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5.xml" ContentType="application/vnd.openxmlformats-officedocument.wordprocessingml.head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header6.xml" ContentType="application/vnd.openxmlformats-officedocument.wordprocessingml.head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92776" w14:textId="77777777" w:rsidR="00FD4237" w:rsidRDefault="00FD4237" w:rsidP="00FD4237">
      <w:bookmarkStart w:id="0" w:name="_Hlk104981147"/>
      <w:bookmarkStart w:id="1" w:name="_Hlk167887341"/>
    </w:p>
    <w:p w14:paraId="22EBB5BB" w14:textId="77777777" w:rsidR="00FD4237" w:rsidRDefault="00FD4237" w:rsidP="00FD4237"/>
    <w:p w14:paraId="47A794EF" w14:textId="77777777" w:rsidR="00FD4237" w:rsidRDefault="00FD4237" w:rsidP="00FD4237"/>
    <w:p w14:paraId="0309720A" w14:textId="77777777" w:rsidR="00FD4237" w:rsidRDefault="00FD4237" w:rsidP="00FD4237"/>
    <w:p w14:paraId="1C689B9D" w14:textId="77777777" w:rsidR="00FD4237" w:rsidRDefault="00FD4237" w:rsidP="00FD4237"/>
    <w:p w14:paraId="74268F6E" w14:textId="77777777" w:rsidR="00FD4237" w:rsidRDefault="00FD4237" w:rsidP="00FD4237"/>
    <w:p w14:paraId="0659650D" w14:textId="77777777" w:rsidR="00FD4237" w:rsidRDefault="00FD4237" w:rsidP="00FD4237"/>
    <w:p w14:paraId="2E866164" w14:textId="77777777" w:rsidR="00FD4237" w:rsidRDefault="00FD4237" w:rsidP="00FD4237"/>
    <w:p w14:paraId="7452FF9C" w14:textId="77777777" w:rsidR="00FD4237" w:rsidRDefault="00FD4237" w:rsidP="00FD4237"/>
    <w:tbl>
      <w:tblPr>
        <w:tblStyle w:val="TableGrid"/>
        <w:tblpPr w:leftFromText="180" w:rightFromText="180" w:vertAnchor="text" w:horzAnchor="margin" w:tblpXSpec="center" w:tblpY="498"/>
        <w:tblW w:w="0" w:type="auto"/>
        <w:tblLook w:val="04A0" w:firstRow="1" w:lastRow="0" w:firstColumn="1" w:lastColumn="0" w:noHBand="0" w:noVBand="1"/>
      </w:tblPr>
      <w:tblGrid>
        <w:gridCol w:w="5448"/>
      </w:tblGrid>
      <w:tr w:rsidR="00FD4237" w:rsidRPr="00E734EE" w14:paraId="766C4E63" w14:textId="77777777" w:rsidTr="00CB05A6">
        <w:tc>
          <w:tcPr>
            <w:tcW w:w="5448" w:type="dxa"/>
            <w:shd w:val="clear" w:color="auto" w:fill="70AD47" w:themeFill="accent6"/>
          </w:tcPr>
          <w:p w14:paraId="2F24EC0C" w14:textId="77777777" w:rsidR="00FD4237" w:rsidRPr="00E734EE" w:rsidRDefault="00FD4237" w:rsidP="00CB05A6">
            <w:pPr>
              <w:keepNext/>
              <w:keepLines/>
              <w:spacing w:before="40"/>
              <w:outlineLvl w:val="1"/>
              <w:rPr>
                <w:rFonts w:eastAsiaTheme="majorEastAsia" w:cstheme="majorBidi"/>
                <w:b/>
                <w:bCs/>
                <w:sz w:val="36"/>
                <w:szCs w:val="36"/>
              </w:rPr>
            </w:pPr>
            <w:r w:rsidRPr="00E734EE">
              <w:rPr>
                <w:rFonts w:eastAsiaTheme="majorEastAsia" w:cstheme="majorBidi"/>
                <w:b/>
                <w:bCs/>
                <w:sz w:val="36"/>
                <w:szCs w:val="36"/>
              </w:rPr>
              <w:t>PARAGON BANKING GROUP PLC</w:t>
            </w:r>
          </w:p>
          <w:p w14:paraId="36806340" w14:textId="77777777" w:rsidR="00FD4237" w:rsidRPr="00E734EE" w:rsidRDefault="00FD4237" w:rsidP="00CB05A6">
            <w:pPr>
              <w:rPr>
                <w:rFonts w:eastAsia="Times New Roman" w:cs="Times New Roman"/>
                <w:b/>
                <w:color w:val="FFFFFF" w:themeColor="background1"/>
                <w:sz w:val="36"/>
                <w:szCs w:val="36"/>
              </w:rPr>
            </w:pPr>
          </w:p>
        </w:tc>
      </w:tr>
      <w:tr w:rsidR="00FD4237" w:rsidRPr="00E734EE" w14:paraId="4B55A65F" w14:textId="77777777" w:rsidTr="00CB05A6">
        <w:tc>
          <w:tcPr>
            <w:tcW w:w="5448" w:type="dxa"/>
            <w:shd w:val="clear" w:color="auto" w:fill="A8D08D" w:themeFill="accent6" w:themeFillTint="99"/>
          </w:tcPr>
          <w:p w14:paraId="34081863" w14:textId="77777777" w:rsidR="00FD4237" w:rsidRPr="00E734EE" w:rsidRDefault="00FD4237" w:rsidP="00CB05A6">
            <w:pPr>
              <w:keepNext/>
              <w:keepLines/>
              <w:spacing w:before="40"/>
              <w:outlineLvl w:val="1"/>
              <w:rPr>
                <w:rFonts w:eastAsiaTheme="majorEastAsia" w:cstheme="majorBidi"/>
                <w:b/>
                <w:bCs/>
                <w:sz w:val="32"/>
                <w:szCs w:val="32"/>
              </w:rPr>
            </w:pPr>
            <w:r w:rsidRPr="00E734EE">
              <w:rPr>
                <w:rFonts w:eastAsiaTheme="majorEastAsia" w:cstheme="majorBidi"/>
                <w:b/>
                <w:bCs/>
                <w:sz w:val="32"/>
                <w:szCs w:val="32"/>
              </w:rPr>
              <w:t>Half Year Financial Report</w:t>
            </w:r>
          </w:p>
          <w:p w14:paraId="359C6183" w14:textId="77777777" w:rsidR="00FD4237" w:rsidRPr="00E734EE" w:rsidRDefault="00FD4237" w:rsidP="00CB05A6">
            <w:pPr>
              <w:rPr>
                <w:rFonts w:eastAsia="Times New Roman" w:cs="Times New Roman"/>
                <w:b/>
                <w:sz w:val="32"/>
                <w:szCs w:val="20"/>
              </w:rPr>
            </w:pPr>
          </w:p>
        </w:tc>
      </w:tr>
      <w:tr w:rsidR="00FD4237" w:rsidRPr="00E734EE" w14:paraId="75D96292" w14:textId="77777777" w:rsidTr="00CB05A6">
        <w:trPr>
          <w:trHeight w:val="1079"/>
        </w:trPr>
        <w:tc>
          <w:tcPr>
            <w:tcW w:w="5448" w:type="dxa"/>
          </w:tcPr>
          <w:p w14:paraId="2FDC64CD" w14:textId="77777777" w:rsidR="00FD4237" w:rsidRPr="00E734EE" w:rsidRDefault="00FD4237" w:rsidP="00CB05A6">
            <w:pPr>
              <w:tabs>
                <w:tab w:val="center" w:pos="4513"/>
                <w:tab w:val="right" w:pos="9026"/>
              </w:tabs>
              <w:spacing w:before="40"/>
              <w:rPr>
                <w:rFonts w:eastAsia="Times New Roman" w:cs="Times New Roman"/>
                <w:sz w:val="28"/>
                <w:szCs w:val="28"/>
              </w:rPr>
            </w:pPr>
            <w:r w:rsidRPr="00E734EE">
              <w:rPr>
                <w:rFonts w:eastAsia="Times New Roman" w:cs="Times New Roman"/>
                <w:sz w:val="28"/>
                <w:szCs w:val="28"/>
              </w:rPr>
              <w:t>For the six months ended 31 March 202</w:t>
            </w:r>
            <w:r>
              <w:rPr>
                <w:rFonts w:eastAsia="Times New Roman" w:cs="Times New Roman"/>
                <w:sz w:val="28"/>
                <w:szCs w:val="28"/>
              </w:rPr>
              <w:t>4</w:t>
            </w:r>
          </w:p>
          <w:p w14:paraId="3513E198" w14:textId="77777777" w:rsidR="00FD4237" w:rsidRPr="00E734EE" w:rsidRDefault="00FD4237" w:rsidP="00CB05A6">
            <w:pPr>
              <w:tabs>
                <w:tab w:val="center" w:pos="4513"/>
                <w:tab w:val="right" w:pos="9026"/>
              </w:tabs>
              <w:rPr>
                <w:rFonts w:eastAsia="Times New Roman" w:cs="Times New Roman"/>
                <w:sz w:val="28"/>
                <w:szCs w:val="28"/>
              </w:rPr>
            </w:pPr>
          </w:p>
          <w:p w14:paraId="56C244E1" w14:textId="77777777" w:rsidR="00FD4237" w:rsidRPr="00E734EE" w:rsidRDefault="00FD4237" w:rsidP="00CB05A6">
            <w:pPr>
              <w:tabs>
                <w:tab w:val="center" w:pos="4513"/>
                <w:tab w:val="right" w:pos="9026"/>
              </w:tabs>
              <w:rPr>
                <w:rFonts w:eastAsia="Times New Roman" w:cs="Times New Roman"/>
                <w:sz w:val="28"/>
                <w:szCs w:val="28"/>
              </w:rPr>
            </w:pPr>
          </w:p>
        </w:tc>
      </w:tr>
    </w:tbl>
    <w:p w14:paraId="2FA77E64" w14:textId="77777777" w:rsidR="00FD4237" w:rsidRDefault="00FD4237" w:rsidP="00FD4237"/>
    <w:p w14:paraId="47A885D7" w14:textId="77777777" w:rsidR="00FD4237" w:rsidRPr="00362CB5" w:rsidRDefault="00FD4237" w:rsidP="00FD4237"/>
    <w:p w14:paraId="272355D5" w14:textId="77777777" w:rsidR="00FD4237" w:rsidRPr="00362CB5" w:rsidRDefault="00FD4237" w:rsidP="00FD4237"/>
    <w:p w14:paraId="11A0A639" w14:textId="77777777" w:rsidR="00FD4237" w:rsidRPr="00362CB5" w:rsidRDefault="00FD4237" w:rsidP="00FD4237"/>
    <w:p w14:paraId="5B158404" w14:textId="77777777" w:rsidR="00FD4237" w:rsidRPr="00362CB5" w:rsidRDefault="00FD4237" w:rsidP="00FD4237"/>
    <w:p w14:paraId="637666D7" w14:textId="77777777" w:rsidR="00FD4237" w:rsidRPr="00362CB5" w:rsidRDefault="00FD4237" w:rsidP="00FD4237"/>
    <w:p w14:paraId="50543AB1" w14:textId="77777777" w:rsidR="00FD4237" w:rsidRPr="00362CB5" w:rsidRDefault="00FD4237" w:rsidP="00FD4237"/>
    <w:p w14:paraId="4A5C8A6B" w14:textId="77777777" w:rsidR="00FD4237" w:rsidRPr="00362CB5" w:rsidRDefault="00FD4237" w:rsidP="00FD4237"/>
    <w:p w14:paraId="5B36F6D9" w14:textId="77777777" w:rsidR="00FD4237" w:rsidRPr="00362CB5" w:rsidRDefault="00FD4237" w:rsidP="00FD4237"/>
    <w:p w14:paraId="66A8C3B6" w14:textId="77777777" w:rsidR="00FD4237" w:rsidRPr="00362CB5" w:rsidRDefault="00FD4237" w:rsidP="00FD4237"/>
    <w:p w14:paraId="736917FF" w14:textId="77777777" w:rsidR="00FD4237" w:rsidRPr="00362CB5" w:rsidRDefault="00FD4237" w:rsidP="00FD4237"/>
    <w:p w14:paraId="21CA8DA5" w14:textId="77777777" w:rsidR="00FD4237" w:rsidRDefault="00FD4237" w:rsidP="00FD4237"/>
    <w:p w14:paraId="72A8BE17" w14:textId="77777777" w:rsidR="00FD4237" w:rsidRDefault="00FD4237" w:rsidP="00FD4237">
      <w:pPr>
        <w:tabs>
          <w:tab w:val="left" w:pos="1800"/>
        </w:tabs>
      </w:pPr>
      <w:r>
        <w:tab/>
      </w:r>
    </w:p>
    <w:bookmarkEnd w:id="0"/>
    <w:p w14:paraId="4E917FAD" w14:textId="77777777" w:rsidR="00FD4237" w:rsidRDefault="00FD4237" w:rsidP="00FD4237">
      <w:pPr>
        <w:sectPr w:rsidR="00FD4237" w:rsidSect="002129B0">
          <w:footerReference w:type="default" r:id="rId8"/>
          <w:footerReference w:type="first" r:id="rId9"/>
          <w:pgSz w:w="11906" w:h="16838"/>
          <w:pgMar w:top="1440" w:right="1440" w:bottom="1440" w:left="1440" w:header="708" w:footer="708" w:gutter="0"/>
          <w:cols w:space="708"/>
          <w:docGrid w:linePitch="360"/>
        </w:sectPr>
      </w:pPr>
      <w:r>
        <w:br w:type="page"/>
      </w:r>
    </w:p>
    <w:p w14:paraId="0D53337E" w14:textId="77777777" w:rsidR="00B432E5" w:rsidRPr="00312F2E" w:rsidRDefault="00B432E5" w:rsidP="00B432E5">
      <w:pPr>
        <w:tabs>
          <w:tab w:val="left" w:pos="284"/>
        </w:tabs>
        <w:spacing w:after="0" w:line="20" w:lineRule="atLeast"/>
        <w:ind w:left="284" w:hanging="284"/>
        <w:jc w:val="both"/>
      </w:pPr>
      <w:r w:rsidRPr="00312F2E">
        <w:lastRenderedPageBreak/>
        <w:t>RNS Announcement</w:t>
      </w:r>
    </w:p>
    <w:p w14:paraId="4BEB1BF3" w14:textId="77777777" w:rsidR="00B432E5" w:rsidRPr="00312F2E" w:rsidRDefault="00B432E5" w:rsidP="00B432E5">
      <w:pPr>
        <w:tabs>
          <w:tab w:val="left" w:pos="284"/>
        </w:tabs>
        <w:spacing w:after="0" w:line="20" w:lineRule="atLeast"/>
        <w:ind w:left="284" w:hanging="284"/>
        <w:jc w:val="both"/>
      </w:pPr>
      <w:r w:rsidRPr="00312F2E">
        <w:t>Paragon Banking Group PLC</w:t>
      </w:r>
    </w:p>
    <w:p w14:paraId="159C1571" w14:textId="432EAB99" w:rsidR="00B432E5" w:rsidRPr="00312F2E" w:rsidRDefault="00B432E5" w:rsidP="00B432E5">
      <w:pPr>
        <w:tabs>
          <w:tab w:val="left" w:pos="284"/>
        </w:tabs>
        <w:spacing w:after="0" w:line="20" w:lineRule="atLeast"/>
        <w:ind w:left="284" w:hanging="284"/>
        <w:jc w:val="both"/>
      </w:pPr>
      <w:r>
        <w:t>5 June 2024</w:t>
      </w:r>
    </w:p>
    <w:p w14:paraId="1FEF5390" w14:textId="77777777" w:rsidR="00B432E5" w:rsidRDefault="00B432E5" w:rsidP="00B432E5">
      <w:pPr>
        <w:tabs>
          <w:tab w:val="left" w:pos="1758"/>
        </w:tabs>
        <w:spacing w:after="0" w:line="20" w:lineRule="atLeast"/>
        <w:jc w:val="both"/>
      </w:pPr>
    </w:p>
    <w:p w14:paraId="0CFD0C44" w14:textId="77777777" w:rsidR="00B432E5" w:rsidRDefault="00B432E5" w:rsidP="00B432E5">
      <w:pPr>
        <w:tabs>
          <w:tab w:val="left" w:pos="1758"/>
        </w:tabs>
        <w:spacing w:after="0" w:line="20" w:lineRule="atLeast"/>
        <w:jc w:val="both"/>
      </w:pPr>
    </w:p>
    <w:p w14:paraId="52EEDD8D" w14:textId="77777777" w:rsidR="00B432E5" w:rsidRPr="00312F2E" w:rsidRDefault="00B432E5" w:rsidP="00B432E5">
      <w:pPr>
        <w:tabs>
          <w:tab w:val="left" w:pos="1758"/>
        </w:tabs>
        <w:spacing w:after="0" w:line="20" w:lineRule="atLeast"/>
        <w:jc w:val="both"/>
      </w:pPr>
    </w:p>
    <w:p w14:paraId="1AE63C27" w14:textId="11112249" w:rsidR="00B432E5" w:rsidRPr="006109A5" w:rsidRDefault="001F47F4" w:rsidP="00B432E5">
      <w:pPr>
        <w:jc w:val="center"/>
        <w:rPr>
          <w:b/>
          <w:bCs/>
          <w:color w:val="70AD47" w:themeColor="accent6"/>
          <w:sz w:val="40"/>
          <w:szCs w:val="40"/>
        </w:rPr>
      </w:pPr>
      <w:r w:rsidRPr="001F47F4">
        <w:rPr>
          <w:b/>
          <w:bCs/>
          <w:color w:val="70AD47" w:themeColor="accent6"/>
          <w:sz w:val="40"/>
          <w:szCs w:val="40"/>
        </w:rPr>
        <w:t>Continued delivery through strong financial and operational performance</w:t>
      </w:r>
    </w:p>
    <w:p w14:paraId="0D9E577F" w14:textId="77777777" w:rsidR="00B432E5" w:rsidRPr="00FB583D" w:rsidRDefault="00B432E5" w:rsidP="00B432E5">
      <w:pPr>
        <w:jc w:val="both"/>
        <w:rPr>
          <w:b/>
          <w:bCs/>
        </w:rPr>
      </w:pPr>
      <w:r w:rsidRPr="00FB583D">
        <w:rPr>
          <w:b/>
          <w:bCs/>
        </w:rPr>
        <w:t>Paragon Banking Group PLC</w:t>
      </w:r>
      <w:r>
        <w:rPr>
          <w:b/>
          <w:bCs/>
        </w:rPr>
        <w:t xml:space="preserve"> (‘Paragon’ or ‘the Group’), the specialist banking group,</w:t>
      </w:r>
      <w:r w:rsidRPr="00FB583D">
        <w:rPr>
          <w:b/>
          <w:bCs/>
        </w:rPr>
        <w:t xml:space="preserve"> today announces its half</w:t>
      </w:r>
      <w:r>
        <w:rPr>
          <w:b/>
          <w:bCs/>
        </w:rPr>
        <w:t>-</w:t>
      </w:r>
      <w:r w:rsidRPr="00FB583D">
        <w:rPr>
          <w:b/>
          <w:bCs/>
        </w:rPr>
        <w:t>year results for the six months end</w:t>
      </w:r>
      <w:r>
        <w:rPr>
          <w:b/>
          <w:bCs/>
        </w:rPr>
        <w:t>ed</w:t>
      </w:r>
      <w:r w:rsidRPr="00FB583D">
        <w:rPr>
          <w:b/>
          <w:bCs/>
        </w:rPr>
        <w:t xml:space="preserve"> 31 March 202</w:t>
      </w:r>
      <w:r>
        <w:rPr>
          <w:b/>
          <w:bCs/>
        </w:rPr>
        <w:t>4</w:t>
      </w:r>
      <w:r w:rsidRPr="00FB583D">
        <w:rPr>
          <w:b/>
          <w:bCs/>
        </w:rPr>
        <w:t>.</w:t>
      </w:r>
    </w:p>
    <w:p w14:paraId="0E8F66E0" w14:textId="77777777" w:rsidR="00B432E5" w:rsidRDefault="00B432E5" w:rsidP="00B432E5">
      <w:r>
        <w:t>Nigel Terrington, Chief Executive of Paragon said:</w:t>
      </w:r>
    </w:p>
    <w:p w14:paraId="163B458C" w14:textId="77777777" w:rsidR="00217709" w:rsidRPr="00217709" w:rsidRDefault="00B432E5" w:rsidP="00217709">
      <w:pPr>
        <w:spacing w:after="120"/>
        <w:jc w:val="both"/>
        <w:rPr>
          <w:i/>
          <w:iCs/>
        </w:rPr>
      </w:pPr>
      <w:bookmarkStart w:id="2" w:name="_Hlk167783597"/>
      <w:r w:rsidRPr="00C3054D">
        <w:rPr>
          <w:i/>
          <w:iCs/>
        </w:rPr>
        <w:t>“</w:t>
      </w:r>
      <w:bookmarkEnd w:id="2"/>
      <w:r w:rsidR="00217709" w:rsidRPr="00217709">
        <w:rPr>
          <w:i/>
          <w:iCs/>
        </w:rPr>
        <w:t>The Group has delivered another strong operational and financial performance with underlying profits up 13.5%, driven by good loan growth, improved margins and tight cost control.</w:t>
      </w:r>
    </w:p>
    <w:p w14:paraId="7AE7BD75" w14:textId="27A1B325" w:rsidR="00217709" w:rsidRPr="00217709" w:rsidRDefault="00217709" w:rsidP="00217709">
      <w:pPr>
        <w:spacing w:after="120"/>
        <w:jc w:val="both"/>
        <w:rPr>
          <w:i/>
          <w:iCs/>
        </w:rPr>
      </w:pPr>
      <w:bookmarkStart w:id="3" w:name="_Hlk167865407"/>
      <w:r w:rsidRPr="00217709">
        <w:rPr>
          <w:i/>
          <w:iCs/>
        </w:rPr>
        <w:t>There has been a strong recovery in customer demand with new business pipelines materially above the levels seen at the year-end, improving the outlook for lending volumes for the rest of this year. The deposit book saw continued strong growth to £14.8 billion, up 24.4%, outperforming the market</w:t>
      </w:r>
      <w:r w:rsidR="007435E3">
        <w:rPr>
          <w:i/>
          <w:iCs/>
        </w:rPr>
        <w:t>.</w:t>
      </w:r>
      <w:bookmarkEnd w:id="3"/>
    </w:p>
    <w:p w14:paraId="275C3B26" w14:textId="57DCC94A" w:rsidR="00217709" w:rsidRPr="00217709" w:rsidRDefault="00217709" w:rsidP="00217709">
      <w:pPr>
        <w:spacing w:after="120"/>
        <w:jc w:val="both"/>
        <w:rPr>
          <w:i/>
          <w:iCs/>
        </w:rPr>
      </w:pPr>
      <w:r w:rsidRPr="00217709">
        <w:rPr>
          <w:i/>
          <w:iCs/>
        </w:rPr>
        <w:t>The transformation of the Group’s capabilities continues with the cloud-based technology re-platforming programme which is enhancing our customer experience and improving efficiencies.</w:t>
      </w:r>
    </w:p>
    <w:p w14:paraId="1855EE35" w14:textId="3FBE7944" w:rsidR="00217709" w:rsidRPr="00217709" w:rsidRDefault="00217709" w:rsidP="00217709">
      <w:pPr>
        <w:spacing w:after="120"/>
        <w:jc w:val="both"/>
        <w:rPr>
          <w:i/>
          <w:iCs/>
        </w:rPr>
      </w:pPr>
      <w:r w:rsidRPr="00217709">
        <w:rPr>
          <w:i/>
          <w:iCs/>
        </w:rPr>
        <w:t>The Group’s strong capital generation is a core strength, supporting our growth ambitions, and enabling us to announce an increase in our share buy-back programme of up to £100.0 million. Including today’s announcement, we have returned in excess of £1 billion to our shareholders since</w:t>
      </w:r>
      <w:r>
        <w:rPr>
          <w:i/>
          <w:iCs/>
        </w:rPr>
        <w:t> </w:t>
      </w:r>
      <w:r w:rsidRPr="00217709">
        <w:rPr>
          <w:i/>
          <w:iCs/>
        </w:rPr>
        <w:t>2015</w:t>
      </w:r>
      <w:r w:rsidR="009F5B38">
        <w:rPr>
          <w:i/>
          <w:iCs/>
        </w:rPr>
        <w:t xml:space="preserve"> through dividends and share buy-backs</w:t>
      </w:r>
      <w:r w:rsidRPr="00217709">
        <w:rPr>
          <w:i/>
          <w:iCs/>
        </w:rPr>
        <w:t>.</w:t>
      </w:r>
    </w:p>
    <w:p w14:paraId="2E6A5AA5" w14:textId="23D47F94" w:rsidR="00B432E5" w:rsidRDefault="00217709" w:rsidP="00217709">
      <w:pPr>
        <w:spacing w:after="120"/>
        <w:jc w:val="both"/>
        <w:rPr>
          <w:i/>
          <w:iCs/>
        </w:rPr>
      </w:pPr>
      <w:r w:rsidRPr="00217709">
        <w:rPr>
          <w:i/>
          <w:iCs/>
        </w:rPr>
        <w:t>The strength of our business model, long-term track record, and improving customer sentiment, means the Group is well placed to continue supporting our customers’ ambitions whilst delivering strong returns for our shareholders and capitalising on the opportunities in our chosen specialist markets</w:t>
      </w:r>
      <w:r w:rsidR="001007BD">
        <w:rPr>
          <w:i/>
          <w:iCs/>
        </w:rPr>
        <w:t>.</w:t>
      </w:r>
      <w:r w:rsidR="00B432E5">
        <w:rPr>
          <w:i/>
          <w:iCs/>
        </w:rPr>
        <w:t>”</w:t>
      </w:r>
    </w:p>
    <w:p w14:paraId="4124396B" w14:textId="77777777" w:rsidR="00B432E5" w:rsidRPr="00C3054D" w:rsidRDefault="00B432E5" w:rsidP="00B432E5">
      <w:pPr>
        <w:jc w:val="both"/>
        <w:rPr>
          <w:i/>
          <w:iCs/>
        </w:rPr>
      </w:pPr>
    </w:p>
    <w:p w14:paraId="25BB90AB" w14:textId="77777777" w:rsidR="00B432E5" w:rsidRPr="006109A5" w:rsidRDefault="00B432E5" w:rsidP="00B432E5">
      <w:pPr>
        <w:rPr>
          <w:b/>
          <w:bCs/>
          <w:color w:val="70AD47" w:themeColor="accent6"/>
        </w:rPr>
      </w:pPr>
      <w:r w:rsidRPr="006109A5">
        <w:rPr>
          <w:b/>
          <w:bCs/>
          <w:color w:val="70AD47" w:themeColor="accent6"/>
        </w:rPr>
        <w:t>Financial highlights:</w:t>
      </w:r>
    </w:p>
    <w:p w14:paraId="27A9BEF3" w14:textId="77777777" w:rsidR="00B432E5" w:rsidRDefault="00B432E5" w:rsidP="003F21FC">
      <w:pPr>
        <w:pStyle w:val="ListParagraph"/>
        <w:numPr>
          <w:ilvl w:val="0"/>
          <w:numId w:val="5"/>
        </w:numPr>
        <w:spacing w:after="180"/>
        <w:ind w:left="714" w:hanging="357"/>
        <w:contextualSpacing w:val="0"/>
        <w:jc w:val="both"/>
      </w:pPr>
      <w:r>
        <w:t>Underlying profit increased 13.5% to £146.3 million (2023 H1: £128.9 million)*</w:t>
      </w:r>
    </w:p>
    <w:p w14:paraId="360F270D" w14:textId="77777777" w:rsidR="00B432E5" w:rsidRDefault="00B432E5" w:rsidP="003F21FC">
      <w:pPr>
        <w:pStyle w:val="ListParagraph"/>
        <w:numPr>
          <w:ilvl w:val="0"/>
          <w:numId w:val="5"/>
        </w:numPr>
        <w:spacing w:after="180"/>
        <w:ind w:left="714" w:hanging="357"/>
        <w:contextualSpacing w:val="0"/>
        <w:jc w:val="both"/>
      </w:pPr>
      <w:r>
        <w:t>Statutory profit before tax up 138.4% at £110.6 million (2023 H1: £46.4 million) reflecting lower fair value reversals</w:t>
      </w:r>
    </w:p>
    <w:p w14:paraId="7E59EF17" w14:textId="07DBE4E5" w:rsidR="00B432E5" w:rsidRDefault="00297DC4" w:rsidP="003F21FC">
      <w:pPr>
        <w:pStyle w:val="ListParagraph"/>
        <w:numPr>
          <w:ilvl w:val="0"/>
          <w:numId w:val="5"/>
        </w:numPr>
        <w:spacing w:after="180"/>
        <w:ind w:left="714" w:hanging="357"/>
        <w:contextualSpacing w:val="0"/>
        <w:jc w:val="both"/>
      </w:pPr>
      <w:r>
        <w:t xml:space="preserve">Half-year </w:t>
      </w:r>
      <w:r w:rsidR="00B432E5">
        <w:t xml:space="preserve">NIM </w:t>
      </w:r>
      <w:r>
        <w:t>higher at</w:t>
      </w:r>
      <w:r w:rsidR="00B432E5">
        <w:t xml:space="preserve"> 3.19% (2023 H1: 2.95%)</w:t>
      </w:r>
    </w:p>
    <w:p w14:paraId="5B364F99" w14:textId="55EBE3FC" w:rsidR="00B432E5" w:rsidRDefault="00B432E5" w:rsidP="003F21FC">
      <w:pPr>
        <w:pStyle w:val="ListParagraph"/>
        <w:numPr>
          <w:ilvl w:val="0"/>
          <w:numId w:val="5"/>
        </w:numPr>
        <w:spacing w:after="180"/>
        <w:ind w:left="714" w:hanging="357"/>
        <w:contextualSpacing w:val="0"/>
        <w:jc w:val="both"/>
      </w:pPr>
      <w:r>
        <w:t xml:space="preserve">Cost:income ratio </w:t>
      </w:r>
      <w:r w:rsidR="002D4AB4">
        <w:t xml:space="preserve">further </w:t>
      </w:r>
      <w:r>
        <w:t>reduced to 36.5% (2023 H1: 38.1%)</w:t>
      </w:r>
    </w:p>
    <w:p w14:paraId="4D987F5E" w14:textId="77777777" w:rsidR="00B432E5" w:rsidRDefault="00B432E5" w:rsidP="003F21FC">
      <w:pPr>
        <w:pStyle w:val="ListParagraph"/>
        <w:numPr>
          <w:ilvl w:val="0"/>
          <w:numId w:val="5"/>
        </w:numPr>
        <w:spacing w:after="180"/>
        <w:ind w:left="714" w:hanging="357"/>
        <w:contextualSpacing w:val="0"/>
        <w:jc w:val="both"/>
      </w:pPr>
      <w:r>
        <w:t>Underlying EPS increased 17.4% to 49.9 pence (2023 H1: 42.5 pence)*, while statutory EPS rose 134.1% to 38.4 pence (2023 H1: 16.4 pence)</w:t>
      </w:r>
    </w:p>
    <w:p w14:paraId="6E5B0A5E" w14:textId="07EC6E0B" w:rsidR="00B432E5" w:rsidRDefault="00B432E5" w:rsidP="003F21FC">
      <w:pPr>
        <w:pStyle w:val="ListParagraph"/>
        <w:numPr>
          <w:ilvl w:val="0"/>
          <w:numId w:val="5"/>
        </w:numPr>
        <w:spacing w:after="180"/>
        <w:ind w:left="714" w:hanging="357"/>
        <w:contextualSpacing w:val="0"/>
        <w:jc w:val="both"/>
      </w:pPr>
      <w:r>
        <w:t xml:space="preserve">Capital base remains strong – CET1 </w:t>
      </w:r>
      <w:r w:rsidR="0076374B">
        <w:t xml:space="preserve">ratio of </w:t>
      </w:r>
      <w:r>
        <w:t>14.7% (31 March 2023: 15.6%)</w:t>
      </w:r>
    </w:p>
    <w:p w14:paraId="35A9B475" w14:textId="77DB3EED" w:rsidR="00B432E5" w:rsidRDefault="00B432E5" w:rsidP="003F21FC">
      <w:pPr>
        <w:pStyle w:val="ListParagraph"/>
        <w:numPr>
          <w:ilvl w:val="0"/>
          <w:numId w:val="5"/>
        </w:numPr>
        <w:spacing w:after="180"/>
        <w:ind w:left="714" w:hanging="357"/>
        <w:contextualSpacing w:val="0"/>
        <w:jc w:val="both"/>
      </w:pPr>
      <w:r>
        <w:t>Underlying RoTE 20.</w:t>
      </w:r>
      <w:r w:rsidR="0076374B">
        <w:t>8</w:t>
      </w:r>
      <w:r>
        <w:t>% (202</w:t>
      </w:r>
      <w:r w:rsidR="004A7FC3">
        <w:t>3</w:t>
      </w:r>
      <w:r>
        <w:t xml:space="preserve"> H1: 18.7%)*</w:t>
      </w:r>
    </w:p>
    <w:p w14:paraId="4A7CAD2B" w14:textId="133B6995" w:rsidR="00B432E5" w:rsidRDefault="00B432E5" w:rsidP="003F21FC">
      <w:pPr>
        <w:pStyle w:val="ListParagraph"/>
        <w:numPr>
          <w:ilvl w:val="0"/>
          <w:numId w:val="5"/>
        </w:numPr>
        <w:spacing w:after="180"/>
        <w:ind w:left="714" w:hanging="357"/>
        <w:contextualSpacing w:val="0"/>
        <w:jc w:val="both"/>
      </w:pPr>
      <w:r>
        <w:lastRenderedPageBreak/>
        <w:t>Interim dividend up 20.0% at 13.2 pence (2023 H1: 11.0 pence)</w:t>
      </w:r>
    </w:p>
    <w:p w14:paraId="2CAAD8A2" w14:textId="77777777" w:rsidR="00334A37" w:rsidRDefault="00334A37" w:rsidP="00334A37">
      <w:pPr>
        <w:pStyle w:val="ListParagraph"/>
        <w:numPr>
          <w:ilvl w:val="0"/>
          <w:numId w:val="5"/>
        </w:numPr>
        <w:spacing w:after="180"/>
        <w:ind w:left="714" w:hanging="357"/>
        <w:contextualSpacing w:val="0"/>
        <w:jc w:val="both"/>
      </w:pPr>
      <w:r>
        <w:t>Accelerated repayment of £0.9 billion of TFSME funding, reduced drawings to £1.85 billion (30 September 2023: £2.75 billion)</w:t>
      </w:r>
    </w:p>
    <w:p w14:paraId="6C72A946" w14:textId="090C6044" w:rsidR="004A7FC3" w:rsidRPr="004A7FC3" w:rsidRDefault="004A7FC3" w:rsidP="004A7FC3">
      <w:pPr>
        <w:ind w:left="360"/>
        <w:rPr>
          <w:b/>
          <w:bCs/>
          <w:i/>
          <w:iCs/>
        </w:rPr>
      </w:pPr>
      <w:r w:rsidRPr="004A7FC3">
        <w:rPr>
          <w:i/>
          <w:iCs/>
        </w:rPr>
        <w:t>* For underlying basis, see Appendix A</w:t>
      </w:r>
    </w:p>
    <w:p w14:paraId="677844B4" w14:textId="77777777" w:rsidR="00B432E5" w:rsidRPr="004A7FC3" w:rsidRDefault="00B432E5" w:rsidP="004A7FC3">
      <w:pPr>
        <w:ind w:left="360"/>
        <w:rPr>
          <w:b/>
          <w:bCs/>
          <w:color w:val="70AD47" w:themeColor="accent6"/>
        </w:rPr>
      </w:pPr>
    </w:p>
    <w:p w14:paraId="0BF09731" w14:textId="77777777" w:rsidR="00B432E5" w:rsidRPr="006109A5" w:rsidRDefault="00B432E5" w:rsidP="00B432E5">
      <w:pPr>
        <w:keepNext/>
        <w:rPr>
          <w:b/>
          <w:bCs/>
          <w:color w:val="70AD47" w:themeColor="accent6"/>
        </w:rPr>
      </w:pPr>
      <w:r w:rsidRPr="006109A5">
        <w:rPr>
          <w:b/>
          <w:bCs/>
          <w:color w:val="70AD47" w:themeColor="accent6"/>
        </w:rPr>
        <w:t>Operational highlights:</w:t>
      </w:r>
    </w:p>
    <w:p w14:paraId="7E0CF1B6" w14:textId="77777777" w:rsidR="008D4495" w:rsidRDefault="008D4495" w:rsidP="008D4495">
      <w:pPr>
        <w:pStyle w:val="ListParagraph"/>
        <w:numPr>
          <w:ilvl w:val="0"/>
          <w:numId w:val="5"/>
        </w:numPr>
        <w:spacing w:after="180"/>
        <w:ind w:left="714" w:hanging="357"/>
        <w:contextualSpacing w:val="0"/>
        <w:jc w:val="both"/>
      </w:pPr>
      <w:r>
        <w:t>Deposit base grew to £14.8 billion (31 March 2023: £11.9 billion)</w:t>
      </w:r>
    </w:p>
    <w:p w14:paraId="063B0ACB" w14:textId="1C093E65" w:rsidR="0076374B" w:rsidRDefault="001C4CD4" w:rsidP="003F21FC">
      <w:pPr>
        <w:pStyle w:val="ListParagraph"/>
        <w:keepNext/>
        <w:numPr>
          <w:ilvl w:val="0"/>
          <w:numId w:val="5"/>
        </w:numPr>
        <w:spacing w:after="180"/>
        <w:ind w:left="714" w:hanging="357"/>
        <w:contextualSpacing w:val="0"/>
        <w:jc w:val="both"/>
      </w:pPr>
      <w:r>
        <w:t>Continuing loan book growth and n</w:t>
      </w:r>
      <w:r w:rsidR="0076374B">
        <w:t xml:space="preserve">ew lending ahead of expectations – guidance </w:t>
      </w:r>
      <w:r w:rsidR="001007BD">
        <w:t>upgraded</w:t>
      </w:r>
    </w:p>
    <w:p w14:paraId="27E4F890" w14:textId="568AADB1" w:rsidR="00B432E5" w:rsidRDefault="00B432E5" w:rsidP="003F21FC">
      <w:pPr>
        <w:pStyle w:val="ListParagraph"/>
        <w:keepNext/>
        <w:numPr>
          <w:ilvl w:val="0"/>
          <w:numId w:val="5"/>
        </w:numPr>
        <w:spacing w:after="180"/>
        <w:ind w:left="714" w:hanging="357"/>
        <w:contextualSpacing w:val="0"/>
        <w:jc w:val="both"/>
      </w:pPr>
      <w:r w:rsidRPr="00173648">
        <w:t xml:space="preserve">New </w:t>
      </w:r>
      <w:r>
        <w:t xml:space="preserve">mortgage </w:t>
      </w:r>
      <w:r w:rsidRPr="00173648">
        <w:t>lending</w:t>
      </w:r>
      <w:r>
        <w:t xml:space="preserve"> </w:t>
      </w:r>
      <w:r w:rsidR="002D4AB4">
        <w:t xml:space="preserve">down </w:t>
      </w:r>
      <w:r>
        <w:t>36.2%</w:t>
      </w:r>
      <w:r w:rsidR="002D4AB4">
        <w:t xml:space="preserve"> at £0.65 billion (</w:t>
      </w:r>
      <w:r>
        <w:t>2023 H1</w:t>
      </w:r>
      <w:r w:rsidR="002D4AB4">
        <w:t>:</w:t>
      </w:r>
      <w:r>
        <w:t xml:space="preserve"> £1.02 billion</w:t>
      </w:r>
      <w:r w:rsidR="002D4AB4">
        <w:t>)</w:t>
      </w:r>
      <w:r>
        <w:t>, reflecting the much</w:t>
      </w:r>
      <w:r w:rsidR="00217709">
        <w:t>-</w:t>
      </w:r>
      <w:r>
        <w:t xml:space="preserve">reduced September </w:t>
      </w:r>
      <w:r w:rsidR="0076374B">
        <w:t xml:space="preserve">2023 </w:t>
      </w:r>
      <w:r>
        <w:t>pipeline</w:t>
      </w:r>
    </w:p>
    <w:p w14:paraId="162063EA" w14:textId="520ECE5D" w:rsidR="00B432E5" w:rsidRDefault="00B432E5" w:rsidP="003F21FC">
      <w:pPr>
        <w:pStyle w:val="ListParagraph"/>
        <w:numPr>
          <w:ilvl w:val="0"/>
          <w:numId w:val="5"/>
        </w:numPr>
        <w:spacing w:after="180"/>
        <w:ind w:left="714" w:hanging="357"/>
        <w:contextualSpacing w:val="0"/>
        <w:jc w:val="both"/>
      </w:pPr>
      <w:r>
        <w:t xml:space="preserve">Buy-to-let pipeline stood at £0.87 billion </w:t>
      </w:r>
      <w:r w:rsidR="002D4AB4">
        <w:t>(31 March 2023:</w:t>
      </w:r>
      <w:r>
        <w:t xml:space="preserve"> £0.81 billion</w:t>
      </w:r>
      <w:r w:rsidR="002D4AB4">
        <w:t xml:space="preserve">; 30 September 2023: </w:t>
      </w:r>
      <w:r>
        <w:t>£0.59 billion</w:t>
      </w:r>
      <w:r w:rsidR="002D4AB4">
        <w:t>)</w:t>
      </w:r>
      <w:r>
        <w:t>. Recent application flows have maintained their positive trajectory</w:t>
      </w:r>
    </w:p>
    <w:p w14:paraId="73A5B2F0" w14:textId="64157F58" w:rsidR="00B432E5" w:rsidRDefault="00B432E5" w:rsidP="003F21FC">
      <w:pPr>
        <w:pStyle w:val="ListParagraph"/>
        <w:numPr>
          <w:ilvl w:val="0"/>
          <w:numId w:val="5"/>
        </w:numPr>
        <w:spacing w:after="180"/>
        <w:ind w:left="714" w:hanging="357"/>
        <w:contextualSpacing w:val="0"/>
        <w:jc w:val="both"/>
      </w:pPr>
      <w:bookmarkStart w:id="4" w:name="_Hlk166853394"/>
      <w:r>
        <w:t xml:space="preserve">New commercial lending </w:t>
      </w:r>
      <w:r w:rsidR="002D4AB4">
        <w:t xml:space="preserve">up </w:t>
      </w:r>
      <w:r>
        <w:t>2.7%</w:t>
      </w:r>
      <w:r w:rsidR="002D4AB4">
        <w:t xml:space="preserve"> to £0.59 billion (</w:t>
      </w:r>
      <w:r>
        <w:t xml:space="preserve">2023 </w:t>
      </w:r>
      <w:r w:rsidR="004A7FC3">
        <w:t>H1</w:t>
      </w:r>
      <w:r w:rsidR="002D4AB4">
        <w:t xml:space="preserve">: £0.57 billion), </w:t>
      </w:r>
      <w:r>
        <w:t xml:space="preserve">with growth in SME </w:t>
      </w:r>
      <w:r w:rsidR="002D4AB4">
        <w:t xml:space="preserve">lending </w:t>
      </w:r>
      <w:r>
        <w:t xml:space="preserve">and structured lending offset </w:t>
      </w:r>
      <w:r w:rsidR="002D4AB4">
        <w:t xml:space="preserve">by </w:t>
      </w:r>
      <w:r w:rsidR="0076374B">
        <w:t>reduced activity in</w:t>
      </w:r>
      <w:r>
        <w:t xml:space="preserve"> development finance and motor</w:t>
      </w:r>
      <w:r w:rsidR="002D4AB4">
        <w:t> </w:t>
      </w:r>
      <w:r w:rsidR="0076374B">
        <w:t>finance</w:t>
      </w:r>
      <w:r w:rsidR="00D7224C">
        <w:t>, reflecting the reduced level of the opening pipeline</w:t>
      </w:r>
    </w:p>
    <w:bookmarkEnd w:id="4"/>
    <w:p w14:paraId="36CEA476" w14:textId="3C933F93" w:rsidR="00B432E5" w:rsidRDefault="002D4AB4" w:rsidP="003F21FC">
      <w:pPr>
        <w:pStyle w:val="ListParagraph"/>
        <w:numPr>
          <w:ilvl w:val="0"/>
          <w:numId w:val="5"/>
        </w:numPr>
        <w:spacing w:after="180"/>
        <w:ind w:left="714" w:hanging="357"/>
        <w:contextualSpacing w:val="0"/>
        <w:jc w:val="both"/>
      </w:pPr>
      <w:r>
        <w:t>T</w:t>
      </w:r>
      <w:r w:rsidR="00B432E5">
        <w:t>he development finance pipeline has recovered well to end the period 3.9% higher</w:t>
      </w:r>
      <w:r>
        <w:t xml:space="preserve">, year-on-year, </w:t>
      </w:r>
      <w:r w:rsidR="00B432E5">
        <w:t>at £0.67 billion</w:t>
      </w:r>
      <w:r w:rsidR="0076374B">
        <w:t xml:space="preserve"> (2023 H1: £0.64 billion)</w:t>
      </w:r>
      <w:r>
        <w:t xml:space="preserve"> after a challenging 2023 H2</w:t>
      </w:r>
    </w:p>
    <w:p w14:paraId="308825B3" w14:textId="5517D64D" w:rsidR="00B432E5" w:rsidRDefault="002D4AB4" w:rsidP="003F21FC">
      <w:pPr>
        <w:pStyle w:val="ListParagraph"/>
        <w:numPr>
          <w:ilvl w:val="0"/>
          <w:numId w:val="5"/>
        </w:numPr>
        <w:spacing w:after="180"/>
        <w:ind w:left="714" w:hanging="357"/>
        <w:contextualSpacing w:val="0"/>
        <w:jc w:val="both"/>
      </w:pPr>
      <w:r>
        <w:t>Strong customer retention, with annualised b</w:t>
      </w:r>
      <w:r w:rsidR="00B432E5">
        <w:t xml:space="preserve">uy-to-let redemptions </w:t>
      </w:r>
      <w:r>
        <w:t xml:space="preserve">at </w:t>
      </w:r>
      <w:r w:rsidR="00B432E5">
        <w:t>6.0% for 2024 H1</w:t>
      </w:r>
      <w:r>
        <w:t xml:space="preserve">, </w:t>
      </w:r>
      <w:r w:rsidR="00B432E5">
        <w:t>representing the lowest rate since 2015</w:t>
      </w:r>
      <w:r>
        <w:t xml:space="preserve"> H1 (2023 H1: 10.7%)</w:t>
      </w:r>
    </w:p>
    <w:p w14:paraId="721B0DE7" w14:textId="213648E0" w:rsidR="00B432E5" w:rsidRDefault="00334A37" w:rsidP="003F21FC">
      <w:pPr>
        <w:pStyle w:val="ListParagraph"/>
        <w:numPr>
          <w:ilvl w:val="0"/>
          <w:numId w:val="5"/>
        </w:numPr>
        <w:spacing w:after="180"/>
        <w:ind w:left="714" w:hanging="357"/>
        <w:contextualSpacing w:val="0"/>
        <w:jc w:val="both"/>
      </w:pPr>
      <w:r>
        <w:t>Impairment charge increased by £2.8 million to an annualised rate of 14 basis point</w:t>
      </w:r>
      <w:r w:rsidR="00217709">
        <w:t>s</w:t>
      </w:r>
      <w:r>
        <w:t xml:space="preserve"> (2023 H1: 10 basis points) </w:t>
      </w:r>
      <w:r w:rsidR="00B432E5">
        <w:t xml:space="preserve">reflecting impacts of the higher </w:t>
      </w:r>
      <w:r w:rsidR="0047186D">
        <w:t xml:space="preserve">interest </w:t>
      </w:r>
      <w:r w:rsidR="00B432E5">
        <w:t>rate environment on the legacy variable rate portfolio</w:t>
      </w:r>
    </w:p>
    <w:p w14:paraId="12F15ADF" w14:textId="3E3165A9" w:rsidR="00B432E5" w:rsidRPr="00B432E5" w:rsidRDefault="00B432E5" w:rsidP="003F21FC">
      <w:pPr>
        <w:pStyle w:val="ListParagraph"/>
        <w:numPr>
          <w:ilvl w:val="0"/>
          <w:numId w:val="5"/>
        </w:numPr>
        <w:spacing w:after="180"/>
        <w:ind w:left="714" w:hanging="357"/>
        <w:contextualSpacing w:val="0"/>
        <w:jc w:val="both"/>
      </w:pPr>
      <w:r>
        <w:t>Continued close engagement with the PRA over the Group’s IRB accreditation</w:t>
      </w:r>
    </w:p>
    <w:p w14:paraId="3BDFFC7E" w14:textId="77777777" w:rsidR="00B432E5" w:rsidRDefault="00B432E5" w:rsidP="0096741C">
      <w:pPr>
        <w:keepNext/>
        <w:rPr>
          <w:b/>
          <w:bCs/>
          <w:color w:val="70AD47" w:themeColor="accent6"/>
        </w:rPr>
      </w:pPr>
    </w:p>
    <w:p w14:paraId="5D74936E" w14:textId="77777777" w:rsidR="00B432E5" w:rsidRDefault="00B432E5">
      <w:pPr>
        <w:rPr>
          <w:b/>
          <w:bCs/>
          <w:color w:val="70AD47" w:themeColor="accent6"/>
        </w:rPr>
      </w:pPr>
      <w:r>
        <w:rPr>
          <w:b/>
          <w:bCs/>
          <w:color w:val="70AD47" w:themeColor="accent6"/>
        </w:rPr>
        <w:br w:type="page"/>
      </w:r>
    </w:p>
    <w:p w14:paraId="3C1418E7" w14:textId="30B65200" w:rsidR="0096741C" w:rsidRPr="006109A5" w:rsidRDefault="0096741C" w:rsidP="0096741C">
      <w:pPr>
        <w:keepNext/>
        <w:rPr>
          <w:b/>
          <w:bCs/>
          <w:color w:val="70AD47" w:themeColor="accent6"/>
        </w:rPr>
      </w:pPr>
      <w:r>
        <w:rPr>
          <w:b/>
          <w:bCs/>
          <w:color w:val="70AD47" w:themeColor="accent6"/>
        </w:rPr>
        <w:t>Guidance summary</w:t>
      </w:r>
      <w:r w:rsidRPr="006109A5">
        <w:rPr>
          <w:b/>
          <w:bCs/>
          <w:color w:val="70AD47" w:themeColor="accent6"/>
        </w:rPr>
        <w:t>:</w:t>
      </w:r>
    </w:p>
    <w:tbl>
      <w:tblPr>
        <w:tblStyle w:val="TableGrid"/>
        <w:tblW w:w="5000" w:type="pct"/>
        <w:tblLook w:val="04A0" w:firstRow="1" w:lastRow="0" w:firstColumn="1" w:lastColumn="0" w:noHBand="0" w:noVBand="1"/>
      </w:tblPr>
      <w:tblGrid>
        <w:gridCol w:w="2956"/>
        <w:gridCol w:w="3030"/>
        <w:gridCol w:w="3030"/>
      </w:tblGrid>
      <w:tr w:rsidR="0096741C" w14:paraId="3A408763" w14:textId="77777777" w:rsidTr="00DB430F">
        <w:trPr>
          <w:trHeight w:val="312"/>
        </w:trPr>
        <w:tc>
          <w:tcPr>
            <w:tcW w:w="1639" w:type="pct"/>
            <w:shd w:val="clear" w:color="auto" w:fill="70AD47" w:themeFill="accent6"/>
          </w:tcPr>
          <w:p w14:paraId="6A0C3A78" w14:textId="77777777" w:rsidR="0096741C" w:rsidRPr="00AB166D" w:rsidRDefault="0096741C" w:rsidP="00CB05A6">
            <w:pPr>
              <w:rPr>
                <w:b/>
                <w:bCs/>
              </w:rPr>
            </w:pPr>
            <w:r>
              <w:rPr>
                <w:b/>
                <w:bCs/>
              </w:rPr>
              <w:t>2024 FY</w:t>
            </w:r>
            <w:r w:rsidRPr="00AB166D">
              <w:rPr>
                <w:b/>
                <w:bCs/>
              </w:rPr>
              <w:t xml:space="preserve"> metric</w:t>
            </w:r>
          </w:p>
        </w:tc>
        <w:tc>
          <w:tcPr>
            <w:tcW w:w="1680" w:type="pct"/>
            <w:shd w:val="clear" w:color="auto" w:fill="70AD47" w:themeFill="accent6"/>
          </w:tcPr>
          <w:p w14:paraId="722C04A7" w14:textId="77777777" w:rsidR="0096741C" w:rsidRPr="00AB166D" w:rsidRDefault="0096741C" w:rsidP="00CB05A6">
            <w:pPr>
              <w:jc w:val="center"/>
              <w:rPr>
                <w:b/>
                <w:bCs/>
              </w:rPr>
            </w:pPr>
            <w:r w:rsidRPr="00AB166D">
              <w:rPr>
                <w:b/>
                <w:bCs/>
              </w:rPr>
              <w:t>Original guidance</w:t>
            </w:r>
          </w:p>
        </w:tc>
        <w:tc>
          <w:tcPr>
            <w:tcW w:w="1680" w:type="pct"/>
            <w:shd w:val="clear" w:color="auto" w:fill="70AD47" w:themeFill="accent6"/>
          </w:tcPr>
          <w:p w14:paraId="1DBB6C90" w14:textId="77777777" w:rsidR="0096741C" w:rsidRPr="00AB166D" w:rsidRDefault="0096741C" w:rsidP="00CB05A6">
            <w:pPr>
              <w:jc w:val="center"/>
              <w:rPr>
                <w:b/>
                <w:bCs/>
              </w:rPr>
            </w:pPr>
            <w:r w:rsidRPr="00AB166D">
              <w:rPr>
                <w:b/>
                <w:bCs/>
              </w:rPr>
              <w:t>Updated guidance</w:t>
            </w:r>
          </w:p>
        </w:tc>
      </w:tr>
      <w:tr w:rsidR="0096741C" w14:paraId="306E8E53" w14:textId="77777777" w:rsidTr="00DB430F">
        <w:trPr>
          <w:trHeight w:val="312"/>
        </w:trPr>
        <w:tc>
          <w:tcPr>
            <w:tcW w:w="1639" w:type="pct"/>
          </w:tcPr>
          <w:p w14:paraId="5896A7D9" w14:textId="77777777" w:rsidR="0096741C" w:rsidRDefault="0096741C" w:rsidP="00CB05A6">
            <w:r>
              <w:t>Mortgage Lending advances</w:t>
            </w:r>
          </w:p>
        </w:tc>
        <w:tc>
          <w:tcPr>
            <w:tcW w:w="1680" w:type="pct"/>
          </w:tcPr>
          <w:p w14:paraId="26B2033B" w14:textId="345075CE" w:rsidR="0096741C" w:rsidRDefault="0096741C" w:rsidP="00CB05A6">
            <w:pPr>
              <w:jc w:val="center"/>
            </w:pPr>
            <w:r>
              <w:t xml:space="preserve">£1.3bn </w:t>
            </w:r>
            <w:r w:rsidR="00217709">
              <w:t>–</w:t>
            </w:r>
            <w:r>
              <w:t xml:space="preserve"> £1.6bn</w:t>
            </w:r>
          </w:p>
        </w:tc>
        <w:tc>
          <w:tcPr>
            <w:tcW w:w="1680" w:type="pct"/>
          </w:tcPr>
          <w:p w14:paraId="1632A848" w14:textId="245BE3BE" w:rsidR="0096741C" w:rsidRDefault="0096741C" w:rsidP="00CB05A6">
            <w:pPr>
              <w:jc w:val="center"/>
            </w:pPr>
            <w:r>
              <w:t xml:space="preserve">Increase to £1.4bn </w:t>
            </w:r>
            <w:r w:rsidR="00217709">
              <w:t>–</w:t>
            </w:r>
            <w:r>
              <w:t xml:space="preserve"> £1.6bn</w:t>
            </w:r>
          </w:p>
        </w:tc>
      </w:tr>
      <w:tr w:rsidR="0096741C" w14:paraId="58752CC2" w14:textId="77777777" w:rsidTr="00DB430F">
        <w:trPr>
          <w:trHeight w:val="312"/>
        </w:trPr>
        <w:tc>
          <w:tcPr>
            <w:tcW w:w="1639" w:type="pct"/>
          </w:tcPr>
          <w:p w14:paraId="1C56DA86" w14:textId="77777777" w:rsidR="0096741C" w:rsidRDefault="0096741C" w:rsidP="00CB05A6">
            <w:r>
              <w:t>Commercial Lending advances</w:t>
            </w:r>
          </w:p>
        </w:tc>
        <w:tc>
          <w:tcPr>
            <w:tcW w:w="1680" w:type="pct"/>
          </w:tcPr>
          <w:p w14:paraId="4B0A0E63" w14:textId="37E341B1" w:rsidR="0096741C" w:rsidRDefault="0096741C" w:rsidP="00CB05A6">
            <w:pPr>
              <w:jc w:val="center"/>
            </w:pPr>
            <w:r>
              <w:t xml:space="preserve">£1.0bn </w:t>
            </w:r>
            <w:r w:rsidR="00217709">
              <w:t>–</w:t>
            </w:r>
            <w:r>
              <w:t xml:space="preserve"> £1.2bn</w:t>
            </w:r>
          </w:p>
        </w:tc>
        <w:tc>
          <w:tcPr>
            <w:tcW w:w="1680" w:type="pct"/>
          </w:tcPr>
          <w:p w14:paraId="5BD6BF49" w14:textId="568FA934" w:rsidR="0096741C" w:rsidRDefault="0096741C" w:rsidP="00CB05A6">
            <w:pPr>
              <w:jc w:val="center"/>
            </w:pPr>
            <w:r>
              <w:t xml:space="preserve">Increase to £1.1bn </w:t>
            </w:r>
            <w:r w:rsidR="00217709">
              <w:t>–</w:t>
            </w:r>
            <w:r>
              <w:t xml:space="preserve"> £1.2bn</w:t>
            </w:r>
          </w:p>
        </w:tc>
      </w:tr>
      <w:tr w:rsidR="0096741C" w14:paraId="41B79FDB" w14:textId="77777777" w:rsidTr="00DB430F">
        <w:trPr>
          <w:trHeight w:val="321"/>
        </w:trPr>
        <w:tc>
          <w:tcPr>
            <w:tcW w:w="1639" w:type="pct"/>
          </w:tcPr>
          <w:p w14:paraId="2242F521" w14:textId="77777777" w:rsidR="0096741C" w:rsidRDefault="0096741C" w:rsidP="00CB05A6">
            <w:r>
              <w:t xml:space="preserve">NIM </w:t>
            </w:r>
          </w:p>
        </w:tc>
        <w:tc>
          <w:tcPr>
            <w:tcW w:w="1680" w:type="pct"/>
          </w:tcPr>
          <w:p w14:paraId="7DC2C6FB" w14:textId="7C7643DD" w:rsidR="0096741C" w:rsidRDefault="0096741C" w:rsidP="00CB05A6">
            <w:pPr>
              <w:jc w:val="center"/>
            </w:pPr>
            <w:r>
              <w:t>3.0</w:t>
            </w:r>
            <w:r w:rsidR="001007BD">
              <w:t>%</w:t>
            </w:r>
            <w:r>
              <w:t xml:space="preserve"> – 3.1% range</w:t>
            </w:r>
          </w:p>
        </w:tc>
        <w:tc>
          <w:tcPr>
            <w:tcW w:w="1680" w:type="pct"/>
          </w:tcPr>
          <w:p w14:paraId="34587CC7" w14:textId="3B8C7412" w:rsidR="0096741C" w:rsidRDefault="0096741C" w:rsidP="00CB05A6">
            <w:pPr>
              <w:jc w:val="center"/>
            </w:pPr>
            <w:r>
              <w:t xml:space="preserve">Increase to </w:t>
            </w:r>
            <w:r w:rsidR="00DF4D8A">
              <w:t>over</w:t>
            </w:r>
            <w:r w:rsidR="001007BD">
              <w:t xml:space="preserve"> </w:t>
            </w:r>
            <w:r>
              <w:t>3.1%</w:t>
            </w:r>
          </w:p>
        </w:tc>
      </w:tr>
      <w:tr w:rsidR="0096741C" w14:paraId="1416BCE7" w14:textId="77777777" w:rsidTr="00DB430F">
        <w:trPr>
          <w:trHeight w:val="312"/>
        </w:trPr>
        <w:tc>
          <w:tcPr>
            <w:tcW w:w="1639" w:type="pct"/>
          </w:tcPr>
          <w:p w14:paraId="3C7C6BED" w14:textId="77777777" w:rsidR="0096741C" w:rsidRDefault="0096741C" w:rsidP="00CB05A6">
            <w:r>
              <w:t>Operating expenses</w:t>
            </w:r>
          </w:p>
        </w:tc>
        <w:tc>
          <w:tcPr>
            <w:tcW w:w="1680" w:type="pct"/>
          </w:tcPr>
          <w:p w14:paraId="0C4534FF" w14:textId="14C7906B" w:rsidR="0096741C" w:rsidRDefault="00334A37" w:rsidP="00CB05A6">
            <w:pPr>
              <w:jc w:val="center"/>
            </w:pPr>
            <w:r>
              <w:t>Sub</w:t>
            </w:r>
            <w:r w:rsidR="0096741C">
              <w:t xml:space="preserve"> £180</w:t>
            </w:r>
            <w:r w:rsidR="00217709">
              <w:t>.0</w:t>
            </w:r>
            <w:r w:rsidR="0096741C">
              <w:t>m</w:t>
            </w:r>
          </w:p>
        </w:tc>
        <w:tc>
          <w:tcPr>
            <w:tcW w:w="1680" w:type="pct"/>
          </w:tcPr>
          <w:p w14:paraId="560EE291" w14:textId="11C726EE" w:rsidR="0096741C" w:rsidRDefault="0096741C" w:rsidP="00CB05A6">
            <w:pPr>
              <w:jc w:val="center"/>
            </w:pPr>
            <w:r>
              <w:t xml:space="preserve">Unchanged but </w:t>
            </w:r>
            <w:r w:rsidR="001007BD">
              <w:t>includes new PRA Levy</w:t>
            </w:r>
          </w:p>
        </w:tc>
      </w:tr>
      <w:tr w:rsidR="0096741C" w14:paraId="12316B50" w14:textId="77777777" w:rsidTr="00DB430F">
        <w:trPr>
          <w:trHeight w:val="312"/>
        </w:trPr>
        <w:tc>
          <w:tcPr>
            <w:tcW w:w="1639" w:type="pct"/>
          </w:tcPr>
          <w:p w14:paraId="4759B6CB" w14:textId="77777777" w:rsidR="0096741C" w:rsidRDefault="0096741C" w:rsidP="00CB05A6">
            <w:r>
              <w:t>RoTE medium term 15-20%</w:t>
            </w:r>
          </w:p>
        </w:tc>
        <w:tc>
          <w:tcPr>
            <w:tcW w:w="1680" w:type="pct"/>
          </w:tcPr>
          <w:p w14:paraId="57C67185" w14:textId="07A69E0F" w:rsidR="0096741C" w:rsidRDefault="00334A37" w:rsidP="00CB05A6">
            <w:pPr>
              <w:jc w:val="center"/>
            </w:pPr>
            <w:r>
              <w:t>Towards t</w:t>
            </w:r>
            <w:r w:rsidR="0096741C">
              <w:t>op end of range</w:t>
            </w:r>
          </w:p>
        </w:tc>
        <w:tc>
          <w:tcPr>
            <w:tcW w:w="1680" w:type="pct"/>
          </w:tcPr>
          <w:p w14:paraId="72FDEB1B" w14:textId="27A17FF3" w:rsidR="0096741C" w:rsidRDefault="0096741C" w:rsidP="00CB05A6">
            <w:pPr>
              <w:jc w:val="center"/>
            </w:pPr>
            <w:r>
              <w:t>Unchanged</w:t>
            </w:r>
          </w:p>
        </w:tc>
      </w:tr>
      <w:tr w:rsidR="0096741C" w14:paraId="246A8ED4" w14:textId="77777777" w:rsidTr="00DB430F">
        <w:trPr>
          <w:trHeight w:val="312"/>
        </w:trPr>
        <w:tc>
          <w:tcPr>
            <w:tcW w:w="1639" w:type="pct"/>
          </w:tcPr>
          <w:p w14:paraId="0CEEA353" w14:textId="2E5B790D" w:rsidR="0096741C" w:rsidRDefault="004A7FC3" w:rsidP="00CB05A6">
            <w:r>
              <w:t>Share b</w:t>
            </w:r>
            <w:r w:rsidR="0096741C">
              <w:t>uy</w:t>
            </w:r>
            <w:r>
              <w:t>-</w:t>
            </w:r>
            <w:r w:rsidR="0096741C">
              <w:t>back</w:t>
            </w:r>
            <w:r>
              <w:t>s</w:t>
            </w:r>
          </w:p>
        </w:tc>
        <w:tc>
          <w:tcPr>
            <w:tcW w:w="1680" w:type="pct"/>
          </w:tcPr>
          <w:p w14:paraId="39FC50AA" w14:textId="344E2CCF" w:rsidR="0096741C" w:rsidRDefault="0096741C" w:rsidP="00CB05A6">
            <w:pPr>
              <w:jc w:val="center"/>
            </w:pPr>
            <w:r>
              <w:t>Up to £50</w:t>
            </w:r>
            <w:r w:rsidR="00217709">
              <w:t>.0</w:t>
            </w:r>
            <w:r>
              <w:t>m</w:t>
            </w:r>
          </w:p>
        </w:tc>
        <w:tc>
          <w:tcPr>
            <w:tcW w:w="1680" w:type="pct"/>
          </w:tcPr>
          <w:p w14:paraId="1FAF555D" w14:textId="21D002BE" w:rsidR="0096741C" w:rsidRDefault="0096741C" w:rsidP="00CB05A6">
            <w:pPr>
              <w:jc w:val="center"/>
            </w:pPr>
            <w:r>
              <w:t>Increase to up to £100</w:t>
            </w:r>
            <w:r w:rsidR="00217709">
              <w:t>.0</w:t>
            </w:r>
            <w:r>
              <w:t>m</w:t>
            </w:r>
          </w:p>
        </w:tc>
      </w:tr>
    </w:tbl>
    <w:p w14:paraId="26F61DC7" w14:textId="77777777" w:rsidR="0096741C" w:rsidRDefault="0096741C" w:rsidP="0096741C"/>
    <w:p w14:paraId="4AE12F10" w14:textId="77777777" w:rsidR="0096741C" w:rsidRPr="00F84407" w:rsidRDefault="0096741C" w:rsidP="0096741C">
      <w:pPr>
        <w:rPr>
          <w:b/>
          <w:bCs/>
        </w:rPr>
      </w:pPr>
      <w:bookmarkStart w:id="5" w:name="_Hlk133924291"/>
      <w:r w:rsidRPr="00F84407">
        <w:rPr>
          <w:b/>
          <w:bCs/>
          <w:u w:val="single"/>
        </w:rPr>
        <w:t>For further information, please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432E5" w14:paraId="30002F4E" w14:textId="77777777" w:rsidTr="00B432E5">
        <w:tc>
          <w:tcPr>
            <w:tcW w:w="4508" w:type="dxa"/>
          </w:tcPr>
          <w:p w14:paraId="084BDB38" w14:textId="77777777" w:rsidR="00B432E5" w:rsidRDefault="00B432E5" w:rsidP="00B432E5">
            <w:pPr>
              <w:pStyle w:val="ListParagraph"/>
              <w:ind w:left="0"/>
            </w:pPr>
            <w:r w:rsidRPr="00F84407">
              <w:rPr>
                <w:b/>
                <w:bCs/>
              </w:rPr>
              <w:t>Paragon Banking Group PLC</w:t>
            </w:r>
            <w:r>
              <w:br/>
              <w:t>Nigel Terrington, Chief Executive</w:t>
            </w:r>
            <w:r>
              <w:br/>
              <w:t>Richard Woodman, Chief Financial Officer</w:t>
            </w:r>
            <w:r>
              <w:br/>
              <w:t xml:space="preserve">Tel: </w:t>
            </w:r>
            <w:r>
              <w:tab/>
              <w:t>0121 712 2505</w:t>
            </w:r>
          </w:p>
          <w:p w14:paraId="465ED7BA" w14:textId="77777777" w:rsidR="00B432E5" w:rsidRDefault="00B432E5" w:rsidP="0096741C">
            <w:pPr>
              <w:pStyle w:val="ListParagraph"/>
              <w:ind w:left="0"/>
              <w:rPr>
                <w:b/>
                <w:bCs/>
              </w:rPr>
            </w:pPr>
          </w:p>
        </w:tc>
        <w:tc>
          <w:tcPr>
            <w:tcW w:w="4508" w:type="dxa"/>
          </w:tcPr>
          <w:p w14:paraId="7DF3C59B" w14:textId="77777777" w:rsidR="00B432E5" w:rsidRDefault="00B432E5" w:rsidP="00B432E5">
            <w:pPr>
              <w:pStyle w:val="ListParagraph"/>
              <w:ind w:left="0"/>
            </w:pPr>
            <w:r w:rsidRPr="00F84407">
              <w:rPr>
                <w:b/>
                <w:bCs/>
              </w:rPr>
              <w:t>Headland</w:t>
            </w:r>
            <w:r>
              <w:rPr>
                <w:b/>
                <w:bCs/>
              </w:rPr>
              <w:t xml:space="preserve"> Consultancy</w:t>
            </w:r>
            <w:r>
              <w:br/>
              <w:t>Lucy Legh / Charlie Twigg</w:t>
            </w:r>
          </w:p>
          <w:p w14:paraId="0BF0CD8A" w14:textId="4B299D31" w:rsidR="00B432E5" w:rsidRDefault="00B432E5" w:rsidP="00B432E5">
            <w:pPr>
              <w:pStyle w:val="ListParagraph"/>
              <w:ind w:left="0"/>
            </w:pPr>
            <w:r>
              <w:t xml:space="preserve">Email: </w:t>
            </w:r>
            <w:r>
              <w:tab/>
              <w:t>paragon@headlandconsultancy.com</w:t>
            </w:r>
          </w:p>
          <w:p w14:paraId="3009CEEC" w14:textId="77777777" w:rsidR="00B432E5" w:rsidRDefault="00B432E5" w:rsidP="00B432E5">
            <w:pPr>
              <w:pStyle w:val="ListParagraph"/>
              <w:ind w:left="0"/>
            </w:pPr>
            <w:r>
              <w:t>Tel:</w:t>
            </w:r>
            <w:r>
              <w:tab/>
              <w:t>020 3805 4822</w:t>
            </w:r>
          </w:p>
          <w:p w14:paraId="3F86C353" w14:textId="77777777" w:rsidR="00B432E5" w:rsidRDefault="00B432E5" w:rsidP="0096741C">
            <w:pPr>
              <w:pStyle w:val="ListParagraph"/>
              <w:ind w:left="0"/>
              <w:rPr>
                <w:b/>
                <w:bCs/>
              </w:rPr>
            </w:pPr>
          </w:p>
        </w:tc>
      </w:tr>
    </w:tbl>
    <w:p w14:paraId="6A04848E" w14:textId="77777777" w:rsidR="00B432E5" w:rsidRPr="00B432E5" w:rsidRDefault="0096741C" w:rsidP="0096741C">
      <w:pPr>
        <w:pStyle w:val="ListParagraph"/>
        <w:ind w:left="0"/>
        <w:jc w:val="both"/>
      </w:pPr>
      <w:r w:rsidRPr="00B432E5">
        <w:t xml:space="preserve">The Group will be holding a results presentation for sell-side analysts on </w:t>
      </w:r>
      <w:r w:rsidR="00B432E5" w:rsidRPr="00B432E5">
        <w:t>Wednesday 5</w:t>
      </w:r>
      <w:r w:rsidRPr="00B432E5">
        <w:t xml:space="preserve"> June 202</w:t>
      </w:r>
      <w:r w:rsidR="00B432E5" w:rsidRPr="00B432E5">
        <w:t>4</w:t>
      </w:r>
      <w:r w:rsidRPr="00B432E5">
        <w:t xml:space="preserve"> at 9:30am at UBS, 5 Broadgate, London EC2M 2QS. </w:t>
      </w:r>
    </w:p>
    <w:p w14:paraId="138456D8" w14:textId="36E495A7" w:rsidR="00B432E5" w:rsidRDefault="00B432E5" w:rsidP="00B432E5">
      <w:pPr>
        <w:jc w:val="both"/>
      </w:pPr>
      <w:r>
        <w:t>This will be webcast live at: https://secure.emincote.com/client/paragon/half-year-results-2024</w:t>
      </w:r>
    </w:p>
    <w:p w14:paraId="5A8B3790" w14:textId="77777777" w:rsidR="00B432E5" w:rsidRPr="00312F2E" w:rsidRDefault="00B432E5" w:rsidP="00B432E5">
      <w:pPr>
        <w:jc w:val="both"/>
      </w:pPr>
      <w:r w:rsidRPr="00312F2E">
        <w:t xml:space="preserve">The presentation material will be available on the </w:t>
      </w:r>
      <w:r>
        <w:t xml:space="preserve">Group’s corporate </w:t>
      </w:r>
      <w:r w:rsidRPr="00312F2E">
        <w:t xml:space="preserve">website at </w:t>
      </w:r>
      <w:hyperlink r:id="rId10" w:history="1">
        <w:r w:rsidRPr="00312F2E">
          <w:rPr>
            <w:color w:val="0563C1" w:themeColor="hyperlink"/>
            <w:u w:val="single"/>
          </w:rPr>
          <w:t>www.paragonbankinggroup.co.uk/investors</w:t>
        </w:r>
      </w:hyperlink>
      <w:r>
        <w:rPr>
          <w:color w:val="0563C1" w:themeColor="hyperlink"/>
          <w:u w:val="single"/>
        </w:rPr>
        <w:t xml:space="preserve"> </w:t>
      </w:r>
      <w:r w:rsidRPr="00312F2E">
        <w:t>from 7:00am on the same day</w:t>
      </w:r>
      <w:r>
        <w:t xml:space="preserve">, with </w:t>
      </w:r>
      <w:r w:rsidRPr="00312F2E">
        <w:t xml:space="preserve">a </w:t>
      </w:r>
      <w:r>
        <w:t xml:space="preserve">webcast replay </w:t>
      </w:r>
      <w:r w:rsidRPr="00312F2E">
        <w:t>available from 2:</w:t>
      </w:r>
      <w:r>
        <w:t>0</w:t>
      </w:r>
      <w:r w:rsidRPr="00312F2E">
        <w:t>0pm</w:t>
      </w:r>
      <w:r>
        <w:t>.</w:t>
      </w:r>
      <w:r w:rsidRPr="00312F2E">
        <w:t xml:space="preserve"> </w:t>
      </w:r>
    </w:p>
    <w:bookmarkEnd w:id="5"/>
    <w:p w14:paraId="510BC3C5" w14:textId="77777777" w:rsidR="0096741C" w:rsidRDefault="0096741C" w:rsidP="0096741C">
      <w:pPr>
        <w:rPr>
          <w:b/>
          <w:bCs/>
        </w:rPr>
      </w:pPr>
    </w:p>
    <w:p w14:paraId="4B62325C" w14:textId="77777777" w:rsidR="0096741C" w:rsidRDefault="0096741C" w:rsidP="0096741C">
      <w:pPr>
        <w:pBdr>
          <w:top w:val="single" w:sz="4" w:space="1" w:color="auto"/>
          <w:left w:val="single" w:sz="4" w:space="4" w:color="auto"/>
          <w:bottom w:val="single" w:sz="4" w:space="1" w:color="auto"/>
          <w:right w:val="single" w:sz="4" w:space="4" w:color="auto"/>
        </w:pBdr>
        <w:shd w:val="clear" w:color="auto" w:fill="E2EFD9" w:themeFill="accent6" w:themeFillTint="33"/>
        <w:rPr>
          <w:b/>
          <w:bCs/>
        </w:rPr>
      </w:pPr>
      <w:r>
        <w:rPr>
          <w:b/>
          <w:bCs/>
        </w:rPr>
        <w:t>Cautionary statement</w:t>
      </w:r>
    </w:p>
    <w:p w14:paraId="1132CC71" w14:textId="77777777" w:rsidR="0096741C" w:rsidRPr="006109A5" w:rsidRDefault="0096741C" w:rsidP="0096741C">
      <w:pPr>
        <w:pBdr>
          <w:top w:val="single" w:sz="4" w:space="1" w:color="auto"/>
          <w:left w:val="single" w:sz="4" w:space="4" w:color="auto"/>
          <w:bottom w:val="single" w:sz="4" w:space="1" w:color="auto"/>
          <w:right w:val="single" w:sz="4" w:space="4" w:color="auto"/>
        </w:pBdr>
        <w:shd w:val="clear" w:color="auto" w:fill="E2EFD9" w:themeFill="accent6" w:themeFillTint="33"/>
      </w:pPr>
      <w:r>
        <w:t>Your attention is drawn to the cautionary statement set out at the end of this document.</w:t>
      </w:r>
    </w:p>
    <w:p w14:paraId="64D9B66F" w14:textId="77777777" w:rsidR="0096741C" w:rsidRDefault="0096741C" w:rsidP="0096741C">
      <w:pPr>
        <w:rPr>
          <w:b/>
          <w:bCs/>
        </w:rPr>
      </w:pPr>
    </w:p>
    <w:p w14:paraId="0F38A0AF" w14:textId="77777777" w:rsidR="0096741C" w:rsidRDefault="0096741C" w:rsidP="0096741C">
      <w:pPr>
        <w:keepLines/>
        <w:spacing w:after="120"/>
        <w:jc w:val="both"/>
      </w:pPr>
    </w:p>
    <w:p w14:paraId="0A7923AF" w14:textId="77777777" w:rsidR="0096741C" w:rsidRDefault="0096741C" w:rsidP="0096741C">
      <w:pPr>
        <w:keepLines/>
        <w:spacing w:after="120"/>
        <w:jc w:val="both"/>
        <w:sectPr w:rsidR="0096741C" w:rsidSect="002129B0">
          <w:headerReference w:type="default" r:id="rId11"/>
          <w:headerReference w:type="first" r:id="rId12"/>
          <w:pgSz w:w="11906" w:h="16838"/>
          <w:pgMar w:top="1440" w:right="1440" w:bottom="1440" w:left="1440" w:header="708" w:footer="708" w:gutter="0"/>
          <w:cols w:space="708"/>
          <w:titlePg/>
          <w:docGrid w:linePitch="360"/>
        </w:sectPr>
      </w:pPr>
    </w:p>
    <w:p w14:paraId="1DAB0125" w14:textId="366E6D23" w:rsidR="0096741C" w:rsidRDefault="0096741C" w:rsidP="0096741C">
      <w:pPr>
        <w:jc w:val="both"/>
      </w:pPr>
      <w:r>
        <w:t xml:space="preserve">The Group delivered strong results for the six months ended 31 March 2024, with underlying profit before tax rising 13.5% from its HY 2023 position and the loan book growing by 4.8%, despite </w:t>
      </w:r>
      <w:r w:rsidR="001007BD">
        <w:t xml:space="preserve">starting the period with </w:t>
      </w:r>
      <w:r>
        <w:t xml:space="preserve">a subdued </w:t>
      </w:r>
      <w:r w:rsidR="00164C67">
        <w:t xml:space="preserve">new lending </w:t>
      </w:r>
      <w:r>
        <w:t>pipeline.</w:t>
      </w:r>
    </w:p>
    <w:p w14:paraId="4457B05F" w14:textId="31B6FAAE" w:rsidR="0096741C" w:rsidRDefault="0096741C" w:rsidP="0096741C">
      <w:pPr>
        <w:jc w:val="both"/>
      </w:pPr>
      <w:r>
        <w:t>Net interest margin</w:t>
      </w:r>
      <w:r w:rsidR="00164C67">
        <w:t xml:space="preserve"> (‘NIM’) was</w:t>
      </w:r>
      <w:r>
        <w:t xml:space="preserve"> up 24</w:t>
      </w:r>
      <w:r w:rsidR="00164C67">
        <w:t xml:space="preserve"> </w:t>
      </w:r>
      <w:r>
        <w:t>b</w:t>
      </w:r>
      <w:r w:rsidR="00164C67">
        <w:t xml:space="preserve">asis </w:t>
      </w:r>
      <w:r>
        <w:t>p</w:t>
      </w:r>
      <w:r w:rsidR="00164C67">
        <w:t>oints</w:t>
      </w:r>
      <w:r>
        <w:t xml:space="preserve"> from 2023</w:t>
      </w:r>
      <w:r w:rsidR="00164C67">
        <w:t xml:space="preserve"> H1</w:t>
      </w:r>
      <w:r w:rsidR="00C74FF0">
        <w:t>, at 319 basis points</w:t>
      </w:r>
      <w:r>
        <w:t xml:space="preserve">, but down marginally from </w:t>
      </w:r>
      <w:r w:rsidR="00164C67">
        <w:t>its</w:t>
      </w:r>
      <w:r>
        <w:t xml:space="preserve"> 2023 </w:t>
      </w:r>
      <w:r w:rsidR="00164C67">
        <w:t xml:space="preserve">H2 </w:t>
      </w:r>
      <w:r>
        <w:t>level as</w:t>
      </w:r>
      <w:r w:rsidR="0047186D">
        <w:t xml:space="preserve"> interest</w:t>
      </w:r>
      <w:r>
        <w:t xml:space="preserve"> rates have stabilised and deposit costs have risen</w:t>
      </w:r>
      <w:r w:rsidR="00164C67">
        <w:t xml:space="preserve"> through the period</w:t>
      </w:r>
      <w:r>
        <w:t xml:space="preserve">. </w:t>
      </w:r>
      <w:r w:rsidR="00F324F3">
        <w:t xml:space="preserve">NIM for the full year is expected to be </w:t>
      </w:r>
      <w:r w:rsidR="00BA6106">
        <w:t>above</w:t>
      </w:r>
      <w:r w:rsidR="00F324F3">
        <w:t xml:space="preserve"> the top end of initial guidance.</w:t>
      </w:r>
    </w:p>
    <w:p w14:paraId="731614BC" w14:textId="36A00134" w:rsidR="0096741C" w:rsidRDefault="0096741C" w:rsidP="0096741C">
      <w:pPr>
        <w:jc w:val="both"/>
      </w:pPr>
      <w:r>
        <w:t>Th</w:t>
      </w:r>
      <w:r w:rsidR="0069769C">
        <w:t>e</w:t>
      </w:r>
      <w:r>
        <w:t xml:space="preserve"> combination of wider margins</w:t>
      </w:r>
      <w:r w:rsidR="0069769C">
        <w:t>, tight cost control</w:t>
      </w:r>
      <w:r>
        <w:t xml:space="preserve"> and </w:t>
      </w:r>
      <w:r w:rsidR="00AE0970">
        <w:t>an</w:t>
      </w:r>
      <w:r w:rsidR="00164C67">
        <w:t xml:space="preserve"> increased loan book was</w:t>
      </w:r>
      <w:r>
        <w:t xml:space="preserve"> the main driver of underlying profit growth and</w:t>
      </w:r>
      <w:r w:rsidR="00164C67">
        <w:t>,</w:t>
      </w:r>
      <w:r>
        <w:t xml:space="preserve"> when combined with the favourable effects of the Group’s share buy</w:t>
      </w:r>
      <w:r w:rsidR="004A7FC3">
        <w:t>-</w:t>
      </w:r>
      <w:r>
        <w:t>back</w:t>
      </w:r>
      <w:r w:rsidR="00164C67">
        <w:t xml:space="preserve"> programme, generated a 17.4% increase in</w:t>
      </w:r>
      <w:r>
        <w:t xml:space="preserve"> underlying basic </w:t>
      </w:r>
      <w:r w:rsidR="00164C67">
        <w:t>earnings per share (‘</w:t>
      </w:r>
      <w:r>
        <w:t>EPS</w:t>
      </w:r>
      <w:r w:rsidR="00164C67">
        <w:t>’)</w:t>
      </w:r>
      <w:r>
        <w:t xml:space="preserve"> from its 2023</w:t>
      </w:r>
      <w:r w:rsidR="00164C67">
        <w:t xml:space="preserve"> H1 </w:t>
      </w:r>
      <w:r>
        <w:t>level to 49.9p</w:t>
      </w:r>
      <w:r w:rsidR="00164C67">
        <w:t xml:space="preserve"> for the period (Appendix A)</w:t>
      </w:r>
      <w:r>
        <w:t xml:space="preserve">. </w:t>
      </w:r>
    </w:p>
    <w:p w14:paraId="3126638A" w14:textId="77777777" w:rsidR="0096741C" w:rsidRDefault="0096741C" w:rsidP="0096741C">
      <w:pPr>
        <w:keepNext/>
        <w:jc w:val="both"/>
        <w:rPr>
          <w:b/>
          <w:bCs/>
          <w:color w:val="70AD47" w:themeColor="accent6"/>
          <w:sz w:val="24"/>
          <w:szCs w:val="24"/>
        </w:rPr>
      </w:pPr>
    </w:p>
    <w:p w14:paraId="28C566B2" w14:textId="5F50E79E" w:rsidR="0096741C" w:rsidRPr="00AE0970" w:rsidRDefault="00AE0970" w:rsidP="00AE0970">
      <w:pPr>
        <w:keepNext/>
        <w:keepLines/>
        <w:spacing w:after="120"/>
        <w:jc w:val="both"/>
        <w:rPr>
          <w:b/>
          <w:iCs/>
          <w:color w:val="70AD47" w:themeColor="accent6"/>
          <w:sz w:val="28"/>
          <w:szCs w:val="28"/>
        </w:rPr>
      </w:pPr>
      <w:r w:rsidRPr="00AE0970">
        <w:rPr>
          <w:b/>
          <w:iCs/>
          <w:color w:val="70AD47" w:themeColor="accent6"/>
          <w:sz w:val="28"/>
          <w:szCs w:val="28"/>
        </w:rPr>
        <w:t>Lending activity</w:t>
      </w:r>
    </w:p>
    <w:p w14:paraId="38019208" w14:textId="4444FC50" w:rsidR="0096741C" w:rsidRDefault="0096741C" w:rsidP="0096741C">
      <w:pPr>
        <w:keepLines/>
        <w:jc w:val="both"/>
      </w:pPr>
      <w:bookmarkStart w:id="6" w:name="_Hlk166710266"/>
      <w:r>
        <w:t>Buy-to-let new advances</w:t>
      </w:r>
      <w:r w:rsidR="00164C67">
        <w:t xml:space="preserve">, at £649.3 million, </w:t>
      </w:r>
      <w:r>
        <w:t xml:space="preserve">were lower </w:t>
      </w:r>
      <w:r w:rsidR="00164C67">
        <w:t xml:space="preserve">than those reported in </w:t>
      </w:r>
      <w:r>
        <w:t>the first half of 2023 (2023</w:t>
      </w:r>
      <w:r w:rsidR="00164C67">
        <w:t xml:space="preserve"> H1</w:t>
      </w:r>
      <w:r>
        <w:t>: £1,018.4 million)</w:t>
      </w:r>
      <w:r w:rsidR="00AE0970">
        <w:t>. This level of advances, coupled with strong customer retention led to t</w:t>
      </w:r>
      <w:r>
        <w:t xml:space="preserve">he net loan book </w:t>
      </w:r>
      <w:r w:rsidR="00AE0970">
        <w:t xml:space="preserve">in the Mortgage Lending division </w:t>
      </w:r>
      <w:r>
        <w:t>gr</w:t>
      </w:r>
      <w:r w:rsidR="00AE0970">
        <w:t>o</w:t>
      </w:r>
      <w:r>
        <w:t>w</w:t>
      </w:r>
      <w:r w:rsidR="00AE0970">
        <w:t>ing</w:t>
      </w:r>
      <w:r>
        <w:t xml:space="preserve"> by 4.0%</w:t>
      </w:r>
      <w:r w:rsidR="00AE0970">
        <w:t>,</w:t>
      </w:r>
      <w:r>
        <w:t xml:space="preserve"> </w:t>
      </w:r>
      <w:r w:rsidR="00AE0970">
        <w:t xml:space="preserve">year-on-year, </w:t>
      </w:r>
      <w:r>
        <w:t xml:space="preserve">to £13.1 billion </w:t>
      </w:r>
      <w:r w:rsidR="00AE0970">
        <w:t>at</w:t>
      </w:r>
      <w:r>
        <w:t xml:space="preserve"> 31</w:t>
      </w:r>
      <w:r w:rsidR="00F324F3">
        <w:t> </w:t>
      </w:r>
      <w:r>
        <w:t>March 202</w:t>
      </w:r>
      <w:r w:rsidR="00AE0970">
        <w:t>4</w:t>
      </w:r>
      <w:r>
        <w:t xml:space="preserve"> (</w:t>
      </w:r>
      <w:r w:rsidR="00164C67">
        <w:t xml:space="preserve">31 </w:t>
      </w:r>
      <w:r>
        <w:t>March 2023: £12.6</w:t>
      </w:r>
      <w:r w:rsidR="00AE0970">
        <w:t> </w:t>
      </w:r>
      <w:r>
        <w:t>billion).</w:t>
      </w:r>
      <w:r w:rsidR="00F324F3">
        <w:t xml:space="preserve"> Application flows have been stronger in the period, resulting in the pipeline rising to £874.0 million from the £594.6 million recorded at 30 September 2023. This will support increased volumes for the second half of the year, and guidance for the full year’s new business has been upgraded.</w:t>
      </w:r>
    </w:p>
    <w:bookmarkEnd w:id="6"/>
    <w:p w14:paraId="2F4C0ECE" w14:textId="2E0865E6" w:rsidR="0096741C" w:rsidRDefault="0096741C" w:rsidP="0096741C">
      <w:pPr>
        <w:keepLines/>
        <w:jc w:val="both"/>
      </w:pPr>
      <w:r>
        <w:t xml:space="preserve">Commercial </w:t>
      </w:r>
      <w:r w:rsidR="00AE0970">
        <w:t>L</w:t>
      </w:r>
      <w:r>
        <w:t>ending volumes were slightly higher than their 2023 level at £589.8 million (2023</w:t>
      </w:r>
      <w:r w:rsidR="00164C67">
        <w:t xml:space="preserve"> H1</w:t>
      </w:r>
      <w:r>
        <w:t xml:space="preserve">: £574.4 million) with growth in SME and structured lending </w:t>
      </w:r>
      <w:r w:rsidR="00DB430F">
        <w:t>offset by</w:t>
      </w:r>
      <w:r>
        <w:t xml:space="preserve"> lower flows in </w:t>
      </w:r>
      <w:r w:rsidR="001C4CD4">
        <w:t xml:space="preserve">both the </w:t>
      </w:r>
      <w:r>
        <w:t>motor</w:t>
      </w:r>
      <w:r w:rsidR="001C4CD4">
        <w:t xml:space="preserve"> finance</w:t>
      </w:r>
      <w:r>
        <w:t xml:space="preserve"> and development finance</w:t>
      </w:r>
      <w:r w:rsidR="001C4CD4">
        <w:t xml:space="preserve"> operations</w:t>
      </w:r>
      <w:r>
        <w:t xml:space="preserve">. The overall commercial lending book </w:t>
      </w:r>
      <w:r w:rsidR="001C4CD4">
        <w:t>continued its expansion, growing b</w:t>
      </w:r>
      <w:r>
        <w:t xml:space="preserve">y 9.8% </w:t>
      </w:r>
      <w:r w:rsidR="001C4CD4">
        <w:t>year-on-year</w:t>
      </w:r>
      <w:r w:rsidR="006F304D">
        <w:t>,</w:t>
      </w:r>
      <w:r>
        <w:t xml:space="preserve"> to £2.2 billion (March 2023: £2.0 billion)</w:t>
      </w:r>
      <w:r w:rsidR="001C4CD4">
        <w:t>, with increased balances across all principal business lines</w:t>
      </w:r>
      <w:r w:rsidR="00297DC4">
        <w:t>, with the increased pipeline and improved outlook towards the end of the period leading to upgraded guidance for full year lending volumes</w:t>
      </w:r>
      <w:r>
        <w:t>.</w:t>
      </w:r>
    </w:p>
    <w:p w14:paraId="13E0BCC5" w14:textId="77777777" w:rsidR="0096741C" w:rsidRDefault="0096741C" w:rsidP="0096741C">
      <w:pPr>
        <w:jc w:val="both"/>
      </w:pPr>
    </w:p>
    <w:p w14:paraId="2FB6936E" w14:textId="722B9C33" w:rsidR="0096741C" w:rsidRPr="00AE0970" w:rsidRDefault="00AE0970" w:rsidP="00AE0970">
      <w:pPr>
        <w:keepNext/>
        <w:keepLines/>
        <w:spacing w:after="120"/>
        <w:jc w:val="both"/>
        <w:rPr>
          <w:b/>
          <w:iCs/>
          <w:color w:val="70AD47" w:themeColor="accent6"/>
          <w:sz w:val="28"/>
          <w:szCs w:val="28"/>
        </w:rPr>
      </w:pPr>
      <w:r w:rsidRPr="00AE0970">
        <w:rPr>
          <w:b/>
          <w:iCs/>
          <w:color w:val="70AD47" w:themeColor="accent6"/>
          <w:sz w:val="28"/>
          <w:szCs w:val="28"/>
        </w:rPr>
        <w:t>Credit and costs</w:t>
      </w:r>
    </w:p>
    <w:p w14:paraId="3C992D5A" w14:textId="26949129" w:rsidR="004778C6" w:rsidRDefault="0096741C" w:rsidP="0096741C">
      <w:pPr>
        <w:jc w:val="both"/>
      </w:pPr>
      <w:r>
        <w:t xml:space="preserve">Credit performance has remained strong in the period, other than a small volume of legacy loans on variable rates, where the </w:t>
      </w:r>
      <w:r w:rsidR="001C4CD4">
        <w:t xml:space="preserve">interest </w:t>
      </w:r>
      <w:r>
        <w:t xml:space="preserve">rate environment has squeezed affordability. </w:t>
      </w:r>
      <w:r w:rsidR="004778C6">
        <w:t xml:space="preserve">While arrears </w:t>
      </w:r>
      <w:r w:rsidR="001A6A57">
        <w:t>moved upwards in the buy-to-let book in the period, they remain below market average levels</w:t>
      </w:r>
      <w:r w:rsidR="006F304D">
        <w:t>,</w:t>
      </w:r>
      <w:r w:rsidR="001A6A57">
        <w:t xml:space="preserve"> and performance in other portfolios has remained largely stable.</w:t>
      </w:r>
    </w:p>
    <w:p w14:paraId="0A42AFD7" w14:textId="67A0D08C" w:rsidR="0096741C" w:rsidRDefault="004778C6" w:rsidP="0096741C">
      <w:pPr>
        <w:jc w:val="both"/>
      </w:pPr>
      <w:r>
        <w:t xml:space="preserve">The general outlook for loan impairment remains little changed from that at September 2023 and weightings applied to the economic scenarios have </w:t>
      </w:r>
      <w:r w:rsidR="00510141">
        <w:t>been maintained</w:t>
      </w:r>
      <w:r>
        <w:t xml:space="preserve">. The Group’s impairment models have generated results broadly in line with those seen six months earlier, while </w:t>
      </w:r>
      <w:r w:rsidR="0096741C">
        <w:t>judg</w:t>
      </w:r>
      <w:r w:rsidR="00CE10FB">
        <w:t>e</w:t>
      </w:r>
      <w:r w:rsidR="0096741C">
        <w:t xml:space="preserve">mental adjustments </w:t>
      </w:r>
      <w:r>
        <w:t xml:space="preserve">have been maintained </w:t>
      </w:r>
      <w:r w:rsidR="0096741C">
        <w:t>at their September 2023 level, given the higher</w:t>
      </w:r>
      <w:r w:rsidR="006F304D">
        <w:t>-</w:t>
      </w:r>
      <w:r w:rsidR="0096741C">
        <w:t>for</w:t>
      </w:r>
      <w:r w:rsidR="006F304D">
        <w:t>-</w:t>
      </w:r>
      <w:r w:rsidR="0096741C">
        <w:t xml:space="preserve">longer interest rate outlook and general geopolitical risk. </w:t>
      </w:r>
      <w:r>
        <w:t>As a result</w:t>
      </w:r>
      <w:r w:rsidR="00997F03">
        <w:t xml:space="preserve"> of this stability</w:t>
      </w:r>
      <w:r w:rsidR="006F304D">
        <w:t>,</w:t>
      </w:r>
      <w:r>
        <w:t xml:space="preserve"> t</w:t>
      </w:r>
      <w:r w:rsidR="0096741C">
        <w:t xml:space="preserve">he overall impairment coverage ratio has </w:t>
      </w:r>
      <w:r w:rsidR="00997F03">
        <w:t xml:space="preserve">increased </w:t>
      </w:r>
      <w:r w:rsidR="0096741C">
        <w:t xml:space="preserve">by </w:t>
      </w:r>
      <w:r w:rsidR="00997F03">
        <w:t xml:space="preserve">only </w:t>
      </w:r>
      <w:r w:rsidR="0096741C">
        <w:t xml:space="preserve">2 basis points from its </w:t>
      </w:r>
      <w:r>
        <w:t>30 September 2023</w:t>
      </w:r>
      <w:r w:rsidR="0096741C">
        <w:t xml:space="preserve"> level to 51 basis points</w:t>
      </w:r>
      <w:r>
        <w:t xml:space="preserve"> (30</w:t>
      </w:r>
      <w:r w:rsidR="00997F03">
        <w:t> </w:t>
      </w:r>
      <w:r>
        <w:t>September 2023: 49 basis points)</w:t>
      </w:r>
      <w:r w:rsidR="0096741C">
        <w:t>.</w:t>
      </w:r>
    </w:p>
    <w:p w14:paraId="766D4A4A" w14:textId="515E9B5E" w:rsidR="0033493C" w:rsidRDefault="0096741C" w:rsidP="001A6A57">
      <w:pPr>
        <w:keepLines/>
        <w:jc w:val="both"/>
      </w:pPr>
      <w:r>
        <w:t xml:space="preserve">Operating expenses increased by 7.4% from </w:t>
      </w:r>
      <w:r w:rsidR="001A6A57">
        <w:t xml:space="preserve">their </w:t>
      </w:r>
      <w:r>
        <w:t>2023</w:t>
      </w:r>
      <w:r w:rsidR="00164C67">
        <w:t xml:space="preserve"> H1</w:t>
      </w:r>
      <w:r>
        <w:t xml:space="preserve"> level to £90.0 million</w:t>
      </w:r>
      <w:r w:rsidR="006F304D">
        <w:t xml:space="preserve"> (2023 H1: £83.8 million)</w:t>
      </w:r>
      <w:r>
        <w:t>, reflecting balance sheet growth, the inflationary environment, continued investment in digitalising the Group’s operations</w:t>
      </w:r>
      <w:r w:rsidR="0033493C">
        <w:t>, which is already delivering significant benefits,</w:t>
      </w:r>
      <w:r>
        <w:t xml:space="preserve"> and the </w:t>
      </w:r>
      <w:r w:rsidR="001A6A57">
        <w:t xml:space="preserve">inclusion of the </w:t>
      </w:r>
      <w:r>
        <w:t>new Bank of England levy (£1.7 million)</w:t>
      </w:r>
      <w:r w:rsidR="001A6A57">
        <w:t xml:space="preserve"> for the first time</w:t>
      </w:r>
      <w:r>
        <w:t xml:space="preserve">. </w:t>
      </w:r>
      <w:r w:rsidR="00FF2D88">
        <w:t xml:space="preserve">Despite this increase in expenditure, </w:t>
      </w:r>
      <w:r>
        <w:t>the cost</w:t>
      </w:r>
      <w:r w:rsidR="00FF2D88">
        <w:t>:</w:t>
      </w:r>
      <w:r>
        <w:t xml:space="preserve">income ratio </w:t>
      </w:r>
      <w:r w:rsidR="00FF2D88">
        <w:t>reduced</w:t>
      </w:r>
      <w:r>
        <w:t xml:space="preserve"> to 36.5% from the 38.1% reported for 2023</w:t>
      </w:r>
      <w:r w:rsidR="00164C67">
        <w:t xml:space="preserve"> H1</w:t>
      </w:r>
      <w:r>
        <w:t xml:space="preserve">. </w:t>
      </w:r>
    </w:p>
    <w:p w14:paraId="3B608C85" w14:textId="4F104CF6" w:rsidR="0096741C" w:rsidRDefault="0096741C" w:rsidP="001A6A57">
      <w:pPr>
        <w:keepLines/>
        <w:jc w:val="both"/>
      </w:pPr>
      <w:r>
        <w:t xml:space="preserve">The Group’s cost guidance for FY24 remains unchanged at </w:t>
      </w:r>
      <w:r w:rsidR="00DB430F">
        <w:t>around</w:t>
      </w:r>
      <w:r>
        <w:t xml:space="preserve"> £180</w:t>
      </w:r>
      <w:r w:rsidR="0033493C">
        <w:t>.0</w:t>
      </w:r>
      <w:r>
        <w:t xml:space="preserve"> million.  </w:t>
      </w:r>
    </w:p>
    <w:p w14:paraId="01FB93C0" w14:textId="77777777" w:rsidR="0096741C" w:rsidRDefault="0096741C" w:rsidP="0096741C">
      <w:pPr>
        <w:jc w:val="both"/>
      </w:pPr>
    </w:p>
    <w:p w14:paraId="2B5FE087" w14:textId="73041FD4" w:rsidR="0096741C" w:rsidRPr="00AE0970" w:rsidRDefault="00AE0970" w:rsidP="00AE0970">
      <w:pPr>
        <w:keepNext/>
        <w:keepLines/>
        <w:spacing w:after="120"/>
        <w:jc w:val="both"/>
        <w:rPr>
          <w:b/>
          <w:iCs/>
          <w:color w:val="70AD47" w:themeColor="accent6"/>
          <w:sz w:val="28"/>
          <w:szCs w:val="28"/>
        </w:rPr>
      </w:pPr>
      <w:r w:rsidRPr="00AE0970">
        <w:rPr>
          <w:b/>
          <w:iCs/>
          <w:color w:val="70AD47" w:themeColor="accent6"/>
          <w:sz w:val="28"/>
          <w:szCs w:val="28"/>
        </w:rPr>
        <w:t>Capital and distributions</w:t>
      </w:r>
    </w:p>
    <w:p w14:paraId="1835623B" w14:textId="556B533A" w:rsidR="0096741C" w:rsidRPr="00C74FF0" w:rsidRDefault="00FF2D88" w:rsidP="00C74FF0">
      <w:pPr>
        <w:keepLines/>
        <w:jc w:val="both"/>
        <w:rPr>
          <w:rFonts w:ascii="Calibri" w:hAnsi="Calibri" w:cs="Calibri"/>
        </w:rPr>
      </w:pPr>
      <w:r w:rsidRPr="00C74FF0">
        <w:rPr>
          <w:rFonts w:ascii="Calibri" w:hAnsi="Calibri" w:cs="Calibri"/>
        </w:rPr>
        <w:t xml:space="preserve">The level of continuing </w:t>
      </w:r>
      <w:r w:rsidR="0096741C" w:rsidRPr="00C74FF0">
        <w:rPr>
          <w:rFonts w:ascii="Calibri" w:hAnsi="Calibri" w:cs="Calibri"/>
        </w:rPr>
        <w:t>balance sheet growth</w:t>
      </w:r>
      <w:r w:rsidR="006F304D" w:rsidRPr="00C74FF0">
        <w:rPr>
          <w:rFonts w:ascii="Calibri" w:hAnsi="Calibri" w:cs="Calibri"/>
        </w:rPr>
        <w:t>,</w:t>
      </w:r>
      <w:r w:rsidR="0096741C" w:rsidRPr="00C74FF0">
        <w:rPr>
          <w:rFonts w:ascii="Calibri" w:hAnsi="Calibri" w:cs="Calibri"/>
        </w:rPr>
        <w:t xml:space="preserve"> </w:t>
      </w:r>
      <w:r w:rsidRPr="00C74FF0">
        <w:rPr>
          <w:rFonts w:ascii="Calibri" w:hAnsi="Calibri" w:cs="Calibri"/>
        </w:rPr>
        <w:t xml:space="preserve">together with </w:t>
      </w:r>
      <w:r w:rsidR="0096741C" w:rsidRPr="00C74FF0">
        <w:rPr>
          <w:rFonts w:ascii="Calibri" w:hAnsi="Calibri" w:cs="Calibri"/>
        </w:rPr>
        <w:t>strong distributions in the period</w:t>
      </w:r>
      <w:r w:rsidR="006F304D" w:rsidRPr="00C74FF0">
        <w:rPr>
          <w:rFonts w:ascii="Calibri" w:hAnsi="Calibri" w:cs="Calibri"/>
        </w:rPr>
        <w:t>,</w:t>
      </w:r>
      <w:r w:rsidR="0096741C" w:rsidRPr="00C74FF0">
        <w:rPr>
          <w:rFonts w:ascii="Calibri" w:hAnsi="Calibri" w:cs="Calibri"/>
        </w:rPr>
        <w:t xml:space="preserve"> took the Group’s CET1 ratio </w:t>
      </w:r>
      <w:r w:rsidRPr="00C74FF0">
        <w:rPr>
          <w:rFonts w:ascii="Calibri" w:hAnsi="Calibri" w:cs="Calibri"/>
        </w:rPr>
        <w:t xml:space="preserve">at 31 March 2024 </w:t>
      </w:r>
      <w:r w:rsidR="0096741C" w:rsidRPr="00C74FF0">
        <w:rPr>
          <w:rFonts w:ascii="Calibri" w:hAnsi="Calibri" w:cs="Calibri"/>
        </w:rPr>
        <w:t>to 14.7% (</w:t>
      </w:r>
      <w:r w:rsidR="00164C67" w:rsidRPr="00C74FF0">
        <w:rPr>
          <w:rFonts w:ascii="Calibri" w:hAnsi="Calibri" w:cs="Calibri"/>
        </w:rPr>
        <w:t>31 March 2023</w:t>
      </w:r>
      <w:r w:rsidR="0096741C" w:rsidRPr="00C74FF0">
        <w:rPr>
          <w:rFonts w:ascii="Calibri" w:hAnsi="Calibri" w:cs="Calibri"/>
        </w:rPr>
        <w:t>: 15.6%), with the total capital ratio standing at 16.6% (</w:t>
      </w:r>
      <w:r w:rsidR="00164C67" w:rsidRPr="00C74FF0">
        <w:rPr>
          <w:rFonts w:ascii="Calibri" w:hAnsi="Calibri" w:cs="Calibri"/>
        </w:rPr>
        <w:t>31 March 2023</w:t>
      </w:r>
      <w:r w:rsidR="0096741C" w:rsidRPr="00C74FF0">
        <w:rPr>
          <w:rFonts w:ascii="Calibri" w:hAnsi="Calibri" w:cs="Calibri"/>
        </w:rPr>
        <w:t xml:space="preserve">: 17.7%). </w:t>
      </w:r>
    </w:p>
    <w:p w14:paraId="53062AFA" w14:textId="3F654CC3" w:rsidR="0096741C" w:rsidRPr="00C74FF0" w:rsidRDefault="0096741C" w:rsidP="00C74FF0">
      <w:pPr>
        <w:keepLines/>
        <w:jc w:val="both"/>
        <w:rPr>
          <w:rFonts w:ascii="Calibri" w:hAnsi="Calibri" w:cs="Calibri"/>
        </w:rPr>
      </w:pPr>
      <w:r w:rsidRPr="00C74FF0">
        <w:rPr>
          <w:rFonts w:ascii="Calibri" w:hAnsi="Calibri" w:cs="Calibri"/>
        </w:rPr>
        <w:t xml:space="preserve">Liquidity has been maintained at </w:t>
      </w:r>
      <w:r w:rsidR="00FF2D88" w:rsidRPr="00C74FF0">
        <w:rPr>
          <w:rFonts w:ascii="Calibri" w:hAnsi="Calibri" w:cs="Calibri"/>
        </w:rPr>
        <w:t>an enhanced</w:t>
      </w:r>
      <w:r w:rsidRPr="00C74FF0">
        <w:rPr>
          <w:rFonts w:ascii="Calibri" w:hAnsi="Calibri" w:cs="Calibri"/>
        </w:rPr>
        <w:t xml:space="preserve"> level in the period, </w:t>
      </w:r>
      <w:r w:rsidR="00FF2D88" w:rsidRPr="00C74FF0">
        <w:rPr>
          <w:rFonts w:ascii="Calibri" w:hAnsi="Calibri" w:cs="Calibri"/>
        </w:rPr>
        <w:t>which has</w:t>
      </w:r>
      <w:r w:rsidRPr="00C74FF0">
        <w:rPr>
          <w:rFonts w:ascii="Calibri" w:hAnsi="Calibri" w:cs="Calibri"/>
        </w:rPr>
        <w:t xml:space="preserve"> facilitated the repayment of £900</w:t>
      </w:r>
      <w:r w:rsidR="00FF2D88" w:rsidRPr="00C74FF0">
        <w:rPr>
          <w:rFonts w:ascii="Calibri" w:hAnsi="Calibri" w:cs="Calibri"/>
        </w:rPr>
        <w:t>.0</w:t>
      </w:r>
      <w:r w:rsidRPr="00C74FF0">
        <w:rPr>
          <w:rFonts w:ascii="Calibri" w:hAnsi="Calibri" w:cs="Calibri"/>
        </w:rPr>
        <w:t xml:space="preserve"> million of TFSME drawings (with more repaid following the period end), de-risking the final TFSME repayment</w:t>
      </w:r>
      <w:r w:rsidR="00FF2D88" w:rsidRPr="00C74FF0">
        <w:rPr>
          <w:rFonts w:ascii="Calibri" w:hAnsi="Calibri" w:cs="Calibri"/>
        </w:rPr>
        <w:t>, due</w:t>
      </w:r>
      <w:r w:rsidRPr="00C74FF0">
        <w:rPr>
          <w:rFonts w:ascii="Calibri" w:hAnsi="Calibri" w:cs="Calibri"/>
        </w:rPr>
        <w:t xml:space="preserve"> in October 2025</w:t>
      </w:r>
      <w:r w:rsidR="00FF2D88" w:rsidRPr="00C74FF0">
        <w:rPr>
          <w:rFonts w:ascii="Calibri" w:hAnsi="Calibri" w:cs="Calibri"/>
        </w:rPr>
        <w:t>,</w:t>
      </w:r>
      <w:r w:rsidRPr="00C74FF0">
        <w:rPr>
          <w:rFonts w:ascii="Calibri" w:hAnsi="Calibri" w:cs="Calibri"/>
        </w:rPr>
        <w:t xml:space="preserve"> and adding material </w:t>
      </w:r>
      <w:r w:rsidR="00FF2D88" w:rsidRPr="00C74FF0">
        <w:rPr>
          <w:rFonts w:ascii="Calibri" w:hAnsi="Calibri" w:cs="Calibri"/>
        </w:rPr>
        <w:t xml:space="preserve">access to </w:t>
      </w:r>
      <w:r w:rsidRPr="00C74FF0">
        <w:rPr>
          <w:rFonts w:ascii="Calibri" w:hAnsi="Calibri" w:cs="Calibri"/>
        </w:rPr>
        <w:t>contingent liquidity through the release of collateral</w:t>
      </w:r>
      <w:r w:rsidR="00FF2D88" w:rsidRPr="00C74FF0">
        <w:rPr>
          <w:rFonts w:ascii="Calibri" w:hAnsi="Calibri" w:cs="Calibri"/>
        </w:rPr>
        <w:t xml:space="preserve"> pledged in respect of these borrowings</w:t>
      </w:r>
      <w:r w:rsidRPr="00C74FF0">
        <w:rPr>
          <w:rFonts w:ascii="Calibri" w:hAnsi="Calibri" w:cs="Calibri"/>
        </w:rPr>
        <w:t>.</w:t>
      </w:r>
    </w:p>
    <w:p w14:paraId="2EABA5D8" w14:textId="1BA0DC01" w:rsidR="0096741C" w:rsidRPr="00C74FF0" w:rsidRDefault="00FF2D88" w:rsidP="00C74FF0">
      <w:pPr>
        <w:keepLines/>
        <w:jc w:val="both"/>
        <w:rPr>
          <w:rFonts w:ascii="Calibri" w:hAnsi="Calibri" w:cs="Calibri"/>
        </w:rPr>
      </w:pPr>
      <w:r w:rsidRPr="00C74FF0">
        <w:rPr>
          <w:rFonts w:ascii="Calibri" w:hAnsi="Calibri" w:cs="Calibri"/>
        </w:rPr>
        <w:t>An</w:t>
      </w:r>
      <w:r w:rsidR="0096741C" w:rsidRPr="00C74FF0">
        <w:rPr>
          <w:rFonts w:ascii="Calibri" w:hAnsi="Calibri" w:cs="Calibri"/>
        </w:rPr>
        <w:t xml:space="preserve"> interim dividend for 2024 </w:t>
      </w:r>
      <w:r w:rsidRPr="00C74FF0">
        <w:rPr>
          <w:rFonts w:ascii="Calibri" w:hAnsi="Calibri" w:cs="Calibri"/>
        </w:rPr>
        <w:t xml:space="preserve">of </w:t>
      </w:r>
      <w:r w:rsidR="0096741C" w:rsidRPr="00C74FF0">
        <w:rPr>
          <w:rFonts w:ascii="Calibri" w:hAnsi="Calibri" w:cs="Calibri"/>
        </w:rPr>
        <w:t>13.2 pence per share</w:t>
      </w:r>
      <w:r w:rsidRPr="00C74FF0">
        <w:rPr>
          <w:rFonts w:ascii="Calibri" w:hAnsi="Calibri" w:cs="Calibri"/>
        </w:rPr>
        <w:t xml:space="preserve"> has been declared</w:t>
      </w:r>
      <w:r w:rsidR="0096741C" w:rsidRPr="00C74FF0">
        <w:rPr>
          <w:rFonts w:ascii="Calibri" w:hAnsi="Calibri" w:cs="Calibri"/>
        </w:rPr>
        <w:t>, representing a half of the 2023 final dividend</w:t>
      </w:r>
      <w:r w:rsidRPr="00C74FF0">
        <w:rPr>
          <w:rFonts w:ascii="Calibri" w:hAnsi="Calibri" w:cs="Calibri"/>
        </w:rPr>
        <w:t>, in line with policy</w:t>
      </w:r>
      <w:r w:rsidR="0096741C" w:rsidRPr="00C74FF0">
        <w:rPr>
          <w:rFonts w:ascii="Calibri" w:hAnsi="Calibri" w:cs="Calibri"/>
        </w:rPr>
        <w:t xml:space="preserve">. </w:t>
      </w:r>
    </w:p>
    <w:p w14:paraId="0A060DF6" w14:textId="3A26DD99" w:rsidR="0096741C" w:rsidRPr="00C74FF0" w:rsidRDefault="0096741C" w:rsidP="00C74FF0">
      <w:pPr>
        <w:keepLines/>
        <w:jc w:val="both"/>
        <w:rPr>
          <w:rFonts w:ascii="Calibri" w:hAnsi="Calibri" w:cs="Calibri"/>
        </w:rPr>
      </w:pPr>
      <w:r w:rsidRPr="00C74FF0">
        <w:rPr>
          <w:rFonts w:ascii="Calibri" w:hAnsi="Calibri" w:cs="Calibri"/>
        </w:rPr>
        <w:t>Having completed the £50</w:t>
      </w:r>
      <w:r w:rsidR="00FF2D88" w:rsidRPr="00C74FF0">
        <w:rPr>
          <w:rFonts w:ascii="Calibri" w:hAnsi="Calibri" w:cs="Calibri"/>
        </w:rPr>
        <w:t>.0</w:t>
      </w:r>
      <w:r w:rsidRPr="00C74FF0">
        <w:rPr>
          <w:rFonts w:ascii="Calibri" w:hAnsi="Calibri" w:cs="Calibri"/>
        </w:rPr>
        <w:t xml:space="preserve"> million share buy</w:t>
      </w:r>
      <w:r w:rsidR="004A7FC3" w:rsidRPr="00C74FF0">
        <w:rPr>
          <w:rFonts w:ascii="Calibri" w:hAnsi="Calibri" w:cs="Calibri"/>
        </w:rPr>
        <w:t>-</w:t>
      </w:r>
      <w:r w:rsidRPr="00C74FF0">
        <w:rPr>
          <w:rFonts w:ascii="Calibri" w:hAnsi="Calibri" w:cs="Calibri"/>
        </w:rPr>
        <w:t>back announced in December</w:t>
      </w:r>
      <w:r w:rsidR="00FF2D88" w:rsidRPr="00C74FF0">
        <w:rPr>
          <w:rFonts w:ascii="Calibri" w:hAnsi="Calibri" w:cs="Calibri"/>
        </w:rPr>
        <w:t xml:space="preserve"> 2023</w:t>
      </w:r>
      <w:r w:rsidRPr="00C74FF0">
        <w:rPr>
          <w:rFonts w:ascii="Calibri" w:hAnsi="Calibri" w:cs="Calibri"/>
        </w:rPr>
        <w:t xml:space="preserve">, the </w:t>
      </w:r>
      <w:r w:rsidR="00FF2D88" w:rsidRPr="00C74FF0">
        <w:rPr>
          <w:rFonts w:ascii="Calibri" w:hAnsi="Calibri" w:cs="Calibri"/>
        </w:rPr>
        <w:t>B</w:t>
      </w:r>
      <w:r w:rsidRPr="00C74FF0">
        <w:rPr>
          <w:rFonts w:ascii="Calibri" w:hAnsi="Calibri" w:cs="Calibri"/>
        </w:rPr>
        <w:t>oard has announced a further buy</w:t>
      </w:r>
      <w:r w:rsidR="004A7FC3" w:rsidRPr="00C74FF0">
        <w:rPr>
          <w:rFonts w:ascii="Calibri" w:hAnsi="Calibri" w:cs="Calibri"/>
        </w:rPr>
        <w:t>-</w:t>
      </w:r>
      <w:r w:rsidRPr="00C74FF0">
        <w:rPr>
          <w:rFonts w:ascii="Calibri" w:hAnsi="Calibri" w:cs="Calibri"/>
        </w:rPr>
        <w:t>back of up to £50</w:t>
      </w:r>
      <w:r w:rsidR="00FF2D88" w:rsidRPr="00C74FF0">
        <w:rPr>
          <w:rFonts w:ascii="Calibri" w:hAnsi="Calibri" w:cs="Calibri"/>
        </w:rPr>
        <w:t>.0</w:t>
      </w:r>
      <w:r w:rsidRPr="00C74FF0">
        <w:rPr>
          <w:rFonts w:ascii="Calibri" w:hAnsi="Calibri" w:cs="Calibri"/>
        </w:rPr>
        <w:t xml:space="preserve"> million </w:t>
      </w:r>
      <w:r w:rsidR="00FF2D88" w:rsidRPr="00C74FF0">
        <w:rPr>
          <w:rFonts w:ascii="Calibri" w:hAnsi="Calibri" w:cs="Calibri"/>
        </w:rPr>
        <w:t xml:space="preserve">to take place in </w:t>
      </w:r>
      <w:r w:rsidRPr="00C74FF0">
        <w:rPr>
          <w:rFonts w:ascii="Calibri" w:hAnsi="Calibri" w:cs="Calibri"/>
        </w:rPr>
        <w:t xml:space="preserve">the second half of the </w:t>
      </w:r>
      <w:r w:rsidR="00FF2D88" w:rsidRPr="00C74FF0">
        <w:rPr>
          <w:rFonts w:ascii="Calibri" w:hAnsi="Calibri" w:cs="Calibri"/>
        </w:rPr>
        <w:t>financial </w:t>
      </w:r>
      <w:r w:rsidRPr="00C74FF0">
        <w:rPr>
          <w:rFonts w:ascii="Calibri" w:hAnsi="Calibri" w:cs="Calibri"/>
        </w:rPr>
        <w:t xml:space="preserve">year.   </w:t>
      </w:r>
    </w:p>
    <w:p w14:paraId="25525C94" w14:textId="77777777" w:rsidR="0096741C" w:rsidRPr="00C74FF0" w:rsidRDefault="0096741C" w:rsidP="00C74FF0">
      <w:pPr>
        <w:keepLines/>
        <w:jc w:val="both"/>
        <w:rPr>
          <w:rFonts w:ascii="Calibri" w:hAnsi="Calibri" w:cs="Calibri"/>
        </w:rPr>
      </w:pPr>
    </w:p>
    <w:p w14:paraId="63B654CF" w14:textId="351688DB" w:rsidR="0096741C" w:rsidRPr="00AE0970" w:rsidRDefault="00AE0970" w:rsidP="00AE0970">
      <w:pPr>
        <w:keepNext/>
        <w:keepLines/>
        <w:spacing w:after="120"/>
        <w:jc w:val="both"/>
        <w:rPr>
          <w:b/>
          <w:iCs/>
          <w:color w:val="70AD47" w:themeColor="accent6"/>
          <w:sz w:val="28"/>
          <w:szCs w:val="28"/>
        </w:rPr>
      </w:pPr>
      <w:r w:rsidRPr="00AE0970">
        <w:rPr>
          <w:b/>
          <w:iCs/>
          <w:color w:val="70AD47" w:themeColor="accent6"/>
          <w:sz w:val="28"/>
          <w:szCs w:val="28"/>
        </w:rPr>
        <w:t>Conclusion</w:t>
      </w:r>
    </w:p>
    <w:p w14:paraId="64E06822" w14:textId="757FF6F2" w:rsidR="0096741C" w:rsidRDefault="0096741C" w:rsidP="0096741C">
      <w:pPr>
        <w:keepLines/>
        <w:jc w:val="both"/>
        <w:rPr>
          <w:rFonts w:ascii="Calibri" w:hAnsi="Calibri" w:cs="Calibri"/>
        </w:rPr>
      </w:pPr>
      <w:r>
        <w:rPr>
          <w:rFonts w:ascii="Calibri" w:hAnsi="Calibri" w:cs="Calibri"/>
        </w:rPr>
        <w:t xml:space="preserve">The Group has performed </w:t>
      </w:r>
      <w:r w:rsidR="005B1128">
        <w:rPr>
          <w:rFonts w:ascii="Calibri" w:hAnsi="Calibri" w:cs="Calibri"/>
        </w:rPr>
        <w:t>robustly</w:t>
      </w:r>
      <w:r>
        <w:rPr>
          <w:rFonts w:ascii="Calibri" w:hAnsi="Calibri" w:cs="Calibri"/>
        </w:rPr>
        <w:t xml:space="preserve"> in the higher interest rate environment</w:t>
      </w:r>
      <w:r w:rsidR="005B1128">
        <w:rPr>
          <w:rFonts w:ascii="Calibri" w:hAnsi="Calibri" w:cs="Calibri"/>
        </w:rPr>
        <w:t xml:space="preserve"> of the last six months</w:t>
      </w:r>
      <w:r>
        <w:rPr>
          <w:rFonts w:ascii="Calibri" w:hAnsi="Calibri" w:cs="Calibri"/>
        </w:rPr>
        <w:t xml:space="preserve">, seeing </w:t>
      </w:r>
      <w:r w:rsidR="005B1128">
        <w:rPr>
          <w:rFonts w:ascii="Calibri" w:hAnsi="Calibri" w:cs="Calibri"/>
        </w:rPr>
        <w:t>positive levels of</w:t>
      </w:r>
      <w:r>
        <w:rPr>
          <w:rFonts w:ascii="Calibri" w:hAnsi="Calibri" w:cs="Calibri"/>
        </w:rPr>
        <w:t xml:space="preserve"> demand from its specialist lending customers and continued strong inflows of retail deposits. Pipelines </w:t>
      </w:r>
      <w:r w:rsidR="005B1128">
        <w:rPr>
          <w:rFonts w:ascii="Calibri" w:hAnsi="Calibri" w:cs="Calibri"/>
        </w:rPr>
        <w:t xml:space="preserve">for </w:t>
      </w:r>
      <w:r>
        <w:rPr>
          <w:rFonts w:ascii="Calibri" w:hAnsi="Calibri" w:cs="Calibri"/>
        </w:rPr>
        <w:t xml:space="preserve">both the buy-to-let </w:t>
      </w:r>
      <w:r w:rsidR="005B1128">
        <w:rPr>
          <w:rFonts w:ascii="Calibri" w:hAnsi="Calibri" w:cs="Calibri"/>
        </w:rPr>
        <w:t xml:space="preserve">mortgage </w:t>
      </w:r>
      <w:r>
        <w:rPr>
          <w:rFonts w:ascii="Calibri" w:hAnsi="Calibri" w:cs="Calibri"/>
        </w:rPr>
        <w:t xml:space="preserve">and development finance businesses have grown from their </w:t>
      </w:r>
      <w:r w:rsidR="005B1128">
        <w:rPr>
          <w:rFonts w:ascii="Calibri" w:hAnsi="Calibri" w:cs="Calibri"/>
        </w:rPr>
        <w:t>September 2023</w:t>
      </w:r>
      <w:r>
        <w:rPr>
          <w:rFonts w:ascii="Calibri" w:hAnsi="Calibri" w:cs="Calibri"/>
        </w:rPr>
        <w:t xml:space="preserve"> position</w:t>
      </w:r>
      <w:r w:rsidR="005B1128">
        <w:rPr>
          <w:rFonts w:ascii="Calibri" w:hAnsi="Calibri" w:cs="Calibri"/>
        </w:rPr>
        <w:t>s</w:t>
      </w:r>
      <w:r>
        <w:rPr>
          <w:rFonts w:ascii="Calibri" w:hAnsi="Calibri" w:cs="Calibri"/>
        </w:rPr>
        <w:t>, improving the near-term outlook</w:t>
      </w:r>
      <w:r w:rsidR="005B1128">
        <w:rPr>
          <w:rFonts w:ascii="Calibri" w:hAnsi="Calibri" w:cs="Calibri"/>
        </w:rPr>
        <w:t xml:space="preserve"> for lending volumes</w:t>
      </w:r>
      <w:r>
        <w:rPr>
          <w:rFonts w:ascii="Calibri" w:hAnsi="Calibri" w:cs="Calibri"/>
        </w:rPr>
        <w:t xml:space="preserve">. Whilst continuing to invest in its operational capacity for the future, the Group maintains a focus on </w:t>
      </w:r>
      <w:r w:rsidR="00A81945">
        <w:rPr>
          <w:rFonts w:ascii="Calibri" w:hAnsi="Calibri" w:cs="Calibri"/>
        </w:rPr>
        <w:t xml:space="preserve">business efficiency </w:t>
      </w:r>
      <w:r>
        <w:rPr>
          <w:rFonts w:ascii="Calibri" w:hAnsi="Calibri" w:cs="Calibri"/>
        </w:rPr>
        <w:t>and cost eff</w:t>
      </w:r>
      <w:r w:rsidR="00A81945">
        <w:rPr>
          <w:rFonts w:ascii="Calibri" w:hAnsi="Calibri" w:cs="Calibri"/>
        </w:rPr>
        <w:t>ectiveness</w:t>
      </w:r>
      <w:r w:rsidR="005B1128">
        <w:rPr>
          <w:rFonts w:ascii="Calibri" w:hAnsi="Calibri" w:cs="Calibri"/>
        </w:rPr>
        <w:t>, enabling it to</w:t>
      </w:r>
      <w:r>
        <w:rPr>
          <w:rFonts w:ascii="Calibri" w:hAnsi="Calibri" w:cs="Calibri"/>
        </w:rPr>
        <w:t xml:space="preserve"> deploy its strong capital generation into </w:t>
      </w:r>
      <w:r w:rsidR="00A81945">
        <w:rPr>
          <w:rFonts w:ascii="Calibri" w:hAnsi="Calibri" w:cs="Calibri"/>
        </w:rPr>
        <w:t xml:space="preserve">future </w:t>
      </w:r>
      <w:r>
        <w:rPr>
          <w:rFonts w:ascii="Calibri" w:hAnsi="Calibri" w:cs="Calibri"/>
        </w:rPr>
        <w:t xml:space="preserve">growth and distributions.  </w:t>
      </w:r>
    </w:p>
    <w:p w14:paraId="1007BF84" w14:textId="77777777" w:rsidR="0096741C" w:rsidRDefault="0096741C" w:rsidP="0096741C">
      <w:pPr>
        <w:keepLines/>
        <w:jc w:val="both"/>
        <w:rPr>
          <w:rFonts w:ascii="Calibri" w:hAnsi="Calibri" w:cs="Calibri"/>
        </w:rPr>
      </w:pPr>
    </w:p>
    <w:p w14:paraId="2C76E242" w14:textId="77777777" w:rsidR="0096741C" w:rsidRDefault="0096741C" w:rsidP="002258E0">
      <w:pPr>
        <w:jc w:val="both"/>
      </w:pPr>
    </w:p>
    <w:bookmarkEnd w:id="1"/>
    <w:p w14:paraId="1998192F" w14:textId="77777777" w:rsidR="0096741C" w:rsidRDefault="0096741C" w:rsidP="002258E0">
      <w:pPr>
        <w:jc w:val="both"/>
        <w:sectPr w:rsidR="0096741C" w:rsidSect="008471A9">
          <w:headerReference w:type="default" r:id="rId13"/>
          <w:headerReference w:type="first" r:id="rId14"/>
          <w:pgSz w:w="11906" w:h="16838"/>
          <w:pgMar w:top="1440" w:right="1440" w:bottom="1440" w:left="1440" w:header="708" w:footer="708" w:gutter="0"/>
          <w:cols w:space="708"/>
          <w:titlePg/>
          <w:docGrid w:linePitch="360"/>
        </w:sectPr>
      </w:pPr>
    </w:p>
    <w:p w14:paraId="29B06462" w14:textId="0A6DAC47" w:rsidR="002258E0" w:rsidRPr="006F2BEB" w:rsidRDefault="002258E0" w:rsidP="002258E0">
      <w:pPr>
        <w:jc w:val="both"/>
      </w:pPr>
      <w:r>
        <w:t>The Group reports its results analysed between two segments, Mortgage Lending and Commercial Lending, based on customer type, products and management structure. These segments are the same as those reported on at the previous year end. New business a</w:t>
      </w:r>
      <w:r w:rsidRPr="006F2BEB">
        <w:t xml:space="preserve">dvances in the period </w:t>
      </w:r>
      <w:r>
        <w:t xml:space="preserve">and period end </w:t>
      </w:r>
      <w:r w:rsidRPr="006F2BEB">
        <w:t>loan balances are summarised below</w:t>
      </w:r>
      <w:r>
        <w:t>, analysed by those segments</w:t>
      </w:r>
      <w:r w:rsidRPr="006F2BEB">
        <w:t>:</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29"/>
        <w:gridCol w:w="1199"/>
        <w:gridCol w:w="1199"/>
        <w:gridCol w:w="1200"/>
        <w:gridCol w:w="1200"/>
        <w:gridCol w:w="1200"/>
        <w:gridCol w:w="1199"/>
      </w:tblGrid>
      <w:tr w:rsidR="002258E0" w:rsidRPr="006F2BEB" w14:paraId="34DDC3D2" w14:textId="77777777" w:rsidTr="00F90BC1">
        <w:tc>
          <w:tcPr>
            <w:tcW w:w="1013" w:type="pct"/>
            <w:shd w:val="clear" w:color="auto" w:fill="70AD47" w:themeFill="accent6"/>
          </w:tcPr>
          <w:p w14:paraId="6F07BEDE" w14:textId="77777777" w:rsidR="002258E0" w:rsidRPr="00F051C3" w:rsidRDefault="002258E0" w:rsidP="00D13960">
            <w:pPr>
              <w:keepNext/>
              <w:keepLines/>
              <w:jc w:val="both"/>
              <w:rPr>
                <w:rFonts w:asciiTheme="minorHAnsi" w:hAnsiTheme="minorHAnsi" w:cstheme="minorHAnsi"/>
                <w:bCs/>
                <w:sz w:val="22"/>
                <w:szCs w:val="22"/>
              </w:rPr>
            </w:pPr>
          </w:p>
        </w:tc>
        <w:tc>
          <w:tcPr>
            <w:tcW w:w="1993" w:type="pct"/>
            <w:gridSpan w:val="3"/>
            <w:shd w:val="clear" w:color="auto" w:fill="70AD47" w:themeFill="accent6"/>
          </w:tcPr>
          <w:p w14:paraId="17323E7E" w14:textId="77777777" w:rsidR="002258E0" w:rsidRPr="00E3042D" w:rsidRDefault="002258E0" w:rsidP="00D13960">
            <w:pPr>
              <w:keepNext/>
              <w:keepLines/>
              <w:jc w:val="center"/>
              <w:rPr>
                <w:rFonts w:asciiTheme="minorHAnsi" w:hAnsiTheme="minorHAnsi" w:cstheme="minorHAnsi"/>
                <w:b/>
                <w:bCs/>
              </w:rPr>
            </w:pPr>
            <w:r w:rsidRPr="00E3042D">
              <w:rPr>
                <w:rFonts w:asciiTheme="minorHAnsi" w:hAnsiTheme="minorHAnsi" w:cstheme="minorHAnsi"/>
                <w:b/>
                <w:bCs/>
              </w:rPr>
              <w:t>Advances</w:t>
            </w:r>
            <w:r w:rsidRPr="00E3042D">
              <w:rPr>
                <w:rFonts w:asciiTheme="minorHAnsi" w:hAnsiTheme="minorHAnsi" w:cstheme="minorHAnsi"/>
                <w:b/>
                <w:bCs/>
              </w:rPr>
              <w:br/>
              <w:t>in the period</w:t>
            </w:r>
          </w:p>
        </w:tc>
        <w:tc>
          <w:tcPr>
            <w:tcW w:w="1994" w:type="pct"/>
            <w:gridSpan w:val="3"/>
            <w:shd w:val="clear" w:color="auto" w:fill="70AD47" w:themeFill="accent6"/>
          </w:tcPr>
          <w:p w14:paraId="7D94145A" w14:textId="77777777" w:rsidR="002258E0" w:rsidRPr="00E3042D" w:rsidRDefault="002258E0" w:rsidP="00D13960">
            <w:pPr>
              <w:keepNext/>
              <w:keepLines/>
              <w:jc w:val="center"/>
              <w:rPr>
                <w:rFonts w:asciiTheme="minorHAnsi" w:hAnsiTheme="minorHAnsi" w:cstheme="minorHAnsi"/>
                <w:b/>
                <w:bCs/>
              </w:rPr>
            </w:pPr>
            <w:r w:rsidRPr="00E3042D">
              <w:rPr>
                <w:rFonts w:asciiTheme="minorHAnsi" w:hAnsiTheme="minorHAnsi" w:cstheme="minorHAnsi"/>
                <w:b/>
                <w:bCs/>
              </w:rPr>
              <w:t xml:space="preserve">Loans to customers </w:t>
            </w:r>
            <w:r w:rsidRPr="00E3042D">
              <w:rPr>
                <w:rFonts w:asciiTheme="minorHAnsi" w:hAnsiTheme="minorHAnsi" w:cstheme="minorHAnsi"/>
                <w:b/>
                <w:bCs/>
              </w:rPr>
              <w:br/>
              <w:t>at the period end</w:t>
            </w:r>
          </w:p>
        </w:tc>
      </w:tr>
      <w:tr w:rsidR="002258E0" w:rsidRPr="006F2BEB" w14:paraId="3CCBE370" w14:textId="77777777" w:rsidTr="00F90BC1">
        <w:tc>
          <w:tcPr>
            <w:tcW w:w="1013" w:type="pct"/>
            <w:shd w:val="clear" w:color="auto" w:fill="70AD47" w:themeFill="accent6"/>
          </w:tcPr>
          <w:p w14:paraId="3AAE2455" w14:textId="77777777" w:rsidR="002258E0" w:rsidRPr="00F051C3" w:rsidRDefault="002258E0" w:rsidP="00D13960">
            <w:pPr>
              <w:keepNext/>
              <w:keepLines/>
              <w:jc w:val="both"/>
              <w:rPr>
                <w:rFonts w:asciiTheme="minorHAnsi" w:hAnsiTheme="minorHAnsi" w:cstheme="minorHAnsi"/>
                <w:bCs/>
                <w:sz w:val="22"/>
                <w:szCs w:val="22"/>
              </w:rPr>
            </w:pPr>
          </w:p>
        </w:tc>
        <w:tc>
          <w:tcPr>
            <w:tcW w:w="664" w:type="pct"/>
            <w:shd w:val="clear" w:color="auto" w:fill="70AD47" w:themeFill="accent6"/>
          </w:tcPr>
          <w:p w14:paraId="45B4B0F0" w14:textId="77777777" w:rsidR="002258E0" w:rsidRPr="00E3042D" w:rsidRDefault="002258E0" w:rsidP="00D13960">
            <w:pPr>
              <w:keepNext/>
              <w:keepLines/>
              <w:jc w:val="center"/>
              <w:rPr>
                <w:rFonts w:asciiTheme="minorHAnsi" w:hAnsiTheme="minorHAnsi" w:cstheme="minorHAnsi"/>
                <w:b/>
                <w:bCs/>
              </w:rPr>
            </w:pPr>
            <w:r w:rsidRPr="00E3042D">
              <w:rPr>
                <w:rFonts w:asciiTheme="minorHAnsi" w:hAnsiTheme="minorHAnsi" w:cstheme="minorHAnsi"/>
                <w:b/>
                <w:bCs/>
              </w:rPr>
              <w:t>Six months ended</w:t>
            </w:r>
          </w:p>
        </w:tc>
        <w:tc>
          <w:tcPr>
            <w:tcW w:w="664" w:type="pct"/>
            <w:shd w:val="clear" w:color="auto" w:fill="70AD47" w:themeFill="accent6"/>
          </w:tcPr>
          <w:p w14:paraId="3FF4BBC8" w14:textId="77777777" w:rsidR="002258E0" w:rsidRPr="00E3042D" w:rsidRDefault="002258E0" w:rsidP="00D13960">
            <w:pPr>
              <w:keepNext/>
              <w:keepLines/>
              <w:jc w:val="center"/>
              <w:rPr>
                <w:rFonts w:asciiTheme="minorHAnsi" w:hAnsiTheme="minorHAnsi" w:cstheme="minorHAnsi"/>
                <w:b/>
                <w:bCs/>
              </w:rPr>
            </w:pPr>
            <w:r w:rsidRPr="00E3042D">
              <w:rPr>
                <w:rFonts w:asciiTheme="minorHAnsi" w:hAnsiTheme="minorHAnsi" w:cstheme="minorHAnsi"/>
                <w:b/>
                <w:bCs/>
              </w:rPr>
              <w:t>Six months ended</w:t>
            </w:r>
          </w:p>
        </w:tc>
        <w:tc>
          <w:tcPr>
            <w:tcW w:w="665" w:type="pct"/>
            <w:shd w:val="clear" w:color="auto" w:fill="70AD47" w:themeFill="accent6"/>
          </w:tcPr>
          <w:p w14:paraId="2AD4C445" w14:textId="77777777" w:rsidR="002258E0" w:rsidRPr="00E3042D" w:rsidRDefault="002258E0" w:rsidP="00D13960">
            <w:pPr>
              <w:keepNext/>
              <w:keepLines/>
              <w:jc w:val="center"/>
              <w:rPr>
                <w:rFonts w:asciiTheme="minorHAnsi" w:hAnsiTheme="minorHAnsi" w:cstheme="minorHAnsi"/>
                <w:b/>
                <w:bCs/>
              </w:rPr>
            </w:pPr>
            <w:r w:rsidRPr="00E3042D">
              <w:rPr>
                <w:rFonts w:asciiTheme="minorHAnsi" w:hAnsiTheme="minorHAnsi" w:cstheme="minorHAnsi"/>
                <w:b/>
                <w:bCs/>
              </w:rPr>
              <w:t xml:space="preserve">Year </w:t>
            </w:r>
          </w:p>
          <w:p w14:paraId="3F7A5206" w14:textId="77777777" w:rsidR="002258E0" w:rsidRPr="00E3042D" w:rsidRDefault="002258E0" w:rsidP="00D13960">
            <w:pPr>
              <w:keepNext/>
              <w:keepLines/>
              <w:jc w:val="center"/>
              <w:rPr>
                <w:rFonts w:asciiTheme="minorHAnsi" w:hAnsiTheme="minorHAnsi" w:cstheme="minorHAnsi"/>
                <w:b/>
                <w:bCs/>
              </w:rPr>
            </w:pPr>
            <w:r w:rsidRPr="00E3042D">
              <w:rPr>
                <w:rFonts w:asciiTheme="minorHAnsi" w:hAnsiTheme="minorHAnsi" w:cstheme="minorHAnsi"/>
                <w:b/>
                <w:bCs/>
              </w:rPr>
              <w:t>ended</w:t>
            </w:r>
          </w:p>
        </w:tc>
        <w:tc>
          <w:tcPr>
            <w:tcW w:w="665" w:type="pct"/>
            <w:shd w:val="clear" w:color="auto" w:fill="70AD47" w:themeFill="accent6"/>
          </w:tcPr>
          <w:p w14:paraId="52A98A8B" w14:textId="77777777" w:rsidR="002258E0" w:rsidRPr="00E3042D" w:rsidRDefault="002258E0" w:rsidP="00D13960">
            <w:pPr>
              <w:keepNext/>
              <w:keepLines/>
              <w:jc w:val="center"/>
              <w:rPr>
                <w:rFonts w:asciiTheme="minorHAnsi" w:hAnsiTheme="minorHAnsi" w:cstheme="minorHAnsi"/>
                <w:b/>
                <w:bCs/>
              </w:rPr>
            </w:pPr>
            <w:r w:rsidRPr="00E3042D">
              <w:rPr>
                <w:rFonts w:asciiTheme="minorHAnsi" w:hAnsiTheme="minorHAnsi" w:cstheme="minorHAnsi"/>
                <w:b/>
                <w:bCs/>
              </w:rPr>
              <w:t>Six months ended</w:t>
            </w:r>
          </w:p>
        </w:tc>
        <w:tc>
          <w:tcPr>
            <w:tcW w:w="665" w:type="pct"/>
            <w:shd w:val="clear" w:color="auto" w:fill="70AD47" w:themeFill="accent6"/>
          </w:tcPr>
          <w:p w14:paraId="4D34D295" w14:textId="77777777" w:rsidR="002258E0" w:rsidRPr="00E3042D" w:rsidRDefault="002258E0" w:rsidP="00D13960">
            <w:pPr>
              <w:keepNext/>
              <w:keepLines/>
              <w:jc w:val="center"/>
              <w:rPr>
                <w:rFonts w:asciiTheme="minorHAnsi" w:hAnsiTheme="minorHAnsi" w:cstheme="minorHAnsi"/>
                <w:b/>
                <w:bCs/>
              </w:rPr>
            </w:pPr>
            <w:r w:rsidRPr="00E3042D">
              <w:rPr>
                <w:rFonts w:asciiTheme="minorHAnsi" w:hAnsiTheme="minorHAnsi" w:cstheme="minorHAnsi"/>
                <w:b/>
                <w:bCs/>
              </w:rPr>
              <w:t>Six months ended</w:t>
            </w:r>
          </w:p>
        </w:tc>
        <w:tc>
          <w:tcPr>
            <w:tcW w:w="664" w:type="pct"/>
            <w:shd w:val="clear" w:color="auto" w:fill="70AD47" w:themeFill="accent6"/>
          </w:tcPr>
          <w:p w14:paraId="7E7F8108" w14:textId="77777777" w:rsidR="002258E0" w:rsidRPr="00E3042D" w:rsidRDefault="002258E0" w:rsidP="00D13960">
            <w:pPr>
              <w:keepNext/>
              <w:keepLines/>
              <w:jc w:val="center"/>
              <w:rPr>
                <w:rFonts w:asciiTheme="minorHAnsi" w:hAnsiTheme="minorHAnsi" w:cstheme="minorHAnsi"/>
                <w:b/>
                <w:bCs/>
              </w:rPr>
            </w:pPr>
            <w:r w:rsidRPr="00E3042D">
              <w:rPr>
                <w:rFonts w:asciiTheme="minorHAnsi" w:hAnsiTheme="minorHAnsi" w:cstheme="minorHAnsi"/>
                <w:b/>
                <w:bCs/>
              </w:rPr>
              <w:t xml:space="preserve">Year </w:t>
            </w:r>
          </w:p>
          <w:p w14:paraId="7C86071D" w14:textId="77777777" w:rsidR="002258E0" w:rsidRPr="00E3042D" w:rsidRDefault="002258E0" w:rsidP="00D13960">
            <w:pPr>
              <w:keepNext/>
              <w:keepLines/>
              <w:jc w:val="center"/>
              <w:rPr>
                <w:rFonts w:asciiTheme="minorHAnsi" w:hAnsiTheme="minorHAnsi" w:cstheme="minorHAnsi"/>
                <w:b/>
                <w:bCs/>
              </w:rPr>
            </w:pPr>
            <w:r w:rsidRPr="00E3042D">
              <w:rPr>
                <w:rFonts w:asciiTheme="minorHAnsi" w:hAnsiTheme="minorHAnsi" w:cstheme="minorHAnsi"/>
                <w:b/>
                <w:bCs/>
              </w:rPr>
              <w:t>ended</w:t>
            </w:r>
          </w:p>
        </w:tc>
      </w:tr>
      <w:tr w:rsidR="002258E0" w:rsidRPr="006F2BEB" w14:paraId="0178F004" w14:textId="77777777" w:rsidTr="00F90BC1">
        <w:tc>
          <w:tcPr>
            <w:tcW w:w="1013" w:type="pct"/>
            <w:shd w:val="clear" w:color="auto" w:fill="70AD47" w:themeFill="accent6"/>
          </w:tcPr>
          <w:p w14:paraId="74E11BEC" w14:textId="77777777" w:rsidR="002258E0" w:rsidRPr="00F051C3" w:rsidRDefault="002258E0" w:rsidP="00D13960">
            <w:pPr>
              <w:keepNext/>
              <w:keepLines/>
              <w:jc w:val="both"/>
              <w:rPr>
                <w:rFonts w:asciiTheme="minorHAnsi" w:hAnsiTheme="minorHAnsi" w:cstheme="minorHAnsi"/>
                <w:bCs/>
                <w:sz w:val="22"/>
                <w:szCs w:val="22"/>
              </w:rPr>
            </w:pPr>
          </w:p>
        </w:tc>
        <w:tc>
          <w:tcPr>
            <w:tcW w:w="664" w:type="pct"/>
            <w:shd w:val="clear" w:color="auto" w:fill="70AD47" w:themeFill="accent6"/>
            <w:vAlign w:val="center"/>
          </w:tcPr>
          <w:p w14:paraId="7AF91D93" w14:textId="77777777" w:rsidR="002258E0" w:rsidRPr="00E3042D" w:rsidRDefault="002258E0" w:rsidP="00D13960">
            <w:pPr>
              <w:keepLines/>
              <w:jc w:val="center"/>
              <w:rPr>
                <w:rFonts w:asciiTheme="minorHAnsi" w:hAnsiTheme="minorHAnsi" w:cstheme="minorHAnsi"/>
                <w:b/>
                <w:bCs/>
              </w:rPr>
            </w:pPr>
            <w:r w:rsidRPr="00E3042D">
              <w:rPr>
                <w:rFonts w:asciiTheme="minorHAnsi" w:hAnsiTheme="minorHAnsi" w:cstheme="minorHAnsi"/>
                <w:b/>
                <w:bCs/>
              </w:rPr>
              <w:t>31 March</w:t>
            </w:r>
          </w:p>
          <w:p w14:paraId="41F07F85" w14:textId="77777777" w:rsidR="002258E0" w:rsidRPr="00E3042D" w:rsidRDefault="002258E0" w:rsidP="00D13960">
            <w:pPr>
              <w:keepNext/>
              <w:keepLines/>
              <w:jc w:val="center"/>
              <w:rPr>
                <w:rFonts w:asciiTheme="minorHAnsi" w:hAnsiTheme="minorHAnsi" w:cstheme="minorHAnsi"/>
                <w:b/>
                <w:bCs/>
              </w:rPr>
            </w:pPr>
            <w:r w:rsidRPr="00E3042D">
              <w:rPr>
                <w:rFonts w:asciiTheme="minorHAnsi" w:hAnsiTheme="minorHAnsi" w:cstheme="minorHAnsi"/>
                <w:b/>
                <w:bCs/>
              </w:rPr>
              <w:t>202</w:t>
            </w:r>
            <w:r>
              <w:rPr>
                <w:rFonts w:asciiTheme="minorHAnsi" w:hAnsiTheme="minorHAnsi" w:cstheme="minorHAnsi"/>
                <w:b/>
                <w:bCs/>
              </w:rPr>
              <w:t>4</w:t>
            </w:r>
          </w:p>
        </w:tc>
        <w:tc>
          <w:tcPr>
            <w:tcW w:w="664" w:type="pct"/>
            <w:shd w:val="clear" w:color="auto" w:fill="70AD47" w:themeFill="accent6"/>
            <w:vAlign w:val="center"/>
          </w:tcPr>
          <w:p w14:paraId="4258F98B" w14:textId="77777777" w:rsidR="002258E0" w:rsidRPr="00E3042D" w:rsidRDefault="002258E0" w:rsidP="00D13960">
            <w:pPr>
              <w:keepLines/>
              <w:jc w:val="center"/>
              <w:rPr>
                <w:rFonts w:asciiTheme="minorHAnsi" w:hAnsiTheme="minorHAnsi" w:cstheme="minorHAnsi"/>
                <w:b/>
                <w:bCs/>
              </w:rPr>
            </w:pPr>
            <w:r w:rsidRPr="00E3042D">
              <w:rPr>
                <w:rFonts w:asciiTheme="minorHAnsi" w:hAnsiTheme="minorHAnsi" w:cstheme="minorHAnsi"/>
                <w:b/>
                <w:bCs/>
              </w:rPr>
              <w:t>31 March</w:t>
            </w:r>
          </w:p>
          <w:p w14:paraId="6A6A165F" w14:textId="77777777" w:rsidR="002258E0" w:rsidRPr="00E3042D" w:rsidRDefault="002258E0" w:rsidP="00D13960">
            <w:pPr>
              <w:keepNext/>
              <w:keepLines/>
              <w:jc w:val="center"/>
              <w:rPr>
                <w:rFonts w:asciiTheme="minorHAnsi" w:hAnsiTheme="minorHAnsi" w:cstheme="minorHAnsi"/>
                <w:b/>
                <w:bCs/>
              </w:rPr>
            </w:pPr>
            <w:r w:rsidRPr="00E3042D">
              <w:rPr>
                <w:rFonts w:asciiTheme="minorHAnsi" w:hAnsiTheme="minorHAnsi" w:cstheme="minorHAnsi"/>
                <w:b/>
                <w:bCs/>
              </w:rPr>
              <w:t>202</w:t>
            </w:r>
            <w:r>
              <w:rPr>
                <w:rFonts w:asciiTheme="minorHAnsi" w:hAnsiTheme="minorHAnsi" w:cstheme="minorHAnsi"/>
                <w:b/>
                <w:bCs/>
              </w:rPr>
              <w:t>3</w:t>
            </w:r>
          </w:p>
        </w:tc>
        <w:tc>
          <w:tcPr>
            <w:tcW w:w="665" w:type="pct"/>
            <w:shd w:val="clear" w:color="auto" w:fill="70AD47" w:themeFill="accent6"/>
            <w:vAlign w:val="center"/>
          </w:tcPr>
          <w:p w14:paraId="02E9224B" w14:textId="77777777" w:rsidR="002258E0" w:rsidRPr="00E3042D" w:rsidRDefault="002258E0" w:rsidP="00D13960">
            <w:pPr>
              <w:keepLines/>
              <w:ind w:left="-155" w:right="-109"/>
              <w:jc w:val="center"/>
              <w:rPr>
                <w:rFonts w:asciiTheme="minorHAnsi" w:hAnsiTheme="minorHAnsi" w:cstheme="minorHAnsi"/>
                <w:b/>
                <w:bCs/>
              </w:rPr>
            </w:pPr>
            <w:r w:rsidRPr="00E3042D">
              <w:rPr>
                <w:rFonts w:asciiTheme="minorHAnsi" w:hAnsiTheme="minorHAnsi" w:cstheme="minorHAnsi"/>
                <w:b/>
                <w:bCs/>
              </w:rPr>
              <w:t>30 September</w:t>
            </w:r>
            <w:r w:rsidRPr="00E3042D">
              <w:rPr>
                <w:rFonts w:asciiTheme="minorHAnsi" w:hAnsiTheme="minorHAnsi" w:cstheme="minorHAnsi"/>
                <w:b/>
                <w:bCs/>
              </w:rPr>
              <w:br/>
              <w:t>202</w:t>
            </w:r>
            <w:r>
              <w:rPr>
                <w:rFonts w:asciiTheme="minorHAnsi" w:hAnsiTheme="minorHAnsi" w:cstheme="minorHAnsi"/>
                <w:b/>
                <w:bCs/>
              </w:rPr>
              <w:t>3</w:t>
            </w:r>
          </w:p>
        </w:tc>
        <w:tc>
          <w:tcPr>
            <w:tcW w:w="665" w:type="pct"/>
            <w:shd w:val="clear" w:color="auto" w:fill="70AD47" w:themeFill="accent6"/>
            <w:vAlign w:val="center"/>
          </w:tcPr>
          <w:p w14:paraId="44D53A50" w14:textId="77777777" w:rsidR="002258E0" w:rsidRPr="00E3042D" w:rsidRDefault="002258E0" w:rsidP="00D13960">
            <w:pPr>
              <w:keepLines/>
              <w:jc w:val="center"/>
              <w:rPr>
                <w:rFonts w:asciiTheme="minorHAnsi" w:hAnsiTheme="minorHAnsi" w:cstheme="minorHAnsi"/>
                <w:b/>
                <w:bCs/>
              </w:rPr>
            </w:pPr>
            <w:r w:rsidRPr="00E3042D">
              <w:rPr>
                <w:rFonts w:asciiTheme="minorHAnsi" w:hAnsiTheme="minorHAnsi" w:cstheme="minorHAnsi"/>
                <w:b/>
                <w:bCs/>
              </w:rPr>
              <w:t>31 March</w:t>
            </w:r>
          </w:p>
          <w:p w14:paraId="432AE934" w14:textId="77777777" w:rsidR="002258E0" w:rsidRPr="00E3042D" w:rsidRDefault="002258E0" w:rsidP="00D13960">
            <w:pPr>
              <w:keepNext/>
              <w:keepLines/>
              <w:jc w:val="center"/>
              <w:rPr>
                <w:rFonts w:asciiTheme="minorHAnsi" w:hAnsiTheme="minorHAnsi" w:cstheme="minorHAnsi"/>
                <w:b/>
                <w:bCs/>
              </w:rPr>
            </w:pPr>
            <w:r w:rsidRPr="00E3042D">
              <w:rPr>
                <w:rFonts w:asciiTheme="minorHAnsi" w:hAnsiTheme="minorHAnsi" w:cstheme="minorHAnsi"/>
                <w:b/>
                <w:bCs/>
              </w:rPr>
              <w:t>202</w:t>
            </w:r>
            <w:r>
              <w:rPr>
                <w:rFonts w:asciiTheme="minorHAnsi" w:hAnsiTheme="minorHAnsi" w:cstheme="minorHAnsi"/>
                <w:b/>
                <w:bCs/>
              </w:rPr>
              <w:t>4</w:t>
            </w:r>
          </w:p>
        </w:tc>
        <w:tc>
          <w:tcPr>
            <w:tcW w:w="665" w:type="pct"/>
            <w:shd w:val="clear" w:color="auto" w:fill="70AD47" w:themeFill="accent6"/>
            <w:vAlign w:val="center"/>
          </w:tcPr>
          <w:p w14:paraId="60414E13" w14:textId="77777777" w:rsidR="002258E0" w:rsidRPr="00E3042D" w:rsidRDefault="002258E0" w:rsidP="00D13960">
            <w:pPr>
              <w:keepLines/>
              <w:jc w:val="center"/>
              <w:rPr>
                <w:rFonts w:asciiTheme="minorHAnsi" w:hAnsiTheme="minorHAnsi" w:cstheme="minorHAnsi"/>
                <w:b/>
                <w:bCs/>
              </w:rPr>
            </w:pPr>
            <w:r w:rsidRPr="00E3042D">
              <w:rPr>
                <w:rFonts w:asciiTheme="minorHAnsi" w:hAnsiTheme="minorHAnsi" w:cstheme="minorHAnsi"/>
                <w:b/>
                <w:bCs/>
              </w:rPr>
              <w:t>31 March</w:t>
            </w:r>
          </w:p>
          <w:p w14:paraId="445D151B" w14:textId="77777777" w:rsidR="002258E0" w:rsidRPr="00E3042D" w:rsidRDefault="002258E0" w:rsidP="00D13960">
            <w:pPr>
              <w:keepNext/>
              <w:keepLines/>
              <w:jc w:val="center"/>
              <w:rPr>
                <w:rFonts w:asciiTheme="minorHAnsi" w:hAnsiTheme="minorHAnsi" w:cstheme="minorHAnsi"/>
                <w:b/>
                <w:bCs/>
              </w:rPr>
            </w:pPr>
            <w:r w:rsidRPr="00E3042D">
              <w:rPr>
                <w:rFonts w:asciiTheme="minorHAnsi" w:hAnsiTheme="minorHAnsi" w:cstheme="minorHAnsi"/>
                <w:b/>
                <w:bCs/>
              </w:rPr>
              <w:t>202</w:t>
            </w:r>
            <w:r>
              <w:rPr>
                <w:rFonts w:asciiTheme="minorHAnsi" w:hAnsiTheme="minorHAnsi" w:cstheme="minorHAnsi"/>
                <w:b/>
                <w:bCs/>
              </w:rPr>
              <w:t>3</w:t>
            </w:r>
          </w:p>
        </w:tc>
        <w:tc>
          <w:tcPr>
            <w:tcW w:w="664" w:type="pct"/>
            <w:shd w:val="clear" w:color="auto" w:fill="70AD47" w:themeFill="accent6"/>
            <w:vAlign w:val="center"/>
          </w:tcPr>
          <w:p w14:paraId="41FF7D5B" w14:textId="77777777" w:rsidR="002258E0" w:rsidRPr="00E3042D" w:rsidRDefault="002258E0" w:rsidP="00D13960">
            <w:pPr>
              <w:keepLines/>
              <w:ind w:left="-155" w:right="-109"/>
              <w:jc w:val="center"/>
              <w:rPr>
                <w:rFonts w:asciiTheme="minorHAnsi" w:hAnsiTheme="minorHAnsi" w:cstheme="minorHAnsi"/>
                <w:b/>
                <w:bCs/>
              </w:rPr>
            </w:pPr>
            <w:r w:rsidRPr="00E3042D">
              <w:rPr>
                <w:rFonts w:asciiTheme="minorHAnsi" w:hAnsiTheme="minorHAnsi" w:cstheme="minorHAnsi"/>
                <w:b/>
                <w:bCs/>
              </w:rPr>
              <w:t>30 September</w:t>
            </w:r>
            <w:r w:rsidRPr="00E3042D">
              <w:rPr>
                <w:rFonts w:asciiTheme="minorHAnsi" w:hAnsiTheme="minorHAnsi" w:cstheme="minorHAnsi"/>
                <w:b/>
                <w:bCs/>
              </w:rPr>
              <w:br/>
              <w:t>202</w:t>
            </w:r>
            <w:r>
              <w:rPr>
                <w:rFonts w:asciiTheme="minorHAnsi" w:hAnsiTheme="minorHAnsi" w:cstheme="minorHAnsi"/>
                <w:b/>
                <w:bCs/>
              </w:rPr>
              <w:t>3</w:t>
            </w:r>
          </w:p>
        </w:tc>
      </w:tr>
      <w:tr w:rsidR="002258E0" w:rsidRPr="006F2BEB" w14:paraId="7045D9D7" w14:textId="77777777" w:rsidTr="00D13960">
        <w:tc>
          <w:tcPr>
            <w:tcW w:w="1013" w:type="pct"/>
          </w:tcPr>
          <w:p w14:paraId="179C88C5" w14:textId="77777777" w:rsidR="002258E0" w:rsidRPr="00F051C3" w:rsidRDefault="002258E0" w:rsidP="00D13960">
            <w:pPr>
              <w:keepNext/>
              <w:keepLines/>
              <w:jc w:val="both"/>
              <w:rPr>
                <w:rFonts w:asciiTheme="minorHAnsi" w:hAnsiTheme="minorHAnsi" w:cstheme="minorHAnsi"/>
                <w:bCs/>
                <w:sz w:val="22"/>
                <w:szCs w:val="22"/>
              </w:rPr>
            </w:pPr>
          </w:p>
        </w:tc>
        <w:tc>
          <w:tcPr>
            <w:tcW w:w="664" w:type="pct"/>
          </w:tcPr>
          <w:p w14:paraId="6B37B3B3" w14:textId="77777777" w:rsidR="002258E0" w:rsidRPr="00E3042D" w:rsidRDefault="002258E0" w:rsidP="00D13960">
            <w:pPr>
              <w:keepNext/>
              <w:keepLines/>
              <w:jc w:val="center"/>
              <w:rPr>
                <w:rFonts w:asciiTheme="minorHAnsi" w:hAnsiTheme="minorHAnsi" w:cstheme="minorHAnsi"/>
                <w:b/>
                <w:bCs/>
              </w:rPr>
            </w:pPr>
            <w:r w:rsidRPr="00E3042D">
              <w:rPr>
                <w:rFonts w:asciiTheme="minorHAnsi" w:hAnsiTheme="minorHAnsi" w:cstheme="minorHAnsi"/>
                <w:b/>
                <w:bCs/>
              </w:rPr>
              <w:t>£m</w:t>
            </w:r>
          </w:p>
        </w:tc>
        <w:tc>
          <w:tcPr>
            <w:tcW w:w="664" w:type="pct"/>
          </w:tcPr>
          <w:p w14:paraId="52F5BFF7" w14:textId="77777777" w:rsidR="002258E0" w:rsidRPr="00E3042D" w:rsidRDefault="002258E0" w:rsidP="00D13960">
            <w:pPr>
              <w:keepNext/>
              <w:keepLines/>
              <w:jc w:val="center"/>
              <w:rPr>
                <w:rFonts w:asciiTheme="minorHAnsi" w:hAnsiTheme="minorHAnsi" w:cstheme="minorHAnsi"/>
                <w:b/>
                <w:bCs/>
              </w:rPr>
            </w:pPr>
            <w:r w:rsidRPr="00E3042D">
              <w:rPr>
                <w:rFonts w:asciiTheme="minorHAnsi" w:hAnsiTheme="minorHAnsi" w:cstheme="minorHAnsi"/>
                <w:b/>
                <w:bCs/>
              </w:rPr>
              <w:t>£m</w:t>
            </w:r>
          </w:p>
        </w:tc>
        <w:tc>
          <w:tcPr>
            <w:tcW w:w="665" w:type="pct"/>
          </w:tcPr>
          <w:p w14:paraId="38D2588C" w14:textId="77777777" w:rsidR="002258E0" w:rsidRPr="00E3042D" w:rsidRDefault="002258E0" w:rsidP="00D13960">
            <w:pPr>
              <w:keepNext/>
              <w:keepLines/>
              <w:jc w:val="center"/>
              <w:rPr>
                <w:rFonts w:asciiTheme="minorHAnsi" w:hAnsiTheme="minorHAnsi" w:cstheme="minorHAnsi"/>
                <w:b/>
                <w:bCs/>
              </w:rPr>
            </w:pPr>
            <w:r w:rsidRPr="00E3042D">
              <w:rPr>
                <w:rFonts w:asciiTheme="minorHAnsi" w:hAnsiTheme="minorHAnsi" w:cstheme="minorHAnsi"/>
                <w:b/>
                <w:bCs/>
              </w:rPr>
              <w:t>£m</w:t>
            </w:r>
          </w:p>
        </w:tc>
        <w:tc>
          <w:tcPr>
            <w:tcW w:w="665" w:type="pct"/>
          </w:tcPr>
          <w:p w14:paraId="789BC953" w14:textId="77777777" w:rsidR="002258E0" w:rsidRPr="00E3042D" w:rsidRDefault="002258E0" w:rsidP="00D13960">
            <w:pPr>
              <w:keepNext/>
              <w:keepLines/>
              <w:jc w:val="center"/>
              <w:rPr>
                <w:rFonts w:asciiTheme="minorHAnsi" w:hAnsiTheme="minorHAnsi" w:cstheme="minorHAnsi"/>
                <w:b/>
                <w:bCs/>
              </w:rPr>
            </w:pPr>
            <w:r w:rsidRPr="00E3042D">
              <w:rPr>
                <w:rFonts w:asciiTheme="minorHAnsi" w:hAnsiTheme="minorHAnsi" w:cstheme="minorHAnsi"/>
                <w:b/>
                <w:bCs/>
              </w:rPr>
              <w:t>£m</w:t>
            </w:r>
          </w:p>
        </w:tc>
        <w:tc>
          <w:tcPr>
            <w:tcW w:w="665" w:type="pct"/>
          </w:tcPr>
          <w:p w14:paraId="0B876686" w14:textId="77777777" w:rsidR="002258E0" w:rsidRPr="00E3042D" w:rsidRDefault="002258E0" w:rsidP="00D13960">
            <w:pPr>
              <w:keepNext/>
              <w:keepLines/>
              <w:jc w:val="center"/>
              <w:rPr>
                <w:rFonts w:asciiTheme="minorHAnsi" w:hAnsiTheme="minorHAnsi" w:cstheme="minorHAnsi"/>
                <w:b/>
                <w:bCs/>
              </w:rPr>
            </w:pPr>
            <w:r w:rsidRPr="00E3042D">
              <w:rPr>
                <w:rFonts w:asciiTheme="minorHAnsi" w:hAnsiTheme="minorHAnsi" w:cstheme="minorHAnsi"/>
                <w:b/>
                <w:bCs/>
              </w:rPr>
              <w:t>£m</w:t>
            </w:r>
          </w:p>
        </w:tc>
        <w:tc>
          <w:tcPr>
            <w:tcW w:w="664" w:type="pct"/>
          </w:tcPr>
          <w:p w14:paraId="6474CF69" w14:textId="77777777" w:rsidR="002258E0" w:rsidRPr="00E3042D" w:rsidRDefault="002258E0" w:rsidP="00D13960">
            <w:pPr>
              <w:keepNext/>
              <w:keepLines/>
              <w:jc w:val="center"/>
              <w:rPr>
                <w:rFonts w:asciiTheme="minorHAnsi" w:hAnsiTheme="minorHAnsi" w:cstheme="minorHAnsi"/>
                <w:b/>
                <w:bCs/>
              </w:rPr>
            </w:pPr>
            <w:r w:rsidRPr="00E3042D">
              <w:rPr>
                <w:rFonts w:asciiTheme="minorHAnsi" w:hAnsiTheme="minorHAnsi" w:cstheme="minorHAnsi"/>
                <w:b/>
                <w:bCs/>
              </w:rPr>
              <w:t>£m</w:t>
            </w:r>
          </w:p>
        </w:tc>
      </w:tr>
      <w:tr w:rsidR="002258E0" w:rsidRPr="006F2BEB" w14:paraId="33D98393" w14:textId="77777777" w:rsidTr="00D13960">
        <w:tc>
          <w:tcPr>
            <w:tcW w:w="1013" w:type="pct"/>
          </w:tcPr>
          <w:p w14:paraId="42C3001F" w14:textId="77777777" w:rsidR="002258E0" w:rsidRPr="00F051C3" w:rsidRDefault="002258E0" w:rsidP="00D13960">
            <w:pPr>
              <w:keepNext/>
              <w:keepLines/>
              <w:ind w:left="-105"/>
              <w:jc w:val="both"/>
              <w:rPr>
                <w:rFonts w:asciiTheme="minorHAnsi" w:hAnsiTheme="minorHAnsi" w:cstheme="minorHAnsi"/>
                <w:bCs/>
                <w:sz w:val="22"/>
                <w:szCs w:val="22"/>
              </w:rPr>
            </w:pPr>
          </w:p>
        </w:tc>
        <w:tc>
          <w:tcPr>
            <w:tcW w:w="664" w:type="pct"/>
          </w:tcPr>
          <w:p w14:paraId="4DE87835" w14:textId="77777777" w:rsidR="002258E0" w:rsidRPr="00F051C3" w:rsidRDefault="002258E0" w:rsidP="00D13960">
            <w:pPr>
              <w:keepNext/>
              <w:keepLines/>
              <w:ind w:left="-105"/>
              <w:jc w:val="both"/>
              <w:rPr>
                <w:rFonts w:asciiTheme="minorHAnsi" w:hAnsiTheme="minorHAnsi" w:cstheme="minorHAnsi"/>
                <w:bCs/>
                <w:sz w:val="22"/>
                <w:szCs w:val="22"/>
              </w:rPr>
            </w:pPr>
          </w:p>
        </w:tc>
        <w:tc>
          <w:tcPr>
            <w:tcW w:w="664" w:type="pct"/>
          </w:tcPr>
          <w:p w14:paraId="6A586603" w14:textId="77777777" w:rsidR="002258E0" w:rsidRPr="00F051C3" w:rsidRDefault="002258E0" w:rsidP="00D13960">
            <w:pPr>
              <w:keepNext/>
              <w:keepLines/>
              <w:ind w:left="-105"/>
              <w:jc w:val="both"/>
              <w:rPr>
                <w:rFonts w:asciiTheme="minorHAnsi" w:hAnsiTheme="minorHAnsi" w:cstheme="minorHAnsi"/>
                <w:bCs/>
                <w:sz w:val="22"/>
                <w:szCs w:val="22"/>
              </w:rPr>
            </w:pPr>
          </w:p>
        </w:tc>
        <w:tc>
          <w:tcPr>
            <w:tcW w:w="665" w:type="pct"/>
          </w:tcPr>
          <w:p w14:paraId="5C4E7C58" w14:textId="77777777" w:rsidR="002258E0" w:rsidRPr="00F051C3" w:rsidRDefault="002258E0" w:rsidP="00D13960">
            <w:pPr>
              <w:keepNext/>
              <w:keepLines/>
              <w:ind w:left="-105"/>
              <w:jc w:val="both"/>
              <w:rPr>
                <w:rFonts w:asciiTheme="minorHAnsi" w:hAnsiTheme="minorHAnsi" w:cstheme="minorHAnsi"/>
                <w:bCs/>
                <w:sz w:val="22"/>
                <w:szCs w:val="22"/>
              </w:rPr>
            </w:pPr>
          </w:p>
        </w:tc>
        <w:tc>
          <w:tcPr>
            <w:tcW w:w="665" w:type="pct"/>
          </w:tcPr>
          <w:p w14:paraId="4A053474" w14:textId="77777777" w:rsidR="002258E0" w:rsidRPr="00F051C3" w:rsidRDefault="002258E0" w:rsidP="00D13960">
            <w:pPr>
              <w:keepNext/>
              <w:keepLines/>
              <w:ind w:left="-105"/>
              <w:jc w:val="both"/>
              <w:rPr>
                <w:rFonts w:asciiTheme="minorHAnsi" w:hAnsiTheme="minorHAnsi" w:cstheme="minorHAnsi"/>
                <w:bCs/>
                <w:sz w:val="22"/>
                <w:szCs w:val="22"/>
              </w:rPr>
            </w:pPr>
          </w:p>
        </w:tc>
        <w:tc>
          <w:tcPr>
            <w:tcW w:w="665" w:type="pct"/>
          </w:tcPr>
          <w:p w14:paraId="44BA22FA" w14:textId="77777777" w:rsidR="002258E0" w:rsidRPr="00F051C3" w:rsidRDefault="002258E0" w:rsidP="00D13960">
            <w:pPr>
              <w:keepNext/>
              <w:keepLines/>
              <w:ind w:left="-105"/>
              <w:jc w:val="both"/>
              <w:rPr>
                <w:rFonts w:asciiTheme="minorHAnsi" w:hAnsiTheme="minorHAnsi" w:cstheme="minorHAnsi"/>
                <w:bCs/>
                <w:sz w:val="22"/>
                <w:szCs w:val="22"/>
              </w:rPr>
            </w:pPr>
          </w:p>
        </w:tc>
        <w:tc>
          <w:tcPr>
            <w:tcW w:w="664" w:type="pct"/>
          </w:tcPr>
          <w:p w14:paraId="33DCACAF" w14:textId="77777777" w:rsidR="002258E0" w:rsidRPr="00F051C3" w:rsidRDefault="002258E0" w:rsidP="00D13960">
            <w:pPr>
              <w:keepNext/>
              <w:keepLines/>
              <w:ind w:left="-105"/>
              <w:jc w:val="both"/>
              <w:rPr>
                <w:rFonts w:asciiTheme="minorHAnsi" w:hAnsiTheme="minorHAnsi" w:cstheme="minorHAnsi"/>
                <w:bCs/>
                <w:sz w:val="22"/>
                <w:szCs w:val="22"/>
              </w:rPr>
            </w:pPr>
          </w:p>
        </w:tc>
      </w:tr>
      <w:tr w:rsidR="002258E0" w:rsidRPr="006F2BEB" w14:paraId="34F64C20" w14:textId="77777777" w:rsidTr="00D13960">
        <w:tc>
          <w:tcPr>
            <w:tcW w:w="1013" w:type="pct"/>
          </w:tcPr>
          <w:p w14:paraId="3A997B9D" w14:textId="77777777" w:rsidR="002258E0" w:rsidRPr="00F051C3" w:rsidRDefault="002258E0" w:rsidP="00D13960">
            <w:pPr>
              <w:keepNext/>
              <w:keepLines/>
              <w:ind w:left="-105"/>
              <w:jc w:val="both"/>
              <w:rPr>
                <w:rFonts w:asciiTheme="minorHAnsi" w:hAnsiTheme="minorHAnsi" w:cstheme="minorHAnsi"/>
                <w:bCs/>
                <w:sz w:val="22"/>
                <w:szCs w:val="22"/>
              </w:rPr>
            </w:pPr>
            <w:r w:rsidRPr="00F051C3">
              <w:rPr>
                <w:rFonts w:asciiTheme="minorHAnsi" w:hAnsiTheme="minorHAnsi" w:cstheme="minorHAnsi"/>
                <w:bCs/>
                <w:sz w:val="22"/>
                <w:szCs w:val="22"/>
              </w:rPr>
              <w:t>Mortgage Lending</w:t>
            </w:r>
          </w:p>
        </w:tc>
        <w:tc>
          <w:tcPr>
            <w:tcW w:w="664" w:type="pct"/>
          </w:tcPr>
          <w:p w14:paraId="2D280E61" w14:textId="26DA8722" w:rsidR="002258E0" w:rsidRPr="00F051C3" w:rsidRDefault="002258E0" w:rsidP="002258E0">
            <w:pPr>
              <w:keepNext/>
              <w:keepLines/>
              <w:tabs>
                <w:tab w:val="decimal" w:pos="617"/>
              </w:tabs>
              <w:jc w:val="both"/>
              <w:rPr>
                <w:rFonts w:asciiTheme="minorHAnsi" w:hAnsiTheme="minorHAnsi" w:cstheme="minorHAnsi"/>
                <w:bCs/>
                <w:sz w:val="22"/>
                <w:szCs w:val="22"/>
              </w:rPr>
            </w:pPr>
            <w:r>
              <w:rPr>
                <w:rFonts w:asciiTheme="minorHAnsi" w:hAnsiTheme="minorHAnsi" w:cstheme="minorHAnsi"/>
                <w:bCs/>
                <w:sz w:val="22"/>
                <w:szCs w:val="22"/>
              </w:rPr>
              <w:t>649.3</w:t>
            </w:r>
          </w:p>
        </w:tc>
        <w:tc>
          <w:tcPr>
            <w:tcW w:w="664" w:type="pct"/>
          </w:tcPr>
          <w:p w14:paraId="74BC58A1" w14:textId="77777777" w:rsidR="002258E0" w:rsidRPr="00F051C3" w:rsidRDefault="002258E0" w:rsidP="002258E0">
            <w:pPr>
              <w:keepNext/>
              <w:keepLines/>
              <w:tabs>
                <w:tab w:val="decimal" w:pos="617"/>
              </w:tabs>
              <w:jc w:val="both"/>
              <w:rPr>
                <w:rFonts w:asciiTheme="minorHAnsi" w:hAnsiTheme="minorHAnsi" w:cstheme="minorHAnsi"/>
                <w:bCs/>
                <w:sz w:val="22"/>
                <w:szCs w:val="22"/>
              </w:rPr>
            </w:pPr>
            <w:r>
              <w:rPr>
                <w:rFonts w:asciiTheme="minorHAnsi" w:hAnsiTheme="minorHAnsi" w:cstheme="minorHAnsi"/>
                <w:bCs/>
                <w:sz w:val="22"/>
                <w:szCs w:val="22"/>
              </w:rPr>
              <w:t>1,018.4</w:t>
            </w:r>
          </w:p>
        </w:tc>
        <w:tc>
          <w:tcPr>
            <w:tcW w:w="665" w:type="pct"/>
          </w:tcPr>
          <w:p w14:paraId="78A11DEF" w14:textId="36893D74" w:rsidR="002258E0" w:rsidRPr="00F051C3" w:rsidRDefault="002258E0" w:rsidP="002258E0">
            <w:pPr>
              <w:keepNext/>
              <w:keepLines/>
              <w:tabs>
                <w:tab w:val="decimal" w:pos="617"/>
              </w:tabs>
              <w:jc w:val="both"/>
              <w:rPr>
                <w:rFonts w:asciiTheme="minorHAnsi" w:hAnsiTheme="minorHAnsi" w:cstheme="minorHAnsi"/>
                <w:bCs/>
                <w:sz w:val="22"/>
                <w:szCs w:val="22"/>
              </w:rPr>
            </w:pPr>
            <w:r>
              <w:rPr>
                <w:rFonts w:asciiTheme="minorHAnsi" w:hAnsiTheme="minorHAnsi" w:cstheme="minorHAnsi"/>
                <w:bCs/>
                <w:sz w:val="22"/>
                <w:szCs w:val="22"/>
              </w:rPr>
              <w:t>1,879.9</w:t>
            </w:r>
          </w:p>
        </w:tc>
        <w:tc>
          <w:tcPr>
            <w:tcW w:w="665" w:type="pct"/>
          </w:tcPr>
          <w:p w14:paraId="580646FE" w14:textId="73266A7A" w:rsidR="002258E0" w:rsidRPr="00F051C3" w:rsidRDefault="002258E0" w:rsidP="002258E0">
            <w:pPr>
              <w:keepNext/>
              <w:keepLines/>
              <w:tabs>
                <w:tab w:val="decimal" w:pos="617"/>
              </w:tabs>
              <w:jc w:val="both"/>
              <w:rPr>
                <w:rFonts w:asciiTheme="minorHAnsi" w:hAnsiTheme="minorHAnsi" w:cstheme="minorHAnsi"/>
                <w:bCs/>
                <w:sz w:val="22"/>
                <w:szCs w:val="22"/>
              </w:rPr>
            </w:pPr>
            <w:r>
              <w:rPr>
                <w:rFonts w:asciiTheme="minorHAnsi" w:hAnsiTheme="minorHAnsi" w:cstheme="minorHAnsi"/>
                <w:bCs/>
                <w:sz w:val="22"/>
                <w:szCs w:val="22"/>
              </w:rPr>
              <w:t>13,094.7</w:t>
            </w:r>
          </w:p>
        </w:tc>
        <w:tc>
          <w:tcPr>
            <w:tcW w:w="665" w:type="pct"/>
          </w:tcPr>
          <w:p w14:paraId="03DE7124" w14:textId="69AE694C" w:rsidR="002258E0" w:rsidRPr="00F051C3" w:rsidRDefault="00FB6111" w:rsidP="002258E0">
            <w:pPr>
              <w:keepNext/>
              <w:keepLines/>
              <w:tabs>
                <w:tab w:val="decimal" w:pos="617"/>
              </w:tabs>
              <w:jc w:val="both"/>
              <w:rPr>
                <w:rFonts w:asciiTheme="minorHAnsi" w:hAnsiTheme="minorHAnsi" w:cstheme="minorHAnsi"/>
                <w:bCs/>
                <w:sz w:val="22"/>
                <w:szCs w:val="22"/>
              </w:rPr>
            </w:pPr>
            <w:r>
              <w:rPr>
                <w:rFonts w:asciiTheme="minorHAnsi" w:hAnsiTheme="minorHAnsi" w:cstheme="minorHAnsi"/>
                <w:bCs/>
                <w:sz w:val="22"/>
                <w:szCs w:val="22"/>
              </w:rPr>
              <w:t>12,593.3</w:t>
            </w:r>
          </w:p>
        </w:tc>
        <w:tc>
          <w:tcPr>
            <w:tcW w:w="664" w:type="pct"/>
          </w:tcPr>
          <w:p w14:paraId="07A73704" w14:textId="7E16960E" w:rsidR="002258E0" w:rsidRPr="00F051C3" w:rsidRDefault="002258E0" w:rsidP="002258E0">
            <w:pPr>
              <w:keepNext/>
              <w:keepLines/>
              <w:tabs>
                <w:tab w:val="decimal" w:pos="617"/>
              </w:tabs>
              <w:jc w:val="both"/>
              <w:rPr>
                <w:rFonts w:asciiTheme="minorHAnsi" w:hAnsiTheme="minorHAnsi" w:cstheme="minorHAnsi"/>
                <w:bCs/>
                <w:sz w:val="22"/>
                <w:szCs w:val="22"/>
              </w:rPr>
            </w:pPr>
            <w:r>
              <w:rPr>
                <w:rFonts w:asciiTheme="minorHAnsi" w:hAnsiTheme="minorHAnsi" w:cstheme="minorHAnsi"/>
                <w:bCs/>
                <w:sz w:val="22"/>
                <w:szCs w:val="22"/>
              </w:rPr>
              <w:t>12,902.3</w:t>
            </w:r>
          </w:p>
        </w:tc>
      </w:tr>
      <w:tr w:rsidR="002258E0" w:rsidRPr="006F2BEB" w14:paraId="34FB65FC" w14:textId="77777777" w:rsidTr="00D13960">
        <w:tc>
          <w:tcPr>
            <w:tcW w:w="1013" w:type="pct"/>
          </w:tcPr>
          <w:p w14:paraId="67D33FE3" w14:textId="77777777" w:rsidR="002258E0" w:rsidRPr="00F051C3" w:rsidRDefault="002258E0" w:rsidP="00D13960">
            <w:pPr>
              <w:keepNext/>
              <w:keepLines/>
              <w:ind w:left="-105" w:right="-103"/>
              <w:jc w:val="both"/>
              <w:rPr>
                <w:rFonts w:asciiTheme="minorHAnsi" w:hAnsiTheme="minorHAnsi" w:cstheme="minorHAnsi"/>
                <w:b/>
                <w:bCs/>
                <w:color w:val="FF0000"/>
                <w:sz w:val="22"/>
                <w:szCs w:val="22"/>
              </w:rPr>
            </w:pPr>
            <w:r w:rsidRPr="00F051C3">
              <w:rPr>
                <w:rFonts w:asciiTheme="minorHAnsi" w:hAnsiTheme="minorHAnsi" w:cstheme="minorHAnsi"/>
                <w:bCs/>
                <w:sz w:val="22"/>
                <w:szCs w:val="22"/>
              </w:rPr>
              <w:t>Commercial Lending</w:t>
            </w:r>
          </w:p>
        </w:tc>
        <w:tc>
          <w:tcPr>
            <w:tcW w:w="664" w:type="pct"/>
          </w:tcPr>
          <w:p w14:paraId="2E46E69F" w14:textId="2EFFDA9E" w:rsidR="002258E0" w:rsidRPr="00F051C3" w:rsidRDefault="002258E0" w:rsidP="002258E0">
            <w:pPr>
              <w:keepNext/>
              <w:keepLines/>
              <w:tabs>
                <w:tab w:val="decimal" w:pos="617"/>
              </w:tabs>
              <w:jc w:val="both"/>
              <w:rPr>
                <w:rFonts w:asciiTheme="minorHAnsi" w:hAnsiTheme="minorHAnsi" w:cstheme="minorHAnsi"/>
                <w:bCs/>
                <w:sz w:val="22"/>
                <w:szCs w:val="22"/>
              </w:rPr>
            </w:pPr>
            <w:r>
              <w:rPr>
                <w:rFonts w:asciiTheme="minorHAnsi" w:hAnsiTheme="minorHAnsi" w:cstheme="minorHAnsi"/>
                <w:bCs/>
                <w:sz w:val="22"/>
                <w:szCs w:val="22"/>
              </w:rPr>
              <w:t>589.8</w:t>
            </w:r>
          </w:p>
        </w:tc>
        <w:tc>
          <w:tcPr>
            <w:tcW w:w="664" w:type="pct"/>
          </w:tcPr>
          <w:p w14:paraId="710A1E9A" w14:textId="77777777" w:rsidR="002258E0" w:rsidRPr="00F051C3" w:rsidRDefault="002258E0" w:rsidP="002258E0">
            <w:pPr>
              <w:keepNext/>
              <w:keepLines/>
              <w:tabs>
                <w:tab w:val="decimal" w:pos="617"/>
              </w:tabs>
              <w:jc w:val="both"/>
              <w:rPr>
                <w:rFonts w:asciiTheme="minorHAnsi" w:hAnsiTheme="minorHAnsi" w:cstheme="minorHAnsi"/>
                <w:bCs/>
                <w:sz w:val="22"/>
                <w:szCs w:val="22"/>
              </w:rPr>
            </w:pPr>
            <w:r>
              <w:rPr>
                <w:rFonts w:asciiTheme="minorHAnsi" w:hAnsiTheme="minorHAnsi" w:cstheme="minorHAnsi"/>
                <w:bCs/>
                <w:sz w:val="22"/>
                <w:szCs w:val="22"/>
              </w:rPr>
              <w:t>574.4</w:t>
            </w:r>
          </w:p>
        </w:tc>
        <w:tc>
          <w:tcPr>
            <w:tcW w:w="665" w:type="pct"/>
          </w:tcPr>
          <w:p w14:paraId="2C44E6AB" w14:textId="6744FC81" w:rsidR="002258E0" w:rsidRPr="00F051C3" w:rsidRDefault="002258E0" w:rsidP="002258E0">
            <w:pPr>
              <w:keepNext/>
              <w:keepLines/>
              <w:tabs>
                <w:tab w:val="decimal" w:pos="617"/>
              </w:tabs>
              <w:jc w:val="both"/>
              <w:rPr>
                <w:rFonts w:asciiTheme="minorHAnsi" w:hAnsiTheme="minorHAnsi" w:cstheme="minorHAnsi"/>
                <w:bCs/>
                <w:sz w:val="22"/>
                <w:szCs w:val="22"/>
              </w:rPr>
            </w:pPr>
            <w:r>
              <w:rPr>
                <w:rFonts w:asciiTheme="minorHAnsi" w:hAnsiTheme="minorHAnsi" w:cstheme="minorHAnsi"/>
                <w:bCs/>
                <w:sz w:val="22"/>
                <w:szCs w:val="22"/>
              </w:rPr>
              <w:t>1,128.7</w:t>
            </w:r>
          </w:p>
        </w:tc>
        <w:tc>
          <w:tcPr>
            <w:tcW w:w="665" w:type="pct"/>
          </w:tcPr>
          <w:p w14:paraId="6A51F72D" w14:textId="2ED804B7" w:rsidR="002258E0" w:rsidRPr="00F051C3" w:rsidRDefault="002258E0" w:rsidP="002258E0">
            <w:pPr>
              <w:keepNext/>
              <w:keepLines/>
              <w:tabs>
                <w:tab w:val="decimal" w:pos="617"/>
              </w:tabs>
              <w:jc w:val="both"/>
              <w:rPr>
                <w:rFonts w:asciiTheme="minorHAnsi" w:hAnsiTheme="minorHAnsi" w:cstheme="minorHAnsi"/>
                <w:bCs/>
                <w:sz w:val="22"/>
                <w:szCs w:val="22"/>
              </w:rPr>
            </w:pPr>
            <w:r>
              <w:rPr>
                <w:rFonts w:asciiTheme="minorHAnsi" w:hAnsiTheme="minorHAnsi" w:cstheme="minorHAnsi"/>
                <w:bCs/>
                <w:sz w:val="22"/>
                <w:szCs w:val="22"/>
              </w:rPr>
              <w:t>2,154.3</w:t>
            </w:r>
          </w:p>
        </w:tc>
        <w:tc>
          <w:tcPr>
            <w:tcW w:w="665" w:type="pct"/>
          </w:tcPr>
          <w:p w14:paraId="65845702" w14:textId="7C1B919D" w:rsidR="002258E0" w:rsidRPr="00F051C3" w:rsidRDefault="00FB6111" w:rsidP="002258E0">
            <w:pPr>
              <w:keepNext/>
              <w:keepLines/>
              <w:tabs>
                <w:tab w:val="decimal" w:pos="617"/>
              </w:tabs>
              <w:jc w:val="both"/>
              <w:rPr>
                <w:rFonts w:asciiTheme="minorHAnsi" w:hAnsiTheme="minorHAnsi" w:cstheme="minorHAnsi"/>
                <w:bCs/>
                <w:sz w:val="22"/>
                <w:szCs w:val="22"/>
              </w:rPr>
            </w:pPr>
            <w:r>
              <w:rPr>
                <w:rFonts w:asciiTheme="minorHAnsi" w:hAnsiTheme="minorHAnsi" w:cstheme="minorHAnsi"/>
                <w:bCs/>
                <w:sz w:val="22"/>
                <w:szCs w:val="22"/>
              </w:rPr>
              <w:t>1,961.6</w:t>
            </w:r>
          </w:p>
        </w:tc>
        <w:tc>
          <w:tcPr>
            <w:tcW w:w="664" w:type="pct"/>
          </w:tcPr>
          <w:p w14:paraId="210AC384" w14:textId="0322EDD6" w:rsidR="002258E0" w:rsidRPr="00F051C3" w:rsidRDefault="002258E0" w:rsidP="002258E0">
            <w:pPr>
              <w:keepNext/>
              <w:keepLines/>
              <w:tabs>
                <w:tab w:val="decimal" w:pos="617"/>
              </w:tabs>
              <w:jc w:val="both"/>
              <w:rPr>
                <w:rFonts w:asciiTheme="minorHAnsi" w:hAnsiTheme="minorHAnsi" w:cstheme="minorHAnsi"/>
                <w:bCs/>
                <w:sz w:val="22"/>
                <w:szCs w:val="22"/>
              </w:rPr>
            </w:pPr>
            <w:r>
              <w:rPr>
                <w:rFonts w:asciiTheme="minorHAnsi" w:hAnsiTheme="minorHAnsi" w:cstheme="minorHAnsi"/>
                <w:bCs/>
                <w:sz w:val="22"/>
                <w:szCs w:val="22"/>
              </w:rPr>
              <w:t>1,972.0</w:t>
            </w:r>
          </w:p>
        </w:tc>
      </w:tr>
      <w:tr w:rsidR="002258E0" w:rsidRPr="006F2BEB" w14:paraId="1E9AB4D8" w14:textId="77777777" w:rsidTr="00D13960">
        <w:tc>
          <w:tcPr>
            <w:tcW w:w="1013" w:type="pct"/>
          </w:tcPr>
          <w:p w14:paraId="2B8455E1" w14:textId="77777777" w:rsidR="002258E0" w:rsidRPr="006F2BEB" w:rsidRDefault="002258E0" w:rsidP="00D13960">
            <w:pPr>
              <w:keepNext/>
              <w:keepLines/>
              <w:jc w:val="both"/>
              <w:rPr>
                <w:rFonts w:cstheme="minorHAnsi"/>
                <w:b/>
                <w:bCs/>
                <w:i/>
                <w:sz w:val="8"/>
                <w:szCs w:val="8"/>
              </w:rPr>
            </w:pPr>
          </w:p>
        </w:tc>
        <w:tc>
          <w:tcPr>
            <w:tcW w:w="664" w:type="pct"/>
            <w:shd w:val="clear" w:color="auto" w:fill="auto"/>
          </w:tcPr>
          <w:p w14:paraId="0EDF70B5" w14:textId="77777777" w:rsidR="002258E0" w:rsidRPr="006F2BEB" w:rsidRDefault="002258E0" w:rsidP="00D13960">
            <w:pPr>
              <w:keepLines/>
              <w:pBdr>
                <w:bottom w:val="single" w:sz="4" w:space="1" w:color="auto"/>
              </w:pBdr>
              <w:spacing w:after="60"/>
              <w:ind w:left="54" w:right="81"/>
              <w:rPr>
                <w:rFonts w:cstheme="minorHAnsi"/>
                <w:sz w:val="8"/>
                <w:szCs w:val="8"/>
                <w:u w:val="single"/>
              </w:rPr>
            </w:pPr>
          </w:p>
        </w:tc>
        <w:tc>
          <w:tcPr>
            <w:tcW w:w="664" w:type="pct"/>
          </w:tcPr>
          <w:p w14:paraId="2CF38CAC" w14:textId="77777777" w:rsidR="002258E0" w:rsidRPr="006F2BEB" w:rsidRDefault="002258E0" w:rsidP="00D13960">
            <w:pPr>
              <w:keepLines/>
              <w:pBdr>
                <w:bottom w:val="single" w:sz="4" w:space="1" w:color="auto"/>
              </w:pBdr>
              <w:spacing w:after="60"/>
              <w:ind w:left="54" w:right="81"/>
              <w:rPr>
                <w:rFonts w:cstheme="minorHAnsi"/>
                <w:sz w:val="8"/>
                <w:szCs w:val="8"/>
                <w:u w:val="single"/>
              </w:rPr>
            </w:pPr>
          </w:p>
        </w:tc>
        <w:tc>
          <w:tcPr>
            <w:tcW w:w="665" w:type="pct"/>
          </w:tcPr>
          <w:p w14:paraId="16686FD0" w14:textId="77777777" w:rsidR="002258E0" w:rsidRPr="006F2BEB" w:rsidRDefault="002258E0" w:rsidP="00D13960">
            <w:pPr>
              <w:keepLines/>
              <w:pBdr>
                <w:bottom w:val="single" w:sz="4" w:space="1" w:color="auto"/>
              </w:pBdr>
              <w:spacing w:after="60"/>
              <w:ind w:left="54" w:right="81"/>
              <w:rPr>
                <w:rFonts w:cstheme="minorHAnsi"/>
                <w:sz w:val="8"/>
                <w:szCs w:val="8"/>
                <w:u w:val="single"/>
              </w:rPr>
            </w:pPr>
          </w:p>
        </w:tc>
        <w:tc>
          <w:tcPr>
            <w:tcW w:w="665" w:type="pct"/>
          </w:tcPr>
          <w:p w14:paraId="3F96436C" w14:textId="77777777" w:rsidR="002258E0" w:rsidRPr="006F2BEB" w:rsidRDefault="002258E0" w:rsidP="00D13960">
            <w:pPr>
              <w:keepLines/>
              <w:pBdr>
                <w:bottom w:val="single" w:sz="4" w:space="1" w:color="auto"/>
              </w:pBdr>
              <w:spacing w:after="60"/>
              <w:ind w:left="54" w:right="81"/>
              <w:rPr>
                <w:rFonts w:cstheme="minorHAnsi"/>
                <w:sz w:val="8"/>
                <w:szCs w:val="8"/>
                <w:u w:val="single"/>
              </w:rPr>
            </w:pPr>
          </w:p>
        </w:tc>
        <w:tc>
          <w:tcPr>
            <w:tcW w:w="665" w:type="pct"/>
          </w:tcPr>
          <w:p w14:paraId="02A55D4E" w14:textId="77777777" w:rsidR="002258E0" w:rsidRPr="006F2BEB" w:rsidRDefault="002258E0" w:rsidP="00D13960">
            <w:pPr>
              <w:keepLines/>
              <w:pBdr>
                <w:bottom w:val="single" w:sz="4" w:space="1" w:color="auto"/>
              </w:pBdr>
              <w:spacing w:after="60"/>
              <w:ind w:left="54" w:right="81"/>
              <w:rPr>
                <w:rFonts w:cstheme="minorHAnsi"/>
                <w:sz w:val="8"/>
                <w:szCs w:val="8"/>
                <w:u w:val="single"/>
              </w:rPr>
            </w:pPr>
          </w:p>
        </w:tc>
        <w:tc>
          <w:tcPr>
            <w:tcW w:w="664" w:type="pct"/>
          </w:tcPr>
          <w:p w14:paraId="1CF92F5D" w14:textId="77777777" w:rsidR="002258E0" w:rsidRPr="006F2BEB" w:rsidRDefault="002258E0" w:rsidP="00D13960">
            <w:pPr>
              <w:keepLines/>
              <w:pBdr>
                <w:bottom w:val="single" w:sz="4" w:space="1" w:color="auto"/>
              </w:pBdr>
              <w:tabs>
                <w:tab w:val="decimal" w:pos="832"/>
              </w:tabs>
              <w:spacing w:after="60"/>
              <w:ind w:left="54" w:right="81"/>
              <w:rPr>
                <w:rFonts w:cstheme="minorHAnsi"/>
                <w:sz w:val="8"/>
                <w:szCs w:val="8"/>
                <w:u w:val="single"/>
              </w:rPr>
            </w:pPr>
          </w:p>
        </w:tc>
      </w:tr>
      <w:tr w:rsidR="002258E0" w:rsidRPr="006F2BEB" w14:paraId="66523DCB" w14:textId="77777777" w:rsidTr="00D13960">
        <w:tc>
          <w:tcPr>
            <w:tcW w:w="1013" w:type="pct"/>
          </w:tcPr>
          <w:p w14:paraId="30187379" w14:textId="77777777" w:rsidR="002258E0" w:rsidRPr="00F051C3" w:rsidRDefault="002258E0" w:rsidP="00D13960">
            <w:pPr>
              <w:keepNext/>
              <w:keepLines/>
              <w:jc w:val="both"/>
              <w:rPr>
                <w:rFonts w:asciiTheme="minorHAnsi" w:hAnsiTheme="minorHAnsi" w:cstheme="minorHAnsi"/>
                <w:b/>
                <w:bCs/>
                <w:i/>
                <w:sz w:val="22"/>
                <w:szCs w:val="22"/>
              </w:rPr>
            </w:pPr>
          </w:p>
        </w:tc>
        <w:tc>
          <w:tcPr>
            <w:tcW w:w="664" w:type="pct"/>
            <w:shd w:val="clear" w:color="auto" w:fill="auto"/>
          </w:tcPr>
          <w:p w14:paraId="3512BADB" w14:textId="4550B635" w:rsidR="002258E0" w:rsidRPr="00F051C3" w:rsidRDefault="002258E0" w:rsidP="002258E0">
            <w:pPr>
              <w:keepNext/>
              <w:keepLines/>
              <w:tabs>
                <w:tab w:val="decimal" w:pos="617"/>
              </w:tabs>
              <w:jc w:val="both"/>
              <w:rPr>
                <w:rFonts w:asciiTheme="minorHAnsi" w:hAnsiTheme="minorHAnsi" w:cstheme="minorHAnsi"/>
                <w:bCs/>
                <w:sz w:val="22"/>
                <w:szCs w:val="22"/>
              </w:rPr>
            </w:pPr>
            <w:r>
              <w:rPr>
                <w:rFonts w:asciiTheme="minorHAnsi" w:hAnsiTheme="minorHAnsi" w:cstheme="minorHAnsi"/>
                <w:bCs/>
                <w:sz w:val="22"/>
                <w:szCs w:val="22"/>
              </w:rPr>
              <w:t>1,239.1</w:t>
            </w:r>
          </w:p>
        </w:tc>
        <w:tc>
          <w:tcPr>
            <w:tcW w:w="664" w:type="pct"/>
          </w:tcPr>
          <w:p w14:paraId="2A972B7E" w14:textId="77777777" w:rsidR="002258E0" w:rsidRPr="00F051C3" w:rsidRDefault="002258E0" w:rsidP="002258E0">
            <w:pPr>
              <w:keepNext/>
              <w:keepLines/>
              <w:tabs>
                <w:tab w:val="decimal" w:pos="617"/>
              </w:tabs>
              <w:jc w:val="both"/>
              <w:rPr>
                <w:rFonts w:asciiTheme="minorHAnsi" w:hAnsiTheme="minorHAnsi" w:cstheme="minorHAnsi"/>
                <w:bCs/>
                <w:sz w:val="22"/>
                <w:szCs w:val="22"/>
              </w:rPr>
            </w:pPr>
            <w:r>
              <w:rPr>
                <w:rFonts w:asciiTheme="minorHAnsi" w:hAnsiTheme="minorHAnsi" w:cstheme="minorHAnsi"/>
                <w:bCs/>
                <w:sz w:val="22"/>
                <w:szCs w:val="22"/>
              </w:rPr>
              <w:t>1,592.8</w:t>
            </w:r>
          </w:p>
        </w:tc>
        <w:tc>
          <w:tcPr>
            <w:tcW w:w="665" w:type="pct"/>
          </w:tcPr>
          <w:p w14:paraId="046C42A4" w14:textId="5C1CCCBA" w:rsidR="002258E0" w:rsidRPr="00F051C3" w:rsidRDefault="002258E0" w:rsidP="002258E0">
            <w:pPr>
              <w:keepNext/>
              <w:keepLines/>
              <w:tabs>
                <w:tab w:val="decimal" w:pos="617"/>
              </w:tabs>
              <w:jc w:val="both"/>
              <w:rPr>
                <w:rFonts w:asciiTheme="minorHAnsi" w:hAnsiTheme="minorHAnsi" w:cstheme="minorHAnsi"/>
                <w:bCs/>
                <w:sz w:val="22"/>
                <w:szCs w:val="22"/>
              </w:rPr>
            </w:pPr>
            <w:r>
              <w:rPr>
                <w:rFonts w:asciiTheme="minorHAnsi" w:hAnsiTheme="minorHAnsi" w:cstheme="minorHAnsi"/>
                <w:bCs/>
                <w:sz w:val="22"/>
                <w:szCs w:val="22"/>
              </w:rPr>
              <w:t>3,008.6</w:t>
            </w:r>
          </w:p>
        </w:tc>
        <w:tc>
          <w:tcPr>
            <w:tcW w:w="665" w:type="pct"/>
          </w:tcPr>
          <w:p w14:paraId="48453417" w14:textId="5F68E50C" w:rsidR="002258E0" w:rsidRPr="00F051C3" w:rsidRDefault="002258E0" w:rsidP="002258E0">
            <w:pPr>
              <w:keepNext/>
              <w:keepLines/>
              <w:tabs>
                <w:tab w:val="decimal" w:pos="617"/>
              </w:tabs>
              <w:jc w:val="both"/>
              <w:rPr>
                <w:rFonts w:asciiTheme="minorHAnsi" w:hAnsiTheme="minorHAnsi" w:cstheme="minorHAnsi"/>
                <w:bCs/>
                <w:sz w:val="22"/>
                <w:szCs w:val="22"/>
              </w:rPr>
            </w:pPr>
            <w:r>
              <w:rPr>
                <w:rFonts w:asciiTheme="minorHAnsi" w:hAnsiTheme="minorHAnsi" w:cstheme="minorHAnsi"/>
                <w:bCs/>
                <w:sz w:val="22"/>
                <w:szCs w:val="22"/>
              </w:rPr>
              <w:t>15,2</w:t>
            </w:r>
            <w:r w:rsidR="006F304D">
              <w:rPr>
                <w:rFonts w:asciiTheme="minorHAnsi" w:hAnsiTheme="minorHAnsi" w:cstheme="minorHAnsi"/>
                <w:bCs/>
                <w:sz w:val="22"/>
                <w:szCs w:val="22"/>
              </w:rPr>
              <w:t>4</w:t>
            </w:r>
            <w:r>
              <w:rPr>
                <w:rFonts w:asciiTheme="minorHAnsi" w:hAnsiTheme="minorHAnsi" w:cstheme="minorHAnsi"/>
                <w:bCs/>
                <w:sz w:val="22"/>
                <w:szCs w:val="22"/>
              </w:rPr>
              <w:t>9.0</w:t>
            </w:r>
          </w:p>
        </w:tc>
        <w:tc>
          <w:tcPr>
            <w:tcW w:w="665" w:type="pct"/>
          </w:tcPr>
          <w:p w14:paraId="21EC3E22" w14:textId="32CA0383" w:rsidR="002258E0" w:rsidRPr="00F051C3" w:rsidRDefault="00FB6111" w:rsidP="002258E0">
            <w:pPr>
              <w:keepNext/>
              <w:keepLines/>
              <w:tabs>
                <w:tab w:val="decimal" w:pos="617"/>
              </w:tabs>
              <w:jc w:val="both"/>
              <w:rPr>
                <w:rFonts w:asciiTheme="minorHAnsi" w:hAnsiTheme="minorHAnsi" w:cstheme="minorHAnsi"/>
                <w:bCs/>
                <w:sz w:val="22"/>
                <w:szCs w:val="22"/>
              </w:rPr>
            </w:pPr>
            <w:r>
              <w:rPr>
                <w:rFonts w:asciiTheme="minorHAnsi" w:hAnsiTheme="minorHAnsi" w:cstheme="minorHAnsi"/>
                <w:bCs/>
                <w:sz w:val="22"/>
                <w:szCs w:val="22"/>
              </w:rPr>
              <w:t>14,554.9</w:t>
            </w:r>
          </w:p>
        </w:tc>
        <w:tc>
          <w:tcPr>
            <w:tcW w:w="664" w:type="pct"/>
          </w:tcPr>
          <w:p w14:paraId="7F1867C7" w14:textId="377741E3" w:rsidR="002258E0" w:rsidRPr="00F051C3" w:rsidRDefault="002258E0" w:rsidP="002258E0">
            <w:pPr>
              <w:keepNext/>
              <w:keepLines/>
              <w:tabs>
                <w:tab w:val="decimal" w:pos="617"/>
              </w:tabs>
              <w:jc w:val="both"/>
              <w:rPr>
                <w:rFonts w:asciiTheme="minorHAnsi" w:hAnsiTheme="minorHAnsi" w:cstheme="minorHAnsi"/>
                <w:bCs/>
                <w:sz w:val="22"/>
                <w:szCs w:val="22"/>
              </w:rPr>
            </w:pPr>
            <w:r>
              <w:rPr>
                <w:rFonts w:asciiTheme="minorHAnsi" w:hAnsiTheme="minorHAnsi" w:cstheme="minorHAnsi"/>
                <w:bCs/>
                <w:sz w:val="22"/>
                <w:szCs w:val="22"/>
              </w:rPr>
              <w:t>14,874.3</w:t>
            </w:r>
          </w:p>
        </w:tc>
      </w:tr>
      <w:tr w:rsidR="002258E0" w:rsidRPr="006F2BEB" w14:paraId="31BE3A98" w14:textId="77777777" w:rsidTr="00D13960">
        <w:tc>
          <w:tcPr>
            <w:tcW w:w="1013" w:type="pct"/>
          </w:tcPr>
          <w:p w14:paraId="7C19825D" w14:textId="77777777" w:rsidR="002258E0" w:rsidRPr="006F2BEB" w:rsidRDefault="002258E0" w:rsidP="00D13960">
            <w:pPr>
              <w:keepNext/>
              <w:keepLines/>
              <w:jc w:val="both"/>
              <w:rPr>
                <w:rFonts w:cstheme="minorHAnsi"/>
                <w:b/>
                <w:bCs/>
                <w:i/>
                <w:sz w:val="8"/>
                <w:szCs w:val="8"/>
              </w:rPr>
            </w:pPr>
          </w:p>
        </w:tc>
        <w:tc>
          <w:tcPr>
            <w:tcW w:w="664" w:type="pct"/>
          </w:tcPr>
          <w:p w14:paraId="79AB2005" w14:textId="77777777" w:rsidR="002258E0" w:rsidRPr="006F2BEB" w:rsidRDefault="002258E0" w:rsidP="00D13960">
            <w:pPr>
              <w:keepLines/>
              <w:pBdr>
                <w:bottom w:val="double" w:sz="4" w:space="1" w:color="auto"/>
              </w:pBdr>
              <w:spacing w:after="120"/>
              <w:ind w:left="54" w:right="81"/>
              <w:rPr>
                <w:rFonts w:cstheme="minorHAnsi"/>
                <w:sz w:val="8"/>
                <w:szCs w:val="8"/>
                <w:u w:val="single"/>
              </w:rPr>
            </w:pPr>
          </w:p>
        </w:tc>
        <w:tc>
          <w:tcPr>
            <w:tcW w:w="664" w:type="pct"/>
          </w:tcPr>
          <w:p w14:paraId="34F851EF" w14:textId="77777777" w:rsidR="002258E0" w:rsidRPr="006F2BEB" w:rsidRDefault="002258E0" w:rsidP="00D13960">
            <w:pPr>
              <w:keepLines/>
              <w:pBdr>
                <w:bottom w:val="double" w:sz="4" w:space="1" w:color="auto"/>
              </w:pBdr>
              <w:spacing w:after="120"/>
              <w:ind w:left="54" w:right="81"/>
              <w:rPr>
                <w:rFonts w:cstheme="minorHAnsi"/>
                <w:sz w:val="8"/>
                <w:szCs w:val="8"/>
                <w:u w:val="single"/>
              </w:rPr>
            </w:pPr>
          </w:p>
        </w:tc>
        <w:tc>
          <w:tcPr>
            <w:tcW w:w="665" w:type="pct"/>
          </w:tcPr>
          <w:p w14:paraId="356C09E1" w14:textId="77777777" w:rsidR="002258E0" w:rsidRPr="006F2BEB" w:rsidRDefault="002258E0" w:rsidP="00D13960">
            <w:pPr>
              <w:keepLines/>
              <w:pBdr>
                <w:bottom w:val="double" w:sz="4" w:space="1" w:color="auto"/>
              </w:pBdr>
              <w:spacing w:after="120"/>
              <w:ind w:left="54" w:right="81"/>
              <w:rPr>
                <w:rFonts w:cstheme="minorHAnsi"/>
                <w:sz w:val="8"/>
                <w:szCs w:val="8"/>
                <w:u w:val="single"/>
              </w:rPr>
            </w:pPr>
          </w:p>
        </w:tc>
        <w:tc>
          <w:tcPr>
            <w:tcW w:w="665" w:type="pct"/>
          </w:tcPr>
          <w:p w14:paraId="0CC3BE3B" w14:textId="77777777" w:rsidR="002258E0" w:rsidRPr="006F2BEB" w:rsidRDefault="002258E0" w:rsidP="00D13960">
            <w:pPr>
              <w:keepLines/>
              <w:pBdr>
                <w:bottom w:val="double" w:sz="4" w:space="1" w:color="auto"/>
              </w:pBdr>
              <w:spacing w:after="120"/>
              <w:ind w:left="54" w:right="81"/>
              <w:rPr>
                <w:rFonts w:cstheme="minorHAnsi"/>
                <w:sz w:val="8"/>
                <w:szCs w:val="8"/>
                <w:u w:val="single"/>
              </w:rPr>
            </w:pPr>
          </w:p>
        </w:tc>
        <w:tc>
          <w:tcPr>
            <w:tcW w:w="665" w:type="pct"/>
          </w:tcPr>
          <w:p w14:paraId="4C658778" w14:textId="77777777" w:rsidR="002258E0" w:rsidRPr="006F2BEB" w:rsidRDefault="002258E0" w:rsidP="00D13960">
            <w:pPr>
              <w:keepLines/>
              <w:pBdr>
                <w:bottom w:val="double" w:sz="4" w:space="1" w:color="auto"/>
              </w:pBdr>
              <w:spacing w:after="120"/>
              <w:ind w:left="54" w:right="81"/>
              <w:rPr>
                <w:rFonts w:cstheme="minorHAnsi"/>
                <w:sz w:val="8"/>
                <w:szCs w:val="8"/>
                <w:u w:val="single"/>
              </w:rPr>
            </w:pPr>
          </w:p>
        </w:tc>
        <w:tc>
          <w:tcPr>
            <w:tcW w:w="664" w:type="pct"/>
          </w:tcPr>
          <w:p w14:paraId="6E0ADC9C" w14:textId="77777777" w:rsidR="002258E0" w:rsidRPr="006F2BEB" w:rsidRDefault="002258E0" w:rsidP="00D13960">
            <w:pPr>
              <w:keepLines/>
              <w:pBdr>
                <w:bottom w:val="double" w:sz="4" w:space="1" w:color="auto"/>
              </w:pBdr>
              <w:spacing w:after="120"/>
              <w:ind w:left="54" w:right="81"/>
              <w:rPr>
                <w:rFonts w:cstheme="minorHAnsi"/>
                <w:sz w:val="8"/>
                <w:szCs w:val="8"/>
                <w:u w:val="single"/>
              </w:rPr>
            </w:pPr>
          </w:p>
        </w:tc>
      </w:tr>
    </w:tbl>
    <w:p w14:paraId="744C2EE8" w14:textId="47D93E78" w:rsidR="002258E0" w:rsidRDefault="002258E0" w:rsidP="002258E0">
      <w:pPr>
        <w:keepLines/>
        <w:spacing w:before="120"/>
        <w:jc w:val="both"/>
      </w:pPr>
      <w:r>
        <w:t>The carrying value of Group’s loan portfolios increased by 2.</w:t>
      </w:r>
      <w:r w:rsidR="006F304D">
        <w:t>5</w:t>
      </w:r>
      <w:r>
        <w:t>% in the six</w:t>
      </w:r>
      <w:r w:rsidR="00217709">
        <w:t>-</w:t>
      </w:r>
      <w:r>
        <w:t>month period, despite a challenging operating environment, while the year</w:t>
      </w:r>
      <w:r w:rsidR="00217709">
        <w:t>-</w:t>
      </w:r>
      <w:r>
        <w:t>on</w:t>
      </w:r>
      <w:r w:rsidR="00217709">
        <w:t>-</w:t>
      </w:r>
      <w:r>
        <w:t xml:space="preserve">year growth was </w:t>
      </w:r>
      <w:r w:rsidR="00FB6111">
        <w:t>4.8</w:t>
      </w:r>
      <w:r>
        <w:t>%.</w:t>
      </w:r>
    </w:p>
    <w:p w14:paraId="63EE5530" w14:textId="50A7C2BB" w:rsidR="002258E0" w:rsidRDefault="002258E0" w:rsidP="002258E0">
      <w:pPr>
        <w:keepLines/>
        <w:spacing w:before="120"/>
        <w:jc w:val="both"/>
      </w:pPr>
      <w:r>
        <w:t xml:space="preserve">Total new loans advanced decreased by </w:t>
      </w:r>
      <w:r w:rsidR="00BD67E9">
        <w:t>22.2%, year</w:t>
      </w:r>
      <w:r w:rsidR="00217709">
        <w:t>-</w:t>
      </w:r>
      <w:r w:rsidR="00BD67E9">
        <w:t>on</w:t>
      </w:r>
      <w:r w:rsidR="00217709">
        <w:t>-</w:t>
      </w:r>
      <w:r w:rsidR="00BD67E9">
        <w:t xml:space="preserve">year, </w:t>
      </w:r>
      <w:r w:rsidR="00FB6111">
        <w:t xml:space="preserve">with the reduction primarily reflecting the reduced scale of the new business pipelines brought forward at 1 October 2023, as discussed in the Group’s 2023 year end reporting. </w:t>
      </w:r>
    </w:p>
    <w:p w14:paraId="3FCEFA6A" w14:textId="77777777" w:rsidR="00BD67E9" w:rsidRDefault="00BD67E9" w:rsidP="00BD67E9">
      <w:pPr>
        <w:keepLines/>
      </w:pPr>
    </w:p>
    <w:p w14:paraId="02699B50" w14:textId="77777777" w:rsidR="00BD67E9" w:rsidRPr="0086439D" w:rsidRDefault="00BD67E9" w:rsidP="00BD67E9">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tabs>
          <w:tab w:val="left" w:pos="993"/>
        </w:tabs>
        <w:spacing w:after="0" w:line="360" w:lineRule="auto"/>
        <w:jc w:val="both"/>
        <w:outlineLvl w:val="1"/>
        <w:rPr>
          <w:rFonts w:eastAsia="Times New Roman" w:cs="Times New Roman"/>
          <w:b/>
          <w:color w:val="70AD47" w:themeColor="accent6"/>
          <w:sz w:val="28"/>
          <w:szCs w:val="28"/>
        </w:rPr>
      </w:pPr>
      <w:r>
        <w:rPr>
          <w:rFonts w:eastAsia="Times New Roman" w:cs="Times New Roman"/>
          <w:b/>
          <w:color w:val="70AD47" w:themeColor="accent6"/>
          <w:sz w:val="28"/>
          <w:szCs w:val="28"/>
        </w:rPr>
        <w:t>2</w:t>
      </w:r>
      <w:r w:rsidRPr="0086439D">
        <w:rPr>
          <w:rFonts w:eastAsia="Times New Roman" w:cs="Times New Roman"/>
          <w:b/>
          <w:color w:val="70AD47" w:themeColor="accent6"/>
          <w:sz w:val="28"/>
          <w:szCs w:val="28"/>
        </w:rPr>
        <w:t>.1</w:t>
      </w:r>
      <w:r w:rsidRPr="0086439D">
        <w:rPr>
          <w:rFonts w:eastAsia="Times New Roman" w:cs="Times New Roman"/>
          <w:b/>
          <w:color w:val="70AD47" w:themeColor="accent6"/>
          <w:sz w:val="28"/>
          <w:szCs w:val="28"/>
        </w:rPr>
        <w:tab/>
        <w:t>MORTGAGE LENDING</w:t>
      </w:r>
    </w:p>
    <w:p w14:paraId="287807A2" w14:textId="5EB1B5EE" w:rsidR="00BD67E9" w:rsidRDefault="00BD67E9" w:rsidP="00BD67E9">
      <w:pPr>
        <w:keepNext/>
        <w:keepLines/>
        <w:spacing w:before="120"/>
        <w:jc w:val="both"/>
      </w:pPr>
      <w:r w:rsidRPr="00292169">
        <w:t xml:space="preserve">The Group’s Mortgage Lending division </w:t>
      </w:r>
      <w:r>
        <w:t xml:space="preserve">principally provides </w:t>
      </w:r>
      <w:r w:rsidRPr="00292169">
        <w:t xml:space="preserve">buy-to-let </w:t>
      </w:r>
      <w:r>
        <w:t xml:space="preserve">mortgages secured on UK </w:t>
      </w:r>
      <w:r w:rsidRPr="00292169">
        <w:t xml:space="preserve">residential property </w:t>
      </w:r>
      <w:r>
        <w:t>to</w:t>
      </w:r>
      <w:r w:rsidRPr="00292169">
        <w:t xml:space="preserve"> specialist landlords. </w:t>
      </w:r>
      <w:r>
        <w:t>The Group has operated as a specialist in this market for over twenty-five years. This gives the Group deep data on the market through various economic cycles</w:t>
      </w:r>
      <w:r w:rsidR="00813001">
        <w:t xml:space="preserve"> and</w:t>
      </w:r>
      <w:r>
        <w:t xml:space="preserve"> </w:t>
      </w:r>
      <w:r w:rsidR="00813001">
        <w:t xml:space="preserve">strong relationships with business providers, landlords and trade bodies. </w:t>
      </w:r>
      <w:r>
        <w:t>Th</w:t>
      </w:r>
      <w:r w:rsidR="00813001">
        <w:t>ese provide</w:t>
      </w:r>
      <w:r>
        <w:t xml:space="preserve"> the Group </w:t>
      </w:r>
      <w:r w:rsidR="00813001">
        <w:t xml:space="preserve">with </w:t>
      </w:r>
      <w:r>
        <w:t>an unparalleled understanding of both th</w:t>
      </w:r>
      <w:r w:rsidR="00813001">
        <w:t>e buy-to-let market</w:t>
      </w:r>
      <w:r>
        <w:t xml:space="preserve"> and the </w:t>
      </w:r>
      <w:r w:rsidR="00813001">
        <w:t xml:space="preserve">specialist </w:t>
      </w:r>
      <w:r>
        <w:t xml:space="preserve">landlord customer base it targets. </w:t>
      </w:r>
    </w:p>
    <w:p w14:paraId="1FC994D8" w14:textId="569717AE" w:rsidR="00BD67E9" w:rsidRDefault="00813001" w:rsidP="00BD67E9">
      <w:pPr>
        <w:keepLines/>
        <w:spacing w:before="120"/>
        <w:jc w:val="both"/>
      </w:pPr>
      <w:r>
        <w:t xml:space="preserve">During the period the Group also offered a limited volume of loans to non-specialist landlords, although this activity is non-core and has diminished over recent periods. </w:t>
      </w:r>
      <w:r w:rsidR="00BD67E9">
        <w:t xml:space="preserve">The segment also includes legacy assets from discontinued product lines, principally </w:t>
      </w:r>
      <w:r>
        <w:t xml:space="preserve">residential first and </w:t>
      </w:r>
      <w:r w:rsidR="00BD67E9">
        <w:t>second charge mortgages</w:t>
      </w:r>
      <w:r>
        <w:t>, although these form a small fraction of the portfolio and are running off over time</w:t>
      </w:r>
      <w:r w:rsidR="00BD67E9">
        <w:t>.</w:t>
      </w:r>
      <w:r w:rsidR="00BD67E9" w:rsidRPr="00292169">
        <w:t xml:space="preserve"> </w:t>
      </w:r>
    </w:p>
    <w:p w14:paraId="135FD56C" w14:textId="76F9E4D6" w:rsidR="00BD67E9" w:rsidRDefault="00813001" w:rsidP="00BD67E9">
      <w:pPr>
        <w:keepLines/>
        <w:spacing w:before="120"/>
        <w:jc w:val="both"/>
      </w:pPr>
      <w:r>
        <w:t xml:space="preserve">The Group’s focus on the specialist </w:t>
      </w:r>
      <w:r w:rsidR="00796976">
        <w:t>buy-to-let</w:t>
      </w:r>
      <w:r>
        <w:t xml:space="preserve"> market allows it to apply detailed case-by-case underwriting, tailoring its systems and processes to the needs of this customer group, where its focus on managing property risk and building relationships can add value and differentiate its offerings from those of other participants in the market.</w:t>
      </w:r>
    </w:p>
    <w:p w14:paraId="5E8B577D" w14:textId="77777777" w:rsidR="00BD67E9" w:rsidRPr="003E75D1" w:rsidRDefault="00BD67E9" w:rsidP="00BD67E9">
      <w:pPr>
        <w:keepNext/>
        <w:keepLines/>
        <w:spacing w:after="120"/>
        <w:jc w:val="both"/>
        <w:rPr>
          <w:b/>
          <w:iCs/>
          <w:color w:val="70AD47" w:themeColor="accent6"/>
          <w:sz w:val="28"/>
          <w:szCs w:val="28"/>
        </w:rPr>
      </w:pPr>
      <w:r w:rsidRPr="003E75D1">
        <w:rPr>
          <w:b/>
          <w:iCs/>
          <w:color w:val="70AD47" w:themeColor="accent6"/>
          <w:sz w:val="28"/>
          <w:szCs w:val="28"/>
        </w:rPr>
        <w:t>Housing and mortgage market</w:t>
      </w:r>
    </w:p>
    <w:p w14:paraId="66F73E8B" w14:textId="7DB2A944" w:rsidR="00BD67E9" w:rsidRDefault="00D67694" w:rsidP="002258E0">
      <w:pPr>
        <w:keepLines/>
        <w:spacing w:before="120"/>
        <w:jc w:val="both"/>
      </w:pPr>
      <w:r>
        <w:t>Economic uncertainty, high interest rates and cost</w:t>
      </w:r>
      <w:r w:rsidR="009262FA">
        <w:t>-</w:t>
      </w:r>
      <w:r>
        <w:t>of</w:t>
      </w:r>
      <w:r w:rsidR="009262FA">
        <w:t>-</w:t>
      </w:r>
      <w:r>
        <w:t xml:space="preserve">living pressures in the period have continued to depress activity in the UK housing market. According to HMRC, the number of transactions over the six months </w:t>
      </w:r>
      <w:r w:rsidR="00E128AF">
        <w:t xml:space="preserve">ended 31 March 2024 </w:t>
      </w:r>
      <w:r>
        <w:t xml:space="preserve">was 490,000, the lowest for any six-month period in the last ten years, other than the period which included the first Covid lockdown. </w:t>
      </w:r>
      <w:r w:rsidR="00B22976">
        <w:t>This represents a 14.9% fall in transactions compared to the same period twelve months earlier and a 3.</w:t>
      </w:r>
      <w:r w:rsidR="006F304D">
        <w:t>9</w:t>
      </w:r>
      <w:r w:rsidR="00B22976">
        <w:t>% fall compared to the immediately preceding half year (2023 H1: 576,000; 2023 H2: 510,000)</w:t>
      </w:r>
      <w:r w:rsidR="00411E96">
        <w:t>.</w:t>
      </w:r>
    </w:p>
    <w:p w14:paraId="3982D6F5" w14:textId="72EF9932" w:rsidR="00024A80" w:rsidRDefault="00DC3DEF" w:rsidP="00DC3DEF">
      <w:pPr>
        <w:keepLines/>
        <w:spacing w:after="120"/>
        <w:jc w:val="both"/>
      </w:pPr>
      <w:r>
        <w:t>Despite predictions to the contrary</w:t>
      </w:r>
      <w:r w:rsidR="00B22976">
        <w:t>, and the low level of transactions</w:t>
      </w:r>
      <w:r>
        <w:t xml:space="preserve">, UK house prices remained </w:t>
      </w:r>
      <w:r w:rsidR="00FB6111">
        <w:t>resilient</w:t>
      </w:r>
      <w:r>
        <w:t xml:space="preserve"> in the period, with the Nationwide House Price Index ending the period 1.3% up over the six months, and up 1.6% year-on-year</w:t>
      </w:r>
      <w:r w:rsidR="00652ED5">
        <w:t>, with Nationwide suggesting evidence of a gradual recovery in the market</w:t>
      </w:r>
      <w:r>
        <w:t xml:space="preserve">. </w:t>
      </w:r>
      <w:r w:rsidR="00652ED5">
        <w:t xml:space="preserve">This sentiment was echoed by RICS in their March 2024 UK Residential Market Survey, where they predict an improving market for house sales and a gradual increase in prices </w:t>
      </w:r>
      <w:r w:rsidR="00024A80">
        <w:t>towards the end of the calendar year.</w:t>
      </w:r>
    </w:p>
    <w:p w14:paraId="710A9053" w14:textId="60BCC2EE" w:rsidR="00DC3DEF" w:rsidRPr="00E633F7" w:rsidRDefault="00024A80" w:rsidP="00DC3DEF">
      <w:pPr>
        <w:keepLines/>
        <w:spacing w:after="120"/>
        <w:jc w:val="both"/>
      </w:pPr>
      <w:r>
        <w:t xml:space="preserve">UK </w:t>
      </w:r>
      <w:r w:rsidR="00652ED5">
        <w:t>h</w:t>
      </w:r>
      <w:r w:rsidR="00DC3DEF">
        <w:t xml:space="preserve">ouse prices have </w:t>
      </w:r>
      <w:r w:rsidR="00B22976">
        <w:t xml:space="preserve">now </w:t>
      </w:r>
      <w:r w:rsidR="00DC3DEF">
        <w:t xml:space="preserve">been broadly </w:t>
      </w:r>
      <w:r>
        <w:t>static</w:t>
      </w:r>
      <w:r w:rsidR="00DC3DEF">
        <w:t xml:space="preserve"> for over a year, although they still remain below their August 2022 peak. </w:t>
      </w:r>
      <w:r w:rsidR="00B22976">
        <w:t>C</w:t>
      </w:r>
      <w:r w:rsidR="00DC3DEF">
        <w:t xml:space="preserve">urrent prices are similar to those seen in February 2022 and </w:t>
      </w:r>
      <w:r w:rsidR="00B22976">
        <w:t xml:space="preserve">higher than those for </w:t>
      </w:r>
      <w:r w:rsidR="00DC3DEF">
        <w:t xml:space="preserve">earlier periods, potentially meaning that only a small proportion of current mortgages have seen security cover reduce below that at the original advance date. </w:t>
      </w:r>
    </w:p>
    <w:p w14:paraId="3D4FA382" w14:textId="0A03E723" w:rsidR="00DC3DEF" w:rsidRDefault="00DC3DEF" w:rsidP="00DC3DEF">
      <w:pPr>
        <w:keepLines/>
        <w:spacing w:after="120"/>
        <w:jc w:val="both"/>
      </w:pPr>
      <w:r>
        <w:t xml:space="preserve">UK mortgage approvals reported by the Bank of England </w:t>
      </w:r>
      <w:r w:rsidR="009D0677">
        <w:t>remain significantly lower than the normal levels seen over the last five years (excluding the period of the first Covid lockdown)</w:t>
      </w:r>
      <w:r w:rsidR="00B22976">
        <w:t>, mirroring activity in the housing market</w:t>
      </w:r>
      <w:r w:rsidR="009D0677">
        <w:t xml:space="preserve">. While the </w:t>
      </w:r>
      <w:r>
        <w:t>£</w:t>
      </w:r>
      <w:r w:rsidR="009D0677">
        <w:t xml:space="preserve">107.9 </w:t>
      </w:r>
      <w:r>
        <w:t xml:space="preserve">billion of new mortgages </w:t>
      </w:r>
      <w:r w:rsidR="001909D3">
        <w:t xml:space="preserve">which </w:t>
      </w:r>
      <w:r>
        <w:t xml:space="preserve">were approved in the six-month period </w:t>
      </w:r>
      <w:r w:rsidR="009D0677">
        <w:t xml:space="preserve">represented </w:t>
      </w:r>
      <w:r>
        <w:t>a</w:t>
      </w:r>
      <w:r w:rsidR="009D0677">
        <w:t>n</w:t>
      </w:r>
      <w:r>
        <w:t xml:space="preserve"> </w:t>
      </w:r>
      <w:r w:rsidR="009D0677">
        <w:t xml:space="preserve">increase of </w:t>
      </w:r>
      <w:r w:rsidR="006F304D">
        <w:t>6.9</w:t>
      </w:r>
      <w:r w:rsidR="009D0677">
        <w:t xml:space="preserve">% </w:t>
      </w:r>
      <w:r>
        <w:t>from the £</w:t>
      </w:r>
      <w:r w:rsidR="009D0677">
        <w:t>100.9</w:t>
      </w:r>
      <w:r>
        <w:t xml:space="preserve"> billion recorded a year earlier, </w:t>
      </w:r>
      <w:r w:rsidR="009D0677">
        <w:t xml:space="preserve">it represented a fall of 3.1% when compared to the six months ended 30 September 2023. </w:t>
      </w:r>
      <w:r>
        <w:t xml:space="preserve">The proportion of the total represented by remortgages remained broadly similar to previous periods at </w:t>
      </w:r>
      <w:r w:rsidR="009D0677">
        <w:t>34.5%</w:t>
      </w:r>
      <w:r w:rsidR="00411E96">
        <w:t xml:space="preserve">, </w:t>
      </w:r>
      <w:r w:rsidR="00DE72A5">
        <w:t>and</w:t>
      </w:r>
      <w:r w:rsidR="00411E96">
        <w:t xml:space="preserve"> the number of mortgages refinanced with their original lender </w:t>
      </w:r>
      <w:r w:rsidR="00DE72A5">
        <w:t xml:space="preserve">declined by 6.9% compared to six months earlier, as borrowers anticipated more favourable interest rates becoming available </w:t>
      </w:r>
      <w:r w:rsidR="008B656B">
        <w:t>if they delayed refinancing.</w:t>
      </w:r>
    </w:p>
    <w:p w14:paraId="5CA355E1" w14:textId="77777777" w:rsidR="009D0677" w:rsidRDefault="009D0677" w:rsidP="009D0677">
      <w:pPr>
        <w:keepNext/>
        <w:keepLines/>
        <w:spacing w:after="120"/>
        <w:jc w:val="both"/>
      </w:pPr>
      <w:r>
        <w:t>Quarterly Bank of England UK mortgage approval data for the last four financial years is set out below.</w:t>
      </w:r>
    </w:p>
    <w:p w14:paraId="01228F21" w14:textId="77777777" w:rsidR="009D0677" w:rsidRPr="00DF2321" w:rsidRDefault="009D0677" w:rsidP="009D0677">
      <w:pPr>
        <w:keepLines/>
        <w:spacing w:after="120"/>
        <w:jc w:val="both"/>
      </w:pPr>
      <w:r>
        <w:rPr>
          <w:noProof/>
        </w:rPr>
        <w:drawing>
          <wp:inline distT="0" distB="0" distL="0" distR="0" wp14:anchorId="25D9982B" wp14:editId="5C2578D3">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06D55EC" w14:textId="190A4A98" w:rsidR="00394340" w:rsidRPr="00663DC9" w:rsidRDefault="00663DC9" w:rsidP="00663DC9">
      <w:pPr>
        <w:keepNext/>
        <w:keepLines/>
        <w:spacing w:after="120"/>
        <w:jc w:val="both"/>
      </w:pPr>
      <w:r w:rsidRPr="00663DC9">
        <w:t xml:space="preserve">Credit </w:t>
      </w:r>
      <w:r>
        <w:t xml:space="preserve">performance in the sector </w:t>
      </w:r>
      <w:r w:rsidR="005E799A">
        <w:t xml:space="preserve">as a whole </w:t>
      </w:r>
      <w:r>
        <w:t xml:space="preserve">continued to decline, albeit slowly. The </w:t>
      </w:r>
      <w:r w:rsidR="006F304D">
        <w:t>UK Finance (‘</w:t>
      </w:r>
      <w:r>
        <w:t>UKF</w:t>
      </w:r>
      <w:r w:rsidR="006F304D">
        <w:t>’)</w:t>
      </w:r>
      <w:r>
        <w:t xml:space="preserve"> </w:t>
      </w:r>
      <w:r w:rsidR="005E799A">
        <w:t>A</w:t>
      </w:r>
      <w:r>
        <w:t>rrears and Possessions Report for the quarter ended March 2024 showed arrears moving upwards, with the number of arrears cases increasing by over 10% over the six months since September 2023, although the quarter saw a reduction in light arrears more than compensated by the increase in more serious arrears. Mortgage possessions increased sharply, with over 25% more cases than in the quarter ended 30</w:t>
      </w:r>
      <w:r w:rsidR="005E799A">
        <w:t> </w:t>
      </w:r>
      <w:r>
        <w:t>September 2023</w:t>
      </w:r>
      <w:r w:rsidR="005E799A">
        <w:t>.</w:t>
      </w:r>
    </w:p>
    <w:p w14:paraId="6E3969F7" w14:textId="77777777" w:rsidR="009E6BEF" w:rsidRDefault="009E6BEF" w:rsidP="002258E0">
      <w:pPr>
        <w:keepLines/>
        <w:spacing w:before="120"/>
        <w:jc w:val="both"/>
      </w:pPr>
    </w:p>
    <w:p w14:paraId="3FC1249E" w14:textId="77777777" w:rsidR="00A36E85" w:rsidRPr="003E75D1" w:rsidRDefault="00A36E85" w:rsidP="00A36E85">
      <w:pPr>
        <w:keepNext/>
        <w:keepLines/>
        <w:spacing w:after="120"/>
        <w:jc w:val="both"/>
        <w:rPr>
          <w:b/>
          <w:iCs/>
          <w:color w:val="70AD47" w:themeColor="accent6"/>
          <w:sz w:val="28"/>
          <w:szCs w:val="28"/>
        </w:rPr>
      </w:pPr>
      <w:r w:rsidRPr="003E75D1">
        <w:rPr>
          <w:b/>
          <w:iCs/>
          <w:color w:val="70AD47" w:themeColor="accent6"/>
          <w:sz w:val="28"/>
          <w:szCs w:val="28"/>
        </w:rPr>
        <w:t>The Private Rented Sector (‘PRS’) and the buy-to-let mortgage market</w:t>
      </w:r>
    </w:p>
    <w:p w14:paraId="371FDF5E" w14:textId="485CADB0" w:rsidR="00A36E85" w:rsidRPr="005C6BA6" w:rsidRDefault="00A36E85" w:rsidP="00A36E85">
      <w:pPr>
        <w:keepNext/>
        <w:keepLines/>
        <w:jc w:val="both"/>
      </w:pPr>
      <w:r>
        <w:t>The Group’s target customers in the buy-to-let sector are s</w:t>
      </w:r>
      <w:r w:rsidRPr="005C6BA6">
        <w:t>pecialist landlords</w:t>
      </w:r>
      <w:r>
        <w:t xml:space="preserve"> active in the PRS</w:t>
      </w:r>
      <w:r w:rsidRPr="005C6BA6">
        <w:t xml:space="preserve">. </w:t>
      </w:r>
      <w:r>
        <w:t>Such</w:t>
      </w:r>
      <w:r w:rsidRPr="005C6BA6">
        <w:t xml:space="preserve"> landlords will typically let out four or more properties</w:t>
      </w:r>
      <w:r>
        <w:t>, or operate with more complex property types.</w:t>
      </w:r>
      <w:r w:rsidRPr="005C6BA6">
        <w:t xml:space="preserve"> </w:t>
      </w:r>
      <w:r>
        <w:t xml:space="preserve">They will </w:t>
      </w:r>
      <w:r w:rsidRPr="005C6BA6">
        <w:t>generally run their portfolio as a business and have</w:t>
      </w:r>
      <w:r>
        <w:t xml:space="preserve"> both a strong understanding of their local lettings market and</w:t>
      </w:r>
      <w:r w:rsidRPr="005C6BA6">
        <w:t xml:space="preserve"> a high level of personal day-to-day involvement. The Group is amongst a </w:t>
      </w:r>
      <w:r w:rsidR="00115024">
        <w:t>number</w:t>
      </w:r>
      <w:r>
        <w:t xml:space="preserve"> of mostly </w:t>
      </w:r>
      <w:r w:rsidRPr="005C6BA6">
        <w:t>small</w:t>
      </w:r>
      <w:r>
        <w:t>,</w:t>
      </w:r>
      <w:r w:rsidRPr="005C6BA6">
        <w:t xml:space="preserve"> specialist lenders addressing this sector, which is underserved by many of the larger</w:t>
      </w:r>
      <w:r>
        <w:t xml:space="preserve"> financial institutions</w:t>
      </w:r>
      <w:r w:rsidRPr="005C6BA6">
        <w:t>.</w:t>
      </w:r>
    </w:p>
    <w:p w14:paraId="57A3DC9B" w14:textId="3ADC5B7F" w:rsidR="00360266" w:rsidRPr="005C6BA6" w:rsidRDefault="00360266" w:rsidP="00360266">
      <w:pPr>
        <w:keepLines/>
        <w:jc w:val="both"/>
      </w:pPr>
      <w:r>
        <w:t xml:space="preserve">Over recent years economic pressures and increasing regulation have caused some landlords to rethink their commitment to the sector, while changing interest rates and house prices have impacted on the attractiveness of property as an investment proposition. However these factors impact most strongly on small scale ‘amateur’ </w:t>
      </w:r>
      <w:r w:rsidR="00785291">
        <w:t>landlords. T</w:t>
      </w:r>
      <w:r>
        <w:t xml:space="preserve">he Group’s experience is </w:t>
      </w:r>
      <w:r w:rsidR="00785291">
        <w:t xml:space="preserve">that the </w:t>
      </w:r>
      <w:r>
        <w:t xml:space="preserve">specialist </w:t>
      </w:r>
      <w:r w:rsidR="00785291">
        <w:t>portfolio landlords who treat their properties as a business, rather than a simple investment</w:t>
      </w:r>
      <w:r w:rsidR="006F304D">
        <w:t>,</w:t>
      </w:r>
      <w:r>
        <w:t xml:space="preserve"> remain committed to the sector</w:t>
      </w:r>
      <w:r w:rsidR="00785291">
        <w:t xml:space="preserve">. Landlord survey data from the </w:t>
      </w:r>
      <w:r w:rsidR="00C910F6">
        <w:t>first quarter of 2024 shows that while more landlords are planning to dispose of properties than to acquire them, most of the</w:t>
      </w:r>
      <w:r w:rsidR="009A2849">
        <w:t>m</w:t>
      </w:r>
      <w:r w:rsidR="00C910F6">
        <w:t xml:space="preserve"> plan to buy or sell only one location</w:t>
      </w:r>
      <w:r>
        <w:t>.</w:t>
      </w:r>
    </w:p>
    <w:p w14:paraId="44531C3F" w14:textId="77777777" w:rsidR="00360266" w:rsidRDefault="00360266" w:rsidP="00360266">
      <w:pPr>
        <w:keepLines/>
        <w:spacing w:after="120"/>
        <w:jc w:val="both"/>
      </w:pPr>
      <w:r>
        <w:t>The</w:t>
      </w:r>
      <w:r w:rsidRPr="00F4584C">
        <w:t xml:space="preserve"> experience of </w:t>
      </w:r>
      <w:r>
        <w:t>the Group’s</w:t>
      </w:r>
      <w:r w:rsidRPr="00F4584C">
        <w:t xml:space="preserve"> customers, their level of involvement and the diversification of their income streams across properties make them less vulnerable to cash flow shocks in the event of a downturn and better able to cope when faced with an adverse economic situation</w:t>
      </w:r>
      <w:r>
        <w:t xml:space="preserve"> impacting them or their tenants</w:t>
      </w:r>
      <w:r w:rsidRPr="00F4584C">
        <w:t>.</w:t>
      </w:r>
    </w:p>
    <w:p w14:paraId="098385F4" w14:textId="177C32AD" w:rsidR="00C910F6" w:rsidRPr="00C3207F" w:rsidRDefault="00C3207F" w:rsidP="00C3207F">
      <w:pPr>
        <w:keepLines/>
        <w:spacing w:after="120"/>
        <w:jc w:val="both"/>
      </w:pPr>
      <w:r w:rsidRPr="00C3207F">
        <w:t xml:space="preserve">The 2022-2023 English Housing Survey, published by the Department for Levelling </w:t>
      </w:r>
      <w:r w:rsidR="001909D3">
        <w:t>U</w:t>
      </w:r>
      <w:r w:rsidRPr="00C3207F">
        <w:t>p, Housing and Communities in December 2023</w:t>
      </w:r>
      <w:r w:rsidR="001909D3">
        <w:t>,</w:t>
      </w:r>
      <w:r w:rsidRPr="00C3207F">
        <w:t xml:space="preserve"> </w:t>
      </w:r>
      <w:r>
        <w:t xml:space="preserve">shows that the PRS continues to represent around 19% of English households, as it has consistently done for some time. With recent research conducted by the Nationwide Building Society, published in May 2024, indicating households deferring their first house purchase due to economic pressures, this makes the role of the rented sector particularly important at present. </w:t>
      </w:r>
    </w:p>
    <w:p w14:paraId="59A0BDE9" w14:textId="28553A01" w:rsidR="00782F83" w:rsidRDefault="00782F83" w:rsidP="00024A80">
      <w:pPr>
        <w:keepLines/>
        <w:spacing w:after="120"/>
        <w:jc w:val="both"/>
      </w:pPr>
      <w:r>
        <w:t>The importance of the PRS to the UK economy was demonstrated by research into the sector carried out for the Group and the National Residential Landlords Association (‘NRLA’) by the professional services firm PwC. This concluded that the PRS directly or indirectly supports 390,000 jobs in the UK and contribute</w:t>
      </w:r>
      <w:r w:rsidR="006F304D">
        <w:t>s</w:t>
      </w:r>
      <w:r>
        <w:t xml:space="preserve"> £45 billion </w:t>
      </w:r>
      <w:r w:rsidR="006F304D">
        <w:t xml:space="preserve">per year </w:t>
      </w:r>
      <w:r>
        <w:t xml:space="preserve">to the country’s economy. The full report is available on the Group’s corporate website at </w:t>
      </w:r>
      <w:r w:rsidRPr="00782F83">
        <w:t>www.paragonbanking</w:t>
      </w:r>
      <w:r>
        <w:t>group.co.uk.</w:t>
      </w:r>
    </w:p>
    <w:p w14:paraId="08D153F5" w14:textId="62F6FA3C" w:rsidR="00C910F6" w:rsidRDefault="00024A80" w:rsidP="00024A80">
      <w:pPr>
        <w:keepLines/>
        <w:spacing w:after="120"/>
        <w:jc w:val="both"/>
      </w:pPr>
      <w:r>
        <w:t xml:space="preserve">The residential rental market in the UK remains strong, with the </w:t>
      </w:r>
      <w:r w:rsidRPr="00E633F7">
        <w:t>March 202</w:t>
      </w:r>
      <w:r>
        <w:t>4</w:t>
      </w:r>
      <w:r w:rsidRPr="00E633F7">
        <w:t xml:space="preserve"> </w:t>
      </w:r>
      <w:r>
        <w:t xml:space="preserve">RICS </w:t>
      </w:r>
      <w:r w:rsidRPr="00E633F7">
        <w:t xml:space="preserve">UK Residential Market Survey </w:t>
      </w:r>
      <w:r>
        <w:t>reporting tenant demand rising through the period</w:t>
      </w:r>
      <w:r w:rsidR="006F304D">
        <w:t>,</w:t>
      </w:r>
      <w:r>
        <w:t xml:space="preserve"> albeit with the rate of increase cooling towards the end of the period. Supply remains restricted and RIC</w:t>
      </w:r>
      <w:r w:rsidR="001909D3">
        <w:t>S</w:t>
      </w:r>
      <w:r>
        <w:t xml:space="preserve"> anticipate that this will drive rent increases, with 34% of agents expecting rent rises within the second calendar quarter of 2024, and a short</w:t>
      </w:r>
      <w:r w:rsidR="006F304D">
        <w:t>-</w:t>
      </w:r>
      <w:r>
        <w:t xml:space="preserve">term expectation of rents rising by around 3% per annum, rising to 4% per annum in the longer term. </w:t>
      </w:r>
    </w:p>
    <w:p w14:paraId="7C229C51" w14:textId="7DD0B4E6" w:rsidR="00394340" w:rsidRDefault="007E6FD1" w:rsidP="00E747CB">
      <w:pPr>
        <w:keepLines/>
        <w:jc w:val="both"/>
      </w:pPr>
      <w:r>
        <w:t>In its most re</w:t>
      </w:r>
      <w:r w:rsidR="001909D3">
        <w:t>ce</w:t>
      </w:r>
      <w:r>
        <w:t xml:space="preserve">nt data, published in </w:t>
      </w:r>
      <w:r w:rsidR="008B656B">
        <w:t>April</w:t>
      </w:r>
      <w:r>
        <w:t xml:space="preserve"> 2024, Zoopla reported a 7.</w:t>
      </w:r>
      <w:r w:rsidR="008B656B">
        <w:t>2</w:t>
      </w:r>
      <w:r>
        <w:t xml:space="preserve">% increase in rents on new lets in the year to </w:t>
      </w:r>
      <w:r w:rsidR="008B656B">
        <w:t>February</w:t>
      </w:r>
      <w:r>
        <w:t xml:space="preserve"> 2024</w:t>
      </w:r>
      <w:r w:rsidR="009A52AC">
        <w:t xml:space="preserve">, although it noted that this was </w:t>
      </w:r>
      <w:r w:rsidR="00E747CB">
        <w:t xml:space="preserve">the lowest growth rate reported </w:t>
      </w:r>
      <w:r w:rsidR="009A52AC">
        <w:t>for two years.</w:t>
      </w:r>
      <w:r w:rsidR="00C910F6">
        <w:t xml:space="preserve"> </w:t>
      </w:r>
      <w:r w:rsidR="00024A80">
        <w:t xml:space="preserve">This is supported by research from Propertymark in its </w:t>
      </w:r>
      <w:r w:rsidR="00E747CB">
        <w:t>March 2024</w:t>
      </w:r>
      <w:r w:rsidR="00024A80">
        <w:t xml:space="preserve"> </w:t>
      </w:r>
      <w:r w:rsidR="00E747CB">
        <w:t>Housing Insight Report</w:t>
      </w:r>
      <w:r w:rsidR="00024A80">
        <w:t xml:space="preserve">, where </w:t>
      </w:r>
      <w:r w:rsidR="00E747CB">
        <w:t>44</w:t>
      </w:r>
      <w:r w:rsidR="00024A80">
        <w:t>% of members reported increasing rents in their area</w:t>
      </w:r>
      <w:r w:rsidR="00394340">
        <w:t xml:space="preserve">. Propertymark also reported a </w:t>
      </w:r>
      <w:r w:rsidR="007E44B5">
        <w:t xml:space="preserve">small increase </w:t>
      </w:r>
      <w:r w:rsidR="00394340">
        <w:t xml:space="preserve">in available rental properties and </w:t>
      </w:r>
      <w:r w:rsidR="007E44B5">
        <w:t>gradually reducing</w:t>
      </w:r>
      <w:r w:rsidR="00394340">
        <w:t xml:space="preserve"> rental arrears</w:t>
      </w:r>
      <w:r w:rsidR="00024A80">
        <w:t>.</w:t>
      </w:r>
    </w:p>
    <w:p w14:paraId="50C1463A" w14:textId="5518AF2B" w:rsidR="009A2849" w:rsidRPr="00E747CB" w:rsidRDefault="009A2849" w:rsidP="00E747CB">
      <w:pPr>
        <w:keepLines/>
        <w:jc w:val="both"/>
      </w:pPr>
      <w:r>
        <w:t>Overall economic research suggests that net immigration to the UK over recent years is contributing to demand in the PRS and the average household in the sector is becoming more affluent. This is helping to mitigate the affordability pressures arising from rising rents.</w:t>
      </w:r>
    </w:p>
    <w:p w14:paraId="4CD8B632" w14:textId="022D2D9B" w:rsidR="00B00677" w:rsidRDefault="00B00677" w:rsidP="00C910F6">
      <w:pPr>
        <w:keepLines/>
        <w:jc w:val="both"/>
      </w:pPr>
      <w:bookmarkStart w:id="7" w:name="_Hlk167888813"/>
      <w:bookmarkStart w:id="8" w:name="_Hlk150518728"/>
      <w:r>
        <w:t>The development of the regulatory landscape for the PRS has been dominated for some time by the proposed Renters (Reform) Bill, which failed to become law before the dissolution of Parliament in May 2024. The major political parties have all indicated an intention to bring forward new legislation, should they be in government following the forthcoming general election, and it is to be hoped that the significant amount of work already done by organisations representing lenders, tenants and landlords since the publication of the original White Paper in 2022</w:t>
      </w:r>
      <w:r w:rsidR="00115024">
        <w:t xml:space="preserve"> can be used as a foundation for this</w:t>
      </w:r>
      <w:r>
        <w:t>. The Group hope</w:t>
      </w:r>
      <w:r w:rsidR="00115024">
        <w:t>s</w:t>
      </w:r>
      <w:r>
        <w:t xml:space="preserve"> to see proposals which are practical</w:t>
      </w:r>
      <w:r w:rsidR="00115024">
        <w:t xml:space="preserve"> and</w:t>
      </w:r>
      <w:r>
        <w:t xml:space="preserve"> fully resourced</w:t>
      </w:r>
      <w:r w:rsidR="00115024">
        <w:t>, which</w:t>
      </w:r>
      <w:r>
        <w:t xml:space="preserve"> balance the needs of </w:t>
      </w:r>
      <w:r w:rsidR="00115024">
        <w:t xml:space="preserve">both </w:t>
      </w:r>
      <w:r>
        <w:t xml:space="preserve">tenants and landlords. </w:t>
      </w:r>
    </w:p>
    <w:bookmarkEnd w:id="7"/>
    <w:p w14:paraId="25ECC13E" w14:textId="3D10E973" w:rsidR="00385A2D" w:rsidRDefault="00385A2D" w:rsidP="00C910F6">
      <w:pPr>
        <w:keepLines/>
        <w:jc w:val="both"/>
      </w:pPr>
      <w:r>
        <w:t>While the most recent UK budget did include some measures addressing rental properties, the main areas of focus, on short-term holiday lets and expatriate landlords</w:t>
      </w:r>
      <w:r w:rsidR="001909D3">
        <w:t>,</w:t>
      </w:r>
      <w:r>
        <w:t xml:space="preserve"> are not heavily </w:t>
      </w:r>
      <w:r w:rsidR="001909D3">
        <w:t>represented</w:t>
      </w:r>
      <w:r>
        <w:t xml:space="preserve"> in the Group’s portfolio, and it believes these measures are unlikely to have a material impact on </w:t>
      </w:r>
      <w:r w:rsidR="001909D3">
        <w:t>the</w:t>
      </w:r>
      <w:r>
        <w:t xml:space="preserve"> customer base going forwards.</w:t>
      </w:r>
    </w:p>
    <w:p w14:paraId="4491713E" w14:textId="71EE7D1A" w:rsidR="00385A2D" w:rsidRPr="00C3207F" w:rsidRDefault="00385A2D" w:rsidP="00C910F6">
      <w:pPr>
        <w:keepLines/>
        <w:jc w:val="both"/>
      </w:pPr>
      <w:r>
        <w:t>The Group has continued to engage with the UK Government on these and other matters relating to the PRS, and has also had useful interactions with the Welsh Government on housing topics in the period.</w:t>
      </w:r>
    </w:p>
    <w:p w14:paraId="6393D9F6" w14:textId="3939CF97" w:rsidR="003A5E03" w:rsidRPr="00997F03" w:rsidRDefault="006502D4" w:rsidP="00C910F6">
      <w:pPr>
        <w:keepLines/>
        <w:spacing w:after="120"/>
        <w:jc w:val="both"/>
      </w:pPr>
      <w:bookmarkStart w:id="9" w:name="_Hlk88069146"/>
      <w:bookmarkEnd w:id="8"/>
      <w:r>
        <w:t xml:space="preserve">Over 60% of landlords in </w:t>
      </w:r>
      <w:r w:rsidR="00C910F6" w:rsidRPr="003A5E03">
        <w:t xml:space="preserve">the PRS fund </w:t>
      </w:r>
      <w:r>
        <w:t xml:space="preserve">at least some of their properties </w:t>
      </w:r>
      <w:r w:rsidR="00C910F6" w:rsidRPr="003A5E03">
        <w:t>through buy-to-let mortgages</w:t>
      </w:r>
      <w:r w:rsidR="001909D3">
        <w:t xml:space="preserve">. However, </w:t>
      </w:r>
      <w:r w:rsidR="00C910F6" w:rsidRPr="003A5E03">
        <w:t xml:space="preserve">buy-to-let mortgage activity in </w:t>
      </w:r>
      <w:r w:rsidR="001909D3">
        <w:t xml:space="preserve">the </w:t>
      </w:r>
      <w:r w:rsidR="003A5E03">
        <w:t>period remain</w:t>
      </w:r>
      <w:r w:rsidR="001909D3">
        <w:t>ed</w:t>
      </w:r>
      <w:r w:rsidR="00C910F6" w:rsidRPr="003A5E03">
        <w:t xml:space="preserve"> even more subdued than for </w:t>
      </w:r>
      <w:r w:rsidR="001909D3">
        <w:t xml:space="preserve">the general </w:t>
      </w:r>
      <w:r w:rsidR="00C910F6" w:rsidRPr="003A5E03">
        <w:t>mortgage</w:t>
      </w:r>
      <w:r w:rsidR="001909D3">
        <w:t xml:space="preserve"> market</w:t>
      </w:r>
      <w:r w:rsidR="00C910F6" w:rsidRPr="003A5E03">
        <w:t>, with new advances reported by UKF, at £</w:t>
      </w:r>
      <w:r w:rsidR="003A5E03">
        <w:t>13.</w:t>
      </w:r>
      <w:r w:rsidR="008B656B">
        <w:t>2</w:t>
      </w:r>
      <w:r w:rsidR="00C910F6" w:rsidRPr="003A5E03">
        <w:t xml:space="preserve"> billion for the </w:t>
      </w:r>
      <w:r w:rsidR="003A5E03">
        <w:t xml:space="preserve">six months ended </w:t>
      </w:r>
      <w:r w:rsidR="008B656B">
        <w:t>31 March</w:t>
      </w:r>
      <w:r w:rsidR="003A5E03">
        <w:t xml:space="preserve"> 2024</w:t>
      </w:r>
      <w:r w:rsidR="00C910F6" w:rsidRPr="003A5E03">
        <w:t xml:space="preserve"> being </w:t>
      </w:r>
      <w:r w:rsidR="003A5E03">
        <w:t>41.</w:t>
      </w:r>
      <w:r w:rsidR="006F304D">
        <w:t>3</w:t>
      </w:r>
      <w:r w:rsidR="00C910F6" w:rsidRPr="003A5E03">
        <w:t xml:space="preserve">% lower than for the </w:t>
      </w:r>
      <w:r w:rsidR="003A5E03">
        <w:t xml:space="preserve">same period the </w:t>
      </w:r>
      <w:r w:rsidR="00C910F6" w:rsidRPr="003A5E03">
        <w:t>previous year (202</w:t>
      </w:r>
      <w:r w:rsidR="003A5E03">
        <w:t>3 H1</w:t>
      </w:r>
      <w:r w:rsidR="00C910F6" w:rsidRPr="003A5E03">
        <w:t>: £</w:t>
      </w:r>
      <w:r w:rsidR="003A5E03">
        <w:t>22</w:t>
      </w:r>
      <w:r w:rsidR="00C910F6" w:rsidRPr="003A5E03">
        <w:t xml:space="preserve">.5 billion). </w:t>
      </w:r>
      <w:r w:rsidR="003A5E03">
        <w:t>Activity in both the</w:t>
      </w:r>
      <w:r w:rsidR="00C910F6" w:rsidRPr="003A5E03">
        <w:t xml:space="preserve"> new house purchase</w:t>
      </w:r>
      <w:r w:rsidR="003A5E03">
        <w:t xml:space="preserve"> market and the remortgage market fell by similar amounts.</w:t>
      </w:r>
      <w:r w:rsidR="00C910F6" w:rsidRPr="003A5E03">
        <w:t xml:space="preserve"> However, some of the downward pressure on remortgaging will be attributable to the </w:t>
      </w:r>
      <w:r w:rsidR="003A5E03">
        <w:t xml:space="preserve">expectation of more </w:t>
      </w:r>
      <w:r w:rsidR="00C910F6" w:rsidRPr="003A5E03">
        <w:t>attractive fixed</w:t>
      </w:r>
      <w:r w:rsidR="006F304D">
        <w:t>-</w:t>
      </w:r>
      <w:r w:rsidR="00C910F6" w:rsidRPr="003A5E03">
        <w:t>rate</w:t>
      </w:r>
      <w:r w:rsidR="0047186D">
        <w:t xml:space="preserve"> products</w:t>
      </w:r>
      <w:r w:rsidR="00C910F6" w:rsidRPr="003A5E03">
        <w:t xml:space="preserve"> </w:t>
      </w:r>
      <w:r w:rsidR="003A5E03">
        <w:t xml:space="preserve">becoming </w:t>
      </w:r>
      <w:r w:rsidR="00C910F6" w:rsidRPr="003A5E03">
        <w:t>available</w:t>
      </w:r>
      <w:r w:rsidR="003A5E03">
        <w:t xml:space="preserve"> in the short term</w:t>
      </w:r>
      <w:r w:rsidR="00C910F6" w:rsidRPr="003A5E03">
        <w:t>, coupled with the potential for affordability</w:t>
      </w:r>
      <w:r w:rsidR="006F304D">
        <w:t> </w:t>
      </w:r>
      <w:r w:rsidR="00C910F6" w:rsidRPr="003A5E03">
        <w:t>issues.</w:t>
      </w:r>
    </w:p>
    <w:bookmarkEnd w:id="9"/>
    <w:p w14:paraId="7BDD097D" w14:textId="643E36C2" w:rsidR="00C910F6" w:rsidRPr="004C4E26" w:rsidRDefault="004C4E26" w:rsidP="00C910F6">
      <w:pPr>
        <w:keepLines/>
        <w:spacing w:after="120"/>
        <w:jc w:val="both"/>
      </w:pPr>
      <w:r w:rsidRPr="004C4E26">
        <w:t xml:space="preserve">The proportion of borrowers </w:t>
      </w:r>
      <w:r w:rsidR="00C910F6" w:rsidRPr="004C4E26">
        <w:t>transferring to new products offered by their existing lender, which are not recorded as new cases in the data</w:t>
      </w:r>
      <w:r w:rsidRPr="004C4E26">
        <w:t xml:space="preserve">, continued to increase as a proportion of refinancings, with around 70% of landlords adopting this form of refinancing in the period, an increase from around 60% a year earlier. However the </w:t>
      </w:r>
      <w:r>
        <w:t xml:space="preserve">absolute </w:t>
      </w:r>
      <w:r w:rsidRPr="004C4E26">
        <w:t>number of such transactions decline</w:t>
      </w:r>
      <w:r>
        <w:t>d over the period</w:t>
      </w:r>
      <w:r w:rsidRPr="004C4E26">
        <w:t xml:space="preserve">. </w:t>
      </w:r>
    </w:p>
    <w:p w14:paraId="7BCB8E70" w14:textId="2E3ED917" w:rsidR="007E6FD1" w:rsidRDefault="00024A80" w:rsidP="00024A80">
      <w:pPr>
        <w:keepLines/>
        <w:spacing w:after="120"/>
        <w:jc w:val="both"/>
      </w:pPr>
      <w:r>
        <w:t xml:space="preserve">These </w:t>
      </w:r>
      <w:r w:rsidR="007E6FD1">
        <w:t>mixed trends can also be observed in</w:t>
      </w:r>
      <w:r>
        <w:t xml:space="preserve"> research carried out with the Group’s </w:t>
      </w:r>
      <w:r w:rsidR="00115024">
        <w:t xml:space="preserve">own </w:t>
      </w:r>
      <w:r>
        <w:t xml:space="preserve">customers and mortgage brokers in the first </w:t>
      </w:r>
      <w:r w:rsidR="00394340">
        <w:t xml:space="preserve">quarter of the </w:t>
      </w:r>
      <w:r>
        <w:t>202</w:t>
      </w:r>
      <w:r w:rsidR="00394340">
        <w:t>4 calendar year</w:t>
      </w:r>
      <w:r>
        <w:t xml:space="preserve">. </w:t>
      </w:r>
    </w:p>
    <w:p w14:paraId="0A38A1E0" w14:textId="2E72F750" w:rsidR="00561F1C" w:rsidRDefault="00024A80" w:rsidP="00024A80">
      <w:pPr>
        <w:keepLines/>
        <w:spacing w:after="120"/>
        <w:jc w:val="both"/>
      </w:pPr>
      <w:r>
        <w:t xml:space="preserve">In the Group’s </w:t>
      </w:r>
      <w:r w:rsidR="007E6FD1">
        <w:t xml:space="preserve">quarterly </w:t>
      </w:r>
      <w:r>
        <w:t xml:space="preserve">landlord market survey for the second quarter of the financial year, </w:t>
      </w:r>
      <w:r w:rsidR="00561F1C">
        <w:t>80</w:t>
      </w:r>
      <w:r>
        <w:t xml:space="preserve">% of respondents reported </w:t>
      </w:r>
      <w:r w:rsidR="00561F1C">
        <w:t>strong or very strong tenant demand. The proportion of landlords reporting that their business is profitable in the long term has remained remarkably stable, despite economic headwinds, with the vast majority (78%) reporting rent increases in the last twelve months</w:t>
      </w:r>
      <w:r w:rsidR="003A5E03">
        <w:t>, rental arrears trending downwards</w:t>
      </w:r>
      <w:r w:rsidR="00561F1C">
        <w:t xml:space="preserve"> and average yields increasing</w:t>
      </w:r>
      <w:r w:rsidR="003A5E03">
        <w:t xml:space="preserve"> to their highest level since 2021</w:t>
      </w:r>
      <w:r w:rsidR="00561F1C">
        <w:t>. Landlords</w:t>
      </w:r>
      <w:r w:rsidR="00115024">
        <w:t>’</w:t>
      </w:r>
      <w:r w:rsidR="00561F1C">
        <w:t xml:space="preserve"> confidence levels for their own businesses ha</w:t>
      </w:r>
      <w:r w:rsidR="00BB4471">
        <w:t>ve</w:t>
      </w:r>
      <w:r w:rsidR="00561F1C">
        <w:t xml:space="preserve"> increased, although there was a low level of confidence for the future of the UK economy overall.</w:t>
      </w:r>
    </w:p>
    <w:p w14:paraId="5829D453" w14:textId="068C844E" w:rsidR="00024A80" w:rsidRDefault="001007BD" w:rsidP="00024A80">
      <w:pPr>
        <w:keepLines/>
        <w:jc w:val="both"/>
      </w:pPr>
      <w:r>
        <w:t>In the Group’s biannual survey of specialist mortgage intermediaries, published in February 2024, a clear majority of brokers remained optimistic about the outlook for their own businesses, with 85% stating they were confident or very confident, although this had reduced since the previous survey six months earlier (2023 H2: 94%; 2023 H1: 85%). Confidence in the mortgage industry had also weakened in the six months, at 70% (2023 H2: 79%; 2023 H1: 46%), with sentiment weaker for the buy-to-let market, with only 49% of intermediaries confident (2023 H2: 56%; 2023 H1: 43%) and half either not very, or not at all confident. The principal causes for concern reported were rising interest rates, a slowdown in the housing market and the prospect of a UK economic downturn more generally.</w:t>
      </w:r>
    </w:p>
    <w:p w14:paraId="0FD6EB6F" w14:textId="75EDC765" w:rsidR="00024A80" w:rsidRPr="009B2BE6" w:rsidRDefault="009B2BE6" w:rsidP="009B2BE6">
      <w:pPr>
        <w:keepLines/>
        <w:spacing w:after="120"/>
        <w:jc w:val="both"/>
      </w:pPr>
      <w:r w:rsidRPr="009B2BE6">
        <w:t xml:space="preserve">The </w:t>
      </w:r>
      <w:r>
        <w:t>UKF Arrears and Possession data also reported declining credit quality in the buy-to-let sector, with arrears continuing to grow in the period</w:t>
      </w:r>
      <w:r w:rsidR="00E128AF">
        <w:t>. However</w:t>
      </w:r>
      <w:r>
        <w:t>, the number of l</w:t>
      </w:r>
      <w:r w:rsidR="00E128AF">
        <w:t>ow-level</w:t>
      </w:r>
      <w:r>
        <w:t xml:space="preserve"> arrears cases </w:t>
      </w:r>
      <w:r w:rsidR="00E128AF">
        <w:t>had declined</w:t>
      </w:r>
      <w:r>
        <w:t xml:space="preserve"> since December 2023, suggesting that a significant proportion of landlords are working their way through the current stressed environment. </w:t>
      </w:r>
      <w:r w:rsidR="001007BD">
        <w:t>The number of buy-to-let possessions continued to increase, but only to levels which would have been considered normal in the pre-Covid period.</w:t>
      </w:r>
    </w:p>
    <w:p w14:paraId="07B61C37" w14:textId="01E4EA9F" w:rsidR="007E6FD1" w:rsidRDefault="007E6FD1" w:rsidP="007E6FD1">
      <w:pPr>
        <w:keepLines/>
        <w:spacing w:after="120"/>
        <w:jc w:val="both"/>
      </w:pPr>
      <w:r>
        <w:t xml:space="preserve">While the overall picture from this data remains mixed, it would seem </w:t>
      </w:r>
      <w:r w:rsidR="001909D3">
        <w:t xml:space="preserve">to </w:t>
      </w:r>
      <w:r>
        <w:t>indicate a basic level o</w:t>
      </w:r>
      <w:r w:rsidR="003A5E03">
        <w:t>f</w:t>
      </w:r>
      <w:r>
        <w:t xml:space="preserve"> underlying strength </w:t>
      </w:r>
      <w:r w:rsidR="001909D3">
        <w:t xml:space="preserve">in the </w:t>
      </w:r>
      <w:r>
        <w:t xml:space="preserve">PRS, despite ongoing economic uncertainties and should support both cash flows and </w:t>
      </w:r>
      <w:r w:rsidRPr="00E633F7">
        <w:t xml:space="preserve">affordability </w:t>
      </w:r>
      <w:r>
        <w:t xml:space="preserve">for </w:t>
      </w:r>
      <w:r w:rsidRPr="00E633F7">
        <w:t>landlord customers.</w:t>
      </w:r>
      <w:r w:rsidR="009B2BE6">
        <w:t xml:space="preserve"> However arrears remain higher than they have been for some time.</w:t>
      </w:r>
    </w:p>
    <w:p w14:paraId="60C0855C" w14:textId="77777777" w:rsidR="00A36E85" w:rsidRPr="003E75D1" w:rsidRDefault="00A36E85" w:rsidP="00A36E85">
      <w:pPr>
        <w:keepNext/>
        <w:keepLines/>
        <w:spacing w:after="120"/>
        <w:jc w:val="both"/>
        <w:rPr>
          <w:b/>
          <w:iCs/>
          <w:color w:val="70AD47" w:themeColor="accent6"/>
          <w:sz w:val="28"/>
          <w:szCs w:val="28"/>
        </w:rPr>
      </w:pPr>
      <w:r w:rsidRPr="003E75D1">
        <w:rPr>
          <w:b/>
          <w:iCs/>
          <w:color w:val="70AD47" w:themeColor="accent6"/>
          <w:sz w:val="28"/>
          <w:szCs w:val="28"/>
        </w:rPr>
        <w:t>Mortgage Lending activity</w:t>
      </w:r>
    </w:p>
    <w:p w14:paraId="54C91454" w14:textId="0B8685D7" w:rsidR="00A36E85" w:rsidRPr="006F2BEB" w:rsidRDefault="00A36E85" w:rsidP="00A36E85">
      <w:pPr>
        <w:keepNext/>
        <w:keepLines/>
        <w:jc w:val="both"/>
      </w:pPr>
      <w:r w:rsidRPr="006F2BEB">
        <w:t>The total amounts of the division’s lending in the six</w:t>
      </w:r>
      <w:r>
        <w:t>-</w:t>
      </w:r>
      <w:r w:rsidRPr="006F2BEB">
        <w:t xml:space="preserve">month period are set out below. </w:t>
      </w:r>
      <w:r w:rsidR="00B638D9">
        <w:t>Almost all the Group’s mortgage lending in the period was to its target specialist landlord customers.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6"/>
        <w:gridCol w:w="836"/>
        <w:gridCol w:w="1551"/>
        <w:gridCol w:w="1551"/>
        <w:gridCol w:w="1552"/>
      </w:tblGrid>
      <w:tr w:rsidR="00A36E85" w:rsidRPr="006F2BEB" w14:paraId="4B6C74C4" w14:textId="77777777" w:rsidTr="00F90BC1">
        <w:tc>
          <w:tcPr>
            <w:tcW w:w="1959" w:type="pct"/>
            <w:shd w:val="clear" w:color="auto" w:fill="70AD47" w:themeFill="accent6"/>
          </w:tcPr>
          <w:p w14:paraId="411DC8A9" w14:textId="77777777" w:rsidR="00A36E85" w:rsidRPr="006F2BEB" w:rsidRDefault="00A36E85" w:rsidP="00D13960">
            <w:pPr>
              <w:keepNext/>
              <w:keepLines/>
              <w:jc w:val="both"/>
              <w:rPr>
                <w:rFonts w:eastAsia="Times New Roman" w:cs="Times New Roman"/>
                <w:sz w:val="20"/>
                <w:szCs w:val="20"/>
              </w:rPr>
            </w:pPr>
          </w:p>
        </w:tc>
        <w:tc>
          <w:tcPr>
            <w:tcW w:w="463" w:type="pct"/>
            <w:shd w:val="clear" w:color="auto" w:fill="70AD47" w:themeFill="accent6"/>
          </w:tcPr>
          <w:p w14:paraId="2EA7D5AF" w14:textId="77777777" w:rsidR="00A36E85" w:rsidRPr="006F2BEB" w:rsidRDefault="00A36E85" w:rsidP="00D13960">
            <w:pPr>
              <w:keepLines/>
              <w:jc w:val="both"/>
              <w:rPr>
                <w:rFonts w:eastAsia="Times New Roman" w:cs="Times New Roman"/>
                <w:sz w:val="20"/>
                <w:szCs w:val="20"/>
              </w:rPr>
            </w:pPr>
          </w:p>
        </w:tc>
        <w:tc>
          <w:tcPr>
            <w:tcW w:w="859" w:type="pct"/>
            <w:shd w:val="clear" w:color="auto" w:fill="70AD47" w:themeFill="accent6"/>
          </w:tcPr>
          <w:p w14:paraId="77BD6FB1" w14:textId="77777777" w:rsidR="00A36E85" w:rsidRPr="006F2BEB" w:rsidRDefault="00A36E85" w:rsidP="00D13960">
            <w:pPr>
              <w:keepLines/>
              <w:jc w:val="center"/>
              <w:rPr>
                <w:rFonts w:eastAsia="Times New Roman" w:cs="Times New Roman"/>
                <w:b/>
                <w:sz w:val="20"/>
                <w:szCs w:val="20"/>
              </w:rPr>
            </w:pPr>
            <w:r w:rsidRPr="006F2BEB">
              <w:rPr>
                <w:rFonts w:eastAsia="Times New Roman" w:cs="Times New Roman"/>
                <w:b/>
                <w:sz w:val="20"/>
                <w:szCs w:val="20"/>
              </w:rPr>
              <w:t>Six months ended 31 March</w:t>
            </w:r>
            <w:r w:rsidRPr="006F2BEB">
              <w:rPr>
                <w:rFonts w:eastAsia="Times New Roman" w:cs="Times New Roman"/>
                <w:b/>
                <w:sz w:val="20"/>
                <w:szCs w:val="20"/>
              </w:rPr>
              <w:br/>
              <w:t>202</w:t>
            </w:r>
            <w:r>
              <w:rPr>
                <w:rFonts w:eastAsia="Times New Roman" w:cs="Times New Roman"/>
                <w:b/>
                <w:sz w:val="20"/>
                <w:szCs w:val="20"/>
              </w:rPr>
              <w:t>4</w:t>
            </w:r>
          </w:p>
        </w:tc>
        <w:tc>
          <w:tcPr>
            <w:tcW w:w="859" w:type="pct"/>
            <w:shd w:val="clear" w:color="auto" w:fill="70AD47" w:themeFill="accent6"/>
          </w:tcPr>
          <w:p w14:paraId="3972C054" w14:textId="77777777" w:rsidR="00A36E85" w:rsidRPr="006F2BEB" w:rsidRDefault="00A36E85" w:rsidP="00D13960">
            <w:pPr>
              <w:keepLines/>
              <w:jc w:val="center"/>
              <w:rPr>
                <w:rFonts w:eastAsia="Times New Roman" w:cs="Times New Roman"/>
                <w:b/>
                <w:sz w:val="20"/>
                <w:szCs w:val="20"/>
              </w:rPr>
            </w:pPr>
            <w:r w:rsidRPr="006F2BEB">
              <w:rPr>
                <w:rFonts w:eastAsia="Times New Roman" w:cs="Times New Roman"/>
                <w:b/>
                <w:sz w:val="20"/>
                <w:szCs w:val="20"/>
              </w:rPr>
              <w:t>Six months ended 31 March</w:t>
            </w:r>
            <w:r w:rsidRPr="006F2BEB">
              <w:rPr>
                <w:rFonts w:eastAsia="Times New Roman" w:cs="Times New Roman"/>
                <w:b/>
                <w:sz w:val="20"/>
                <w:szCs w:val="20"/>
              </w:rPr>
              <w:br/>
              <w:t>202</w:t>
            </w:r>
            <w:r>
              <w:rPr>
                <w:rFonts w:eastAsia="Times New Roman" w:cs="Times New Roman"/>
                <w:b/>
                <w:sz w:val="20"/>
                <w:szCs w:val="20"/>
              </w:rPr>
              <w:t>3</w:t>
            </w:r>
          </w:p>
        </w:tc>
        <w:tc>
          <w:tcPr>
            <w:tcW w:w="860" w:type="pct"/>
            <w:shd w:val="clear" w:color="auto" w:fill="70AD47" w:themeFill="accent6"/>
          </w:tcPr>
          <w:p w14:paraId="02492711" w14:textId="77777777" w:rsidR="00A36E85" w:rsidRPr="006F2BEB" w:rsidRDefault="00A36E85" w:rsidP="00D13960">
            <w:pPr>
              <w:keepLines/>
              <w:jc w:val="center"/>
              <w:rPr>
                <w:rFonts w:eastAsia="Times New Roman" w:cs="Times New Roman"/>
                <w:b/>
                <w:sz w:val="20"/>
                <w:szCs w:val="20"/>
              </w:rPr>
            </w:pPr>
            <w:r w:rsidRPr="006F2BEB">
              <w:rPr>
                <w:rFonts w:eastAsia="Times New Roman" w:cs="Times New Roman"/>
                <w:b/>
                <w:sz w:val="20"/>
                <w:szCs w:val="20"/>
              </w:rPr>
              <w:t>Year</w:t>
            </w:r>
            <w:r w:rsidRPr="006F2BEB">
              <w:rPr>
                <w:rFonts w:eastAsia="Times New Roman" w:cs="Times New Roman"/>
                <w:b/>
                <w:sz w:val="20"/>
                <w:szCs w:val="20"/>
              </w:rPr>
              <w:br/>
              <w:t>ended 30 September 202</w:t>
            </w:r>
            <w:r>
              <w:rPr>
                <w:rFonts w:eastAsia="Times New Roman" w:cs="Times New Roman"/>
                <w:b/>
                <w:sz w:val="20"/>
                <w:szCs w:val="20"/>
              </w:rPr>
              <w:t>3</w:t>
            </w:r>
          </w:p>
        </w:tc>
      </w:tr>
      <w:tr w:rsidR="00A36E85" w:rsidRPr="006F2BEB" w14:paraId="77AA9D8E" w14:textId="77777777" w:rsidTr="00D13960">
        <w:tc>
          <w:tcPr>
            <w:tcW w:w="1959" w:type="pct"/>
          </w:tcPr>
          <w:p w14:paraId="1AC868E3" w14:textId="77777777" w:rsidR="00A36E85" w:rsidRPr="006F2BEB" w:rsidRDefault="00A36E85" w:rsidP="00D13960">
            <w:pPr>
              <w:keepNext/>
              <w:keepLines/>
              <w:jc w:val="both"/>
              <w:rPr>
                <w:rFonts w:eastAsia="Times New Roman" w:cs="Times New Roman"/>
                <w:sz w:val="20"/>
                <w:szCs w:val="20"/>
              </w:rPr>
            </w:pPr>
          </w:p>
        </w:tc>
        <w:tc>
          <w:tcPr>
            <w:tcW w:w="463" w:type="pct"/>
          </w:tcPr>
          <w:p w14:paraId="156C833E" w14:textId="77777777" w:rsidR="00A36E85" w:rsidRPr="006F2BEB" w:rsidRDefault="00A36E85" w:rsidP="00D13960">
            <w:pPr>
              <w:keepLines/>
              <w:jc w:val="both"/>
              <w:rPr>
                <w:rFonts w:eastAsia="Times New Roman" w:cs="Times New Roman"/>
                <w:sz w:val="20"/>
                <w:szCs w:val="20"/>
              </w:rPr>
            </w:pPr>
          </w:p>
        </w:tc>
        <w:tc>
          <w:tcPr>
            <w:tcW w:w="859" w:type="pct"/>
          </w:tcPr>
          <w:p w14:paraId="7EF38C87" w14:textId="77777777" w:rsidR="00A36E85" w:rsidRPr="006F2BEB" w:rsidRDefault="00A36E85" w:rsidP="00D13960">
            <w:pPr>
              <w:keepLines/>
              <w:jc w:val="center"/>
              <w:rPr>
                <w:rFonts w:eastAsia="Times New Roman" w:cs="Times New Roman"/>
                <w:b/>
                <w:sz w:val="20"/>
                <w:szCs w:val="20"/>
              </w:rPr>
            </w:pPr>
            <w:r w:rsidRPr="006F2BEB">
              <w:rPr>
                <w:rFonts w:eastAsia="Times New Roman" w:cs="Times New Roman"/>
                <w:b/>
                <w:sz w:val="20"/>
                <w:szCs w:val="20"/>
              </w:rPr>
              <w:t>£m</w:t>
            </w:r>
          </w:p>
        </w:tc>
        <w:tc>
          <w:tcPr>
            <w:tcW w:w="859" w:type="pct"/>
          </w:tcPr>
          <w:p w14:paraId="60632149" w14:textId="77777777" w:rsidR="00A36E85" w:rsidRPr="006F2BEB" w:rsidRDefault="00A36E85" w:rsidP="00D13960">
            <w:pPr>
              <w:keepLines/>
              <w:jc w:val="center"/>
              <w:rPr>
                <w:rFonts w:eastAsia="Times New Roman" w:cs="Times New Roman"/>
                <w:b/>
                <w:sz w:val="20"/>
                <w:szCs w:val="20"/>
              </w:rPr>
            </w:pPr>
            <w:r w:rsidRPr="006F2BEB">
              <w:rPr>
                <w:rFonts w:eastAsia="Times New Roman" w:cs="Times New Roman"/>
                <w:b/>
                <w:sz w:val="20"/>
                <w:szCs w:val="20"/>
              </w:rPr>
              <w:t>£m</w:t>
            </w:r>
          </w:p>
        </w:tc>
        <w:tc>
          <w:tcPr>
            <w:tcW w:w="860" w:type="pct"/>
          </w:tcPr>
          <w:p w14:paraId="5600CC4E" w14:textId="77777777" w:rsidR="00A36E85" w:rsidRPr="006F2BEB" w:rsidRDefault="00A36E85" w:rsidP="00D13960">
            <w:pPr>
              <w:keepLines/>
              <w:jc w:val="center"/>
              <w:rPr>
                <w:rFonts w:eastAsia="Times New Roman" w:cs="Times New Roman"/>
                <w:b/>
                <w:sz w:val="20"/>
                <w:szCs w:val="20"/>
              </w:rPr>
            </w:pPr>
            <w:r w:rsidRPr="006F2BEB">
              <w:rPr>
                <w:rFonts w:eastAsia="Times New Roman" w:cs="Times New Roman"/>
                <w:b/>
                <w:sz w:val="20"/>
                <w:szCs w:val="20"/>
              </w:rPr>
              <w:t>£m</w:t>
            </w:r>
          </w:p>
        </w:tc>
      </w:tr>
      <w:tr w:rsidR="00A36E85" w:rsidRPr="006F2BEB" w14:paraId="7031583E" w14:textId="77777777" w:rsidTr="00D13960">
        <w:tc>
          <w:tcPr>
            <w:tcW w:w="1959" w:type="pct"/>
          </w:tcPr>
          <w:p w14:paraId="676B4CE4" w14:textId="77777777" w:rsidR="00A36E85" w:rsidRPr="006F2BEB" w:rsidRDefault="00A36E85" w:rsidP="00D13960">
            <w:pPr>
              <w:keepNext/>
              <w:keepLines/>
              <w:jc w:val="both"/>
              <w:rPr>
                <w:rFonts w:eastAsia="Times New Roman" w:cs="Times New Roman"/>
              </w:rPr>
            </w:pPr>
          </w:p>
        </w:tc>
        <w:tc>
          <w:tcPr>
            <w:tcW w:w="463" w:type="pct"/>
          </w:tcPr>
          <w:p w14:paraId="1A71ADDB" w14:textId="77777777" w:rsidR="00A36E85" w:rsidRPr="006F2BEB" w:rsidRDefault="00A36E85" w:rsidP="00D13960">
            <w:pPr>
              <w:keepLines/>
              <w:jc w:val="both"/>
              <w:rPr>
                <w:rFonts w:eastAsia="Times New Roman" w:cs="Times New Roman"/>
              </w:rPr>
            </w:pPr>
          </w:p>
        </w:tc>
        <w:tc>
          <w:tcPr>
            <w:tcW w:w="859" w:type="pct"/>
          </w:tcPr>
          <w:p w14:paraId="16277B09" w14:textId="77777777" w:rsidR="00A36E85" w:rsidRPr="006F2BEB" w:rsidRDefault="00A36E85" w:rsidP="00D13960">
            <w:pPr>
              <w:keepLines/>
              <w:tabs>
                <w:tab w:val="decimal" w:pos="886"/>
              </w:tabs>
              <w:jc w:val="both"/>
              <w:rPr>
                <w:rFonts w:eastAsia="Times New Roman" w:cs="Times New Roman"/>
              </w:rPr>
            </w:pPr>
          </w:p>
        </w:tc>
        <w:tc>
          <w:tcPr>
            <w:tcW w:w="859" w:type="pct"/>
          </w:tcPr>
          <w:p w14:paraId="03A7BEE5" w14:textId="77777777" w:rsidR="00A36E85" w:rsidRPr="006F2BEB" w:rsidRDefault="00A36E85" w:rsidP="00D13960">
            <w:pPr>
              <w:keepLines/>
              <w:tabs>
                <w:tab w:val="decimal" w:pos="886"/>
              </w:tabs>
              <w:jc w:val="both"/>
              <w:rPr>
                <w:rFonts w:eastAsia="Times New Roman" w:cs="Times New Roman"/>
              </w:rPr>
            </w:pPr>
          </w:p>
        </w:tc>
        <w:tc>
          <w:tcPr>
            <w:tcW w:w="860" w:type="pct"/>
          </w:tcPr>
          <w:p w14:paraId="55531AA0" w14:textId="77777777" w:rsidR="00A36E85" w:rsidRPr="006F2BEB" w:rsidRDefault="00A36E85" w:rsidP="00D13960">
            <w:pPr>
              <w:keepLines/>
              <w:tabs>
                <w:tab w:val="decimal" w:pos="886"/>
              </w:tabs>
              <w:jc w:val="both"/>
              <w:rPr>
                <w:rFonts w:eastAsia="Times New Roman" w:cs="Times New Roman"/>
              </w:rPr>
            </w:pPr>
          </w:p>
        </w:tc>
      </w:tr>
      <w:tr w:rsidR="00A36E85" w:rsidRPr="006F2BEB" w14:paraId="10643594" w14:textId="77777777" w:rsidTr="00D13960">
        <w:tc>
          <w:tcPr>
            <w:tcW w:w="1959" w:type="pct"/>
          </w:tcPr>
          <w:p w14:paraId="301346D9" w14:textId="77777777" w:rsidR="00A36E85" w:rsidRPr="006F2BEB" w:rsidRDefault="00A36E85" w:rsidP="00D13960">
            <w:pPr>
              <w:keepNext/>
              <w:keepLines/>
              <w:jc w:val="both"/>
              <w:rPr>
                <w:rFonts w:eastAsia="Times New Roman" w:cs="Times New Roman"/>
              </w:rPr>
            </w:pPr>
            <w:proofErr w:type="gramStart"/>
            <w:r w:rsidRPr="006F2BEB">
              <w:rPr>
                <w:rFonts w:eastAsia="Times New Roman" w:cs="Times New Roman"/>
              </w:rPr>
              <w:t>Specialist</w:t>
            </w:r>
            <w:proofErr w:type="gramEnd"/>
            <w:r w:rsidRPr="006F2BEB">
              <w:rPr>
                <w:rFonts w:eastAsia="Times New Roman" w:cs="Times New Roman"/>
              </w:rPr>
              <w:t xml:space="preserve"> buy-to-let</w:t>
            </w:r>
          </w:p>
        </w:tc>
        <w:tc>
          <w:tcPr>
            <w:tcW w:w="463" w:type="pct"/>
          </w:tcPr>
          <w:p w14:paraId="6E91C447" w14:textId="77777777" w:rsidR="00A36E85" w:rsidRPr="006F2BEB" w:rsidRDefault="00A36E85" w:rsidP="00D13960">
            <w:pPr>
              <w:keepLines/>
              <w:jc w:val="both"/>
              <w:rPr>
                <w:rFonts w:eastAsia="Times New Roman" w:cs="Times New Roman"/>
              </w:rPr>
            </w:pPr>
          </w:p>
        </w:tc>
        <w:tc>
          <w:tcPr>
            <w:tcW w:w="859" w:type="pct"/>
          </w:tcPr>
          <w:p w14:paraId="6923C2A3" w14:textId="542E15FF" w:rsidR="00A36E85" w:rsidRPr="006F2BEB" w:rsidRDefault="00A36E85" w:rsidP="00D13960">
            <w:pPr>
              <w:keepLines/>
              <w:tabs>
                <w:tab w:val="decimal" w:pos="886"/>
              </w:tabs>
              <w:jc w:val="both"/>
              <w:rPr>
                <w:rFonts w:eastAsia="Times New Roman" w:cs="Times New Roman"/>
              </w:rPr>
            </w:pPr>
            <w:r>
              <w:rPr>
                <w:rFonts w:eastAsia="Times New Roman" w:cs="Times New Roman"/>
              </w:rPr>
              <w:t>643.4</w:t>
            </w:r>
          </w:p>
        </w:tc>
        <w:tc>
          <w:tcPr>
            <w:tcW w:w="859" w:type="pct"/>
          </w:tcPr>
          <w:p w14:paraId="1BEEE852" w14:textId="77777777" w:rsidR="00A36E85" w:rsidRPr="006F2BEB" w:rsidRDefault="00A36E85" w:rsidP="00D13960">
            <w:pPr>
              <w:keepLines/>
              <w:tabs>
                <w:tab w:val="decimal" w:pos="886"/>
              </w:tabs>
              <w:jc w:val="both"/>
              <w:rPr>
                <w:rFonts w:eastAsia="Times New Roman" w:cs="Times New Roman"/>
              </w:rPr>
            </w:pPr>
            <w:r>
              <w:rPr>
                <w:rFonts w:eastAsia="Times New Roman" w:cs="Times New Roman"/>
              </w:rPr>
              <w:t>1,004.5</w:t>
            </w:r>
          </w:p>
        </w:tc>
        <w:tc>
          <w:tcPr>
            <w:tcW w:w="860" w:type="pct"/>
          </w:tcPr>
          <w:p w14:paraId="375343FE" w14:textId="2953E79C" w:rsidR="00A36E85" w:rsidRPr="006F2BEB" w:rsidRDefault="00A36E85" w:rsidP="00D13960">
            <w:pPr>
              <w:keepLines/>
              <w:tabs>
                <w:tab w:val="decimal" w:pos="886"/>
              </w:tabs>
              <w:jc w:val="both"/>
              <w:rPr>
                <w:rFonts w:eastAsia="Times New Roman" w:cs="Times New Roman"/>
              </w:rPr>
            </w:pPr>
            <w:r>
              <w:rPr>
                <w:rFonts w:eastAsia="Times New Roman" w:cs="Times New Roman"/>
              </w:rPr>
              <w:t>1,857.6</w:t>
            </w:r>
          </w:p>
        </w:tc>
      </w:tr>
      <w:tr w:rsidR="00A36E85" w:rsidRPr="006F2BEB" w14:paraId="2366AC7F" w14:textId="77777777" w:rsidTr="00D13960">
        <w:tc>
          <w:tcPr>
            <w:tcW w:w="1959" w:type="pct"/>
          </w:tcPr>
          <w:p w14:paraId="6F681B1F" w14:textId="261A12EC" w:rsidR="00A36E85" w:rsidRPr="006F2BEB" w:rsidRDefault="00A36E85" w:rsidP="00D13960">
            <w:pPr>
              <w:keepNext/>
              <w:keepLines/>
              <w:jc w:val="both"/>
              <w:rPr>
                <w:rFonts w:eastAsia="Times New Roman" w:cs="Times New Roman"/>
              </w:rPr>
            </w:pPr>
            <w:r>
              <w:rPr>
                <w:rFonts w:eastAsia="Times New Roman" w:cs="Times New Roman"/>
              </w:rPr>
              <w:t>Non-specialist</w:t>
            </w:r>
            <w:r w:rsidRPr="006F2BEB">
              <w:rPr>
                <w:rFonts w:eastAsia="Times New Roman" w:cs="Times New Roman"/>
              </w:rPr>
              <w:t xml:space="preserve"> buy-to-let</w:t>
            </w:r>
          </w:p>
        </w:tc>
        <w:tc>
          <w:tcPr>
            <w:tcW w:w="463" w:type="pct"/>
          </w:tcPr>
          <w:p w14:paraId="07E5627C" w14:textId="77777777" w:rsidR="00A36E85" w:rsidRPr="006F2BEB" w:rsidRDefault="00A36E85" w:rsidP="00D13960">
            <w:pPr>
              <w:keepLines/>
              <w:jc w:val="both"/>
              <w:rPr>
                <w:rFonts w:eastAsia="Times New Roman" w:cs="Times New Roman"/>
              </w:rPr>
            </w:pPr>
          </w:p>
        </w:tc>
        <w:tc>
          <w:tcPr>
            <w:tcW w:w="859" w:type="pct"/>
          </w:tcPr>
          <w:p w14:paraId="05FFEA05" w14:textId="0F2BA633" w:rsidR="00A36E85" w:rsidRPr="006F2BEB" w:rsidRDefault="00A36E85" w:rsidP="00D13960">
            <w:pPr>
              <w:keepLines/>
              <w:tabs>
                <w:tab w:val="decimal" w:pos="886"/>
              </w:tabs>
              <w:jc w:val="both"/>
              <w:rPr>
                <w:rFonts w:eastAsia="Times New Roman" w:cs="Times New Roman"/>
              </w:rPr>
            </w:pPr>
            <w:r>
              <w:rPr>
                <w:rFonts w:eastAsia="Times New Roman" w:cs="Times New Roman"/>
              </w:rPr>
              <w:t>5.9</w:t>
            </w:r>
          </w:p>
        </w:tc>
        <w:tc>
          <w:tcPr>
            <w:tcW w:w="859" w:type="pct"/>
          </w:tcPr>
          <w:p w14:paraId="45C1736B" w14:textId="77777777" w:rsidR="00A36E85" w:rsidRPr="006F2BEB" w:rsidRDefault="00A36E85" w:rsidP="00D13960">
            <w:pPr>
              <w:keepLines/>
              <w:tabs>
                <w:tab w:val="decimal" w:pos="886"/>
              </w:tabs>
              <w:jc w:val="both"/>
              <w:rPr>
                <w:rFonts w:eastAsia="Times New Roman" w:cs="Times New Roman"/>
              </w:rPr>
            </w:pPr>
            <w:r>
              <w:rPr>
                <w:rFonts w:eastAsia="Times New Roman" w:cs="Times New Roman"/>
              </w:rPr>
              <w:t>13.9</w:t>
            </w:r>
          </w:p>
        </w:tc>
        <w:tc>
          <w:tcPr>
            <w:tcW w:w="860" w:type="pct"/>
          </w:tcPr>
          <w:p w14:paraId="2975B327" w14:textId="213EDB45" w:rsidR="00A36E85" w:rsidRPr="006F2BEB" w:rsidRDefault="00A36E85" w:rsidP="00D13960">
            <w:pPr>
              <w:keepLines/>
              <w:tabs>
                <w:tab w:val="decimal" w:pos="886"/>
              </w:tabs>
              <w:jc w:val="both"/>
              <w:rPr>
                <w:rFonts w:eastAsia="Times New Roman" w:cs="Times New Roman"/>
              </w:rPr>
            </w:pPr>
            <w:r>
              <w:rPr>
                <w:rFonts w:eastAsia="Times New Roman" w:cs="Times New Roman"/>
              </w:rPr>
              <w:t>22.3</w:t>
            </w:r>
          </w:p>
        </w:tc>
      </w:tr>
      <w:tr w:rsidR="00A36E85" w:rsidRPr="006F2BEB" w14:paraId="02AD5FA7" w14:textId="77777777" w:rsidTr="00D13960">
        <w:tc>
          <w:tcPr>
            <w:tcW w:w="1959" w:type="pct"/>
          </w:tcPr>
          <w:p w14:paraId="34F448FF" w14:textId="77777777" w:rsidR="00A36E85" w:rsidRPr="007E44B5" w:rsidRDefault="00A36E85" w:rsidP="00D13960">
            <w:pPr>
              <w:keepNext/>
              <w:keepLines/>
              <w:jc w:val="both"/>
              <w:rPr>
                <w:rFonts w:eastAsia="Times New Roman" w:cs="Times New Roman"/>
                <w:sz w:val="8"/>
                <w:szCs w:val="8"/>
              </w:rPr>
            </w:pPr>
          </w:p>
        </w:tc>
        <w:tc>
          <w:tcPr>
            <w:tcW w:w="463" w:type="pct"/>
          </w:tcPr>
          <w:p w14:paraId="1AA135B5" w14:textId="77777777" w:rsidR="00A36E85" w:rsidRPr="007E44B5" w:rsidRDefault="00A36E85" w:rsidP="00D13960">
            <w:pPr>
              <w:keepLines/>
              <w:jc w:val="both"/>
              <w:rPr>
                <w:rFonts w:eastAsia="Times New Roman" w:cs="Times New Roman"/>
                <w:sz w:val="8"/>
                <w:szCs w:val="8"/>
              </w:rPr>
            </w:pPr>
          </w:p>
        </w:tc>
        <w:tc>
          <w:tcPr>
            <w:tcW w:w="859" w:type="pct"/>
          </w:tcPr>
          <w:p w14:paraId="359616C7" w14:textId="77777777" w:rsidR="00A36E85" w:rsidRPr="006F2BEB" w:rsidRDefault="00A36E85" w:rsidP="00D13960">
            <w:pPr>
              <w:keepLines/>
              <w:pBdr>
                <w:bottom w:val="single" w:sz="4" w:space="1" w:color="auto"/>
              </w:pBdr>
              <w:spacing w:after="60"/>
              <w:ind w:left="54" w:right="112"/>
              <w:rPr>
                <w:rFonts w:eastAsia="Times New Roman" w:cs="Times New Roman"/>
                <w:sz w:val="8"/>
                <w:szCs w:val="20"/>
                <w:u w:val="single"/>
              </w:rPr>
            </w:pPr>
          </w:p>
        </w:tc>
        <w:tc>
          <w:tcPr>
            <w:tcW w:w="859" w:type="pct"/>
          </w:tcPr>
          <w:p w14:paraId="59F4A8B5" w14:textId="77777777" w:rsidR="00A36E85" w:rsidRPr="006F2BEB" w:rsidRDefault="00A36E85" w:rsidP="00D13960">
            <w:pPr>
              <w:keepLines/>
              <w:pBdr>
                <w:bottom w:val="single" w:sz="4" w:space="1" w:color="auto"/>
              </w:pBdr>
              <w:spacing w:after="60"/>
              <w:ind w:left="54" w:right="112"/>
              <w:rPr>
                <w:rFonts w:eastAsia="Times New Roman" w:cs="Times New Roman"/>
                <w:sz w:val="8"/>
                <w:szCs w:val="20"/>
                <w:u w:val="single"/>
              </w:rPr>
            </w:pPr>
          </w:p>
        </w:tc>
        <w:tc>
          <w:tcPr>
            <w:tcW w:w="860" w:type="pct"/>
          </w:tcPr>
          <w:p w14:paraId="19F90E7C" w14:textId="77777777" w:rsidR="00A36E85" w:rsidRPr="006F2BEB" w:rsidRDefault="00A36E85" w:rsidP="00D13960">
            <w:pPr>
              <w:keepLines/>
              <w:pBdr>
                <w:bottom w:val="single" w:sz="4" w:space="1" w:color="auto"/>
              </w:pBdr>
              <w:spacing w:after="60"/>
              <w:ind w:left="54" w:right="112"/>
              <w:rPr>
                <w:rFonts w:eastAsia="Times New Roman" w:cs="Times New Roman"/>
                <w:sz w:val="8"/>
                <w:szCs w:val="20"/>
                <w:u w:val="single"/>
              </w:rPr>
            </w:pPr>
          </w:p>
        </w:tc>
      </w:tr>
      <w:tr w:rsidR="00A36E85" w:rsidRPr="006F2BEB" w14:paraId="59E793E5" w14:textId="77777777" w:rsidTr="00D13960">
        <w:tc>
          <w:tcPr>
            <w:tcW w:w="1959" w:type="pct"/>
          </w:tcPr>
          <w:p w14:paraId="503B2A69" w14:textId="77777777" w:rsidR="00A36E85" w:rsidRPr="006F2BEB" w:rsidRDefault="00A36E85" w:rsidP="00D13960">
            <w:pPr>
              <w:keepNext/>
              <w:keepLines/>
              <w:jc w:val="both"/>
              <w:rPr>
                <w:rFonts w:eastAsia="Times New Roman" w:cs="Times New Roman"/>
              </w:rPr>
            </w:pPr>
            <w:r w:rsidRPr="006F2BEB">
              <w:rPr>
                <w:rFonts w:eastAsia="Times New Roman" w:cs="Times New Roman"/>
              </w:rPr>
              <w:t>Total buy-to-let</w:t>
            </w:r>
          </w:p>
        </w:tc>
        <w:tc>
          <w:tcPr>
            <w:tcW w:w="463" w:type="pct"/>
          </w:tcPr>
          <w:p w14:paraId="08D6E673" w14:textId="77777777" w:rsidR="00A36E85" w:rsidRPr="006F2BEB" w:rsidRDefault="00A36E85" w:rsidP="00D13960">
            <w:pPr>
              <w:keepLines/>
              <w:jc w:val="both"/>
              <w:rPr>
                <w:rFonts w:eastAsia="Times New Roman" w:cs="Times New Roman"/>
              </w:rPr>
            </w:pPr>
          </w:p>
        </w:tc>
        <w:tc>
          <w:tcPr>
            <w:tcW w:w="859" w:type="pct"/>
          </w:tcPr>
          <w:p w14:paraId="37538E43" w14:textId="0940A788" w:rsidR="00A36E85" w:rsidRPr="006F2BEB" w:rsidRDefault="00A36E85" w:rsidP="00D13960">
            <w:pPr>
              <w:keepLines/>
              <w:tabs>
                <w:tab w:val="decimal" w:pos="886"/>
              </w:tabs>
              <w:jc w:val="both"/>
              <w:rPr>
                <w:rFonts w:eastAsia="Times New Roman" w:cs="Times New Roman"/>
              </w:rPr>
            </w:pPr>
            <w:r>
              <w:rPr>
                <w:rFonts w:eastAsia="Times New Roman" w:cs="Times New Roman"/>
              </w:rPr>
              <w:t>649.3</w:t>
            </w:r>
          </w:p>
        </w:tc>
        <w:tc>
          <w:tcPr>
            <w:tcW w:w="859" w:type="pct"/>
          </w:tcPr>
          <w:p w14:paraId="1B857AEE" w14:textId="77777777" w:rsidR="00A36E85" w:rsidRPr="006F2BEB" w:rsidRDefault="00A36E85" w:rsidP="00D13960">
            <w:pPr>
              <w:keepLines/>
              <w:tabs>
                <w:tab w:val="decimal" w:pos="886"/>
              </w:tabs>
              <w:jc w:val="both"/>
              <w:rPr>
                <w:rFonts w:eastAsia="Times New Roman" w:cs="Times New Roman"/>
              </w:rPr>
            </w:pPr>
            <w:r>
              <w:rPr>
                <w:rFonts w:eastAsia="Times New Roman" w:cs="Times New Roman"/>
              </w:rPr>
              <w:t>1,018.4</w:t>
            </w:r>
          </w:p>
        </w:tc>
        <w:tc>
          <w:tcPr>
            <w:tcW w:w="860" w:type="pct"/>
          </w:tcPr>
          <w:p w14:paraId="6AC9C716" w14:textId="3D267C7B" w:rsidR="00A36E85" w:rsidRPr="006F2BEB" w:rsidRDefault="00A36E85" w:rsidP="00D13960">
            <w:pPr>
              <w:keepLines/>
              <w:tabs>
                <w:tab w:val="decimal" w:pos="886"/>
              </w:tabs>
              <w:jc w:val="both"/>
              <w:rPr>
                <w:rFonts w:eastAsia="Times New Roman" w:cs="Times New Roman"/>
              </w:rPr>
            </w:pPr>
            <w:r>
              <w:rPr>
                <w:rFonts w:eastAsia="Times New Roman" w:cs="Times New Roman"/>
              </w:rPr>
              <w:t>1,879.9</w:t>
            </w:r>
          </w:p>
        </w:tc>
      </w:tr>
      <w:tr w:rsidR="00A36E85" w:rsidRPr="006F2BEB" w14:paraId="15C4C84F" w14:textId="77777777" w:rsidTr="00D13960">
        <w:tc>
          <w:tcPr>
            <w:tcW w:w="1959" w:type="pct"/>
          </w:tcPr>
          <w:p w14:paraId="2423A7FF" w14:textId="77777777" w:rsidR="00A36E85" w:rsidRPr="006F2BEB" w:rsidRDefault="00A36E85" w:rsidP="00D13960">
            <w:pPr>
              <w:keepLines/>
              <w:jc w:val="both"/>
              <w:rPr>
                <w:rFonts w:eastAsia="Times New Roman" w:cs="Times New Roman"/>
                <w:b/>
                <w:bCs/>
                <w:i/>
                <w:sz w:val="8"/>
                <w:szCs w:val="8"/>
              </w:rPr>
            </w:pPr>
          </w:p>
        </w:tc>
        <w:tc>
          <w:tcPr>
            <w:tcW w:w="463" w:type="pct"/>
          </w:tcPr>
          <w:p w14:paraId="06F0B530" w14:textId="77777777" w:rsidR="00A36E85" w:rsidRPr="006F2BEB" w:rsidRDefault="00A36E85" w:rsidP="00D13960">
            <w:pPr>
              <w:keepLines/>
              <w:jc w:val="both"/>
              <w:rPr>
                <w:rFonts w:eastAsia="Times New Roman" w:cs="Times New Roman"/>
                <w:b/>
                <w:bCs/>
                <w:i/>
                <w:sz w:val="8"/>
                <w:szCs w:val="8"/>
              </w:rPr>
            </w:pPr>
          </w:p>
        </w:tc>
        <w:tc>
          <w:tcPr>
            <w:tcW w:w="859" w:type="pct"/>
          </w:tcPr>
          <w:p w14:paraId="5B6393DB" w14:textId="77777777" w:rsidR="00A36E85" w:rsidRPr="006F2BEB" w:rsidRDefault="00A36E85" w:rsidP="00D13960">
            <w:pPr>
              <w:keepLines/>
              <w:pBdr>
                <w:bottom w:val="double" w:sz="4" w:space="1" w:color="auto"/>
              </w:pBdr>
              <w:spacing w:after="120"/>
              <w:ind w:left="54" w:right="112"/>
              <w:rPr>
                <w:rFonts w:eastAsia="Times New Roman" w:cs="Times New Roman"/>
                <w:sz w:val="8"/>
                <w:szCs w:val="20"/>
                <w:u w:val="single"/>
              </w:rPr>
            </w:pPr>
          </w:p>
        </w:tc>
        <w:tc>
          <w:tcPr>
            <w:tcW w:w="859" w:type="pct"/>
          </w:tcPr>
          <w:p w14:paraId="162C12DA" w14:textId="77777777" w:rsidR="00A36E85" w:rsidRPr="006F2BEB" w:rsidRDefault="00A36E85" w:rsidP="00D13960">
            <w:pPr>
              <w:keepLines/>
              <w:pBdr>
                <w:bottom w:val="double" w:sz="4" w:space="1" w:color="auto"/>
              </w:pBdr>
              <w:spacing w:after="120"/>
              <w:ind w:left="54" w:right="112"/>
              <w:rPr>
                <w:rFonts w:eastAsia="Times New Roman" w:cs="Times New Roman"/>
                <w:sz w:val="8"/>
                <w:szCs w:val="20"/>
                <w:u w:val="single"/>
              </w:rPr>
            </w:pPr>
          </w:p>
        </w:tc>
        <w:tc>
          <w:tcPr>
            <w:tcW w:w="860" w:type="pct"/>
          </w:tcPr>
          <w:p w14:paraId="33DBE3F4" w14:textId="77777777" w:rsidR="00A36E85" w:rsidRPr="006F2BEB" w:rsidRDefault="00A36E85" w:rsidP="00D13960">
            <w:pPr>
              <w:keepLines/>
              <w:pBdr>
                <w:bottom w:val="double" w:sz="4" w:space="1" w:color="auto"/>
              </w:pBdr>
              <w:spacing w:after="120"/>
              <w:ind w:left="54" w:right="112"/>
              <w:rPr>
                <w:rFonts w:eastAsia="Times New Roman" w:cs="Times New Roman"/>
                <w:sz w:val="8"/>
                <w:szCs w:val="20"/>
                <w:u w:val="single"/>
              </w:rPr>
            </w:pPr>
          </w:p>
        </w:tc>
      </w:tr>
    </w:tbl>
    <w:p w14:paraId="306E8887" w14:textId="2E60BA39" w:rsidR="00E05390" w:rsidRDefault="00A36E85" w:rsidP="002258E0">
      <w:pPr>
        <w:keepLines/>
        <w:spacing w:before="120"/>
        <w:jc w:val="both"/>
      </w:pPr>
      <w:r>
        <w:t xml:space="preserve">Lending in the segment reduced by 36.2%, year-on-year, </w:t>
      </w:r>
      <w:r w:rsidR="007E44B5">
        <w:t xml:space="preserve">in line with </w:t>
      </w:r>
      <w:r w:rsidR="001909D3">
        <w:t xml:space="preserve">the </w:t>
      </w:r>
      <w:r w:rsidR="007E44B5">
        <w:t>Group’s expectations, based on the economic out</w:t>
      </w:r>
      <w:r w:rsidR="00B638D9">
        <w:t>look and the level of the opening new business pipeline</w:t>
      </w:r>
      <w:r w:rsidR="00115024">
        <w:t xml:space="preserve"> (</w:t>
      </w:r>
      <w:r w:rsidR="00B638D9">
        <w:t>the amount of loans passing through the underwriting process</w:t>
      </w:r>
      <w:r w:rsidR="00115024">
        <w:t>)</w:t>
      </w:r>
      <w:r w:rsidR="00B638D9">
        <w:t>, which was</w:t>
      </w:r>
      <w:r w:rsidR="007E44B5">
        <w:t xml:space="preserve"> 52.7% lower than a year earlier</w:t>
      </w:r>
      <w:r w:rsidR="00E75080">
        <w:t>. Over the six months, this position has strengthened considerably, with the pipeline at 31 March growing to £874.0 million</w:t>
      </w:r>
      <w:r w:rsidR="007E44B5">
        <w:t xml:space="preserve"> (30 September 2023: £594.6 million; 31 March 2023: £810.9 million</w:t>
      </w:r>
      <w:r w:rsidR="00B638D9">
        <w:t>)</w:t>
      </w:r>
      <w:r w:rsidR="00E75080">
        <w:t>.</w:t>
      </w:r>
    </w:p>
    <w:p w14:paraId="25FE6D5E" w14:textId="037C694D" w:rsidR="00E75080" w:rsidRDefault="00E05390" w:rsidP="00E05390">
      <w:pPr>
        <w:keepLines/>
        <w:spacing w:after="120"/>
        <w:jc w:val="both"/>
      </w:pPr>
      <w:bookmarkStart w:id="10" w:name="_Hlk103777931"/>
      <w:r>
        <w:t xml:space="preserve">The majority of the Group’s mortgage lending products offer fixed </w:t>
      </w:r>
      <w:r w:rsidR="00997F03">
        <w:t xml:space="preserve">interest </w:t>
      </w:r>
      <w:r>
        <w:t>rates for an initial period, with many customers choosing a new product, either with the Group or elsewhere, at the end of this fixed period. A market shift in 2017 saw five-year fixes become the dominant product and those loans are now reaching the end of the five-year period</w:t>
      </w:r>
      <w:r w:rsidR="00E75080">
        <w:t xml:space="preserve"> with customers having to refix their mortgage rates at a higher level.</w:t>
      </w:r>
      <w:r w:rsidR="007E44B5" w:rsidRPr="007E44B5">
        <w:t xml:space="preserve"> </w:t>
      </w:r>
    </w:p>
    <w:p w14:paraId="0021EE36" w14:textId="49DDC777" w:rsidR="00E66F09" w:rsidRPr="00E66F09" w:rsidRDefault="00E05390" w:rsidP="00E66F09">
      <w:pPr>
        <w:keepLines/>
        <w:spacing w:after="120"/>
        <w:jc w:val="both"/>
      </w:pPr>
      <w:r>
        <w:t>The Group has well-established</w:t>
      </w:r>
      <w:r w:rsidR="00E75080">
        <w:t xml:space="preserve">, </w:t>
      </w:r>
      <w:proofErr w:type="gramStart"/>
      <w:r w:rsidR="00E75080">
        <w:t>digitally-enabled</w:t>
      </w:r>
      <w:proofErr w:type="gramEnd"/>
      <w:r>
        <w:t xml:space="preserve"> retention procedures</w:t>
      </w:r>
      <w:r w:rsidR="00E75080">
        <w:t xml:space="preserve"> </w:t>
      </w:r>
      <w:r w:rsidR="00115024">
        <w:t xml:space="preserve">in place </w:t>
      </w:r>
      <w:r>
        <w:t xml:space="preserve">to </w:t>
      </w:r>
      <w:r w:rsidR="00115024">
        <w:t>support customers</w:t>
      </w:r>
      <w:r>
        <w:t xml:space="preserve"> as their fixed rates expire</w:t>
      </w:r>
      <w:r w:rsidR="00E75080">
        <w:t>.</w:t>
      </w:r>
      <w:r>
        <w:t xml:space="preserve"> </w:t>
      </w:r>
      <w:r w:rsidR="00E75080">
        <w:t>The Group offer</w:t>
      </w:r>
      <w:r w:rsidR="00115024">
        <w:t>s</w:t>
      </w:r>
      <w:r w:rsidR="00E75080">
        <w:t xml:space="preserve"> track-to-fixed products</w:t>
      </w:r>
      <w:r w:rsidR="00115024">
        <w:t xml:space="preserve"> as an alternative to fixed-rate loans</w:t>
      </w:r>
      <w:r w:rsidR="00E75080">
        <w:t>, allowing customers to delay fixing their interest rates</w:t>
      </w:r>
      <w:r w:rsidR="00115024">
        <w:t>,</w:t>
      </w:r>
      <w:r w:rsidR="00E75080">
        <w:t xml:space="preserve"> and this flexibility has helped to support retentions in the period, as well as providing an attractive option for new customers. </w:t>
      </w:r>
      <w:r>
        <w:t xml:space="preserve">Over </w:t>
      </w:r>
      <w:r w:rsidR="00732979">
        <w:t>80</w:t>
      </w:r>
      <w:r>
        <w:t xml:space="preserve">% of the specialist landlord customers whose products matured in the </w:t>
      </w:r>
      <w:r w:rsidR="00B638D9">
        <w:t xml:space="preserve">past </w:t>
      </w:r>
      <w:r>
        <w:t xml:space="preserve">year remained with the Group at the </w:t>
      </w:r>
      <w:r w:rsidR="00B638D9">
        <w:t>period</w:t>
      </w:r>
      <w:r>
        <w:t xml:space="preserve"> end</w:t>
      </w:r>
      <w:bookmarkStart w:id="11" w:name="_Hlk39442436"/>
      <w:bookmarkEnd w:id="10"/>
      <w:r w:rsidR="00E66F09">
        <w:t>.</w:t>
      </w:r>
    </w:p>
    <w:p w14:paraId="2EE1CDB1" w14:textId="654CB3F4" w:rsidR="005902CD" w:rsidRDefault="00E05390" w:rsidP="00E66F09">
      <w:pPr>
        <w:keepLines/>
        <w:spacing w:after="120"/>
        <w:jc w:val="both"/>
      </w:pPr>
      <w:r>
        <w:t xml:space="preserve">Specialist intermediaries are the principal source of the Group’s buy-to-let applications, </w:t>
      </w:r>
      <w:r w:rsidRPr="007D46DB">
        <w:t xml:space="preserve">and </w:t>
      </w:r>
      <w:r w:rsidR="001909D3">
        <w:t>the Mortgage Lending business</w:t>
      </w:r>
      <w:r w:rsidRPr="007D46DB">
        <w:t xml:space="preserve"> continues to </w:t>
      </w:r>
      <w:r>
        <w:t>strategically focus on ensuring that</w:t>
      </w:r>
      <w:r w:rsidRPr="007D46DB">
        <w:t xml:space="preserve"> the service offered to them is excellent. </w:t>
      </w:r>
      <w:r>
        <w:t>The Group’s regular</w:t>
      </w:r>
      <w:r w:rsidRPr="007D46DB">
        <w:t xml:space="preserve"> </w:t>
      </w:r>
      <w:r>
        <w:t xml:space="preserve">intermediary insight </w:t>
      </w:r>
      <w:r w:rsidRPr="007D46DB">
        <w:t xml:space="preserve">surveys </w:t>
      </w:r>
      <w:r>
        <w:t xml:space="preserve">in the year </w:t>
      </w:r>
      <w:r w:rsidRPr="007D46DB">
        <w:t xml:space="preserve">showed </w:t>
      </w:r>
      <w:r>
        <w:t>9</w:t>
      </w:r>
      <w:r w:rsidR="00E31E0F">
        <w:t>7</w:t>
      </w:r>
      <w:r>
        <w:t>%</w:t>
      </w:r>
      <w:r w:rsidRPr="007D46DB">
        <w:t xml:space="preserve"> were satisfied with the ease of obtaining a response from the Group (</w:t>
      </w:r>
      <w:r w:rsidR="00E31E0F">
        <w:t>2023 FY: 95%; 2023 H1: 93%)</w:t>
      </w:r>
      <w:r w:rsidRPr="007D46DB">
        <w:t xml:space="preserve">, delivering </w:t>
      </w:r>
      <w:proofErr w:type="gramStart"/>
      <w:r w:rsidRPr="007D46DB">
        <w:t>a</w:t>
      </w:r>
      <w:r>
        <w:t>n</w:t>
      </w:r>
      <w:proofErr w:type="gramEnd"/>
      <w:r w:rsidRPr="007D46DB">
        <w:t xml:space="preserve"> </w:t>
      </w:r>
      <w:r w:rsidR="00115024">
        <w:t>net promoter score (‘</w:t>
      </w:r>
      <w:r>
        <w:t>NPS</w:t>
      </w:r>
      <w:r w:rsidR="00115024">
        <w:t>’)</w:t>
      </w:r>
      <w:r w:rsidRPr="007D46DB">
        <w:t xml:space="preserve"> at offer stage of </w:t>
      </w:r>
      <w:r>
        <w:t>+</w:t>
      </w:r>
      <w:r w:rsidR="00E31E0F">
        <w:t>58</w:t>
      </w:r>
      <w:r w:rsidRPr="007D46DB">
        <w:t xml:space="preserve"> (</w:t>
      </w:r>
      <w:r w:rsidR="00E31E0F">
        <w:t>2023 FY: +60; 2023 H1</w:t>
      </w:r>
      <w:r w:rsidR="00100C7D">
        <w:t>:</w:t>
      </w:r>
      <w:r w:rsidR="00E31E0F">
        <w:t xml:space="preserve"> +58</w:t>
      </w:r>
      <w:r w:rsidRPr="007D46DB">
        <w:t xml:space="preserve">). </w:t>
      </w:r>
    </w:p>
    <w:p w14:paraId="29A66746" w14:textId="1B06F4F3" w:rsidR="00E05390" w:rsidRPr="0050773E" w:rsidRDefault="00E31E0F" w:rsidP="00E05390">
      <w:pPr>
        <w:keepLines/>
        <w:jc w:val="both"/>
      </w:pPr>
      <w:r>
        <w:t>84</w:t>
      </w:r>
      <w:r w:rsidR="00E05390">
        <w:t>% of intermediaries dealing with the Group rated its service as good or better than that provided by other lenders (202</w:t>
      </w:r>
      <w:r>
        <w:t>3</w:t>
      </w:r>
      <w:r w:rsidR="00D50C37">
        <w:t xml:space="preserve"> </w:t>
      </w:r>
      <w:r>
        <w:t>FY</w:t>
      </w:r>
      <w:r w:rsidR="00E05390">
        <w:t>: </w:t>
      </w:r>
      <w:r>
        <w:t>75</w:t>
      </w:r>
      <w:r w:rsidR="00E05390">
        <w:t>%</w:t>
      </w:r>
      <w:r>
        <w:t>; 2023 H1:</w:t>
      </w:r>
      <w:r w:rsidR="00100C7D">
        <w:t xml:space="preserve"> </w:t>
      </w:r>
      <w:r>
        <w:t>72%</w:t>
      </w:r>
      <w:r w:rsidR="00E05390">
        <w:t xml:space="preserve">). </w:t>
      </w:r>
      <w:bookmarkStart w:id="12" w:name="_Hlk89521990"/>
      <w:r w:rsidR="00E05390" w:rsidRPr="00EF2B94">
        <w:t xml:space="preserve">Paragon Mortgages was also named </w:t>
      </w:r>
      <w:r w:rsidR="0050773E">
        <w:t xml:space="preserve">‘Best Buy-to-Let Lender’ at the 2024 Mortgage Strategy Awards and </w:t>
      </w:r>
      <w:r>
        <w:t>‘Specialist Lender of the Year’</w:t>
      </w:r>
      <w:r w:rsidR="00E05390">
        <w:t xml:space="preserve"> at the </w:t>
      </w:r>
      <w:r>
        <w:t>Mortgage Awards 2024</w:t>
      </w:r>
      <w:r w:rsidR="00E05390" w:rsidRPr="00EF2B94">
        <w:t>.</w:t>
      </w:r>
      <w:bookmarkEnd w:id="12"/>
      <w:r w:rsidR="009A2849">
        <w:t xml:space="preserve"> </w:t>
      </w:r>
    </w:p>
    <w:p w14:paraId="50AB45D6" w14:textId="076DAFD1" w:rsidR="00943FFB" w:rsidRDefault="00E05390" w:rsidP="00E05390">
      <w:pPr>
        <w:keepLines/>
        <w:jc w:val="both"/>
      </w:pPr>
      <w:bookmarkStart w:id="13" w:name="_Hlk104478879"/>
      <w:r>
        <w:t>The Group’s long-term programme of re</w:t>
      </w:r>
      <w:r w:rsidR="00115024">
        <w:t>-</w:t>
      </w:r>
      <w:r>
        <w:t xml:space="preserve">engineering its mortgage business continued through the </w:t>
      </w:r>
      <w:r w:rsidR="00E31E0F">
        <w:t>period</w:t>
      </w:r>
      <w:r>
        <w:t xml:space="preserve">. All systems and operational processes are being thoroughly reviewed and refined to align them with the Group’s strategy for the division and the overarching plan of digitalising the business. </w:t>
      </w:r>
      <w:bookmarkEnd w:id="11"/>
      <w:bookmarkEnd w:id="13"/>
    </w:p>
    <w:p w14:paraId="36E8CD33" w14:textId="74D94CB3" w:rsidR="00E31E0F" w:rsidRDefault="00D37EB2" w:rsidP="00E05390">
      <w:pPr>
        <w:keepLines/>
        <w:jc w:val="both"/>
      </w:pPr>
      <w:r>
        <w:t xml:space="preserve">A major upgrade, covering the process from application to offer, </w:t>
      </w:r>
      <w:r w:rsidR="00B638D9">
        <w:t>was</w:t>
      </w:r>
      <w:r>
        <w:t xml:space="preserve"> presented to the broker community during the period</w:t>
      </w:r>
      <w:r w:rsidR="00B638D9">
        <w:t>.</w:t>
      </w:r>
      <w:r>
        <w:t xml:space="preserve"> </w:t>
      </w:r>
      <w:r w:rsidR="00E31E0F">
        <w:t xml:space="preserve">This upgrade will be rolled out from the second half of the financial year, </w:t>
      </w:r>
      <w:r w:rsidR="00115024">
        <w:t xml:space="preserve">and, </w:t>
      </w:r>
      <w:r w:rsidR="00943FFB">
        <w:t xml:space="preserve">as well as being easier to navigate and more intuitive for users, </w:t>
      </w:r>
      <w:r w:rsidR="00E31E0F">
        <w:t xml:space="preserve">offers enhanced </w:t>
      </w:r>
      <w:r w:rsidR="00943FFB">
        <w:t>functionality to introducers</w:t>
      </w:r>
      <w:r w:rsidR="00385A2D">
        <w:t>. The new platform</w:t>
      </w:r>
      <w:r w:rsidR="00943FFB">
        <w:t xml:space="preserve"> us</w:t>
      </w:r>
      <w:r w:rsidR="00385A2D">
        <w:t>es</w:t>
      </w:r>
      <w:r w:rsidR="00943FFB">
        <w:t xml:space="preserve"> API technology to enable </w:t>
      </w:r>
      <w:r w:rsidR="00385A2D">
        <w:t xml:space="preserve">brokers to have </w:t>
      </w:r>
      <w:r w:rsidR="00943FFB">
        <w:t>real</w:t>
      </w:r>
      <w:r w:rsidR="006F304D">
        <w:t>-</w:t>
      </w:r>
      <w:r w:rsidR="00943FFB">
        <w:t xml:space="preserve">time access to data related to </w:t>
      </w:r>
      <w:r w:rsidR="00385A2D">
        <w:t>an</w:t>
      </w:r>
      <w:r w:rsidR="00943FFB">
        <w:t xml:space="preserve"> application, both from the Group and third parties, </w:t>
      </w:r>
      <w:r>
        <w:t xml:space="preserve">including credit bureaux and Companies House, </w:t>
      </w:r>
      <w:r w:rsidR="00943FFB">
        <w:t xml:space="preserve">enabling </w:t>
      </w:r>
      <w:r>
        <w:t>significantly more efficient application processing</w:t>
      </w:r>
      <w:r w:rsidR="00385A2D">
        <w:t xml:space="preserve">. This will also support more effective </w:t>
      </w:r>
      <w:r>
        <w:t>assessment</w:t>
      </w:r>
      <w:r w:rsidR="00385A2D">
        <w:t xml:space="preserve"> processing by the Group</w:t>
      </w:r>
      <w:r w:rsidR="001909D3">
        <w:t>,</w:t>
      </w:r>
      <w:r w:rsidR="00385A2D">
        <w:t xml:space="preserve"> deliver</w:t>
      </w:r>
      <w:r w:rsidR="001909D3">
        <w:t>ing</w:t>
      </w:r>
      <w:r w:rsidR="00385A2D">
        <w:t xml:space="preserve"> more capacity to its buy-to-let new lending function</w:t>
      </w:r>
      <w:r>
        <w:t>.</w:t>
      </w:r>
    </w:p>
    <w:p w14:paraId="6FD4B5E7" w14:textId="5615C12E" w:rsidR="00E05390" w:rsidRDefault="00ED77DB" w:rsidP="00E05390">
      <w:pPr>
        <w:keepLines/>
        <w:jc w:val="both"/>
      </w:pPr>
      <w:r>
        <w:t xml:space="preserve">Enhancements already delivered under the programme continue to demonstrate their </w:t>
      </w:r>
      <w:r w:rsidR="00E05390">
        <w:t xml:space="preserve">value </w:t>
      </w:r>
      <w:r>
        <w:t xml:space="preserve">to the Group. </w:t>
      </w:r>
      <w:r w:rsidR="008C0460">
        <w:t>T</w:t>
      </w:r>
      <w:r w:rsidR="00E05390">
        <w:t xml:space="preserve">he redemption and retention process </w:t>
      </w:r>
      <w:r w:rsidR="008C0460">
        <w:t xml:space="preserve">which went live in 2022 </w:t>
      </w:r>
      <w:r w:rsidR="00E31E0F">
        <w:t xml:space="preserve">continues to </w:t>
      </w:r>
      <w:r w:rsidR="008C0460">
        <w:t xml:space="preserve">underpin the division’s success </w:t>
      </w:r>
      <w:r w:rsidR="00E05390">
        <w:t>in this area</w:t>
      </w:r>
      <w:r w:rsidR="00D37EB2">
        <w:t xml:space="preserve">, while </w:t>
      </w:r>
      <w:r w:rsidR="008C0460">
        <w:t>the landlord portal introduced in 2023 i</w:t>
      </w:r>
      <w:r w:rsidR="00C74FF0">
        <w:t>s</w:t>
      </w:r>
      <w:r w:rsidR="008C0460">
        <w:t xml:space="preserve"> now used by </w:t>
      </w:r>
      <w:r w:rsidR="00D37EB2">
        <w:t xml:space="preserve">25% of </w:t>
      </w:r>
      <w:r w:rsidR="008C0460">
        <w:t xml:space="preserve">the operation’s </w:t>
      </w:r>
      <w:r w:rsidR="00D37EB2">
        <w:t>customers. This gives</w:t>
      </w:r>
      <w:r w:rsidR="00E31E0F">
        <w:t xml:space="preserve"> the Group </w:t>
      </w:r>
      <w:r w:rsidR="00D37EB2">
        <w:t>confidence</w:t>
      </w:r>
      <w:r w:rsidR="004E0E24">
        <w:t xml:space="preserve"> in</w:t>
      </w:r>
      <w:r w:rsidR="00E31E0F">
        <w:t xml:space="preserve"> the benefits that further stages of the project will bring to the business</w:t>
      </w:r>
      <w:r w:rsidR="004E0E24">
        <w:t xml:space="preserve"> as they are rolled out</w:t>
      </w:r>
      <w:r w:rsidR="00E05390">
        <w:t>.</w:t>
      </w:r>
    </w:p>
    <w:p w14:paraId="2A1EBB27" w14:textId="77777777" w:rsidR="00E31E0F" w:rsidRDefault="00E31E0F" w:rsidP="00E05390">
      <w:pPr>
        <w:keepLines/>
        <w:jc w:val="both"/>
      </w:pPr>
    </w:p>
    <w:p w14:paraId="7AD6050A" w14:textId="77777777" w:rsidR="00E31E0F" w:rsidRPr="00A74869" w:rsidRDefault="00E31E0F" w:rsidP="00E31E0F">
      <w:pPr>
        <w:keepNext/>
        <w:keepLines/>
        <w:spacing w:before="120" w:after="120" w:line="240" w:lineRule="auto"/>
        <w:jc w:val="both"/>
        <w:rPr>
          <w:rFonts w:eastAsia="Times New Roman" w:cs="Times New Roman"/>
          <w:b/>
          <w:bCs/>
          <w:i/>
          <w:color w:val="70AD47" w:themeColor="accent6"/>
          <w:szCs w:val="20"/>
        </w:rPr>
      </w:pPr>
      <w:r>
        <w:rPr>
          <w:rFonts w:eastAsia="Times New Roman" w:cs="Times New Roman"/>
          <w:b/>
          <w:bCs/>
          <w:i/>
          <w:color w:val="70AD47" w:themeColor="accent6"/>
          <w:szCs w:val="20"/>
        </w:rPr>
        <w:t>Environmental impacts</w:t>
      </w:r>
    </w:p>
    <w:p w14:paraId="38B8A6E7" w14:textId="77777777" w:rsidR="00E31E0F" w:rsidRPr="006F2BEB" w:rsidRDefault="00E31E0F" w:rsidP="00E31E0F">
      <w:pPr>
        <w:keepLines/>
        <w:jc w:val="both"/>
      </w:pPr>
      <w:r w:rsidRPr="006F2BEB">
        <w:t>The Group understands the potential for climate change to impact its mortgage business and seeks to mitigate risk through careful consideration of the properties on which it will lend. It also continues to develop systems and refine data to allow its overall position to be measured and the behaviour of its security portfolio under climate</w:t>
      </w:r>
      <w:r>
        <w:t>-</w:t>
      </w:r>
      <w:r w:rsidRPr="006F2BEB">
        <w:t>related stresses to be better understood.</w:t>
      </w:r>
    </w:p>
    <w:p w14:paraId="1EE7C60F" w14:textId="77777777" w:rsidR="00E31E0F" w:rsidRDefault="00E31E0F" w:rsidP="00E31E0F">
      <w:pPr>
        <w:keepLines/>
        <w:jc w:val="both"/>
      </w:pPr>
      <w:r>
        <w:t>As part of its response to climate change,</w:t>
      </w:r>
      <w:r w:rsidRPr="00292169">
        <w:t xml:space="preserve"> the Group </w:t>
      </w:r>
      <w:r>
        <w:t>offers a</w:t>
      </w:r>
      <w:r w:rsidRPr="00292169">
        <w:t xml:space="preserve"> range of green buy-to-let mortgages</w:t>
      </w:r>
      <w:r w:rsidRPr="00D023B5">
        <w:t xml:space="preserve"> </w:t>
      </w:r>
      <w:r>
        <w:t>on all properties within the Group’s lending criteria</w:t>
      </w:r>
      <w:r w:rsidRPr="00292169">
        <w:t xml:space="preserve">. These products </w:t>
      </w:r>
      <w:r>
        <w:t xml:space="preserve">offer lower interest rates for energy efficient properties with </w:t>
      </w:r>
      <w:r w:rsidRPr="00292169">
        <w:t>EPC rating</w:t>
      </w:r>
      <w:r>
        <w:t>s</w:t>
      </w:r>
      <w:r w:rsidRPr="00292169">
        <w:t xml:space="preserve"> of C or higher</w:t>
      </w:r>
      <w:r>
        <w:t>, the currently accepted benchmark for energy-efficient properties</w:t>
      </w:r>
      <w:r w:rsidRPr="00292169">
        <w:t xml:space="preserve">. </w:t>
      </w:r>
    </w:p>
    <w:p w14:paraId="2BBCBDB6" w14:textId="68445119" w:rsidR="009E6BEF" w:rsidRDefault="009E6BEF" w:rsidP="00E31E0F">
      <w:pPr>
        <w:keepLines/>
        <w:jc w:val="both"/>
      </w:pPr>
      <w:r>
        <w:t xml:space="preserve">The Group recognises the demand from landlords for facilities which would support retrofitting properties to improve energy efficiency, but designing such products is complex without a stable framework defining </w:t>
      </w:r>
      <w:r w:rsidR="00385A2D">
        <w:t>the standards landlords should be targeting.</w:t>
      </w:r>
    </w:p>
    <w:p w14:paraId="3CA5F4A2" w14:textId="77777777" w:rsidR="00E31E0F" w:rsidRPr="008E6A82" w:rsidRDefault="00E31E0F" w:rsidP="00E31E0F">
      <w:pPr>
        <w:keepLines/>
        <w:jc w:val="both"/>
      </w:pPr>
      <w:r>
        <w:t xml:space="preserve">The Group, together with other UK banking entities, has been working with the UK Government to develop a more consistent approach to the definition of green activities in the housing market and the housing finance sectors. It is unlikely that significant progress can be made in greening the UK housing stock until all market participants have a shared concept of what that should mean in detail. </w:t>
      </w:r>
    </w:p>
    <w:p w14:paraId="27450ED7" w14:textId="7676DE35" w:rsidR="00E31E0F" w:rsidRPr="00150083" w:rsidRDefault="00E31E0F" w:rsidP="00E31E0F">
      <w:pPr>
        <w:keepNext/>
        <w:keepLines/>
        <w:jc w:val="both"/>
      </w:pPr>
      <w:r w:rsidRPr="00150083">
        <w:t xml:space="preserve">The </w:t>
      </w:r>
      <w:r w:rsidR="00575FC1">
        <w:t xml:space="preserve">proportion of the </w:t>
      </w:r>
      <w:r w:rsidRPr="00150083">
        <w:t xml:space="preserve">Group’s </w:t>
      </w:r>
      <w:r>
        <w:t>new lending</w:t>
      </w:r>
      <w:r w:rsidRPr="00150083">
        <w:t xml:space="preserve"> </w:t>
      </w:r>
      <w:r>
        <w:t xml:space="preserve">volumes </w:t>
      </w:r>
      <w:r w:rsidR="00575FC1">
        <w:t xml:space="preserve">secured on properties with an EPC </w:t>
      </w:r>
      <w:r w:rsidR="001909D3">
        <w:t xml:space="preserve">grade C </w:t>
      </w:r>
      <w:r w:rsidR="00575FC1">
        <w:t xml:space="preserve">or </w:t>
      </w:r>
      <w:r w:rsidR="001909D3">
        <w:t>better</w:t>
      </w:r>
      <w:r w:rsidR="00575FC1">
        <w:t xml:space="preserve"> continued to increase in the period. These completions accounted for 55.5% of completions in England and Wales, compared to 46.3% in the comparable period a year earlier. The total amount of these advances, which reduced in the period, although by less than the overall decrease in completions, is set out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07"/>
        <w:gridCol w:w="1733"/>
        <w:gridCol w:w="1733"/>
        <w:gridCol w:w="1733"/>
      </w:tblGrid>
      <w:tr w:rsidR="00E31E0F" w:rsidRPr="00EF2B94" w14:paraId="4FBCF85B" w14:textId="77777777" w:rsidTr="00D13960">
        <w:trPr>
          <w:trHeight w:val="453"/>
        </w:trPr>
        <w:tc>
          <w:tcPr>
            <w:tcW w:w="3807" w:type="dxa"/>
            <w:shd w:val="clear" w:color="auto" w:fill="70AD47" w:themeFill="accent6"/>
            <w:tcMar>
              <w:top w:w="0" w:type="dxa"/>
              <w:left w:w="108" w:type="dxa"/>
              <w:bottom w:w="0" w:type="dxa"/>
              <w:right w:w="108" w:type="dxa"/>
            </w:tcMar>
          </w:tcPr>
          <w:p w14:paraId="1F572626" w14:textId="77777777" w:rsidR="00E31E0F" w:rsidRPr="00EF2B94" w:rsidRDefault="00E31E0F" w:rsidP="00D13960">
            <w:pPr>
              <w:keepNext/>
              <w:keepLines/>
              <w:spacing w:line="240" w:lineRule="auto"/>
            </w:pPr>
          </w:p>
        </w:tc>
        <w:tc>
          <w:tcPr>
            <w:tcW w:w="1733" w:type="dxa"/>
            <w:shd w:val="clear" w:color="auto" w:fill="70AD47" w:themeFill="accent6"/>
          </w:tcPr>
          <w:p w14:paraId="6D5F43B0" w14:textId="77777777" w:rsidR="00E31E0F" w:rsidRDefault="00E31E0F" w:rsidP="00D13960">
            <w:pPr>
              <w:keepNext/>
              <w:keepLines/>
              <w:spacing w:line="240" w:lineRule="auto"/>
              <w:jc w:val="center"/>
              <w:rPr>
                <w:b/>
                <w:bCs/>
              </w:rPr>
            </w:pPr>
            <w:r>
              <w:rPr>
                <w:b/>
                <w:bCs/>
              </w:rPr>
              <w:t>2024 H1</w:t>
            </w:r>
          </w:p>
        </w:tc>
        <w:tc>
          <w:tcPr>
            <w:tcW w:w="1733" w:type="dxa"/>
            <w:shd w:val="clear" w:color="auto" w:fill="70AD47" w:themeFill="accent6"/>
            <w:tcMar>
              <w:top w:w="0" w:type="dxa"/>
              <w:left w:w="108" w:type="dxa"/>
              <w:bottom w:w="0" w:type="dxa"/>
              <w:right w:w="108" w:type="dxa"/>
            </w:tcMar>
            <w:hideMark/>
          </w:tcPr>
          <w:p w14:paraId="7AB4A681" w14:textId="77777777" w:rsidR="00E31E0F" w:rsidRPr="00EF2B94" w:rsidRDefault="00E31E0F" w:rsidP="00D13960">
            <w:pPr>
              <w:keepNext/>
              <w:keepLines/>
              <w:spacing w:line="240" w:lineRule="auto"/>
              <w:jc w:val="center"/>
              <w:rPr>
                <w:b/>
                <w:bCs/>
              </w:rPr>
            </w:pPr>
            <w:r>
              <w:rPr>
                <w:b/>
                <w:bCs/>
              </w:rPr>
              <w:t>2023 H1</w:t>
            </w:r>
          </w:p>
        </w:tc>
        <w:tc>
          <w:tcPr>
            <w:tcW w:w="1733" w:type="dxa"/>
            <w:shd w:val="clear" w:color="auto" w:fill="70AD47" w:themeFill="accent6"/>
            <w:tcMar>
              <w:top w:w="0" w:type="dxa"/>
              <w:left w:w="108" w:type="dxa"/>
              <w:bottom w:w="0" w:type="dxa"/>
              <w:right w:w="108" w:type="dxa"/>
            </w:tcMar>
            <w:hideMark/>
          </w:tcPr>
          <w:p w14:paraId="7F648E88" w14:textId="77777777" w:rsidR="00E31E0F" w:rsidRPr="00EF2B94" w:rsidRDefault="00E31E0F" w:rsidP="00D13960">
            <w:pPr>
              <w:keepNext/>
              <w:keepLines/>
              <w:spacing w:line="240" w:lineRule="auto"/>
              <w:jc w:val="center"/>
              <w:rPr>
                <w:b/>
                <w:bCs/>
              </w:rPr>
            </w:pPr>
            <w:r>
              <w:rPr>
                <w:b/>
                <w:bCs/>
              </w:rPr>
              <w:t>2023 FY</w:t>
            </w:r>
          </w:p>
        </w:tc>
      </w:tr>
      <w:tr w:rsidR="00E31E0F" w:rsidRPr="00150083" w14:paraId="37CB3503" w14:textId="77777777" w:rsidTr="00D13960">
        <w:tc>
          <w:tcPr>
            <w:tcW w:w="3807" w:type="dxa"/>
            <w:tcBorders>
              <w:bottom w:val="nil"/>
            </w:tcBorders>
            <w:tcMar>
              <w:top w:w="0" w:type="dxa"/>
              <w:left w:w="108" w:type="dxa"/>
              <w:bottom w:w="0" w:type="dxa"/>
              <w:right w:w="108" w:type="dxa"/>
            </w:tcMar>
          </w:tcPr>
          <w:p w14:paraId="1F90AC21" w14:textId="77777777" w:rsidR="00E31E0F" w:rsidRPr="00150083" w:rsidRDefault="00E31E0F" w:rsidP="00D13960">
            <w:pPr>
              <w:keepNext/>
              <w:keepLines/>
              <w:spacing w:after="120" w:line="240" w:lineRule="auto"/>
            </w:pPr>
          </w:p>
        </w:tc>
        <w:tc>
          <w:tcPr>
            <w:tcW w:w="1733" w:type="dxa"/>
            <w:tcBorders>
              <w:bottom w:val="nil"/>
            </w:tcBorders>
          </w:tcPr>
          <w:p w14:paraId="0C282524" w14:textId="77777777" w:rsidR="00E31E0F" w:rsidRPr="00150083" w:rsidRDefault="00E31E0F" w:rsidP="00D13960">
            <w:pPr>
              <w:keepNext/>
              <w:keepLines/>
              <w:spacing w:after="120" w:line="240" w:lineRule="auto"/>
              <w:jc w:val="center"/>
              <w:rPr>
                <w:b/>
                <w:bCs/>
              </w:rPr>
            </w:pPr>
            <w:r>
              <w:rPr>
                <w:b/>
                <w:bCs/>
              </w:rPr>
              <w:t>£m</w:t>
            </w:r>
          </w:p>
        </w:tc>
        <w:tc>
          <w:tcPr>
            <w:tcW w:w="1733" w:type="dxa"/>
            <w:tcBorders>
              <w:bottom w:val="nil"/>
            </w:tcBorders>
            <w:tcMar>
              <w:top w:w="0" w:type="dxa"/>
              <w:left w:w="108" w:type="dxa"/>
              <w:bottom w:w="0" w:type="dxa"/>
              <w:right w:w="108" w:type="dxa"/>
            </w:tcMar>
            <w:hideMark/>
          </w:tcPr>
          <w:p w14:paraId="7B257D90" w14:textId="77777777" w:rsidR="00E31E0F" w:rsidRPr="00150083" w:rsidRDefault="00E31E0F" w:rsidP="00D13960">
            <w:pPr>
              <w:keepNext/>
              <w:keepLines/>
              <w:spacing w:after="120" w:line="240" w:lineRule="auto"/>
              <w:jc w:val="center"/>
              <w:rPr>
                <w:b/>
                <w:bCs/>
              </w:rPr>
            </w:pPr>
            <w:r w:rsidRPr="00150083">
              <w:rPr>
                <w:b/>
                <w:bCs/>
              </w:rPr>
              <w:t>£m</w:t>
            </w:r>
          </w:p>
        </w:tc>
        <w:tc>
          <w:tcPr>
            <w:tcW w:w="1733" w:type="dxa"/>
            <w:tcBorders>
              <w:bottom w:val="nil"/>
            </w:tcBorders>
            <w:tcMar>
              <w:top w:w="0" w:type="dxa"/>
              <w:left w:w="108" w:type="dxa"/>
              <w:bottom w:w="0" w:type="dxa"/>
              <w:right w:w="108" w:type="dxa"/>
            </w:tcMar>
            <w:hideMark/>
          </w:tcPr>
          <w:p w14:paraId="684EF2F3" w14:textId="77777777" w:rsidR="00E31E0F" w:rsidRPr="00150083" w:rsidRDefault="00E31E0F" w:rsidP="00D13960">
            <w:pPr>
              <w:keepNext/>
              <w:keepLines/>
              <w:spacing w:after="120" w:line="240" w:lineRule="auto"/>
              <w:jc w:val="center"/>
              <w:rPr>
                <w:b/>
                <w:bCs/>
              </w:rPr>
            </w:pPr>
            <w:r w:rsidRPr="00150083">
              <w:rPr>
                <w:b/>
                <w:bCs/>
              </w:rPr>
              <w:t>£m</w:t>
            </w:r>
          </w:p>
        </w:tc>
      </w:tr>
      <w:tr w:rsidR="00E31E0F" w:rsidRPr="00150083" w14:paraId="3577BA2C" w14:textId="77777777" w:rsidTr="00D13960">
        <w:tc>
          <w:tcPr>
            <w:tcW w:w="3807" w:type="dxa"/>
            <w:tcBorders>
              <w:top w:val="nil"/>
              <w:bottom w:val="nil"/>
            </w:tcBorders>
            <w:tcMar>
              <w:top w:w="0" w:type="dxa"/>
              <w:left w:w="108" w:type="dxa"/>
              <w:bottom w:w="0" w:type="dxa"/>
              <w:right w:w="108" w:type="dxa"/>
            </w:tcMar>
          </w:tcPr>
          <w:p w14:paraId="09BD7AAD" w14:textId="77777777" w:rsidR="00E31E0F" w:rsidRPr="00647B2C" w:rsidRDefault="00E31E0F" w:rsidP="00D13960">
            <w:pPr>
              <w:keepNext/>
              <w:keepLines/>
              <w:spacing w:after="120" w:line="240" w:lineRule="auto"/>
              <w:rPr>
                <w:b/>
                <w:bCs/>
              </w:rPr>
            </w:pPr>
            <w:r w:rsidRPr="00647B2C">
              <w:rPr>
                <w:b/>
                <w:bCs/>
              </w:rPr>
              <w:t>New lending on properties with:</w:t>
            </w:r>
          </w:p>
        </w:tc>
        <w:tc>
          <w:tcPr>
            <w:tcW w:w="1733" w:type="dxa"/>
            <w:tcBorders>
              <w:top w:val="nil"/>
              <w:bottom w:val="nil"/>
            </w:tcBorders>
          </w:tcPr>
          <w:p w14:paraId="4517F65F" w14:textId="77777777" w:rsidR="00E31E0F" w:rsidRDefault="00E31E0F" w:rsidP="00D13960">
            <w:pPr>
              <w:keepNext/>
              <w:keepLines/>
              <w:tabs>
                <w:tab w:val="decimal" w:pos="862"/>
              </w:tabs>
              <w:spacing w:after="120" w:line="240" w:lineRule="auto"/>
              <w:ind w:left="12" w:right="157"/>
            </w:pPr>
          </w:p>
        </w:tc>
        <w:tc>
          <w:tcPr>
            <w:tcW w:w="1733" w:type="dxa"/>
            <w:tcBorders>
              <w:top w:val="nil"/>
              <w:bottom w:val="nil"/>
            </w:tcBorders>
            <w:tcMar>
              <w:top w:w="0" w:type="dxa"/>
              <w:left w:w="108" w:type="dxa"/>
              <w:bottom w:w="0" w:type="dxa"/>
              <w:right w:w="108" w:type="dxa"/>
            </w:tcMar>
          </w:tcPr>
          <w:p w14:paraId="435364D7" w14:textId="77777777" w:rsidR="00E31E0F" w:rsidRDefault="00E31E0F" w:rsidP="00D13960">
            <w:pPr>
              <w:keepNext/>
              <w:keepLines/>
              <w:tabs>
                <w:tab w:val="decimal" w:pos="869"/>
              </w:tabs>
              <w:spacing w:after="120" w:line="240" w:lineRule="auto"/>
              <w:ind w:left="18" w:right="157"/>
            </w:pPr>
          </w:p>
        </w:tc>
        <w:tc>
          <w:tcPr>
            <w:tcW w:w="1733" w:type="dxa"/>
            <w:tcBorders>
              <w:top w:val="nil"/>
              <w:bottom w:val="nil"/>
            </w:tcBorders>
            <w:tcMar>
              <w:top w:w="0" w:type="dxa"/>
              <w:left w:w="108" w:type="dxa"/>
              <w:bottom w:w="0" w:type="dxa"/>
              <w:right w:w="108" w:type="dxa"/>
            </w:tcMar>
          </w:tcPr>
          <w:p w14:paraId="71506D23" w14:textId="77777777" w:rsidR="00E31E0F" w:rsidRPr="00150083" w:rsidRDefault="00E31E0F" w:rsidP="00D13960">
            <w:pPr>
              <w:keepNext/>
              <w:keepLines/>
              <w:tabs>
                <w:tab w:val="decimal" w:pos="869"/>
              </w:tabs>
              <w:spacing w:after="120" w:line="240" w:lineRule="auto"/>
              <w:ind w:left="12" w:right="157"/>
            </w:pPr>
          </w:p>
        </w:tc>
      </w:tr>
      <w:tr w:rsidR="00E31E0F" w:rsidRPr="00150083" w14:paraId="13483A51" w14:textId="77777777" w:rsidTr="00D13960">
        <w:tc>
          <w:tcPr>
            <w:tcW w:w="3807" w:type="dxa"/>
            <w:tcBorders>
              <w:top w:val="nil"/>
              <w:bottom w:val="nil"/>
            </w:tcBorders>
            <w:tcMar>
              <w:top w:w="0" w:type="dxa"/>
              <w:left w:w="108" w:type="dxa"/>
              <w:bottom w:w="0" w:type="dxa"/>
              <w:right w:w="108" w:type="dxa"/>
            </w:tcMar>
            <w:hideMark/>
          </w:tcPr>
          <w:p w14:paraId="4D2DF789" w14:textId="77777777" w:rsidR="00E31E0F" w:rsidRPr="00150083" w:rsidRDefault="00E31E0F" w:rsidP="00D13960">
            <w:pPr>
              <w:keepNext/>
              <w:keepLines/>
              <w:spacing w:after="120" w:line="240" w:lineRule="auto"/>
            </w:pPr>
            <w:r w:rsidRPr="00150083">
              <w:t>EPC rated A or B</w:t>
            </w:r>
          </w:p>
        </w:tc>
        <w:tc>
          <w:tcPr>
            <w:tcW w:w="1733" w:type="dxa"/>
            <w:tcBorders>
              <w:top w:val="nil"/>
              <w:bottom w:val="nil"/>
            </w:tcBorders>
          </w:tcPr>
          <w:p w14:paraId="777E1C88" w14:textId="17E8BDF0" w:rsidR="00E31E0F" w:rsidRPr="00150083" w:rsidRDefault="00575FC1" w:rsidP="00D13960">
            <w:pPr>
              <w:keepNext/>
              <w:keepLines/>
              <w:tabs>
                <w:tab w:val="decimal" w:pos="862"/>
              </w:tabs>
              <w:spacing w:after="120" w:line="240" w:lineRule="auto"/>
              <w:ind w:left="12" w:right="157"/>
            </w:pPr>
            <w:r>
              <w:t>90.2</w:t>
            </w:r>
          </w:p>
        </w:tc>
        <w:tc>
          <w:tcPr>
            <w:tcW w:w="1733" w:type="dxa"/>
            <w:tcBorders>
              <w:top w:val="nil"/>
              <w:bottom w:val="nil"/>
            </w:tcBorders>
            <w:tcMar>
              <w:top w:w="0" w:type="dxa"/>
              <w:left w:w="108" w:type="dxa"/>
              <w:bottom w:w="0" w:type="dxa"/>
              <w:right w:w="108" w:type="dxa"/>
            </w:tcMar>
          </w:tcPr>
          <w:p w14:paraId="3C197E79" w14:textId="77777777" w:rsidR="00E31E0F" w:rsidRPr="00150083" w:rsidRDefault="00E31E0F" w:rsidP="00D13960">
            <w:pPr>
              <w:keepNext/>
              <w:keepLines/>
              <w:tabs>
                <w:tab w:val="decimal" w:pos="869"/>
              </w:tabs>
              <w:spacing w:after="120" w:line="240" w:lineRule="auto"/>
              <w:ind w:left="18" w:right="157"/>
            </w:pPr>
            <w:r>
              <w:t>93.1</w:t>
            </w:r>
          </w:p>
        </w:tc>
        <w:tc>
          <w:tcPr>
            <w:tcW w:w="1733" w:type="dxa"/>
            <w:tcBorders>
              <w:top w:val="nil"/>
              <w:bottom w:val="nil"/>
            </w:tcBorders>
            <w:tcMar>
              <w:top w:w="0" w:type="dxa"/>
              <w:left w:w="108" w:type="dxa"/>
              <w:bottom w:w="0" w:type="dxa"/>
              <w:right w:w="108" w:type="dxa"/>
            </w:tcMar>
            <w:hideMark/>
          </w:tcPr>
          <w:p w14:paraId="3915C58B" w14:textId="5A2D9F67" w:rsidR="00E31E0F" w:rsidRPr="00150083" w:rsidRDefault="00D50C37" w:rsidP="00D13960">
            <w:pPr>
              <w:keepNext/>
              <w:keepLines/>
              <w:tabs>
                <w:tab w:val="decimal" w:pos="869"/>
              </w:tabs>
              <w:spacing w:after="120" w:line="240" w:lineRule="auto"/>
              <w:ind w:left="12" w:right="157"/>
            </w:pPr>
            <w:r>
              <w:t>184.1</w:t>
            </w:r>
          </w:p>
        </w:tc>
      </w:tr>
      <w:tr w:rsidR="00E31E0F" w:rsidRPr="00150083" w14:paraId="35723CE4" w14:textId="77777777" w:rsidTr="00D13960">
        <w:tc>
          <w:tcPr>
            <w:tcW w:w="3807" w:type="dxa"/>
            <w:tcBorders>
              <w:top w:val="nil"/>
            </w:tcBorders>
            <w:tcMar>
              <w:top w:w="0" w:type="dxa"/>
              <w:left w:w="108" w:type="dxa"/>
              <w:bottom w:w="0" w:type="dxa"/>
              <w:right w:w="108" w:type="dxa"/>
            </w:tcMar>
            <w:hideMark/>
          </w:tcPr>
          <w:p w14:paraId="54F20094" w14:textId="77777777" w:rsidR="00E31E0F" w:rsidRPr="00150083" w:rsidRDefault="00E31E0F" w:rsidP="00D13960">
            <w:pPr>
              <w:keepNext/>
              <w:keepLines/>
              <w:spacing w:after="120" w:line="240" w:lineRule="auto"/>
            </w:pPr>
            <w:r w:rsidRPr="00150083">
              <w:t>EPC rated C</w:t>
            </w:r>
          </w:p>
        </w:tc>
        <w:tc>
          <w:tcPr>
            <w:tcW w:w="1733" w:type="dxa"/>
            <w:tcBorders>
              <w:top w:val="nil"/>
            </w:tcBorders>
          </w:tcPr>
          <w:p w14:paraId="630D0EB9" w14:textId="1021D6DC" w:rsidR="00E31E0F" w:rsidRPr="00150083" w:rsidRDefault="00575FC1" w:rsidP="00D13960">
            <w:pPr>
              <w:keepNext/>
              <w:keepLines/>
              <w:tabs>
                <w:tab w:val="decimal" w:pos="869"/>
              </w:tabs>
              <w:spacing w:after="120" w:line="240" w:lineRule="auto"/>
              <w:ind w:left="12" w:right="157"/>
            </w:pPr>
            <w:r>
              <w:t>255.5</w:t>
            </w:r>
          </w:p>
        </w:tc>
        <w:tc>
          <w:tcPr>
            <w:tcW w:w="1733" w:type="dxa"/>
            <w:tcBorders>
              <w:top w:val="nil"/>
            </w:tcBorders>
            <w:tcMar>
              <w:top w:w="0" w:type="dxa"/>
              <w:left w:w="108" w:type="dxa"/>
              <w:bottom w:w="0" w:type="dxa"/>
              <w:right w:w="108" w:type="dxa"/>
            </w:tcMar>
          </w:tcPr>
          <w:p w14:paraId="06FAAAB3" w14:textId="77777777" w:rsidR="00E31E0F" w:rsidRPr="00150083" w:rsidRDefault="00E31E0F" w:rsidP="00D13960">
            <w:pPr>
              <w:keepNext/>
              <w:keepLines/>
              <w:tabs>
                <w:tab w:val="decimal" w:pos="869"/>
              </w:tabs>
              <w:spacing w:after="120" w:line="240" w:lineRule="auto"/>
              <w:ind w:left="12" w:right="157"/>
            </w:pPr>
            <w:r>
              <w:t>364.7</w:t>
            </w:r>
          </w:p>
        </w:tc>
        <w:tc>
          <w:tcPr>
            <w:tcW w:w="1733" w:type="dxa"/>
            <w:tcBorders>
              <w:top w:val="nil"/>
            </w:tcBorders>
            <w:tcMar>
              <w:top w:w="0" w:type="dxa"/>
              <w:left w:w="108" w:type="dxa"/>
              <w:bottom w:w="0" w:type="dxa"/>
              <w:right w:w="108" w:type="dxa"/>
            </w:tcMar>
            <w:hideMark/>
          </w:tcPr>
          <w:p w14:paraId="5973402F" w14:textId="3E307A30" w:rsidR="00E31E0F" w:rsidRPr="00150083" w:rsidRDefault="00D50C37" w:rsidP="00D13960">
            <w:pPr>
              <w:keepNext/>
              <w:keepLines/>
              <w:tabs>
                <w:tab w:val="decimal" w:pos="869"/>
              </w:tabs>
              <w:spacing w:after="120" w:line="240" w:lineRule="auto"/>
              <w:ind w:left="12" w:right="157"/>
            </w:pPr>
            <w:r>
              <w:t>720.5</w:t>
            </w:r>
          </w:p>
        </w:tc>
      </w:tr>
      <w:tr w:rsidR="00E31E0F" w:rsidRPr="00150083" w14:paraId="1A4A0597" w14:textId="77777777" w:rsidTr="003C0DFE">
        <w:tc>
          <w:tcPr>
            <w:tcW w:w="3807" w:type="dxa"/>
            <w:shd w:val="clear" w:color="auto" w:fill="C5E0B3" w:themeFill="accent6" w:themeFillTint="66"/>
            <w:tcMar>
              <w:top w:w="0" w:type="dxa"/>
              <w:left w:w="108" w:type="dxa"/>
              <w:bottom w:w="0" w:type="dxa"/>
              <w:right w:w="108" w:type="dxa"/>
            </w:tcMar>
            <w:hideMark/>
          </w:tcPr>
          <w:p w14:paraId="7A96CD4B" w14:textId="77777777" w:rsidR="00E31E0F" w:rsidRPr="00150083" w:rsidRDefault="00E31E0F" w:rsidP="00D13960">
            <w:pPr>
              <w:keepNext/>
              <w:keepLines/>
              <w:spacing w:after="120" w:line="240" w:lineRule="auto"/>
            </w:pPr>
            <w:r w:rsidRPr="00150083">
              <w:t>Total rated A to C</w:t>
            </w:r>
          </w:p>
        </w:tc>
        <w:tc>
          <w:tcPr>
            <w:tcW w:w="1733" w:type="dxa"/>
            <w:shd w:val="clear" w:color="auto" w:fill="C5E0B3" w:themeFill="accent6" w:themeFillTint="66"/>
          </w:tcPr>
          <w:p w14:paraId="064EA79E" w14:textId="79ACA95E" w:rsidR="00E31E0F" w:rsidRPr="00150083" w:rsidRDefault="00575FC1" w:rsidP="00D13960">
            <w:pPr>
              <w:keepNext/>
              <w:keepLines/>
              <w:tabs>
                <w:tab w:val="decimal" w:pos="869"/>
              </w:tabs>
              <w:spacing w:after="120" w:line="240" w:lineRule="auto"/>
              <w:ind w:left="12" w:right="157"/>
            </w:pPr>
            <w:r>
              <w:t>345.7</w:t>
            </w:r>
          </w:p>
        </w:tc>
        <w:tc>
          <w:tcPr>
            <w:tcW w:w="1733" w:type="dxa"/>
            <w:shd w:val="clear" w:color="auto" w:fill="C5E0B3" w:themeFill="accent6" w:themeFillTint="66"/>
            <w:tcMar>
              <w:top w:w="0" w:type="dxa"/>
              <w:left w:w="108" w:type="dxa"/>
              <w:bottom w:w="0" w:type="dxa"/>
              <w:right w:w="108" w:type="dxa"/>
            </w:tcMar>
          </w:tcPr>
          <w:p w14:paraId="12810522" w14:textId="77777777" w:rsidR="00E31E0F" w:rsidRPr="00150083" w:rsidRDefault="00E31E0F" w:rsidP="00D13960">
            <w:pPr>
              <w:keepNext/>
              <w:keepLines/>
              <w:tabs>
                <w:tab w:val="decimal" w:pos="869"/>
              </w:tabs>
              <w:spacing w:after="120" w:line="240" w:lineRule="auto"/>
              <w:ind w:left="12" w:right="157"/>
            </w:pPr>
            <w:r>
              <w:t>457.8</w:t>
            </w:r>
          </w:p>
        </w:tc>
        <w:tc>
          <w:tcPr>
            <w:tcW w:w="1733" w:type="dxa"/>
            <w:shd w:val="clear" w:color="auto" w:fill="C5E0B3" w:themeFill="accent6" w:themeFillTint="66"/>
            <w:tcMar>
              <w:top w:w="0" w:type="dxa"/>
              <w:left w:w="108" w:type="dxa"/>
              <w:bottom w:w="0" w:type="dxa"/>
              <w:right w:w="108" w:type="dxa"/>
            </w:tcMar>
            <w:hideMark/>
          </w:tcPr>
          <w:p w14:paraId="7AAEADAF" w14:textId="39D08A85" w:rsidR="00E31E0F" w:rsidRPr="00150083" w:rsidRDefault="00D50C37" w:rsidP="00D13960">
            <w:pPr>
              <w:keepNext/>
              <w:keepLines/>
              <w:tabs>
                <w:tab w:val="decimal" w:pos="869"/>
              </w:tabs>
              <w:spacing w:after="120" w:line="240" w:lineRule="auto"/>
              <w:ind w:left="12" w:right="157"/>
            </w:pPr>
            <w:r>
              <w:t>904.6</w:t>
            </w:r>
          </w:p>
        </w:tc>
      </w:tr>
      <w:tr w:rsidR="00E31E0F" w:rsidRPr="00150083" w14:paraId="244E5313" w14:textId="77777777" w:rsidTr="00D13960">
        <w:tc>
          <w:tcPr>
            <w:tcW w:w="3807" w:type="dxa"/>
            <w:tcMar>
              <w:top w:w="0" w:type="dxa"/>
              <w:left w:w="108" w:type="dxa"/>
              <w:bottom w:w="0" w:type="dxa"/>
              <w:right w:w="108" w:type="dxa"/>
            </w:tcMar>
            <w:hideMark/>
          </w:tcPr>
          <w:p w14:paraId="24C544CE" w14:textId="77777777" w:rsidR="00E31E0F" w:rsidRPr="00093D1F" w:rsidRDefault="00E31E0F" w:rsidP="00D13960">
            <w:pPr>
              <w:keepLines/>
              <w:spacing w:after="120" w:line="240" w:lineRule="auto"/>
              <w:rPr>
                <w:i/>
                <w:iCs/>
              </w:rPr>
            </w:pPr>
            <w:r>
              <w:rPr>
                <w:i/>
                <w:iCs/>
              </w:rPr>
              <w:t>Percentage with available data</w:t>
            </w:r>
            <w:r w:rsidRPr="00093D1F">
              <w:rPr>
                <w:i/>
                <w:iCs/>
              </w:rPr>
              <w:t xml:space="preserve"> (England and Wales)</w:t>
            </w:r>
          </w:p>
        </w:tc>
        <w:tc>
          <w:tcPr>
            <w:tcW w:w="1733" w:type="dxa"/>
          </w:tcPr>
          <w:p w14:paraId="3EED493C" w14:textId="023E348E" w:rsidR="00E31E0F" w:rsidRPr="00093D1F" w:rsidRDefault="00575FC1" w:rsidP="00D13960">
            <w:pPr>
              <w:keepLines/>
              <w:spacing w:after="120" w:line="240" w:lineRule="auto"/>
              <w:jc w:val="center"/>
              <w:rPr>
                <w:i/>
                <w:iCs/>
              </w:rPr>
            </w:pPr>
            <w:r>
              <w:rPr>
                <w:i/>
                <w:iCs/>
              </w:rPr>
              <w:t>99.8%</w:t>
            </w:r>
          </w:p>
        </w:tc>
        <w:tc>
          <w:tcPr>
            <w:tcW w:w="1733" w:type="dxa"/>
            <w:tcMar>
              <w:top w:w="0" w:type="dxa"/>
              <w:left w:w="108" w:type="dxa"/>
              <w:bottom w:w="0" w:type="dxa"/>
              <w:right w:w="108" w:type="dxa"/>
            </w:tcMar>
          </w:tcPr>
          <w:p w14:paraId="301F57B1" w14:textId="77777777" w:rsidR="00E31E0F" w:rsidRPr="00093D1F" w:rsidRDefault="00E31E0F" w:rsidP="00D13960">
            <w:pPr>
              <w:keepLines/>
              <w:spacing w:after="120" w:line="240" w:lineRule="auto"/>
              <w:jc w:val="center"/>
              <w:rPr>
                <w:i/>
                <w:iCs/>
              </w:rPr>
            </w:pPr>
            <w:r>
              <w:rPr>
                <w:i/>
                <w:iCs/>
              </w:rPr>
              <w:t>99.9%</w:t>
            </w:r>
          </w:p>
        </w:tc>
        <w:tc>
          <w:tcPr>
            <w:tcW w:w="1733" w:type="dxa"/>
            <w:tcMar>
              <w:top w:w="0" w:type="dxa"/>
              <w:left w:w="108" w:type="dxa"/>
              <w:bottom w:w="0" w:type="dxa"/>
              <w:right w:w="108" w:type="dxa"/>
            </w:tcMar>
            <w:hideMark/>
          </w:tcPr>
          <w:p w14:paraId="3D73F36C" w14:textId="25410715" w:rsidR="00E31E0F" w:rsidRPr="00093D1F" w:rsidRDefault="00E31E0F" w:rsidP="00D13960">
            <w:pPr>
              <w:keepLines/>
              <w:spacing w:after="120" w:line="240" w:lineRule="auto"/>
              <w:jc w:val="center"/>
              <w:rPr>
                <w:i/>
                <w:iCs/>
              </w:rPr>
            </w:pPr>
            <w:r w:rsidRPr="00093D1F">
              <w:rPr>
                <w:i/>
                <w:iCs/>
              </w:rPr>
              <w:t>9</w:t>
            </w:r>
            <w:r>
              <w:rPr>
                <w:i/>
                <w:iCs/>
              </w:rPr>
              <w:t>9.</w:t>
            </w:r>
            <w:r w:rsidR="00D50C37">
              <w:rPr>
                <w:i/>
                <w:iCs/>
              </w:rPr>
              <w:t>9</w:t>
            </w:r>
            <w:r w:rsidRPr="00093D1F">
              <w:rPr>
                <w:i/>
                <w:iCs/>
              </w:rPr>
              <w:t>%</w:t>
            </w:r>
          </w:p>
        </w:tc>
      </w:tr>
    </w:tbl>
    <w:p w14:paraId="6BD5B566" w14:textId="281863B2" w:rsidR="00E31E0F" w:rsidRDefault="00E31E0F" w:rsidP="00E31E0F">
      <w:pPr>
        <w:keepNext/>
        <w:keepLines/>
        <w:spacing w:before="120"/>
        <w:jc w:val="both"/>
      </w:pPr>
      <w:r w:rsidRPr="002F6CA5">
        <w:t xml:space="preserve">The Group’s latest analysis identified EPC grades for </w:t>
      </w:r>
      <w:r w:rsidR="004F3153">
        <w:t>95.2</w:t>
      </w:r>
      <w:r w:rsidRPr="002F6CA5">
        <w:t xml:space="preserve">% of its mortgage book </w:t>
      </w:r>
      <w:r w:rsidR="004F3153">
        <w:t xml:space="preserve">in England and Wales </w:t>
      </w:r>
      <w:r w:rsidRPr="002F6CA5">
        <w:t xml:space="preserve">by value at </w:t>
      </w:r>
      <w:r>
        <w:t>31 March 2024</w:t>
      </w:r>
      <w:r w:rsidRPr="002F6CA5">
        <w:t xml:space="preserve"> (</w:t>
      </w:r>
      <w:r>
        <w:t>30 September 2023:</w:t>
      </w:r>
      <w:r w:rsidRPr="002F6CA5">
        <w:t xml:space="preserve"> </w:t>
      </w:r>
      <w:r w:rsidR="00E25243">
        <w:t>94.6</w:t>
      </w:r>
      <w:r w:rsidRPr="002F6CA5">
        <w:t>%</w:t>
      </w:r>
      <w:r w:rsidR="004F3153">
        <w:t>;</w:t>
      </w:r>
      <w:r>
        <w:t xml:space="preserve"> 31 March 2023: 93.8%</w:t>
      </w:r>
      <w:r w:rsidRPr="002F6CA5">
        <w:t xml:space="preserve">). Of these </w:t>
      </w:r>
      <w:r w:rsidR="004F3153">
        <w:t>99.3</w:t>
      </w:r>
      <w:r w:rsidRPr="002F6CA5">
        <w:t>% were graded E or higher (</w:t>
      </w:r>
      <w:r>
        <w:t>30 September 2023:</w:t>
      </w:r>
      <w:r w:rsidRPr="002F6CA5">
        <w:t xml:space="preserve"> </w:t>
      </w:r>
      <w:r w:rsidR="00E25243">
        <w:t>99.2</w:t>
      </w:r>
      <w:r w:rsidRPr="002F6CA5">
        <w:t>%</w:t>
      </w:r>
      <w:r w:rsidR="004F3153">
        <w:t>;</w:t>
      </w:r>
      <w:r>
        <w:t xml:space="preserve"> 31 March 2023: 99.1%</w:t>
      </w:r>
      <w:r w:rsidRPr="002F6CA5">
        <w:t>)</w:t>
      </w:r>
      <w:r>
        <w:t xml:space="preserve"> </w:t>
      </w:r>
      <w:r w:rsidRPr="002F6CA5">
        <w:t xml:space="preserve">with </w:t>
      </w:r>
      <w:r w:rsidR="004F3153">
        <w:t>42.4</w:t>
      </w:r>
      <w:r w:rsidRPr="002F6CA5">
        <w:t>% rated A, B or C (</w:t>
      </w:r>
      <w:r>
        <w:t>30 September 202</w:t>
      </w:r>
      <w:r w:rsidR="00E25243">
        <w:t>3</w:t>
      </w:r>
      <w:r>
        <w:t>:</w:t>
      </w:r>
      <w:r w:rsidRPr="002F6CA5">
        <w:t xml:space="preserve"> </w:t>
      </w:r>
      <w:r w:rsidR="00E25243">
        <w:t>41.5</w:t>
      </w:r>
      <w:r w:rsidRPr="002F6CA5">
        <w:t>%</w:t>
      </w:r>
      <w:r w:rsidR="005E799A">
        <w:t>;</w:t>
      </w:r>
      <w:r>
        <w:t xml:space="preserve"> 31 March 2023: 40.3%</w:t>
      </w:r>
      <w:r w:rsidRPr="002F6CA5">
        <w:t xml:space="preserve">). </w:t>
      </w:r>
      <w:r>
        <w:t xml:space="preserve">This </w:t>
      </w:r>
      <w:r w:rsidR="005E799A">
        <w:t>progress</w:t>
      </w:r>
      <w:r>
        <w:t xml:space="preserve"> results from the </w:t>
      </w:r>
      <w:r w:rsidR="004F3153">
        <w:t xml:space="preserve">continuing improvement in the profile </w:t>
      </w:r>
      <w:r w:rsidR="00115024">
        <w:t xml:space="preserve">of </w:t>
      </w:r>
      <w:r>
        <w:t>new lending described above</w:t>
      </w:r>
      <w:r w:rsidRPr="002F6CA5">
        <w:t xml:space="preserve">. </w:t>
      </w:r>
    </w:p>
    <w:p w14:paraId="1038B106" w14:textId="7330CAD3" w:rsidR="00E05390" w:rsidRDefault="00023F31" w:rsidP="002258E0">
      <w:pPr>
        <w:keepLines/>
        <w:spacing w:before="120"/>
        <w:jc w:val="both"/>
      </w:pPr>
      <w:r>
        <w:t xml:space="preserve">Landlords continue to carry out work to upgrade their properties, despite the UK Government’s withdrawal of proposals which would have imposed minimum EPC standards on all rental properties. In the Group’s most recent survey of buy-to-let landlords, 32% stated that all their properties were at EPC level C or above, and a further 37% said that they planned to upgrade their properties to that level in the short term, regardless of the legislation. </w:t>
      </w:r>
    </w:p>
    <w:p w14:paraId="67F8C15C" w14:textId="77777777" w:rsidR="00E31E0F" w:rsidRPr="002F6CA5" w:rsidRDefault="00E31E0F" w:rsidP="00E31E0F">
      <w:pPr>
        <w:keepLines/>
        <w:spacing w:before="120"/>
        <w:jc w:val="both"/>
      </w:pPr>
      <w:r>
        <w:t>While the Group monitors EPC performance, it is also conscious of the need to avoid unintended consequences by focussing lending solely on this. Although upgrading existing properties is beneficial to overall emissions, the demolition and replacement of properties may be less so.</w:t>
      </w:r>
    </w:p>
    <w:p w14:paraId="4D1EC6C7" w14:textId="2D71FD1E" w:rsidR="00E31E0F" w:rsidRDefault="00E31E0F" w:rsidP="00E31E0F">
      <w:pPr>
        <w:keepLines/>
        <w:jc w:val="both"/>
      </w:pPr>
      <w:r w:rsidRPr="002F6CA5">
        <w:t xml:space="preserve">The Group also monitors the potential physical risks to security values arising from climate change. This includes </w:t>
      </w:r>
      <w:r>
        <w:t xml:space="preserve">assessing </w:t>
      </w:r>
      <w:r w:rsidRPr="002F6CA5">
        <w:t>a property’s flood risk as part of the underwriting process</w:t>
      </w:r>
      <w:r w:rsidR="00E25243">
        <w:t xml:space="preserve">. In addition, </w:t>
      </w:r>
      <w:r>
        <w:t xml:space="preserve">the exposure </w:t>
      </w:r>
      <w:r w:rsidR="00E25243">
        <w:t xml:space="preserve">of the mortgage book </w:t>
      </w:r>
      <w:r>
        <w:t xml:space="preserve">to flood risk </w:t>
      </w:r>
      <w:r w:rsidR="00E25243">
        <w:t xml:space="preserve">from seas, rivers or surface water is monitored </w:t>
      </w:r>
      <w:r>
        <w:t>on an ongoing basis</w:t>
      </w:r>
      <w:r w:rsidRPr="002F6CA5">
        <w:t xml:space="preserve">. </w:t>
      </w:r>
      <w:r>
        <w:t>The latest data, a</w:t>
      </w:r>
      <w:r w:rsidRPr="002F6CA5">
        <w:t xml:space="preserve">t </w:t>
      </w:r>
      <w:r>
        <w:t>31 March </w:t>
      </w:r>
      <w:r w:rsidRPr="002F6CA5">
        <w:t>202</w:t>
      </w:r>
      <w:r w:rsidR="006D3120">
        <w:t>4</w:t>
      </w:r>
      <w:r>
        <w:t>,</w:t>
      </w:r>
      <w:r w:rsidRPr="002F6CA5">
        <w:t xml:space="preserve"> </w:t>
      </w:r>
      <w:r>
        <w:t xml:space="preserve">showed </w:t>
      </w:r>
      <w:r w:rsidRPr="002F6CA5">
        <w:t xml:space="preserve">approximately </w:t>
      </w:r>
      <w:r w:rsidR="00575FC1">
        <w:t>3.0</w:t>
      </w:r>
      <w:r w:rsidRPr="002F6CA5">
        <w:t xml:space="preserve">% </w:t>
      </w:r>
      <w:r w:rsidR="00575FC1">
        <w:t>(</w:t>
      </w:r>
      <w:r w:rsidRPr="002F6CA5">
        <w:t xml:space="preserve">by </w:t>
      </w:r>
      <w:r w:rsidR="00575FC1">
        <w:t>value)</w:t>
      </w:r>
      <w:r w:rsidRPr="002F6CA5">
        <w:t xml:space="preserve"> of properties securing the Group’s buy-to-let mortgages in England and Wales</w:t>
      </w:r>
      <w:r w:rsidR="00575FC1">
        <w:t xml:space="preserve"> for which data was available</w:t>
      </w:r>
      <w:r w:rsidRPr="002F6CA5">
        <w:t xml:space="preserve"> were considered to be at medium or high risk of flooding (</w:t>
      </w:r>
      <w:r>
        <w:t>30 September </w:t>
      </w:r>
      <w:r w:rsidRPr="002F6CA5">
        <w:t>20</w:t>
      </w:r>
      <w:r>
        <w:t>23</w:t>
      </w:r>
      <w:r w:rsidRPr="002F6CA5">
        <w:t>:</w:t>
      </w:r>
      <w:r>
        <w:t> </w:t>
      </w:r>
      <w:r w:rsidR="00E25243">
        <w:t>3.0</w:t>
      </w:r>
      <w:r w:rsidRPr="002F6CA5">
        <w:t>%</w:t>
      </w:r>
      <w:r w:rsidR="005E799A">
        <w:t>;</w:t>
      </w:r>
      <w:r>
        <w:t xml:space="preserve"> 31 March 2023: 3.0%</w:t>
      </w:r>
      <w:r w:rsidRPr="002F6CA5">
        <w:t xml:space="preserve">). </w:t>
      </w:r>
    </w:p>
    <w:p w14:paraId="30BCB0C3" w14:textId="77777777" w:rsidR="00E31E0F" w:rsidRDefault="00E31E0F" w:rsidP="00E31E0F">
      <w:pPr>
        <w:keepLines/>
        <w:jc w:val="both"/>
      </w:pPr>
      <w:r w:rsidRPr="002F6CA5">
        <w:t xml:space="preserve">The business is </w:t>
      </w:r>
      <w:r>
        <w:t>currently working to develop products to support existing customers to make their properties more energy efficient. Given that the majority of properties in the PRS require some form of upgrade to meet the Government targets, this kind of support will be vital to achieving net zero.</w:t>
      </w:r>
    </w:p>
    <w:p w14:paraId="4BA3DA41" w14:textId="77777777" w:rsidR="00E31E0F" w:rsidRDefault="00E31E0F" w:rsidP="002258E0">
      <w:pPr>
        <w:keepLines/>
        <w:spacing w:before="120"/>
        <w:jc w:val="both"/>
      </w:pPr>
    </w:p>
    <w:p w14:paraId="5A5AC28D" w14:textId="77777777" w:rsidR="00E25243" w:rsidRPr="003E75D1" w:rsidRDefault="00E25243" w:rsidP="00E25243">
      <w:pPr>
        <w:keepNext/>
        <w:keepLines/>
        <w:spacing w:after="120"/>
        <w:jc w:val="both"/>
        <w:rPr>
          <w:b/>
          <w:iCs/>
          <w:color w:val="70AD47" w:themeColor="accent6"/>
          <w:sz w:val="28"/>
          <w:szCs w:val="28"/>
        </w:rPr>
      </w:pPr>
      <w:r w:rsidRPr="003E75D1">
        <w:rPr>
          <w:b/>
          <w:iCs/>
          <w:color w:val="70AD47" w:themeColor="accent6"/>
          <w:sz w:val="28"/>
          <w:szCs w:val="28"/>
        </w:rPr>
        <w:t>Performance</w:t>
      </w:r>
    </w:p>
    <w:p w14:paraId="66E691E8" w14:textId="293188F4" w:rsidR="00E25243" w:rsidRPr="000E5598" w:rsidRDefault="00E25243" w:rsidP="00E25243">
      <w:pPr>
        <w:keepNext/>
        <w:keepLines/>
        <w:jc w:val="both"/>
      </w:pPr>
      <w:r w:rsidRPr="000E5598">
        <w:t>The outstanding first and second charge mortgage balances in the segment at 31 March 202</w:t>
      </w:r>
      <w:r>
        <w:t>4</w:t>
      </w:r>
      <w:r w:rsidRPr="000E5598">
        <w:t xml:space="preserve"> are set out below, analysed by business line</w:t>
      </w:r>
      <w: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92"/>
        <w:gridCol w:w="706"/>
        <w:gridCol w:w="1576"/>
        <w:gridCol w:w="1576"/>
        <w:gridCol w:w="1576"/>
      </w:tblGrid>
      <w:tr w:rsidR="00E25243" w:rsidRPr="006F2BEB" w14:paraId="4C4BE58B" w14:textId="77777777" w:rsidTr="003C0DFE">
        <w:tc>
          <w:tcPr>
            <w:tcW w:w="1990" w:type="pct"/>
            <w:shd w:val="clear" w:color="auto" w:fill="70AD47" w:themeFill="accent6"/>
          </w:tcPr>
          <w:p w14:paraId="367866B2" w14:textId="77777777" w:rsidR="00E25243" w:rsidRPr="006F2BEB" w:rsidRDefault="00E25243" w:rsidP="00D13960">
            <w:pPr>
              <w:keepNext/>
              <w:keepLines/>
              <w:jc w:val="both"/>
              <w:rPr>
                <w:rFonts w:eastAsia="Times New Roman" w:cs="Times New Roman"/>
                <w:i/>
                <w:sz w:val="20"/>
                <w:szCs w:val="20"/>
              </w:rPr>
            </w:pPr>
          </w:p>
        </w:tc>
        <w:tc>
          <w:tcPr>
            <w:tcW w:w="391" w:type="pct"/>
            <w:shd w:val="clear" w:color="auto" w:fill="70AD47" w:themeFill="accent6"/>
          </w:tcPr>
          <w:p w14:paraId="44088657" w14:textId="77777777" w:rsidR="00E25243" w:rsidRPr="006F2BEB" w:rsidRDefault="00E25243" w:rsidP="00D13960">
            <w:pPr>
              <w:keepNext/>
              <w:keepLines/>
              <w:jc w:val="both"/>
              <w:rPr>
                <w:rFonts w:eastAsia="Times New Roman" w:cs="Times New Roman"/>
                <w:sz w:val="20"/>
                <w:szCs w:val="20"/>
              </w:rPr>
            </w:pPr>
          </w:p>
        </w:tc>
        <w:tc>
          <w:tcPr>
            <w:tcW w:w="873" w:type="pct"/>
            <w:shd w:val="clear" w:color="auto" w:fill="70AD47" w:themeFill="accent6"/>
          </w:tcPr>
          <w:p w14:paraId="1616A2FB" w14:textId="77777777" w:rsidR="00E25243" w:rsidRPr="006F2BEB" w:rsidRDefault="00E25243" w:rsidP="00D13960">
            <w:pPr>
              <w:keepNext/>
              <w:keepLines/>
              <w:jc w:val="center"/>
              <w:rPr>
                <w:rFonts w:eastAsia="Times New Roman" w:cs="Times New Roman"/>
                <w:b/>
                <w:sz w:val="20"/>
                <w:szCs w:val="20"/>
              </w:rPr>
            </w:pPr>
            <w:r w:rsidRPr="006F2BEB">
              <w:rPr>
                <w:rFonts w:eastAsia="Times New Roman" w:cs="Times New Roman"/>
                <w:b/>
                <w:sz w:val="20"/>
                <w:szCs w:val="20"/>
              </w:rPr>
              <w:t xml:space="preserve">31 March </w:t>
            </w:r>
          </w:p>
          <w:p w14:paraId="7D7735D2" w14:textId="77777777" w:rsidR="00E25243" w:rsidRPr="006F2BEB" w:rsidRDefault="00E25243" w:rsidP="00D13960">
            <w:pPr>
              <w:keepNext/>
              <w:keepLines/>
              <w:jc w:val="center"/>
              <w:rPr>
                <w:rFonts w:eastAsia="Times New Roman" w:cs="Times New Roman"/>
                <w:b/>
                <w:sz w:val="20"/>
                <w:szCs w:val="20"/>
              </w:rPr>
            </w:pPr>
            <w:r w:rsidRPr="006F2BEB">
              <w:rPr>
                <w:rFonts w:eastAsia="Times New Roman" w:cs="Times New Roman"/>
                <w:b/>
                <w:sz w:val="20"/>
                <w:szCs w:val="20"/>
              </w:rPr>
              <w:t>202</w:t>
            </w:r>
            <w:r>
              <w:rPr>
                <w:rFonts w:eastAsia="Times New Roman" w:cs="Times New Roman"/>
                <w:b/>
                <w:sz w:val="20"/>
                <w:szCs w:val="20"/>
              </w:rPr>
              <w:t>4</w:t>
            </w:r>
          </w:p>
        </w:tc>
        <w:tc>
          <w:tcPr>
            <w:tcW w:w="873" w:type="pct"/>
            <w:shd w:val="clear" w:color="auto" w:fill="70AD47" w:themeFill="accent6"/>
          </w:tcPr>
          <w:p w14:paraId="6158B3CC" w14:textId="77777777" w:rsidR="00E25243" w:rsidRPr="006F2BEB" w:rsidRDefault="00E25243" w:rsidP="00D13960">
            <w:pPr>
              <w:keepNext/>
              <w:keepLines/>
              <w:jc w:val="center"/>
              <w:rPr>
                <w:rFonts w:eastAsia="Times New Roman" w:cs="Times New Roman"/>
                <w:b/>
                <w:sz w:val="20"/>
                <w:szCs w:val="20"/>
              </w:rPr>
            </w:pPr>
            <w:r w:rsidRPr="006F2BEB">
              <w:rPr>
                <w:rFonts w:eastAsia="Times New Roman" w:cs="Times New Roman"/>
                <w:b/>
                <w:sz w:val="20"/>
                <w:szCs w:val="20"/>
              </w:rPr>
              <w:t xml:space="preserve">31 March </w:t>
            </w:r>
          </w:p>
          <w:p w14:paraId="22F6725A" w14:textId="77777777" w:rsidR="00E25243" w:rsidRPr="006F2BEB" w:rsidRDefault="00E25243" w:rsidP="00D13960">
            <w:pPr>
              <w:keepNext/>
              <w:keepLines/>
              <w:jc w:val="center"/>
              <w:rPr>
                <w:rFonts w:eastAsia="Times New Roman" w:cs="Times New Roman"/>
                <w:b/>
                <w:sz w:val="20"/>
                <w:szCs w:val="20"/>
              </w:rPr>
            </w:pPr>
            <w:r w:rsidRPr="006F2BEB">
              <w:rPr>
                <w:rFonts w:eastAsia="Times New Roman" w:cs="Times New Roman"/>
                <w:b/>
                <w:sz w:val="20"/>
                <w:szCs w:val="20"/>
              </w:rPr>
              <w:t>202</w:t>
            </w:r>
            <w:r>
              <w:rPr>
                <w:rFonts w:eastAsia="Times New Roman" w:cs="Times New Roman"/>
                <w:b/>
                <w:sz w:val="20"/>
                <w:szCs w:val="20"/>
              </w:rPr>
              <w:t>3</w:t>
            </w:r>
          </w:p>
        </w:tc>
        <w:tc>
          <w:tcPr>
            <w:tcW w:w="873" w:type="pct"/>
            <w:shd w:val="clear" w:color="auto" w:fill="70AD47" w:themeFill="accent6"/>
          </w:tcPr>
          <w:p w14:paraId="638DA6FB" w14:textId="77777777" w:rsidR="00E25243" w:rsidRPr="006F2BEB" w:rsidRDefault="00E25243" w:rsidP="00D13960">
            <w:pPr>
              <w:keepNext/>
              <w:keepLines/>
              <w:jc w:val="center"/>
              <w:rPr>
                <w:rFonts w:eastAsia="Times New Roman" w:cs="Times New Roman"/>
                <w:b/>
                <w:sz w:val="20"/>
                <w:szCs w:val="20"/>
              </w:rPr>
            </w:pPr>
            <w:r w:rsidRPr="006F2BEB">
              <w:rPr>
                <w:rFonts w:eastAsia="Times New Roman" w:cs="Times New Roman"/>
                <w:b/>
                <w:sz w:val="20"/>
                <w:szCs w:val="20"/>
              </w:rPr>
              <w:t>30 September 202</w:t>
            </w:r>
            <w:r>
              <w:rPr>
                <w:rFonts w:eastAsia="Times New Roman" w:cs="Times New Roman"/>
                <w:b/>
                <w:sz w:val="20"/>
                <w:szCs w:val="20"/>
              </w:rPr>
              <w:t>3</w:t>
            </w:r>
          </w:p>
        </w:tc>
      </w:tr>
      <w:tr w:rsidR="00E25243" w:rsidRPr="006F2BEB" w14:paraId="7C99E8DD" w14:textId="77777777" w:rsidTr="003C0DFE">
        <w:tc>
          <w:tcPr>
            <w:tcW w:w="1990" w:type="pct"/>
            <w:shd w:val="clear" w:color="auto" w:fill="70AD47" w:themeFill="accent6"/>
          </w:tcPr>
          <w:p w14:paraId="16B1D0BA" w14:textId="77777777" w:rsidR="00E25243" w:rsidRPr="006F2BEB" w:rsidRDefault="00E25243" w:rsidP="00D13960">
            <w:pPr>
              <w:keepNext/>
              <w:keepLines/>
              <w:jc w:val="both"/>
              <w:rPr>
                <w:rFonts w:eastAsia="Times New Roman" w:cs="Times New Roman"/>
                <w:i/>
                <w:sz w:val="20"/>
                <w:szCs w:val="20"/>
              </w:rPr>
            </w:pPr>
          </w:p>
        </w:tc>
        <w:tc>
          <w:tcPr>
            <w:tcW w:w="391" w:type="pct"/>
            <w:shd w:val="clear" w:color="auto" w:fill="70AD47" w:themeFill="accent6"/>
          </w:tcPr>
          <w:p w14:paraId="3EA13122" w14:textId="77777777" w:rsidR="00E25243" w:rsidRPr="006F2BEB" w:rsidRDefault="00E25243" w:rsidP="00D13960">
            <w:pPr>
              <w:keepNext/>
              <w:keepLines/>
              <w:jc w:val="both"/>
              <w:rPr>
                <w:rFonts w:eastAsia="Times New Roman" w:cs="Times New Roman"/>
                <w:sz w:val="20"/>
                <w:szCs w:val="20"/>
              </w:rPr>
            </w:pPr>
          </w:p>
        </w:tc>
        <w:tc>
          <w:tcPr>
            <w:tcW w:w="873" w:type="pct"/>
            <w:shd w:val="clear" w:color="auto" w:fill="70AD47" w:themeFill="accent6"/>
          </w:tcPr>
          <w:p w14:paraId="48E6BCB8" w14:textId="77777777" w:rsidR="00E25243" w:rsidRPr="006F2BEB" w:rsidRDefault="00E25243" w:rsidP="00D13960">
            <w:pPr>
              <w:keepNext/>
              <w:keepLines/>
              <w:jc w:val="center"/>
              <w:rPr>
                <w:rFonts w:eastAsia="Times New Roman" w:cs="Times New Roman"/>
                <w:b/>
                <w:sz w:val="20"/>
                <w:szCs w:val="20"/>
              </w:rPr>
            </w:pPr>
            <w:r w:rsidRPr="006F2BEB">
              <w:rPr>
                <w:rFonts w:eastAsia="Times New Roman" w:cs="Times New Roman"/>
                <w:b/>
                <w:sz w:val="20"/>
                <w:szCs w:val="20"/>
              </w:rPr>
              <w:t>£m</w:t>
            </w:r>
          </w:p>
        </w:tc>
        <w:tc>
          <w:tcPr>
            <w:tcW w:w="873" w:type="pct"/>
            <w:shd w:val="clear" w:color="auto" w:fill="70AD47" w:themeFill="accent6"/>
          </w:tcPr>
          <w:p w14:paraId="56E2B0BD" w14:textId="77777777" w:rsidR="00E25243" w:rsidRPr="006F2BEB" w:rsidRDefault="00E25243" w:rsidP="00D13960">
            <w:pPr>
              <w:keepNext/>
              <w:keepLines/>
              <w:jc w:val="center"/>
              <w:rPr>
                <w:rFonts w:eastAsia="Times New Roman" w:cs="Times New Roman"/>
                <w:b/>
                <w:sz w:val="20"/>
                <w:szCs w:val="20"/>
              </w:rPr>
            </w:pPr>
            <w:r w:rsidRPr="006F2BEB">
              <w:rPr>
                <w:rFonts w:eastAsia="Times New Roman" w:cs="Times New Roman"/>
                <w:b/>
                <w:sz w:val="20"/>
                <w:szCs w:val="20"/>
              </w:rPr>
              <w:t>£m</w:t>
            </w:r>
          </w:p>
        </w:tc>
        <w:tc>
          <w:tcPr>
            <w:tcW w:w="873" w:type="pct"/>
            <w:shd w:val="clear" w:color="auto" w:fill="70AD47" w:themeFill="accent6"/>
          </w:tcPr>
          <w:p w14:paraId="51A330F4" w14:textId="77777777" w:rsidR="00E25243" w:rsidRPr="006F2BEB" w:rsidRDefault="00E25243" w:rsidP="00D13960">
            <w:pPr>
              <w:keepNext/>
              <w:keepLines/>
              <w:jc w:val="center"/>
              <w:rPr>
                <w:rFonts w:eastAsia="Times New Roman" w:cs="Times New Roman"/>
                <w:b/>
                <w:sz w:val="20"/>
                <w:szCs w:val="20"/>
              </w:rPr>
            </w:pPr>
            <w:r w:rsidRPr="006F2BEB">
              <w:rPr>
                <w:rFonts w:eastAsia="Times New Roman" w:cs="Times New Roman"/>
                <w:b/>
                <w:sz w:val="20"/>
                <w:szCs w:val="20"/>
              </w:rPr>
              <w:t>£m</w:t>
            </w:r>
          </w:p>
        </w:tc>
      </w:tr>
      <w:tr w:rsidR="00E25243" w:rsidRPr="006F2BEB" w14:paraId="3B161AA7" w14:textId="77777777" w:rsidTr="00D13960">
        <w:tc>
          <w:tcPr>
            <w:tcW w:w="1990" w:type="pct"/>
          </w:tcPr>
          <w:p w14:paraId="37875987" w14:textId="77777777" w:rsidR="00E25243" w:rsidRPr="006F2BEB" w:rsidRDefault="00E25243" w:rsidP="00D13960">
            <w:pPr>
              <w:keepNext/>
              <w:keepLines/>
              <w:jc w:val="both"/>
              <w:rPr>
                <w:rFonts w:eastAsia="Times New Roman" w:cs="Times New Roman"/>
                <w:i/>
              </w:rPr>
            </w:pPr>
            <w:r w:rsidRPr="006F2BEB">
              <w:rPr>
                <w:rFonts w:eastAsia="Times New Roman" w:cs="Times New Roman"/>
                <w:i/>
              </w:rPr>
              <w:t>Post-2010 assets</w:t>
            </w:r>
          </w:p>
        </w:tc>
        <w:tc>
          <w:tcPr>
            <w:tcW w:w="391" w:type="pct"/>
          </w:tcPr>
          <w:p w14:paraId="5E82519B" w14:textId="77777777" w:rsidR="00E25243" w:rsidRPr="006F2BEB" w:rsidRDefault="00E25243" w:rsidP="00D13960">
            <w:pPr>
              <w:keepNext/>
              <w:keepLines/>
              <w:jc w:val="both"/>
              <w:rPr>
                <w:rFonts w:eastAsia="Times New Roman" w:cs="Times New Roman"/>
              </w:rPr>
            </w:pPr>
          </w:p>
        </w:tc>
        <w:tc>
          <w:tcPr>
            <w:tcW w:w="873" w:type="pct"/>
          </w:tcPr>
          <w:p w14:paraId="48817EAD" w14:textId="77777777" w:rsidR="00E25243" w:rsidRPr="006F2BEB" w:rsidRDefault="00E25243" w:rsidP="00D13960">
            <w:pPr>
              <w:keepNext/>
              <w:keepLines/>
              <w:tabs>
                <w:tab w:val="decimal" w:pos="886"/>
              </w:tabs>
              <w:jc w:val="both"/>
              <w:rPr>
                <w:rFonts w:eastAsia="Times New Roman" w:cs="Times New Roman"/>
              </w:rPr>
            </w:pPr>
          </w:p>
        </w:tc>
        <w:tc>
          <w:tcPr>
            <w:tcW w:w="873" w:type="pct"/>
          </w:tcPr>
          <w:p w14:paraId="2AE584BF" w14:textId="77777777" w:rsidR="00E25243" w:rsidRPr="006F2BEB" w:rsidRDefault="00E25243" w:rsidP="00D13960">
            <w:pPr>
              <w:keepNext/>
              <w:keepLines/>
              <w:tabs>
                <w:tab w:val="decimal" w:pos="886"/>
              </w:tabs>
              <w:jc w:val="both"/>
              <w:rPr>
                <w:rFonts w:eastAsia="Times New Roman" w:cs="Times New Roman"/>
              </w:rPr>
            </w:pPr>
          </w:p>
        </w:tc>
        <w:tc>
          <w:tcPr>
            <w:tcW w:w="873" w:type="pct"/>
          </w:tcPr>
          <w:p w14:paraId="42225B51" w14:textId="77777777" w:rsidR="00E25243" w:rsidRPr="006F2BEB" w:rsidRDefault="00E25243" w:rsidP="00D13960">
            <w:pPr>
              <w:keepNext/>
              <w:keepLines/>
              <w:tabs>
                <w:tab w:val="decimal" w:pos="886"/>
              </w:tabs>
              <w:jc w:val="both"/>
              <w:rPr>
                <w:rFonts w:eastAsia="Times New Roman" w:cs="Times New Roman"/>
              </w:rPr>
            </w:pPr>
          </w:p>
        </w:tc>
      </w:tr>
      <w:tr w:rsidR="00E25243" w:rsidRPr="006F2BEB" w14:paraId="39D8786A" w14:textId="77777777" w:rsidTr="00D13960">
        <w:tc>
          <w:tcPr>
            <w:tcW w:w="1990" w:type="pct"/>
          </w:tcPr>
          <w:p w14:paraId="5A09458B" w14:textId="77777777" w:rsidR="00E25243" w:rsidRPr="006F2BEB" w:rsidRDefault="00E25243" w:rsidP="00D13960">
            <w:pPr>
              <w:keepNext/>
              <w:keepLines/>
              <w:jc w:val="both"/>
              <w:rPr>
                <w:rFonts w:eastAsia="Times New Roman" w:cs="Times New Roman"/>
              </w:rPr>
            </w:pPr>
            <w:r w:rsidRPr="006F2BEB">
              <w:rPr>
                <w:rFonts w:eastAsia="Times New Roman" w:cs="Times New Roman"/>
              </w:rPr>
              <w:t>Buy-to-let</w:t>
            </w:r>
          </w:p>
        </w:tc>
        <w:tc>
          <w:tcPr>
            <w:tcW w:w="391" w:type="pct"/>
          </w:tcPr>
          <w:p w14:paraId="30BDCD46" w14:textId="77777777" w:rsidR="00E25243" w:rsidRPr="006F2BEB" w:rsidRDefault="00E25243" w:rsidP="00D13960">
            <w:pPr>
              <w:keepNext/>
              <w:keepLines/>
              <w:jc w:val="both"/>
              <w:rPr>
                <w:rFonts w:eastAsia="Times New Roman" w:cs="Times New Roman"/>
              </w:rPr>
            </w:pPr>
          </w:p>
        </w:tc>
        <w:tc>
          <w:tcPr>
            <w:tcW w:w="873" w:type="pct"/>
          </w:tcPr>
          <w:p w14:paraId="7C78BFDB" w14:textId="2EF82E33" w:rsidR="00E25243" w:rsidRPr="006F2BEB" w:rsidRDefault="00E25243" w:rsidP="00D13960">
            <w:pPr>
              <w:keepNext/>
              <w:keepLines/>
              <w:tabs>
                <w:tab w:val="decimal" w:pos="886"/>
              </w:tabs>
              <w:jc w:val="both"/>
              <w:rPr>
                <w:rFonts w:eastAsia="Times New Roman" w:cs="Times New Roman"/>
              </w:rPr>
            </w:pPr>
            <w:r>
              <w:rPr>
                <w:rFonts w:eastAsia="Times New Roman" w:cs="Times New Roman"/>
              </w:rPr>
              <w:t>10,078.8</w:t>
            </w:r>
          </w:p>
        </w:tc>
        <w:tc>
          <w:tcPr>
            <w:tcW w:w="873" w:type="pct"/>
          </w:tcPr>
          <w:p w14:paraId="3F653510" w14:textId="77777777" w:rsidR="00E25243" w:rsidRPr="006F2BEB" w:rsidRDefault="00E25243" w:rsidP="00D13960">
            <w:pPr>
              <w:keepNext/>
              <w:keepLines/>
              <w:tabs>
                <w:tab w:val="decimal" w:pos="886"/>
              </w:tabs>
              <w:jc w:val="both"/>
              <w:rPr>
                <w:rFonts w:eastAsia="Times New Roman" w:cs="Times New Roman"/>
              </w:rPr>
            </w:pPr>
            <w:r>
              <w:rPr>
                <w:rFonts w:eastAsia="Times New Roman" w:cs="Times New Roman"/>
              </w:rPr>
              <w:t>9,142.8</w:t>
            </w:r>
          </w:p>
        </w:tc>
        <w:tc>
          <w:tcPr>
            <w:tcW w:w="873" w:type="pct"/>
          </w:tcPr>
          <w:p w14:paraId="28B16E12" w14:textId="6A63AE2B" w:rsidR="00E25243" w:rsidRPr="006F2BEB" w:rsidRDefault="00E25243" w:rsidP="00D13960">
            <w:pPr>
              <w:keepNext/>
              <w:keepLines/>
              <w:tabs>
                <w:tab w:val="decimal" w:pos="886"/>
              </w:tabs>
              <w:jc w:val="both"/>
              <w:rPr>
                <w:rFonts w:eastAsia="Times New Roman" w:cs="Times New Roman"/>
              </w:rPr>
            </w:pPr>
            <w:r>
              <w:rPr>
                <w:rFonts w:eastAsia="Times New Roman" w:cs="Times New Roman"/>
              </w:rPr>
              <w:t>9,679.5</w:t>
            </w:r>
          </w:p>
        </w:tc>
      </w:tr>
      <w:tr w:rsidR="00E25243" w:rsidRPr="006F2BEB" w14:paraId="40CA2911" w14:textId="77777777" w:rsidTr="00D13960">
        <w:tc>
          <w:tcPr>
            <w:tcW w:w="1990" w:type="pct"/>
          </w:tcPr>
          <w:p w14:paraId="4090461C" w14:textId="77777777" w:rsidR="00E25243" w:rsidRPr="006F2BEB" w:rsidRDefault="00E25243" w:rsidP="00D13960">
            <w:pPr>
              <w:keepNext/>
              <w:keepLines/>
              <w:jc w:val="both"/>
              <w:rPr>
                <w:rFonts w:eastAsia="Times New Roman" w:cs="Times New Roman"/>
              </w:rPr>
            </w:pPr>
            <w:r w:rsidRPr="006F2BEB">
              <w:rPr>
                <w:rFonts w:eastAsia="Times New Roman" w:cs="Times New Roman"/>
              </w:rPr>
              <w:t>Owner-occupied</w:t>
            </w:r>
          </w:p>
        </w:tc>
        <w:tc>
          <w:tcPr>
            <w:tcW w:w="391" w:type="pct"/>
          </w:tcPr>
          <w:p w14:paraId="79DE8493" w14:textId="77777777" w:rsidR="00E25243" w:rsidRPr="006F2BEB" w:rsidRDefault="00E25243" w:rsidP="00D13960">
            <w:pPr>
              <w:keepNext/>
              <w:keepLines/>
              <w:jc w:val="both"/>
              <w:rPr>
                <w:rFonts w:eastAsia="Times New Roman" w:cs="Times New Roman"/>
              </w:rPr>
            </w:pPr>
          </w:p>
        </w:tc>
        <w:tc>
          <w:tcPr>
            <w:tcW w:w="873" w:type="pct"/>
          </w:tcPr>
          <w:p w14:paraId="6890E486" w14:textId="28F4CD45" w:rsidR="00E25243" w:rsidRPr="006F2BEB" w:rsidRDefault="00E25243" w:rsidP="00D13960">
            <w:pPr>
              <w:keepNext/>
              <w:keepLines/>
              <w:tabs>
                <w:tab w:val="decimal" w:pos="886"/>
              </w:tabs>
              <w:jc w:val="both"/>
              <w:rPr>
                <w:rFonts w:eastAsia="Times New Roman" w:cs="Times New Roman"/>
              </w:rPr>
            </w:pPr>
            <w:r>
              <w:rPr>
                <w:rFonts w:eastAsia="Times New Roman" w:cs="Times New Roman"/>
              </w:rPr>
              <w:t>19.1</w:t>
            </w:r>
          </w:p>
        </w:tc>
        <w:tc>
          <w:tcPr>
            <w:tcW w:w="873" w:type="pct"/>
          </w:tcPr>
          <w:p w14:paraId="199BE2E4" w14:textId="77777777" w:rsidR="00E25243" w:rsidRPr="006F2BEB" w:rsidRDefault="00E25243" w:rsidP="00D13960">
            <w:pPr>
              <w:keepNext/>
              <w:keepLines/>
              <w:tabs>
                <w:tab w:val="decimal" w:pos="886"/>
              </w:tabs>
              <w:jc w:val="both"/>
              <w:rPr>
                <w:rFonts w:eastAsia="Times New Roman" w:cs="Times New Roman"/>
              </w:rPr>
            </w:pPr>
            <w:r>
              <w:rPr>
                <w:rFonts w:eastAsia="Times New Roman" w:cs="Times New Roman"/>
              </w:rPr>
              <w:t>26.3</w:t>
            </w:r>
          </w:p>
        </w:tc>
        <w:tc>
          <w:tcPr>
            <w:tcW w:w="873" w:type="pct"/>
          </w:tcPr>
          <w:p w14:paraId="0C5C021F" w14:textId="3FD55F8D" w:rsidR="00E25243" w:rsidRPr="006F2BEB" w:rsidRDefault="00E25243" w:rsidP="00D13960">
            <w:pPr>
              <w:keepNext/>
              <w:keepLines/>
              <w:tabs>
                <w:tab w:val="decimal" w:pos="886"/>
              </w:tabs>
              <w:jc w:val="both"/>
              <w:rPr>
                <w:rFonts w:eastAsia="Times New Roman" w:cs="Times New Roman"/>
              </w:rPr>
            </w:pPr>
            <w:r>
              <w:rPr>
                <w:rFonts w:eastAsia="Times New Roman" w:cs="Times New Roman"/>
              </w:rPr>
              <w:t>22.5</w:t>
            </w:r>
          </w:p>
        </w:tc>
      </w:tr>
      <w:tr w:rsidR="00E25243" w:rsidRPr="006F2BEB" w14:paraId="29ADEEAA" w14:textId="77777777" w:rsidTr="00D13960">
        <w:tc>
          <w:tcPr>
            <w:tcW w:w="1990" w:type="pct"/>
          </w:tcPr>
          <w:p w14:paraId="269647CB" w14:textId="77777777" w:rsidR="00E25243" w:rsidRPr="006F2BEB" w:rsidRDefault="00E25243" w:rsidP="00D13960">
            <w:pPr>
              <w:keepNext/>
              <w:keepLines/>
              <w:jc w:val="both"/>
              <w:rPr>
                <w:rFonts w:eastAsia="Times New Roman" w:cs="Times New Roman"/>
              </w:rPr>
            </w:pPr>
            <w:r w:rsidRPr="006F2BEB">
              <w:rPr>
                <w:rFonts w:eastAsia="Times New Roman" w:cs="Times New Roman"/>
              </w:rPr>
              <w:t>Second charge</w:t>
            </w:r>
          </w:p>
        </w:tc>
        <w:tc>
          <w:tcPr>
            <w:tcW w:w="391" w:type="pct"/>
          </w:tcPr>
          <w:p w14:paraId="6E4D0FAF" w14:textId="77777777" w:rsidR="00E25243" w:rsidRPr="006F2BEB" w:rsidRDefault="00E25243" w:rsidP="00D13960">
            <w:pPr>
              <w:keepNext/>
              <w:keepLines/>
              <w:jc w:val="both"/>
              <w:rPr>
                <w:rFonts w:eastAsia="Times New Roman" w:cs="Times New Roman"/>
              </w:rPr>
            </w:pPr>
          </w:p>
        </w:tc>
        <w:tc>
          <w:tcPr>
            <w:tcW w:w="873" w:type="pct"/>
          </w:tcPr>
          <w:p w14:paraId="1D5F9DB8" w14:textId="3A303DB4" w:rsidR="00E25243" w:rsidRPr="006F2BEB" w:rsidRDefault="00E25243" w:rsidP="00D13960">
            <w:pPr>
              <w:keepNext/>
              <w:keepLines/>
              <w:tabs>
                <w:tab w:val="decimal" w:pos="886"/>
              </w:tabs>
              <w:jc w:val="both"/>
              <w:rPr>
                <w:rFonts w:eastAsia="Times New Roman" w:cs="Times New Roman"/>
              </w:rPr>
            </w:pPr>
            <w:r>
              <w:rPr>
                <w:rFonts w:eastAsia="Times New Roman" w:cs="Times New Roman"/>
              </w:rPr>
              <w:t>66.2</w:t>
            </w:r>
          </w:p>
        </w:tc>
        <w:tc>
          <w:tcPr>
            <w:tcW w:w="873" w:type="pct"/>
          </w:tcPr>
          <w:p w14:paraId="78325A1B" w14:textId="77777777" w:rsidR="00E25243" w:rsidRPr="006F2BEB" w:rsidRDefault="00E25243" w:rsidP="00D13960">
            <w:pPr>
              <w:keepNext/>
              <w:keepLines/>
              <w:tabs>
                <w:tab w:val="decimal" w:pos="886"/>
              </w:tabs>
              <w:jc w:val="both"/>
              <w:rPr>
                <w:rFonts w:eastAsia="Times New Roman" w:cs="Times New Roman"/>
              </w:rPr>
            </w:pPr>
            <w:r>
              <w:rPr>
                <w:rFonts w:eastAsia="Times New Roman" w:cs="Times New Roman"/>
              </w:rPr>
              <w:t>88.6</w:t>
            </w:r>
          </w:p>
        </w:tc>
        <w:tc>
          <w:tcPr>
            <w:tcW w:w="873" w:type="pct"/>
          </w:tcPr>
          <w:p w14:paraId="3EB7BBD7" w14:textId="7E748B04" w:rsidR="00E25243" w:rsidRPr="006F2BEB" w:rsidRDefault="00E25243" w:rsidP="00D13960">
            <w:pPr>
              <w:keepNext/>
              <w:keepLines/>
              <w:tabs>
                <w:tab w:val="decimal" w:pos="886"/>
              </w:tabs>
              <w:jc w:val="both"/>
              <w:rPr>
                <w:rFonts w:eastAsia="Times New Roman" w:cs="Times New Roman"/>
              </w:rPr>
            </w:pPr>
            <w:r>
              <w:rPr>
                <w:rFonts w:eastAsia="Times New Roman" w:cs="Times New Roman"/>
              </w:rPr>
              <w:t>75.8</w:t>
            </w:r>
          </w:p>
        </w:tc>
      </w:tr>
      <w:tr w:rsidR="00E25243" w:rsidRPr="006F2BEB" w14:paraId="24889A31" w14:textId="77777777" w:rsidTr="00D13960">
        <w:tc>
          <w:tcPr>
            <w:tcW w:w="1990" w:type="pct"/>
          </w:tcPr>
          <w:p w14:paraId="10A9B525" w14:textId="77777777" w:rsidR="00E25243" w:rsidRPr="006F2BEB" w:rsidRDefault="00E25243" w:rsidP="00D13960">
            <w:pPr>
              <w:keepNext/>
              <w:keepLines/>
              <w:jc w:val="both"/>
              <w:rPr>
                <w:rFonts w:eastAsia="Times New Roman" w:cs="Times New Roman"/>
                <w:b/>
                <w:bCs/>
                <w:i/>
                <w:sz w:val="8"/>
                <w:szCs w:val="8"/>
              </w:rPr>
            </w:pPr>
          </w:p>
        </w:tc>
        <w:tc>
          <w:tcPr>
            <w:tcW w:w="391" w:type="pct"/>
          </w:tcPr>
          <w:p w14:paraId="5997078F" w14:textId="77777777" w:rsidR="00E25243" w:rsidRPr="006F2BEB" w:rsidRDefault="00E25243" w:rsidP="00D13960">
            <w:pPr>
              <w:keepNext/>
              <w:keepLines/>
              <w:jc w:val="both"/>
              <w:rPr>
                <w:rFonts w:eastAsia="Times New Roman" w:cs="Times New Roman"/>
                <w:b/>
                <w:bCs/>
                <w:i/>
                <w:sz w:val="8"/>
                <w:szCs w:val="8"/>
              </w:rPr>
            </w:pPr>
          </w:p>
        </w:tc>
        <w:tc>
          <w:tcPr>
            <w:tcW w:w="873" w:type="pct"/>
          </w:tcPr>
          <w:p w14:paraId="1209DEDB" w14:textId="77777777" w:rsidR="00E25243" w:rsidRPr="006F2BEB" w:rsidRDefault="00E25243" w:rsidP="00D13960">
            <w:pPr>
              <w:keepNext/>
              <w:keepLines/>
              <w:pBdr>
                <w:bottom w:val="single" w:sz="4" w:space="1" w:color="auto"/>
              </w:pBdr>
              <w:spacing w:after="60"/>
              <w:ind w:left="54" w:right="112"/>
              <w:rPr>
                <w:rFonts w:eastAsia="Times New Roman" w:cs="Times New Roman"/>
                <w:sz w:val="8"/>
                <w:szCs w:val="20"/>
                <w:u w:val="single"/>
              </w:rPr>
            </w:pPr>
          </w:p>
        </w:tc>
        <w:tc>
          <w:tcPr>
            <w:tcW w:w="873" w:type="pct"/>
          </w:tcPr>
          <w:p w14:paraId="1FB72C3C" w14:textId="77777777" w:rsidR="00E25243" w:rsidRPr="006F2BEB" w:rsidRDefault="00E25243" w:rsidP="00D13960">
            <w:pPr>
              <w:keepNext/>
              <w:keepLines/>
              <w:pBdr>
                <w:bottom w:val="single" w:sz="4" w:space="1" w:color="auto"/>
              </w:pBdr>
              <w:spacing w:after="60"/>
              <w:ind w:left="54" w:right="112"/>
              <w:rPr>
                <w:rFonts w:eastAsia="Times New Roman" w:cs="Times New Roman"/>
                <w:sz w:val="8"/>
                <w:szCs w:val="20"/>
                <w:u w:val="single"/>
              </w:rPr>
            </w:pPr>
          </w:p>
        </w:tc>
        <w:tc>
          <w:tcPr>
            <w:tcW w:w="873" w:type="pct"/>
          </w:tcPr>
          <w:p w14:paraId="5128C7DF" w14:textId="77777777" w:rsidR="00E25243" w:rsidRPr="006F2BEB" w:rsidRDefault="00E25243" w:rsidP="00D13960">
            <w:pPr>
              <w:keepNext/>
              <w:keepLines/>
              <w:pBdr>
                <w:bottom w:val="single" w:sz="4" w:space="1" w:color="auto"/>
              </w:pBdr>
              <w:spacing w:after="60"/>
              <w:ind w:left="54" w:right="112"/>
              <w:rPr>
                <w:rFonts w:eastAsia="Times New Roman" w:cs="Times New Roman"/>
                <w:sz w:val="8"/>
                <w:szCs w:val="20"/>
                <w:u w:val="single"/>
              </w:rPr>
            </w:pPr>
          </w:p>
        </w:tc>
      </w:tr>
      <w:tr w:rsidR="00E25243" w:rsidRPr="006F2BEB" w14:paraId="7F7BC9D9" w14:textId="77777777" w:rsidTr="00D13960">
        <w:tc>
          <w:tcPr>
            <w:tcW w:w="1990" w:type="pct"/>
          </w:tcPr>
          <w:p w14:paraId="27901E06" w14:textId="77777777" w:rsidR="00E25243" w:rsidRPr="006F2BEB" w:rsidRDefault="00E25243" w:rsidP="00D13960">
            <w:pPr>
              <w:keepNext/>
              <w:keepLines/>
              <w:jc w:val="both"/>
              <w:rPr>
                <w:rFonts w:eastAsia="Times New Roman" w:cs="Times New Roman"/>
                <w:i/>
              </w:rPr>
            </w:pPr>
          </w:p>
        </w:tc>
        <w:tc>
          <w:tcPr>
            <w:tcW w:w="391" w:type="pct"/>
          </w:tcPr>
          <w:p w14:paraId="5EDC85F3" w14:textId="77777777" w:rsidR="00E25243" w:rsidRPr="006F2BEB" w:rsidRDefault="00E25243" w:rsidP="00D13960">
            <w:pPr>
              <w:keepNext/>
              <w:keepLines/>
              <w:jc w:val="both"/>
              <w:rPr>
                <w:rFonts w:eastAsia="Times New Roman" w:cs="Times New Roman"/>
              </w:rPr>
            </w:pPr>
          </w:p>
        </w:tc>
        <w:tc>
          <w:tcPr>
            <w:tcW w:w="873" w:type="pct"/>
          </w:tcPr>
          <w:p w14:paraId="4D0B96D7" w14:textId="57AF3485" w:rsidR="00E25243" w:rsidRPr="006F2BEB" w:rsidRDefault="00E25243" w:rsidP="00D13960">
            <w:pPr>
              <w:keepNext/>
              <w:keepLines/>
              <w:tabs>
                <w:tab w:val="decimal" w:pos="886"/>
              </w:tabs>
              <w:jc w:val="both"/>
              <w:rPr>
                <w:rFonts w:eastAsia="Times New Roman" w:cs="Times New Roman"/>
              </w:rPr>
            </w:pPr>
            <w:r>
              <w:rPr>
                <w:rFonts w:eastAsia="Times New Roman" w:cs="Times New Roman"/>
              </w:rPr>
              <w:t>10,164.1</w:t>
            </w:r>
          </w:p>
        </w:tc>
        <w:tc>
          <w:tcPr>
            <w:tcW w:w="873" w:type="pct"/>
          </w:tcPr>
          <w:p w14:paraId="50A68E98" w14:textId="77777777" w:rsidR="00E25243" w:rsidRPr="006F2BEB" w:rsidRDefault="00E25243" w:rsidP="00D13960">
            <w:pPr>
              <w:keepNext/>
              <w:keepLines/>
              <w:tabs>
                <w:tab w:val="decimal" w:pos="886"/>
              </w:tabs>
              <w:jc w:val="both"/>
              <w:rPr>
                <w:rFonts w:eastAsia="Times New Roman" w:cs="Times New Roman"/>
              </w:rPr>
            </w:pPr>
            <w:r>
              <w:rPr>
                <w:rFonts w:eastAsia="Times New Roman" w:cs="Times New Roman"/>
              </w:rPr>
              <w:t>9,257.7</w:t>
            </w:r>
          </w:p>
        </w:tc>
        <w:tc>
          <w:tcPr>
            <w:tcW w:w="873" w:type="pct"/>
          </w:tcPr>
          <w:p w14:paraId="20B94AEA" w14:textId="18ADC0D0" w:rsidR="00E25243" w:rsidRPr="006F2BEB" w:rsidRDefault="00E25243" w:rsidP="00D13960">
            <w:pPr>
              <w:keepNext/>
              <w:keepLines/>
              <w:tabs>
                <w:tab w:val="decimal" w:pos="886"/>
              </w:tabs>
              <w:jc w:val="both"/>
              <w:rPr>
                <w:rFonts w:eastAsia="Times New Roman" w:cs="Times New Roman"/>
              </w:rPr>
            </w:pPr>
            <w:r>
              <w:rPr>
                <w:rFonts w:eastAsia="Times New Roman" w:cs="Times New Roman"/>
              </w:rPr>
              <w:t>9,777.8</w:t>
            </w:r>
          </w:p>
        </w:tc>
      </w:tr>
      <w:tr w:rsidR="00E25243" w:rsidRPr="006F2BEB" w14:paraId="601B01FF" w14:textId="77777777" w:rsidTr="00D13960">
        <w:tc>
          <w:tcPr>
            <w:tcW w:w="1990" w:type="pct"/>
          </w:tcPr>
          <w:p w14:paraId="4AFB77AD" w14:textId="77777777" w:rsidR="00E25243" w:rsidRPr="006F2BEB" w:rsidRDefault="00E25243" w:rsidP="00D13960">
            <w:pPr>
              <w:keepNext/>
              <w:keepLines/>
              <w:jc w:val="both"/>
              <w:rPr>
                <w:rFonts w:eastAsia="Times New Roman" w:cs="Times New Roman"/>
                <w:i/>
              </w:rPr>
            </w:pPr>
            <w:r w:rsidRPr="006F2BEB">
              <w:rPr>
                <w:rFonts w:eastAsia="Times New Roman" w:cs="Times New Roman"/>
                <w:i/>
              </w:rPr>
              <w:t>Legacy assets</w:t>
            </w:r>
          </w:p>
        </w:tc>
        <w:tc>
          <w:tcPr>
            <w:tcW w:w="391" w:type="pct"/>
          </w:tcPr>
          <w:p w14:paraId="2C2B0CC7" w14:textId="77777777" w:rsidR="00E25243" w:rsidRPr="006F2BEB" w:rsidRDefault="00E25243" w:rsidP="00D13960">
            <w:pPr>
              <w:keepNext/>
              <w:keepLines/>
              <w:jc w:val="both"/>
              <w:rPr>
                <w:rFonts w:eastAsia="Times New Roman" w:cs="Times New Roman"/>
              </w:rPr>
            </w:pPr>
          </w:p>
        </w:tc>
        <w:tc>
          <w:tcPr>
            <w:tcW w:w="873" w:type="pct"/>
          </w:tcPr>
          <w:p w14:paraId="0A95FB79" w14:textId="77777777" w:rsidR="00E25243" w:rsidRPr="006F2BEB" w:rsidRDefault="00E25243" w:rsidP="00D13960">
            <w:pPr>
              <w:keepNext/>
              <w:keepLines/>
              <w:tabs>
                <w:tab w:val="decimal" w:pos="886"/>
              </w:tabs>
              <w:jc w:val="both"/>
              <w:rPr>
                <w:rFonts w:eastAsia="Times New Roman" w:cs="Times New Roman"/>
              </w:rPr>
            </w:pPr>
          </w:p>
        </w:tc>
        <w:tc>
          <w:tcPr>
            <w:tcW w:w="873" w:type="pct"/>
          </w:tcPr>
          <w:p w14:paraId="36DD07E1" w14:textId="77777777" w:rsidR="00E25243" w:rsidRPr="006F2BEB" w:rsidRDefault="00E25243" w:rsidP="00D13960">
            <w:pPr>
              <w:keepNext/>
              <w:keepLines/>
              <w:tabs>
                <w:tab w:val="decimal" w:pos="886"/>
              </w:tabs>
              <w:jc w:val="both"/>
              <w:rPr>
                <w:rFonts w:eastAsia="Times New Roman" w:cs="Times New Roman"/>
              </w:rPr>
            </w:pPr>
          </w:p>
        </w:tc>
        <w:tc>
          <w:tcPr>
            <w:tcW w:w="873" w:type="pct"/>
          </w:tcPr>
          <w:p w14:paraId="5884220C" w14:textId="77777777" w:rsidR="00E25243" w:rsidRPr="006F2BEB" w:rsidRDefault="00E25243" w:rsidP="00D13960">
            <w:pPr>
              <w:keepNext/>
              <w:keepLines/>
              <w:tabs>
                <w:tab w:val="decimal" w:pos="886"/>
              </w:tabs>
              <w:jc w:val="both"/>
              <w:rPr>
                <w:rFonts w:eastAsia="Times New Roman" w:cs="Times New Roman"/>
              </w:rPr>
            </w:pPr>
          </w:p>
        </w:tc>
      </w:tr>
      <w:tr w:rsidR="00E25243" w:rsidRPr="006F2BEB" w14:paraId="47108115" w14:textId="77777777" w:rsidTr="00D13960">
        <w:tc>
          <w:tcPr>
            <w:tcW w:w="1990" w:type="pct"/>
          </w:tcPr>
          <w:p w14:paraId="07287319" w14:textId="77777777" w:rsidR="00E25243" w:rsidRPr="006F2BEB" w:rsidRDefault="00E25243" w:rsidP="00D13960">
            <w:pPr>
              <w:keepNext/>
              <w:keepLines/>
              <w:jc w:val="both"/>
              <w:rPr>
                <w:rFonts w:eastAsia="Times New Roman" w:cs="Times New Roman"/>
              </w:rPr>
            </w:pPr>
            <w:r w:rsidRPr="006F2BEB">
              <w:rPr>
                <w:rFonts w:eastAsia="Times New Roman" w:cs="Times New Roman"/>
              </w:rPr>
              <w:t>Buy-to-let</w:t>
            </w:r>
          </w:p>
        </w:tc>
        <w:tc>
          <w:tcPr>
            <w:tcW w:w="391" w:type="pct"/>
          </w:tcPr>
          <w:p w14:paraId="35D4494B" w14:textId="77777777" w:rsidR="00E25243" w:rsidRPr="006F2BEB" w:rsidRDefault="00E25243" w:rsidP="00D13960">
            <w:pPr>
              <w:keepNext/>
              <w:keepLines/>
              <w:jc w:val="both"/>
              <w:rPr>
                <w:rFonts w:eastAsia="Times New Roman" w:cs="Times New Roman"/>
              </w:rPr>
            </w:pPr>
          </w:p>
        </w:tc>
        <w:tc>
          <w:tcPr>
            <w:tcW w:w="873" w:type="pct"/>
          </w:tcPr>
          <w:p w14:paraId="2C0C9977" w14:textId="3491FE3E" w:rsidR="00E25243" w:rsidRPr="006F2BEB" w:rsidRDefault="00E25243" w:rsidP="00D13960">
            <w:pPr>
              <w:keepNext/>
              <w:keepLines/>
              <w:tabs>
                <w:tab w:val="decimal" w:pos="886"/>
              </w:tabs>
              <w:jc w:val="both"/>
              <w:rPr>
                <w:rFonts w:eastAsia="Times New Roman" w:cs="Times New Roman"/>
              </w:rPr>
            </w:pPr>
            <w:r>
              <w:rPr>
                <w:rFonts w:eastAsia="Times New Roman" w:cs="Times New Roman"/>
              </w:rPr>
              <w:t>2,857.8</w:t>
            </w:r>
          </w:p>
        </w:tc>
        <w:tc>
          <w:tcPr>
            <w:tcW w:w="873" w:type="pct"/>
          </w:tcPr>
          <w:p w14:paraId="7A682E30" w14:textId="77777777" w:rsidR="00E25243" w:rsidRPr="006F2BEB" w:rsidRDefault="00E25243" w:rsidP="00D13960">
            <w:pPr>
              <w:keepNext/>
              <w:keepLines/>
              <w:tabs>
                <w:tab w:val="decimal" w:pos="886"/>
              </w:tabs>
              <w:jc w:val="both"/>
              <w:rPr>
                <w:rFonts w:eastAsia="Times New Roman" w:cs="Times New Roman"/>
              </w:rPr>
            </w:pPr>
            <w:r>
              <w:rPr>
                <w:rFonts w:eastAsia="Times New Roman" w:cs="Times New Roman"/>
              </w:rPr>
              <w:t>3,240.5</w:t>
            </w:r>
          </w:p>
        </w:tc>
        <w:tc>
          <w:tcPr>
            <w:tcW w:w="873" w:type="pct"/>
          </w:tcPr>
          <w:p w14:paraId="09C0DDFA" w14:textId="0CBD585F" w:rsidR="00E25243" w:rsidRPr="006F2BEB" w:rsidRDefault="0087305F" w:rsidP="00D13960">
            <w:pPr>
              <w:keepNext/>
              <w:keepLines/>
              <w:tabs>
                <w:tab w:val="decimal" w:pos="886"/>
              </w:tabs>
              <w:jc w:val="both"/>
              <w:rPr>
                <w:rFonts w:eastAsia="Times New Roman" w:cs="Times New Roman"/>
              </w:rPr>
            </w:pPr>
            <w:r>
              <w:rPr>
                <w:rFonts w:eastAsia="Times New Roman" w:cs="Times New Roman"/>
              </w:rPr>
              <w:t>3,040.6</w:t>
            </w:r>
          </w:p>
        </w:tc>
      </w:tr>
      <w:tr w:rsidR="00E25243" w:rsidRPr="006F2BEB" w14:paraId="67822716" w14:textId="77777777" w:rsidTr="00D13960">
        <w:tc>
          <w:tcPr>
            <w:tcW w:w="1990" w:type="pct"/>
          </w:tcPr>
          <w:p w14:paraId="5F34E47C" w14:textId="77777777" w:rsidR="00E25243" w:rsidRPr="006F2BEB" w:rsidRDefault="00E25243" w:rsidP="00D13960">
            <w:pPr>
              <w:keepNext/>
              <w:keepLines/>
              <w:jc w:val="both"/>
              <w:rPr>
                <w:rFonts w:eastAsia="Times New Roman" w:cs="Times New Roman"/>
              </w:rPr>
            </w:pPr>
            <w:r w:rsidRPr="006F2BEB">
              <w:rPr>
                <w:rFonts w:eastAsia="Times New Roman" w:cs="Times New Roman"/>
              </w:rPr>
              <w:t>Owner-occupied</w:t>
            </w:r>
          </w:p>
        </w:tc>
        <w:tc>
          <w:tcPr>
            <w:tcW w:w="391" w:type="pct"/>
          </w:tcPr>
          <w:p w14:paraId="0B2E4B6E" w14:textId="77777777" w:rsidR="00E25243" w:rsidRPr="006F2BEB" w:rsidRDefault="00E25243" w:rsidP="00D13960">
            <w:pPr>
              <w:keepNext/>
              <w:keepLines/>
              <w:jc w:val="both"/>
              <w:rPr>
                <w:rFonts w:eastAsia="Times New Roman" w:cs="Times New Roman"/>
              </w:rPr>
            </w:pPr>
          </w:p>
        </w:tc>
        <w:tc>
          <w:tcPr>
            <w:tcW w:w="873" w:type="pct"/>
          </w:tcPr>
          <w:p w14:paraId="0A108166" w14:textId="66F2C36E" w:rsidR="00E25243" w:rsidRPr="006F2BEB" w:rsidRDefault="00E25243" w:rsidP="00D13960">
            <w:pPr>
              <w:keepNext/>
              <w:keepLines/>
              <w:tabs>
                <w:tab w:val="decimal" w:pos="886"/>
              </w:tabs>
              <w:jc w:val="both"/>
              <w:rPr>
                <w:rFonts w:eastAsia="Times New Roman" w:cs="Times New Roman"/>
              </w:rPr>
            </w:pPr>
            <w:r>
              <w:rPr>
                <w:rFonts w:eastAsia="Times New Roman" w:cs="Times New Roman"/>
              </w:rPr>
              <w:t>4.5</w:t>
            </w:r>
          </w:p>
        </w:tc>
        <w:tc>
          <w:tcPr>
            <w:tcW w:w="873" w:type="pct"/>
          </w:tcPr>
          <w:p w14:paraId="3640CFA4" w14:textId="77777777" w:rsidR="00E25243" w:rsidRPr="006F2BEB" w:rsidRDefault="00E25243" w:rsidP="00D13960">
            <w:pPr>
              <w:keepNext/>
              <w:keepLines/>
              <w:tabs>
                <w:tab w:val="decimal" w:pos="886"/>
              </w:tabs>
              <w:jc w:val="both"/>
              <w:rPr>
                <w:rFonts w:eastAsia="Times New Roman" w:cs="Times New Roman"/>
              </w:rPr>
            </w:pPr>
            <w:r>
              <w:rPr>
                <w:rFonts w:eastAsia="Times New Roman" w:cs="Times New Roman"/>
              </w:rPr>
              <w:t>6.2</w:t>
            </w:r>
          </w:p>
        </w:tc>
        <w:tc>
          <w:tcPr>
            <w:tcW w:w="873" w:type="pct"/>
          </w:tcPr>
          <w:p w14:paraId="6F6A9926" w14:textId="71650850" w:rsidR="00E25243" w:rsidRPr="006F2BEB" w:rsidRDefault="0087305F" w:rsidP="00D13960">
            <w:pPr>
              <w:keepNext/>
              <w:keepLines/>
              <w:tabs>
                <w:tab w:val="decimal" w:pos="886"/>
              </w:tabs>
              <w:jc w:val="both"/>
              <w:rPr>
                <w:rFonts w:eastAsia="Times New Roman" w:cs="Times New Roman"/>
              </w:rPr>
            </w:pPr>
            <w:r>
              <w:rPr>
                <w:rFonts w:eastAsia="Times New Roman" w:cs="Times New Roman"/>
              </w:rPr>
              <w:t>5.2</w:t>
            </w:r>
          </w:p>
        </w:tc>
      </w:tr>
      <w:tr w:rsidR="00E25243" w:rsidRPr="006F2BEB" w14:paraId="1526188D" w14:textId="77777777" w:rsidTr="00D13960">
        <w:tc>
          <w:tcPr>
            <w:tcW w:w="1990" w:type="pct"/>
          </w:tcPr>
          <w:p w14:paraId="07226092" w14:textId="77777777" w:rsidR="00E25243" w:rsidRPr="006F2BEB" w:rsidRDefault="00E25243" w:rsidP="00D13960">
            <w:pPr>
              <w:keepNext/>
              <w:keepLines/>
              <w:jc w:val="both"/>
              <w:rPr>
                <w:rFonts w:eastAsia="Times New Roman" w:cs="Times New Roman"/>
              </w:rPr>
            </w:pPr>
            <w:r>
              <w:rPr>
                <w:rFonts w:eastAsia="Times New Roman" w:cs="Times New Roman"/>
              </w:rPr>
              <w:t>Second charge</w:t>
            </w:r>
          </w:p>
        </w:tc>
        <w:tc>
          <w:tcPr>
            <w:tcW w:w="391" w:type="pct"/>
          </w:tcPr>
          <w:p w14:paraId="4CDF71E4" w14:textId="77777777" w:rsidR="00E25243" w:rsidRPr="006F2BEB" w:rsidRDefault="00E25243" w:rsidP="00D13960">
            <w:pPr>
              <w:keepNext/>
              <w:keepLines/>
              <w:jc w:val="both"/>
              <w:rPr>
                <w:rFonts w:eastAsia="Times New Roman" w:cs="Times New Roman"/>
              </w:rPr>
            </w:pPr>
          </w:p>
        </w:tc>
        <w:tc>
          <w:tcPr>
            <w:tcW w:w="873" w:type="pct"/>
          </w:tcPr>
          <w:p w14:paraId="33212227" w14:textId="300D1304" w:rsidR="00E25243" w:rsidRPr="006F2BEB" w:rsidRDefault="00E25243" w:rsidP="00D13960">
            <w:pPr>
              <w:keepNext/>
              <w:keepLines/>
              <w:tabs>
                <w:tab w:val="decimal" w:pos="886"/>
              </w:tabs>
              <w:jc w:val="both"/>
              <w:rPr>
                <w:rFonts w:eastAsia="Times New Roman" w:cs="Times New Roman"/>
              </w:rPr>
            </w:pPr>
            <w:r>
              <w:rPr>
                <w:rFonts w:eastAsia="Times New Roman" w:cs="Times New Roman"/>
              </w:rPr>
              <w:t>68.3</w:t>
            </w:r>
          </w:p>
        </w:tc>
        <w:tc>
          <w:tcPr>
            <w:tcW w:w="873" w:type="pct"/>
          </w:tcPr>
          <w:p w14:paraId="19280258" w14:textId="77777777" w:rsidR="00E25243" w:rsidRDefault="00E25243" w:rsidP="00D13960">
            <w:pPr>
              <w:keepNext/>
              <w:keepLines/>
              <w:tabs>
                <w:tab w:val="decimal" w:pos="886"/>
              </w:tabs>
              <w:jc w:val="both"/>
              <w:rPr>
                <w:rFonts w:eastAsia="Times New Roman" w:cs="Times New Roman"/>
              </w:rPr>
            </w:pPr>
            <w:r>
              <w:rPr>
                <w:rFonts w:eastAsia="Times New Roman" w:cs="Times New Roman"/>
              </w:rPr>
              <w:t>88.9</w:t>
            </w:r>
          </w:p>
        </w:tc>
        <w:tc>
          <w:tcPr>
            <w:tcW w:w="873" w:type="pct"/>
          </w:tcPr>
          <w:p w14:paraId="2EEEAB15" w14:textId="30BDEB8B" w:rsidR="00E25243" w:rsidRDefault="0087305F" w:rsidP="00D13960">
            <w:pPr>
              <w:keepNext/>
              <w:keepLines/>
              <w:tabs>
                <w:tab w:val="decimal" w:pos="886"/>
              </w:tabs>
              <w:jc w:val="both"/>
              <w:rPr>
                <w:rFonts w:eastAsia="Times New Roman" w:cs="Times New Roman"/>
              </w:rPr>
            </w:pPr>
            <w:r>
              <w:rPr>
                <w:rFonts w:eastAsia="Times New Roman" w:cs="Times New Roman"/>
              </w:rPr>
              <w:t>78.7</w:t>
            </w:r>
          </w:p>
        </w:tc>
      </w:tr>
      <w:tr w:rsidR="00E25243" w:rsidRPr="006F2BEB" w14:paraId="098E760D" w14:textId="77777777" w:rsidTr="00D13960">
        <w:tc>
          <w:tcPr>
            <w:tcW w:w="1990" w:type="pct"/>
          </w:tcPr>
          <w:p w14:paraId="30E5E6EF" w14:textId="77777777" w:rsidR="00E25243" w:rsidRPr="006F2BEB" w:rsidRDefault="00E25243" w:rsidP="00D13960">
            <w:pPr>
              <w:keepNext/>
              <w:keepLines/>
              <w:jc w:val="both"/>
              <w:rPr>
                <w:rFonts w:eastAsia="Times New Roman" w:cs="Times New Roman"/>
                <w:b/>
                <w:bCs/>
                <w:i/>
                <w:sz w:val="8"/>
                <w:szCs w:val="8"/>
              </w:rPr>
            </w:pPr>
          </w:p>
        </w:tc>
        <w:tc>
          <w:tcPr>
            <w:tcW w:w="391" w:type="pct"/>
          </w:tcPr>
          <w:p w14:paraId="7ED93391" w14:textId="77777777" w:rsidR="00E25243" w:rsidRPr="006F2BEB" w:rsidRDefault="00E25243" w:rsidP="00D13960">
            <w:pPr>
              <w:keepNext/>
              <w:keepLines/>
              <w:jc w:val="both"/>
              <w:rPr>
                <w:rFonts w:eastAsia="Times New Roman" w:cs="Times New Roman"/>
                <w:b/>
                <w:bCs/>
                <w:i/>
                <w:sz w:val="8"/>
                <w:szCs w:val="8"/>
              </w:rPr>
            </w:pPr>
          </w:p>
        </w:tc>
        <w:tc>
          <w:tcPr>
            <w:tcW w:w="873" w:type="pct"/>
          </w:tcPr>
          <w:p w14:paraId="6D9C2C39" w14:textId="77777777" w:rsidR="00E25243" w:rsidRPr="006F2BEB" w:rsidRDefault="00E25243" w:rsidP="00D13960">
            <w:pPr>
              <w:keepNext/>
              <w:keepLines/>
              <w:pBdr>
                <w:bottom w:val="single" w:sz="4" w:space="1" w:color="auto"/>
              </w:pBdr>
              <w:spacing w:after="60"/>
              <w:ind w:left="54" w:right="112"/>
              <w:rPr>
                <w:rFonts w:eastAsia="Times New Roman" w:cs="Times New Roman"/>
                <w:sz w:val="8"/>
                <w:szCs w:val="20"/>
                <w:u w:val="single"/>
              </w:rPr>
            </w:pPr>
          </w:p>
        </w:tc>
        <w:tc>
          <w:tcPr>
            <w:tcW w:w="873" w:type="pct"/>
          </w:tcPr>
          <w:p w14:paraId="1B596BF0" w14:textId="77777777" w:rsidR="00E25243" w:rsidRPr="006F2BEB" w:rsidRDefault="00E25243" w:rsidP="00D13960">
            <w:pPr>
              <w:keepNext/>
              <w:keepLines/>
              <w:pBdr>
                <w:bottom w:val="single" w:sz="4" w:space="1" w:color="auto"/>
              </w:pBdr>
              <w:spacing w:after="60"/>
              <w:ind w:left="54" w:right="112"/>
              <w:rPr>
                <w:rFonts w:eastAsia="Times New Roman" w:cs="Times New Roman"/>
                <w:sz w:val="8"/>
                <w:szCs w:val="20"/>
                <w:u w:val="single"/>
              </w:rPr>
            </w:pPr>
          </w:p>
        </w:tc>
        <w:tc>
          <w:tcPr>
            <w:tcW w:w="873" w:type="pct"/>
          </w:tcPr>
          <w:p w14:paraId="508E98F3" w14:textId="77777777" w:rsidR="00E25243" w:rsidRPr="006F2BEB" w:rsidRDefault="00E25243" w:rsidP="00D13960">
            <w:pPr>
              <w:keepNext/>
              <w:keepLines/>
              <w:pBdr>
                <w:bottom w:val="single" w:sz="4" w:space="1" w:color="auto"/>
              </w:pBdr>
              <w:spacing w:after="60"/>
              <w:ind w:left="54" w:right="112"/>
              <w:rPr>
                <w:rFonts w:eastAsia="Times New Roman" w:cs="Times New Roman"/>
                <w:sz w:val="8"/>
                <w:szCs w:val="20"/>
                <w:u w:val="single"/>
              </w:rPr>
            </w:pPr>
          </w:p>
        </w:tc>
      </w:tr>
      <w:tr w:rsidR="00E25243" w:rsidRPr="006F2BEB" w14:paraId="519AC62A" w14:textId="77777777" w:rsidTr="00D13960">
        <w:tc>
          <w:tcPr>
            <w:tcW w:w="1990" w:type="pct"/>
          </w:tcPr>
          <w:p w14:paraId="3953870C" w14:textId="77777777" w:rsidR="00E25243" w:rsidRPr="006F2BEB" w:rsidRDefault="00E25243" w:rsidP="00D13960">
            <w:pPr>
              <w:keepNext/>
              <w:keepLines/>
              <w:jc w:val="both"/>
              <w:rPr>
                <w:rFonts w:eastAsia="Times New Roman" w:cs="Times New Roman"/>
              </w:rPr>
            </w:pPr>
          </w:p>
        </w:tc>
        <w:tc>
          <w:tcPr>
            <w:tcW w:w="391" w:type="pct"/>
          </w:tcPr>
          <w:p w14:paraId="5470A549" w14:textId="77777777" w:rsidR="00E25243" w:rsidRPr="006F2BEB" w:rsidRDefault="00E25243" w:rsidP="00D13960">
            <w:pPr>
              <w:keepNext/>
              <w:keepLines/>
              <w:jc w:val="both"/>
              <w:rPr>
                <w:rFonts w:eastAsia="Times New Roman" w:cs="Times New Roman"/>
              </w:rPr>
            </w:pPr>
          </w:p>
        </w:tc>
        <w:tc>
          <w:tcPr>
            <w:tcW w:w="873" w:type="pct"/>
          </w:tcPr>
          <w:p w14:paraId="0081B7C4" w14:textId="016128BA" w:rsidR="00E25243" w:rsidRPr="006F2BEB" w:rsidRDefault="00E25243" w:rsidP="00D13960">
            <w:pPr>
              <w:keepNext/>
              <w:keepLines/>
              <w:tabs>
                <w:tab w:val="decimal" w:pos="886"/>
              </w:tabs>
              <w:jc w:val="both"/>
              <w:rPr>
                <w:rFonts w:eastAsia="Times New Roman" w:cs="Times New Roman"/>
              </w:rPr>
            </w:pPr>
            <w:r>
              <w:rPr>
                <w:rFonts w:eastAsia="Times New Roman" w:cs="Times New Roman"/>
              </w:rPr>
              <w:t>13,094.7</w:t>
            </w:r>
          </w:p>
        </w:tc>
        <w:tc>
          <w:tcPr>
            <w:tcW w:w="873" w:type="pct"/>
          </w:tcPr>
          <w:p w14:paraId="0B73904E" w14:textId="77777777" w:rsidR="00E25243" w:rsidRPr="006F2BEB" w:rsidRDefault="00E25243" w:rsidP="00D13960">
            <w:pPr>
              <w:keepNext/>
              <w:keepLines/>
              <w:tabs>
                <w:tab w:val="decimal" w:pos="886"/>
              </w:tabs>
              <w:jc w:val="both"/>
              <w:rPr>
                <w:rFonts w:eastAsia="Times New Roman" w:cs="Times New Roman"/>
              </w:rPr>
            </w:pPr>
            <w:r>
              <w:rPr>
                <w:rFonts w:eastAsia="Times New Roman" w:cs="Times New Roman"/>
              </w:rPr>
              <w:t>12,593.3</w:t>
            </w:r>
          </w:p>
        </w:tc>
        <w:tc>
          <w:tcPr>
            <w:tcW w:w="873" w:type="pct"/>
          </w:tcPr>
          <w:p w14:paraId="6B73B95B" w14:textId="63A97E55" w:rsidR="00E25243" w:rsidRPr="006F2BEB" w:rsidRDefault="0087305F" w:rsidP="00D13960">
            <w:pPr>
              <w:keepNext/>
              <w:keepLines/>
              <w:tabs>
                <w:tab w:val="decimal" w:pos="886"/>
              </w:tabs>
              <w:jc w:val="both"/>
              <w:rPr>
                <w:rFonts w:eastAsia="Times New Roman" w:cs="Times New Roman"/>
              </w:rPr>
            </w:pPr>
            <w:r>
              <w:rPr>
                <w:rFonts w:eastAsia="Times New Roman" w:cs="Times New Roman"/>
              </w:rPr>
              <w:t>12,902.3</w:t>
            </w:r>
          </w:p>
        </w:tc>
      </w:tr>
      <w:tr w:rsidR="00E25243" w:rsidRPr="006F2BEB" w14:paraId="3A977304" w14:textId="77777777" w:rsidTr="00D13960">
        <w:tc>
          <w:tcPr>
            <w:tcW w:w="1990" w:type="pct"/>
          </w:tcPr>
          <w:p w14:paraId="39B12348" w14:textId="77777777" w:rsidR="00E25243" w:rsidRPr="006F2BEB" w:rsidRDefault="00E25243" w:rsidP="00D13960">
            <w:pPr>
              <w:keepLines/>
              <w:jc w:val="both"/>
              <w:rPr>
                <w:rFonts w:eastAsia="Times New Roman" w:cs="Times New Roman"/>
                <w:b/>
                <w:bCs/>
                <w:i/>
                <w:sz w:val="8"/>
                <w:szCs w:val="8"/>
              </w:rPr>
            </w:pPr>
          </w:p>
        </w:tc>
        <w:tc>
          <w:tcPr>
            <w:tcW w:w="391" w:type="pct"/>
          </w:tcPr>
          <w:p w14:paraId="5BA35BD1" w14:textId="77777777" w:rsidR="00E25243" w:rsidRPr="006F2BEB" w:rsidRDefault="00E25243" w:rsidP="00D13960">
            <w:pPr>
              <w:keepLines/>
              <w:jc w:val="both"/>
              <w:rPr>
                <w:rFonts w:eastAsia="Times New Roman" w:cs="Times New Roman"/>
                <w:b/>
                <w:bCs/>
                <w:i/>
                <w:sz w:val="8"/>
                <w:szCs w:val="8"/>
              </w:rPr>
            </w:pPr>
          </w:p>
        </w:tc>
        <w:tc>
          <w:tcPr>
            <w:tcW w:w="873" w:type="pct"/>
          </w:tcPr>
          <w:p w14:paraId="250658E3" w14:textId="77777777" w:rsidR="00E25243" w:rsidRPr="006F2BEB" w:rsidRDefault="00E25243" w:rsidP="00D13960">
            <w:pPr>
              <w:keepLines/>
              <w:pBdr>
                <w:bottom w:val="double" w:sz="4" w:space="1" w:color="auto"/>
              </w:pBdr>
              <w:spacing w:after="120"/>
              <w:ind w:left="54" w:right="112"/>
              <w:rPr>
                <w:rFonts w:eastAsia="Times New Roman" w:cs="Times New Roman"/>
                <w:sz w:val="8"/>
                <w:szCs w:val="20"/>
                <w:u w:val="single"/>
              </w:rPr>
            </w:pPr>
          </w:p>
        </w:tc>
        <w:tc>
          <w:tcPr>
            <w:tcW w:w="873" w:type="pct"/>
          </w:tcPr>
          <w:p w14:paraId="7F8CCEE2" w14:textId="77777777" w:rsidR="00E25243" w:rsidRPr="006F2BEB" w:rsidRDefault="00E25243" w:rsidP="00D13960">
            <w:pPr>
              <w:keepLines/>
              <w:pBdr>
                <w:bottom w:val="double" w:sz="4" w:space="1" w:color="auto"/>
              </w:pBdr>
              <w:spacing w:after="120"/>
              <w:ind w:left="54" w:right="112"/>
              <w:rPr>
                <w:rFonts w:eastAsia="Times New Roman" w:cs="Times New Roman"/>
                <w:sz w:val="8"/>
                <w:szCs w:val="20"/>
                <w:u w:val="single"/>
              </w:rPr>
            </w:pPr>
          </w:p>
        </w:tc>
        <w:tc>
          <w:tcPr>
            <w:tcW w:w="873" w:type="pct"/>
          </w:tcPr>
          <w:p w14:paraId="57E9ACCF" w14:textId="77777777" w:rsidR="00E25243" w:rsidRPr="006F2BEB" w:rsidRDefault="00E25243" w:rsidP="00D13960">
            <w:pPr>
              <w:keepLines/>
              <w:pBdr>
                <w:bottom w:val="double" w:sz="4" w:space="1" w:color="auto"/>
              </w:pBdr>
              <w:spacing w:after="120"/>
              <w:ind w:left="54" w:right="112"/>
              <w:rPr>
                <w:rFonts w:eastAsia="Times New Roman" w:cs="Times New Roman"/>
                <w:sz w:val="8"/>
                <w:szCs w:val="20"/>
                <w:u w:val="single"/>
              </w:rPr>
            </w:pPr>
          </w:p>
        </w:tc>
      </w:tr>
    </w:tbl>
    <w:p w14:paraId="5F2436EB" w14:textId="27EB2123" w:rsidR="00E25243" w:rsidRPr="00C779EF" w:rsidRDefault="005D46FE" w:rsidP="00E25243">
      <w:pPr>
        <w:keepLines/>
        <w:spacing w:before="120"/>
        <w:jc w:val="both"/>
      </w:pPr>
      <w:bookmarkStart w:id="14" w:name="_Hlk41984883"/>
      <w:bookmarkStart w:id="15" w:name="_Hlk8848424"/>
      <w:r>
        <w:t>B</w:t>
      </w:r>
      <w:r w:rsidR="00E25243" w:rsidRPr="00C779EF">
        <w:t>alances within the mortgage portfolio have continued to increase steadily</w:t>
      </w:r>
      <w:r w:rsidR="00E25243">
        <w:t xml:space="preserve">, </w:t>
      </w:r>
      <w:r>
        <w:t xml:space="preserve">reflecting, in particular, the success of the </w:t>
      </w:r>
      <w:r w:rsidR="0087305F">
        <w:t xml:space="preserve">business in </w:t>
      </w:r>
      <w:r w:rsidR="00E25243">
        <w:t>retaining existing customers</w:t>
      </w:r>
      <w:r w:rsidR="00E25243" w:rsidRPr="00C779EF">
        <w:t>. At 31 March 202</w:t>
      </w:r>
      <w:r w:rsidR="00E25243">
        <w:t>4,</w:t>
      </w:r>
      <w:r w:rsidR="00E25243" w:rsidRPr="00C779EF">
        <w:t xml:space="preserve"> loan balances in the division were </w:t>
      </w:r>
      <w:r w:rsidR="0087305F">
        <w:t>4.0</w:t>
      </w:r>
      <w:r w:rsidR="00E25243" w:rsidRPr="00C779EF">
        <w:t xml:space="preserve">% higher than a year earlier. </w:t>
      </w:r>
      <w:bookmarkEnd w:id="14"/>
      <w:r w:rsidR="0087305F">
        <w:t xml:space="preserve">Buy-to-let loans represent the overwhelming majority of this balance, and </w:t>
      </w:r>
      <w:bookmarkEnd w:id="15"/>
      <w:r w:rsidR="00E25243" w:rsidRPr="00C779EF">
        <w:t>post-2010 originated assets represent</w:t>
      </w:r>
      <w:r w:rsidR="0087305F">
        <w:t>ed</w:t>
      </w:r>
      <w:r w:rsidR="00E25243" w:rsidRPr="00C779EF">
        <w:t xml:space="preserve"> </w:t>
      </w:r>
      <w:r w:rsidR="0087305F">
        <w:t>77.6</w:t>
      </w:r>
      <w:r w:rsidR="00E25243" w:rsidRPr="00C779EF">
        <w:t xml:space="preserve">% of the total </w:t>
      </w:r>
      <w:r w:rsidR="00E25243">
        <w:t xml:space="preserve">at the end of the period </w:t>
      </w:r>
      <w:r w:rsidR="00E25243" w:rsidRPr="00C779EF">
        <w:t>(</w:t>
      </w:r>
      <w:r w:rsidR="00E25243">
        <w:t>30 September 202</w:t>
      </w:r>
      <w:r w:rsidR="0087305F">
        <w:t>3</w:t>
      </w:r>
      <w:r w:rsidR="00E25243">
        <w:t xml:space="preserve">: </w:t>
      </w:r>
      <w:r w:rsidR="0087305F">
        <w:t>75.8</w:t>
      </w:r>
      <w:r w:rsidR="00E25243">
        <w:t>%</w:t>
      </w:r>
      <w:r w:rsidR="005E799A">
        <w:t>;</w:t>
      </w:r>
      <w:r w:rsidR="00E25243">
        <w:t xml:space="preserve"> </w:t>
      </w:r>
      <w:r w:rsidR="00E25243" w:rsidRPr="00C779EF">
        <w:t>31 March 202</w:t>
      </w:r>
      <w:r w:rsidR="0087305F">
        <w:t>3</w:t>
      </w:r>
      <w:r w:rsidR="00E25243" w:rsidRPr="00C779EF">
        <w:t xml:space="preserve">: </w:t>
      </w:r>
      <w:r w:rsidR="00E25243">
        <w:t>73.</w:t>
      </w:r>
      <w:r w:rsidR="006F304D">
        <w:t>5</w:t>
      </w:r>
      <w:r w:rsidR="00E25243" w:rsidRPr="00C779EF">
        <w:t>%).</w:t>
      </w:r>
    </w:p>
    <w:p w14:paraId="0B5BC6BE" w14:textId="1D4AAABB" w:rsidR="00E25243" w:rsidRDefault="00E25243" w:rsidP="00E25243">
      <w:pPr>
        <w:keepLines/>
        <w:jc w:val="both"/>
      </w:pPr>
      <w:r>
        <w:t>T</w:t>
      </w:r>
      <w:r w:rsidRPr="000570A3">
        <w:t>he annualised redemption rate on buy-to-let mortgage assets in the six months to 31 March 202</w:t>
      </w:r>
      <w:r>
        <w:t>4</w:t>
      </w:r>
      <w:r w:rsidR="00A6684B">
        <w:t xml:space="preserve">, </w:t>
      </w:r>
      <w:r w:rsidR="00A6684B" w:rsidRPr="000570A3">
        <w:t>at</w:t>
      </w:r>
      <w:r w:rsidR="00A6684B">
        <w:t> 6.0</w:t>
      </w:r>
      <w:r w:rsidR="00A6684B" w:rsidRPr="000570A3">
        <w:t>%</w:t>
      </w:r>
      <w:r w:rsidR="00A6684B">
        <w:t>,</w:t>
      </w:r>
      <w:r>
        <w:t xml:space="preserve"> was </w:t>
      </w:r>
      <w:r w:rsidR="005902CD">
        <w:t>significantly lower than</w:t>
      </w:r>
      <w:r>
        <w:t xml:space="preserve"> that seen </w:t>
      </w:r>
      <w:r w:rsidR="006F304D">
        <w:t>during</w:t>
      </w:r>
      <w:r>
        <w:t xml:space="preserve"> the previous financial year</w:t>
      </w:r>
      <w:r w:rsidRPr="000570A3">
        <w:t xml:space="preserve"> (202</w:t>
      </w:r>
      <w:r w:rsidR="0087305F">
        <w:t>3</w:t>
      </w:r>
      <w:r w:rsidRPr="000570A3">
        <w:t xml:space="preserve"> H1: </w:t>
      </w:r>
      <w:r>
        <w:t>10.7</w:t>
      </w:r>
      <w:r w:rsidRPr="000570A3">
        <w:t>%</w:t>
      </w:r>
      <w:r w:rsidR="005E799A">
        <w:t>;</w:t>
      </w:r>
      <w:r w:rsidRPr="000570A3">
        <w:t xml:space="preserve"> </w:t>
      </w:r>
      <w:r>
        <w:t>2023 FY</w:t>
      </w:r>
      <w:r w:rsidRPr="000570A3">
        <w:t xml:space="preserve">: </w:t>
      </w:r>
      <w:r w:rsidR="0087305F">
        <w:t>9.0</w:t>
      </w:r>
      <w:r w:rsidRPr="000570A3">
        <w:t xml:space="preserve">%). </w:t>
      </w:r>
      <w:r w:rsidR="005902CD">
        <w:t xml:space="preserve">This </w:t>
      </w:r>
      <w:r w:rsidR="0076374B">
        <w:t xml:space="preserve">figure, which represents the lowest redemption rate since the first six months of the 2015 financial year, </w:t>
      </w:r>
      <w:r w:rsidR="00A6684B">
        <w:t>resulted</w:t>
      </w:r>
      <w:r w:rsidR="005902CD">
        <w:t xml:space="preserve"> partly </w:t>
      </w:r>
      <w:r w:rsidR="00A6684B">
        <w:t xml:space="preserve">from </w:t>
      </w:r>
      <w:r w:rsidR="0076374B">
        <w:t>market</w:t>
      </w:r>
      <w:r w:rsidR="005902CD">
        <w:t xml:space="preserve"> pressures </w:t>
      </w:r>
      <w:r w:rsidR="00A6684B">
        <w:t xml:space="preserve">which </w:t>
      </w:r>
      <w:r w:rsidR="005902CD">
        <w:t>depress</w:t>
      </w:r>
      <w:r w:rsidR="00A6684B">
        <w:t>ed</w:t>
      </w:r>
      <w:r w:rsidR="005902CD">
        <w:t xml:space="preserve"> new lending</w:t>
      </w:r>
      <w:r w:rsidR="009A2849">
        <w:t xml:space="preserve">, and </w:t>
      </w:r>
      <w:r w:rsidR="00F87399">
        <w:t xml:space="preserve">partly </w:t>
      </w:r>
      <w:r w:rsidR="00A6684B">
        <w:t xml:space="preserve">from the willingness </w:t>
      </w:r>
      <w:r w:rsidR="009A2849">
        <w:t xml:space="preserve">of customers to remain on reversionary interest rates for longer, in anticipation of fixed interest rates being offered in the market becoming more attractive </w:t>
      </w:r>
      <w:r w:rsidR="00F87399">
        <w:t>in future</w:t>
      </w:r>
      <w:r w:rsidR="009A2849">
        <w:t xml:space="preserve">. However, this </w:t>
      </w:r>
      <w:r w:rsidR="005902CD">
        <w:t xml:space="preserve">also reflects the business’s strategic </w:t>
      </w:r>
      <w:r>
        <w:t xml:space="preserve">priority </w:t>
      </w:r>
      <w:r w:rsidR="005902CD">
        <w:t xml:space="preserve">of managing </w:t>
      </w:r>
      <w:r w:rsidR="00F87399">
        <w:t>customer</w:t>
      </w:r>
      <w:r w:rsidR="005902CD">
        <w:t xml:space="preserve"> behaviour</w:t>
      </w:r>
      <w:r w:rsidR="00F87399">
        <w:t xml:space="preserve"> at the end of fixed</w:t>
      </w:r>
      <w:r w:rsidR="006F304D">
        <w:t>-</w:t>
      </w:r>
      <w:r w:rsidR="00F87399">
        <w:t>rate periods</w:t>
      </w:r>
      <w:r w:rsidR="005902CD">
        <w:t xml:space="preserve">, </w:t>
      </w:r>
      <w:r>
        <w:t>with significant operational</w:t>
      </w:r>
      <w:r w:rsidR="0087305F">
        <w:t>,</w:t>
      </w:r>
      <w:r>
        <w:t xml:space="preserve"> </w:t>
      </w:r>
      <w:r w:rsidR="0087305F">
        <w:t xml:space="preserve">product </w:t>
      </w:r>
      <w:r>
        <w:t>and systems focus placed on customer</w:t>
      </w:r>
      <w:r w:rsidR="00F87399">
        <w:t> </w:t>
      </w:r>
      <w:r>
        <w:t>retention.</w:t>
      </w:r>
      <w:r w:rsidR="0087305F">
        <w:t xml:space="preserve"> </w:t>
      </w:r>
    </w:p>
    <w:p w14:paraId="161A94FE" w14:textId="24BA0954" w:rsidR="003C0DFE" w:rsidRPr="00B72D35" w:rsidRDefault="003C0DFE" w:rsidP="003C0DFE">
      <w:pPr>
        <w:keepLines/>
        <w:jc w:val="both"/>
      </w:pPr>
      <w:r>
        <w:t>A</w:t>
      </w:r>
      <w:r w:rsidRPr="00B72D35">
        <w:t xml:space="preserve">rrears on the </w:t>
      </w:r>
      <w:r>
        <w:t xml:space="preserve">Group’s </w:t>
      </w:r>
      <w:r w:rsidRPr="00B72D35">
        <w:t xml:space="preserve">buy-to-let </w:t>
      </w:r>
      <w:r>
        <w:t xml:space="preserve">mortgage </w:t>
      </w:r>
      <w:r w:rsidRPr="00B72D35">
        <w:t xml:space="preserve">book </w:t>
      </w:r>
      <w:r>
        <w:t>increase</w:t>
      </w:r>
      <w:r w:rsidR="00C74FF0">
        <w:t>d</w:t>
      </w:r>
      <w:r>
        <w:t xml:space="preserve"> in the period in response to the economic environment. However, </w:t>
      </w:r>
      <w:r w:rsidR="00A6684B">
        <w:t xml:space="preserve">at </w:t>
      </w:r>
      <w:r>
        <w:t>0.6</w:t>
      </w:r>
      <w:r w:rsidR="00EE7BCB">
        <w:t>8</w:t>
      </w:r>
      <w:r>
        <w:t xml:space="preserve">% of the </w:t>
      </w:r>
      <w:r w:rsidR="00A6684B">
        <w:t xml:space="preserve">loan </w:t>
      </w:r>
      <w:r>
        <w:t>book at 31 March 2024, they remain modest in absolute terms</w:t>
      </w:r>
      <w:r w:rsidRPr="00B72D35">
        <w:t xml:space="preserve"> (30</w:t>
      </w:r>
      <w:r>
        <w:t> </w:t>
      </w:r>
      <w:r w:rsidRPr="00B72D35">
        <w:t>September 202</w:t>
      </w:r>
      <w:r>
        <w:t>3</w:t>
      </w:r>
      <w:r w:rsidRPr="00B72D35">
        <w:t xml:space="preserve">: </w:t>
      </w:r>
      <w:r>
        <w:t>0.34</w:t>
      </w:r>
      <w:r w:rsidRPr="00B72D35">
        <w:t>%</w:t>
      </w:r>
      <w:r w:rsidR="005E799A">
        <w:t>;</w:t>
      </w:r>
      <w:r w:rsidRPr="00B72D35">
        <w:t xml:space="preserve"> 31</w:t>
      </w:r>
      <w:r>
        <w:t> </w:t>
      </w:r>
      <w:r w:rsidRPr="00B72D35">
        <w:t>March 202</w:t>
      </w:r>
      <w:r>
        <w:t>3</w:t>
      </w:r>
      <w:r w:rsidRPr="00B72D35">
        <w:t>: 0.</w:t>
      </w:r>
      <w:r>
        <w:t>25</w:t>
      </w:r>
      <w:r w:rsidRPr="00B72D35">
        <w:t xml:space="preserve">%). The </w:t>
      </w:r>
      <w:r>
        <w:t xml:space="preserve">Group’s buy-to-let </w:t>
      </w:r>
      <w:r w:rsidRPr="00B72D35">
        <w:t xml:space="preserve">arrears </w:t>
      </w:r>
      <w:r>
        <w:t xml:space="preserve">also </w:t>
      </w:r>
      <w:r w:rsidRPr="00B72D35">
        <w:t xml:space="preserve">remain low compared to </w:t>
      </w:r>
      <w:r>
        <w:t xml:space="preserve">the </w:t>
      </w:r>
      <w:r w:rsidRPr="00B72D35">
        <w:t xml:space="preserve">performance </w:t>
      </w:r>
      <w:r>
        <w:t>of</w:t>
      </w:r>
      <w:r w:rsidRPr="00B72D35">
        <w:t xml:space="preserve"> the national buy-to-let market, </w:t>
      </w:r>
      <w:r>
        <w:t xml:space="preserve">as has </w:t>
      </w:r>
      <w:r w:rsidR="00480A6D">
        <w:t>generally</w:t>
      </w:r>
      <w:r>
        <w:t xml:space="preserve"> been the case historically. U</w:t>
      </w:r>
      <w:r w:rsidRPr="00B72D35">
        <w:t>KF report</w:t>
      </w:r>
      <w:r>
        <w:t>ed</w:t>
      </w:r>
      <w:r w:rsidRPr="00B72D35">
        <w:t xml:space="preserve"> arrears of </w:t>
      </w:r>
      <w:r w:rsidR="002C1A95">
        <w:t>0.84</w:t>
      </w:r>
      <w:r w:rsidRPr="00B72D35">
        <w:t xml:space="preserve">% </w:t>
      </w:r>
      <w:r>
        <w:t>for t</w:t>
      </w:r>
      <w:r w:rsidRPr="00B72D35">
        <w:t xml:space="preserve">he </w:t>
      </w:r>
      <w:r>
        <w:t xml:space="preserve">buy-to-let </w:t>
      </w:r>
      <w:r w:rsidRPr="00B72D35">
        <w:t>sector at 31</w:t>
      </w:r>
      <w:r>
        <w:t> </w:t>
      </w:r>
      <w:r w:rsidRPr="00B72D35">
        <w:t>March 202</w:t>
      </w:r>
      <w:r>
        <w:t>4</w:t>
      </w:r>
      <w:r w:rsidRPr="00B72D35">
        <w:t xml:space="preserve"> (30 September 202</w:t>
      </w:r>
      <w:r>
        <w:t>3</w:t>
      </w:r>
      <w:r w:rsidRPr="00B72D35">
        <w:t xml:space="preserve">: </w:t>
      </w:r>
      <w:r>
        <w:t>0.69%</w:t>
      </w:r>
      <w:r w:rsidR="005E799A">
        <w:t>;</w:t>
      </w:r>
      <w:r w:rsidRPr="00B72D35">
        <w:t xml:space="preserve"> 31 March 202</w:t>
      </w:r>
      <w:r>
        <w:t>3</w:t>
      </w:r>
      <w:r w:rsidRPr="00B72D35">
        <w:t>: 0.</w:t>
      </w:r>
      <w:r>
        <w:t>46</w:t>
      </w:r>
      <w:r w:rsidRPr="00B72D35">
        <w:t>%</w:t>
      </w:r>
      <w:r>
        <w:t>)</w:t>
      </w:r>
      <w:r w:rsidRPr="00B72D35">
        <w:t>.</w:t>
      </w:r>
    </w:p>
    <w:p w14:paraId="14D28641" w14:textId="781D10C0" w:rsidR="003C0DFE" w:rsidRPr="00D4453F" w:rsidRDefault="003C0DFE" w:rsidP="003C0DFE">
      <w:pPr>
        <w:keepLines/>
        <w:jc w:val="both"/>
      </w:pPr>
      <w:r w:rsidRPr="00D4453F">
        <w:t xml:space="preserve">The Group’s </w:t>
      </w:r>
      <w:r>
        <w:t xml:space="preserve">approach to buy-to-let business is </w:t>
      </w:r>
      <w:r w:rsidRPr="00D4453F">
        <w:t>focusse</w:t>
      </w:r>
      <w:r>
        <w:t>d</w:t>
      </w:r>
      <w:r w:rsidRPr="00D4453F">
        <w:t xml:space="preserve"> </w:t>
      </w:r>
      <w:r>
        <w:t xml:space="preserve">on </w:t>
      </w:r>
      <w:r w:rsidRPr="00D4453F">
        <w:t xml:space="preserve">the credit quality and financial capability of its customers, underpinned by </w:t>
      </w:r>
      <w:r>
        <w:t>a robust</w:t>
      </w:r>
      <w:r w:rsidRPr="00D4453F">
        <w:t xml:space="preserve"> assessment of the available security. </w:t>
      </w:r>
      <w:r>
        <w:t xml:space="preserve">Relying on </w:t>
      </w:r>
      <w:r w:rsidRPr="00D4453F">
        <w:t>a detailed and thorough assessment of the value and suitability of the property as security</w:t>
      </w:r>
      <w:r>
        <w:t xml:space="preserve">, this approach to valuation, </w:t>
      </w:r>
      <w:r w:rsidRPr="00D4453F">
        <w:t>including the use of a specialist in-house valuation team, provide</w:t>
      </w:r>
      <w:r>
        <w:t>s</w:t>
      </w:r>
      <w:r w:rsidRPr="00D4453F">
        <w:t xml:space="preserve"> it with significant security </w:t>
      </w:r>
      <w:r>
        <w:t xml:space="preserve">even </w:t>
      </w:r>
      <w:r w:rsidRPr="00D4453F">
        <w:t xml:space="preserve">in </w:t>
      </w:r>
      <w:r>
        <w:t>times</w:t>
      </w:r>
      <w:r w:rsidRPr="00D4453F">
        <w:t xml:space="preserve"> of economic stress. </w:t>
      </w:r>
    </w:p>
    <w:p w14:paraId="6B752502" w14:textId="548490EA" w:rsidR="003C0DFE" w:rsidRDefault="003C0DFE" w:rsidP="003C0DFE">
      <w:pPr>
        <w:keepLines/>
        <w:jc w:val="both"/>
      </w:pPr>
      <w:r w:rsidRPr="00C779EF">
        <w:t xml:space="preserve">The loan-to-value </w:t>
      </w:r>
      <w:r w:rsidR="000329A9">
        <w:t>coverage</w:t>
      </w:r>
      <w:r w:rsidRPr="00C779EF">
        <w:t xml:space="preserve"> in the Group’s buy-to-let book, at </w:t>
      </w:r>
      <w:r w:rsidR="000329A9">
        <w:t>63.5</w:t>
      </w:r>
      <w:r w:rsidRPr="00C779EF">
        <w:t>%</w:t>
      </w:r>
      <w:r>
        <w:t xml:space="preserve">, </w:t>
      </w:r>
      <w:r w:rsidR="000329A9">
        <w:t>is similar to that seen at the previous year end, reflecting the largely stable level of house prices in the period</w:t>
      </w:r>
      <w:r>
        <w:t xml:space="preserve"> </w:t>
      </w:r>
      <w:r w:rsidRPr="00C779EF">
        <w:t>(</w:t>
      </w:r>
      <w:r>
        <w:t xml:space="preserve">30 September 2023: </w:t>
      </w:r>
      <w:r w:rsidR="000329A9">
        <w:t>62.8</w:t>
      </w:r>
      <w:r>
        <w:t>%</w:t>
      </w:r>
      <w:r w:rsidR="005E799A">
        <w:t>;</w:t>
      </w:r>
      <w:r>
        <w:t xml:space="preserve"> </w:t>
      </w:r>
      <w:r w:rsidRPr="00C779EF">
        <w:t>31</w:t>
      </w:r>
      <w:r>
        <w:t> </w:t>
      </w:r>
      <w:r w:rsidRPr="00C779EF">
        <w:t>March 202</w:t>
      </w:r>
      <w:r>
        <w:t>3: 62.5</w:t>
      </w:r>
      <w:r w:rsidRPr="00C779EF">
        <w:t>%)</w:t>
      </w:r>
      <w:r>
        <w:t xml:space="preserve">. </w:t>
      </w:r>
      <w:r w:rsidR="000329A9">
        <w:t>This provides substantial</w:t>
      </w:r>
      <w:r>
        <w:t xml:space="preserve"> security</w:t>
      </w:r>
      <w:r w:rsidR="000329A9">
        <w:t>, while l</w:t>
      </w:r>
      <w:r>
        <w:t xml:space="preserve">evels of interest cover and stressed affordability also remain good, despite the </w:t>
      </w:r>
      <w:r w:rsidR="000329A9">
        <w:t xml:space="preserve">elevated interest </w:t>
      </w:r>
      <w:r>
        <w:t xml:space="preserve">rate environment </w:t>
      </w:r>
      <w:r w:rsidR="000329A9">
        <w:t>throughout the period</w:t>
      </w:r>
      <w:r>
        <w:t>, indicating that the Group’s customers are well placed to cope with adverse economic impacts</w:t>
      </w:r>
      <w:r w:rsidR="000329A9">
        <w:t xml:space="preserve"> and to continue to develop their businesses</w:t>
      </w:r>
      <w:r>
        <w:t>.</w:t>
      </w:r>
    </w:p>
    <w:p w14:paraId="08199CD0" w14:textId="423DADF0" w:rsidR="003C0DFE" w:rsidRDefault="003C0DFE" w:rsidP="003C0DFE">
      <w:pPr>
        <w:keepLines/>
        <w:jc w:val="both"/>
      </w:pPr>
      <w:r>
        <w:t>Arrears on the closed s</w:t>
      </w:r>
      <w:r w:rsidRPr="00C779EF">
        <w:t xml:space="preserve">econd charge mortgage </w:t>
      </w:r>
      <w:r>
        <w:t xml:space="preserve">books </w:t>
      </w:r>
      <w:r w:rsidRPr="00C779EF">
        <w:t xml:space="preserve">increased marginally to </w:t>
      </w:r>
      <w:r w:rsidR="000329A9">
        <w:t>24.61</w:t>
      </w:r>
      <w:r w:rsidRPr="00C779EF">
        <w:t>% (30 September 202</w:t>
      </w:r>
      <w:r>
        <w:t>3</w:t>
      </w:r>
      <w:r w:rsidRPr="00C779EF">
        <w:t>:</w:t>
      </w:r>
      <w:r w:rsidR="000329A9">
        <w:t xml:space="preserve"> 2</w:t>
      </w:r>
      <w:r w:rsidR="006F304D">
        <w:t>3</w:t>
      </w:r>
      <w:r w:rsidR="000329A9">
        <w:t>.48</w:t>
      </w:r>
      <w:r w:rsidRPr="00C779EF">
        <w:t>%</w:t>
      </w:r>
      <w:r w:rsidR="005E799A">
        <w:t>;</w:t>
      </w:r>
      <w:r>
        <w:t xml:space="preserve"> </w:t>
      </w:r>
      <w:r w:rsidRPr="00C779EF">
        <w:t>31 March</w:t>
      </w:r>
      <w:r>
        <w:t> </w:t>
      </w:r>
      <w:r w:rsidRPr="00C779EF">
        <w:t>202</w:t>
      </w:r>
      <w:r>
        <w:t>3: 22.59</w:t>
      </w:r>
      <w:r w:rsidRPr="00C779EF">
        <w:t>%)</w:t>
      </w:r>
      <w:r w:rsidR="007F7E6F">
        <w:t>, while the total balance of such accounts fell by 12.9% over the six months as accounts repaid or redeemed</w:t>
      </w:r>
      <w:r>
        <w:t>.</w:t>
      </w:r>
      <w:r w:rsidRPr="00C779EF">
        <w:t xml:space="preserve"> </w:t>
      </w:r>
      <w:r w:rsidRPr="007D46DB">
        <w:t xml:space="preserve">These arrears levels remain higher than the average for the sector, </w:t>
      </w:r>
      <w:r w:rsidR="000329A9">
        <w:t xml:space="preserve">reflecting the </w:t>
      </w:r>
      <w:r>
        <w:t xml:space="preserve">history and </w:t>
      </w:r>
      <w:r w:rsidRPr="007D46DB">
        <w:t xml:space="preserve">seasoning of the balances, </w:t>
      </w:r>
      <w:r w:rsidR="000329A9">
        <w:t>with</w:t>
      </w:r>
      <w:r w:rsidRPr="007D46DB">
        <w:t xml:space="preserve"> the </w:t>
      </w:r>
      <w:r>
        <w:t xml:space="preserve">continuing </w:t>
      </w:r>
      <w:r w:rsidRPr="007D46DB">
        <w:t>upward trend reflect</w:t>
      </w:r>
      <w:r w:rsidR="000329A9">
        <w:t>ing</w:t>
      </w:r>
      <w:r w:rsidRPr="007D46DB">
        <w:t xml:space="preserve"> the redemption of performing</w:t>
      </w:r>
      <w:r>
        <w:t xml:space="preserve"> </w:t>
      </w:r>
      <w:r w:rsidRPr="007D46DB">
        <w:t xml:space="preserve">accounts. This </w:t>
      </w:r>
      <w:r>
        <w:t>portfolio</w:t>
      </w:r>
      <w:r w:rsidRPr="007D46DB">
        <w:t xml:space="preserve"> contains a significant number of accounts which are currently making full monthly payments</w:t>
      </w:r>
      <w:r>
        <w:t>,</w:t>
      </w:r>
      <w:r w:rsidRPr="007D46DB">
        <w:t xml:space="preserve"> but </w:t>
      </w:r>
      <w:r>
        <w:t xml:space="preserve">which </w:t>
      </w:r>
      <w:r w:rsidRPr="007D46DB">
        <w:t xml:space="preserve">had missed payments at some point in the past, </w:t>
      </w:r>
      <w:r>
        <w:t xml:space="preserve">which inflates </w:t>
      </w:r>
      <w:r w:rsidRPr="007D46DB">
        <w:t>the arrears rate</w:t>
      </w:r>
      <w:r>
        <w:t xml:space="preserve">. </w:t>
      </w:r>
      <w:r w:rsidR="000329A9">
        <w:t>Credit p</w:t>
      </w:r>
      <w:r>
        <w:t xml:space="preserve">erformance in the period is considered </w:t>
      </w:r>
      <w:r w:rsidR="000329A9">
        <w:t>to be in line with expectations,</w:t>
      </w:r>
      <w:r>
        <w:t xml:space="preserve"> and the Group enjoys substantial security on these assets, with an average loan-to-value ratio of </w:t>
      </w:r>
      <w:r w:rsidR="000329A9">
        <w:t>51.9</w:t>
      </w:r>
      <w:r>
        <w:t xml:space="preserve">% (30 September 2023: </w:t>
      </w:r>
      <w:r w:rsidR="000329A9">
        <w:t>52.3</w:t>
      </w:r>
      <w:r>
        <w:t>%</w:t>
      </w:r>
      <w:r w:rsidR="005E799A">
        <w:t>;</w:t>
      </w:r>
      <w:r>
        <w:t xml:space="preserve"> 31 March 2023: 53.1%) providing a significant mitigant to credit risk.</w:t>
      </w:r>
    </w:p>
    <w:p w14:paraId="59A19E5E" w14:textId="5E9929DD" w:rsidR="003C0DFE" w:rsidRDefault="003C0DFE" w:rsidP="003C0DFE">
      <w:pPr>
        <w:keepLines/>
        <w:jc w:val="both"/>
      </w:pPr>
      <w:r>
        <w:t xml:space="preserve">For accounting purposes, </w:t>
      </w:r>
      <w:r w:rsidR="000329A9">
        <w:t>7.7</w:t>
      </w:r>
      <w:r>
        <w:t xml:space="preserve">% of the segment’s gross balances were considered as having a significant increase in credit risk (‘SICR’) at the period end (30 September 2023: </w:t>
      </w:r>
      <w:r w:rsidR="000329A9">
        <w:t>6.</w:t>
      </w:r>
      <w:r w:rsidR="006F304D">
        <w:t>1</w:t>
      </w:r>
      <w:r>
        <w:t>%</w:t>
      </w:r>
      <w:r w:rsidR="005E799A">
        <w:t>;</w:t>
      </w:r>
      <w:r>
        <w:t xml:space="preserve"> 31 March 2023: 6.8%), including </w:t>
      </w:r>
      <w:r w:rsidR="000329A9">
        <w:t>1.6</w:t>
      </w:r>
      <w:r>
        <w:t xml:space="preserve">% which were credit impaired (30 September 2023: </w:t>
      </w:r>
      <w:r w:rsidR="000329A9">
        <w:t>1.2</w:t>
      </w:r>
      <w:r>
        <w:t>%</w:t>
      </w:r>
      <w:r w:rsidR="005E799A">
        <w:t>;</w:t>
      </w:r>
      <w:r>
        <w:t xml:space="preserve"> 31 March 2023: 1.2%). This </w:t>
      </w:r>
      <w:r w:rsidR="00AE6553">
        <w:t>increase resulted from both a higher number of cases identified through probability of default (‘PD’) modelling, based on credit scores and the economic outlook, and a number of portfolios where a receiver of rent was appointed in the period</w:t>
      </w:r>
      <w:r w:rsidR="006D3120">
        <w:t>, which are classified as credit impaired</w:t>
      </w:r>
      <w:r>
        <w:t xml:space="preserve">. However, provision coverage was stable, at </w:t>
      </w:r>
      <w:r w:rsidR="00EB403C">
        <w:t>35</w:t>
      </w:r>
      <w:r>
        <w:t xml:space="preserve"> basis points (30 September 2023: </w:t>
      </w:r>
      <w:r w:rsidR="00EB403C">
        <w:t>33</w:t>
      </w:r>
      <w:r>
        <w:t xml:space="preserve"> basis points</w:t>
      </w:r>
      <w:r w:rsidR="00D50C37">
        <w:t>;</w:t>
      </w:r>
      <w:r>
        <w:t xml:space="preserve"> 31 March 2023: 33 basis points), with coverage on fully performing accounts also broadly stable at </w:t>
      </w:r>
      <w:r w:rsidR="00EB403C">
        <w:t>4</w:t>
      </w:r>
      <w:r>
        <w:t xml:space="preserve"> basis points (30 September 2023: </w:t>
      </w:r>
      <w:r w:rsidR="00EB403C">
        <w:t>4</w:t>
      </w:r>
      <w:r>
        <w:t xml:space="preserve"> basis points</w:t>
      </w:r>
      <w:r w:rsidR="00D50C37">
        <w:t>;</w:t>
      </w:r>
      <w:r>
        <w:t xml:space="preserve"> 31 March 2023: 5 basis points).</w:t>
      </w:r>
    </w:p>
    <w:p w14:paraId="00030194" w14:textId="04EF0847" w:rsidR="00553BC3" w:rsidRDefault="003C0DFE" w:rsidP="003C0DFE">
      <w:pPr>
        <w:keepLines/>
        <w:jc w:val="both"/>
      </w:pPr>
      <w:r w:rsidRPr="00C779EF">
        <w:t>The Group</w:t>
      </w:r>
      <w:r>
        <w:t>‘s</w:t>
      </w:r>
      <w:r w:rsidRPr="00C779EF">
        <w:t xml:space="preserve"> receiver of rent process for buy-to-let assets helps to reduce the level of loss </w:t>
      </w:r>
      <w:r>
        <w:t>by giving</w:t>
      </w:r>
      <w:r w:rsidRPr="00C779EF">
        <w:t xml:space="preserve"> </w:t>
      </w:r>
      <w:r>
        <w:t>it</w:t>
      </w:r>
      <w:r w:rsidRPr="00C779EF">
        <w:t xml:space="preserve"> direct access to the rental flows from the underlying properties, while allowing tenants to stay in their homes. At 31 March </w:t>
      </w:r>
      <w:r>
        <w:t>2024</w:t>
      </w:r>
      <w:r w:rsidRPr="00C779EF">
        <w:t xml:space="preserve">, </w:t>
      </w:r>
      <w:r w:rsidR="00553BC3">
        <w:t>741</w:t>
      </w:r>
      <w:r>
        <w:t xml:space="preserve"> </w:t>
      </w:r>
      <w:r w:rsidRPr="00C779EF">
        <w:t>properties were managed by a receiver on the customer’s behalf</w:t>
      </w:r>
      <w:r w:rsidR="00553BC3">
        <w:t>, an increase of 3</w:t>
      </w:r>
      <w:r w:rsidR="00D50C37">
        <w:t>1</w:t>
      </w:r>
      <w:r w:rsidR="00553BC3">
        <w:t>.</w:t>
      </w:r>
      <w:r w:rsidR="00D50C37">
        <w:t>4</w:t>
      </w:r>
      <w:r w:rsidR="00553BC3">
        <w:t>%</w:t>
      </w:r>
      <w:r>
        <w:t xml:space="preserve"> </w:t>
      </w:r>
      <w:r w:rsidRPr="00C779EF">
        <w:t>(</w:t>
      </w:r>
      <w:r>
        <w:t xml:space="preserve">30 September 2023: </w:t>
      </w:r>
      <w:r w:rsidR="00553BC3">
        <w:t>56</w:t>
      </w:r>
      <w:r w:rsidR="00D50C37">
        <w:t>4</w:t>
      </w:r>
      <w:r>
        <w:t xml:space="preserve"> properties</w:t>
      </w:r>
      <w:r w:rsidR="00D50C37">
        <w:t>;</w:t>
      </w:r>
      <w:r>
        <w:t xml:space="preserve"> </w:t>
      </w:r>
      <w:r w:rsidRPr="00C779EF">
        <w:t>31 March 202</w:t>
      </w:r>
      <w:r>
        <w:t>3</w:t>
      </w:r>
      <w:r w:rsidRPr="00C779EF">
        <w:t xml:space="preserve">: </w:t>
      </w:r>
      <w:r>
        <w:t>491</w:t>
      </w:r>
      <w:r w:rsidRPr="00C779EF">
        <w:t xml:space="preserve"> properties). </w:t>
      </w:r>
      <w:r w:rsidR="00553BC3">
        <w:t xml:space="preserve">This increase was driven by the appointment of receivers on a number of legacy portfolios, with </w:t>
      </w:r>
      <w:r w:rsidR="00480A6D">
        <w:t xml:space="preserve">the </w:t>
      </w:r>
      <w:r w:rsidR="00553BC3">
        <w:t xml:space="preserve">resolution of long-standing cases continuing. </w:t>
      </w:r>
    </w:p>
    <w:p w14:paraId="28456EF1" w14:textId="58F78B0E" w:rsidR="003C0DFE" w:rsidRDefault="003C0DFE" w:rsidP="003C0DFE">
      <w:pPr>
        <w:keepLines/>
        <w:jc w:val="both"/>
      </w:pPr>
      <w:r w:rsidRPr="00C779EF">
        <w:t xml:space="preserve">Almost </w:t>
      </w:r>
      <w:r>
        <w:t>all</w:t>
      </w:r>
      <w:r w:rsidRPr="00C779EF">
        <w:t xml:space="preserve"> the current </w:t>
      </w:r>
      <w:r>
        <w:t>receiver of rent</w:t>
      </w:r>
      <w:r w:rsidRPr="00C779EF">
        <w:t xml:space="preserve"> arrangements </w:t>
      </w:r>
      <w:proofErr w:type="gramStart"/>
      <w:r w:rsidRPr="00C779EF">
        <w:t>relate</w:t>
      </w:r>
      <w:proofErr w:type="gramEnd"/>
      <w:r w:rsidRPr="00C779EF">
        <w:t xml:space="preserve"> to pre-2010 lending, with cases being resolved on a long-term basis to ensure the best outcome for the Group, its </w:t>
      </w:r>
      <w:r w:rsidR="00480A6D">
        <w:t xml:space="preserve">landlord </w:t>
      </w:r>
      <w:r w:rsidRPr="00C779EF">
        <w:t xml:space="preserve">customers and their tenants. </w:t>
      </w:r>
      <w:r w:rsidR="00553BC3">
        <w:t xml:space="preserve">As part of the receivership process, an up-to-date valuation of the property is obtained, therefore provision on these cases </w:t>
      </w:r>
      <w:r w:rsidR="00480A6D">
        <w:t>is</w:t>
      </w:r>
      <w:r w:rsidR="00553BC3">
        <w:t xml:space="preserve"> based on up-to-date security values.</w:t>
      </w:r>
    </w:p>
    <w:p w14:paraId="185FD344" w14:textId="77777777" w:rsidR="000329A9" w:rsidRDefault="000329A9" w:rsidP="002258E0">
      <w:pPr>
        <w:keepLines/>
        <w:spacing w:before="120"/>
        <w:jc w:val="both"/>
      </w:pPr>
    </w:p>
    <w:p w14:paraId="2A65CAD4" w14:textId="77777777" w:rsidR="000329A9" w:rsidRPr="0086439D" w:rsidRDefault="000329A9" w:rsidP="000329A9">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tabs>
          <w:tab w:val="left" w:pos="993"/>
        </w:tabs>
        <w:spacing w:after="0" w:line="360" w:lineRule="auto"/>
        <w:jc w:val="both"/>
        <w:outlineLvl w:val="1"/>
        <w:rPr>
          <w:rFonts w:eastAsia="Times New Roman" w:cs="Times New Roman"/>
          <w:b/>
          <w:color w:val="70AD47" w:themeColor="accent6"/>
          <w:sz w:val="28"/>
          <w:szCs w:val="28"/>
        </w:rPr>
      </w:pPr>
      <w:r>
        <w:rPr>
          <w:rFonts w:eastAsia="Times New Roman" w:cs="Times New Roman"/>
          <w:b/>
          <w:color w:val="70AD47" w:themeColor="accent6"/>
          <w:sz w:val="28"/>
          <w:szCs w:val="28"/>
        </w:rPr>
        <w:t>2.</w:t>
      </w:r>
      <w:r w:rsidRPr="0086439D">
        <w:rPr>
          <w:rFonts w:eastAsia="Times New Roman" w:cs="Times New Roman"/>
          <w:b/>
          <w:color w:val="70AD47" w:themeColor="accent6"/>
          <w:sz w:val="28"/>
          <w:szCs w:val="28"/>
        </w:rPr>
        <w:t>2</w:t>
      </w:r>
      <w:r w:rsidRPr="0086439D">
        <w:rPr>
          <w:rFonts w:eastAsia="Times New Roman" w:cs="Times New Roman"/>
          <w:b/>
          <w:color w:val="70AD47" w:themeColor="accent6"/>
          <w:sz w:val="28"/>
          <w:szCs w:val="28"/>
        </w:rPr>
        <w:tab/>
        <w:t>COMMERCIAL LENDING</w:t>
      </w:r>
    </w:p>
    <w:p w14:paraId="1E22DEFD" w14:textId="77777777" w:rsidR="000329A9" w:rsidRPr="006F2BEB" w:rsidRDefault="000329A9" w:rsidP="000329A9">
      <w:pPr>
        <w:keepNext/>
        <w:keepLines/>
        <w:spacing w:before="120"/>
        <w:jc w:val="both"/>
      </w:pPr>
      <w:r w:rsidRPr="006F2BEB">
        <w:t xml:space="preserve">The Group’s Commercial Lending division </w:t>
      </w:r>
      <w:r>
        <w:t>includes</w:t>
      </w:r>
      <w:r w:rsidRPr="006F2BEB">
        <w:t xml:space="preserve"> four key specialist business streams lending to, or through, commercial organisations, mostly on a secured basis. Th</w:t>
      </w:r>
      <w:r>
        <w:t>e</w:t>
      </w:r>
      <w:r w:rsidRPr="006F2BEB">
        <w:t xml:space="preserve"> </w:t>
      </w:r>
      <w:r>
        <w:t xml:space="preserve">development of this </w:t>
      </w:r>
      <w:r w:rsidRPr="006F2BEB">
        <w:t xml:space="preserve">division </w:t>
      </w:r>
      <w:r>
        <w:t>has been a major strategic focus for the Group over recent years and remains fundamental to the success of the Group</w:t>
      </w:r>
      <w:r w:rsidRPr="006F2BEB">
        <w:t xml:space="preserve">. </w:t>
      </w:r>
    </w:p>
    <w:p w14:paraId="3AD15DB0" w14:textId="77777777" w:rsidR="000329A9" w:rsidRPr="006F2BEB" w:rsidRDefault="000329A9" w:rsidP="000329A9">
      <w:pPr>
        <w:keepNext/>
        <w:keepLines/>
        <w:jc w:val="both"/>
      </w:pPr>
      <w:r w:rsidRPr="006F2BEB">
        <w:t xml:space="preserve">The four </w:t>
      </w:r>
      <w:r>
        <w:t>business lines address</w:t>
      </w:r>
      <w:r w:rsidRPr="006F2BEB">
        <w:t>:</w:t>
      </w:r>
    </w:p>
    <w:p w14:paraId="0D03F13F" w14:textId="77777777" w:rsidR="000329A9" w:rsidRPr="006F2BEB" w:rsidRDefault="000329A9" w:rsidP="000329A9">
      <w:pPr>
        <w:keepNext/>
        <w:keepLines/>
        <w:numPr>
          <w:ilvl w:val="0"/>
          <w:numId w:val="1"/>
        </w:numPr>
        <w:ind w:left="714" w:hanging="357"/>
        <w:jc w:val="both"/>
      </w:pPr>
      <w:r>
        <w:t>D</w:t>
      </w:r>
      <w:r w:rsidRPr="006F2BEB">
        <w:t>evelopment finance, funding smaller, mostly residential, property development projects</w:t>
      </w:r>
    </w:p>
    <w:p w14:paraId="6B4ABC3A" w14:textId="77777777" w:rsidR="000329A9" w:rsidRPr="006F2BEB" w:rsidRDefault="000329A9" w:rsidP="000329A9">
      <w:pPr>
        <w:keepNext/>
        <w:keepLines/>
        <w:numPr>
          <w:ilvl w:val="0"/>
          <w:numId w:val="1"/>
        </w:numPr>
        <w:ind w:left="714" w:hanging="357"/>
        <w:jc w:val="both"/>
      </w:pPr>
      <w:r w:rsidRPr="006F2BEB">
        <w:t>SME lending, providing leasing for business assets and unsecured cash flow lending for professional services firms, amongst other products</w:t>
      </w:r>
    </w:p>
    <w:p w14:paraId="2D23DBB5" w14:textId="77777777" w:rsidR="000329A9" w:rsidRPr="006F2BEB" w:rsidRDefault="000329A9" w:rsidP="000329A9">
      <w:pPr>
        <w:keepNext/>
        <w:keepLines/>
        <w:numPr>
          <w:ilvl w:val="0"/>
          <w:numId w:val="1"/>
        </w:numPr>
        <w:ind w:left="714" w:hanging="357"/>
        <w:jc w:val="both"/>
      </w:pPr>
      <w:r>
        <w:t>S</w:t>
      </w:r>
      <w:r w:rsidRPr="006F2BEB">
        <w:t xml:space="preserve">tructured lending, providing finance for niche non-bank lenders </w:t>
      </w:r>
    </w:p>
    <w:p w14:paraId="53B0721D" w14:textId="77777777" w:rsidR="000329A9" w:rsidRPr="006F2BEB" w:rsidRDefault="000329A9" w:rsidP="000329A9">
      <w:pPr>
        <w:keepLines/>
        <w:numPr>
          <w:ilvl w:val="0"/>
          <w:numId w:val="1"/>
        </w:numPr>
        <w:ind w:left="714" w:hanging="357"/>
        <w:jc w:val="both"/>
      </w:pPr>
      <w:r>
        <w:t>M</w:t>
      </w:r>
      <w:r w:rsidRPr="006F2BEB">
        <w:t xml:space="preserve">otor finance, focussed on specialist parts of the </w:t>
      </w:r>
      <w:r>
        <w:t>market</w:t>
      </w:r>
    </w:p>
    <w:p w14:paraId="3316A7B1" w14:textId="76A91D9F" w:rsidR="000329A9" w:rsidRDefault="000329A9" w:rsidP="000329A9">
      <w:pPr>
        <w:keepLines/>
        <w:jc w:val="both"/>
      </w:pPr>
      <w:r>
        <w:t xml:space="preserve">Each of these businesses is led by a </w:t>
      </w:r>
      <w:r w:rsidR="00553BC3">
        <w:t>specialist management team</w:t>
      </w:r>
      <w:r>
        <w:t>,</w:t>
      </w:r>
      <w:r w:rsidR="00553BC3">
        <w:t xml:space="preserve"> with</w:t>
      </w:r>
      <w:r>
        <w:t xml:space="preserve"> a strong understanding of their market. The principal</w:t>
      </w:r>
      <w:r w:rsidRPr="007D46DB">
        <w:t xml:space="preserve"> competitors</w:t>
      </w:r>
      <w:r>
        <w:t xml:space="preserve"> for each </w:t>
      </w:r>
      <w:r w:rsidRPr="007D46DB">
        <w:t xml:space="preserve">are small banks and </w:t>
      </w:r>
      <w:r>
        <w:t>non-bank</w:t>
      </w:r>
      <w:r w:rsidRPr="007D46DB">
        <w:t xml:space="preserve"> lenders. The</w:t>
      </w:r>
      <w:r>
        <w:t xml:space="preserve"> Group operates principally in </w:t>
      </w:r>
      <w:r w:rsidRPr="007D46DB">
        <w:t xml:space="preserve">markets </w:t>
      </w:r>
      <w:r>
        <w:t>where the</w:t>
      </w:r>
      <w:r w:rsidRPr="007D46DB">
        <w:t xml:space="preserve"> largest lenders have little presence, creating </w:t>
      </w:r>
      <w:r>
        <w:t xml:space="preserve">both </w:t>
      </w:r>
      <w:r w:rsidRPr="007D46DB">
        <w:t>a credit availability issue for customers and significant opportunities for the</w:t>
      </w:r>
      <w:r>
        <w:t> </w:t>
      </w:r>
      <w:r w:rsidRPr="007D46DB">
        <w:t xml:space="preserve">Group. </w:t>
      </w:r>
    </w:p>
    <w:p w14:paraId="072BED06" w14:textId="77777777" w:rsidR="000329A9" w:rsidRPr="007D46DB" w:rsidRDefault="000329A9" w:rsidP="000329A9">
      <w:pPr>
        <w:keepLines/>
        <w:jc w:val="both"/>
      </w:pPr>
      <w:r w:rsidRPr="007D46DB">
        <w:t xml:space="preserve">The Group’s strategy </w:t>
      </w:r>
      <w:r>
        <w:t>for Commercial Lending</w:t>
      </w:r>
      <w:r w:rsidRPr="007D46DB">
        <w:t xml:space="preserve"> is to target niches (either product types or customer groups) where its skill sets </w:t>
      </w:r>
      <w:r>
        <w:t xml:space="preserve">and customer service culture </w:t>
      </w:r>
      <w:r w:rsidRPr="007D46DB">
        <w:t>can be best applied, and its capital effectively deployed to optimise the relationship between growth, risk and return.</w:t>
      </w:r>
    </w:p>
    <w:p w14:paraId="3B30A9BD" w14:textId="77777777" w:rsidR="000329A9" w:rsidRDefault="000329A9" w:rsidP="000329A9">
      <w:pPr>
        <w:keepLines/>
        <w:spacing w:after="120"/>
        <w:jc w:val="both"/>
      </w:pPr>
      <w:r>
        <w:t xml:space="preserve"> </w:t>
      </w:r>
    </w:p>
    <w:p w14:paraId="54EC9818" w14:textId="77777777" w:rsidR="000329A9" w:rsidRPr="003E75D1" w:rsidRDefault="000329A9" w:rsidP="000329A9">
      <w:pPr>
        <w:keepNext/>
        <w:keepLines/>
        <w:spacing w:after="120"/>
        <w:jc w:val="both"/>
        <w:rPr>
          <w:b/>
          <w:iCs/>
          <w:color w:val="70AD47" w:themeColor="accent6"/>
          <w:sz w:val="28"/>
          <w:szCs w:val="28"/>
        </w:rPr>
      </w:pPr>
      <w:r>
        <w:rPr>
          <w:b/>
          <w:iCs/>
          <w:color w:val="70AD47" w:themeColor="accent6"/>
          <w:sz w:val="28"/>
          <w:szCs w:val="28"/>
        </w:rPr>
        <w:t xml:space="preserve">Commercial </w:t>
      </w:r>
      <w:r w:rsidRPr="003E75D1">
        <w:rPr>
          <w:b/>
          <w:iCs/>
          <w:color w:val="70AD47" w:themeColor="accent6"/>
          <w:sz w:val="28"/>
          <w:szCs w:val="28"/>
        </w:rPr>
        <w:t>Lending activity</w:t>
      </w:r>
    </w:p>
    <w:p w14:paraId="19516076" w14:textId="0A3BFD9F" w:rsidR="009B656F" w:rsidRPr="00376864" w:rsidRDefault="009B656F" w:rsidP="009B656F">
      <w:pPr>
        <w:keepLines/>
        <w:spacing w:after="120"/>
        <w:jc w:val="both"/>
      </w:pPr>
      <w:r>
        <w:t xml:space="preserve">Total new loans in the Commercial Lending businesses increased </w:t>
      </w:r>
      <w:r w:rsidRPr="00376864">
        <w:t xml:space="preserve">by </w:t>
      </w:r>
      <w:r>
        <w:t>2.7</w:t>
      </w:r>
      <w:r w:rsidRPr="00376864">
        <w:t>%, compared to the same period in 202</w:t>
      </w:r>
      <w:r>
        <w:t>3</w:t>
      </w:r>
      <w:r w:rsidRPr="00376864">
        <w:t>, with the general economic backdrop impacting customer demand and completion levels. However, the extent and nature of this impact varied across the division’s four principal business lines.</w:t>
      </w:r>
      <w:r>
        <w:t xml:space="preserve"> Performance in the SME lending business was stronger than it had been in the first half of 2023, however advances in both development finance and motor finance continued the downward trend seen in 2023, in response to the pressures of the economic environment</w:t>
      </w:r>
      <w:r w:rsidR="005D46FE">
        <w:t xml:space="preserve"> and the profile of the opening new business pipelines in these businesses</w:t>
      </w:r>
      <w:r w:rsidRPr="00376864">
        <w:t xml:space="preserve">. </w:t>
      </w:r>
    </w:p>
    <w:p w14:paraId="717F0F70" w14:textId="041DA675" w:rsidR="009B656F" w:rsidRDefault="009B656F" w:rsidP="009B656F">
      <w:pPr>
        <w:keepNext/>
        <w:keepLines/>
        <w:jc w:val="both"/>
      </w:pPr>
      <w:r w:rsidRPr="006F2BEB">
        <w:t xml:space="preserve">The new lending activity in the segment during the period is set out below, analysed by principal business line. As the structured lending </w:t>
      </w:r>
      <w:r w:rsidR="00E94E94">
        <w:t>portfolio</w:t>
      </w:r>
      <w:r w:rsidRPr="006F2BEB">
        <w:t xml:space="preserve"> comprises revolving credit facilities, </w:t>
      </w:r>
      <w:r w:rsidR="00E128AF">
        <w:t xml:space="preserve">for this business the amount shown below is </w:t>
      </w:r>
      <w:r w:rsidRPr="006F2BEB">
        <w:t>the net movement in the period.</w:t>
      </w: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1"/>
        <w:gridCol w:w="1571"/>
        <w:gridCol w:w="1572"/>
        <w:gridCol w:w="1572"/>
      </w:tblGrid>
      <w:tr w:rsidR="009B656F" w:rsidRPr="006F2BEB" w14:paraId="3BF50A44" w14:textId="77777777" w:rsidTr="008D723F">
        <w:tc>
          <w:tcPr>
            <w:tcW w:w="2388" w:type="pct"/>
            <w:shd w:val="clear" w:color="auto" w:fill="70AD47" w:themeFill="accent6"/>
          </w:tcPr>
          <w:p w14:paraId="3280208B" w14:textId="77777777" w:rsidR="009B656F" w:rsidRPr="006F2BEB" w:rsidRDefault="009B656F" w:rsidP="00D13960">
            <w:pPr>
              <w:keepNext/>
              <w:keepLines/>
              <w:jc w:val="both"/>
              <w:rPr>
                <w:rFonts w:eastAsia="Times New Roman" w:cs="Times New Roman"/>
                <w:sz w:val="20"/>
                <w:szCs w:val="20"/>
              </w:rPr>
            </w:pPr>
          </w:p>
        </w:tc>
        <w:tc>
          <w:tcPr>
            <w:tcW w:w="870" w:type="pct"/>
            <w:shd w:val="clear" w:color="auto" w:fill="70AD47" w:themeFill="accent6"/>
          </w:tcPr>
          <w:p w14:paraId="786D3ADA" w14:textId="77777777" w:rsidR="009B656F" w:rsidRPr="006F2BEB" w:rsidRDefault="009B656F" w:rsidP="00D13960">
            <w:pPr>
              <w:keepLines/>
              <w:jc w:val="center"/>
              <w:rPr>
                <w:rFonts w:eastAsia="Times New Roman" w:cs="Times New Roman"/>
                <w:b/>
                <w:sz w:val="20"/>
                <w:szCs w:val="20"/>
              </w:rPr>
            </w:pPr>
            <w:r w:rsidRPr="006F2BEB">
              <w:rPr>
                <w:rFonts w:eastAsia="Times New Roman" w:cs="Times New Roman"/>
                <w:b/>
                <w:sz w:val="20"/>
                <w:szCs w:val="20"/>
              </w:rPr>
              <w:t>Six months</w:t>
            </w:r>
            <w:r w:rsidRPr="006F2BEB">
              <w:rPr>
                <w:rFonts w:eastAsia="Times New Roman" w:cs="Times New Roman"/>
                <w:b/>
                <w:sz w:val="20"/>
                <w:szCs w:val="20"/>
              </w:rPr>
              <w:br/>
              <w:t>ended</w:t>
            </w:r>
          </w:p>
          <w:p w14:paraId="1177AC8B" w14:textId="77777777" w:rsidR="009B656F" w:rsidRPr="006F2BEB" w:rsidRDefault="009B656F" w:rsidP="00D13960">
            <w:pPr>
              <w:keepLines/>
              <w:jc w:val="center"/>
              <w:rPr>
                <w:rFonts w:eastAsia="Times New Roman" w:cs="Times New Roman"/>
                <w:b/>
                <w:sz w:val="20"/>
                <w:szCs w:val="20"/>
              </w:rPr>
            </w:pPr>
            <w:r w:rsidRPr="006F2BEB">
              <w:rPr>
                <w:rFonts w:eastAsia="Times New Roman" w:cs="Times New Roman"/>
                <w:b/>
                <w:sz w:val="20"/>
                <w:szCs w:val="20"/>
              </w:rPr>
              <w:t>31 March</w:t>
            </w:r>
            <w:r w:rsidRPr="006F2BEB">
              <w:rPr>
                <w:rFonts w:eastAsia="Times New Roman" w:cs="Times New Roman"/>
                <w:b/>
                <w:sz w:val="20"/>
                <w:szCs w:val="20"/>
              </w:rPr>
              <w:br/>
              <w:t>202</w:t>
            </w:r>
            <w:r>
              <w:rPr>
                <w:rFonts w:eastAsia="Times New Roman" w:cs="Times New Roman"/>
                <w:b/>
                <w:sz w:val="20"/>
                <w:szCs w:val="20"/>
              </w:rPr>
              <w:t>4</w:t>
            </w:r>
          </w:p>
        </w:tc>
        <w:tc>
          <w:tcPr>
            <w:tcW w:w="871" w:type="pct"/>
            <w:shd w:val="clear" w:color="auto" w:fill="70AD47" w:themeFill="accent6"/>
          </w:tcPr>
          <w:p w14:paraId="372300FA" w14:textId="77777777" w:rsidR="009B656F" w:rsidRPr="006F2BEB" w:rsidRDefault="009B656F" w:rsidP="00D13960">
            <w:pPr>
              <w:keepLines/>
              <w:jc w:val="center"/>
              <w:rPr>
                <w:rFonts w:eastAsia="Times New Roman" w:cs="Times New Roman"/>
                <w:b/>
                <w:sz w:val="20"/>
                <w:szCs w:val="20"/>
              </w:rPr>
            </w:pPr>
            <w:r w:rsidRPr="006F2BEB">
              <w:rPr>
                <w:rFonts w:eastAsia="Times New Roman" w:cs="Times New Roman"/>
                <w:b/>
                <w:sz w:val="20"/>
                <w:szCs w:val="20"/>
              </w:rPr>
              <w:t>Six months</w:t>
            </w:r>
            <w:r w:rsidRPr="006F2BEB">
              <w:rPr>
                <w:rFonts w:eastAsia="Times New Roman" w:cs="Times New Roman"/>
                <w:b/>
                <w:sz w:val="20"/>
                <w:szCs w:val="20"/>
              </w:rPr>
              <w:br/>
              <w:t>ended</w:t>
            </w:r>
          </w:p>
          <w:p w14:paraId="54E93E4D" w14:textId="77777777" w:rsidR="009B656F" w:rsidRPr="006F2BEB" w:rsidRDefault="009B656F" w:rsidP="00D13960">
            <w:pPr>
              <w:keepLines/>
              <w:jc w:val="center"/>
              <w:rPr>
                <w:rFonts w:eastAsia="Times New Roman" w:cs="Times New Roman"/>
                <w:b/>
                <w:sz w:val="20"/>
                <w:szCs w:val="20"/>
              </w:rPr>
            </w:pPr>
            <w:r w:rsidRPr="006F2BEB">
              <w:rPr>
                <w:rFonts w:eastAsia="Times New Roman" w:cs="Times New Roman"/>
                <w:b/>
                <w:sz w:val="20"/>
                <w:szCs w:val="20"/>
              </w:rPr>
              <w:t>31 March</w:t>
            </w:r>
            <w:r w:rsidRPr="006F2BEB">
              <w:rPr>
                <w:rFonts w:eastAsia="Times New Roman" w:cs="Times New Roman"/>
                <w:b/>
                <w:sz w:val="20"/>
                <w:szCs w:val="20"/>
              </w:rPr>
              <w:br/>
              <w:t>202</w:t>
            </w:r>
            <w:r>
              <w:rPr>
                <w:rFonts w:eastAsia="Times New Roman" w:cs="Times New Roman"/>
                <w:b/>
                <w:sz w:val="20"/>
                <w:szCs w:val="20"/>
              </w:rPr>
              <w:t>3</w:t>
            </w:r>
          </w:p>
        </w:tc>
        <w:tc>
          <w:tcPr>
            <w:tcW w:w="871" w:type="pct"/>
            <w:shd w:val="clear" w:color="auto" w:fill="70AD47" w:themeFill="accent6"/>
          </w:tcPr>
          <w:p w14:paraId="1307F4C1" w14:textId="77777777" w:rsidR="009B656F" w:rsidRPr="006F2BEB" w:rsidRDefault="009B656F" w:rsidP="00D13960">
            <w:pPr>
              <w:keepLines/>
              <w:jc w:val="center"/>
              <w:rPr>
                <w:rFonts w:eastAsia="Times New Roman" w:cs="Times New Roman"/>
                <w:b/>
                <w:sz w:val="20"/>
                <w:szCs w:val="20"/>
              </w:rPr>
            </w:pPr>
            <w:r w:rsidRPr="006F2BEB">
              <w:rPr>
                <w:rFonts w:eastAsia="Times New Roman" w:cs="Times New Roman"/>
                <w:b/>
                <w:sz w:val="20"/>
                <w:szCs w:val="20"/>
              </w:rPr>
              <w:t xml:space="preserve">Year </w:t>
            </w:r>
          </w:p>
          <w:p w14:paraId="33454F5B" w14:textId="77777777" w:rsidR="009B656F" w:rsidRPr="006F2BEB" w:rsidRDefault="009B656F" w:rsidP="00D13960">
            <w:pPr>
              <w:keepLines/>
              <w:jc w:val="center"/>
              <w:rPr>
                <w:rFonts w:eastAsia="Times New Roman" w:cs="Times New Roman"/>
                <w:b/>
                <w:sz w:val="20"/>
                <w:szCs w:val="20"/>
              </w:rPr>
            </w:pPr>
            <w:r w:rsidRPr="006F2BEB">
              <w:rPr>
                <w:rFonts w:eastAsia="Times New Roman" w:cs="Times New Roman"/>
                <w:b/>
                <w:sz w:val="20"/>
                <w:szCs w:val="20"/>
              </w:rPr>
              <w:t xml:space="preserve">ended </w:t>
            </w:r>
          </w:p>
          <w:p w14:paraId="0502153A" w14:textId="77777777" w:rsidR="009B656F" w:rsidRPr="006F2BEB" w:rsidRDefault="009B656F" w:rsidP="00D13960">
            <w:pPr>
              <w:keepLines/>
              <w:jc w:val="center"/>
              <w:rPr>
                <w:rFonts w:eastAsia="Times New Roman" w:cs="Times New Roman"/>
                <w:b/>
                <w:sz w:val="20"/>
                <w:szCs w:val="20"/>
              </w:rPr>
            </w:pPr>
            <w:r w:rsidRPr="006F2BEB">
              <w:rPr>
                <w:rFonts w:eastAsia="Times New Roman" w:cs="Times New Roman"/>
                <w:b/>
                <w:sz w:val="20"/>
                <w:szCs w:val="20"/>
              </w:rPr>
              <w:t>30 September 202</w:t>
            </w:r>
            <w:r>
              <w:rPr>
                <w:rFonts w:eastAsia="Times New Roman" w:cs="Times New Roman"/>
                <w:b/>
                <w:sz w:val="20"/>
                <w:szCs w:val="20"/>
              </w:rPr>
              <w:t>3</w:t>
            </w:r>
          </w:p>
        </w:tc>
      </w:tr>
      <w:tr w:rsidR="009B656F" w:rsidRPr="006F2BEB" w14:paraId="71975EB8" w14:textId="77777777" w:rsidTr="00D13960">
        <w:tc>
          <w:tcPr>
            <w:tcW w:w="2388" w:type="pct"/>
          </w:tcPr>
          <w:p w14:paraId="4297B562" w14:textId="77777777" w:rsidR="009B656F" w:rsidRPr="006F2BEB" w:rsidRDefault="009B656F" w:rsidP="00D13960">
            <w:pPr>
              <w:keepNext/>
              <w:keepLines/>
              <w:jc w:val="both"/>
              <w:rPr>
                <w:rFonts w:eastAsia="Times New Roman" w:cs="Times New Roman"/>
                <w:sz w:val="20"/>
                <w:szCs w:val="20"/>
              </w:rPr>
            </w:pPr>
          </w:p>
        </w:tc>
        <w:tc>
          <w:tcPr>
            <w:tcW w:w="870" w:type="pct"/>
          </w:tcPr>
          <w:p w14:paraId="511652E8" w14:textId="77777777" w:rsidR="009B656F" w:rsidRPr="006F2BEB" w:rsidRDefault="009B656F" w:rsidP="00D13960">
            <w:pPr>
              <w:keepLines/>
              <w:jc w:val="center"/>
              <w:rPr>
                <w:rFonts w:eastAsia="Times New Roman" w:cs="Times New Roman"/>
                <w:b/>
                <w:sz w:val="20"/>
                <w:szCs w:val="20"/>
              </w:rPr>
            </w:pPr>
            <w:r w:rsidRPr="006F2BEB">
              <w:rPr>
                <w:rFonts w:eastAsia="Times New Roman" w:cs="Times New Roman"/>
                <w:b/>
                <w:sz w:val="20"/>
                <w:szCs w:val="20"/>
              </w:rPr>
              <w:t>£m</w:t>
            </w:r>
          </w:p>
        </w:tc>
        <w:tc>
          <w:tcPr>
            <w:tcW w:w="871" w:type="pct"/>
          </w:tcPr>
          <w:p w14:paraId="6077741B" w14:textId="77777777" w:rsidR="009B656F" w:rsidRPr="006F2BEB" w:rsidRDefault="009B656F" w:rsidP="00D13960">
            <w:pPr>
              <w:keepLines/>
              <w:jc w:val="center"/>
              <w:rPr>
                <w:rFonts w:eastAsia="Times New Roman" w:cs="Times New Roman"/>
                <w:b/>
                <w:sz w:val="20"/>
                <w:szCs w:val="20"/>
              </w:rPr>
            </w:pPr>
            <w:r w:rsidRPr="006F2BEB">
              <w:rPr>
                <w:rFonts w:eastAsia="Times New Roman" w:cs="Times New Roman"/>
                <w:b/>
                <w:sz w:val="20"/>
                <w:szCs w:val="20"/>
              </w:rPr>
              <w:t>£m</w:t>
            </w:r>
          </w:p>
        </w:tc>
        <w:tc>
          <w:tcPr>
            <w:tcW w:w="871" w:type="pct"/>
          </w:tcPr>
          <w:p w14:paraId="61AE2A3D" w14:textId="77777777" w:rsidR="009B656F" w:rsidRPr="006F2BEB" w:rsidRDefault="009B656F" w:rsidP="00D13960">
            <w:pPr>
              <w:keepLines/>
              <w:jc w:val="center"/>
              <w:rPr>
                <w:rFonts w:eastAsia="Times New Roman" w:cs="Times New Roman"/>
                <w:b/>
                <w:sz w:val="20"/>
                <w:szCs w:val="20"/>
              </w:rPr>
            </w:pPr>
            <w:r w:rsidRPr="006F2BEB">
              <w:rPr>
                <w:rFonts w:eastAsia="Times New Roman" w:cs="Times New Roman"/>
                <w:b/>
                <w:sz w:val="20"/>
                <w:szCs w:val="20"/>
              </w:rPr>
              <w:t>£m</w:t>
            </w:r>
          </w:p>
        </w:tc>
      </w:tr>
      <w:tr w:rsidR="009B656F" w:rsidRPr="006F2BEB" w14:paraId="0D295CA6" w14:textId="77777777" w:rsidTr="00D13960">
        <w:tc>
          <w:tcPr>
            <w:tcW w:w="2388" w:type="pct"/>
          </w:tcPr>
          <w:p w14:paraId="57199CA6" w14:textId="77777777" w:rsidR="009B656F" w:rsidRPr="006F2BEB" w:rsidRDefault="009B656F" w:rsidP="00D13960">
            <w:pPr>
              <w:keepNext/>
              <w:keepLines/>
              <w:jc w:val="both"/>
              <w:rPr>
                <w:rFonts w:eastAsia="Times New Roman" w:cs="Times New Roman"/>
              </w:rPr>
            </w:pPr>
          </w:p>
        </w:tc>
        <w:tc>
          <w:tcPr>
            <w:tcW w:w="870" w:type="pct"/>
          </w:tcPr>
          <w:p w14:paraId="0C9B640D" w14:textId="77777777" w:rsidR="009B656F" w:rsidRPr="006F2BEB" w:rsidRDefault="009B656F" w:rsidP="00D13960">
            <w:pPr>
              <w:keepLines/>
              <w:jc w:val="both"/>
              <w:rPr>
                <w:rFonts w:eastAsia="Times New Roman" w:cs="Times New Roman"/>
              </w:rPr>
            </w:pPr>
          </w:p>
        </w:tc>
        <w:tc>
          <w:tcPr>
            <w:tcW w:w="871" w:type="pct"/>
          </w:tcPr>
          <w:p w14:paraId="4059EEBC" w14:textId="77777777" w:rsidR="009B656F" w:rsidRPr="006F2BEB" w:rsidRDefault="009B656F" w:rsidP="00D13960">
            <w:pPr>
              <w:keepLines/>
              <w:tabs>
                <w:tab w:val="decimal" w:pos="886"/>
              </w:tabs>
              <w:jc w:val="both"/>
              <w:rPr>
                <w:rFonts w:eastAsia="Times New Roman" w:cs="Times New Roman"/>
              </w:rPr>
            </w:pPr>
          </w:p>
        </w:tc>
        <w:tc>
          <w:tcPr>
            <w:tcW w:w="871" w:type="pct"/>
          </w:tcPr>
          <w:p w14:paraId="55287BFC" w14:textId="77777777" w:rsidR="009B656F" w:rsidRPr="006F2BEB" w:rsidRDefault="009B656F" w:rsidP="00D13960">
            <w:pPr>
              <w:keepLines/>
              <w:tabs>
                <w:tab w:val="decimal" w:pos="886"/>
              </w:tabs>
              <w:jc w:val="both"/>
              <w:rPr>
                <w:rFonts w:eastAsia="Times New Roman" w:cs="Times New Roman"/>
              </w:rPr>
            </w:pPr>
          </w:p>
        </w:tc>
      </w:tr>
      <w:tr w:rsidR="009B656F" w:rsidRPr="006F2BEB" w14:paraId="4DA9175B" w14:textId="77777777" w:rsidTr="00D13960">
        <w:tc>
          <w:tcPr>
            <w:tcW w:w="2388" w:type="pct"/>
          </w:tcPr>
          <w:p w14:paraId="06D40794" w14:textId="77777777" w:rsidR="009B656F" w:rsidRPr="006F2BEB" w:rsidRDefault="009B656F" w:rsidP="00D13960">
            <w:pPr>
              <w:keepNext/>
              <w:keepLines/>
              <w:jc w:val="both"/>
              <w:rPr>
                <w:rFonts w:eastAsia="Times New Roman" w:cs="Times New Roman"/>
              </w:rPr>
            </w:pPr>
            <w:r w:rsidRPr="006F2BEB">
              <w:rPr>
                <w:rFonts w:eastAsia="Times New Roman" w:cs="Times New Roman"/>
              </w:rPr>
              <w:t>Development finance</w:t>
            </w:r>
          </w:p>
        </w:tc>
        <w:tc>
          <w:tcPr>
            <w:tcW w:w="870" w:type="pct"/>
          </w:tcPr>
          <w:p w14:paraId="0F335FE2" w14:textId="063B0221" w:rsidR="009B656F" w:rsidRPr="006F2BEB" w:rsidRDefault="009B656F" w:rsidP="00D13960">
            <w:pPr>
              <w:keepLines/>
              <w:tabs>
                <w:tab w:val="decimal" w:pos="886"/>
              </w:tabs>
              <w:jc w:val="both"/>
              <w:rPr>
                <w:rFonts w:eastAsia="Times New Roman" w:cs="Times New Roman"/>
              </w:rPr>
            </w:pPr>
            <w:r>
              <w:rPr>
                <w:rFonts w:eastAsia="Times New Roman" w:cs="Times New Roman"/>
              </w:rPr>
              <w:t>243.8</w:t>
            </w:r>
          </w:p>
        </w:tc>
        <w:tc>
          <w:tcPr>
            <w:tcW w:w="871" w:type="pct"/>
          </w:tcPr>
          <w:p w14:paraId="40F20D89" w14:textId="77777777" w:rsidR="009B656F" w:rsidRPr="006F2BEB" w:rsidRDefault="009B656F" w:rsidP="00D13960">
            <w:pPr>
              <w:keepLines/>
              <w:tabs>
                <w:tab w:val="decimal" w:pos="886"/>
              </w:tabs>
              <w:jc w:val="both"/>
              <w:rPr>
                <w:rFonts w:eastAsia="Times New Roman" w:cs="Times New Roman"/>
              </w:rPr>
            </w:pPr>
            <w:r>
              <w:rPr>
                <w:rFonts w:eastAsia="Times New Roman" w:cs="Times New Roman"/>
              </w:rPr>
              <w:t>273.1</w:t>
            </w:r>
          </w:p>
        </w:tc>
        <w:tc>
          <w:tcPr>
            <w:tcW w:w="871" w:type="pct"/>
          </w:tcPr>
          <w:p w14:paraId="20FE0F99" w14:textId="6A3D553D" w:rsidR="009B656F" w:rsidRPr="006F2BEB" w:rsidRDefault="009B656F" w:rsidP="00D13960">
            <w:pPr>
              <w:keepLines/>
              <w:tabs>
                <w:tab w:val="decimal" w:pos="886"/>
              </w:tabs>
              <w:jc w:val="both"/>
              <w:rPr>
                <w:rFonts w:eastAsia="Times New Roman" w:cs="Times New Roman"/>
              </w:rPr>
            </w:pPr>
            <w:r>
              <w:rPr>
                <w:rFonts w:eastAsia="Times New Roman" w:cs="Times New Roman"/>
              </w:rPr>
              <w:t>528.1</w:t>
            </w:r>
          </w:p>
        </w:tc>
      </w:tr>
      <w:tr w:rsidR="009B656F" w:rsidRPr="006F2BEB" w14:paraId="3EAA74AA" w14:textId="77777777" w:rsidTr="00D13960">
        <w:tc>
          <w:tcPr>
            <w:tcW w:w="2388" w:type="pct"/>
          </w:tcPr>
          <w:p w14:paraId="6AF1CF6E" w14:textId="77777777" w:rsidR="009B656F" w:rsidRPr="006F2BEB" w:rsidRDefault="009B656F" w:rsidP="00D13960">
            <w:pPr>
              <w:keepNext/>
              <w:keepLines/>
              <w:jc w:val="both"/>
              <w:rPr>
                <w:rFonts w:eastAsia="Times New Roman" w:cs="Times New Roman"/>
              </w:rPr>
            </w:pPr>
            <w:r w:rsidRPr="006F2BEB">
              <w:rPr>
                <w:rFonts w:eastAsia="Times New Roman" w:cs="Times New Roman"/>
              </w:rPr>
              <w:t>SME lending</w:t>
            </w:r>
          </w:p>
        </w:tc>
        <w:tc>
          <w:tcPr>
            <w:tcW w:w="870" w:type="pct"/>
          </w:tcPr>
          <w:p w14:paraId="59AF92D7" w14:textId="3E53330C" w:rsidR="009B656F" w:rsidRPr="006F2BEB" w:rsidRDefault="009B656F" w:rsidP="00D13960">
            <w:pPr>
              <w:keepLines/>
              <w:tabs>
                <w:tab w:val="decimal" w:pos="886"/>
              </w:tabs>
              <w:jc w:val="both"/>
              <w:rPr>
                <w:rFonts w:eastAsia="Times New Roman" w:cs="Times New Roman"/>
              </w:rPr>
            </w:pPr>
            <w:r>
              <w:rPr>
                <w:rFonts w:eastAsia="Times New Roman" w:cs="Times New Roman"/>
              </w:rPr>
              <w:t>230.2</w:t>
            </w:r>
          </w:p>
        </w:tc>
        <w:tc>
          <w:tcPr>
            <w:tcW w:w="871" w:type="pct"/>
          </w:tcPr>
          <w:p w14:paraId="3FA120E4" w14:textId="77777777" w:rsidR="009B656F" w:rsidRPr="006F2BEB" w:rsidRDefault="009B656F" w:rsidP="00D13960">
            <w:pPr>
              <w:keepLines/>
              <w:tabs>
                <w:tab w:val="decimal" w:pos="886"/>
              </w:tabs>
              <w:jc w:val="both"/>
              <w:rPr>
                <w:rFonts w:eastAsia="Times New Roman" w:cs="Times New Roman"/>
              </w:rPr>
            </w:pPr>
            <w:r>
              <w:rPr>
                <w:rFonts w:eastAsia="Times New Roman" w:cs="Times New Roman"/>
              </w:rPr>
              <w:t>220.0</w:t>
            </w:r>
          </w:p>
        </w:tc>
        <w:tc>
          <w:tcPr>
            <w:tcW w:w="871" w:type="pct"/>
          </w:tcPr>
          <w:p w14:paraId="23779C0D" w14:textId="4199ED05" w:rsidR="009B656F" w:rsidRPr="006F2BEB" w:rsidRDefault="009B656F" w:rsidP="00D13960">
            <w:pPr>
              <w:keepLines/>
              <w:tabs>
                <w:tab w:val="decimal" w:pos="886"/>
              </w:tabs>
              <w:jc w:val="both"/>
              <w:rPr>
                <w:rFonts w:eastAsia="Times New Roman" w:cs="Times New Roman"/>
              </w:rPr>
            </w:pPr>
            <w:r>
              <w:rPr>
                <w:rFonts w:eastAsia="Times New Roman" w:cs="Times New Roman"/>
              </w:rPr>
              <w:t>447.9</w:t>
            </w:r>
          </w:p>
        </w:tc>
      </w:tr>
      <w:tr w:rsidR="009B656F" w:rsidRPr="006F2BEB" w14:paraId="5ED1BB2E" w14:textId="77777777" w:rsidTr="00D13960">
        <w:tc>
          <w:tcPr>
            <w:tcW w:w="2388" w:type="pct"/>
          </w:tcPr>
          <w:p w14:paraId="2C4A84B6" w14:textId="77777777" w:rsidR="009B656F" w:rsidRPr="006F2BEB" w:rsidRDefault="009B656F" w:rsidP="00D13960">
            <w:pPr>
              <w:keepNext/>
              <w:keepLines/>
              <w:jc w:val="both"/>
              <w:rPr>
                <w:rFonts w:eastAsia="Times New Roman" w:cs="Times New Roman"/>
              </w:rPr>
            </w:pPr>
            <w:r w:rsidRPr="006F2BEB">
              <w:rPr>
                <w:rFonts w:eastAsia="Times New Roman" w:cs="Times New Roman"/>
              </w:rPr>
              <w:t>Structured lending</w:t>
            </w:r>
          </w:p>
        </w:tc>
        <w:tc>
          <w:tcPr>
            <w:tcW w:w="870" w:type="pct"/>
          </w:tcPr>
          <w:p w14:paraId="41D2039F" w14:textId="4A994424" w:rsidR="009B656F" w:rsidRPr="006F2BEB" w:rsidRDefault="009B656F" w:rsidP="00D13960">
            <w:pPr>
              <w:keepLines/>
              <w:tabs>
                <w:tab w:val="decimal" w:pos="886"/>
              </w:tabs>
              <w:jc w:val="both"/>
              <w:rPr>
                <w:rFonts w:eastAsia="Times New Roman" w:cs="Times New Roman"/>
              </w:rPr>
            </w:pPr>
            <w:r>
              <w:rPr>
                <w:rFonts w:eastAsia="Times New Roman" w:cs="Times New Roman"/>
              </w:rPr>
              <w:t>44.2</w:t>
            </w:r>
          </w:p>
        </w:tc>
        <w:tc>
          <w:tcPr>
            <w:tcW w:w="871" w:type="pct"/>
          </w:tcPr>
          <w:p w14:paraId="30E1CBDF" w14:textId="77777777" w:rsidR="009B656F" w:rsidRPr="006F2BEB" w:rsidRDefault="009B656F" w:rsidP="00D13960">
            <w:pPr>
              <w:keepLines/>
              <w:tabs>
                <w:tab w:val="decimal" w:pos="886"/>
              </w:tabs>
              <w:jc w:val="both"/>
              <w:rPr>
                <w:rFonts w:eastAsia="Times New Roman" w:cs="Times New Roman"/>
              </w:rPr>
            </w:pPr>
            <w:r>
              <w:rPr>
                <w:rFonts w:eastAsia="Times New Roman" w:cs="Times New Roman"/>
              </w:rPr>
              <w:t>(4.9)</w:t>
            </w:r>
          </w:p>
        </w:tc>
        <w:tc>
          <w:tcPr>
            <w:tcW w:w="871" w:type="pct"/>
          </w:tcPr>
          <w:p w14:paraId="6156ED12" w14:textId="56D8D1D4" w:rsidR="009B656F" w:rsidRPr="006F2BEB" w:rsidRDefault="006F304D" w:rsidP="00D13960">
            <w:pPr>
              <w:keepLines/>
              <w:tabs>
                <w:tab w:val="decimal" w:pos="886"/>
              </w:tabs>
              <w:jc w:val="both"/>
              <w:rPr>
                <w:rFonts w:eastAsia="Times New Roman" w:cs="Times New Roman"/>
              </w:rPr>
            </w:pPr>
            <w:r>
              <w:rPr>
                <w:rFonts w:eastAsia="Times New Roman" w:cs="Times New Roman"/>
              </w:rPr>
              <w:t>(</w:t>
            </w:r>
            <w:r w:rsidR="009B656F">
              <w:rPr>
                <w:rFonts w:eastAsia="Times New Roman" w:cs="Times New Roman"/>
              </w:rPr>
              <w:t>9.5</w:t>
            </w:r>
            <w:r>
              <w:rPr>
                <w:rFonts w:eastAsia="Times New Roman" w:cs="Times New Roman"/>
              </w:rPr>
              <w:t>)</w:t>
            </w:r>
          </w:p>
        </w:tc>
      </w:tr>
      <w:tr w:rsidR="009B656F" w:rsidRPr="006F2BEB" w14:paraId="70115994" w14:textId="77777777" w:rsidTr="00D13960">
        <w:tc>
          <w:tcPr>
            <w:tcW w:w="2388" w:type="pct"/>
          </w:tcPr>
          <w:p w14:paraId="2F06C647" w14:textId="77777777" w:rsidR="009B656F" w:rsidRPr="006F2BEB" w:rsidRDefault="009B656F" w:rsidP="00D13960">
            <w:pPr>
              <w:keepNext/>
              <w:keepLines/>
              <w:jc w:val="both"/>
              <w:rPr>
                <w:rFonts w:eastAsia="Times New Roman" w:cs="Times New Roman"/>
              </w:rPr>
            </w:pPr>
            <w:r w:rsidRPr="006F2BEB">
              <w:rPr>
                <w:rFonts w:eastAsia="Times New Roman" w:cs="Times New Roman"/>
              </w:rPr>
              <w:t>Motor finance</w:t>
            </w:r>
          </w:p>
        </w:tc>
        <w:tc>
          <w:tcPr>
            <w:tcW w:w="870" w:type="pct"/>
          </w:tcPr>
          <w:p w14:paraId="31F16138" w14:textId="0FB25988" w:rsidR="009B656F" w:rsidRPr="006F2BEB" w:rsidRDefault="009B656F" w:rsidP="00D13960">
            <w:pPr>
              <w:keepLines/>
              <w:tabs>
                <w:tab w:val="decimal" w:pos="886"/>
              </w:tabs>
              <w:jc w:val="both"/>
              <w:rPr>
                <w:rFonts w:eastAsia="Times New Roman" w:cs="Times New Roman"/>
              </w:rPr>
            </w:pPr>
            <w:r>
              <w:rPr>
                <w:rFonts w:eastAsia="Times New Roman" w:cs="Times New Roman"/>
              </w:rPr>
              <w:t>71.6</w:t>
            </w:r>
          </w:p>
        </w:tc>
        <w:tc>
          <w:tcPr>
            <w:tcW w:w="871" w:type="pct"/>
          </w:tcPr>
          <w:p w14:paraId="142B6981" w14:textId="77777777" w:rsidR="009B656F" w:rsidRPr="006F2BEB" w:rsidRDefault="009B656F" w:rsidP="00D13960">
            <w:pPr>
              <w:keepLines/>
              <w:tabs>
                <w:tab w:val="decimal" w:pos="886"/>
              </w:tabs>
              <w:jc w:val="both"/>
              <w:rPr>
                <w:rFonts w:eastAsia="Times New Roman" w:cs="Times New Roman"/>
              </w:rPr>
            </w:pPr>
            <w:r>
              <w:rPr>
                <w:rFonts w:eastAsia="Times New Roman" w:cs="Times New Roman"/>
              </w:rPr>
              <w:t>86.2</w:t>
            </w:r>
          </w:p>
        </w:tc>
        <w:tc>
          <w:tcPr>
            <w:tcW w:w="871" w:type="pct"/>
          </w:tcPr>
          <w:p w14:paraId="607B2A44" w14:textId="4791F6C0" w:rsidR="009B656F" w:rsidRPr="006F2BEB" w:rsidRDefault="009B656F" w:rsidP="00D13960">
            <w:pPr>
              <w:keepLines/>
              <w:tabs>
                <w:tab w:val="decimal" w:pos="886"/>
              </w:tabs>
              <w:jc w:val="both"/>
              <w:rPr>
                <w:rFonts w:eastAsia="Times New Roman" w:cs="Times New Roman"/>
              </w:rPr>
            </w:pPr>
            <w:r>
              <w:rPr>
                <w:rFonts w:eastAsia="Times New Roman" w:cs="Times New Roman"/>
              </w:rPr>
              <w:t>162.2</w:t>
            </w:r>
          </w:p>
        </w:tc>
      </w:tr>
      <w:tr w:rsidR="009B656F" w:rsidRPr="006F2BEB" w14:paraId="58915F68" w14:textId="77777777" w:rsidTr="00D13960">
        <w:tc>
          <w:tcPr>
            <w:tcW w:w="2388" w:type="pct"/>
          </w:tcPr>
          <w:p w14:paraId="64A66BAA" w14:textId="77777777" w:rsidR="009B656F" w:rsidRPr="006F2BEB" w:rsidRDefault="009B656F" w:rsidP="00D13960">
            <w:pPr>
              <w:keepNext/>
              <w:keepLines/>
              <w:jc w:val="both"/>
              <w:rPr>
                <w:rFonts w:eastAsia="Times New Roman" w:cs="Times New Roman"/>
                <w:b/>
                <w:bCs/>
                <w:i/>
                <w:sz w:val="8"/>
                <w:szCs w:val="8"/>
              </w:rPr>
            </w:pPr>
          </w:p>
        </w:tc>
        <w:tc>
          <w:tcPr>
            <w:tcW w:w="870" w:type="pct"/>
          </w:tcPr>
          <w:p w14:paraId="5F7D3DFC" w14:textId="77777777" w:rsidR="009B656F" w:rsidRPr="006F2BEB" w:rsidRDefault="009B656F" w:rsidP="00D13960">
            <w:pPr>
              <w:keepLines/>
              <w:pBdr>
                <w:bottom w:val="single" w:sz="4" w:space="1" w:color="auto"/>
              </w:pBdr>
              <w:spacing w:after="60"/>
              <w:ind w:left="54" w:right="112"/>
              <w:rPr>
                <w:rFonts w:eastAsia="Times New Roman" w:cs="Times New Roman"/>
                <w:sz w:val="8"/>
                <w:szCs w:val="20"/>
                <w:u w:val="single"/>
              </w:rPr>
            </w:pPr>
          </w:p>
        </w:tc>
        <w:tc>
          <w:tcPr>
            <w:tcW w:w="871" w:type="pct"/>
          </w:tcPr>
          <w:p w14:paraId="62BFD598" w14:textId="77777777" w:rsidR="009B656F" w:rsidRPr="006F2BEB" w:rsidRDefault="009B656F" w:rsidP="00D13960">
            <w:pPr>
              <w:keepLines/>
              <w:pBdr>
                <w:bottom w:val="single" w:sz="4" w:space="1" w:color="auto"/>
              </w:pBdr>
              <w:spacing w:after="60"/>
              <w:ind w:left="54" w:right="112"/>
              <w:rPr>
                <w:rFonts w:eastAsia="Times New Roman" w:cs="Times New Roman"/>
                <w:sz w:val="8"/>
                <w:szCs w:val="20"/>
                <w:u w:val="single"/>
              </w:rPr>
            </w:pPr>
          </w:p>
        </w:tc>
        <w:tc>
          <w:tcPr>
            <w:tcW w:w="871" w:type="pct"/>
          </w:tcPr>
          <w:p w14:paraId="74721B61" w14:textId="77777777" w:rsidR="009B656F" w:rsidRPr="006F2BEB" w:rsidRDefault="009B656F" w:rsidP="00D13960">
            <w:pPr>
              <w:keepLines/>
              <w:pBdr>
                <w:bottom w:val="single" w:sz="4" w:space="1" w:color="auto"/>
              </w:pBdr>
              <w:spacing w:after="60"/>
              <w:ind w:left="54" w:right="112"/>
              <w:rPr>
                <w:rFonts w:eastAsia="Times New Roman" w:cs="Times New Roman"/>
                <w:sz w:val="8"/>
                <w:szCs w:val="20"/>
                <w:u w:val="single"/>
              </w:rPr>
            </w:pPr>
          </w:p>
        </w:tc>
      </w:tr>
      <w:tr w:rsidR="009B656F" w:rsidRPr="006F2BEB" w14:paraId="33D4FFCA" w14:textId="77777777" w:rsidTr="00D13960">
        <w:tc>
          <w:tcPr>
            <w:tcW w:w="2388" w:type="pct"/>
          </w:tcPr>
          <w:p w14:paraId="5C060CB2" w14:textId="77777777" w:rsidR="009B656F" w:rsidRPr="006F2BEB" w:rsidRDefault="009B656F" w:rsidP="00D13960">
            <w:pPr>
              <w:keepNext/>
              <w:keepLines/>
              <w:jc w:val="both"/>
              <w:rPr>
                <w:rFonts w:eastAsia="Times New Roman" w:cs="Times New Roman"/>
              </w:rPr>
            </w:pPr>
          </w:p>
        </w:tc>
        <w:tc>
          <w:tcPr>
            <w:tcW w:w="870" w:type="pct"/>
          </w:tcPr>
          <w:p w14:paraId="6F21E26D" w14:textId="7DE9F6FE" w:rsidR="009B656F" w:rsidRPr="006F2BEB" w:rsidRDefault="009B656F" w:rsidP="00D13960">
            <w:pPr>
              <w:keepLines/>
              <w:tabs>
                <w:tab w:val="decimal" w:pos="886"/>
              </w:tabs>
              <w:jc w:val="both"/>
              <w:rPr>
                <w:rFonts w:eastAsia="Times New Roman" w:cs="Times New Roman"/>
              </w:rPr>
            </w:pPr>
            <w:r>
              <w:rPr>
                <w:rFonts w:eastAsia="Times New Roman" w:cs="Times New Roman"/>
              </w:rPr>
              <w:t>589.8</w:t>
            </w:r>
          </w:p>
        </w:tc>
        <w:tc>
          <w:tcPr>
            <w:tcW w:w="871" w:type="pct"/>
          </w:tcPr>
          <w:p w14:paraId="01F860AB" w14:textId="77777777" w:rsidR="009B656F" w:rsidRPr="006F2BEB" w:rsidRDefault="009B656F" w:rsidP="00D13960">
            <w:pPr>
              <w:keepLines/>
              <w:tabs>
                <w:tab w:val="decimal" w:pos="886"/>
              </w:tabs>
              <w:jc w:val="both"/>
              <w:rPr>
                <w:rFonts w:eastAsia="Times New Roman" w:cs="Times New Roman"/>
              </w:rPr>
            </w:pPr>
            <w:r>
              <w:rPr>
                <w:rFonts w:eastAsia="Times New Roman" w:cs="Times New Roman"/>
              </w:rPr>
              <w:t>574.4</w:t>
            </w:r>
          </w:p>
        </w:tc>
        <w:tc>
          <w:tcPr>
            <w:tcW w:w="871" w:type="pct"/>
          </w:tcPr>
          <w:p w14:paraId="30A13758" w14:textId="567B97CB" w:rsidR="009B656F" w:rsidRPr="006F2BEB" w:rsidRDefault="009B656F" w:rsidP="00D13960">
            <w:pPr>
              <w:keepLines/>
              <w:tabs>
                <w:tab w:val="decimal" w:pos="886"/>
              </w:tabs>
              <w:jc w:val="both"/>
              <w:rPr>
                <w:rFonts w:eastAsia="Times New Roman" w:cs="Times New Roman"/>
              </w:rPr>
            </w:pPr>
            <w:r>
              <w:rPr>
                <w:rFonts w:eastAsia="Times New Roman" w:cs="Times New Roman"/>
              </w:rPr>
              <w:t>1,128.7</w:t>
            </w:r>
          </w:p>
        </w:tc>
      </w:tr>
      <w:tr w:rsidR="009B656F" w:rsidRPr="006F2BEB" w14:paraId="1CEA3032" w14:textId="77777777" w:rsidTr="00D13960">
        <w:tc>
          <w:tcPr>
            <w:tcW w:w="2388" w:type="pct"/>
          </w:tcPr>
          <w:p w14:paraId="0D65CA8B" w14:textId="77777777" w:rsidR="009B656F" w:rsidRPr="006F2BEB" w:rsidRDefault="009B656F" w:rsidP="00D13960">
            <w:pPr>
              <w:keepLines/>
              <w:jc w:val="both"/>
              <w:rPr>
                <w:rFonts w:eastAsia="Times New Roman" w:cs="Times New Roman"/>
                <w:b/>
                <w:bCs/>
                <w:i/>
                <w:sz w:val="8"/>
                <w:szCs w:val="8"/>
              </w:rPr>
            </w:pPr>
          </w:p>
        </w:tc>
        <w:tc>
          <w:tcPr>
            <w:tcW w:w="870" w:type="pct"/>
          </w:tcPr>
          <w:p w14:paraId="1517E807" w14:textId="77777777" w:rsidR="009B656F" w:rsidRPr="006F2BEB" w:rsidRDefault="009B656F" w:rsidP="00D13960">
            <w:pPr>
              <w:keepLines/>
              <w:pBdr>
                <w:bottom w:val="double" w:sz="4" w:space="1" w:color="auto"/>
              </w:pBdr>
              <w:spacing w:after="120"/>
              <w:ind w:left="54" w:right="112"/>
              <w:rPr>
                <w:rFonts w:eastAsia="Times New Roman" w:cs="Times New Roman"/>
                <w:sz w:val="8"/>
                <w:szCs w:val="20"/>
                <w:u w:val="single"/>
              </w:rPr>
            </w:pPr>
          </w:p>
        </w:tc>
        <w:tc>
          <w:tcPr>
            <w:tcW w:w="871" w:type="pct"/>
          </w:tcPr>
          <w:p w14:paraId="512D0A7E" w14:textId="77777777" w:rsidR="009B656F" w:rsidRPr="006F2BEB" w:rsidRDefault="009B656F" w:rsidP="00D13960">
            <w:pPr>
              <w:keepLines/>
              <w:pBdr>
                <w:bottom w:val="double" w:sz="4" w:space="1" w:color="auto"/>
              </w:pBdr>
              <w:spacing w:after="120"/>
              <w:ind w:left="54" w:right="112"/>
              <w:rPr>
                <w:rFonts w:eastAsia="Times New Roman" w:cs="Times New Roman"/>
                <w:sz w:val="8"/>
                <w:szCs w:val="20"/>
                <w:u w:val="single"/>
              </w:rPr>
            </w:pPr>
          </w:p>
        </w:tc>
        <w:tc>
          <w:tcPr>
            <w:tcW w:w="871" w:type="pct"/>
          </w:tcPr>
          <w:p w14:paraId="47F85538" w14:textId="77777777" w:rsidR="009B656F" w:rsidRPr="006F2BEB" w:rsidRDefault="009B656F" w:rsidP="00D13960">
            <w:pPr>
              <w:keepLines/>
              <w:pBdr>
                <w:bottom w:val="double" w:sz="4" w:space="1" w:color="auto"/>
              </w:pBdr>
              <w:spacing w:after="120"/>
              <w:ind w:left="54" w:right="112"/>
              <w:rPr>
                <w:rFonts w:eastAsia="Times New Roman" w:cs="Times New Roman"/>
                <w:sz w:val="8"/>
                <w:szCs w:val="20"/>
                <w:u w:val="single"/>
              </w:rPr>
            </w:pPr>
          </w:p>
        </w:tc>
      </w:tr>
    </w:tbl>
    <w:p w14:paraId="32A23555" w14:textId="45919155" w:rsidR="00782F83" w:rsidRDefault="009B656F" w:rsidP="00782F83">
      <w:pPr>
        <w:keepLines/>
        <w:spacing w:before="120"/>
        <w:jc w:val="both"/>
      </w:pPr>
      <w:r>
        <w:t xml:space="preserve">These advances increased the Commercial Lending loan book by 9.2% in the six months, to a total of £2,154.3 million, its highest level to date (31 March 2023: £1,961.6 </w:t>
      </w:r>
      <w:r>
        <w:rPr>
          <w:rFonts w:eastAsia="Times New Roman" w:cs="Times New Roman"/>
        </w:rPr>
        <w:t>million</w:t>
      </w:r>
      <w:r w:rsidR="00C23DDD">
        <w:rPr>
          <w:rFonts w:eastAsia="Times New Roman" w:cs="Times New Roman"/>
        </w:rPr>
        <w:t>;</w:t>
      </w:r>
      <w:r>
        <w:t xml:space="preserve"> 30 September 2023: £1,972.0</w:t>
      </w:r>
      <w:r>
        <w:rPr>
          <w:rFonts w:eastAsia="Times New Roman" w:cs="Times New Roman"/>
        </w:rPr>
        <w:t xml:space="preserve"> million</w:t>
      </w:r>
      <w:r>
        <w:t xml:space="preserve">). </w:t>
      </w:r>
      <w:r w:rsidR="00782F83">
        <w:t>The increase in the portfolio over the most recent five financial years is illustrated by the chart below.</w:t>
      </w:r>
    </w:p>
    <w:p w14:paraId="550D9514" w14:textId="0F2F4938" w:rsidR="00782F83" w:rsidRPr="00782F83" w:rsidRDefault="00782F83" w:rsidP="00B22E2D">
      <w:pPr>
        <w:keepLines/>
        <w:pBdr>
          <w:top w:val="single" w:sz="4" w:space="1" w:color="auto"/>
          <w:bottom w:val="double" w:sz="4" w:space="1" w:color="auto"/>
        </w:pBdr>
        <w:spacing w:before="120" w:after="0"/>
        <w:jc w:val="both"/>
        <w:rPr>
          <w:b/>
          <w:bCs/>
        </w:rPr>
      </w:pPr>
      <w:r w:rsidRPr="00782F83">
        <w:rPr>
          <w:b/>
          <w:bCs/>
        </w:rPr>
        <w:t>Commercial Lending segment</w:t>
      </w:r>
    </w:p>
    <w:p w14:paraId="62025667" w14:textId="746E203E" w:rsidR="00782F83" w:rsidRPr="00782F83" w:rsidRDefault="00782F83" w:rsidP="00B22E2D">
      <w:pPr>
        <w:keepLines/>
        <w:pBdr>
          <w:top w:val="single" w:sz="4" w:space="1" w:color="auto"/>
          <w:bottom w:val="double" w:sz="4" w:space="1" w:color="auto"/>
        </w:pBdr>
        <w:jc w:val="both"/>
        <w:rPr>
          <w:i/>
          <w:iCs/>
        </w:rPr>
      </w:pPr>
      <w:r w:rsidRPr="00782F83">
        <w:rPr>
          <w:i/>
          <w:iCs/>
        </w:rPr>
        <w:t>Outstanding loan balances (£m)</w:t>
      </w:r>
    </w:p>
    <w:p w14:paraId="5F47A263" w14:textId="08DD545F" w:rsidR="009B656F" w:rsidRPr="00D01F24" w:rsidRDefault="00782F83" w:rsidP="005956AE">
      <w:pPr>
        <w:keepLines/>
        <w:pBdr>
          <w:bottom w:val="single" w:sz="4" w:space="1" w:color="auto"/>
        </w:pBdr>
        <w:spacing w:before="120"/>
        <w:jc w:val="both"/>
      </w:pPr>
      <w:r>
        <w:rPr>
          <w:noProof/>
        </w:rPr>
        <w:drawing>
          <wp:inline distT="0" distB="0" distL="0" distR="0" wp14:anchorId="098E2525" wp14:editId="4BC3CFA4">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77D4E07" w14:textId="77777777" w:rsidR="009B656F" w:rsidRPr="00DA7DA2" w:rsidRDefault="009B656F" w:rsidP="009B656F">
      <w:pPr>
        <w:keepNext/>
        <w:keepLines/>
        <w:spacing w:before="120" w:after="120" w:line="240" w:lineRule="auto"/>
        <w:jc w:val="both"/>
        <w:rPr>
          <w:rFonts w:eastAsia="Times New Roman" w:cs="Times New Roman"/>
          <w:b/>
          <w:bCs/>
          <w:i/>
          <w:color w:val="70AD47" w:themeColor="accent6"/>
          <w:szCs w:val="20"/>
        </w:rPr>
      </w:pPr>
      <w:r w:rsidRPr="00DA7DA2">
        <w:rPr>
          <w:rFonts w:eastAsia="Times New Roman" w:cs="Times New Roman"/>
          <w:b/>
          <w:bCs/>
          <w:i/>
          <w:color w:val="70AD47" w:themeColor="accent6"/>
          <w:szCs w:val="20"/>
        </w:rPr>
        <w:t>Development finance</w:t>
      </w:r>
    </w:p>
    <w:p w14:paraId="25C4C245" w14:textId="77777777" w:rsidR="004D7160" w:rsidRDefault="004D7160" w:rsidP="00204343">
      <w:pPr>
        <w:keepNext/>
        <w:keepLines/>
        <w:jc w:val="both"/>
      </w:pPr>
      <w:r>
        <w:t>T</w:t>
      </w:r>
      <w:r w:rsidR="005D46FE">
        <w:t>he</w:t>
      </w:r>
      <w:r w:rsidR="00204343" w:rsidRPr="00D30AC4">
        <w:t xml:space="preserve"> level</w:t>
      </w:r>
      <w:r w:rsidR="005D46FE">
        <w:t xml:space="preserve"> of new advances</w:t>
      </w:r>
      <w:r w:rsidR="00204343" w:rsidRPr="00D30AC4">
        <w:t xml:space="preserve"> in the Group’s development finance business </w:t>
      </w:r>
      <w:r>
        <w:t>was</w:t>
      </w:r>
      <w:r w:rsidR="00204343" w:rsidRPr="00D30AC4">
        <w:t xml:space="preserve"> impacted by the </w:t>
      </w:r>
      <w:r>
        <w:t xml:space="preserve">levels of </w:t>
      </w:r>
      <w:r w:rsidR="00D30AC4">
        <w:t xml:space="preserve">economic and </w:t>
      </w:r>
      <w:r w:rsidR="00204343" w:rsidRPr="00D30AC4">
        <w:t>political uncertainty in the UK</w:t>
      </w:r>
      <w:r w:rsidR="00D30AC4">
        <w:t xml:space="preserve">, </w:t>
      </w:r>
      <w:r>
        <w:t>which resulted in developers taking a more cautious approach to the timing of phased drawings on existing facilities, and had led to a low new business pipeline entering the period.</w:t>
      </w:r>
    </w:p>
    <w:p w14:paraId="250CE27A" w14:textId="6960E14C" w:rsidR="001266F2" w:rsidRPr="00537B63" w:rsidRDefault="00D30AC4" w:rsidP="00204343">
      <w:pPr>
        <w:keepNext/>
        <w:keepLines/>
        <w:jc w:val="both"/>
      </w:pPr>
      <w:r>
        <w:t xml:space="preserve">The Group’s customer base </w:t>
      </w:r>
      <w:r w:rsidR="005D46FE">
        <w:t>comprises</w:t>
      </w:r>
      <w:r>
        <w:t xml:space="preserve"> primarily smaller scale property developers</w:t>
      </w:r>
      <w:r w:rsidR="005D46FE">
        <w:t>,</w:t>
      </w:r>
      <w:r>
        <w:t xml:space="preserve"> whose business model relies on a continuing flow of new project</w:t>
      </w:r>
      <w:r w:rsidR="005D46FE">
        <w:t>s,</w:t>
      </w:r>
      <w:r>
        <w:t xml:space="preserve"> and customers are now bringing forward proposals that are economically feasible in spite of the prevailing conditions. There has also been some </w:t>
      </w:r>
      <w:r w:rsidR="00E128AF">
        <w:t xml:space="preserve">reduction in levels of concern over the </w:t>
      </w:r>
      <w:r>
        <w:t>availability of labour and supplies, which has helped boost confidence in the sector.</w:t>
      </w:r>
      <w:r w:rsidR="001266F2">
        <w:t xml:space="preserve"> </w:t>
      </w:r>
      <w:bookmarkStart w:id="16" w:name="_Hlk166659470"/>
      <w:r w:rsidR="004D7160" w:rsidRPr="00537B63">
        <w:t xml:space="preserve">For the Group this resulted in a level of enquiries in the period which was 20% higher than that seen in the comparable period a year earlier, </w:t>
      </w:r>
      <w:r w:rsidR="00E479A2" w:rsidRPr="00537B63">
        <w:t xml:space="preserve">and </w:t>
      </w:r>
      <w:r w:rsidR="004D7160" w:rsidRPr="00537B63">
        <w:t xml:space="preserve">the </w:t>
      </w:r>
      <w:r w:rsidR="00E479A2" w:rsidRPr="00537B63">
        <w:t xml:space="preserve">commitment </w:t>
      </w:r>
      <w:r w:rsidR="004D7160" w:rsidRPr="00537B63">
        <w:t xml:space="preserve">value of new facilities which made their first drawing in the period </w:t>
      </w:r>
      <w:r w:rsidR="00E479A2" w:rsidRPr="00537B63">
        <w:t>reaching £304.</w:t>
      </w:r>
      <w:r w:rsidR="00234C40" w:rsidRPr="00537B63">
        <w:t>4</w:t>
      </w:r>
      <w:r w:rsidR="00E479A2" w:rsidRPr="00537B63">
        <w:t xml:space="preserve"> million (2023 H1: £156.</w:t>
      </w:r>
      <w:r w:rsidR="00234C40" w:rsidRPr="00537B63">
        <w:t>4</w:t>
      </w:r>
      <w:r w:rsidR="00E479A2" w:rsidRPr="00537B63">
        <w:t xml:space="preserve"> million; 2023 FY: £</w:t>
      </w:r>
      <w:r w:rsidR="00537B63" w:rsidRPr="00537B63">
        <w:t>365.0</w:t>
      </w:r>
      <w:r w:rsidR="00E479A2" w:rsidRPr="00537B63">
        <w:t xml:space="preserve"> million). </w:t>
      </w:r>
      <w:bookmarkEnd w:id="16"/>
    </w:p>
    <w:p w14:paraId="198EDA6A" w14:textId="0607976F" w:rsidR="00D30AC4" w:rsidRDefault="001266F2" w:rsidP="00204343">
      <w:pPr>
        <w:keepNext/>
        <w:keepLines/>
        <w:jc w:val="both"/>
      </w:pPr>
      <w:r>
        <w:t xml:space="preserve">During the period the Group has also expanded its product range to include projects under the Build-to-Rent (‘BTR’) initiative. This </w:t>
      </w:r>
      <w:r w:rsidRPr="001266F2">
        <w:t>proposition support</w:t>
      </w:r>
      <w:r>
        <w:t>s</w:t>
      </w:r>
      <w:r w:rsidRPr="001266F2">
        <w:t xml:space="preserve"> the </w:t>
      </w:r>
      <w:r>
        <w:t xml:space="preserve">full </w:t>
      </w:r>
      <w:r w:rsidRPr="001266F2">
        <w:t>lifecycle of BTR schemes in established residential locations in cities and large towns across the UK, including site acquisition, development, the letting of a completed scheme and a short-term stabilisation facility</w:t>
      </w:r>
      <w:r>
        <w:t>, before the property can be refinanced or sold as a buy-to-let investment</w:t>
      </w:r>
      <w:r w:rsidRPr="001266F2">
        <w:t>.</w:t>
      </w:r>
    </w:p>
    <w:p w14:paraId="6593177F" w14:textId="6862C208" w:rsidR="00F86230" w:rsidRDefault="00D30AC4" w:rsidP="005D46FE">
      <w:pPr>
        <w:keepNext/>
        <w:keepLines/>
        <w:jc w:val="both"/>
      </w:pPr>
      <w:r>
        <w:t xml:space="preserve">The </w:t>
      </w:r>
      <w:r w:rsidR="00480A6D">
        <w:t>financial</w:t>
      </w:r>
      <w:r w:rsidR="001266F2">
        <w:t xml:space="preserve"> year</w:t>
      </w:r>
      <w:r>
        <w:t xml:space="preserve"> began with both undrawn balances on agreed facilities</w:t>
      </w:r>
      <w:r w:rsidR="006F304D">
        <w:t>,</w:t>
      </w:r>
      <w:r>
        <w:t xml:space="preserve"> and cases in the process of underwriting</w:t>
      </w:r>
      <w:r w:rsidR="006F304D">
        <w:t>,</w:t>
      </w:r>
      <w:r>
        <w:t xml:space="preserve"> at a </w:t>
      </w:r>
      <w:r w:rsidR="00DB430F">
        <w:t xml:space="preserve">historically </w:t>
      </w:r>
      <w:r>
        <w:t>low level</w:t>
      </w:r>
      <w:r w:rsidR="0022777C">
        <w:t>. Unsurprisingly,</w:t>
      </w:r>
      <w:r w:rsidR="00204343" w:rsidRPr="00DE5CE3">
        <w:rPr>
          <w:i/>
          <w:iCs/>
        </w:rPr>
        <w:t xml:space="preserve"> </w:t>
      </w:r>
      <w:r w:rsidR="00204343" w:rsidRPr="0022777C">
        <w:t xml:space="preserve">this led to </w:t>
      </w:r>
      <w:r w:rsidR="00E71727">
        <w:t>a reduced level of lending</w:t>
      </w:r>
      <w:r w:rsidR="0022777C">
        <w:t xml:space="preserve">, </w:t>
      </w:r>
      <w:r w:rsidR="005D46FE">
        <w:t>with</w:t>
      </w:r>
      <w:r w:rsidR="00204343" w:rsidRPr="0022777C">
        <w:t xml:space="preserve"> advances </w:t>
      </w:r>
      <w:r w:rsidR="0022777C">
        <w:t xml:space="preserve">for the six months </w:t>
      </w:r>
      <w:r w:rsidR="00DE5CE3" w:rsidRPr="0022777C">
        <w:t>10.7</w:t>
      </w:r>
      <w:r w:rsidR="00204343" w:rsidRPr="0022777C">
        <w:t xml:space="preserve">% </w:t>
      </w:r>
      <w:r w:rsidR="0022777C">
        <w:t xml:space="preserve">lower than those seen in </w:t>
      </w:r>
      <w:r w:rsidR="00204343" w:rsidRPr="0022777C">
        <w:t>the first six months of the 2023 financial year</w:t>
      </w:r>
      <w:r w:rsidR="0022777C">
        <w:t>, although only 4.4% less than those in the second half of that year</w:t>
      </w:r>
      <w:r w:rsidR="00204343" w:rsidRPr="0022777C">
        <w:t xml:space="preserve">. </w:t>
      </w:r>
      <w:r w:rsidR="005D46FE">
        <w:t xml:space="preserve">However, </w:t>
      </w:r>
      <w:bookmarkStart w:id="17" w:name="_Hlk102939673"/>
      <w:r w:rsidR="005D46FE">
        <w:t>t</w:t>
      </w:r>
      <w:r w:rsidR="00204343" w:rsidRPr="0022777C">
        <w:t xml:space="preserve">he </w:t>
      </w:r>
      <w:r w:rsidR="005D46FE">
        <w:t>nearer</w:t>
      </w:r>
      <w:r w:rsidR="00204343" w:rsidRPr="0022777C">
        <w:t xml:space="preserve">-term prospects for future lending are stronger than at </w:t>
      </w:r>
      <w:r w:rsidR="0022777C">
        <w:t>30 September 2023</w:t>
      </w:r>
      <w:r w:rsidR="00204343" w:rsidRPr="0022777C">
        <w:t xml:space="preserve">, with increasing numbers of proposals </w:t>
      </w:r>
      <w:r w:rsidR="0022777C">
        <w:t>coming into the</w:t>
      </w:r>
      <w:r w:rsidR="00204343" w:rsidRPr="0022777C">
        <w:t xml:space="preserve"> system. </w:t>
      </w:r>
      <w:r w:rsidR="00F86230">
        <w:t>The pro</w:t>
      </w:r>
      <w:r w:rsidR="00DB430F">
        <w:t>portion of high-quality proposals</w:t>
      </w:r>
      <w:r w:rsidR="00F86230">
        <w:t xml:space="preserve"> ha</w:t>
      </w:r>
      <w:r w:rsidR="00DB430F">
        <w:t xml:space="preserve">s also risen, leading to a rising </w:t>
      </w:r>
      <w:r w:rsidR="00F86230">
        <w:t xml:space="preserve">conversion rate in the period. </w:t>
      </w:r>
    </w:p>
    <w:p w14:paraId="73FC013F" w14:textId="10075CAB" w:rsidR="00204343" w:rsidRDefault="0022777C" w:rsidP="00204343">
      <w:pPr>
        <w:keepLines/>
        <w:jc w:val="both"/>
      </w:pPr>
      <w:r>
        <w:t>U</w:t>
      </w:r>
      <w:r w:rsidR="00204343" w:rsidRPr="0022777C">
        <w:t xml:space="preserve">ndrawn balances on </w:t>
      </w:r>
      <w:r>
        <w:t>projects in progress</w:t>
      </w:r>
      <w:r w:rsidR="00204343" w:rsidRPr="0022777C">
        <w:t xml:space="preserve"> had </w:t>
      </w:r>
      <w:r>
        <w:t>increased by 19.2% since the year end,</w:t>
      </w:r>
      <w:r w:rsidR="00204343" w:rsidRPr="0022777C">
        <w:t xml:space="preserve"> to £</w:t>
      </w:r>
      <w:r w:rsidR="00DE5CE3" w:rsidRPr="0022777C">
        <w:t>481.5</w:t>
      </w:r>
      <w:r w:rsidR="00204343" w:rsidRPr="0022777C">
        <w:t xml:space="preserve"> million (31 March 2023: £459.9 million</w:t>
      </w:r>
      <w:r w:rsidR="00C23DDD">
        <w:t>;</w:t>
      </w:r>
      <w:r w:rsidR="00204343" w:rsidRPr="0022777C">
        <w:t xml:space="preserve"> 30 September 2023: £</w:t>
      </w:r>
      <w:r w:rsidR="00DE5CE3" w:rsidRPr="0022777C">
        <w:t>404.1</w:t>
      </w:r>
      <w:r w:rsidR="00204343" w:rsidRPr="0022777C">
        <w:t xml:space="preserve"> million), </w:t>
      </w:r>
      <w:r>
        <w:t xml:space="preserve">while </w:t>
      </w:r>
      <w:r w:rsidR="00204343" w:rsidRPr="0022777C">
        <w:t>the new business pipeline had recovered to £</w:t>
      </w:r>
      <w:r w:rsidR="00DE5CE3" w:rsidRPr="0022777C">
        <w:t>186.4</w:t>
      </w:r>
      <w:r w:rsidR="00204343" w:rsidRPr="0022777C">
        <w:t xml:space="preserve"> million</w:t>
      </w:r>
      <w:r w:rsidR="00A6684B">
        <w:t>,</w:t>
      </w:r>
      <w:r w:rsidR="00204343" w:rsidRPr="0022777C">
        <w:t xml:space="preserve"> </w:t>
      </w:r>
      <w:r>
        <w:t>20.</w:t>
      </w:r>
      <w:r w:rsidR="006F304D">
        <w:t>8</w:t>
      </w:r>
      <w:r>
        <w:t xml:space="preserve">% higher than </w:t>
      </w:r>
      <w:r w:rsidR="00204343" w:rsidRPr="0022777C">
        <w:t xml:space="preserve">its </w:t>
      </w:r>
      <w:r>
        <w:t xml:space="preserve">September 2023 </w:t>
      </w:r>
      <w:r w:rsidR="00204343" w:rsidRPr="0022777C">
        <w:t>low point (31 March 2023: £</w:t>
      </w:r>
      <w:r w:rsidR="00DE5CE3" w:rsidRPr="0022777C">
        <w:t>182.7</w:t>
      </w:r>
      <w:r w:rsidR="00204343" w:rsidRPr="0022777C">
        <w:t xml:space="preserve"> million</w:t>
      </w:r>
      <w:r w:rsidR="00C23DDD">
        <w:t>;</w:t>
      </w:r>
      <w:r w:rsidR="00204343" w:rsidRPr="0022777C">
        <w:t xml:space="preserve"> 30 September 2023: £</w:t>
      </w:r>
      <w:r w:rsidR="00DE5CE3" w:rsidRPr="0022777C">
        <w:t>154.3</w:t>
      </w:r>
      <w:r w:rsidR="00204343" w:rsidRPr="0022777C">
        <w:t xml:space="preserve"> million). A significant amount of these balances</w:t>
      </w:r>
      <w:r>
        <w:t>, particularly those related to projects which have already started,</w:t>
      </w:r>
      <w:r w:rsidR="00204343" w:rsidRPr="0022777C">
        <w:t xml:space="preserve"> would be expected to be drawn in the second half of the financial year providing a stronger base for lending in this period.</w:t>
      </w:r>
    </w:p>
    <w:p w14:paraId="2BE145A9" w14:textId="1DEC71E6" w:rsidR="00610D6C" w:rsidRDefault="00610D6C" w:rsidP="00610D6C">
      <w:pPr>
        <w:keepLines/>
        <w:jc w:val="both"/>
      </w:pPr>
      <w:bookmarkStart w:id="18" w:name="_Hlk166162881"/>
      <w:r>
        <w:t xml:space="preserve">The business </w:t>
      </w:r>
      <w:r w:rsidR="00C23DDD">
        <w:t xml:space="preserve">has </w:t>
      </w:r>
      <w:r>
        <w:t>extended its Green Homes Initiative Fund by a further £100.0 million, to £</w:t>
      </w:r>
      <w:r w:rsidR="00C23DDD">
        <w:t>3</w:t>
      </w:r>
      <w:r>
        <w:t xml:space="preserve">00.0 million. </w:t>
      </w:r>
      <w:bookmarkStart w:id="19" w:name="_Hlk166231658"/>
      <w:r>
        <w:t xml:space="preserve">This scheme provides beneficial terms for projects </w:t>
      </w:r>
      <w:r w:rsidR="002C1A95">
        <w:t xml:space="preserve">which focus on the </w:t>
      </w:r>
      <w:r>
        <w:t>develop</w:t>
      </w:r>
      <w:r w:rsidR="002C1A95">
        <w:t xml:space="preserve">ment of </w:t>
      </w:r>
      <w:r>
        <w:t xml:space="preserve">energy-efficient properties with an EPC A grade, </w:t>
      </w:r>
      <w:bookmarkEnd w:id="19"/>
      <w:r>
        <w:t>and by 31 March 2024, £</w:t>
      </w:r>
      <w:r w:rsidR="00C23DDD">
        <w:t>204.8</w:t>
      </w:r>
      <w:r>
        <w:t xml:space="preserve"> million of new lending facilities had been agreed under this initiative (30 September</w:t>
      </w:r>
      <w:r w:rsidR="00C23DDD">
        <w:t xml:space="preserve"> 2023:</w:t>
      </w:r>
      <w:r>
        <w:t xml:space="preserve"> £</w:t>
      </w:r>
      <w:r w:rsidR="00C23DDD">
        <w:t>175.2</w:t>
      </w:r>
      <w:r>
        <w:t xml:space="preserve"> million), with drawings in the period of £</w:t>
      </w:r>
      <w:r w:rsidR="00C23DDD">
        <w:t>28.4</w:t>
      </w:r>
      <w:r>
        <w:t xml:space="preserve"> million (2</w:t>
      </w:r>
      <w:r w:rsidR="00C23DDD">
        <w:t>0</w:t>
      </w:r>
      <w:r>
        <w:t>23 H1: £</w:t>
      </w:r>
      <w:r w:rsidR="00C23DDD">
        <w:t>15.8</w:t>
      </w:r>
      <w:r>
        <w:t xml:space="preserve"> million; 2023 FY: £</w:t>
      </w:r>
      <w:r w:rsidR="00C23DDD">
        <w:t>46.2</w:t>
      </w:r>
      <w:r>
        <w:t xml:space="preserve"> million) and </w:t>
      </w:r>
      <w:r w:rsidR="00C23DDD">
        <w:t>several</w:t>
      </w:r>
      <w:r>
        <w:t xml:space="preserve"> major projects completed. This initiative reward</w:t>
      </w:r>
      <w:r w:rsidR="007F7E6F">
        <w:t>s</w:t>
      </w:r>
      <w:r>
        <w:t xml:space="preserve"> energy-efficiency, improving the environment and reducing fuel bills for the ultimate residents, while providing financial benefits to the Group’s customers. </w:t>
      </w:r>
    </w:p>
    <w:p w14:paraId="24439258" w14:textId="06A04691" w:rsidR="00204343" w:rsidRPr="007E17A2" w:rsidRDefault="00204343" w:rsidP="00204343">
      <w:pPr>
        <w:keepLines/>
        <w:jc w:val="both"/>
      </w:pPr>
      <w:bookmarkStart w:id="20" w:name="_Hlk103780947"/>
      <w:bookmarkEnd w:id="17"/>
      <w:bookmarkEnd w:id="18"/>
      <w:r w:rsidRPr="007E17A2">
        <w:t>The regional spread of the Group’s lending has continued to gradually broaden</w:t>
      </w:r>
      <w:r w:rsidR="007E17A2">
        <w:t>. While</w:t>
      </w:r>
      <w:r w:rsidRPr="007E17A2">
        <w:t xml:space="preserve"> the proportion of the portfolio located in London and the South-East of England </w:t>
      </w:r>
      <w:r w:rsidR="007E17A2">
        <w:t>increased</w:t>
      </w:r>
      <w:r w:rsidRPr="007E17A2">
        <w:t xml:space="preserve"> to </w:t>
      </w:r>
      <w:r w:rsidR="007E17A2">
        <w:t>49.4</w:t>
      </w:r>
      <w:r w:rsidRPr="007E17A2">
        <w:t xml:space="preserve">% from </w:t>
      </w:r>
      <w:r w:rsidR="007E17A2">
        <w:t>the 45.8</w:t>
      </w:r>
      <w:r w:rsidRPr="007E17A2">
        <w:t xml:space="preserve">% </w:t>
      </w:r>
      <w:r w:rsidR="007E17A2">
        <w:t xml:space="preserve">recorded </w:t>
      </w:r>
      <w:r w:rsidRPr="007E17A2">
        <w:t>at 30 September 2023</w:t>
      </w:r>
      <w:r w:rsidR="007E17A2">
        <w:t xml:space="preserve">, it was still less than </w:t>
      </w:r>
      <w:r w:rsidR="00100C7D">
        <w:t xml:space="preserve">the </w:t>
      </w:r>
      <w:r w:rsidR="007E17A2">
        <w:t>53.7% recorded twelve months earlier</w:t>
      </w:r>
      <w:r w:rsidRPr="007E17A2">
        <w:t xml:space="preserve">. </w:t>
      </w:r>
      <w:r w:rsidR="007E17A2">
        <w:t>During the period the business also appointed a new relationship director for Yorkshire and the Northeast of England, to increase its presence in this under</w:t>
      </w:r>
      <w:r w:rsidR="00480A6D">
        <w:t>-</w:t>
      </w:r>
      <w:r w:rsidR="007E17A2">
        <w:t>represented area.</w:t>
      </w:r>
    </w:p>
    <w:bookmarkEnd w:id="20"/>
    <w:p w14:paraId="7C01463E" w14:textId="67780CDF" w:rsidR="00F86230" w:rsidRDefault="007E17A2" w:rsidP="00204343">
      <w:pPr>
        <w:keepLines/>
        <w:jc w:val="both"/>
      </w:pPr>
      <w:r w:rsidRPr="001266F2">
        <w:t xml:space="preserve">With the volume of pipeline business increasing into the second half of the year and the fundamental long-term soundness </w:t>
      </w:r>
      <w:r w:rsidR="001266F2" w:rsidRPr="001266F2">
        <w:t>of the Group’s proposition, prospects appear positive</w:t>
      </w:r>
      <w:r w:rsidR="00204343" w:rsidRPr="001266F2">
        <w:t xml:space="preserve">. </w:t>
      </w:r>
      <w:r w:rsidR="00F86230">
        <w:t>The business continues to develop, extend</w:t>
      </w:r>
      <w:r w:rsidR="00A6684B">
        <w:t>ing</w:t>
      </w:r>
      <w:r w:rsidR="00F86230">
        <w:t xml:space="preserve"> the types of opportunity it can address. </w:t>
      </w:r>
    </w:p>
    <w:p w14:paraId="1939701C" w14:textId="0F52EE4E" w:rsidR="00204343" w:rsidRPr="001266F2" w:rsidRDefault="00204343" w:rsidP="00204343">
      <w:pPr>
        <w:keepLines/>
        <w:jc w:val="both"/>
      </w:pPr>
      <w:r w:rsidRPr="001266F2">
        <w:t xml:space="preserve">The </w:t>
      </w:r>
      <w:r w:rsidR="001266F2">
        <w:t>underprovision of new homes in the UK, based on the requirements set ou</w:t>
      </w:r>
      <w:r w:rsidR="00E71727">
        <w:t>t</w:t>
      </w:r>
      <w:r w:rsidR="001266F2">
        <w:t xml:space="preserve"> in government forecasts, will remain a challenge for whatever administration is in place following the forthcoming general election. Meeting this will </w:t>
      </w:r>
      <w:r w:rsidRPr="001266F2">
        <w:t>offer</w:t>
      </w:r>
      <w:r w:rsidR="001266F2">
        <w:t xml:space="preserve"> </w:t>
      </w:r>
      <w:r w:rsidRPr="001266F2">
        <w:t xml:space="preserve">significant </w:t>
      </w:r>
      <w:r w:rsidR="00480A6D">
        <w:t xml:space="preserve">expansion </w:t>
      </w:r>
      <w:r w:rsidRPr="001266F2">
        <w:t>opportunities for smaller developers and for the Group to support</w:t>
      </w:r>
      <w:r w:rsidR="00480A6D">
        <w:t xml:space="preserve"> </w:t>
      </w:r>
      <w:r w:rsidRPr="001266F2">
        <w:t>them</w:t>
      </w:r>
      <w:r w:rsidR="00F86230">
        <w:t>, while delivering strong returns on capital and other stakeholder benefits.</w:t>
      </w:r>
    </w:p>
    <w:p w14:paraId="6E6195E9" w14:textId="77777777" w:rsidR="000329A9" w:rsidRDefault="000329A9" w:rsidP="002258E0">
      <w:pPr>
        <w:keepLines/>
        <w:spacing w:before="120"/>
        <w:jc w:val="both"/>
      </w:pPr>
    </w:p>
    <w:p w14:paraId="369277FB" w14:textId="77777777" w:rsidR="009B656F" w:rsidRPr="00DA7DA2" w:rsidRDefault="009B656F" w:rsidP="009B656F">
      <w:pPr>
        <w:keepNext/>
        <w:keepLines/>
        <w:spacing w:before="120" w:after="120" w:line="240" w:lineRule="auto"/>
        <w:jc w:val="both"/>
        <w:rPr>
          <w:rFonts w:eastAsia="Times New Roman" w:cs="Times New Roman"/>
          <w:b/>
          <w:bCs/>
          <w:i/>
          <w:color w:val="70AD47" w:themeColor="accent6"/>
          <w:szCs w:val="20"/>
        </w:rPr>
      </w:pPr>
      <w:r w:rsidRPr="00DA7DA2">
        <w:rPr>
          <w:rFonts w:eastAsia="Times New Roman" w:cs="Times New Roman"/>
          <w:b/>
          <w:bCs/>
          <w:i/>
          <w:color w:val="70AD47" w:themeColor="accent6"/>
          <w:szCs w:val="20"/>
        </w:rPr>
        <w:t>SME lending</w:t>
      </w:r>
    </w:p>
    <w:p w14:paraId="3CEB0FD4" w14:textId="39CCCE97" w:rsidR="003B2855" w:rsidRPr="006F2BEB" w:rsidRDefault="001F2E36" w:rsidP="003B2855">
      <w:pPr>
        <w:keepLines/>
        <w:jc w:val="both"/>
      </w:pPr>
      <w:r>
        <w:t>The Group’s SME lending business has a focus toward</w:t>
      </w:r>
      <w:r w:rsidR="00E71727">
        <w:t>s the</w:t>
      </w:r>
      <w:r>
        <w:t xml:space="preserve"> </w:t>
      </w:r>
      <w:r w:rsidR="00E71727">
        <w:t xml:space="preserve">transport and </w:t>
      </w:r>
      <w:r>
        <w:t xml:space="preserve">construction </w:t>
      </w:r>
      <w:r w:rsidR="00E71727">
        <w:t xml:space="preserve">sectors </w:t>
      </w:r>
      <w:r>
        <w:t>and therefore is exposed to UK sentiment around capital investment. The ongoing political uncertainties in the UK and the heightened interest rate environment served to increase levels of caution around committing to major capital projects, particular</w:t>
      </w:r>
      <w:r w:rsidR="00A6684B">
        <w:t>ly</w:t>
      </w:r>
      <w:r>
        <w:t xml:space="preserve"> asset leasing, which is essentially a longer-term fixed interest rate commitment.</w:t>
      </w:r>
      <w:r w:rsidR="002C645A">
        <w:t xml:space="preserve"> </w:t>
      </w:r>
      <w:r>
        <w:t xml:space="preserve">This provides a testing operating environment for the operation and its customers, and activity levels in the period reflect that. </w:t>
      </w:r>
      <w:r w:rsidR="00E128AF">
        <w:t xml:space="preserve">However, despite these external pressures, </w:t>
      </w:r>
      <w:r w:rsidR="003B2855">
        <w:t xml:space="preserve">new lending in the SME lending business grew by </w:t>
      </w:r>
      <w:r w:rsidR="00A137B3">
        <w:t>4.6</w:t>
      </w:r>
      <w:r w:rsidR="003B2855">
        <w:t>%</w:t>
      </w:r>
      <w:r w:rsidR="00E128AF" w:rsidRPr="00E128AF">
        <w:t xml:space="preserve"> </w:t>
      </w:r>
      <w:r w:rsidR="00E128AF">
        <w:t>compared to the first six months of the 2023 financial year</w:t>
      </w:r>
      <w:r w:rsidR="003B2855">
        <w:t xml:space="preserve">. </w:t>
      </w:r>
    </w:p>
    <w:p w14:paraId="20CB15AE" w14:textId="73D54FEC" w:rsidR="003B2855" w:rsidRDefault="003B2855" w:rsidP="003B2855">
      <w:pPr>
        <w:keepLines/>
        <w:jc w:val="both"/>
      </w:pPr>
      <w:bookmarkStart w:id="21" w:name="_Hlk166656621"/>
      <w:r>
        <w:t>A</w:t>
      </w:r>
      <w:r w:rsidRPr="0026288A">
        <w:t xml:space="preserve">sset leasing volumes </w:t>
      </w:r>
      <w:r>
        <w:t xml:space="preserve">for the six months, </w:t>
      </w:r>
      <w:r w:rsidRPr="0026288A">
        <w:t>excluding government</w:t>
      </w:r>
      <w:r>
        <w:t>-</w:t>
      </w:r>
      <w:r w:rsidRPr="0026288A">
        <w:t>backed loans</w:t>
      </w:r>
      <w:r>
        <w:t xml:space="preserve">, increased by </w:t>
      </w:r>
      <w:r w:rsidR="00D458F6">
        <w:t>15.0</w:t>
      </w:r>
      <w:r>
        <w:t xml:space="preserve">% to </w:t>
      </w:r>
      <w:r w:rsidRPr="0026288A">
        <w:t>£</w:t>
      </w:r>
      <w:r w:rsidR="00D458F6">
        <w:t>15</w:t>
      </w:r>
      <w:r w:rsidR="00A137B3">
        <w:t>2.</w:t>
      </w:r>
      <w:r w:rsidR="00D458F6">
        <w:t>9</w:t>
      </w:r>
      <w:r>
        <w:t xml:space="preserve"> </w:t>
      </w:r>
      <w:r w:rsidRPr="0026288A">
        <w:t>million</w:t>
      </w:r>
      <w:r>
        <w:t xml:space="preserve"> compared to the same period twelve months earlier</w:t>
      </w:r>
      <w:r w:rsidRPr="0026288A">
        <w:t xml:space="preserve"> (202</w:t>
      </w:r>
      <w:r>
        <w:t>3</w:t>
      </w:r>
      <w:r w:rsidRPr="0026288A">
        <w:t xml:space="preserve"> H1: £</w:t>
      </w:r>
      <w:r>
        <w:t>133.0</w:t>
      </w:r>
      <w:r w:rsidR="00E71727">
        <w:t xml:space="preserve"> </w:t>
      </w:r>
      <w:r w:rsidRPr="0026288A">
        <w:t>million</w:t>
      </w:r>
      <w:r w:rsidR="00A137B3">
        <w:t>;</w:t>
      </w:r>
      <w:r w:rsidRPr="0026288A">
        <w:t xml:space="preserve"> 202</w:t>
      </w:r>
      <w:r>
        <w:t>3</w:t>
      </w:r>
      <w:r w:rsidRPr="0026288A">
        <w:t xml:space="preserve"> FY: £</w:t>
      </w:r>
      <w:r w:rsidR="00234C40">
        <w:t>286.4</w:t>
      </w:r>
      <w:r>
        <w:t xml:space="preserve"> million</w:t>
      </w:r>
      <w:r w:rsidRPr="0026288A">
        <w:t xml:space="preserve">). </w:t>
      </w:r>
      <w:r w:rsidR="002D6AEE">
        <w:t xml:space="preserve">In contrast, </w:t>
      </w:r>
      <w:r w:rsidR="002D6AEE" w:rsidRPr="002D6AEE">
        <w:t>t</w:t>
      </w:r>
      <w:r w:rsidRPr="002D6AEE">
        <w:t xml:space="preserve">otal asset finance lending, excluding cars and high value items, reported by the Finance and Leasing Association (‘FLA’) </w:t>
      </w:r>
      <w:r w:rsidR="002D6AEE">
        <w:t xml:space="preserve">fell by </w:t>
      </w:r>
      <w:r w:rsidR="002C645A">
        <w:t>3.4</w:t>
      </w:r>
      <w:r w:rsidR="002D6AEE">
        <w:t>% in the same period, with a similar sized fall (</w:t>
      </w:r>
      <w:r w:rsidR="002C645A">
        <w:t>2</w:t>
      </w:r>
      <w:r w:rsidR="002D6AEE">
        <w:t xml:space="preserve">.1%) for new SME business. </w:t>
      </w:r>
      <w:r w:rsidRPr="0026288A">
        <w:t>Investment in operating leases has also continued</w:t>
      </w:r>
      <w:r w:rsidR="00A6684B">
        <w:t>,</w:t>
      </w:r>
      <w:r w:rsidRPr="0026288A">
        <w:t xml:space="preserve"> with £</w:t>
      </w:r>
      <w:r w:rsidR="00204343">
        <w:t>4.7</w:t>
      </w:r>
      <w:r w:rsidRPr="0026288A">
        <w:t> million of assets being acquired (202</w:t>
      </w:r>
      <w:r>
        <w:t>3</w:t>
      </w:r>
      <w:r w:rsidRPr="0026288A">
        <w:t xml:space="preserve"> H1: </w:t>
      </w:r>
      <w:r>
        <w:t>£</w:t>
      </w:r>
      <w:r w:rsidR="00A137B3">
        <w:t>6.4</w:t>
      </w:r>
      <w:r w:rsidRPr="0026288A">
        <w:t xml:space="preserve"> million</w:t>
      </w:r>
      <w:r w:rsidR="00C23DDD">
        <w:t>;</w:t>
      </w:r>
      <w:r w:rsidRPr="0026288A">
        <w:t xml:space="preserve"> 202</w:t>
      </w:r>
      <w:r>
        <w:t>3</w:t>
      </w:r>
      <w:r w:rsidRPr="0026288A">
        <w:t xml:space="preserve"> FY: £</w:t>
      </w:r>
      <w:r w:rsidR="00A137B3">
        <w:t>15.3</w:t>
      </w:r>
      <w:r w:rsidRPr="0026288A">
        <w:t> million).</w:t>
      </w:r>
    </w:p>
    <w:bookmarkEnd w:id="21"/>
    <w:p w14:paraId="12E05940" w14:textId="7EAA27E7" w:rsidR="003B2855" w:rsidRPr="00F94389" w:rsidRDefault="003B2855" w:rsidP="003B2855">
      <w:pPr>
        <w:keepLines/>
        <w:jc w:val="both"/>
      </w:pPr>
      <w:r w:rsidRPr="00F94389">
        <w:t>The Group continues to closely monitor the</w:t>
      </w:r>
      <w:r>
        <w:t xml:space="preserve"> government-guaranteed</w:t>
      </w:r>
      <w:r w:rsidRPr="00F94389">
        <w:t xml:space="preserve"> portfolio for any adverse indications,</w:t>
      </w:r>
      <w:r>
        <w:t xml:space="preserve"> particularly in view of the performance issues with such loans reported by other lenders, which have principally focussed on Bounce Back Loans Scheme (‘BBLS’) lending. However, it has yet to encounter such problems in its own portfolio</w:t>
      </w:r>
      <w:r w:rsidRPr="00F94389">
        <w:t xml:space="preserve">. </w:t>
      </w:r>
    </w:p>
    <w:p w14:paraId="43CCA738" w14:textId="53540863" w:rsidR="003B2855" w:rsidRDefault="003B2855" w:rsidP="003B2855">
      <w:pPr>
        <w:keepLines/>
        <w:jc w:val="both"/>
      </w:pPr>
      <w:r w:rsidRPr="00C205D9">
        <w:t xml:space="preserve">Short-term lending to professional services firms outside the government supported schemes </w:t>
      </w:r>
      <w:r w:rsidR="002C645A">
        <w:t>totalled</w:t>
      </w:r>
      <w:r>
        <w:t xml:space="preserve"> £</w:t>
      </w:r>
      <w:r w:rsidR="00A137B3">
        <w:t>70.5</w:t>
      </w:r>
      <w:r>
        <w:t xml:space="preserve"> million in the period, </w:t>
      </w:r>
      <w:r w:rsidR="00A137B3">
        <w:t>which</w:t>
      </w:r>
      <w:r w:rsidR="002C645A">
        <w:t xml:space="preserve"> was</w:t>
      </w:r>
      <w:r w:rsidR="00A137B3">
        <w:t xml:space="preserve"> 8.9</w:t>
      </w:r>
      <w:r>
        <w:t xml:space="preserve">% </w:t>
      </w:r>
      <w:r w:rsidR="00A137B3">
        <w:t>less</w:t>
      </w:r>
      <w:r>
        <w:t xml:space="preserve"> than the comparable period in 2023</w:t>
      </w:r>
      <w:r w:rsidRPr="00C205D9">
        <w:t xml:space="preserve"> (</w:t>
      </w:r>
      <w:r>
        <w:t>2023 H1: £77.4 million</w:t>
      </w:r>
      <w:r w:rsidR="00A137B3">
        <w:t>;</w:t>
      </w:r>
      <w:r>
        <w:t xml:space="preserve"> 2023 FY</w:t>
      </w:r>
      <w:r w:rsidRPr="00C205D9">
        <w:t>: £</w:t>
      </w:r>
      <w:r w:rsidR="00A137B3">
        <w:t>137.7</w:t>
      </w:r>
      <w:r w:rsidRPr="00C205D9">
        <w:t xml:space="preserve"> million). </w:t>
      </w:r>
      <w:r>
        <w:t>These loans are often used to spread the impact of tax payments,</w:t>
      </w:r>
      <w:r w:rsidR="00A137B3">
        <w:t xml:space="preserve"> and the level of take-up will be influenced by both the confidence and the profitability levels of the underlying customer base, both of which are likely to have been adversely affected by the economic</w:t>
      </w:r>
      <w:r w:rsidR="006F304D">
        <w:t> </w:t>
      </w:r>
      <w:r w:rsidR="00A137B3">
        <w:t>climate</w:t>
      </w:r>
      <w:r w:rsidRPr="00C205D9">
        <w:t>.</w:t>
      </w:r>
    </w:p>
    <w:p w14:paraId="4DF7C398" w14:textId="7A93D5C5" w:rsidR="001F2E36" w:rsidRPr="00C205D9" w:rsidRDefault="001F2E36" w:rsidP="001F2E36">
      <w:pPr>
        <w:keepLines/>
        <w:jc w:val="both"/>
      </w:pPr>
      <w:r>
        <w:t xml:space="preserve">The Group monitors the potential impact on climate of the industries it does business with, and supports UK SMEs with green propositions, </w:t>
      </w:r>
      <w:r w:rsidR="00E71727">
        <w:t>initially with funding for alternative fuelled assets in the transport, manufacturing and construction sectors</w:t>
      </w:r>
      <w:r>
        <w:t>, as they transition their businesses towards net zero. These types of initiatives are expected to increase going forward as such considerations are prioritised by customers.</w:t>
      </w:r>
    </w:p>
    <w:p w14:paraId="24204743" w14:textId="156F0266" w:rsidR="00FE60C0" w:rsidRDefault="00FE60C0" w:rsidP="003B2855">
      <w:pPr>
        <w:keepLines/>
        <w:jc w:val="both"/>
      </w:pPr>
      <w:r>
        <w:t>Following the major update to its front-end IT systems two years ago, the business has continued to rollout incremental changes, delivering operational efficiencies to the Group and an enhanced experience to its business partners. Auto</w:t>
      </w:r>
      <w:r w:rsidR="00E71727">
        <w:t>-</w:t>
      </w:r>
      <w:r>
        <w:t xml:space="preserve">decisioning systems, which can give a </w:t>
      </w:r>
      <w:r w:rsidR="00E71727">
        <w:t>quick</w:t>
      </w:r>
      <w:r>
        <w:t xml:space="preserve"> response to a proposal have been extended and refined</w:t>
      </w:r>
      <w:r w:rsidR="0005736F">
        <w:t xml:space="preserve"> in the period</w:t>
      </w:r>
      <w:r w:rsidR="00A6684B">
        <w:t>. H</w:t>
      </w:r>
      <w:r>
        <w:t xml:space="preserve">owever, the division’s business support team remains fundamental to ensuring </w:t>
      </w:r>
      <w:r w:rsidR="0005736F">
        <w:t xml:space="preserve">the process delivers good outcomes to customers and brokers. This increased level of automation has also facilitated the efficient handling of </w:t>
      </w:r>
      <w:r w:rsidR="00480A6D">
        <w:t>the</w:t>
      </w:r>
      <w:r w:rsidR="0005736F">
        <w:t xml:space="preserve"> increased number of applications for smaller value arrangements </w:t>
      </w:r>
      <w:r w:rsidR="00480A6D">
        <w:t xml:space="preserve">dealt with </w:t>
      </w:r>
      <w:r w:rsidR="0005736F">
        <w:t>in the period.</w:t>
      </w:r>
      <w:r>
        <w:t xml:space="preserve"> </w:t>
      </w:r>
    </w:p>
    <w:p w14:paraId="36F39569" w14:textId="77777777" w:rsidR="00E9288E" w:rsidRDefault="00E9288E" w:rsidP="003B2855">
      <w:pPr>
        <w:keepLines/>
        <w:jc w:val="both"/>
      </w:pPr>
      <w:r w:rsidRPr="00E9288E">
        <w:t xml:space="preserve">The most recent outlook survey conducted by the FLA amongst its members in the early months of 2024, showed little expectation of change in the market during 2024. Over 90% of respondents felt that economic conditions would stay the same, improve slightly or worsen slightly, with those predicting slight improvement significantly outnumbering those favouring slight worsening. A similar pattern was seen in FLA members’ expectations for both business investment and market conditions generally. However, a majority were predicting some increase in arrears levels, particularly in the asset finance market. </w:t>
      </w:r>
    </w:p>
    <w:p w14:paraId="5E1BC65E" w14:textId="6C1D3127" w:rsidR="002D6AEE" w:rsidRPr="00642AB1" w:rsidRDefault="00642AB1" w:rsidP="003B2855">
      <w:pPr>
        <w:keepLines/>
        <w:jc w:val="both"/>
      </w:pPr>
      <w:r w:rsidRPr="00642AB1">
        <w:t>This level of confidence is confirmed by several other confidence tracking surveys for the SME sector published in the period, which generally show little movement in the six months.</w:t>
      </w:r>
    </w:p>
    <w:p w14:paraId="08233A0D" w14:textId="79D0C10F" w:rsidR="003B2855" w:rsidRDefault="003B2855" w:rsidP="003B2855">
      <w:pPr>
        <w:keepLines/>
        <w:jc w:val="both"/>
      </w:pPr>
      <w:r>
        <w:t xml:space="preserve">Overall, the </w:t>
      </w:r>
      <w:r w:rsidR="002C645A">
        <w:t>situation</w:t>
      </w:r>
      <w:r>
        <w:t xml:space="preserve"> </w:t>
      </w:r>
      <w:r w:rsidR="002C645A">
        <w:t>remains</w:t>
      </w:r>
      <w:r>
        <w:t xml:space="preserve"> mixed, with some SMEs becoming more confident, especially for the longer term, </w:t>
      </w:r>
      <w:r w:rsidR="00480A6D">
        <w:t>whilst</w:t>
      </w:r>
      <w:r>
        <w:t xml:space="preserve"> significant numbers still </w:t>
      </w:r>
      <w:r w:rsidR="002C645A">
        <w:t>have</w:t>
      </w:r>
      <w:r>
        <w:t xml:space="preserve"> a more negative outlook. </w:t>
      </w:r>
      <w:r w:rsidR="001F2E36">
        <w:t>This is confirmed by other published SME surveys, which show confidence levels little changed over the last six months.</w:t>
      </w:r>
    </w:p>
    <w:p w14:paraId="05555E39" w14:textId="01FC2A25" w:rsidR="000E0588" w:rsidRDefault="00FA10A1" w:rsidP="003B2855">
      <w:pPr>
        <w:keepNext/>
        <w:keepLines/>
        <w:jc w:val="both"/>
      </w:pPr>
      <w:r>
        <w:t xml:space="preserve">While the operating environment remains challenging in theory, the Group’s customer base continues to respond robustly. </w:t>
      </w:r>
      <w:r w:rsidR="003B2855" w:rsidRPr="00FA10A1">
        <w:t xml:space="preserve">The </w:t>
      </w:r>
      <w:r w:rsidR="00642AB1">
        <w:t>outlook</w:t>
      </w:r>
      <w:r w:rsidR="003B2855" w:rsidRPr="00FA10A1">
        <w:t xml:space="preserve"> for SMEs in the UK, while more stable than six months ago, still presents significant threats, with </w:t>
      </w:r>
      <w:r w:rsidR="00642AB1">
        <w:t>short-term</w:t>
      </w:r>
      <w:r w:rsidR="003B2855" w:rsidRPr="00FA10A1">
        <w:t xml:space="preserve"> pessimis</w:t>
      </w:r>
      <w:r w:rsidR="00642AB1">
        <w:t>m</w:t>
      </w:r>
      <w:r w:rsidR="003B2855" w:rsidRPr="00FA10A1">
        <w:t xml:space="preserve"> likely to impact near-term volume growth in the division</w:t>
      </w:r>
      <w:r w:rsidR="000E0588">
        <w:t xml:space="preserve">, although the decision announced in the 2024 budget to extend full expensing for tax purposes to leased assets, </w:t>
      </w:r>
      <w:r w:rsidR="00642AB1">
        <w:t xml:space="preserve">which was welcomed by the Group, </w:t>
      </w:r>
      <w:r w:rsidR="000E0588">
        <w:t>may encourage some growth in new</w:t>
      </w:r>
      <w:r w:rsidR="006F304D">
        <w:t> </w:t>
      </w:r>
      <w:r w:rsidR="000E0588">
        <w:t>business.</w:t>
      </w:r>
    </w:p>
    <w:p w14:paraId="4A76CC0E" w14:textId="70350B5F" w:rsidR="003B2855" w:rsidRPr="00FA10A1" w:rsidRDefault="000E0588" w:rsidP="003B2855">
      <w:pPr>
        <w:keepNext/>
        <w:keepLines/>
        <w:jc w:val="both"/>
      </w:pPr>
      <w:r>
        <w:t>Ultimately</w:t>
      </w:r>
      <w:r w:rsidR="00E71727">
        <w:t>,</w:t>
      </w:r>
      <w:r>
        <w:t xml:space="preserve"> the </w:t>
      </w:r>
      <w:r w:rsidR="00E71727">
        <w:t xml:space="preserve">level of customer </w:t>
      </w:r>
      <w:r>
        <w:t xml:space="preserve">understanding </w:t>
      </w:r>
      <w:r w:rsidR="00E71727">
        <w:t>in the</w:t>
      </w:r>
      <w:r w:rsidR="00E71727" w:rsidRPr="00E71727">
        <w:t xml:space="preserve"> </w:t>
      </w:r>
      <w:r w:rsidR="00E71727">
        <w:t>SME lending business</w:t>
      </w:r>
      <w:r>
        <w:t>, supported by its ongoing programme of systems and process enhancements</w:t>
      </w:r>
      <w:r w:rsidR="00A6684B">
        <w:t>,</w:t>
      </w:r>
      <w:r>
        <w:t xml:space="preserve"> position</w:t>
      </w:r>
      <w:r w:rsidR="00A6684B">
        <w:t>s</w:t>
      </w:r>
      <w:r>
        <w:t xml:space="preserve"> it well to deal with customer requirements going forward, building on the reputation which </w:t>
      </w:r>
      <w:r w:rsidR="00480A6D">
        <w:t xml:space="preserve">won it Leasing World’s 2023 Gold award for </w:t>
      </w:r>
      <w:r>
        <w:t>‘SME Specialist’.</w:t>
      </w:r>
    </w:p>
    <w:p w14:paraId="6A776DA8" w14:textId="77777777" w:rsidR="009B656F" w:rsidRDefault="009B656F" w:rsidP="002258E0">
      <w:pPr>
        <w:keepLines/>
        <w:spacing w:before="120"/>
        <w:jc w:val="both"/>
      </w:pPr>
    </w:p>
    <w:p w14:paraId="00799D96" w14:textId="77777777" w:rsidR="009B656F" w:rsidRPr="00F8631C" w:rsidRDefault="009B656F" w:rsidP="009B656F">
      <w:pPr>
        <w:keepNext/>
        <w:keepLines/>
        <w:spacing w:before="120" w:after="120" w:line="240" w:lineRule="auto"/>
        <w:jc w:val="both"/>
        <w:rPr>
          <w:rFonts w:eastAsia="Times New Roman" w:cs="Times New Roman"/>
          <w:b/>
          <w:bCs/>
          <w:i/>
          <w:color w:val="70AD47" w:themeColor="accent6"/>
          <w:szCs w:val="20"/>
        </w:rPr>
      </w:pPr>
      <w:r w:rsidRPr="00F8631C">
        <w:rPr>
          <w:rFonts w:eastAsia="Times New Roman" w:cs="Times New Roman"/>
          <w:b/>
          <w:bCs/>
          <w:i/>
          <w:color w:val="70AD47" w:themeColor="accent6"/>
          <w:szCs w:val="20"/>
        </w:rPr>
        <w:t>Structured lending</w:t>
      </w:r>
    </w:p>
    <w:p w14:paraId="31E706EB" w14:textId="1A0E3B56" w:rsidR="00F2752A" w:rsidRDefault="00F2752A" w:rsidP="00CC2E86">
      <w:pPr>
        <w:keepLines/>
        <w:jc w:val="both"/>
      </w:pPr>
      <w:r>
        <w:t>Activity in the structured lending business stream was positive in the six months, despite economic pressures. The total amount of draw</w:t>
      </w:r>
      <w:r w:rsidR="006B1F40">
        <w:t>n</w:t>
      </w:r>
      <w:r>
        <w:t xml:space="preserve"> facilities, at £212.8 million</w:t>
      </w:r>
      <w:r w:rsidR="00A6684B">
        <w:t>,</w:t>
      </w:r>
      <w:r>
        <w:t xml:space="preserve"> was 25.9% greater than at 30</w:t>
      </w:r>
      <w:r w:rsidR="003B2855">
        <w:t> </w:t>
      </w:r>
      <w:r>
        <w:t xml:space="preserve">September 2023 </w:t>
      </w:r>
      <w:r w:rsidR="003B2855">
        <w:t xml:space="preserve">(30 September 2023: </w:t>
      </w:r>
      <w:r w:rsidR="006F304D">
        <w:t>£</w:t>
      </w:r>
      <w:r w:rsidR="003B2855">
        <w:t xml:space="preserve">169.0 million; 31 March 2023: </w:t>
      </w:r>
      <w:r w:rsidR="006F304D">
        <w:t>£</w:t>
      </w:r>
      <w:r w:rsidR="003B2855">
        <w:t>174.2 million)</w:t>
      </w:r>
      <w:r w:rsidR="004F0AB9">
        <w:t>, with</w:t>
      </w:r>
      <w:r>
        <w:t xml:space="preserve"> </w:t>
      </w:r>
      <w:r w:rsidR="003B2855">
        <w:t>total available facilities increa</w:t>
      </w:r>
      <w:r w:rsidR="004F0AB9">
        <w:t>sing</w:t>
      </w:r>
      <w:r w:rsidR="003B2855">
        <w:t xml:space="preserve"> 16.7% over the six months to £275.0 million (30 September 2023: £235.7 million; 31 March 2023: </w:t>
      </w:r>
      <w:r w:rsidR="00B14894">
        <w:t>£</w:t>
      </w:r>
      <w:r w:rsidR="003B2855">
        <w:t>220.7 million), a result of two new facilities totalling £40.0 million coming on stream in the period</w:t>
      </w:r>
      <w:r w:rsidR="006B1F40">
        <w:t>, and a positive retention performance on maturing facilities</w:t>
      </w:r>
      <w:r w:rsidR="003B2855">
        <w:t>.</w:t>
      </w:r>
    </w:p>
    <w:p w14:paraId="070123A4" w14:textId="51E4E4AF" w:rsidR="00F2752A" w:rsidRPr="006F2BEB" w:rsidRDefault="00F2752A" w:rsidP="00CC2E86">
      <w:pPr>
        <w:keepLines/>
        <w:jc w:val="both"/>
      </w:pPr>
      <w:r>
        <w:t>These</w:t>
      </w:r>
      <w:r w:rsidRPr="006F2BEB">
        <w:t xml:space="preserve"> facilities generally fund non-bank lenders of various kinds</w:t>
      </w:r>
      <w:r>
        <w:t xml:space="preserve">, providing the Group with increased product diversification. The </w:t>
      </w:r>
      <w:r w:rsidRPr="006F2BEB">
        <w:t>facilities are constructed to provide a buffer for the Group in the event of default in the ultimate customer population</w:t>
      </w:r>
      <w:r>
        <w:t>. The</w:t>
      </w:r>
      <w:r w:rsidRPr="006F2BEB">
        <w:t xml:space="preserve"> Group’s experienced account managers receive regular reporting on the performance of </w:t>
      </w:r>
      <w:r>
        <w:t xml:space="preserve">the </w:t>
      </w:r>
      <w:r w:rsidRPr="006F2BEB">
        <w:t>security assets</w:t>
      </w:r>
      <w:r>
        <w:t>,</w:t>
      </w:r>
      <w:r w:rsidRPr="006F2BEB">
        <w:t xml:space="preserve"> and </w:t>
      </w:r>
      <w:r>
        <w:t>maintain</w:t>
      </w:r>
      <w:r w:rsidRPr="006F2BEB">
        <w:t xml:space="preserve"> a high level of contact with </w:t>
      </w:r>
      <w:r>
        <w:t>clients</w:t>
      </w:r>
      <w:r w:rsidRPr="006F2BEB">
        <w:t xml:space="preserve"> to safeguard its position.</w:t>
      </w:r>
      <w:r>
        <w:t xml:space="preserve"> To date the Group has recorded no losses on structured lending</w:t>
      </w:r>
      <w:r w:rsidR="00B14894">
        <w:t> </w:t>
      </w:r>
      <w:r>
        <w:t>facilities.</w:t>
      </w:r>
    </w:p>
    <w:p w14:paraId="51C0FBE1" w14:textId="2147E088" w:rsidR="00F2752A" w:rsidRDefault="00F2752A" w:rsidP="00F2752A">
      <w:pPr>
        <w:keepLines/>
        <w:jc w:val="both"/>
      </w:pPr>
      <w:r>
        <w:t xml:space="preserve">The Group is currently examining </w:t>
      </w:r>
      <w:r w:rsidR="00480A6D">
        <w:t>further</w:t>
      </w:r>
      <w:r>
        <w:t xml:space="preserve"> potential facilities which would broaden the range of products and industries supported. In the current economic climate these evaluations have a significant focus on the viability of the underlying customer activity. </w:t>
      </w:r>
      <w:r w:rsidRPr="006F2BEB">
        <w:t xml:space="preserve">The Group continues to seek new opportunities in this field, </w:t>
      </w:r>
      <w:r>
        <w:t xml:space="preserve">which would extend the range of asset classes covered and dilute the concentration risk inherent in such lending. </w:t>
      </w:r>
    </w:p>
    <w:p w14:paraId="7E0AD425" w14:textId="77777777" w:rsidR="009B656F" w:rsidRDefault="009B656F" w:rsidP="002258E0">
      <w:pPr>
        <w:keepLines/>
        <w:spacing w:before="120"/>
        <w:jc w:val="both"/>
      </w:pPr>
    </w:p>
    <w:p w14:paraId="4E893F1D" w14:textId="77777777" w:rsidR="009B656F" w:rsidRPr="008A3896" w:rsidRDefault="009B656F" w:rsidP="009B656F">
      <w:pPr>
        <w:keepNext/>
        <w:keepLines/>
        <w:spacing w:before="120" w:after="120" w:line="240" w:lineRule="auto"/>
        <w:jc w:val="both"/>
        <w:rPr>
          <w:rFonts w:eastAsia="Times New Roman" w:cs="Times New Roman"/>
          <w:b/>
          <w:bCs/>
          <w:i/>
          <w:color w:val="70AD47" w:themeColor="accent6"/>
          <w:szCs w:val="20"/>
        </w:rPr>
      </w:pPr>
      <w:r w:rsidRPr="008A3896">
        <w:rPr>
          <w:rFonts w:eastAsia="Times New Roman" w:cs="Times New Roman"/>
          <w:b/>
          <w:bCs/>
          <w:i/>
          <w:color w:val="70AD47" w:themeColor="accent6"/>
          <w:szCs w:val="20"/>
        </w:rPr>
        <w:t>Motor finance</w:t>
      </w:r>
    </w:p>
    <w:p w14:paraId="35ABA0AA" w14:textId="5525EC6F" w:rsidR="00F2752A" w:rsidRDefault="00F2752A" w:rsidP="00F2752A">
      <w:pPr>
        <w:keepNext/>
        <w:keepLines/>
        <w:jc w:val="both"/>
      </w:pPr>
      <w:r>
        <w:t xml:space="preserve">The Group’s motor </w:t>
      </w:r>
      <w:r w:rsidRPr="006F2BEB">
        <w:t xml:space="preserve">finance </w:t>
      </w:r>
      <w:r>
        <w:t xml:space="preserve">business is a focussed operation targeting </w:t>
      </w:r>
      <w:r w:rsidRPr="006F2BEB">
        <w:t>propositions not addressed by mass-market lenders, including specialist makes and vehicle types, such as light commercial vehicles, motorhomes and caravans</w:t>
      </w:r>
      <w:r>
        <w:t>, including static caravans</w:t>
      </w:r>
      <w:r w:rsidR="00595DAD">
        <w:t>, with the business extending its criteria for motorhomes in the period</w:t>
      </w:r>
      <w:r w:rsidR="00B14894">
        <w:t>,</w:t>
      </w:r>
      <w:r w:rsidR="00595DAD">
        <w:t xml:space="preserve"> as it marked five years serving that market</w:t>
      </w:r>
      <w:r w:rsidRPr="006F2BEB">
        <w:t>.</w:t>
      </w:r>
    </w:p>
    <w:p w14:paraId="143F67E9" w14:textId="33D9C6F7" w:rsidR="00F2752A" w:rsidRPr="00203901" w:rsidRDefault="00480A6D" w:rsidP="00F2752A">
      <w:pPr>
        <w:keepLines/>
        <w:jc w:val="both"/>
      </w:pPr>
      <w:r>
        <w:t>During the six months v</w:t>
      </w:r>
      <w:r w:rsidR="00F2752A">
        <w:t>olumes were constrained as a result of market conditions, which continued to be impacted by the elevated level of interest rates, with new lending falling by 16.9% to £71.6 million compared to the same period in 2023 (2023 FY: £162.2 million</w:t>
      </w:r>
      <w:r w:rsidR="003B2855">
        <w:t>;</w:t>
      </w:r>
      <w:r w:rsidR="00F2752A">
        <w:t xml:space="preserve"> 2023 H1: £86.2 million), although this was only 5.</w:t>
      </w:r>
      <w:r w:rsidR="00B14894">
        <w:t>8</w:t>
      </w:r>
      <w:r w:rsidR="00F2752A">
        <w:t xml:space="preserve">% below the volume achieved in the second half of the 2023 financial year. </w:t>
      </w:r>
      <w:r w:rsidR="00595DAD">
        <w:t xml:space="preserve">This result exceeded expectations, as the Group focussed on managing its margins, despite some aggressive pricing in the market, which also impacted short-term volumes. </w:t>
      </w:r>
      <w:r w:rsidR="00203901">
        <w:t xml:space="preserve">Car finance volumes across the industry were also depressed, with the FLA reporting a </w:t>
      </w:r>
      <w:r w:rsidR="00420BA0">
        <w:t>3.2</w:t>
      </w:r>
      <w:r w:rsidR="00203901">
        <w:t xml:space="preserve">% decline in new consumer car finance lending in the six months to </w:t>
      </w:r>
      <w:r w:rsidR="00420BA0">
        <w:t xml:space="preserve">March </w:t>
      </w:r>
      <w:r w:rsidR="00203901">
        <w:t xml:space="preserve">2024 compared </w:t>
      </w:r>
      <w:r w:rsidR="00C945FF">
        <w:t xml:space="preserve">to the comparable period twelve months earlier and a </w:t>
      </w:r>
      <w:r w:rsidR="00420BA0">
        <w:t>6.3</w:t>
      </w:r>
      <w:r w:rsidR="00C945FF">
        <w:t>% decline compared to the preceding period.</w:t>
      </w:r>
    </w:p>
    <w:p w14:paraId="5EE2F438" w14:textId="343E4ED8" w:rsidR="00F2752A" w:rsidRPr="00C945FF" w:rsidRDefault="00F2752A" w:rsidP="00F2752A">
      <w:pPr>
        <w:keepLines/>
        <w:jc w:val="both"/>
      </w:pPr>
      <w:r w:rsidRPr="00C945FF">
        <w:t>The Group’s expansion of lending on battery-powered electric vehicles (‘BEVs’) continued in the period</w:t>
      </w:r>
      <w:r w:rsidR="00C945FF">
        <w:t xml:space="preserve">, </w:t>
      </w:r>
      <w:r w:rsidRPr="00C945FF">
        <w:t>with the Society of Motor Manufacturers and Traders reporting th</w:t>
      </w:r>
      <w:r w:rsidR="00C945FF">
        <w:t>at such vehicles comprise 15% of all new registrations and that one in forty cars on the road is now a BEV, resulting in the average car on the road in 2023 generating 2.1% less CO</w:t>
      </w:r>
      <w:r w:rsidR="00C945FF" w:rsidRPr="00C945FF">
        <w:rPr>
          <w:vertAlign w:val="subscript"/>
        </w:rPr>
        <w:t>2</w:t>
      </w:r>
      <w:r w:rsidR="00C945FF">
        <w:t xml:space="preserve"> emissions than a year earlier. </w:t>
      </w:r>
      <w:r w:rsidRPr="00C945FF">
        <w:t>The Group advanced £</w:t>
      </w:r>
      <w:r w:rsidR="00595DAD">
        <w:t>4.9</w:t>
      </w:r>
      <w:r w:rsidRPr="00C945FF">
        <w:t xml:space="preserve"> million of loans on BEVs in the period, </w:t>
      </w:r>
      <w:r w:rsidR="00595DAD">
        <w:t>2.1</w:t>
      </w:r>
      <w:r w:rsidRPr="00C945FF">
        <w:t>% greater than the lending in the same period in the previous year</w:t>
      </w:r>
      <w:r w:rsidR="00595DAD">
        <w:t>, despite the fall in overall volumes</w:t>
      </w:r>
      <w:r w:rsidRPr="00C945FF">
        <w:t xml:space="preserve"> </w:t>
      </w:r>
      <w:r w:rsidR="007F7E6F">
        <w:t xml:space="preserve">in the business </w:t>
      </w:r>
      <w:r w:rsidRPr="00C945FF">
        <w:t>(202</w:t>
      </w:r>
      <w:r w:rsidR="005956AE" w:rsidRPr="00C945FF">
        <w:t>3</w:t>
      </w:r>
      <w:r w:rsidRPr="00C945FF">
        <w:t xml:space="preserve"> FY: £</w:t>
      </w:r>
      <w:r w:rsidR="005956AE" w:rsidRPr="00C945FF">
        <w:t>7.8</w:t>
      </w:r>
      <w:r w:rsidRPr="00C945FF">
        <w:t xml:space="preserve"> million</w:t>
      </w:r>
      <w:r w:rsidR="00C23DDD">
        <w:t>;</w:t>
      </w:r>
      <w:r w:rsidRPr="00C945FF">
        <w:t xml:space="preserve"> 202</w:t>
      </w:r>
      <w:r w:rsidR="005956AE" w:rsidRPr="00C945FF">
        <w:t>3</w:t>
      </w:r>
      <w:r w:rsidRPr="00C945FF">
        <w:t> H1: £</w:t>
      </w:r>
      <w:r w:rsidR="005956AE" w:rsidRPr="00C945FF">
        <w:t>4.8</w:t>
      </w:r>
      <w:r w:rsidR="007F7E6F">
        <w:t> </w:t>
      </w:r>
      <w:r w:rsidRPr="00C945FF">
        <w:t xml:space="preserve">million). </w:t>
      </w:r>
    </w:p>
    <w:p w14:paraId="5F821A6D" w14:textId="4262AF11" w:rsidR="00F2752A" w:rsidRPr="005956AE" w:rsidRDefault="00F2752A" w:rsidP="00F2752A">
      <w:pPr>
        <w:keepLines/>
        <w:jc w:val="both"/>
      </w:pPr>
      <w:r w:rsidRPr="005956AE">
        <w:t xml:space="preserve">With the business’ focus on used car finance, the proportion of BEV lending will lag the growth in new registrations, however, good progress has been made with over 5% of new motor finance business related to these products and around 10% relating to electric vehicles more broadly. The Group is well placed to support the green aspirations of its customers, as electric vehicles become a more widely viable and popular option and increasing numbers enter the used car market. </w:t>
      </w:r>
    </w:p>
    <w:p w14:paraId="2D78879F" w14:textId="29349C4A" w:rsidR="009B656F" w:rsidRDefault="00595DAD" w:rsidP="002258E0">
      <w:pPr>
        <w:keepLines/>
        <w:spacing w:before="120"/>
        <w:jc w:val="both"/>
      </w:pPr>
      <w:r>
        <w:t>The Group’s motor finance business remains a stable, specialist franchise, which is well placed to continue to develop into the future.</w:t>
      </w:r>
    </w:p>
    <w:p w14:paraId="7A8FD37A" w14:textId="77777777" w:rsidR="004D7160" w:rsidRDefault="004D7160" w:rsidP="002258E0">
      <w:pPr>
        <w:keepLines/>
        <w:spacing w:before="120"/>
        <w:jc w:val="both"/>
      </w:pPr>
    </w:p>
    <w:p w14:paraId="4FE5C882" w14:textId="77777777" w:rsidR="009B656F" w:rsidRPr="002258AD" w:rsidRDefault="009B656F" w:rsidP="009B656F">
      <w:pPr>
        <w:keepNext/>
        <w:keepLines/>
        <w:jc w:val="both"/>
        <w:rPr>
          <w:b/>
          <w:iCs/>
          <w:color w:val="70AD47" w:themeColor="accent6"/>
          <w:sz w:val="28"/>
          <w:szCs w:val="28"/>
        </w:rPr>
      </w:pPr>
      <w:r w:rsidRPr="002258AD">
        <w:rPr>
          <w:b/>
          <w:iCs/>
          <w:color w:val="70AD47" w:themeColor="accent6"/>
          <w:sz w:val="28"/>
          <w:szCs w:val="28"/>
        </w:rPr>
        <w:t>Performance</w:t>
      </w:r>
    </w:p>
    <w:p w14:paraId="3D4A0875" w14:textId="0B6030D3" w:rsidR="009B656F" w:rsidRPr="006F2BEB" w:rsidRDefault="005902CD" w:rsidP="005902CD">
      <w:pPr>
        <w:keepLines/>
        <w:spacing w:before="120"/>
        <w:jc w:val="both"/>
      </w:pPr>
      <w:r w:rsidRPr="006F2BEB">
        <w:t xml:space="preserve">The size of the Commercial </w:t>
      </w:r>
      <w:r>
        <w:t>L</w:t>
      </w:r>
      <w:r w:rsidRPr="006F2BEB">
        <w:t xml:space="preserve">ending book </w:t>
      </w:r>
      <w:r>
        <w:t>increased</w:t>
      </w:r>
      <w:r w:rsidRPr="006F2BEB">
        <w:t xml:space="preserve"> by </w:t>
      </w:r>
      <w:r>
        <w:t>9.2</w:t>
      </w:r>
      <w:r w:rsidRPr="006F2BEB">
        <w:t xml:space="preserve">% in the six months, </w:t>
      </w:r>
      <w:r>
        <w:t xml:space="preserve">despite the restricted growth in new business, as a result of the Group’s strategic focus on developing this part of its business over recent years. </w:t>
      </w:r>
      <w:r w:rsidR="009B656F" w:rsidRPr="006F2BEB">
        <w:t>The loans within the Commercial Lending division, analysed by product type</w:t>
      </w:r>
      <w:r w:rsidR="00A6684B">
        <w:t>,</w:t>
      </w:r>
      <w:r w:rsidR="009B656F" w:rsidRPr="006F2BEB">
        <w:t xml:space="preserve"> are set out below</w:t>
      </w:r>
      <w:r w:rsidR="009B656F">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3"/>
        <w:gridCol w:w="1605"/>
        <w:gridCol w:w="1605"/>
        <w:gridCol w:w="1603"/>
      </w:tblGrid>
      <w:tr w:rsidR="009B656F" w:rsidRPr="006F2BEB" w14:paraId="08E8DB1E" w14:textId="77777777" w:rsidTr="009B656F">
        <w:tc>
          <w:tcPr>
            <w:tcW w:w="2334" w:type="pct"/>
            <w:shd w:val="clear" w:color="auto" w:fill="70AD47" w:themeFill="accent6"/>
          </w:tcPr>
          <w:p w14:paraId="5C333330" w14:textId="77777777" w:rsidR="009B656F" w:rsidRPr="006F2BEB" w:rsidRDefault="009B656F" w:rsidP="00D13960">
            <w:pPr>
              <w:keepNext/>
              <w:keepLines/>
              <w:jc w:val="both"/>
              <w:rPr>
                <w:rFonts w:eastAsia="Times New Roman" w:cs="Times New Roman"/>
                <w:sz w:val="20"/>
                <w:szCs w:val="20"/>
              </w:rPr>
            </w:pPr>
          </w:p>
        </w:tc>
        <w:tc>
          <w:tcPr>
            <w:tcW w:w="889" w:type="pct"/>
            <w:shd w:val="clear" w:color="auto" w:fill="70AD47" w:themeFill="accent6"/>
          </w:tcPr>
          <w:p w14:paraId="333FAB9A" w14:textId="77777777" w:rsidR="009B656F" w:rsidRPr="006F2BEB" w:rsidRDefault="009B656F" w:rsidP="00D13960">
            <w:pPr>
              <w:keepLines/>
              <w:jc w:val="center"/>
              <w:rPr>
                <w:rFonts w:eastAsia="Times New Roman" w:cs="Times New Roman"/>
                <w:b/>
                <w:sz w:val="20"/>
                <w:szCs w:val="20"/>
              </w:rPr>
            </w:pPr>
            <w:r w:rsidRPr="006F2BEB">
              <w:rPr>
                <w:rFonts w:eastAsia="Times New Roman" w:cs="Times New Roman"/>
                <w:b/>
                <w:sz w:val="20"/>
                <w:szCs w:val="20"/>
              </w:rPr>
              <w:t xml:space="preserve">31 March </w:t>
            </w:r>
          </w:p>
          <w:p w14:paraId="2CA713C1" w14:textId="77777777" w:rsidR="009B656F" w:rsidRPr="006F2BEB" w:rsidRDefault="009B656F" w:rsidP="00D13960">
            <w:pPr>
              <w:keepLines/>
              <w:jc w:val="center"/>
              <w:rPr>
                <w:rFonts w:eastAsia="Times New Roman" w:cs="Times New Roman"/>
                <w:b/>
                <w:sz w:val="20"/>
                <w:szCs w:val="20"/>
              </w:rPr>
            </w:pPr>
            <w:r w:rsidRPr="006F2BEB">
              <w:rPr>
                <w:rFonts w:eastAsia="Times New Roman" w:cs="Times New Roman"/>
                <w:b/>
                <w:sz w:val="20"/>
                <w:szCs w:val="20"/>
              </w:rPr>
              <w:t>202</w:t>
            </w:r>
            <w:r>
              <w:rPr>
                <w:rFonts w:eastAsia="Times New Roman" w:cs="Times New Roman"/>
                <w:b/>
                <w:sz w:val="20"/>
                <w:szCs w:val="20"/>
              </w:rPr>
              <w:t>4</w:t>
            </w:r>
          </w:p>
        </w:tc>
        <w:tc>
          <w:tcPr>
            <w:tcW w:w="889" w:type="pct"/>
            <w:shd w:val="clear" w:color="auto" w:fill="70AD47" w:themeFill="accent6"/>
          </w:tcPr>
          <w:p w14:paraId="20ADA0AB" w14:textId="77777777" w:rsidR="009B656F" w:rsidRPr="006F2BEB" w:rsidRDefault="009B656F" w:rsidP="00D13960">
            <w:pPr>
              <w:keepLines/>
              <w:jc w:val="center"/>
              <w:rPr>
                <w:rFonts w:eastAsia="Times New Roman" w:cs="Times New Roman"/>
                <w:b/>
                <w:sz w:val="20"/>
                <w:szCs w:val="20"/>
              </w:rPr>
            </w:pPr>
            <w:r w:rsidRPr="006F2BEB">
              <w:rPr>
                <w:rFonts w:eastAsia="Times New Roman" w:cs="Times New Roman"/>
                <w:b/>
                <w:sz w:val="20"/>
                <w:szCs w:val="20"/>
              </w:rPr>
              <w:t xml:space="preserve">31 March </w:t>
            </w:r>
          </w:p>
          <w:p w14:paraId="3FF97386" w14:textId="77777777" w:rsidR="009B656F" w:rsidRPr="006F2BEB" w:rsidRDefault="009B656F" w:rsidP="00D13960">
            <w:pPr>
              <w:keepLines/>
              <w:jc w:val="center"/>
              <w:rPr>
                <w:rFonts w:eastAsia="Times New Roman" w:cs="Times New Roman"/>
                <w:b/>
                <w:sz w:val="20"/>
                <w:szCs w:val="20"/>
              </w:rPr>
            </w:pPr>
            <w:r w:rsidRPr="006F2BEB">
              <w:rPr>
                <w:rFonts w:eastAsia="Times New Roman" w:cs="Times New Roman"/>
                <w:b/>
                <w:sz w:val="20"/>
                <w:szCs w:val="20"/>
              </w:rPr>
              <w:t>202</w:t>
            </w:r>
            <w:r>
              <w:rPr>
                <w:rFonts w:eastAsia="Times New Roman" w:cs="Times New Roman"/>
                <w:b/>
                <w:sz w:val="20"/>
                <w:szCs w:val="20"/>
              </w:rPr>
              <w:t>3</w:t>
            </w:r>
          </w:p>
        </w:tc>
        <w:tc>
          <w:tcPr>
            <w:tcW w:w="888" w:type="pct"/>
            <w:shd w:val="clear" w:color="auto" w:fill="70AD47" w:themeFill="accent6"/>
          </w:tcPr>
          <w:p w14:paraId="5FD1A662" w14:textId="77777777" w:rsidR="009B656F" w:rsidRPr="006F2BEB" w:rsidRDefault="009B656F" w:rsidP="00D13960">
            <w:pPr>
              <w:keepLines/>
              <w:jc w:val="center"/>
              <w:rPr>
                <w:rFonts w:eastAsia="Times New Roman" w:cs="Times New Roman"/>
                <w:b/>
                <w:sz w:val="20"/>
                <w:szCs w:val="20"/>
              </w:rPr>
            </w:pPr>
            <w:r w:rsidRPr="006F2BEB">
              <w:rPr>
                <w:rFonts w:eastAsia="Times New Roman" w:cs="Times New Roman"/>
                <w:b/>
                <w:sz w:val="20"/>
                <w:szCs w:val="20"/>
              </w:rPr>
              <w:t>30 September 202</w:t>
            </w:r>
            <w:r>
              <w:rPr>
                <w:rFonts w:eastAsia="Times New Roman" w:cs="Times New Roman"/>
                <w:b/>
                <w:sz w:val="20"/>
                <w:szCs w:val="20"/>
              </w:rPr>
              <w:t>3</w:t>
            </w:r>
          </w:p>
        </w:tc>
      </w:tr>
      <w:tr w:rsidR="009B656F" w:rsidRPr="006F2BEB" w14:paraId="16833309" w14:textId="77777777" w:rsidTr="009B656F">
        <w:tc>
          <w:tcPr>
            <w:tcW w:w="2334" w:type="pct"/>
            <w:shd w:val="clear" w:color="auto" w:fill="70AD47" w:themeFill="accent6"/>
          </w:tcPr>
          <w:p w14:paraId="682AB562" w14:textId="77777777" w:rsidR="009B656F" w:rsidRPr="006F2BEB" w:rsidRDefault="009B656F" w:rsidP="00D13960">
            <w:pPr>
              <w:keepNext/>
              <w:keepLines/>
              <w:jc w:val="both"/>
              <w:rPr>
                <w:rFonts w:eastAsia="Times New Roman" w:cs="Times New Roman"/>
                <w:sz w:val="20"/>
                <w:szCs w:val="20"/>
              </w:rPr>
            </w:pPr>
          </w:p>
        </w:tc>
        <w:tc>
          <w:tcPr>
            <w:tcW w:w="889" w:type="pct"/>
            <w:shd w:val="clear" w:color="auto" w:fill="70AD47" w:themeFill="accent6"/>
          </w:tcPr>
          <w:p w14:paraId="497D663D" w14:textId="77777777" w:rsidR="009B656F" w:rsidRPr="006F2BEB" w:rsidRDefault="009B656F" w:rsidP="00D13960">
            <w:pPr>
              <w:keepLines/>
              <w:jc w:val="center"/>
              <w:rPr>
                <w:rFonts w:eastAsia="Times New Roman" w:cs="Times New Roman"/>
                <w:b/>
                <w:sz w:val="20"/>
                <w:szCs w:val="20"/>
              </w:rPr>
            </w:pPr>
            <w:r w:rsidRPr="006F2BEB">
              <w:rPr>
                <w:rFonts w:eastAsia="Times New Roman" w:cs="Times New Roman"/>
                <w:b/>
                <w:sz w:val="20"/>
                <w:szCs w:val="20"/>
              </w:rPr>
              <w:t>£m</w:t>
            </w:r>
          </w:p>
        </w:tc>
        <w:tc>
          <w:tcPr>
            <w:tcW w:w="889" w:type="pct"/>
            <w:shd w:val="clear" w:color="auto" w:fill="70AD47" w:themeFill="accent6"/>
          </w:tcPr>
          <w:p w14:paraId="6AC812BE" w14:textId="77777777" w:rsidR="009B656F" w:rsidRPr="006F2BEB" w:rsidRDefault="009B656F" w:rsidP="00D13960">
            <w:pPr>
              <w:keepLines/>
              <w:jc w:val="center"/>
              <w:rPr>
                <w:rFonts w:eastAsia="Times New Roman" w:cs="Times New Roman"/>
                <w:b/>
                <w:sz w:val="20"/>
                <w:szCs w:val="20"/>
              </w:rPr>
            </w:pPr>
            <w:r w:rsidRPr="006F2BEB">
              <w:rPr>
                <w:rFonts w:eastAsia="Times New Roman" w:cs="Times New Roman"/>
                <w:b/>
                <w:sz w:val="20"/>
                <w:szCs w:val="20"/>
              </w:rPr>
              <w:t>£m</w:t>
            </w:r>
          </w:p>
        </w:tc>
        <w:tc>
          <w:tcPr>
            <w:tcW w:w="888" w:type="pct"/>
            <w:shd w:val="clear" w:color="auto" w:fill="70AD47" w:themeFill="accent6"/>
          </w:tcPr>
          <w:p w14:paraId="1883E209" w14:textId="77777777" w:rsidR="009B656F" w:rsidRPr="006F2BEB" w:rsidRDefault="009B656F" w:rsidP="00D13960">
            <w:pPr>
              <w:keepLines/>
              <w:jc w:val="center"/>
              <w:rPr>
                <w:rFonts w:eastAsia="Times New Roman" w:cs="Times New Roman"/>
                <w:b/>
                <w:sz w:val="20"/>
                <w:szCs w:val="20"/>
              </w:rPr>
            </w:pPr>
            <w:r w:rsidRPr="006F2BEB">
              <w:rPr>
                <w:rFonts w:eastAsia="Times New Roman" w:cs="Times New Roman"/>
                <w:b/>
                <w:sz w:val="20"/>
                <w:szCs w:val="20"/>
              </w:rPr>
              <w:t>£m</w:t>
            </w:r>
          </w:p>
        </w:tc>
      </w:tr>
      <w:tr w:rsidR="009B656F" w:rsidRPr="006F2BEB" w14:paraId="3B8FF47C" w14:textId="77777777" w:rsidTr="00D13960">
        <w:tc>
          <w:tcPr>
            <w:tcW w:w="2334" w:type="pct"/>
          </w:tcPr>
          <w:p w14:paraId="4249A9D9" w14:textId="77777777" w:rsidR="009B656F" w:rsidRPr="006F2BEB" w:rsidRDefault="009B656F" w:rsidP="00D13960">
            <w:pPr>
              <w:keepNext/>
              <w:keepLines/>
              <w:jc w:val="both"/>
              <w:rPr>
                <w:rFonts w:eastAsia="Times New Roman" w:cs="Times New Roman"/>
              </w:rPr>
            </w:pPr>
          </w:p>
        </w:tc>
        <w:tc>
          <w:tcPr>
            <w:tcW w:w="889" w:type="pct"/>
          </w:tcPr>
          <w:p w14:paraId="1F05D1E9" w14:textId="77777777" w:rsidR="009B656F" w:rsidRPr="006F2BEB" w:rsidRDefault="009B656F" w:rsidP="00D13960">
            <w:pPr>
              <w:keepLines/>
              <w:jc w:val="both"/>
              <w:rPr>
                <w:rFonts w:eastAsia="Times New Roman" w:cs="Times New Roman"/>
              </w:rPr>
            </w:pPr>
          </w:p>
        </w:tc>
        <w:tc>
          <w:tcPr>
            <w:tcW w:w="889" w:type="pct"/>
          </w:tcPr>
          <w:p w14:paraId="3D529696" w14:textId="77777777" w:rsidR="009B656F" w:rsidRPr="006F2BEB" w:rsidRDefault="009B656F" w:rsidP="00D13960">
            <w:pPr>
              <w:keepLines/>
              <w:tabs>
                <w:tab w:val="decimal" w:pos="886"/>
              </w:tabs>
              <w:jc w:val="both"/>
              <w:rPr>
                <w:rFonts w:eastAsia="Times New Roman" w:cs="Times New Roman"/>
              </w:rPr>
            </w:pPr>
          </w:p>
        </w:tc>
        <w:tc>
          <w:tcPr>
            <w:tcW w:w="888" w:type="pct"/>
          </w:tcPr>
          <w:p w14:paraId="2467C226" w14:textId="77777777" w:rsidR="009B656F" w:rsidRPr="006F2BEB" w:rsidRDefault="009B656F" w:rsidP="00D13960">
            <w:pPr>
              <w:keepLines/>
              <w:tabs>
                <w:tab w:val="decimal" w:pos="886"/>
              </w:tabs>
              <w:jc w:val="both"/>
              <w:rPr>
                <w:rFonts w:eastAsia="Times New Roman" w:cs="Times New Roman"/>
              </w:rPr>
            </w:pPr>
          </w:p>
        </w:tc>
      </w:tr>
      <w:tr w:rsidR="009B656F" w:rsidRPr="006F2BEB" w14:paraId="3D828155" w14:textId="77777777" w:rsidTr="00D13960">
        <w:tc>
          <w:tcPr>
            <w:tcW w:w="2334" w:type="pct"/>
          </w:tcPr>
          <w:p w14:paraId="1CA31A3B" w14:textId="77777777" w:rsidR="009B656F" w:rsidRPr="006F2BEB" w:rsidRDefault="009B656F" w:rsidP="00D13960">
            <w:pPr>
              <w:keepNext/>
              <w:keepLines/>
              <w:jc w:val="both"/>
              <w:rPr>
                <w:rFonts w:eastAsia="Times New Roman" w:cs="Times New Roman"/>
              </w:rPr>
            </w:pPr>
            <w:r w:rsidRPr="006F2BEB">
              <w:rPr>
                <w:rFonts w:eastAsia="Times New Roman" w:cs="Times New Roman"/>
              </w:rPr>
              <w:t>Asset leasing</w:t>
            </w:r>
          </w:p>
        </w:tc>
        <w:tc>
          <w:tcPr>
            <w:tcW w:w="889" w:type="pct"/>
          </w:tcPr>
          <w:p w14:paraId="38321377" w14:textId="4621616A" w:rsidR="009B656F" w:rsidRPr="006F2BEB" w:rsidRDefault="009B656F" w:rsidP="00D13960">
            <w:pPr>
              <w:keepLines/>
              <w:tabs>
                <w:tab w:val="decimal" w:pos="886"/>
              </w:tabs>
              <w:jc w:val="both"/>
              <w:rPr>
                <w:rFonts w:eastAsia="Times New Roman" w:cs="Times New Roman"/>
              </w:rPr>
            </w:pPr>
            <w:r>
              <w:rPr>
                <w:rFonts w:eastAsia="Times New Roman" w:cs="Times New Roman"/>
              </w:rPr>
              <w:t>615.0</w:t>
            </w:r>
          </w:p>
        </w:tc>
        <w:tc>
          <w:tcPr>
            <w:tcW w:w="889" w:type="pct"/>
          </w:tcPr>
          <w:p w14:paraId="74218163" w14:textId="77777777" w:rsidR="009B656F" w:rsidRPr="006F2BEB" w:rsidRDefault="009B656F" w:rsidP="00D13960">
            <w:pPr>
              <w:keepLines/>
              <w:tabs>
                <w:tab w:val="decimal" w:pos="886"/>
              </w:tabs>
              <w:jc w:val="both"/>
              <w:rPr>
                <w:rFonts w:eastAsia="Times New Roman" w:cs="Times New Roman"/>
              </w:rPr>
            </w:pPr>
            <w:r>
              <w:rPr>
                <w:rFonts w:eastAsia="Times New Roman" w:cs="Times New Roman"/>
              </w:rPr>
              <w:t>551.6</w:t>
            </w:r>
          </w:p>
        </w:tc>
        <w:tc>
          <w:tcPr>
            <w:tcW w:w="888" w:type="pct"/>
          </w:tcPr>
          <w:p w14:paraId="446DA5E8" w14:textId="278E0283" w:rsidR="009B656F" w:rsidRPr="006F2BEB" w:rsidRDefault="009B656F" w:rsidP="00D13960">
            <w:pPr>
              <w:keepLines/>
              <w:tabs>
                <w:tab w:val="decimal" w:pos="886"/>
              </w:tabs>
              <w:jc w:val="both"/>
              <w:rPr>
                <w:rFonts w:eastAsia="Times New Roman" w:cs="Times New Roman"/>
              </w:rPr>
            </w:pPr>
            <w:r>
              <w:rPr>
                <w:rFonts w:eastAsia="Times New Roman" w:cs="Times New Roman"/>
              </w:rPr>
              <w:t>586.0</w:t>
            </w:r>
          </w:p>
        </w:tc>
      </w:tr>
      <w:tr w:rsidR="009B656F" w:rsidRPr="006F2BEB" w14:paraId="4CE721EB" w14:textId="77777777" w:rsidTr="00D13960">
        <w:tc>
          <w:tcPr>
            <w:tcW w:w="2334" w:type="pct"/>
          </w:tcPr>
          <w:p w14:paraId="52A881BB" w14:textId="77777777" w:rsidR="009B656F" w:rsidRPr="006F2BEB" w:rsidRDefault="009B656F" w:rsidP="00D13960">
            <w:pPr>
              <w:keepNext/>
              <w:keepLines/>
              <w:jc w:val="both"/>
              <w:rPr>
                <w:rFonts w:eastAsia="Times New Roman" w:cs="Times New Roman"/>
              </w:rPr>
            </w:pPr>
            <w:r w:rsidRPr="006F2BEB">
              <w:rPr>
                <w:rFonts w:eastAsia="Times New Roman" w:cs="Times New Roman"/>
              </w:rPr>
              <w:t>Professions finance</w:t>
            </w:r>
          </w:p>
        </w:tc>
        <w:tc>
          <w:tcPr>
            <w:tcW w:w="889" w:type="pct"/>
          </w:tcPr>
          <w:p w14:paraId="2585B355" w14:textId="23E723F6" w:rsidR="009B656F" w:rsidRPr="006F2BEB" w:rsidRDefault="009B656F" w:rsidP="00D13960">
            <w:pPr>
              <w:keepLines/>
              <w:tabs>
                <w:tab w:val="decimal" w:pos="886"/>
              </w:tabs>
              <w:jc w:val="both"/>
              <w:rPr>
                <w:rFonts w:eastAsia="Times New Roman" w:cs="Times New Roman"/>
              </w:rPr>
            </w:pPr>
            <w:r>
              <w:rPr>
                <w:rFonts w:eastAsia="Times New Roman" w:cs="Times New Roman"/>
              </w:rPr>
              <w:t>57.8</w:t>
            </w:r>
          </w:p>
        </w:tc>
        <w:tc>
          <w:tcPr>
            <w:tcW w:w="889" w:type="pct"/>
          </w:tcPr>
          <w:p w14:paraId="153D99E6" w14:textId="77777777" w:rsidR="009B656F" w:rsidRPr="006F2BEB" w:rsidRDefault="009B656F" w:rsidP="00D13960">
            <w:pPr>
              <w:keepLines/>
              <w:tabs>
                <w:tab w:val="decimal" w:pos="886"/>
              </w:tabs>
              <w:jc w:val="both"/>
              <w:rPr>
                <w:rFonts w:eastAsia="Times New Roman" w:cs="Times New Roman"/>
              </w:rPr>
            </w:pPr>
            <w:r>
              <w:rPr>
                <w:rFonts w:eastAsia="Times New Roman" w:cs="Times New Roman"/>
              </w:rPr>
              <w:t>65.4</w:t>
            </w:r>
          </w:p>
        </w:tc>
        <w:tc>
          <w:tcPr>
            <w:tcW w:w="888" w:type="pct"/>
          </w:tcPr>
          <w:p w14:paraId="7745D41C" w14:textId="6505F91B" w:rsidR="009B656F" w:rsidRPr="006F2BEB" w:rsidRDefault="009B656F" w:rsidP="00D13960">
            <w:pPr>
              <w:keepLines/>
              <w:tabs>
                <w:tab w:val="decimal" w:pos="886"/>
              </w:tabs>
              <w:jc w:val="both"/>
              <w:rPr>
                <w:rFonts w:eastAsia="Times New Roman" w:cs="Times New Roman"/>
              </w:rPr>
            </w:pPr>
            <w:r>
              <w:rPr>
                <w:rFonts w:eastAsia="Times New Roman" w:cs="Times New Roman"/>
              </w:rPr>
              <w:t>52.2</w:t>
            </w:r>
          </w:p>
        </w:tc>
      </w:tr>
      <w:tr w:rsidR="009B656F" w:rsidRPr="006F2BEB" w14:paraId="08CC212A" w14:textId="77777777" w:rsidTr="00D13960">
        <w:tc>
          <w:tcPr>
            <w:tcW w:w="2334" w:type="pct"/>
          </w:tcPr>
          <w:p w14:paraId="5A0D1600" w14:textId="77777777" w:rsidR="009B656F" w:rsidRPr="006F2BEB" w:rsidRDefault="009B656F" w:rsidP="00D13960">
            <w:pPr>
              <w:keepNext/>
              <w:keepLines/>
              <w:jc w:val="both"/>
              <w:rPr>
                <w:rFonts w:eastAsia="Times New Roman" w:cs="Times New Roman"/>
              </w:rPr>
            </w:pPr>
            <w:r w:rsidRPr="006F2BEB">
              <w:rPr>
                <w:rFonts w:eastAsia="Times New Roman" w:cs="Times New Roman"/>
              </w:rPr>
              <w:t>CBILS</w:t>
            </w:r>
            <w:r>
              <w:rPr>
                <w:rFonts w:eastAsia="Times New Roman" w:cs="Times New Roman"/>
              </w:rPr>
              <w:t xml:space="preserve">, </w:t>
            </w:r>
            <w:r w:rsidRPr="006F2BEB">
              <w:rPr>
                <w:rFonts w:eastAsia="Times New Roman" w:cs="Times New Roman"/>
              </w:rPr>
              <w:t>BBLS</w:t>
            </w:r>
            <w:r>
              <w:rPr>
                <w:rFonts w:eastAsia="Times New Roman" w:cs="Times New Roman"/>
              </w:rPr>
              <w:t xml:space="preserve"> and RLS</w:t>
            </w:r>
          </w:p>
        </w:tc>
        <w:tc>
          <w:tcPr>
            <w:tcW w:w="889" w:type="pct"/>
          </w:tcPr>
          <w:p w14:paraId="4311F1D7" w14:textId="35443FD5" w:rsidR="009B656F" w:rsidRPr="006F2BEB" w:rsidRDefault="009B656F" w:rsidP="00D13960">
            <w:pPr>
              <w:keepLines/>
              <w:tabs>
                <w:tab w:val="decimal" w:pos="886"/>
              </w:tabs>
              <w:jc w:val="both"/>
              <w:rPr>
                <w:rFonts w:eastAsia="Times New Roman" w:cs="Times New Roman"/>
              </w:rPr>
            </w:pPr>
            <w:r>
              <w:rPr>
                <w:rFonts w:eastAsia="Times New Roman" w:cs="Times New Roman"/>
              </w:rPr>
              <w:t>54.8</w:t>
            </w:r>
          </w:p>
        </w:tc>
        <w:tc>
          <w:tcPr>
            <w:tcW w:w="889" w:type="pct"/>
          </w:tcPr>
          <w:p w14:paraId="227797E7" w14:textId="77777777" w:rsidR="009B656F" w:rsidRPr="006F2BEB" w:rsidRDefault="009B656F" w:rsidP="00D13960">
            <w:pPr>
              <w:keepLines/>
              <w:tabs>
                <w:tab w:val="decimal" w:pos="886"/>
              </w:tabs>
              <w:jc w:val="both"/>
              <w:rPr>
                <w:rFonts w:eastAsia="Times New Roman" w:cs="Times New Roman"/>
              </w:rPr>
            </w:pPr>
            <w:r>
              <w:rPr>
                <w:rFonts w:eastAsia="Times New Roman" w:cs="Times New Roman"/>
              </w:rPr>
              <w:t>76.3</w:t>
            </w:r>
          </w:p>
        </w:tc>
        <w:tc>
          <w:tcPr>
            <w:tcW w:w="888" w:type="pct"/>
          </w:tcPr>
          <w:p w14:paraId="610B47BE" w14:textId="301328E2" w:rsidR="009B656F" w:rsidRPr="006F2BEB" w:rsidRDefault="009B656F" w:rsidP="00D13960">
            <w:pPr>
              <w:keepLines/>
              <w:tabs>
                <w:tab w:val="decimal" w:pos="886"/>
              </w:tabs>
              <w:jc w:val="both"/>
              <w:rPr>
                <w:rFonts w:eastAsia="Times New Roman" w:cs="Times New Roman"/>
              </w:rPr>
            </w:pPr>
            <w:r>
              <w:rPr>
                <w:rFonts w:eastAsia="Times New Roman" w:cs="Times New Roman"/>
              </w:rPr>
              <w:t>67.2</w:t>
            </w:r>
          </w:p>
        </w:tc>
      </w:tr>
      <w:tr w:rsidR="009B656F" w:rsidRPr="006F2BEB" w14:paraId="430B667C" w14:textId="77777777" w:rsidTr="00D13960">
        <w:tc>
          <w:tcPr>
            <w:tcW w:w="2334" w:type="pct"/>
          </w:tcPr>
          <w:p w14:paraId="1A20F345" w14:textId="77777777" w:rsidR="009B656F" w:rsidRPr="006F2BEB" w:rsidRDefault="009B656F" w:rsidP="00D13960">
            <w:pPr>
              <w:keepNext/>
              <w:keepLines/>
              <w:jc w:val="both"/>
              <w:rPr>
                <w:rFonts w:eastAsia="Times New Roman" w:cs="Times New Roman"/>
              </w:rPr>
            </w:pPr>
            <w:r w:rsidRPr="006F2BEB">
              <w:rPr>
                <w:rFonts w:eastAsia="Times New Roman" w:cs="Times New Roman"/>
              </w:rPr>
              <w:t>Invoice finance</w:t>
            </w:r>
          </w:p>
        </w:tc>
        <w:tc>
          <w:tcPr>
            <w:tcW w:w="889" w:type="pct"/>
          </w:tcPr>
          <w:p w14:paraId="7D215B94" w14:textId="1A8FF891" w:rsidR="009B656F" w:rsidRPr="006F2BEB" w:rsidRDefault="009B656F" w:rsidP="00D13960">
            <w:pPr>
              <w:keepLines/>
              <w:tabs>
                <w:tab w:val="decimal" w:pos="886"/>
              </w:tabs>
              <w:jc w:val="both"/>
              <w:rPr>
                <w:rFonts w:eastAsia="Times New Roman" w:cs="Times New Roman"/>
              </w:rPr>
            </w:pPr>
            <w:r>
              <w:rPr>
                <w:rFonts w:eastAsia="Times New Roman" w:cs="Times New Roman"/>
              </w:rPr>
              <w:t>29.7</w:t>
            </w:r>
          </w:p>
        </w:tc>
        <w:tc>
          <w:tcPr>
            <w:tcW w:w="889" w:type="pct"/>
          </w:tcPr>
          <w:p w14:paraId="03C341D8" w14:textId="77777777" w:rsidR="009B656F" w:rsidRPr="006F2BEB" w:rsidRDefault="009B656F" w:rsidP="00D13960">
            <w:pPr>
              <w:keepLines/>
              <w:tabs>
                <w:tab w:val="decimal" w:pos="886"/>
              </w:tabs>
              <w:jc w:val="both"/>
              <w:rPr>
                <w:rFonts w:eastAsia="Times New Roman" w:cs="Times New Roman"/>
              </w:rPr>
            </w:pPr>
            <w:r>
              <w:rPr>
                <w:rFonts w:eastAsia="Times New Roman" w:cs="Times New Roman"/>
              </w:rPr>
              <w:t>24.4</w:t>
            </w:r>
          </w:p>
        </w:tc>
        <w:tc>
          <w:tcPr>
            <w:tcW w:w="888" w:type="pct"/>
          </w:tcPr>
          <w:p w14:paraId="74C19F5B" w14:textId="49921D2B" w:rsidR="009B656F" w:rsidRPr="006F2BEB" w:rsidRDefault="009B656F" w:rsidP="00D13960">
            <w:pPr>
              <w:keepLines/>
              <w:tabs>
                <w:tab w:val="decimal" w:pos="886"/>
              </w:tabs>
              <w:jc w:val="both"/>
              <w:rPr>
                <w:rFonts w:eastAsia="Times New Roman" w:cs="Times New Roman"/>
              </w:rPr>
            </w:pPr>
            <w:r>
              <w:rPr>
                <w:rFonts w:eastAsia="Times New Roman" w:cs="Times New Roman"/>
              </w:rPr>
              <w:t>31.7</w:t>
            </w:r>
          </w:p>
        </w:tc>
      </w:tr>
      <w:tr w:rsidR="009B656F" w:rsidRPr="006F2BEB" w14:paraId="39014C7D" w14:textId="77777777" w:rsidTr="00D13960">
        <w:tc>
          <w:tcPr>
            <w:tcW w:w="2334" w:type="pct"/>
          </w:tcPr>
          <w:p w14:paraId="276789C6" w14:textId="77777777" w:rsidR="009B656F" w:rsidRPr="006F2BEB" w:rsidRDefault="009B656F" w:rsidP="00D13960">
            <w:pPr>
              <w:keepNext/>
              <w:keepLines/>
              <w:jc w:val="both"/>
              <w:rPr>
                <w:rFonts w:eastAsia="Times New Roman" w:cs="Times New Roman"/>
              </w:rPr>
            </w:pPr>
            <w:r w:rsidRPr="006F2BEB">
              <w:rPr>
                <w:rFonts w:eastAsia="Times New Roman" w:cs="Times New Roman"/>
              </w:rPr>
              <w:t>Unsecured business lending</w:t>
            </w:r>
          </w:p>
        </w:tc>
        <w:tc>
          <w:tcPr>
            <w:tcW w:w="889" w:type="pct"/>
          </w:tcPr>
          <w:p w14:paraId="4A1D4BE4" w14:textId="382514DF" w:rsidR="009B656F" w:rsidRPr="006F2BEB" w:rsidRDefault="009B656F" w:rsidP="00D13960">
            <w:pPr>
              <w:keepLines/>
              <w:tabs>
                <w:tab w:val="decimal" w:pos="886"/>
              </w:tabs>
              <w:jc w:val="both"/>
              <w:rPr>
                <w:rFonts w:eastAsia="Times New Roman" w:cs="Times New Roman"/>
              </w:rPr>
            </w:pPr>
            <w:r>
              <w:rPr>
                <w:rFonts w:eastAsia="Times New Roman" w:cs="Times New Roman"/>
              </w:rPr>
              <w:t>22.7</w:t>
            </w:r>
          </w:p>
        </w:tc>
        <w:tc>
          <w:tcPr>
            <w:tcW w:w="889" w:type="pct"/>
          </w:tcPr>
          <w:p w14:paraId="60F5574C" w14:textId="77777777" w:rsidR="009B656F" w:rsidRPr="006F2BEB" w:rsidRDefault="009B656F" w:rsidP="00D13960">
            <w:pPr>
              <w:keepLines/>
              <w:tabs>
                <w:tab w:val="decimal" w:pos="886"/>
              </w:tabs>
              <w:jc w:val="both"/>
              <w:rPr>
                <w:rFonts w:eastAsia="Times New Roman" w:cs="Times New Roman"/>
              </w:rPr>
            </w:pPr>
            <w:r>
              <w:rPr>
                <w:rFonts w:eastAsia="Times New Roman" w:cs="Times New Roman"/>
              </w:rPr>
              <w:t>17.6</w:t>
            </w:r>
          </w:p>
        </w:tc>
        <w:tc>
          <w:tcPr>
            <w:tcW w:w="888" w:type="pct"/>
          </w:tcPr>
          <w:p w14:paraId="3F22E6E9" w14:textId="18C7C0EA" w:rsidR="009B656F" w:rsidRPr="006F2BEB" w:rsidRDefault="009B656F" w:rsidP="00D13960">
            <w:pPr>
              <w:keepLines/>
              <w:tabs>
                <w:tab w:val="decimal" w:pos="886"/>
              </w:tabs>
              <w:jc w:val="both"/>
              <w:rPr>
                <w:rFonts w:eastAsia="Times New Roman" w:cs="Times New Roman"/>
              </w:rPr>
            </w:pPr>
            <w:r>
              <w:rPr>
                <w:rFonts w:eastAsia="Times New Roman" w:cs="Times New Roman"/>
              </w:rPr>
              <w:t>20.4</w:t>
            </w:r>
          </w:p>
        </w:tc>
      </w:tr>
      <w:tr w:rsidR="009B656F" w:rsidRPr="006F2BEB" w14:paraId="0BEDF196" w14:textId="77777777" w:rsidTr="00D13960">
        <w:tc>
          <w:tcPr>
            <w:tcW w:w="2334" w:type="pct"/>
          </w:tcPr>
          <w:p w14:paraId="01E03B12" w14:textId="77777777" w:rsidR="009B656F" w:rsidRPr="006F2BEB" w:rsidRDefault="009B656F" w:rsidP="00D13960">
            <w:pPr>
              <w:keepNext/>
              <w:keepLines/>
              <w:jc w:val="both"/>
              <w:rPr>
                <w:rFonts w:eastAsia="Times New Roman" w:cs="Times New Roman"/>
                <w:sz w:val="8"/>
              </w:rPr>
            </w:pPr>
          </w:p>
        </w:tc>
        <w:tc>
          <w:tcPr>
            <w:tcW w:w="889" w:type="pct"/>
          </w:tcPr>
          <w:p w14:paraId="1246C4FC" w14:textId="77777777" w:rsidR="009B656F" w:rsidRPr="006F2BEB" w:rsidRDefault="009B656F" w:rsidP="00D13960">
            <w:pPr>
              <w:keepLines/>
              <w:pBdr>
                <w:bottom w:val="single" w:sz="4" w:space="1" w:color="auto"/>
              </w:pBdr>
              <w:spacing w:after="60"/>
              <w:ind w:left="54" w:right="112"/>
              <w:rPr>
                <w:rFonts w:eastAsia="Times New Roman" w:cs="Times New Roman"/>
                <w:sz w:val="8"/>
                <w:szCs w:val="20"/>
                <w:u w:val="single"/>
              </w:rPr>
            </w:pPr>
          </w:p>
        </w:tc>
        <w:tc>
          <w:tcPr>
            <w:tcW w:w="889" w:type="pct"/>
          </w:tcPr>
          <w:p w14:paraId="3FFFA7CE" w14:textId="77777777" w:rsidR="009B656F" w:rsidRPr="006F2BEB" w:rsidRDefault="009B656F" w:rsidP="00D13960">
            <w:pPr>
              <w:keepLines/>
              <w:pBdr>
                <w:bottom w:val="single" w:sz="4" w:space="1" w:color="auto"/>
              </w:pBdr>
              <w:spacing w:after="60"/>
              <w:ind w:left="54" w:right="112"/>
              <w:rPr>
                <w:rFonts w:eastAsia="Times New Roman" w:cs="Times New Roman"/>
                <w:sz w:val="8"/>
                <w:szCs w:val="20"/>
                <w:u w:val="single"/>
              </w:rPr>
            </w:pPr>
          </w:p>
        </w:tc>
        <w:tc>
          <w:tcPr>
            <w:tcW w:w="888" w:type="pct"/>
          </w:tcPr>
          <w:p w14:paraId="4DD5536A" w14:textId="77777777" w:rsidR="009B656F" w:rsidRPr="006F2BEB" w:rsidRDefault="009B656F" w:rsidP="00D13960">
            <w:pPr>
              <w:keepLines/>
              <w:pBdr>
                <w:bottom w:val="single" w:sz="4" w:space="1" w:color="auto"/>
              </w:pBdr>
              <w:spacing w:after="60"/>
              <w:ind w:left="54" w:right="112"/>
              <w:rPr>
                <w:rFonts w:eastAsia="Times New Roman" w:cs="Times New Roman"/>
                <w:sz w:val="8"/>
                <w:szCs w:val="20"/>
                <w:u w:val="single"/>
              </w:rPr>
            </w:pPr>
          </w:p>
        </w:tc>
      </w:tr>
      <w:tr w:rsidR="009B656F" w:rsidRPr="006F2BEB" w14:paraId="76F072B2" w14:textId="77777777" w:rsidTr="00D13960">
        <w:tc>
          <w:tcPr>
            <w:tcW w:w="2334" w:type="pct"/>
          </w:tcPr>
          <w:p w14:paraId="4259C66F" w14:textId="77777777" w:rsidR="009B656F" w:rsidRPr="006F2BEB" w:rsidRDefault="009B656F" w:rsidP="00D13960">
            <w:pPr>
              <w:keepNext/>
              <w:keepLines/>
              <w:jc w:val="both"/>
              <w:rPr>
                <w:rFonts w:eastAsia="Times New Roman" w:cs="Times New Roman"/>
              </w:rPr>
            </w:pPr>
            <w:r w:rsidRPr="006F2BEB">
              <w:rPr>
                <w:rFonts w:eastAsia="Times New Roman" w:cs="Times New Roman"/>
              </w:rPr>
              <w:t>Total SME lending</w:t>
            </w:r>
          </w:p>
        </w:tc>
        <w:tc>
          <w:tcPr>
            <w:tcW w:w="889" w:type="pct"/>
          </w:tcPr>
          <w:p w14:paraId="091E59FB" w14:textId="647C44DA" w:rsidR="009B656F" w:rsidRPr="006F2BEB" w:rsidRDefault="009B656F" w:rsidP="00D13960">
            <w:pPr>
              <w:keepLines/>
              <w:tabs>
                <w:tab w:val="decimal" w:pos="886"/>
              </w:tabs>
              <w:jc w:val="both"/>
              <w:rPr>
                <w:rFonts w:eastAsia="Times New Roman" w:cs="Times New Roman"/>
              </w:rPr>
            </w:pPr>
            <w:r>
              <w:rPr>
                <w:rFonts w:eastAsia="Times New Roman" w:cs="Times New Roman"/>
              </w:rPr>
              <w:t>780.0</w:t>
            </w:r>
          </w:p>
        </w:tc>
        <w:tc>
          <w:tcPr>
            <w:tcW w:w="889" w:type="pct"/>
          </w:tcPr>
          <w:p w14:paraId="6C6EBADD" w14:textId="77777777" w:rsidR="009B656F" w:rsidRPr="006F2BEB" w:rsidRDefault="009B656F" w:rsidP="00D13960">
            <w:pPr>
              <w:keepLines/>
              <w:tabs>
                <w:tab w:val="decimal" w:pos="886"/>
              </w:tabs>
              <w:jc w:val="both"/>
              <w:rPr>
                <w:rFonts w:eastAsia="Times New Roman" w:cs="Times New Roman"/>
              </w:rPr>
            </w:pPr>
            <w:r>
              <w:rPr>
                <w:rFonts w:eastAsia="Times New Roman" w:cs="Times New Roman"/>
              </w:rPr>
              <w:t>735.3</w:t>
            </w:r>
          </w:p>
        </w:tc>
        <w:tc>
          <w:tcPr>
            <w:tcW w:w="888" w:type="pct"/>
          </w:tcPr>
          <w:p w14:paraId="6F039177" w14:textId="7A495FD2" w:rsidR="009B656F" w:rsidRPr="006F2BEB" w:rsidRDefault="009B656F" w:rsidP="00D13960">
            <w:pPr>
              <w:keepLines/>
              <w:tabs>
                <w:tab w:val="decimal" w:pos="886"/>
              </w:tabs>
              <w:jc w:val="both"/>
              <w:rPr>
                <w:rFonts w:eastAsia="Times New Roman" w:cs="Times New Roman"/>
              </w:rPr>
            </w:pPr>
            <w:r>
              <w:rPr>
                <w:rFonts w:eastAsia="Times New Roman" w:cs="Times New Roman"/>
              </w:rPr>
              <w:t>757.5</w:t>
            </w:r>
          </w:p>
        </w:tc>
      </w:tr>
      <w:tr w:rsidR="009B656F" w:rsidRPr="006F2BEB" w14:paraId="18024B34" w14:textId="77777777" w:rsidTr="00D13960">
        <w:tc>
          <w:tcPr>
            <w:tcW w:w="2334" w:type="pct"/>
          </w:tcPr>
          <w:p w14:paraId="016D093C" w14:textId="77777777" w:rsidR="009B656F" w:rsidRPr="006F2BEB" w:rsidRDefault="009B656F" w:rsidP="00D13960">
            <w:pPr>
              <w:keepNext/>
              <w:keepLines/>
              <w:jc w:val="both"/>
              <w:rPr>
                <w:rFonts w:eastAsia="Times New Roman" w:cs="Times New Roman"/>
              </w:rPr>
            </w:pPr>
            <w:r w:rsidRPr="006F2BEB">
              <w:rPr>
                <w:rFonts w:eastAsia="Times New Roman" w:cs="Times New Roman"/>
              </w:rPr>
              <w:t>Development finance</w:t>
            </w:r>
          </w:p>
        </w:tc>
        <w:tc>
          <w:tcPr>
            <w:tcW w:w="889" w:type="pct"/>
          </w:tcPr>
          <w:p w14:paraId="4F07EBEF" w14:textId="0A8E8AC2" w:rsidR="009B656F" w:rsidRPr="006F2BEB" w:rsidRDefault="009B656F" w:rsidP="00D13960">
            <w:pPr>
              <w:keepLines/>
              <w:tabs>
                <w:tab w:val="decimal" w:pos="886"/>
              </w:tabs>
              <w:jc w:val="both"/>
              <w:rPr>
                <w:rFonts w:eastAsia="Times New Roman" w:cs="Times New Roman"/>
              </w:rPr>
            </w:pPr>
            <w:r>
              <w:rPr>
                <w:rFonts w:eastAsia="Times New Roman" w:cs="Times New Roman"/>
              </w:rPr>
              <w:t>849.9</w:t>
            </w:r>
          </w:p>
        </w:tc>
        <w:tc>
          <w:tcPr>
            <w:tcW w:w="889" w:type="pct"/>
          </w:tcPr>
          <w:p w14:paraId="7DF2FEF2" w14:textId="77777777" w:rsidR="009B656F" w:rsidRPr="006F2BEB" w:rsidRDefault="009B656F" w:rsidP="00D13960">
            <w:pPr>
              <w:keepLines/>
              <w:tabs>
                <w:tab w:val="decimal" w:pos="886"/>
              </w:tabs>
              <w:jc w:val="both"/>
              <w:rPr>
                <w:rFonts w:eastAsia="Times New Roman" w:cs="Times New Roman"/>
              </w:rPr>
            </w:pPr>
            <w:r>
              <w:rPr>
                <w:rFonts w:eastAsia="Times New Roman" w:cs="Times New Roman"/>
              </w:rPr>
              <w:t>765.8</w:t>
            </w:r>
          </w:p>
        </w:tc>
        <w:tc>
          <w:tcPr>
            <w:tcW w:w="888" w:type="pct"/>
          </w:tcPr>
          <w:p w14:paraId="6E2B8E63" w14:textId="0D353D85" w:rsidR="009B656F" w:rsidRPr="006F2BEB" w:rsidRDefault="009B656F" w:rsidP="00D13960">
            <w:pPr>
              <w:keepLines/>
              <w:tabs>
                <w:tab w:val="decimal" w:pos="886"/>
              </w:tabs>
              <w:jc w:val="both"/>
              <w:rPr>
                <w:rFonts w:eastAsia="Times New Roman" w:cs="Times New Roman"/>
              </w:rPr>
            </w:pPr>
            <w:r>
              <w:rPr>
                <w:rFonts w:eastAsia="Times New Roman" w:cs="Times New Roman"/>
              </w:rPr>
              <w:t>747.8</w:t>
            </w:r>
          </w:p>
        </w:tc>
      </w:tr>
      <w:tr w:rsidR="009B656F" w:rsidRPr="006F2BEB" w14:paraId="66246538" w14:textId="77777777" w:rsidTr="00D13960">
        <w:tc>
          <w:tcPr>
            <w:tcW w:w="2334" w:type="pct"/>
          </w:tcPr>
          <w:p w14:paraId="2B0BB846" w14:textId="77777777" w:rsidR="009B656F" w:rsidRPr="006F2BEB" w:rsidRDefault="009B656F" w:rsidP="00D13960">
            <w:pPr>
              <w:keepNext/>
              <w:keepLines/>
              <w:jc w:val="both"/>
              <w:rPr>
                <w:rFonts w:eastAsia="Times New Roman" w:cs="Times New Roman"/>
              </w:rPr>
            </w:pPr>
            <w:r w:rsidRPr="006F2BEB">
              <w:rPr>
                <w:rFonts w:eastAsia="Times New Roman" w:cs="Times New Roman"/>
              </w:rPr>
              <w:t>Structured lending</w:t>
            </w:r>
          </w:p>
        </w:tc>
        <w:tc>
          <w:tcPr>
            <w:tcW w:w="889" w:type="pct"/>
          </w:tcPr>
          <w:p w14:paraId="7BA9199C" w14:textId="0251F4E7" w:rsidR="009B656F" w:rsidRPr="006F2BEB" w:rsidRDefault="009B656F" w:rsidP="00D13960">
            <w:pPr>
              <w:keepLines/>
              <w:tabs>
                <w:tab w:val="decimal" w:pos="886"/>
              </w:tabs>
              <w:jc w:val="both"/>
              <w:rPr>
                <w:rFonts w:eastAsia="Times New Roman" w:cs="Times New Roman"/>
              </w:rPr>
            </w:pPr>
            <w:r>
              <w:rPr>
                <w:rFonts w:eastAsia="Times New Roman" w:cs="Times New Roman"/>
              </w:rPr>
              <w:t>212.8</w:t>
            </w:r>
          </w:p>
        </w:tc>
        <w:tc>
          <w:tcPr>
            <w:tcW w:w="889" w:type="pct"/>
          </w:tcPr>
          <w:p w14:paraId="2148811E" w14:textId="77777777" w:rsidR="009B656F" w:rsidRPr="006F2BEB" w:rsidRDefault="009B656F" w:rsidP="00D13960">
            <w:pPr>
              <w:keepLines/>
              <w:tabs>
                <w:tab w:val="decimal" w:pos="886"/>
              </w:tabs>
              <w:jc w:val="both"/>
              <w:rPr>
                <w:rFonts w:eastAsia="Times New Roman" w:cs="Times New Roman"/>
              </w:rPr>
            </w:pPr>
            <w:r>
              <w:rPr>
                <w:rFonts w:eastAsia="Times New Roman" w:cs="Times New Roman"/>
              </w:rPr>
              <w:t>174.2</w:t>
            </w:r>
          </w:p>
        </w:tc>
        <w:tc>
          <w:tcPr>
            <w:tcW w:w="888" w:type="pct"/>
          </w:tcPr>
          <w:p w14:paraId="758E10B8" w14:textId="7ADC0C0F" w:rsidR="009B656F" w:rsidRPr="006F2BEB" w:rsidRDefault="009B656F" w:rsidP="00D13960">
            <w:pPr>
              <w:keepLines/>
              <w:tabs>
                <w:tab w:val="decimal" w:pos="886"/>
              </w:tabs>
              <w:jc w:val="both"/>
              <w:rPr>
                <w:rFonts w:eastAsia="Times New Roman" w:cs="Times New Roman"/>
              </w:rPr>
            </w:pPr>
            <w:r>
              <w:rPr>
                <w:rFonts w:eastAsia="Times New Roman" w:cs="Times New Roman"/>
              </w:rPr>
              <w:t>169.0</w:t>
            </w:r>
          </w:p>
        </w:tc>
      </w:tr>
      <w:tr w:rsidR="009B656F" w:rsidRPr="006F2BEB" w14:paraId="37860B67" w14:textId="77777777" w:rsidTr="00D13960">
        <w:tc>
          <w:tcPr>
            <w:tcW w:w="2334" w:type="pct"/>
          </w:tcPr>
          <w:p w14:paraId="1D4BF149" w14:textId="77777777" w:rsidR="009B656F" w:rsidRPr="006F2BEB" w:rsidRDefault="009B656F" w:rsidP="00D13960">
            <w:pPr>
              <w:keepNext/>
              <w:keepLines/>
              <w:jc w:val="both"/>
              <w:rPr>
                <w:rFonts w:eastAsia="Times New Roman" w:cs="Times New Roman"/>
              </w:rPr>
            </w:pPr>
            <w:r w:rsidRPr="006F2BEB">
              <w:rPr>
                <w:rFonts w:eastAsia="Times New Roman" w:cs="Times New Roman"/>
              </w:rPr>
              <w:t>Motor finance</w:t>
            </w:r>
          </w:p>
        </w:tc>
        <w:tc>
          <w:tcPr>
            <w:tcW w:w="889" w:type="pct"/>
          </w:tcPr>
          <w:p w14:paraId="05742C21" w14:textId="02A37B15" w:rsidR="009B656F" w:rsidRPr="006F2BEB" w:rsidRDefault="009B656F" w:rsidP="00D13960">
            <w:pPr>
              <w:keepLines/>
              <w:tabs>
                <w:tab w:val="decimal" w:pos="886"/>
              </w:tabs>
              <w:jc w:val="both"/>
              <w:rPr>
                <w:rFonts w:eastAsia="Times New Roman" w:cs="Times New Roman"/>
              </w:rPr>
            </w:pPr>
            <w:r>
              <w:rPr>
                <w:rFonts w:eastAsia="Times New Roman" w:cs="Times New Roman"/>
              </w:rPr>
              <w:t>311.6</w:t>
            </w:r>
          </w:p>
        </w:tc>
        <w:tc>
          <w:tcPr>
            <w:tcW w:w="889" w:type="pct"/>
          </w:tcPr>
          <w:p w14:paraId="54CDA0B7" w14:textId="77777777" w:rsidR="009B656F" w:rsidRPr="006F2BEB" w:rsidRDefault="009B656F" w:rsidP="00D13960">
            <w:pPr>
              <w:keepLines/>
              <w:tabs>
                <w:tab w:val="decimal" w:pos="886"/>
              </w:tabs>
              <w:jc w:val="both"/>
              <w:rPr>
                <w:rFonts w:eastAsia="Times New Roman" w:cs="Times New Roman"/>
              </w:rPr>
            </w:pPr>
            <w:r>
              <w:rPr>
                <w:rFonts w:eastAsia="Times New Roman" w:cs="Times New Roman"/>
              </w:rPr>
              <w:t>286.3</w:t>
            </w:r>
          </w:p>
        </w:tc>
        <w:tc>
          <w:tcPr>
            <w:tcW w:w="888" w:type="pct"/>
          </w:tcPr>
          <w:p w14:paraId="6F9B6531" w14:textId="795D8E4F" w:rsidR="009B656F" w:rsidRPr="006F2BEB" w:rsidRDefault="009B656F" w:rsidP="00D13960">
            <w:pPr>
              <w:keepLines/>
              <w:tabs>
                <w:tab w:val="decimal" w:pos="886"/>
              </w:tabs>
              <w:jc w:val="both"/>
              <w:rPr>
                <w:rFonts w:eastAsia="Times New Roman" w:cs="Times New Roman"/>
              </w:rPr>
            </w:pPr>
            <w:r>
              <w:rPr>
                <w:rFonts w:eastAsia="Times New Roman" w:cs="Times New Roman"/>
              </w:rPr>
              <w:t>297.7</w:t>
            </w:r>
          </w:p>
        </w:tc>
      </w:tr>
      <w:tr w:rsidR="009B656F" w:rsidRPr="006F2BEB" w14:paraId="26263B4F" w14:textId="77777777" w:rsidTr="00D13960">
        <w:tc>
          <w:tcPr>
            <w:tcW w:w="2334" w:type="pct"/>
          </w:tcPr>
          <w:p w14:paraId="2C7038F9" w14:textId="77777777" w:rsidR="009B656F" w:rsidRPr="006F2BEB" w:rsidRDefault="009B656F" w:rsidP="00D13960">
            <w:pPr>
              <w:keepNext/>
              <w:keepLines/>
              <w:jc w:val="both"/>
              <w:rPr>
                <w:rFonts w:eastAsia="Times New Roman" w:cs="Times New Roman"/>
                <w:b/>
                <w:bCs/>
                <w:i/>
                <w:sz w:val="8"/>
                <w:szCs w:val="8"/>
              </w:rPr>
            </w:pPr>
          </w:p>
        </w:tc>
        <w:tc>
          <w:tcPr>
            <w:tcW w:w="889" w:type="pct"/>
          </w:tcPr>
          <w:p w14:paraId="68467807" w14:textId="77777777" w:rsidR="009B656F" w:rsidRPr="006F2BEB" w:rsidRDefault="009B656F" w:rsidP="00D13960">
            <w:pPr>
              <w:keepLines/>
              <w:pBdr>
                <w:bottom w:val="single" w:sz="4" w:space="1" w:color="auto"/>
              </w:pBdr>
              <w:spacing w:after="60"/>
              <w:ind w:left="54" w:right="112"/>
              <w:rPr>
                <w:rFonts w:eastAsia="Times New Roman" w:cs="Times New Roman"/>
                <w:sz w:val="8"/>
                <w:szCs w:val="20"/>
                <w:u w:val="single"/>
              </w:rPr>
            </w:pPr>
          </w:p>
        </w:tc>
        <w:tc>
          <w:tcPr>
            <w:tcW w:w="889" w:type="pct"/>
          </w:tcPr>
          <w:p w14:paraId="7277A0FF" w14:textId="77777777" w:rsidR="009B656F" w:rsidRPr="006F2BEB" w:rsidRDefault="009B656F" w:rsidP="00D13960">
            <w:pPr>
              <w:keepLines/>
              <w:pBdr>
                <w:bottom w:val="single" w:sz="4" w:space="1" w:color="auto"/>
              </w:pBdr>
              <w:spacing w:after="60"/>
              <w:ind w:left="54" w:right="112"/>
              <w:rPr>
                <w:rFonts w:eastAsia="Times New Roman" w:cs="Times New Roman"/>
                <w:sz w:val="8"/>
                <w:szCs w:val="20"/>
                <w:u w:val="single"/>
              </w:rPr>
            </w:pPr>
          </w:p>
        </w:tc>
        <w:tc>
          <w:tcPr>
            <w:tcW w:w="888" w:type="pct"/>
          </w:tcPr>
          <w:p w14:paraId="72684B86" w14:textId="77777777" w:rsidR="009B656F" w:rsidRPr="006F2BEB" w:rsidRDefault="009B656F" w:rsidP="00D13960">
            <w:pPr>
              <w:keepLines/>
              <w:pBdr>
                <w:bottom w:val="single" w:sz="4" w:space="1" w:color="auto"/>
              </w:pBdr>
              <w:spacing w:after="60"/>
              <w:ind w:left="54" w:right="112"/>
              <w:rPr>
                <w:rFonts w:eastAsia="Times New Roman" w:cs="Times New Roman"/>
                <w:sz w:val="8"/>
                <w:szCs w:val="20"/>
                <w:u w:val="single"/>
              </w:rPr>
            </w:pPr>
          </w:p>
        </w:tc>
      </w:tr>
      <w:tr w:rsidR="009B656F" w:rsidRPr="006F2BEB" w14:paraId="7DA8B349" w14:textId="77777777" w:rsidTr="00D13960">
        <w:tc>
          <w:tcPr>
            <w:tcW w:w="2334" w:type="pct"/>
          </w:tcPr>
          <w:p w14:paraId="23BE0145" w14:textId="77777777" w:rsidR="009B656F" w:rsidRPr="006F2BEB" w:rsidRDefault="009B656F" w:rsidP="00D13960">
            <w:pPr>
              <w:keepNext/>
              <w:keepLines/>
              <w:jc w:val="both"/>
              <w:rPr>
                <w:rFonts w:eastAsia="Times New Roman" w:cs="Times New Roman"/>
              </w:rPr>
            </w:pPr>
          </w:p>
        </w:tc>
        <w:tc>
          <w:tcPr>
            <w:tcW w:w="889" w:type="pct"/>
          </w:tcPr>
          <w:p w14:paraId="4B43770D" w14:textId="2B0DAC97" w:rsidR="009B656F" w:rsidRPr="006F2BEB" w:rsidRDefault="009B656F" w:rsidP="00D13960">
            <w:pPr>
              <w:keepLines/>
              <w:tabs>
                <w:tab w:val="decimal" w:pos="886"/>
              </w:tabs>
              <w:jc w:val="both"/>
              <w:rPr>
                <w:rFonts w:eastAsia="Times New Roman" w:cs="Times New Roman"/>
              </w:rPr>
            </w:pPr>
            <w:r>
              <w:rPr>
                <w:rFonts w:eastAsia="Times New Roman" w:cs="Times New Roman"/>
              </w:rPr>
              <w:t>2,154.3</w:t>
            </w:r>
          </w:p>
        </w:tc>
        <w:tc>
          <w:tcPr>
            <w:tcW w:w="889" w:type="pct"/>
          </w:tcPr>
          <w:p w14:paraId="763B1665" w14:textId="77777777" w:rsidR="009B656F" w:rsidRPr="006F2BEB" w:rsidRDefault="009B656F" w:rsidP="00D13960">
            <w:pPr>
              <w:keepLines/>
              <w:tabs>
                <w:tab w:val="decimal" w:pos="886"/>
              </w:tabs>
              <w:jc w:val="both"/>
              <w:rPr>
                <w:rFonts w:eastAsia="Times New Roman" w:cs="Times New Roman"/>
              </w:rPr>
            </w:pPr>
            <w:r>
              <w:rPr>
                <w:rFonts w:eastAsia="Times New Roman" w:cs="Times New Roman"/>
              </w:rPr>
              <w:t>1,961.6</w:t>
            </w:r>
          </w:p>
        </w:tc>
        <w:tc>
          <w:tcPr>
            <w:tcW w:w="888" w:type="pct"/>
          </w:tcPr>
          <w:p w14:paraId="53D71760" w14:textId="33C231C8" w:rsidR="009B656F" w:rsidRPr="006F2BEB" w:rsidRDefault="009B656F" w:rsidP="00D13960">
            <w:pPr>
              <w:keepLines/>
              <w:tabs>
                <w:tab w:val="decimal" w:pos="886"/>
              </w:tabs>
              <w:jc w:val="both"/>
              <w:rPr>
                <w:rFonts w:eastAsia="Times New Roman" w:cs="Times New Roman"/>
              </w:rPr>
            </w:pPr>
            <w:r>
              <w:rPr>
                <w:rFonts w:eastAsia="Times New Roman" w:cs="Times New Roman"/>
              </w:rPr>
              <w:t>1,972.0</w:t>
            </w:r>
          </w:p>
        </w:tc>
      </w:tr>
      <w:tr w:rsidR="009B656F" w:rsidRPr="006F2BEB" w14:paraId="30D59B66" w14:textId="77777777" w:rsidTr="00D13960">
        <w:tc>
          <w:tcPr>
            <w:tcW w:w="2334" w:type="pct"/>
          </w:tcPr>
          <w:p w14:paraId="4BF2E98F" w14:textId="77777777" w:rsidR="009B656F" w:rsidRPr="006F2BEB" w:rsidRDefault="009B656F" w:rsidP="00D13960">
            <w:pPr>
              <w:keepLines/>
              <w:jc w:val="both"/>
              <w:rPr>
                <w:rFonts w:eastAsia="Times New Roman" w:cs="Times New Roman"/>
                <w:sz w:val="20"/>
                <w:szCs w:val="20"/>
              </w:rPr>
            </w:pPr>
          </w:p>
        </w:tc>
        <w:tc>
          <w:tcPr>
            <w:tcW w:w="889" w:type="pct"/>
          </w:tcPr>
          <w:p w14:paraId="40F6FE79" w14:textId="77777777" w:rsidR="009B656F" w:rsidRPr="006F2BEB" w:rsidRDefault="009B656F" w:rsidP="00D13960">
            <w:pPr>
              <w:keepLines/>
              <w:pBdr>
                <w:bottom w:val="double" w:sz="4" w:space="1" w:color="auto"/>
              </w:pBdr>
              <w:spacing w:after="120"/>
              <w:ind w:left="54" w:right="112"/>
              <w:rPr>
                <w:rFonts w:eastAsia="Times New Roman" w:cs="Times New Roman"/>
                <w:sz w:val="8"/>
                <w:szCs w:val="20"/>
                <w:u w:val="single"/>
              </w:rPr>
            </w:pPr>
          </w:p>
        </w:tc>
        <w:tc>
          <w:tcPr>
            <w:tcW w:w="889" w:type="pct"/>
          </w:tcPr>
          <w:p w14:paraId="5E8D3488" w14:textId="77777777" w:rsidR="009B656F" w:rsidRPr="006F2BEB" w:rsidRDefault="009B656F" w:rsidP="00D13960">
            <w:pPr>
              <w:keepLines/>
              <w:pBdr>
                <w:bottom w:val="double" w:sz="4" w:space="1" w:color="auto"/>
              </w:pBdr>
              <w:spacing w:after="120"/>
              <w:ind w:left="54" w:right="112"/>
              <w:rPr>
                <w:rFonts w:eastAsia="Times New Roman" w:cs="Times New Roman"/>
                <w:sz w:val="8"/>
                <w:szCs w:val="20"/>
                <w:u w:val="single"/>
              </w:rPr>
            </w:pPr>
          </w:p>
        </w:tc>
        <w:tc>
          <w:tcPr>
            <w:tcW w:w="888" w:type="pct"/>
          </w:tcPr>
          <w:p w14:paraId="6A2537AB" w14:textId="77777777" w:rsidR="009B656F" w:rsidRPr="006F2BEB" w:rsidRDefault="009B656F" w:rsidP="00D13960">
            <w:pPr>
              <w:keepLines/>
              <w:pBdr>
                <w:bottom w:val="double" w:sz="4" w:space="1" w:color="auto"/>
              </w:pBdr>
              <w:spacing w:after="120"/>
              <w:ind w:left="54" w:right="112"/>
              <w:rPr>
                <w:rFonts w:eastAsia="Times New Roman" w:cs="Times New Roman"/>
                <w:sz w:val="8"/>
                <w:szCs w:val="20"/>
                <w:u w:val="single"/>
              </w:rPr>
            </w:pPr>
          </w:p>
        </w:tc>
      </w:tr>
    </w:tbl>
    <w:p w14:paraId="1744CEBC" w14:textId="3325B6AD" w:rsidR="0013102D" w:rsidRDefault="005902CD" w:rsidP="005902CD">
      <w:pPr>
        <w:keepLines/>
        <w:spacing w:before="120"/>
        <w:jc w:val="both"/>
      </w:pPr>
      <w:bookmarkStart w:id="22" w:name="_Hlk529112969"/>
      <w:bookmarkStart w:id="23" w:name="_Hlk8850197"/>
      <w:r>
        <w:t>The UK economic environment continued to create trading issues for property developers, mostly relating to costs and project timescales. These issues inevitably impact on credit and a</w:t>
      </w:r>
      <w:r w:rsidR="009B656F" w:rsidRPr="001373D4">
        <w:t>ccounts are regularly monitored</w:t>
      </w:r>
      <w:r w:rsidR="009B656F">
        <w:t xml:space="preserve"> for project progress and credit quality</w:t>
      </w:r>
      <w:r w:rsidR="009B656F" w:rsidRPr="001373D4">
        <w:t xml:space="preserve"> and graded on a case-by-case basis by the </w:t>
      </w:r>
      <w:r w:rsidR="00480A6D">
        <w:t xml:space="preserve">Group’s </w:t>
      </w:r>
      <w:r w:rsidR="009B656F" w:rsidRPr="001373D4">
        <w:t xml:space="preserve">Credit Risk function. </w:t>
      </w:r>
      <w:bookmarkEnd w:id="22"/>
      <w:bookmarkEnd w:id="23"/>
      <w:r w:rsidR="009B656F" w:rsidRPr="001373D4">
        <w:t>At 31 March 202</w:t>
      </w:r>
      <w:r w:rsidR="00A66404">
        <w:t>4</w:t>
      </w:r>
      <w:r w:rsidR="009B656F">
        <w:t>,</w:t>
      </w:r>
      <w:r w:rsidR="009B656F" w:rsidRPr="001373D4">
        <w:t xml:space="preserve"> </w:t>
      </w:r>
      <w:r w:rsidR="00A66404">
        <w:t>14</w:t>
      </w:r>
      <w:r w:rsidR="009B656F" w:rsidRPr="001373D4">
        <w:t xml:space="preserve"> accounts </w:t>
      </w:r>
      <w:r w:rsidR="009B656F">
        <w:t>were</w:t>
      </w:r>
      <w:r w:rsidR="009B656F" w:rsidRPr="001373D4">
        <w:t xml:space="preserve"> identified as at risk of loss</w:t>
      </w:r>
      <w:r w:rsidR="009B656F">
        <w:t>, a</w:t>
      </w:r>
      <w:r w:rsidR="00A66404">
        <w:t xml:space="preserve"> largely similar position to that seen at the previous year end (30 September 2023: </w:t>
      </w:r>
      <w:r w:rsidR="003B2855">
        <w:t>13</w:t>
      </w:r>
      <w:r w:rsidR="00A66404">
        <w:t>; 31 March 2023: 8)</w:t>
      </w:r>
      <w:r w:rsidR="004B7E7D">
        <w:t>, however the number of accounts identified with significantly increased risk has continued to increase in the face of economic pressure</w:t>
      </w:r>
      <w:r w:rsidR="00A66404">
        <w:t xml:space="preserve">. </w:t>
      </w:r>
    </w:p>
    <w:p w14:paraId="516B31EF" w14:textId="0087EF29" w:rsidR="009B656F" w:rsidRPr="001373D4" w:rsidRDefault="00BE6C38" w:rsidP="005902CD">
      <w:pPr>
        <w:keepLines/>
        <w:spacing w:before="120"/>
        <w:jc w:val="both"/>
      </w:pPr>
      <w:r>
        <w:t xml:space="preserve">These accounts have been carefully examined and projections stressed for the purposes of the Group’s IFRS 9 provisioning. Security across the portfolio more generally remains strong. </w:t>
      </w:r>
      <w:r w:rsidR="009B656F" w:rsidRPr="001373D4">
        <w:t xml:space="preserve">The average loan to gross development value for the portfolio at the period end, a measure of security cover, was </w:t>
      </w:r>
      <w:r w:rsidR="00A66404">
        <w:t>62.7</w:t>
      </w:r>
      <w:r w:rsidR="009B656F" w:rsidRPr="001373D4">
        <w:t>% (30</w:t>
      </w:r>
      <w:r w:rsidR="009B656F">
        <w:t> </w:t>
      </w:r>
      <w:r w:rsidR="009B656F" w:rsidRPr="001373D4">
        <w:t>September 202</w:t>
      </w:r>
      <w:r w:rsidR="00A66404">
        <w:t>3</w:t>
      </w:r>
      <w:r w:rsidR="009B656F" w:rsidRPr="001373D4">
        <w:t xml:space="preserve">: </w:t>
      </w:r>
      <w:r w:rsidR="00A66404">
        <w:t>63.1</w:t>
      </w:r>
      <w:r w:rsidR="009B656F" w:rsidRPr="001373D4">
        <w:t>%</w:t>
      </w:r>
      <w:r w:rsidR="005E799A">
        <w:t>;</w:t>
      </w:r>
      <w:r w:rsidR="009B656F" w:rsidRPr="001373D4">
        <w:t xml:space="preserve"> 31 March 202</w:t>
      </w:r>
      <w:r w:rsidR="00A66404">
        <w:t>3</w:t>
      </w:r>
      <w:r w:rsidR="009B656F" w:rsidRPr="001373D4">
        <w:t xml:space="preserve">: </w:t>
      </w:r>
      <w:r w:rsidR="00A66404">
        <w:t>62.0</w:t>
      </w:r>
      <w:r w:rsidR="009B656F" w:rsidRPr="001373D4">
        <w:t>%). This gives the Group a significant credit buffer if any of the projects encounter issues.</w:t>
      </w:r>
      <w:r w:rsidR="009B656F">
        <w:t xml:space="preserve"> No </w:t>
      </w:r>
      <w:r w:rsidR="00A66404">
        <w:t xml:space="preserve">significant </w:t>
      </w:r>
      <w:r w:rsidR="009B656F">
        <w:t>write-offs were recognised in the period.</w:t>
      </w:r>
    </w:p>
    <w:p w14:paraId="18676C6D" w14:textId="1C5F67F3" w:rsidR="009B656F" w:rsidRDefault="009B656F" w:rsidP="009B656F">
      <w:pPr>
        <w:keepLines/>
        <w:jc w:val="both"/>
      </w:pPr>
      <w:r w:rsidRPr="006F2BEB">
        <w:t xml:space="preserve">Arrears </w:t>
      </w:r>
      <w:r>
        <w:t xml:space="preserve">metrics </w:t>
      </w:r>
      <w:r w:rsidRPr="006F2BEB">
        <w:t xml:space="preserve">in the division’s </w:t>
      </w:r>
      <w:r>
        <w:t xml:space="preserve">originated </w:t>
      </w:r>
      <w:r w:rsidRPr="006F2BEB">
        <w:t>finance leasing portfolios remain stable</w:t>
      </w:r>
      <w:r>
        <w:t xml:space="preserve">, despite the economic pressures </w:t>
      </w:r>
      <w:r w:rsidR="00BE6C38">
        <w:t>on UK consumers and businesses</w:t>
      </w:r>
      <w:r>
        <w:t>. A</w:t>
      </w:r>
      <w:r w:rsidRPr="006F2BEB">
        <w:t>rrears on asset leasing business at 31 March 202</w:t>
      </w:r>
      <w:r w:rsidR="00A66404">
        <w:t>4</w:t>
      </w:r>
      <w:r w:rsidRPr="006F2BEB">
        <w:t xml:space="preserve"> </w:t>
      </w:r>
      <w:r w:rsidR="00BE6C38">
        <w:t>remained very low</w:t>
      </w:r>
      <w:r w:rsidRPr="006F2BEB">
        <w:t xml:space="preserve"> at </w:t>
      </w:r>
      <w:r w:rsidR="00A66404">
        <w:t>0.13</w:t>
      </w:r>
      <w:r w:rsidRPr="006F2BEB">
        <w:t>% (30 September 202</w:t>
      </w:r>
      <w:r w:rsidR="00A66404">
        <w:t>3</w:t>
      </w:r>
      <w:r w:rsidRPr="006F2BEB">
        <w:t xml:space="preserve">: </w:t>
      </w:r>
      <w:r>
        <w:t>0.</w:t>
      </w:r>
      <w:r w:rsidR="00A66404">
        <w:t>23</w:t>
      </w:r>
      <w:r w:rsidRPr="006F2BEB">
        <w:t>%</w:t>
      </w:r>
      <w:r w:rsidR="005E799A">
        <w:t>;</w:t>
      </w:r>
      <w:r w:rsidRPr="006F2BEB">
        <w:t xml:space="preserve"> 31 March 202</w:t>
      </w:r>
      <w:r w:rsidR="00A66404">
        <w:t>3</w:t>
      </w:r>
      <w:r w:rsidRPr="006F2BEB">
        <w:t>: 0.</w:t>
      </w:r>
      <w:r w:rsidR="00A66404">
        <w:t>17</w:t>
      </w:r>
      <w:r w:rsidRPr="006F2BEB">
        <w:t xml:space="preserve">%) and motor finance </w:t>
      </w:r>
      <w:r w:rsidR="00BE6C38">
        <w:t xml:space="preserve">arrears </w:t>
      </w:r>
      <w:r w:rsidR="00372C38">
        <w:t>remained stable at</w:t>
      </w:r>
      <w:r w:rsidRPr="006F2BEB">
        <w:t xml:space="preserve"> </w:t>
      </w:r>
      <w:r>
        <w:t>1.</w:t>
      </w:r>
      <w:r w:rsidR="00B14894">
        <w:t>08</w:t>
      </w:r>
      <w:r w:rsidRPr="006F2BEB">
        <w:t>% (30</w:t>
      </w:r>
      <w:r>
        <w:t> </w:t>
      </w:r>
      <w:r w:rsidRPr="006F2BEB">
        <w:t>September 20</w:t>
      </w:r>
      <w:r>
        <w:t>2</w:t>
      </w:r>
      <w:r w:rsidR="00A66404">
        <w:t>3</w:t>
      </w:r>
      <w:r w:rsidRPr="006F2BEB">
        <w:t xml:space="preserve">: </w:t>
      </w:r>
      <w:r>
        <w:t>1.</w:t>
      </w:r>
      <w:r w:rsidR="00372C38">
        <w:t>08</w:t>
      </w:r>
      <w:r w:rsidRPr="006F2BEB">
        <w:t>%</w:t>
      </w:r>
      <w:r w:rsidR="005E799A">
        <w:t>;</w:t>
      </w:r>
      <w:r w:rsidRPr="006F2BEB">
        <w:t xml:space="preserve"> 31 March 20</w:t>
      </w:r>
      <w:r>
        <w:t>2</w:t>
      </w:r>
      <w:r w:rsidR="002955CA">
        <w:t>3</w:t>
      </w:r>
      <w:r w:rsidRPr="006F2BEB">
        <w:t xml:space="preserve">: </w:t>
      </w:r>
      <w:r w:rsidR="00A66404">
        <w:t>1.</w:t>
      </w:r>
      <w:r w:rsidR="00372C38">
        <w:t>44</w:t>
      </w:r>
      <w:r w:rsidRPr="006F2BEB">
        <w:t>%)</w:t>
      </w:r>
      <w:r>
        <w:t xml:space="preserve">. </w:t>
      </w:r>
      <w:r w:rsidR="00BE6C38">
        <w:t xml:space="preserve">Despite the positive trends so far, the Group continues to carefully monitor performance in these areas, and has processes in place to </w:t>
      </w:r>
      <w:r w:rsidR="00480A6D">
        <w:t>support</w:t>
      </w:r>
      <w:r w:rsidR="00BE6C38">
        <w:t xml:space="preserve"> any customers facing difficulties.</w:t>
      </w:r>
      <w:r>
        <w:t xml:space="preserve"> </w:t>
      </w:r>
    </w:p>
    <w:p w14:paraId="37CAD8E7" w14:textId="384875C4" w:rsidR="00DB430F" w:rsidRPr="006F2BEB" w:rsidRDefault="00DB430F" w:rsidP="009B656F">
      <w:pPr>
        <w:keepLines/>
        <w:jc w:val="both"/>
      </w:pPr>
      <w:r>
        <w:t>In January 2024 the FCA announced a review of discretionary commission arrangements across the motor finance industry. While the Group offered products which might fall within the scope of the review</w:t>
      </w:r>
      <w:r w:rsidR="00E128AF">
        <w:t>, principally</w:t>
      </w:r>
      <w:r>
        <w:t xml:space="preserve"> between 2014 and 2020, it does not, a</w:t>
      </w:r>
      <w:r w:rsidR="00F34F03">
        <w:t>t</w:t>
      </w:r>
      <w:r>
        <w:t xml:space="preserve"> this stage, believe its exposure to be material. </w:t>
      </w:r>
      <w:r w:rsidR="00F34F03">
        <w:t>The FCA has undertaken to make its position clear before the end of September 2024, and the Group will report on how it is impacted at the time of its annual results announcement.</w:t>
      </w:r>
      <w:r>
        <w:t xml:space="preserve"> </w:t>
      </w:r>
    </w:p>
    <w:p w14:paraId="40D34425" w14:textId="77777777" w:rsidR="00A66404" w:rsidRDefault="009B656F" w:rsidP="009B656F">
      <w:pPr>
        <w:keepLines/>
        <w:jc w:val="both"/>
      </w:pPr>
      <w:r>
        <w:t>Whilst some lenders have reported significant issues with their CBILS, BBLS and RLS lending related to either credit quality or fraud, the Group is yet to see any significant impacts. The portfolio at 31 March 202</w:t>
      </w:r>
      <w:r w:rsidR="00A66404">
        <w:t>4</w:t>
      </w:r>
      <w:r>
        <w:t xml:space="preserve"> contained only £</w:t>
      </w:r>
      <w:r w:rsidR="00A66404">
        <w:t>2.8</w:t>
      </w:r>
      <w:r>
        <w:t xml:space="preserve"> million of Stage 2 accounts at gross carrying value and only £</w:t>
      </w:r>
      <w:r w:rsidR="00A66404">
        <w:t>1.0 </w:t>
      </w:r>
      <w:r>
        <w:t>million of credit impaired cases</w:t>
      </w:r>
      <w:r w:rsidR="00A66404">
        <w:t>, and the overall exposure on such loans has reduced by 18.5% in the period as loans pay down</w:t>
      </w:r>
      <w:r>
        <w:t xml:space="preserve">. </w:t>
      </w:r>
    </w:p>
    <w:p w14:paraId="52B759D4" w14:textId="2D870009" w:rsidR="009B656F" w:rsidRDefault="009B656F" w:rsidP="009B656F">
      <w:pPr>
        <w:keepLines/>
        <w:jc w:val="both"/>
      </w:pPr>
      <w:r>
        <w:t xml:space="preserve">The Group has so far </w:t>
      </w:r>
      <w:r w:rsidR="007838D3">
        <w:t>made</w:t>
      </w:r>
      <w:r>
        <w:t xml:space="preserve"> claims against the government guarantee on £</w:t>
      </w:r>
      <w:r w:rsidR="00A66404">
        <w:t>3.9</w:t>
      </w:r>
      <w:r>
        <w:t xml:space="preserve"> million of loans, out of the £</w:t>
      </w:r>
      <w:r w:rsidR="00A66404">
        <w:t>131.3</w:t>
      </w:r>
      <w:r>
        <w:t xml:space="preserve"> million advanced since the schemes began, with £</w:t>
      </w:r>
      <w:r w:rsidR="00A66404">
        <w:t>3.8</w:t>
      </w:r>
      <w:r>
        <w:t xml:space="preserve"> million of this balance already settled and the remainder still being processed by the guarantor. The majority of the Group’s government-backed lending was to existing customers, which contributed to the credit quality of this lending and has enabled it to avoid the issues seen elsewhere. </w:t>
      </w:r>
    </w:p>
    <w:p w14:paraId="5EFDF7C0" w14:textId="757934E3" w:rsidR="009B656F" w:rsidRPr="006F2BEB" w:rsidRDefault="009B656F" w:rsidP="009B656F">
      <w:pPr>
        <w:keepLines/>
        <w:jc w:val="both"/>
      </w:pPr>
      <w:r w:rsidRPr="006F2BEB">
        <w:t xml:space="preserve">For structured lending accounts, the Group carefully monitors the performance of the underlying asset pool on a monthly basis, to ensure its security is adequate. </w:t>
      </w:r>
      <w:r w:rsidR="00BE6C38">
        <w:t xml:space="preserve">The Group relies on its data monitoring and verification processes to ensure that these reviews are able to detect any credit issues. </w:t>
      </w:r>
      <w:r>
        <w:t xml:space="preserve">Performance issues have been identified on </w:t>
      </w:r>
      <w:r w:rsidR="00A66404">
        <w:t>one</w:t>
      </w:r>
      <w:r>
        <w:t xml:space="preserve"> facilit</w:t>
      </w:r>
      <w:r w:rsidR="00A66404">
        <w:t>y</w:t>
      </w:r>
      <w:r>
        <w:t xml:space="preserve">, but these are being carefully managed </w:t>
      </w:r>
      <w:r w:rsidR="007838D3">
        <w:t>with</w:t>
      </w:r>
      <w:r>
        <w:t xml:space="preserve"> no losses expected.</w:t>
      </w:r>
    </w:p>
    <w:p w14:paraId="3D0F3AF3" w14:textId="3CD98714" w:rsidR="004B7E7D" w:rsidRDefault="009B656F" w:rsidP="009B656F">
      <w:pPr>
        <w:keepLines/>
        <w:jc w:val="both"/>
      </w:pPr>
      <w:r>
        <w:t xml:space="preserve">In terms of the Group’s impairment procedures, </w:t>
      </w:r>
      <w:r w:rsidR="004B7E7D">
        <w:t>11.3</w:t>
      </w:r>
      <w:r>
        <w:t xml:space="preserve">% of the segment’s gross balances were considered as having an SICR, a little higher than seen in previous periods, </w:t>
      </w:r>
      <w:r w:rsidR="004B7E7D">
        <w:t>with the rise mostly driven by additional cases in the development finance business</w:t>
      </w:r>
      <w:r>
        <w:t xml:space="preserve"> (30 September 202</w:t>
      </w:r>
      <w:r w:rsidR="004B7E7D">
        <w:t>3</w:t>
      </w:r>
      <w:r>
        <w:t xml:space="preserve">: </w:t>
      </w:r>
      <w:r w:rsidR="004B7E7D">
        <w:t>9.5</w:t>
      </w:r>
      <w:r>
        <w:t>%</w:t>
      </w:r>
      <w:r w:rsidR="005E799A">
        <w:t>;</w:t>
      </w:r>
      <w:r>
        <w:t xml:space="preserve"> 31 March 202</w:t>
      </w:r>
      <w:r w:rsidR="004B7E7D">
        <w:t>3</w:t>
      </w:r>
      <w:r>
        <w:t xml:space="preserve">: </w:t>
      </w:r>
      <w:r w:rsidR="004B7E7D">
        <w:t>8.0</w:t>
      </w:r>
      <w:r>
        <w:t xml:space="preserve">%). This included </w:t>
      </w:r>
      <w:r w:rsidR="004B7E7D">
        <w:t>3.3</w:t>
      </w:r>
      <w:r>
        <w:t>% which were credit impaired (30 September 202</w:t>
      </w:r>
      <w:r w:rsidR="004B7E7D">
        <w:t>3</w:t>
      </w:r>
      <w:r>
        <w:t xml:space="preserve">: </w:t>
      </w:r>
      <w:r w:rsidR="004B7E7D">
        <w:t>3.5</w:t>
      </w:r>
      <w:r>
        <w:t>%</w:t>
      </w:r>
      <w:r w:rsidR="005E799A">
        <w:t>;</w:t>
      </w:r>
      <w:r>
        <w:t xml:space="preserve"> 31 March 202</w:t>
      </w:r>
      <w:r w:rsidR="004B7E7D">
        <w:t>3</w:t>
      </w:r>
      <w:r>
        <w:t>: 1.</w:t>
      </w:r>
      <w:r w:rsidR="004B7E7D">
        <w:t>5</w:t>
      </w:r>
      <w:r>
        <w:t>%)</w:t>
      </w:r>
      <w:r w:rsidR="004B7E7D">
        <w:t>, a broadly similar level to six months earlier</w:t>
      </w:r>
      <w:r>
        <w:t xml:space="preserve">. </w:t>
      </w:r>
    </w:p>
    <w:p w14:paraId="50166381" w14:textId="4D410963" w:rsidR="009B656F" w:rsidRDefault="009B656F" w:rsidP="009B656F">
      <w:pPr>
        <w:keepLines/>
        <w:jc w:val="both"/>
      </w:pPr>
      <w:r>
        <w:t xml:space="preserve">Provision coverage remained </w:t>
      </w:r>
      <w:r w:rsidR="004B7E7D">
        <w:t>around the levels seen at the previous</w:t>
      </w:r>
      <w:r>
        <w:t xml:space="preserve"> the year end</w:t>
      </w:r>
      <w:r w:rsidR="004B7E7D">
        <w:t>,</w:t>
      </w:r>
      <w:r>
        <w:t xml:space="preserve"> at 1</w:t>
      </w:r>
      <w:r w:rsidR="004B7E7D">
        <w:t>4</w:t>
      </w:r>
      <w:r>
        <w:t>6 basis points (30 September 202</w:t>
      </w:r>
      <w:r w:rsidR="004B7E7D">
        <w:t>3</w:t>
      </w:r>
      <w:r>
        <w:t>: 1</w:t>
      </w:r>
      <w:r w:rsidR="004B7E7D">
        <w:t>56</w:t>
      </w:r>
      <w:r>
        <w:t xml:space="preserve"> basis points, 31 March 202</w:t>
      </w:r>
      <w:r w:rsidR="004B7E7D">
        <w:t>3</w:t>
      </w:r>
      <w:r>
        <w:t xml:space="preserve">: </w:t>
      </w:r>
      <w:r w:rsidR="004B7E7D">
        <w:t>136</w:t>
      </w:r>
      <w:r>
        <w:t xml:space="preserve"> basis points) although coverage on fully performing accounts had reduced </w:t>
      </w:r>
      <w:r w:rsidR="00F2752A">
        <w:t xml:space="preserve">a little </w:t>
      </w:r>
      <w:r>
        <w:t xml:space="preserve">from </w:t>
      </w:r>
      <w:r w:rsidR="004B7E7D">
        <w:t>82</w:t>
      </w:r>
      <w:r>
        <w:t xml:space="preserve"> basis points at 30 September 202</w:t>
      </w:r>
      <w:r w:rsidR="004B7E7D">
        <w:t>3</w:t>
      </w:r>
      <w:r>
        <w:t xml:space="preserve"> to </w:t>
      </w:r>
      <w:r w:rsidR="004B7E7D">
        <w:t>73</w:t>
      </w:r>
      <w:r>
        <w:t xml:space="preserve"> basis points at the period end </w:t>
      </w:r>
      <w:r w:rsidR="004B7E7D">
        <w:t>(31 March 2023: 86 basis points)</w:t>
      </w:r>
      <w:r w:rsidR="00F2752A">
        <w:t xml:space="preserve">, mostly as a result of the mix of </w:t>
      </w:r>
      <w:r w:rsidR="006D3120">
        <w:t xml:space="preserve">loan types making up </w:t>
      </w:r>
      <w:r w:rsidR="00F2752A">
        <w:t>the balances</w:t>
      </w:r>
      <w:r>
        <w:t>.</w:t>
      </w:r>
    </w:p>
    <w:p w14:paraId="549FCA36" w14:textId="77777777" w:rsidR="009B656F" w:rsidRDefault="009B656F" w:rsidP="002258E0">
      <w:pPr>
        <w:keepLines/>
        <w:spacing w:before="120"/>
        <w:jc w:val="both"/>
      </w:pPr>
    </w:p>
    <w:p w14:paraId="5AA599E9" w14:textId="77777777" w:rsidR="004B7E7D" w:rsidRDefault="004B7E7D" w:rsidP="002258E0">
      <w:pPr>
        <w:keepLines/>
        <w:spacing w:before="120"/>
        <w:jc w:val="both"/>
        <w:sectPr w:rsidR="004B7E7D">
          <w:headerReference w:type="default" r:id="rId17"/>
          <w:pgSz w:w="11906" w:h="16838"/>
          <w:pgMar w:top="1440" w:right="1440" w:bottom="1440" w:left="1440" w:header="708" w:footer="708" w:gutter="0"/>
          <w:cols w:space="708"/>
          <w:docGrid w:linePitch="360"/>
        </w:sectPr>
      </w:pPr>
    </w:p>
    <w:p w14:paraId="03454126" w14:textId="1037A443" w:rsidR="00686FDF" w:rsidRDefault="00686FDF" w:rsidP="00686FDF">
      <w:pPr>
        <w:keepLines/>
        <w:spacing w:after="120"/>
        <w:jc w:val="both"/>
      </w:pPr>
      <w:bookmarkStart w:id="24" w:name="_Hlk134452731"/>
      <w:r>
        <w:t>The Group’s retail deposit-taking operation, which operates under the Paragon Bank brand</w:t>
      </w:r>
      <w:r w:rsidR="00A6684B">
        <w:t xml:space="preserve">, </w:t>
      </w:r>
      <w:r>
        <w:t xml:space="preserve">is central to its funding strategy. This is supplemented with other </w:t>
      </w:r>
      <w:r w:rsidR="00825B4C">
        <w:t>forms</w:t>
      </w:r>
      <w:r>
        <w:t xml:space="preserve"> of central bank and wholesale funding</w:t>
      </w:r>
      <w:r w:rsidR="002675FE">
        <w:t>, including repurchase agreements</w:t>
      </w:r>
      <w:r>
        <w:t xml:space="preserve">, creating an adaptable and sustainable funding </w:t>
      </w:r>
      <w:r w:rsidR="002675FE">
        <w:t>model</w:t>
      </w:r>
      <w:r>
        <w:t xml:space="preserve"> which can respond to developments in the business, its operating environment and the economic landscape. </w:t>
      </w:r>
    </w:p>
    <w:p w14:paraId="12E10821" w14:textId="7DEDE5C8" w:rsidR="00686FDF" w:rsidRDefault="00686FDF" w:rsidP="00686FDF">
      <w:pPr>
        <w:keepLines/>
        <w:spacing w:after="120"/>
        <w:jc w:val="both"/>
      </w:pPr>
      <w:r>
        <w:t xml:space="preserve">The Group’s debt has an investment grade credit rating, confirmed by Fitch in February 2024, which supports its status as a debt issuer. The Group is therefore able to access cost-effective </w:t>
      </w:r>
      <w:r w:rsidR="002675FE">
        <w:t xml:space="preserve">wholesale </w:t>
      </w:r>
      <w:r>
        <w:t>funding, across various markets, as well as raising finance for strategic initiatives on a timely basis.</w:t>
      </w:r>
    </w:p>
    <w:p w14:paraId="11B2A372" w14:textId="1BA0B23A" w:rsidR="00DE5CE3" w:rsidRDefault="00DE5CE3" w:rsidP="00DE5CE3">
      <w:pPr>
        <w:keepLines/>
        <w:spacing w:after="120"/>
        <w:jc w:val="both"/>
      </w:pPr>
      <w:r w:rsidRPr="00686FDF">
        <w:t xml:space="preserve">During the six-month period the Group’s </w:t>
      </w:r>
      <w:r w:rsidR="002675FE">
        <w:t xml:space="preserve">retail </w:t>
      </w:r>
      <w:r w:rsidRPr="00686FDF">
        <w:t xml:space="preserve">deposit book continued to </w:t>
      </w:r>
      <w:r w:rsidR="007838D3">
        <w:t>increase</w:t>
      </w:r>
      <w:r w:rsidRPr="00686FDF">
        <w:t xml:space="preserve">, </w:t>
      </w:r>
      <w:r w:rsidR="00686FDF">
        <w:t xml:space="preserve">supporting the growing loan </w:t>
      </w:r>
      <w:r w:rsidR="002675FE">
        <w:t>portfolio</w:t>
      </w:r>
      <w:r w:rsidR="00686FDF">
        <w:t xml:space="preserve"> and facilitating the repayment of some of its </w:t>
      </w:r>
      <w:r w:rsidR="002675FE">
        <w:t>central bank</w:t>
      </w:r>
      <w:r w:rsidR="00686FDF">
        <w:t xml:space="preserve"> borrowings at more attractive pricing. </w:t>
      </w:r>
      <w:r w:rsidR="002675FE">
        <w:t>The recent increase in demand for</w:t>
      </w:r>
      <w:r w:rsidRPr="00686FDF">
        <w:t xml:space="preserve"> term deposits</w:t>
      </w:r>
      <w:r w:rsidR="002675FE">
        <w:t xml:space="preserve"> by households</w:t>
      </w:r>
      <w:r w:rsidRPr="00686FDF">
        <w:t xml:space="preserve"> has generated a flow of funds from clearing banks to smaller deposit takers, </w:t>
      </w:r>
      <w:r w:rsidR="002675FE">
        <w:t>including</w:t>
      </w:r>
      <w:r w:rsidRPr="00686FDF">
        <w:t xml:space="preserve"> the Group, whose market strength </w:t>
      </w:r>
      <w:r w:rsidR="002675FE">
        <w:t>is</w:t>
      </w:r>
      <w:r w:rsidRPr="00686FDF">
        <w:t xml:space="preserve"> focussed on these products. </w:t>
      </w:r>
    </w:p>
    <w:p w14:paraId="3990A95A" w14:textId="722B37DB" w:rsidR="00E128AF" w:rsidRPr="00686FDF" w:rsidRDefault="00E128AF" w:rsidP="00DE5CE3">
      <w:pPr>
        <w:keepLines/>
        <w:spacing w:after="120"/>
        <w:jc w:val="both"/>
      </w:pPr>
      <w:r>
        <w:t>The Group continued to pay down wholesale facilities in the period, including £900.0 million of Bank of England TFSME funding.</w:t>
      </w:r>
    </w:p>
    <w:bookmarkEnd w:id="24"/>
    <w:p w14:paraId="0D351326" w14:textId="69FB9F3A" w:rsidR="00DE5CE3" w:rsidRPr="00D506E3" w:rsidRDefault="00DE5CE3" w:rsidP="00DE5CE3">
      <w:pPr>
        <w:keepLines/>
        <w:jc w:val="both"/>
      </w:pPr>
      <w:r w:rsidRPr="00D506E3">
        <w:t xml:space="preserve">The Group’s funding at 31 March </w:t>
      </w:r>
      <w:r w:rsidR="006D3120">
        <w:t>2024</w:t>
      </w:r>
      <w:r w:rsidRPr="00D506E3">
        <w:t xml:space="preserve"> is summarised </w:t>
      </w:r>
      <w:r>
        <w:t>below.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8"/>
        <w:gridCol w:w="1506"/>
        <w:gridCol w:w="1506"/>
        <w:gridCol w:w="1506"/>
      </w:tblGrid>
      <w:tr w:rsidR="00DE5CE3" w:rsidRPr="00D506E3" w14:paraId="02F9760B" w14:textId="77777777" w:rsidTr="00355E61">
        <w:tc>
          <w:tcPr>
            <w:tcW w:w="2497" w:type="pct"/>
            <w:shd w:val="clear" w:color="auto" w:fill="70AD47" w:themeFill="accent6"/>
          </w:tcPr>
          <w:p w14:paraId="482C5E43" w14:textId="77777777" w:rsidR="00DE5CE3" w:rsidRPr="00D506E3" w:rsidRDefault="00DE5CE3" w:rsidP="00D13960">
            <w:pPr>
              <w:keepNext/>
              <w:keepLines/>
              <w:jc w:val="center"/>
              <w:rPr>
                <w:b/>
                <w:bCs/>
              </w:rPr>
            </w:pPr>
          </w:p>
        </w:tc>
        <w:tc>
          <w:tcPr>
            <w:tcW w:w="834" w:type="pct"/>
            <w:shd w:val="clear" w:color="auto" w:fill="70AD47" w:themeFill="accent6"/>
          </w:tcPr>
          <w:p w14:paraId="692918CA" w14:textId="77777777" w:rsidR="00DE5CE3" w:rsidRPr="00D506E3" w:rsidRDefault="00DE5CE3" w:rsidP="00D13960">
            <w:pPr>
              <w:keepNext/>
              <w:keepLines/>
              <w:jc w:val="center"/>
              <w:rPr>
                <w:b/>
                <w:bCs/>
              </w:rPr>
            </w:pPr>
            <w:r w:rsidRPr="00D506E3">
              <w:rPr>
                <w:b/>
                <w:bCs/>
              </w:rPr>
              <w:t>31 March</w:t>
            </w:r>
            <w:r w:rsidRPr="00D506E3">
              <w:rPr>
                <w:b/>
                <w:bCs/>
              </w:rPr>
              <w:br/>
              <w:t>202</w:t>
            </w:r>
            <w:r>
              <w:rPr>
                <w:b/>
                <w:bCs/>
              </w:rPr>
              <w:t>4</w:t>
            </w:r>
          </w:p>
        </w:tc>
        <w:tc>
          <w:tcPr>
            <w:tcW w:w="834" w:type="pct"/>
            <w:shd w:val="clear" w:color="auto" w:fill="70AD47" w:themeFill="accent6"/>
          </w:tcPr>
          <w:p w14:paraId="68A8DF29" w14:textId="77777777" w:rsidR="00DE5CE3" w:rsidRPr="00D506E3" w:rsidRDefault="00DE5CE3" w:rsidP="00D13960">
            <w:pPr>
              <w:keepNext/>
              <w:keepLines/>
              <w:jc w:val="center"/>
              <w:rPr>
                <w:b/>
                <w:bCs/>
              </w:rPr>
            </w:pPr>
            <w:r w:rsidRPr="00D506E3">
              <w:rPr>
                <w:b/>
                <w:bCs/>
              </w:rPr>
              <w:t>31 March</w:t>
            </w:r>
            <w:r w:rsidRPr="00D506E3">
              <w:rPr>
                <w:b/>
                <w:bCs/>
              </w:rPr>
              <w:br/>
              <w:t>202</w:t>
            </w:r>
            <w:r>
              <w:rPr>
                <w:b/>
                <w:bCs/>
              </w:rPr>
              <w:t>3</w:t>
            </w:r>
          </w:p>
        </w:tc>
        <w:tc>
          <w:tcPr>
            <w:tcW w:w="834" w:type="pct"/>
            <w:shd w:val="clear" w:color="auto" w:fill="70AD47" w:themeFill="accent6"/>
          </w:tcPr>
          <w:p w14:paraId="318629AC" w14:textId="77777777" w:rsidR="00DE5CE3" w:rsidRPr="00D506E3" w:rsidRDefault="00DE5CE3" w:rsidP="00D13960">
            <w:pPr>
              <w:keepNext/>
              <w:keepLines/>
              <w:jc w:val="center"/>
              <w:rPr>
                <w:b/>
                <w:bCs/>
              </w:rPr>
            </w:pPr>
            <w:r w:rsidRPr="00D506E3">
              <w:rPr>
                <w:b/>
                <w:bCs/>
              </w:rPr>
              <w:t>30 September 20</w:t>
            </w:r>
            <w:r>
              <w:rPr>
                <w:b/>
                <w:bCs/>
              </w:rPr>
              <w:t>23</w:t>
            </w:r>
          </w:p>
        </w:tc>
      </w:tr>
      <w:tr w:rsidR="00DE5CE3" w:rsidRPr="00D506E3" w14:paraId="1AA30284" w14:textId="77777777" w:rsidTr="00355E61">
        <w:tc>
          <w:tcPr>
            <w:tcW w:w="2497" w:type="pct"/>
            <w:shd w:val="clear" w:color="auto" w:fill="70AD47" w:themeFill="accent6"/>
          </w:tcPr>
          <w:p w14:paraId="37322D35" w14:textId="77777777" w:rsidR="00DE5CE3" w:rsidRPr="00D506E3" w:rsidRDefault="00DE5CE3" w:rsidP="00D13960">
            <w:pPr>
              <w:keepNext/>
              <w:keepLines/>
              <w:jc w:val="center"/>
              <w:rPr>
                <w:b/>
                <w:bCs/>
              </w:rPr>
            </w:pPr>
          </w:p>
        </w:tc>
        <w:tc>
          <w:tcPr>
            <w:tcW w:w="834" w:type="pct"/>
            <w:shd w:val="clear" w:color="auto" w:fill="70AD47" w:themeFill="accent6"/>
          </w:tcPr>
          <w:p w14:paraId="1AFD205A" w14:textId="77777777" w:rsidR="00DE5CE3" w:rsidRPr="00D506E3" w:rsidRDefault="00DE5CE3" w:rsidP="00D13960">
            <w:pPr>
              <w:keepNext/>
              <w:keepLines/>
              <w:jc w:val="center"/>
              <w:rPr>
                <w:b/>
                <w:bCs/>
              </w:rPr>
            </w:pPr>
            <w:r w:rsidRPr="00D506E3">
              <w:rPr>
                <w:b/>
                <w:bCs/>
              </w:rPr>
              <w:t>£m</w:t>
            </w:r>
          </w:p>
        </w:tc>
        <w:tc>
          <w:tcPr>
            <w:tcW w:w="834" w:type="pct"/>
            <w:shd w:val="clear" w:color="auto" w:fill="70AD47" w:themeFill="accent6"/>
          </w:tcPr>
          <w:p w14:paraId="7BCEDBDB" w14:textId="77777777" w:rsidR="00DE5CE3" w:rsidRPr="00D506E3" w:rsidRDefault="00DE5CE3" w:rsidP="00D13960">
            <w:pPr>
              <w:keepNext/>
              <w:keepLines/>
              <w:jc w:val="center"/>
              <w:rPr>
                <w:b/>
                <w:bCs/>
              </w:rPr>
            </w:pPr>
            <w:r w:rsidRPr="00D506E3">
              <w:rPr>
                <w:b/>
                <w:bCs/>
              </w:rPr>
              <w:t>£m</w:t>
            </w:r>
          </w:p>
        </w:tc>
        <w:tc>
          <w:tcPr>
            <w:tcW w:w="834" w:type="pct"/>
            <w:shd w:val="clear" w:color="auto" w:fill="70AD47" w:themeFill="accent6"/>
          </w:tcPr>
          <w:p w14:paraId="49D5657B" w14:textId="77777777" w:rsidR="00DE5CE3" w:rsidRPr="00D506E3" w:rsidRDefault="00DE5CE3" w:rsidP="00D13960">
            <w:pPr>
              <w:keepNext/>
              <w:keepLines/>
              <w:jc w:val="center"/>
              <w:rPr>
                <w:b/>
                <w:bCs/>
              </w:rPr>
            </w:pPr>
            <w:r w:rsidRPr="00D506E3">
              <w:rPr>
                <w:b/>
                <w:bCs/>
              </w:rPr>
              <w:t>£m</w:t>
            </w:r>
          </w:p>
        </w:tc>
      </w:tr>
      <w:tr w:rsidR="00DE5CE3" w:rsidRPr="00D506E3" w14:paraId="32C524B9" w14:textId="77777777" w:rsidTr="00D13960">
        <w:tc>
          <w:tcPr>
            <w:tcW w:w="2497" w:type="pct"/>
          </w:tcPr>
          <w:p w14:paraId="7AA44BD4" w14:textId="77777777" w:rsidR="00DE5CE3" w:rsidRPr="00D506E3" w:rsidRDefault="00DE5CE3" w:rsidP="00D13960">
            <w:pPr>
              <w:keepNext/>
              <w:keepLines/>
              <w:jc w:val="both"/>
              <w:rPr>
                <w:b/>
                <w:bCs/>
                <w:i/>
              </w:rPr>
            </w:pPr>
          </w:p>
        </w:tc>
        <w:tc>
          <w:tcPr>
            <w:tcW w:w="834" w:type="pct"/>
          </w:tcPr>
          <w:p w14:paraId="0BFE07F8" w14:textId="77777777" w:rsidR="00DE5CE3" w:rsidRPr="00D506E3" w:rsidRDefault="00DE5CE3" w:rsidP="00D13960">
            <w:pPr>
              <w:keepNext/>
              <w:keepLines/>
              <w:jc w:val="both"/>
              <w:rPr>
                <w:b/>
                <w:bCs/>
                <w:i/>
              </w:rPr>
            </w:pPr>
          </w:p>
        </w:tc>
        <w:tc>
          <w:tcPr>
            <w:tcW w:w="834" w:type="pct"/>
          </w:tcPr>
          <w:p w14:paraId="2B8463A0" w14:textId="77777777" w:rsidR="00DE5CE3" w:rsidRPr="00D506E3" w:rsidRDefault="00DE5CE3" w:rsidP="00D13960">
            <w:pPr>
              <w:keepNext/>
              <w:keepLines/>
              <w:jc w:val="both"/>
              <w:rPr>
                <w:b/>
                <w:bCs/>
                <w:i/>
              </w:rPr>
            </w:pPr>
          </w:p>
        </w:tc>
        <w:tc>
          <w:tcPr>
            <w:tcW w:w="834" w:type="pct"/>
          </w:tcPr>
          <w:p w14:paraId="10EEC340" w14:textId="77777777" w:rsidR="00DE5CE3" w:rsidRPr="00D506E3" w:rsidRDefault="00DE5CE3" w:rsidP="00D13960">
            <w:pPr>
              <w:keepNext/>
              <w:keepLines/>
              <w:jc w:val="both"/>
              <w:rPr>
                <w:b/>
                <w:bCs/>
                <w:i/>
              </w:rPr>
            </w:pPr>
          </w:p>
        </w:tc>
      </w:tr>
      <w:tr w:rsidR="00DE5CE3" w:rsidRPr="00D506E3" w14:paraId="19073A76" w14:textId="77777777" w:rsidTr="00D13960">
        <w:tc>
          <w:tcPr>
            <w:tcW w:w="2497" w:type="pct"/>
          </w:tcPr>
          <w:p w14:paraId="501EA912" w14:textId="77777777" w:rsidR="00DE5CE3" w:rsidRPr="00D506E3" w:rsidRDefault="00DE5CE3" w:rsidP="00D13960">
            <w:pPr>
              <w:keepNext/>
              <w:keepLines/>
              <w:jc w:val="both"/>
              <w:rPr>
                <w:bCs/>
              </w:rPr>
            </w:pPr>
            <w:r w:rsidRPr="00D506E3">
              <w:rPr>
                <w:bCs/>
              </w:rPr>
              <w:t>Retail deposit balances</w:t>
            </w:r>
          </w:p>
        </w:tc>
        <w:tc>
          <w:tcPr>
            <w:tcW w:w="834" w:type="pct"/>
          </w:tcPr>
          <w:p w14:paraId="4348E58A" w14:textId="57B85251" w:rsidR="00DE5CE3" w:rsidRPr="00D506E3" w:rsidRDefault="00DE5CE3" w:rsidP="00D13960">
            <w:pPr>
              <w:keepNext/>
              <w:keepLines/>
              <w:tabs>
                <w:tab w:val="decimal" w:pos="909"/>
              </w:tabs>
              <w:jc w:val="both"/>
              <w:rPr>
                <w:bCs/>
              </w:rPr>
            </w:pPr>
            <w:r>
              <w:rPr>
                <w:bCs/>
              </w:rPr>
              <w:t>14,768.5</w:t>
            </w:r>
          </w:p>
        </w:tc>
        <w:tc>
          <w:tcPr>
            <w:tcW w:w="834" w:type="pct"/>
          </w:tcPr>
          <w:p w14:paraId="5E9ABC58" w14:textId="77777777" w:rsidR="00DE5CE3" w:rsidRPr="00D506E3" w:rsidRDefault="00DE5CE3" w:rsidP="00D13960">
            <w:pPr>
              <w:keepNext/>
              <w:keepLines/>
              <w:tabs>
                <w:tab w:val="decimal" w:pos="909"/>
              </w:tabs>
              <w:jc w:val="both"/>
              <w:rPr>
                <w:bCs/>
              </w:rPr>
            </w:pPr>
            <w:r>
              <w:rPr>
                <w:bCs/>
              </w:rPr>
              <w:t>11,875.9</w:t>
            </w:r>
          </w:p>
        </w:tc>
        <w:tc>
          <w:tcPr>
            <w:tcW w:w="834" w:type="pct"/>
          </w:tcPr>
          <w:p w14:paraId="7138544E" w14:textId="321A52AE" w:rsidR="00DE5CE3" w:rsidRPr="00D506E3" w:rsidRDefault="00DE5CE3" w:rsidP="00D13960">
            <w:pPr>
              <w:keepNext/>
              <w:keepLines/>
              <w:tabs>
                <w:tab w:val="decimal" w:pos="909"/>
              </w:tabs>
              <w:jc w:val="both"/>
              <w:rPr>
                <w:bCs/>
              </w:rPr>
            </w:pPr>
            <w:r>
              <w:rPr>
                <w:bCs/>
              </w:rPr>
              <w:t>13,265.3</w:t>
            </w:r>
          </w:p>
        </w:tc>
      </w:tr>
      <w:tr w:rsidR="00DE5CE3" w:rsidRPr="00D506E3" w14:paraId="7839451B" w14:textId="77777777" w:rsidTr="00D13960">
        <w:tc>
          <w:tcPr>
            <w:tcW w:w="2497" w:type="pct"/>
          </w:tcPr>
          <w:p w14:paraId="455A79BD" w14:textId="77777777" w:rsidR="00DE5CE3" w:rsidRPr="00D506E3" w:rsidRDefault="00DE5CE3" w:rsidP="00D13960">
            <w:pPr>
              <w:keepNext/>
              <w:keepLines/>
              <w:jc w:val="both"/>
              <w:rPr>
                <w:bCs/>
              </w:rPr>
            </w:pPr>
            <w:r w:rsidRPr="00D506E3">
              <w:rPr>
                <w:bCs/>
              </w:rPr>
              <w:t>Securitised and warehouse funding</w:t>
            </w:r>
          </w:p>
        </w:tc>
        <w:tc>
          <w:tcPr>
            <w:tcW w:w="834" w:type="pct"/>
          </w:tcPr>
          <w:p w14:paraId="3AFD1C54" w14:textId="5E0DFF31" w:rsidR="00DE5CE3" w:rsidRPr="00D506E3" w:rsidRDefault="00DE5CE3" w:rsidP="00D13960">
            <w:pPr>
              <w:keepNext/>
              <w:keepLines/>
              <w:tabs>
                <w:tab w:val="decimal" w:pos="909"/>
              </w:tabs>
              <w:jc w:val="both"/>
              <w:rPr>
                <w:bCs/>
              </w:rPr>
            </w:pPr>
            <w:r>
              <w:rPr>
                <w:bCs/>
              </w:rPr>
              <w:t>17.1</w:t>
            </w:r>
          </w:p>
        </w:tc>
        <w:tc>
          <w:tcPr>
            <w:tcW w:w="834" w:type="pct"/>
          </w:tcPr>
          <w:p w14:paraId="1B34A619" w14:textId="77777777" w:rsidR="00DE5CE3" w:rsidRPr="00D506E3" w:rsidRDefault="00DE5CE3" w:rsidP="00D13960">
            <w:pPr>
              <w:keepNext/>
              <w:keepLines/>
              <w:tabs>
                <w:tab w:val="decimal" w:pos="909"/>
              </w:tabs>
              <w:jc w:val="both"/>
              <w:rPr>
                <w:bCs/>
              </w:rPr>
            </w:pPr>
            <w:r>
              <w:rPr>
                <w:bCs/>
              </w:rPr>
              <w:t>631.6</w:t>
            </w:r>
          </w:p>
        </w:tc>
        <w:tc>
          <w:tcPr>
            <w:tcW w:w="834" w:type="pct"/>
          </w:tcPr>
          <w:p w14:paraId="4DD4CFEB" w14:textId="48218BDE" w:rsidR="00DE5CE3" w:rsidRPr="00D506E3" w:rsidRDefault="00DE5CE3" w:rsidP="00D13960">
            <w:pPr>
              <w:keepNext/>
              <w:keepLines/>
              <w:tabs>
                <w:tab w:val="decimal" w:pos="909"/>
              </w:tabs>
              <w:jc w:val="both"/>
              <w:rPr>
                <w:bCs/>
              </w:rPr>
            </w:pPr>
            <w:r>
              <w:rPr>
                <w:bCs/>
              </w:rPr>
              <w:t>28.0</w:t>
            </w:r>
          </w:p>
        </w:tc>
      </w:tr>
      <w:tr w:rsidR="00DE5CE3" w:rsidRPr="00D506E3" w14:paraId="368F8648" w14:textId="77777777" w:rsidTr="00D13960">
        <w:trPr>
          <w:trHeight w:val="107"/>
        </w:trPr>
        <w:tc>
          <w:tcPr>
            <w:tcW w:w="2497" w:type="pct"/>
          </w:tcPr>
          <w:p w14:paraId="481D1BBD" w14:textId="77777777" w:rsidR="00DE5CE3" w:rsidRPr="00D506E3" w:rsidRDefault="00DE5CE3" w:rsidP="00D13960">
            <w:pPr>
              <w:keepNext/>
              <w:keepLines/>
              <w:jc w:val="both"/>
              <w:rPr>
                <w:bCs/>
              </w:rPr>
            </w:pPr>
            <w:r w:rsidRPr="00D506E3">
              <w:rPr>
                <w:bCs/>
              </w:rPr>
              <w:t>Central bank facilities</w:t>
            </w:r>
          </w:p>
        </w:tc>
        <w:tc>
          <w:tcPr>
            <w:tcW w:w="834" w:type="pct"/>
          </w:tcPr>
          <w:p w14:paraId="1FBDF01D" w14:textId="4FDBEB83" w:rsidR="00DE5CE3" w:rsidRPr="00D506E3" w:rsidRDefault="00DE5CE3" w:rsidP="00D13960">
            <w:pPr>
              <w:keepNext/>
              <w:keepLines/>
              <w:tabs>
                <w:tab w:val="decimal" w:pos="909"/>
              </w:tabs>
              <w:jc w:val="both"/>
              <w:rPr>
                <w:bCs/>
              </w:rPr>
            </w:pPr>
            <w:r>
              <w:rPr>
                <w:bCs/>
              </w:rPr>
              <w:t>1,850.0</w:t>
            </w:r>
          </w:p>
        </w:tc>
        <w:tc>
          <w:tcPr>
            <w:tcW w:w="834" w:type="pct"/>
          </w:tcPr>
          <w:p w14:paraId="54B142D4" w14:textId="77777777" w:rsidR="00DE5CE3" w:rsidRPr="00D506E3" w:rsidRDefault="00DE5CE3" w:rsidP="00D13960">
            <w:pPr>
              <w:keepNext/>
              <w:keepLines/>
              <w:tabs>
                <w:tab w:val="decimal" w:pos="909"/>
              </w:tabs>
              <w:jc w:val="both"/>
              <w:rPr>
                <w:bCs/>
              </w:rPr>
            </w:pPr>
            <w:r>
              <w:rPr>
                <w:bCs/>
              </w:rPr>
              <w:t>2,750.0</w:t>
            </w:r>
          </w:p>
        </w:tc>
        <w:tc>
          <w:tcPr>
            <w:tcW w:w="834" w:type="pct"/>
          </w:tcPr>
          <w:p w14:paraId="2F5DA4FF" w14:textId="1AE05112" w:rsidR="00DE5CE3" w:rsidRPr="00D506E3" w:rsidRDefault="00DE5CE3" w:rsidP="00D13960">
            <w:pPr>
              <w:keepNext/>
              <w:keepLines/>
              <w:tabs>
                <w:tab w:val="decimal" w:pos="909"/>
              </w:tabs>
              <w:jc w:val="both"/>
              <w:rPr>
                <w:bCs/>
              </w:rPr>
            </w:pPr>
            <w:r>
              <w:rPr>
                <w:bCs/>
              </w:rPr>
              <w:t>2,750.0</w:t>
            </w:r>
          </w:p>
        </w:tc>
      </w:tr>
      <w:tr w:rsidR="00DE5CE3" w:rsidRPr="00D506E3" w14:paraId="29117EA8" w14:textId="77777777" w:rsidTr="00D13960">
        <w:tc>
          <w:tcPr>
            <w:tcW w:w="2497" w:type="pct"/>
          </w:tcPr>
          <w:p w14:paraId="3B1F421C" w14:textId="77777777" w:rsidR="00DE5CE3" w:rsidRPr="00D506E3" w:rsidRDefault="00DE5CE3" w:rsidP="00D13960">
            <w:pPr>
              <w:keepNext/>
              <w:keepLines/>
              <w:jc w:val="both"/>
              <w:rPr>
                <w:bCs/>
              </w:rPr>
            </w:pPr>
            <w:r w:rsidRPr="00D506E3">
              <w:rPr>
                <w:bCs/>
              </w:rPr>
              <w:t>Tier</w:t>
            </w:r>
            <w:r>
              <w:rPr>
                <w:bCs/>
              </w:rPr>
              <w:t>-</w:t>
            </w:r>
            <w:r w:rsidRPr="00D506E3">
              <w:rPr>
                <w:bCs/>
              </w:rPr>
              <w:t>2 and retail bonds</w:t>
            </w:r>
          </w:p>
        </w:tc>
        <w:tc>
          <w:tcPr>
            <w:tcW w:w="834" w:type="pct"/>
          </w:tcPr>
          <w:p w14:paraId="393810BA" w14:textId="472CF5F1" w:rsidR="00DE5CE3" w:rsidRPr="00D506E3" w:rsidRDefault="00DE5CE3" w:rsidP="00D13960">
            <w:pPr>
              <w:keepNext/>
              <w:keepLines/>
              <w:tabs>
                <w:tab w:val="decimal" w:pos="909"/>
              </w:tabs>
              <w:jc w:val="both"/>
              <w:rPr>
                <w:bCs/>
              </w:rPr>
            </w:pPr>
            <w:r>
              <w:rPr>
                <w:bCs/>
              </w:rPr>
              <w:t>261.1</w:t>
            </w:r>
          </w:p>
        </w:tc>
        <w:tc>
          <w:tcPr>
            <w:tcW w:w="834" w:type="pct"/>
          </w:tcPr>
          <w:p w14:paraId="36E68045" w14:textId="77777777" w:rsidR="00DE5CE3" w:rsidRPr="00D506E3" w:rsidRDefault="00DE5CE3" w:rsidP="00D13960">
            <w:pPr>
              <w:keepNext/>
              <w:keepLines/>
              <w:tabs>
                <w:tab w:val="decimal" w:pos="909"/>
              </w:tabs>
              <w:jc w:val="both"/>
              <w:rPr>
                <w:bCs/>
              </w:rPr>
            </w:pPr>
            <w:r>
              <w:rPr>
                <w:bCs/>
              </w:rPr>
              <w:t>261.6</w:t>
            </w:r>
          </w:p>
        </w:tc>
        <w:tc>
          <w:tcPr>
            <w:tcW w:w="834" w:type="pct"/>
          </w:tcPr>
          <w:p w14:paraId="43D3A298" w14:textId="01173273" w:rsidR="00DE5CE3" w:rsidRPr="00D506E3" w:rsidRDefault="00DE5CE3" w:rsidP="00D13960">
            <w:pPr>
              <w:keepNext/>
              <w:keepLines/>
              <w:tabs>
                <w:tab w:val="decimal" w:pos="909"/>
              </w:tabs>
              <w:jc w:val="both"/>
              <w:rPr>
                <w:bCs/>
              </w:rPr>
            </w:pPr>
            <w:r>
              <w:rPr>
                <w:bCs/>
              </w:rPr>
              <w:t>258.2</w:t>
            </w:r>
          </w:p>
        </w:tc>
      </w:tr>
      <w:tr w:rsidR="00DE5CE3" w:rsidRPr="00D506E3" w14:paraId="3F487167" w14:textId="77777777" w:rsidTr="00D13960">
        <w:tc>
          <w:tcPr>
            <w:tcW w:w="2497" w:type="pct"/>
          </w:tcPr>
          <w:p w14:paraId="1F34B9EA" w14:textId="77777777" w:rsidR="00DE5CE3" w:rsidRPr="00D506E3" w:rsidRDefault="00DE5CE3" w:rsidP="00D13960">
            <w:pPr>
              <w:keepNext/>
              <w:keepLines/>
              <w:jc w:val="both"/>
              <w:rPr>
                <w:bCs/>
              </w:rPr>
            </w:pPr>
            <w:r>
              <w:rPr>
                <w:bCs/>
              </w:rPr>
              <w:t>Repurchase agreements</w:t>
            </w:r>
          </w:p>
        </w:tc>
        <w:tc>
          <w:tcPr>
            <w:tcW w:w="834" w:type="pct"/>
          </w:tcPr>
          <w:p w14:paraId="44CD1967" w14:textId="22D87F01" w:rsidR="00DE5CE3" w:rsidRDefault="00DE5CE3" w:rsidP="00D13960">
            <w:pPr>
              <w:keepNext/>
              <w:keepLines/>
              <w:tabs>
                <w:tab w:val="decimal" w:pos="909"/>
              </w:tabs>
              <w:jc w:val="both"/>
              <w:rPr>
                <w:bCs/>
              </w:rPr>
            </w:pPr>
            <w:r>
              <w:rPr>
                <w:bCs/>
              </w:rPr>
              <w:t>100.0</w:t>
            </w:r>
          </w:p>
        </w:tc>
        <w:tc>
          <w:tcPr>
            <w:tcW w:w="834" w:type="pct"/>
          </w:tcPr>
          <w:p w14:paraId="0B5464A1" w14:textId="77777777" w:rsidR="00DE5CE3" w:rsidRPr="00D506E3" w:rsidRDefault="00DE5CE3" w:rsidP="00D13960">
            <w:pPr>
              <w:keepNext/>
              <w:keepLines/>
              <w:tabs>
                <w:tab w:val="decimal" w:pos="909"/>
              </w:tabs>
              <w:jc w:val="both"/>
              <w:rPr>
                <w:bCs/>
              </w:rPr>
            </w:pPr>
            <w:r>
              <w:rPr>
                <w:bCs/>
              </w:rPr>
              <w:t>-</w:t>
            </w:r>
          </w:p>
        </w:tc>
        <w:tc>
          <w:tcPr>
            <w:tcW w:w="834" w:type="pct"/>
          </w:tcPr>
          <w:p w14:paraId="3FA530A8" w14:textId="6252C4A0" w:rsidR="00DE5CE3" w:rsidRPr="003A03A7" w:rsidRDefault="00DE5CE3" w:rsidP="00D13960">
            <w:pPr>
              <w:keepNext/>
              <w:keepLines/>
              <w:tabs>
                <w:tab w:val="decimal" w:pos="909"/>
              </w:tabs>
              <w:jc w:val="both"/>
              <w:rPr>
                <w:bCs/>
              </w:rPr>
            </w:pPr>
            <w:r>
              <w:rPr>
                <w:bCs/>
              </w:rPr>
              <w:t>50.0</w:t>
            </w:r>
          </w:p>
        </w:tc>
      </w:tr>
      <w:tr w:rsidR="00DE5CE3" w:rsidRPr="00D506E3" w14:paraId="7026B148" w14:textId="77777777" w:rsidTr="00D13960">
        <w:tc>
          <w:tcPr>
            <w:tcW w:w="2497" w:type="pct"/>
          </w:tcPr>
          <w:p w14:paraId="59334420" w14:textId="77777777" w:rsidR="00DE5CE3" w:rsidRPr="00D506E3" w:rsidRDefault="00DE5CE3" w:rsidP="00D13960">
            <w:pPr>
              <w:keepNext/>
              <w:keepLines/>
              <w:jc w:val="both"/>
              <w:rPr>
                <w:b/>
                <w:bCs/>
                <w:i/>
                <w:sz w:val="8"/>
                <w:szCs w:val="8"/>
              </w:rPr>
            </w:pPr>
            <w:bookmarkStart w:id="25" w:name="_Hlk65847505"/>
          </w:p>
        </w:tc>
        <w:tc>
          <w:tcPr>
            <w:tcW w:w="834" w:type="pct"/>
          </w:tcPr>
          <w:p w14:paraId="1EC952F3" w14:textId="77777777" w:rsidR="00DE5CE3" w:rsidRPr="00D506E3" w:rsidRDefault="00DE5CE3" w:rsidP="00D13960">
            <w:pPr>
              <w:keepLines/>
              <w:pBdr>
                <w:bottom w:val="single" w:sz="4" w:space="1" w:color="auto"/>
              </w:pBdr>
              <w:spacing w:after="60"/>
              <w:ind w:left="54" w:right="112"/>
              <w:rPr>
                <w:sz w:val="8"/>
                <w:u w:val="single"/>
              </w:rPr>
            </w:pPr>
          </w:p>
        </w:tc>
        <w:tc>
          <w:tcPr>
            <w:tcW w:w="834" w:type="pct"/>
          </w:tcPr>
          <w:p w14:paraId="2C7FE728" w14:textId="77777777" w:rsidR="00DE5CE3" w:rsidRPr="00D506E3" w:rsidRDefault="00DE5CE3" w:rsidP="00D13960">
            <w:pPr>
              <w:keepLines/>
              <w:pBdr>
                <w:bottom w:val="single" w:sz="4" w:space="1" w:color="auto"/>
              </w:pBdr>
              <w:spacing w:after="60"/>
              <w:ind w:left="54" w:right="112"/>
              <w:rPr>
                <w:sz w:val="8"/>
                <w:u w:val="single"/>
              </w:rPr>
            </w:pPr>
          </w:p>
        </w:tc>
        <w:tc>
          <w:tcPr>
            <w:tcW w:w="834" w:type="pct"/>
          </w:tcPr>
          <w:p w14:paraId="41D3A9D2" w14:textId="77777777" w:rsidR="00DE5CE3" w:rsidRPr="00D506E3" w:rsidRDefault="00DE5CE3" w:rsidP="00D13960">
            <w:pPr>
              <w:keepLines/>
              <w:pBdr>
                <w:bottom w:val="single" w:sz="4" w:space="1" w:color="auto"/>
              </w:pBdr>
              <w:spacing w:after="60"/>
              <w:ind w:left="54" w:right="112"/>
              <w:rPr>
                <w:sz w:val="8"/>
                <w:u w:val="single"/>
              </w:rPr>
            </w:pPr>
          </w:p>
        </w:tc>
      </w:tr>
      <w:bookmarkEnd w:id="25"/>
      <w:tr w:rsidR="00DE5CE3" w:rsidRPr="00D506E3" w14:paraId="69F557DA" w14:textId="77777777" w:rsidTr="00D13960">
        <w:tc>
          <w:tcPr>
            <w:tcW w:w="2497" w:type="pct"/>
          </w:tcPr>
          <w:p w14:paraId="176C08C0" w14:textId="77777777" w:rsidR="00DE5CE3" w:rsidRPr="00D506E3" w:rsidRDefault="00DE5CE3" w:rsidP="00D13960">
            <w:pPr>
              <w:keepNext/>
              <w:keepLines/>
              <w:jc w:val="both"/>
              <w:rPr>
                <w:bCs/>
              </w:rPr>
            </w:pPr>
            <w:r w:rsidRPr="00D506E3">
              <w:rPr>
                <w:bCs/>
              </w:rPr>
              <w:t>Total on balance sheet funding</w:t>
            </w:r>
          </w:p>
        </w:tc>
        <w:tc>
          <w:tcPr>
            <w:tcW w:w="834" w:type="pct"/>
          </w:tcPr>
          <w:p w14:paraId="26986F50" w14:textId="5C9020F3" w:rsidR="00DE5CE3" w:rsidRPr="00D506E3" w:rsidRDefault="00DE5CE3" w:rsidP="00D13960">
            <w:pPr>
              <w:keepNext/>
              <w:keepLines/>
              <w:tabs>
                <w:tab w:val="decimal" w:pos="909"/>
              </w:tabs>
              <w:jc w:val="both"/>
              <w:rPr>
                <w:bCs/>
              </w:rPr>
            </w:pPr>
            <w:r>
              <w:rPr>
                <w:bCs/>
              </w:rPr>
              <w:t>16,</w:t>
            </w:r>
            <w:r w:rsidR="00B14894">
              <w:rPr>
                <w:bCs/>
              </w:rPr>
              <w:t>9</w:t>
            </w:r>
            <w:r>
              <w:rPr>
                <w:bCs/>
              </w:rPr>
              <w:t>96.7</w:t>
            </w:r>
          </w:p>
        </w:tc>
        <w:tc>
          <w:tcPr>
            <w:tcW w:w="834" w:type="pct"/>
          </w:tcPr>
          <w:p w14:paraId="40F3276E" w14:textId="77777777" w:rsidR="00DE5CE3" w:rsidRPr="00D506E3" w:rsidRDefault="00DE5CE3" w:rsidP="00D13960">
            <w:pPr>
              <w:keepNext/>
              <w:keepLines/>
              <w:tabs>
                <w:tab w:val="decimal" w:pos="909"/>
              </w:tabs>
              <w:jc w:val="both"/>
              <w:rPr>
                <w:bCs/>
              </w:rPr>
            </w:pPr>
            <w:r>
              <w:rPr>
                <w:bCs/>
              </w:rPr>
              <w:t>15,519.1</w:t>
            </w:r>
          </w:p>
        </w:tc>
        <w:tc>
          <w:tcPr>
            <w:tcW w:w="834" w:type="pct"/>
          </w:tcPr>
          <w:p w14:paraId="4B3C78DB" w14:textId="3BB8F8BC" w:rsidR="00DE5CE3" w:rsidRPr="00D506E3" w:rsidRDefault="00DE5CE3" w:rsidP="00D13960">
            <w:pPr>
              <w:keepNext/>
              <w:keepLines/>
              <w:tabs>
                <w:tab w:val="decimal" w:pos="909"/>
              </w:tabs>
              <w:jc w:val="both"/>
              <w:rPr>
                <w:bCs/>
              </w:rPr>
            </w:pPr>
            <w:r>
              <w:rPr>
                <w:bCs/>
              </w:rPr>
              <w:t>16,351.5</w:t>
            </w:r>
          </w:p>
        </w:tc>
      </w:tr>
      <w:tr w:rsidR="00DE5CE3" w:rsidRPr="00D506E3" w14:paraId="7D4E7BC3" w14:textId="77777777" w:rsidTr="00D13960">
        <w:tc>
          <w:tcPr>
            <w:tcW w:w="2497" w:type="pct"/>
          </w:tcPr>
          <w:p w14:paraId="04382E6D" w14:textId="77777777" w:rsidR="00DE5CE3" w:rsidRPr="00D506E3" w:rsidRDefault="00DE5CE3" w:rsidP="00D13960">
            <w:pPr>
              <w:keepNext/>
              <w:keepLines/>
              <w:jc w:val="both"/>
              <w:rPr>
                <w:bCs/>
              </w:rPr>
            </w:pPr>
            <w:r w:rsidRPr="00D506E3">
              <w:rPr>
                <w:bCs/>
              </w:rPr>
              <w:t>Other off balance sheet liquidity facilities</w:t>
            </w:r>
          </w:p>
        </w:tc>
        <w:tc>
          <w:tcPr>
            <w:tcW w:w="834" w:type="pct"/>
          </w:tcPr>
          <w:p w14:paraId="7A59B21C" w14:textId="3D5E9C81" w:rsidR="00DE5CE3" w:rsidRPr="00D506E3" w:rsidRDefault="00DE5CE3" w:rsidP="00D13960">
            <w:pPr>
              <w:keepNext/>
              <w:keepLines/>
              <w:tabs>
                <w:tab w:val="decimal" w:pos="909"/>
              </w:tabs>
              <w:jc w:val="both"/>
              <w:rPr>
                <w:bCs/>
              </w:rPr>
            </w:pPr>
            <w:r>
              <w:rPr>
                <w:bCs/>
              </w:rPr>
              <w:t>150.0</w:t>
            </w:r>
          </w:p>
        </w:tc>
        <w:tc>
          <w:tcPr>
            <w:tcW w:w="834" w:type="pct"/>
          </w:tcPr>
          <w:p w14:paraId="5E12C3F2" w14:textId="77777777" w:rsidR="00DE5CE3" w:rsidRPr="00D506E3" w:rsidRDefault="00DE5CE3" w:rsidP="00D13960">
            <w:pPr>
              <w:keepNext/>
              <w:keepLines/>
              <w:tabs>
                <w:tab w:val="decimal" w:pos="909"/>
              </w:tabs>
              <w:jc w:val="both"/>
              <w:rPr>
                <w:bCs/>
              </w:rPr>
            </w:pPr>
            <w:r>
              <w:rPr>
                <w:bCs/>
              </w:rPr>
              <w:t>150.0</w:t>
            </w:r>
          </w:p>
        </w:tc>
        <w:tc>
          <w:tcPr>
            <w:tcW w:w="834" w:type="pct"/>
          </w:tcPr>
          <w:p w14:paraId="10F40AC9" w14:textId="2F18222D" w:rsidR="00DE5CE3" w:rsidRPr="00D506E3" w:rsidRDefault="00DE5CE3" w:rsidP="00D13960">
            <w:pPr>
              <w:keepNext/>
              <w:keepLines/>
              <w:tabs>
                <w:tab w:val="decimal" w:pos="909"/>
              </w:tabs>
              <w:jc w:val="both"/>
              <w:rPr>
                <w:bCs/>
              </w:rPr>
            </w:pPr>
            <w:r>
              <w:rPr>
                <w:bCs/>
              </w:rPr>
              <w:t>150.0</w:t>
            </w:r>
          </w:p>
        </w:tc>
      </w:tr>
      <w:tr w:rsidR="00DE5CE3" w:rsidRPr="00D506E3" w14:paraId="5BE8BCB4" w14:textId="77777777" w:rsidTr="00D13960">
        <w:tc>
          <w:tcPr>
            <w:tcW w:w="2497" w:type="pct"/>
          </w:tcPr>
          <w:p w14:paraId="46EED144" w14:textId="77777777" w:rsidR="00DE5CE3" w:rsidRPr="00D506E3" w:rsidRDefault="00DE5CE3" w:rsidP="00D13960">
            <w:pPr>
              <w:keepNext/>
              <w:keepLines/>
              <w:jc w:val="both"/>
              <w:rPr>
                <w:b/>
                <w:bCs/>
                <w:i/>
                <w:sz w:val="8"/>
                <w:szCs w:val="8"/>
              </w:rPr>
            </w:pPr>
          </w:p>
        </w:tc>
        <w:tc>
          <w:tcPr>
            <w:tcW w:w="834" w:type="pct"/>
          </w:tcPr>
          <w:p w14:paraId="52DEE70F" w14:textId="77777777" w:rsidR="00DE5CE3" w:rsidRPr="00D506E3" w:rsidRDefault="00DE5CE3" w:rsidP="00D13960">
            <w:pPr>
              <w:keepLines/>
              <w:pBdr>
                <w:bottom w:val="single" w:sz="4" w:space="1" w:color="auto"/>
              </w:pBdr>
              <w:spacing w:after="60"/>
              <w:ind w:left="54" w:right="112"/>
              <w:rPr>
                <w:sz w:val="8"/>
                <w:u w:val="single"/>
              </w:rPr>
            </w:pPr>
          </w:p>
        </w:tc>
        <w:tc>
          <w:tcPr>
            <w:tcW w:w="834" w:type="pct"/>
          </w:tcPr>
          <w:p w14:paraId="4C52FD9F" w14:textId="77777777" w:rsidR="00DE5CE3" w:rsidRPr="00D506E3" w:rsidRDefault="00DE5CE3" w:rsidP="00D13960">
            <w:pPr>
              <w:keepLines/>
              <w:pBdr>
                <w:bottom w:val="single" w:sz="4" w:space="1" w:color="auto"/>
              </w:pBdr>
              <w:spacing w:after="60"/>
              <w:ind w:left="54" w:right="112"/>
              <w:rPr>
                <w:sz w:val="8"/>
                <w:u w:val="single"/>
              </w:rPr>
            </w:pPr>
          </w:p>
        </w:tc>
        <w:tc>
          <w:tcPr>
            <w:tcW w:w="834" w:type="pct"/>
          </w:tcPr>
          <w:p w14:paraId="26D88811" w14:textId="77777777" w:rsidR="00DE5CE3" w:rsidRPr="00D506E3" w:rsidRDefault="00DE5CE3" w:rsidP="00D13960">
            <w:pPr>
              <w:keepLines/>
              <w:pBdr>
                <w:bottom w:val="single" w:sz="4" w:space="1" w:color="auto"/>
              </w:pBdr>
              <w:spacing w:after="60"/>
              <w:ind w:left="54" w:right="112"/>
              <w:rPr>
                <w:sz w:val="8"/>
                <w:u w:val="single"/>
              </w:rPr>
            </w:pPr>
          </w:p>
        </w:tc>
      </w:tr>
      <w:tr w:rsidR="00DE5CE3" w:rsidRPr="00D506E3" w14:paraId="219F3F52" w14:textId="77777777" w:rsidTr="00D13960">
        <w:tc>
          <w:tcPr>
            <w:tcW w:w="2497" w:type="pct"/>
          </w:tcPr>
          <w:p w14:paraId="0A9C3F01" w14:textId="77777777" w:rsidR="00DE5CE3" w:rsidRPr="00D506E3" w:rsidRDefault="00DE5CE3" w:rsidP="00D13960">
            <w:pPr>
              <w:keepNext/>
              <w:keepLines/>
              <w:jc w:val="both"/>
              <w:rPr>
                <w:bCs/>
              </w:rPr>
            </w:pPr>
          </w:p>
        </w:tc>
        <w:tc>
          <w:tcPr>
            <w:tcW w:w="834" w:type="pct"/>
          </w:tcPr>
          <w:p w14:paraId="2729B546" w14:textId="409BC749" w:rsidR="00DE5CE3" w:rsidRPr="00D506E3" w:rsidRDefault="00DE5CE3" w:rsidP="00D13960">
            <w:pPr>
              <w:keepNext/>
              <w:keepLines/>
              <w:tabs>
                <w:tab w:val="decimal" w:pos="909"/>
              </w:tabs>
              <w:jc w:val="both"/>
              <w:rPr>
                <w:bCs/>
              </w:rPr>
            </w:pPr>
            <w:r>
              <w:rPr>
                <w:bCs/>
              </w:rPr>
              <w:t>17,</w:t>
            </w:r>
            <w:r w:rsidR="00B14894">
              <w:rPr>
                <w:bCs/>
              </w:rPr>
              <w:t>1</w:t>
            </w:r>
            <w:r>
              <w:rPr>
                <w:bCs/>
              </w:rPr>
              <w:t>46.7</w:t>
            </w:r>
          </w:p>
        </w:tc>
        <w:tc>
          <w:tcPr>
            <w:tcW w:w="834" w:type="pct"/>
          </w:tcPr>
          <w:p w14:paraId="061C02D8" w14:textId="77777777" w:rsidR="00DE5CE3" w:rsidRPr="00D506E3" w:rsidRDefault="00DE5CE3" w:rsidP="00D13960">
            <w:pPr>
              <w:keepNext/>
              <w:keepLines/>
              <w:tabs>
                <w:tab w:val="decimal" w:pos="909"/>
              </w:tabs>
              <w:jc w:val="both"/>
              <w:rPr>
                <w:bCs/>
              </w:rPr>
            </w:pPr>
            <w:r>
              <w:rPr>
                <w:bCs/>
              </w:rPr>
              <w:t>15,669.1</w:t>
            </w:r>
          </w:p>
        </w:tc>
        <w:tc>
          <w:tcPr>
            <w:tcW w:w="834" w:type="pct"/>
          </w:tcPr>
          <w:p w14:paraId="7BA5C5B9" w14:textId="51D65F03" w:rsidR="00DE5CE3" w:rsidRPr="00D506E3" w:rsidRDefault="00DE5CE3" w:rsidP="00D13960">
            <w:pPr>
              <w:keepNext/>
              <w:keepLines/>
              <w:tabs>
                <w:tab w:val="decimal" w:pos="909"/>
              </w:tabs>
              <w:jc w:val="both"/>
              <w:rPr>
                <w:bCs/>
              </w:rPr>
            </w:pPr>
            <w:r>
              <w:rPr>
                <w:bCs/>
              </w:rPr>
              <w:t>16,501.5</w:t>
            </w:r>
          </w:p>
        </w:tc>
      </w:tr>
      <w:tr w:rsidR="00DE5CE3" w:rsidRPr="00D506E3" w14:paraId="3CE5F136" w14:textId="77777777" w:rsidTr="00D13960">
        <w:tc>
          <w:tcPr>
            <w:tcW w:w="2497" w:type="pct"/>
          </w:tcPr>
          <w:p w14:paraId="754D0307" w14:textId="77777777" w:rsidR="00DE5CE3" w:rsidRPr="00D506E3" w:rsidRDefault="00DE5CE3" w:rsidP="00D13960">
            <w:pPr>
              <w:keepNext/>
              <w:keepLines/>
              <w:jc w:val="both"/>
              <w:rPr>
                <w:b/>
                <w:bCs/>
                <w:i/>
                <w:sz w:val="10"/>
                <w:szCs w:val="8"/>
              </w:rPr>
            </w:pPr>
          </w:p>
        </w:tc>
        <w:tc>
          <w:tcPr>
            <w:tcW w:w="834" w:type="pct"/>
          </w:tcPr>
          <w:p w14:paraId="267A265F" w14:textId="77777777" w:rsidR="00DE5CE3" w:rsidRPr="00D506E3" w:rsidRDefault="00DE5CE3" w:rsidP="00D13960">
            <w:pPr>
              <w:keepLines/>
              <w:pBdr>
                <w:bottom w:val="double" w:sz="4" w:space="1" w:color="auto"/>
              </w:pBdr>
              <w:spacing w:after="120"/>
              <w:ind w:left="54" w:right="112"/>
              <w:rPr>
                <w:sz w:val="10"/>
                <w:u w:val="single"/>
              </w:rPr>
            </w:pPr>
          </w:p>
        </w:tc>
        <w:tc>
          <w:tcPr>
            <w:tcW w:w="834" w:type="pct"/>
          </w:tcPr>
          <w:p w14:paraId="371EC3AF" w14:textId="77777777" w:rsidR="00DE5CE3" w:rsidRPr="00D506E3" w:rsidRDefault="00DE5CE3" w:rsidP="00D13960">
            <w:pPr>
              <w:keepLines/>
              <w:pBdr>
                <w:bottom w:val="double" w:sz="4" w:space="1" w:color="auto"/>
              </w:pBdr>
              <w:spacing w:after="120"/>
              <w:ind w:left="54" w:right="112"/>
              <w:rPr>
                <w:sz w:val="10"/>
                <w:u w:val="single"/>
              </w:rPr>
            </w:pPr>
          </w:p>
        </w:tc>
        <w:tc>
          <w:tcPr>
            <w:tcW w:w="834" w:type="pct"/>
          </w:tcPr>
          <w:p w14:paraId="3245DAC1" w14:textId="77777777" w:rsidR="00DE5CE3" w:rsidRPr="00D506E3" w:rsidRDefault="00DE5CE3" w:rsidP="00D13960">
            <w:pPr>
              <w:keepLines/>
              <w:pBdr>
                <w:bottom w:val="double" w:sz="4" w:space="1" w:color="auto"/>
              </w:pBdr>
              <w:spacing w:after="120"/>
              <w:ind w:left="54" w:right="112"/>
              <w:rPr>
                <w:sz w:val="10"/>
                <w:u w:val="single"/>
              </w:rPr>
            </w:pPr>
          </w:p>
        </w:tc>
      </w:tr>
    </w:tbl>
    <w:p w14:paraId="5C6368F3" w14:textId="1F8FEBEF" w:rsidR="00DE5CE3" w:rsidRDefault="00DE5CE3" w:rsidP="00DE5CE3">
      <w:pPr>
        <w:keepLines/>
        <w:spacing w:before="120" w:after="120"/>
        <w:jc w:val="both"/>
      </w:pPr>
      <w:r>
        <w:t xml:space="preserve">The </w:t>
      </w:r>
      <w:r w:rsidR="002675FE">
        <w:t xml:space="preserve">make-up of the Group’s </w:t>
      </w:r>
      <w:r>
        <w:t>funding balance has continued its long-term movement towards retail savings, with an increase of 11.3% in deposit</w:t>
      </w:r>
      <w:r w:rsidR="002675FE">
        <w:t xml:space="preserve"> balances</w:t>
      </w:r>
      <w:r>
        <w:t xml:space="preserve">. At the end of the period retail deposits represented </w:t>
      </w:r>
      <w:r w:rsidR="00B14894">
        <w:t>86.9</w:t>
      </w:r>
      <w:r>
        <w:t xml:space="preserve">% of all on balance sheet funding </w:t>
      </w:r>
      <w:r w:rsidRPr="00D506E3">
        <w:t>(30 September 202</w:t>
      </w:r>
      <w:r>
        <w:t>3</w:t>
      </w:r>
      <w:r w:rsidRPr="00D506E3">
        <w:t xml:space="preserve">: </w:t>
      </w:r>
      <w:r>
        <w:t>81.1%</w:t>
      </w:r>
      <w:r w:rsidR="005E799A">
        <w:t>;</w:t>
      </w:r>
      <w:r w:rsidRPr="00D506E3">
        <w:t xml:space="preserve"> 31 March 20</w:t>
      </w:r>
      <w:r>
        <w:t>23</w:t>
      </w:r>
      <w:r w:rsidRPr="00D506E3">
        <w:t>:</w:t>
      </w:r>
      <w:r w:rsidR="0075035C">
        <w:t> </w:t>
      </w:r>
      <w:r>
        <w:t>76.5</w:t>
      </w:r>
      <w:r w:rsidRPr="00D506E3">
        <w:t>%)</w:t>
      </w:r>
      <w:r>
        <w:t>.</w:t>
      </w:r>
    </w:p>
    <w:p w14:paraId="6CBE254A" w14:textId="0FAEB18A" w:rsidR="00DE5CE3" w:rsidRPr="00B66AF6" w:rsidRDefault="00DE5CE3" w:rsidP="00DE5CE3">
      <w:pPr>
        <w:keepLines/>
        <w:spacing w:before="120"/>
        <w:jc w:val="both"/>
      </w:pPr>
      <w:r w:rsidRPr="00B66AF6">
        <w:t>At 31 March 202</w:t>
      </w:r>
      <w:r>
        <w:t>4,</w:t>
      </w:r>
      <w:r w:rsidRPr="00B66AF6">
        <w:t xml:space="preserve"> the proportion of easy access deposits, which are repayable on demand, was </w:t>
      </w:r>
      <w:r>
        <w:t>35.</w:t>
      </w:r>
      <w:r w:rsidR="00B14894">
        <w:t>2</w:t>
      </w:r>
      <w:r w:rsidRPr="00B66AF6">
        <w:t>% of total on-balance sheet funding</w:t>
      </w:r>
      <w:r>
        <w:t xml:space="preserve">, </w:t>
      </w:r>
      <w:r w:rsidR="00825B4C">
        <w:t>an increase on</w:t>
      </w:r>
      <w:r>
        <w:t xml:space="preserve"> the position at the start of the period</w:t>
      </w:r>
      <w:r w:rsidRPr="00B66AF6">
        <w:t xml:space="preserve"> (30</w:t>
      </w:r>
      <w:r>
        <w:t> </w:t>
      </w:r>
      <w:r w:rsidRPr="00B66AF6">
        <w:t>September</w:t>
      </w:r>
      <w:r>
        <w:t> </w:t>
      </w:r>
      <w:r w:rsidRPr="00B66AF6">
        <w:t>202</w:t>
      </w:r>
      <w:r>
        <w:t>3</w:t>
      </w:r>
      <w:r w:rsidRPr="00B66AF6">
        <w:t xml:space="preserve">: </w:t>
      </w:r>
      <w:r>
        <w:t>25.7</w:t>
      </w:r>
      <w:r w:rsidRPr="00B66AF6">
        <w:t>%</w:t>
      </w:r>
      <w:r w:rsidR="005E799A">
        <w:t>;</w:t>
      </w:r>
      <w:r>
        <w:t xml:space="preserve"> </w:t>
      </w:r>
      <w:r w:rsidRPr="00B66AF6">
        <w:t>31 March 202</w:t>
      </w:r>
      <w:r>
        <w:t>3</w:t>
      </w:r>
      <w:r w:rsidRPr="00B66AF6">
        <w:t xml:space="preserve">: </w:t>
      </w:r>
      <w:r w:rsidR="0099606F">
        <w:t>25.1</w:t>
      </w:r>
      <w:r w:rsidRPr="00B66AF6">
        <w:t xml:space="preserve">%). </w:t>
      </w:r>
      <w:r w:rsidR="00825B4C">
        <w:t>However, t</w:t>
      </w:r>
      <w:r w:rsidRPr="00B66AF6">
        <w:t xml:space="preserve">his percentage remains low compared </w:t>
      </w:r>
      <w:r w:rsidR="002675FE">
        <w:t>with</w:t>
      </w:r>
      <w:r w:rsidRPr="00B66AF6">
        <w:t xml:space="preserve"> the rest of the banking sector</w:t>
      </w:r>
      <w:r w:rsidR="00686FDF">
        <w:t xml:space="preserve"> and is likely to increase</w:t>
      </w:r>
      <w:r w:rsidR="00825B4C">
        <w:t xml:space="preserve"> further</w:t>
      </w:r>
      <w:r w:rsidR="00686FDF">
        <w:t xml:space="preserve"> in future periods</w:t>
      </w:r>
      <w:r w:rsidRPr="00B66AF6">
        <w:t>.</w:t>
      </w:r>
    </w:p>
    <w:p w14:paraId="49A521CC" w14:textId="7D8292CE" w:rsidR="00906FE7" w:rsidRDefault="00DE5CE3" w:rsidP="00DE5CE3">
      <w:pPr>
        <w:keepLines/>
        <w:spacing w:after="120"/>
        <w:jc w:val="both"/>
      </w:pPr>
      <w:r w:rsidRPr="00686FDF">
        <w:t xml:space="preserve">The Group has continued to build its liquidity balance during the six months, in part to facilitate </w:t>
      </w:r>
      <w:r w:rsidR="00686FDF">
        <w:t>TFSME repayments in the period</w:t>
      </w:r>
      <w:r w:rsidRPr="00686FDF">
        <w:t>.</w:t>
      </w:r>
      <w:r>
        <w:t xml:space="preserve"> £</w:t>
      </w:r>
      <w:r w:rsidR="0099606F">
        <w:t>2,922.7</w:t>
      </w:r>
      <w:r>
        <w:t xml:space="preserve"> million of cash was available for liquidity purposes at 31 March 202</w:t>
      </w:r>
      <w:r w:rsidR="0099606F">
        <w:t>4</w:t>
      </w:r>
      <w:r>
        <w:t xml:space="preserve"> (30 September 202</w:t>
      </w:r>
      <w:r w:rsidR="0099606F">
        <w:t>3</w:t>
      </w:r>
      <w:r>
        <w:t xml:space="preserve">: </w:t>
      </w:r>
      <w:r w:rsidRPr="00C42A94">
        <w:t>£</w:t>
      </w:r>
      <w:r w:rsidR="0099606F">
        <w:t>2,907.7</w:t>
      </w:r>
      <w:r>
        <w:t xml:space="preserve"> million</w:t>
      </w:r>
      <w:r w:rsidR="00C23DDD">
        <w:t>;</w:t>
      </w:r>
      <w:r>
        <w:t xml:space="preserve"> 31 March 202</w:t>
      </w:r>
      <w:r w:rsidR="0099606F">
        <w:t>3</w:t>
      </w:r>
      <w:r>
        <w:t>: £</w:t>
      </w:r>
      <w:r w:rsidR="0099606F">
        <w:t>2,165.8</w:t>
      </w:r>
      <w:r>
        <w:t xml:space="preserve"> million)</w:t>
      </w:r>
      <w:r w:rsidR="00686FDF">
        <w:t xml:space="preserve">, with additional liquid investments in the form of </w:t>
      </w:r>
      <w:r w:rsidR="00906FE7">
        <w:t xml:space="preserve">£98.1 million of </w:t>
      </w:r>
      <w:r w:rsidR="00686FDF">
        <w:t>UK Government securities</w:t>
      </w:r>
      <w:r w:rsidR="00906FE7">
        <w:t xml:space="preserve"> </w:t>
      </w:r>
      <w:r w:rsidR="002675FE">
        <w:t xml:space="preserve">(‘gilts’) </w:t>
      </w:r>
      <w:r w:rsidR="00906FE7">
        <w:t>being acquired in the period</w:t>
      </w:r>
      <w:r w:rsidR="00C74FF0">
        <w:t>, diversifying the nature of the Group’s liquidity base</w:t>
      </w:r>
      <w:r w:rsidR="00906FE7">
        <w:t xml:space="preserve"> (30 September 2023 and 31 March 2023:</w:t>
      </w:r>
      <w:r w:rsidR="00C74FF0">
        <w:t> </w:t>
      </w:r>
      <w:r w:rsidR="00906FE7">
        <w:t>£nil)</w:t>
      </w:r>
      <w:r>
        <w:t xml:space="preserve">. </w:t>
      </w:r>
    </w:p>
    <w:p w14:paraId="55A9811E" w14:textId="41B93C88" w:rsidR="00DE5CE3" w:rsidRDefault="00DE5CE3" w:rsidP="00DE5CE3">
      <w:pPr>
        <w:keepLines/>
        <w:spacing w:after="120"/>
        <w:jc w:val="both"/>
      </w:pPr>
      <w:r>
        <w:t xml:space="preserve">The level of cash reserves is monitored </w:t>
      </w:r>
      <w:r w:rsidR="006C2386">
        <w:t xml:space="preserve">and managed </w:t>
      </w:r>
      <w:r>
        <w:t xml:space="preserve">on an ongoing basis as part of the Group’s capital and liquidity strategy, </w:t>
      </w:r>
      <w:r w:rsidR="006C2386">
        <w:t>and</w:t>
      </w:r>
      <w:r>
        <w:t xml:space="preserve"> continues to be based on a conservative view of the economic outlook, allow</w:t>
      </w:r>
      <w:r w:rsidR="006C2386">
        <w:t>ing</w:t>
      </w:r>
      <w:r>
        <w:t xml:space="preserve"> for the developing needs of the business and the medium-term requirement to refinance its central bank borrowings by October 2025.</w:t>
      </w:r>
    </w:p>
    <w:p w14:paraId="50C3C4F4" w14:textId="5199E93D" w:rsidR="00DE5CE3" w:rsidRDefault="00A46EB9" w:rsidP="00A46EB9">
      <w:pPr>
        <w:keepLines/>
        <w:spacing w:after="120"/>
        <w:jc w:val="both"/>
      </w:pPr>
      <w:r>
        <w:t>The Group</w:t>
      </w:r>
      <w:r w:rsidR="007838D3">
        <w:t>’s</w:t>
      </w:r>
      <w:r>
        <w:t xml:space="preserve"> hedging strateg</w:t>
      </w:r>
      <w:r w:rsidR="006C2386">
        <w:t>y</w:t>
      </w:r>
      <w:r>
        <w:t xml:space="preserve"> includ</w:t>
      </w:r>
      <w:r w:rsidR="006C2386">
        <w:t>es the use of</w:t>
      </w:r>
      <w:r>
        <w:t xml:space="preserve"> d</w:t>
      </w:r>
      <w:r w:rsidR="00DE5CE3">
        <w:t xml:space="preserve">erivative </w:t>
      </w:r>
      <w:r>
        <w:t xml:space="preserve">financial instruments to protect its income and operating model from the effects of fluctuations in market interest rates. This strategy continued to develop in the </w:t>
      </w:r>
      <w:r w:rsidR="004F0AB9">
        <w:t>period</w:t>
      </w:r>
      <w:r w:rsidR="006C2386">
        <w:t>,</w:t>
      </w:r>
      <w:r>
        <w:t xml:space="preserve"> with an extension of balance sheet hedging</w:t>
      </w:r>
      <w:r w:rsidR="00825B4C">
        <w:t xml:space="preserve">, providing protection to returns in </w:t>
      </w:r>
      <w:r w:rsidR="006C2386">
        <w:t>a falling base rate scenario</w:t>
      </w:r>
      <w:r>
        <w:t xml:space="preserve">. </w:t>
      </w:r>
    </w:p>
    <w:p w14:paraId="123C8824" w14:textId="77777777" w:rsidR="00A46EB9" w:rsidRDefault="00A46EB9" w:rsidP="00A46EB9">
      <w:pPr>
        <w:keepLines/>
        <w:spacing w:after="120"/>
        <w:jc w:val="both"/>
      </w:pPr>
    </w:p>
    <w:p w14:paraId="0167A5C0" w14:textId="77777777" w:rsidR="00DE5CE3" w:rsidRPr="0086439D" w:rsidRDefault="00DE5CE3" w:rsidP="00DE5CE3">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tabs>
          <w:tab w:val="left" w:pos="993"/>
        </w:tabs>
        <w:spacing w:after="0" w:line="360" w:lineRule="auto"/>
        <w:jc w:val="both"/>
        <w:outlineLvl w:val="1"/>
        <w:rPr>
          <w:rFonts w:eastAsia="Times New Roman" w:cs="Times New Roman"/>
          <w:b/>
          <w:color w:val="70AD47" w:themeColor="accent6"/>
          <w:sz w:val="28"/>
          <w:szCs w:val="28"/>
        </w:rPr>
      </w:pPr>
      <w:r>
        <w:rPr>
          <w:rFonts w:eastAsia="Times New Roman" w:cs="Times New Roman"/>
          <w:b/>
          <w:color w:val="70AD47" w:themeColor="accent6"/>
          <w:sz w:val="28"/>
          <w:szCs w:val="28"/>
        </w:rPr>
        <w:t>3</w:t>
      </w:r>
      <w:r w:rsidRPr="0086439D">
        <w:rPr>
          <w:rFonts w:eastAsia="Times New Roman" w:cs="Times New Roman"/>
          <w:b/>
          <w:color w:val="70AD47" w:themeColor="accent6"/>
          <w:sz w:val="28"/>
          <w:szCs w:val="28"/>
        </w:rPr>
        <w:t>.1</w:t>
      </w:r>
      <w:r w:rsidRPr="0086439D">
        <w:rPr>
          <w:rFonts w:eastAsia="Times New Roman" w:cs="Times New Roman"/>
          <w:b/>
          <w:color w:val="70AD47" w:themeColor="accent6"/>
          <w:sz w:val="28"/>
          <w:szCs w:val="28"/>
        </w:rPr>
        <w:tab/>
        <w:t>RETAIL FUNDING</w:t>
      </w:r>
    </w:p>
    <w:p w14:paraId="257C0C28" w14:textId="5B33740C" w:rsidR="00537202" w:rsidRDefault="0099606F" w:rsidP="0099606F">
      <w:pPr>
        <w:keepLines/>
        <w:spacing w:before="120"/>
        <w:jc w:val="both"/>
      </w:pPr>
      <w:r w:rsidRPr="00537202">
        <w:t>The UK savings market provides reliable, liquid, scalable and cost-effective</w:t>
      </w:r>
      <w:r w:rsidR="00537202">
        <w:t xml:space="preserve"> funding for the Group</w:t>
      </w:r>
      <w:r w:rsidRPr="00537202">
        <w:t xml:space="preserve">. The </w:t>
      </w:r>
      <w:r w:rsidR="00537202">
        <w:t>savings</w:t>
      </w:r>
      <w:r w:rsidRPr="00537202">
        <w:t xml:space="preserve"> operation is </w:t>
      </w:r>
      <w:r w:rsidR="00A6684B">
        <w:t xml:space="preserve">principally focussed </w:t>
      </w:r>
      <w:r w:rsidRPr="00537202">
        <w:t xml:space="preserve">on offering sterling deposits to UK households, through a streamlined online presence, supported by an outsourced administration function, </w:t>
      </w:r>
      <w:r w:rsidR="00537202">
        <w:t>with additional routes to market through third party platforms.</w:t>
      </w:r>
    </w:p>
    <w:p w14:paraId="5BF12C87" w14:textId="3F2DCD96" w:rsidR="0099606F" w:rsidRPr="00537202" w:rsidRDefault="00AF3851" w:rsidP="0099606F">
      <w:pPr>
        <w:keepLines/>
        <w:spacing w:before="120"/>
        <w:jc w:val="both"/>
      </w:pPr>
      <w:r w:rsidRPr="00537202">
        <w:t xml:space="preserve">The Group’s retail deposit </w:t>
      </w:r>
      <w:r>
        <w:t>proposition</w:t>
      </w:r>
      <w:r w:rsidRPr="00537202">
        <w:t xml:space="preserve"> is </w:t>
      </w:r>
      <w:r>
        <w:t xml:space="preserve">based on </w:t>
      </w:r>
      <w:r w:rsidRPr="00537202">
        <w:t>generat</w:t>
      </w:r>
      <w:r>
        <w:t>ing</w:t>
      </w:r>
      <w:r w:rsidRPr="00537202">
        <w:t xml:space="preserve"> and retain</w:t>
      </w:r>
      <w:r>
        <w:t>ing</w:t>
      </w:r>
      <w:r w:rsidRPr="00537202">
        <w:t xml:space="preserve"> customer accounts by providing competitive interest rates, attractive and innovative products and high</w:t>
      </w:r>
      <w:r w:rsidR="007838D3">
        <w:t>-</w:t>
      </w:r>
      <w:r w:rsidRPr="00537202">
        <w:t xml:space="preserve">quality customer service. </w:t>
      </w:r>
      <w:r w:rsidR="0099606F" w:rsidRPr="00537202">
        <w:t>Products offered include cash ISAs, term and notice deposits, and easy access accounts, with the substantial majority of balances insured by the Financial Services Compensation Scheme (‘FSCS’).</w:t>
      </w:r>
      <w:r w:rsidR="006C2386">
        <w:t xml:space="preserve"> The Group enjoys a significant market position in the cash ISA market, developed over eight years, which has benefitted the Group as interest rates have increased in recent periods.</w:t>
      </w:r>
    </w:p>
    <w:p w14:paraId="4E46305A" w14:textId="3BDDC17E" w:rsidR="0099606F" w:rsidRDefault="0099606F" w:rsidP="0099606F">
      <w:pPr>
        <w:keepLines/>
        <w:spacing w:before="120"/>
        <w:jc w:val="both"/>
      </w:pPr>
      <w:r w:rsidRPr="00537202">
        <w:t xml:space="preserve">The protection provided to depositors by the FSCS both incentivises larger savers to divide their deposits between several institutions and reduces </w:t>
      </w:r>
      <w:r w:rsidR="00D21871">
        <w:t xml:space="preserve">the risk perceived by </w:t>
      </w:r>
      <w:r w:rsidR="006C2386">
        <w:t xml:space="preserve">customers </w:t>
      </w:r>
      <w:r w:rsidRPr="00537202">
        <w:t xml:space="preserve">in using </w:t>
      </w:r>
      <w:proofErr w:type="gramStart"/>
      <w:r w:rsidRPr="00537202">
        <w:t>less</w:t>
      </w:r>
      <w:proofErr w:type="gramEnd"/>
      <w:r w:rsidRPr="00537202">
        <w:t xml:space="preserve"> familiar institutions, </w:t>
      </w:r>
      <w:r w:rsidR="006C2386">
        <w:t>supporting the Group’s proposition</w:t>
      </w:r>
      <w:r w:rsidRPr="00537202">
        <w:t>. At 31 March 2024, this FSCS protection covered over 9</w:t>
      </w:r>
      <w:r w:rsidR="009D6613">
        <w:t>5</w:t>
      </w:r>
      <w:r w:rsidRPr="00537202">
        <w:t>% of the Group’s deposit balances.</w:t>
      </w:r>
    </w:p>
    <w:p w14:paraId="22ABF0D6" w14:textId="2659DC12" w:rsidR="004F0AB9" w:rsidRDefault="00C01871" w:rsidP="00C01871">
      <w:pPr>
        <w:keepLines/>
        <w:jc w:val="both"/>
      </w:pPr>
      <w:bookmarkStart w:id="26" w:name="_Hlk134451371"/>
      <w:r w:rsidRPr="00AF3851">
        <w:t xml:space="preserve">The Group’s </w:t>
      </w:r>
      <w:r>
        <w:t>retail</w:t>
      </w:r>
      <w:r w:rsidRPr="00AF3851">
        <w:t xml:space="preserve"> deposit</w:t>
      </w:r>
      <w:r>
        <w:t xml:space="preserve"> franchise continued to perform strongly in the </w:t>
      </w:r>
      <w:r w:rsidR="00825B4C">
        <w:t>six</w:t>
      </w:r>
      <w:r w:rsidR="00217709">
        <w:t>-</w:t>
      </w:r>
      <w:r w:rsidR="00825B4C">
        <w:t xml:space="preserve">month </w:t>
      </w:r>
      <w:r>
        <w:t xml:space="preserve">period, with balances increasing by </w:t>
      </w:r>
      <w:r w:rsidRPr="00AF3851">
        <w:t xml:space="preserve">11.3%, </w:t>
      </w:r>
      <w:r>
        <w:t>meeting the Group’s funding needs at an attractive cost, compared to other alternatives.</w:t>
      </w:r>
      <w:r w:rsidRPr="00AF3851">
        <w:t xml:space="preserve"> </w:t>
      </w:r>
      <w:r w:rsidR="00D21871">
        <w:t xml:space="preserve">Customers continued the preference for fixed product offerings seen towards the end of the last financial year, but </w:t>
      </w:r>
      <w:r w:rsidRPr="004F0AB9">
        <w:t xml:space="preserve">market pricing </w:t>
      </w:r>
      <w:r w:rsidR="004F0AB9">
        <w:t>remain</w:t>
      </w:r>
      <w:r w:rsidR="00D21871">
        <w:t>ed</w:t>
      </w:r>
      <w:r w:rsidR="004F0AB9">
        <w:t xml:space="preserve"> volatile </w:t>
      </w:r>
      <w:r w:rsidR="00D21871">
        <w:t>with</w:t>
      </w:r>
      <w:r w:rsidRPr="004F0AB9">
        <w:t xml:space="preserve"> different deposit takers respond</w:t>
      </w:r>
      <w:r w:rsidR="00D21871">
        <w:t>ing</w:t>
      </w:r>
      <w:r w:rsidRPr="004F0AB9">
        <w:t xml:space="preserve"> </w:t>
      </w:r>
      <w:r w:rsidR="00CC2E86">
        <w:t xml:space="preserve">to </w:t>
      </w:r>
      <w:r w:rsidR="004F0AB9">
        <w:t>changes in interest rate expectations</w:t>
      </w:r>
      <w:r w:rsidRPr="004F0AB9">
        <w:t xml:space="preserve"> in different ways and over differing time frames.</w:t>
      </w:r>
      <w:bookmarkEnd w:id="26"/>
    </w:p>
    <w:p w14:paraId="14C9CC97" w14:textId="3E1B6194" w:rsidR="004E25F3" w:rsidRPr="002F4708" w:rsidRDefault="004F0AB9" w:rsidP="004F0AB9">
      <w:pPr>
        <w:keepNext/>
        <w:keepLines/>
        <w:jc w:val="both"/>
      </w:pPr>
      <w:r>
        <w:t>T</w:t>
      </w:r>
      <w:r w:rsidR="004E25F3" w:rsidRPr="002F4708">
        <w:t xml:space="preserve">he growth </w:t>
      </w:r>
      <w:r w:rsidR="000621E7">
        <w:t>in</w:t>
      </w:r>
      <w:r w:rsidR="004E25F3" w:rsidRPr="002F4708">
        <w:t xml:space="preserve"> the </w:t>
      </w:r>
      <w:r w:rsidR="000621E7">
        <w:t xml:space="preserve">Group’s </w:t>
      </w:r>
      <w:r w:rsidR="00764C15">
        <w:t xml:space="preserve">total </w:t>
      </w:r>
      <w:r w:rsidR="004E25F3" w:rsidRPr="002F4708">
        <w:t xml:space="preserve">retail funding </w:t>
      </w:r>
      <w:r w:rsidR="004E25F3">
        <w:t>over recent years is set out below</w:t>
      </w:r>
      <w:r w:rsidR="004E25F3" w:rsidRPr="002F4708">
        <w:t>.</w:t>
      </w:r>
    </w:p>
    <w:p w14:paraId="1CBA8277" w14:textId="77777777" w:rsidR="004E25F3" w:rsidRPr="00C42A94" w:rsidRDefault="004E25F3" w:rsidP="004E25F3">
      <w:pPr>
        <w:keepNext/>
        <w:keepLines/>
        <w:pBdr>
          <w:top w:val="single" w:sz="4" w:space="1" w:color="auto"/>
          <w:bottom w:val="single" w:sz="4" w:space="1" w:color="auto"/>
        </w:pBdr>
        <w:spacing w:after="120" w:line="240" w:lineRule="auto"/>
        <w:jc w:val="both"/>
        <w:rPr>
          <w:rFonts w:eastAsia="Times New Roman" w:cs="Times New Roman"/>
          <w:b/>
          <w:szCs w:val="20"/>
        </w:rPr>
      </w:pPr>
      <w:r w:rsidRPr="00C42A94">
        <w:rPr>
          <w:rFonts w:eastAsia="Times New Roman" w:cs="Times New Roman"/>
          <w:b/>
          <w:szCs w:val="20"/>
        </w:rPr>
        <w:t>Retail deposits (£m)</w:t>
      </w:r>
    </w:p>
    <w:p w14:paraId="3A2BDF41" w14:textId="409CF9BE" w:rsidR="004E25F3" w:rsidRPr="00C42A94" w:rsidRDefault="004E25F3" w:rsidP="004E25F3">
      <w:pPr>
        <w:keepNext/>
        <w:keepLines/>
        <w:pBdr>
          <w:top w:val="single" w:sz="4" w:space="1" w:color="auto"/>
          <w:bottom w:val="single" w:sz="4" w:space="1" w:color="auto"/>
        </w:pBdr>
        <w:spacing w:after="120" w:line="240" w:lineRule="auto"/>
        <w:jc w:val="both"/>
        <w:rPr>
          <w:rFonts w:eastAsia="Times New Roman" w:cs="Times New Roman"/>
          <w:i/>
          <w:sz w:val="20"/>
          <w:szCs w:val="20"/>
        </w:rPr>
      </w:pPr>
      <w:r w:rsidRPr="00C42A94">
        <w:rPr>
          <w:rFonts w:eastAsia="Times New Roman" w:cs="Times New Roman"/>
          <w:i/>
          <w:sz w:val="20"/>
          <w:szCs w:val="20"/>
        </w:rPr>
        <w:t>20</w:t>
      </w:r>
      <w:r>
        <w:rPr>
          <w:rFonts w:eastAsia="Times New Roman" w:cs="Times New Roman"/>
          <w:i/>
          <w:sz w:val="20"/>
          <w:szCs w:val="20"/>
        </w:rPr>
        <w:t>2</w:t>
      </w:r>
      <w:r w:rsidR="00764C15">
        <w:rPr>
          <w:rFonts w:eastAsia="Times New Roman" w:cs="Times New Roman"/>
          <w:i/>
          <w:sz w:val="20"/>
          <w:szCs w:val="20"/>
        </w:rPr>
        <w:t>1</w:t>
      </w:r>
      <w:r w:rsidRPr="00C42A94">
        <w:rPr>
          <w:rFonts w:eastAsia="Times New Roman" w:cs="Times New Roman"/>
          <w:i/>
          <w:sz w:val="20"/>
          <w:szCs w:val="20"/>
        </w:rPr>
        <w:t xml:space="preserve"> </w:t>
      </w:r>
      <w:r>
        <w:rPr>
          <w:rFonts w:eastAsia="Times New Roman" w:cs="Times New Roman"/>
          <w:i/>
          <w:sz w:val="20"/>
          <w:szCs w:val="20"/>
        </w:rPr>
        <w:t>–</w:t>
      </w:r>
      <w:r w:rsidRPr="00C42A94">
        <w:rPr>
          <w:rFonts w:eastAsia="Times New Roman" w:cs="Times New Roman"/>
          <w:i/>
          <w:sz w:val="20"/>
          <w:szCs w:val="20"/>
        </w:rPr>
        <w:t xml:space="preserve"> 202</w:t>
      </w:r>
      <w:r>
        <w:rPr>
          <w:rFonts w:eastAsia="Times New Roman" w:cs="Times New Roman"/>
          <w:i/>
          <w:sz w:val="20"/>
          <w:szCs w:val="20"/>
        </w:rPr>
        <w:t>4</w:t>
      </w:r>
    </w:p>
    <w:p w14:paraId="40209A27" w14:textId="77777777" w:rsidR="004E25F3" w:rsidRPr="00C42A94" w:rsidRDefault="004E25F3" w:rsidP="004E25F3">
      <w:pPr>
        <w:keepLines/>
        <w:pBdr>
          <w:bottom w:val="single" w:sz="4" w:space="1" w:color="auto"/>
        </w:pBdr>
        <w:spacing w:before="120" w:after="120" w:line="276" w:lineRule="auto"/>
        <w:jc w:val="both"/>
        <w:rPr>
          <w:rFonts w:eastAsia="Times New Roman" w:cs="Times New Roman"/>
          <w:sz w:val="24"/>
          <w:szCs w:val="20"/>
        </w:rPr>
      </w:pPr>
      <w:r w:rsidRPr="00C42A94">
        <w:rPr>
          <w:rFonts w:eastAsia="Times New Roman" w:cs="Times New Roman"/>
          <w:noProof/>
          <w:sz w:val="24"/>
          <w:szCs w:val="20"/>
        </w:rPr>
        <w:drawing>
          <wp:inline distT="0" distB="0" distL="0" distR="0" wp14:anchorId="3DC6A655" wp14:editId="0755D143">
            <wp:extent cx="5411972" cy="2349795"/>
            <wp:effectExtent l="0" t="0" r="17780" b="12700"/>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0112232" w14:textId="4554C7C1" w:rsidR="0099606F" w:rsidRDefault="0099606F" w:rsidP="0099606F">
      <w:pPr>
        <w:keepLines/>
        <w:spacing w:after="120"/>
        <w:jc w:val="both"/>
        <w:rPr>
          <w:i/>
          <w:iCs/>
        </w:rPr>
      </w:pPr>
      <w:r w:rsidRPr="00AF3851">
        <w:t xml:space="preserve">During the six months, UK household savings balances reported by the Bank of England remained broadly stable, </w:t>
      </w:r>
      <w:r w:rsidR="00825B4C">
        <w:t>reflecting</w:t>
      </w:r>
      <w:r w:rsidRPr="00AF3851">
        <w:t xml:space="preserve"> the pressure on household budgets from the cost-of-living crisis. Balances at 31 March 202</w:t>
      </w:r>
      <w:r w:rsidR="00AF3851">
        <w:t>4</w:t>
      </w:r>
      <w:r w:rsidRPr="00AF3851">
        <w:t xml:space="preserve"> reached £</w:t>
      </w:r>
      <w:r w:rsidR="00287D7A">
        <w:t>1.71</w:t>
      </w:r>
      <w:r w:rsidRPr="00AF3851">
        <w:t xml:space="preserve"> trillion, an increase of </w:t>
      </w:r>
      <w:r w:rsidR="00287D7A">
        <w:t>2.7</w:t>
      </w:r>
      <w:r w:rsidRPr="00AF3851">
        <w:t xml:space="preserve">% in the period and an increase of </w:t>
      </w:r>
      <w:r w:rsidR="00287D7A">
        <w:t>3.2</w:t>
      </w:r>
      <w:r w:rsidRPr="00AF3851">
        <w:t>% year-on-year</w:t>
      </w:r>
      <w:r w:rsidR="00AF3851">
        <w:t xml:space="preserve"> </w:t>
      </w:r>
      <w:r w:rsidR="00825B4C">
        <w:t>(</w:t>
      </w:r>
      <w:r w:rsidR="00AF3851">
        <w:t>30 September 2023</w:t>
      </w:r>
      <w:r w:rsidR="00B14894">
        <w:t>:</w:t>
      </w:r>
      <w:r w:rsidR="00AF3851">
        <w:t xml:space="preserve"> £1.67 trillion; 31 March 2023: £1.66 trillion)</w:t>
      </w:r>
      <w:r w:rsidRPr="00AF3851">
        <w:t xml:space="preserve">. </w:t>
      </w:r>
      <w:r w:rsidR="00231446">
        <w:t xml:space="preserve">While, given the rate of inflation in the period, this represents a </w:t>
      </w:r>
      <w:proofErr w:type="gramStart"/>
      <w:r w:rsidR="00231446">
        <w:t>real-terms</w:t>
      </w:r>
      <w:proofErr w:type="gramEnd"/>
      <w:r w:rsidR="00231446">
        <w:t xml:space="preserve"> decline in total savings, it is not so marked as might have been expected from the pressure on household incomes.</w:t>
      </w:r>
    </w:p>
    <w:p w14:paraId="71607F3D" w14:textId="247EDE23" w:rsidR="00231446" w:rsidRDefault="00231446" w:rsidP="00231446">
      <w:pPr>
        <w:keepLines/>
        <w:jc w:val="both"/>
      </w:pPr>
      <w:bookmarkStart w:id="27" w:name="_Hlk134522780"/>
      <w:r>
        <w:t>Against this relatively static background t</w:t>
      </w:r>
      <w:r w:rsidRPr="00421138">
        <w:t>he Group’s customer deposits increase</w:t>
      </w:r>
      <w:r>
        <w:t>d much</w:t>
      </w:r>
      <w:r w:rsidRPr="00421138">
        <w:t xml:space="preserve"> faster than the overall market, with </w:t>
      </w:r>
      <w:r>
        <w:t>a 24</w:t>
      </w:r>
      <w:r w:rsidRPr="00421138">
        <w:t>.</w:t>
      </w:r>
      <w:r>
        <w:t>4</w:t>
      </w:r>
      <w:r w:rsidRPr="00421138">
        <w:t xml:space="preserve">% </w:t>
      </w:r>
      <w:r w:rsidR="00A93A08">
        <w:t>year-on-year</w:t>
      </w:r>
      <w:r w:rsidR="00A93A08" w:rsidRPr="00421138">
        <w:t xml:space="preserve"> </w:t>
      </w:r>
      <w:r w:rsidRPr="00421138">
        <w:t>increase in balances</w:t>
      </w:r>
      <w:r>
        <w:t>. This reflects both the</w:t>
      </w:r>
      <w:r w:rsidRPr="00421138">
        <w:t xml:space="preserve"> attractiveness of the Group’s proposition and </w:t>
      </w:r>
      <w:r>
        <w:t xml:space="preserve">the impact of its continuing focus on developing </w:t>
      </w:r>
      <w:r w:rsidRPr="00421138">
        <w:t xml:space="preserve">its </w:t>
      </w:r>
      <w:r>
        <w:t>systems and customer service proposition</w:t>
      </w:r>
      <w:r w:rsidRPr="00421138">
        <w:t xml:space="preserve">. </w:t>
      </w:r>
    </w:p>
    <w:p w14:paraId="72C5EE8F" w14:textId="3A9EF8CD" w:rsidR="0075035C" w:rsidRDefault="009C1664" w:rsidP="009C1664">
      <w:pPr>
        <w:keepLines/>
        <w:jc w:val="both"/>
      </w:pPr>
      <w:r w:rsidRPr="00517535">
        <w:t>Within the savings market the strong move towards fixed-term and notice deposits</w:t>
      </w:r>
      <w:r>
        <w:t xml:space="preserve"> seen during the last financial year began to </w:t>
      </w:r>
      <w:r w:rsidR="00A93A08">
        <w:t>level off</w:t>
      </w:r>
      <w:r>
        <w:t xml:space="preserve">, although the </w:t>
      </w:r>
      <w:r w:rsidRPr="00517535">
        <w:t xml:space="preserve">Bank of England </w:t>
      </w:r>
      <w:r>
        <w:t xml:space="preserve">still </w:t>
      </w:r>
      <w:r w:rsidRPr="00517535">
        <w:t>report</w:t>
      </w:r>
      <w:r>
        <w:t>ed</w:t>
      </w:r>
      <w:r w:rsidRPr="00517535">
        <w:t xml:space="preserve"> a </w:t>
      </w:r>
      <w:r>
        <w:t>5.1</w:t>
      </w:r>
      <w:r w:rsidRPr="00517535">
        <w:t xml:space="preserve">% </w:t>
      </w:r>
      <w:r>
        <w:t>(£</w:t>
      </w:r>
      <w:r w:rsidR="0075035C">
        <w:t>11.9</w:t>
      </w:r>
      <w:r>
        <w:t xml:space="preserve"> billion) </w:t>
      </w:r>
      <w:r w:rsidRPr="00517535">
        <w:t xml:space="preserve">increase in such deposits from individuals </w:t>
      </w:r>
      <w:r w:rsidR="0075035C">
        <w:t xml:space="preserve">over the </w:t>
      </w:r>
      <w:r w:rsidR="007838D3">
        <w:t>half year</w:t>
      </w:r>
      <w:r w:rsidRPr="00517535">
        <w:t xml:space="preserve">, </w:t>
      </w:r>
      <w:r w:rsidR="0075035C">
        <w:t xml:space="preserve">significantly in excess of the growth in the </w:t>
      </w:r>
      <w:r w:rsidRPr="00517535">
        <w:t>overall savings base</w:t>
      </w:r>
      <w:r w:rsidRPr="00B71811">
        <w:t>.</w:t>
      </w:r>
      <w:r w:rsidRPr="0075035C">
        <w:t xml:space="preserve"> </w:t>
      </w:r>
      <w:r w:rsidR="0075035C">
        <w:t xml:space="preserve">Total </w:t>
      </w:r>
      <w:r w:rsidRPr="00517535">
        <w:t xml:space="preserve">National Savings </w:t>
      </w:r>
      <w:r w:rsidR="00825B4C">
        <w:t xml:space="preserve">(‘NS&amp;I’) </w:t>
      </w:r>
      <w:r w:rsidRPr="00517535">
        <w:t>deposits</w:t>
      </w:r>
      <w:r w:rsidR="0075035C">
        <w:t xml:space="preserve"> by individuals</w:t>
      </w:r>
      <w:r>
        <w:t>, which fulfil a similar function</w:t>
      </w:r>
      <w:r w:rsidR="0075035C">
        <w:t xml:space="preserve"> to term deposits</w:t>
      </w:r>
      <w:r>
        <w:t>,</w:t>
      </w:r>
      <w:r w:rsidRPr="00517535">
        <w:t xml:space="preserve"> </w:t>
      </w:r>
      <w:r w:rsidR="0075035C">
        <w:t xml:space="preserve">remained at a similar level as at the beginning of the period, representing £230.5 billion of individual savings at 31 March 2024. </w:t>
      </w:r>
      <w:r w:rsidR="0075035C" w:rsidRPr="0075035C">
        <w:t xml:space="preserve">Cash ISAs, a product </w:t>
      </w:r>
      <w:r w:rsidR="0075035C">
        <w:t>where the Group’s offering has historically been strong, also saw increases of 16.4% year-on-year and 6.2% in the six</w:t>
      </w:r>
      <w:r w:rsidR="00217709">
        <w:t>-</w:t>
      </w:r>
      <w:r w:rsidR="0075035C">
        <w:t>month period.</w:t>
      </w:r>
    </w:p>
    <w:p w14:paraId="0DC959D0" w14:textId="60C95602" w:rsidR="009C1664" w:rsidRPr="00517535" w:rsidRDefault="009C1664" w:rsidP="009C1664">
      <w:pPr>
        <w:keepLines/>
        <w:jc w:val="both"/>
      </w:pPr>
      <w:r w:rsidRPr="00517535">
        <w:t>Th</w:t>
      </w:r>
      <w:r>
        <w:t>ese increases are</w:t>
      </w:r>
      <w:r w:rsidRPr="00517535">
        <w:t xml:space="preserve"> attributable to the increasing opportunity cost to consumers of leaving excess savings in current accounts or low yielding deposit accounts as </w:t>
      </w:r>
      <w:r w:rsidR="00997F03">
        <w:t xml:space="preserve">interest </w:t>
      </w:r>
      <w:r w:rsidRPr="00517535">
        <w:t>rates rise. As many of these fixed-term products are offered on a fixed</w:t>
      </w:r>
      <w:r>
        <w:t>-</w:t>
      </w:r>
      <w:r w:rsidRPr="00517535">
        <w:t xml:space="preserve">rate basis, this market shift also increased the proportion of the market represented by these products. </w:t>
      </w:r>
    </w:p>
    <w:p w14:paraId="465F756F" w14:textId="7B44C5EC" w:rsidR="0099606F" w:rsidRPr="0075035C" w:rsidRDefault="00825B4C" w:rsidP="0099606F">
      <w:pPr>
        <w:keepLines/>
        <w:jc w:val="both"/>
      </w:pPr>
      <w:r>
        <w:t>Despite the broader market trend, t</w:t>
      </w:r>
      <w:r w:rsidR="006A514E">
        <w:t xml:space="preserve">he </w:t>
      </w:r>
      <w:r w:rsidR="00C74FF0">
        <w:t xml:space="preserve">Group </w:t>
      </w:r>
      <w:r w:rsidR="00E24D39">
        <w:t xml:space="preserve">has also </w:t>
      </w:r>
      <w:r w:rsidR="00C74FF0">
        <w:t>seen</w:t>
      </w:r>
      <w:r w:rsidR="00E24D39">
        <w:t xml:space="preserve"> strong growth in its </w:t>
      </w:r>
      <w:r w:rsidR="006A514E">
        <w:t xml:space="preserve">variable </w:t>
      </w:r>
      <w:r w:rsidR="00997F03">
        <w:t xml:space="preserve">interest </w:t>
      </w:r>
      <w:r w:rsidR="006A514E">
        <w:t xml:space="preserve">rate products </w:t>
      </w:r>
      <w:r w:rsidR="00100245">
        <w:t>over</w:t>
      </w:r>
      <w:r w:rsidR="006A514E">
        <w:t xml:space="preserve"> the past six months, as fixed rates on offer beg</w:t>
      </w:r>
      <w:r w:rsidR="00100245">
        <w:t>a</w:t>
      </w:r>
      <w:r w:rsidR="006A514E">
        <w:t xml:space="preserve">n to anticipate future falls in base rates, and as it </w:t>
      </w:r>
      <w:r w:rsidR="00E24D39">
        <w:t>has increased its appetite for easy access deposits in the period</w:t>
      </w:r>
      <w:r w:rsidR="006A514E">
        <w:t>.</w:t>
      </w:r>
    </w:p>
    <w:bookmarkEnd w:id="27"/>
    <w:p w14:paraId="5729010F" w14:textId="77777777" w:rsidR="0099606F" w:rsidRPr="000F3CFC" w:rsidRDefault="0099606F" w:rsidP="0099606F">
      <w:pPr>
        <w:keepLines/>
        <w:jc w:val="both"/>
      </w:pPr>
      <w:r>
        <w:t>Increasing</w:t>
      </w:r>
      <w:r w:rsidRPr="000F3CFC">
        <w:t xml:space="preserve"> diversification and the FSCS guarantee are likely to reduce the potential for liquidity impacts and the Group’s profiling of its target customers suggests they may be more resilient than average in the event of future economic stresses.</w:t>
      </w:r>
    </w:p>
    <w:p w14:paraId="5B1A7F34" w14:textId="77777777" w:rsidR="0099606F" w:rsidRPr="00D506E3" w:rsidRDefault="0099606F" w:rsidP="0099606F">
      <w:pPr>
        <w:keepNext/>
        <w:keepLines/>
        <w:jc w:val="both"/>
      </w:pPr>
      <w:r w:rsidRPr="00D506E3">
        <w:t>The Group’s savings balances at the period end are analysed below.</w:t>
      </w:r>
    </w:p>
    <w:tbl>
      <w:tblPr>
        <w:tblStyle w:val="TableGrid4"/>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559"/>
        <w:gridCol w:w="1559"/>
        <w:gridCol w:w="1559"/>
        <w:gridCol w:w="1560"/>
      </w:tblGrid>
      <w:tr w:rsidR="0099606F" w:rsidRPr="00D506E3" w14:paraId="198AC406" w14:textId="77777777" w:rsidTr="00355E61">
        <w:tc>
          <w:tcPr>
            <w:tcW w:w="2835" w:type="dxa"/>
            <w:shd w:val="clear" w:color="auto" w:fill="70AD47" w:themeFill="accent6"/>
          </w:tcPr>
          <w:p w14:paraId="228ED72B" w14:textId="77777777" w:rsidR="0099606F" w:rsidRPr="007D35FE" w:rsidRDefault="0099606F" w:rsidP="00D13960">
            <w:pPr>
              <w:keepNext/>
              <w:keepLines/>
              <w:jc w:val="both"/>
              <w:rPr>
                <w:rFonts w:asciiTheme="minorHAnsi" w:hAnsiTheme="minorHAnsi" w:cstheme="minorHAnsi"/>
                <w:bCs/>
                <w:sz w:val="22"/>
                <w:szCs w:val="22"/>
              </w:rPr>
            </w:pPr>
          </w:p>
        </w:tc>
        <w:tc>
          <w:tcPr>
            <w:tcW w:w="3118" w:type="dxa"/>
            <w:gridSpan w:val="2"/>
            <w:shd w:val="clear" w:color="auto" w:fill="70AD47" w:themeFill="accent6"/>
          </w:tcPr>
          <w:p w14:paraId="5CE147F6" w14:textId="77777777" w:rsidR="0099606F" w:rsidRPr="007D35FE" w:rsidRDefault="0099606F" w:rsidP="00D13960">
            <w:pPr>
              <w:keepNext/>
              <w:keepLines/>
              <w:jc w:val="center"/>
              <w:rPr>
                <w:rFonts w:asciiTheme="minorHAnsi" w:hAnsiTheme="minorHAnsi" w:cstheme="minorHAnsi"/>
                <w:b/>
                <w:bCs/>
                <w:sz w:val="22"/>
                <w:szCs w:val="22"/>
              </w:rPr>
            </w:pPr>
            <w:r w:rsidRPr="007D35FE">
              <w:rPr>
                <w:rFonts w:asciiTheme="minorHAnsi" w:hAnsiTheme="minorHAnsi" w:cstheme="minorHAnsi"/>
                <w:b/>
                <w:bCs/>
                <w:sz w:val="22"/>
                <w:szCs w:val="22"/>
              </w:rPr>
              <w:t>Average interest rate</w:t>
            </w:r>
          </w:p>
        </w:tc>
        <w:tc>
          <w:tcPr>
            <w:tcW w:w="3119" w:type="dxa"/>
            <w:gridSpan w:val="2"/>
            <w:shd w:val="clear" w:color="auto" w:fill="70AD47" w:themeFill="accent6"/>
          </w:tcPr>
          <w:p w14:paraId="4992A32D" w14:textId="77777777" w:rsidR="0099606F" w:rsidRPr="007D35FE" w:rsidRDefault="0099606F" w:rsidP="00D13960">
            <w:pPr>
              <w:keepNext/>
              <w:keepLines/>
              <w:jc w:val="center"/>
              <w:rPr>
                <w:rFonts w:asciiTheme="minorHAnsi" w:hAnsiTheme="minorHAnsi" w:cstheme="minorHAnsi"/>
                <w:b/>
                <w:bCs/>
                <w:sz w:val="22"/>
                <w:szCs w:val="22"/>
              </w:rPr>
            </w:pPr>
            <w:r w:rsidRPr="007D35FE">
              <w:rPr>
                <w:rFonts w:asciiTheme="minorHAnsi" w:hAnsiTheme="minorHAnsi" w:cstheme="minorHAnsi"/>
                <w:b/>
                <w:bCs/>
                <w:sz w:val="22"/>
                <w:szCs w:val="22"/>
              </w:rPr>
              <w:t>Proportion of deposits</w:t>
            </w:r>
          </w:p>
        </w:tc>
      </w:tr>
      <w:tr w:rsidR="0099606F" w:rsidRPr="00D506E3" w14:paraId="33946CFF" w14:textId="77777777" w:rsidTr="00355E61">
        <w:tc>
          <w:tcPr>
            <w:tcW w:w="2835" w:type="dxa"/>
            <w:shd w:val="clear" w:color="auto" w:fill="70AD47" w:themeFill="accent6"/>
          </w:tcPr>
          <w:p w14:paraId="7B8EE960" w14:textId="77777777" w:rsidR="0099606F" w:rsidRPr="007D35FE" w:rsidRDefault="0099606F" w:rsidP="00D13960">
            <w:pPr>
              <w:keepNext/>
              <w:keepLines/>
              <w:jc w:val="both"/>
              <w:rPr>
                <w:rFonts w:asciiTheme="minorHAnsi" w:hAnsiTheme="minorHAnsi" w:cstheme="minorHAnsi"/>
                <w:bCs/>
                <w:sz w:val="22"/>
                <w:szCs w:val="22"/>
              </w:rPr>
            </w:pPr>
          </w:p>
        </w:tc>
        <w:tc>
          <w:tcPr>
            <w:tcW w:w="1559" w:type="dxa"/>
            <w:shd w:val="clear" w:color="auto" w:fill="70AD47" w:themeFill="accent6"/>
          </w:tcPr>
          <w:p w14:paraId="349C07DB" w14:textId="77777777" w:rsidR="0099606F" w:rsidRPr="007D35FE" w:rsidRDefault="0099606F" w:rsidP="00D13960">
            <w:pPr>
              <w:keepNext/>
              <w:keepLines/>
              <w:jc w:val="center"/>
              <w:rPr>
                <w:rFonts w:asciiTheme="minorHAnsi" w:hAnsiTheme="minorHAnsi" w:cstheme="minorHAnsi"/>
                <w:b/>
                <w:bCs/>
                <w:sz w:val="22"/>
                <w:szCs w:val="22"/>
              </w:rPr>
            </w:pPr>
            <w:r w:rsidRPr="007D35FE">
              <w:rPr>
                <w:rFonts w:asciiTheme="minorHAnsi" w:hAnsiTheme="minorHAnsi" w:cstheme="minorHAnsi"/>
                <w:b/>
                <w:bCs/>
                <w:sz w:val="22"/>
                <w:szCs w:val="22"/>
              </w:rPr>
              <w:t>31 March 202</w:t>
            </w:r>
            <w:r>
              <w:rPr>
                <w:rFonts w:asciiTheme="minorHAnsi" w:hAnsiTheme="minorHAnsi" w:cstheme="minorHAnsi"/>
                <w:b/>
                <w:bCs/>
                <w:sz w:val="22"/>
                <w:szCs w:val="22"/>
              </w:rPr>
              <w:t>4</w:t>
            </w:r>
          </w:p>
        </w:tc>
        <w:tc>
          <w:tcPr>
            <w:tcW w:w="1559" w:type="dxa"/>
            <w:shd w:val="clear" w:color="auto" w:fill="70AD47" w:themeFill="accent6"/>
          </w:tcPr>
          <w:p w14:paraId="60E61953" w14:textId="77777777" w:rsidR="0099606F" w:rsidRPr="007D35FE" w:rsidRDefault="0099606F" w:rsidP="00D13960">
            <w:pPr>
              <w:keepNext/>
              <w:keepLines/>
              <w:jc w:val="center"/>
              <w:rPr>
                <w:rFonts w:asciiTheme="minorHAnsi" w:hAnsiTheme="minorHAnsi" w:cstheme="minorHAnsi"/>
                <w:b/>
                <w:bCs/>
                <w:sz w:val="22"/>
                <w:szCs w:val="22"/>
              </w:rPr>
            </w:pPr>
            <w:r w:rsidRPr="007D35FE">
              <w:rPr>
                <w:rFonts w:asciiTheme="minorHAnsi" w:hAnsiTheme="minorHAnsi" w:cstheme="minorHAnsi"/>
                <w:b/>
                <w:bCs/>
                <w:sz w:val="22"/>
                <w:szCs w:val="22"/>
              </w:rPr>
              <w:t>30 September 20</w:t>
            </w:r>
            <w:r>
              <w:rPr>
                <w:rFonts w:asciiTheme="minorHAnsi" w:hAnsiTheme="minorHAnsi" w:cstheme="minorHAnsi"/>
                <w:b/>
                <w:bCs/>
                <w:sz w:val="22"/>
                <w:szCs w:val="22"/>
              </w:rPr>
              <w:t>23</w:t>
            </w:r>
          </w:p>
        </w:tc>
        <w:tc>
          <w:tcPr>
            <w:tcW w:w="1559" w:type="dxa"/>
            <w:shd w:val="clear" w:color="auto" w:fill="70AD47" w:themeFill="accent6"/>
          </w:tcPr>
          <w:p w14:paraId="76666AE7" w14:textId="77777777" w:rsidR="0099606F" w:rsidRPr="007D35FE" w:rsidRDefault="0099606F" w:rsidP="00D13960">
            <w:pPr>
              <w:keepNext/>
              <w:keepLines/>
              <w:jc w:val="center"/>
              <w:rPr>
                <w:rFonts w:asciiTheme="minorHAnsi" w:hAnsiTheme="minorHAnsi" w:cstheme="minorHAnsi"/>
                <w:b/>
                <w:bCs/>
                <w:sz w:val="22"/>
                <w:szCs w:val="22"/>
              </w:rPr>
            </w:pPr>
            <w:r w:rsidRPr="007D35FE">
              <w:rPr>
                <w:rFonts w:asciiTheme="minorHAnsi" w:hAnsiTheme="minorHAnsi" w:cstheme="minorHAnsi"/>
                <w:b/>
                <w:bCs/>
                <w:sz w:val="22"/>
                <w:szCs w:val="22"/>
              </w:rPr>
              <w:t>31 March 202</w:t>
            </w:r>
            <w:r>
              <w:rPr>
                <w:rFonts w:asciiTheme="minorHAnsi" w:hAnsiTheme="minorHAnsi" w:cstheme="minorHAnsi"/>
                <w:b/>
                <w:bCs/>
                <w:sz w:val="22"/>
                <w:szCs w:val="22"/>
              </w:rPr>
              <w:t>4</w:t>
            </w:r>
          </w:p>
        </w:tc>
        <w:tc>
          <w:tcPr>
            <w:tcW w:w="1560" w:type="dxa"/>
            <w:shd w:val="clear" w:color="auto" w:fill="70AD47" w:themeFill="accent6"/>
          </w:tcPr>
          <w:p w14:paraId="52201362" w14:textId="77777777" w:rsidR="0099606F" w:rsidRPr="007D35FE" w:rsidRDefault="0099606F" w:rsidP="00D13960">
            <w:pPr>
              <w:keepNext/>
              <w:keepLines/>
              <w:jc w:val="center"/>
              <w:rPr>
                <w:rFonts w:asciiTheme="minorHAnsi" w:hAnsiTheme="minorHAnsi" w:cstheme="minorHAnsi"/>
                <w:b/>
                <w:bCs/>
                <w:sz w:val="22"/>
                <w:szCs w:val="22"/>
              </w:rPr>
            </w:pPr>
            <w:r w:rsidRPr="007D35FE">
              <w:rPr>
                <w:rFonts w:asciiTheme="minorHAnsi" w:hAnsiTheme="minorHAnsi" w:cstheme="minorHAnsi"/>
                <w:b/>
                <w:bCs/>
                <w:sz w:val="22"/>
                <w:szCs w:val="22"/>
              </w:rPr>
              <w:t>30 September 20</w:t>
            </w:r>
            <w:r>
              <w:rPr>
                <w:rFonts w:asciiTheme="minorHAnsi" w:hAnsiTheme="minorHAnsi" w:cstheme="minorHAnsi"/>
                <w:b/>
                <w:bCs/>
                <w:sz w:val="22"/>
                <w:szCs w:val="22"/>
              </w:rPr>
              <w:t>23</w:t>
            </w:r>
          </w:p>
        </w:tc>
      </w:tr>
      <w:tr w:rsidR="0099606F" w:rsidRPr="00D506E3" w14:paraId="29A84C2D" w14:textId="77777777" w:rsidTr="00D13960">
        <w:tc>
          <w:tcPr>
            <w:tcW w:w="2835" w:type="dxa"/>
          </w:tcPr>
          <w:p w14:paraId="602636AC" w14:textId="77777777" w:rsidR="0099606F" w:rsidRPr="007D35FE" w:rsidRDefault="0099606F" w:rsidP="00D13960">
            <w:pPr>
              <w:keepNext/>
              <w:keepLines/>
              <w:jc w:val="both"/>
              <w:rPr>
                <w:rFonts w:asciiTheme="minorHAnsi" w:hAnsiTheme="minorHAnsi" w:cstheme="minorHAnsi"/>
                <w:bCs/>
                <w:sz w:val="22"/>
                <w:szCs w:val="22"/>
              </w:rPr>
            </w:pPr>
          </w:p>
        </w:tc>
        <w:tc>
          <w:tcPr>
            <w:tcW w:w="1559" w:type="dxa"/>
          </w:tcPr>
          <w:p w14:paraId="350C3BA1" w14:textId="77777777" w:rsidR="0099606F" w:rsidRPr="007D35FE" w:rsidRDefault="0099606F" w:rsidP="00D13960">
            <w:pPr>
              <w:keepNext/>
              <w:keepLines/>
              <w:jc w:val="center"/>
              <w:rPr>
                <w:rFonts w:asciiTheme="minorHAnsi" w:hAnsiTheme="minorHAnsi" w:cstheme="minorHAnsi"/>
                <w:b/>
                <w:bCs/>
                <w:sz w:val="22"/>
                <w:szCs w:val="22"/>
              </w:rPr>
            </w:pPr>
            <w:r w:rsidRPr="007D35FE">
              <w:rPr>
                <w:rFonts w:asciiTheme="minorHAnsi" w:hAnsiTheme="minorHAnsi" w:cstheme="minorHAnsi"/>
                <w:b/>
                <w:bCs/>
                <w:sz w:val="22"/>
                <w:szCs w:val="22"/>
              </w:rPr>
              <w:t>%</w:t>
            </w:r>
          </w:p>
        </w:tc>
        <w:tc>
          <w:tcPr>
            <w:tcW w:w="1559" w:type="dxa"/>
          </w:tcPr>
          <w:p w14:paraId="31584C7B" w14:textId="77777777" w:rsidR="0099606F" w:rsidRPr="007D35FE" w:rsidRDefault="0099606F" w:rsidP="00D13960">
            <w:pPr>
              <w:keepNext/>
              <w:keepLines/>
              <w:jc w:val="center"/>
              <w:rPr>
                <w:rFonts w:asciiTheme="minorHAnsi" w:hAnsiTheme="minorHAnsi" w:cstheme="minorHAnsi"/>
                <w:b/>
                <w:bCs/>
                <w:sz w:val="22"/>
                <w:szCs w:val="22"/>
              </w:rPr>
            </w:pPr>
            <w:r w:rsidRPr="007D35FE">
              <w:rPr>
                <w:rFonts w:asciiTheme="minorHAnsi" w:hAnsiTheme="minorHAnsi" w:cstheme="minorHAnsi"/>
                <w:b/>
                <w:bCs/>
                <w:sz w:val="22"/>
                <w:szCs w:val="22"/>
              </w:rPr>
              <w:t>%</w:t>
            </w:r>
          </w:p>
        </w:tc>
        <w:tc>
          <w:tcPr>
            <w:tcW w:w="1559" w:type="dxa"/>
          </w:tcPr>
          <w:p w14:paraId="237ADEFB" w14:textId="77777777" w:rsidR="0099606F" w:rsidRPr="007D35FE" w:rsidRDefault="0099606F" w:rsidP="00D13960">
            <w:pPr>
              <w:keepNext/>
              <w:keepLines/>
              <w:jc w:val="center"/>
              <w:rPr>
                <w:rFonts w:asciiTheme="minorHAnsi" w:hAnsiTheme="minorHAnsi" w:cstheme="minorHAnsi"/>
                <w:b/>
                <w:bCs/>
                <w:sz w:val="22"/>
                <w:szCs w:val="22"/>
              </w:rPr>
            </w:pPr>
            <w:r w:rsidRPr="007D35FE">
              <w:rPr>
                <w:rFonts w:asciiTheme="minorHAnsi" w:hAnsiTheme="minorHAnsi" w:cstheme="minorHAnsi"/>
                <w:b/>
                <w:bCs/>
                <w:sz w:val="22"/>
                <w:szCs w:val="22"/>
              </w:rPr>
              <w:t>%</w:t>
            </w:r>
          </w:p>
        </w:tc>
        <w:tc>
          <w:tcPr>
            <w:tcW w:w="1560" w:type="dxa"/>
          </w:tcPr>
          <w:p w14:paraId="3BC903EC" w14:textId="77777777" w:rsidR="0099606F" w:rsidRPr="007D35FE" w:rsidRDefault="0099606F" w:rsidP="00D13960">
            <w:pPr>
              <w:keepNext/>
              <w:keepLines/>
              <w:jc w:val="center"/>
              <w:rPr>
                <w:rFonts w:asciiTheme="minorHAnsi" w:hAnsiTheme="minorHAnsi" w:cstheme="minorHAnsi"/>
                <w:b/>
                <w:bCs/>
                <w:sz w:val="22"/>
                <w:szCs w:val="22"/>
              </w:rPr>
            </w:pPr>
            <w:r w:rsidRPr="007D35FE">
              <w:rPr>
                <w:rFonts w:asciiTheme="minorHAnsi" w:hAnsiTheme="minorHAnsi" w:cstheme="minorHAnsi"/>
                <w:b/>
                <w:bCs/>
                <w:sz w:val="22"/>
                <w:szCs w:val="22"/>
              </w:rPr>
              <w:t>%</w:t>
            </w:r>
          </w:p>
        </w:tc>
      </w:tr>
      <w:tr w:rsidR="0099606F" w:rsidRPr="00D506E3" w14:paraId="145397F5" w14:textId="77777777" w:rsidTr="00D13960">
        <w:tc>
          <w:tcPr>
            <w:tcW w:w="2835" w:type="dxa"/>
          </w:tcPr>
          <w:p w14:paraId="387F3337" w14:textId="77777777" w:rsidR="0099606F" w:rsidRPr="007D35FE" w:rsidRDefault="0099606F" w:rsidP="00D13960">
            <w:pPr>
              <w:keepNext/>
              <w:keepLines/>
              <w:jc w:val="both"/>
              <w:rPr>
                <w:rFonts w:asciiTheme="minorHAnsi" w:hAnsiTheme="minorHAnsi" w:cstheme="minorHAnsi"/>
                <w:bCs/>
                <w:sz w:val="22"/>
                <w:szCs w:val="22"/>
              </w:rPr>
            </w:pPr>
          </w:p>
        </w:tc>
        <w:tc>
          <w:tcPr>
            <w:tcW w:w="1559" w:type="dxa"/>
          </w:tcPr>
          <w:p w14:paraId="02DC88CB" w14:textId="77777777" w:rsidR="0099606F" w:rsidRPr="007D35FE" w:rsidRDefault="0099606F" w:rsidP="00D13960">
            <w:pPr>
              <w:keepNext/>
              <w:keepLines/>
              <w:jc w:val="both"/>
              <w:rPr>
                <w:rFonts w:asciiTheme="minorHAnsi" w:hAnsiTheme="minorHAnsi" w:cstheme="minorHAnsi"/>
                <w:b/>
                <w:bCs/>
                <w:i/>
                <w:sz w:val="22"/>
                <w:szCs w:val="22"/>
              </w:rPr>
            </w:pPr>
          </w:p>
        </w:tc>
        <w:tc>
          <w:tcPr>
            <w:tcW w:w="1559" w:type="dxa"/>
          </w:tcPr>
          <w:p w14:paraId="617895FB" w14:textId="77777777" w:rsidR="0099606F" w:rsidRPr="007D35FE" w:rsidRDefault="0099606F" w:rsidP="00D13960">
            <w:pPr>
              <w:keepNext/>
              <w:keepLines/>
              <w:jc w:val="both"/>
              <w:rPr>
                <w:rFonts w:asciiTheme="minorHAnsi" w:hAnsiTheme="minorHAnsi" w:cstheme="minorHAnsi"/>
                <w:b/>
                <w:bCs/>
                <w:i/>
                <w:sz w:val="22"/>
                <w:szCs w:val="22"/>
              </w:rPr>
            </w:pPr>
          </w:p>
        </w:tc>
        <w:tc>
          <w:tcPr>
            <w:tcW w:w="1559" w:type="dxa"/>
          </w:tcPr>
          <w:p w14:paraId="6A1EADE7" w14:textId="77777777" w:rsidR="0099606F" w:rsidRPr="007D35FE" w:rsidRDefault="0099606F" w:rsidP="00D13960">
            <w:pPr>
              <w:keepNext/>
              <w:keepLines/>
              <w:jc w:val="both"/>
              <w:rPr>
                <w:rFonts w:asciiTheme="minorHAnsi" w:hAnsiTheme="minorHAnsi" w:cstheme="minorHAnsi"/>
                <w:b/>
                <w:bCs/>
                <w:i/>
                <w:sz w:val="22"/>
                <w:szCs w:val="22"/>
              </w:rPr>
            </w:pPr>
          </w:p>
        </w:tc>
        <w:tc>
          <w:tcPr>
            <w:tcW w:w="1560" w:type="dxa"/>
          </w:tcPr>
          <w:p w14:paraId="36026118" w14:textId="77777777" w:rsidR="0099606F" w:rsidRPr="007D35FE" w:rsidRDefault="0099606F" w:rsidP="00D13960">
            <w:pPr>
              <w:keepNext/>
              <w:keepLines/>
              <w:jc w:val="both"/>
              <w:rPr>
                <w:rFonts w:asciiTheme="minorHAnsi" w:hAnsiTheme="minorHAnsi" w:cstheme="minorHAnsi"/>
                <w:b/>
                <w:bCs/>
                <w:i/>
                <w:sz w:val="22"/>
                <w:szCs w:val="22"/>
              </w:rPr>
            </w:pPr>
          </w:p>
        </w:tc>
      </w:tr>
      <w:tr w:rsidR="0099606F" w:rsidRPr="00D506E3" w14:paraId="5D65EC8E" w14:textId="77777777" w:rsidTr="00D13960">
        <w:tc>
          <w:tcPr>
            <w:tcW w:w="2835" w:type="dxa"/>
          </w:tcPr>
          <w:p w14:paraId="65F95B5B" w14:textId="77777777" w:rsidR="0099606F" w:rsidRPr="007D35FE" w:rsidRDefault="0099606F" w:rsidP="00D13960">
            <w:pPr>
              <w:keepNext/>
              <w:keepLines/>
              <w:ind w:left="-105"/>
              <w:jc w:val="both"/>
              <w:rPr>
                <w:rFonts w:asciiTheme="minorHAnsi" w:hAnsiTheme="minorHAnsi" w:cstheme="minorHAnsi"/>
                <w:bCs/>
                <w:sz w:val="22"/>
                <w:szCs w:val="22"/>
              </w:rPr>
            </w:pPr>
            <w:r w:rsidRPr="007D35FE">
              <w:rPr>
                <w:rFonts w:asciiTheme="minorHAnsi" w:hAnsiTheme="minorHAnsi" w:cstheme="minorHAnsi"/>
                <w:bCs/>
                <w:sz w:val="22"/>
                <w:szCs w:val="22"/>
              </w:rPr>
              <w:t>Fixed rate deposits</w:t>
            </w:r>
          </w:p>
        </w:tc>
        <w:tc>
          <w:tcPr>
            <w:tcW w:w="1559" w:type="dxa"/>
          </w:tcPr>
          <w:p w14:paraId="2A32AB98" w14:textId="3BAF0192" w:rsidR="0099606F" w:rsidRPr="007D35FE" w:rsidRDefault="0099606F" w:rsidP="00D13960">
            <w:pPr>
              <w:keepNext/>
              <w:keepLines/>
              <w:tabs>
                <w:tab w:val="decimal" w:pos="597"/>
              </w:tabs>
              <w:jc w:val="both"/>
              <w:rPr>
                <w:rFonts w:asciiTheme="minorHAnsi" w:hAnsiTheme="minorHAnsi" w:cstheme="minorHAnsi"/>
                <w:bCs/>
                <w:sz w:val="22"/>
                <w:szCs w:val="22"/>
              </w:rPr>
            </w:pPr>
            <w:r>
              <w:rPr>
                <w:rFonts w:asciiTheme="minorHAnsi" w:hAnsiTheme="minorHAnsi" w:cstheme="minorHAnsi"/>
                <w:bCs/>
                <w:sz w:val="22"/>
                <w:szCs w:val="22"/>
              </w:rPr>
              <w:t>4.70</w:t>
            </w:r>
          </w:p>
        </w:tc>
        <w:tc>
          <w:tcPr>
            <w:tcW w:w="1559" w:type="dxa"/>
          </w:tcPr>
          <w:p w14:paraId="74EDB185" w14:textId="7C54AE3B" w:rsidR="0099606F" w:rsidRPr="003A03A7" w:rsidRDefault="0099606F" w:rsidP="00D13960">
            <w:pPr>
              <w:keepNext/>
              <w:keepLines/>
              <w:tabs>
                <w:tab w:val="decimal" w:pos="597"/>
              </w:tabs>
              <w:jc w:val="both"/>
              <w:rPr>
                <w:rFonts w:asciiTheme="minorHAnsi" w:hAnsiTheme="minorHAnsi" w:cstheme="minorHAnsi"/>
                <w:bCs/>
                <w:sz w:val="22"/>
                <w:szCs w:val="22"/>
              </w:rPr>
            </w:pPr>
            <w:r>
              <w:rPr>
                <w:rFonts w:asciiTheme="minorHAnsi" w:hAnsiTheme="minorHAnsi" w:cstheme="minorHAnsi"/>
                <w:bCs/>
                <w:sz w:val="22"/>
                <w:szCs w:val="22"/>
              </w:rPr>
              <w:t>4.07</w:t>
            </w:r>
          </w:p>
        </w:tc>
        <w:tc>
          <w:tcPr>
            <w:tcW w:w="1559" w:type="dxa"/>
          </w:tcPr>
          <w:p w14:paraId="5DC02A35" w14:textId="0217AF9D" w:rsidR="0099606F" w:rsidRPr="007D35FE" w:rsidRDefault="0099606F" w:rsidP="0099606F">
            <w:pPr>
              <w:keepNext/>
              <w:keepLines/>
              <w:tabs>
                <w:tab w:val="decimal" w:pos="744"/>
              </w:tabs>
              <w:jc w:val="both"/>
              <w:rPr>
                <w:rFonts w:asciiTheme="minorHAnsi" w:hAnsiTheme="minorHAnsi" w:cstheme="minorHAnsi"/>
                <w:bCs/>
                <w:sz w:val="22"/>
                <w:szCs w:val="22"/>
              </w:rPr>
            </w:pPr>
            <w:r>
              <w:rPr>
                <w:rFonts w:asciiTheme="minorHAnsi" w:hAnsiTheme="minorHAnsi" w:cstheme="minorHAnsi"/>
                <w:bCs/>
                <w:sz w:val="22"/>
                <w:szCs w:val="22"/>
              </w:rPr>
              <w:t>57.2</w:t>
            </w:r>
          </w:p>
        </w:tc>
        <w:tc>
          <w:tcPr>
            <w:tcW w:w="1560" w:type="dxa"/>
          </w:tcPr>
          <w:p w14:paraId="30202CDD" w14:textId="51DBF6F7" w:rsidR="0099606F" w:rsidRPr="007D35FE" w:rsidRDefault="0099606F" w:rsidP="0099606F">
            <w:pPr>
              <w:keepNext/>
              <w:keepLines/>
              <w:tabs>
                <w:tab w:val="decimal" w:pos="744"/>
              </w:tabs>
              <w:jc w:val="both"/>
              <w:rPr>
                <w:rFonts w:asciiTheme="minorHAnsi" w:hAnsiTheme="minorHAnsi" w:cstheme="minorHAnsi"/>
                <w:bCs/>
                <w:sz w:val="22"/>
                <w:szCs w:val="22"/>
              </w:rPr>
            </w:pPr>
            <w:r>
              <w:rPr>
                <w:rFonts w:asciiTheme="minorHAnsi" w:hAnsiTheme="minorHAnsi" w:cstheme="minorHAnsi"/>
                <w:bCs/>
                <w:sz w:val="22"/>
                <w:szCs w:val="22"/>
              </w:rPr>
              <w:t>65.5</w:t>
            </w:r>
          </w:p>
        </w:tc>
      </w:tr>
      <w:tr w:rsidR="0099606F" w:rsidRPr="00D506E3" w14:paraId="66920FC5" w14:textId="77777777" w:rsidTr="00D13960">
        <w:tc>
          <w:tcPr>
            <w:tcW w:w="2835" w:type="dxa"/>
          </w:tcPr>
          <w:p w14:paraId="2A30EE5C" w14:textId="77777777" w:rsidR="0099606F" w:rsidRPr="007D35FE" w:rsidRDefault="0099606F" w:rsidP="00D13960">
            <w:pPr>
              <w:keepNext/>
              <w:keepLines/>
              <w:ind w:left="-105"/>
              <w:jc w:val="both"/>
              <w:rPr>
                <w:rFonts w:asciiTheme="minorHAnsi" w:hAnsiTheme="minorHAnsi" w:cstheme="minorHAnsi"/>
                <w:bCs/>
                <w:sz w:val="22"/>
                <w:szCs w:val="22"/>
              </w:rPr>
            </w:pPr>
            <w:r w:rsidRPr="007D35FE">
              <w:rPr>
                <w:rFonts w:asciiTheme="minorHAnsi" w:hAnsiTheme="minorHAnsi" w:cstheme="minorHAnsi"/>
                <w:bCs/>
                <w:sz w:val="22"/>
                <w:szCs w:val="22"/>
              </w:rPr>
              <w:t>Variable rate deposits</w:t>
            </w:r>
          </w:p>
        </w:tc>
        <w:tc>
          <w:tcPr>
            <w:tcW w:w="1559" w:type="dxa"/>
          </w:tcPr>
          <w:p w14:paraId="3235130B" w14:textId="37303A1C" w:rsidR="0099606F" w:rsidRPr="007D35FE" w:rsidRDefault="0099606F" w:rsidP="00D13960">
            <w:pPr>
              <w:keepNext/>
              <w:keepLines/>
              <w:tabs>
                <w:tab w:val="decimal" w:pos="597"/>
              </w:tabs>
              <w:jc w:val="both"/>
              <w:rPr>
                <w:rFonts w:asciiTheme="minorHAnsi" w:hAnsiTheme="minorHAnsi" w:cstheme="minorHAnsi"/>
                <w:bCs/>
                <w:sz w:val="22"/>
                <w:szCs w:val="22"/>
              </w:rPr>
            </w:pPr>
            <w:r>
              <w:rPr>
                <w:rFonts w:asciiTheme="minorHAnsi" w:hAnsiTheme="minorHAnsi" w:cstheme="minorHAnsi"/>
                <w:bCs/>
                <w:sz w:val="22"/>
                <w:szCs w:val="22"/>
              </w:rPr>
              <w:t>4.25</w:t>
            </w:r>
          </w:p>
        </w:tc>
        <w:tc>
          <w:tcPr>
            <w:tcW w:w="1559" w:type="dxa"/>
          </w:tcPr>
          <w:p w14:paraId="39285BBF" w14:textId="2BB43836" w:rsidR="0099606F" w:rsidRPr="003A03A7" w:rsidRDefault="0099606F" w:rsidP="00D13960">
            <w:pPr>
              <w:keepNext/>
              <w:keepLines/>
              <w:tabs>
                <w:tab w:val="decimal" w:pos="597"/>
              </w:tabs>
              <w:jc w:val="both"/>
              <w:rPr>
                <w:rFonts w:asciiTheme="minorHAnsi" w:hAnsiTheme="minorHAnsi" w:cstheme="minorHAnsi"/>
                <w:bCs/>
                <w:sz w:val="22"/>
                <w:szCs w:val="22"/>
              </w:rPr>
            </w:pPr>
            <w:r>
              <w:rPr>
                <w:rFonts w:asciiTheme="minorHAnsi" w:hAnsiTheme="minorHAnsi" w:cstheme="minorHAnsi"/>
                <w:bCs/>
                <w:sz w:val="22"/>
                <w:szCs w:val="22"/>
              </w:rPr>
              <w:t>3.74</w:t>
            </w:r>
          </w:p>
        </w:tc>
        <w:tc>
          <w:tcPr>
            <w:tcW w:w="1559" w:type="dxa"/>
          </w:tcPr>
          <w:p w14:paraId="5C54848E" w14:textId="5B66FB29" w:rsidR="0099606F" w:rsidRPr="007D35FE" w:rsidRDefault="0099606F" w:rsidP="0099606F">
            <w:pPr>
              <w:keepNext/>
              <w:keepLines/>
              <w:tabs>
                <w:tab w:val="decimal" w:pos="744"/>
              </w:tabs>
              <w:jc w:val="both"/>
              <w:rPr>
                <w:rFonts w:asciiTheme="minorHAnsi" w:hAnsiTheme="minorHAnsi" w:cstheme="minorHAnsi"/>
                <w:bCs/>
                <w:sz w:val="22"/>
                <w:szCs w:val="22"/>
              </w:rPr>
            </w:pPr>
            <w:r>
              <w:rPr>
                <w:rFonts w:asciiTheme="minorHAnsi" w:hAnsiTheme="minorHAnsi" w:cstheme="minorHAnsi"/>
                <w:bCs/>
                <w:sz w:val="22"/>
                <w:szCs w:val="22"/>
              </w:rPr>
              <w:t>42.8</w:t>
            </w:r>
          </w:p>
        </w:tc>
        <w:tc>
          <w:tcPr>
            <w:tcW w:w="1560" w:type="dxa"/>
          </w:tcPr>
          <w:p w14:paraId="316E1115" w14:textId="1FB4D0C6" w:rsidR="0099606F" w:rsidRPr="007D35FE" w:rsidRDefault="0099606F" w:rsidP="0099606F">
            <w:pPr>
              <w:keepNext/>
              <w:keepLines/>
              <w:tabs>
                <w:tab w:val="decimal" w:pos="744"/>
              </w:tabs>
              <w:jc w:val="both"/>
              <w:rPr>
                <w:rFonts w:asciiTheme="minorHAnsi" w:hAnsiTheme="minorHAnsi" w:cstheme="minorHAnsi"/>
                <w:bCs/>
                <w:sz w:val="22"/>
                <w:szCs w:val="22"/>
              </w:rPr>
            </w:pPr>
            <w:r>
              <w:rPr>
                <w:rFonts w:asciiTheme="minorHAnsi" w:hAnsiTheme="minorHAnsi" w:cstheme="minorHAnsi"/>
                <w:bCs/>
                <w:sz w:val="22"/>
                <w:szCs w:val="22"/>
              </w:rPr>
              <w:t>34.5</w:t>
            </w:r>
          </w:p>
        </w:tc>
      </w:tr>
      <w:tr w:rsidR="0099606F" w:rsidRPr="00D506E3" w14:paraId="0A8764D0" w14:textId="77777777" w:rsidTr="00D13960">
        <w:tc>
          <w:tcPr>
            <w:tcW w:w="2835" w:type="dxa"/>
          </w:tcPr>
          <w:p w14:paraId="0C73DACD" w14:textId="77777777" w:rsidR="0099606F" w:rsidRPr="007D35FE" w:rsidRDefault="0099606F" w:rsidP="00D13960">
            <w:pPr>
              <w:keepNext/>
              <w:keepLines/>
              <w:jc w:val="both"/>
              <w:rPr>
                <w:rFonts w:asciiTheme="minorHAnsi" w:hAnsiTheme="minorHAnsi" w:cstheme="minorHAnsi"/>
                <w:b/>
                <w:bCs/>
                <w:i/>
                <w:sz w:val="8"/>
                <w:szCs w:val="8"/>
              </w:rPr>
            </w:pPr>
            <w:bookmarkStart w:id="28" w:name="_Hlk65847320"/>
          </w:p>
        </w:tc>
        <w:tc>
          <w:tcPr>
            <w:tcW w:w="1559" w:type="dxa"/>
          </w:tcPr>
          <w:p w14:paraId="539DA2F8" w14:textId="77777777" w:rsidR="0099606F" w:rsidRPr="007D35FE" w:rsidRDefault="0099606F" w:rsidP="00D13960">
            <w:pPr>
              <w:keepNext/>
              <w:keepLines/>
              <w:pBdr>
                <w:bottom w:val="single" w:sz="4" w:space="1" w:color="auto"/>
              </w:pBdr>
              <w:tabs>
                <w:tab w:val="decimal" w:pos="597"/>
              </w:tabs>
              <w:spacing w:after="60"/>
              <w:ind w:left="54" w:right="57"/>
              <w:rPr>
                <w:rFonts w:asciiTheme="minorHAnsi" w:hAnsiTheme="minorHAnsi" w:cstheme="minorHAnsi"/>
                <w:sz w:val="8"/>
                <w:szCs w:val="8"/>
                <w:u w:val="single"/>
              </w:rPr>
            </w:pPr>
          </w:p>
        </w:tc>
        <w:tc>
          <w:tcPr>
            <w:tcW w:w="1559" w:type="dxa"/>
          </w:tcPr>
          <w:p w14:paraId="6181DC48" w14:textId="77777777" w:rsidR="0099606F" w:rsidRPr="007D35FE" w:rsidRDefault="0099606F" w:rsidP="00D13960">
            <w:pPr>
              <w:keepNext/>
              <w:keepLines/>
              <w:pBdr>
                <w:bottom w:val="single" w:sz="4" w:space="1" w:color="auto"/>
              </w:pBdr>
              <w:tabs>
                <w:tab w:val="decimal" w:pos="597"/>
              </w:tabs>
              <w:spacing w:after="60"/>
              <w:ind w:left="54" w:right="57"/>
              <w:rPr>
                <w:rFonts w:asciiTheme="minorHAnsi" w:hAnsiTheme="minorHAnsi" w:cstheme="minorHAnsi"/>
                <w:sz w:val="8"/>
                <w:szCs w:val="8"/>
                <w:u w:val="single"/>
              </w:rPr>
            </w:pPr>
          </w:p>
        </w:tc>
        <w:tc>
          <w:tcPr>
            <w:tcW w:w="1559" w:type="dxa"/>
          </w:tcPr>
          <w:p w14:paraId="4DECAE57" w14:textId="77777777" w:rsidR="0099606F" w:rsidRPr="007D35FE" w:rsidRDefault="0099606F" w:rsidP="00D13960">
            <w:pPr>
              <w:keepNext/>
              <w:keepLines/>
              <w:pBdr>
                <w:bottom w:val="single" w:sz="4" w:space="1" w:color="auto"/>
              </w:pBdr>
              <w:tabs>
                <w:tab w:val="decimal" w:pos="597"/>
              </w:tabs>
              <w:spacing w:after="60"/>
              <w:ind w:left="54" w:right="57"/>
              <w:rPr>
                <w:rFonts w:asciiTheme="minorHAnsi" w:hAnsiTheme="minorHAnsi" w:cstheme="minorHAnsi"/>
                <w:sz w:val="8"/>
                <w:szCs w:val="8"/>
                <w:u w:val="single"/>
              </w:rPr>
            </w:pPr>
          </w:p>
        </w:tc>
        <w:tc>
          <w:tcPr>
            <w:tcW w:w="1560" w:type="dxa"/>
          </w:tcPr>
          <w:p w14:paraId="0BE926EF" w14:textId="77777777" w:rsidR="0099606F" w:rsidRPr="007D35FE" w:rsidRDefault="0099606F" w:rsidP="00D13960">
            <w:pPr>
              <w:keepNext/>
              <w:keepLines/>
              <w:pBdr>
                <w:bottom w:val="single" w:sz="4" w:space="1" w:color="auto"/>
              </w:pBdr>
              <w:tabs>
                <w:tab w:val="decimal" w:pos="597"/>
              </w:tabs>
              <w:spacing w:after="60"/>
              <w:ind w:left="54" w:right="57"/>
              <w:rPr>
                <w:rFonts w:asciiTheme="minorHAnsi" w:hAnsiTheme="minorHAnsi" w:cstheme="minorHAnsi"/>
                <w:sz w:val="8"/>
                <w:szCs w:val="8"/>
                <w:u w:val="single"/>
              </w:rPr>
            </w:pPr>
          </w:p>
        </w:tc>
      </w:tr>
      <w:bookmarkEnd w:id="28"/>
      <w:tr w:rsidR="0099606F" w:rsidRPr="00D506E3" w14:paraId="04EF07EC" w14:textId="77777777" w:rsidTr="00D13960">
        <w:tc>
          <w:tcPr>
            <w:tcW w:w="2835" w:type="dxa"/>
          </w:tcPr>
          <w:p w14:paraId="073325B4" w14:textId="77777777" w:rsidR="0099606F" w:rsidRPr="007D35FE" w:rsidRDefault="0099606F" w:rsidP="00D13960">
            <w:pPr>
              <w:keepNext/>
              <w:keepLines/>
              <w:ind w:left="-105"/>
              <w:jc w:val="both"/>
              <w:rPr>
                <w:rFonts w:asciiTheme="minorHAnsi" w:hAnsiTheme="minorHAnsi" w:cstheme="minorHAnsi"/>
                <w:bCs/>
                <w:sz w:val="22"/>
                <w:szCs w:val="22"/>
              </w:rPr>
            </w:pPr>
            <w:r w:rsidRPr="007D35FE">
              <w:rPr>
                <w:rFonts w:asciiTheme="minorHAnsi" w:hAnsiTheme="minorHAnsi" w:cstheme="minorHAnsi"/>
                <w:bCs/>
                <w:sz w:val="22"/>
                <w:szCs w:val="22"/>
              </w:rPr>
              <w:t>All balances</w:t>
            </w:r>
          </w:p>
        </w:tc>
        <w:tc>
          <w:tcPr>
            <w:tcW w:w="1559" w:type="dxa"/>
          </w:tcPr>
          <w:p w14:paraId="503A2F53" w14:textId="7C446A77" w:rsidR="0099606F" w:rsidRPr="007D35FE" w:rsidRDefault="0099606F" w:rsidP="00D13960">
            <w:pPr>
              <w:keepNext/>
              <w:keepLines/>
              <w:tabs>
                <w:tab w:val="decimal" w:pos="597"/>
              </w:tabs>
              <w:jc w:val="both"/>
              <w:rPr>
                <w:rFonts w:asciiTheme="minorHAnsi" w:hAnsiTheme="minorHAnsi" w:cstheme="minorHAnsi"/>
                <w:bCs/>
                <w:sz w:val="22"/>
                <w:szCs w:val="22"/>
              </w:rPr>
            </w:pPr>
            <w:r>
              <w:rPr>
                <w:rFonts w:asciiTheme="minorHAnsi" w:hAnsiTheme="minorHAnsi" w:cstheme="minorHAnsi"/>
                <w:bCs/>
                <w:sz w:val="22"/>
                <w:szCs w:val="22"/>
              </w:rPr>
              <w:t>4.51</w:t>
            </w:r>
          </w:p>
        </w:tc>
        <w:tc>
          <w:tcPr>
            <w:tcW w:w="1559" w:type="dxa"/>
          </w:tcPr>
          <w:p w14:paraId="6336612F" w14:textId="1ECD4F8D" w:rsidR="0099606F" w:rsidRPr="007D35FE" w:rsidRDefault="0099606F" w:rsidP="00D13960">
            <w:pPr>
              <w:keepNext/>
              <w:keepLines/>
              <w:tabs>
                <w:tab w:val="decimal" w:pos="597"/>
              </w:tabs>
              <w:jc w:val="both"/>
              <w:rPr>
                <w:rFonts w:asciiTheme="minorHAnsi" w:hAnsiTheme="minorHAnsi" w:cstheme="minorHAnsi"/>
                <w:bCs/>
                <w:sz w:val="22"/>
                <w:szCs w:val="22"/>
              </w:rPr>
            </w:pPr>
            <w:r>
              <w:rPr>
                <w:rFonts w:asciiTheme="minorHAnsi" w:hAnsiTheme="minorHAnsi" w:cstheme="minorHAnsi"/>
                <w:bCs/>
                <w:sz w:val="22"/>
                <w:szCs w:val="22"/>
              </w:rPr>
              <w:t>3.95</w:t>
            </w:r>
          </w:p>
        </w:tc>
        <w:tc>
          <w:tcPr>
            <w:tcW w:w="1559" w:type="dxa"/>
          </w:tcPr>
          <w:p w14:paraId="383B46B4" w14:textId="31234D6B" w:rsidR="0099606F" w:rsidRPr="007D35FE" w:rsidRDefault="0099606F" w:rsidP="0099606F">
            <w:pPr>
              <w:keepNext/>
              <w:keepLines/>
              <w:tabs>
                <w:tab w:val="decimal" w:pos="744"/>
              </w:tabs>
              <w:jc w:val="both"/>
              <w:rPr>
                <w:rFonts w:asciiTheme="minorHAnsi" w:hAnsiTheme="minorHAnsi" w:cstheme="minorHAnsi"/>
                <w:bCs/>
                <w:sz w:val="22"/>
                <w:szCs w:val="22"/>
              </w:rPr>
            </w:pPr>
            <w:r>
              <w:rPr>
                <w:rFonts w:asciiTheme="minorHAnsi" w:hAnsiTheme="minorHAnsi" w:cstheme="minorHAnsi"/>
                <w:bCs/>
                <w:sz w:val="22"/>
                <w:szCs w:val="22"/>
              </w:rPr>
              <w:t>100.0</w:t>
            </w:r>
          </w:p>
        </w:tc>
        <w:tc>
          <w:tcPr>
            <w:tcW w:w="1560" w:type="dxa"/>
          </w:tcPr>
          <w:p w14:paraId="5514402E" w14:textId="46E58294" w:rsidR="0099606F" w:rsidRPr="007D35FE" w:rsidRDefault="0099606F" w:rsidP="0099606F">
            <w:pPr>
              <w:keepNext/>
              <w:keepLines/>
              <w:tabs>
                <w:tab w:val="decimal" w:pos="744"/>
              </w:tabs>
              <w:jc w:val="both"/>
              <w:rPr>
                <w:rFonts w:asciiTheme="minorHAnsi" w:hAnsiTheme="minorHAnsi" w:cstheme="minorHAnsi"/>
                <w:bCs/>
                <w:sz w:val="22"/>
                <w:szCs w:val="22"/>
              </w:rPr>
            </w:pPr>
            <w:r>
              <w:rPr>
                <w:rFonts w:asciiTheme="minorHAnsi" w:hAnsiTheme="minorHAnsi" w:cstheme="minorHAnsi"/>
                <w:bCs/>
                <w:sz w:val="22"/>
                <w:szCs w:val="22"/>
              </w:rPr>
              <w:t>100.0</w:t>
            </w:r>
          </w:p>
        </w:tc>
      </w:tr>
      <w:tr w:rsidR="0099606F" w:rsidRPr="00D506E3" w14:paraId="0A5F4753" w14:textId="77777777" w:rsidTr="00D13960">
        <w:tc>
          <w:tcPr>
            <w:tcW w:w="2835" w:type="dxa"/>
          </w:tcPr>
          <w:p w14:paraId="610F88BA" w14:textId="77777777" w:rsidR="0099606F" w:rsidRPr="007D35FE" w:rsidRDefault="0099606F" w:rsidP="00D13960">
            <w:pPr>
              <w:keepLines/>
              <w:jc w:val="both"/>
              <w:rPr>
                <w:rFonts w:asciiTheme="minorHAnsi" w:hAnsiTheme="minorHAnsi" w:cstheme="minorHAnsi"/>
                <w:b/>
                <w:bCs/>
                <w:i/>
                <w:sz w:val="8"/>
                <w:szCs w:val="8"/>
              </w:rPr>
            </w:pPr>
          </w:p>
        </w:tc>
        <w:tc>
          <w:tcPr>
            <w:tcW w:w="1559" w:type="dxa"/>
          </w:tcPr>
          <w:p w14:paraId="2BFD36EA" w14:textId="77777777" w:rsidR="0099606F" w:rsidRPr="007D35FE" w:rsidRDefault="0099606F" w:rsidP="00D13960">
            <w:pPr>
              <w:keepLines/>
              <w:pBdr>
                <w:bottom w:val="double" w:sz="4" w:space="1" w:color="auto"/>
              </w:pBdr>
              <w:spacing w:after="120"/>
              <w:ind w:left="57" w:right="57"/>
              <w:rPr>
                <w:rFonts w:asciiTheme="minorHAnsi" w:hAnsiTheme="minorHAnsi" w:cstheme="minorHAnsi"/>
                <w:sz w:val="8"/>
                <w:szCs w:val="8"/>
                <w:u w:val="single"/>
              </w:rPr>
            </w:pPr>
          </w:p>
        </w:tc>
        <w:tc>
          <w:tcPr>
            <w:tcW w:w="1559" w:type="dxa"/>
          </w:tcPr>
          <w:p w14:paraId="2C3085B4" w14:textId="77777777" w:rsidR="0099606F" w:rsidRPr="007D35FE" w:rsidRDefault="0099606F" w:rsidP="00D13960">
            <w:pPr>
              <w:keepLines/>
              <w:pBdr>
                <w:bottom w:val="double" w:sz="4" w:space="1" w:color="auto"/>
              </w:pBdr>
              <w:spacing w:after="120"/>
              <w:ind w:left="57" w:right="57"/>
              <w:rPr>
                <w:rFonts w:asciiTheme="minorHAnsi" w:hAnsiTheme="minorHAnsi" w:cstheme="minorHAnsi"/>
                <w:sz w:val="8"/>
                <w:szCs w:val="8"/>
                <w:u w:val="single"/>
              </w:rPr>
            </w:pPr>
          </w:p>
        </w:tc>
        <w:tc>
          <w:tcPr>
            <w:tcW w:w="1559" w:type="dxa"/>
          </w:tcPr>
          <w:p w14:paraId="5C8603EF" w14:textId="77777777" w:rsidR="0099606F" w:rsidRPr="007D35FE" w:rsidRDefault="0099606F" w:rsidP="00D13960">
            <w:pPr>
              <w:keepLines/>
              <w:pBdr>
                <w:bottom w:val="double" w:sz="4" w:space="1" w:color="auto"/>
              </w:pBdr>
              <w:spacing w:after="120"/>
              <w:ind w:left="57" w:right="57"/>
              <w:rPr>
                <w:rFonts w:asciiTheme="minorHAnsi" w:hAnsiTheme="minorHAnsi" w:cstheme="minorHAnsi"/>
                <w:sz w:val="8"/>
                <w:szCs w:val="8"/>
                <w:u w:val="single"/>
              </w:rPr>
            </w:pPr>
          </w:p>
        </w:tc>
        <w:tc>
          <w:tcPr>
            <w:tcW w:w="1560" w:type="dxa"/>
          </w:tcPr>
          <w:p w14:paraId="1C51D4D9" w14:textId="77777777" w:rsidR="0099606F" w:rsidRPr="007D35FE" w:rsidRDefault="0099606F" w:rsidP="00D13960">
            <w:pPr>
              <w:keepLines/>
              <w:pBdr>
                <w:bottom w:val="double" w:sz="4" w:space="1" w:color="auto"/>
              </w:pBdr>
              <w:spacing w:after="120"/>
              <w:ind w:left="57" w:right="57"/>
              <w:rPr>
                <w:rFonts w:asciiTheme="minorHAnsi" w:hAnsiTheme="minorHAnsi" w:cstheme="minorHAnsi"/>
                <w:sz w:val="8"/>
                <w:szCs w:val="8"/>
                <w:u w:val="single"/>
              </w:rPr>
            </w:pPr>
          </w:p>
        </w:tc>
      </w:tr>
    </w:tbl>
    <w:p w14:paraId="7ED71BE2" w14:textId="5A59D513" w:rsidR="00AF3851" w:rsidRDefault="000D4D8D" w:rsidP="0099606F">
      <w:pPr>
        <w:keepLines/>
        <w:spacing w:before="120"/>
        <w:jc w:val="both"/>
      </w:pPr>
      <w:r>
        <w:t xml:space="preserve">Average </w:t>
      </w:r>
      <w:r w:rsidR="00997F03">
        <w:t xml:space="preserve">interest </w:t>
      </w:r>
      <w:r>
        <w:t>rates for savings products have continued to move up during the period, as base rate rises in the 2023 financial year work</w:t>
      </w:r>
      <w:r w:rsidR="006C2E40">
        <w:t>ed</w:t>
      </w:r>
      <w:r>
        <w:t xml:space="preserve"> their way through the system</w:t>
      </w:r>
      <w:r w:rsidR="00E24D39">
        <w:t>, although</w:t>
      </w:r>
      <w:r>
        <w:t xml:space="preserve"> </w:t>
      </w:r>
      <w:r w:rsidR="0099606F" w:rsidRPr="000D4D8D">
        <w:t xml:space="preserve">market savings rates </w:t>
      </w:r>
      <w:r>
        <w:t>remained below the SONIA benchmark rate</w:t>
      </w:r>
      <w:r w:rsidR="00E24D39">
        <w:t xml:space="preserve"> throughout the six months</w:t>
      </w:r>
      <w:r>
        <w:t xml:space="preserve">. </w:t>
      </w:r>
      <w:r w:rsidR="0099606F" w:rsidRPr="000D4D8D">
        <w:t xml:space="preserve">The Bank of England reported average </w:t>
      </w:r>
      <w:r w:rsidR="00997F03">
        <w:t xml:space="preserve">interest </w:t>
      </w:r>
      <w:r w:rsidR="0099606F" w:rsidRPr="000D4D8D">
        <w:t xml:space="preserve">rates for easy access accounts increasing from </w:t>
      </w:r>
      <w:r>
        <w:t>2.68</w:t>
      </w:r>
      <w:r w:rsidR="0099606F" w:rsidRPr="000D4D8D">
        <w:t xml:space="preserve">% to </w:t>
      </w:r>
      <w:r>
        <w:t>2.74</w:t>
      </w:r>
      <w:r w:rsidR="0099606F" w:rsidRPr="000D4D8D">
        <w:t>% over the six months</w:t>
      </w:r>
      <w:r w:rsidR="00E24D39">
        <w:t xml:space="preserve"> ended 31 March 2024</w:t>
      </w:r>
      <w:r w:rsidR="0099606F" w:rsidRPr="000D4D8D">
        <w:t>, wh</w:t>
      </w:r>
      <w:r>
        <w:t>ereas t</w:t>
      </w:r>
      <w:r w:rsidR="0099606F" w:rsidRPr="000D4D8D">
        <w:t>he rate for two</w:t>
      </w:r>
      <w:r w:rsidR="007838D3">
        <w:t>-</w:t>
      </w:r>
      <w:r w:rsidR="0099606F" w:rsidRPr="000D4D8D">
        <w:t xml:space="preserve">year deposits </w:t>
      </w:r>
      <w:r>
        <w:t>fell</w:t>
      </w:r>
      <w:r w:rsidR="0099606F" w:rsidRPr="000D4D8D">
        <w:t xml:space="preserve"> from </w:t>
      </w:r>
      <w:r>
        <w:t>5.50</w:t>
      </w:r>
      <w:r w:rsidR="0099606F" w:rsidRPr="000D4D8D">
        <w:t>% to 4.0</w:t>
      </w:r>
      <w:r>
        <w:t>8</w:t>
      </w:r>
      <w:r w:rsidR="0099606F" w:rsidRPr="000D4D8D">
        <w:t xml:space="preserve">%. </w:t>
      </w:r>
    </w:p>
    <w:p w14:paraId="0440015D" w14:textId="4E0577C1" w:rsidR="0099606F" w:rsidRPr="000D4D8D" w:rsidRDefault="0099606F" w:rsidP="0099606F">
      <w:pPr>
        <w:keepLines/>
        <w:spacing w:before="120"/>
        <w:jc w:val="both"/>
      </w:pPr>
      <w:r w:rsidRPr="000D4D8D">
        <w:t xml:space="preserve">The average initial term of the Group’s fixed rate deposits at 31 March 2024 remained stable at </w:t>
      </w:r>
      <w:r w:rsidR="006C2E40">
        <w:t>21</w:t>
      </w:r>
      <w:r w:rsidR="00C01871">
        <w:t> </w:t>
      </w:r>
      <w:r w:rsidRPr="000D4D8D">
        <w:t xml:space="preserve">months (30 September 2023: </w:t>
      </w:r>
      <w:r w:rsidR="006C2E40">
        <w:t>20</w:t>
      </w:r>
      <w:r w:rsidRPr="000D4D8D">
        <w:t xml:space="preserve"> months)</w:t>
      </w:r>
      <w:r w:rsidR="00100245">
        <w:t>. At the same time</w:t>
      </w:r>
      <w:r w:rsidRPr="000D4D8D">
        <w:t xml:space="preserve"> </w:t>
      </w:r>
      <w:r w:rsidR="006C2E40">
        <w:t xml:space="preserve">the proportion </w:t>
      </w:r>
      <w:r w:rsidR="00100245">
        <w:t xml:space="preserve">of the Group’s deposit portfolio represented by </w:t>
      </w:r>
      <w:r w:rsidR="006C2E40">
        <w:t xml:space="preserve">these </w:t>
      </w:r>
      <w:r w:rsidRPr="000D4D8D">
        <w:t xml:space="preserve">products </w:t>
      </w:r>
      <w:r w:rsidR="006C2E40">
        <w:t>reduc</w:t>
      </w:r>
      <w:r w:rsidR="00100245">
        <w:t>ed</w:t>
      </w:r>
      <w:r w:rsidRPr="000D4D8D">
        <w:t xml:space="preserve">, </w:t>
      </w:r>
      <w:r w:rsidR="00E24D39">
        <w:t>as more variable rate balances were sought</w:t>
      </w:r>
      <w:r w:rsidRPr="000D4D8D">
        <w:t>.</w:t>
      </w:r>
    </w:p>
    <w:p w14:paraId="11207D18" w14:textId="2228A04F" w:rsidR="006C2E40" w:rsidRDefault="0099606F" w:rsidP="0099606F">
      <w:pPr>
        <w:keepLines/>
        <w:spacing w:after="120"/>
        <w:jc w:val="both"/>
      </w:pPr>
      <w:bookmarkStart w:id="29" w:name="_Hlk167456036"/>
      <w:bookmarkStart w:id="30" w:name="_Hlk6769799"/>
      <w:r w:rsidRPr="006C2E40">
        <w:t xml:space="preserve">The Group’s presence on third party investment platforms and digital banks’ savings marketplaces provides </w:t>
      </w:r>
      <w:r w:rsidR="006C2E40">
        <w:t>almost a quarter of</w:t>
      </w:r>
      <w:r w:rsidRPr="006C2E40">
        <w:t xml:space="preserve"> the Group’s savings base</w:t>
      </w:r>
      <w:r w:rsidR="00E24D39">
        <w:t>, complementing its direct offering</w:t>
      </w:r>
      <w:r w:rsidRPr="006C2E40">
        <w:t xml:space="preserve">. These channels provide access to a different customer demographic to the Group’s mainstream customers, with the more diversified sourcing offering enhanced opportunities to manage inflows and costs. </w:t>
      </w:r>
      <w:r w:rsidR="006A514E">
        <w:t xml:space="preserve">These customer groups demonstrate </w:t>
      </w:r>
      <w:r w:rsidR="009321D5">
        <w:t>differing</w:t>
      </w:r>
      <w:r w:rsidR="006A514E">
        <w:t xml:space="preserve"> levels of price sensitivity</w:t>
      </w:r>
      <w:r w:rsidR="009321D5">
        <w:t>, reflecting their different investing needs and objectives</w:t>
      </w:r>
      <w:r w:rsidR="00E000B5">
        <w:t>, and also tend to have average deposit balances far lower than seen on direct business</w:t>
      </w:r>
      <w:r w:rsidRPr="006C2E40">
        <w:t xml:space="preserve">. </w:t>
      </w:r>
    </w:p>
    <w:p w14:paraId="268107D5" w14:textId="57EB80B4" w:rsidR="0099606F" w:rsidRPr="006C2E40" w:rsidRDefault="0099606F" w:rsidP="0099606F">
      <w:pPr>
        <w:keepLines/>
        <w:spacing w:after="120"/>
        <w:jc w:val="both"/>
      </w:pPr>
      <w:r w:rsidRPr="006C2E40">
        <w:t xml:space="preserve">The Group </w:t>
      </w:r>
      <w:r w:rsidR="007A23E1">
        <w:t xml:space="preserve">currently </w:t>
      </w:r>
      <w:r w:rsidRPr="006C2E40">
        <w:t>has nine such relationships</w:t>
      </w:r>
      <w:r w:rsidR="006C2E40">
        <w:t xml:space="preserve"> (30 September 2023: </w:t>
      </w:r>
      <w:r w:rsidR="006C2E40" w:rsidRPr="006C2E40">
        <w:t>nine</w:t>
      </w:r>
      <w:r w:rsidR="006C2E40">
        <w:t xml:space="preserve">), </w:t>
      </w:r>
      <w:r w:rsidRPr="006C2E40">
        <w:t>represent</w:t>
      </w:r>
      <w:r w:rsidR="007A23E1">
        <w:t>ing</w:t>
      </w:r>
      <w:r w:rsidRPr="006C2E40">
        <w:t xml:space="preserve"> </w:t>
      </w:r>
      <w:r w:rsidR="006C2E40">
        <w:t>23</w:t>
      </w:r>
      <w:r w:rsidRPr="006C2E40">
        <w:t>% of the total deposit base (30</w:t>
      </w:r>
      <w:r w:rsidR="006C2E40">
        <w:t> </w:t>
      </w:r>
      <w:r w:rsidRPr="006C2E40">
        <w:t>September 2023: 22%; 31 March 2023: 18%)</w:t>
      </w:r>
      <w:r w:rsidR="0012453B">
        <w:t>,</w:t>
      </w:r>
      <w:r w:rsidRPr="006C2E40">
        <w:t xml:space="preserve"> and</w:t>
      </w:r>
      <w:r w:rsidR="007A23E1">
        <w:t xml:space="preserve"> continues to explore potential developments in this area. It</w:t>
      </w:r>
      <w:r w:rsidRPr="006C2E40">
        <w:t xml:space="preserve"> has the </w:t>
      </w:r>
      <w:r w:rsidR="00E23981">
        <w:t xml:space="preserve">necessary </w:t>
      </w:r>
      <w:r w:rsidRPr="006C2E40">
        <w:t xml:space="preserve">systems </w:t>
      </w:r>
      <w:r w:rsidR="00E23981">
        <w:t xml:space="preserve">capacity </w:t>
      </w:r>
      <w:r w:rsidRPr="006C2E40">
        <w:t>and control framework to further increase its reach through these channels, if appropriate and cost</w:t>
      </w:r>
      <w:r w:rsidR="00E23981">
        <w:noBreakHyphen/>
      </w:r>
      <w:r w:rsidRPr="006C2E40">
        <w:t xml:space="preserve">effective. </w:t>
      </w:r>
    </w:p>
    <w:bookmarkEnd w:id="29"/>
    <w:p w14:paraId="3F162EF3" w14:textId="141D82E6" w:rsidR="0099606F" w:rsidRDefault="0099606F" w:rsidP="0099606F">
      <w:pPr>
        <w:keepLines/>
        <w:jc w:val="both"/>
      </w:pPr>
      <w:r>
        <w:t>The Group’s strategy in the savings market relies on providing a high</w:t>
      </w:r>
      <w:r w:rsidR="007838D3">
        <w:t>-</w:t>
      </w:r>
      <w:r>
        <w:t xml:space="preserve">quality customer offering and it </w:t>
      </w:r>
      <w:r w:rsidRPr="00567033">
        <w:t xml:space="preserve">conducts insight surveys throughout the customer journey. </w:t>
      </w:r>
    </w:p>
    <w:p w14:paraId="5113FF70" w14:textId="449108E9" w:rsidR="0099606F" w:rsidRPr="00567033" w:rsidRDefault="0099606F" w:rsidP="0099606F">
      <w:pPr>
        <w:keepLines/>
        <w:jc w:val="both"/>
      </w:pPr>
      <w:r>
        <w:t xml:space="preserve">For </w:t>
      </w:r>
      <w:r w:rsidRPr="00567033">
        <w:t>customers opening a savings account with the Group in the period</w:t>
      </w:r>
      <w:r>
        <w:t>,</w:t>
      </w:r>
      <w:r w:rsidRPr="00567033">
        <w:t xml:space="preserve"> </w:t>
      </w:r>
      <w:r w:rsidR="006C2E40">
        <w:t>88</w:t>
      </w:r>
      <w:r w:rsidRPr="00567033">
        <w:t>% of</w:t>
      </w:r>
      <w:r>
        <w:t xml:space="preserve"> those</w:t>
      </w:r>
      <w:r w:rsidRPr="00567033">
        <w:t xml:space="preserve"> who provided data stated that they would ‘probably’ or ‘definitely’ take a second product (</w:t>
      </w:r>
      <w:r>
        <w:t>2023 H1</w:t>
      </w:r>
      <w:r w:rsidRPr="00567033">
        <w:t xml:space="preserve">: </w:t>
      </w:r>
      <w:r>
        <w:t>89</w:t>
      </w:r>
      <w:r w:rsidRPr="00567033">
        <w:t>%</w:t>
      </w:r>
      <w:r>
        <w:t>;</w:t>
      </w:r>
      <w:r w:rsidRPr="00567033">
        <w:t xml:space="preserve"> 202</w:t>
      </w:r>
      <w:r>
        <w:t>3 FY</w:t>
      </w:r>
      <w:r w:rsidRPr="00567033">
        <w:t>: </w:t>
      </w:r>
      <w:r>
        <w:t>88</w:t>
      </w:r>
      <w:r w:rsidRPr="00567033">
        <w:t xml:space="preserve">%). The net promoter score for new customers in the period was </w:t>
      </w:r>
      <w:r w:rsidR="00F40BAC">
        <w:t xml:space="preserve">stable at </w:t>
      </w:r>
      <w:r w:rsidRPr="00567033">
        <w:t>+</w:t>
      </w:r>
      <w:r w:rsidR="006C2E40">
        <w:t>63</w:t>
      </w:r>
      <w:r w:rsidRPr="00567033">
        <w:t xml:space="preserve"> (</w:t>
      </w:r>
      <w:r>
        <w:t>2023 H1: +62</w:t>
      </w:r>
      <w:r w:rsidR="00CC2E86">
        <w:t>;</w:t>
      </w:r>
      <w:r>
        <w:t xml:space="preserve"> 2023 FY</w:t>
      </w:r>
      <w:r w:rsidRPr="00567033">
        <w:t>: +</w:t>
      </w:r>
      <w:r w:rsidR="00826B63">
        <w:t>62</w:t>
      </w:r>
      <w:r w:rsidRPr="00567033">
        <w:t>)</w:t>
      </w:r>
      <w:r>
        <w:t xml:space="preserve">, </w:t>
      </w:r>
      <w:r w:rsidR="00F40BAC">
        <w:t xml:space="preserve">a </w:t>
      </w:r>
      <w:r>
        <w:t>significantly positive</w:t>
      </w:r>
      <w:r w:rsidR="00F40BAC">
        <w:t xml:space="preserve"> position</w:t>
      </w:r>
      <w:r w:rsidRPr="00567033">
        <w:t>.</w:t>
      </w:r>
    </w:p>
    <w:p w14:paraId="073B3964" w14:textId="20C6B746" w:rsidR="0099606F" w:rsidRPr="00B66AF6" w:rsidRDefault="0099606F" w:rsidP="0099606F">
      <w:pPr>
        <w:keepLines/>
        <w:jc w:val="both"/>
      </w:pPr>
      <w:bookmarkStart w:id="31" w:name="_Hlk42173038"/>
      <w:r w:rsidRPr="00B66AF6">
        <w:t xml:space="preserve">Of customers with maturing savings balances in the period, </w:t>
      </w:r>
      <w:r w:rsidR="00F40BAC">
        <w:t>90</w:t>
      </w:r>
      <w:r w:rsidRPr="00B66AF6">
        <w:t>% stated that they would ‘probably’ or ‘definitely’ consider taking out a replacement product with the Group (</w:t>
      </w:r>
      <w:r>
        <w:t>202</w:t>
      </w:r>
      <w:r w:rsidR="00826B63">
        <w:t>3</w:t>
      </w:r>
      <w:r>
        <w:t xml:space="preserve"> H1</w:t>
      </w:r>
      <w:r w:rsidRPr="00B66AF6">
        <w:t>: 8</w:t>
      </w:r>
      <w:r w:rsidR="00826B63">
        <w:t>8</w:t>
      </w:r>
      <w:r w:rsidRPr="00B66AF6">
        <w:t>%</w:t>
      </w:r>
      <w:r w:rsidR="005E799A">
        <w:t>;</w:t>
      </w:r>
      <w:r w:rsidRPr="00B66AF6">
        <w:t xml:space="preserve"> 202</w:t>
      </w:r>
      <w:r w:rsidR="00826B63">
        <w:t>3</w:t>
      </w:r>
      <w:r w:rsidRPr="00B66AF6">
        <w:t xml:space="preserve"> </w:t>
      </w:r>
      <w:r>
        <w:t>FY</w:t>
      </w:r>
      <w:r w:rsidRPr="00B66AF6">
        <w:t>: 8</w:t>
      </w:r>
      <w:r w:rsidR="00826B63">
        <w:t>8</w:t>
      </w:r>
      <w:r w:rsidRPr="00B66AF6">
        <w:t xml:space="preserve">%) with a </w:t>
      </w:r>
      <w:r w:rsidR="00F40BAC">
        <w:t xml:space="preserve">substantially improved </w:t>
      </w:r>
      <w:r w:rsidRPr="00B66AF6">
        <w:t>net promoter score at maturity of +</w:t>
      </w:r>
      <w:r w:rsidR="00F40BAC">
        <w:t>63</w:t>
      </w:r>
      <w:r w:rsidRPr="00B66AF6">
        <w:t>, compared to +5</w:t>
      </w:r>
      <w:r w:rsidR="00826B63">
        <w:t>3</w:t>
      </w:r>
      <w:r w:rsidRPr="00B66AF6">
        <w:t xml:space="preserve"> for the first half of the 202</w:t>
      </w:r>
      <w:r w:rsidR="00826B63">
        <w:t>3</w:t>
      </w:r>
      <w:r w:rsidRPr="00B66AF6">
        <w:t xml:space="preserve"> financial year (202</w:t>
      </w:r>
      <w:r w:rsidR="00826B63">
        <w:t>3</w:t>
      </w:r>
      <w:r w:rsidRPr="00B66AF6">
        <w:t> </w:t>
      </w:r>
      <w:r>
        <w:t>FY</w:t>
      </w:r>
      <w:r w:rsidRPr="00B66AF6">
        <w:t>: +5</w:t>
      </w:r>
      <w:r w:rsidR="00826B63">
        <w:t>9</w:t>
      </w:r>
      <w:r w:rsidRPr="00B66AF6">
        <w:t xml:space="preserve">). </w:t>
      </w:r>
    </w:p>
    <w:bookmarkEnd w:id="30"/>
    <w:bookmarkEnd w:id="31"/>
    <w:p w14:paraId="5934D16B" w14:textId="5A52EDC1" w:rsidR="00E23981" w:rsidRDefault="00E23981" w:rsidP="0099606F">
      <w:pPr>
        <w:keepLines/>
        <w:spacing w:after="120"/>
        <w:jc w:val="both"/>
      </w:pPr>
      <w:r>
        <w:t xml:space="preserve">The results of this research maintained the strongly positive position previously reported, demonstrating that the quality of the Group’s customer interaction operations position it well to retain </w:t>
      </w:r>
      <w:r w:rsidRPr="00D506E3">
        <w:t>customer</w:t>
      </w:r>
      <w:r>
        <w:t>s</w:t>
      </w:r>
      <w:r w:rsidRPr="00D506E3">
        <w:t xml:space="preserve"> and deposit</w:t>
      </w:r>
      <w:r>
        <w:t>s in an active and competitive market.</w:t>
      </w:r>
    </w:p>
    <w:p w14:paraId="7FDCCC94" w14:textId="1F9CB0BC" w:rsidR="0099606F" w:rsidRPr="00F40BAC" w:rsidRDefault="00F40BAC" w:rsidP="0099606F">
      <w:pPr>
        <w:keepLines/>
        <w:spacing w:after="120"/>
        <w:jc w:val="both"/>
      </w:pPr>
      <w:r>
        <w:t xml:space="preserve">The Group’s service standards were also recognised when it won the 2024 Award for Customer Service at the Savings Champion Awards. Other recognition came in the MoneyComms Top Performers </w:t>
      </w:r>
      <w:r w:rsidR="00537202">
        <w:t>list</w:t>
      </w:r>
      <w:r>
        <w:t xml:space="preserve">, where Paragon Bank </w:t>
      </w:r>
      <w:r w:rsidR="00537202">
        <w:t>was recognised as</w:t>
      </w:r>
      <w:r>
        <w:t xml:space="preserve"> both ‘Best Easy Access Savings Provider’ and ‘Cash ISA provider of the Year’. </w:t>
      </w:r>
    </w:p>
    <w:p w14:paraId="54A14E63" w14:textId="17AF7FD9" w:rsidR="0099606F" w:rsidRPr="0075035C" w:rsidRDefault="0099606F" w:rsidP="0099606F">
      <w:pPr>
        <w:keepNext/>
        <w:keepLines/>
        <w:jc w:val="both"/>
      </w:pPr>
      <w:r w:rsidRPr="0075035C">
        <w:t xml:space="preserve">The Group’s retail </w:t>
      </w:r>
      <w:r w:rsidR="0075035C">
        <w:t>savings franchise</w:t>
      </w:r>
      <w:r w:rsidRPr="0075035C">
        <w:t xml:space="preserve"> continues to </w:t>
      </w:r>
      <w:r w:rsidR="0075035C">
        <w:t xml:space="preserve">grow, providing </w:t>
      </w:r>
      <w:r w:rsidRPr="0075035C">
        <w:t xml:space="preserve">a stable foundation for its funding strategy, allowing volumes and </w:t>
      </w:r>
      <w:r w:rsidR="00997F03">
        <w:t xml:space="preserve">interest </w:t>
      </w:r>
      <w:r w:rsidRPr="0075035C">
        <w:t xml:space="preserve">rates to be effectively and flexibly managed. The Group will continue to develop the business on a strategic basis, </w:t>
      </w:r>
      <w:r w:rsidR="0075035C">
        <w:t xml:space="preserve">focussing on enhancing its service proposition, </w:t>
      </w:r>
      <w:r w:rsidRPr="0075035C">
        <w:t>broadening its product range, addressing wider demographics and expanding its presence on third party platforms. It will also continue to develop its systems to ensure it is able to address the increasingly sophisticated needs of savers.</w:t>
      </w:r>
    </w:p>
    <w:p w14:paraId="4B491949" w14:textId="77777777" w:rsidR="0099606F" w:rsidRDefault="0099606F" w:rsidP="0099606F">
      <w:pPr>
        <w:keepLines/>
        <w:spacing w:after="120"/>
        <w:jc w:val="both"/>
      </w:pPr>
    </w:p>
    <w:p w14:paraId="3A2B7214" w14:textId="77777777" w:rsidR="00826B63" w:rsidRPr="0086439D" w:rsidRDefault="00826B63" w:rsidP="00826B63">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tabs>
          <w:tab w:val="left" w:pos="993"/>
        </w:tabs>
        <w:spacing w:after="0" w:line="360" w:lineRule="auto"/>
        <w:jc w:val="both"/>
        <w:outlineLvl w:val="1"/>
        <w:rPr>
          <w:rFonts w:eastAsia="Times New Roman" w:cs="Times New Roman"/>
          <w:b/>
          <w:color w:val="70AD47" w:themeColor="accent6"/>
          <w:sz w:val="28"/>
          <w:szCs w:val="28"/>
        </w:rPr>
      </w:pPr>
      <w:r>
        <w:rPr>
          <w:rFonts w:eastAsia="Times New Roman" w:cs="Times New Roman"/>
          <w:b/>
          <w:color w:val="70AD47" w:themeColor="accent6"/>
          <w:sz w:val="28"/>
          <w:szCs w:val="28"/>
        </w:rPr>
        <w:t>3</w:t>
      </w:r>
      <w:r w:rsidRPr="0086439D">
        <w:rPr>
          <w:rFonts w:eastAsia="Times New Roman" w:cs="Times New Roman"/>
          <w:b/>
          <w:color w:val="70AD47" w:themeColor="accent6"/>
          <w:sz w:val="28"/>
          <w:szCs w:val="28"/>
        </w:rPr>
        <w:t>.2</w:t>
      </w:r>
      <w:r w:rsidRPr="0086439D">
        <w:rPr>
          <w:rFonts w:eastAsia="Times New Roman" w:cs="Times New Roman"/>
          <w:b/>
          <w:color w:val="70AD47" w:themeColor="accent6"/>
          <w:sz w:val="28"/>
          <w:szCs w:val="28"/>
        </w:rPr>
        <w:tab/>
        <w:t>CENTRAL BANK FACILITIES</w:t>
      </w:r>
    </w:p>
    <w:p w14:paraId="2FC444FB" w14:textId="51063094" w:rsidR="00826B63" w:rsidRDefault="00826B63" w:rsidP="00826B63">
      <w:pPr>
        <w:keepNext/>
        <w:keepLines/>
        <w:spacing w:before="120"/>
        <w:jc w:val="both"/>
      </w:pPr>
      <w:bookmarkStart w:id="32" w:name="_Hlk41036239"/>
      <w:r>
        <w:t xml:space="preserve">The Group’s wholesale funding </w:t>
      </w:r>
      <w:r w:rsidR="00AF3851">
        <w:t>comprises principally</w:t>
      </w:r>
      <w:r>
        <w:t xml:space="preserve"> Bank of England facilities, introduced to support SME lending during the Covid pandemic. The Group also has access to other facilities offered by the Bank, which it utilises from time</w:t>
      </w:r>
      <w:r w:rsidR="007838D3">
        <w:t>-</w:t>
      </w:r>
      <w:r>
        <w:t>to</w:t>
      </w:r>
      <w:r w:rsidR="007838D3">
        <w:t>-</w:t>
      </w:r>
      <w:r>
        <w:t>time as part of its overall funding strategy.</w:t>
      </w:r>
    </w:p>
    <w:p w14:paraId="17971140" w14:textId="5B8BF486" w:rsidR="00826B63" w:rsidRDefault="00AF3851" w:rsidP="00826B63">
      <w:pPr>
        <w:keepLines/>
        <w:spacing w:before="120"/>
        <w:jc w:val="both"/>
      </w:pPr>
      <w:r>
        <w:t>T</w:t>
      </w:r>
      <w:r w:rsidR="00826B63">
        <w:t xml:space="preserve">he </w:t>
      </w:r>
      <w:r w:rsidR="00826B63" w:rsidRPr="00D506E3">
        <w:t xml:space="preserve">Term Funding scheme </w:t>
      </w:r>
      <w:r w:rsidR="00826B63">
        <w:t xml:space="preserve">for SMEs </w:t>
      </w:r>
      <w:r w:rsidR="00826B63" w:rsidRPr="00D506E3">
        <w:t>(‘TFSME’)</w:t>
      </w:r>
      <w:r>
        <w:t xml:space="preserve"> is the main wholesale funding source</w:t>
      </w:r>
      <w:r w:rsidR="00826B63">
        <w:t>, with borrowings under this scheme at 31 March 2024 of £</w:t>
      </w:r>
      <w:r w:rsidR="009D6613">
        <w:t>1</w:t>
      </w:r>
      <w:r w:rsidR="00826B63">
        <w:t>,850.0 million (31 March 2023: £2,750.0 million; 30</w:t>
      </w:r>
      <w:r w:rsidR="009D6613">
        <w:t> </w:t>
      </w:r>
      <w:r w:rsidR="00826B63">
        <w:t xml:space="preserve">September 2023: £2,750.0 million). </w:t>
      </w:r>
      <w:r w:rsidR="009D6613">
        <w:t>Interest is payable on these drawings at the Bank of England base rate, which is currently less attractive than rates available on retail deposits and during the period the Group has strategically reduced the outstanding balance</w:t>
      </w:r>
      <w:r w:rsidR="004B1A28">
        <w:t xml:space="preserve"> by</w:t>
      </w:r>
      <w:r w:rsidR="009D6613">
        <w:t xml:space="preserve"> £900.0 million</w:t>
      </w:r>
      <w:r w:rsidR="002C6504">
        <w:t xml:space="preserve">, ahead of the </w:t>
      </w:r>
      <w:r w:rsidR="00C74FF0">
        <w:t>October 2025</w:t>
      </w:r>
      <w:r w:rsidR="002C6504">
        <w:t xml:space="preserve"> due date</w:t>
      </w:r>
      <w:r w:rsidR="00C74FF0">
        <w:t xml:space="preserve"> for most of these borrowings</w:t>
      </w:r>
      <w:r w:rsidR="009D6613">
        <w:t>.</w:t>
      </w:r>
    </w:p>
    <w:bookmarkEnd w:id="32"/>
    <w:p w14:paraId="197D8358" w14:textId="054DB927" w:rsidR="00826B63" w:rsidRPr="00D506E3" w:rsidRDefault="00826B63" w:rsidP="00826B63">
      <w:pPr>
        <w:keepLines/>
        <w:jc w:val="both"/>
      </w:pPr>
      <w:r>
        <w:t xml:space="preserve">The </w:t>
      </w:r>
      <w:r w:rsidRPr="00D506E3">
        <w:t xml:space="preserve">Group </w:t>
      </w:r>
      <w:r>
        <w:t xml:space="preserve">retains access to other Bank of England funding channels, including the Indexed Long-Term Repo (‘ILTR’) </w:t>
      </w:r>
      <w:r w:rsidR="004B1A28">
        <w:t>and Short-Term R</w:t>
      </w:r>
      <w:r w:rsidR="002675FE">
        <w:t xml:space="preserve">epo (‘STR’) </w:t>
      </w:r>
      <w:r>
        <w:t>scheme</w:t>
      </w:r>
      <w:r w:rsidR="002675FE">
        <w:t>s</w:t>
      </w:r>
      <w:r>
        <w:t>, for liquidity purposes but made no drawings in the period.</w:t>
      </w:r>
    </w:p>
    <w:p w14:paraId="4D14FC1A" w14:textId="07AC1B96" w:rsidR="004B7E7D" w:rsidRDefault="009D6613" w:rsidP="004B1A28">
      <w:pPr>
        <w:keepLines/>
        <w:jc w:val="both"/>
        <w:rPr>
          <w:rFonts w:eastAsia="Times New Roman"/>
        </w:rPr>
      </w:pPr>
      <w:r w:rsidRPr="00D506E3">
        <w:t xml:space="preserve">The Group </w:t>
      </w:r>
      <w:r>
        <w:t xml:space="preserve">expects to make use of central bank facilities </w:t>
      </w:r>
      <w:r w:rsidR="004B1A28">
        <w:t>from time</w:t>
      </w:r>
      <w:r w:rsidR="007838D3">
        <w:t>-</w:t>
      </w:r>
      <w:r w:rsidR="004B1A28">
        <w:t>to</w:t>
      </w:r>
      <w:r w:rsidR="007838D3">
        <w:t>-</w:t>
      </w:r>
      <w:r w:rsidR="004B1A28">
        <w:t>time</w:t>
      </w:r>
      <w:r w:rsidRPr="00D506E3">
        <w:t xml:space="preserve">, </w:t>
      </w:r>
      <w:r>
        <w:t>w</w:t>
      </w:r>
      <w:r w:rsidRPr="00D506E3">
        <w:t xml:space="preserve">here </w:t>
      </w:r>
      <w:r>
        <w:t xml:space="preserve">using them is </w:t>
      </w:r>
      <w:r w:rsidRPr="00D506E3">
        <w:t>appropriate and cost</w:t>
      </w:r>
      <w:r>
        <w:t>-</w:t>
      </w:r>
      <w:r w:rsidRPr="00D506E3">
        <w:t>effective</w:t>
      </w:r>
      <w:r w:rsidR="004B1A28">
        <w:t>, or to test operational access</w:t>
      </w:r>
      <w:r>
        <w:t>. M</w:t>
      </w:r>
      <w:r w:rsidRPr="00D506E3">
        <w:t xml:space="preserve">ortgage loans pre-positioned with the Bank of England </w:t>
      </w:r>
      <w:r>
        <w:t xml:space="preserve">are available </w:t>
      </w:r>
      <w:r w:rsidRPr="00D506E3">
        <w:t>to act as collateral for drawings, if and when required</w:t>
      </w:r>
      <w:r>
        <w:t xml:space="preserve">. This </w:t>
      </w:r>
      <w:r w:rsidRPr="00D506E3">
        <w:t>provid</w:t>
      </w:r>
      <w:r>
        <w:t>es</w:t>
      </w:r>
      <w:r w:rsidRPr="00D506E3">
        <w:t xml:space="preserve"> access to </w:t>
      </w:r>
      <w:r>
        <w:t xml:space="preserve">potential </w:t>
      </w:r>
      <w:r w:rsidRPr="00D506E3">
        <w:t xml:space="preserve">liquidity or funding </w:t>
      </w:r>
      <w:r>
        <w:t xml:space="preserve">at 31 March 2024 </w:t>
      </w:r>
      <w:r w:rsidRPr="00D506E3">
        <w:t>of up to £</w:t>
      </w:r>
      <w:r w:rsidR="00C6729F">
        <w:t>2,672.2</w:t>
      </w:r>
      <w:r>
        <w:t xml:space="preserve"> </w:t>
      </w:r>
      <w:r w:rsidRPr="00D506E3">
        <w:t>million</w:t>
      </w:r>
      <w:r>
        <w:t xml:space="preserve"> (30 September 2023: £1,715.4 million; 31 March 2023: £</w:t>
      </w:r>
      <w:r w:rsidR="00C6729F">
        <w:t>944.5</w:t>
      </w:r>
      <w:r>
        <w:t xml:space="preserve"> million)</w:t>
      </w:r>
      <w:r w:rsidRPr="00D506E3">
        <w:t xml:space="preserve">. </w:t>
      </w:r>
      <w:r>
        <w:rPr>
          <w:rFonts w:eastAsia="Times New Roman"/>
        </w:rPr>
        <w:t>Additionally, the Group’s retained asset</w:t>
      </w:r>
      <w:r w:rsidR="007838D3">
        <w:rPr>
          <w:rFonts w:eastAsia="Times New Roman"/>
        </w:rPr>
        <w:t>-b</w:t>
      </w:r>
      <w:r>
        <w:rPr>
          <w:rFonts w:eastAsia="Times New Roman"/>
        </w:rPr>
        <w:t xml:space="preserve">acked notes </w:t>
      </w:r>
      <w:r w:rsidR="004B1A28">
        <w:rPr>
          <w:rFonts w:eastAsia="Times New Roman"/>
        </w:rPr>
        <w:t xml:space="preserve">and holdings </w:t>
      </w:r>
      <w:r w:rsidR="002C6504">
        <w:rPr>
          <w:rFonts w:eastAsia="Times New Roman"/>
        </w:rPr>
        <w:t xml:space="preserve">of </w:t>
      </w:r>
      <w:r w:rsidR="004B1A28">
        <w:rPr>
          <w:rFonts w:eastAsia="Times New Roman"/>
        </w:rPr>
        <w:t xml:space="preserve">gilts </w:t>
      </w:r>
      <w:r>
        <w:rPr>
          <w:rFonts w:eastAsia="Times New Roman"/>
        </w:rPr>
        <w:t>can be used to access Bank of England funding arrangements.</w:t>
      </w:r>
    </w:p>
    <w:p w14:paraId="1FF08425" w14:textId="77777777" w:rsidR="007A23E1" w:rsidRDefault="007A23E1" w:rsidP="004B1A28">
      <w:pPr>
        <w:keepLines/>
        <w:jc w:val="both"/>
      </w:pPr>
    </w:p>
    <w:p w14:paraId="5010710D" w14:textId="77777777" w:rsidR="00826B63" w:rsidRPr="0086439D" w:rsidRDefault="00826B63" w:rsidP="00826B63">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tabs>
          <w:tab w:val="left" w:pos="993"/>
        </w:tabs>
        <w:spacing w:after="0" w:line="360" w:lineRule="auto"/>
        <w:jc w:val="both"/>
        <w:outlineLvl w:val="1"/>
        <w:rPr>
          <w:rFonts w:eastAsia="Times New Roman" w:cs="Times New Roman"/>
          <w:b/>
          <w:color w:val="70AD47" w:themeColor="accent6"/>
          <w:sz w:val="28"/>
          <w:szCs w:val="28"/>
        </w:rPr>
      </w:pPr>
      <w:r>
        <w:rPr>
          <w:rFonts w:eastAsia="Times New Roman" w:cs="Times New Roman"/>
          <w:b/>
          <w:color w:val="70AD47" w:themeColor="accent6"/>
          <w:sz w:val="28"/>
          <w:szCs w:val="28"/>
        </w:rPr>
        <w:t>3</w:t>
      </w:r>
      <w:r w:rsidRPr="0086439D">
        <w:rPr>
          <w:rFonts w:eastAsia="Times New Roman" w:cs="Times New Roman"/>
          <w:b/>
          <w:color w:val="70AD47" w:themeColor="accent6"/>
          <w:sz w:val="28"/>
          <w:szCs w:val="28"/>
        </w:rPr>
        <w:t>.3</w:t>
      </w:r>
      <w:r w:rsidRPr="0086439D">
        <w:rPr>
          <w:rFonts w:eastAsia="Times New Roman" w:cs="Times New Roman"/>
          <w:b/>
          <w:color w:val="70AD47" w:themeColor="accent6"/>
          <w:sz w:val="28"/>
          <w:szCs w:val="28"/>
        </w:rPr>
        <w:tab/>
        <w:t>WHOLESALE FUNDING</w:t>
      </w:r>
    </w:p>
    <w:p w14:paraId="7EAC1B4D" w14:textId="01AF692B" w:rsidR="00A46EB9" w:rsidRDefault="00826B63" w:rsidP="00A46EB9">
      <w:pPr>
        <w:keepNext/>
        <w:keepLines/>
        <w:spacing w:before="120"/>
        <w:jc w:val="both"/>
      </w:pPr>
      <w:bookmarkStart w:id="33" w:name="_Hlk8760932"/>
      <w:r w:rsidRPr="00D506E3">
        <w:t xml:space="preserve">The </w:t>
      </w:r>
      <w:r>
        <w:t xml:space="preserve">Group’s potential </w:t>
      </w:r>
      <w:r w:rsidR="00C6729F">
        <w:t xml:space="preserve">sources </w:t>
      </w:r>
      <w:r w:rsidR="000621E7">
        <w:t>of</w:t>
      </w:r>
      <w:r w:rsidR="00C6729F">
        <w:t xml:space="preserve"> </w:t>
      </w:r>
      <w:r w:rsidRPr="00D506E3">
        <w:t xml:space="preserve">wholesale </w:t>
      </w:r>
      <w:r w:rsidR="00C6729F">
        <w:t xml:space="preserve">institutional </w:t>
      </w:r>
      <w:r>
        <w:t>borrowing include</w:t>
      </w:r>
      <w:r w:rsidRPr="00D506E3">
        <w:t xml:space="preserve"> securitisation funding, warehouse </w:t>
      </w:r>
      <w:r>
        <w:t xml:space="preserve">bank </w:t>
      </w:r>
      <w:r w:rsidRPr="00D506E3">
        <w:t>debt</w:t>
      </w:r>
      <w:r>
        <w:t xml:space="preserve"> and</w:t>
      </w:r>
      <w:r w:rsidRPr="00D506E3">
        <w:t xml:space="preserve"> </w:t>
      </w:r>
      <w:r w:rsidR="00555144">
        <w:t xml:space="preserve">bond issuance, including </w:t>
      </w:r>
      <w:r w:rsidR="004B1A28">
        <w:t>senior</w:t>
      </w:r>
      <w:r w:rsidRPr="00D506E3">
        <w:t xml:space="preserve"> and </w:t>
      </w:r>
      <w:r w:rsidR="004B1A28">
        <w:t>subordinated</w:t>
      </w:r>
      <w:r>
        <w:t xml:space="preserve"> </w:t>
      </w:r>
      <w:r w:rsidRPr="00D506E3">
        <w:t>corporate bonds</w:t>
      </w:r>
      <w:r w:rsidR="00C6729F">
        <w:t xml:space="preserve">, </w:t>
      </w:r>
      <w:r w:rsidR="000621E7">
        <w:t xml:space="preserve">each of </w:t>
      </w:r>
      <w:r w:rsidR="00C6729F">
        <w:t xml:space="preserve">which </w:t>
      </w:r>
      <w:r w:rsidR="00555144">
        <w:t>it</w:t>
      </w:r>
      <w:r w:rsidR="00C6729F">
        <w:t xml:space="preserve"> </w:t>
      </w:r>
      <w:r w:rsidR="004B1A28">
        <w:t xml:space="preserve">can </w:t>
      </w:r>
      <w:r w:rsidR="00C6729F">
        <w:t>access from time</w:t>
      </w:r>
      <w:r w:rsidR="007838D3">
        <w:t>-</w:t>
      </w:r>
      <w:r w:rsidR="00C6729F">
        <w:t>to time as appropriate</w:t>
      </w:r>
      <w:r w:rsidRPr="00D506E3">
        <w:t xml:space="preserve">. </w:t>
      </w:r>
    </w:p>
    <w:p w14:paraId="21CDE627" w14:textId="4BC65BBB" w:rsidR="00826B63" w:rsidRDefault="00826B63" w:rsidP="00826B63">
      <w:pPr>
        <w:keepNext/>
        <w:keepLines/>
        <w:spacing w:before="120"/>
        <w:jc w:val="both"/>
      </w:pPr>
      <w:r w:rsidRPr="00D506E3">
        <w:t>The Group’s Long-Term Issuer Default Rating</w:t>
      </w:r>
      <w:r>
        <w:t>, a measure of its strength as an issuer,</w:t>
      </w:r>
      <w:r w:rsidRPr="00D506E3">
        <w:t xml:space="preserve"> was </w:t>
      </w:r>
      <w:r>
        <w:t xml:space="preserve">confirmed at </w:t>
      </w:r>
      <w:r w:rsidRPr="00D506E3">
        <w:t>BBB</w:t>
      </w:r>
      <w:r>
        <w:t>+</w:t>
      </w:r>
      <w:r w:rsidRPr="00D506E3">
        <w:t xml:space="preserve"> by Fitch in </w:t>
      </w:r>
      <w:r>
        <w:t>February 2024</w:t>
      </w:r>
      <w:r w:rsidRPr="00D506E3">
        <w:t xml:space="preserve">, with </w:t>
      </w:r>
      <w:r>
        <w:t>a stable outlook, with Paragon Bank PLC, its principal operating subsidiary</w:t>
      </w:r>
      <w:r w:rsidR="000621E7">
        <w:t>,</w:t>
      </w:r>
      <w:r>
        <w:t xml:space="preserve"> also given a BBB+ rating for the first time as part of this rating exercise</w:t>
      </w:r>
      <w:r w:rsidRPr="00D506E3">
        <w:t xml:space="preserve">. </w:t>
      </w:r>
      <w:r w:rsidR="00555144">
        <w:t>This additional rating will allow more flexibility in funding options in future.</w:t>
      </w:r>
    </w:p>
    <w:bookmarkEnd w:id="33"/>
    <w:p w14:paraId="54A99ED4" w14:textId="34311C78" w:rsidR="00C4103B" w:rsidRDefault="00C4103B" w:rsidP="00C4103B">
      <w:pPr>
        <w:keepLines/>
        <w:jc w:val="both"/>
      </w:pPr>
      <w:r>
        <w:t>During the period the Group issued its Paragon Mortgages (No. 29) PLC securitisation</w:t>
      </w:r>
      <w:r w:rsidR="004B1A28">
        <w:t>. This transaction is secured on buy-to-let mortgages and comprises</w:t>
      </w:r>
      <w:r>
        <w:t xml:space="preserve"> £</w:t>
      </w:r>
      <w:r w:rsidR="00555144">
        <w:t>855.0</w:t>
      </w:r>
      <w:r>
        <w:t xml:space="preserve"> </w:t>
      </w:r>
      <w:r w:rsidR="00555144">
        <w:t xml:space="preserve">million </w:t>
      </w:r>
      <w:r>
        <w:t xml:space="preserve">of rated </w:t>
      </w:r>
      <w:r w:rsidR="004B1A28">
        <w:t xml:space="preserve">notes, </w:t>
      </w:r>
      <w:r>
        <w:t xml:space="preserve">denominated in sterling </w:t>
      </w:r>
      <w:r w:rsidR="004B1A28">
        <w:t>and</w:t>
      </w:r>
      <w:r>
        <w:t xml:space="preserve"> bearing interest at a SONIA-linked floating rate. All these notes were retained by the Group and </w:t>
      </w:r>
      <w:r w:rsidR="004B1A28">
        <w:t>can</w:t>
      </w:r>
      <w:r>
        <w:t xml:space="preserve"> be used as security </w:t>
      </w:r>
      <w:r w:rsidR="004B1A28">
        <w:t>against</w:t>
      </w:r>
      <w:r>
        <w:t xml:space="preserve"> future borrowing and liquidity transactions.</w:t>
      </w:r>
    </w:p>
    <w:p w14:paraId="5A9782F2" w14:textId="2DA5C365" w:rsidR="00555144" w:rsidRPr="00C6729F" w:rsidRDefault="00A46EB9" w:rsidP="00555144">
      <w:pPr>
        <w:keepLines/>
        <w:jc w:val="both"/>
      </w:pPr>
      <w:r>
        <w:t>While h</w:t>
      </w:r>
      <w:r w:rsidR="00555144" w:rsidRPr="00C6729F">
        <w:t>istorically the Group has been one of the principal issuers of UK residential mortgage</w:t>
      </w:r>
      <w:r w:rsidR="007838D3">
        <w:t>-</w:t>
      </w:r>
      <w:r w:rsidR="00555144" w:rsidRPr="00C6729F">
        <w:t xml:space="preserve">backed securities (‘RMBS’), its reliance on this funding source has been significantly reduced over recent years, with the most recent issuance held internally as contingent funding, rather than placed in the market. </w:t>
      </w:r>
    </w:p>
    <w:p w14:paraId="07A3EDC3" w14:textId="3D16CF75" w:rsidR="00F77E8E" w:rsidRDefault="00F77E8E" w:rsidP="00F77E8E">
      <w:pPr>
        <w:keepLines/>
        <w:jc w:val="both"/>
      </w:pPr>
      <w:r>
        <w:t>The Group also accesses the short-term, repo market from time</w:t>
      </w:r>
      <w:r w:rsidR="007838D3">
        <w:t>-</w:t>
      </w:r>
      <w:r>
        <w:t>to</w:t>
      </w:r>
      <w:r w:rsidR="007838D3">
        <w:t>-</w:t>
      </w:r>
      <w:r>
        <w:t>time, with £100.0 million of short-term sale and repurchase transactions with financial institutions outstanding at the period end (30 September 2023: £</w:t>
      </w:r>
      <w:r w:rsidR="00B14894">
        <w:t>50</w:t>
      </w:r>
      <w:r>
        <w:t>.0 million; 31 March 2023: £nil). During the period the Group has broadened the range of counterparties it has used for such transactions, increasing its liquidity options.</w:t>
      </w:r>
    </w:p>
    <w:p w14:paraId="49D40EED" w14:textId="7272622C" w:rsidR="00555144" w:rsidRDefault="00555144" w:rsidP="00555144">
      <w:pPr>
        <w:keepLines/>
        <w:jc w:val="both"/>
      </w:pPr>
      <w:r>
        <w:t xml:space="preserve">The Group’s wholesale funding position </w:t>
      </w:r>
      <w:r w:rsidR="004B1A28">
        <w:t>currently</w:t>
      </w:r>
      <w:r>
        <w:t xml:space="preserve"> satisfies only a small part of its overall requirements, </w:t>
      </w:r>
      <w:r w:rsidR="005176D9">
        <w:t xml:space="preserve">with the proportion of its funding supplied by wholesale debt the lowest since it received its banking licence in 2014. This </w:t>
      </w:r>
      <w:r w:rsidR="009D65EE">
        <w:t>will reduce further with the repayment of its remaining retail bonds, due in August 2024</w:t>
      </w:r>
      <w:r w:rsidR="005176D9">
        <w:t>, and by further repayments of its TFSME funding</w:t>
      </w:r>
      <w:r w:rsidR="009D65EE">
        <w:t xml:space="preserve">. However, wholesale funding capacity </w:t>
      </w:r>
      <w:r>
        <w:t xml:space="preserve">remains available </w:t>
      </w:r>
      <w:r w:rsidR="004B1A28">
        <w:t>for use</w:t>
      </w:r>
      <w:r w:rsidR="009D65EE">
        <w:t xml:space="preserve"> </w:t>
      </w:r>
      <w:r>
        <w:t>on a tactical basis</w:t>
      </w:r>
      <w:r w:rsidR="004B1A28">
        <w:t>,</w:t>
      </w:r>
      <w:r>
        <w:t xml:space="preserve"> when </w:t>
      </w:r>
      <w:r w:rsidR="00997F03">
        <w:t xml:space="preserve">interest </w:t>
      </w:r>
      <w:r>
        <w:t>rates and conditions are attractive, and to provide contingent funding and support liquidity.</w:t>
      </w:r>
    </w:p>
    <w:p w14:paraId="51874567" w14:textId="7629632F" w:rsidR="00F77E8E" w:rsidRPr="0021596E" w:rsidRDefault="00F77E8E" w:rsidP="00F77E8E">
      <w:pPr>
        <w:keepNext/>
        <w:keepLines/>
        <w:jc w:val="both"/>
      </w:pPr>
      <w:r>
        <w:t>While c</w:t>
      </w:r>
      <w:r w:rsidRPr="0021596E">
        <w:t xml:space="preserve">apital markets in the UK </w:t>
      </w:r>
      <w:r>
        <w:t>remained volatile in the period, influenced by speculation over the likely direction of interest rates, the outlook towards the period end was more positive than for some time, with demand solid across most classes of debt, and margins tightening. Coupled with movements in retail deposit rates, this has served to make wholesale funding relatively more attractive than it has been for some time, and the Group</w:t>
      </w:r>
      <w:r w:rsidR="006640B2">
        <w:t>’s strategy</w:t>
      </w:r>
      <w:r>
        <w:t xml:space="preserve"> is </w:t>
      </w:r>
      <w:r w:rsidR="006640B2">
        <w:t xml:space="preserve">to maintain as wide a range of funding </w:t>
      </w:r>
      <w:r>
        <w:t xml:space="preserve">options </w:t>
      </w:r>
      <w:r w:rsidR="006640B2">
        <w:t>as possible</w:t>
      </w:r>
      <w:r>
        <w:t xml:space="preserve">. </w:t>
      </w:r>
    </w:p>
    <w:p w14:paraId="4DFA8C58" w14:textId="77777777" w:rsidR="005176D9" w:rsidRDefault="005176D9" w:rsidP="00555144">
      <w:pPr>
        <w:keepLines/>
        <w:jc w:val="both"/>
      </w:pPr>
    </w:p>
    <w:p w14:paraId="2285908E" w14:textId="2191949A" w:rsidR="00555144" w:rsidRPr="0086439D" w:rsidRDefault="00555144" w:rsidP="00555144">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tabs>
          <w:tab w:val="left" w:pos="993"/>
        </w:tabs>
        <w:spacing w:after="0" w:line="360" w:lineRule="auto"/>
        <w:jc w:val="both"/>
        <w:outlineLvl w:val="1"/>
        <w:rPr>
          <w:rFonts w:eastAsia="Times New Roman" w:cs="Times New Roman"/>
          <w:b/>
          <w:color w:val="70AD47" w:themeColor="accent6"/>
          <w:sz w:val="28"/>
          <w:szCs w:val="28"/>
        </w:rPr>
      </w:pPr>
      <w:r>
        <w:rPr>
          <w:rFonts w:eastAsia="Times New Roman" w:cs="Times New Roman"/>
          <w:b/>
          <w:color w:val="70AD47" w:themeColor="accent6"/>
          <w:sz w:val="28"/>
          <w:szCs w:val="28"/>
        </w:rPr>
        <w:t>3</w:t>
      </w:r>
      <w:r w:rsidRPr="0086439D">
        <w:rPr>
          <w:rFonts w:eastAsia="Times New Roman" w:cs="Times New Roman"/>
          <w:b/>
          <w:color w:val="70AD47" w:themeColor="accent6"/>
          <w:sz w:val="28"/>
          <w:szCs w:val="28"/>
        </w:rPr>
        <w:t>.</w:t>
      </w:r>
      <w:r>
        <w:rPr>
          <w:rFonts w:eastAsia="Times New Roman" w:cs="Times New Roman"/>
          <w:b/>
          <w:color w:val="70AD47" w:themeColor="accent6"/>
          <w:sz w:val="28"/>
          <w:szCs w:val="28"/>
        </w:rPr>
        <w:t>4</w:t>
      </w:r>
      <w:r w:rsidRPr="0086439D">
        <w:rPr>
          <w:rFonts w:eastAsia="Times New Roman" w:cs="Times New Roman"/>
          <w:b/>
          <w:color w:val="70AD47" w:themeColor="accent6"/>
          <w:sz w:val="28"/>
          <w:szCs w:val="28"/>
        </w:rPr>
        <w:tab/>
      </w:r>
      <w:r>
        <w:rPr>
          <w:rFonts w:eastAsia="Times New Roman" w:cs="Times New Roman"/>
          <w:b/>
          <w:color w:val="70AD47" w:themeColor="accent6"/>
          <w:sz w:val="28"/>
          <w:szCs w:val="28"/>
        </w:rPr>
        <w:t>DERIVATIVES AND HEDGING</w:t>
      </w:r>
    </w:p>
    <w:p w14:paraId="5F6DE0E1" w14:textId="11E72E11" w:rsidR="00555144" w:rsidRDefault="00555144" w:rsidP="005176D9">
      <w:pPr>
        <w:keepNext/>
        <w:keepLines/>
        <w:spacing w:before="120" w:after="120"/>
        <w:jc w:val="both"/>
      </w:pPr>
      <w:r>
        <w:t>Derivative assets and liabilities continue to be used to hedge interest rate risk arising from fixed rate loans and deposits</w:t>
      </w:r>
      <w:r w:rsidR="00F77E8E">
        <w:t>. The Group undertakes no trading in derivatives</w:t>
      </w:r>
      <w:r>
        <w:t xml:space="preserve">. </w:t>
      </w:r>
      <w:r w:rsidR="00F77E8E">
        <w:t>A</w:t>
      </w:r>
      <w:r>
        <w:t xml:space="preserve"> proportion of </w:t>
      </w:r>
      <w:r w:rsidR="00F77E8E">
        <w:t>the Group’s</w:t>
      </w:r>
      <w:r>
        <w:t xml:space="preserve"> lending pipeline</w:t>
      </w:r>
      <w:r w:rsidR="00F77E8E">
        <w:t xml:space="preserve"> is pre-hedged, resulting </w:t>
      </w:r>
      <w:r>
        <w:t xml:space="preserve">in derivative positions being established before </w:t>
      </w:r>
      <w:r w:rsidR="00F77E8E">
        <w:t xml:space="preserve">the related </w:t>
      </w:r>
      <w:r>
        <w:t xml:space="preserve">loans are completed. </w:t>
      </w:r>
    </w:p>
    <w:p w14:paraId="43F5B307" w14:textId="1BB0A5FC" w:rsidR="00F77E8E" w:rsidRDefault="00555144" w:rsidP="00555144">
      <w:pPr>
        <w:keepLines/>
        <w:spacing w:after="120"/>
        <w:jc w:val="both"/>
      </w:pPr>
      <w:r>
        <w:t xml:space="preserve">While this strategy has not materially changed </w:t>
      </w:r>
      <w:r w:rsidR="006640B2">
        <w:t>over recent</w:t>
      </w:r>
      <w:r>
        <w:t xml:space="preserve"> </w:t>
      </w:r>
      <w:r w:rsidR="006640B2">
        <w:t xml:space="preserve">financial </w:t>
      </w:r>
      <w:r>
        <w:t>period</w:t>
      </w:r>
      <w:r w:rsidR="006640B2">
        <w:t>s</w:t>
      </w:r>
      <w:r>
        <w:t xml:space="preserve">, movements in interest rate expectations have resulted in large derivative asset balances being carried on the balance sheet at fair value, although the </w:t>
      </w:r>
      <w:r w:rsidR="00F77E8E">
        <w:t>31 March 2024</w:t>
      </w:r>
      <w:r>
        <w:t xml:space="preserve"> position was reduced from the previous financial year end</w:t>
      </w:r>
      <w:r w:rsidR="00F77E8E">
        <w:t>, as the position unwound, while swap rates remained generally stable overall</w:t>
      </w:r>
      <w:r>
        <w:t xml:space="preserve">. </w:t>
      </w:r>
    </w:p>
    <w:p w14:paraId="1559025D" w14:textId="4F39C4CE" w:rsidR="00555144" w:rsidRDefault="00555144" w:rsidP="00555144">
      <w:pPr>
        <w:keepLines/>
        <w:spacing w:after="120"/>
        <w:jc w:val="both"/>
      </w:pPr>
      <w:r>
        <w:t>The size of these balances and the volatility in rates has also led to significant profit and loss account impacts. However, any such gains or losses, which tend to zero over time, are ancillary to the Group’s lending and deposit-taking activities.</w:t>
      </w:r>
    </w:p>
    <w:p w14:paraId="35805DD8" w14:textId="175B2F33" w:rsidR="00555144" w:rsidRDefault="00555144" w:rsidP="00555144">
      <w:pPr>
        <w:keepLines/>
        <w:jc w:val="both"/>
      </w:pPr>
      <w:bookmarkStart w:id="34" w:name="_Hlk151665315"/>
      <w:r>
        <w:t xml:space="preserve">The Group also hedges </w:t>
      </w:r>
      <w:r w:rsidR="006640B2">
        <w:t xml:space="preserve">its tier-2 </w:t>
      </w:r>
      <w:r>
        <w:t xml:space="preserve">fixed </w:t>
      </w:r>
      <w:r w:rsidR="00997F03">
        <w:t xml:space="preserve">interest </w:t>
      </w:r>
      <w:r>
        <w:t>rate borrowings</w:t>
      </w:r>
      <w:r w:rsidR="006640B2">
        <w:t>,</w:t>
      </w:r>
      <w:r>
        <w:t xml:space="preserve"> </w:t>
      </w:r>
      <w:r w:rsidR="009D65EE">
        <w:t xml:space="preserve">and has hedged the interest rate risk on the investments in </w:t>
      </w:r>
      <w:r w:rsidR="006640B2">
        <w:t>gilts</w:t>
      </w:r>
      <w:r w:rsidR="009D65EE">
        <w:t xml:space="preserve"> acquired as part of the Group’s liquidity buffer in the period.</w:t>
      </w:r>
    </w:p>
    <w:p w14:paraId="12BC6F79" w14:textId="1C8FE8BC" w:rsidR="00555144" w:rsidRDefault="009D65EE" w:rsidP="00555144">
      <w:pPr>
        <w:keepLines/>
        <w:jc w:val="both"/>
      </w:pPr>
      <w:r>
        <w:t xml:space="preserve">During the </w:t>
      </w:r>
      <w:r w:rsidR="009262FA">
        <w:t xml:space="preserve">six-month </w:t>
      </w:r>
      <w:r>
        <w:t>period the Gr</w:t>
      </w:r>
      <w:r w:rsidR="00555144">
        <w:t xml:space="preserve">oup </w:t>
      </w:r>
      <w:r>
        <w:t xml:space="preserve">has continued to develop its balance sheet </w:t>
      </w:r>
      <w:r w:rsidR="00555144">
        <w:t>hedging strategy</w:t>
      </w:r>
      <w:r w:rsidR="00A46EB9">
        <w:t xml:space="preserve">. This is intended to </w:t>
      </w:r>
      <w:r w:rsidR="00555144">
        <w:t xml:space="preserve">protect </w:t>
      </w:r>
      <w:r w:rsidR="006640B2">
        <w:t>net interest</w:t>
      </w:r>
      <w:r w:rsidR="00555144">
        <w:t xml:space="preserve"> margins from the impact of future falls in interest rates on equity, which otherwise would cause a fixed / floating mismatch between the asset and liability sides of the balance</w:t>
      </w:r>
      <w:r w:rsidR="00A46EB9">
        <w:t> </w:t>
      </w:r>
      <w:r w:rsidR="00555144">
        <w:t xml:space="preserve">sheet. </w:t>
      </w:r>
    </w:p>
    <w:p w14:paraId="620D2595" w14:textId="43519436" w:rsidR="00555144" w:rsidRDefault="00A46EB9" w:rsidP="00555144">
      <w:pPr>
        <w:keepLines/>
        <w:jc w:val="both"/>
      </w:pPr>
      <w:r>
        <w:t xml:space="preserve">In order to mitigate </w:t>
      </w:r>
      <w:r w:rsidR="006640B2">
        <w:t>this</w:t>
      </w:r>
      <w:r>
        <w:t xml:space="preserve"> risk, a</w:t>
      </w:r>
      <w:r w:rsidR="00555144">
        <w:t xml:space="preserve">n amount of the Group’s fixed rate mortgage lending </w:t>
      </w:r>
      <w:r>
        <w:t xml:space="preserve">has been </w:t>
      </w:r>
      <w:r w:rsidR="00555144">
        <w:t xml:space="preserve">attributed to provide natural equity hedging. At </w:t>
      </w:r>
      <w:r>
        <w:t>31 March 2024</w:t>
      </w:r>
      <w:r w:rsidR="000621E7">
        <w:t>,</w:t>
      </w:r>
      <w:r>
        <w:t xml:space="preserve"> </w:t>
      </w:r>
      <w:r w:rsidR="00555144">
        <w:t>£</w:t>
      </w:r>
      <w:r w:rsidR="0021596E">
        <w:t>1,200.0</w:t>
      </w:r>
      <w:r w:rsidR="00555144">
        <w:t xml:space="preserve"> million had been attributed in this way</w:t>
      </w:r>
      <w:r>
        <w:t xml:space="preserve"> (30 September 2023: £313.0 million; 31 March 2023: £nil)</w:t>
      </w:r>
      <w:r w:rsidR="0021596E">
        <w:t>.</w:t>
      </w:r>
      <w:r w:rsidR="00555144">
        <w:t xml:space="preserve"> </w:t>
      </w:r>
      <w:r w:rsidR="0021596E">
        <w:t>The hedge at 31 March 202</w:t>
      </w:r>
      <w:r w:rsidR="006D3120">
        <w:t>4</w:t>
      </w:r>
      <w:r w:rsidR="0021596E">
        <w:t xml:space="preserve"> represents the Group’s target hedging level, </w:t>
      </w:r>
      <w:r w:rsidR="00555144">
        <w:t>covering the majority of the equity balance. However, this form of hedging has no direct accounting</w:t>
      </w:r>
      <w:r>
        <w:t> </w:t>
      </w:r>
      <w:r w:rsidR="00555144">
        <w:t xml:space="preserve">impact. </w:t>
      </w:r>
    </w:p>
    <w:bookmarkEnd w:id="34"/>
    <w:p w14:paraId="1AED9BEC" w14:textId="77777777" w:rsidR="00355E61" w:rsidRDefault="00355E61" w:rsidP="002258E0">
      <w:pPr>
        <w:keepLines/>
        <w:spacing w:before="120"/>
        <w:jc w:val="both"/>
      </w:pPr>
    </w:p>
    <w:p w14:paraId="4569DFC8" w14:textId="77777777" w:rsidR="00355E61" w:rsidRDefault="00355E61" w:rsidP="002258E0">
      <w:pPr>
        <w:keepLines/>
        <w:spacing w:before="120"/>
        <w:jc w:val="both"/>
        <w:sectPr w:rsidR="00355E61">
          <w:headerReference w:type="default" r:id="rId19"/>
          <w:pgSz w:w="11906" w:h="16838"/>
          <w:pgMar w:top="1440" w:right="1440" w:bottom="1440" w:left="1440" w:header="708" w:footer="708" w:gutter="0"/>
          <w:cols w:space="708"/>
          <w:docGrid w:linePitch="360"/>
        </w:sectPr>
      </w:pPr>
    </w:p>
    <w:p w14:paraId="3773C59C" w14:textId="77777777" w:rsidR="00E2321A" w:rsidRDefault="00E2321A" w:rsidP="00E2321A">
      <w:pPr>
        <w:jc w:val="both"/>
      </w:pPr>
      <w:r>
        <w:t xml:space="preserve">The Group’s strong financial foundations form one of its three strategic pillars, with building and maintaining strong levels of core capital through the economic cycle a key strategic priority. The Group manages its balance sheet to maintain capital strength, ensure that its regulatory capital and liquidity positions are sufficient to safeguard depositors and provide capacity to meet its strategic objectives and other opportunities going forward. </w:t>
      </w:r>
    </w:p>
    <w:p w14:paraId="47A7C937" w14:textId="57E0291F" w:rsidR="00355E61" w:rsidRDefault="00355E61" w:rsidP="00355E61">
      <w:pPr>
        <w:keepLines/>
        <w:jc w:val="both"/>
      </w:pPr>
      <w:r>
        <w:t xml:space="preserve">In the face of economic and political uncertainties </w:t>
      </w:r>
      <w:r w:rsidR="00E2321A">
        <w:t>in the period</w:t>
      </w:r>
      <w:r w:rsidR="003E02A7">
        <w:t xml:space="preserve">, </w:t>
      </w:r>
      <w:r>
        <w:t xml:space="preserve">and </w:t>
      </w:r>
      <w:r w:rsidR="00E2321A">
        <w:t xml:space="preserve">with the </w:t>
      </w:r>
      <w:r>
        <w:t>regulatory position on future capital requirements under the ‘Basel 3.1’ reforms</w:t>
      </w:r>
      <w:r w:rsidR="00E2321A">
        <w:t xml:space="preserve"> still not finalised</w:t>
      </w:r>
      <w:r>
        <w:t>, the Group has maintained a largely stable capital position</w:t>
      </w:r>
      <w:r w:rsidR="00E2321A">
        <w:t>, ensuring that its capital strength is sufficient to withstand potential pressures and address any future changes in requirements</w:t>
      </w:r>
      <w:r>
        <w:t>.</w:t>
      </w:r>
      <w:r w:rsidRPr="00D506E3">
        <w:t xml:space="preserve"> </w:t>
      </w:r>
    </w:p>
    <w:p w14:paraId="0ADF3001" w14:textId="62EB2269" w:rsidR="00355E61" w:rsidRDefault="003E02A7" w:rsidP="00355E61">
      <w:pPr>
        <w:keepLines/>
        <w:jc w:val="both"/>
      </w:pPr>
      <w:r>
        <w:t>Despite this</w:t>
      </w:r>
      <w:r w:rsidR="00355E61">
        <w:t xml:space="preserve">, the Group has been able to continue its distribution policy, </w:t>
      </w:r>
      <w:r>
        <w:t>completing</w:t>
      </w:r>
      <w:r w:rsidR="00355E61">
        <w:t xml:space="preserve"> the share buy-back programme</w:t>
      </w:r>
      <w:r>
        <w:t xml:space="preserve"> announced </w:t>
      </w:r>
      <w:r w:rsidR="00355E61">
        <w:t>in the most recent annual accounts</w:t>
      </w:r>
      <w:r>
        <w:t xml:space="preserve">, </w:t>
      </w:r>
      <w:r w:rsidR="00355E61">
        <w:t xml:space="preserve">and </w:t>
      </w:r>
      <w:r>
        <w:t>announcing</w:t>
      </w:r>
      <w:r w:rsidR="00355E61">
        <w:t xml:space="preserve"> an interim dividend for the period in line with policy</w:t>
      </w:r>
      <w:r>
        <w:t xml:space="preserve"> and a further share buy-back programme for the second half </w:t>
      </w:r>
      <w:r w:rsidR="009262FA">
        <w:t xml:space="preserve">of the financial </w:t>
      </w:r>
      <w:r>
        <w:t>year</w:t>
      </w:r>
      <w:r w:rsidR="00355E61">
        <w:t xml:space="preserve">. </w:t>
      </w:r>
    </w:p>
    <w:p w14:paraId="2F4154DB" w14:textId="6AEF1EDA" w:rsidR="00355E61" w:rsidRPr="00D506E3" w:rsidRDefault="00355E61" w:rsidP="00355E61">
      <w:pPr>
        <w:keepLines/>
        <w:jc w:val="both"/>
      </w:pPr>
      <w:r w:rsidRPr="00D506E3">
        <w:t xml:space="preserve">For regulatory purposes the Group’s capital comprises shareholders’ equity and </w:t>
      </w:r>
      <w:r>
        <w:t>its T</w:t>
      </w:r>
      <w:r w:rsidRPr="00D506E3">
        <w:t>ier</w:t>
      </w:r>
      <w:r>
        <w:t>-</w:t>
      </w:r>
      <w:r w:rsidRPr="00D506E3">
        <w:t>2 bond</w:t>
      </w:r>
      <w:r>
        <w:t xml:space="preserve">. </w:t>
      </w:r>
      <w:r w:rsidRPr="00FD3512">
        <w:t xml:space="preserve">It has no outstanding AT1 issuance, but has the capacity to issue such securities, if considered appropriate, under an authority </w:t>
      </w:r>
      <w:r>
        <w:t>renewed</w:t>
      </w:r>
      <w:r w:rsidRPr="00FD3512">
        <w:t xml:space="preserve"> by shareholders at </w:t>
      </w:r>
      <w:r>
        <w:t>the Annual General Meeting held in March 2024.</w:t>
      </w:r>
    </w:p>
    <w:p w14:paraId="78611BC3" w14:textId="77777777" w:rsidR="00355E61" w:rsidRDefault="00355E61" w:rsidP="00355E61">
      <w:pPr>
        <w:keepLines/>
      </w:pPr>
    </w:p>
    <w:p w14:paraId="40730F9C" w14:textId="77777777" w:rsidR="00355E61" w:rsidRPr="0086439D" w:rsidRDefault="00355E61" w:rsidP="00355E61">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tabs>
          <w:tab w:val="left" w:pos="993"/>
        </w:tabs>
        <w:spacing w:after="0" w:line="360" w:lineRule="auto"/>
        <w:jc w:val="both"/>
        <w:outlineLvl w:val="1"/>
        <w:rPr>
          <w:rFonts w:eastAsia="Times New Roman" w:cs="Times New Roman"/>
          <w:b/>
          <w:color w:val="70AD47" w:themeColor="accent6"/>
          <w:sz w:val="28"/>
          <w:szCs w:val="28"/>
        </w:rPr>
      </w:pPr>
      <w:r w:rsidRPr="0086439D">
        <w:rPr>
          <w:rFonts w:eastAsia="Times New Roman" w:cs="Times New Roman"/>
          <w:b/>
          <w:color w:val="70AD47" w:themeColor="accent6"/>
          <w:sz w:val="28"/>
          <w:szCs w:val="28"/>
        </w:rPr>
        <w:t>4.1</w:t>
      </w:r>
      <w:r w:rsidRPr="0086439D">
        <w:rPr>
          <w:rFonts w:eastAsia="Times New Roman" w:cs="Times New Roman"/>
          <w:b/>
          <w:color w:val="70AD47" w:themeColor="accent6"/>
          <w:sz w:val="28"/>
          <w:szCs w:val="28"/>
        </w:rPr>
        <w:tab/>
        <w:t>REGULATORY CAPITAL</w:t>
      </w:r>
    </w:p>
    <w:p w14:paraId="192AB29C" w14:textId="7194064F" w:rsidR="00355E61" w:rsidRDefault="00355E61" w:rsidP="00355E61">
      <w:pPr>
        <w:keepNext/>
        <w:keepLines/>
        <w:spacing w:before="120"/>
        <w:jc w:val="both"/>
      </w:pPr>
      <w:r>
        <w:t xml:space="preserve">During the half year, the Group continued to maintain strong regulatory capital ratios, with capital balances being carefully managed. </w:t>
      </w:r>
      <w:r w:rsidRPr="00D506E3">
        <w:t xml:space="preserve">The Group is subject to supervision by the </w:t>
      </w:r>
      <w:r>
        <w:t>Prudential Regulation Authority (‘PRA’) and as</w:t>
      </w:r>
      <w:r w:rsidRPr="00D506E3">
        <w:t xml:space="preserve"> part of this supervision the regulator </w:t>
      </w:r>
      <w:r>
        <w:t xml:space="preserve">sets a Total Capital Requirement (‘TCR’), the minimum amount of regulatory capital which the Group must hold. The TCR is </w:t>
      </w:r>
      <w:r w:rsidRPr="00D506E3">
        <w:t xml:space="preserve">defined under the international Basel </w:t>
      </w:r>
      <w:r w:rsidR="00E2321A">
        <w:t>3</w:t>
      </w:r>
      <w:r w:rsidRPr="00D506E3">
        <w:t xml:space="preserve"> rules, </w:t>
      </w:r>
      <w:r>
        <w:t xml:space="preserve">which are </w:t>
      </w:r>
      <w:r w:rsidRPr="00D506E3">
        <w:t xml:space="preserve">implemented through the </w:t>
      </w:r>
      <w:r>
        <w:t>PRA Rulebook.</w:t>
      </w:r>
    </w:p>
    <w:p w14:paraId="1612C378" w14:textId="193D4BB1" w:rsidR="00355E61" w:rsidRPr="00D506E3" w:rsidRDefault="00355E61" w:rsidP="00355E61">
      <w:pPr>
        <w:keepLines/>
        <w:jc w:val="both"/>
      </w:pPr>
      <w:r>
        <w:t xml:space="preserve">The TCR </w:t>
      </w:r>
      <w:r w:rsidR="00E2321A">
        <w:t xml:space="preserve">is held </w:t>
      </w:r>
      <w:r w:rsidR="00E2321A" w:rsidRPr="00D506E3">
        <w:t>to safeguard depositors in the event of severe losses being incurred</w:t>
      </w:r>
      <w:r w:rsidR="00E2321A">
        <w:t xml:space="preserve"> by the Group</w:t>
      </w:r>
      <w:r w:rsidR="00E2321A" w:rsidRPr="00FD3512">
        <w:t xml:space="preserve"> </w:t>
      </w:r>
      <w:r w:rsidR="00E2321A">
        <w:t xml:space="preserve">and </w:t>
      </w:r>
      <w:r w:rsidRPr="00FD3512">
        <w:t xml:space="preserve">includes elements determined </w:t>
      </w:r>
      <w:r w:rsidR="009262FA">
        <w:t>on the basis of</w:t>
      </w:r>
      <w:r w:rsidRPr="00FD3512">
        <w:t xml:space="preserve"> the Group’s </w:t>
      </w:r>
      <w:r>
        <w:t>T</w:t>
      </w:r>
      <w:r w:rsidRPr="00FD3512">
        <w:t xml:space="preserve">otal </w:t>
      </w:r>
      <w:r>
        <w:t>R</w:t>
      </w:r>
      <w:r w:rsidRPr="00FD3512">
        <w:t xml:space="preserve">isk </w:t>
      </w:r>
      <w:r>
        <w:t>E</w:t>
      </w:r>
      <w:r w:rsidRPr="00FD3512">
        <w:t xml:space="preserve">xposure </w:t>
      </w:r>
      <w:r>
        <w:t xml:space="preserve">(‘TRE’) </w:t>
      </w:r>
      <w:r w:rsidRPr="00FD3512">
        <w:t>together with fixed elements</w:t>
      </w:r>
      <w:r w:rsidR="00E2321A">
        <w:t>.</w:t>
      </w:r>
      <w:r>
        <w:t xml:space="preserve"> </w:t>
      </w:r>
      <w:r w:rsidR="00E2321A" w:rsidRPr="00D506E3">
        <w:t xml:space="preserve">The </w:t>
      </w:r>
      <w:r w:rsidR="00E2321A">
        <w:t>TCR</w:t>
      </w:r>
      <w:r w:rsidR="00E2321A" w:rsidRPr="00D506E3">
        <w:t xml:space="preserve"> is specific to the Group and is set </w:t>
      </w:r>
      <w:r w:rsidR="00E2321A">
        <w:t>on the basis of periodic supervisory reviews carried out by the regulator, the most recent of which took place in 2021</w:t>
      </w:r>
      <w:r>
        <w:t>.</w:t>
      </w:r>
      <w:r w:rsidR="00E128AF">
        <w:t xml:space="preserve"> </w:t>
      </w:r>
      <w:r w:rsidR="00E128AF" w:rsidRPr="00A77D52">
        <w:t xml:space="preserve">The </w:t>
      </w:r>
      <w:r w:rsidR="00E128AF">
        <w:t xml:space="preserve">Group’s </w:t>
      </w:r>
      <w:r w:rsidR="00E128AF" w:rsidRPr="00A77D52">
        <w:t>TCR at</w:t>
      </w:r>
      <w:r w:rsidR="00E94E94">
        <w:t> </w:t>
      </w:r>
      <w:r w:rsidR="00E128AF" w:rsidRPr="00A77D52">
        <w:t>31 March 202</w:t>
      </w:r>
      <w:r w:rsidR="00E128AF">
        <w:t>4</w:t>
      </w:r>
      <w:r w:rsidR="00E128AF" w:rsidRPr="00A77D52">
        <w:t xml:space="preserve"> represents </w:t>
      </w:r>
      <w:r w:rsidR="00E128AF">
        <w:t>8.8</w:t>
      </w:r>
      <w:r w:rsidR="00E128AF" w:rsidRPr="00A77D52">
        <w:t xml:space="preserve">% of TRE, </w:t>
      </w:r>
      <w:r w:rsidR="00E128AF">
        <w:t xml:space="preserve">the same figure as calculated </w:t>
      </w:r>
      <w:r w:rsidR="00E128AF" w:rsidRPr="00A77D52">
        <w:t>at 30</w:t>
      </w:r>
      <w:r w:rsidR="00E128AF">
        <w:t> </w:t>
      </w:r>
      <w:r w:rsidR="00E128AF" w:rsidRPr="00A77D52">
        <w:t>September</w:t>
      </w:r>
      <w:r w:rsidR="00E128AF">
        <w:t xml:space="preserve"> and 31</w:t>
      </w:r>
      <w:r w:rsidR="00E94E94">
        <w:t> </w:t>
      </w:r>
      <w:r w:rsidR="00E128AF">
        <w:t>March</w:t>
      </w:r>
      <w:r w:rsidR="00E94E94">
        <w:t xml:space="preserve"> </w:t>
      </w:r>
      <w:r w:rsidR="00E128AF" w:rsidRPr="00A77D52">
        <w:t>202</w:t>
      </w:r>
      <w:r w:rsidR="00E128AF">
        <w:t>3.</w:t>
      </w:r>
    </w:p>
    <w:p w14:paraId="68E1A04B" w14:textId="22978E68" w:rsidR="00355E61" w:rsidRDefault="00355E61" w:rsidP="00355E61">
      <w:pPr>
        <w:keepLines/>
        <w:jc w:val="both"/>
      </w:pPr>
      <w:r>
        <w:t>T</w:t>
      </w:r>
      <w:r w:rsidRPr="00D506E3">
        <w:t>ransitional relief on the adoption of IFRS 9</w:t>
      </w:r>
      <w:r>
        <w:t xml:space="preserve"> was granted to the Group</w:t>
      </w:r>
      <w:r w:rsidRPr="00D506E3">
        <w:t xml:space="preserve">, </w:t>
      </w:r>
      <w:r>
        <w:t>along with most other UK banks. Additional relief was granted in 2020 for the impact on capital of provisions created in response to the Covid</w:t>
      </w:r>
      <w:r w:rsidRPr="00FD3512">
        <w:t xml:space="preserve"> </w:t>
      </w:r>
      <w:r>
        <w:t>pandemic. This relief is being phased out year-by-year, while any reversal of Covid-related provisions will generate a corresponding reduction in relief. These reliefs now have a minimal impact on the Group’s capital measures and will be phased out entirely from 1 October 2024.</w:t>
      </w:r>
    </w:p>
    <w:p w14:paraId="32CF44F3" w14:textId="77777777" w:rsidR="00355E61" w:rsidRDefault="00355E61" w:rsidP="00355E61">
      <w:pPr>
        <w:keepNext/>
        <w:keepLines/>
        <w:jc w:val="both"/>
      </w:pPr>
      <w:r>
        <w:t xml:space="preserve">The PRA requires firms to disclose capital measures both on the regulatory basis and </w:t>
      </w:r>
      <w:r w:rsidRPr="00D506E3">
        <w:t>as if the</w:t>
      </w:r>
      <w:r>
        <w:t>se</w:t>
      </w:r>
      <w:r w:rsidRPr="00D506E3">
        <w:t xml:space="preserve"> relief</w:t>
      </w:r>
      <w:r>
        <w:t>s</w:t>
      </w:r>
      <w:r w:rsidRPr="00D506E3">
        <w:t xml:space="preserve"> ha</w:t>
      </w:r>
      <w:r>
        <w:t>d</w:t>
      </w:r>
      <w:r w:rsidRPr="00D506E3">
        <w:t xml:space="preserve"> not been given</w:t>
      </w:r>
      <w:r>
        <w:t xml:space="preserve">, </w:t>
      </w:r>
      <w:r w:rsidRPr="00D506E3">
        <w:t>referred to as the ‘fully loaded’ basis.</w:t>
      </w:r>
      <w:r>
        <w:t xml:space="preserve"> As the reliefs taper over time, the regulatory and fully loaded bases will converge. The Group’s principal capital measures, CET1 and Total Regulatory Capital (‘TRC’) are set out below on both bases.</w:t>
      </w:r>
    </w:p>
    <w:tbl>
      <w:tblPr>
        <w:tblW w:w="9072" w:type="dxa"/>
        <w:tblLayout w:type="fixed"/>
        <w:tblLook w:val="04A0" w:firstRow="1" w:lastRow="0" w:firstColumn="1" w:lastColumn="0" w:noHBand="0" w:noVBand="1"/>
      </w:tblPr>
      <w:tblGrid>
        <w:gridCol w:w="1560"/>
        <w:gridCol w:w="1252"/>
        <w:gridCol w:w="1252"/>
        <w:gridCol w:w="1252"/>
        <w:gridCol w:w="1252"/>
        <w:gridCol w:w="1252"/>
        <w:gridCol w:w="1252"/>
      </w:tblGrid>
      <w:tr w:rsidR="00355E61" w:rsidRPr="00FD3512" w14:paraId="42A5C4FF" w14:textId="77777777" w:rsidTr="00171F88">
        <w:tc>
          <w:tcPr>
            <w:tcW w:w="1560" w:type="dxa"/>
            <w:shd w:val="clear" w:color="auto" w:fill="70AD47" w:themeFill="accent6"/>
          </w:tcPr>
          <w:p w14:paraId="5494E0BD" w14:textId="77777777" w:rsidR="00355E61" w:rsidRPr="00FD3512" w:rsidRDefault="00355E61" w:rsidP="00D13960">
            <w:pPr>
              <w:keepNext/>
              <w:keepLines/>
              <w:spacing w:after="0" w:line="240" w:lineRule="auto"/>
              <w:jc w:val="both"/>
              <w:rPr>
                <w:rFonts w:eastAsia="Times New Roman" w:cs="Times New Roman"/>
              </w:rPr>
            </w:pPr>
            <w:bookmarkStart w:id="35" w:name="_Hlk65848384"/>
          </w:p>
        </w:tc>
        <w:tc>
          <w:tcPr>
            <w:tcW w:w="3756" w:type="dxa"/>
            <w:gridSpan w:val="3"/>
            <w:shd w:val="clear" w:color="auto" w:fill="70AD47" w:themeFill="accent6"/>
          </w:tcPr>
          <w:p w14:paraId="6E7E90EB" w14:textId="77777777" w:rsidR="00355E61" w:rsidRPr="00C76392" w:rsidRDefault="00355E61" w:rsidP="00D13960">
            <w:pPr>
              <w:keepLines/>
              <w:spacing w:after="0" w:line="240" w:lineRule="auto"/>
              <w:jc w:val="center"/>
              <w:rPr>
                <w:rFonts w:eastAsia="Times New Roman" w:cs="Times New Roman"/>
                <w:b/>
                <w:sz w:val="20"/>
                <w:szCs w:val="20"/>
              </w:rPr>
            </w:pPr>
            <w:r>
              <w:rPr>
                <w:rFonts w:eastAsia="Times New Roman" w:cs="Times New Roman"/>
                <w:b/>
                <w:bCs/>
                <w:sz w:val="20"/>
                <w:szCs w:val="20"/>
              </w:rPr>
              <w:t>Regulatory basis</w:t>
            </w:r>
          </w:p>
        </w:tc>
        <w:tc>
          <w:tcPr>
            <w:tcW w:w="3756" w:type="dxa"/>
            <w:gridSpan w:val="3"/>
            <w:shd w:val="clear" w:color="auto" w:fill="70AD47" w:themeFill="accent6"/>
          </w:tcPr>
          <w:p w14:paraId="088A748C" w14:textId="77777777" w:rsidR="00355E61" w:rsidRPr="00C76392" w:rsidRDefault="00355E61" w:rsidP="00D13960">
            <w:pPr>
              <w:keepLines/>
              <w:spacing w:after="0" w:line="240" w:lineRule="auto"/>
              <w:jc w:val="center"/>
              <w:rPr>
                <w:rFonts w:eastAsia="Times New Roman" w:cs="Times New Roman"/>
                <w:b/>
                <w:sz w:val="20"/>
                <w:szCs w:val="20"/>
              </w:rPr>
            </w:pPr>
            <w:r w:rsidRPr="00C76392">
              <w:rPr>
                <w:rFonts w:eastAsia="Times New Roman" w:cs="Times New Roman"/>
                <w:b/>
                <w:sz w:val="20"/>
                <w:szCs w:val="20"/>
              </w:rPr>
              <w:t>Full</w:t>
            </w:r>
            <w:r>
              <w:rPr>
                <w:rFonts w:eastAsia="Times New Roman" w:cs="Times New Roman"/>
                <w:b/>
                <w:sz w:val="20"/>
                <w:szCs w:val="20"/>
              </w:rPr>
              <w:t xml:space="preserve">y </w:t>
            </w:r>
            <w:r w:rsidRPr="00C76392">
              <w:rPr>
                <w:rFonts w:eastAsia="Times New Roman" w:cs="Times New Roman"/>
                <w:b/>
                <w:sz w:val="20"/>
                <w:szCs w:val="20"/>
              </w:rPr>
              <w:t>loaded</w:t>
            </w:r>
            <w:r>
              <w:rPr>
                <w:rFonts w:eastAsia="Times New Roman" w:cs="Times New Roman"/>
                <w:b/>
                <w:sz w:val="20"/>
                <w:szCs w:val="20"/>
              </w:rPr>
              <w:t xml:space="preserve"> basis</w:t>
            </w:r>
          </w:p>
        </w:tc>
      </w:tr>
      <w:tr w:rsidR="00355E61" w:rsidRPr="00FD3512" w14:paraId="23811768" w14:textId="77777777" w:rsidTr="00171F88">
        <w:tc>
          <w:tcPr>
            <w:tcW w:w="1560" w:type="dxa"/>
            <w:shd w:val="clear" w:color="auto" w:fill="70AD47" w:themeFill="accent6"/>
          </w:tcPr>
          <w:p w14:paraId="6C8355EE" w14:textId="77777777" w:rsidR="00355E61" w:rsidRPr="00FD3512" w:rsidRDefault="00355E61" w:rsidP="00D13960">
            <w:pPr>
              <w:keepNext/>
              <w:keepLines/>
              <w:spacing w:after="0" w:line="240" w:lineRule="auto"/>
              <w:jc w:val="both"/>
              <w:rPr>
                <w:rFonts w:eastAsia="Times New Roman" w:cs="Times New Roman"/>
              </w:rPr>
            </w:pPr>
          </w:p>
        </w:tc>
        <w:tc>
          <w:tcPr>
            <w:tcW w:w="1252" w:type="dxa"/>
            <w:shd w:val="clear" w:color="auto" w:fill="70AD47" w:themeFill="accent6"/>
          </w:tcPr>
          <w:p w14:paraId="05848FDD" w14:textId="77777777" w:rsidR="00355E61" w:rsidRPr="00C76392" w:rsidRDefault="00355E61" w:rsidP="00D13960">
            <w:pPr>
              <w:keepLines/>
              <w:spacing w:after="0" w:line="240" w:lineRule="auto"/>
              <w:jc w:val="center"/>
              <w:rPr>
                <w:rFonts w:eastAsia="Times New Roman" w:cs="Times New Roman"/>
                <w:b/>
                <w:bCs/>
                <w:sz w:val="20"/>
                <w:szCs w:val="20"/>
              </w:rPr>
            </w:pPr>
            <w:r w:rsidRPr="00C76392">
              <w:rPr>
                <w:rFonts w:eastAsia="Times New Roman" w:cs="Times New Roman"/>
                <w:b/>
                <w:bCs/>
                <w:sz w:val="20"/>
                <w:szCs w:val="20"/>
              </w:rPr>
              <w:t>31 March 202</w:t>
            </w:r>
            <w:r>
              <w:rPr>
                <w:rFonts w:eastAsia="Times New Roman" w:cs="Times New Roman"/>
                <w:b/>
                <w:bCs/>
                <w:sz w:val="20"/>
                <w:szCs w:val="20"/>
              </w:rPr>
              <w:t>4</w:t>
            </w:r>
          </w:p>
        </w:tc>
        <w:tc>
          <w:tcPr>
            <w:tcW w:w="1252" w:type="dxa"/>
            <w:shd w:val="clear" w:color="auto" w:fill="70AD47" w:themeFill="accent6"/>
          </w:tcPr>
          <w:p w14:paraId="498FC343" w14:textId="77777777" w:rsidR="00355E61" w:rsidRPr="00C76392" w:rsidRDefault="00355E61" w:rsidP="00D13960">
            <w:pPr>
              <w:keepLines/>
              <w:spacing w:after="0" w:line="240" w:lineRule="auto"/>
              <w:jc w:val="center"/>
              <w:rPr>
                <w:rFonts w:eastAsia="Times New Roman" w:cs="Times New Roman"/>
                <w:sz w:val="20"/>
                <w:szCs w:val="20"/>
              </w:rPr>
            </w:pPr>
            <w:r w:rsidRPr="00C76392">
              <w:rPr>
                <w:rFonts w:eastAsia="Times New Roman" w:cs="Times New Roman"/>
                <w:b/>
                <w:bCs/>
                <w:sz w:val="20"/>
                <w:szCs w:val="20"/>
              </w:rPr>
              <w:t>31 March 202</w:t>
            </w:r>
            <w:r>
              <w:rPr>
                <w:rFonts w:eastAsia="Times New Roman" w:cs="Times New Roman"/>
                <w:b/>
                <w:bCs/>
                <w:sz w:val="20"/>
                <w:szCs w:val="20"/>
              </w:rPr>
              <w:t>3</w:t>
            </w:r>
          </w:p>
        </w:tc>
        <w:tc>
          <w:tcPr>
            <w:tcW w:w="1252" w:type="dxa"/>
            <w:shd w:val="clear" w:color="auto" w:fill="70AD47" w:themeFill="accent6"/>
          </w:tcPr>
          <w:p w14:paraId="2B42C11A" w14:textId="77777777" w:rsidR="00355E61" w:rsidRPr="00C76392" w:rsidRDefault="00355E61" w:rsidP="00D13960">
            <w:pPr>
              <w:keepLines/>
              <w:spacing w:after="0" w:line="240" w:lineRule="auto"/>
              <w:ind w:left="-111" w:right="-115"/>
              <w:jc w:val="center"/>
              <w:rPr>
                <w:rFonts w:eastAsia="Times New Roman" w:cs="Times New Roman"/>
                <w:b/>
                <w:sz w:val="20"/>
                <w:szCs w:val="20"/>
              </w:rPr>
            </w:pPr>
            <w:r w:rsidRPr="00C76392">
              <w:rPr>
                <w:rFonts w:eastAsia="Times New Roman" w:cs="Times New Roman"/>
                <w:b/>
                <w:sz w:val="20"/>
                <w:szCs w:val="20"/>
              </w:rPr>
              <w:t>30 September</w:t>
            </w:r>
            <w:r>
              <w:rPr>
                <w:rFonts w:eastAsia="Times New Roman" w:cs="Times New Roman"/>
                <w:b/>
                <w:sz w:val="20"/>
                <w:szCs w:val="20"/>
              </w:rPr>
              <w:br/>
            </w:r>
            <w:r w:rsidRPr="00C76392">
              <w:rPr>
                <w:rFonts w:eastAsia="Times New Roman" w:cs="Times New Roman"/>
                <w:b/>
                <w:sz w:val="20"/>
                <w:szCs w:val="20"/>
              </w:rPr>
              <w:t>202</w:t>
            </w:r>
            <w:r>
              <w:rPr>
                <w:rFonts w:eastAsia="Times New Roman" w:cs="Times New Roman"/>
                <w:b/>
                <w:sz w:val="20"/>
                <w:szCs w:val="20"/>
              </w:rPr>
              <w:t>3</w:t>
            </w:r>
          </w:p>
        </w:tc>
        <w:tc>
          <w:tcPr>
            <w:tcW w:w="1252" w:type="dxa"/>
            <w:shd w:val="clear" w:color="auto" w:fill="70AD47" w:themeFill="accent6"/>
          </w:tcPr>
          <w:p w14:paraId="3AF6BB2B" w14:textId="77777777" w:rsidR="00355E61" w:rsidRPr="00C76392" w:rsidRDefault="00355E61" w:rsidP="00D13960">
            <w:pPr>
              <w:keepLines/>
              <w:spacing w:after="0" w:line="240" w:lineRule="auto"/>
              <w:jc w:val="center"/>
              <w:rPr>
                <w:rFonts w:eastAsia="Times New Roman" w:cs="Times New Roman"/>
                <w:b/>
                <w:sz w:val="20"/>
                <w:szCs w:val="20"/>
              </w:rPr>
            </w:pPr>
            <w:r w:rsidRPr="00C76392">
              <w:rPr>
                <w:rFonts w:eastAsia="Times New Roman" w:cs="Times New Roman"/>
                <w:b/>
                <w:sz w:val="20"/>
                <w:szCs w:val="20"/>
              </w:rPr>
              <w:t>31 March 202</w:t>
            </w:r>
            <w:r>
              <w:rPr>
                <w:rFonts w:eastAsia="Times New Roman" w:cs="Times New Roman"/>
                <w:b/>
                <w:sz w:val="20"/>
                <w:szCs w:val="20"/>
              </w:rPr>
              <w:t>4</w:t>
            </w:r>
          </w:p>
        </w:tc>
        <w:tc>
          <w:tcPr>
            <w:tcW w:w="1252" w:type="dxa"/>
            <w:shd w:val="clear" w:color="auto" w:fill="70AD47" w:themeFill="accent6"/>
          </w:tcPr>
          <w:p w14:paraId="2677275B" w14:textId="77777777" w:rsidR="00355E61" w:rsidRPr="00C76392" w:rsidRDefault="00355E61" w:rsidP="00D13960">
            <w:pPr>
              <w:keepLines/>
              <w:spacing w:after="0" w:line="240" w:lineRule="auto"/>
              <w:jc w:val="center"/>
              <w:rPr>
                <w:rFonts w:eastAsia="Times New Roman" w:cs="Times New Roman"/>
                <w:b/>
                <w:sz w:val="20"/>
                <w:szCs w:val="20"/>
              </w:rPr>
            </w:pPr>
            <w:r w:rsidRPr="00C76392">
              <w:rPr>
                <w:rFonts w:eastAsia="Times New Roman" w:cs="Times New Roman"/>
                <w:b/>
                <w:sz w:val="20"/>
                <w:szCs w:val="20"/>
              </w:rPr>
              <w:t>31 March 202</w:t>
            </w:r>
            <w:r>
              <w:rPr>
                <w:rFonts w:eastAsia="Times New Roman" w:cs="Times New Roman"/>
                <w:b/>
                <w:sz w:val="20"/>
                <w:szCs w:val="20"/>
              </w:rPr>
              <w:t>3</w:t>
            </w:r>
          </w:p>
        </w:tc>
        <w:tc>
          <w:tcPr>
            <w:tcW w:w="1252" w:type="dxa"/>
            <w:shd w:val="clear" w:color="auto" w:fill="70AD47" w:themeFill="accent6"/>
          </w:tcPr>
          <w:p w14:paraId="442D9384" w14:textId="77777777" w:rsidR="00355E61" w:rsidRPr="00C76392" w:rsidRDefault="00355E61" w:rsidP="00D13960">
            <w:pPr>
              <w:keepLines/>
              <w:spacing w:after="0" w:line="240" w:lineRule="auto"/>
              <w:ind w:left="-111" w:right="-115"/>
              <w:jc w:val="center"/>
              <w:rPr>
                <w:rFonts w:eastAsia="Times New Roman" w:cs="Times New Roman"/>
                <w:b/>
                <w:sz w:val="20"/>
                <w:szCs w:val="20"/>
              </w:rPr>
            </w:pPr>
            <w:r w:rsidRPr="00C76392">
              <w:rPr>
                <w:rFonts w:eastAsia="Times New Roman" w:cs="Times New Roman"/>
                <w:b/>
                <w:sz w:val="20"/>
                <w:szCs w:val="20"/>
              </w:rPr>
              <w:t>30 September</w:t>
            </w:r>
            <w:r>
              <w:rPr>
                <w:rFonts w:eastAsia="Times New Roman" w:cs="Times New Roman"/>
                <w:b/>
                <w:sz w:val="20"/>
                <w:szCs w:val="20"/>
              </w:rPr>
              <w:br/>
            </w:r>
            <w:r w:rsidRPr="00C76392">
              <w:rPr>
                <w:rFonts w:eastAsia="Times New Roman" w:cs="Times New Roman"/>
                <w:b/>
                <w:sz w:val="20"/>
                <w:szCs w:val="20"/>
              </w:rPr>
              <w:t>202</w:t>
            </w:r>
            <w:r>
              <w:rPr>
                <w:rFonts w:eastAsia="Times New Roman" w:cs="Times New Roman"/>
                <w:b/>
                <w:sz w:val="20"/>
                <w:szCs w:val="20"/>
              </w:rPr>
              <w:t>3</w:t>
            </w:r>
          </w:p>
        </w:tc>
      </w:tr>
      <w:tr w:rsidR="00355E61" w:rsidRPr="00FD3512" w14:paraId="5A937609" w14:textId="77777777" w:rsidTr="00171F88">
        <w:trPr>
          <w:trHeight w:val="299"/>
        </w:trPr>
        <w:tc>
          <w:tcPr>
            <w:tcW w:w="1560" w:type="dxa"/>
          </w:tcPr>
          <w:p w14:paraId="2A6BAC33" w14:textId="77777777" w:rsidR="00355E61" w:rsidRPr="00FD3512" w:rsidRDefault="00355E61" w:rsidP="00D13960">
            <w:pPr>
              <w:keepNext/>
              <w:keepLines/>
              <w:spacing w:after="0" w:line="240" w:lineRule="auto"/>
              <w:jc w:val="center"/>
              <w:rPr>
                <w:rFonts w:eastAsia="Times New Roman" w:cs="Times New Roman"/>
              </w:rPr>
            </w:pPr>
          </w:p>
        </w:tc>
        <w:tc>
          <w:tcPr>
            <w:tcW w:w="1252" w:type="dxa"/>
          </w:tcPr>
          <w:p w14:paraId="7FB9FBF0" w14:textId="77777777" w:rsidR="00355E61" w:rsidRPr="00C76392" w:rsidRDefault="00355E61" w:rsidP="00D13960">
            <w:pPr>
              <w:keepLines/>
              <w:spacing w:after="0" w:line="240" w:lineRule="auto"/>
              <w:jc w:val="center"/>
              <w:rPr>
                <w:rFonts w:eastAsia="Times New Roman" w:cs="Times New Roman"/>
                <w:b/>
                <w:bCs/>
                <w:sz w:val="20"/>
                <w:szCs w:val="20"/>
              </w:rPr>
            </w:pPr>
            <w:r w:rsidRPr="00C76392">
              <w:rPr>
                <w:rFonts w:eastAsia="Times New Roman" w:cs="Times New Roman"/>
                <w:b/>
                <w:bCs/>
                <w:sz w:val="20"/>
                <w:szCs w:val="20"/>
              </w:rPr>
              <w:t>£m</w:t>
            </w:r>
          </w:p>
        </w:tc>
        <w:tc>
          <w:tcPr>
            <w:tcW w:w="1252" w:type="dxa"/>
          </w:tcPr>
          <w:p w14:paraId="1D03171B" w14:textId="77777777" w:rsidR="00355E61" w:rsidRPr="00C76392" w:rsidRDefault="00355E61" w:rsidP="00D13960">
            <w:pPr>
              <w:keepLines/>
              <w:spacing w:after="0" w:line="240" w:lineRule="auto"/>
              <w:jc w:val="center"/>
              <w:rPr>
                <w:rFonts w:eastAsia="Times New Roman" w:cs="Times New Roman"/>
                <w:sz w:val="20"/>
                <w:szCs w:val="20"/>
              </w:rPr>
            </w:pPr>
            <w:r w:rsidRPr="00C76392">
              <w:rPr>
                <w:rFonts w:eastAsia="Times New Roman" w:cs="Times New Roman"/>
                <w:b/>
                <w:bCs/>
                <w:sz w:val="20"/>
                <w:szCs w:val="20"/>
              </w:rPr>
              <w:t>£m</w:t>
            </w:r>
          </w:p>
        </w:tc>
        <w:tc>
          <w:tcPr>
            <w:tcW w:w="1252" w:type="dxa"/>
          </w:tcPr>
          <w:p w14:paraId="1A9A3676" w14:textId="77777777" w:rsidR="00355E61" w:rsidRPr="00C76392" w:rsidRDefault="00355E61" w:rsidP="00D13960">
            <w:pPr>
              <w:keepLines/>
              <w:spacing w:after="0" w:line="240" w:lineRule="auto"/>
              <w:jc w:val="center"/>
              <w:rPr>
                <w:rFonts w:eastAsia="Times New Roman" w:cs="Times New Roman"/>
                <w:b/>
                <w:sz w:val="20"/>
                <w:szCs w:val="20"/>
              </w:rPr>
            </w:pPr>
            <w:r w:rsidRPr="00C76392">
              <w:rPr>
                <w:rFonts w:eastAsia="Times New Roman" w:cs="Times New Roman"/>
                <w:b/>
                <w:sz w:val="20"/>
                <w:szCs w:val="20"/>
              </w:rPr>
              <w:t>£m</w:t>
            </w:r>
          </w:p>
        </w:tc>
        <w:tc>
          <w:tcPr>
            <w:tcW w:w="1252" w:type="dxa"/>
          </w:tcPr>
          <w:p w14:paraId="29280391" w14:textId="77777777" w:rsidR="00355E61" w:rsidRPr="00C76392" w:rsidRDefault="00355E61" w:rsidP="00D13960">
            <w:pPr>
              <w:keepLines/>
              <w:spacing w:after="0" w:line="240" w:lineRule="auto"/>
              <w:jc w:val="center"/>
              <w:rPr>
                <w:rFonts w:eastAsia="Times New Roman" w:cs="Times New Roman"/>
                <w:b/>
                <w:sz w:val="20"/>
                <w:szCs w:val="20"/>
              </w:rPr>
            </w:pPr>
            <w:r w:rsidRPr="00C76392">
              <w:rPr>
                <w:rFonts w:eastAsia="Times New Roman" w:cs="Times New Roman"/>
                <w:b/>
                <w:sz w:val="20"/>
                <w:szCs w:val="20"/>
              </w:rPr>
              <w:t>£m</w:t>
            </w:r>
          </w:p>
        </w:tc>
        <w:tc>
          <w:tcPr>
            <w:tcW w:w="1252" w:type="dxa"/>
          </w:tcPr>
          <w:p w14:paraId="7F1D9C13" w14:textId="77777777" w:rsidR="00355E61" w:rsidRPr="00C76392" w:rsidRDefault="00355E61" w:rsidP="00D13960">
            <w:pPr>
              <w:keepLines/>
              <w:spacing w:after="0" w:line="240" w:lineRule="auto"/>
              <w:jc w:val="center"/>
              <w:rPr>
                <w:rFonts w:eastAsia="Times New Roman" w:cs="Times New Roman"/>
                <w:b/>
                <w:sz w:val="20"/>
                <w:szCs w:val="20"/>
              </w:rPr>
            </w:pPr>
            <w:r w:rsidRPr="00C76392">
              <w:rPr>
                <w:rFonts w:eastAsia="Times New Roman" w:cs="Times New Roman"/>
                <w:b/>
                <w:sz w:val="20"/>
                <w:szCs w:val="20"/>
              </w:rPr>
              <w:t>£m</w:t>
            </w:r>
          </w:p>
        </w:tc>
        <w:tc>
          <w:tcPr>
            <w:tcW w:w="1252" w:type="dxa"/>
          </w:tcPr>
          <w:p w14:paraId="2DF99344" w14:textId="77777777" w:rsidR="00355E61" w:rsidRPr="00C76392" w:rsidRDefault="00355E61" w:rsidP="00D13960">
            <w:pPr>
              <w:keepLines/>
              <w:spacing w:after="0" w:line="240" w:lineRule="auto"/>
              <w:jc w:val="center"/>
              <w:rPr>
                <w:rFonts w:eastAsia="Times New Roman" w:cs="Times New Roman"/>
                <w:b/>
                <w:sz w:val="20"/>
                <w:szCs w:val="20"/>
              </w:rPr>
            </w:pPr>
            <w:r w:rsidRPr="00C76392">
              <w:rPr>
                <w:rFonts w:eastAsia="Times New Roman" w:cs="Times New Roman"/>
                <w:b/>
                <w:sz w:val="20"/>
                <w:szCs w:val="20"/>
              </w:rPr>
              <w:t>£m</w:t>
            </w:r>
          </w:p>
        </w:tc>
      </w:tr>
      <w:tr w:rsidR="00355E61" w:rsidRPr="00FD3512" w14:paraId="2D3B045E" w14:textId="77777777" w:rsidTr="00171F88">
        <w:trPr>
          <w:trHeight w:val="60"/>
        </w:trPr>
        <w:tc>
          <w:tcPr>
            <w:tcW w:w="1560" w:type="dxa"/>
          </w:tcPr>
          <w:p w14:paraId="66242B68" w14:textId="77777777" w:rsidR="00355E61" w:rsidRPr="00950AB2" w:rsidRDefault="00355E61" w:rsidP="00D13960">
            <w:pPr>
              <w:keepNext/>
              <w:keepLines/>
              <w:spacing w:after="0" w:line="240" w:lineRule="auto"/>
              <w:jc w:val="both"/>
              <w:rPr>
                <w:rFonts w:eastAsia="Times New Roman" w:cs="Times New Roman"/>
                <w:b/>
                <w:bCs/>
                <w:i/>
                <w:iCs/>
              </w:rPr>
            </w:pPr>
            <w:r w:rsidRPr="00950AB2">
              <w:rPr>
                <w:rFonts w:eastAsia="Times New Roman" w:cs="Times New Roman"/>
                <w:b/>
                <w:bCs/>
                <w:i/>
                <w:iCs/>
              </w:rPr>
              <w:t>Capital</w:t>
            </w:r>
          </w:p>
        </w:tc>
        <w:tc>
          <w:tcPr>
            <w:tcW w:w="1252" w:type="dxa"/>
          </w:tcPr>
          <w:p w14:paraId="14A22374" w14:textId="77777777" w:rsidR="00355E61" w:rsidRPr="00C76392" w:rsidRDefault="00355E61" w:rsidP="00D13960">
            <w:pPr>
              <w:keepLines/>
              <w:spacing w:after="0" w:line="240" w:lineRule="auto"/>
              <w:jc w:val="both"/>
              <w:rPr>
                <w:rFonts w:eastAsia="Times New Roman" w:cs="Times New Roman"/>
                <w:b/>
                <w:bCs/>
              </w:rPr>
            </w:pPr>
          </w:p>
        </w:tc>
        <w:tc>
          <w:tcPr>
            <w:tcW w:w="1252" w:type="dxa"/>
          </w:tcPr>
          <w:p w14:paraId="2B36D77C" w14:textId="77777777" w:rsidR="00355E61" w:rsidRPr="00FD3512" w:rsidRDefault="00355E61" w:rsidP="00D13960">
            <w:pPr>
              <w:keepLines/>
              <w:tabs>
                <w:tab w:val="decimal" w:pos="705"/>
              </w:tabs>
              <w:spacing w:after="0" w:line="240" w:lineRule="auto"/>
              <w:jc w:val="both"/>
              <w:rPr>
                <w:rFonts w:eastAsia="Times New Roman" w:cs="Times New Roman"/>
              </w:rPr>
            </w:pPr>
          </w:p>
        </w:tc>
        <w:tc>
          <w:tcPr>
            <w:tcW w:w="1252" w:type="dxa"/>
          </w:tcPr>
          <w:p w14:paraId="71F56851" w14:textId="77777777" w:rsidR="00355E61" w:rsidRPr="00FD3512" w:rsidRDefault="00355E61" w:rsidP="00D13960">
            <w:pPr>
              <w:keepLines/>
              <w:tabs>
                <w:tab w:val="decimal" w:pos="705"/>
              </w:tabs>
              <w:spacing w:after="0" w:line="240" w:lineRule="auto"/>
              <w:jc w:val="both"/>
              <w:rPr>
                <w:rFonts w:eastAsia="Times New Roman" w:cs="Times New Roman"/>
              </w:rPr>
            </w:pPr>
          </w:p>
        </w:tc>
        <w:tc>
          <w:tcPr>
            <w:tcW w:w="1252" w:type="dxa"/>
          </w:tcPr>
          <w:p w14:paraId="6EAFD512" w14:textId="77777777" w:rsidR="00355E61" w:rsidRPr="00FD3512" w:rsidRDefault="00355E61" w:rsidP="00D13960">
            <w:pPr>
              <w:keepLines/>
              <w:tabs>
                <w:tab w:val="decimal" w:pos="705"/>
              </w:tabs>
              <w:spacing w:after="0" w:line="240" w:lineRule="auto"/>
              <w:jc w:val="both"/>
              <w:rPr>
                <w:rFonts w:eastAsia="Times New Roman" w:cs="Times New Roman"/>
              </w:rPr>
            </w:pPr>
          </w:p>
        </w:tc>
        <w:tc>
          <w:tcPr>
            <w:tcW w:w="1252" w:type="dxa"/>
          </w:tcPr>
          <w:p w14:paraId="6A8E183C" w14:textId="77777777" w:rsidR="00355E61" w:rsidRPr="00FD3512" w:rsidRDefault="00355E61" w:rsidP="00D13960">
            <w:pPr>
              <w:keepLines/>
              <w:tabs>
                <w:tab w:val="decimal" w:pos="705"/>
              </w:tabs>
              <w:spacing w:after="0" w:line="240" w:lineRule="auto"/>
              <w:jc w:val="both"/>
              <w:rPr>
                <w:rFonts w:eastAsia="Times New Roman" w:cs="Times New Roman"/>
              </w:rPr>
            </w:pPr>
          </w:p>
        </w:tc>
        <w:tc>
          <w:tcPr>
            <w:tcW w:w="1252" w:type="dxa"/>
          </w:tcPr>
          <w:p w14:paraId="6844AA02" w14:textId="77777777" w:rsidR="00355E61" w:rsidRPr="00FD3512" w:rsidRDefault="00355E61" w:rsidP="00D13960">
            <w:pPr>
              <w:keepLines/>
              <w:tabs>
                <w:tab w:val="decimal" w:pos="705"/>
              </w:tabs>
              <w:spacing w:after="0" w:line="240" w:lineRule="auto"/>
              <w:jc w:val="both"/>
              <w:rPr>
                <w:rFonts w:eastAsia="Times New Roman" w:cs="Times New Roman"/>
              </w:rPr>
            </w:pPr>
          </w:p>
        </w:tc>
      </w:tr>
      <w:tr w:rsidR="00355E61" w:rsidRPr="00FD3512" w14:paraId="05D7A3FA" w14:textId="77777777" w:rsidTr="00171F88">
        <w:trPr>
          <w:trHeight w:val="299"/>
        </w:trPr>
        <w:tc>
          <w:tcPr>
            <w:tcW w:w="1560" w:type="dxa"/>
          </w:tcPr>
          <w:p w14:paraId="4C23445E" w14:textId="77777777" w:rsidR="00355E61" w:rsidRPr="00FD3512" w:rsidRDefault="00355E61" w:rsidP="00D13960">
            <w:pPr>
              <w:keepNext/>
              <w:keepLines/>
              <w:spacing w:after="0" w:line="240" w:lineRule="auto"/>
              <w:jc w:val="both"/>
              <w:rPr>
                <w:rFonts w:eastAsia="Times New Roman" w:cs="Times New Roman"/>
              </w:rPr>
            </w:pPr>
            <w:r w:rsidRPr="00FD3512">
              <w:rPr>
                <w:rFonts w:eastAsia="Times New Roman" w:cs="Times New Roman"/>
              </w:rPr>
              <w:t>CET1 capital</w:t>
            </w:r>
          </w:p>
        </w:tc>
        <w:tc>
          <w:tcPr>
            <w:tcW w:w="1252" w:type="dxa"/>
          </w:tcPr>
          <w:p w14:paraId="0002A929" w14:textId="5EC25F92" w:rsidR="00355E61" w:rsidRPr="00645739" w:rsidRDefault="00171F88" w:rsidP="00D13960">
            <w:pPr>
              <w:keepLines/>
              <w:tabs>
                <w:tab w:val="decimal" w:pos="705"/>
              </w:tabs>
              <w:spacing w:after="0" w:line="240" w:lineRule="auto"/>
              <w:jc w:val="both"/>
              <w:rPr>
                <w:rFonts w:eastAsia="Times New Roman" w:cs="Times New Roman"/>
              </w:rPr>
            </w:pPr>
            <w:r>
              <w:rPr>
                <w:rFonts w:eastAsia="Times New Roman" w:cs="Times New Roman"/>
              </w:rPr>
              <w:t>1,174.9</w:t>
            </w:r>
          </w:p>
        </w:tc>
        <w:tc>
          <w:tcPr>
            <w:tcW w:w="1252" w:type="dxa"/>
          </w:tcPr>
          <w:p w14:paraId="012049AA" w14:textId="77777777" w:rsidR="00355E61" w:rsidRPr="00FD3512" w:rsidRDefault="00355E61" w:rsidP="00D13960">
            <w:pPr>
              <w:keepLines/>
              <w:tabs>
                <w:tab w:val="decimal" w:pos="705"/>
              </w:tabs>
              <w:spacing w:after="0" w:line="240" w:lineRule="auto"/>
              <w:jc w:val="both"/>
              <w:rPr>
                <w:rFonts w:eastAsia="Times New Roman" w:cs="Times New Roman"/>
              </w:rPr>
            </w:pPr>
            <w:r>
              <w:rPr>
                <w:rFonts w:eastAsia="Times New Roman" w:cs="Times New Roman"/>
              </w:rPr>
              <w:t>1,170.4</w:t>
            </w:r>
          </w:p>
        </w:tc>
        <w:tc>
          <w:tcPr>
            <w:tcW w:w="1252" w:type="dxa"/>
          </w:tcPr>
          <w:p w14:paraId="4EB6A1FA" w14:textId="0ACAEAFB" w:rsidR="00355E61" w:rsidRPr="00FD3512" w:rsidRDefault="00171F88" w:rsidP="00D13960">
            <w:pPr>
              <w:keepLines/>
              <w:tabs>
                <w:tab w:val="decimal" w:pos="705"/>
              </w:tabs>
              <w:spacing w:after="0" w:line="240" w:lineRule="auto"/>
              <w:jc w:val="both"/>
              <w:rPr>
                <w:rFonts w:eastAsia="Times New Roman" w:cs="Times New Roman"/>
              </w:rPr>
            </w:pPr>
            <w:r>
              <w:rPr>
                <w:rFonts w:eastAsia="Times New Roman" w:cs="Times New Roman"/>
              </w:rPr>
              <w:t>1,188.9</w:t>
            </w:r>
          </w:p>
        </w:tc>
        <w:tc>
          <w:tcPr>
            <w:tcW w:w="1252" w:type="dxa"/>
          </w:tcPr>
          <w:p w14:paraId="4F70C35E" w14:textId="727715B0" w:rsidR="00355E61" w:rsidRPr="00FD3512" w:rsidRDefault="00171F88" w:rsidP="00D13960">
            <w:pPr>
              <w:keepLines/>
              <w:tabs>
                <w:tab w:val="decimal" w:pos="705"/>
              </w:tabs>
              <w:spacing w:after="0" w:line="240" w:lineRule="auto"/>
              <w:jc w:val="both"/>
              <w:rPr>
                <w:rFonts w:eastAsia="Times New Roman" w:cs="Times New Roman"/>
              </w:rPr>
            </w:pPr>
            <w:r>
              <w:rPr>
                <w:rFonts w:eastAsia="Times New Roman" w:cs="Times New Roman"/>
              </w:rPr>
              <w:t>1,171.6</w:t>
            </w:r>
          </w:p>
        </w:tc>
        <w:tc>
          <w:tcPr>
            <w:tcW w:w="1252" w:type="dxa"/>
          </w:tcPr>
          <w:p w14:paraId="3403C75D" w14:textId="77777777" w:rsidR="00355E61" w:rsidRPr="00FD3512" w:rsidRDefault="00355E61" w:rsidP="00D13960">
            <w:pPr>
              <w:keepLines/>
              <w:tabs>
                <w:tab w:val="decimal" w:pos="705"/>
              </w:tabs>
              <w:spacing w:after="0" w:line="240" w:lineRule="auto"/>
              <w:jc w:val="both"/>
              <w:rPr>
                <w:rFonts w:eastAsia="Times New Roman" w:cs="Times New Roman"/>
              </w:rPr>
            </w:pPr>
            <w:r>
              <w:rPr>
                <w:rFonts w:eastAsia="Times New Roman" w:cs="Times New Roman"/>
              </w:rPr>
              <w:t>1,157.1</w:t>
            </w:r>
          </w:p>
        </w:tc>
        <w:tc>
          <w:tcPr>
            <w:tcW w:w="1252" w:type="dxa"/>
          </w:tcPr>
          <w:p w14:paraId="100408F0" w14:textId="2E0922AA" w:rsidR="00355E61" w:rsidRPr="00FD3512" w:rsidRDefault="00171F88" w:rsidP="00D13960">
            <w:pPr>
              <w:keepLines/>
              <w:tabs>
                <w:tab w:val="decimal" w:pos="705"/>
              </w:tabs>
              <w:spacing w:after="0" w:line="240" w:lineRule="auto"/>
              <w:jc w:val="both"/>
              <w:rPr>
                <w:rFonts w:eastAsia="Times New Roman" w:cs="Times New Roman"/>
              </w:rPr>
            </w:pPr>
            <w:r>
              <w:rPr>
                <w:rFonts w:eastAsia="Times New Roman" w:cs="Times New Roman"/>
              </w:rPr>
              <w:t>1,175.4</w:t>
            </w:r>
          </w:p>
        </w:tc>
      </w:tr>
      <w:tr w:rsidR="00355E61" w:rsidRPr="00FD3512" w14:paraId="0D4ACCA4" w14:textId="77777777" w:rsidTr="00171F88">
        <w:trPr>
          <w:trHeight w:val="299"/>
        </w:trPr>
        <w:tc>
          <w:tcPr>
            <w:tcW w:w="1560" w:type="dxa"/>
          </w:tcPr>
          <w:p w14:paraId="3CBA578E" w14:textId="77777777" w:rsidR="00355E61" w:rsidRPr="00FD3512" w:rsidRDefault="00355E61" w:rsidP="00D13960">
            <w:pPr>
              <w:keepNext/>
              <w:keepLines/>
              <w:spacing w:after="0" w:line="240" w:lineRule="auto"/>
              <w:jc w:val="both"/>
              <w:rPr>
                <w:rFonts w:eastAsia="Times New Roman" w:cs="Times New Roman"/>
              </w:rPr>
            </w:pPr>
            <w:r>
              <w:rPr>
                <w:rFonts w:eastAsia="Times New Roman" w:cs="Times New Roman"/>
              </w:rPr>
              <w:t>TRC</w:t>
            </w:r>
          </w:p>
        </w:tc>
        <w:tc>
          <w:tcPr>
            <w:tcW w:w="1252" w:type="dxa"/>
          </w:tcPr>
          <w:p w14:paraId="53BDC318" w14:textId="787E4BB1" w:rsidR="00355E61" w:rsidRPr="00645739" w:rsidRDefault="00171F88" w:rsidP="00D13960">
            <w:pPr>
              <w:keepLines/>
              <w:tabs>
                <w:tab w:val="decimal" w:pos="705"/>
              </w:tabs>
              <w:spacing w:after="0" w:line="240" w:lineRule="auto"/>
              <w:jc w:val="both"/>
              <w:rPr>
                <w:rFonts w:eastAsia="Times New Roman" w:cs="Times New Roman"/>
              </w:rPr>
            </w:pPr>
            <w:r>
              <w:rPr>
                <w:rFonts w:eastAsia="Times New Roman" w:cs="Times New Roman"/>
              </w:rPr>
              <w:t>1,324.9</w:t>
            </w:r>
          </w:p>
        </w:tc>
        <w:tc>
          <w:tcPr>
            <w:tcW w:w="1252" w:type="dxa"/>
          </w:tcPr>
          <w:p w14:paraId="31F247C3" w14:textId="77777777" w:rsidR="00355E61" w:rsidRPr="00FD3512" w:rsidRDefault="00355E61" w:rsidP="00D13960">
            <w:pPr>
              <w:keepLines/>
              <w:tabs>
                <w:tab w:val="decimal" w:pos="705"/>
              </w:tabs>
              <w:spacing w:after="0" w:line="240" w:lineRule="auto"/>
              <w:jc w:val="both"/>
              <w:rPr>
                <w:rFonts w:eastAsia="Times New Roman" w:cs="Times New Roman"/>
              </w:rPr>
            </w:pPr>
            <w:r>
              <w:rPr>
                <w:rFonts w:eastAsia="Times New Roman" w:cs="Times New Roman"/>
              </w:rPr>
              <w:t>1,320.4</w:t>
            </w:r>
          </w:p>
        </w:tc>
        <w:tc>
          <w:tcPr>
            <w:tcW w:w="1252" w:type="dxa"/>
          </w:tcPr>
          <w:p w14:paraId="36B7C7BA" w14:textId="51D0FC8D" w:rsidR="00355E61" w:rsidRPr="00FD3512" w:rsidRDefault="00171F88" w:rsidP="00D13960">
            <w:pPr>
              <w:keepLines/>
              <w:tabs>
                <w:tab w:val="decimal" w:pos="705"/>
              </w:tabs>
              <w:spacing w:after="0" w:line="240" w:lineRule="auto"/>
              <w:jc w:val="both"/>
              <w:rPr>
                <w:rFonts w:eastAsia="Times New Roman" w:cs="Times New Roman"/>
              </w:rPr>
            </w:pPr>
            <w:r>
              <w:rPr>
                <w:rFonts w:eastAsia="Times New Roman" w:cs="Times New Roman"/>
              </w:rPr>
              <w:t>1,3</w:t>
            </w:r>
            <w:r w:rsidR="00B14894">
              <w:rPr>
                <w:rFonts w:eastAsia="Times New Roman" w:cs="Times New Roman"/>
              </w:rPr>
              <w:t>3</w:t>
            </w:r>
            <w:r>
              <w:rPr>
                <w:rFonts w:eastAsia="Times New Roman" w:cs="Times New Roman"/>
              </w:rPr>
              <w:t>8.9</w:t>
            </w:r>
          </w:p>
        </w:tc>
        <w:tc>
          <w:tcPr>
            <w:tcW w:w="1252" w:type="dxa"/>
          </w:tcPr>
          <w:p w14:paraId="4375F3C6" w14:textId="1194AD5B" w:rsidR="00355E61" w:rsidRPr="00FD3512" w:rsidRDefault="00171F88" w:rsidP="00D13960">
            <w:pPr>
              <w:keepLines/>
              <w:tabs>
                <w:tab w:val="decimal" w:pos="705"/>
              </w:tabs>
              <w:spacing w:after="0" w:line="240" w:lineRule="auto"/>
              <w:jc w:val="both"/>
              <w:rPr>
                <w:rFonts w:eastAsia="Times New Roman" w:cs="Times New Roman"/>
              </w:rPr>
            </w:pPr>
            <w:r>
              <w:rPr>
                <w:rFonts w:eastAsia="Times New Roman" w:cs="Times New Roman"/>
              </w:rPr>
              <w:t>1,321.6</w:t>
            </w:r>
          </w:p>
        </w:tc>
        <w:tc>
          <w:tcPr>
            <w:tcW w:w="1252" w:type="dxa"/>
          </w:tcPr>
          <w:p w14:paraId="1F15DE87" w14:textId="77777777" w:rsidR="00355E61" w:rsidRPr="00FD3512" w:rsidRDefault="00355E61" w:rsidP="00D13960">
            <w:pPr>
              <w:keepLines/>
              <w:tabs>
                <w:tab w:val="decimal" w:pos="705"/>
              </w:tabs>
              <w:spacing w:after="0" w:line="240" w:lineRule="auto"/>
              <w:jc w:val="both"/>
              <w:rPr>
                <w:rFonts w:eastAsia="Times New Roman" w:cs="Times New Roman"/>
              </w:rPr>
            </w:pPr>
            <w:r>
              <w:rPr>
                <w:rFonts w:eastAsia="Times New Roman" w:cs="Times New Roman"/>
              </w:rPr>
              <w:t>1,307.1</w:t>
            </w:r>
          </w:p>
        </w:tc>
        <w:tc>
          <w:tcPr>
            <w:tcW w:w="1252" w:type="dxa"/>
          </w:tcPr>
          <w:p w14:paraId="2506B497" w14:textId="72A6B58C" w:rsidR="00355E61" w:rsidRPr="00FD3512" w:rsidRDefault="00171F88" w:rsidP="00D13960">
            <w:pPr>
              <w:keepLines/>
              <w:tabs>
                <w:tab w:val="decimal" w:pos="705"/>
              </w:tabs>
              <w:spacing w:after="0" w:line="240" w:lineRule="auto"/>
              <w:jc w:val="both"/>
              <w:rPr>
                <w:rFonts w:eastAsia="Times New Roman" w:cs="Times New Roman"/>
              </w:rPr>
            </w:pPr>
            <w:r>
              <w:rPr>
                <w:rFonts w:eastAsia="Times New Roman" w:cs="Times New Roman"/>
              </w:rPr>
              <w:t>1,325.4</w:t>
            </w:r>
          </w:p>
        </w:tc>
      </w:tr>
      <w:tr w:rsidR="00355E61" w:rsidRPr="00FD3512" w14:paraId="0074AD2C" w14:textId="77777777" w:rsidTr="00171F88">
        <w:trPr>
          <w:trHeight w:val="299"/>
        </w:trPr>
        <w:tc>
          <w:tcPr>
            <w:tcW w:w="1560" w:type="dxa"/>
          </w:tcPr>
          <w:p w14:paraId="09996382" w14:textId="77777777" w:rsidR="00355E61" w:rsidRPr="00950AB2" w:rsidRDefault="00355E61" w:rsidP="00D13960">
            <w:pPr>
              <w:keepNext/>
              <w:keepLines/>
              <w:spacing w:after="0" w:line="240" w:lineRule="auto"/>
              <w:ind w:right="-113"/>
              <w:jc w:val="both"/>
              <w:rPr>
                <w:rFonts w:eastAsia="Times New Roman" w:cs="Times New Roman"/>
                <w:b/>
                <w:bCs/>
                <w:i/>
                <w:iCs/>
              </w:rPr>
            </w:pPr>
            <w:r>
              <w:rPr>
                <w:rFonts w:eastAsia="Times New Roman" w:cs="Times New Roman"/>
                <w:b/>
                <w:bCs/>
                <w:i/>
                <w:iCs/>
              </w:rPr>
              <w:t>Exposure</w:t>
            </w:r>
          </w:p>
        </w:tc>
        <w:tc>
          <w:tcPr>
            <w:tcW w:w="1252" w:type="dxa"/>
          </w:tcPr>
          <w:p w14:paraId="5C8B20FB" w14:textId="2032BC50" w:rsidR="00355E61" w:rsidRPr="00645739" w:rsidRDefault="00355E61" w:rsidP="00D13960">
            <w:pPr>
              <w:keepLines/>
              <w:tabs>
                <w:tab w:val="decimal" w:pos="705"/>
              </w:tabs>
              <w:spacing w:after="0" w:line="240" w:lineRule="auto"/>
              <w:jc w:val="both"/>
              <w:rPr>
                <w:rFonts w:eastAsia="Times New Roman" w:cs="Times New Roman"/>
              </w:rPr>
            </w:pPr>
          </w:p>
        </w:tc>
        <w:tc>
          <w:tcPr>
            <w:tcW w:w="1252" w:type="dxa"/>
          </w:tcPr>
          <w:p w14:paraId="607D2435" w14:textId="77777777" w:rsidR="00355E61" w:rsidRPr="00FD3512" w:rsidRDefault="00355E61" w:rsidP="00D13960">
            <w:pPr>
              <w:keepLines/>
              <w:tabs>
                <w:tab w:val="decimal" w:pos="705"/>
              </w:tabs>
              <w:spacing w:after="0" w:line="240" w:lineRule="auto"/>
              <w:jc w:val="both"/>
              <w:rPr>
                <w:rFonts w:eastAsia="Times New Roman" w:cs="Times New Roman"/>
              </w:rPr>
            </w:pPr>
          </w:p>
        </w:tc>
        <w:tc>
          <w:tcPr>
            <w:tcW w:w="1252" w:type="dxa"/>
          </w:tcPr>
          <w:p w14:paraId="3BE2FC17" w14:textId="77777777" w:rsidR="00355E61" w:rsidRPr="00FD3512" w:rsidRDefault="00355E61" w:rsidP="00D13960">
            <w:pPr>
              <w:keepLines/>
              <w:tabs>
                <w:tab w:val="decimal" w:pos="705"/>
              </w:tabs>
              <w:spacing w:after="0" w:line="240" w:lineRule="auto"/>
              <w:jc w:val="both"/>
              <w:rPr>
                <w:rFonts w:eastAsia="Times New Roman" w:cs="Times New Roman"/>
              </w:rPr>
            </w:pPr>
          </w:p>
        </w:tc>
        <w:tc>
          <w:tcPr>
            <w:tcW w:w="1252" w:type="dxa"/>
          </w:tcPr>
          <w:p w14:paraId="0DEDDB58" w14:textId="77777777" w:rsidR="00355E61" w:rsidRPr="00FD3512" w:rsidRDefault="00355E61" w:rsidP="00D13960">
            <w:pPr>
              <w:keepLines/>
              <w:tabs>
                <w:tab w:val="decimal" w:pos="705"/>
              </w:tabs>
              <w:spacing w:after="0" w:line="240" w:lineRule="auto"/>
              <w:jc w:val="both"/>
              <w:rPr>
                <w:rFonts w:eastAsia="Times New Roman" w:cs="Times New Roman"/>
              </w:rPr>
            </w:pPr>
          </w:p>
        </w:tc>
        <w:tc>
          <w:tcPr>
            <w:tcW w:w="1252" w:type="dxa"/>
          </w:tcPr>
          <w:p w14:paraId="79048267" w14:textId="77777777" w:rsidR="00355E61" w:rsidRPr="00FD3512" w:rsidRDefault="00355E61" w:rsidP="00D13960">
            <w:pPr>
              <w:keepLines/>
              <w:tabs>
                <w:tab w:val="decimal" w:pos="705"/>
              </w:tabs>
              <w:spacing w:after="0" w:line="240" w:lineRule="auto"/>
              <w:jc w:val="both"/>
              <w:rPr>
                <w:rFonts w:eastAsia="Times New Roman" w:cs="Times New Roman"/>
              </w:rPr>
            </w:pPr>
          </w:p>
        </w:tc>
        <w:tc>
          <w:tcPr>
            <w:tcW w:w="1252" w:type="dxa"/>
          </w:tcPr>
          <w:p w14:paraId="3D0B958A" w14:textId="77777777" w:rsidR="00355E61" w:rsidRPr="00FD3512" w:rsidRDefault="00355E61" w:rsidP="00D13960">
            <w:pPr>
              <w:keepLines/>
              <w:tabs>
                <w:tab w:val="decimal" w:pos="705"/>
              </w:tabs>
              <w:spacing w:after="0" w:line="240" w:lineRule="auto"/>
              <w:jc w:val="both"/>
              <w:rPr>
                <w:rFonts w:eastAsia="Times New Roman" w:cs="Times New Roman"/>
              </w:rPr>
            </w:pPr>
          </w:p>
        </w:tc>
      </w:tr>
      <w:tr w:rsidR="00355E61" w:rsidRPr="00FD3512" w14:paraId="45DF1828" w14:textId="77777777" w:rsidTr="00171F88">
        <w:trPr>
          <w:trHeight w:val="283"/>
        </w:trPr>
        <w:tc>
          <w:tcPr>
            <w:tcW w:w="1560" w:type="dxa"/>
          </w:tcPr>
          <w:p w14:paraId="172422E4" w14:textId="77777777" w:rsidR="00355E61" w:rsidRPr="00FD3512" w:rsidRDefault="00355E61" w:rsidP="00D13960">
            <w:pPr>
              <w:keepLines/>
              <w:spacing w:after="0" w:line="240" w:lineRule="auto"/>
              <w:jc w:val="both"/>
              <w:rPr>
                <w:rFonts w:eastAsia="Times New Roman" w:cs="Times New Roman"/>
              </w:rPr>
            </w:pPr>
            <w:r>
              <w:rPr>
                <w:rFonts w:eastAsia="Times New Roman" w:cs="Times New Roman"/>
              </w:rPr>
              <w:t>TRE</w:t>
            </w:r>
          </w:p>
        </w:tc>
        <w:tc>
          <w:tcPr>
            <w:tcW w:w="1252" w:type="dxa"/>
          </w:tcPr>
          <w:p w14:paraId="605B3741" w14:textId="04BE166B" w:rsidR="00171F88" w:rsidRPr="00645739" w:rsidRDefault="00171F88" w:rsidP="00D13960">
            <w:pPr>
              <w:keepLines/>
              <w:tabs>
                <w:tab w:val="decimal" w:pos="705"/>
              </w:tabs>
              <w:spacing w:after="0" w:line="240" w:lineRule="auto"/>
              <w:jc w:val="both"/>
              <w:rPr>
                <w:rFonts w:eastAsia="Times New Roman" w:cs="Times New Roman"/>
              </w:rPr>
            </w:pPr>
            <w:r>
              <w:rPr>
                <w:rFonts w:eastAsia="Times New Roman" w:cs="Times New Roman"/>
              </w:rPr>
              <w:t>7,97</w:t>
            </w:r>
            <w:r w:rsidR="00D474F2">
              <w:rPr>
                <w:rFonts w:eastAsia="Times New Roman" w:cs="Times New Roman"/>
              </w:rPr>
              <w:t>4</w:t>
            </w:r>
            <w:r>
              <w:rPr>
                <w:rFonts w:eastAsia="Times New Roman" w:cs="Times New Roman"/>
              </w:rPr>
              <w:t>.</w:t>
            </w:r>
            <w:r w:rsidR="00D474F2">
              <w:rPr>
                <w:rFonts w:eastAsia="Times New Roman" w:cs="Times New Roman"/>
              </w:rPr>
              <w:t>7</w:t>
            </w:r>
          </w:p>
        </w:tc>
        <w:tc>
          <w:tcPr>
            <w:tcW w:w="1252" w:type="dxa"/>
          </w:tcPr>
          <w:p w14:paraId="2663A752" w14:textId="77777777" w:rsidR="00355E61" w:rsidRPr="00FD3512" w:rsidRDefault="00355E61" w:rsidP="00D13960">
            <w:pPr>
              <w:keepLines/>
              <w:tabs>
                <w:tab w:val="decimal" w:pos="705"/>
              </w:tabs>
              <w:spacing w:after="0" w:line="240" w:lineRule="auto"/>
              <w:jc w:val="both"/>
              <w:rPr>
                <w:rFonts w:eastAsia="Times New Roman" w:cs="Times New Roman"/>
              </w:rPr>
            </w:pPr>
            <w:r>
              <w:rPr>
                <w:rFonts w:eastAsia="Times New Roman" w:cs="Times New Roman"/>
              </w:rPr>
              <w:t>7,479.9</w:t>
            </w:r>
          </w:p>
        </w:tc>
        <w:tc>
          <w:tcPr>
            <w:tcW w:w="1252" w:type="dxa"/>
          </w:tcPr>
          <w:p w14:paraId="5816C9C2" w14:textId="67FF3324" w:rsidR="00355E61" w:rsidRPr="00FD3512" w:rsidRDefault="00171F88" w:rsidP="00D13960">
            <w:pPr>
              <w:keepLines/>
              <w:tabs>
                <w:tab w:val="decimal" w:pos="705"/>
              </w:tabs>
              <w:spacing w:after="0" w:line="240" w:lineRule="auto"/>
              <w:jc w:val="both"/>
              <w:rPr>
                <w:rFonts w:eastAsia="Times New Roman" w:cs="Times New Roman"/>
              </w:rPr>
            </w:pPr>
            <w:r>
              <w:rPr>
                <w:rFonts w:eastAsia="Times New Roman" w:cs="Times New Roman"/>
              </w:rPr>
              <w:t>7,668.7</w:t>
            </w:r>
          </w:p>
        </w:tc>
        <w:tc>
          <w:tcPr>
            <w:tcW w:w="1252" w:type="dxa"/>
          </w:tcPr>
          <w:p w14:paraId="7D46F090" w14:textId="5A2384E9" w:rsidR="00355E61" w:rsidRPr="00FD3512" w:rsidRDefault="00171F88" w:rsidP="00D13960">
            <w:pPr>
              <w:keepLines/>
              <w:tabs>
                <w:tab w:val="decimal" w:pos="705"/>
              </w:tabs>
              <w:spacing w:after="0" w:line="240" w:lineRule="auto"/>
              <w:jc w:val="both"/>
              <w:rPr>
                <w:rFonts w:eastAsia="Times New Roman" w:cs="Times New Roman"/>
              </w:rPr>
            </w:pPr>
            <w:r>
              <w:rPr>
                <w:rFonts w:eastAsia="Times New Roman" w:cs="Times New Roman"/>
              </w:rPr>
              <w:t>7,9</w:t>
            </w:r>
            <w:r w:rsidR="00D474F2">
              <w:rPr>
                <w:rFonts w:eastAsia="Times New Roman" w:cs="Times New Roman"/>
              </w:rPr>
              <w:t>71</w:t>
            </w:r>
            <w:r>
              <w:rPr>
                <w:rFonts w:eastAsia="Times New Roman" w:cs="Times New Roman"/>
              </w:rPr>
              <w:t>.</w:t>
            </w:r>
            <w:r w:rsidR="00D474F2">
              <w:rPr>
                <w:rFonts w:eastAsia="Times New Roman" w:cs="Times New Roman"/>
              </w:rPr>
              <w:t>4</w:t>
            </w:r>
          </w:p>
        </w:tc>
        <w:tc>
          <w:tcPr>
            <w:tcW w:w="1252" w:type="dxa"/>
          </w:tcPr>
          <w:p w14:paraId="2587C365" w14:textId="77777777" w:rsidR="00355E61" w:rsidRPr="00FD3512" w:rsidRDefault="00355E61" w:rsidP="00D13960">
            <w:pPr>
              <w:keepLines/>
              <w:tabs>
                <w:tab w:val="decimal" w:pos="705"/>
              </w:tabs>
              <w:spacing w:after="0" w:line="240" w:lineRule="auto"/>
              <w:jc w:val="both"/>
              <w:rPr>
                <w:rFonts w:eastAsia="Times New Roman" w:cs="Times New Roman"/>
              </w:rPr>
            </w:pPr>
            <w:r>
              <w:rPr>
                <w:rFonts w:eastAsia="Times New Roman" w:cs="Times New Roman"/>
              </w:rPr>
              <w:t>7,466.6</w:t>
            </w:r>
          </w:p>
        </w:tc>
        <w:tc>
          <w:tcPr>
            <w:tcW w:w="1252" w:type="dxa"/>
          </w:tcPr>
          <w:p w14:paraId="645FAF90" w14:textId="10043D5F" w:rsidR="00355E61" w:rsidRPr="00FD3512" w:rsidRDefault="00171F88" w:rsidP="00D13960">
            <w:pPr>
              <w:keepLines/>
              <w:tabs>
                <w:tab w:val="decimal" w:pos="705"/>
              </w:tabs>
              <w:spacing w:after="0" w:line="240" w:lineRule="auto"/>
              <w:jc w:val="both"/>
              <w:rPr>
                <w:rFonts w:eastAsia="Times New Roman" w:cs="Times New Roman"/>
              </w:rPr>
            </w:pPr>
            <w:r>
              <w:rPr>
                <w:rFonts w:eastAsia="Times New Roman" w:cs="Times New Roman"/>
              </w:rPr>
              <w:t>7,665.</w:t>
            </w:r>
            <w:r w:rsidR="00B14894">
              <w:rPr>
                <w:rFonts w:eastAsia="Times New Roman" w:cs="Times New Roman"/>
              </w:rPr>
              <w:t>2</w:t>
            </w:r>
          </w:p>
        </w:tc>
      </w:tr>
      <w:tr w:rsidR="00355E61" w:rsidRPr="00FD3512" w14:paraId="5F39F9F5" w14:textId="77777777" w:rsidTr="00171F88">
        <w:trPr>
          <w:trHeight w:val="299"/>
        </w:trPr>
        <w:tc>
          <w:tcPr>
            <w:tcW w:w="1560" w:type="dxa"/>
          </w:tcPr>
          <w:p w14:paraId="1AAE7F24" w14:textId="77777777" w:rsidR="00355E61" w:rsidRPr="00950AB2" w:rsidRDefault="00355E61" w:rsidP="00D13960">
            <w:pPr>
              <w:keepNext/>
              <w:keepLines/>
              <w:spacing w:after="0" w:line="240" w:lineRule="auto"/>
              <w:ind w:right="-113"/>
              <w:jc w:val="both"/>
              <w:rPr>
                <w:rFonts w:eastAsia="Times New Roman" w:cs="Times New Roman"/>
                <w:b/>
                <w:bCs/>
                <w:i/>
                <w:iCs/>
              </w:rPr>
            </w:pPr>
            <w:r w:rsidRPr="00950AB2">
              <w:rPr>
                <w:rFonts w:eastAsia="Times New Roman" w:cs="Times New Roman"/>
                <w:b/>
                <w:bCs/>
                <w:i/>
                <w:iCs/>
              </w:rPr>
              <w:t>Requirement</w:t>
            </w:r>
          </w:p>
        </w:tc>
        <w:tc>
          <w:tcPr>
            <w:tcW w:w="1252" w:type="dxa"/>
          </w:tcPr>
          <w:p w14:paraId="33503BEE" w14:textId="77777777" w:rsidR="00355E61" w:rsidRPr="00645739" w:rsidRDefault="00355E61" w:rsidP="00D13960">
            <w:pPr>
              <w:keepLines/>
              <w:tabs>
                <w:tab w:val="decimal" w:pos="705"/>
              </w:tabs>
              <w:spacing w:after="0" w:line="240" w:lineRule="auto"/>
              <w:jc w:val="both"/>
              <w:rPr>
                <w:rFonts w:eastAsia="Times New Roman" w:cs="Times New Roman"/>
              </w:rPr>
            </w:pPr>
          </w:p>
        </w:tc>
        <w:tc>
          <w:tcPr>
            <w:tcW w:w="1252" w:type="dxa"/>
          </w:tcPr>
          <w:p w14:paraId="2817E79D" w14:textId="77777777" w:rsidR="00355E61" w:rsidRPr="00FD3512" w:rsidRDefault="00355E61" w:rsidP="00D13960">
            <w:pPr>
              <w:keepLines/>
              <w:tabs>
                <w:tab w:val="decimal" w:pos="705"/>
              </w:tabs>
              <w:spacing w:after="0" w:line="240" w:lineRule="auto"/>
              <w:jc w:val="both"/>
              <w:rPr>
                <w:rFonts w:eastAsia="Times New Roman" w:cs="Times New Roman"/>
              </w:rPr>
            </w:pPr>
          </w:p>
        </w:tc>
        <w:tc>
          <w:tcPr>
            <w:tcW w:w="1252" w:type="dxa"/>
          </w:tcPr>
          <w:p w14:paraId="381D36D2" w14:textId="77777777" w:rsidR="00355E61" w:rsidRPr="00FD3512" w:rsidRDefault="00355E61" w:rsidP="00D13960">
            <w:pPr>
              <w:keepLines/>
              <w:tabs>
                <w:tab w:val="decimal" w:pos="705"/>
              </w:tabs>
              <w:spacing w:after="0" w:line="240" w:lineRule="auto"/>
              <w:jc w:val="both"/>
              <w:rPr>
                <w:rFonts w:eastAsia="Times New Roman" w:cs="Times New Roman"/>
              </w:rPr>
            </w:pPr>
          </w:p>
        </w:tc>
        <w:tc>
          <w:tcPr>
            <w:tcW w:w="1252" w:type="dxa"/>
          </w:tcPr>
          <w:p w14:paraId="53CCE663" w14:textId="77777777" w:rsidR="00355E61" w:rsidRPr="00FD3512" w:rsidRDefault="00355E61" w:rsidP="00D13960">
            <w:pPr>
              <w:keepLines/>
              <w:tabs>
                <w:tab w:val="decimal" w:pos="705"/>
              </w:tabs>
              <w:spacing w:after="0" w:line="240" w:lineRule="auto"/>
              <w:jc w:val="both"/>
              <w:rPr>
                <w:rFonts w:eastAsia="Times New Roman" w:cs="Times New Roman"/>
              </w:rPr>
            </w:pPr>
          </w:p>
        </w:tc>
        <w:tc>
          <w:tcPr>
            <w:tcW w:w="1252" w:type="dxa"/>
          </w:tcPr>
          <w:p w14:paraId="76AF4478" w14:textId="77777777" w:rsidR="00355E61" w:rsidRPr="00FD3512" w:rsidRDefault="00355E61" w:rsidP="00D13960">
            <w:pPr>
              <w:keepLines/>
              <w:tabs>
                <w:tab w:val="decimal" w:pos="705"/>
              </w:tabs>
              <w:spacing w:after="0" w:line="240" w:lineRule="auto"/>
              <w:jc w:val="both"/>
              <w:rPr>
                <w:rFonts w:eastAsia="Times New Roman" w:cs="Times New Roman"/>
              </w:rPr>
            </w:pPr>
          </w:p>
        </w:tc>
        <w:tc>
          <w:tcPr>
            <w:tcW w:w="1252" w:type="dxa"/>
          </w:tcPr>
          <w:p w14:paraId="3CE2AE00" w14:textId="77777777" w:rsidR="00355E61" w:rsidRPr="00FD3512" w:rsidRDefault="00355E61" w:rsidP="00D13960">
            <w:pPr>
              <w:keepLines/>
              <w:tabs>
                <w:tab w:val="decimal" w:pos="705"/>
              </w:tabs>
              <w:spacing w:after="0" w:line="240" w:lineRule="auto"/>
              <w:jc w:val="both"/>
              <w:rPr>
                <w:rFonts w:eastAsia="Times New Roman" w:cs="Times New Roman"/>
              </w:rPr>
            </w:pPr>
          </w:p>
        </w:tc>
      </w:tr>
      <w:tr w:rsidR="00355E61" w:rsidRPr="00FD3512" w14:paraId="1307159F" w14:textId="77777777" w:rsidTr="00171F88">
        <w:trPr>
          <w:trHeight w:val="283"/>
        </w:trPr>
        <w:tc>
          <w:tcPr>
            <w:tcW w:w="1560" w:type="dxa"/>
          </w:tcPr>
          <w:p w14:paraId="4E37228A" w14:textId="77777777" w:rsidR="00355E61" w:rsidRPr="00FD3512" w:rsidRDefault="00355E61" w:rsidP="00D13960">
            <w:pPr>
              <w:keepLines/>
              <w:spacing w:after="0" w:line="240" w:lineRule="auto"/>
              <w:jc w:val="both"/>
              <w:rPr>
                <w:rFonts w:eastAsia="Times New Roman" w:cs="Times New Roman"/>
              </w:rPr>
            </w:pPr>
            <w:r>
              <w:rPr>
                <w:rFonts w:eastAsia="Times New Roman" w:cs="Times New Roman"/>
              </w:rPr>
              <w:t>TCR</w:t>
            </w:r>
          </w:p>
        </w:tc>
        <w:tc>
          <w:tcPr>
            <w:tcW w:w="1252" w:type="dxa"/>
          </w:tcPr>
          <w:p w14:paraId="3434EF9C" w14:textId="6FAE73F4" w:rsidR="00355E61" w:rsidRPr="00645739" w:rsidRDefault="00171F88" w:rsidP="00D13960">
            <w:pPr>
              <w:keepLines/>
              <w:tabs>
                <w:tab w:val="decimal" w:pos="705"/>
              </w:tabs>
              <w:spacing w:after="0" w:line="240" w:lineRule="auto"/>
              <w:jc w:val="both"/>
              <w:rPr>
                <w:rFonts w:eastAsia="Times New Roman" w:cs="Times New Roman"/>
              </w:rPr>
            </w:pPr>
            <w:r>
              <w:rPr>
                <w:rFonts w:eastAsia="Times New Roman" w:cs="Times New Roman"/>
              </w:rPr>
              <w:t>698.</w:t>
            </w:r>
            <w:r w:rsidR="00D474F2">
              <w:rPr>
                <w:rFonts w:eastAsia="Times New Roman" w:cs="Times New Roman"/>
              </w:rPr>
              <w:t>8</w:t>
            </w:r>
          </w:p>
        </w:tc>
        <w:tc>
          <w:tcPr>
            <w:tcW w:w="1252" w:type="dxa"/>
          </w:tcPr>
          <w:p w14:paraId="6DD90797" w14:textId="77777777" w:rsidR="00355E61" w:rsidRPr="00FD3512" w:rsidRDefault="00355E61" w:rsidP="00D13960">
            <w:pPr>
              <w:keepLines/>
              <w:tabs>
                <w:tab w:val="decimal" w:pos="705"/>
              </w:tabs>
              <w:spacing w:after="0" w:line="240" w:lineRule="auto"/>
              <w:jc w:val="both"/>
              <w:rPr>
                <w:rFonts w:eastAsia="Times New Roman" w:cs="Times New Roman"/>
              </w:rPr>
            </w:pPr>
            <w:r>
              <w:rPr>
                <w:rFonts w:eastAsia="Times New Roman" w:cs="Times New Roman"/>
              </w:rPr>
              <w:t>657.7</w:t>
            </w:r>
          </w:p>
        </w:tc>
        <w:tc>
          <w:tcPr>
            <w:tcW w:w="1252" w:type="dxa"/>
          </w:tcPr>
          <w:p w14:paraId="3A05167B" w14:textId="26939DDF" w:rsidR="00355E61" w:rsidRPr="00FD3512" w:rsidRDefault="00171F88" w:rsidP="00D13960">
            <w:pPr>
              <w:keepLines/>
              <w:tabs>
                <w:tab w:val="decimal" w:pos="705"/>
              </w:tabs>
              <w:spacing w:after="0" w:line="240" w:lineRule="auto"/>
              <w:jc w:val="both"/>
              <w:rPr>
                <w:rFonts w:eastAsia="Times New Roman" w:cs="Times New Roman"/>
              </w:rPr>
            </w:pPr>
            <w:r>
              <w:rPr>
                <w:rFonts w:eastAsia="Times New Roman" w:cs="Times New Roman"/>
              </w:rPr>
              <w:t>673.4</w:t>
            </w:r>
          </w:p>
        </w:tc>
        <w:tc>
          <w:tcPr>
            <w:tcW w:w="1252" w:type="dxa"/>
          </w:tcPr>
          <w:p w14:paraId="703C3270" w14:textId="106BF63E" w:rsidR="00355E61" w:rsidRPr="00FD3512" w:rsidRDefault="00171F88" w:rsidP="00D13960">
            <w:pPr>
              <w:keepLines/>
              <w:tabs>
                <w:tab w:val="decimal" w:pos="705"/>
              </w:tabs>
              <w:spacing w:after="0" w:line="240" w:lineRule="auto"/>
              <w:jc w:val="both"/>
              <w:rPr>
                <w:rFonts w:eastAsia="Times New Roman" w:cs="Times New Roman"/>
              </w:rPr>
            </w:pPr>
            <w:r>
              <w:rPr>
                <w:rFonts w:eastAsia="Times New Roman" w:cs="Times New Roman"/>
              </w:rPr>
              <w:t>698.</w:t>
            </w:r>
            <w:r w:rsidR="00D474F2">
              <w:rPr>
                <w:rFonts w:eastAsia="Times New Roman" w:cs="Times New Roman"/>
              </w:rPr>
              <w:t>5</w:t>
            </w:r>
          </w:p>
        </w:tc>
        <w:tc>
          <w:tcPr>
            <w:tcW w:w="1252" w:type="dxa"/>
          </w:tcPr>
          <w:p w14:paraId="5067F703" w14:textId="77777777" w:rsidR="00355E61" w:rsidRPr="00FD3512" w:rsidRDefault="00355E61" w:rsidP="00D13960">
            <w:pPr>
              <w:keepLines/>
              <w:tabs>
                <w:tab w:val="decimal" w:pos="705"/>
              </w:tabs>
              <w:spacing w:after="0" w:line="240" w:lineRule="auto"/>
              <w:jc w:val="both"/>
              <w:rPr>
                <w:rFonts w:eastAsia="Times New Roman" w:cs="Times New Roman"/>
              </w:rPr>
            </w:pPr>
            <w:r>
              <w:rPr>
                <w:rFonts w:eastAsia="Times New Roman" w:cs="Times New Roman"/>
              </w:rPr>
              <w:t>656.6</w:t>
            </w:r>
          </w:p>
        </w:tc>
        <w:tc>
          <w:tcPr>
            <w:tcW w:w="1252" w:type="dxa"/>
          </w:tcPr>
          <w:p w14:paraId="3F7BFF8A" w14:textId="6ECD154F" w:rsidR="00355E61" w:rsidRPr="00FD3512" w:rsidRDefault="00171F88" w:rsidP="00D13960">
            <w:pPr>
              <w:keepLines/>
              <w:tabs>
                <w:tab w:val="decimal" w:pos="705"/>
              </w:tabs>
              <w:spacing w:after="0" w:line="240" w:lineRule="auto"/>
              <w:jc w:val="both"/>
              <w:rPr>
                <w:rFonts w:eastAsia="Times New Roman" w:cs="Times New Roman"/>
              </w:rPr>
            </w:pPr>
            <w:r>
              <w:rPr>
                <w:rFonts w:eastAsia="Times New Roman" w:cs="Times New Roman"/>
              </w:rPr>
              <w:t>672.2</w:t>
            </w:r>
          </w:p>
        </w:tc>
      </w:tr>
      <w:tr w:rsidR="00171F88" w:rsidRPr="00FD3512" w14:paraId="7B3A1B51" w14:textId="77777777" w:rsidTr="00171F88">
        <w:trPr>
          <w:trHeight w:val="283"/>
        </w:trPr>
        <w:tc>
          <w:tcPr>
            <w:tcW w:w="1560" w:type="dxa"/>
          </w:tcPr>
          <w:p w14:paraId="28BE4DFD" w14:textId="5E4B70ED" w:rsidR="00171F88" w:rsidRDefault="00171F88" w:rsidP="00D13960">
            <w:pPr>
              <w:keepLines/>
              <w:spacing w:after="0" w:line="240" w:lineRule="auto"/>
              <w:jc w:val="both"/>
              <w:rPr>
                <w:rFonts w:eastAsia="Times New Roman" w:cs="Times New Roman"/>
              </w:rPr>
            </w:pPr>
            <w:r>
              <w:rPr>
                <w:rFonts w:eastAsia="Times New Roman" w:cs="Times New Roman"/>
              </w:rPr>
              <w:t>Capital buffers</w:t>
            </w:r>
          </w:p>
        </w:tc>
        <w:tc>
          <w:tcPr>
            <w:tcW w:w="1252" w:type="dxa"/>
          </w:tcPr>
          <w:p w14:paraId="27C2B9FB" w14:textId="66E79D84" w:rsidR="00171F88" w:rsidRDefault="00171F88" w:rsidP="00D13960">
            <w:pPr>
              <w:keepLines/>
              <w:tabs>
                <w:tab w:val="decimal" w:pos="705"/>
              </w:tabs>
              <w:spacing w:after="0" w:line="240" w:lineRule="auto"/>
              <w:jc w:val="both"/>
              <w:rPr>
                <w:rFonts w:eastAsia="Times New Roman" w:cs="Times New Roman"/>
              </w:rPr>
            </w:pPr>
            <w:r>
              <w:rPr>
                <w:rFonts w:eastAsia="Times New Roman" w:cs="Times New Roman"/>
              </w:rPr>
              <w:t>358.</w:t>
            </w:r>
            <w:r w:rsidR="00D474F2">
              <w:rPr>
                <w:rFonts w:eastAsia="Times New Roman" w:cs="Times New Roman"/>
              </w:rPr>
              <w:t>9</w:t>
            </w:r>
          </w:p>
        </w:tc>
        <w:tc>
          <w:tcPr>
            <w:tcW w:w="1252" w:type="dxa"/>
          </w:tcPr>
          <w:p w14:paraId="74658834" w14:textId="5D5EB0FB" w:rsidR="00171F88" w:rsidRDefault="00171F88" w:rsidP="00D13960">
            <w:pPr>
              <w:keepLines/>
              <w:tabs>
                <w:tab w:val="decimal" w:pos="705"/>
              </w:tabs>
              <w:spacing w:after="0" w:line="240" w:lineRule="auto"/>
              <w:jc w:val="both"/>
              <w:rPr>
                <w:rFonts w:eastAsia="Times New Roman" w:cs="Times New Roman"/>
              </w:rPr>
            </w:pPr>
            <w:r>
              <w:rPr>
                <w:rFonts w:eastAsia="Times New Roman" w:cs="Times New Roman"/>
              </w:rPr>
              <w:t>261.8</w:t>
            </w:r>
          </w:p>
        </w:tc>
        <w:tc>
          <w:tcPr>
            <w:tcW w:w="1252" w:type="dxa"/>
          </w:tcPr>
          <w:p w14:paraId="762731AB" w14:textId="7195D8C2" w:rsidR="00171F88" w:rsidRPr="00FD3512" w:rsidRDefault="00171F88" w:rsidP="00D13960">
            <w:pPr>
              <w:keepLines/>
              <w:tabs>
                <w:tab w:val="decimal" w:pos="705"/>
              </w:tabs>
              <w:spacing w:after="0" w:line="240" w:lineRule="auto"/>
              <w:jc w:val="both"/>
              <w:rPr>
                <w:rFonts w:eastAsia="Times New Roman" w:cs="Times New Roman"/>
              </w:rPr>
            </w:pPr>
            <w:r>
              <w:rPr>
                <w:rFonts w:eastAsia="Times New Roman" w:cs="Times New Roman"/>
              </w:rPr>
              <w:t>345.1</w:t>
            </w:r>
          </w:p>
        </w:tc>
        <w:tc>
          <w:tcPr>
            <w:tcW w:w="1252" w:type="dxa"/>
          </w:tcPr>
          <w:p w14:paraId="58A953D9" w14:textId="5B39C57D" w:rsidR="00171F88" w:rsidRPr="00FD3512" w:rsidRDefault="00171F88" w:rsidP="00D13960">
            <w:pPr>
              <w:keepLines/>
              <w:tabs>
                <w:tab w:val="decimal" w:pos="705"/>
              </w:tabs>
              <w:spacing w:after="0" w:line="240" w:lineRule="auto"/>
              <w:jc w:val="both"/>
              <w:rPr>
                <w:rFonts w:eastAsia="Times New Roman" w:cs="Times New Roman"/>
              </w:rPr>
            </w:pPr>
            <w:r>
              <w:rPr>
                <w:rFonts w:eastAsia="Times New Roman" w:cs="Times New Roman"/>
              </w:rPr>
              <w:t>358.</w:t>
            </w:r>
            <w:r w:rsidR="00D474F2">
              <w:rPr>
                <w:rFonts w:eastAsia="Times New Roman" w:cs="Times New Roman"/>
              </w:rPr>
              <w:t>7</w:t>
            </w:r>
          </w:p>
        </w:tc>
        <w:tc>
          <w:tcPr>
            <w:tcW w:w="1252" w:type="dxa"/>
          </w:tcPr>
          <w:p w14:paraId="730286DE" w14:textId="6C9D14B9" w:rsidR="00171F88" w:rsidRDefault="00171F88" w:rsidP="00D13960">
            <w:pPr>
              <w:keepLines/>
              <w:tabs>
                <w:tab w:val="decimal" w:pos="705"/>
              </w:tabs>
              <w:spacing w:after="0" w:line="240" w:lineRule="auto"/>
              <w:jc w:val="both"/>
              <w:rPr>
                <w:rFonts w:eastAsia="Times New Roman" w:cs="Times New Roman"/>
              </w:rPr>
            </w:pPr>
            <w:r>
              <w:rPr>
                <w:rFonts w:eastAsia="Times New Roman" w:cs="Times New Roman"/>
              </w:rPr>
              <w:t>261.3</w:t>
            </w:r>
          </w:p>
        </w:tc>
        <w:tc>
          <w:tcPr>
            <w:tcW w:w="1252" w:type="dxa"/>
          </w:tcPr>
          <w:p w14:paraId="42FCE716" w14:textId="2CA3E6B7" w:rsidR="00171F88" w:rsidRPr="00FD3512" w:rsidRDefault="00171F88" w:rsidP="00D13960">
            <w:pPr>
              <w:keepLines/>
              <w:tabs>
                <w:tab w:val="decimal" w:pos="705"/>
              </w:tabs>
              <w:spacing w:after="0" w:line="240" w:lineRule="auto"/>
              <w:jc w:val="both"/>
              <w:rPr>
                <w:rFonts w:eastAsia="Times New Roman" w:cs="Times New Roman"/>
              </w:rPr>
            </w:pPr>
            <w:r>
              <w:rPr>
                <w:rFonts w:eastAsia="Times New Roman" w:cs="Times New Roman"/>
              </w:rPr>
              <w:t>344.9</w:t>
            </w:r>
          </w:p>
        </w:tc>
      </w:tr>
    </w:tbl>
    <w:bookmarkEnd w:id="35"/>
    <w:p w14:paraId="11D528FD" w14:textId="1AB6E163" w:rsidR="00355E61" w:rsidRPr="00D506E3" w:rsidRDefault="00355E61" w:rsidP="00355E61">
      <w:pPr>
        <w:keepLines/>
        <w:spacing w:before="120"/>
        <w:jc w:val="both"/>
      </w:pPr>
      <w:r w:rsidRPr="00D506E3">
        <w:t xml:space="preserve">The Group’s CET1 </w:t>
      </w:r>
      <w:r>
        <w:t>c</w:t>
      </w:r>
      <w:r w:rsidRPr="00D506E3">
        <w:t xml:space="preserve">apital comprises its equity shareholders’ funds, adjusted as required by the </w:t>
      </w:r>
      <w:r>
        <w:t>Regulatory Capital Rules of the PRA, and can be used for all capital purposes</w:t>
      </w:r>
      <w:r w:rsidRPr="00D506E3">
        <w:t>. TRC, in addition, includes tier 2 capital in the form of</w:t>
      </w:r>
      <w:r>
        <w:t xml:space="preserve"> the Group’s </w:t>
      </w:r>
      <w:r w:rsidRPr="00D506E3">
        <w:t>Tier</w:t>
      </w:r>
      <w:r>
        <w:t>-</w:t>
      </w:r>
      <w:r w:rsidRPr="00D506E3">
        <w:t xml:space="preserve">2 Bond. </w:t>
      </w:r>
      <w:r>
        <w:t xml:space="preserve">This tier 2 capital can be used to meet up to 25% of TCR. </w:t>
      </w:r>
      <w:r w:rsidR="00171F88">
        <w:t>C</w:t>
      </w:r>
      <w:r>
        <w:t xml:space="preserve">apital levels on both measures </w:t>
      </w:r>
      <w:r w:rsidR="00171F88">
        <w:t xml:space="preserve">in the period </w:t>
      </w:r>
      <w:r>
        <w:t>have remained broadly stable</w:t>
      </w:r>
      <w:r w:rsidR="00171F88">
        <w:t xml:space="preserve">, with </w:t>
      </w:r>
      <w:r>
        <w:t xml:space="preserve">positive operational performance </w:t>
      </w:r>
      <w:r w:rsidR="00171F88">
        <w:t>continuing</w:t>
      </w:r>
      <w:r>
        <w:t xml:space="preserve"> to support the capital position, even after allowing for paid and proposed distributions.</w:t>
      </w:r>
    </w:p>
    <w:p w14:paraId="39923C8A" w14:textId="5360297E" w:rsidR="00355E61" w:rsidRPr="00A77D52" w:rsidRDefault="00355E61" w:rsidP="00355E61">
      <w:pPr>
        <w:keepLines/>
        <w:jc w:val="both"/>
      </w:pPr>
      <w:r w:rsidRPr="00A77D52">
        <w:t xml:space="preserve">The </w:t>
      </w:r>
      <w:r>
        <w:t xml:space="preserve">year-on-year </w:t>
      </w:r>
      <w:r w:rsidRPr="00A77D52">
        <w:t xml:space="preserve">increase in </w:t>
      </w:r>
      <w:r w:rsidR="003F2209">
        <w:t xml:space="preserve">TCR </w:t>
      </w:r>
      <w:r w:rsidRPr="00A77D52">
        <w:t>requirements shown above relates principally to the growth in the Group’s asset base over the period</w:t>
      </w:r>
      <w:r>
        <w:t>, mitigated, in the most recent six months, by a reduction in derivative exposures</w:t>
      </w:r>
      <w:r w:rsidRPr="00A77D52">
        <w:t xml:space="preserve">. </w:t>
      </w:r>
    </w:p>
    <w:p w14:paraId="12F31D31" w14:textId="76908F1E" w:rsidR="00355E61" w:rsidRPr="00373297" w:rsidRDefault="00355E61" w:rsidP="00355E61">
      <w:pPr>
        <w:keepLines/>
        <w:jc w:val="both"/>
      </w:pPr>
      <w:r w:rsidRPr="00A77D52">
        <w:t xml:space="preserve">The Group’s CET1 capital must also cover the CRD IV buffers, the Counter-Cyclical </w:t>
      </w:r>
      <w:r w:rsidR="008B656B">
        <w:t xml:space="preserve">Buffer </w:t>
      </w:r>
      <w:r w:rsidRPr="00A77D52">
        <w:t xml:space="preserve">(‘CCyB’) and Capital Conservation </w:t>
      </w:r>
      <w:r w:rsidR="008B656B">
        <w:t xml:space="preserve">Buffer </w:t>
      </w:r>
      <w:r w:rsidRPr="00A77D52">
        <w:t xml:space="preserve">(‘CCoB’). These apply to all firms and are based on a percentage of TRE. During the period the CCoB remained at 2.5%, its long-term rate, while the </w:t>
      </w:r>
      <w:r>
        <w:t xml:space="preserve">UK </w:t>
      </w:r>
      <w:r w:rsidRPr="00A77D52">
        <w:t>CCyB</w:t>
      </w:r>
      <w:r>
        <w:t xml:space="preserve"> </w:t>
      </w:r>
      <w:r w:rsidR="00171F88">
        <w:t>was 2.0% throughout the period (</w:t>
      </w:r>
      <w:r>
        <w:t>30 September 202</w:t>
      </w:r>
      <w:r w:rsidR="00171F88">
        <w:t>3</w:t>
      </w:r>
      <w:r>
        <w:t xml:space="preserve">: </w:t>
      </w:r>
      <w:r w:rsidR="00171F88">
        <w:t>2</w:t>
      </w:r>
      <w:r>
        <w:t>.0%</w:t>
      </w:r>
      <w:r w:rsidR="00171F88">
        <w:t>; 31 March 2023: 1.0%</w:t>
      </w:r>
      <w:r>
        <w:t xml:space="preserve">). The </w:t>
      </w:r>
      <w:r w:rsidR="003F2209">
        <w:t xml:space="preserve">Financial Policy Committee of the </w:t>
      </w:r>
      <w:r>
        <w:t xml:space="preserve">Bank of England has announced </w:t>
      </w:r>
      <w:r w:rsidR="00171F88">
        <w:t xml:space="preserve">that it expects this to </w:t>
      </w:r>
      <w:r>
        <w:t>be the long-term rate of the UK CCyB in normal</w:t>
      </w:r>
      <w:r w:rsidR="003F2209">
        <w:t> </w:t>
      </w:r>
      <w:r>
        <w:t>circumstances.</w:t>
      </w:r>
      <w:r w:rsidR="003F2209">
        <w:t xml:space="preserve"> </w:t>
      </w:r>
      <w:r w:rsidRPr="00373297">
        <w:t>Further buffers may be set by the PRA on a firm-by-firm basis</w:t>
      </w:r>
      <w:r w:rsidR="00E66F09">
        <w:t>,</w:t>
      </w:r>
      <w:r w:rsidRPr="00373297">
        <w:t xml:space="preserve"> but may not be disclosed. </w:t>
      </w:r>
    </w:p>
    <w:p w14:paraId="13B39E8B" w14:textId="77777777" w:rsidR="00355E61" w:rsidRPr="00FD3512" w:rsidRDefault="00355E61" w:rsidP="00355E61">
      <w:pPr>
        <w:keepNext/>
        <w:keepLines/>
        <w:jc w:val="both"/>
      </w:pPr>
      <w:r w:rsidRPr="00FD3512">
        <w:t>The Group’s capital ratios</w:t>
      </w:r>
      <w:r>
        <w:t>, after allowing for proposed dividends and any irrevocably committed elements of share buy-back programmes,</w:t>
      </w:r>
      <w:r w:rsidRPr="00FD3512">
        <w:t xml:space="preserve"> are set out below.</w:t>
      </w:r>
    </w:p>
    <w:tbl>
      <w:tblPr>
        <w:tblW w:w="9072" w:type="dxa"/>
        <w:tblLayout w:type="fixed"/>
        <w:tblLook w:val="04A0" w:firstRow="1" w:lastRow="0" w:firstColumn="1" w:lastColumn="0" w:noHBand="0" w:noVBand="1"/>
      </w:tblPr>
      <w:tblGrid>
        <w:gridCol w:w="1985"/>
        <w:gridCol w:w="1181"/>
        <w:gridCol w:w="1181"/>
        <w:gridCol w:w="1181"/>
        <w:gridCol w:w="1181"/>
        <w:gridCol w:w="1181"/>
        <w:gridCol w:w="1182"/>
      </w:tblGrid>
      <w:tr w:rsidR="00355E61" w:rsidRPr="00FD3512" w14:paraId="5711EEF5" w14:textId="77777777" w:rsidTr="008D723F">
        <w:tc>
          <w:tcPr>
            <w:tcW w:w="1985" w:type="dxa"/>
            <w:shd w:val="clear" w:color="auto" w:fill="70AD47" w:themeFill="accent6"/>
          </w:tcPr>
          <w:p w14:paraId="6CD607BF" w14:textId="77777777" w:rsidR="00355E61" w:rsidRPr="00FD3512" w:rsidRDefault="00355E61" w:rsidP="00D13960">
            <w:pPr>
              <w:keepNext/>
              <w:keepLines/>
              <w:spacing w:after="0" w:line="240" w:lineRule="auto"/>
              <w:jc w:val="both"/>
              <w:rPr>
                <w:rFonts w:eastAsia="Times New Roman" w:cs="Times New Roman"/>
              </w:rPr>
            </w:pPr>
          </w:p>
        </w:tc>
        <w:tc>
          <w:tcPr>
            <w:tcW w:w="3543" w:type="dxa"/>
            <w:gridSpan w:val="3"/>
            <w:shd w:val="clear" w:color="auto" w:fill="70AD47" w:themeFill="accent6"/>
          </w:tcPr>
          <w:p w14:paraId="69F40EA3" w14:textId="77777777" w:rsidR="00355E61" w:rsidRPr="00C76392" w:rsidRDefault="00355E61" w:rsidP="00D13960">
            <w:pPr>
              <w:keepLines/>
              <w:spacing w:after="0" w:line="240" w:lineRule="auto"/>
              <w:jc w:val="center"/>
              <w:rPr>
                <w:rFonts w:eastAsia="Times New Roman" w:cs="Times New Roman"/>
                <w:b/>
                <w:sz w:val="20"/>
                <w:szCs w:val="20"/>
              </w:rPr>
            </w:pPr>
            <w:r>
              <w:rPr>
                <w:rFonts w:eastAsia="Times New Roman" w:cs="Times New Roman"/>
                <w:b/>
                <w:bCs/>
                <w:sz w:val="20"/>
                <w:szCs w:val="20"/>
              </w:rPr>
              <w:t>Regulatory basis</w:t>
            </w:r>
          </w:p>
        </w:tc>
        <w:tc>
          <w:tcPr>
            <w:tcW w:w="3544" w:type="dxa"/>
            <w:gridSpan w:val="3"/>
            <w:shd w:val="clear" w:color="auto" w:fill="70AD47" w:themeFill="accent6"/>
          </w:tcPr>
          <w:p w14:paraId="52E284EA" w14:textId="77777777" w:rsidR="00355E61" w:rsidRPr="00C76392" w:rsidRDefault="00355E61" w:rsidP="00D13960">
            <w:pPr>
              <w:keepLines/>
              <w:spacing w:after="0" w:line="240" w:lineRule="auto"/>
              <w:jc w:val="center"/>
              <w:rPr>
                <w:rFonts w:eastAsia="Times New Roman" w:cs="Times New Roman"/>
                <w:b/>
                <w:sz w:val="20"/>
                <w:szCs w:val="20"/>
              </w:rPr>
            </w:pPr>
            <w:r w:rsidRPr="00C76392">
              <w:rPr>
                <w:rFonts w:eastAsia="Times New Roman" w:cs="Times New Roman"/>
                <w:b/>
                <w:sz w:val="20"/>
                <w:szCs w:val="20"/>
              </w:rPr>
              <w:t>Full</w:t>
            </w:r>
            <w:r>
              <w:rPr>
                <w:rFonts w:eastAsia="Times New Roman" w:cs="Times New Roman"/>
                <w:b/>
                <w:sz w:val="20"/>
                <w:szCs w:val="20"/>
              </w:rPr>
              <w:t>y</w:t>
            </w:r>
            <w:r w:rsidRPr="00C76392">
              <w:rPr>
                <w:rFonts w:eastAsia="Times New Roman" w:cs="Times New Roman"/>
                <w:b/>
                <w:sz w:val="20"/>
                <w:szCs w:val="20"/>
              </w:rPr>
              <w:t xml:space="preserve"> loaded</w:t>
            </w:r>
            <w:r>
              <w:rPr>
                <w:rFonts w:eastAsia="Times New Roman" w:cs="Times New Roman"/>
                <w:b/>
                <w:sz w:val="20"/>
                <w:szCs w:val="20"/>
              </w:rPr>
              <w:t xml:space="preserve"> basis</w:t>
            </w:r>
          </w:p>
        </w:tc>
      </w:tr>
      <w:tr w:rsidR="00355E61" w:rsidRPr="00FD3512" w14:paraId="6F4C0F8C" w14:textId="77777777" w:rsidTr="008D723F">
        <w:tc>
          <w:tcPr>
            <w:tcW w:w="1985" w:type="dxa"/>
            <w:shd w:val="clear" w:color="auto" w:fill="70AD47" w:themeFill="accent6"/>
          </w:tcPr>
          <w:p w14:paraId="660900B2" w14:textId="77777777" w:rsidR="00355E61" w:rsidRPr="00FD3512" w:rsidRDefault="00355E61" w:rsidP="00D13960">
            <w:pPr>
              <w:keepNext/>
              <w:keepLines/>
              <w:spacing w:after="0" w:line="240" w:lineRule="auto"/>
              <w:jc w:val="both"/>
              <w:rPr>
                <w:rFonts w:eastAsia="Times New Roman" w:cs="Times New Roman"/>
              </w:rPr>
            </w:pPr>
          </w:p>
        </w:tc>
        <w:tc>
          <w:tcPr>
            <w:tcW w:w="1181" w:type="dxa"/>
            <w:shd w:val="clear" w:color="auto" w:fill="70AD47" w:themeFill="accent6"/>
          </w:tcPr>
          <w:p w14:paraId="026CA8C0" w14:textId="77777777" w:rsidR="00355E61" w:rsidRPr="004C21E9" w:rsidRDefault="00355E61" w:rsidP="00D13960">
            <w:pPr>
              <w:keepLines/>
              <w:spacing w:after="0" w:line="240" w:lineRule="auto"/>
              <w:ind w:left="-111" w:right="-115"/>
              <w:jc w:val="center"/>
              <w:rPr>
                <w:rFonts w:eastAsia="Times New Roman" w:cs="Times New Roman"/>
                <w:b/>
                <w:sz w:val="20"/>
                <w:szCs w:val="20"/>
              </w:rPr>
            </w:pPr>
            <w:r w:rsidRPr="004C21E9">
              <w:rPr>
                <w:rFonts w:eastAsia="Times New Roman" w:cs="Times New Roman"/>
                <w:b/>
                <w:sz w:val="20"/>
                <w:szCs w:val="20"/>
              </w:rPr>
              <w:t>31 March 202</w:t>
            </w:r>
            <w:r>
              <w:rPr>
                <w:rFonts w:eastAsia="Times New Roman" w:cs="Times New Roman"/>
                <w:b/>
                <w:sz w:val="20"/>
                <w:szCs w:val="20"/>
              </w:rPr>
              <w:t>4</w:t>
            </w:r>
          </w:p>
        </w:tc>
        <w:tc>
          <w:tcPr>
            <w:tcW w:w="1181" w:type="dxa"/>
            <w:shd w:val="clear" w:color="auto" w:fill="70AD47" w:themeFill="accent6"/>
          </w:tcPr>
          <w:p w14:paraId="1D927970" w14:textId="77777777" w:rsidR="00355E61" w:rsidRPr="004C21E9" w:rsidRDefault="00355E61" w:rsidP="00D13960">
            <w:pPr>
              <w:keepLines/>
              <w:spacing w:after="0" w:line="240" w:lineRule="auto"/>
              <w:ind w:left="-111" w:right="-115"/>
              <w:jc w:val="center"/>
              <w:rPr>
                <w:rFonts w:eastAsia="Times New Roman" w:cs="Times New Roman"/>
                <w:b/>
                <w:sz w:val="20"/>
                <w:szCs w:val="20"/>
              </w:rPr>
            </w:pPr>
            <w:r w:rsidRPr="004C21E9">
              <w:rPr>
                <w:rFonts w:eastAsia="Times New Roman" w:cs="Times New Roman"/>
                <w:b/>
                <w:sz w:val="20"/>
                <w:szCs w:val="20"/>
              </w:rPr>
              <w:t>31 March 202</w:t>
            </w:r>
            <w:r>
              <w:rPr>
                <w:rFonts w:eastAsia="Times New Roman" w:cs="Times New Roman"/>
                <w:b/>
                <w:sz w:val="20"/>
                <w:szCs w:val="20"/>
              </w:rPr>
              <w:t>3</w:t>
            </w:r>
          </w:p>
        </w:tc>
        <w:tc>
          <w:tcPr>
            <w:tcW w:w="1181" w:type="dxa"/>
            <w:shd w:val="clear" w:color="auto" w:fill="70AD47" w:themeFill="accent6"/>
          </w:tcPr>
          <w:p w14:paraId="17496D32" w14:textId="77777777" w:rsidR="00355E61" w:rsidRPr="00C76392" w:rsidRDefault="00355E61" w:rsidP="00D13960">
            <w:pPr>
              <w:keepLines/>
              <w:spacing w:after="0" w:line="240" w:lineRule="auto"/>
              <w:ind w:left="-111" w:right="-115"/>
              <w:jc w:val="center"/>
              <w:rPr>
                <w:rFonts w:eastAsia="Times New Roman" w:cs="Times New Roman"/>
                <w:b/>
                <w:sz w:val="20"/>
                <w:szCs w:val="20"/>
              </w:rPr>
            </w:pPr>
            <w:r w:rsidRPr="00C76392">
              <w:rPr>
                <w:rFonts w:eastAsia="Times New Roman" w:cs="Times New Roman"/>
                <w:b/>
                <w:sz w:val="20"/>
                <w:szCs w:val="20"/>
              </w:rPr>
              <w:t>30 September 202</w:t>
            </w:r>
            <w:r>
              <w:rPr>
                <w:rFonts w:eastAsia="Times New Roman" w:cs="Times New Roman"/>
                <w:b/>
                <w:sz w:val="20"/>
                <w:szCs w:val="20"/>
              </w:rPr>
              <w:t>3</w:t>
            </w:r>
          </w:p>
        </w:tc>
        <w:tc>
          <w:tcPr>
            <w:tcW w:w="1181" w:type="dxa"/>
            <w:shd w:val="clear" w:color="auto" w:fill="70AD47" w:themeFill="accent6"/>
          </w:tcPr>
          <w:p w14:paraId="76EEE7C9" w14:textId="77777777" w:rsidR="00355E61" w:rsidRPr="00C76392" w:rsidRDefault="00355E61" w:rsidP="00D13960">
            <w:pPr>
              <w:keepLines/>
              <w:spacing w:after="0" w:line="240" w:lineRule="auto"/>
              <w:ind w:left="-111" w:right="-115"/>
              <w:jc w:val="center"/>
              <w:rPr>
                <w:rFonts w:eastAsia="Times New Roman" w:cs="Times New Roman"/>
                <w:b/>
                <w:sz w:val="20"/>
                <w:szCs w:val="20"/>
              </w:rPr>
            </w:pPr>
            <w:r w:rsidRPr="00C76392">
              <w:rPr>
                <w:rFonts w:eastAsia="Times New Roman" w:cs="Times New Roman"/>
                <w:b/>
                <w:sz w:val="20"/>
                <w:szCs w:val="20"/>
              </w:rPr>
              <w:t>31 March 202</w:t>
            </w:r>
            <w:r>
              <w:rPr>
                <w:rFonts w:eastAsia="Times New Roman" w:cs="Times New Roman"/>
                <w:b/>
                <w:sz w:val="20"/>
                <w:szCs w:val="20"/>
              </w:rPr>
              <w:t>4</w:t>
            </w:r>
          </w:p>
        </w:tc>
        <w:tc>
          <w:tcPr>
            <w:tcW w:w="1181" w:type="dxa"/>
            <w:shd w:val="clear" w:color="auto" w:fill="70AD47" w:themeFill="accent6"/>
          </w:tcPr>
          <w:p w14:paraId="463EF4F1" w14:textId="77777777" w:rsidR="00355E61" w:rsidRPr="00C76392" w:rsidRDefault="00355E61" w:rsidP="00D13960">
            <w:pPr>
              <w:keepLines/>
              <w:spacing w:after="0" w:line="240" w:lineRule="auto"/>
              <w:ind w:left="-111" w:right="-115"/>
              <w:jc w:val="center"/>
              <w:rPr>
                <w:rFonts w:eastAsia="Times New Roman" w:cs="Times New Roman"/>
                <w:b/>
                <w:sz w:val="20"/>
                <w:szCs w:val="20"/>
              </w:rPr>
            </w:pPr>
            <w:r w:rsidRPr="00C76392">
              <w:rPr>
                <w:rFonts w:eastAsia="Times New Roman" w:cs="Times New Roman"/>
                <w:b/>
                <w:sz w:val="20"/>
                <w:szCs w:val="20"/>
              </w:rPr>
              <w:t>31 March 202</w:t>
            </w:r>
            <w:r>
              <w:rPr>
                <w:rFonts w:eastAsia="Times New Roman" w:cs="Times New Roman"/>
                <w:b/>
                <w:sz w:val="20"/>
                <w:szCs w:val="20"/>
              </w:rPr>
              <w:t>3</w:t>
            </w:r>
          </w:p>
        </w:tc>
        <w:tc>
          <w:tcPr>
            <w:tcW w:w="1182" w:type="dxa"/>
            <w:shd w:val="clear" w:color="auto" w:fill="70AD47" w:themeFill="accent6"/>
          </w:tcPr>
          <w:p w14:paraId="7847A32E" w14:textId="77777777" w:rsidR="00355E61" w:rsidRPr="00C76392" w:rsidRDefault="00355E61" w:rsidP="00D13960">
            <w:pPr>
              <w:keepLines/>
              <w:spacing w:after="0" w:line="240" w:lineRule="auto"/>
              <w:ind w:left="-111" w:right="-115"/>
              <w:jc w:val="center"/>
              <w:rPr>
                <w:rFonts w:eastAsia="Times New Roman" w:cs="Times New Roman"/>
                <w:b/>
                <w:sz w:val="20"/>
                <w:szCs w:val="20"/>
              </w:rPr>
            </w:pPr>
            <w:r w:rsidRPr="00C76392">
              <w:rPr>
                <w:rFonts w:eastAsia="Times New Roman" w:cs="Times New Roman"/>
                <w:b/>
                <w:sz w:val="20"/>
                <w:szCs w:val="20"/>
              </w:rPr>
              <w:t>30 September 202</w:t>
            </w:r>
            <w:r>
              <w:rPr>
                <w:rFonts w:eastAsia="Times New Roman" w:cs="Times New Roman"/>
                <w:b/>
                <w:sz w:val="20"/>
                <w:szCs w:val="20"/>
              </w:rPr>
              <w:t>3</w:t>
            </w:r>
          </w:p>
        </w:tc>
      </w:tr>
      <w:tr w:rsidR="00355E61" w:rsidRPr="00FD3512" w14:paraId="0C23BFF3" w14:textId="77777777" w:rsidTr="00D13960">
        <w:trPr>
          <w:trHeight w:val="283"/>
        </w:trPr>
        <w:tc>
          <w:tcPr>
            <w:tcW w:w="1985" w:type="dxa"/>
          </w:tcPr>
          <w:p w14:paraId="53FD672B" w14:textId="77777777" w:rsidR="00355E61" w:rsidRPr="00FD3512" w:rsidRDefault="00355E61" w:rsidP="00D13960">
            <w:pPr>
              <w:keepNext/>
              <w:keepLines/>
              <w:spacing w:after="0" w:line="240" w:lineRule="auto"/>
              <w:jc w:val="both"/>
              <w:rPr>
                <w:rFonts w:eastAsia="Times New Roman" w:cs="Times New Roman"/>
              </w:rPr>
            </w:pPr>
          </w:p>
        </w:tc>
        <w:tc>
          <w:tcPr>
            <w:tcW w:w="1181" w:type="dxa"/>
          </w:tcPr>
          <w:p w14:paraId="3B6BB975" w14:textId="77777777" w:rsidR="00355E61" w:rsidRPr="00C76392" w:rsidRDefault="00355E61" w:rsidP="00D13960">
            <w:pPr>
              <w:keepLines/>
              <w:spacing w:after="0" w:line="240" w:lineRule="auto"/>
              <w:jc w:val="both"/>
              <w:rPr>
                <w:rFonts w:eastAsia="Times New Roman" w:cs="Times New Roman"/>
                <w:b/>
                <w:bCs/>
              </w:rPr>
            </w:pPr>
          </w:p>
        </w:tc>
        <w:tc>
          <w:tcPr>
            <w:tcW w:w="1181" w:type="dxa"/>
          </w:tcPr>
          <w:p w14:paraId="2EB6995E" w14:textId="77777777" w:rsidR="00355E61" w:rsidRPr="00FD3512" w:rsidRDefault="00355E61" w:rsidP="00D13960">
            <w:pPr>
              <w:keepLines/>
              <w:tabs>
                <w:tab w:val="decimal" w:pos="705"/>
              </w:tabs>
              <w:spacing w:after="0" w:line="240" w:lineRule="auto"/>
              <w:jc w:val="both"/>
              <w:rPr>
                <w:rFonts w:eastAsia="Times New Roman" w:cs="Times New Roman"/>
              </w:rPr>
            </w:pPr>
          </w:p>
        </w:tc>
        <w:tc>
          <w:tcPr>
            <w:tcW w:w="1181" w:type="dxa"/>
          </w:tcPr>
          <w:p w14:paraId="2E267926" w14:textId="77777777" w:rsidR="00355E61" w:rsidRPr="00FD3512" w:rsidRDefault="00355E61" w:rsidP="00D13960">
            <w:pPr>
              <w:keepLines/>
              <w:tabs>
                <w:tab w:val="decimal" w:pos="705"/>
              </w:tabs>
              <w:spacing w:after="0" w:line="240" w:lineRule="auto"/>
              <w:jc w:val="both"/>
              <w:rPr>
                <w:rFonts w:eastAsia="Times New Roman" w:cs="Times New Roman"/>
              </w:rPr>
            </w:pPr>
          </w:p>
        </w:tc>
        <w:tc>
          <w:tcPr>
            <w:tcW w:w="1181" w:type="dxa"/>
          </w:tcPr>
          <w:p w14:paraId="15028405" w14:textId="77777777" w:rsidR="00355E61" w:rsidRPr="00FD3512" w:rsidRDefault="00355E61" w:rsidP="00D13960">
            <w:pPr>
              <w:keepLines/>
              <w:tabs>
                <w:tab w:val="decimal" w:pos="705"/>
              </w:tabs>
              <w:spacing w:after="0" w:line="240" w:lineRule="auto"/>
              <w:jc w:val="both"/>
              <w:rPr>
                <w:rFonts w:eastAsia="Times New Roman" w:cs="Times New Roman"/>
              </w:rPr>
            </w:pPr>
          </w:p>
        </w:tc>
        <w:tc>
          <w:tcPr>
            <w:tcW w:w="1181" w:type="dxa"/>
          </w:tcPr>
          <w:p w14:paraId="1C8F65CC" w14:textId="77777777" w:rsidR="00355E61" w:rsidRPr="00FD3512" w:rsidRDefault="00355E61" w:rsidP="00D13960">
            <w:pPr>
              <w:keepLines/>
              <w:tabs>
                <w:tab w:val="decimal" w:pos="705"/>
              </w:tabs>
              <w:spacing w:after="0" w:line="240" w:lineRule="auto"/>
              <w:jc w:val="both"/>
              <w:rPr>
                <w:rFonts w:eastAsia="Times New Roman" w:cs="Times New Roman"/>
              </w:rPr>
            </w:pPr>
          </w:p>
        </w:tc>
        <w:tc>
          <w:tcPr>
            <w:tcW w:w="1182" w:type="dxa"/>
          </w:tcPr>
          <w:p w14:paraId="4440FC81" w14:textId="77777777" w:rsidR="00355E61" w:rsidRPr="00FD3512" w:rsidRDefault="00355E61" w:rsidP="00D13960">
            <w:pPr>
              <w:keepLines/>
              <w:tabs>
                <w:tab w:val="decimal" w:pos="705"/>
              </w:tabs>
              <w:spacing w:after="0" w:line="240" w:lineRule="auto"/>
              <w:jc w:val="both"/>
              <w:rPr>
                <w:rFonts w:eastAsia="Times New Roman" w:cs="Times New Roman"/>
              </w:rPr>
            </w:pPr>
          </w:p>
        </w:tc>
      </w:tr>
      <w:tr w:rsidR="00355E61" w:rsidRPr="00FD3512" w14:paraId="1405E5A1" w14:textId="77777777" w:rsidTr="00D13960">
        <w:trPr>
          <w:trHeight w:val="299"/>
        </w:trPr>
        <w:tc>
          <w:tcPr>
            <w:tcW w:w="1985" w:type="dxa"/>
          </w:tcPr>
          <w:p w14:paraId="52879402" w14:textId="77777777" w:rsidR="00355E61" w:rsidRPr="00FD3512" w:rsidRDefault="00355E61" w:rsidP="00D13960">
            <w:pPr>
              <w:keepNext/>
              <w:keepLines/>
              <w:spacing w:after="0" w:line="240" w:lineRule="auto"/>
              <w:jc w:val="both"/>
              <w:rPr>
                <w:rFonts w:eastAsia="Times New Roman" w:cs="Times New Roman"/>
              </w:rPr>
            </w:pPr>
            <w:r w:rsidRPr="00FD3512">
              <w:rPr>
                <w:rFonts w:eastAsia="Times New Roman" w:cs="Times New Roman"/>
              </w:rPr>
              <w:t xml:space="preserve">CET1 </w:t>
            </w:r>
            <w:r>
              <w:rPr>
                <w:rFonts w:eastAsia="Times New Roman" w:cs="Times New Roman"/>
              </w:rPr>
              <w:t>Ratio</w:t>
            </w:r>
          </w:p>
        </w:tc>
        <w:tc>
          <w:tcPr>
            <w:tcW w:w="1181" w:type="dxa"/>
          </w:tcPr>
          <w:p w14:paraId="3645FC8D" w14:textId="7FDD5DF4" w:rsidR="00355E61" w:rsidRPr="006E7B08" w:rsidRDefault="00171F88" w:rsidP="00D13960">
            <w:pPr>
              <w:keepLines/>
              <w:tabs>
                <w:tab w:val="decimal" w:pos="705"/>
              </w:tabs>
              <w:spacing w:after="0" w:line="240" w:lineRule="auto"/>
              <w:jc w:val="both"/>
              <w:rPr>
                <w:rFonts w:eastAsia="Times New Roman" w:cs="Times New Roman"/>
              </w:rPr>
            </w:pPr>
            <w:r>
              <w:rPr>
                <w:rFonts w:eastAsia="Times New Roman" w:cs="Times New Roman"/>
              </w:rPr>
              <w:t>14.7%</w:t>
            </w:r>
          </w:p>
        </w:tc>
        <w:tc>
          <w:tcPr>
            <w:tcW w:w="1181" w:type="dxa"/>
          </w:tcPr>
          <w:p w14:paraId="35F66F4F" w14:textId="77777777" w:rsidR="00355E61" w:rsidRPr="00FD3512" w:rsidRDefault="00355E61" w:rsidP="00D13960">
            <w:pPr>
              <w:keepLines/>
              <w:tabs>
                <w:tab w:val="decimal" w:pos="705"/>
              </w:tabs>
              <w:spacing w:after="0" w:line="240" w:lineRule="auto"/>
              <w:jc w:val="both"/>
              <w:rPr>
                <w:rFonts w:eastAsia="Times New Roman" w:cs="Times New Roman"/>
              </w:rPr>
            </w:pPr>
            <w:r>
              <w:rPr>
                <w:rFonts w:eastAsia="Times New Roman" w:cs="Times New Roman"/>
              </w:rPr>
              <w:t>15.6%</w:t>
            </w:r>
          </w:p>
        </w:tc>
        <w:tc>
          <w:tcPr>
            <w:tcW w:w="1181" w:type="dxa"/>
          </w:tcPr>
          <w:p w14:paraId="4A190B7B" w14:textId="019A0E07" w:rsidR="00355E61" w:rsidRPr="00FD3512" w:rsidRDefault="00171F88" w:rsidP="00D13960">
            <w:pPr>
              <w:keepLines/>
              <w:tabs>
                <w:tab w:val="decimal" w:pos="705"/>
              </w:tabs>
              <w:spacing w:after="0" w:line="240" w:lineRule="auto"/>
              <w:jc w:val="both"/>
              <w:rPr>
                <w:rFonts w:eastAsia="Times New Roman" w:cs="Times New Roman"/>
              </w:rPr>
            </w:pPr>
            <w:r>
              <w:rPr>
                <w:rFonts w:eastAsia="Times New Roman" w:cs="Times New Roman"/>
              </w:rPr>
              <w:t>15.5%</w:t>
            </w:r>
          </w:p>
        </w:tc>
        <w:tc>
          <w:tcPr>
            <w:tcW w:w="1181" w:type="dxa"/>
          </w:tcPr>
          <w:p w14:paraId="3DDA4919" w14:textId="226BF776" w:rsidR="00355E61" w:rsidRPr="00FD3512" w:rsidRDefault="00171F88" w:rsidP="00D13960">
            <w:pPr>
              <w:keepLines/>
              <w:tabs>
                <w:tab w:val="decimal" w:pos="705"/>
              </w:tabs>
              <w:spacing w:after="0" w:line="240" w:lineRule="auto"/>
              <w:jc w:val="both"/>
              <w:rPr>
                <w:rFonts w:eastAsia="Times New Roman" w:cs="Times New Roman"/>
              </w:rPr>
            </w:pPr>
            <w:r>
              <w:rPr>
                <w:rFonts w:eastAsia="Times New Roman" w:cs="Times New Roman"/>
              </w:rPr>
              <w:t>14.7%</w:t>
            </w:r>
          </w:p>
        </w:tc>
        <w:tc>
          <w:tcPr>
            <w:tcW w:w="1181" w:type="dxa"/>
          </w:tcPr>
          <w:p w14:paraId="7A330EA2" w14:textId="77777777" w:rsidR="00355E61" w:rsidRPr="00FD3512" w:rsidRDefault="00355E61" w:rsidP="00D13960">
            <w:pPr>
              <w:keepLines/>
              <w:tabs>
                <w:tab w:val="decimal" w:pos="705"/>
              </w:tabs>
              <w:spacing w:after="0" w:line="240" w:lineRule="auto"/>
              <w:jc w:val="both"/>
              <w:rPr>
                <w:rFonts w:eastAsia="Times New Roman" w:cs="Times New Roman"/>
              </w:rPr>
            </w:pPr>
            <w:r>
              <w:rPr>
                <w:rFonts w:eastAsia="Times New Roman" w:cs="Times New Roman"/>
              </w:rPr>
              <w:t>15.5%</w:t>
            </w:r>
          </w:p>
        </w:tc>
        <w:tc>
          <w:tcPr>
            <w:tcW w:w="1182" w:type="dxa"/>
          </w:tcPr>
          <w:p w14:paraId="13C552CB" w14:textId="0FF5DD97" w:rsidR="00355E61" w:rsidRPr="00FD3512" w:rsidRDefault="00171F88" w:rsidP="00D13960">
            <w:pPr>
              <w:keepLines/>
              <w:tabs>
                <w:tab w:val="decimal" w:pos="705"/>
              </w:tabs>
              <w:spacing w:after="0" w:line="240" w:lineRule="auto"/>
              <w:jc w:val="both"/>
              <w:rPr>
                <w:rFonts w:eastAsia="Times New Roman" w:cs="Times New Roman"/>
              </w:rPr>
            </w:pPr>
            <w:r>
              <w:rPr>
                <w:rFonts w:eastAsia="Times New Roman" w:cs="Times New Roman"/>
              </w:rPr>
              <w:t>15.4%</w:t>
            </w:r>
          </w:p>
        </w:tc>
      </w:tr>
      <w:tr w:rsidR="00355E61" w:rsidRPr="00FD3512" w14:paraId="6CF072F9" w14:textId="77777777" w:rsidTr="00D13960">
        <w:trPr>
          <w:trHeight w:val="299"/>
        </w:trPr>
        <w:tc>
          <w:tcPr>
            <w:tcW w:w="1985" w:type="dxa"/>
          </w:tcPr>
          <w:p w14:paraId="41470796" w14:textId="77777777" w:rsidR="00355E61" w:rsidRPr="00FD3512" w:rsidRDefault="00355E61" w:rsidP="00D13960">
            <w:pPr>
              <w:keepNext/>
              <w:keepLines/>
              <w:spacing w:after="0" w:line="240" w:lineRule="auto"/>
              <w:jc w:val="both"/>
              <w:rPr>
                <w:rFonts w:eastAsia="Times New Roman" w:cs="Times New Roman"/>
              </w:rPr>
            </w:pPr>
            <w:r w:rsidRPr="00FD3512">
              <w:rPr>
                <w:rFonts w:eastAsia="Times New Roman" w:cs="Times New Roman"/>
              </w:rPr>
              <w:t xml:space="preserve">Total </w:t>
            </w:r>
            <w:r>
              <w:rPr>
                <w:rFonts w:eastAsia="Times New Roman" w:cs="Times New Roman"/>
              </w:rPr>
              <w:t>Capital Ratio</w:t>
            </w:r>
          </w:p>
        </w:tc>
        <w:tc>
          <w:tcPr>
            <w:tcW w:w="1181" w:type="dxa"/>
          </w:tcPr>
          <w:p w14:paraId="5CFAE4E0" w14:textId="16E064CD" w:rsidR="00355E61" w:rsidRPr="006E7B08" w:rsidRDefault="00171F88" w:rsidP="00D13960">
            <w:pPr>
              <w:keepLines/>
              <w:tabs>
                <w:tab w:val="decimal" w:pos="705"/>
              </w:tabs>
              <w:spacing w:after="0" w:line="240" w:lineRule="auto"/>
              <w:jc w:val="both"/>
              <w:rPr>
                <w:rFonts w:eastAsia="Times New Roman" w:cs="Times New Roman"/>
              </w:rPr>
            </w:pPr>
            <w:r>
              <w:rPr>
                <w:rFonts w:eastAsia="Times New Roman" w:cs="Times New Roman"/>
              </w:rPr>
              <w:t>16.6%</w:t>
            </w:r>
          </w:p>
        </w:tc>
        <w:tc>
          <w:tcPr>
            <w:tcW w:w="1181" w:type="dxa"/>
          </w:tcPr>
          <w:p w14:paraId="202B47FC" w14:textId="77777777" w:rsidR="00355E61" w:rsidRPr="00FD3512" w:rsidRDefault="00355E61" w:rsidP="00D13960">
            <w:pPr>
              <w:keepLines/>
              <w:tabs>
                <w:tab w:val="decimal" w:pos="705"/>
              </w:tabs>
              <w:spacing w:after="0" w:line="240" w:lineRule="auto"/>
              <w:jc w:val="both"/>
              <w:rPr>
                <w:rFonts w:eastAsia="Times New Roman" w:cs="Times New Roman"/>
              </w:rPr>
            </w:pPr>
            <w:r>
              <w:rPr>
                <w:rFonts w:eastAsia="Times New Roman" w:cs="Times New Roman"/>
              </w:rPr>
              <w:t>17.7%</w:t>
            </w:r>
          </w:p>
        </w:tc>
        <w:tc>
          <w:tcPr>
            <w:tcW w:w="1181" w:type="dxa"/>
          </w:tcPr>
          <w:p w14:paraId="37754386" w14:textId="425DE259" w:rsidR="00355E61" w:rsidRPr="00FD3512" w:rsidRDefault="00171F88" w:rsidP="00D13960">
            <w:pPr>
              <w:keepLines/>
              <w:tabs>
                <w:tab w:val="decimal" w:pos="705"/>
              </w:tabs>
              <w:spacing w:after="0" w:line="240" w:lineRule="auto"/>
              <w:jc w:val="both"/>
              <w:rPr>
                <w:rFonts w:eastAsia="Times New Roman" w:cs="Times New Roman"/>
              </w:rPr>
            </w:pPr>
            <w:r>
              <w:rPr>
                <w:rFonts w:eastAsia="Times New Roman" w:cs="Times New Roman"/>
              </w:rPr>
              <w:t>17.5%</w:t>
            </w:r>
          </w:p>
        </w:tc>
        <w:tc>
          <w:tcPr>
            <w:tcW w:w="1181" w:type="dxa"/>
          </w:tcPr>
          <w:p w14:paraId="28AC2F44" w14:textId="5B33D8E4" w:rsidR="00355E61" w:rsidRPr="00FD3512" w:rsidRDefault="00171F88" w:rsidP="00D13960">
            <w:pPr>
              <w:keepLines/>
              <w:tabs>
                <w:tab w:val="decimal" w:pos="705"/>
              </w:tabs>
              <w:spacing w:after="0" w:line="240" w:lineRule="auto"/>
              <w:jc w:val="both"/>
              <w:rPr>
                <w:rFonts w:eastAsia="Times New Roman" w:cs="Times New Roman"/>
              </w:rPr>
            </w:pPr>
            <w:r>
              <w:rPr>
                <w:rFonts w:eastAsia="Times New Roman" w:cs="Times New Roman"/>
              </w:rPr>
              <w:t>16.6%</w:t>
            </w:r>
          </w:p>
        </w:tc>
        <w:tc>
          <w:tcPr>
            <w:tcW w:w="1181" w:type="dxa"/>
          </w:tcPr>
          <w:p w14:paraId="709E1765" w14:textId="77777777" w:rsidR="00355E61" w:rsidRPr="00FD3512" w:rsidRDefault="00355E61" w:rsidP="00D13960">
            <w:pPr>
              <w:keepLines/>
              <w:tabs>
                <w:tab w:val="decimal" w:pos="705"/>
              </w:tabs>
              <w:spacing w:after="0" w:line="240" w:lineRule="auto"/>
              <w:jc w:val="both"/>
              <w:rPr>
                <w:rFonts w:eastAsia="Times New Roman" w:cs="Times New Roman"/>
              </w:rPr>
            </w:pPr>
            <w:r>
              <w:rPr>
                <w:rFonts w:eastAsia="Times New Roman" w:cs="Times New Roman"/>
              </w:rPr>
              <w:t>17.5%</w:t>
            </w:r>
          </w:p>
        </w:tc>
        <w:tc>
          <w:tcPr>
            <w:tcW w:w="1182" w:type="dxa"/>
          </w:tcPr>
          <w:p w14:paraId="7BF479C5" w14:textId="2B34A790" w:rsidR="00355E61" w:rsidRPr="00FD3512" w:rsidRDefault="00171F88" w:rsidP="00D13960">
            <w:pPr>
              <w:keepLines/>
              <w:tabs>
                <w:tab w:val="decimal" w:pos="705"/>
              </w:tabs>
              <w:spacing w:after="0" w:line="240" w:lineRule="auto"/>
              <w:jc w:val="both"/>
              <w:rPr>
                <w:rFonts w:eastAsia="Times New Roman" w:cs="Times New Roman"/>
              </w:rPr>
            </w:pPr>
            <w:r>
              <w:rPr>
                <w:rFonts w:eastAsia="Times New Roman" w:cs="Times New Roman"/>
              </w:rPr>
              <w:t>17.3%</w:t>
            </w:r>
          </w:p>
        </w:tc>
      </w:tr>
      <w:tr w:rsidR="00355E61" w:rsidRPr="00FD3512" w14:paraId="42C2446C" w14:textId="77777777" w:rsidTr="00D13960">
        <w:trPr>
          <w:trHeight w:val="299"/>
        </w:trPr>
        <w:tc>
          <w:tcPr>
            <w:tcW w:w="1985" w:type="dxa"/>
          </w:tcPr>
          <w:p w14:paraId="5F77B6C3" w14:textId="77777777" w:rsidR="00355E61" w:rsidRPr="00FD3512" w:rsidRDefault="00355E61" w:rsidP="00140F95">
            <w:pPr>
              <w:keepLines/>
              <w:spacing w:after="0" w:line="240" w:lineRule="auto"/>
              <w:jc w:val="both"/>
              <w:rPr>
                <w:rFonts w:eastAsia="Times New Roman" w:cs="Times New Roman"/>
              </w:rPr>
            </w:pPr>
            <w:r>
              <w:rPr>
                <w:rFonts w:eastAsia="Times New Roman" w:cs="Times New Roman"/>
              </w:rPr>
              <w:t>UK Leverage Ratio</w:t>
            </w:r>
          </w:p>
        </w:tc>
        <w:tc>
          <w:tcPr>
            <w:tcW w:w="1181" w:type="dxa"/>
          </w:tcPr>
          <w:p w14:paraId="0EAB3DDF" w14:textId="0D0A4195" w:rsidR="00355E61" w:rsidRPr="006E7B08" w:rsidRDefault="00171F88" w:rsidP="00140F95">
            <w:pPr>
              <w:keepLines/>
              <w:tabs>
                <w:tab w:val="decimal" w:pos="705"/>
              </w:tabs>
              <w:spacing w:after="0" w:line="240" w:lineRule="auto"/>
              <w:jc w:val="both"/>
              <w:rPr>
                <w:rFonts w:eastAsia="Times New Roman" w:cs="Times New Roman"/>
              </w:rPr>
            </w:pPr>
            <w:r>
              <w:rPr>
                <w:rFonts w:eastAsia="Times New Roman" w:cs="Times New Roman"/>
              </w:rPr>
              <w:t>7.3%</w:t>
            </w:r>
          </w:p>
        </w:tc>
        <w:tc>
          <w:tcPr>
            <w:tcW w:w="1181" w:type="dxa"/>
          </w:tcPr>
          <w:p w14:paraId="5A713E1F" w14:textId="77777777" w:rsidR="00355E61" w:rsidRPr="00FD3512" w:rsidRDefault="00355E61" w:rsidP="00140F95">
            <w:pPr>
              <w:keepLines/>
              <w:tabs>
                <w:tab w:val="decimal" w:pos="705"/>
              </w:tabs>
              <w:spacing w:after="0" w:line="240" w:lineRule="auto"/>
              <w:jc w:val="both"/>
              <w:rPr>
                <w:rFonts w:eastAsia="Times New Roman" w:cs="Times New Roman"/>
              </w:rPr>
            </w:pPr>
            <w:r>
              <w:rPr>
                <w:rFonts w:eastAsia="Times New Roman" w:cs="Times New Roman"/>
              </w:rPr>
              <w:t>7.6%</w:t>
            </w:r>
          </w:p>
        </w:tc>
        <w:tc>
          <w:tcPr>
            <w:tcW w:w="1181" w:type="dxa"/>
          </w:tcPr>
          <w:p w14:paraId="4569083F" w14:textId="63150737" w:rsidR="00355E61" w:rsidRPr="00FD3512" w:rsidRDefault="00171F88" w:rsidP="00140F95">
            <w:pPr>
              <w:keepLines/>
              <w:tabs>
                <w:tab w:val="decimal" w:pos="705"/>
              </w:tabs>
              <w:spacing w:after="0" w:line="240" w:lineRule="auto"/>
              <w:jc w:val="both"/>
              <w:rPr>
                <w:rFonts w:eastAsia="Times New Roman" w:cs="Times New Roman"/>
              </w:rPr>
            </w:pPr>
            <w:r>
              <w:rPr>
                <w:rFonts w:eastAsia="Times New Roman" w:cs="Times New Roman"/>
              </w:rPr>
              <w:t>7.6%</w:t>
            </w:r>
          </w:p>
        </w:tc>
        <w:tc>
          <w:tcPr>
            <w:tcW w:w="1181" w:type="dxa"/>
          </w:tcPr>
          <w:p w14:paraId="696E42AF" w14:textId="33FAE8CE" w:rsidR="00355E61" w:rsidRPr="00FD3512" w:rsidRDefault="00171F88" w:rsidP="00140F95">
            <w:pPr>
              <w:keepLines/>
              <w:tabs>
                <w:tab w:val="decimal" w:pos="705"/>
              </w:tabs>
              <w:spacing w:after="0" w:line="240" w:lineRule="auto"/>
              <w:jc w:val="both"/>
              <w:rPr>
                <w:rFonts w:eastAsia="Times New Roman" w:cs="Times New Roman"/>
              </w:rPr>
            </w:pPr>
            <w:r>
              <w:rPr>
                <w:rFonts w:eastAsia="Times New Roman" w:cs="Times New Roman"/>
              </w:rPr>
              <w:t>7.3%</w:t>
            </w:r>
          </w:p>
        </w:tc>
        <w:tc>
          <w:tcPr>
            <w:tcW w:w="1181" w:type="dxa"/>
          </w:tcPr>
          <w:p w14:paraId="46011FB2" w14:textId="77777777" w:rsidR="00355E61" w:rsidRPr="00FD3512" w:rsidRDefault="00355E61" w:rsidP="00140F95">
            <w:pPr>
              <w:keepLines/>
              <w:tabs>
                <w:tab w:val="decimal" w:pos="705"/>
              </w:tabs>
              <w:spacing w:after="0" w:line="240" w:lineRule="auto"/>
              <w:jc w:val="both"/>
              <w:rPr>
                <w:rFonts w:eastAsia="Times New Roman" w:cs="Times New Roman"/>
              </w:rPr>
            </w:pPr>
            <w:r>
              <w:rPr>
                <w:rFonts w:eastAsia="Times New Roman" w:cs="Times New Roman"/>
              </w:rPr>
              <w:t>7.6%</w:t>
            </w:r>
          </w:p>
        </w:tc>
        <w:tc>
          <w:tcPr>
            <w:tcW w:w="1182" w:type="dxa"/>
          </w:tcPr>
          <w:p w14:paraId="3429CDA0" w14:textId="4EA6D41B" w:rsidR="00355E61" w:rsidRPr="00FD3512" w:rsidRDefault="00171F88" w:rsidP="00140F95">
            <w:pPr>
              <w:keepLines/>
              <w:tabs>
                <w:tab w:val="decimal" w:pos="705"/>
              </w:tabs>
              <w:spacing w:after="0" w:line="240" w:lineRule="auto"/>
              <w:jc w:val="both"/>
              <w:rPr>
                <w:rFonts w:eastAsia="Times New Roman" w:cs="Times New Roman"/>
              </w:rPr>
            </w:pPr>
            <w:r>
              <w:rPr>
                <w:rFonts w:eastAsia="Times New Roman" w:cs="Times New Roman"/>
              </w:rPr>
              <w:t>7.6%</w:t>
            </w:r>
          </w:p>
        </w:tc>
      </w:tr>
    </w:tbl>
    <w:p w14:paraId="31C7C026" w14:textId="547E5803" w:rsidR="00355E61" w:rsidRPr="00A77D52" w:rsidRDefault="00355E61" w:rsidP="00355E61">
      <w:pPr>
        <w:keepLines/>
        <w:spacing w:before="120"/>
        <w:jc w:val="both"/>
      </w:pPr>
      <w:r w:rsidRPr="00A77D52">
        <w:t xml:space="preserve">The </w:t>
      </w:r>
      <w:r>
        <w:t>Group’s capital ratios remained stable, with a small downward move in the period mostly a function of the impact of the product mix in the lending books on TRE. As the IFRS</w:t>
      </w:r>
      <w:r w:rsidR="00171F88">
        <w:t> </w:t>
      </w:r>
      <w:r>
        <w:t>9 reliefs gradually phase out, the measures on the fully loaded basis are converging to those on the regulatory basis, with little difference remaining at 31 March 202</w:t>
      </w:r>
      <w:r w:rsidR="006D3120">
        <w:t>4</w:t>
      </w:r>
      <w:r>
        <w:t>.</w:t>
      </w:r>
    </w:p>
    <w:p w14:paraId="6C733F7F" w14:textId="30054981" w:rsidR="003F2209" w:rsidRDefault="003F2209" w:rsidP="003F2209">
      <w:pPr>
        <w:keepLines/>
        <w:jc w:val="both"/>
      </w:pPr>
      <w:bookmarkStart w:id="36" w:name="_Hlk71735127"/>
      <w:bookmarkStart w:id="37" w:name="_Hlk58081987"/>
      <w:r>
        <w:t xml:space="preserve">The PRA has announced that it intends to implement changes in its Rulebook to reflect the impact of the revisions to the Basel 3 framework made by the Basel Committee on Banking Supervision (‘BCBS’), referred to as Basel 3.1. While the majority of these changes have been published, </w:t>
      </w:r>
      <w:r w:rsidR="00B14894">
        <w:t>final proposals for</w:t>
      </w:r>
      <w:r>
        <w:t xml:space="preserve"> those relating to capital requirements for credit risk are not expected to be announced until later in 2024. These changes would affect both firms applying Internal Ratings Based (‘IRB’) approaches to capital and those using the Standardised Approach. The new requirements are likely to be phased in over a five-year period, currently expected to commence from 1 July 2025.</w:t>
      </w:r>
    </w:p>
    <w:p w14:paraId="1C57CC9F" w14:textId="2F3027DB" w:rsidR="003F2209" w:rsidRPr="002955CA" w:rsidRDefault="003F2209" w:rsidP="003F2209">
      <w:pPr>
        <w:keepLines/>
        <w:jc w:val="both"/>
      </w:pPr>
      <w:bookmarkStart w:id="38" w:name="_Hlk150282293"/>
      <w:r>
        <w:t>The Group has evaluated the initial PRA proposals and engaged with the regulator on its results. Certain of the proposals might adversely affect buy-to-let lending and lending to small business</w:t>
      </w:r>
      <w:r w:rsidR="009262FA">
        <w:t>es</w:t>
      </w:r>
      <w:r>
        <w:t xml:space="preserve">, notwithstanding the PRA’s stated intention that the overall impact of the reforms should be broadly neutral. However, the Group’s capital planning has allowed for a range of potential outcomes, and sufficient capital is being held to address the most negative scenarios, which would reduce the Group’s CET 1 ratio by </w:t>
      </w:r>
      <w:r w:rsidR="002955CA">
        <w:t>2.1</w:t>
      </w:r>
      <w:r>
        <w:t xml:space="preserve"> percentage points.</w:t>
      </w:r>
    </w:p>
    <w:p w14:paraId="59D9F99B" w14:textId="6EB12E9E" w:rsidR="004F134A" w:rsidRDefault="004F134A" w:rsidP="004F134A">
      <w:pPr>
        <w:keepLines/>
        <w:jc w:val="both"/>
      </w:pPr>
      <w:r>
        <w:t xml:space="preserve">The Group continues to refine its IRB submission with close engagement with the PRA. In addition to the submission for its buy-to-let approach, which is currently being processed, the Group has also prepared much of the documentation to support an IRB approach for development finance, which represents the next stage </w:t>
      </w:r>
      <w:r w:rsidR="009262FA">
        <w:t>of</w:t>
      </w:r>
      <w:r>
        <w:t xml:space="preserve"> the Group’s IRB roadmap.</w:t>
      </w:r>
    </w:p>
    <w:bookmarkEnd w:id="38"/>
    <w:p w14:paraId="47E25A2D" w14:textId="77777777" w:rsidR="00FC469E" w:rsidRDefault="003F2209" w:rsidP="003F2209">
      <w:pPr>
        <w:keepLines/>
        <w:jc w:val="both"/>
      </w:pPr>
      <w:r>
        <w:t xml:space="preserve">The PRA has also </w:t>
      </w:r>
      <w:r w:rsidR="004F134A">
        <w:t xml:space="preserve">set out the first stages of its future approach to the supervision of UK institutions, </w:t>
      </w:r>
      <w:r w:rsidR="007A475A">
        <w:t>following the UK’s exit from the EU. The regulator has defined</w:t>
      </w:r>
      <w:r w:rsidR="004F134A">
        <w:t xml:space="preserve"> a category of ‘Small Domestic Deposit Takers’ (SDDTs’) which </w:t>
      </w:r>
      <w:r w:rsidR="003523D9">
        <w:t>will</w:t>
      </w:r>
      <w:r w:rsidR="004F134A">
        <w:t xml:space="preserve"> be subject to a lighter regulatory touch in some areas. To qualify as an SDDT an institution </w:t>
      </w:r>
      <w:r w:rsidR="000621E7">
        <w:t xml:space="preserve">must operate only </w:t>
      </w:r>
      <w:r w:rsidR="004F134A">
        <w:t xml:space="preserve">in the UK, </w:t>
      </w:r>
      <w:r w:rsidR="000621E7">
        <w:t xml:space="preserve">have </w:t>
      </w:r>
      <w:r w:rsidR="004F134A">
        <w:t>limited trading activities</w:t>
      </w:r>
      <w:r w:rsidR="000621E7">
        <w:t xml:space="preserve"> and</w:t>
      </w:r>
      <w:r w:rsidR="004F134A">
        <w:t xml:space="preserve"> less </w:t>
      </w:r>
      <w:r w:rsidR="000621E7">
        <w:t>than</w:t>
      </w:r>
      <w:r w:rsidR="004F134A">
        <w:t xml:space="preserve"> £20.0 billion of assets, and </w:t>
      </w:r>
      <w:r w:rsidR="000621E7">
        <w:t xml:space="preserve">must </w:t>
      </w:r>
      <w:r w:rsidR="004F134A">
        <w:t xml:space="preserve">not operate an IRB approach to credit risk. </w:t>
      </w:r>
    </w:p>
    <w:p w14:paraId="0DE8FBD8" w14:textId="6F48689E" w:rsidR="004F134A" w:rsidRDefault="00E128AF" w:rsidP="003F2209">
      <w:pPr>
        <w:keepLines/>
        <w:jc w:val="both"/>
      </w:pPr>
      <w:r>
        <w:t xml:space="preserve">Although the PRA has issued its proposed liquidity and reporting requirements for SDDTs, it has yet to publish </w:t>
      </w:r>
      <w:r w:rsidR="00FC469E">
        <w:t xml:space="preserve">its </w:t>
      </w:r>
      <w:r>
        <w:t xml:space="preserve">proposals </w:t>
      </w:r>
      <w:r w:rsidR="00FC469E">
        <w:t xml:space="preserve">for the capital regime which will apply to such entities. </w:t>
      </w:r>
      <w:r w:rsidR="004F134A">
        <w:t xml:space="preserve">While the Group would </w:t>
      </w:r>
      <w:r w:rsidR="000621E7">
        <w:t>meet the criteria</w:t>
      </w:r>
      <w:r w:rsidR="004F134A">
        <w:t xml:space="preserve"> to qualify as an SDDT as at 31 March 2024, it is unlikely to </w:t>
      </w:r>
      <w:r w:rsidR="000621E7">
        <w:t xml:space="preserve">continue to do so </w:t>
      </w:r>
      <w:r w:rsidR="004F134A">
        <w:t>in the longer term</w:t>
      </w:r>
      <w:r w:rsidR="000621E7">
        <w:t>,</w:t>
      </w:r>
      <w:r w:rsidR="004F134A">
        <w:t xml:space="preserve"> and the Group is reviewing the implications of the new SDDT approach as it emerges.</w:t>
      </w:r>
    </w:p>
    <w:p w14:paraId="6F51AF60" w14:textId="0C7CCD29" w:rsidR="003F2209" w:rsidRPr="00FD3512" w:rsidRDefault="004F134A" w:rsidP="003F2209">
      <w:pPr>
        <w:keepLines/>
        <w:jc w:val="both"/>
      </w:pPr>
      <w:r>
        <w:t>The Group is also hopeful that the PRA might clarify its future regulatory intentions for those firms outside the major banks</w:t>
      </w:r>
      <w:r w:rsidR="007A475A">
        <w:t xml:space="preserve"> which</w:t>
      </w:r>
      <w:r>
        <w:t xml:space="preserve"> do not qualify as SDDTs, to ensure that any regulatory framework remains proportionate.</w:t>
      </w:r>
    </w:p>
    <w:bookmarkEnd w:id="36"/>
    <w:bookmarkEnd w:id="37"/>
    <w:p w14:paraId="556C1F53" w14:textId="77777777" w:rsidR="00355E61" w:rsidRPr="0086439D" w:rsidRDefault="00355E61" w:rsidP="00355E61">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tabs>
          <w:tab w:val="left" w:pos="993"/>
        </w:tabs>
        <w:spacing w:after="0" w:line="360" w:lineRule="auto"/>
        <w:jc w:val="both"/>
        <w:outlineLvl w:val="1"/>
        <w:rPr>
          <w:rFonts w:eastAsia="Times New Roman" w:cs="Times New Roman"/>
          <w:b/>
          <w:color w:val="70AD47" w:themeColor="accent6"/>
          <w:sz w:val="28"/>
          <w:szCs w:val="28"/>
        </w:rPr>
      </w:pPr>
      <w:r w:rsidRPr="0086439D">
        <w:rPr>
          <w:rFonts w:eastAsia="Times New Roman" w:cs="Times New Roman"/>
          <w:b/>
          <w:color w:val="70AD47" w:themeColor="accent6"/>
          <w:sz w:val="28"/>
          <w:szCs w:val="28"/>
        </w:rPr>
        <w:t>4.2</w:t>
      </w:r>
      <w:r w:rsidRPr="0086439D">
        <w:rPr>
          <w:rFonts w:eastAsia="Times New Roman" w:cs="Times New Roman"/>
          <w:b/>
          <w:color w:val="70AD47" w:themeColor="accent6"/>
          <w:sz w:val="28"/>
          <w:szCs w:val="28"/>
        </w:rPr>
        <w:tab/>
        <w:t>LIQUIDITY</w:t>
      </w:r>
    </w:p>
    <w:p w14:paraId="2FFA8F04" w14:textId="0A12F485" w:rsidR="00355E61" w:rsidRDefault="00355E61" w:rsidP="00355E61">
      <w:pPr>
        <w:keepNext/>
        <w:keepLines/>
        <w:spacing w:before="120"/>
        <w:jc w:val="both"/>
      </w:pPr>
      <w:r>
        <w:t>T</w:t>
      </w:r>
      <w:r w:rsidRPr="00FD3512">
        <w:t xml:space="preserve">he Group’s policy </w:t>
      </w:r>
      <w:r>
        <w:t xml:space="preserve">is </w:t>
      </w:r>
      <w:r w:rsidRPr="00FD3512">
        <w:t xml:space="preserve">to hold sufficient liquidity in the business to meet its </w:t>
      </w:r>
      <w:r>
        <w:t xml:space="preserve">long and short-term </w:t>
      </w:r>
      <w:r w:rsidRPr="00FD3512">
        <w:t xml:space="preserve">cash </w:t>
      </w:r>
      <w:r>
        <w:t>needs</w:t>
      </w:r>
      <w:r w:rsidRPr="00FD3512">
        <w:t>, as well as to provide a buffer under stress</w:t>
      </w:r>
      <w:r>
        <w:t>, while operating</w:t>
      </w:r>
      <w:r w:rsidRPr="003736EE">
        <w:t xml:space="preserve"> </w:t>
      </w:r>
      <w:r>
        <w:t xml:space="preserve">at all times within </w:t>
      </w:r>
      <w:r w:rsidRPr="00FD3512">
        <w:t>regulatory requirement</w:t>
      </w:r>
      <w:r>
        <w:t>s.</w:t>
      </w:r>
      <w:r w:rsidRPr="00FD3512">
        <w:t xml:space="preserve"> </w:t>
      </w:r>
      <w:r w:rsidR="007A475A">
        <w:t xml:space="preserve">It continues to be the Group’s policy to maintain strong levels of liquidity cover, and this policy impacts the </w:t>
      </w:r>
      <w:r w:rsidR="007A475A" w:rsidRPr="00FD3512">
        <w:t>Group’s operational capital and funding requirements</w:t>
      </w:r>
      <w:r w:rsidR="007A475A">
        <w:t>.</w:t>
      </w:r>
    </w:p>
    <w:p w14:paraId="42B93FBB" w14:textId="51CC1B68" w:rsidR="007A475A" w:rsidRPr="00FD3512" w:rsidRDefault="007A475A" w:rsidP="00355E61">
      <w:pPr>
        <w:keepNext/>
        <w:keepLines/>
        <w:spacing w:before="120"/>
        <w:jc w:val="both"/>
      </w:pPr>
      <w:r>
        <w:t>The Group holds liquidity principally in the form of deposits at the Bank of England, although during the period the position was diversified with the purchase of highly</w:t>
      </w:r>
      <w:r w:rsidR="009262FA">
        <w:t xml:space="preserve"> </w:t>
      </w:r>
      <w:r>
        <w:t>rated</w:t>
      </w:r>
      <w:r w:rsidR="009262FA">
        <w:t xml:space="preserve"> </w:t>
      </w:r>
      <w:r>
        <w:t>gilts.</w:t>
      </w:r>
    </w:p>
    <w:p w14:paraId="3A4D5A74" w14:textId="77777777" w:rsidR="00355E61" w:rsidRPr="00FD3512" w:rsidRDefault="00355E61" w:rsidP="00355E61">
      <w:pPr>
        <w:keepLines/>
        <w:jc w:val="both"/>
      </w:pPr>
      <w:r w:rsidRPr="00FD3512">
        <w:t xml:space="preserve">The Board regularly reviews liquidity risk appetite and closely monitors a number of key internal and external measures. The most significant of these, which are calculated for the Paragon Bank regulatory group on a basis which is standardised across the banking industry, are </w:t>
      </w:r>
      <w:r w:rsidRPr="002940ED">
        <w:t>the Liquidity Coverage Ratio (‘LCR’) and Net Stable Funding Ratio (‘NSFR’).</w:t>
      </w:r>
    </w:p>
    <w:p w14:paraId="4493F15A" w14:textId="08ADD31C" w:rsidR="00355E61" w:rsidRDefault="00355E61" w:rsidP="00355E61">
      <w:pPr>
        <w:keepNext/>
        <w:keepLines/>
        <w:jc w:val="both"/>
      </w:pPr>
      <w:r>
        <w:t xml:space="preserve">The LCR </w:t>
      </w:r>
      <w:r w:rsidR="0075020E">
        <w:t>measures</w:t>
      </w:r>
      <w:r>
        <w:t xml:space="preserve"> short-term resilience </w:t>
      </w:r>
      <w:r w:rsidR="0075020E">
        <w:t>comparing</w:t>
      </w:r>
      <w:r>
        <w:t xml:space="preserve"> available highly liquid assets to forecast short-term outflows</w:t>
      </w:r>
      <w:r w:rsidR="0075020E">
        <w:t xml:space="preserve"> with a 30-day horizon</w:t>
      </w:r>
      <w:r>
        <w:t xml:space="preserve">, calculated according to a </w:t>
      </w:r>
      <w:r w:rsidR="0075020E">
        <w:t>regulatory</w:t>
      </w:r>
      <w:r>
        <w:t xml:space="preserve"> formula. </w:t>
      </w:r>
      <w:r w:rsidRPr="002940ED">
        <w:t xml:space="preserve">The </w:t>
      </w:r>
      <w:r w:rsidR="0075020E">
        <w:t>rolling twelve</w:t>
      </w:r>
      <w:r w:rsidR="009262FA">
        <w:t>-</w:t>
      </w:r>
      <w:r w:rsidR="0075020E">
        <w:t>month</w:t>
      </w:r>
      <w:r>
        <w:t xml:space="preserve"> </w:t>
      </w:r>
      <w:r w:rsidRPr="002940ED">
        <w:t xml:space="preserve">average </w:t>
      </w:r>
      <w:r>
        <w:t xml:space="preserve">of the Bank’s </w:t>
      </w:r>
      <w:r w:rsidRPr="002940ED">
        <w:t xml:space="preserve">LCR </w:t>
      </w:r>
      <w:r w:rsidR="0075020E">
        <w:t>at 31 March 2024</w:t>
      </w:r>
      <w:r w:rsidRPr="002940ED">
        <w:t xml:space="preserve"> was </w:t>
      </w:r>
      <w:r w:rsidR="0075020E">
        <w:t>218.2</w:t>
      </w:r>
      <w:r>
        <w:t>%</w:t>
      </w:r>
      <w:r w:rsidRPr="002940ED">
        <w:t xml:space="preserve"> compared to </w:t>
      </w:r>
      <w:r>
        <w:t>148.8%</w:t>
      </w:r>
      <w:r w:rsidRPr="002940ED">
        <w:t xml:space="preserve"> </w:t>
      </w:r>
      <w:r w:rsidR="009262FA">
        <w:t>at 31 March 2023</w:t>
      </w:r>
      <w:r w:rsidRPr="002940ED">
        <w:t xml:space="preserve">, </w:t>
      </w:r>
      <w:r>
        <w:t xml:space="preserve">and </w:t>
      </w:r>
      <w:r w:rsidR="0075020E">
        <w:t>193.7</w:t>
      </w:r>
      <w:r>
        <w:t xml:space="preserve">% </w:t>
      </w:r>
      <w:r w:rsidR="0075020E">
        <w:t>for</w:t>
      </w:r>
      <w:r>
        <w:t xml:space="preserve"> the 202</w:t>
      </w:r>
      <w:r w:rsidR="0075020E">
        <w:t>3</w:t>
      </w:r>
      <w:r>
        <w:t xml:space="preserve"> financial year. </w:t>
      </w:r>
      <w:bookmarkStart w:id="39" w:name="_Hlk134442286"/>
      <w:r>
        <w:t>These movements reflect a</w:t>
      </w:r>
      <w:r w:rsidRPr="002D15A2">
        <w:t xml:space="preserve"> strategic increase in deposit levels over time to </w:t>
      </w:r>
      <w:r w:rsidR="00FC469E">
        <w:t>provide flexibility over</w:t>
      </w:r>
      <w:r w:rsidRPr="002D15A2">
        <w:t xml:space="preserve"> </w:t>
      </w:r>
      <w:r>
        <w:t xml:space="preserve">the </w:t>
      </w:r>
      <w:r w:rsidR="007A475A">
        <w:t>repayment of wholesale debt, with the repayments of TFSME borrowings being made throughout the period, and the Group’s retail bonds falling due in August</w:t>
      </w:r>
      <w:r w:rsidR="009262FA">
        <w:t xml:space="preserve"> 2024</w:t>
      </w:r>
      <w:r>
        <w:t>.</w:t>
      </w:r>
      <w:bookmarkEnd w:id="39"/>
      <w:r w:rsidRPr="002940ED">
        <w:t xml:space="preserve"> </w:t>
      </w:r>
    </w:p>
    <w:p w14:paraId="7A9EE208" w14:textId="228ECA48" w:rsidR="00355E61" w:rsidRPr="0063350E" w:rsidRDefault="00355E61" w:rsidP="00355E61">
      <w:pPr>
        <w:keepNext/>
        <w:keepLines/>
        <w:jc w:val="both"/>
      </w:pPr>
      <w:bookmarkStart w:id="40" w:name="_Hlk134442144"/>
      <w:r w:rsidRPr="002940ED">
        <w:t>The NSFR</w:t>
      </w:r>
      <w:r>
        <w:t xml:space="preserve"> is a longer-term measure of liquidity with a one-year horizon, supporting the management of balance sheet maturities. At 31 March 20</w:t>
      </w:r>
      <w:r w:rsidR="006D3120">
        <w:t>24</w:t>
      </w:r>
      <w:r>
        <w:t xml:space="preserve">, the Bank’s NSFR </w:t>
      </w:r>
      <w:r w:rsidRPr="002940ED">
        <w:t xml:space="preserve">stood at </w:t>
      </w:r>
      <w:r w:rsidR="0075020E">
        <w:t>132.9</w:t>
      </w:r>
      <w:r>
        <w:t>% (30 September 202</w:t>
      </w:r>
      <w:r w:rsidR="0075020E">
        <w:t>3</w:t>
      </w:r>
      <w:r>
        <w:t xml:space="preserve">: </w:t>
      </w:r>
      <w:r w:rsidR="0075020E">
        <w:t>123.4</w:t>
      </w:r>
      <w:r w:rsidRPr="002940ED">
        <w:t>%</w:t>
      </w:r>
      <w:r w:rsidR="00CC2E86">
        <w:t>;</w:t>
      </w:r>
      <w:r w:rsidRPr="002940ED">
        <w:t xml:space="preserve"> </w:t>
      </w:r>
      <w:r>
        <w:t>31 March 202</w:t>
      </w:r>
      <w:r w:rsidR="0075020E">
        <w:t>3</w:t>
      </w:r>
      <w:r>
        <w:t>: 12</w:t>
      </w:r>
      <w:r w:rsidR="0075020E">
        <w:t>8.6</w:t>
      </w:r>
      <w:r>
        <w:t xml:space="preserve">%), reflecting </w:t>
      </w:r>
      <w:r w:rsidR="0075020E">
        <w:t xml:space="preserve">a marginal </w:t>
      </w:r>
      <w:r>
        <w:t>strengthening of the position</w:t>
      </w:r>
      <w:r w:rsidR="0075020E">
        <w:t xml:space="preserve"> in the year</w:t>
      </w:r>
      <w:r>
        <w:t>.</w:t>
      </w:r>
    </w:p>
    <w:bookmarkEnd w:id="40"/>
    <w:p w14:paraId="3C525307" w14:textId="77777777" w:rsidR="00355E61" w:rsidRDefault="00355E61" w:rsidP="00355E61">
      <w:pPr>
        <w:keepLines/>
      </w:pPr>
    </w:p>
    <w:p w14:paraId="3D4812C7" w14:textId="77777777" w:rsidR="00355E61" w:rsidRPr="0086439D" w:rsidRDefault="00355E61" w:rsidP="00355E61">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tabs>
          <w:tab w:val="left" w:pos="993"/>
        </w:tabs>
        <w:spacing w:after="0" w:line="360" w:lineRule="auto"/>
        <w:jc w:val="both"/>
        <w:outlineLvl w:val="1"/>
        <w:rPr>
          <w:rFonts w:eastAsia="Times New Roman" w:cs="Times New Roman"/>
          <w:b/>
          <w:color w:val="70AD47" w:themeColor="accent6"/>
          <w:sz w:val="28"/>
          <w:szCs w:val="28"/>
        </w:rPr>
      </w:pPr>
      <w:r w:rsidRPr="0086439D">
        <w:rPr>
          <w:rFonts w:eastAsia="Times New Roman" w:cs="Times New Roman"/>
          <w:b/>
          <w:color w:val="70AD47" w:themeColor="accent6"/>
          <w:sz w:val="28"/>
          <w:szCs w:val="28"/>
        </w:rPr>
        <w:t>4.3</w:t>
      </w:r>
      <w:r w:rsidRPr="0086439D">
        <w:rPr>
          <w:rFonts w:eastAsia="Times New Roman" w:cs="Times New Roman"/>
          <w:b/>
          <w:color w:val="70AD47" w:themeColor="accent6"/>
          <w:sz w:val="28"/>
          <w:szCs w:val="28"/>
        </w:rPr>
        <w:tab/>
        <w:t>DIVIDENDS AND DISTRIBUTION POLICY</w:t>
      </w:r>
    </w:p>
    <w:p w14:paraId="110530F7" w14:textId="77777777" w:rsidR="00355E61" w:rsidRDefault="00355E61" w:rsidP="00355E61">
      <w:pPr>
        <w:keepLines/>
        <w:spacing w:before="120" w:after="120"/>
        <w:jc w:val="both"/>
      </w:pPr>
      <w:bookmarkStart w:id="41" w:name="_Hlk71822468"/>
      <w:r>
        <w:t>The Group prioritises maintaining a strong capital position, coupled with providing a proportionate level of return to its shareholders. The positive operating result in the period and the capital outlook support the ongoing return of capital to investors, both in the form of dividends and through share buy-backs</w:t>
      </w:r>
      <w:r w:rsidRPr="007513DF">
        <w:t>.</w:t>
      </w:r>
    </w:p>
    <w:p w14:paraId="60469D1D" w14:textId="54E0B12B" w:rsidR="00355E61" w:rsidRDefault="00355E61" w:rsidP="00355E61">
      <w:pPr>
        <w:keepLines/>
        <w:spacing w:after="120"/>
        <w:jc w:val="both"/>
      </w:pPr>
      <w:r w:rsidRPr="002D15A2">
        <w:t xml:space="preserve">The Group’s stated </w:t>
      </w:r>
      <w:r w:rsidR="002C6504">
        <w:t xml:space="preserve">dividend </w:t>
      </w:r>
      <w:r w:rsidRPr="002D15A2">
        <w:t xml:space="preserve">policy is </w:t>
      </w:r>
      <w:r w:rsidR="002C6504">
        <w:t xml:space="preserve">to distribute approximately 40% of each year’s underlying earnings, split between the interim and final dividends, with </w:t>
      </w:r>
      <w:r w:rsidRPr="002D15A2">
        <w:t>the interim dividend, in normal circumstances, be</w:t>
      </w:r>
      <w:r w:rsidR="002C6504">
        <w:t>ing</w:t>
      </w:r>
      <w:r w:rsidRPr="002D15A2">
        <w:t xml:space="preserve"> equal to 50% of the preceding final dividend. Following its half-yearly review of the capital position and forecasts, the Board determined that</w:t>
      </w:r>
      <w:r w:rsidR="004069E9">
        <w:t xml:space="preserve"> a</w:t>
      </w:r>
      <w:r w:rsidR="002C6504">
        <w:t>n interim</w:t>
      </w:r>
      <w:r w:rsidR="004069E9">
        <w:t xml:space="preserve"> dividend in line with policy was appropriate for </w:t>
      </w:r>
      <w:r w:rsidRPr="002D15A2">
        <w:t xml:space="preserve">the current year, </w:t>
      </w:r>
      <w:r w:rsidR="004069E9">
        <w:t>and also</w:t>
      </w:r>
      <w:r w:rsidRPr="002D15A2">
        <w:t xml:space="preserve"> endors</w:t>
      </w:r>
      <w:r w:rsidR="004069E9">
        <w:t>ed</w:t>
      </w:r>
      <w:r w:rsidRPr="002D15A2">
        <w:t xml:space="preserve"> th</w:t>
      </w:r>
      <w:r w:rsidR="004069E9">
        <w:t>is</w:t>
      </w:r>
      <w:r w:rsidRPr="002D15A2">
        <w:t xml:space="preserve"> policy on an ongoing basis</w:t>
      </w:r>
      <w:r>
        <w:t>.</w:t>
      </w:r>
    </w:p>
    <w:p w14:paraId="10063C47" w14:textId="3D92FA3F" w:rsidR="00355E61" w:rsidRDefault="00355E61" w:rsidP="00355E61">
      <w:pPr>
        <w:keepLines/>
        <w:spacing w:after="120"/>
        <w:jc w:val="both"/>
      </w:pPr>
      <w:r w:rsidRPr="007513DF">
        <w:t xml:space="preserve">It </w:t>
      </w:r>
      <w:r w:rsidR="004069E9">
        <w:t xml:space="preserve">therefore </w:t>
      </w:r>
      <w:r w:rsidRPr="007513DF">
        <w:t xml:space="preserve">declared an interim dividend for the year </w:t>
      </w:r>
      <w:r>
        <w:t>ending 30 September 202</w:t>
      </w:r>
      <w:r w:rsidR="007C5A94">
        <w:t>4</w:t>
      </w:r>
      <w:r>
        <w:t xml:space="preserve"> </w:t>
      </w:r>
      <w:r w:rsidRPr="007513DF">
        <w:t xml:space="preserve">of </w:t>
      </w:r>
      <w:r w:rsidR="00D01C82">
        <w:t>13.2</w:t>
      </w:r>
      <w:r w:rsidRPr="007513DF">
        <w:t xml:space="preserve"> pence per share (</w:t>
      </w:r>
      <w:r>
        <w:t>202</w:t>
      </w:r>
      <w:r w:rsidR="007C5A94">
        <w:t>3</w:t>
      </w:r>
      <w:r>
        <w:t xml:space="preserve"> H1</w:t>
      </w:r>
      <w:r w:rsidRPr="007513DF">
        <w:t xml:space="preserve">: </w:t>
      </w:r>
      <w:r w:rsidR="007C5A94">
        <w:t>11.0</w:t>
      </w:r>
      <w:r w:rsidRPr="007513DF">
        <w:t xml:space="preserve"> pence). This dividend will absorb £</w:t>
      </w:r>
      <w:r w:rsidR="00D01C82">
        <w:t>27.6</w:t>
      </w:r>
      <w:r w:rsidRPr="007513DF">
        <w:t xml:space="preserve"> million of capital and will be paid on </w:t>
      </w:r>
      <w:r w:rsidR="00D01C82">
        <w:t>26</w:t>
      </w:r>
      <w:r w:rsidR="004F52E8">
        <w:t> </w:t>
      </w:r>
      <w:r w:rsidRPr="007513DF">
        <w:t>July 202</w:t>
      </w:r>
      <w:r w:rsidR="00D01C82">
        <w:t>4</w:t>
      </w:r>
      <w:r w:rsidRPr="007513DF">
        <w:t xml:space="preserve"> to shareholders on the register on </w:t>
      </w:r>
      <w:r w:rsidR="00D01C82">
        <w:t>5</w:t>
      </w:r>
      <w:r w:rsidRPr="007513DF">
        <w:t xml:space="preserve"> July</w:t>
      </w:r>
      <w:r w:rsidR="004F52E8">
        <w:t xml:space="preserve"> </w:t>
      </w:r>
      <w:r w:rsidRPr="007513DF">
        <w:t>202</w:t>
      </w:r>
      <w:r w:rsidR="00D01C82">
        <w:t>4</w:t>
      </w:r>
      <w:r w:rsidRPr="007513DF">
        <w:t>.</w:t>
      </w:r>
    </w:p>
    <w:p w14:paraId="475EEF70" w14:textId="77777777" w:rsidR="007A475A" w:rsidRPr="00FD3512" w:rsidRDefault="007A475A" w:rsidP="007A475A">
      <w:pPr>
        <w:keepNext/>
        <w:keepLines/>
        <w:jc w:val="both"/>
      </w:pPr>
      <w:r w:rsidRPr="00FD3512">
        <w:t>The progress of the dividend for the year is shown in the chart below.</w:t>
      </w:r>
    </w:p>
    <w:p w14:paraId="201467D1" w14:textId="77777777" w:rsidR="007A475A" w:rsidRPr="00FD3512" w:rsidRDefault="007A475A" w:rsidP="007A475A">
      <w:pPr>
        <w:keepNext/>
        <w:keepLines/>
        <w:pBdr>
          <w:top w:val="single" w:sz="4" w:space="1" w:color="auto"/>
          <w:bottom w:val="single" w:sz="4" w:space="1" w:color="auto"/>
        </w:pBdr>
        <w:spacing w:after="120" w:line="240" w:lineRule="auto"/>
        <w:jc w:val="both"/>
        <w:rPr>
          <w:rFonts w:eastAsia="Times New Roman" w:cs="Times New Roman"/>
          <w:b/>
          <w:szCs w:val="20"/>
        </w:rPr>
      </w:pPr>
      <w:r w:rsidRPr="00FD3512">
        <w:rPr>
          <w:rFonts w:eastAsia="Times New Roman" w:cs="Times New Roman"/>
          <w:b/>
          <w:szCs w:val="20"/>
        </w:rPr>
        <w:t>Dividend for the year (pence)</w:t>
      </w:r>
    </w:p>
    <w:p w14:paraId="49DF8562" w14:textId="3C4EB86F" w:rsidR="007A475A" w:rsidRPr="00FD3512" w:rsidRDefault="007A475A" w:rsidP="007A475A">
      <w:pPr>
        <w:keepNext/>
        <w:keepLines/>
        <w:pBdr>
          <w:top w:val="single" w:sz="4" w:space="1" w:color="auto"/>
          <w:bottom w:val="single" w:sz="4" w:space="1" w:color="auto"/>
        </w:pBdr>
        <w:spacing w:after="120" w:line="240" w:lineRule="auto"/>
        <w:jc w:val="both"/>
        <w:rPr>
          <w:rFonts w:eastAsia="Times New Roman" w:cs="Times New Roman"/>
          <w:i/>
          <w:sz w:val="20"/>
          <w:szCs w:val="20"/>
        </w:rPr>
      </w:pPr>
      <w:r w:rsidRPr="00FD3512">
        <w:rPr>
          <w:rFonts w:eastAsia="Times New Roman" w:cs="Times New Roman"/>
          <w:i/>
          <w:sz w:val="20"/>
          <w:szCs w:val="20"/>
        </w:rPr>
        <w:t xml:space="preserve">In respect of the </w:t>
      </w:r>
      <w:r w:rsidR="00FC469E">
        <w:rPr>
          <w:rFonts w:eastAsia="Times New Roman" w:cs="Times New Roman"/>
          <w:i/>
          <w:sz w:val="20"/>
          <w:szCs w:val="20"/>
        </w:rPr>
        <w:t xml:space="preserve">financial </w:t>
      </w:r>
      <w:r w:rsidRPr="00FD3512">
        <w:rPr>
          <w:rFonts w:eastAsia="Times New Roman" w:cs="Times New Roman"/>
          <w:i/>
          <w:sz w:val="20"/>
          <w:szCs w:val="20"/>
        </w:rPr>
        <w:t>years 201</w:t>
      </w:r>
      <w:r w:rsidR="00B75B58">
        <w:rPr>
          <w:rFonts w:eastAsia="Times New Roman" w:cs="Times New Roman"/>
          <w:i/>
          <w:sz w:val="20"/>
          <w:szCs w:val="20"/>
        </w:rPr>
        <w:t>8</w:t>
      </w:r>
      <w:r w:rsidRPr="00FD3512">
        <w:rPr>
          <w:rFonts w:eastAsia="Times New Roman" w:cs="Times New Roman"/>
          <w:i/>
          <w:sz w:val="20"/>
          <w:szCs w:val="20"/>
        </w:rPr>
        <w:t xml:space="preserve"> </w:t>
      </w:r>
      <w:r>
        <w:rPr>
          <w:rFonts w:eastAsia="Times New Roman" w:cs="Times New Roman"/>
          <w:i/>
          <w:sz w:val="20"/>
          <w:szCs w:val="20"/>
        </w:rPr>
        <w:t>–</w:t>
      </w:r>
      <w:r w:rsidRPr="00FD3512">
        <w:rPr>
          <w:rFonts w:eastAsia="Times New Roman" w:cs="Times New Roman"/>
          <w:i/>
          <w:sz w:val="20"/>
          <w:szCs w:val="20"/>
        </w:rPr>
        <w:t>202</w:t>
      </w:r>
      <w:r w:rsidR="00B75B58">
        <w:rPr>
          <w:rFonts w:eastAsia="Times New Roman" w:cs="Times New Roman"/>
          <w:i/>
          <w:sz w:val="20"/>
          <w:szCs w:val="20"/>
        </w:rPr>
        <w:t>4</w:t>
      </w:r>
    </w:p>
    <w:p w14:paraId="1F0CCCE2" w14:textId="77777777" w:rsidR="007A475A" w:rsidRPr="00FD3512" w:rsidRDefault="007A475A" w:rsidP="007A475A">
      <w:pPr>
        <w:keepLines/>
        <w:pBdr>
          <w:bottom w:val="single" w:sz="4" w:space="1" w:color="auto"/>
        </w:pBdr>
        <w:spacing w:after="120" w:line="240" w:lineRule="auto"/>
        <w:jc w:val="both"/>
        <w:rPr>
          <w:rFonts w:eastAsia="Times New Roman" w:cs="Times New Roman"/>
          <w:sz w:val="24"/>
          <w:szCs w:val="20"/>
        </w:rPr>
      </w:pPr>
      <w:r w:rsidRPr="00FD3512">
        <w:rPr>
          <w:rFonts w:eastAsia="Times New Roman" w:cs="Times New Roman"/>
          <w:noProof/>
          <w:sz w:val="24"/>
          <w:szCs w:val="20"/>
          <w:lang w:eastAsia="en-GB"/>
        </w:rPr>
        <w:drawing>
          <wp:inline distT="0" distB="0" distL="0" distR="0" wp14:anchorId="491CAA21" wp14:editId="725D0D27">
            <wp:extent cx="5486400" cy="2409825"/>
            <wp:effectExtent l="0" t="0" r="0" b="9525"/>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A4321FE" w14:textId="77777777" w:rsidR="00355E61" w:rsidRPr="00373297" w:rsidRDefault="00355E61" w:rsidP="00355E61">
      <w:pPr>
        <w:keepLines/>
        <w:spacing w:before="120" w:after="120" w:line="276" w:lineRule="auto"/>
        <w:jc w:val="both"/>
      </w:pPr>
      <w:r w:rsidRPr="00373297">
        <w:t xml:space="preserve">The directors have considered the distributable reserves </w:t>
      </w:r>
      <w:r>
        <w:t xml:space="preserve">and cash position </w:t>
      </w:r>
      <w:r w:rsidRPr="00373297">
        <w:t>of the Company and concluded that such a dividend is appropriate.</w:t>
      </w:r>
    </w:p>
    <w:p w14:paraId="5C7C01EF" w14:textId="2379A08C" w:rsidR="00355E61" w:rsidRDefault="00355E61" w:rsidP="00355E61">
      <w:pPr>
        <w:keepLines/>
        <w:spacing w:after="120"/>
        <w:jc w:val="both"/>
      </w:pPr>
      <w:r>
        <w:t>At the time of publication of the Group’s 202</w:t>
      </w:r>
      <w:r w:rsidR="00D01C82">
        <w:t>3</w:t>
      </w:r>
      <w:r>
        <w:t xml:space="preserve"> full year results it announced that </w:t>
      </w:r>
      <w:r w:rsidRPr="007513DF">
        <w:t>the Board ha</w:t>
      </w:r>
      <w:r>
        <w:t>d</w:t>
      </w:r>
      <w:r w:rsidRPr="007513DF">
        <w:t xml:space="preserve"> authorised </w:t>
      </w:r>
      <w:r>
        <w:t>a share buy-back of</w:t>
      </w:r>
      <w:r w:rsidRPr="007513DF">
        <w:t xml:space="preserve"> up to £</w:t>
      </w:r>
      <w:r>
        <w:t>5</w:t>
      </w:r>
      <w:r w:rsidRPr="007513DF">
        <w:t>0.0 million of shares</w:t>
      </w:r>
      <w:r>
        <w:t xml:space="preserve">, which was completed </w:t>
      </w:r>
      <w:r w:rsidR="006D3120">
        <w:t>on 30</w:t>
      </w:r>
      <w:r>
        <w:t xml:space="preserve"> </w:t>
      </w:r>
      <w:r w:rsidR="000621E7">
        <w:t xml:space="preserve">April 2024, </w:t>
      </w:r>
      <w:r w:rsidR="00D01C82">
        <w:t xml:space="preserve">after the end of the </w:t>
      </w:r>
      <w:r>
        <w:t>period.</w:t>
      </w:r>
      <w:r w:rsidRPr="007513DF">
        <w:t xml:space="preserve"> </w:t>
      </w:r>
    </w:p>
    <w:p w14:paraId="1C6326E9" w14:textId="561025B3" w:rsidR="00355E61" w:rsidRDefault="00D01C82" w:rsidP="00355E61">
      <w:pPr>
        <w:keepLines/>
        <w:spacing w:after="120"/>
        <w:jc w:val="both"/>
      </w:pPr>
      <w:r>
        <w:t xml:space="preserve">During the </w:t>
      </w:r>
      <w:r w:rsidR="00355E61">
        <w:t>six-month</w:t>
      </w:r>
      <w:r>
        <w:t>s ended 31 March 2024,</w:t>
      </w:r>
      <w:r w:rsidR="00355E61">
        <w:t xml:space="preserve"> the Group had expended £</w:t>
      </w:r>
      <w:r>
        <w:t>39.9</w:t>
      </w:r>
      <w:r w:rsidR="00355E61">
        <w:t xml:space="preserve"> million (including costs) on the acquisition of its own equity, acquiring </w:t>
      </w:r>
      <w:r>
        <w:t>5.9</w:t>
      </w:r>
      <w:r w:rsidR="00355E61">
        <w:t xml:space="preserve"> million shares. </w:t>
      </w:r>
      <w:r>
        <w:t xml:space="preserve">Shortly before the end of the period, the Group gave an irrevocable instruction to its brokers for the completion of the </w:t>
      </w:r>
      <w:r w:rsidR="006D3120">
        <w:t>share buy-back</w:t>
      </w:r>
      <w:r>
        <w:t xml:space="preserve"> programme, and the remaining balance, £10.4 million</w:t>
      </w:r>
      <w:r w:rsidR="006D3120">
        <w:t>,</w:t>
      </w:r>
      <w:r>
        <w:t xml:space="preserve"> was accrued at the period end and deducted from equity at 31 March 2024. </w:t>
      </w:r>
    </w:p>
    <w:p w14:paraId="22D88081" w14:textId="15997168" w:rsidR="00355E61" w:rsidRDefault="00355E61" w:rsidP="00355E61">
      <w:pPr>
        <w:keepLines/>
        <w:spacing w:after="120"/>
        <w:jc w:val="both"/>
      </w:pPr>
      <w:r>
        <w:t>Given the strength of the capital position at 31 March 202</w:t>
      </w:r>
      <w:r w:rsidR="00D01C82">
        <w:t>4</w:t>
      </w:r>
      <w:r>
        <w:t xml:space="preserve"> and the robust trading performance, the Board has authorised an extension to the programme of up to £50.0 million.</w:t>
      </w:r>
    </w:p>
    <w:p w14:paraId="66C68FC1" w14:textId="23D951A4" w:rsidR="00355E61" w:rsidRDefault="00355E61" w:rsidP="00355E61">
      <w:pPr>
        <w:keepLines/>
        <w:spacing w:after="120"/>
        <w:jc w:val="both"/>
      </w:pPr>
      <w:r w:rsidRPr="007513DF">
        <w:t xml:space="preserve">The Group has the authority to make such purchases under a resolution approved by shareholders at the </w:t>
      </w:r>
      <w:r>
        <w:t>Annual General Meeting</w:t>
      </w:r>
      <w:r w:rsidRPr="007513DF">
        <w:t xml:space="preserve"> in </w:t>
      </w:r>
      <w:r>
        <w:t>March</w:t>
      </w:r>
      <w:r w:rsidRPr="007513DF">
        <w:t xml:space="preserve"> 202</w:t>
      </w:r>
      <w:r w:rsidR="00D01C82">
        <w:t>3</w:t>
      </w:r>
      <w:r>
        <w:t xml:space="preserve"> and renewed in March 202</w:t>
      </w:r>
      <w:r w:rsidR="00D01C82">
        <w:t>4</w:t>
      </w:r>
      <w:r w:rsidRPr="007513DF">
        <w:t>. A</w:t>
      </w:r>
      <w:r>
        <w:t>ll</w:t>
      </w:r>
      <w:r w:rsidRPr="007513DF">
        <w:t xml:space="preserve"> purchases made under this programme </w:t>
      </w:r>
      <w:r w:rsidR="009262FA">
        <w:t>will be</w:t>
      </w:r>
      <w:r w:rsidRPr="007513DF">
        <w:t xml:space="preserve"> announced through the Regulatory News Service (‘RNS’) of the London Stock Exchange on the day of the transaction.</w:t>
      </w:r>
      <w:r>
        <w:t xml:space="preserve"> All shares purchased are </w:t>
      </w:r>
      <w:r w:rsidRPr="007513DF">
        <w:t>initially</w:t>
      </w:r>
      <w:r>
        <w:t xml:space="preserve"> to be</w:t>
      </w:r>
      <w:r w:rsidRPr="007513DF">
        <w:t xml:space="preserve"> held in treasury</w:t>
      </w:r>
      <w:r>
        <w:t>.</w:t>
      </w:r>
    </w:p>
    <w:bookmarkEnd w:id="41"/>
    <w:p w14:paraId="7FB2C9E2" w14:textId="77777777" w:rsidR="004F7BF7" w:rsidRDefault="004F7BF7" w:rsidP="002258E0">
      <w:pPr>
        <w:keepLines/>
        <w:spacing w:before="120"/>
        <w:jc w:val="both"/>
      </w:pPr>
    </w:p>
    <w:p w14:paraId="102F0FEE" w14:textId="77777777" w:rsidR="004F7BF7" w:rsidRDefault="004F7BF7" w:rsidP="002258E0">
      <w:pPr>
        <w:keepLines/>
        <w:spacing w:before="120"/>
        <w:jc w:val="both"/>
        <w:sectPr w:rsidR="004F7BF7">
          <w:headerReference w:type="default" r:id="rId21"/>
          <w:pgSz w:w="11906" w:h="16838"/>
          <w:pgMar w:top="1440" w:right="1440" w:bottom="1440" w:left="1440" w:header="708" w:footer="708" w:gutter="0"/>
          <w:cols w:space="708"/>
          <w:docGrid w:linePitch="360"/>
        </w:sectPr>
      </w:pPr>
    </w:p>
    <w:p w14:paraId="6A2471BC" w14:textId="6A2C7DC8" w:rsidR="004F7BF7" w:rsidRDefault="004F7BF7" w:rsidP="004F7BF7">
      <w:pPr>
        <w:keepLines/>
        <w:jc w:val="both"/>
      </w:pPr>
      <w:r>
        <w:t xml:space="preserve">The financial results for the Group for the six months ended 31 March 2024 have been very positive, with enhanced net interest margin (‘NIM’) and growth in profit and earnings per share </w:t>
      </w:r>
      <w:r w:rsidR="0023466C">
        <w:t xml:space="preserve">(‘EPS’) </w:t>
      </w:r>
      <w:r>
        <w:t>on both an underlying and statutory basis.</w:t>
      </w:r>
    </w:p>
    <w:p w14:paraId="6A432767" w14:textId="41B23EE5" w:rsidR="004F7BF7" w:rsidRDefault="004F7BF7" w:rsidP="004F7BF7">
      <w:pPr>
        <w:keepLines/>
        <w:jc w:val="both"/>
      </w:pPr>
      <w:r w:rsidRPr="008A565D">
        <w:t>Operating profit before impairment provisions</w:t>
      </w:r>
      <w:r w:rsidR="0023466C">
        <w:t xml:space="preserve"> on the underlying basis, which excludes fair value movements related to hedging,</w:t>
      </w:r>
      <w:r w:rsidRPr="008A565D">
        <w:t xml:space="preserve"> increased by </w:t>
      </w:r>
      <w:r w:rsidR="0023466C">
        <w:t>14.8</w:t>
      </w:r>
      <w:r w:rsidRPr="008A565D">
        <w:t>% compared to the first half of the 202</w:t>
      </w:r>
      <w:r w:rsidR="0023466C">
        <w:t>3</w:t>
      </w:r>
      <w:r w:rsidRPr="008A565D">
        <w:t xml:space="preserve"> financial year, to £</w:t>
      </w:r>
      <w:r>
        <w:t>156.6</w:t>
      </w:r>
      <w:r w:rsidRPr="008A565D">
        <w:t xml:space="preserve"> million (</w:t>
      </w:r>
      <w:r>
        <w:t>2023 H1</w:t>
      </w:r>
      <w:r w:rsidRPr="008A565D">
        <w:t>: £</w:t>
      </w:r>
      <w:r>
        <w:t>136.4</w:t>
      </w:r>
      <w:r w:rsidRPr="008A565D">
        <w:t xml:space="preserve"> million)</w:t>
      </w:r>
      <w:r w:rsidR="0023466C">
        <w:t>, with a broadly similar</w:t>
      </w:r>
      <w:r>
        <w:t xml:space="preserve"> growth in underlying profit of </w:t>
      </w:r>
      <w:r w:rsidR="0023466C">
        <w:t>13.</w:t>
      </w:r>
      <w:r w:rsidR="006D3120">
        <w:t>5</w:t>
      </w:r>
      <w:r w:rsidRPr="008A565D">
        <w:t>% to £</w:t>
      </w:r>
      <w:r w:rsidR="0023466C">
        <w:t>146.3</w:t>
      </w:r>
      <w:r w:rsidRPr="008A565D">
        <w:t xml:space="preserve"> million (</w:t>
      </w:r>
      <w:r>
        <w:t>202</w:t>
      </w:r>
      <w:r w:rsidR="0023466C">
        <w:t>3</w:t>
      </w:r>
      <w:r>
        <w:t> H1</w:t>
      </w:r>
      <w:r w:rsidRPr="008A565D">
        <w:t>:</w:t>
      </w:r>
      <w:r>
        <w:t> </w:t>
      </w:r>
      <w:r w:rsidRPr="008A565D">
        <w:t>£</w:t>
      </w:r>
      <w:r w:rsidR="0023466C">
        <w:t>128.9</w:t>
      </w:r>
      <w:r>
        <w:t> </w:t>
      </w:r>
      <w:r w:rsidRPr="008A565D">
        <w:t>million) (Appendix</w:t>
      </w:r>
      <w:r>
        <w:t> </w:t>
      </w:r>
      <w:r w:rsidRPr="008A565D">
        <w:t>A).</w:t>
      </w:r>
    </w:p>
    <w:p w14:paraId="2030E46D" w14:textId="6AF4E9F2" w:rsidR="0023466C" w:rsidRPr="008A565D" w:rsidRDefault="0023466C" w:rsidP="004F7BF7">
      <w:pPr>
        <w:keepLines/>
        <w:jc w:val="both"/>
      </w:pPr>
      <w:r>
        <w:t>This</w:t>
      </w:r>
      <w:r w:rsidRPr="008A565D">
        <w:t xml:space="preserve"> result, coupled with the Group’s share buy-back programme</w:t>
      </w:r>
      <w:r>
        <w:t>,</w:t>
      </w:r>
      <w:r w:rsidRPr="008A565D">
        <w:t xml:space="preserve"> generated an increase in underlying EPS of </w:t>
      </w:r>
      <w:r w:rsidR="00D64BBC">
        <w:t>17.4</w:t>
      </w:r>
      <w:r w:rsidRPr="008A565D">
        <w:t xml:space="preserve">% to </w:t>
      </w:r>
      <w:r w:rsidR="00D64BBC">
        <w:t>49.9</w:t>
      </w:r>
      <w:r w:rsidRPr="008A565D">
        <w:t xml:space="preserve"> pence per share (</w:t>
      </w:r>
      <w:r>
        <w:t>2023 H1</w:t>
      </w:r>
      <w:r w:rsidRPr="008A565D">
        <w:t xml:space="preserve">: </w:t>
      </w:r>
      <w:r w:rsidR="00D64BBC">
        <w:t>42.5</w:t>
      </w:r>
      <w:r w:rsidRPr="008A565D">
        <w:t xml:space="preserve"> pence) (Appendix A</w:t>
      </w:r>
      <w:r>
        <w:t>)</w:t>
      </w:r>
    </w:p>
    <w:p w14:paraId="49AA9CC2" w14:textId="02572F22" w:rsidR="0023466C" w:rsidRDefault="0023466C" w:rsidP="0023466C">
      <w:pPr>
        <w:jc w:val="both"/>
      </w:pPr>
      <w:r>
        <w:t xml:space="preserve">As in other recent periods, the Group’s statutory results have been significantly affected by the accounting treatment required for pipeline hedging. The Group’s policy is to hedge a substantial part of its lending pipeline with interest rate derivatives, and these can lead to substantial fair value gains being recorded in a rapidly changing interest rate environment, </w:t>
      </w:r>
      <w:r w:rsidR="00D64BBC">
        <w:t>notably in the</w:t>
      </w:r>
      <w:r>
        <w:t xml:space="preserve"> 2022 financial year, in the period before an accounting hedge can be recognised before the relevant loans complete. </w:t>
      </w:r>
    </w:p>
    <w:p w14:paraId="314CAD39" w14:textId="3323CE79" w:rsidR="0023466C" w:rsidRDefault="0023466C" w:rsidP="0023466C">
      <w:pPr>
        <w:jc w:val="both"/>
      </w:pPr>
      <w:r>
        <w:t xml:space="preserve">The actual cash flows from hedging will impact on net margin through the fixed rate period of the hedged loan, which can be </w:t>
      </w:r>
      <w:r w:rsidR="00D64BBC">
        <w:t xml:space="preserve">up to </w:t>
      </w:r>
      <w:r>
        <w:t xml:space="preserve">five years, and the fair value gains will unwind at the same time. The current year has seen the continuation of the unwinding process </w:t>
      </w:r>
      <w:r w:rsidR="009262FA">
        <w:t>which began</w:t>
      </w:r>
      <w:r>
        <w:t xml:space="preserve"> in the 2023 financial year. The level of these unwinding losses</w:t>
      </w:r>
      <w:r w:rsidR="00D64BBC">
        <w:t>, and other hedging fair value movements,</w:t>
      </w:r>
      <w:r>
        <w:t xml:space="preserve"> decreased profit before tax on the statutory basis to £110.6 million (2023 H1: £46.4 million), with earnings per share at 38.4 pence per share (2023 H1: 16.4 pence per share). </w:t>
      </w:r>
    </w:p>
    <w:p w14:paraId="659E2904" w14:textId="77777777" w:rsidR="0023466C" w:rsidRDefault="0023466C" w:rsidP="0023466C">
      <w:pPr>
        <w:jc w:val="both"/>
      </w:pPr>
      <w:r>
        <w:t xml:space="preserve">The Group has consistently excluded these fair value items from underlying results as the timing of their recognition does not reflect that of their economic impact on the business. </w:t>
      </w:r>
    </w:p>
    <w:p w14:paraId="784307A4" w14:textId="77777777" w:rsidR="004F7BF7" w:rsidRPr="008A565D" w:rsidRDefault="004F7BF7" w:rsidP="004F7BF7">
      <w:pPr>
        <w:keepLines/>
        <w:jc w:val="both"/>
      </w:pPr>
    </w:p>
    <w:p w14:paraId="3E890A7A" w14:textId="77777777" w:rsidR="004F7BF7" w:rsidRPr="008A565D" w:rsidRDefault="004F7BF7" w:rsidP="004F7BF7">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spacing w:after="0" w:line="360" w:lineRule="auto"/>
        <w:jc w:val="both"/>
        <w:outlineLvl w:val="1"/>
        <w:rPr>
          <w:rFonts w:eastAsia="Times New Roman" w:cs="Times New Roman"/>
          <w:b/>
          <w:color w:val="70AD47" w:themeColor="accent6"/>
          <w:sz w:val="28"/>
          <w:szCs w:val="28"/>
        </w:rPr>
      </w:pPr>
      <w:r w:rsidRPr="008A565D">
        <w:rPr>
          <w:rFonts w:eastAsia="Times New Roman" w:cs="Times New Roman"/>
          <w:b/>
          <w:color w:val="70AD47" w:themeColor="accent6"/>
          <w:sz w:val="28"/>
          <w:szCs w:val="28"/>
        </w:rPr>
        <w:t>5.1</w:t>
      </w:r>
      <w:r w:rsidRPr="008A565D">
        <w:rPr>
          <w:rFonts w:eastAsia="Times New Roman" w:cs="Times New Roman"/>
          <w:b/>
          <w:color w:val="70AD47" w:themeColor="accent6"/>
          <w:sz w:val="28"/>
          <w:szCs w:val="28"/>
        </w:rPr>
        <w:tab/>
        <w:t>CONSOLIDATED RESULTS</w:t>
      </w:r>
    </w:p>
    <w:p w14:paraId="2A63B361" w14:textId="77777777" w:rsidR="004F7BF7" w:rsidRPr="008A565D" w:rsidRDefault="004F7BF7" w:rsidP="004F7BF7">
      <w:pPr>
        <w:keepNext/>
        <w:keepLines/>
        <w:spacing w:after="0" w:line="240" w:lineRule="auto"/>
        <w:outlineLvl w:val="0"/>
        <w:rPr>
          <w:rFonts w:eastAsia="Times New Roman" w:cs="Times New Roman"/>
          <w:b/>
          <w:bCs/>
          <w:sz w:val="24"/>
          <w:szCs w:val="24"/>
        </w:rPr>
      </w:pPr>
      <w:r w:rsidRPr="008A565D">
        <w:rPr>
          <w:rFonts w:eastAsia="Times New Roman" w:cs="Times New Roman"/>
          <w:b/>
          <w:bCs/>
          <w:sz w:val="24"/>
          <w:szCs w:val="24"/>
        </w:rPr>
        <w:t>CONSOLIDATED RESULTS</w:t>
      </w:r>
    </w:p>
    <w:p w14:paraId="4DE54789" w14:textId="1B5D0ADF" w:rsidR="004F7BF7" w:rsidRPr="008A565D" w:rsidRDefault="004F7BF7" w:rsidP="004F7BF7">
      <w:pPr>
        <w:keepNext/>
        <w:keepLines/>
        <w:spacing w:after="0" w:line="240" w:lineRule="auto"/>
        <w:rPr>
          <w:rFonts w:eastAsia="Times New Roman" w:cs="Times New Roman"/>
          <w:b/>
          <w:bCs/>
          <w:sz w:val="24"/>
          <w:szCs w:val="24"/>
        </w:rPr>
      </w:pPr>
      <w:r w:rsidRPr="008A565D">
        <w:rPr>
          <w:rFonts w:eastAsia="Times New Roman" w:cs="Times New Roman"/>
          <w:b/>
          <w:bCs/>
          <w:sz w:val="24"/>
          <w:szCs w:val="24"/>
        </w:rPr>
        <w:t>For the six months ended 31 March 202</w:t>
      </w:r>
      <w:r w:rsidR="00D64BBC">
        <w:rPr>
          <w:rFonts w:eastAsia="Times New Roman" w:cs="Times New Roman"/>
          <w:b/>
          <w:bCs/>
          <w:sz w:val="24"/>
          <w:szCs w:val="24"/>
        </w:rPr>
        <w:t>4</w:t>
      </w:r>
    </w:p>
    <w:tbl>
      <w:tblPr>
        <w:tblW w:w="9072" w:type="dxa"/>
        <w:tblLayout w:type="fixed"/>
        <w:tblLook w:val="0000" w:firstRow="0" w:lastRow="0" w:firstColumn="0" w:lastColumn="0" w:noHBand="0" w:noVBand="0"/>
      </w:tblPr>
      <w:tblGrid>
        <w:gridCol w:w="4253"/>
        <w:gridCol w:w="1204"/>
        <w:gridCol w:w="1205"/>
        <w:gridCol w:w="1205"/>
        <w:gridCol w:w="1205"/>
      </w:tblGrid>
      <w:tr w:rsidR="004F7BF7" w:rsidRPr="008A565D" w14:paraId="15709CFF" w14:textId="77777777" w:rsidTr="00C621AF">
        <w:tc>
          <w:tcPr>
            <w:tcW w:w="4253" w:type="dxa"/>
            <w:shd w:val="clear" w:color="auto" w:fill="70AD47" w:themeFill="accent6"/>
          </w:tcPr>
          <w:p w14:paraId="6FF62E8E" w14:textId="77777777" w:rsidR="004F7BF7" w:rsidRPr="008A565D" w:rsidRDefault="004F7BF7" w:rsidP="00D13960">
            <w:pPr>
              <w:keepNext/>
              <w:keepLines/>
              <w:spacing w:after="0" w:line="240" w:lineRule="auto"/>
              <w:jc w:val="center"/>
              <w:rPr>
                <w:rFonts w:eastAsia="Times New Roman" w:cs="Times New Roman"/>
                <w:b/>
                <w:sz w:val="20"/>
                <w:szCs w:val="20"/>
              </w:rPr>
            </w:pPr>
          </w:p>
        </w:tc>
        <w:tc>
          <w:tcPr>
            <w:tcW w:w="1204" w:type="dxa"/>
            <w:shd w:val="clear" w:color="auto" w:fill="70AD47" w:themeFill="accent6"/>
          </w:tcPr>
          <w:p w14:paraId="5264EAFB" w14:textId="77777777" w:rsidR="004F7BF7" w:rsidRPr="008A565D" w:rsidRDefault="004F7BF7" w:rsidP="00D13960">
            <w:pPr>
              <w:keepNext/>
              <w:keepLines/>
              <w:spacing w:after="0" w:line="240" w:lineRule="auto"/>
              <w:jc w:val="center"/>
              <w:rPr>
                <w:rFonts w:eastAsia="Times New Roman" w:cs="Times New Roman"/>
                <w:sz w:val="20"/>
                <w:szCs w:val="20"/>
              </w:rPr>
            </w:pPr>
          </w:p>
        </w:tc>
        <w:tc>
          <w:tcPr>
            <w:tcW w:w="1205" w:type="dxa"/>
            <w:shd w:val="clear" w:color="auto" w:fill="70AD47" w:themeFill="accent6"/>
          </w:tcPr>
          <w:p w14:paraId="04978085" w14:textId="77777777" w:rsidR="004F7BF7" w:rsidRPr="008A565D" w:rsidRDefault="004F7BF7" w:rsidP="00D13960">
            <w:pPr>
              <w:keepNext/>
              <w:keepLines/>
              <w:spacing w:after="0" w:line="240" w:lineRule="auto"/>
              <w:jc w:val="center"/>
              <w:rPr>
                <w:rFonts w:eastAsia="Times New Roman" w:cs="Times New Roman"/>
                <w:sz w:val="20"/>
                <w:szCs w:val="20"/>
              </w:rPr>
            </w:pPr>
          </w:p>
        </w:tc>
        <w:tc>
          <w:tcPr>
            <w:tcW w:w="1205" w:type="dxa"/>
            <w:shd w:val="clear" w:color="auto" w:fill="70AD47" w:themeFill="accent6"/>
          </w:tcPr>
          <w:p w14:paraId="432A1FEB" w14:textId="3B56CDFA" w:rsidR="004F7BF7" w:rsidRPr="008A565D" w:rsidRDefault="004F7BF7" w:rsidP="00D13960">
            <w:pPr>
              <w:keepNext/>
              <w:keepLines/>
              <w:spacing w:after="0" w:line="240" w:lineRule="auto"/>
              <w:jc w:val="center"/>
              <w:rPr>
                <w:rFonts w:eastAsia="Times New Roman" w:cs="Times New Roman"/>
                <w:b/>
              </w:rPr>
            </w:pPr>
            <w:r w:rsidRPr="008A565D">
              <w:rPr>
                <w:rFonts w:eastAsia="Times New Roman" w:cs="Times New Roman"/>
                <w:b/>
              </w:rPr>
              <w:t>202</w:t>
            </w:r>
            <w:r>
              <w:rPr>
                <w:rFonts w:eastAsia="Times New Roman" w:cs="Times New Roman"/>
                <w:b/>
              </w:rPr>
              <w:t>4</w:t>
            </w:r>
            <w:r w:rsidR="008D723F">
              <w:rPr>
                <w:rFonts w:eastAsia="Times New Roman" w:cs="Times New Roman"/>
                <w:b/>
              </w:rPr>
              <w:br/>
            </w:r>
            <w:r w:rsidRPr="008A565D">
              <w:rPr>
                <w:rFonts w:eastAsia="Times New Roman" w:cs="Times New Roman"/>
                <w:b/>
              </w:rPr>
              <w:t xml:space="preserve"> H1</w:t>
            </w:r>
          </w:p>
        </w:tc>
        <w:tc>
          <w:tcPr>
            <w:tcW w:w="1205" w:type="dxa"/>
            <w:shd w:val="clear" w:color="auto" w:fill="70AD47" w:themeFill="accent6"/>
          </w:tcPr>
          <w:p w14:paraId="42175DA7" w14:textId="0C28B116" w:rsidR="004F7BF7" w:rsidRPr="008A565D" w:rsidRDefault="004F7BF7" w:rsidP="00D13960">
            <w:pPr>
              <w:keepNext/>
              <w:keepLines/>
              <w:spacing w:after="0" w:line="240" w:lineRule="auto"/>
              <w:jc w:val="center"/>
              <w:rPr>
                <w:rFonts w:eastAsia="Times New Roman" w:cs="Times New Roman"/>
                <w:b/>
              </w:rPr>
            </w:pPr>
            <w:r w:rsidRPr="008A565D">
              <w:rPr>
                <w:rFonts w:eastAsia="Times New Roman" w:cs="Times New Roman"/>
                <w:b/>
              </w:rPr>
              <w:t>202</w:t>
            </w:r>
            <w:r>
              <w:rPr>
                <w:rFonts w:eastAsia="Times New Roman" w:cs="Times New Roman"/>
                <w:b/>
              </w:rPr>
              <w:t>3</w:t>
            </w:r>
            <w:r w:rsidR="008D723F">
              <w:rPr>
                <w:rFonts w:eastAsia="Times New Roman" w:cs="Times New Roman"/>
                <w:b/>
              </w:rPr>
              <w:br/>
            </w:r>
            <w:r w:rsidRPr="008A565D">
              <w:rPr>
                <w:rFonts w:eastAsia="Times New Roman" w:cs="Times New Roman"/>
                <w:b/>
              </w:rPr>
              <w:t xml:space="preserve"> H1</w:t>
            </w:r>
          </w:p>
        </w:tc>
      </w:tr>
      <w:tr w:rsidR="004F7BF7" w:rsidRPr="008A565D" w14:paraId="2B8DDC26" w14:textId="77777777" w:rsidTr="00D13960">
        <w:tc>
          <w:tcPr>
            <w:tcW w:w="4253" w:type="dxa"/>
          </w:tcPr>
          <w:p w14:paraId="1C43A780" w14:textId="77777777" w:rsidR="004F7BF7" w:rsidRPr="008A565D" w:rsidRDefault="004F7BF7" w:rsidP="00D13960">
            <w:pPr>
              <w:keepNext/>
              <w:keepLines/>
              <w:spacing w:after="0" w:line="240" w:lineRule="auto"/>
              <w:jc w:val="center"/>
              <w:rPr>
                <w:rFonts w:eastAsia="Times New Roman" w:cs="Times New Roman"/>
                <w:b/>
                <w:sz w:val="20"/>
                <w:szCs w:val="20"/>
              </w:rPr>
            </w:pPr>
          </w:p>
        </w:tc>
        <w:tc>
          <w:tcPr>
            <w:tcW w:w="1204" w:type="dxa"/>
          </w:tcPr>
          <w:p w14:paraId="6A7D8A33" w14:textId="77777777" w:rsidR="004F7BF7" w:rsidRPr="008A565D" w:rsidRDefault="004F7BF7" w:rsidP="00D13960">
            <w:pPr>
              <w:keepNext/>
              <w:keepLines/>
              <w:spacing w:after="0" w:line="240" w:lineRule="auto"/>
              <w:jc w:val="center"/>
              <w:rPr>
                <w:rFonts w:eastAsia="Times New Roman" w:cs="Times New Roman"/>
                <w:b/>
                <w:sz w:val="20"/>
                <w:szCs w:val="20"/>
              </w:rPr>
            </w:pPr>
          </w:p>
        </w:tc>
        <w:tc>
          <w:tcPr>
            <w:tcW w:w="1205" w:type="dxa"/>
          </w:tcPr>
          <w:p w14:paraId="6D2BC946" w14:textId="77777777" w:rsidR="004F7BF7" w:rsidRPr="008A565D" w:rsidRDefault="004F7BF7" w:rsidP="00D13960">
            <w:pPr>
              <w:keepNext/>
              <w:keepLines/>
              <w:spacing w:after="0" w:line="240" w:lineRule="auto"/>
              <w:jc w:val="center"/>
              <w:rPr>
                <w:rFonts w:eastAsia="Times New Roman" w:cs="Times New Roman"/>
                <w:b/>
                <w:sz w:val="20"/>
                <w:szCs w:val="20"/>
              </w:rPr>
            </w:pPr>
          </w:p>
        </w:tc>
        <w:tc>
          <w:tcPr>
            <w:tcW w:w="1205" w:type="dxa"/>
          </w:tcPr>
          <w:p w14:paraId="43D58135" w14:textId="77777777" w:rsidR="004F7BF7" w:rsidRPr="008A565D" w:rsidRDefault="004F7BF7" w:rsidP="00D13960">
            <w:pPr>
              <w:keepNext/>
              <w:keepLines/>
              <w:spacing w:after="0" w:line="240" w:lineRule="auto"/>
              <w:jc w:val="center"/>
              <w:rPr>
                <w:rFonts w:eastAsia="Times New Roman" w:cs="Times New Roman"/>
                <w:b/>
              </w:rPr>
            </w:pPr>
            <w:r w:rsidRPr="008A565D">
              <w:rPr>
                <w:rFonts w:eastAsia="Times New Roman" w:cs="Times New Roman"/>
                <w:b/>
              </w:rPr>
              <w:t>£m</w:t>
            </w:r>
          </w:p>
        </w:tc>
        <w:tc>
          <w:tcPr>
            <w:tcW w:w="1205" w:type="dxa"/>
          </w:tcPr>
          <w:p w14:paraId="70CAB4FA" w14:textId="77777777" w:rsidR="004F7BF7" w:rsidRPr="008A565D" w:rsidRDefault="004F7BF7" w:rsidP="00D13960">
            <w:pPr>
              <w:keepNext/>
              <w:keepLines/>
              <w:spacing w:after="0" w:line="240" w:lineRule="auto"/>
              <w:jc w:val="center"/>
              <w:rPr>
                <w:rFonts w:eastAsia="Times New Roman" w:cs="Times New Roman"/>
                <w:b/>
              </w:rPr>
            </w:pPr>
            <w:r w:rsidRPr="008A565D">
              <w:rPr>
                <w:rFonts w:eastAsia="Times New Roman" w:cs="Times New Roman"/>
                <w:b/>
              </w:rPr>
              <w:t>£m</w:t>
            </w:r>
          </w:p>
        </w:tc>
      </w:tr>
      <w:tr w:rsidR="004F7BF7" w:rsidRPr="008A565D" w14:paraId="0E5CB45F" w14:textId="77777777" w:rsidTr="00D13960">
        <w:tc>
          <w:tcPr>
            <w:tcW w:w="4253" w:type="dxa"/>
          </w:tcPr>
          <w:p w14:paraId="7C43650F" w14:textId="77777777" w:rsidR="004F7BF7" w:rsidRPr="008A565D" w:rsidRDefault="004F7BF7" w:rsidP="00D13960">
            <w:pPr>
              <w:keepNext/>
              <w:keepLines/>
              <w:spacing w:after="0" w:line="240" w:lineRule="auto"/>
              <w:rPr>
                <w:rFonts w:eastAsia="Times New Roman" w:cs="Times New Roman"/>
                <w:szCs w:val="20"/>
              </w:rPr>
            </w:pPr>
          </w:p>
        </w:tc>
        <w:tc>
          <w:tcPr>
            <w:tcW w:w="1204" w:type="dxa"/>
          </w:tcPr>
          <w:p w14:paraId="4088E6B0" w14:textId="77777777" w:rsidR="004F7BF7" w:rsidRPr="008A565D" w:rsidRDefault="004F7BF7" w:rsidP="00D13960">
            <w:pPr>
              <w:keepNext/>
              <w:keepLines/>
              <w:spacing w:after="0" w:line="240" w:lineRule="auto"/>
              <w:rPr>
                <w:rFonts w:eastAsia="Times New Roman" w:cs="Times New Roman"/>
                <w:szCs w:val="20"/>
              </w:rPr>
            </w:pPr>
          </w:p>
        </w:tc>
        <w:tc>
          <w:tcPr>
            <w:tcW w:w="1205" w:type="dxa"/>
          </w:tcPr>
          <w:p w14:paraId="5F06B9B0" w14:textId="77777777" w:rsidR="004F7BF7" w:rsidRPr="008A565D" w:rsidRDefault="004F7BF7" w:rsidP="00D13960">
            <w:pPr>
              <w:keepNext/>
              <w:keepLines/>
              <w:spacing w:after="0" w:line="240" w:lineRule="auto"/>
              <w:rPr>
                <w:rFonts w:eastAsia="Times New Roman" w:cs="Times New Roman"/>
                <w:szCs w:val="20"/>
              </w:rPr>
            </w:pPr>
          </w:p>
        </w:tc>
        <w:tc>
          <w:tcPr>
            <w:tcW w:w="1205" w:type="dxa"/>
          </w:tcPr>
          <w:p w14:paraId="200E8748" w14:textId="77777777" w:rsidR="004F7BF7" w:rsidRPr="008A565D" w:rsidRDefault="004F7BF7" w:rsidP="00D13960">
            <w:pPr>
              <w:keepNext/>
              <w:keepLines/>
              <w:spacing w:after="0" w:line="240" w:lineRule="auto"/>
              <w:rPr>
                <w:rFonts w:eastAsia="Times New Roman" w:cs="Times New Roman"/>
                <w:szCs w:val="20"/>
              </w:rPr>
            </w:pPr>
          </w:p>
        </w:tc>
        <w:tc>
          <w:tcPr>
            <w:tcW w:w="1205" w:type="dxa"/>
          </w:tcPr>
          <w:p w14:paraId="68688FAC" w14:textId="77777777" w:rsidR="004F7BF7" w:rsidRPr="008A565D" w:rsidRDefault="004F7BF7" w:rsidP="00D13960">
            <w:pPr>
              <w:keepNext/>
              <w:keepLines/>
              <w:spacing w:after="0" w:line="240" w:lineRule="auto"/>
              <w:rPr>
                <w:rFonts w:eastAsia="Times New Roman" w:cs="Times New Roman"/>
                <w:szCs w:val="20"/>
              </w:rPr>
            </w:pPr>
          </w:p>
        </w:tc>
      </w:tr>
      <w:tr w:rsidR="004F7BF7" w:rsidRPr="008A565D" w14:paraId="6DB8293A" w14:textId="77777777" w:rsidTr="00D13960">
        <w:tc>
          <w:tcPr>
            <w:tcW w:w="4253" w:type="dxa"/>
          </w:tcPr>
          <w:p w14:paraId="15804FCB" w14:textId="77777777" w:rsidR="004F7BF7" w:rsidRPr="008A565D" w:rsidRDefault="004F7BF7" w:rsidP="00D13960">
            <w:pPr>
              <w:keepNext/>
              <w:keepLines/>
              <w:spacing w:after="0" w:line="240" w:lineRule="auto"/>
              <w:rPr>
                <w:rFonts w:eastAsia="Times New Roman" w:cs="Times New Roman"/>
                <w:szCs w:val="20"/>
              </w:rPr>
            </w:pPr>
            <w:r w:rsidRPr="008A565D">
              <w:rPr>
                <w:rFonts w:eastAsia="Times New Roman" w:cs="Times New Roman"/>
                <w:szCs w:val="20"/>
              </w:rPr>
              <w:t>Interest receivable</w:t>
            </w:r>
          </w:p>
        </w:tc>
        <w:tc>
          <w:tcPr>
            <w:tcW w:w="1204" w:type="dxa"/>
          </w:tcPr>
          <w:p w14:paraId="7681E9D2" w14:textId="77777777" w:rsidR="004F7BF7" w:rsidRPr="008A565D" w:rsidRDefault="004F7BF7" w:rsidP="00D13960">
            <w:pPr>
              <w:keepNext/>
              <w:keepLines/>
              <w:tabs>
                <w:tab w:val="decimal" w:pos="601"/>
              </w:tabs>
              <w:spacing w:after="0" w:line="240" w:lineRule="auto"/>
              <w:rPr>
                <w:rFonts w:eastAsia="Times New Roman" w:cs="Times New Roman"/>
                <w:szCs w:val="20"/>
              </w:rPr>
            </w:pPr>
          </w:p>
        </w:tc>
        <w:tc>
          <w:tcPr>
            <w:tcW w:w="1205" w:type="dxa"/>
          </w:tcPr>
          <w:p w14:paraId="70F41DA3" w14:textId="77777777" w:rsidR="004F7BF7" w:rsidRPr="008A565D" w:rsidRDefault="004F7BF7" w:rsidP="00D13960">
            <w:pPr>
              <w:keepNext/>
              <w:keepLines/>
              <w:tabs>
                <w:tab w:val="decimal" w:pos="601"/>
              </w:tabs>
              <w:spacing w:after="0" w:line="240" w:lineRule="auto"/>
              <w:rPr>
                <w:rFonts w:eastAsia="Times New Roman" w:cs="Times New Roman"/>
                <w:szCs w:val="20"/>
              </w:rPr>
            </w:pPr>
          </w:p>
        </w:tc>
        <w:tc>
          <w:tcPr>
            <w:tcW w:w="1205" w:type="dxa"/>
          </w:tcPr>
          <w:p w14:paraId="6021FC43" w14:textId="2AEEA029" w:rsidR="004F7BF7" w:rsidRPr="008A565D" w:rsidRDefault="00D64BBC" w:rsidP="00D13960">
            <w:pPr>
              <w:keepNext/>
              <w:keepLines/>
              <w:tabs>
                <w:tab w:val="decimal" w:pos="601"/>
              </w:tabs>
              <w:spacing w:after="0" w:line="240" w:lineRule="auto"/>
              <w:rPr>
                <w:rFonts w:eastAsia="Times New Roman" w:cs="Times New Roman"/>
                <w:szCs w:val="20"/>
              </w:rPr>
            </w:pPr>
            <w:r>
              <w:rPr>
                <w:rFonts w:eastAsia="Times New Roman" w:cs="Times New Roman"/>
                <w:szCs w:val="20"/>
              </w:rPr>
              <w:t>641.8</w:t>
            </w:r>
          </w:p>
        </w:tc>
        <w:tc>
          <w:tcPr>
            <w:tcW w:w="1205" w:type="dxa"/>
          </w:tcPr>
          <w:p w14:paraId="12D76E89" w14:textId="77777777" w:rsidR="004F7BF7" w:rsidRPr="008A565D" w:rsidRDefault="004F7BF7" w:rsidP="00D13960">
            <w:pPr>
              <w:keepNext/>
              <w:keepLines/>
              <w:tabs>
                <w:tab w:val="decimal" w:pos="601"/>
              </w:tabs>
              <w:spacing w:after="0" w:line="240" w:lineRule="auto"/>
              <w:rPr>
                <w:rFonts w:eastAsia="Times New Roman" w:cs="Times New Roman"/>
                <w:szCs w:val="20"/>
              </w:rPr>
            </w:pPr>
            <w:r>
              <w:rPr>
                <w:rFonts w:eastAsia="Times New Roman" w:cs="Times New Roman"/>
                <w:szCs w:val="20"/>
              </w:rPr>
              <w:t>437.6</w:t>
            </w:r>
          </w:p>
        </w:tc>
      </w:tr>
      <w:tr w:rsidR="004F7BF7" w:rsidRPr="008A565D" w14:paraId="69828E3D" w14:textId="77777777" w:rsidTr="00D13960">
        <w:trPr>
          <w:trHeight w:val="181"/>
        </w:trPr>
        <w:tc>
          <w:tcPr>
            <w:tcW w:w="4253" w:type="dxa"/>
          </w:tcPr>
          <w:p w14:paraId="4D127D65" w14:textId="77777777" w:rsidR="004F7BF7" w:rsidRPr="008A565D" w:rsidRDefault="004F7BF7" w:rsidP="00D13960">
            <w:pPr>
              <w:keepNext/>
              <w:keepLines/>
              <w:spacing w:after="0" w:line="240" w:lineRule="auto"/>
              <w:rPr>
                <w:rFonts w:eastAsia="Times New Roman" w:cs="Times New Roman"/>
                <w:szCs w:val="20"/>
              </w:rPr>
            </w:pPr>
            <w:r w:rsidRPr="008A565D">
              <w:rPr>
                <w:rFonts w:eastAsia="Times New Roman" w:cs="Times New Roman"/>
                <w:szCs w:val="20"/>
              </w:rPr>
              <w:t>Interest payable and similar charges</w:t>
            </w:r>
          </w:p>
        </w:tc>
        <w:tc>
          <w:tcPr>
            <w:tcW w:w="1204" w:type="dxa"/>
          </w:tcPr>
          <w:p w14:paraId="5961781D" w14:textId="77777777" w:rsidR="004F7BF7" w:rsidRPr="008A565D" w:rsidRDefault="004F7BF7" w:rsidP="00D13960">
            <w:pPr>
              <w:keepNext/>
              <w:keepLines/>
              <w:tabs>
                <w:tab w:val="decimal" w:pos="601"/>
              </w:tabs>
              <w:spacing w:after="0" w:line="240" w:lineRule="auto"/>
              <w:rPr>
                <w:rFonts w:eastAsia="Times New Roman" w:cs="Times New Roman"/>
                <w:szCs w:val="20"/>
              </w:rPr>
            </w:pPr>
          </w:p>
        </w:tc>
        <w:tc>
          <w:tcPr>
            <w:tcW w:w="1205" w:type="dxa"/>
          </w:tcPr>
          <w:p w14:paraId="0B49C402" w14:textId="77777777" w:rsidR="004F7BF7" w:rsidRPr="008A565D" w:rsidRDefault="004F7BF7" w:rsidP="00D13960">
            <w:pPr>
              <w:keepNext/>
              <w:keepLines/>
              <w:tabs>
                <w:tab w:val="decimal" w:pos="601"/>
              </w:tabs>
              <w:spacing w:after="0" w:line="240" w:lineRule="auto"/>
              <w:rPr>
                <w:rFonts w:eastAsia="Times New Roman" w:cs="Times New Roman"/>
                <w:szCs w:val="20"/>
              </w:rPr>
            </w:pPr>
          </w:p>
        </w:tc>
        <w:tc>
          <w:tcPr>
            <w:tcW w:w="1205" w:type="dxa"/>
          </w:tcPr>
          <w:p w14:paraId="27F1418B" w14:textId="38A1EE3F" w:rsidR="004F7BF7" w:rsidRPr="008A565D" w:rsidRDefault="00D64BBC" w:rsidP="00D13960">
            <w:pPr>
              <w:keepNext/>
              <w:keepLines/>
              <w:tabs>
                <w:tab w:val="decimal" w:pos="601"/>
              </w:tabs>
              <w:spacing w:after="0" w:line="240" w:lineRule="auto"/>
              <w:rPr>
                <w:rFonts w:eastAsia="Times New Roman" w:cs="Times New Roman"/>
                <w:szCs w:val="20"/>
              </w:rPr>
            </w:pPr>
            <w:r>
              <w:rPr>
                <w:rFonts w:eastAsia="Times New Roman" w:cs="Times New Roman"/>
                <w:szCs w:val="20"/>
              </w:rPr>
              <w:t>(401.9)</w:t>
            </w:r>
          </w:p>
        </w:tc>
        <w:tc>
          <w:tcPr>
            <w:tcW w:w="1205" w:type="dxa"/>
          </w:tcPr>
          <w:p w14:paraId="6D6C298A" w14:textId="77777777" w:rsidR="004F7BF7" w:rsidRPr="008A565D" w:rsidRDefault="004F7BF7" w:rsidP="00D13960">
            <w:pPr>
              <w:keepNext/>
              <w:keepLines/>
              <w:tabs>
                <w:tab w:val="decimal" w:pos="601"/>
              </w:tabs>
              <w:spacing w:after="0" w:line="240" w:lineRule="auto"/>
              <w:rPr>
                <w:rFonts w:eastAsia="Times New Roman" w:cs="Times New Roman"/>
                <w:szCs w:val="20"/>
              </w:rPr>
            </w:pPr>
            <w:r>
              <w:rPr>
                <w:rFonts w:eastAsia="Times New Roman" w:cs="Times New Roman"/>
                <w:szCs w:val="20"/>
              </w:rPr>
              <w:t>(225.2)</w:t>
            </w:r>
          </w:p>
        </w:tc>
      </w:tr>
      <w:tr w:rsidR="004F7BF7" w:rsidRPr="008A565D" w14:paraId="3BDA840C" w14:textId="77777777" w:rsidTr="00D13960">
        <w:tc>
          <w:tcPr>
            <w:tcW w:w="4253" w:type="dxa"/>
          </w:tcPr>
          <w:p w14:paraId="5097A4C8" w14:textId="77777777" w:rsidR="004F7BF7" w:rsidRPr="008A565D" w:rsidRDefault="004F7BF7" w:rsidP="00D13960">
            <w:pPr>
              <w:keepNext/>
              <w:keepLines/>
              <w:spacing w:after="0" w:line="240" w:lineRule="auto"/>
              <w:rPr>
                <w:rFonts w:eastAsia="Times New Roman" w:cs="Times New Roman"/>
                <w:sz w:val="10"/>
                <w:szCs w:val="8"/>
              </w:rPr>
            </w:pPr>
          </w:p>
        </w:tc>
        <w:tc>
          <w:tcPr>
            <w:tcW w:w="1204" w:type="dxa"/>
          </w:tcPr>
          <w:p w14:paraId="649978B3" w14:textId="77777777" w:rsidR="004F7BF7" w:rsidRPr="008A565D" w:rsidRDefault="004F7BF7" w:rsidP="00D13960">
            <w:pPr>
              <w:keepNext/>
              <w:keepLines/>
              <w:tabs>
                <w:tab w:val="decimal" w:pos="742"/>
              </w:tabs>
              <w:spacing w:after="60" w:line="240" w:lineRule="auto"/>
              <w:ind w:left="206" w:right="176"/>
              <w:rPr>
                <w:rFonts w:eastAsia="Times New Roman" w:cs="Times New Roman"/>
                <w:sz w:val="10"/>
                <w:szCs w:val="8"/>
                <w:u w:val="single"/>
              </w:rPr>
            </w:pPr>
          </w:p>
        </w:tc>
        <w:tc>
          <w:tcPr>
            <w:tcW w:w="1205" w:type="dxa"/>
          </w:tcPr>
          <w:p w14:paraId="6EB86861" w14:textId="77777777" w:rsidR="004F7BF7" w:rsidRPr="008A565D" w:rsidRDefault="004F7BF7" w:rsidP="00D13960">
            <w:pPr>
              <w:keepNext/>
              <w:keepLines/>
              <w:tabs>
                <w:tab w:val="decimal" w:pos="742"/>
              </w:tabs>
              <w:spacing w:after="60" w:line="240" w:lineRule="auto"/>
              <w:ind w:left="206" w:right="176"/>
              <w:rPr>
                <w:rFonts w:eastAsia="Times New Roman" w:cs="Times New Roman"/>
                <w:sz w:val="10"/>
                <w:szCs w:val="8"/>
                <w:u w:val="single"/>
              </w:rPr>
            </w:pPr>
          </w:p>
        </w:tc>
        <w:tc>
          <w:tcPr>
            <w:tcW w:w="1205" w:type="dxa"/>
          </w:tcPr>
          <w:p w14:paraId="33894D05" w14:textId="77777777" w:rsidR="004F7BF7" w:rsidRPr="008A565D" w:rsidRDefault="004F7BF7" w:rsidP="00D13960">
            <w:pPr>
              <w:keepNext/>
              <w:keepLines/>
              <w:pBdr>
                <w:bottom w:val="single" w:sz="4" w:space="1" w:color="auto"/>
              </w:pBdr>
              <w:tabs>
                <w:tab w:val="decimal" w:pos="742"/>
              </w:tabs>
              <w:spacing w:after="60" w:line="240" w:lineRule="auto"/>
              <w:ind w:left="206" w:right="176"/>
              <w:rPr>
                <w:rFonts w:eastAsia="Times New Roman" w:cs="Times New Roman"/>
                <w:sz w:val="10"/>
                <w:szCs w:val="8"/>
                <w:u w:val="single"/>
              </w:rPr>
            </w:pPr>
          </w:p>
        </w:tc>
        <w:tc>
          <w:tcPr>
            <w:tcW w:w="1205" w:type="dxa"/>
          </w:tcPr>
          <w:p w14:paraId="355C955B" w14:textId="77777777" w:rsidR="004F7BF7" w:rsidRPr="008A565D" w:rsidRDefault="004F7BF7" w:rsidP="00D13960">
            <w:pPr>
              <w:keepNext/>
              <w:keepLines/>
              <w:pBdr>
                <w:bottom w:val="single" w:sz="4" w:space="1" w:color="auto"/>
              </w:pBdr>
              <w:tabs>
                <w:tab w:val="decimal" w:pos="742"/>
              </w:tabs>
              <w:spacing w:after="60" w:line="240" w:lineRule="auto"/>
              <w:ind w:left="206" w:right="176"/>
              <w:rPr>
                <w:rFonts w:eastAsia="Times New Roman" w:cs="Times New Roman"/>
                <w:sz w:val="10"/>
                <w:szCs w:val="8"/>
                <w:u w:val="single"/>
              </w:rPr>
            </w:pPr>
          </w:p>
        </w:tc>
      </w:tr>
      <w:tr w:rsidR="004F7BF7" w:rsidRPr="008A565D" w14:paraId="15FE5E6C" w14:textId="77777777" w:rsidTr="00D13960">
        <w:tc>
          <w:tcPr>
            <w:tcW w:w="4253" w:type="dxa"/>
          </w:tcPr>
          <w:p w14:paraId="49089ED8" w14:textId="77777777" w:rsidR="004F7BF7" w:rsidRPr="008A565D" w:rsidRDefault="004F7BF7" w:rsidP="00D13960">
            <w:pPr>
              <w:keepNext/>
              <w:keepLines/>
              <w:spacing w:after="0" w:line="240" w:lineRule="auto"/>
              <w:rPr>
                <w:rFonts w:eastAsia="Times New Roman" w:cs="Times New Roman"/>
                <w:szCs w:val="20"/>
              </w:rPr>
            </w:pPr>
            <w:r w:rsidRPr="008A565D">
              <w:rPr>
                <w:rFonts w:eastAsia="Times New Roman" w:cs="Times New Roman"/>
                <w:szCs w:val="20"/>
              </w:rPr>
              <w:t>Net interest income</w:t>
            </w:r>
          </w:p>
        </w:tc>
        <w:tc>
          <w:tcPr>
            <w:tcW w:w="1204" w:type="dxa"/>
          </w:tcPr>
          <w:p w14:paraId="6AC2A02E" w14:textId="77777777" w:rsidR="004F7BF7" w:rsidRPr="008A565D" w:rsidRDefault="004F7BF7" w:rsidP="00D13960">
            <w:pPr>
              <w:keepNext/>
              <w:keepLines/>
              <w:tabs>
                <w:tab w:val="decimal" w:pos="601"/>
              </w:tabs>
              <w:spacing w:after="0" w:line="240" w:lineRule="auto"/>
              <w:rPr>
                <w:rFonts w:eastAsia="Times New Roman" w:cs="Times New Roman"/>
                <w:szCs w:val="20"/>
              </w:rPr>
            </w:pPr>
          </w:p>
        </w:tc>
        <w:tc>
          <w:tcPr>
            <w:tcW w:w="1205" w:type="dxa"/>
          </w:tcPr>
          <w:p w14:paraId="4787EB23" w14:textId="77777777" w:rsidR="004F7BF7" w:rsidRPr="008A565D" w:rsidRDefault="004F7BF7" w:rsidP="00D13960">
            <w:pPr>
              <w:keepNext/>
              <w:keepLines/>
              <w:tabs>
                <w:tab w:val="decimal" w:pos="601"/>
              </w:tabs>
              <w:spacing w:after="0" w:line="240" w:lineRule="auto"/>
              <w:rPr>
                <w:rFonts w:eastAsia="Times New Roman" w:cs="Times New Roman"/>
                <w:szCs w:val="20"/>
              </w:rPr>
            </w:pPr>
          </w:p>
        </w:tc>
        <w:tc>
          <w:tcPr>
            <w:tcW w:w="1205" w:type="dxa"/>
          </w:tcPr>
          <w:p w14:paraId="4454832B" w14:textId="1CAF5041" w:rsidR="004F7BF7" w:rsidRPr="008A565D" w:rsidRDefault="00D64BBC" w:rsidP="00D13960">
            <w:pPr>
              <w:keepNext/>
              <w:keepLines/>
              <w:tabs>
                <w:tab w:val="decimal" w:pos="601"/>
              </w:tabs>
              <w:spacing w:after="0" w:line="240" w:lineRule="auto"/>
              <w:rPr>
                <w:rFonts w:eastAsia="Times New Roman" w:cs="Times New Roman"/>
                <w:szCs w:val="20"/>
              </w:rPr>
            </w:pPr>
            <w:r>
              <w:rPr>
                <w:rFonts w:eastAsia="Times New Roman" w:cs="Times New Roman"/>
                <w:szCs w:val="20"/>
              </w:rPr>
              <w:t>239.9</w:t>
            </w:r>
          </w:p>
        </w:tc>
        <w:tc>
          <w:tcPr>
            <w:tcW w:w="1205" w:type="dxa"/>
          </w:tcPr>
          <w:p w14:paraId="7938E036" w14:textId="77777777" w:rsidR="004F7BF7" w:rsidRPr="008A565D" w:rsidRDefault="004F7BF7" w:rsidP="00D13960">
            <w:pPr>
              <w:keepNext/>
              <w:keepLines/>
              <w:tabs>
                <w:tab w:val="decimal" w:pos="601"/>
              </w:tabs>
              <w:spacing w:after="0" w:line="240" w:lineRule="auto"/>
              <w:rPr>
                <w:rFonts w:eastAsia="Times New Roman" w:cs="Times New Roman"/>
                <w:szCs w:val="20"/>
              </w:rPr>
            </w:pPr>
            <w:r>
              <w:rPr>
                <w:rFonts w:eastAsia="Times New Roman" w:cs="Times New Roman"/>
                <w:szCs w:val="20"/>
              </w:rPr>
              <w:t>212.4</w:t>
            </w:r>
          </w:p>
        </w:tc>
      </w:tr>
      <w:tr w:rsidR="004F7BF7" w:rsidRPr="008A565D" w14:paraId="1CED5149" w14:textId="77777777" w:rsidTr="00D13960">
        <w:tc>
          <w:tcPr>
            <w:tcW w:w="4253" w:type="dxa"/>
          </w:tcPr>
          <w:p w14:paraId="5A7910CD" w14:textId="77777777" w:rsidR="004F7BF7" w:rsidRPr="008A565D" w:rsidRDefault="004F7BF7" w:rsidP="00D13960">
            <w:pPr>
              <w:keepNext/>
              <w:keepLines/>
              <w:spacing w:after="0" w:line="240" w:lineRule="auto"/>
              <w:rPr>
                <w:rFonts w:eastAsia="Times New Roman" w:cs="Times New Roman"/>
                <w:szCs w:val="20"/>
              </w:rPr>
            </w:pPr>
            <w:r w:rsidRPr="008A565D">
              <w:rPr>
                <w:rFonts w:eastAsia="Times New Roman" w:cs="Times New Roman"/>
                <w:szCs w:val="20"/>
              </w:rPr>
              <w:t>Other operating income</w:t>
            </w:r>
          </w:p>
        </w:tc>
        <w:tc>
          <w:tcPr>
            <w:tcW w:w="1204" w:type="dxa"/>
          </w:tcPr>
          <w:p w14:paraId="718671D2" w14:textId="77777777" w:rsidR="004F7BF7" w:rsidRPr="008A565D" w:rsidRDefault="004F7BF7" w:rsidP="00D13960">
            <w:pPr>
              <w:keepNext/>
              <w:keepLines/>
              <w:tabs>
                <w:tab w:val="decimal" w:pos="601"/>
              </w:tabs>
              <w:spacing w:after="0" w:line="240" w:lineRule="auto"/>
              <w:rPr>
                <w:rFonts w:eastAsia="Times New Roman" w:cs="Times New Roman"/>
                <w:szCs w:val="20"/>
              </w:rPr>
            </w:pPr>
          </w:p>
        </w:tc>
        <w:tc>
          <w:tcPr>
            <w:tcW w:w="1205" w:type="dxa"/>
          </w:tcPr>
          <w:p w14:paraId="4DC96DF7" w14:textId="77777777" w:rsidR="004F7BF7" w:rsidRPr="008A565D" w:rsidRDefault="004F7BF7" w:rsidP="00D13960">
            <w:pPr>
              <w:keepNext/>
              <w:keepLines/>
              <w:tabs>
                <w:tab w:val="decimal" w:pos="601"/>
              </w:tabs>
              <w:spacing w:after="0" w:line="240" w:lineRule="auto"/>
              <w:rPr>
                <w:rFonts w:eastAsia="Times New Roman" w:cs="Times New Roman"/>
                <w:szCs w:val="20"/>
              </w:rPr>
            </w:pPr>
          </w:p>
        </w:tc>
        <w:tc>
          <w:tcPr>
            <w:tcW w:w="1205" w:type="dxa"/>
          </w:tcPr>
          <w:p w14:paraId="438C6D21" w14:textId="70DBC37B" w:rsidR="004F7BF7" w:rsidRPr="008A565D" w:rsidRDefault="00D64BBC" w:rsidP="00D13960">
            <w:pPr>
              <w:keepNext/>
              <w:keepLines/>
              <w:tabs>
                <w:tab w:val="decimal" w:pos="601"/>
              </w:tabs>
              <w:spacing w:after="0" w:line="240" w:lineRule="auto"/>
              <w:rPr>
                <w:rFonts w:eastAsia="Times New Roman" w:cs="Times New Roman"/>
                <w:szCs w:val="20"/>
              </w:rPr>
            </w:pPr>
            <w:r>
              <w:rPr>
                <w:rFonts w:eastAsia="Times New Roman" w:cs="Times New Roman"/>
                <w:szCs w:val="20"/>
              </w:rPr>
              <w:t>6.7</w:t>
            </w:r>
          </w:p>
        </w:tc>
        <w:tc>
          <w:tcPr>
            <w:tcW w:w="1205" w:type="dxa"/>
          </w:tcPr>
          <w:p w14:paraId="7D436101" w14:textId="77777777" w:rsidR="004F7BF7" w:rsidRPr="008A565D" w:rsidRDefault="004F7BF7" w:rsidP="00D13960">
            <w:pPr>
              <w:keepNext/>
              <w:keepLines/>
              <w:tabs>
                <w:tab w:val="decimal" w:pos="601"/>
              </w:tabs>
              <w:spacing w:after="0" w:line="240" w:lineRule="auto"/>
              <w:rPr>
                <w:rFonts w:eastAsia="Times New Roman" w:cs="Times New Roman"/>
                <w:szCs w:val="20"/>
              </w:rPr>
            </w:pPr>
            <w:r>
              <w:rPr>
                <w:rFonts w:eastAsia="Times New Roman" w:cs="Times New Roman"/>
                <w:szCs w:val="20"/>
              </w:rPr>
              <w:t>7.8</w:t>
            </w:r>
          </w:p>
        </w:tc>
      </w:tr>
      <w:tr w:rsidR="004F7BF7" w:rsidRPr="008A565D" w14:paraId="1EDBC5A1" w14:textId="77777777" w:rsidTr="00D13960">
        <w:tc>
          <w:tcPr>
            <w:tcW w:w="4253" w:type="dxa"/>
          </w:tcPr>
          <w:p w14:paraId="575422FA" w14:textId="77777777" w:rsidR="004F7BF7" w:rsidRPr="008A565D" w:rsidRDefault="004F7BF7" w:rsidP="00D13960">
            <w:pPr>
              <w:keepNext/>
              <w:keepLines/>
              <w:spacing w:after="0" w:line="240" w:lineRule="auto"/>
              <w:rPr>
                <w:rFonts w:eastAsia="Times New Roman" w:cs="Times New Roman"/>
                <w:sz w:val="10"/>
                <w:szCs w:val="8"/>
              </w:rPr>
            </w:pPr>
          </w:p>
        </w:tc>
        <w:tc>
          <w:tcPr>
            <w:tcW w:w="1204" w:type="dxa"/>
          </w:tcPr>
          <w:p w14:paraId="51CEB945" w14:textId="77777777" w:rsidR="004F7BF7" w:rsidRPr="008A565D" w:rsidRDefault="004F7BF7" w:rsidP="00D13960">
            <w:pPr>
              <w:keepNext/>
              <w:keepLines/>
              <w:tabs>
                <w:tab w:val="decimal" w:pos="742"/>
              </w:tabs>
              <w:spacing w:after="60" w:line="240" w:lineRule="auto"/>
              <w:ind w:left="206" w:right="176"/>
              <w:rPr>
                <w:rFonts w:eastAsia="Times New Roman" w:cs="Times New Roman"/>
                <w:sz w:val="10"/>
                <w:szCs w:val="8"/>
                <w:u w:val="single"/>
              </w:rPr>
            </w:pPr>
          </w:p>
        </w:tc>
        <w:tc>
          <w:tcPr>
            <w:tcW w:w="1205" w:type="dxa"/>
          </w:tcPr>
          <w:p w14:paraId="02A66DDA" w14:textId="77777777" w:rsidR="004F7BF7" w:rsidRPr="008A565D" w:rsidRDefault="004F7BF7" w:rsidP="00D13960">
            <w:pPr>
              <w:keepNext/>
              <w:keepLines/>
              <w:tabs>
                <w:tab w:val="decimal" w:pos="742"/>
              </w:tabs>
              <w:spacing w:after="60" w:line="240" w:lineRule="auto"/>
              <w:ind w:left="206" w:right="176"/>
              <w:rPr>
                <w:rFonts w:eastAsia="Times New Roman" w:cs="Times New Roman"/>
                <w:sz w:val="10"/>
                <w:szCs w:val="8"/>
                <w:u w:val="single"/>
              </w:rPr>
            </w:pPr>
          </w:p>
        </w:tc>
        <w:tc>
          <w:tcPr>
            <w:tcW w:w="1205" w:type="dxa"/>
          </w:tcPr>
          <w:p w14:paraId="45D0F93F" w14:textId="77777777" w:rsidR="004F7BF7" w:rsidRPr="008A565D" w:rsidRDefault="004F7BF7" w:rsidP="00D13960">
            <w:pPr>
              <w:keepNext/>
              <w:keepLines/>
              <w:pBdr>
                <w:bottom w:val="single" w:sz="4" w:space="1" w:color="auto"/>
              </w:pBdr>
              <w:tabs>
                <w:tab w:val="decimal" w:pos="742"/>
              </w:tabs>
              <w:spacing w:after="60" w:line="240" w:lineRule="auto"/>
              <w:ind w:left="206" w:right="176"/>
              <w:rPr>
                <w:rFonts w:eastAsia="Times New Roman" w:cs="Times New Roman"/>
                <w:sz w:val="10"/>
                <w:szCs w:val="8"/>
                <w:u w:val="single"/>
              </w:rPr>
            </w:pPr>
          </w:p>
        </w:tc>
        <w:tc>
          <w:tcPr>
            <w:tcW w:w="1205" w:type="dxa"/>
          </w:tcPr>
          <w:p w14:paraId="7CF6B070" w14:textId="77777777" w:rsidR="004F7BF7" w:rsidRPr="008A565D" w:rsidRDefault="004F7BF7" w:rsidP="00D13960">
            <w:pPr>
              <w:keepNext/>
              <w:keepLines/>
              <w:pBdr>
                <w:bottom w:val="single" w:sz="4" w:space="1" w:color="auto"/>
              </w:pBdr>
              <w:tabs>
                <w:tab w:val="decimal" w:pos="742"/>
              </w:tabs>
              <w:spacing w:after="60" w:line="240" w:lineRule="auto"/>
              <w:ind w:left="206" w:right="176"/>
              <w:rPr>
                <w:rFonts w:eastAsia="Times New Roman" w:cs="Times New Roman"/>
                <w:sz w:val="10"/>
                <w:szCs w:val="8"/>
                <w:u w:val="single"/>
              </w:rPr>
            </w:pPr>
          </w:p>
        </w:tc>
      </w:tr>
      <w:tr w:rsidR="004F7BF7" w:rsidRPr="008A565D" w14:paraId="782333AC" w14:textId="77777777" w:rsidTr="00D13960">
        <w:tc>
          <w:tcPr>
            <w:tcW w:w="4253" w:type="dxa"/>
          </w:tcPr>
          <w:p w14:paraId="70397E96" w14:textId="77777777" w:rsidR="004F7BF7" w:rsidRPr="008A565D" w:rsidRDefault="004F7BF7" w:rsidP="00D13960">
            <w:pPr>
              <w:keepNext/>
              <w:keepLines/>
              <w:spacing w:after="0" w:line="240" w:lineRule="auto"/>
              <w:rPr>
                <w:rFonts w:eastAsia="Times New Roman" w:cs="Times New Roman"/>
                <w:szCs w:val="20"/>
              </w:rPr>
            </w:pPr>
            <w:r w:rsidRPr="008A565D">
              <w:rPr>
                <w:rFonts w:eastAsia="Times New Roman" w:cs="Times New Roman"/>
                <w:szCs w:val="20"/>
              </w:rPr>
              <w:t>Total operating income</w:t>
            </w:r>
          </w:p>
        </w:tc>
        <w:tc>
          <w:tcPr>
            <w:tcW w:w="1204" w:type="dxa"/>
          </w:tcPr>
          <w:p w14:paraId="68BA3D2C" w14:textId="77777777" w:rsidR="004F7BF7" w:rsidRPr="008A565D" w:rsidRDefault="004F7BF7" w:rsidP="00D13960">
            <w:pPr>
              <w:keepNext/>
              <w:keepLines/>
              <w:tabs>
                <w:tab w:val="decimal" w:pos="601"/>
              </w:tabs>
              <w:spacing w:after="0" w:line="240" w:lineRule="auto"/>
              <w:rPr>
                <w:rFonts w:eastAsia="Times New Roman" w:cs="Times New Roman"/>
                <w:szCs w:val="20"/>
              </w:rPr>
            </w:pPr>
          </w:p>
        </w:tc>
        <w:tc>
          <w:tcPr>
            <w:tcW w:w="1205" w:type="dxa"/>
          </w:tcPr>
          <w:p w14:paraId="4BC9A46A" w14:textId="77777777" w:rsidR="004F7BF7" w:rsidRPr="008A565D" w:rsidRDefault="004F7BF7" w:rsidP="00D13960">
            <w:pPr>
              <w:keepNext/>
              <w:keepLines/>
              <w:tabs>
                <w:tab w:val="decimal" w:pos="601"/>
              </w:tabs>
              <w:spacing w:after="0" w:line="240" w:lineRule="auto"/>
              <w:rPr>
                <w:rFonts w:eastAsia="Times New Roman" w:cs="Times New Roman"/>
                <w:szCs w:val="20"/>
              </w:rPr>
            </w:pPr>
          </w:p>
        </w:tc>
        <w:tc>
          <w:tcPr>
            <w:tcW w:w="1205" w:type="dxa"/>
          </w:tcPr>
          <w:p w14:paraId="11B551C6" w14:textId="13C902C8" w:rsidR="004F7BF7" w:rsidRPr="008A565D" w:rsidRDefault="00D64BBC" w:rsidP="00D13960">
            <w:pPr>
              <w:keepNext/>
              <w:keepLines/>
              <w:tabs>
                <w:tab w:val="decimal" w:pos="601"/>
              </w:tabs>
              <w:spacing w:after="0" w:line="240" w:lineRule="auto"/>
              <w:rPr>
                <w:rFonts w:eastAsia="Times New Roman" w:cs="Times New Roman"/>
                <w:szCs w:val="20"/>
              </w:rPr>
            </w:pPr>
            <w:r>
              <w:rPr>
                <w:rFonts w:eastAsia="Times New Roman" w:cs="Times New Roman"/>
                <w:szCs w:val="20"/>
              </w:rPr>
              <w:t>246.6</w:t>
            </w:r>
          </w:p>
        </w:tc>
        <w:tc>
          <w:tcPr>
            <w:tcW w:w="1205" w:type="dxa"/>
          </w:tcPr>
          <w:p w14:paraId="740ED58B" w14:textId="77777777" w:rsidR="004F7BF7" w:rsidRPr="008A565D" w:rsidRDefault="004F7BF7" w:rsidP="00D13960">
            <w:pPr>
              <w:keepNext/>
              <w:keepLines/>
              <w:tabs>
                <w:tab w:val="decimal" w:pos="601"/>
              </w:tabs>
              <w:spacing w:after="0" w:line="240" w:lineRule="auto"/>
              <w:rPr>
                <w:rFonts w:eastAsia="Times New Roman" w:cs="Times New Roman"/>
                <w:szCs w:val="20"/>
              </w:rPr>
            </w:pPr>
            <w:r>
              <w:rPr>
                <w:rFonts w:eastAsia="Times New Roman" w:cs="Times New Roman"/>
                <w:szCs w:val="20"/>
              </w:rPr>
              <w:t>220.2</w:t>
            </w:r>
          </w:p>
        </w:tc>
      </w:tr>
      <w:tr w:rsidR="004F7BF7" w:rsidRPr="008A565D" w14:paraId="1BA659F2" w14:textId="77777777" w:rsidTr="00D13960">
        <w:tc>
          <w:tcPr>
            <w:tcW w:w="4253" w:type="dxa"/>
          </w:tcPr>
          <w:p w14:paraId="79824930" w14:textId="77777777" w:rsidR="004F7BF7" w:rsidRPr="008A565D" w:rsidRDefault="004F7BF7" w:rsidP="00D13960">
            <w:pPr>
              <w:keepNext/>
              <w:keepLines/>
              <w:spacing w:after="0" w:line="240" w:lineRule="auto"/>
              <w:rPr>
                <w:rFonts w:eastAsia="Times New Roman" w:cs="Times New Roman"/>
                <w:szCs w:val="20"/>
              </w:rPr>
            </w:pPr>
            <w:r w:rsidRPr="008A565D">
              <w:rPr>
                <w:rFonts w:eastAsia="Times New Roman" w:cs="Times New Roman"/>
                <w:szCs w:val="20"/>
              </w:rPr>
              <w:t>Operating expenses</w:t>
            </w:r>
          </w:p>
        </w:tc>
        <w:tc>
          <w:tcPr>
            <w:tcW w:w="1204" w:type="dxa"/>
          </w:tcPr>
          <w:p w14:paraId="163EB272" w14:textId="77777777" w:rsidR="004F7BF7" w:rsidRPr="008A565D" w:rsidRDefault="004F7BF7" w:rsidP="00D13960">
            <w:pPr>
              <w:keepNext/>
              <w:keepLines/>
              <w:tabs>
                <w:tab w:val="decimal" w:pos="601"/>
              </w:tabs>
              <w:spacing w:after="0" w:line="240" w:lineRule="auto"/>
              <w:rPr>
                <w:rFonts w:eastAsia="Times New Roman" w:cs="Times New Roman"/>
                <w:szCs w:val="20"/>
              </w:rPr>
            </w:pPr>
          </w:p>
        </w:tc>
        <w:tc>
          <w:tcPr>
            <w:tcW w:w="1205" w:type="dxa"/>
          </w:tcPr>
          <w:p w14:paraId="7E508A90" w14:textId="77777777" w:rsidR="004F7BF7" w:rsidRPr="008A565D" w:rsidRDefault="004F7BF7" w:rsidP="00D13960">
            <w:pPr>
              <w:keepNext/>
              <w:keepLines/>
              <w:tabs>
                <w:tab w:val="decimal" w:pos="601"/>
              </w:tabs>
              <w:spacing w:after="0" w:line="240" w:lineRule="auto"/>
              <w:rPr>
                <w:rFonts w:eastAsia="Times New Roman" w:cs="Times New Roman"/>
                <w:szCs w:val="20"/>
              </w:rPr>
            </w:pPr>
          </w:p>
        </w:tc>
        <w:tc>
          <w:tcPr>
            <w:tcW w:w="1205" w:type="dxa"/>
          </w:tcPr>
          <w:p w14:paraId="72E0BDA1" w14:textId="2B2A7FF2" w:rsidR="004F7BF7" w:rsidRPr="008A565D" w:rsidRDefault="00D64BBC" w:rsidP="00D13960">
            <w:pPr>
              <w:keepNext/>
              <w:keepLines/>
              <w:tabs>
                <w:tab w:val="decimal" w:pos="601"/>
              </w:tabs>
              <w:spacing w:after="0" w:line="240" w:lineRule="auto"/>
              <w:rPr>
                <w:rFonts w:eastAsia="Times New Roman" w:cs="Times New Roman"/>
                <w:szCs w:val="20"/>
              </w:rPr>
            </w:pPr>
            <w:r>
              <w:rPr>
                <w:rFonts w:eastAsia="Times New Roman" w:cs="Times New Roman"/>
                <w:szCs w:val="20"/>
              </w:rPr>
              <w:t>(90.0)</w:t>
            </w:r>
          </w:p>
        </w:tc>
        <w:tc>
          <w:tcPr>
            <w:tcW w:w="1205" w:type="dxa"/>
          </w:tcPr>
          <w:p w14:paraId="32D7CB7D" w14:textId="77777777" w:rsidR="004F7BF7" w:rsidRPr="008A565D" w:rsidRDefault="004F7BF7" w:rsidP="00D13960">
            <w:pPr>
              <w:keepNext/>
              <w:keepLines/>
              <w:tabs>
                <w:tab w:val="decimal" w:pos="601"/>
              </w:tabs>
              <w:spacing w:after="0" w:line="240" w:lineRule="auto"/>
              <w:rPr>
                <w:rFonts w:eastAsia="Times New Roman" w:cs="Times New Roman"/>
                <w:szCs w:val="20"/>
              </w:rPr>
            </w:pPr>
            <w:r>
              <w:rPr>
                <w:rFonts w:eastAsia="Times New Roman" w:cs="Times New Roman"/>
                <w:szCs w:val="20"/>
              </w:rPr>
              <w:t>(83.8)</w:t>
            </w:r>
          </w:p>
        </w:tc>
      </w:tr>
      <w:tr w:rsidR="004F7BF7" w:rsidRPr="008A565D" w14:paraId="52EE4E3C" w14:textId="77777777" w:rsidTr="00D13960">
        <w:tc>
          <w:tcPr>
            <w:tcW w:w="4253" w:type="dxa"/>
          </w:tcPr>
          <w:p w14:paraId="57D56318" w14:textId="77777777" w:rsidR="004F7BF7" w:rsidRPr="008A565D" w:rsidRDefault="004F7BF7" w:rsidP="00D13960">
            <w:pPr>
              <w:keepNext/>
              <w:keepLines/>
              <w:spacing w:after="0" w:line="240" w:lineRule="auto"/>
              <w:rPr>
                <w:rFonts w:eastAsia="Times New Roman" w:cs="Times New Roman"/>
                <w:szCs w:val="20"/>
              </w:rPr>
            </w:pPr>
            <w:r w:rsidRPr="008A565D">
              <w:rPr>
                <w:rFonts w:eastAsia="Times New Roman" w:cs="Times New Roman"/>
                <w:szCs w:val="20"/>
              </w:rPr>
              <w:t>Provisions for losses</w:t>
            </w:r>
          </w:p>
        </w:tc>
        <w:tc>
          <w:tcPr>
            <w:tcW w:w="1204" w:type="dxa"/>
          </w:tcPr>
          <w:p w14:paraId="304762D1" w14:textId="77777777" w:rsidR="004F7BF7" w:rsidRPr="008A565D" w:rsidRDefault="004F7BF7" w:rsidP="00D13960">
            <w:pPr>
              <w:keepNext/>
              <w:keepLines/>
              <w:tabs>
                <w:tab w:val="decimal" w:pos="601"/>
              </w:tabs>
              <w:spacing w:after="0" w:line="240" w:lineRule="auto"/>
              <w:rPr>
                <w:rFonts w:eastAsia="Times New Roman" w:cs="Times New Roman"/>
                <w:szCs w:val="20"/>
              </w:rPr>
            </w:pPr>
          </w:p>
        </w:tc>
        <w:tc>
          <w:tcPr>
            <w:tcW w:w="1205" w:type="dxa"/>
          </w:tcPr>
          <w:p w14:paraId="3DA6B043" w14:textId="77777777" w:rsidR="004F7BF7" w:rsidRPr="008A565D" w:rsidRDefault="004F7BF7" w:rsidP="00D13960">
            <w:pPr>
              <w:keepNext/>
              <w:keepLines/>
              <w:tabs>
                <w:tab w:val="decimal" w:pos="601"/>
              </w:tabs>
              <w:spacing w:after="0" w:line="240" w:lineRule="auto"/>
              <w:rPr>
                <w:rFonts w:eastAsia="Times New Roman" w:cs="Times New Roman"/>
                <w:szCs w:val="20"/>
              </w:rPr>
            </w:pPr>
          </w:p>
        </w:tc>
        <w:tc>
          <w:tcPr>
            <w:tcW w:w="1205" w:type="dxa"/>
          </w:tcPr>
          <w:p w14:paraId="3EC4C6FE" w14:textId="27DA64DE" w:rsidR="004F7BF7" w:rsidRPr="008A565D" w:rsidRDefault="00D64BBC" w:rsidP="00D13960">
            <w:pPr>
              <w:keepNext/>
              <w:keepLines/>
              <w:tabs>
                <w:tab w:val="decimal" w:pos="601"/>
              </w:tabs>
              <w:spacing w:after="0" w:line="240" w:lineRule="auto"/>
              <w:rPr>
                <w:rFonts w:eastAsia="Times New Roman" w:cs="Times New Roman"/>
                <w:szCs w:val="20"/>
              </w:rPr>
            </w:pPr>
            <w:r>
              <w:rPr>
                <w:rFonts w:eastAsia="Times New Roman" w:cs="Times New Roman"/>
                <w:szCs w:val="20"/>
              </w:rPr>
              <w:t>(10.3)</w:t>
            </w:r>
          </w:p>
        </w:tc>
        <w:tc>
          <w:tcPr>
            <w:tcW w:w="1205" w:type="dxa"/>
          </w:tcPr>
          <w:p w14:paraId="1E12D126" w14:textId="77777777" w:rsidR="004F7BF7" w:rsidRPr="008A565D" w:rsidRDefault="004F7BF7" w:rsidP="00D13960">
            <w:pPr>
              <w:keepNext/>
              <w:keepLines/>
              <w:tabs>
                <w:tab w:val="decimal" w:pos="601"/>
              </w:tabs>
              <w:spacing w:after="0" w:line="240" w:lineRule="auto"/>
              <w:rPr>
                <w:rFonts w:eastAsia="Times New Roman" w:cs="Times New Roman"/>
                <w:szCs w:val="20"/>
              </w:rPr>
            </w:pPr>
            <w:r>
              <w:rPr>
                <w:rFonts w:eastAsia="Times New Roman" w:cs="Times New Roman"/>
                <w:szCs w:val="20"/>
              </w:rPr>
              <w:t>(7.5)</w:t>
            </w:r>
          </w:p>
        </w:tc>
      </w:tr>
      <w:tr w:rsidR="004F7BF7" w:rsidRPr="008A565D" w14:paraId="6D87DCDD" w14:textId="77777777" w:rsidTr="00D13960">
        <w:tc>
          <w:tcPr>
            <w:tcW w:w="4253" w:type="dxa"/>
          </w:tcPr>
          <w:p w14:paraId="1B3C2CD0" w14:textId="77777777" w:rsidR="004F7BF7" w:rsidRPr="008A565D" w:rsidRDefault="004F7BF7" w:rsidP="00D13960">
            <w:pPr>
              <w:keepNext/>
              <w:keepLines/>
              <w:spacing w:after="0" w:line="240" w:lineRule="auto"/>
              <w:rPr>
                <w:rFonts w:eastAsia="Times New Roman" w:cs="Times New Roman"/>
                <w:sz w:val="10"/>
                <w:szCs w:val="8"/>
              </w:rPr>
            </w:pPr>
          </w:p>
        </w:tc>
        <w:tc>
          <w:tcPr>
            <w:tcW w:w="1204" w:type="dxa"/>
          </w:tcPr>
          <w:p w14:paraId="6E8FF94F" w14:textId="77777777" w:rsidR="004F7BF7" w:rsidRPr="008A565D" w:rsidRDefault="004F7BF7" w:rsidP="00D13960">
            <w:pPr>
              <w:keepNext/>
              <w:keepLines/>
              <w:tabs>
                <w:tab w:val="decimal" w:pos="742"/>
              </w:tabs>
              <w:spacing w:after="60" w:line="240" w:lineRule="auto"/>
              <w:ind w:left="206" w:right="176"/>
              <w:rPr>
                <w:rFonts w:eastAsia="Times New Roman" w:cs="Times New Roman"/>
                <w:sz w:val="10"/>
                <w:szCs w:val="8"/>
                <w:u w:val="single"/>
              </w:rPr>
            </w:pPr>
          </w:p>
        </w:tc>
        <w:tc>
          <w:tcPr>
            <w:tcW w:w="1205" w:type="dxa"/>
          </w:tcPr>
          <w:p w14:paraId="245C2C0F" w14:textId="77777777" w:rsidR="004F7BF7" w:rsidRPr="008A565D" w:rsidRDefault="004F7BF7" w:rsidP="00D13960">
            <w:pPr>
              <w:keepNext/>
              <w:keepLines/>
              <w:tabs>
                <w:tab w:val="decimal" w:pos="742"/>
              </w:tabs>
              <w:spacing w:after="60" w:line="240" w:lineRule="auto"/>
              <w:ind w:left="206" w:right="176"/>
              <w:rPr>
                <w:rFonts w:eastAsia="Times New Roman" w:cs="Times New Roman"/>
                <w:sz w:val="10"/>
                <w:szCs w:val="8"/>
                <w:u w:val="single"/>
              </w:rPr>
            </w:pPr>
          </w:p>
        </w:tc>
        <w:tc>
          <w:tcPr>
            <w:tcW w:w="1205" w:type="dxa"/>
          </w:tcPr>
          <w:p w14:paraId="7F1305B3" w14:textId="77777777" w:rsidR="004F7BF7" w:rsidRPr="008A565D" w:rsidRDefault="004F7BF7" w:rsidP="00D13960">
            <w:pPr>
              <w:keepNext/>
              <w:keepLines/>
              <w:pBdr>
                <w:bottom w:val="single" w:sz="4" w:space="1" w:color="auto"/>
              </w:pBdr>
              <w:tabs>
                <w:tab w:val="decimal" w:pos="742"/>
              </w:tabs>
              <w:spacing w:after="60" w:line="240" w:lineRule="auto"/>
              <w:ind w:left="206" w:right="176"/>
              <w:rPr>
                <w:rFonts w:eastAsia="Times New Roman" w:cs="Times New Roman"/>
                <w:sz w:val="10"/>
                <w:szCs w:val="8"/>
                <w:u w:val="single"/>
              </w:rPr>
            </w:pPr>
          </w:p>
        </w:tc>
        <w:tc>
          <w:tcPr>
            <w:tcW w:w="1205" w:type="dxa"/>
          </w:tcPr>
          <w:p w14:paraId="17CEA475" w14:textId="77777777" w:rsidR="004F7BF7" w:rsidRPr="008A565D" w:rsidRDefault="004F7BF7" w:rsidP="00D13960">
            <w:pPr>
              <w:keepNext/>
              <w:keepLines/>
              <w:pBdr>
                <w:bottom w:val="single" w:sz="4" w:space="1" w:color="auto"/>
              </w:pBdr>
              <w:tabs>
                <w:tab w:val="decimal" w:pos="742"/>
              </w:tabs>
              <w:spacing w:after="60" w:line="240" w:lineRule="auto"/>
              <w:ind w:left="206" w:right="176"/>
              <w:rPr>
                <w:rFonts w:eastAsia="Times New Roman" w:cs="Times New Roman"/>
                <w:sz w:val="10"/>
                <w:szCs w:val="8"/>
                <w:u w:val="single"/>
              </w:rPr>
            </w:pPr>
          </w:p>
        </w:tc>
      </w:tr>
      <w:tr w:rsidR="004F7BF7" w:rsidRPr="008A565D" w14:paraId="07AEF0F0" w14:textId="77777777" w:rsidTr="00D13960">
        <w:trPr>
          <w:cantSplit/>
        </w:trPr>
        <w:tc>
          <w:tcPr>
            <w:tcW w:w="4253" w:type="dxa"/>
          </w:tcPr>
          <w:p w14:paraId="10310B9D" w14:textId="77777777" w:rsidR="004F7BF7" w:rsidRPr="008A565D" w:rsidRDefault="004F7BF7" w:rsidP="00D13960">
            <w:pPr>
              <w:keepNext/>
              <w:keepLines/>
              <w:spacing w:after="0" w:line="240" w:lineRule="auto"/>
              <w:ind w:left="284" w:hanging="284"/>
              <w:rPr>
                <w:rFonts w:eastAsia="Times New Roman" w:cs="Times New Roman"/>
                <w:b/>
                <w:szCs w:val="20"/>
              </w:rPr>
            </w:pPr>
          </w:p>
        </w:tc>
        <w:tc>
          <w:tcPr>
            <w:tcW w:w="1204" w:type="dxa"/>
          </w:tcPr>
          <w:p w14:paraId="44974D4B" w14:textId="77777777" w:rsidR="004F7BF7" w:rsidRPr="008A565D" w:rsidRDefault="004F7BF7" w:rsidP="00D13960">
            <w:pPr>
              <w:keepNext/>
              <w:keepLines/>
              <w:tabs>
                <w:tab w:val="decimal" w:pos="601"/>
              </w:tabs>
              <w:spacing w:after="0" w:line="240" w:lineRule="auto"/>
              <w:rPr>
                <w:rFonts w:eastAsia="Times New Roman" w:cs="Times New Roman"/>
                <w:szCs w:val="20"/>
              </w:rPr>
            </w:pPr>
          </w:p>
        </w:tc>
        <w:tc>
          <w:tcPr>
            <w:tcW w:w="1205" w:type="dxa"/>
          </w:tcPr>
          <w:p w14:paraId="7B7D061E" w14:textId="77777777" w:rsidR="004F7BF7" w:rsidRPr="008A565D" w:rsidRDefault="004F7BF7" w:rsidP="00D13960">
            <w:pPr>
              <w:keepNext/>
              <w:keepLines/>
              <w:tabs>
                <w:tab w:val="decimal" w:pos="601"/>
              </w:tabs>
              <w:spacing w:after="0" w:line="240" w:lineRule="auto"/>
              <w:rPr>
                <w:rFonts w:eastAsia="Times New Roman" w:cs="Times New Roman"/>
                <w:szCs w:val="20"/>
              </w:rPr>
            </w:pPr>
          </w:p>
        </w:tc>
        <w:tc>
          <w:tcPr>
            <w:tcW w:w="1205" w:type="dxa"/>
          </w:tcPr>
          <w:p w14:paraId="06609EDE" w14:textId="0729189E" w:rsidR="004F7BF7" w:rsidRPr="008A565D" w:rsidRDefault="00D64BBC" w:rsidP="00D13960">
            <w:pPr>
              <w:keepNext/>
              <w:keepLines/>
              <w:tabs>
                <w:tab w:val="decimal" w:pos="601"/>
              </w:tabs>
              <w:spacing w:after="0" w:line="240" w:lineRule="auto"/>
              <w:rPr>
                <w:rFonts w:eastAsia="Times New Roman" w:cs="Times New Roman"/>
                <w:szCs w:val="20"/>
              </w:rPr>
            </w:pPr>
            <w:r>
              <w:rPr>
                <w:rFonts w:eastAsia="Times New Roman" w:cs="Times New Roman"/>
                <w:szCs w:val="20"/>
              </w:rPr>
              <w:t>146.3</w:t>
            </w:r>
          </w:p>
        </w:tc>
        <w:tc>
          <w:tcPr>
            <w:tcW w:w="1205" w:type="dxa"/>
          </w:tcPr>
          <w:p w14:paraId="43BB68C4" w14:textId="77777777" w:rsidR="004F7BF7" w:rsidRPr="008A565D" w:rsidRDefault="004F7BF7" w:rsidP="00D13960">
            <w:pPr>
              <w:keepNext/>
              <w:keepLines/>
              <w:tabs>
                <w:tab w:val="decimal" w:pos="601"/>
              </w:tabs>
              <w:spacing w:after="0" w:line="240" w:lineRule="auto"/>
              <w:rPr>
                <w:rFonts w:eastAsia="Times New Roman" w:cs="Times New Roman"/>
                <w:szCs w:val="20"/>
              </w:rPr>
            </w:pPr>
            <w:r>
              <w:rPr>
                <w:rFonts w:eastAsia="Times New Roman" w:cs="Times New Roman"/>
                <w:szCs w:val="20"/>
              </w:rPr>
              <w:t>128.9</w:t>
            </w:r>
          </w:p>
        </w:tc>
      </w:tr>
      <w:tr w:rsidR="004F7BF7" w:rsidRPr="008A565D" w14:paraId="7B531B00" w14:textId="77777777" w:rsidTr="00D13960">
        <w:trPr>
          <w:cantSplit/>
        </w:trPr>
        <w:tc>
          <w:tcPr>
            <w:tcW w:w="4253" w:type="dxa"/>
          </w:tcPr>
          <w:p w14:paraId="5D5DD079" w14:textId="61174167" w:rsidR="004F7BF7" w:rsidRPr="008A565D" w:rsidRDefault="004F7BF7" w:rsidP="00D13960">
            <w:pPr>
              <w:keepNext/>
              <w:keepLines/>
              <w:spacing w:after="0" w:line="240" w:lineRule="auto"/>
              <w:ind w:left="284" w:hanging="284"/>
              <w:rPr>
                <w:rFonts w:eastAsia="Times New Roman" w:cs="Times New Roman"/>
                <w:szCs w:val="20"/>
              </w:rPr>
            </w:pPr>
            <w:r w:rsidRPr="008A565D">
              <w:rPr>
                <w:rFonts w:eastAsia="Times New Roman" w:cs="Times New Roman"/>
                <w:szCs w:val="20"/>
              </w:rPr>
              <w:t xml:space="preserve">Fair value net </w:t>
            </w:r>
            <w:r>
              <w:rPr>
                <w:rFonts w:eastAsia="Times New Roman" w:cs="Times New Roman"/>
                <w:szCs w:val="20"/>
              </w:rPr>
              <w:t>(losses)</w:t>
            </w:r>
          </w:p>
        </w:tc>
        <w:tc>
          <w:tcPr>
            <w:tcW w:w="1204" w:type="dxa"/>
          </w:tcPr>
          <w:p w14:paraId="73138F04" w14:textId="77777777" w:rsidR="004F7BF7" w:rsidRPr="008A565D" w:rsidRDefault="004F7BF7" w:rsidP="00D13960">
            <w:pPr>
              <w:keepNext/>
              <w:keepLines/>
              <w:tabs>
                <w:tab w:val="decimal" w:pos="601"/>
              </w:tabs>
              <w:spacing w:after="0" w:line="240" w:lineRule="auto"/>
              <w:rPr>
                <w:rFonts w:eastAsia="Times New Roman" w:cs="Times New Roman"/>
                <w:szCs w:val="20"/>
              </w:rPr>
            </w:pPr>
          </w:p>
        </w:tc>
        <w:tc>
          <w:tcPr>
            <w:tcW w:w="1205" w:type="dxa"/>
          </w:tcPr>
          <w:p w14:paraId="50627D38" w14:textId="77777777" w:rsidR="004F7BF7" w:rsidRPr="008A565D" w:rsidRDefault="004F7BF7" w:rsidP="00D13960">
            <w:pPr>
              <w:keepNext/>
              <w:keepLines/>
              <w:tabs>
                <w:tab w:val="decimal" w:pos="601"/>
              </w:tabs>
              <w:spacing w:after="0" w:line="240" w:lineRule="auto"/>
              <w:rPr>
                <w:rFonts w:eastAsia="Times New Roman" w:cs="Times New Roman"/>
                <w:szCs w:val="20"/>
              </w:rPr>
            </w:pPr>
          </w:p>
        </w:tc>
        <w:tc>
          <w:tcPr>
            <w:tcW w:w="1205" w:type="dxa"/>
          </w:tcPr>
          <w:p w14:paraId="6D6AB56B" w14:textId="224A9366" w:rsidR="004F7BF7" w:rsidRPr="008A565D" w:rsidRDefault="00D64BBC" w:rsidP="00D13960">
            <w:pPr>
              <w:keepNext/>
              <w:keepLines/>
              <w:tabs>
                <w:tab w:val="decimal" w:pos="601"/>
              </w:tabs>
              <w:spacing w:after="0" w:line="240" w:lineRule="auto"/>
              <w:rPr>
                <w:rFonts w:eastAsia="Times New Roman" w:cs="Times New Roman"/>
                <w:szCs w:val="20"/>
              </w:rPr>
            </w:pPr>
            <w:r>
              <w:rPr>
                <w:rFonts w:eastAsia="Times New Roman" w:cs="Times New Roman"/>
                <w:szCs w:val="20"/>
              </w:rPr>
              <w:t>(35.7)</w:t>
            </w:r>
          </w:p>
        </w:tc>
        <w:tc>
          <w:tcPr>
            <w:tcW w:w="1205" w:type="dxa"/>
          </w:tcPr>
          <w:p w14:paraId="31BEAF2D" w14:textId="77777777" w:rsidR="004F7BF7" w:rsidRPr="008A565D" w:rsidRDefault="004F7BF7" w:rsidP="00D13960">
            <w:pPr>
              <w:keepNext/>
              <w:keepLines/>
              <w:tabs>
                <w:tab w:val="decimal" w:pos="601"/>
              </w:tabs>
              <w:spacing w:after="0" w:line="240" w:lineRule="auto"/>
              <w:rPr>
                <w:rFonts w:eastAsia="Times New Roman" w:cs="Times New Roman"/>
                <w:szCs w:val="20"/>
              </w:rPr>
            </w:pPr>
            <w:r>
              <w:rPr>
                <w:rFonts w:eastAsia="Times New Roman" w:cs="Times New Roman"/>
                <w:szCs w:val="20"/>
              </w:rPr>
              <w:t>(82.5)</w:t>
            </w:r>
          </w:p>
        </w:tc>
      </w:tr>
      <w:tr w:rsidR="004F7BF7" w:rsidRPr="008A565D" w14:paraId="2DB8CD4F" w14:textId="77777777" w:rsidTr="00D13960">
        <w:tc>
          <w:tcPr>
            <w:tcW w:w="4253" w:type="dxa"/>
          </w:tcPr>
          <w:p w14:paraId="3E3FBE0B" w14:textId="77777777" w:rsidR="004F7BF7" w:rsidRPr="008A565D" w:rsidRDefault="004F7BF7" w:rsidP="00D13960">
            <w:pPr>
              <w:keepNext/>
              <w:keepLines/>
              <w:spacing w:after="0" w:line="240" w:lineRule="auto"/>
              <w:rPr>
                <w:rFonts w:eastAsia="Times New Roman" w:cs="Times New Roman"/>
                <w:sz w:val="8"/>
                <w:szCs w:val="8"/>
              </w:rPr>
            </w:pPr>
          </w:p>
        </w:tc>
        <w:tc>
          <w:tcPr>
            <w:tcW w:w="1204" w:type="dxa"/>
          </w:tcPr>
          <w:p w14:paraId="2E6A8D54" w14:textId="77777777" w:rsidR="004F7BF7" w:rsidRPr="008A565D" w:rsidRDefault="004F7BF7" w:rsidP="00D13960">
            <w:pPr>
              <w:keepNext/>
              <w:keepLines/>
              <w:tabs>
                <w:tab w:val="decimal" w:pos="742"/>
              </w:tabs>
              <w:spacing w:after="60" w:line="240" w:lineRule="auto"/>
              <w:ind w:left="206" w:right="176"/>
              <w:rPr>
                <w:rFonts w:eastAsia="Times New Roman" w:cs="Times New Roman"/>
                <w:sz w:val="8"/>
                <w:szCs w:val="8"/>
                <w:u w:val="single"/>
              </w:rPr>
            </w:pPr>
          </w:p>
        </w:tc>
        <w:tc>
          <w:tcPr>
            <w:tcW w:w="1205" w:type="dxa"/>
          </w:tcPr>
          <w:p w14:paraId="48BCA77B" w14:textId="77777777" w:rsidR="004F7BF7" w:rsidRPr="008A565D" w:rsidRDefault="004F7BF7" w:rsidP="00D13960">
            <w:pPr>
              <w:keepNext/>
              <w:keepLines/>
              <w:tabs>
                <w:tab w:val="decimal" w:pos="742"/>
              </w:tabs>
              <w:spacing w:after="60" w:line="240" w:lineRule="auto"/>
              <w:ind w:left="206" w:right="176"/>
              <w:rPr>
                <w:rFonts w:eastAsia="Times New Roman" w:cs="Times New Roman"/>
                <w:sz w:val="8"/>
                <w:szCs w:val="8"/>
                <w:u w:val="single"/>
              </w:rPr>
            </w:pPr>
          </w:p>
        </w:tc>
        <w:tc>
          <w:tcPr>
            <w:tcW w:w="1205" w:type="dxa"/>
          </w:tcPr>
          <w:p w14:paraId="0871FCF8" w14:textId="77777777" w:rsidR="004F7BF7" w:rsidRPr="008A565D" w:rsidRDefault="004F7BF7" w:rsidP="00D13960">
            <w:pPr>
              <w:keepNext/>
              <w:keepLines/>
              <w:pBdr>
                <w:bottom w:val="single" w:sz="4" w:space="1" w:color="auto"/>
              </w:pBdr>
              <w:tabs>
                <w:tab w:val="decimal" w:pos="742"/>
              </w:tabs>
              <w:spacing w:after="60" w:line="240" w:lineRule="auto"/>
              <w:ind w:left="206" w:right="176"/>
              <w:rPr>
                <w:rFonts w:eastAsia="Times New Roman" w:cs="Times New Roman"/>
                <w:sz w:val="8"/>
                <w:szCs w:val="8"/>
                <w:u w:val="single"/>
              </w:rPr>
            </w:pPr>
          </w:p>
        </w:tc>
        <w:tc>
          <w:tcPr>
            <w:tcW w:w="1205" w:type="dxa"/>
          </w:tcPr>
          <w:p w14:paraId="18025D0F" w14:textId="77777777" w:rsidR="004F7BF7" w:rsidRPr="008A565D" w:rsidRDefault="004F7BF7" w:rsidP="00D13960">
            <w:pPr>
              <w:keepNext/>
              <w:keepLines/>
              <w:pBdr>
                <w:bottom w:val="single" w:sz="4" w:space="1" w:color="auto"/>
              </w:pBdr>
              <w:tabs>
                <w:tab w:val="decimal" w:pos="742"/>
              </w:tabs>
              <w:spacing w:after="60" w:line="240" w:lineRule="auto"/>
              <w:ind w:left="206" w:right="176"/>
              <w:rPr>
                <w:rFonts w:eastAsia="Times New Roman" w:cs="Times New Roman"/>
                <w:sz w:val="8"/>
                <w:szCs w:val="8"/>
                <w:u w:val="single"/>
              </w:rPr>
            </w:pPr>
          </w:p>
        </w:tc>
      </w:tr>
      <w:tr w:rsidR="004F7BF7" w:rsidRPr="008A565D" w14:paraId="06EB015B" w14:textId="77777777" w:rsidTr="00D13960">
        <w:trPr>
          <w:cantSplit/>
        </w:trPr>
        <w:tc>
          <w:tcPr>
            <w:tcW w:w="4253" w:type="dxa"/>
          </w:tcPr>
          <w:p w14:paraId="25A926C5" w14:textId="77777777" w:rsidR="004F7BF7" w:rsidRPr="008A565D" w:rsidRDefault="004F7BF7" w:rsidP="00D13960">
            <w:pPr>
              <w:keepNext/>
              <w:keepLines/>
              <w:spacing w:after="0" w:line="240" w:lineRule="auto"/>
              <w:ind w:left="284" w:hanging="284"/>
              <w:rPr>
                <w:rFonts w:eastAsia="Times New Roman" w:cs="Times New Roman"/>
                <w:szCs w:val="20"/>
              </w:rPr>
            </w:pPr>
            <w:r w:rsidRPr="008A565D">
              <w:rPr>
                <w:rFonts w:eastAsia="Times New Roman" w:cs="Times New Roman"/>
                <w:b/>
                <w:szCs w:val="20"/>
              </w:rPr>
              <w:t>Operating profit being profit on ordinary activities before taxation</w:t>
            </w:r>
          </w:p>
        </w:tc>
        <w:tc>
          <w:tcPr>
            <w:tcW w:w="1204" w:type="dxa"/>
          </w:tcPr>
          <w:p w14:paraId="65410996" w14:textId="77777777" w:rsidR="004F7BF7" w:rsidRPr="008A565D" w:rsidRDefault="004F7BF7" w:rsidP="00D13960">
            <w:pPr>
              <w:keepNext/>
              <w:keepLines/>
              <w:tabs>
                <w:tab w:val="decimal" w:pos="601"/>
              </w:tabs>
              <w:spacing w:after="0" w:line="240" w:lineRule="auto"/>
              <w:rPr>
                <w:rFonts w:eastAsia="Times New Roman" w:cs="Times New Roman"/>
                <w:szCs w:val="20"/>
              </w:rPr>
            </w:pPr>
          </w:p>
        </w:tc>
        <w:tc>
          <w:tcPr>
            <w:tcW w:w="1205" w:type="dxa"/>
          </w:tcPr>
          <w:p w14:paraId="0B19BE46" w14:textId="77777777" w:rsidR="004F7BF7" w:rsidRPr="008A565D" w:rsidRDefault="004F7BF7" w:rsidP="00D13960">
            <w:pPr>
              <w:keepNext/>
              <w:keepLines/>
              <w:tabs>
                <w:tab w:val="decimal" w:pos="601"/>
              </w:tabs>
              <w:spacing w:after="0" w:line="240" w:lineRule="auto"/>
              <w:rPr>
                <w:rFonts w:eastAsia="Times New Roman" w:cs="Times New Roman"/>
                <w:szCs w:val="20"/>
              </w:rPr>
            </w:pPr>
          </w:p>
        </w:tc>
        <w:tc>
          <w:tcPr>
            <w:tcW w:w="1205" w:type="dxa"/>
          </w:tcPr>
          <w:p w14:paraId="75A543CA" w14:textId="77777777" w:rsidR="004F7BF7" w:rsidRPr="008A565D" w:rsidRDefault="004F7BF7" w:rsidP="00D13960">
            <w:pPr>
              <w:keepNext/>
              <w:keepLines/>
              <w:tabs>
                <w:tab w:val="decimal" w:pos="601"/>
              </w:tabs>
              <w:spacing w:after="0" w:line="240" w:lineRule="auto"/>
              <w:rPr>
                <w:rFonts w:eastAsia="Times New Roman" w:cs="Times New Roman"/>
                <w:szCs w:val="20"/>
              </w:rPr>
            </w:pPr>
          </w:p>
          <w:p w14:paraId="60269DB5" w14:textId="12FD7F4E" w:rsidR="004F7BF7" w:rsidRPr="008A565D" w:rsidRDefault="00D64BBC" w:rsidP="00D13960">
            <w:pPr>
              <w:keepNext/>
              <w:keepLines/>
              <w:tabs>
                <w:tab w:val="decimal" w:pos="601"/>
              </w:tabs>
              <w:spacing w:after="0" w:line="240" w:lineRule="auto"/>
              <w:rPr>
                <w:rFonts w:eastAsia="Times New Roman" w:cs="Times New Roman"/>
                <w:szCs w:val="20"/>
              </w:rPr>
            </w:pPr>
            <w:r>
              <w:rPr>
                <w:rFonts w:eastAsia="Times New Roman" w:cs="Times New Roman"/>
                <w:szCs w:val="20"/>
              </w:rPr>
              <w:t>110.6</w:t>
            </w:r>
          </w:p>
        </w:tc>
        <w:tc>
          <w:tcPr>
            <w:tcW w:w="1205" w:type="dxa"/>
          </w:tcPr>
          <w:p w14:paraId="447D1660" w14:textId="77777777" w:rsidR="004F7BF7" w:rsidRPr="008A565D" w:rsidRDefault="004F7BF7" w:rsidP="00D13960">
            <w:pPr>
              <w:keepNext/>
              <w:keepLines/>
              <w:tabs>
                <w:tab w:val="decimal" w:pos="601"/>
              </w:tabs>
              <w:spacing w:after="0" w:line="240" w:lineRule="auto"/>
              <w:rPr>
                <w:rFonts w:eastAsia="Times New Roman" w:cs="Times New Roman"/>
                <w:szCs w:val="20"/>
              </w:rPr>
            </w:pPr>
          </w:p>
          <w:p w14:paraId="0DD030C0" w14:textId="77777777" w:rsidR="004F7BF7" w:rsidRPr="008A565D" w:rsidRDefault="004F7BF7" w:rsidP="00D13960">
            <w:pPr>
              <w:keepNext/>
              <w:keepLines/>
              <w:tabs>
                <w:tab w:val="decimal" w:pos="601"/>
              </w:tabs>
              <w:spacing w:after="0" w:line="240" w:lineRule="auto"/>
              <w:rPr>
                <w:rFonts w:eastAsia="Times New Roman" w:cs="Times New Roman"/>
                <w:szCs w:val="20"/>
              </w:rPr>
            </w:pPr>
            <w:r>
              <w:rPr>
                <w:rFonts w:eastAsia="Times New Roman" w:cs="Times New Roman"/>
                <w:szCs w:val="20"/>
              </w:rPr>
              <w:t>46.4</w:t>
            </w:r>
          </w:p>
        </w:tc>
      </w:tr>
      <w:tr w:rsidR="004F7BF7" w:rsidRPr="008A565D" w14:paraId="08B71ED4" w14:textId="77777777" w:rsidTr="00D13960">
        <w:trPr>
          <w:cantSplit/>
        </w:trPr>
        <w:tc>
          <w:tcPr>
            <w:tcW w:w="4253" w:type="dxa"/>
          </w:tcPr>
          <w:p w14:paraId="009FBE1A" w14:textId="77777777" w:rsidR="004F7BF7" w:rsidRPr="008A565D" w:rsidRDefault="004F7BF7" w:rsidP="00D13960">
            <w:pPr>
              <w:keepNext/>
              <w:keepLines/>
              <w:spacing w:after="0" w:line="240" w:lineRule="auto"/>
              <w:rPr>
                <w:rFonts w:eastAsia="Times New Roman" w:cs="Times New Roman"/>
                <w:szCs w:val="20"/>
              </w:rPr>
            </w:pPr>
            <w:r w:rsidRPr="008A565D">
              <w:rPr>
                <w:rFonts w:eastAsia="Times New Roman" w:cs="Times New Roman"/>
                <w:szCs w:val="20"/>
              </w:rPr>
              <w:t>Tax charge on profit on ordinary activities</w:t>
            </w:r>
          </w:p>
        </w:tc>
        <w:tc>
          <w:tcPr>
            <w:tcW w:w="1204" w:type="dxa"/>
          </w:tcPr>
          <w:p w14:paraId="0B4CAE36" w14:textId="77777777" w:rsidR="004F7BF7" w:rsidRPr="008A565D" w:rsidRDefault="004F7BF7" w:rsidP="00D13960">
            <w:pPr>
              <w:keepNext/>
              <w:keepLines/>
              <w:tabs>
                <w:tab w:val="decimal" w:pos="884"/>
              </w:tabs>
              <w:spacing w:after="0" w:line="240" w:lineRule="auto"/>
              <w:rPr>
                <w:rFonts w:eastAsia="Times New Roman" w:cs="Times New Roman"/>
                <w:szCs w:val="20"/>
              </w:rPr>
            </w:pPr>
          </w:p>
        </w:tc>
        <w:tc>
          <w:tcPr>
            <w:tcW w:w="1205" w:type="dxa"/>
          </w:tcPr>
          <w:p w14:paraId="17C3FB07" w14:textId="77777777" w:rsidR="004F7BF7" w:rsidRPr="008A565D" w:rsidRDefault="004F7BF7" w:rsidP="00D13960">
            <w:pPr>
              <w:keepNext/>
              <w:keepLines/>
              <w:tabs>
                <w:tab w:val="decimal" w:pos="884"/>
              </w:tabs>
              <w:spacing w:after="0" w:line="240" w:lineRule="auto"/>
              <w:rPr>
                <w:rFonts w:eastAsia="Times New Roman" w:cs="Times New Roman"/>
                <w:szCs w:val="20"/>
              </w:rPr>
            </w:pPr>
          </w:p>
        </w:tc>
        <w:tc>
          <w:tcPr>
            <w:tcW w:w="1205" w:type="dxa"/>
          </w:tcPr>
          <w:p w14:paraId="5481FD5E" w14:textId="0A88465C" w:rsidR="004F7BF7" w:rsidRPr="008A565D" w:rsidRDefault="00D64BBC" w:rsidP="00D13960">
            <w:pPr>
              <w:keepNext/>
              <w:keepLines/>
              <w:tabs>
                <w:tab w:val="decimal" w:pos="601"/>
              </w:tabs>
              <w:spacing w:after="0" w:line="240" w:lineRule="auto"/>
              <w:rPr>
                <w:rFonts w:eastAsia="Times New Roman" w:cs="Times New Roman"/>
                <w:szCs w:val="20"/>
              </w:rPr>
            </w:pPr>
            <w:r>
              <w:rPr>
                <w:rFonts w:eastAsia="Times New Roman" w:cs="Times New Roman"/>
                <w:szCs w:val="20"/>
              </w:rPr>
              <w:t>(28.7)</w:t>
            </w:r>
          </w:p>
        </w:tc>
        <w:tc>
          <w:tcPr>
            <w:tcW w:w="1205" w:type="dxa"/>
          </w:tcPr>
          <w:p w14:paraId="19E1DBBA" w14:textId="77777777" w:rsidR="004F7BF7" w:rsidRPr="008A565D" w:rsidRDefault="004F7BF7" w:rsidP="00D13960">
            <w:pPr>
              <w:keepNext/>
              <w:keepLines/>
              <w:tabs>
                <w:tab w:val="decimal" w:pos="601"/>
              </w:tabs>
              <w:spacing w:after="0" w:line="240" w:lineRule="auto"/>
              <w:rPr>
                <w:rFonts w:eastAsia="Times New Roman" w:cs="Times New Roman"/>
                <w:szCs w:val="20"/>
              </w:rPr>
            </w:pPr>
            <w:r>
              <w:rPr>
                <w:rFonts w:eastAsia="Times New Roman" w:cs="Times New Roman"/>
                <w:szCs w:val="20"/>
              </w:rPr>
              <w:t>(8.5)</w:t>
            </w:r>
          </w:p>
        </w:tc>
      </w:tr>
      <w:tr w:rsidR="004F7BF7" w:rsidRPr="008A565D" w14:paraId="59FDDF12" w14:textId="77777777" w:rsidTr="00D13960">
        <w:tc>
          <w:tcPr>
            <w:tcW w:w="4253" w:type="dxa"/>
          </w:tcPr>
          <w:p w14:paraId="74265D97" w14:textId="77777777" w:rsidR="004F7BF7" w:rsidRPr="008A565D" w:rsidRDefault="004F7BF7" w:rsidP="00D13960">
            <w:pPr>
              <w:keepNext/>
              <w:keepLines/>
              <w:spacing w:after="0" w:line="240" w:lineRule="auto"/>
              <w:rPr>
                <w:rFonts w:eastAsia="Times New Roman" w:cs="Times New Roman"/>
                <w:sz w:val="8"/>
                <w:szCs w:val="8"/>
              </w:rPr>
            </w:pPr>
          </w:p>
        </w:tc>
        <w:tc>
          <w:tcPr>
            <w:tcW w:w="1204" w:type="dxa"/>
          </w:tcPr>
          <w:p w14:paraId="7EE15AFE" w14:textId="77777777" w:rsidR="004F7BF7" w:rsidRPr="008A565D" w:rsidRDefault="004F7BF7" w:rsidP="00D13960">
            <w:pPr>
              <w:keepNext/>
              <w:keepLines/>
              <w:spacing w:after="0" w:line="240" w:lineRule="auto"/>
              <w:rPr>
                <w:rFonts w:eastAsia="Times New Roman" w:cs="Times New Roman"/>
                <w:sz w:val="8"/>
                <w:szCs w:val="8"/>
              </w:rPr>
            </w:pPr>
          </w:p>
        </w:tc>
        <w:tc>
          <w:tcPr>
            <w:tcW w:w="1205" w:type="dxa"/>
          </w:tcPr>
          <w:p w14:paraId="266CCD44" w14:textId="77777777" w:rsidR="004F7BF7" w:rsidRPr="008A565D" w:rsidRDefault="004F7BF7" w:rsidP="00D13960">
            <w:pPr>
              <w:keepNext/>
              <w:keepLines/>
              <w:spacing w:after="0" w:line="240" w:lineRule="auto"/>
              <w:rPr>
                <w:rFonts w:eastAsia="Times New Roman" w:cs="Times New Roman"/>
                <w:sz w:val="8"/>
                <w:szCs w:val="8"/>
              </w:rPr>
            </w:pPr>
          </w:p>
        </w:tc>
        <w:tc>
          <w:tcPr>
            <w:tcW w:w="1205" w:type="dxa"/>
          </w:tcPr>
          <w:p w14:paraId="370B8172" w14:textId="77777777" w:rsidR="004F7BF7" w:rsidRPr="008A565D" w:rsidRDefault="004F7BF7" w:rsidP="00D13960">
            <w:pPr>
              <w:keepLines/>
              <w:pBdr>
                <w:bottom w:val="single" w:sz="4" w:space="1" w:color="auto"/>
              </w:pBdr>
              <w:tabs>
                <w:tab w:val="decimal" w:pos="742"/>
              </w:tabs>
              <w:spacing w:after="60" w:line="240" w:lineRule="auto"/>
              <w:ind w:left="206" w:right="176"/>
              <w:rPr>
                <w:rFonts w:eastAsia="Times New Roman" w:cs="Times New Roman"/>
                <w:sz w:val="8"/>
                <w:szCs w:val="8"/>
                <w:highlight w:val="yellow"/>
                <w:u w:val="single"/>
              </w:rPr>
            </w:pPr>
          </w:p>
        </w:tc>
        <w:tc>
          <w:tcPr>
            <w:tcW w:w="1205" w:type="dxa"/>
          </w:tcPr>
          <w:p w14:paraId="4F71C0CA" w14:textId="77777777" w:rsidR="004F7BF7" w:rsidRPr="008A565D" w:rsidRDefault="004F7BF7" w:rsidP="00D13960">
            <w:pPr>
              <w:keepLines/>
              <w:pBdr>
                <w:bottom w:val="single" w:sz="4" w:space="1" w:color="auto"/>
              </w:pBdr>
              <w:tabs>
                <w:tab w:val="decimal" w:pos="742"/>
              </w:tabs>
              <w:spacing w:after="60" w:line="240" w:lineRule="auto"/>
              <w:ind w:left="206" w:right="176"/>
              <w:rPr>
                <w:rFonts w:eastAsia="Times New Roman" w:cs="Times New Roman"/>
                <w:sz w:val="8"/>
                <w:szCs w:val="8"/>
                <w:u w:val="single"/>
              </w:rPr>
            </w:pPr>
          </w:p>
        </w:tc>
      </w:tr>
      <w:tr w:rsidR="004F7BF7" w:rsidRPr="008A565D" w14:paraId="2CBBF4B5" w14:textId="77777777" w:rsidTr="00D13960">
        <w:trPr>
          <w:cantSplit/>
        </w:trPr>
        <w:tc>
          <w:tcPr>
            <w:tcW w:w="4253" w:type="dxa"/>
          </w:tcPr>
          <w:p w14:paraId="7B639FA2" w14:textId="77777777" w:rsidR="004F7BF7" w:rsidRPr="008A565D" w:rsidRDefault="004F7BF7" w:rsidP="00D13960">
            <w:pPr>
              <w:keepLines/>
              <w:spacing w:after="0" w:line="240" w:lineRule="auto"/>
              <w:rPr>
                <w:rFonts w:eastAsia="Times New Roman" w:cs="Times New Roman"/>
                <w:b/>
                <w:bCs/>
                <w:szCs w:val="20"/>
              </w:rPr>
            </w:pPr>
            <w:r w:rsidRPr="008A565D">
              <w:rPr>
                <w:rFonts w:eastAsia="Times New Roman" w:cs="Times New Roman"/>
                <w:b/>
                <w:bCs/>
                <w:szCs w:val="20"/>
              </w:rPr>
              <w:t>Profit on ordinary activities after taxation</w:t>
            </w:r>
          </w:p>
        </w:tc>
        <w:tc>
          <w:tcPr>
            <w:tcW w:w="1204" w:type="dxa"/>
          </w:tcPr>
          <w:p w14:paraId="37F011D9" w14:textId="77777777" w:rsidR="004F7BF7" w:rsidRPr="008A565D" w:rsidRDefault="004F7BF7" w:rsidP="00D13960">
            <w:pPr>
              <w:keepLines/>
              <w:tabs>
                <w:tab w:val="decimal" w:pos="884"/>
              </w:tabs>
              <w:spacing w:after="0" w:line="240" w:lineRule="auto"/>
              <w:rPr>
                <w:rFonts w:eastAsia="Times New Roman" w:cs="Times New Roman"/>
                <w:szCs w:val="20"/>
              </w:rPr>
            </w:pPr>
          </w:p>
        </w:tc>
        <w:tc>
          <w:tcPr>
            <w:tcW w:w="1205" w:type="dxa"/>
          </w:tcPr>
          <w:p w14:paraId="0FE97F63" w14:textId="77777777" w:rsidR="004F7BF7" w:rsidRPr="008A565D" w:rsidRDefault="004F7BF7" w:rsidP="00D13960">
            <w:pPr>
              <w:keepLines/>
              <w:tabs>
                <w:tab w:val="decimal" w:pos="884"/>
              </w:tabs>
              <w:spacing w:after="0" w:line="240" w:lineRule="auto"/>
              <w:rPr>
                <w:rFonts w:eastAsia="Times New Roman" w:cs="Times New Roman"/>
                <w:szCs w:val="20"/>
              </w:rPr>
            </w:pPr>
          </w:p>
        </w:tc>
        <w:tc>
          <w:tcPr>
            <w:tcW w:w="1205" w:type="dxa"/>
          </w:tcPr>
          <w:p w14:paraId="0BC8AC5F" w14:textId="796399A1" w:rsidR="004F7BF7" w:rsidRPr="008A565D" w:rsidRDefault="00D64BBC" w:rsidP="00D13960">
            <w:pPr>
              <w:keepLines/>
              <w:tabs>
                <w:tab w:val="decimal" w:pos="601"/>
              </w:tabs>
              <w:spacing w:after="0" w:line="240" w:lineRule="auto"/>
              <w:rPr>
                <w:rFonts w:eastAsia="Times New Roman" w:cs="Times New Roman"/>
                <w:szCs w:val="20"/>
              </w:rPr>
            </w:pPr>
            <w:r>
              <w:rPr>
                <w:rFonts w:eastAsia="Times New Roman" w:cs="Times New Roman"/>
                <w:szCs w:val="20"/>
              </w:rPr>
              <w:t>81.9</w:t>
            </w:r>
          </w:p>
        </w:tc>
        <w:tc>
          <w:tcPr>
            <w:tcW w:w="1205" w:type="dxa"/>
          </w:tcPr>
          <w:p w14:paraId="2C895CDA" w14:textId="77777777" w:rsidR="004F7BF7" w:rsidRPr="008A565D" w:rsidRDefault="004F7BF7" w:rsidP="00D13960">
            <w:pPr>
              <w:keepLines/>
              <w:tabs>
                <w:tab w:val="decimal" w:pos="601"/>
              </w:tabs>
              <w:spacing w:after="0" w:line="240" w:lineRule="auto"/>
              <w:rPr>
                <w:rFonts w:eastAsia="Times New Roman" w:cs="Times New Roman"/>
                <w:szCs w:val="20"/>
              </w:rPr>
            </w:pPr>
            <w:r>
              <w:rPr>
                <w:rFonts w:eastAsia="Times New Roman" w:cs="Times New Roman"/>
                <w:szCs w:val="20"/>
              </w:rPr>
              <w:t>37.9</w:t>
            </w:r>
          </w:p>
        </w:tc>
      </w:tr>
      <w:tr w:rsidR="004F7BF7" w:rsidRPr="008A565D" w14:paraId="32AAA9B2" w14:textId="77777777" w:rsidTr="00D13960">
        <w:tc>
          <w:tcPr>
            <w:tcW w:w="4253" w:type="dxa"/>
          </w:tcPr>
          <w:p w14:paraId="41A7919B" w14:textId="77777777" w:rsidR="004F7BF7" w:rsidRPr="008A565D" w:rsidRDefault="004F7BF7" w:rsidP="00D13960">
            <w:pPr>
              <w:keepLines/>
              <w:spacing w:after="0" w:line="240" w:lineRule="auto"/>
              <w:rPr>
                <w:rFonts w:eastAsia="Times New Roman" w:cs="Times New Roman"/>
                <w:sz w:val="8"/>
                <w:szCs w:val="8"/>
              </w:rPr>
            </w:pPr>
          </w:p>
        </w:tc>
        <w:tc>
          <w:tcPr>
            <w:tcW w:w="1204" w:type="dxa"/>
          </w:tcPr>
          <w:p w14:paraId="5489B695" w14:textId="77777777" w:rsidR="004F7BF7" w:rsidRPr="008A565D" w:rsidRDefault="004F7BF7" w:rsidP="00D13960">
            <w:pPr>
              <w:keepLines/>
              <w:spacing w:after="0" w:line="240" w:lineRule="auto"/>
              <w:rPr>
                <w:rFonts w:eastAsia="Times New Roman" w:cs="Times New Roman"/>
                <w:sz w:val="8"/>
                <w:szCs w:val="8"/>
              </w:rPr>
            </w:pPr>
          </w:p>
        </w:tc>
        <w:tc>
          <w:tcPr>
            <w:tcW w:w="1205" w:type="dxa"/>
          </w:tcPr>
          <w:p w14:paraId="422E52B6" w14:textId="77777777" w:rsidR="004F7BF7" w:rsidRPr="008A565D" w:rsidRDefault="004F7BF7" w:rsidP="00D13960">
            <w:pPr>
              <w:keepLines/>
              <w:spacing w:after="0" w:line="240" w:lineRule="auto"/>
              <w:rPr>
                <w:rFonts w:eastAsia="Times New Roman" w:cs="Times New Roman"/>
                <w:sz w:val="8"/>
                <w:szCs w:val="8"/>
              </w:rPr>
            </w:pPr>
          </w:p>
        </w:tc>
        <w:tc>
          <w:tcPr>
            <w:tcW w:w="1205" w:type="dxa"/>
          </w:tcPr>
          <w:p w14:paraId="0627EF21" w14:textId="77777777" w:rsidR="004F7BF7" w:rsidRPr="008A565D" w:rsidRDefault="004F7BF7" w:rsidP="00D13960">
            <w:pPr>
              <w:keepLines/>
              <w:pBdr>
                <w:bottom w:val="double" w:sz="4" w:space="1" w:color="auto"/>
              </w:pBdr>
              <w:tabs>
                <w:tab w:val="decimal" w:pos="742"/>
              </w:tabs>
              <w:spacing w:after="120" w:line="240" w:lineRule="auto"/>
              <w:ind w:left="206" w:right="176"/>
              <w:rPr>
                <w:rFonts w:eastAsia="Times New Roman" w:cs="Times New Roman"/>
                <w:sz w:val="8"/>
                <w:szCs w:val="8"/>
                <w:u w:val="single"/>
              </w:rPr>
            </w:pPr>
          </w:p>
        </w:tc>
        <w:tc>
          <w:tcPr>
            <w:tcW w:w="1205" w:type="dxa"/>
          </w:tcPr>
          <w:p w14:paraId="450D84C1" w14:textId="77777777" w:rsidR="004F7BF7" w:rsidRPr="008A565D" w:rsidRDefault="004F7BF7" w:rsidP="00D13960">
            <w:pPr>
              <w:keepLines/>
              <w:pBdr>
                <w:bottom w:val="double" w:sz="4" w:space="1" w:color="auto"/>
              </w:pBdr>
              <w:tabs>
                <w:tab w:val="decimal" w:pos="742"/>
              </w:tabs>
              <w:spacing w:after="120" w:line="240" w:lineRule="auto"/>
              <w:ind w:left="206" w:right="176"/>
              <w:rPr>
                <w:rFonts w:eastAsia="Times New Roman" w:cs="Times New Roman"/>
                <w:sz w:val="8"/>
                <w:szCs w:val="8"/>
                <w:u w:val="single"/>
              </w:rPr>
            </w:pPr>
          </w:p>
        </w:tc>
      </w:tr>
    </w:tbl>
    <w:p w14:paraId="583CD360" w14:textId="77777777" w:rsidR="004F7BF7" w:rsidRPr="008A565D" w:rsidRDefault="004F7BF7" w:rsidP="004F7BF7">
      <w:pPr>
        <w:keepLines/>
        <w:jc w:val="both"/>
      </w:pPr>
    </w:p>
    <w:tbl>
      <w:tblPr>
        <w:tblW w:w="9072" w:type="dxa"/>
        <w:tblLayout w:type="fixed"/>
        <w:tblLook w:val="0000" w:firstRow="0" w:lastRow="0" w:firstColumn="0" w:lastColumn="0" w:noHBand="0" w:noVBand="0"/>
      </w:tblPr>
      <w:tblGrid>
        <w:gridCol w:w="4253"/>
        <w:gridCol w:w="1204"/>
        <w:gridCol w:w="1205"/>
        <w:gridCol w:w="1205"/>
        <w:gridCol w:w="1205"/>
      </w:tblGrid>
      <w:tr w:rsidR="004F7BF7" w:rsidRPr="008A565D" w14:paraId="1F0A261C" w14:textId="77777777" w:rsidTr="00C621AF">
        <w:tc>
          <w:tcPr>
            <w:tcW w:w="4253" w:type="dxa"/>
            <w:shd w:val="clear" w:color="auto" w:fill="70AD47" w:themeFill="accent6"/>
          </w:tcPr>
          <w:p w14:paraId="3085EF2E" w14:textId="77777777" w:rsidR="004F7BF7" w:rsidRPr="008A565D" w:rsidRDefault="004F7BF7" w:rsidP="00D13960">
            <w:pPr>
              <w:keepNext/>
              <w:keepLines/>
              <w:spacing w:after="0" w:line="240" w:lineRule="auto"/>
              <w:rPr>
                <w:rFonts w:eastAsia="Times New Roman" w:cs="Times New Roman"/>
                <w:sz w:val="18"/>
                <w:szCs w:val="18"/>
              </w:rPr>
            </w:pPr>
          </w:p>
        </w:tc>
        <w:tc>
          <w:tcPr>
            <w:tcW w:w="1204" w:type="dxa"/>
            <w:shd w:val="clear" w:color="auto" w:fill="70AD47" w:themeFill="accent6"/>
          </w:tcPr>
          <w:p w14:paraId="1D35815E" w14:textId="77777777" w:rsidR="004F7BF7" w:rsidRPr="008A565D" w:rsidRDefault="004F7BF7" w:rsidP="00D13960">
            <w:pPr>
              <w:keepLines/>
              <w:tabs>
                <w:tab w:val="decimal" w:pos="884"/>
              </w:tabs>
              <w:spacing w:after="0" w:line="240" w:lineRule="auto"/>
              <w:rPr>
                <w:rFonts w:eastAsia="Times New Roman" w:cs="Times New Roman"/>
                <w:sz w:val="18"/>
                <w:szCs w:val="18"/>
              </w:rPr>
            </w:pPr>
          </w:p>
        </w:tc>
        <w:tc>
          <w:tcPr>
            <w:tcW w:w="1205" w:type="dxa"/>
            <w:shd w:val="clear" w:color="auto" w:fill="70AD47" w:themeFill="accent6"/>
          </w:tcPr>
          <w:p w14:paraId="28B0BBD5" w14:textId="77777777" w:rsidR="004F7BF7" w:rsidRPr="008A565D" w:rsidRDefault="004F7BF7" w:rsidP="00D13960">
            <w:pPr>
              <w:keepLines/>
              <w:tabs>
                <w:tab w:val="decimal" w:pos="884"/>
              </w:tabs>
              <w:spacing w:after="0" w:line="240" w:lineRule="auto"/>
              <w:rPr>
                <w:rFonts w:eastAsia="Times New Roman" w:cs="Times New Roman"/>
                <w:sz w:val="18"/>
                <w:szCs w:val="18"/>
              </w:rPr>
            </w:pPr>
          </w:p>
        </w:tc>
        <w:tc>
          <w:tcPr>
            <w:tcW w:w="1205" w:type="dxa"/>
            <w:shd w:val="clear" w:color="auto" w:fill="70AD47" w:themeFill="accent6"/>
          </w:tcPr>
          <w:p w14:paraId="1F229533" w14:textId="769BFB6D" w:rsidR="004F7BF7" w:rsidRPr="008A565D" w:rsidRDefault="004F7BF7" w:rsidP="008D723F">
            <w:pPr>
              <w:keepLines/>
              <w:spacing w:after="0" w:line="240" w:lineRule="auto"/>
              <w:jc w:val="center"/>
              <w:rPr>
                <w:rFonts w:eastAsia="Times New Roman" w:cs="Times New Roman"/>
                <w:b/>
              </w:rPr>
            </w:pPr>
            <w:r w:rsidRPr="008A565D">
              <w:rPr>
                <w:rFonts w:eastAsia="Times New Roman" w:cs="Times New Roman"/>
                <w:b/>
              </w:rPr>
              <w:t>202</w:t>
            </w:r>
            <w:r>
              <w:rPr>
                <w:rFonts w:eastAsia="Times New Roman" w:cs="Times New Roman"/>
                <w:b/>
              </w:rPr>
              <w:t>4</w:t>
            </w:r>
            <w:r w:rsidR="008D723F">
              <w:rPr>
                <w:rFonts w:eastAsia="Times New Roman" w:cs="Times New Roman"/>
                <w:b/>
              </w:rPr>
              <w:br/>
            </w:r>
            <w:r w:rsidRPr="008A565D">
              <w:rPr>
                <w:rFonts w:eastAsia="Times New Roman" w:cs="Times New Roman"/>
                <w:b/>
              </w:rPr>
              <w:t>H1</w:t>
            </w:r>
          </w:p>
        </w:tc>
        <w:tc>
          <w:tcPr>
            <w:tcW w:w="1205" w:type="dxa"/>
            <w:shd w:val="clear" w:color="auto" w:fill="70AD47" w:themeFill="accent6"/>
          </w:tcPr>
          <w:p w14:paraId="0CC28F8F" w14:textId="5A4FFFA3" w:rsidR="004F7BF7" w:rsidRPr="008A565D" w:rsidRDefault="004F7BF7" w:rsidP="008D723F">
            <w:pPr>
              <w:keepLines/>
              <w:spacing w:after="0" w:line="240" w:lineRule="auto"/>
              <w:jc w:val="center"/>
              <w:rPr>
                <w:rFonts w:eastAsia="Times New Roman" w:cs="Times New Roman"/>
                <w:b/>
              </w:rPr>
            </w:pPr>
            <w:r w:rsidRPr="008A565D">
              <w:rPr>
                <w:rFonts w:eastAsia="Times New Roman" w:cs="Times New Roman"/>
                <w:b/>
              </w:rPr>
              <w:t>202</w:t>
            </w:r>
            <w:r>
              <w:rPr>
                <w:rFonts w:eastAsia="Times New Roman" w:cs="Times New Roman"/>
                <w:b/>
              </w:rPr>
              <w:t>3</w:t>
            </w:r>
            <w:r w:rsidR="008D723F">
              <w:rPr>
                <w:rFonts w:eastAsia="Times New Roman" w:cs="Times New Roman"/>
                <w:b/>
              </w:rPr>
              <w:br/>
            </w:r>
            <w:r w:rsidRPr="008A565D">
              <w:rPr>
                <w:rFonts w:eastAsia="Times New Roman" w:cs="Times New Roman"/>
                <w:b/>
              </w:rPr>
              <w:t>H1</w:t>
            </w:r>
          </w:p>
        </w:tc>
      </w:tr>
      <w:tr w:rsidR="004F7BF7" w:rsidRPr="008A565D" w14:paraId="5429BB57" w14:textId="77777777" w:rsidTr="00D13960">
        <w:tc>
          <w:tcPr>
            <w:tcW w:w="4253" w:type="dxa"/>
          </w:tcPr>
          <w:p w14:paraId="6364CCBF" w14:textId="77777777" w:rsidR="004F7BF7" w:rsidRPr="008A565D" w:rsidRDefault="004F7BF7" w:rsidP="00D13960">
            <w:pPr>
              <w:keepNext/>
              <w:keepLines/>
              <w:spacing w:after="0" w:line="240" w:lineRule="auto"/>
              <w:rPr>
                <w:rFonts w:eastAsia="Times New Roman" w:cs="Times New Roman"/>
                <w:szCs w:val="20"/>
              </w:rPr>
            </w:pPr>
          </w:p>
        </w:tc>
        <w:tc>
          <w:tcPr>
            <w:tcW w:w="1204" w:type="dxa"/>
          </w:tcPr>
          <w:p w14:paraId="2D0FADA7" w14:textId="77777777" w:rsidR="004F7BF7" w:rsidRPr="008A565D" w:rsidRDefault="004F7BF7" w:rsidP="00D13960">
            <w:pPr>
              <w:keepLines/>
              <w:tabs>
                <w:tab w:val="decimal" w:pos="884"/>
              </w:tabs>
              <w:spacing w:after="0" w:line="240" w:lineRule="auto"/>
              <w:rPr>
                <w:rFonts w:eastAsia="Times New Roman" w:cs="Times New Roman"/>
                <w:szCs w:val="20"/>
              </w:rPr>
            </w:pPr>
          </w:p>
        </w:tc>
        <w:tc>
          <w:tcPr>
            <w:tcW w:w="1205" w:type="dxa"/>
          </w:tcPr>
          <w:p w14:paraId="4D85B995" w14:textId="77777777" w:rsidR="004F7BF7" w:rsidRPr="008A565D" w:rsidRDefault="004F7BF7" w:rsidP="00D13960">
            <w:pPr>
              <w:keepLines/>
              <w:tabs>
                <w:tab w:val="decimal" w:pos="884"/>
              </w:tabs>
              <w:spacing w:after="0" w:line="240" w:lineRule="auto"/>
              <w:rPr>
                <w:rFonts w:eastAsia="Times New Roman" w:cs="Times New Roman"/>
                <w:szCs w:val="20"/>
              </w:rPr>
            </w:pPr>
          </w:p>
        </w:tc>
        <w:tc>
          <w:tcPr>
            <w:tcW w:w="1205" w:type="dxa"/>
          </w:tcPr>
          <w:p w14:paraId="1E2D61C5" w14:textId="77777777" w:rsidR="004F7BF7" w:rsidRPr="008A565D" w:rsidRDefault="004F7BF7" w:rsidP="00D13960">
            <w:pPr>
              <w:keepLines/>
              <w:tabs>
                <w:tab w:val="decimal" w:pos="601"/>
              </w:tabs>
              <w:spacing w:after="0" w:line="240" w:lineRule="auto"/>
              <w:rPr>
                <w:rFonts w:eastAsia="Times New Roman" w:cs="Times New Roman"/>
                <w:szCs w:val="20"/>
              </w:rPr>
            </w:pPr>
          </w:p>
        </w:tc>
        <w:tc>
          <w:tcPr>
            <w:tcW w:w="1205" w:type="dxa"/>
          </w:tcPr>
          <w:p w14:paraId="4E0C97D6" w14:textId="77777777" w:rsidR="004F7BF7" w:rsidRPr="008A565D" w:rsidRDefault="004F7BF7" w:rsidP="00D13960">
            <w:pPr>
              <w:keepLines/>
              <w:tabs>
                <w:tab w:val="decimal" w:pos="601"/>
              </w:tabs>
              <w:spacing w:after="0" w:line="240" w:lineRule="auto"/>
              <w:rPr>
                <w:rFonts w:eastAsia="Times New Roman" w:cs="Times New Roman"/>
                <w:szCs w:val="20"/>
              </w:rPr>
            </w:pPr>
          </w:p>
        </w:tc>
      </w:tr>
      <w:tr w:rsidR="004F7BF7" w:rsidRPr="008A565D" w14:paraId="1E80E5A1" w14:textId="77777777" w:rsidTr="00D13960">
        <w:tc>
          <w:tcPr>
            <w:tcW w:w="4253" w:type="dxa"/>
          </w:tcPr>
          <w:p w14:paraId="6004E733" w14:textId="77777777" w:rsidR="004F7BF7" w:rsidRPr="008A565D" w:rsidRDefault="004F7BF7" w:rsidP="00D13960">
            <w:pPr>
              <w:keepNext/>
              <w:keepLines/>
              <w:spacing w:after="0" w:line="240" w:lineRule="auto"/>
              <w:rPr>
                <w:rFonts w:eastAsia="Times New Roman" w:cs="Times New Roman"/>
                <w:szCs w:val="20"/>
              </w:rPr>
            </w:pPr>
            <w:r w:rsidRPr="008A565D">
              <w:rPr>
                <w:rFonts w:eastAsia="Times New Roman" w:cs="Times New Roman"/>
                <w:szCs w:val="20"/>
              </w:rPr>
              <w:t>Basic earnings per share</w:t>
            </w:r>
          </w:p>
        </w:tc>
        <w:tc>
          <w:tcPr>
            <w:tcW w:w="1204" w:type="dxa"/>
          </w:tcPr>
          <w:p w14:paraId="37266D43" w14:textId="77777777" w:rsidR="004F7BF7" w:rsidRPr="008A565D" w:rsidRDefault="004F7BF7" w:rsidP="00D13960">
            <w:pPr>
              <w:keepLines/>
              <w:tabs>
                <w:tab w:val="decimal" w:pos="884"/>
              </w:tabs>
              <w:spacing w:after="0" w:line="240" w:lineRule="auto"/>
              <w:rPr>
                <w:rFonts w:eastAsia="Times New Roman" w:cs="Times New Roman"/>
                <w:szCs w:val="20"/>
              </w:rPr>
            </w:pPr>
          </w:p>
        </w:tc>
        <w:tc>
          <w:tcPr>
            <w:tcW w:w="1205" w:type="dxa"/>
          </w:tcPr>
          <w:p w14:paraId="583A8618" w14:textId="77777777" w:rsidR="004F7BF7" w:rsidRPr="008A565D" w:rsidRDefault="004F7BF7" w:rsidP="00D13960">
            <w:pPr>
              <w:keepLines/>
              <w:tabs>
                <w:tab w:val="decimal" w:pos="884"/>
              </w:tabs>
              <w:spacing w:after="0" w:line="240" w:lineRule="auto"/>
              <w:rPr>
                <w:rFonts w:eastAsia="Times New Roman" w:cs="Times New Roman"/>
                <w:szCs w:val="20"/>
              </w:rPr>
            </w:pPr>
          </w:p>
        </w:tc>
        <w:tc>
          <w:tcPr>
            <w:tcW w:w="1205" w:type="dxa"/>
          </w:tcPr>
          <w:p w14:paraId="58372FFE" w14:textId="2CCA83D1" w:rsidR="004F7BF7" w:rsidRPr="008A565D" w:rsidRDefault="00D64BBC" w:rsidP="00D13960">
            <w:pPr>
              <w:keepLines/>
              <w:tabs>
                <w:tab w:val="decimal" w:pos="601"/>
              </w:tabs>
              <w:spacing w:after="0" w:line="240" w:lineRule="auto"/>
              <w:rPr>
                <w:rFonts w:eastAsia="Times New Roman" w:cs="Times New Roman"/>
                <w:szCs w:val="20"/>
              </w:rPr>
            </w:pPr>
            <w:r>
              <w:rPr>
                <w:rFonts w:eastAsia="Times New Roman" w:cs="Times New Roman"/>
                <w:szCs w:val="20"/>
              </w:rPr>
              <w:t>38.4p</w:t>
            </w:r>
          </w:p>
        </w:tc>
        <w:tc>
          <w:tcPr>
            <w:tcW w:w="1205" w:type="dxa"/>
          </w:tcPr>
          <w:p w14:paraId="583904FB" w14:textId="77777777" w:rsidR="004F7BF7" w:rsidRPr="008A565D" w:rsidRDefault="004F7BF7" w:rsidP="00D13960">
            <w:pPr>
              <w:keepLines/>
              <w:tabs>
                <w:tab w:val="decimal" w:pos="601"/>
              </w:tabs>
              <w:spacing w:after="0" w:line="240" w:lineRule="auto"/>
              <w:rPr>
                <w:rFonts w:eastAsia="Times New Roman" w:cs="Times New Roman"/>
                <w:szCs w:val="20"/>
              </w:rPr>
            </w:pPr>
            <w:r>
              <w:rPr>
                <w:rFonts w:eastAsia="Times New Roman" w:cs="Times New Roman"/>
                <w:szCs w:val="20"/>
              </w:rPr>
              <w:t>16.4p</w:t>
            </w:r>
          </w:p>
        </w:tc>
      </w:tr>
      <w:tr w:rsidR="004F7BF7" w:rsidRPr="008A565D" w14:paraId="29A6D0DD" w14:textId="77777777" w:rsidTr="00D13960">
        <w:tc>
          <w:tcPr>
            <w:tcW w:w="4253" w:type="dxa"/>
          </w:tcPr>
          <w:p w14:paraId="51F6202A" w14:textId="77777777" w:rsidR="004F7BF7" w:rsidRPr="008A565D" w:rsidRDefault="004F7BF7" w:rsidP="00D13960">
            <w:pPr>
              <w:keepNext/>
              <w:keepLines/>
              <w:spacing w:after="0" w:line="240" w:lineRule="auto"/>
              <w:rPr>
                <w:rFonts w:eastAsia="Times New Roman" w:cs="Times New Roman"/>
                <w:szCs w:val="20"/>
              </w:rPr>
            </w:pPr>
            <w:r w:rsidRPr="008A565D">
              <w:rPr>
                <w:rFonts w:eastAsia="Times New Roman" w:cs="Times New Roman"/>
                <w:szCs w:val="20"/>
              </w:rPr>
              <w:t>Diluted earnings per share</w:t>
            </w:r>
          </w:p>
        </w:tc>
        <w:tc>
          <w:tcPr>
            <w:tcW w:w="1204" w:type="dxa"/>
          </w:tcPr>
          <w:p w14:paraId="6A3CBA74" w14:textId="77777777" w:rsidR="004F7BF7" w:rsidRPr="008A565D" w:rsidRDefault="004F7BF7" w:rsidP="00D13960">
            <w:pPr>
              <w:keepLines/>
              <w:tabs>
                <w:tab w:val="decimal" w:pos="884"/>
              </w:tabs>
              <w:spacing w:after="0" w:line="240" w:lineRule="auto"/>
              <w:rPr>
                <w:rFonts w:eastAsia="Times New Roman" w:cs="Times New Roman"/>
                <w:szCs w:val="20"/>
              </w:rPr>
            </w:pPr>
          </w:p>
        </w:tc>
        <w:tc>
          <w:tcPr>
            <w:tcW w:w="1205" w:type="dxa"/>
          </w:tcPr>
          <w:p w14:paraId="36C9F41E" w14:textId="77777777" w:rsidR="004F7BF7" w:rsidRPr="008A565D" w:rsidRDefault="004F7BF7" w:rsidP="00D13960">
            <w:pPr>
              <w:keepLines/>
              <w:tabs>
                <w:tab w:val="decimal" w:pos="884"/>
              </w:tabs>
              <w:spacing w:after="0" w:line="240" w:lineRule="auto"/>
              <w:rPr>
                <w:rFonts w:eastAsia="Times New Roman" w:cs="Times New Roman"/>
                <w:szCs w:val="20"/>
              </w:rPr>
            </w:pPr>
          </w:p>
        </w:tc>
        <w:tc>
          <w:tcPr>
            <w:tcW w:w="1205" w:type="dxa"/>
          </w:tcPr>
          <w:p w14:paraId="7CA70606" w14:textId="252367A8" w:rsidR="004F7BF7" w:rsidRPr="008A565D" w:rsidRDefault="00D64BBC" w:rsidP="00D13960">
            <w:pPr>
              <w:keepLines/>
              <w:tabs>
                <w:tab w:val="decimal" w:pos="601"/>
              </w:tabs>
              <w:spacing w:after="0" w:line="240" w:lineRule="auto"/>
              <w:rPr>
                <w:rFonts w:eastAsia="Times New Roman" w:cs="Times New Roman"/>
                <w:szCs w:val="20"/>
              </w:rPr>
            </w:pPr>
            <w:r>
              <w:rPr>
                <w:rFonts w:eastAsia="Times New Roman" w:cs="Times New Roman"/>
                <w:szCs w:val="20"/>
              </w:rPr>
              <w:t>36.9p</w:t>
            </w:r>
          </w:p>
        </w:tc>
        <w:tc>
          <w:tcPr>
            <w:tcW w:w="1205" w:type="dxa"/>
          </w:tcPr>
          <w:p w14:paraId="2E9F204C" w14:textId="77777777" w:rsidR="004F7BF7" w:rsidRPr="008A565D" w:rsidRDefault="004F7BF7" w:rsidP="00D13960">
            <w:pPr>
              <w:keepLines/>
              <w:tabs>
                <w:tab w:val="decimal" w:pos="601"/>
              </w:tabs>
              <w:spacing w:after="0" w:line="240" w:lineRule="auto"/>
              <w:rPr>
                <w:rFonts w:eastAsia="Times New Roman" w:cs="Times New Roman"/>
                <w:szCs w:val="20"/>
              </w:rPr>
            </w:pPr>
            <w:r>
              <w:rPr>
                <w:rFonts w:eastAsia="Times New Roman" w:cs="Times New Roman"/>
                <w:szCs w:val="20"/>
              </w:rPr>
              <w:t>15.7p</w:t>
            </w:r>
          </w:p>
        </w:tc>
      </w:tr>
      <w:tr w:rsidR="004F7BF7" w:rsidRPr="008A565D" w14:paraId="3F794EBB" w14:textId="77777777" w:rsidTr="00D13960">
        <w:tc>
          <w:tcPr>
            <w:tcW w:w="4253" w:type="dxa"/>
          </w:tcPr>
          <w:p w14:paraId="7FA76C2C" w14:textId="77777777" w:rsidR="004F7BF7" w:rsidRPr="008A565D" w:rsidRDefault="004F7BF7" w:rsidP="00D13960">
            <w:pPr>
              <w:keepNext/>
              <w:keepLines/>
              <w:spacing w:after="0" w:line="240" w:lineRule="auto"/>
              <w:rPr>
                <w:rFonts w:eastAsia="Times New Roman" w:cs="Times New Roman"/>
                <w:szCs w:val="20"/>
              </w:rPr>
            </w:pPr>
            <w:r w:rsidRPr="008A565D">
              <w:rPr>
                <w:rFonts w:eastAsia="Times New Roman" w:cs="Times New Roman"/>
                <w:szCs w:val="20"/>
              </w:rPr>
              <w:t>Dividend – rate per share for the period</w:t>
            </w:r>
          </w:p>
        </w:tc>
        <w:tc>
          <w:tcPr>
            <w:tcW w:w="1204" w:type="dxa"/>
          </w:tcPr>
          <w:p w14:paraId="54EDD589" w14:textId="77777777" w:rsidR="004F7BF7" w:rsidRPr="008A565D" w:rsidRDefault="004F7BF7" w:rsidP="00D13960">
            <w:pPr>
              <w:keepLines/>
              <w:tabs>
                <w:tab w:val="decimal" w:pos="884"/>
              </w:tabs>
              <w:spacing w:after="0" w:line="240" w:lineRule="auto"/>
              <w:rPr>
                <w:rFonts w:eastAsia="Times New Roman" w:cs="Times New Roman"/>
                <w:szCs w:val="20"/>
              </w:rPr>
            </w:pPr>
          </w:p>
        </w:tc>
        <w:tc>
          <w:tcPr>
            <w:tcW w:w="1205" w:type="dxa"/>
          </w:tcPr>
          <w:p w14:paraId="4325C4DB" w14:textId="77777777" w:rsidR="004F7BF7" w:rsidRPr="008A565D" w:rsidRDefault="004F7BF7" w:rsidP="00D13960">
            <w:pPr>
              <w:keepLines/>
              <w:tabs>
                <w:tab w:val="decimal" w:pos="884"/>
              </w:tabs>
              <w:spacing w:after="0" w:line="240" w:lineRule="auto"/>
              <w:rPr>
                <w:rFonts w:eastAsia="Times New Roman" w:cs="Times New Roman"/>
                <w:szCs w:val="20"/>
              </w:rPr>
            </w:pPr>
          </w:p>
        </w:tc>
        <w:tc>
          <w:tcPr>
            <w:tcW w:w="1205" w:type="dxa"/>
          </w:tcPr>
          <w:p w14:paraId="1AFDE877" w14:textId="136D04A1" w:rsidR="004F7BF7" w:rsidRPr="008A565D" w:rsidRDefault="00D64BBC" w:rsidP="00D13960">
            <w:pPr>
              <w:keepLines/>
              <w:tabs>
                <w:tab w:val="decimal" w:pos="601"/>
              </w:tabs>
              <w:spacing w:after="0" w:line="240" w:lineRule="auto"/>
              <w:rPr>
                <w:rFonts w:eastAsia="Times New Roman" w:cs="Times New Roman"/>
                <w:szCs w:val="20"/>
              </w:rPr>
            </w:pPr>
            <w:r>
              <w:rPr>
                <w:rFonts w:eastAsia="Times New Roman" w:cs="Times New Roman"/>
                <w:szCs w:val="20"/>
              </w:rPr>
              <w:t>13.2p</w:t>
            </w:r>
          </w:p>
        </w:tc>
        <w:tc>
          <w:tcPr>
            <w:tcW w:w="1205" w:type="dxa"/>
          </w:tcPr>
          <w:p w14:paraId="19CBEE15" w14:textId="77777777" w:rsidR="004F7BF7" w:rsidRPr="008A565D" w:rsidRDefault="004F7BF7" w:rsidP="00D13960">
            <w:pPr>
              <w:keepLines/>
              <w:tabs>
                <w:tab w:val="decimal" w:pos="601"/>
              </w:tabs>
              <w:spacing w:after="0" w:line="240" w:lineRule="auto"/>
              <w:rPr>
                <w:rFonts w:eastAsia="Times New Roman" w:cs="Times New Roman"/>
                <w:szCs w:val="20"/>
              </w:rPr>
            </w:pPr>
            <w:r>
              <w:rPr>
                <w:rFonts w:eastAsia="Times New Roman" w:cs="Times New Roman"/>
                <w:szCs w:val="20"/>
              </w:rPr>
              <w:t>11.0p</w:t>
            </w:r>
          </w:p>
        </w:tc>
      </w:tr>
      <w:tr w:rsidR="004F7BF7" w:rsidRPr="008A565D" w14:paraId="2490F11D" w14:textId="77777777" w:rsidTr="00D13960">
        <w:tc>
          <w:tcPr>
            <w:tcW w:w="4253" w:type="dxa"/>
          </w:tcPr>
          <w:p w14:paraId="2BCE3121" w14:textId="77777777" w:rsidR="004F7BF7" w:rsidRPr="008A565D" w:rsidRDefault="004F7BF7" w:rsidP="00D13960">
            <w:pPr>
              <w:keepLines/>
              <w:spacing w:after="0" w:line="240" w:lineRule="auto"/>
              <w:rPr>
                <w:rFonts w:eastAsia="Times New Roman" w:cs="Times New Roman"/>
                <w:sz w:val="8"/>
                <w:szCs w:val="8"/>
              </w:rPr>
            </w:pPr>
          </w:p>
        </w:tc>
        <w:tc>
          <w:tcPr>
            <w:tcW w:w="1204" w:type="dxa"/>
          </w:tcPr>
          <w:p w14:paraId="203F869F" w14:textId="77777777" w:rsidR="004F7BF7" w:rsidRPr="008A565D" w:rsidRDefault="004F7BF7" w:rsidP="00D13960">
            <w:pPr>
              <w:keepLines/>
              <w:spacing w:after="0" w:line="240" w:lineRule="auto"/>
              <w:rPr>
                <w:rFonts w:eastAsia="Times New Roman" w:cs="Times New Roman"/>
                <w:sz w:val="8"/>
                <w:szCs w:val="8"/>
              </w:rPr>
            </w:pPr>
          </w:p>
        </w:tc>
        <w:tc>
          <w:tcPr>
            <w:tcW w:w="1205" w:type="dxa"/>
          </w:tcPr>
          <w:p w14:paraId="401C4E1D" w14:textId="77777777" w:rsidR="004F7BF7" w:rsidRPr="008A565D" w:rsidRDefault="004F7BF7" w:rsidP="00D13960">
            <w:pPr>
              <w:keepLines/>
              <w:spacing w:after="0" w:line="240" w:lineRule="auto"/>
              <w:rPr>
                <w:rFonts w:eastAsia="Times New Roman" w:cs="Times New Roman"/>
                <w:sz w:val="8"/>
                <w:szCs w:val="8"/>
              </w:rPr>
            </w:pPr>
          </w:p>
        </w:tc>
        <w:tc>
          <w:tcPr>
            <w:tcW w:w="1205" w:type="dxa"/>
          </w:tcPr>
          <w:p w14:paraId="18ED8BE6" w14:textId="77777777" w:rsidR="004F7BF7" w:rsidRPr="008A565D" w:rsidRDefault="004F7BF7" w:rsidP="00D13960">
            <w:pPr>
              <w:keepLines/>
              <w:pBdr>
                <w:bottom w:val="double" w:sz="4" w:space="1" w:color="auto"/>
              </w:pBdr>
              <w:tabs>
                <w:tab w:val="decimal" w:pos="742"/>
              </w:tabs>
              <w:spacing w:after="120" w:line="240" w:lineRule="auto"/>
              <w:ind w:left="206" w:right="176"/>
              <w:rPr>
                <w:rFonts w:eastAsia="Times New Roman" w:cs="Times New Roman"/>
                <w:sz w:val="8"/>
                <w:szCs w:val="8"/>
                <w:u w:val="single"/>
              </w:rPr>
            </w:pPr>
          </w:p>
        </w:tc>
        <w:tc>
          <w:tcPr>
            <w:tcW w:w="1205" w:type="dxa"/>
          </w:tcPr>
          <w:p w14:paraId="6C1CB677" w14:textId="77777777" w:rsidR="004F7BF7" w:rsidRPr="008A565D" w:rsidRDefault="004F7BF7" w:rsidP="00D13960">
            <w:pPr>
              <w:keepLines/>
              <w:pBdr>
                <w:bottom w:val="double" w:sz="4" w:space="1" w:color="auto"/>
              </w:pBdr>
              <w:tabs>
                <w:tab w:val="decimal" w:pos="742"/>
              </w:tabs>
              <w:spacing w:after="120" w:line="240" w:lineRule="auto"/>
              <w:ind w:left="206" w:right="176"/>
              <w:rPr>
                <w:rFonts w:eastAsia="Times New Roman" w:cs="Times New Roman"/>
                <w:sz w:val="8"/>
                <w:szCs w:val="8"/>
                <w:u w:val="single"/>
              </w:rPr>
            </w:pPr>
          </w:p>
        </w:tc>
      </w:tr>
    </w:tbl>
    <w:p w14:paraId="677E9F01" w14:textId="77777777" w:rsidR="004F7BF7" w:rsidRPr="008A565D" w:rsidRDefault="004F7BF7" w:rsidP="00104ED7">
      <w:pPr>
        <w:keepLines/>
        <w:jc w:val="both"/>
        <w:rPr>
          <w:b/>
          <w:iCs/>
          <w:color w:val="70AD47" w:themeColor="accent6"/>
          <w:sz w:val="28"/>
          <w:szCs w:val="28"/>
        </w:rPr>
      </w:pPr>
    </w:p>
    <w:p w14:paraId="7FA6CF69" w14:textId="77777777" w:rsidR="004F7BF7" w:rsidRPr="008A565D" w:rsidRDefault="004F7BF7" w:rsidP="00104ED7">
      <w:pPr>
        <w:keepNext/>
        <w:keepLines/>
        <w:jc w:val="both"/>
        <w:rPr>
          <w:b/>
          <w:iCs/>
          <w:color w:val="70AD47" w:themeColor="accent6"/>
          <w:sz w:val="28"/>
          <w:szCs w:val="28"/>
        </w:rPr>
      </w:pPr>
      <w:r w:rsidRPr="008A565D">
        <w:rPr>
          <w:b/>
          <w:iCs/>
          <w:color w:val="70AD47" w:themeColor="accent6"/>
          <w:sz w:val="28"/>
          <w:szCs w:val="28"/>
        </w:rPr>
        <w:t>Income</w:t>
      </w:r>
    </w:p>
    <w:p w14:paraId="3D6FFE7C" w14:textId="131CA3D1" w:rsidR="004F7BF7" w:rsidRPr="008A565D" w:rsidRDefault="004F7BF7" w:rsidP="00104ED7">
      <w:pPr>
        <w:keepNext/>
        <w:keepLines/>
        <w:jc w:val="both"/>
      </w:pPr>
      <w:r w:rsidRPr="008A565D">
        <w:t xml:space="preserve">Total operating income for the six months increased by </w:t>
      </w:r>
      <w:r w:rsidR="00D64BBC">
        <w:t>12.0</w:t>
      </w:r>
      <w:r w:rsidRPr="008A565D">
        <w:t>% to £</w:t>
      </w:r>
      <w:r w:rsidR="00D64BBC">
        <w:t>246.6</w:t>
      </w:r>
      <w:r w:rsidRPr="008A565D">
        <w:t xml:space="preserve"> million (</w:t>
      </w:r>
      <w:r>
        <w:t>202</w:t>
      </w:r>
      <w:r w:rsidR="00D64BBC">
        <w:t>3</w:t>
      </w:r>
      <w:r>
        <w:t> H1</w:t>
      </w:r>
      <w:r w:rsidRPr="008A565D">
        <w:t>:</w:t>
      </w:r>
      <w:r>
        <w:t> </w:t>
      </w:r>
      <w:r w:rsidRPr="008A565D">
        <w:t>£</w:t>
      </w:r>
      <w:r w:rsidR="00D64BBC">
        <w:t>220.2</w:t>
      </w:r>
      <w:r>
        <w:t> </w:t>
      </w:r>
      <w:r w:rsidRPr="008A565D">
        <w:t xml:space="preserve">million), with loan </w:t>
      </w:r>
      <w:r w:rsidR="002F24CB">
        <w:t xml:space="preserve">net </w:t>
      </w:r>
      <w:r w:rsidRPr="008A565D">
        <w:t xml:space="preserve">interest continuing to form the largest part of the balance. </w:t>
      </w:r>
    </w:p>
    <w:p w14:paraId="0C82A0F5" w14:textId="3FA52C1B" w:rsidR="004F7BF7" w:rsidRPr="008A565D" w:rsidRDefault="004F7BF7" w:rsidP="004F7BF7">
      <w:pPr>
        <w:keepLines/>
        <w:jc w:val="both"/>
      </w:pPr>
      <w:r w:rsidRPr="008A565D">
        <w:t>NIM</w:t>
      </w:r>
      <w:r w:rsidR="002F24CB">
        <w:t xml:space="preserve"> increased by 24 basis points </w:t>
      </w:r>
      <w:r>
        <w:t xml:space="preserve">(Appendix B) </w:t>
      </w:r>
      <w:r w:rsidRPr="008A565D">
        <w:t>compared to the first half of 202</w:t>
      </w:r>
      <w:r w:rsidR="002F24CB">
        <w:t>3</w:t>
      </w:r>
      <w:r w:rsidRPr="008A565D">
        <w:t xml:space="preserve">, </w:t>
      </w:r>
      <w:r w:rsidR="002F24CB">
        <w:t xml:space="preserve">and by 10 basis points compared to the figure for the 2023 financial year. However, the improvement was not consistent across the business, with the mortgage lending division driving growth. NIM continues to be supported by tight retail funding costs, with </w:t>
      </w:r>
      <w:r w:rsidRPr="008A565D">
        <w:t xml:space="preserve">changes in product </w:t>
      </w:r>
      <w:r w:rsidR="002F24CB">
        <w:t xml:space="preserve">and product mix </w:t>
      </w:r>
      <w:r w:rsidRPr="008A565D">
        <w:t xml:space="preserve">delivering improved yield. </w:t>
      </w:r>
      <w:r w:rsidR="002F24CB">
        <w:t>W</w:t>
      </w:r>
      <w:r w:rsidRPr="008A565D">
        <w:t xml:space="preserve">ith a </w:t>
      </w:r>
      <w:r w:rsidR="002F24CB">
        <w:t>4.7</w:t>
      </w:r>
      <w:r w:rsidRPr="008A565D">
        <w:t>% increase in the average loan book to £</w:t>
      </w:r>
      <w:r w:rsidR="002F24CB">
        <w:t>15,061.7</w:t>
      </w:r>
      <w:r w:rsidRPr="008A565D">
        <w:t xml:space="preserve"> million (</w:t>
      </w:r>
      <w:r>
        <w:t>202</w:t>
      </w:r>
      <w:r w:rsidR="002F24CB">
        <w:t>3</w:t>
      </w:r>
      <w:r>
        <w:t> H1</w:t>
      </w:r>
      <w:r w:rsidRPr="008A565D">
        <w:t>:</w:t>
      </w:r>
      <w:r>
        <w:t> </w:t>
      </w:r>
      <w:r w:rsidRPr="008A565D">
        <w:t>£</w:t>
      </w:r>
      <w:r w:rsidR="002F24CB">
        <w:t>14,382.6</w:t>
      </w:r>
      <w:r>
        <w:t> </w:t>
      </w:r>
      <w:r w:rsidRPr="008A565D">
        <w:t xml:space="preserve">million), this </w:t>
      </w:r>
      <w:r w:rsidR="002F24CB">
        <w:t xml:space="preserve">NIM enhancement </w:t>
      </w:r>
      <w:r w:rsidRPr="008A565D">
        <w:t>increase</w:t>
      </w:r>
      <w:r w:rsidR="002F24CB">
        <w:t>d</w:t>
      </w:r>
      <w:r w:rsidRPr="008A565D">
        <w:t xml:space="preserve"> net interest income </w:t>
      </w:r>
      <w:r w:rsidR="002F24CB">
        <w:t xml:space="preserve">by 12.9% </w:t>
      </w:r>
      <w:r w:rsidRPr="008A565D">
        <w:t>to £</w:t>
      </w:r>
      <w:r w:rsidR="002F24CB">
        <w:t>239.9</w:t>
      </w:r>
      <w:r w:rsidRPr="008A565D">
        <w:t xml:space="preserve"> million compared to the first half of 202</w:t>
      </w:r>
      <w:r w:rsidR="002955CA">
        <w:t>3</w:t>
      </w:r>
      <w:r w:rsidRPr="008A565D">
        <w:t xml:space="preserve"> (</w:t>
      </w:r>
      <w:r>
        <w:t>202</w:t>
      </w:r>
      <w:r w:rsidR="002F24CB">
        <w:t>3</w:t>
      </w:r>
      <w:r>
        <w:t xml:space="preserve"> H1</w:t>
      </w:r>
      <w:r w:rsidRPr="008A565D">
        <w:t>: £</w:t>
      </w:r>
      <w:r w:rsidR="002F24CB">
        <w:t>212.4</w:t>
      </w:r>
      <w:r w:rsidRPr="008A565D">
        <w:t xml:space="preserve"> million).</w:t>
      </w:r>
    </w:p>
    <w:p w14:paraId="0A659C8A" w14:textId="2DFFDDA2" w:rsidR="004F7BF7" w:rsidRPr="008A565D" w:rsidRDefault="004F7BF7" w:rsidP="004F7BF7">
      <w:pPr>
        <w:keepNext/>
        <w:keepLines/>
        <w:jc w:val="both"/>
      </w:pPr>
      <w:r w:rsidRPr="008A565D">
        <w:t xml:space="preserve">The progression of the Group’s annualised NIM over the first half of each of the past five years is set out below. </w:t>
      </w:r>
    </w:p>
    <w:tbl>
      <w:tblPr>
        <w:tblW w:w="8931" w:type="dxa"/>
        <w:tblLayout w:type="fixed"/>
        <w:tblLook w:val="04A0" w:firstRow="1" w:lastRow="0" w:firstColumn="1" w:lastColumn="0" w:noHBand="0" w:noVBand="1"/>
      </w:tblPr>
      <w:tblGrid>
        <w:gridCol w:w="4253"/>
        <w:gridCol w:w="1276"/>
        <w:gridCol w:w="1701"/>
        <w:gridCol w:w="1701"/>
      </w:tblGrid>
      <w:tr w:rsidR="004F7BF7" w:rsidRPr="008A565D" w14:paraId="6E7E2CFA" w14:textId="77777777" w:rsidTr="00C621AF">
        <w:tc>
          <w:tcPr>
            <w:tcW w:w="4253" w:type="dxa"/>
            <w:shd w:val="clear" w:color="auto" w:fill="70AD47" w:themeFill="accent6"/>
          </w:tcPr>
          <w:p w14:paraId="7733232F" w14:textId="77777777" w:rsidR="004F7BF7" w:rsidRPr="008A565D" w:rsidRDefault="004F7BF7" w:rsidP="00D13960">
            <w:pPr>
              <w:keepNext/>
              <w:keepLines/>
              <w:spacing w:after="0" w:line="240" w:lineRule="auto"/>
              <w:jc w:val="center"/>
              <w:rPr>
                <w:rFonts w:eastAsia="Times New Roman" w:cs="Times New Roman"/>
                <w:b/>
                <w:bCs/>
                <w:szCs w:val="20"/>
              </w:rPr>
            </w:pPr>
          </w:p>
        </w:tc>
        <w:tc>
          <w:tcPr>
            <w:tcW w:w="1276" w:type="dxa"/>
            <w:shd w:val="clear" w:color="auto" w:fill="70AD47" w:themeFill="accent6"/>
          </w:tcPr>
          <w:p w14:paraId="7FD9C618" w14:textId="77777777" w:rsidR="004F7BF7" w:rsidRPr="008A565D" w:rsidRDefault="004F7BF7" w:rsidP="00D13960">
            <w:pPr>
              <w:keepNext/>
              <w:keepLines/>
              <w:spacing w:after="0" w:line="240" w:lineRule="auto"/>
              <w:jc w:val="center"/>
              <w:rPr>
                <w:rFonts w:eastAsia="Times New Roman" w:cs="Times New Roman"/>
                <w:b/>
                <w:bCs/>
                <w:szCs w:val="20"/>
              </w:rPr>
            </w:pPr>
          </w:p>
        </w:tc>
        <w:tc>
          <w:tcPr>
            <w:tcW w:w="1701" w:type="dxa"/>
            <w:shd w:val="clear" w:color="auto" w:fill="70AD47" w:themeFill="accent6"/>
          </w:tcPr>
          <w:p w14:paraId="60918904" w14:textId="77777777" w:rsidR="004F7BF7" w:rsidRPr="008A565D" w:rsidRDefault="004F7BF7" w:rsidP="00D13960">
            <w:pPr>
              <w:keepNext/>
              <w:keepLines/>
              <w:spacing w:after="0" w:line="240" w:lineRule="auto"/>
              <w:jc w:val="center"/>
              <w:rPr>
                <w:rFonts w:eastAsia="Times New Roman" w:cs="Times New Roman"/>
                <w:b/>
                <w:bCs/>
                <w:szCs w:val="20"/>
              </w:rPr>
            </w:pPr>
          </w:p>
        </w:tc>
        <w:tc>
          <w:tcPr>
            <w:tcW w:w="1701" w:type="dxa"/>
            <w:shd w:val="clear" w:color="auto" w:fill="70AD47" w:themeFill="accent6"/>
          </w:tcPr>
          <w:p w14:paraId="7ACFE582" w14:textId="77777777" w:rsidR="004F7BF7" w:rsidRDefault="004F7BF7" w:rsidP="00D13960">
            <w:pPr>
              <w:keepNext/>
              <w:keepLines/>
              <w:spacing w:after="0" w:line="240" w:lineRule="auto"/>
              <w:jc w:val="center"/>
              <w:rPr>
                <w:rFonts w:eastAsia="Times New Roman" w:cs="Times New Roman"/>
                <w:b/>
                <w:bCs/>
                <w:szCs w:val="20"/>
              </w:rPr>
            </w:pPr>
            <w:r w:rsidRPr="008A565D">
              <w:rPr>
                <w:rFonts w:eastAsia="Times New Roman" w:cs="Times New Roman"/>
                <w:b/>
                <w:bCs/>
                <w:szCs w:val="20"/>
              </w:rPr>
              <w:t>Total</w:t>
            </w:r>
          </w:p>
          <w:p w14:paraId="4A4259DC" w14:textId="77777777" w:rsidR="008D723F" w:rsidRPr="008A565D" w:rsidRDefault="008D723F" w:rsidP="00D13960">
            <w:pPr>
              <w:keepNext/>
              <w:keepLines/>
              <w:spacing w:after="0" w:line="240" w:lineRule="auto"/>
              <w:jc w:val="center"/>
              <w:rPr>
                <w:rFonts w:eastAsia="Times New Roman" w:cs="Times New Roman"/>
                <w:b/>
                <w:bCs/>
                <w:szCs w:val="20"/>
              </w:rPr>
            </w:pPr>
          </w:p>
        </w:tc>
      </w:tr>
      <w:tr w:rsidR="004F7BF7" w:rsidRPr="008A565D" w14:paraId="12E176DD" w14:textId="77777777" w:rsidTr="00D13960">
        <w:tc>
          <w:tcPr>
            <w:tcW w:w="4253" w:type="dxa"/>
          </w:tcPr>
          <w:p w14:paraId="79906DC6" w14:textId="77777777" w:rsidR="004F7BF7" w:rsidRPr="008A565D" w:rsidRDefault="004F7BF7" w:rsidP="00D13960">
            <w:pPr>
              <w:keepNext/>
              <w:keepLines/>
              <w:spacing w:after="0" w:line="240" w:lineRule="auto"/>
              <w:jc w:val="center"/>
              <w:rPr>
                <w:rFonts w:eastAsia="Times New Roman" w:cs="Times New Roman"/>
                <w:b/>
                <w:bCs/>
                <w:szCs w:val="20"/>
              </w:rPr>
            </w:pPr>
          </w:p>
        </w:tc>
        <w:tc>
          <w:tcPr>
            <w:tcW w:w="1276" w:type="dxa"/>
          </w:tcPr>
          <w:p w14:paraId="34D047FB" w14:textId="77777777" w:rsidR="004F7BF7" w:rsidRPr="008A565D" w:rsidRDefault="004F7BF7" w:rsidP="00D13960">
            <w:pPr>
              <w:keepNext/>
              <w:keepLines/>
              <w:spacing w:after="0" w:line="240" w:lineRule="auto"/>
              <w:jc w:val="center"/>
              <w:rPr>
                <w:rFonts w:eastAsia="Times New Roman" w:cs="Times New Roman"/>
                <w:b/>
                <w:bCs/>
                <w:szCs w:val="20"/>
              </w:rPr>
            </w:pPr>
          </w:p>
        </w:tc>
        <w:tc>
          <w:tcPr>
            <w:tcW w:w="1701" w:type="dxa"/>
          </w:tcPr>
          <w:p w14:paraId="3566362F" w14:textId="77777777" w:rsidR="004F7BF7" w:rsidRPr="008A565D" w:rsidRDefault="004F7BF7" w:rsidP="00D13960">
            <w:pPr>
              <w:keepNext/>
              <w:keepLines/>
              <w:spacing w:after="0" w:line="240" w:lineRule="auto"/>
              <w:jc w:val="center"/>
              <w:rPr>
                <w:rFonts w:eastAsia="Times New Roman" w:cs="Times New Roman"/>
                <w:b/>
                <w:bCs/>
                <w:szCs w:val="20"/>
              </w:rPr>
            </w:pPr>
          </w:p>
        </w:tc>
        <w:tc>
          <w:tcPr>
            <w:tcW w:w="1701" w:type="dxa"/>
          </w:tcPr>
          <w:p w14:paraId="2D398649" w14:textId="77777777" w:rsidR="004F7BF7" w:rsidRPr="008A565D" w:rsidRDefault="004F7BF7" w:rsidP="00D13960">
            <w:pPr>
              <w:keepNext/>
              <w:keepLines/>
              <w:spacing w:after="0" w:line="240" w:lineRule="auto"/>
              <w:jc w:val="center"/>
              <w:rPr>
                <w:rFonts w:eastAsia="Times New Roman" w:cs="Times New Roman"/>
                <w:b/>
                <w:bCs/>
                <w:szCs w:val="20"/>
              </w:rPr>
            </w:pPr>
            <w:r w:rsidRPr="008A565D">
              <w:rPr>
                <w:rFonts w:eastAsia="Times New Roman" w:cs="Times New Roman"/>
                <w:b/>
                <w:bCs/>
                <w:szCs w:val="20"/>
              </w:rPr>
              <w:t>Basis points</w:t>
            </w:r>
          </w:p>
        </w:tc>
      </w:tr>
      <w:tr w:rsidR="004F7BF7" w:rsidRPr="008A565D" w14:paraId="5D4D21F0" w14:textId="77777777" w:rsidTr="00D13960">
        <w:tc>
          <w:tcPr>
            <w:tcW w:w="4253" w:type="dxa"/>
          </w:tcPr>
          <w:p w14:paraId="6E99B5AD" w14:textId="77777777" w:rsidR="004F7BF7" w:rsidRPr="008A565D" w:rsidRDefault="004F7BF7" w:rsidP="00D13960">
            <w:pPr>
              <w:keepNext/>
              <w:keepLines/>
              <w:spacing w:after="0" w:line="240" w:lineRule="auto"/>
              <w:jc w:val="both"/>
              <w:rPr>
                <w:rFonts w:eastAsia="Times New Roman" w:cs="Times New Roman"/>
                <w:b/>
                <w:bCs/>
                <w:i/>
                <w:szCs w:val="20"/>
              </w:rPr>
            </w:pPr>
            <w:r w:rsidRPr="008A565D">
              <w:rPr>
                <w:rFonts w:eastAsia="Times New Roman" w:cs="Times New Roman"/>
                <w:b/>
                <w:bCs/>
                <w:i/>
                <w:szCs w:val="20"/>
              </w:rPr>
              <w:t>Six months ended 31 March</w:t>
            </w:r>
          </w:p>
        </w:tc>
        <w:tc>
          <w:tcPr>
            <w:tcW w:w="1276" w:type="dxa"/>
          </w:tcPr>
          <w:p w14:paraId="19DBB34C" w14:textId="77777777" w:rsidR="004F7BF7" w:rsidRPr="008A565D" w:rsidRDefault="004F7BF7" w:rsidP="00D13960">
            <w:pPr>
              <w:keepNext/>
              <w:keepLines/>
              <w:spacing w:after="0" w:line="240" w:lineRule="auto"/>
              <w:jc w:val="both"/>
              <w:rPr>
                <w:rFonts w:eastAsia="Times New Roman" w:cs="Times New Roman"/>
                <w:b/>
                <w:bCs/>
                <w:i/>
                <w:szCs w:val="20"/>
              </w:rPr>
            </w:pPr>
          </w:p>
        </w:tc>
        <w:tc>
          <w:tcPr>
            <w:tcW w:w="1701" w:type="dxa"/>
          </w:tcPr>
          <w:p w14:paraId="1C7A316B" w14:textId="77777777" w:rsidR="004F7BF7" w:rsidRPr="008A565D" w:rsidRDefault="004F7BF7" w:rsidP="00D13960">
            <w:pPr>
              <w:keepNext/>
              <w:keepLines/>
              <w:spacing w:after="0" w:line="240" w:lineRule="auto"/>
              <w:jc w:val="both"/>
              <w:rPr>
                <w:rFonts w:eastAsia="Times New Roman" w:cs="Times New Roman"/>
                <w:b/>
                <w:bCs/>
                <w:i/>
                <w:szCs w:val="20"/>
              </w:rPr>
            </w:pPr>
          </w:p>
        </w:tc>
        <w:tc>
          <w:tcPr>
            <w:tcW w:w="1701" w:type="dxa"/>
          </w:tcPr>
          <w:p w14:paraId="16C6A24D" w14:textId="77777777" w:rsidR="004F7BF7" w:rsidRPr="008A565D" w:rsidRDefault="004F7BF7" w:rsidP="00D13960">
            <w:pPr>
              <w:keepNext/>
              <w:keepLines/>
              <w:spacing w:after="0" w:line="240" w:lineRule="auto"/>
              <w:jc w:val="both"/>
              <w:rPr>
                <w:rFonts w:eastAsia="Times New Roman" w:cs="Times New Roman"/>
                <w:b/>
                <w:bCs/>
                <w:i/>
                <w:szCs w:val="20"/>
              </w:rPr>
            </w:pPr>
          </w:p>
        </w:tc>
      </w:tr>
      <w:tr w:rsidR="004F7BF7" w:rsidRPr="008A565D" w14:paraId="04501F44" w14:textId="77777777" w:rsidTr="00D13960">
        <w:tc>
          <w:tcPr>
            <w:tcW w:w="4253" w:type="dxa"/>
          </w:tcPr>
          <w:p w14:paraId="731BD657" w14:textId="77777777" w:rsidR="004F7BF7" w:rsidRPr="008A565D" w:rsidRDefault="004F7BF7" w:rsidP="00D13960">
            <w:pPr>
              <w:keepNext/>
              <w:keepLines/>
              <w:spacing w:after="0" w:line="240" w:lineRule="auto"/>
              <w:jc w:val="both"/>
              <w:rPr>
                <w:rFonts w:eastAsia="Times New Roman" w:cs="Times New Roman"/>
                <w:b/>
                <w:bCs/>
                <w:i/>
                <w:szCs w:val="20"/>
              </w:rPr>
            </w:pPr>
            <w:r w:rsidRPr="00481BCD">
              <w:rPr>
                <w:rFonts w:eastAsia="Times New Roman" w:cs="Times New Roman"/>
                <w:bCs/>
                <w:szCs w:val="20"/>
              </w:rPr>
              <w:t>2024</w:t>
            </w:r>
          </w:p>
        </w:tc>
        <w:tc>
          <w:tcPr>
            <w:tcW w:w="1276" w:type="dxa"/>
          </w:tcPr>
          <w:p w14:paraId="0DFAC5DD" w14:textId="77777777" w:rsidR="004F7BF7" w:rsidRPr="008A565D" w:rsidRDefault="004F7BF7" w:rsidP="00D13960">
            <w:pPr>
              <w:keepNext/>
              <w:keepLines/>
              <w:spacing w:after="0" w:line="240" w:lineRule="auto"/>
              <w:jc w:val="both"/>
              <w:rPr>
                <w:rFonts w:eastAsia="Times New Roman" w:cs="Times New Roman"/>
                <w:b/>
                <w:bCs/>
                <w:i/>
                <w:szCs w:val="20"/>
              </w:rPr>
            </w:pPr>
          </w:p>
        </w:tc>
        <w:tc>
          <w:tcPr>
            <w:tcW w:w="1701" w:type="dxa"/>
          </w:tcPr>
          <w:p w14:paraId="6885654E" w14:textId="77777777" w:rsidR="004F7BF7" w:rsidRPr="008A565D" w:rsidRDefault="004F7BF7" w:rsidP="00D13960">
            <w:pPr>
              <w:keepNext/>
              <w:keepLines/>
              <w:spacing w:after="0" w:line="240" w:lineRule="auto"/>
              <w:jc w:val="both"/>
              <w:rPr>
                <w:rFonts w:eastAsia="Times New Roman" w:cs="Times New Roman"/>
                <w:b/>
                <w:bCs/>
                <w:i/>
                <w:szCs w:val="20"/>
              </w:rPr>
            </w:pPr>
          </w:p>
        </w:tc>
        <w:tc>
          <w:tcPr>
            <w:tcW w:w="1701" w:type="dxa"/>
          </w:tcPr>
          <w:p w14:paraId="608C601D" w14:textId="7B19BB0C" w:rsidR="004F7BF7" w:rsidRPr="002F24CB" w:rsidRDefault="002F24CB" w:rsidP="002F24CB">
            <w:pPr>
              <w:keepNext/>
              <w:keepLines/>
              <w:tabs>
                <w:tab w:val="decimal" w:pos="1023"/>
              </w:tabs>
              <w:spacing w:after="0" w:line="240" w:lineRule="auto"/>
              <w:jc w:val="both"/>
              <w:rPr>
                <w:rFonts w:eastAsia="Times New Roman" w:cs="Times New Roman"/>
                <w:bCs/>
                <w:szCs w:val="20"/>
              </w:rPr>
            </w:pPr>
            <w:r w:rsidRPr="002F24CB">
              <w:rPr>
                <w:rFonts w:eastAsia="Times New Roman" w:cs="Times New Roman"/>
                <w:bCs/>
                <w:szCs w:val="20"/>
              </w:rPr>
              <w:t>3</w:t>
            </w:r>
            <w:r>
              <w:rPr>
                <w:rFonts w:eastAsia="Times New Roman" w:cs="Times New Roman"/>
                <w:bCs/>
                <w:szCs w:val="20"/>
              </w:rPr>
              <w:t>19</w:t>
            </w:r>
          </w:p>
        </w:tc>
      </w:tr>
      <w:tr w:rsidR="004F7BF7" w:rsidRPr="008A565D" w14:paraId="2AF082CB" w14:textId="77777777" w:rsidTr="00D13960">
        <w:tc>
          <w:tcPr>
            <w:tcW w:w="4253" w:type="dxa"/>
          </w:tcPr>
          <w:p w14:paraId="10CC284E" w14:textId="77777777" w:rsidR="004F7BF7" w:rsidRPr="008A565D" w:rsidRDefault="004F7BF7" w:rsidP="00D13960">
            <w:pPr>
              <w:keepNext/>
              <w:keepLines/>
              <w:spacing w:after="0" w:line="240" w:lineRule="auto"/>
              <w:jc w:val="both"/>
              <w:rPr>
                <w:rFonts w:eastAsia="Times New Roman" w:cs="Times New Roman"/>
                <w:bCs/>
                <w:szCs w:val="20"/>
              </w:rPr>
            </w:pPr>
            <w:r w:rsidRPr="008A565D">
              <w:rPr>
                <w:rFonts w:eastAsia="Times New Roman" w:cs="Times New Roman"/>
                <w:bCs/>
                <w:szCs w:val="20"/>
              </w:rPr>
              <w:t>202</w:t>
            </w:r>
            <w:r>
              <w:rPr>
                <w:rFonts w:eastAsia="Times New Roman" w:cs="Times New Roman"/>
                <w:bCs/>
                <w:szCs w:val="20"/>
              </w:rPr>
              <w:t>3</w:t>
            </w:r>
          </w:p>
        </w:tc>
        <w:tc>
          <w:tcPr>
            <w:tcW w:w="1276" w:type="dxa"/>
          </w:tcPr>
          <w:p w14:paraId="0332FF72" w14:textId="77777777" w:rsidR="004F7BF7" w:rsidRPr="008A565D" w:rsidRDefault="004F7BF7" w:rsidP="00D13960">
            <w:pPr>
              <w:keepNext/>
              <w:keepLines/>
              <w:tabs>
                <w:tab w:val="decimal" w:pos="585"/>
              </w:tabs>
              <w:spacing w:after="0" w:line="240" w:lineRule="auto"/>
              <w:jc w:val="both"/>
              <w:rPr>
                <w:rFonts w:eastAsia="Times New Roman" w:cs="Times New Roman"/>
                <w:bCs/>
                <w:szCs w:val="20"/>
              </w:rPr>
            </w:pPr>
          </w:p>
        </w:tc>
        <w:tc>
          <w:tcPr>
            <w:tcW w:w="1701" w:type="dxa"/>
          </w:tcPr>
          <w:p w14:paraId="567E7A5A" w14:textId="77777777" w:rsidR="004F7BF7" w:rsidRDefault="004F7BF7" w:rsidP="00D13960">
            <w:pPr>
              <w:keepNext/>
              <w:keepLines/>
              <w:tabs>
                <w:tab w:val="decimal" w:pos="1023"/>
              </w:tabs>
              <w:spacing w:after="0" w:line="240" w:lineRule="auto"/>
              <w:jc w:val="both"/>
              <w:rPr>
                <w:rFonts w:eastAsia="Times New Roman" w:cs="Times New Roman"/>
                <w:bCs/>
                <w:szCs w:val="20"/>
              </w:rPr>
            </w:pPr>
          </w:p>
        </w:tc>
        <w:tc>
          <w:tcPr>
            <w:tcW w:w="1701" w:type="dxa"/>
          </w:tcPr>
          <w:p w14:paraId="4D28A28B" w14:textId="77777777" w:rsidR="004F7BF7" w:rsidRDefault="004F7BF7" w:rsidP="00D13960">
            <w:pPr>
              <w:keepNext/>
              <w:keepLines/>
              <w:tabs>
                <w:tab w:val="decimal" w:pos="1023"/>
              </w:tabs>
              <w:spacing w:after="0" w:line="240" w:lineRule="auto"/>
              <w:jc w:val="both"/>
              <w:rPr>
                <w:rFonts w:eastAsia="Times New Roman" w:cs="Times New Roman"/>
                <w:b/>
                <w:szCs w:val="20"/>
              </w:rPr>
            </w:pPr>
            <w:r>
              <w:rPr>
                <w:rFonts w:eastAsia="Times New Roman" w:cs="Times New Roman"/>
                <w:bCs/>
                <w:szCs w:val="20"/>
              </w:rPr>
              <w:t>295</w:t>
            </w:r>
          </w:p>
        </w:tc>
      </w:tr>
      <w:tr w:rsidR="004F7BF7" w:rsidRPr="008A565D" w14:paraId="550DFD8B" w14:textId="77777777" w:rsidTr="00D13960">
        <w:tc>
          <w:tcPr>
            <w:tcW w:w="4253" w:type="dxa"/>
          </w:tcPr>
          <w:p w14:paraId="67D6667B" w14:textId="77777777" w:rsidR="004F7BF7" w:rsidRPr="008A565D" w:rsidRDefault="004F7BF7" w:rsidP="00D13960">
            <w:pPr>
              <w:keepNext/>
              <w:keepLines/>
              <w:spacing w:after="0" w:line="240" w:lineRule="auto"/>
              <w:jc w:val="both"/>
              <w:rPr>
                <w:rFonts w:eastAsia="Times New Roman" w:cs="Times New Roman"/>
                <w:bCs/>
                <w:szCs w:val="20"/>
              </w:rPr>
            </w:pPr>
            <w:r w:rsidRPr="008A565D">
              <w:rPr>
                <w:rFonts w:eastAsia="Times New Roman" w:cs="Times New Roman"/>
                <w:bCs/>
                <w:szCs w:val="20"/>
              </w:rPr>
              <w:t>202</w:t>
            </w:r>
            <w:r>
              <w:rPr>
                <w:rFonts w:eastAsia="Times New Roman" w:cs="Times New Roman"/>
                <w:bCs/>
                <w:szCs w:val="20"/>
              </w:rPr>
              <w:t>2</w:t>
            </w:r>
          </w:p>
        </w:tc>
        <w:tc>
          <w:tcPr>
            <w:tcW w:w="1276" w:type="dxa"/>
          </w:tcPr>
          <w:p w14:paraId="27267A7D" w14:textId="77777777" w:rsidR="004F7BF7" w:rsidRPr="008A565D" w:rsidRDefault="004F7BF7" w:rsidP="00D13960">
            <w:pPr>
              <w:keepNext/>
              <w:keepLines/>
              <w:tabs>
                <w:tab w:val="decimal" w:pos="585"/>
              </w:tabs>
              <w:spacing w:after="0" w:line="240" w:lineRule="auto"/>
              <w:jc w:val="both"/>
              <w:rPr>
                <w:rFonts w:eastAsia="Times New Roman" w:cs="Times New Roman"/>
                <w:bCs/>
                <w:szCs w:val="20"/>
              </w:rPr>
            </w:pPr>
          </w:p>
        </w:tc>
        <w:tc>
          <w:tcPr>
            <w:tcW w:w="1701" w:type="dxa"/>
          </w:tcPr>
          <w:p w14:paraId="0A35E647" w14:textId="77777777" w:rsidR="004F7BF7" w:rsidRPr="00E077EC" w:rsidRDefault="004F7BF7" w:rsidP="00D13960">
            <w:pPr>
              <w:keepNext/>
              <w:keepLines/>
              <w:tabs>
                <w:tab w:val="decimal" w:pos="1023"/>
              </w:tabs>
              <w:spacing w:after="0" w:line="240" w:lineRule="auto"/>
              <w:jc w:val="both"/>
              <w:rPr>
                <w:rFonts w:eastAsia="Times New Roman" w:cs="Times New Roman"/>
                <w:bCs/>
                <w:szCs w:val="20"/>
              </w:rPr>
            </w:pPr>
          </w:p>
        </w:tc>
        <w:tc>
          <w:tcPr>
            <w:tcW w:w="1701" w:type="dxa"/>
          </w:tcPr>
          <w:p w14:paraId="50CFF59A" w14:textId="77777777" w:rsidR="004F7BF7" w:rsidRPr="00E077EC" w:rsidRDefault="004F7BF7" w:rsidP="00D13960">
            <w:pPr>
              <w:keepNext/>
              <w:keepLines/>
              <w:tabs>
                <w:tab w:val="decimal" w:pos="1023"/>
              </w:tabs>
              <w:spacing w:after="0" w:line="240" w:lineRule="auto"/>
              <w:jc w:val="both"/>
              <w:rPr>
                <w:rFonts w:eastAsia="Times New Roman" w:cs="Times New Roman"/>
                <w:bCs/>
                <w:szCs w:val="20"/>
              </w:rPr>
            </w:pPr>
            <w:r w:rsidRPr="00E077EC">
              <w:rPr>
                <w:rFonts w:eastAsia="Times New Roman" w:cs="Times New Roman"/>
                <w:bCs/>
                <w:szCs w:val="20"/>
              </w:rPr>
              <w:t>257</w:t>
            </w:r>
          </w:p>
        </w:tc>
      </w:tr>
      <w:tr w:rsidR="004F7BF7" w:rsidRPr="008A565D" w14:paraId="62ED1DA7" w14:textId="77777777" w:rsidTr="00D13960">
        <w:tc>
          <w:tcPr>
            <w:tcW w:w="4253" w:type="dxa"/>
          </w:tcPr>
          <w:p w14:paraId="14C4AD38" w14:textId="77777777" w:rsidR="004F7BF7" w:rsidRPr="008A565D" w:rsidRDefault="004F7BF7" w:rsidP="00D13960">
            <w:pPr>
              <w:keepNext/>
              <w:keepLines/>
              <w:spacing w:after="0" w:line="240" w:lineRule="auto"/>
              <w:jc w:val="both"/>
              <w:rPr>
                <w:rFonts w:eastAsia="Times New Roman" w:cs="Times New Roman"/>
                <w:bCs/>
                <w:szCs w:val="20"/>
              </w:rPr>
            </w:pPr>
            <w:r w:rsidRPr="008A565D">
              <w:rPr>
                <w:rFonts w:eastAsia="Times New Roman" w:cs="Times New Roman"/>
                <w:bCs/>
                <w:szCs w:val="20"/>
              </w:rPr>
              <w:t>202</w:t>
            </w:r>
            <w:r>
              <w:rPr>
                <w:rFonts w:eastAsia="Times New Roman" w:cs="Times New Roman"/>
                <w:bCs/>
                <w:szCs w:val="20"/>
              </w:rPr>
              <w:t>1</w:t>
            </w:r>
          </w:p>
        </w:tc>
        <w:tc>
          <w:tcPr>
            <w:tcW w:w="1276" w:type="dxa"/>
          </w:tcPr>
          <w:p w14:paraId="5835EA26" w14:textId="77777777" w:rsidR="004F7BF7" w:rsidRPr="008A565D" w:rsidRDefault="004F7BF7" w:rsidP="00D13960">
            <w:pPr>
              <w:keepNext/>
              <w:keepLines/>
              <w:tabs>
                <w:tab w:val="decimal" w:pos="585"/>
              </w:tabs>
              <w:spacing w:after="0" w:line="240" w:lineRule="auto"/>
              <w:jc w:val="both"/>
              <w:rPr>
                <w:rFonts w:eastAsia="Times New Roman" w:cs="Times New Roman"/>
                <w:bCs/>
                <w:szCs w:val="20"/>
              </w:rPr>
            </w:pPr>
          </w:p>
        </w:tc>
        <w:tc>
          <w:tcPr>
            <w:tcW w:w="1701" w:type="dxa"/>
          </w:tcPr>
          <w:p w14:paraId="2764A579" w14:textId="77777777" w:rsidR="004F7BF7" w:rsidRPr="008A565D" w:rsidRDefault="004F7BF7" w:rsidP="00D13960">
            <w:pPr>
              <w:keepNext/>
              <w:keepLines/>
              <w:tabs>
                <w:tab w:val="decimal" w:pos="1023"/>
              </w:tabs>
              <w:spacing w:after="0" w:line="240" w:lineRule="auto"/>
              <w:jc w:val="both"/>
              <w:rPr>
                <w:rFonts w:eastAsia="Times New Roman" w:cs="Times New Roman"/>
                <w:bCs/>
                <w:szCs w:val="20"/>
              </w:rPr>
            </w:pPr>
          </w:p>
        </w:tc>
        <w:tc>
          <w:tcPr>
            <w:tcW w:w="1701" w:type="dxa"/>
          </w:tcPr>
          <w:p w14:paraId="5B2CDB7C" w14:textId="77777777" w:rsidR="004F7BF7" w:rsidRPr="008A565D" w:rsidRDefault="004F7BF7" w:rsidP="00D13960">
            <w:pPr>
              <w:keepNext/>
              <w:keepLines/>
              <w:tabs>
                <w:tab w:val="decimal" w:pos="1023"/>
              </w:tabs>
              <w:spacing w:after="0" w:line="240" w:lineRule="auto"/>
              <w:jc w:val="both"/>
              <w:rPr>
                <w:rFonts w:eastAsia="Times New Roman" w:cs="Times New Roman"/>
                <w:bCs/>
                <w:szCs w:val="20"/>
              </w:rPr>
            </w:pPr>
            <w:r w:rsidRPr="008A565D">
              <w:rPr>
                <w:rFonts w:eastAsia="Times New Roman" w:cs="Times New Roman"/>
                <w:bCs/>
                <w:szCs w:val="20"/>
              </w:rPr>
              <w:t>232</w:t>
            </w:r>
          </w:p>
        </w:tc>
      </w:tr>
      <w:tr w:rsidR="004F7BF7" w:rsidRPr="008A565D" w14:paraId="19DE847E" w14:textId="77777777" w:rsidTr="00D13960">
        <w:tc>
          <w:tcPr>
            <w:tcW w:w="4253" w:type="dxa"/>
          </w:tcPr>
          <w:p w14:paraId="3D97884E" w14:textId="77777777" w:rsidR="004F7BF7" w:rsidRPr="008A565D" w:rsidRDefault="004F7BF7" w:rsidP="00D13960">
            <w:pPr>
              <w:keepNext/>
              <w:keepLines/>
              <w:spacing w:after="0" w:line="240" w:lineRule="auto"/>
              <w:jc w:val="both"/>
              <w:rPr>
                <w:rFonts w:eastAsia="Times New Roman" w:cs="Times New Roman"/>
                <w:bCs/>
                <w:szCs w:val="20"/>
              </w:rPr>
            </w:pPr>
            <w:r w:rsidRPr="008A565D">
              <w:rPr>
                <w:rFonts w:eastAsia="Times New Roman" w:cs="Times New Roman"/>
                <w:bCs/>
                <w:szCs w:val="20"/>
              </w:rPr>
              <w:t>20</w:t>
            </w:r>
            <w:r>
              <w:rPr>
                <w:rFonts w:eastAsia="Times New Roman" w:cs="Times New Roman"/>
                <w:bCs/>
                <w:szCs w:val="20"/>
              </w:rPr>
              <w:t>20</w:t>
            </w:r>
          </w:p>
        </w:tc>
        <w:tc>
          <w:tcPr>
            <w:tcW w:w="1276" w:type="dxa"/>
          </w:tcPr>
          <w:p w14:paraId="7954DCBE" w14:textId="77777777" w:rsidR="004F7BF7" w:rsidRPr="008A565D" w:rsidRDefault="004F7BF7" w:rsidP="00D13960">
            <w:pPr>
              <w:keepNext/>
              <w:keepLines/>
              <w:tabs>
                <w:tab w:val="decimal" w:pos="585"/>
              </w:tabs>
              <w:spacing w:after="0" w:line="240" w:lineRule="auto"/>
              <w:jc w:val="both"/>
              <w:rPr>
                <w:rFonts w:eastAsia="Times New Roman" w:cs="Times New Roman"/>
                <w:bCs/>
                <w:szCs w:val="20"/>
              </w:rPr>
            </w:pPr>
          </w:p>
        </w:tc>
        <w:tc>
          <w:tcPr>
            <w:tcW w:w="1701" w:type="dxa"/>
          </w:tcPr>
          <w:p w14:paraId="47A55F02" w14:textId="77777777" w:rsidR="004F7BF7" w:rsidRPr="008A565D" w:rsidRDefault="004F7BF7" w:rsidP="00D13960">
            <w:pPr>
              <w:keepNext/>
              <w:keepLines/>
              <w:tabs>
                <w:tab w:val="decimal" w:pos="1023"/>
              </w:tabs>
              <w:spacing w:after="0" w:line="240" w:lineRule="auto"/>
              <w:jc w:val="both"/>
              <w:rPr>
                <w:rFonts w:eastAsia="Times New Roman" w:cs="Times New Roman"/>
                <w:bCs/>
                <w:szCs w:val="20"/>
              </w:rPr>
            </w:pPr>
          </w:p>
        </w:tc>
        <w:tc>
          <w:tcPr>
            <w:tcW w:w="1701" w:type="dxa"/>
          </w:tcPr>
          <w:p w14:paraId="2E3A9E7A" w14:textId="77777777" w:rsidR="004F7BF7" w:rsidRPr="008A565D" w:rsidRDefault="004F7BF7" w:rsidP="00D13960">
            <w:pPr>
              <w:keepNext/>
              <w:keepLines/>
              <w:tabs>
                <w:tab w:val="decimal" w:pos="1023"/>
              </w:tabs>
              <w:spacing w:after="0" w:line="240" w:lineRule="auto"/>
              <w:jc w:val="both"/>
              <w:rPr>
                <w:rFonts w:eastAsia="Times New Roman" w:cs="Times New Roman"/>
                <w:bCs/>
                <w:szCs w:val="20"/>
              </w:rPr>
            </w:pPr>
            <w:r w:rsidRPr="008A565D">
              <w:rPr>
                <w:rFonts w:eastAsia="Times New Roman" w:cs="Times New Roman"/>
                <w:bCs/>
                <w:szCs w:val="20"/>
              </w:rPr>
              <w:t>229</w:t>
            </w:r>
          </w:p>
        </w:tc>
      </w:tr>
      <w:tr w:rsidR="004F7BF7" w:rsidRPr="008A565D" w14:paraId="55A9508C" w14:textId="77777777" w:rsidTr="00D13960">
        <w:tc>
          <w:tcPr>
            <w:tcW w:w="4253" w:type="dxa"/>
          </w:tcPr>
          <w:p w14:paraId="088D84E8" w14:textId="77777777" w:rsidR="004F7BF7" w:rsidRPr="008A565D" w:rsidRDefault="004F7BF7" w:rsidP="00D13960">
            <w:pPr>
              <w:keepLines/>
              <w:spacing w:after="0" w:line="240" w:lineRule="auto"/>
              <w:jc w:val="both"/>
              <w:rPr>
                <w:rFonts w:eastAsia="Times New Roman" w:cs="Times New Roman"/>
                <w:b/>
                <w:bCs/>
                <w:i/>
                <w:sz w:val="8"/>
                <w:szCs w:val="8"/>
              </w:rPr>
            </w:pPr>
          </w:p>
        </w:tc>
        <w:tc>
          <w:tcPr>
            <w:tcW w:w="1276" w:type="dxa"/>
          </w:tcPr>
          <w:p w14:paraId="3830756C" w14:textId="77777777" w:rsidR="004F7BF7" w:rsidRPr="008A565D" w:rsidRDefault="004F7BF7" w:rsidP="00D13960">
            <w:pPr>
              <w:keepLines/>
              <w:spacing w:after="120" w:line="240" w:lineRule="auto"/>
              <w:ind w:right="112"/>
              <w:rPr>
                <w:rFonts w:eastAsia="Times New Roman" w:cs="Times New Roman"/>
                <w:sz w:val="8"/>
                <w:szCs w:val="20"/>
                <w:u w:val="single"/>
              </w:rPr>
            </w:pPr>
          </w:p>
        </w:tc>
        <w:tc>
          <w:tcPr>
            <w:tcW w:w="1701" w:type="dxa"/>
          </w:tcPr>
          <w:p w14:paraId="36159277" w14:textId="77777777" w:rsidR="004F7BF7" w:rsidRPr="008A565D" w:rsidRDefault="004F7BF7" w:rsidP="00D13960">
            <w:pPr>
              <w:keepLines/>
              <w:spacing w:after="120" w:line="240" w:lineRule="auto"/>
              <w:ind w:right="112"/>
              <w:rPr>
                <w:rFonts w:eastAsia="Times New Roman" w:cs="Times New Roman"/>
                <w:sz w:val="8"/>
                <w:szCs w:val="20"/>
                <w:u w:val="single"/>
              </w:rPr>
            </w:pPr>
          </w:p>
        </w:tc>
        <w:tc>
          <w:tcPr>
            <w:tcW w:w="1701" w:type="dxa"/>
          </w:tcPr>
          <w:p w14:paraId="74A0BE16" w14:textId="77777777" w:rsidR="004F7BF7" w:rsidRPr="008A565D" w:rsidRDefault="004F7BF7" w:rsidP="00D13960">
            <w:pPr>
              <w:keepLines/>
              <w:pBdr>
                <w:bottom w:val="double" w:sz="4" w:space="1" w:color="auto"/>
              </w:pBdr>
              <w:spacing w:after="120" w:line="240" w:lineRule="auto"/>
              <w:ind w:right="112"/>
              <w:rPr>
                <w:rFonts w:eastAsia="Times New Roman" w:cs="Times New Roman"/>
                <w:sz w:val="8"/>
                <w:szCs w:val="20"/>
                <w:u w:val="single"/>
              </w:rPr>
            </w:pPr>
          </w:p>
        </w:tc>
      </w:tr>
    </w:tbl>
    <w:p w14:paraId="5B83DCC1" w14:textId="6D4D7B09" w:rsidR="004F7BF7" w:rsidRPr="008A565D" w:rsidRDefault="000C2B19" w:rsidP="004F7BF7">
      <w:pPr>
        <w:keepLines/>
        <w:spacing w:before="120"/>
        <w:jc w:val="both"/>
      </w:pPr>
      <w:r>
        <w:t>The improvement in the Group’s NIM position</w:t>
      </w:r>
      <w:r w:rsidR="004F7BF7" w:rsidRPr="008A565D">
        <w:t xml:space="preserve"> represents the careful long-term management of yields across the Group’s businesses and improvements in the average cost of funds as the funding strategy has developed</w:t>
      </w:r>
      <w:r>
        <w:t>, particularly the sub-SONIA cost of retail deposit funding over recent years. This has been supported by the careful strategic allocation of capital and lending appetites between the Group’s businesses to generate the optimum overall return</w:t>
      </w:r>
      <w:r w:rsidR="004F7BF7" w:rsidRPr="008A565D">
        <w:t xml:space="preserve">. </w:t>
      </w:r>
    </w:p>
    <w:p w14:paraId="1C23A902" w14:textId="57A4C7FC" w:rsidR="00104ED7" w:rsidRDefault="00104ED7" w:rsidP="00104ED7">
      <w:pPr>
        <w:keepLines/>
        <w:spacing w:before="120"/>
        <w:jc w:val="both"/>
      </w:pPr>
      <w:r>
        <w:t>Interest income from the Group’s loan assets is accounted for using the effective interest rate method set out in IFRS 9. This spreads the impact of initial and terminal fees received from the customer</w:t>
      </w:r>
      <w:r w:rsidR="009262FA">
        <w:t>,</w:t>
      </w:r>
      <w:r>
        <w:t xml:space="preserve"> or paid to third parties</w:t>
      </w:r>
      <w:r w:rsidR="009262FA">
        <w:t>,</w:t>
      </w:r>
      <w:r>
        <w:t xml:space="preserve"> through the life of the account and, where an account has different interest charging bases during its life, such as the majority of the Group’s buy-to-let mortgage accounts which have a fixed initial </w:t>
      </w:r>
      <w:r w:rsidR="00997F03">
        <w:t xml:space="preserve">interest </w:t>
      </w:r>
      <w:r>
        <w:t>rate, attempts to spread this effect. The pattern of income recognition is therefore based on estimates of customer settlement behaviour and future charging rates, and where the economic environment is likely to cause these to vary, as in the current period, the rates at which income is included in profit are adjusted.</w:t>
      </w:r>
    </w:p>
    <w:p w14:paraId="6CB8C668" w14:textId="43E8CB1C" w:rsidR="004F7BF7" w:rsidRDefault="004F7BF7" w:rsidP="004F7BF7">
      <w:pPr>
        <w:keepLines/>
        <w:spacing w:before="120"/>
        <w:jc w:val="both"/>
      </w:pPr>
      <w:r w:rsidRPr="008A565D">
        <w:t>Other operating income was £</w:t>
      </w:r>
      <w:r w:rsidR="000C2B19">
        <w:t>6.7</w:t>
      </w:r>
      <w:r w:rsidRPr="008A565D">
        <w:t xml:space="preserve"> million for the six</w:t>
      </w:r>
      <w:r>
        <w:t>-</w:t>
      </w:r>
      <w:r w:rsidRPr="008A565D">
        <w:t xml:space="preserve">month period, </w:t>
      </w:r>
      <w:r w:rsidR="002955CA">
        <w:t>reduced</w:t>
      </w:r>
      <w:r w:rsidRPr="008A565D">
        <w:t xml:space="preserve"> from the £</w:t>
      </w:r>
      <w:r w:rsidR="000C2B19">
        <w:t>7.8</w:t>
      </w:r>
      <w:r w:rsidRPr="008A565D">
        <w:t xml:space="preserve"> million reported </w:t>
      </w:r>
      <w:r w:rsidR="000C2B19">
        <w:t>in the six months ended 31 March 2023.</w:t>
      </w:r>
      <w:r w:rsidRPr="008A565D">
        <w:t xml:space="preserve"> The </w:t>
      </w:r>
      <w:r w:rsidR="000C2B19">
        <w:t>decrease</w:t>
      </w:r>
      <w:r w:rsidRPr="008A565D">
        <w:t xml:space="preserve"> ar</w:t>
      </w:r>
      <w:r w:rsidR="000C2B19">
        <w:t>o</w:t>
      </w:r>
      <w:r w:rsidRPr="008A565D">
        <w:t xml:space="preserve">se </w:t>
      </w:r>
      <w:r w:rsidR="000C2B19">
        <w:t>principally as a result of a decline in third party servicing income, as contracts came to an end</w:t>
      </w:r>
      <w:r>
        <w:t>.</w:t>
      </w:r>
    </w:p>
    <w:p w14:paraId="0133389D" w14:textId="77777777" w:rsidR="00A21C98" w:rsidRPr="008A565D" w:rsidRDefault="00A21C98" w:rsidP="004F7BF7">
      <w:pPr>
        <w:keepLines/>
        <w:spacing w:before="120"/>
        <w:jc w:val="both"/>
      </w:pPr>
    </w:p>
    <w:p w14:paraId="24B525C5" w14:textId="77777777" w:rsidR="000C2B19" w:rsidRPr="008A565D" w:rsidRDefault="000C2B19" w:rsidP="000C2B19">
      <w:pPr>
        <w:keepNext/>
        <w:keepLines/>
        <w:jc w:val="both"/>
        <w:rPr>
          <w:b/>
          <w:iCs/>
          <w:color w:val="70AD47" w:themeColor="accent6"/>
          <w:sz w:val="28"/>
          <w:szCs w:val="28"/>
        </w:rPr>
      </w:pPr>
      <w:r w:rsidRPr="008A565D">
        <w:rPr>
          <w:b/>
          <w:iCs/>
          <w:color w:val="70AD47" w:themeColor="accent6"/>
          <w:sz w:val="28"/>
          <w:szCs w:val="28"/>
        </w:rPr>
        <w:t>Costs</w:t>
      </w:r>
    </w:p>
    <w:p w14:paraId="5476C83D" w14:textId="1F3049F5" w:rsidR="000C2B19" w:rsidRPr="008A565D" w:rsidRDefault="000C2B19" w:rsidP="000C2B19">
      <w:pPr>
        <w:keepNext/>
        <w:keepLines/>
        <w:jc w:val="both"/>
      </w:pPr>
      <w:r w:rsidRPr="008A565D">
        <w:t xml:space="preserve">Operating expenses increased by </w:t>
      </w:r>
      <w:r w:rsidR="002E2476">
        <w:t>7.4</w:t>
      </w:r>
      <w:r w:rsidRPr="008A565D">
        <w:t>% in the period, reaching £</w:t>
      </w:r>
      <w:r w:rsidR="002E2476">
        <w:t>90.0</w:t>
      </w:r>
      <w:r w:rsidRPr="008A565D">
        <w:t xml:space="preserve"> million (</w:t>
      </w:r>
      <w:r>
        <w:t>202</w:t>
      </w:r>
      <w:r w:rsidR="002E2476">
        <w:t>3</w:t>
      </w:r>
      <w:r>
        <w:t xml:space="preserve"> H1</w:t>
      </w:r>
      <w:r w:rsidRPr="008A565D">
        <w:t>: £</w:t>
      </w:r>
      <w:r w:rsidR="002E2476">
        <w:t>83.8</w:t>
      </w:r>
      <w:r w:rsidRPr="008A565D">
        <w:t xml:space="preserve"> million). The </w:t>
      </w:r>
      <w:r w:rsidR="00FC469E">
        <w:t>largest part</w:t>
      </w:r>
      <w:r w:rsidRPr="008A565D">
        <w:t xml:space="preserve"> of this increase </w:t>
      </w:r>
      <w:r w:rsidR="00E94E94">
        <w:t>was</w:t>
      </w:r>
      <w:r w:rsidRPr="008A565D">
        <w:t xml:space="preserve"> driven by payroll costs, with employment</w:t>
      </w:r>
      <w:r>
        <w:t>-</w:t>
      </w:r>
      <w:r w:rsidRPr="008A565D">
        <w:t>related costs</w:t>
      </w:r>
      <w:r w:rsidR="009C178C">
        <w:t>, at £57.6 million (2023 H1: £54.9 million)</w:t>
      </w:r>
      <w:r w:rsidRPr="008A565D">
        <w:t xml:space="preserve"> comprising </w:t>
      </w:r>
      <w:r w:rsidR="002C451C">
        <w:t>64</w:t>
      </w:r>
      <w:r>
        <w:t>.</w:t>
      </w:r>
      <w:r w:rsidR="002C451C">
        <w:t>0</w:t>
      </w:r>
      <w:r w:rsidRPr="008A565D">
        <w:t>% of total operating costs</w:t>
      </w:r>
      <w:r>
        <w:t>, a similar level to that in the comparable period in the previous year (202</w:t>
      </w:r>
      <w:r w:rsidR="002E2476">
        <w:t>3</w:t>
      </w:r>
      <w:r>
        <w:t xml:space="preserve"> H1: 6</w:t>
      </w:r>
      <w:r w:rsidR="00B14894">
        <w:t>5</w:t>
      </w:r>
      <w:r>
        <w:t>.</w:t>
      </w:r>
      <w:r w:rsidR="002E2476">
        <w:t>5</w:t>
      </w:r>
      <w:r>
        <w:t>%)</w:t>
      </w:r>
      <w:r w:rsidRPr="008A565D">
        <w:t>.</w:t>
      </w:r>
    </w:p>
    <w:p w14:paraId="6BECA58C" w14:textId="515339F8" w:rsidR="000C2B19" w:rsidRPr="008A565D" w:rsidRDefault="000C2B19" w:rsidP="000C2B19">
      <w:pPr>
        <w:keepLines/>
        <w:jc w:val="both"/>
      </w:pPr>
      <w:r w:rsidRPr="008A565D">
        <w:t xml:space="preserve">The Group’s average headcount in the </w:t>
      </w:r>
      <w:r>
        <w:t>six months</w:t>
      </w:r>
      <w:r w:rsidRPr="008A565D">
        <w:t xml:space="preserve"> was </w:t>
      </w:r>
      <w:r>
        <w:t>1,</w:t>
      </w:r>
      <w:r w:rsidR="002C451C">
        <w:t>462</w:t>
      </w:r>
      <w:r w:rsidRPr="008A565D">
        <w:t xml:space="preserve">, </w:t>
      </w:r>
      <w:r w:rsidR="002C451C">
        <w:t>3.9</w:t>
      </w:r>
      <w:r w:rsidRPr="008A565D">
        <w:t>%</w:t>
      </w:r>
      <w:r>
        <w:t xml:space="preserve"> </w:t>
      </w:r>
      <w:r w:rsidR="002C451C">
        <w:t>fewer</w:t>
      </w:r>
      <w:r w:rsidRPr="008A565D">
        <w:t xml:space="preserve"> than in the comparable period in 202</w:t>
      </w:r>
      <w:r w:rsidR="002E2476">
        <w:t>3</w:t>
      </w:r>
      <w:r w:rsidRPr="008A565D">
        <w:t xml:space="preserve"> (</w:t>
      </w:r>
      <w:r>
        <w:t>202</w:t>
      </w:r>
      <w:r w:rsidR="002E2476">
        <w:t>3</w:t>
      </w:r>
      <w:r>
        <w:t xml:space="preserve"> H1</w:t>
      </w:r>
      <w:r w:rsidRPr="008A565D">
        <w:t xml:space="preserve">: </w:t>
      </w:r>
      <w:r w:rsidR="002E2476">
        <w:t>1,522</w:t>
      </w:r>
      <w:r w:rsidRPr="008A565D">
        <w:t>)</w:t>
      </w:r>
      <w:r>
        <w:t xml:space="preserve">. However, the </w:t>
      </w:r>
      <w:r w:rsidR="002C451C">
        <w:t>market-based</w:t>
      </w:r>
      <w:r w:rsidRPr="008A565D">
        <w:t xml:space="preserve"> pay increase</w:t>
      </w:r>
      <w:r w:rsidR="00C21A6B">
        <w:t>s</w:t>
      </w:r>
      <w:r w:rsidRPr="008A565D">
        <w:t xml:space="preserve"> </w:t>
      </w:r>
      <w:r>
        <w:t xml:space="preserve">for most employees </w:t>
      </w:r>
      <w:r w:rsidRPr="008A565D">
        <w:t xml:space="preserve">at the beginning of the period, </w:t>
      </w:r>
      <w:r>
        <w:t>resulted in</w:t>
      </w:r>
      <w:r w:rsidRPr="008A565D">
        <w:t xml:space="preserve"> a </w:t>
      </w:r>
      <w:r w:rsidR="002C451C">
        <w:t>4</w:t>
      </w:r>
      <w:r>
        <w:t>.9</w:t>
      </w:r>
      <w:r w:rsidRPr="008A565D">
        <w:t xml:space="preserve">% increase in people costs </w:t>
      </w:r>
      <w:r>
        <w:t>in the period.</w:t>
      </w:r>
    </w:p>
    <w:p w14:paraId="568F9DC8" w14:textId="3DB4C7F0" w:rsidR="009C178C" w:rsidRDefault="00D51D6B" w:rsidP="000C2B19">
      <w:pPr>
        <w:keepLines/>
        <w:jc w:val="both"/>
      </w:pPr>
      <w:bookmarkStart w:id="42" w:name="_Hlk105510908"/>
      <w:r>
        <w:t xml:space="preserve">From 1 March 2024 the PRA introduced a new funding levy to replace the cash ratio deposit (‘CRD’) scheme. This levy gives rise to a charge </w:t>
      </w:r>
      <w:r w:rsidR="009C178C">
        <w:t>against profit, unlike the CRD, with the Group’s cost base inflated by £1.</w:t>
      </w:r>
      <w:r w:rsidR="00140F95">
        <w:t>7</w:t>
      </w:r>
      <w:r w:rsidR="009C178C">
        <w:t xml:space="preserve"> million in the period as a result. </w:t>
      </w:r>
    </w:p>
    <w:p w14:paraId="7097E072" w14:textId="06FCDEFD" w:rsidR="000C2B19" w:rsidRPr="008A565D" w:rsidRDefault="009C178C" w:rsidP="000C2B19">
      <w:pPr>
        <w:keepLines/>
        <w:jc w:val="both"/>
      </w:pPr>
      <w:r>
        <w:t xml:space="preserve">Excluding this additional levy the </w:t>
      </w:r>
      <w:r w:rsidR="000C2B19" w:rsidRPr="008A565D">
        <w:t xml:space="preserve">Group’s </w:t>
      </w:r>
      <w:r>
        <w:t xml:space="preserve">non-employment </w:t>
      </w:r>
      <w:r w:rsidR="000C2B19" w:rsidRPr="008A565D">
        <w:t>cost</w:t>
      </w:r>
      <w:r w:rsidR="000C2B19">
        <w:t xml:space="preserve"> </w:t>
      </w:r>
      <w:r w:rsidR="000C2B19" w:rsidRPr="008A565D">
        <w:t xml:space="preserve">base has </w:t>
      </w:r>
      <w:r>
        <w:t>increased by 6.</w:t>
      </w:r>
      <w:r w:rsidR="00B14894">
        <w:t>2</w:t>
      </w:r>
      <w:r>
        <w:t xml:space="preserve">% to £30.7 million (2023 H1: £28.9 million), </w:t>
      </w:r>
      <w:r w:rsidR="000C2B19" w:rsidRPr="008A565D">
        <w:t xml:space="preserve">impacted by </w:t>
      </w:r>
      <w:r>
        <w:t>the heightened</w:t>
      </w:r>
      <w:r w:rsidR="000C2B19" w:rsidRPr="008A565D">
        <w:t xml:space="preserve"> levels of inflation in the UK economy</w:t>
      </w:r>
      <w:r>
        <w:t xml:space="preserve"> in recent periods</w:t>
      </w:r>
      <w:r w:rsidR="000C2B19">
        <w:t>, particularly in professional services</w:t>
      </w:r>
      <w:r w:rsidR="000C2B19" w:rsidRPr="008A565D">
        <w:t>.</w:t>
      </w:r>
      <w:r w:rsidR="000C2B19">
        <w:t xml:space="preserve"> </w:t>
      </w:r>
      <w:r>
        <w:t xml:space="preserve">Spend on the </w:t>
      </w:r>
      <w:r w:rsidR="000C2B19" w:rsidRPr="008A565D">
        <w:t>Group’s digit</w:t>
      </w:r>
      <w:r w:rsidR="000C2B19">
        <w:t>al</w:t>
      </w:r>
      <w:r w:rsidR="000C2B19" w:rsidRPr="008A565D">
        <w:t xml:space="preserve">isation programme </w:t>
      </w:r>
      <w:r w:rsidR="000C2B19">
        <w:t>continues to have a</w:t>
      </w:r>
      <w:r w:rsidR="000C2B19" w:rsidRPr="008A565D">
        <w:t xml:space="preserve"> significant impact on cost</w:t>
      </w:r>
      <w:r w:rsidR="00E54BED">
        <w:t xml:space="preserve">, with non-employment related IT costs increasing by </w:t>
      </w:r>
      <w:r w:rsidR="00B14894">
        <w:t>10.3</w:t>
      </w:r>
      <w:r w:rsidR="00E54BED">
        <w:t>%, to £6.4 million (2023 H1: £5.8 million)</w:t>
      </w:r>
      <w:r w:rsidR="000C2B19" w:rsidRPr="008A565D">
        <w:t xml:space="preserve">. </w:t>
      </w:r>
      <w:r w:rsidR="00B14894">
        <w:t xml:space="preserve">In addition, £2.1 million of software costs were capitalised in the period (2023 H1: £1.3 million). </w:t>
      </w:r>
      <w:r w:rsidR="00E54BED">
        <w:t>As described in the operations section (Section 6.</w:t>
      </w:r>
      <w:r w:rsidR="00315A2B">
        <w:t>1</w:t>
      </w:r>
      <w:r w:rsidR="00E54BED">
        <w:t xml:space="preserve">), the digitalisation programme has continued to deliver operational enhancements during the period, with more due to come </w:t>
      </w:r>
      <w:proofErr w:type="gramStart"/>
      <w:r w:rsidR="00E54BED">
        <w:t>on line</w:t>
      </w:r>
      <w:proofErr w:type="gramEnd"/>
      <w:r w:rsidR="00E54BED">
        <w:t xml:space="preserve"> in the second half of the year.</w:t>
      </w:r>
      <w:r w:rsidR="006D3120">
        <w:t xml:space="preserve"> </w:t>
      </w:r>
    </w:p>
    <w:bookmarkEnd w:id="42"/>
    <w:p w14:paraId="11B29876" w14:textId="4E231FCD" w:rsidR="000C2B19" w:rsidRPr="008A565D" w:rsidRDefault="000C2B19" w:rsidP="000C2B19">
      <w:pPr>
        <w:keepNext/>
        <w:keepLines/>
        <w:jc w:val="both"/>
      </w:pPr>
      <w:r w:rsidRPr="008A565D">
        <w:t xml:space="preserve">The progress of the Group’s cost:income ratio </w:t>
      </w:r>
      <w:r>
        <w:t xml:space="preserve">(Appendix C) </w:t>
      </w:r>
      <w:r w:rsidRPr="008A565D">
        <w:t>over the first half of each of the last five years is set out</w:t>
      </w:r>
      <w:r>
        <w:t> </w:t>
      </w:r>
      <w:r w:rsidRPr="008A565D">
        <w:t>below.</w:t>
      </w:r>
    </w:p>
    <w:tbl>
      <w:tblPr>
        <w:tblW w:w="9168" w:type="dxa"/>
        <w:tblLayout w:type="fixed"/>
        <w:tblLook w:val="04A0" w:firstRow="1" w:lastRow="0" w:firstColumn="1" w:lastColumn="0" w:noHBand="0" w:noVBand="1"/>
      </w:tblPr>
      <w:tblGrid>
        <w:gridCol w:w="5670"/>
        <w:gridCol w:w="1022"/>
        <w:gridCol w:w="1238"/>
        <w:gridCol w:w="1238"/>
      </w:tblGrid>
      <w:tr w:rsidR="000C2B19" w:rsidRPr="008A565D" w14:paraId="66280A8B" w14:textId="77777777" w:rsidTr="00C621AF">
        <w:trPr>
          <w:trHeight w:val="273"/>
        </w:trPr>
        <w:tc>
          <w:tcPr>
            <w:tcW w:w="5670" w:type="dxa"/>
            <w:shd w:val="clear" w:color="auto" w:fill="70AD47" w:themeFill="accent6"/>
          </w:tcPr>
          <w:p w14:paraId="0B8FA85C" w14:textId="77777777" w:rsidR="000C2B19" w:rsidRPr="008A565D" w:rsidRDefault="000C2B19" w:rsidP="00D13960">
            <w:pPr>
              <w:keepNext/>
              <w:keepLines/>
              <w:spacing w:after="0" w:line="240" w:lineRule="auto"/>
              <w:jc w:val="center"/>
              <w:rPr>
                <w:rFonts w:eastAsia="Times New Roman" w:cs="Times New Roman"/>
                <w:b/>
                <w:bCs/>
                <w:szCs w:val="20"/>
              </w:rPr>
            </w:pPr>
          </w:p>
        </w:tc>
        <w:tc>
          <w:tcPr>
            <w:tcW w:w="1022" w:type="dxa"/>
            <w:shd w:val="clear" w:color="auto" w:fill="70AD47" w:themeFill="accent6"/>
          </w:tcPr>
          <w:p w14:paraId="213A7B75" w14:textId="77777777" w:rsidR="000C2B19" w:rsidRPr="008A565D" w:rsidRDefault="000C2B19" w:rsidP="00D13960">
            <w:pPr>
              <w:keepNext/>
              <w:keepLines/>
              <w:spacing w:after="0" w:line="240" w:lineRule="auto"/>
              <w:jc w:val="center"/>
              <w:rPr>
                <w:rFonts w:eastAsia="Times New Roman" w:cs="Times New Roman"/>
                <w:b/>
                <w:bCs/>
                <w:szCs w:val="20"/>
              </w:rPr>
            </w:pPr>
          </w:p>
        </w:tc>
        <w:tc>
          <w:tcPr>
            <w:tcW w:w="1238" w:type="dxa"/>
            <w:shd w:val="clear" w:color="auto" w:fill="70AD47" w:themeFill="accent6"/>
          </w:tcPr>
          <w:p w14:paraId="5B9F0D85" w14:textId="77777777" w:rsidR="000C2B19" w:rsidRPr="008A565D" w:rsidRDefault="000C2B19" w:rsidP="00D13960">
            <w:pPr>
              <w:keepNext/>
              <w:keepLines/>
              <w:spacing w:after="0" w:line="240" w:lineRule="auto"/>
              <w:jc w:val="center"/>
              <w:rPr>
                <w:rFonts w:eastAsia="Times New Roman" w:cs="Times New Roman"/>
                <w:b/>
                <w:bCs/>
                <w:szCs w:val="20"/>
              </w:rPr>
            </w:pPr>
          </w:p>
        </w:tc>
        <w:tc>
          <w:tcPr>
            <w:tcW w:w="1238" w:type="dxa"/>
            <w:shd w:val="clear" w:color="auto" w:fill="70AD47" w:themeFill="accent6"/>
          </w:tcPr>
          <w:p w14:paraId="0E15B717" w14:textId="77777777" w:rsidR="000C2B19" w:rsidRDefault="000C2B19" w:rsidP="00D13960">
            <w:pPr>
              <w:keepNext/>
              <w:keepLines/>
              <w:spacing w:after="0" w:line="240" w:lineRule="auto"/>
              <w:jc w:val="center"/>
              <w:rPr>
                <w:rFonts w:eastAsia="Times New Roman" w:cs="Times New Roman"/>
                <w:b/>
                <w:bCs/>
                <w:szCs w:val="20"/>
              </w:rPr>
            </w:pPr>
            <w:r w:rsidRPr="008A565D">
              <w:rPr>
                <w:rFonts w:eastAsia="Times New Roman" w:cs="Times New Roman"/>
                <w:b/>
                <w:bCs/>
                <w:szCs w:val="20"/>
              </w:rPr>
              <w:t>%</w:t>
            </w:r>
          </w:p>
          <w:p w14:paraId="7FD6953C" w14:textId="77777777" w:rsidR="008D723F" w:rsidRPr="008A565D" w:rsidRDefault="008D723F" w:rsidP="00D13960">
            <w:pPr>
              <w:keepNext/>
              <w:keepLines/>
              <w:spacing w:after="0" w:line="240" w:lineRule="auto"/>
              <w:jc w:val="center"/>
              <w:rPr>
                <w:rFonts w:eastAsia="Times New Roman" w:cs="Times New Roman"/>
                <w:b/>
                <w:bCs/>
                <w:szCs w:val="20"/>
              </w:rPr>
            </w:pPr>
          </w:p>
        </w:tc>
      </w:tr>
      <w:tr w:rsidR="000C2B19" w:rsidRPr="008A565D" w14:paraId="5178FD49" w14:textId="77777777" w:rsidTr="00D13960">
        <w:trPr>
          <w:trHeight w:val="261"/>
        </w:trPr>
        <w:tc>
          <w:tcPr>
            <w:tcW w:w="5670" w:type="dxa"/>
          </w:tcPr>
          <w:p w14:paraId="29295821" w14:textId="77777777" w:rsidR="000C2B19" w:rsidRPr="008A565D" w:rsidRDefault="000C2B19" w:rsidP="00D13960">
            <w:pPr>
              <w:keepNext/>
              <w:keepLines/>
              <w:spacing w:after="0" w:line="240" w:lineRule="auto"/>
              <w:jc w:val="both"/>
              <w:rPr>
                <w:rFonts w:eastAsia="Times New Roman" w:cs="Times New Roman"/>
                <w:b/>
                <w:bCs/>
                <w:i/>
                <w:szCs w:val="20"/>
              </w:rPr>
            </w:pPr>
            <w:r w:rsidRPr="008A565D">
              <w:rPr>
                <w:rFonts w:eastAsia="Times New Roman" w:cs="Times New Roman"/>
                <w:b/>
                <w:bCs/>
                <w:i/>
                <w:szCs w:val="20"/>
              </w:rPr>
              <w:t>Six months ended 31 March</w:t>
            </w:r>
          </w:p>
        </w:tc>
        <w:tc>
          <w:tcPr>
            <w:tcW w:w="1022" w:type="dxa"/>
          </w:tcPr>
          <w:p w14:paraId="3226B777" w14:textId="77777777" w:rsidR="000C2B19" w:rsidRPr="008A565D" w:rsidRDefault="000C2B19" w:rsidP="00D13960">
            <w:pPr>
              <w:keepNext/>
              <w:keepLines/>
              <w:spacing w:after="0" w:line="240" w:lineRule="auto"/>
              <w:jc w:val="both"/>
              <w:rPr>
                <w:rFonts w:eastAsia="Times New Roman" w:cs="Times New Roman"/>
                <w:b/>
                <w:bCs/>
                <w:i/>
                <w:szCs w:val="20"/>
              </w:rPr>
            </w:pPr>
          </w:p>
        </w:tc>
        <w:tc>
          <w:tcPr>
            <w:tcW w:w="1238" w:type="dxa"/>
          </w:tcPr>
          <w:p w14:paraId="12592308" w14:textId="77777777" w:rsidR="000C2B19" w:rsidRPr="008A565D" w:rsidRDefault="000C2B19" w:rsidP="00D13960">
            <w:pPr>
              <w:keepNext/>
              <w:keepLines/>
              <w:spacing w:after="0" w:line="240" w:lineRule="auto"/>
              <w:jc w:val="both"/>
              <w:rPr>
                <w:rFonts w:eastAsia="Times New Roman" w:cs="Times New Roman"/>
                <w:b/>
                <w:bCs/>
                <w:i/>
                <w:szCs w:val="20"/>
              </w:rPr>
            </w:pPr>
          </w:p>
        </w:tc>
        <w:tc>
          <w:tcPr>
            <w:tcW w:w="1238" w:type="dxa"/>
          </w:tcPr>
          <w:p w14:paraId="00A1925F" w14:textId="77777777" w:rsidR="000C2B19" w:rsidRPr="008A565D" w:rsidRDefault="000C2B19" w:rsidP="00D13960">
            <w:pPr>
              <w:keepNext/>
              <w:keepLines/>
              <w:spacing w:after="0" w:line="240" w:lineRule="auto"/>
              <w:jc w:val="both"/>
              <w:rPr>
                <w:rFonts w:eastAsia="Times New Roman" w:cs="Times New Roman"/>
                <w:b/>
                <w:bCs/>
                <w:i/>
                <w:szCs w:val="20"/>
              </w:rPr>
            </w:pPr>
          </w:p>
        </w:tc>
      </w:tr>
      <w:tr w:rsidR="000C2B19" w:rsidRPr="008A565D" w14:paraId="33169F23" w14:textId="77777777" w:rsidTr="00D13960">
        <w:trPr>
          <w:trHeight w:val="261"/>
        </w:trPr>
        <w:tc>
          <w:tcPr>
            <w:tcW w:w="5670" w:type="dxa"/>
          </w:tcPr>
          <w:p w14:paraId="2999AAE5" w14:textId="77777777" w:rsidR="000C2B19" w:rsidRPr="008A565D" w:rsidRDefault="000C2B19" w:rsidP="00D13960">
            <w:pPr>
              <w:keepNext/>
              <w:keepLines/>
              <w:spacing w:after="0" w:line="240" w:lineRule="auto"/>
              <w:jc w:val="both"/>
              <w:rPr>
                <w:rFonts w:eastAsia="Times New Roman" w:cs="Times New Roman"/>
                <w:b/>
                <w:bCs/>
                <w:i/>
                <w:szCs w:val="20"/>
              </w:rPr>
            </w:pPr>
            <w:r w:rsidRPr="00481BCD">
              <w:rPr>
                <w:rFonts w:eastAsia="Times New Roman" w:cs="Times New Roman"/>
                <w:bCs/>
                <w:szCs w:val="20"/>
              </w:rPr>
              <w:t>2024</w:t>
            </w:r>
          </w:p>
        </w:tc>
        <w:tc>
          <w:tcPr>
            <w:tcW w:w="1022" w:type="dxa"/>
          </w:tcPr>
          <w:p w14:paraId="073DDC2D" w14:textId="77777777" w:rsidR="000C2B19" w:rsidRPr="008A565D" w:rsidRDefault="000C2B19" w:rsidP="00D13960">
            <w:pPr>
              <w:keepNext/>
              <w:keepLines/>
              <w:spacing w:after="0" w:line="240" w:lineRule="auto"/>
              <w:jc w:val="both"/>
              <w:rPr>
                <w:rFonts w:eastAsia="Times New Roman" w:cs="Times New Roman"/>
                <w:b/>
                <w:bCs/>
                <w:i/>
                <w:szCs w:val="20"/>
              </w:rPr>
            </w:pPr>
          </w:p>
        </w:tc>
        <w:tc>
          <w:tcPr>
            <w:tcW w:w="1238" w:type="dxa"/>
          </w:tcPr>
          <w:p w14:paraId="6B345AAD" w14:textId="77777777" w:rsidR="000C2B19" w:rsidRPr="008A565D" w:rsidRDefault="000C2B19" w:rsidP="00D13960">
            <w:pPr>
              <w:keepNext/>
              <w:keepLines/>
              <w:spacing w:after="0" w:line="240" w:lineRule="auto"/>
              <w:jc w:val="both"/>
              <w:rPr>
                <w:rFonts w:eastAsia="Times New Roman" w:cs="Times New Roman"/>
                <w:b/>
                <w:bCs/>
                <w:i/>
                <w:szCs w:val="20"/>
              </w:rPr>
            </w:pPr>
          </w:p>
        </w:tc>
        <w:tc>
          <w:tcPr>
            <w:tcW w:w="1238" w:type="dxa"/>
          </w:tcPr>
          <w:p w14:paraId="52877EC1" w14:textId="226DF03C" w:rsidR="000C2B19" w:rsidRPr="002E2476" w:rsidRDefault="00780486" w:rsidP="002E2476">
            <w:pPr>
              <w:keepNext/>
              <w:keepLines/>
              <w:tabs>
                <w:tab w:val="decimal" w:pos="585"/>
              </w:tabs>
              <w:spacing w:after="0" w:line="240" w:lineRule="auto"/>
              <w:jc w:val="both"/>
              <w:rPr>
                <w:rFonts w:eastAsia="Times New Roman" w:cs="Times New Roman"/>
                <w:bCs/>
                <w:szCs w:val="20"/>
              </w:rPr>
            </w:pPr>
            <w:r>
              <w:rPr>
                <w:rFonts w:eastAsia="Times New Roman" w:cs="Times New Roman"/>
                <w:bCs/>
                <w:szCs w:val="20"/>
              </w:rPr>
              <w:t>36.5</w:t>
            </w:r>
          </w:p>
        </w:tc>
      </w:tr>
      <w:tr w:rsidR="000C2B19" w:rsidRPr="008A565D" w14:paraId="321D9DF2" w14:textId="77777777" w:rsidTr="00D13960">
        <w:trPr>
          <w:trHeight w:val="273"/>
        </w:trPr>
        <w:tc>
          <w:tcPr>
            <w:tcW w:w="5670" w:type="dxa"/>
          </w:tcPr>
          <w:p w14:paraId="05E3C035" w14:textId="77777777" w:rsidR="000C2B19" w:rsidRPr="008A565D" w:rsidRDefault="000C2B19" w:rsidP="00D13960">
            <w:pPr>
              <w:keepNext/>
              <w:keepLines/>
              <w:spacing w:after="0" w:line="240" w:lineRule="auto"/>
              <w:jc w:val="both"/>
              <w:rPr>
                <w:rFonts w:eastAsia="Times New Roman" w:cs="Times New Roman"/>
                <w:bCs/>
                <w:szCs w:val="20"/>
              </w:rPr>
            </w:pPr>
            <w:r w:rsidRPr="008A565D">
              <w:rPr>
                <w:rFonts w:eastAsia="Times New Roman" w:cs="Times New Roman"/>
                <w:bCs/>
                <w:szCs w:val="20"/>
              </w:rPr>
              <w:t>202</w:t>
            </w:r>
            <w:r>
              <w:rPr>
                <w:rFonts w:eastAsia="Times New Roman" w:cs="Times New Roman"/>
                <w:bCs/>
                <w:szCs w:val="20"/>
              </w:rPr>
              <w:t>3</w:t>
            </w:r>
          </w:p>
        </w:tc>
        <w:tc>
          <w:tcPr>
            <w:tcW w:w="1022" w:type="dxa"/>
          </w:tcPr>
          <w:p w14:paraId="0D517777" w14:textId="77777777" w:rsidR="000C2B19" w:rsidRPr="008A565D" w:rsidRDefault="000C2B19" w:rsidP="00D13960">
            <w:pPr>
              <w:keepNext/>
              <w:keepLines/>
              <w:tabs>
                <w:tab w:val="decimal" w:pos="585"/>
              </w:tabs>
              <w:spacing w:after="0" w:line="240" w:lineRule="auto"/>
              <w:jc w:val="both"/>
              <w:rPr>
                <w:rFonts w:eastAsia="Times New Roman" w:cs="Times New Roman"/>
                <w:bCs/>
                <w:szCs w:val="20"/>
              </w:rPr>
            </w:pPr>
          </w:p>
        </w:tc>
        <w:tc>
          <w:tcPr>
            <w:tcW w:w="1238" w:type="dxa"/>
          </w:tcPr>
          <w:p w14:paraId="0960CB47" w14:textId="77777777" w:rsidR="000C2B19" w:rsidRDefault="000C2B19" w:rsidP="00D13960">
            <w:pPr>
              <w:keepNext/>
              <w:keepLines/>
              <w:tabs>
                <w:tab w:val="decimal" w:pos="585"/>
              </w:tabs>
              <w:spacing w:after="0" w:line="240" w:lineRule="auto"/>
              <w:jc w:val="both"/>
              <w:rPr>
                <w:rFonts w:eastAsia="Times New Roman" w:cs="Times New Roman"/>
                <w:bCs/>
                <w:szCs w:val="20"/>
              </w:rPr>
            </w:pPr>
          </w:p>
        </w:tc>
        <w:tc>
          <w:tcPr>
            <w:tcW w:w="1238" w:type="dxa"/>
          </w:tcPr>
          <w:p w14:paraId="61631B5D" w14:textId="77777777" w:rsidR="000C2B19" w:rsidRPr="00707821" w:rsidRDefault="000C2B19" w:rsidP="00D13960">
            <w:pPr>
              <w:keepNext/>
              <w:keepLines/>
              <w:tabs>
                <w:tab w:val="decimal" w:pos="585"/>
              </w:tabs>
              <w:spacing w:after="0" w:line="240" w:lineRule="auto"/>
              <w:jc w:val="both"/>
              <w:rPr>
                <w:rFonts w:eastAsia="Times New Roman" w:cs="Times New Roman"/>
                <w:bCs/>
                <w:szCs w:val="20"/>
              </w:rPr>
            </w:pPr>
            <w:r>
              <w:rPr>
                <w:rFonts w:eastAsia="Times New Roman" w:cs="Times New Roman"/>
                <w:bCs/>
                <w:szCs w:val="20"/>
              </w:rPr>
              <w:t>38.1</w:t>
            </w:r>
          </w:p>
        </w:tc>
      </w:tr>
      <w:tr w:rsidR="000C2B19" w:rsidRPr="008A565D" w14:paraId="6FF44F7C" w14:textId="77777777" w:rsidTr="00D13960">
        <w:trPr>
          <w:trHeight w:val="261"/>
        </w:trPr>
        <w:tc>
          <w:tcPr>
            <w:tcW w:w="5670" w:type="dxa"/>
          </w:tcPr>
          <w:p w14:paraId="35411A9E" w14:textId="77777777" w:rsidR="000C2B19" w:rsidRPr="008A565D" w:rsidRDefault="000C2B19" w:rsidP="00D13960">
            <w:pPr>
              <w:keepNext/>
              <w:keepLines/>
              <w:spacing w:after="0" w:line="240" w:lineRule="auto"/>
              <w:jc w:val="both"/>
              <w:rPr>
                <w:rFonts w:eastAsia="Times New Roman" w:cs="Times New Roman"/>
                <w:bCs/>
                <w:szCs w:val="20"/>
              </w:rPr>
            </w:pPr>
            <w:r w:rsidRPr="008A565D">
              <w:rPr>
                <w:rFonts w:eastAsia="Times New Roman" w:cs="Times New Roman"/>
                <w:bCs/>
                <w:szCs w:val="20"/>
              </w:rPr>
              <w:t>202</w:t>
            </w:r>
            <w:r>
              <w:rPr>
                <w:rFonts w:eastAsia="Times New Roman" w:cs="Times New Roman"/>
                <w:bCs/>
                <w:szCs w:val="20"/>
              </w:rPr>
              <w:t>2</w:t>
            </w:r>
          </w:p>
        </w:tc>
        <w:tc>
          <w:tcPr>
            <w:tcW w:w="1022" w:type="dxa"/>
          </w:tcPr>
          <w:p w14:paraId="1DA6E0BD" w14:textId="77777777" w:rsidR="000C2B19" w:rsidRPr="008A565D" w:rsidRDefault="000C2B19" w:rsidP="00D13960">
            <w:pPr>
              <w:keepNext/>
              <w:keepLines/>
              <w:tabs>
                <w:tab w:val="decimal" w:pos="585"/>
              </w:tabs>
              <w:spacing w:after="0" w:line="240" w:lineRule="auto"/>
              <w:jc w:val="both"/>
              <w:rPr>
                <w:rFonts w:eastAsia="Times New Roman" w:cs="Times New Roman"/>
                <w:bCs/>
                <w:szCs w:val="20"/>
              </w:rPr>
            </w:pPr>
          </w:p>
        </w:tc>
        <w:tc>
          <w:tcPr>
            <w:tcW w:w="1238" w:type="dxa"/>
          </w:tcPr>
          <w:p w14:paraId="26087520" w14:textId="77777777" w:rsidR="000C2B19" w:rsidRPr="0082001F" w:rsidRDefault="000C2B19" w:rsidP="00D13960">
            <w:pPr>
              <w:keepNext/>
              <w:keepLines/>
              <w:tabs>
                <w:tab w:val="decimal" w:pos="585"/>
              </w:tabs>
              <w:spacing w:after="0" w:line="240" w:lineRule="auto"/>
              <w:jc w:val="both"/>
              <w:rPr>
                <w:rFonts w:eastAsia="Times New Roman" w:cs="Times New Roman"/>
                <w:bCs/>
                <w:szCs w:val="20"/>
              </w:rPr>
            </w:pPr>
          </w:p>
        </w:tc>
        <w:tc>
          <w:tcPr>
            <w:tcW w:w="1238" w:type="dxa"/>
          </w:tcPr>
          <w:p w14:paraId="2D820486" w14:textId="77777777" w:rsidR="000C2B19" w:rsidRPr="0082001F" w:rsidRDefault="000C2B19" w:rsidP="00D13960">
            <w:pPr>
              <w:keepNext/>
              <w:keepLines/>
              <w:tabs>
                <w:tab w:val="decimal" w:pos="585"/>
              </w:tabs>
              <w:spacing w:after="0" w:line="240" w:lineRule="auto"/>
              <w:jc w:val="both"/>
              <w:rPr>
                <w:rFonts w:eastAsia="Times New Roman" w:cs="Times New Roman"/>
                <w:bCs/>
                <w:szCs w:val="20"/>
              </w:rPr>
            </w:pPr>
            <w:r w:rsidRPr="0082001F">
              <w:rPr>
                <w:rFonts w:eastAsia="Times New Roman" w:cs="Times New Roman"/>
                <w:bCs/>
                <w:szCs w:val="20"/>
              </w:rPr>
              <w:t>41.2</w:t>
            </w:r>
          </w:p>
        </w:tc>
      </w:tr>
      <w:tr w:rsidR="000C2B19" w:rsidRPr="008A565D" w14:paraId="60E473E5" w14:textId="77777777" w:rsidTr="00D13960">
        <w:trPr>
          <w:trHeight w:val="261"/>
        </w:trPr>
        <w:tc>
          <w:tcPr>
            <w:tcW w:w="5670" w:type="dxa"/>
          </w:tcPr>
          <w:p w14:paraId="0A9A3AD7" w14:textId="77777777" w:rsidR="000C2B19" w:rsidRPr="008A565D" w:rsidRDefault="000C2B19" w:rsidP="00D13960">
            <w:pPr>
              <w:keepNext/>
              <w:keepLines/>
              <w:spacing w:after="0" w:line="240" w:lineRule="auto"/>
              <w:jc w:val="both"/>
              <w:rPr>
                <w:rFonts w:eastAsia="Times New Roman" w:cs="Times New Roman"/>
                <w:bCs/>
                <w:szCs w:val="20"/>
              </w:rPr>
            </w:pPr>
            <w:r w:rsidRPr="008A565D">
              <w:rPr>
                <w:rFonts w:eastAsia="Times New Roman" w:cs="Times New Roman"/>
                <w:bCs/>
                <w:szCs w:val="20"/>
              </w:rPr>
              <w:t>202</w:t>
            </w:r>
            <w:r>
              <w:rPr>
                <w:rFonts w:eastAsia="Times New Roman" w:cs="Times New Roman"/>
                <w:bCs/>
                <w:szCs w:val="20"/>
              </w:rPr>
              <w:t>1</w:t>
            </w:r>
          </w:p>
        </w:tc>
        <w:tc>
          <w:tcPr>
            <w:tcW w:w="1022" w:type="dxa"/>
          </w:tcPr>
          <w:p w14:paraId="59D00812" w14:textId="77777777" w:rsidR="000C2B19" w:rsidRPr="008A565D" w:rsidRDefault="000C2B19" w:rsidP="00D13960">
            <w:pPr>
              <w:keepNext/>
              <w:keepLines/>
              <w:tabs>
                <w:tab w:val="decimal" w:pos="585"/>
              </w:tabs>
              <w:spacing w:after="0" w:line="240" w:lineRule="auto"/>
              <w:jc w:val="both"/>
              <w:rPr>
                <w:rFonts w:eastAsia="Times New Roman" w:cs="Times New Roman"/>
                <w:bCs/>
                <w:szCs w:val="20"/>
              </w:rPr>
            </w:pPr>
          </w:p>
        </w:tc>
        <w:tc>
          <w:tcPr>
            <w:tcW w:w="1238" w:type="dxa"/>
          </w:tcPr>
          <w:p w14:paraId="1CD27CB3" w14:textId="77777777" w:rsidR="000C2B19" w:rsidRPr="008A565D" w:rsidRDefault="000C2B19" w:rsidP="00D13960">
            <w:pPr>
              <w:keepNext/>
              <w:keepLines/>
              <w:tabs>
                <w:tab w:val="decimal" w:pos="585"/>
              </w:tabs>
              <w:spacing w:after="0" w:line="240" w:lineRule="auto"/>
              <w:jc w:val="both"/>
              <w:rPr>
                <w:rFonts w:eastAsia="Times New Roman" w:cs="Times New Roman"/>
                <w:bCs/>
                <w:szCs w:val="20"/>
              </w:rPr>
            </w:pPr>
          </w:p>
        </w:tc>
        <w:tc>
          <w:tcPr>
            <w:tcW w:w="1238" w:type="dxa"/>
          </w:tcPr>
          <w:p w14:paraId="5206908E" w14:textId="77777777" w:rsidR="000C2B19" w:rsidRPr="008A565D" w:rsidRDefault="000C2B19" w:rsidP="00D13960">
            <w:pPr>
              <w:keepNext/>
              <w:keepLines/>
              <w:tabs>
                <w:tab w:val="decimal" w:pos="585"/>
              </w:tabs>
              <w:spacing w:after="0" w:line="240" w:lineRule="auto"/>
              <w:jc w:val="both"/>
              <w:rPr>
                <w:rFonts w:eastAsia="Times New Roman" w:cs="Times New Roman"/>
                <w:bCs/>
                <w:szCs w:val="20"/>
              </w:rPr>
            </w:pPr>
            <w:r w:rsidRPr="008A565D">
              <w:rPr>
                <w:rFonts w:eastAsia="Times New Roman" w:cs="Times New Roman"/>
                <w:bCs/>
                <w:szCs w:val="20"/>
              </w:rPr>
              <w:t>42.5</w:t>
            </w:r>
          </w:p>
        </w:tc>
      </w:tr>
      <w:tr w:rsidR="000C2B19" w:rsidRPr="008A565D" w14:paraId="6E69A2D3" w14:textId="77777777" w:rsidTr="00D13960">
        <w:trPr>
          <w:trHeight w:val="273"/>
        </w:trPr>
        <w:tc>
          <w:tcPr>
            <w:tcW w:w="5670" w:type="dxa"/>
          </w:tcPr>
          <w:p w14:paraId="373F1001" w14:textId="77777777" w:rsidR="000C2B19" w:rsidRPr="008A565D" w:rsidRDefault="000C2B19" w:rsidP="00D13960">
            <w:pPr>
              <w:keepNext/>
              <w:keepLines/>
              <w:spacing w:after="0" w:line="240" w:lineRule="auto"/>
              <w:jc w:val="both"/>
              <w:rPr>
                <w:rFonts w:eastAsia="Times New Roman" w:cs="Times New Roman"/>
                <w:bCs/>
                <w:szCs w:val="20"/>
              </w:rPr>
            </w:pPr>
            <w:r w:rsidRPr="008A565D">
              <w:rPr>
                <w:rFonts w:eastAsia="Times New Roman" w:cs="Times New Roman"/>
                <w:bCs/>
                <w:szCs w:val="20"/>
              </w:rPr>
              <w:t>20</w:t>
            </w:r>
            <w:r>
              <w:rPr>
                <w:rFonts w:eastAsia="Times New Roman" w:cs="Times New Roman"/>
                <w:bCs/>
                <w:szCs w:val="20"/>
              </w:rPr>
              <w:t>20</w:t>
            </w:r>
          </w:p>
        </w:tc>
        <w:tc>
          <w:tcPr>
            <w:tcW w:w="1022" w:type="dxa"/>
          </w:tcPr>
          <w:p w14:paraId="0955BADA" w14:textId="77777777" w:rsidR="000C2B19" w:rsidRPr="008A565D" w:rsidRDefault="000C2B19" w:rsidP="00D13960">
            <w:pPr>
              <w:keepNext/>
              <w:keepLines/>
              <w:tabs>
                <w:tab w:val="decimal" w:pos="585"/>
              </w:tabs>
              <w:spacing w:after="0" w:line="240" w:lineRule="auto"/>
              <w:jc w:val="both"/>
              <w:rPr>
                <w:rFonts w:eastAsia="Times New Roman" w:cs="Times New Roman"/>
                <w:bCs/>
                <w:szCs w:val="20"/>
              </w:rPr>
            </w:pPr>
          </w:p>
        </w:tc>
        <w:tc>
          <w:tcPr>
            <w:tcW w:w="1238" w:type="dxa"/>
          </w:tcPr>
          <w:p w14:paraId="38EDF16C" w14:textId="77777777" w:rsidR="000C2B19" w:rsidRPr="008A565D" w:rsidRDefault="000C2B19" w:rsidP="00D13960">
            <w:pPr>
              <w:keepNext/>
              <w:keepLines/>
              <w:tabs>
                <w:tab w:val="decimal" w:pos="585"/>
              </w:tabs>
              <w:spacing w:after="0" w:line="240" w:lineRule="auto"/>
              <w:jc w:val="both"/>
              <w:rPr>
                <w:rFonts w:eastAsia="Times New Roman" w:cs="Times New Roman"/>
                <w:bCs/>
                <w:szCs w:val="20"/>
              </w:rPr>
            </w:pPr>
          </w:p>
        </w:tc>
        <w:tc>
          <w:tcPr>
            <w:tcW w:w="1238" w:type="dxa"/>
          </w:tcPr>
          <w:p w14:paraId="1B5386DE" w14:textId="77777777" w:rsidR="000C2B19" w:rsidRPr="008A565D" w:rsidRDefault="000C2B19" w:rsidP="00D13960">
            <w:pPr>
              <w:keepNext/>
              <w:keepLines/>
              <w:tabs>
                <w:tab w:val="decimal" w:pos="585"/>
              </w:tabs>
              <w:spacing w:after="0" w:line="240" w:lineRule="auto"/>
              <w:jc w:val="both"/>
              <w:rPr>
                <w:rFonts w:eastAsia="Times New Roman" w:cs="Times New Roman"/>
                <w:bCs/>
                <w:szCs w:val="20"/>
              </w:rPr>
            </w:pPr>
            <w:r w:rsidRPr="008A565D">
              <w:rPr>
                <w:rFonts w:eastAsia="Times New Roman" w:cs="Times New Roman"/>
                <w:bCs/>
                <w:szCs w:val="20"/>
              </w:rPr>
              <w:t>41.8</w:t>
            </w:r>
          </w:p>
        </w:tc>
      </w:tr>
      <w:tr w:rsidR="000C2B19" w:rsidRPr="008A565D" w14:paraId="49EF6127" w14:textId="77777777" w:rsidTr="00D13960">
        <w:trPr>
          <w:trHeight w:val="261"/>
        </w:trPr>
        <w:tc>
          <w:tcPr>
            <w:tcW w:w="5670" w:type="dxa"/>
          </w:tcPr>
          <w:p w14:paraId="659870FC" w14:textId="77777777" w:rsidR="000C2B19" w:rsidRPr="008A565D" w:rsidRDefault="000C2B19" w:rsidP="00D13960">
            <w:pPr>
              <w:keepNext/>
              <w:keepLines/>
              <w:spacing w:after="0" w:line="240" w:lineRule="auto"/>
              <w:jc w:val="both"/>
              <w:rPr>
                <w:rFonts w:eastAsia="Times New Roman" w:cs="Times New Roman"/>
                <w:b/>
                <w:bCs/>
                <w:i/>
                <w:sz w:val="8"/>
                <w:szCs w:val="8"/>
              </w:rPr>
            </w:pPr>
          </w:p>
        </w:tc>
        <w:tc>
          <w:tcPr>
            <w:tcW w:w="1022" w:type="dxa"/>
          </w:tcPr>
          <w:p w14:paraId="243368F6" w14:textId="77777777" w:rsidR="000C2B19" w:rsidRPr="008A565D" w:rsidRDefault="000C2B19" w:rsidP="00D13960">
            <w:pPr>
              <w:keepLines/>
              <w:spacing w:after="120" w:line="240" w:lineRule="auto"/>
              <w:ind w:right="112"/>
              <w:rPr>
                <w:rFonts w:eastAsia="Times New Roman" w:cs="Times New Roman"/>
                <w:sz w:val="8"/>
                <w:szCs w:val="20"/>
                <w:u w:val="single"/>
              </w:rPr>
            </w:pPr>
          </w:p>
        </w:tc>
        <w:tc>
          <w:tcPr>
            <w:tcW w:w="1238" w:type="dxa"/>
          </w:tcPr>
          <w:p w14:paraId="634E710B" w14:textId="77777777" w:rsidR="000C2B19" w:rsidRPr="008A565D" w:rsidRDefault="000C2B19" w:rsidP="00D13960">
            <w:pPr>
              <w:keepLines/>
              <w:spacing w:after="120" w:line="240" w:lineRule="auto"/>
              <w:ind w:right="112"/>
              <w:rPr>
                <w:rFonts w:eastAsia="Times New Roman" w:cs="Times New Roman"/>
                <w:sz w:val="8"/>
                <w:szCs w:val="20"/>
                <w:u w:val="single"/>
              </w:rPr>
            </w:pPr>
          </w:p>
        </w:tc>
        <w:tc>
          <w:tcPr>
            <w:tcW w:w="1238" w:type="dxa"/>
          </w:tcPr>
          <w:p w14:paraId="53539E5E" w14:textId="77777777" w:rsidR="000C2B19" w:rsidRPr="008A565D" w:rsidRDefault="000C2B19" w:rsidP="00D13960">
            <w:pPr>
              <w:keepLines/>
              <w:pBdr>
                <w:bottom w:val="double" w:sz="4" w:space="1" w:color="auto"/>
              </w:pBdr>
              <w:spacing w:after="120" w:line="240" w:lineRule="auto"/>
              <w:ind w:right="112"/>
              <w:rPr>
                <w:rFonts w:eastAsia="Times New Roman" w:cs="Times New Roman"/>
                <w:sz w:val="8"/>
                <w:szCs w:val="20"/>
                <w:u w:val="single"/>
              </w:rPr>
            </w:pPr>
          </w:p>
        </w:tc>
      </w:tr>
    </w:tbl>
    <w:p w14:paraId="7F6EE94F" w14:textId="4527CE36" w:rsidR="000C2B19" w:rsidRPr="008A565D" w:rsidRDefault="000C2B19" w:rsidP="000C2B19">
      <w:pPr>
        <w:keepLines/>
        <w:spacing w:before="120"/>
        <w:jc w:val="both"/>
      </w:pPr>
      <w:r w:rsidRPr="008A565D">
        <w:t xml:space="preserve">Total cost:income has </w:t>
      </w:r>
      <w:r>
        <w:t xml:space="preserve">continued the gradual improvement seen over recent periods, </w:t>
      </w:r>
      <w:r w:rsidRPr="008A565D">
        <w:t>despite the levels of expenditure incurred to develop the business for the future</w:t>
      </w:r>
      <w:r w:rsidR="00E54BED">
        <w:t>, principally as a function of widening margins</w:t>
      </w:r>
      <w:r w:rsidRPr="008A565D">
        <w:t xml:space="preserve">. </w:t>
      </w:r>
    </w:p>
    <w:p w14:paraId="5CF97B3A" w14:textId="395E8413" w:rsidR="000C2B19" w:rsidRPr="008A565D" w:rsidRDefault="00E54BED" w:rsidP="000C2B19">
      <w:pPr>
        <w:keepLines/>
        <w:spacing w:before="120"/>
        <w:jc w:val="both"/>
      </w:pPr>
      <w:r>
        <w:t>C</w:t>
      </w:r>
      <w:r w:rsidR="000C2B19">
        <w:t>ost</w:t>
      </w:r>
      <w:r>
        <w:t xml:space="preserve"> control </w:t>
      </w:r>
      <w:r w:rsidR="000C2B19">
        <w:t>remains a strategic priority</w:t>
      </w:r>
      <w:r>
        <w:t xml:space="preserve"> for the Group, but it manages the cost base in the short term with a focus on delivering its business priorities and meeting regulatory expectations as efficiently as possible. A</w:t>
      </w:r>
      <w:r w:rsidR="000C2B19" w:rsidRPr="008A565D">
        <w:t xml:space="preserve"> sustainably lower cost:income ratio </w:t>
      </w:r>
      <w:r w:rsidR="000C2B19">
        <w:t>remains</w:t>
      </w:r>
      <w:r w:rsidR="000C2B19" w:rsidRPr="008A565D">
        <w:t xml:space="preserve"> a longer-term aspiration, rather than a short-term priority</w:t>
      </w:r>
      <w:r>
        <w:t>, particularly in the face of continuing inflationary pressures in the UK and competitive markets for specialist people and services</w:t>
      </w:r>
      <w:r w:rsidR="000C2B19" w:rsidRPr="008A565D">
        <w:t xml:space="preserve">. </w:t>
      </w:r>
    </w:p>
    <w:p w14:paraId="69F93FE7" w14:textId="77777777" w:rsidR="000C2B19" w:rsidRPr="008A565D" w:rsidRDefault="000C2B19" w:rsidP="000C2B19">
      <w:pPr>
        <w:keepLines/>
      </w:pPr>
    </w:p>
    <w:p w14:paraId="1A1566F9" w14:textId="77777777" w:rsidR="000C2B19" w:rsidRPr="008A565D" w:rsidRDefault="000C2B19" w:rsidP="000C2B19">
      <w:pPr>
        <w:keepNext/>
        <w:keepLines/>
        <w:jc w:val="both"/>
        <w:rPr>
          <w:b/>
          <w:iCs/>
          <w:color w:val="70AD47" w:themeColor="accent6"/>
          <w:sz w:val="28"/>
          <w:szCs w:val="28"/>
        </w:rPr>
      </w:pPr>
      <w:r w:rsidRPr="008A565D">
        <w:rPr>
          <w:b/>
          <w:iCs/>
          <w:color w:val="70AD47" w:themeColor="accent6"/>
          <w:sz w:val="28"/>
          <w:szCs w:val="28"/>
        </w:rPr>
        <w:t>Impairment provisions</w:t>
      </w:r>
    </w:p>
    <w:p w14:paraId="3CC9EE63" w14:textId="05411CF0" w:rsidR="00C621AF" w:rsidRDefault="00C621AF" w:rsidP="000B5AE4">
      <w:pPr>
        <w:keepLines/>
        <w:jc w:val="both"/>
      </w:pPr>
      <w:r w:rsidRPr="008A565D">
        <w:t xml:space="preserve">The </w:t>
      </w:r>
      <w:r>
        <w:t xml:space="preserve">Group’s </w:t>
      </w:r>
      <w:r w:rsidR="00DA339B">
        <w:t xml:space="preserve">impairment </w:t>
      </w:r>
      <w:r>
        <w:t>charge</w:t>
      </w:r>
      <w:r w:rsidRPr="008A565D">
        <w:t xml:space="preserve"> </w:t>
      </w:r>
      <w:r w:rsidR="00DA339B">
        <w:t>for the six months ended 31 March 2024 was</w:t>
      </w:r>
      <w:r w:rsidRPr="008A565D">
        <w:t xml:space="preserve"> £</w:t>
      </w:r>
      <w:r>
        <w:t>10.3 </w:t>
      </w:r>
      <w:r w:rsidRPr="008A565D">
        <w:t>million</w:t>
      </w:r>
      <w:r w:rsidR="000621E7">
        <w:t>,</w:t>
      </w:r>
      <w:r w:rsidRPr="008A565D">
        <w:t xml:space="preserve"> </w:t>
      </w:r>
      <w:r w:rsidR="00DA339B">
        <w:t>an increase of 37.3%</w:t>
      </w:r>
      <w:r w:rsidRPr="008A565D">
        <w:t xml:space="preserve"> (</w:t>
      </w:r>
      <w:r>
        <w:t>2023 H1</w:t>
      </w:r>
      <w:r w:rsidRPr="008A565D">
        <w:t>: £</w:t>
      </w:r>
      <w:r>
        <w:t>7.5</w:t>
      </w:r>
      <w:r w:rsidRPr="008A565D">
        <w:t xml:space="preserve"> million). </w:t>
      </w:r>
      <w:r w:rsidR="00780486">
        <w:t xml:space="preserve">This increase is largely a result of an increased number of </w:t>
      </w:r>
      <w:proofErr w:type="gramStart"/>
      <w:r w:rsidR="00780486">
        <w:t>receiver</w:t>
      </w:r>
      <w:proofErr w:type="gramEnd"/>
      <w:r w:rsidR="00780486">
        <w:t xml:space="preserve"> of rent appointments on legacy</w:t>
      </w:r>
      <w:r w:rsidR="00DA339B">
        <w:t xml:space="preserve"> bu</w:t>
      </w:r>
      <w:r w:rsidR="00780486">
        <w:t>y</w:t>
      </w:r>
      <w:r w:rsidR="00DA339B">
        <w:t>-to-let mortgage</w:t>
      </w:r>
      <w:r w:rsidR="00780486">
        <w:t xml:space="preserve"> accounts,</w:t>
      </w:r>
      <w:r w:rsidR="00DA339B">
        <w:t xml:space="preserve"> but also </w:t>
      </w:r>
      <w:r w:rsidR="00780486">
        <w:t xml:space="preserve">results </w:t>
      </w:r>
      <w:r w:rsidR="00DA339B">
        <w:t>from the forecast economic environment which features ongoing pressures on the cost of living and doing business for customers.</w:t>
      </w:r>
    </w:p>
    <w:p w14:paraId="1373BF9D" w14:textId="083E64FC" w:rsidR="000B5AE4" w:rsidRDefault="000B5AE4" w:rsidP="000B5AE4">
      <w:pPr>
        <w:keepLines/>
        <w:jc w:val="both"/>
      </w:pPr>
      <w:r>
        <w:t xml:space="preserve">In the six-month period UK bank rates have remained at higher absolute levels than have been seen for some time, after rising rapidly through the </w:t>
      </w:r>
      <w:r w:rsidR="00DA339B">
        <w:t>2023</w:t>
      </w:r>
      <w:r>
        <w:t xml:space="preserve"> financial year</w:t>
      </w:r>
      <w:r w:rsidR="00DA339B">
        <w:t xml:space="preserve"> to a level not previously reached since April 2008</w:t>
      </w:r>
      <w:r>
        <w:t>. While inflation has decreased gradually in the period, it remains at a relatively high level and the impacts of the higher levels seen in the previous years on customers</w:t>
      </w:r>
      <w:r w:rsidR="009262FA">
        <w:t>’</w:t>
      </w:r>
      <w:r>
        <w:t xml:space="preserve"> financial positions are still being felt. </w:t>
      </w:r>
      <w:r w:rsidR="00DA339B">
        <w:t>It is considered likely by commentators that these pressures may have a serious impact on credit quality, but the arrears levels seen by the Group, amongst other lenders, to date are more minor than so</w:t>
      </w:r>
      <w:r w:rsidR="00780486">
        <w:t>m</w:t>
      </w:r>
      <w:r w:rsidR="00DA339B">
        <w:t>e had anticipated</w:t>
      </w:r>
      <w:r>
        <w:t>.</w:t>
      </w:r>
    </w:p>
    <w:p w14:paraId="60118436" w14:textId="77777777" w:rsidR="00DA339B" w:rsidRDefault="00DA339B" w:rsidP="00DA339B">
      <w:pPr>
        <w:jc w:val="both"/>
      </w:pPr>
      <w:r>
        <w:t>The Group’s recognition of credit losses is governed by the accounting standard IFRS 9, which requires the directors to take a view on the future performance of the Group’s loan assets and to base provisioning on expected credit losses (‘ECL’). Where the economic outlook is complex, or where there is little relevant historical data to base loss predictions upon, this can be a challenging exercise.</w:t>
      </w:r>
    </w:p>
    <w:p w14:paraId="1211848B" w14:textId="59CD12B5" w:rsidR="000B5AE4" w:rsidRPr="008A565D" w:rsidRDefault="000B5AE4" w:rsidP="000B5AE4">
      <w:pPr>
        <w:keepNext/>
        <w:keepLines/>
        <w:jc w:val="both"/>
      </w:pPr>
      <w:r w:rsidRPr="008A565D">
        <w:t>The progress of the impairment charge and annualised cost</w:t>
      </w:r>
      <w:r w:rsidR="00CE10FB">
        <w:t>-</w:t>
      </w:r>
      <w:r w:rsidRPr="008A565D">
        <w:t>of</w:t>
      </w:r>
      <w:r w:rsidR="00CE10FB">
        <w:t>-</w:t>
      </w:r>
      <w:r w:rsidRPr="008A565D">
        <w:t xml:space="preserve">risk </w:t>
      </w:r>
      <w:r>
        <w:t xml:space="preserve">(Appendix B) </w:t>
      </w:r>
      <w:r w:rsidRPr="008A565D">
        <w:t>in the first six months of each of the</w:t>
      </w:r>
      <w:r>
        <w:t xml:space="preserve"> last</w:t>
      </w:r>
      <w:r w:rsidRPr="008A565D">
        <w:t xml:space="preserve"> f</w:t>
      </w:r>
      <w:r>
        <w:t>ive</w:t>
      </w:r>
      <w:r w:rsidRPr="008A565D">
        <w:t xml:space="preserve"> years is set out</w:t>
      </w:r>
      <w:r>
        <w:t xml:space="preserve"> </w:t>
      </w:r>
      <w:r w:rsidRPr="008A565D">
        <w:t>below.</w:t>
      </w:r>
    </w:p>
    <w:tbl>
      <w:tblPr>
        <w:tblW w:w="9072" w:type="dxa"/>
        <w:tblLayout w:type="fixed"/>
        <w:tblLook w:val="04A0" w:firstRow="1" w:lastRow="0" w:firstColumn="1" w:lastColumn="0" w:noHBand="0" w:noVBand="1"/>
      </w:tblPr>
      <w:tblGrid>
        <w:gridCol w:w="5245"/>
        <w:gridCol w:w="1276"/>
        <w:gridCol w:w="1276"/>
        <w:gridCol w:w="1275"/>
      </w:tblGrid>
      <w:tr w:rsidR="000B5AE4" w:rsidRPr="008A565D" w14:paraId="1735D028" w14:textId="77777777" w:rsidTr="00C621AF">
        <w:tc>
          <w:tcPr>
            <w:tcW w:w="5245" w:type="dxa"/>
            <w:shd w:val="clear" w:color="auto" w:fill="70AD47" w:themeFill="accent6"/>
          </w:tcPr>
          <w:p w14:paraId="451676BA" w14:textId="77777777" w:rsidR="000B5AE4" w:rsidRPr="008A565D" w:rsidRDefault="000B5AE4" w:rsidP="00D13960">
            <w:pPr>
              <w:keepNext/>
              <w:keepLines/>
              <w:spacing w:after="0" w:line="240" w:lineRule="auto"/>
              <w:jc w:val="center"/>
              <w:rPr>
                <w:rFonts w:eastAsia="Times New Roman" w:cs="Times New Roman"/>
                <w:b/>
                <w:bCs/>
                <w:szCs w:val="20"/>
              </w:rPr>
            </w:pPr>
          </w:p>
        </w:tc>
        <w:tc>
          <w:tcPr>
            <w:tcW w:w="1276" w:type="dxa"/>
            <w:shd w:val="clear" w:color="auto" w:fill="70AD47" w:themeFill="accent6"/>
          </w:tcPr>
          <w:p w14:paraId="09D59A2F" w14:textId="09DE0AE7" w:rsidR="000B5AE4" w:rsidRPr="008A565D" w:rsidRDefault="000B5AE4" w:rsidP="00D13960">
            <w:pPr>
              <w:keepNext/>
              <w:keepLines/>
              <w:spacing w:after="0" w:line="240" w:lineRule="auto"/>
              <w:jc w:val="center"/>
              <w:rPr>
                <w:rFonts w:eastAsia="Times New Roman" w:cs="Times New Roman"/>
                <w:b/>
                <w:bCs/>
                <w:szCs w:val="20"/>
              </w:rPr>
            </w:pPr>
          </w:p>
        </w:tc>
        <w:tc>
          <w:tcPr>
            <w:tcW w:w="1276" w:type="dxa"/>
            <w:shd w:val="clear" w:color="auto" w:fill="70AD47" w:themeFill="accent6"/>
          </w:tcPr>
          <w:p w14:paraId="6288C408" w14:textId="77777777" w:rsidR="000B5AE4" w:rsidRPr="008A565D" w:rsidRDefault="000B5AE4" w:rsidP="00D13960">
            <w:pPr>
              <w:keepNext/>
              <w:keepLines/>
              <w:spacing w:after="0" w:line="240" w:lineRule="auto"/>
              <w:jc w:val="center"/>
              <w:rPr>
                <w:rFonts w:eastAsia="Times New Roman" w:cs="Times New Roman"/>
                <w:b/>
                <w:bCs/>
                <w:szCs w:val="20"/>
              </w:rPr>
            </w:pPr>
            <w:r>
              <w:rPr>
                <w:rFonts w:eastAsia="Times New Roman" w:cs="Times New Roman"/>
                <w:b/>
                <w:bCs/>
                <w:szCs w:val="20"/>
              </w:rPr>
              <w:t>C</w:t>
            </w:r>
            <w:r w:rsidRPr="008A565D">
              <w:rPr>
                <w:rFonts w:eastAsia="Times New Roman" w:cs="Times New Roman"/>
                <w:b/>
                <w:bCs/>
                <w:szCs w:val="20"/>
              </w:rPr>
              <w:t>harge</w:t>
            </w:r>
          </w:p>
        </w:tc>
        <w:tc>
          <w:tcPr>
            <w:tcW w:w="1275" w:type="dxa"/>
            <w:shd w:val="clear" w:color="auto" w:fill="70AD47" w:themeFill="accent6"/>
          </w:tcPr>
          <w:p w14:paraId="73F810D6" w14:textId="6F5D3027" w:rsidR="000B5AE4" w:rsidRDefault="000B5AE4" w:rsidP="00D13960">
            <w:pPr>
              <w:keepNext/>
              <w:keepLines/>
              <w:spacing w:after="0" w:line="240" w:lineRule="auto"/>
              <w:jc w:val="center"/>
              <w:rPr>
                <w:rFonts w:eastAsia="Times New Roman" w:cs="Times New Roman"/>
                <w:b/>
                <w:bCs/>
                <w:szCs w:val="20"/>
              </w:rPr>
            </w:pPr>
            <w:r w:rsidRPr="008A565D">
              <w:rPr>
                <w:rFonts w:eastAsia="Times New Roman" w:cs="Times New Roman"/>
                <w:b/>
                <w:bCs/>
                <w:szCs w:val="20"/>
              </w:rPr>
              <w:t>Cost</w:t>
            </w:r>
            <w:r w:rsidR="00CE10FB">
              <w:rPr>
                <w:rFonts w:eastAsia="Times New Roman" w:cs="Times New Roman"/>
                <w:b/>
                <w:bCs/>
                <w:szCs w:val="20"/>
              </w:rPr>
              <w:t>-</w:t>
            </w:r>
            <w:r w:rsidRPr="008A565D">
              <w:rPr>
                <w:rFonts w:eastAsia="Times New Roman" w:cs="Times New Roman"/>
                <w:b/>
                <w:bCs/>
                <w:szCs w:val="20"/>
              </w:rPr>
              <w:t>of</w:t>
            </w:r>
            <w:r w:rsidR="00CE10FB">
              <w:rPr>
                <w:rFonts w:eastAsia="Times New Roman" w:cs="Times New Roman"/>
                <w:b/>
                <w:bCs/>
                <w:szCs w:val="20"/>
              </w:rPr>
              <w:t>-</w:t>
            </w:r>
            <w:r w:rsidRPr="008A565D">
              <w:rPr>
                <w:rFonts w:eastAsia="Times New Roman" w:cs="Times New Roman"/>
                <w:b/>
                <w:bCs/>
                <w:szCs w:val="20"/>
              </w:rPr>
              <w:t>risk</w:t>
            </w:r>
          </w:p>
          <w:p w14:paraId="33D54145" w14:textId="77777777" w:rsidR="008D723F" w:rsidRPr="008A565D" w:rsidRDefault="008D723F" w:rsidP="00D13960">
            <w:pPr>
              <w:keepNext/>
              <w:keepLines/>
              <w:spacing w:after="0" w:line="240" w:lineRule="auto"/>
              <w:jc w:val="center"/>
              <w:rPr>
                <w:rFonts w:eastAsia="Times New Roman" w:cs="Times New Roman"/>
                <w:b/>
                <w:bCs/>
                <w:szCs w:val="20"/>
              </w:rPr>
            </w:pPr>
          </w:p>
        </w:tc>
      </w:tr>
      <w:tr w:rsidR="000B5AE4" w:rsidRPr="008A565D" w14:paraId="350DCBFB" w14:textId="77777777" w:rsidTr="00D13960">
        <w:tc>
          <w:tcPr>
            <w:tcW w:w="5245" w:type="dxa"/>
          </w:tcPr>
          <w:p w14:paraId="067F4B14" w14:textId="77777777" w:rsidR="000B5AE4" w:rsidRPr="008A565D" w:rsidRDefault="000B5AE4" w:rsidP="00D13960">
            <w:pPr>
              <w:keepNext/>
              <w:keepLines/>
              <w:spacing w:after="0" w:line="240" w:lineRule="auto"/>
              <w:jc w:val="center"/>
              <w:rPr>
                <w:rFonts w:eastAsia="Times New Roman" w:cs="Times New Roman"/>
                <w:b/>
                <w:bCs/>
                <w:szCs w:val="20"/>
              </w:rPr>
            </w:pPr>
          </w:p>
        </w:tc>
        <w:tc>
          <w:tcPr>
            <w:tcW w:w="1276" w:type="dxa"/>
          </w:tcPr>
          <w:p w14:paraId="5C6FE8C0" w14:textId="2655018F" w:rsidR="000B5AE4" w:rsidRPr="008A565D" w:rsidRDefault="000B5AE4" w:rsidP="00D13960">
            <w:pPr>
              <w:keepNext/>
              <w:keepLines/>
              <w:spacing w:after="0" w:line="240" w:lineRule="auto"/>
              <w:jc w:val="center"/>
              <w:rPr>
                <w:rFonts w:eastAsia="Times New Roman" w:cs="Times New Roman"/>
                <w:b/>
                <w:bCs/>
                <w:szCs w:val="20"/>
              </w:rPr>
            </w:pPr>
          </w:p>
        </w:tc>
        <w:tc>
          <w:tcPr>
            <w:tcW w:w="1276" w:type="dxa"/>
          </w:tcPr>
          <w:p w14:paraId="4C40E737" w14:textId="77777777" w:rsidR="000B5AE4" w:rsidRPr="008A565D" w:rsidRDefault="000B5AE4" w:rsidP="00D13960">
            <w:pPr>
              <w:keepNext/>
              <w:keepLines/>
              <w:spacing w:after="0" w:line="240" w:lineRule="auto"/>
              <w:jc w:val="center"/>
              <w:rPr>
                <w:rFonts w:eastAsia="Times New Roman" w:cs="Times New Roman"/>
                <w:b/>
                <w:bCs/>
                <w:szCs w:val="20"/>
              </w:rPr>
            </w:pPr>
            <w:r w:rsidRPr="008A565D">
              <w:rPr>
                <w:rFonts w:eastAsia="Times New Roman" w:cs="Times New Roman"/>
                <w:b/>
                <w:bCs/>
                <w:szCs w:val="20"/>
              </w:rPr>
              <w:t>£m</w:t>
            </w:r>
          </w:p>
        </w:tc>
        <w:tc>
          <w:tcPr>
            <w:tcW w:w="1275" w:type="dxa"/>
          </w:tcPr>
          <w:p w14:paraId="70F2FE2C" w14:textId="77777777" w:rsidR="000B5AE4" w:rsidRPr="008A565D" w:rsidRDefault="000B5AE4" w:rsidP="00D13960">
            <w:pPr>
              <w:keepNext/>
              <w:keepLines/>
              <w:spacing w:after="0" w:line="240" w:lineRule="auto"/>
              <w:jc w:val="center"/>
              <w:rPr>
                <w:rFonts w:eastAsia="Times New Roman" w:cs="Times New Roman"/>
                <w:b/>
                <w:bCs/>
                <w:szCs w:val="20"/>
              </w:rPr>
            </w:pPr>
            <w:r w:rsidRPr="008A565D">
              <w:rPr>
                <w:rFonts w:eastAsia="Times New Roman" w:cs="Times New Roman"/>
                <w:b/>
                <w:bCs/>
                <w:szCs w:val="20"/>
              </w:rPr>
              <w:t>%</w:t>
            </w:r>
          </w:p>
        </w:tc>
      </w:tr>
      <w:tr w:rsidR="000B5AE4" w:rsidRPr="008A565D" w14:paraId="0279391D" w14:textId="77777777" w:rsidTr="00D13960">
        <w:tc>
          <w:tcPr>
            <w:tcW w:w="5245" w:type="dxa"/>
          </w:tcPr>
          <w:p w14:paraId="6D572888" w14:textId="77777777" w:rsidR="000B5AE4" w:rsidRPr="008A565D" w:rsidRDefault="000B5AE4" w:rsidP="00D13960">
            <w:pPr>
              <w:keepNext/>
              <w:keepLines/>
              <w:spacing w:after="0" w:line="240" w:lineRule="auto"/>
              <w:jc w:val="both"/>
              <w:rPr>
                <w:rFonts w:eastAsia="Times New Roman" w:cs="Times New Roman"/>
                <w:b/>
                <w:bCs/>
                <w:i/>
                <w:szCs w:val="20"/>
              </w:rPr>
            </w:pPr>
            <w:r w:rsidRPr="008A565D">
              <w:rPr>
                <w:rFonts w:eastAsia="Times New Roman" w:cs="Times New Roman"/>
                <w:b/>
                <w:bCs/>
                <w:i/>
                <w:szCs w:val="20"/>
              </w:rPr>
              <w:t>Six months ended 31 March</w:t>
            </w:r>
          </w:p>
        </w:tc>
        <w:tc>
          <w:tcPr>
            <w:tcW w:w="1276" w:type="dxa"/>
          </w:tcPr>
          <w:p w14:paraId="43BAED21" w14:textId="77777777" w:rsidR="000B5AE4" w:rsidRPr="008A565D" w:rsidRDefault="000B5AE4" w:rsidP="00D13960">
            <w:pPr>
              <w:keepNext/>
              <w:keepLines/>
              <w:spacing w:after="0" w:line="240" w:lineRule="auto"/>
              <w:jc w:val="both"/>
              <w:rPr>
                <w:rFonts w:eastAsia="Times New Roman" w:cs="Times New Roman"/>
                <w:b/>
                <w:bCs/>
                <w:i/>
                <w:szCs w:val="20"/>
              </w:rPr>
            </w:pPr>
          </w:p>
        </w:tc>
        <w:tc>
          <w:tcPr>
            <w:tcW w:w="1276" w:type="dxa"/>
          </w:tcPr>
          <w:p w14:paraId="7527F16A" w14:textId="77777777" w:rsidR="000B5AE4" w:rsidRPr="008A565D" w:rsidRDefault="000B5AE4" w:rsidP="00D13960">
            <w:pPr>
              <w:keepNext/>
              <w:keepLines/>
              <w:spacing w:after="0" w:line="240" w:lineRule="auto"/>
              <w:jc w:val="both"/>
              <w:rPr>
                <w:rFonts w:eastAsia="Times New Roman" w:cs="Times New Roman"/>
                <w:b/>
                <w:bCs/>
                <w:i/>
                <w:szCs w:val="20"/>
              </w:rPr>
            </w:pPr>
          </w:p>
        </w:tc>
        <w:tc>
          <w:tcPr>
            <w:tcW w:w="1275" w:type="dxa"/>
          </w:tcPr>
          <w:p w14:paraId="186554F7" w14:textId="77777777" w:rsidR="000B5AE4" w:rsidRPr="008A565D" w:rsidRDefault="000B5AE4" w:rsidP="00D13960">
            <w:pPr>
              <w:keepNext/>
              <w:keepLines/>
              <w:spacing w:after="0" w:line="240" w:lineRule="auto"/>
              <w:jc w:val="both"/>
              <w:rPr>
                <w:rFonts w:eastAsia="Times New Roman" w:cs="Times New Roman"/>
                <w:b/>
                <w:bCs/>
                <w:i/>
                <w:szCs w:val="20"/>
              </w:rPr>
            </w:pPr>
          </w:p>
        </w:tc>
      </w:tr>
      <w:tr w:rsidR="000B5AE4" w:rsidRPr="008A565D" w14:paraId="355D3BFF" w14:textId="77777777" w:rsidTr="00D13960">
        <w:tc>
          <w:tcPr>
            <w:tcW w:w="5245" w:type="dxa"/>
          </w:tcPr>
          <w:p w14:paraId="7F90B58B" w14:textId="77777777" w:rsidR="000B5AE4" w:rsidRPr="008A565D" w:rsidRDefault="000B5AE4" w:rsidP="00D13960">
            <w:pPr>
              <w:keepNext/>
              <w:keepLines/>
              <w:spacing w:after="0" w:line="240" w:lineRule="auto"/>
              <w:jc w:val="both"/>
              <w:rPr>
                <w:rFonts w:eastAsia="Times New Roman" w:cs="Times New Roman"/>
                <w:b/>
                <w:bCs/>
                <w:i/>
                <w:szCs w:val="20"/>
              </w:rPr>
            </w:pPr>
            <w:r w:rsidRPr="00481BCD">
              <w:rPr>
                <w:rFonts w:eastAsia="Times New Roman" w:cs="Times New Roman"/>
                <w:iCs/>
                <w:szCs w:val="20"/>
              </w:rPr>
              <w:t>2024</w:t>
            </w:r>
          </w:p>
        </w:tc>
        <w:tc>
          <w:tcPr>
            <w:tcW w:w="1276" w:type="dxa"/>
          </w:tcPr>
          <w:p w14:paraId="6D91958C" w14:textId="77777777" w:rsidR="000B5AE4" w:rsidRPr="00C621AF" w:rsidRDefault="000B5AE4" w:rsidP="00C621AF">
            <w:pPr>
              <w:keepNext/>
              <w:keepLines/>
              <w:tabs>
                <w:tab w:val="decimal" w:pos="585"/>
              </w:tabs>
              <w:spacing w:after="0" w:line="240" w:lineRule="auto"/>
              <w:jc w:val="both"/>
              <w:rPr>
                <w:rFonts w:eastAsia="Times New Roman" w:cs="Times New Roman"/>
                <w:bCs/>
                <w:szCs w:val="20"/>
              </w:rPr>
            </w:pPr>
          </w:p>
        </w:tc>
        <w:tc>
          <w:tcPr>
            <w:tcW w:w="1276" w:type="dxa"/>
          </w:tcPr>
          <w:p w14:paraId="05231CF7" w14:textId="66D9A3B5" w:rsidR="000B5AE4" w:rsidRPr="00C621AF" w:rsidRDefault="00C621AF" w:rsidP="00C621AF">
            <w:pPr>
              <w:keepNext/>
              <w:keepLines/>
              <w:tabs>
                <w:tab w:val="decimal" w:pos="585"/>
              </w:tabs>
              <w:spacing w:after="0" w:line="240" w:lineRule="auto"/>
              <w:jc w:val="both"/>
              <w:rPr>
                <w:rFonts w:eastAsia="Times New Roman" w:cs="Times New Roman"/>
                <w:bCs/>
                <w:szCs w:val="20"/>
              </w:rPr>
            </w:pPr>
            <w:r w:rsidRPr="00C621AF">
              <w:rPr>
                <w:rFonts w:eastAsia="Times New Roman" w:cs="Times New Roman"/>
                <w:bCs/>
                <w:szCs w:val="20"/>
              </w:rPr>
              <w:t>10.3</w:t>
            </w:r>
          </w:p>
        </w:tc>
        <w:tc>
          <w:tcPr>
            <w:tcW w:w="1275" w:type="dxa"/>
          </w:tcPr>
          <w:p w14:paraId="2F1AE202" w14:textId="332B9C07" w:rsidR="000B5AE4" w:rsidRPr="00C621AF" w:rsidRDefault="00C621AF" w:rsidP="00C621AF">
            <w:pPr>
              <w:keepNext/>
              <w:keepLines/>
              <w:tabs>
                <w:tab w:val="decimal" w:pos="585"/>
              </w:tabs>
              <w:spacing w:after="0" w:line="240" w:lineRule="auto"/>
              <w:jc w:val="both"/>
              <w:rPr>
                <w:rFonts w:eastAsia="Times New Roman" w:cs="Times New Roman"/>
                <w:bCs/>
                <w:szCs w:val="20"/>
              </w:rPr>
            </w:pPr>
            <w:r w:rsidRPr="00C621AF">
              <w:rPr>
                <w:rFonts w:eastAsia="Times New Roman" w:cs="Times New Roman"/>
                <w:bCs/>
                <w:szCs w:val="20"/>
              </w:rPr>
              <w:t>0.14</w:t>
            </w:r>
          </w:p>
        </w:tc>
      </w:tr>
      <w:tr w:rsidR="000B5AE4" w:rsidRPr="008A565D" w14:paraId="334B461A" w14:textId="77777777" w:rsidTr="00D13960">
        <w:tc>
          <w:tcPr>
            <w:tcW w:w="5245" w:type="dxa"/>
          </w:tcPr>
          <w:p w14:paraId="54D3743C" w14:textId="77777777" w:rsidR="000B5AE4" w:rsidRPr="0082001F" w:rsidRDefault="000B5AE4" w:rsidP="00D13960">
            <w:pPr>
              <w:keepNext/>
              <w:keepLines/>
              <w:spacing w:after="0" w:line="240" w:lineRule="auto"/>
              <w:jc w:val="both"/>
              <w:rPr>
                <w:rFonts w:eastAsia="Times New Roman" w:cs="Times New Roman"/>
                <w:iCs/>
                <w:szCs w:val="20"/>
              </w:rPr>
            </w:pPr>
            <w:r>
              <w:rPr>
                <w:rFonts w:eastAsia="Times New Roman" w:cs="Times New Roman"/>
                <w:iCs/>
                <w:szCs w:val="20"/>
              </w:rPr>
              <w:t>2023</w:t>
            </w:r>
          </w:p>
        </w:tc>
        <w:tc>
          <w:tcPr>
            <w:tcW w:w="1276" w:type="dxa"/>
          </w:tcPr>
          <w:p w14:paraId="4F1F1064" w14:textId="262982EC" w:rsidR="000B5AE4" w:rsidRPr="00481BCD" w:rsidRDefault="000B5AE4" w:rsidP="00D13960">
            <w:pPr>
              <w:keepNext/>
              <w:keepLines/>
              <w:tabs>
                <w:tab w:val="decimal" w:pos="585"/>
              </w:tabs>
              <w:spacing w:after="0" w:line="240" w:lineRule="auto"/>
              <w:jc w:val="both"/>
              <w:rPr>
                <w:rFonts w:eastAsia="Times New Roman" w:cs="Times New Roman"/>
                <w:bCs/>
                <w:szCs w:val="20"/>
              </w:rPr>
            </w:pPr>
          </w:p>
        </w:tc>
        <w:tc>
          <w:tcPr>
            <w:tcW w:w="1276" w:type="dxa"/>
          </w:tcPr>
          <w:p w14:paraId="75C4AA0F" w14:textId="77777777" w:rsidR="000B5AE4" w:rsidRPr="00481BCD" w:rsidRDefault="000B5AE4" w:rsidP="00D13960">
            <w:pPr>
              <w:keepNext/>
              <w:keepLines/>
              <w:tabs>
                <w:tab w:val="decimal" w:pos="585"/>
              </w:tabs>
              <w:spacing w:after="0" w:line="240" w:lineRule="auto"/>
              <w:jc w:val="both"/>
              <w:rPr>
                <w:rFonts w:eastAsia="Times New Roman" w:cs="Times New Roman"/>
                <w:bCs/>
                <w:szCs w:val="20"/>
              </w:rPr>
            </w:pPr>
            <w:r w:rsidRPr="00481BCD">
              <w:rPr>
                <w:rFonts w:eastAsia="Times New Roman" w:cs="Times New Roman"/>
                <w:bCs/>
                <w:szCs w:val="20"/>
              </w:rPr>
              <w:t>7.5</w:t>
            </w:r>
          </w:p>
        </w:tc>
        <w:tc>
          <w:tcPr>
            <w:tcW w:w="1275" w:type="dxa"/>
          </w:tcPr>
          <w:p w14:paraId="14BD0A92" w14:textId="77777777" w:rsidR="000B5AE4" w:rsidRPr="00481BCD" w:rsidRDefault="000B5AE4" w:rsidP="00D13960">
            <w:pPr>
              <w:keepNext/>
              <w:keepLines/>
              <w:tabs>
                <w:tab w:val="decimal" w:pos="585"/>
              </w:tabs>
              <w:spacing w:after="0" w:line="240" w:lineRule="auto"/>
              <w:jc w:val="both"/>
              <w:rPr>
                <w:rFonts w:eastAsia="Times New Roman" w:cs="Times New Roman"/>
                <w:bCs/>
                <w:szCs w:val="20"/>
              </w:rPr>
            </w:pPr>
            <w:r w:rsidRPr="00481BCD">
              <w:rPr>
                <w:rFonts w:eastAsia="Times New Roman" w:cs="Times New Roman"/>
                <w:bCs/>
                <w:szCs w:val="20"/>
              </w:rPr>
              <w:t>0.10</w:t>
            </w:r>
          </w:p>
        </w:tc>
      </w:tr>
      <w:tr w:rsidR="000B5AE4" w:rsidRPr="008A565D" w14:paraId="7AD4B9BF" w14:textId="77777777" w:rsidTr="00D13960">
        <w:tc>
          <w:tcPr>
            <w:tcW w:w="5245" w:type="dxa"/>
          </w:tcPr>
          <w:p w14:paraId="69CD1CB9" w14:textId="77777777" w:rsidR="000B5AE4" w:rsidRPr="008A565D" w:rsidRDefault="000B5AE4" w:rsidP="00D13960">
            <w:pPr>
              <w:keepNext/>
              <w:keepLines/>
              <w:spacing w:after="0" w:line="240" w:lineRule="auto"/>
              <w:jc w:val="both"/>
              <w:rPr>
                <w:rFonts w:eastAsia="Times New Roman" w:cs="Times New Roman"/>
                <w:bCs/>
                <w:szCs w:val="20"/>
              </w:rPr>
            </w:pPr>
            <w:r w:rsidRPr="008A565D">
              <w:rPr>
                <w:rFonts w:eastAsia="Times New Roman" w:cs="Times New Roman"/>
                <w:bCs/>
                <w:szCs w:val="20"/>
              </w:rPr>
              <w:t>2022</w:t>
            </w:r>
          </w:p>
        </w:tc>
        <w:tc>
          <w:tcPr>
            <w:tcW w:w="1276" w:type="dxa"/>
          </w:tcPr>
          <w:p w14:paraId="7CD3D7C5" w14:textId="21906583" w:rsidR="000B5AE4" w:rsidRPr="008A565D" w:rsidRDefault="000B5AE4" w:rsidP="00D13960">
            <w:pPr>
              <w:keepNext/>
              <w:keepLines/>
              <w:tabs>
                <w:tab w:val="decimal" w:pos="585"/>
              </w:tabs>
              <w:spacing w:after="0" w:line="240" w:lineRule="auto"/>
              <w:jc w:val="both"/>
              <w:rPr>
                <w:rFonts w:eastAsia="Times New Roman" w:cs="Times New Roman"/>
                <w:bCs/>
                <w:szCs w:val="20"/>
              </w:rPr>
            </w:pPr>
          </w:p>
        </w:tc>
        <w:tc>
          <w:tcPr>
            <w:tcW w:w="1276" w:type="dxa"/>
          </w:tcPr>
          <w:p w14:paraId="6609965A" w14:textId="77777777" w:rsidR="000B5AE4" w:rsidRPr="00B34982" w:rsidRDefault="000B5AE4" w:rsidP="00D13960">
            <w:pPr>
              <w:keepNext/>
              <w:keepLines/>
              <w:tabs>
                <w:tab w:val="decimal" w:pos="585"/>
              </w:tabs>
              <w:spacing w:after="0" w:line="240" w:lineRule="auto"/>
              <w:jc w:val="both"/>
              <w:rPr>
                <w:rFonts w:eastAsia="Times New Roman" w:cs="Times New Roman"/>
                <w:bCs/>
                <w:szCs w:val="20"/>
              </w:rPr>
            </w:pPr>
            <w:r w:rsidRPr="00B34982">
              <w:rPr>
                <w:rFonts w:eastAsia="Times New Roman" w:cs="Times New Roman"/>
                <w:bCs/>
                <w:szCs w:val="20"/>
              </w:rPr>
              <w:t>1.3</w:t>
            </w:r>
          </w:p>
        </w:tc>
        <w:tc>
          <w:tcPr>
            <w:tcW w:w="1275" w:type="dxa"/>
          </w:tcPr>
          <w:p w14:paraId="18D9E938" w14:textId="77777777" w:rsidR="000B5AE4" w:rsidRPr="00B34982" w:rsidRDefault="000B5AE4" w:rsidP="00D13960">
            <w:pPr>
              <w:keepNext/>
              <w:keepLines/>
              <w:tabs>
                <w:tab w:val="decimal" w:pos="585"/>
              </w:tabs>
              <w:spacing w:after="0" w:line="240" w:lineRule="auto"/>
              <w:jc w:val="both"/>
              <w:rPr>
                <w:rFonts w:eastAsia="Times New Roman" w:cs="Times New Roman"/>
                <w:bCs/>
                <w:szCs w:val="20"/>
              </w:rPr>
            </w:pPr>
            <w:r w:rsidRPr="00B34982">
              <w:rPr>
                <w:rFonts w:eastAsia="Times New Roman" w:cs="Times New Roman"/>
                <w:bCs/>
                <w:szCs w:val="20"/>
              </w:rPr>
              <w:t>0.02</w:t>
            </w:r>
          </w:p>
        </w:tc>
      </w:tr>
      <w:tr w:rsidR="000B5AE4" w:rsidRPr="008A565D" w14:paraId="62A09475" w14:textId="77777777" w:rsidTr="00D13960">
        <w:tc>
          <w:tcPr>
            <w:tcW w:w="5245" w:type="dxa"/>
          </w:tcPr>
          <w:p w14:paraId="4DE6BB43" w14:textId="77777777" w:rsidR="000B5AE4" w:rsidRPr="008A565D" w:rsidRDefault="000B5AE4" w:rsidP="00D13960">
            <w:pPr>
              <w:keepNext/>
              <w:keepLines/>
              <w:spacing w:after="0" w:line="240" w:lineRule="auto"/>
              <w:jc w:val="both"/>
              <w:rPr>
                <w:rFonts w:eastAsia="Times New Roman" w:cs="Times New Roman"/>
                <w:bCs/>
                <w:szCs w:val="20"/>
              </w:rPr>
            </w:pPr>
            <w:r w:rsidRPr="008A565D">
              <w:rPr>
                <w:rFonts w:eastAsia="Times New Roman" w:cs="Times New Roman"/>
                <w:bCs/>
                <w:szCs w:val="20"/>
              </w:rPr>
              <w:t>2021</w:t>
            </w:r>
          </w:p>
        </w:tc>
        <w:tc>
          <w:tcPr>
            <w:tcW w:w="1276" w:type="dxa"/>
          </w:tcPr>
          <w:p w14:paraId="27AAE251" w14:textId="3B931AE5" w:rsidR="000B5AE4" w:rsidRPr="008A565D" w:rsidRDefault="000B5AE4" w:rsidP="00D13960">
            <w:pPr>
              <w:keepNext/>
              <w:keepLines/>
              <w:tabs>
                <w:tab w:val="decimal" w:pos="585"/>
              </w:tabs>
              <w:spacing w:after="0" w:line="240" w:lineRule="auto"/>
              <w:jc w:val="both"/>
              <w:rPr>
                <w:rFonts w:eastAsia="Times New Roman" w:cs="Times New Roman"/>
                <w:bCs/>
                <w:szCs w:val="20"/>
              </w:rPr>
            </w:pPr>
          </w:p>
        </w:tc>
        <w:tc>
          <w:tcPr>
            <w:tcW w:w="1276" w:type="dxa"/>
          </w:tcPr>
          <w:p w14:paraId="61B90342" w14:textId="77777777" w:rsidR="000B5AE4" w:rsidRPr="008A565D" w:rsidRDefault="000B5AE4" w:rsidP="00D13960">
            <w:pPr>
              <w:keepNext/>
              <w:keepLines/>
              <w:tabs>
                <w:tab w:val="decimal" w:pos="585"/>
              </w:tabs>
              <w:spacing w:after="0" w:line="240" w:lineRule="auto"/>
              <w:jc w:val="both"/>
              <w:rPr>
                <w:rFonts w:eastAsia="Times New Roman" w:cs="Times New Roman"/>
                <w:bCs/>
                <w:szCs w:val="20"/>
              </w:rPr>
            </w:pPr>
            <w:r w:rsidRPr="008A565D">
              <w:rPr>
                <w:rFonts w:eastAsia="Times New Roman" w:cs="Times New Roman"/>
                <w:bCs/>
                <w:szCs w:val="20"/>
              </w:rPr>
              <w:t>6.0</w:t>
            </w:r>
          </w:p>
        </w:tc>
        <w:tc>
          <w:tcPr>
            <w:tcW w:w="1275" w:type="dxa"/>
          </w:tcPr>
          <w:p w14:paraId="11BEDFE8" w14:textId="77777777" w:rsidR="000B5AE4" w:rsidRPr="008A565D" w:rsidRDefault="000B5AE4" w:rsidP="00D13960">
            <w:pPr>
              <w:keepNext/>
              <w:keepLines/>
              <w:tabs>
                <w:tab w:val="decimal" w:pos="585"/>
              </w:tabs>
              <w:spacing w:after="0" w:line="240" w:lineRule="auto"/>
              <w:jc w:val="both"/>
              <w:rPr>
                <w:rFonts w:eastAsia="Times New Roman" w:cs="Times New Roman"/>
                <w:bCs/>
                <w:szCs w:val="20"/>
              </w:rPr>
            </w:pPr>
            <w:r w:rsidRPr="008A565D">
              <w:rPr>
                <w:rFonts w:eastAsia="Times New Roman" w:cs="Times New Roman"/>
                <w:bCs/>
                <w:szCs w:val="20"/>
              </w:rPr>
              <w:t>0.0</w:t>
            </w:r>
            <w:r>
              <w:rPr>
                <w:rFonts w:eastAsia="Times New Roman" w:cs="Times New Roman"/>
                <w:bCs/>
                <w:szCs w:val="20"/>
              </w:rPr>
              <w:t>9</w:t>
            </w:r>
          </w:p>
        </w:tc>
      </w:tr>
      <w:tr w:rsidR="000B5AE4" w:rsidRPr="008A565D" w14:paraId="38F3B784" w14:textId="77777777" w:rsidTr="00D13960">
        <w:tc>
          <w:tcPr>
            <w:tcW w:w="5245" w:type="dxa"/>
          </w:tcPr>
          <w:p w14:paraId="456C29CA" w14:textId="77777777" w:rsidR="000B5AE4" w:rsidRPr="008A565D" w:rsidRDefault="000B5AE4" w:rsidP="00D13960">
            <w:pPr>
              <w:keepNext/>
              <w:keepLines/>
              <w:spacing w:after="0" w:line="240" w:lineRule="auto"/>
              <w:jc w:val="both"/>
              <w:rPr>
                <w:rFonts w:eastAsia="Times New Roman" w:cs="Times New Roman"/>
                <w:bCs/>
                <w:szCs w:val="20"/>
              </w:rPr>
            </w:pPr>
            <w:r w:rsidRPr="008A565D">
              <w:rPr>
                <w:rFonts w:eastAsia="Times New Roman" w:cs="Times New Roman"/>
                <w:bCs/>
                <w:szCs w:val="20"/>
              </w:rPr>
              <w:t>2020</w:t>
            </w:r>
          </w:p>
        </w:tc>
        <w:tc>
          <w:tcPr>
            <w:tcW w:w="1276" w:type="dxa"/>
          </w:tcPr>
          <w:p w14:paraId="618C09B1" w14:textId="157BA7E6" w:rsidR="000B5AE4" w:rsidRPr="008A565D" w:rsidRDefault="000B5AE4" w:rsidP="00D13960">
            <w:pPr>
              <w:keepNext/>
              <w:keepLines/>
              <w:tabs>
                <w:tab w:val="decimal" w:pos="585"/>
              </w:tabs>
              <w:spacing w:after="0" w:line="240" w:lineRule="auto"/>
              <w:jc w:val="both"/>
              <w:rPr>
                <w:rFonts w:eastAsia="Times New Roman" w:cs="Times New Roman"/>
                <w:bCs/>
                <w:szCs w:val="20"/>
              </w:rPr>
            </w:pPr>
          </w:p>
        </w:tc>
        <w:tc>
          <w:tcPr>
            <w:tcW w:w="1276" w:type="dxa"/>
          </w:tcPr>
          <w:p w14:paraId="545CA6F0" w14:textId="77777777" w:rsidR="000B5AE4" w:rsidRPr="008A565D" w:rsidRDefault="000B5AE4" w:rsidP="00D13960">
            <w:pPr>
              <w:keepNext/>
              <w:keepLines/>
              <w:tabs>
                <w:tab w:val="decimal" w:pos="585"/>
              </w:tabs>
              <w:spacing w:after="0" w:line="240" w:lineRule="auto"/>
              <w:jc w:val="both"/>
              <w:rPr>
                <w:rFonts w:eastAsia="Times New Roman" w:cs="Times New Roman"/>
                <w:bCs/>
                <w:szCs w:val="20"/>
              </w:rPr>
            </w:pPr>
            <w:r w:rsidRPr="008A565D">
              <w:rPr>
                <w:rFonts w:eastAsia="Times New Roman" w:cs="Times New Roman"/>
                <w:bCs/>
                <w:szCs w:val="20"/>
              </w:rPr>
              <w:t>30.0</w:t>
            </w:r>
          </w:p>
        </w:tc>
        <w:tc>
          <w:tcPr>
            <w:tcW w:w="1275" w:type="dxa"/>
          </w:tcPr>
          <w:p w14:paraId="017D24A6" w14:textId="77777777" w:rsidR="000B5AE4" w:rsidRPr="008A565D" w:rsidRDefault="000B5AE4" w:rsidP="00D13960">
            <w:pPr>
              <w:keepNext/>
              <w:keepLines/>
              <w:tabs>
                <w:tab w:val="decimal" w:pos="585"/>
              </w:tabs>
              <w:spacing w:after="0" w:line="240" w:lineRule="auto"/>
              <w:jc w:val="both"/>
              <w:rPr>
                <w:rFonts w:eastAsia="Times New Roman" w:cs="Times New Roman"/>
                <w:bCs/>
                <w:szCs w:val="20"/>
              </w:rPr>
            </w:pPr>
            <w:r w:rsidRPr="008A565D">
              <w:rPr>
                <w:rFonts w:eastAsia="Times New Roman" w:cs="Times New Roman"/>
                <w:bCs/>
                <w:szCs w:val="20"/>
              </w:rPr>
              <w:t>0.49</w:t>
            </w:r>
          </w:p>
        </w:tc>
      </w:tr>
      <w:tr w:rsidR="000B5AE4" w:rsidRPr="008A565D" w14:paraId="3496DA69" w14:textId="77777777" w:rsidTr="00D13960">
        <w:tc>
          <w:tcPr>
            <w:tcW w:w="5245" w:type="dxa"/>
          </w:tcPr>
          <w:p w14:paraId="78D41A2B" w14:textId="77777777" w:rsidR="000B5AE4" w:rsidRPr="008A565D" w:rsidRDefault="000B5AE4" w:rsidP="00D13960">
            <w:pPr>
              <w:keepNext/>
              <w:keepLines/>
              <w:spacing w:after="0" w:line="240" w:lineRule="auto"/>
              <w:jc w:val="both"/>
              <w:rPr>
                <w:rFonts w:eastAsia="Times New Roman" w:cs="Times New Roman"/>
                <w:b/>
                <w:bCs/>
                <w:i/>
                <w:sz w:val="8"/>
                <w:szCs w:val="8"/>
              </w:rPr>
            </w:pPr>
          </w:p>
        </w:tc>
        <w:tc>
          <w:tcPr>
            <w:tcW w:w="1276" w:type="dxa"/>
          </w:tcPr>
          <w:p w14:paraId="7BFCD968" w14:textId="77777777" w:rsidR="000B5AE4" w:rsidRPr="00C621AF" w:rsidRDefault="000B5AE4" w:rsidP="00C621AF">
            <w:pPr>
              <w:keepNext/>
              <w:keepLines/>
              <w:spacing w:after="0" w:line="240" w:lineRule="auto"/>
              <w:jc w:val="both"/>
              <w:rPr>
                <w:rFonts w:eastAsia="Times New Roman" w:cs="Times New Roman"/>
                <w:b/>
                <w:bCs/>
                <w:i/>
                <w:sz w:val="8"/>
                <w:szCs w:val="8"/>
              </w:rPr>
            </w:pPr>
          </w:p>
        </w:tc>
        <w:tc>
          <w:tcPr>
            <w:tcW w:w="1276" w:type="dxa"/>
          </w:tcPr>
          <w:p w14:paraId="2E2D594D" w14:textId="77777777" w:rsidR="000B5AE4" w:rsidRPr="008A565D" w:rsidRDefault="000B5AE4" w:rsidP="00D13960">
            <w:pPr>
              <w:keepLines/>
              <w:pBdr>
                <w:bottom w:val="double" w:sz="4" w:space="1" w:color="auto"/>
              </w:pBdr>
              <w:spacing w:after="120" w:line="240" w:lineRule="auto"/>
              <w:ind w:right="112"/>
              <w:rPr>
                <w:rFonts w:eastAsia="Times New Roman" w:cs="Times New Roman"/>
                <w:sz w:val="8"/>
                <w:szCs w:val="20"/>
                <w:u w:val="single"/>
              </w:rPr>
            </w:pPr>
          </w:p>
        </w:tc>
        <w:tc>
          <w:tcPr>
            <w:tcW w:w="1275" w:type="dxa"/>
          </w:tcPr>
          <w:p w14:paraId="1CC7B5D1" w14:textId="77777777" w:rsidR="000B5AE4" w:rsidRPr="008A565D" w:rsidRDefault="000B5AE4" w:rsidP="00D13960">
            <w:pPr>
              <w:keepLines/>
              <w:pBdr>
                <w:bottom w:val="double" w:sz="4" w:space="1" w:color="auto"/>
              </w:pBdr>
              <w:spacing w:after="120" w:line="240" w:lineRule="auto"/>
              <w:ind w:right="112"/>
              <w:rPr>
                <w:rFonts w:eastAsia="Times New Roman" w:cs="Times New Roman"/>
                <w:sz w:val="8"/>
                <w:szCs w:val="20"/>
                <w:u w:val="single"/>
              </w:rPr>
            </w:pPr>
          </w:p>
        </w:tc>
      </w:tr>
    </w:tbl>
    <w:p w14:paraId="4425470D" w14:textId="1FD9C962" w:rsidR="00C621AF" w:rsidRDefault="000B5AE4" w:rsidP="000B5AE4">
      <w:pPr>
        <w:keepLines/>
        <w:spacing w:before="120"/>
        <w:jc w:val="both"/>
      </w:pPr>
      <w:r>
        <w:t xml:space="preserve">The fluctuating charges set out above show the impacts of successive different sources of uncertainty on credit as they arise and </w:t>
      </w:r>
      <w:r w:rsidR="00FC7073">
        <w:t>resolve over time</w:t>
      </w:r>
      <w:r>
        <w:t xml:space="preserve">. </w:t>
      </w:r>
      <w:r w:rsidRPr="008A565D">
        <w:t>The half year ended 31 March 2020 saw the outbreak of the Covid pandemic and the largest part of the provisions made by the Group in response to Covid were booked in that period.</w:t>
      </w:r>
      <w:r>
        <w:t xml:space="preserve"> Some of this provision was unwound in subsequent periods, </w:t>
      </w:r>
      <w:r w:rsidR="00FC7073">
        <w:t>reducing</w:t>
      </w:r>
      <w:r>
        <w:t xml:space="preserve"> the provision charges, particularly in the first half of 2022. </w:t>
      </w:r>
    </w:p>
    <w:p w14:paraId="1A45AC90" w14:textId="02878214" w:rsidR="000B5AE4" w:rsidRPr="008A565D" w:rsidRDefault="000B5AE4" w:rsidP="000B5AE4">
      <w:pPr>
        <w:keepLines/>
        <w:spacing w:before="120"/>
        <w:jc w:val="both"/>
      </w:pPr>
      <w:r>
        <w:t>In the second half of 2022 provision charges increased again</w:t>
      </w:r>
      <w:r w:rsidR="00FC7073">
        <w:t>, based on expectations</w:t>
      </w:r>
      <w:r>
        <w:t xml:space="preserve"> as the UK cost</w:t>
      </w:r>
      <w:r w:rsidR="009262FA">
        <w:t>-</w:t>
      </w:r>
      <w:r>
        <w:t>of</w:t>
      </w:r>
      <w:r w:rsidR="009262FA">
        <w:t>-</w:t>
      </w:r>
      <w:r>
        <w:t xml:space="preserve">living crisis took hold, </w:t>
      </w:r>
      <w:r w:rsidR="00C621AF">
        <w:t xml:space="preserve">with </w:t>
      </w:r>
      <w:r>
        <w:t xml:space="preserve">the level of charge </w:t>
      </w:r>
      <w:r w:rsidR="00C621AF">
        <w:t xml:space="preserve">rising in 2023 and 2024 as the </w:t>
      </w:r>
      <w:r w:rsidR="00FC7073">
        <w:t xml:space="preserve">economic forecasts continued to be negative and </w:t>
      </w:r>
      <w:r w:rsidR="00C621AF">
        <w:t xml:space="preserve">effects began to be </w:t>
      </w:r>
      <w:r w:rsidR="00FC7073">
        <w:t>demonstrated in account performance</w:t>
      </w:r>
      <w:r>
        <w:t>.</w:t>
      </w:r>
    </w:p>
    <w:p w14:paraId="0AC8EBB5" w14:textId="77777777" w:rsidR="00FC7073" w:rsidRPr="00FC7073" w:rsidRDefault="00FC7073" w:rsidP="00FC7073">
      <w:pPr>
        <w:keepLines/>
        <w:spacing w:before="120"/>
        <w:jc w:val="both"/>
      </w:pPr>
    </w:p>
    <w:p w14:paraId="2F654AD4" w14:textId="0842EE9E" w:rsidR="00FC7073" w:rsidRPr="008A565D" w:rsidRDefault="00FC7073" w:rsidP="00FC7073">
      <w:pPr>
        <w:keepNext/>
        <w:keepLines/>
        <w:spacing w:after="120"/>
        <w:jc w:val="both"/>
        <w:rPr>
          <w:b/>
          <w:bCs/>
          <w:i/>
          <w:iCs/>
          <w:color w:val="70AD47" w:themeColor="accent6"/>
        </w:rPr>
      </w:pPr>
      <w:r w:rsidRPr="008A565D">
        <w:rPr>
          <w:b/>
          <w:bCs/>
          <w:i/>
          <w:iCs/>
          <w:color w:val="70AD47" w:themeColor="accent6"/>
        </w:rPr>
        <w:t>Multiple economic scenarios and impacts</w:t>
      </w:r>
    </w:p>
    <w:p w14:paraId="5BF47790" w14:textId="5DC96057" w:rsidR="00FC7073" w:rsidRDefault="00FC7073" w:rsidP="00FC7073">
      <w:pPr>
        <w:keepLines/>
        <w:jc w:val="both"/>
      </w:pPr>
      <w:r>
        <w:t xml:space="preserve">The Group has developed models to support management’s estimation of ECLs, which are regularly monitored, reviewed </w:t>
      </w:r>
      <w:r w:rsidR="000501A5">
        <w:t>and updated. The</w:t>
      </w:r>
      <w:r w:rsidR="00CE10FB">
        <w:t>se models</w:t>
      </w:r>
      <w:r w:rsidR="000501A5">
        <w:t xml:space="preserve"> </w:t>
      </w:r>
      <w:r>
        <w:t>project losses in its largest books based on customer performance to the reporting date and anticipated future economic conditions. The</w:t>
      </w:r>
      <w:r w:rsidR="00CE10FB">
        <w:t>y</w:t>
      </w:r>
      <w:r>
        <w:t xml:space="preserve"> therefore </w:t>
      </w:r>
      <w:proofErr w:type="gramStart"/>
      <w:r>
        <w:t>requires</w:t>
      </w:r>
      <w:proofErr w:type="gramEnd"/>
      <w:r>
        <w:t xml:space="preserve"> the </w:t>
      </w:r>
      <w:r w:rsidR="00CE10FB">
        <w:t>input</w:t>
      </w:r>
      <w:r>
        <w:t xml:space="preserve"> of a range of forward-looking economic scenarios which are each evaluated and then weighted to form an overall projection.</w:t>
      </w:r>
    </w:p>
    <w:p w14:paraId="4C9BB344" w14:textId="0E1849C0" w:rsidR="00FC7073" w:rsidRDefault="00FC7073" w:rsidP="00FC7073">
      <w:pPr>
        <w:keepLines/>
        <w:jc w:val="both"/>
      </w:pPr>
      <w:r>
        <w:t>For portfolios where detailed models cannot be used the Group will also consider the potential impact of these economic scenarios where this might be significant.</w:t>
      </w:r>
      <w:r w:rsidR="000501A5">
        <w:t xml:space="preserve"> In the current period this applied in particular to the Group’s development finance portfolio, where the potential impacts of higher build costs, falling development values and longer project timescales were factored into the assessment of accounts.</w:t>
      </w:r>
    </w:p>
    <w:p w14:paraId="097352DF" w14:textId="6B654639" w:rsidR="0071749C" w:rsidRDefault="000501A5" w:rsidP="000501A5">
      <w:pPr>
        <w:keepLines/>
        <w:jc w:val="both"/>
      </w:pPr>
      <w:r>
        <w:t xml:space="preserve">At 31 March 2024, there was generally more consensus on the UK’s economic outlook than at the previous year end. However, the dominant theme of these forecasts is generally pessimistic, with a significant potential for interest rates to remain high for some time, inflation </w:t>
      </w:r>
      <w:r w:rsidR="00BC32B6">
        <w:t>to decline</w:t>
      </w:r>
      <w:r w:rsidR="00FC469E">
        <w:t xml:space="preserve"> from current levels</w:t>
      </w:r>
      <w:r>
        <w:t xml:space="preserve"> only slowly</w:t>
      </w:r>
      <w:r w:rsidR="0071749C">
        <w:t>, house prices to remain subdued</w:t>
      </w:r>
      <w:r>
        <w:t xml:space="preserve"> and growth to remain minimal. This, however, is an unfamiliar position for the UK economy, and the consequences for longer-term prospects remain an area of significant disagreement amongst experts</w:t>
      </w:r>
      <w:r w:rsidR="0071749C">
        <w:t xml:space="preserve">. </w:t>
      </w:r>
    </w:p>
    <w:p w14:paraId="2FC67D13" w14:textId="33A09BDA" w:rsidR="000501A5" w:rsidRDefault="0071749C" w:rsidP="000501A5">
      <w:pPr>
        <w:keepLines/>
        <w:jc w:val="both"/>
      </w:pPr>
      <w:r>
        <w:t xml:space="preserve">The potential for wider geopolitical events, including those in Eastern Europe and the Middle East, to impact further on the UK economy remains significant, while the results of elections </w:t>
      </w:r>
      <w:r w:rsidR="000F5164">
        <w:t>being held this year</w:t>
      </w:r>
      <w:r>
        <w:t xml:space="preserve"> in both the UK and the USA may alter expectations fundamentally.</w:t>
      </w:r>
    </w:p>
    <w:p w14:paraId="5BA6A4ED" w14:textId="3B7C5107" w:rsidR="00B3737D" w:rsidRDefault="00FC7073" w:rsidP="00FC7073">
      <w:pPr>
        <w:keepLines/>
        <w:jc w:val="both"/>
      </w:pPr>
      <w:r>
        <w:t xml:space="preserve">The Group has constructed the scenarios for its ECL modelling based on a number of forecasts from public and private bodies, synthesised to produce internally coherent sets of data. The central scenario is largely aligned with the current Bank of England forecast. </w:t>
      </w:r>
      <w:r w:rsidR="00B3737D">
        <w:t xml:space="preserve">It assumes minimal growth in the UK, restrictive monetary policy, unemployment remaining low and falling inflation, with bank rates only reducing slowly. </w:t>
      </w:r>
      <w:r>
        <w:t xml:space="preserve">This scenario is used for the Group’s planning process, </w:t>
      </w:r>
      <w:r w:rsidR="00B3737D">
        <w:t>and is only slightly more optimistic than the central scenario adopted in September 2023.</w:t>
      </w:r>
    </w:p>
    <w:p w14:paraId="6DC14CBC" w14:textId="10615BA2" w:rsidR="00FC7073" w:rsidRDefault="00B3737D" w:rsidP="00FC7073">
      <w:pPr>
        <w:keepLines/>
        <w:jc w:val="both"/>
      </w:pPr>
      <w:r>
        <w:t>The</w:t>
      </w:r>
      <w:r w:rsidR="00FC7073">
        <w:t xml:space="preserve"> upside and downside scenarios have been derived from </w:t>
      </w:r>
      <w:r>
        <w:t>the central scenario, with the upside assuming inflation reducing more quickly, which enables base rates to fall faster, while the downside scenario represents inflation beginning to rise again, leading to a further tightening of monetary policy with the consequent adverse impacts on confidence affecting unemployment and house prices.</w:t>
      </w:r>
    </w:p>
    <w:p w14:paraId="2BA9AB5B" w14:textId="0A793F89" w:rsidR="00FC7073" w:rsidRDefault="00FC7073" w:rsidP="00FC7073">
      <w:pPr>
        <w:keepLines/>
        <w:jc w:val="both"/>
      </w:pPr>
      <w:r>
        <w:t>As in previous years, the severe downside scenario is based on the most recent Bank of England stress testing scenario published in September 2022</w:t>
      </w:r>
      <w:r w:rsidR="0071749C">
        <w:t xml:space="preserve">. This has, however, been adjusted to allow for the differences between the opening position assumed in the Bank’s scenario and the actual position at 31 March 2024. </w:t>
      </w:r>
      <w:r>
        <w:t>This scenario is included to represent the range of highly stressed outcomes for the UK and the Group’s customers</w:t>
      </w:r>
      <w:r w:rsidR="0071749C">
        <w:t>, and includes a significant fall in property prices</w:t>
      </w:r>
      <w:r>
        <w:t xml:space="preserve">.  </w:t>
      </w:r>
    </w:p>
    <w:p w14:paraId="7DB051A5" w14:textId="5C03BD3E" w:rsidR="00FC7073" w:rsidRDefault="00FC7073" w:rsidP="00FC7073">
      <w:pPr>
        <w:keepLines/>
        <w:jc w:val="both"/>
      </w:pPr>
      <w:r>
        <w:t xml:space="preserve">Given the continuing divergence of opinion on the direction of the economy, </w:t>
      </w:r>
      <w:r w:rsidR="0071749C">
        <w:t xml:space="preserve">and the potential for significant impact from UK and worldwide geopolitical factors, </w:t>
      </w:r>
      <w:r>
        <w:t>the Group has retained the weightings applied to each scenario in its modelling at 30 September 202</w:t>
      </w:r>
      <w:r w:rsidR="00B3737D">
        <w:t>3</w:t>
      </w:r>
      <w:r>
        <w:t xml:space="preserve">, including the 20% weighting for the severe stress scenario, to represent the potential for plausible severe outturns for the UK.  </w:t>
      </w:r>
    </w:p>
    <w:p w14:paraId="70391B01" w14:textId="408FB180" w:rsidR="00FC7073" w:rsidRDefault="00FC7073" w:rsidP="00FC7073">
      <w:pPr>
        <w:keepLines/>
        <w:spacing w:before="120"/>
        <w:jc w:val="both"/>
      </w:pPr>
      <w:r w:rsidRPr="009412C2">
        <w:t xml:space="preserve">The forecast economic assumptions within each scenario, and the weightings applied, are set out in more detail in note </w:t>
      </w:r>
      <w:r>
        <w:t>16</w:t>
      </w:r>
      <w:r w:rsidRPr="009412C2">
        <w:t>.</w:t>
      </w:r>
    </w:p>
    <w:p w14:paraId="59CDDD23" w14:textId="1B8670E9" w:rsidR="00FC7073" w:rsidRPr="008A565D" w:rsidRDefault="00FC7073" w:rsidP="008D723F">
      <w:pPr>
        <w:keepNext/>
        <w:keepLines/>
        <w:spacing w:before="120"/>
        <w:jc w:val="both"/>
      </w:pPr>
      <w:r w:rsidRPr="008A565D">
        <w:t>To illustrate the impact of these scenarios on the Group’s IFRS 9 models, the impairment provision at 31 March 202</w:t>
      </w:r>
      <w:r>
        <w:t>4</w:t>
      </w:r>
      <w:r w:rsidRPr="008A565D">
        <w:t xml:space="preserve"> before </w:t>
      </w:r>
      <w:r>
        <w:t>judgemental</w:t>
      </w:r>
      <w:r w:rsidRPr="008A565D">
        <w:t xml:space="preserve"> adjustments has been recalculated, weighting each of the central scenario and the severe scenario at 100%, with the results shown below.</w:t>
      </w:r>
    </w:p>
    <w:tbl>
      <w:tblPr>
        <w:tblStyle w:val="TableGrid1"/>
        <w:tblW w:w="9067" w:type="dxa"/>
        <w:tblLayout w:type="fixed"/>
        <w:tblLook w:val="04A0" w:firstRow="1" w:lastRow="0" w:firstColumn="1" w:lastColumn="0" w:noHBand="0" w:noVBand="1"/>
      </w:tblPr>
      <w:tblGrid>
        <w:gridCol w:w="1838"/>
        <w:gridCol w:w="1276"/>
        <w:gridCol w:w="1134"/>
        <w:gridCol w:w="1276"/>
        <w:gridCol w:w="1134"/>
        <w:gridCol w:w="1275"/>
        <w:gridCol w:w="1134"/>
      </w:tblGrid>
      <w:tr w:rsidR="00FC7073" w:rsidRPr="008A565D" w14:paraId="4F546C43" w14:textId="77777777" w:rsidTr="00D13960">
        <w:tc>
          <w:tcPr>
            <w:tcW w:w="1838" w:type="dxa"/>
            <w:shd w:val="clear" w:color="auto" w:fill="70AD47" w:themeFill="accent6"/>
          </w:tcPr>
          <w:p w14:paraId="49A97795" w14:textId="77777777" w:rsidR="00FC7073" w:rsidRPr="008A565D" w:rsidRDefault="00FC7073" w:rsidP="008D723F">
            <w:pPr>
              <w:keepNext/>
              <w:keepLines/>
              <w:spacing w:after="120"/>
              <w:jc w:val="center"/>
              <w:rPr>
                <w:b/>
                <w:bCs/>
              </w:rPr>
            </w:pPr>
          </w:p>
        </w:tc>
        <w:tc>
          <w:tcPr>
            <w:tcW w:w="2410" w:type="dxa"/>
            <w:gridSpan w:val="2"/>
            <w:shd w:val="clear" w:color="auto" w:fill="70AD47" w:themeFill="accent6"/>
          </w:tcPr>
          <w:p w14:paraId="055D703D" w14:textId="77777777" w:rsidR="00FC7073" w:rsidRPr="008A565D" w:rsidRDefault="00FC7073" w:rsidP="008D723F">
            <w:pPr>
              <w:keepNext/>
              <w:keepLines/>
              <w:spacing w:after="120"/>
              <w:jc w:val="center"/>
              <w:rPr>
                <w:b/>
                <w:bCs/>
              </w:rPr>
            </w:pPr>
            <w:r>
              <w:rPr>
                <w:b/>
                <w:bCs/>
              </w:rPr>
              <w:t>31 March 2024</w:t>
            </w:r>
          </w:p>
        </w:tc>
        <w:tc>
          <w:tcPr>
            <w:tcW w:w="2410" w:type="dxa"/>
            <w:gridSpan w:val="2"/>
            <w:shd w:val="clear" w:color="auto" w:fill="70AD47" w:themeFill="accent6"/>
          </w:tcPr>
          <w:p w14:paraId="6CA79738" w14:textId="77777777" w:rsidR="00FC7073" w:rsidRPr="008A565D" w:rsidRDefault="00FC7073" w:rsidP="008D723F">
            <w:pPr>
              <w:keepNext/>
              <w:keepLines/>
              <w:spacing w:after="120"/>
              <w:jc w:val="center"/>
              <w:rPr>
                <w:b/>
                <w:bCs/>
              </w:rPr>
            </w:pPr>
            <w:r>
              <w:rPr>
                <w:b/>
                <w:bCs/>
              </w:rPr>
              <w:t>30 September 2023</w:t>
            </w:r>
          </w:p>
        </w:tc>
        <w:tc>
          <w:tcPr>
            <w:tcW w:w="2409" w:type="dxa"/>
            <w:gridSpan w:val="2"/>
            <w:shd w:val="clear" w:color="auto" w:fill="70AD47" w:themeFill="accent6"/>
          </w:tcPr>
          <w:p w14:paraId="74612EFC" w14:textId="77777777" w:rsidR="00FC7073" w:rsidRPr="008A565D" w:rsidRDefault="00FC7073" w:rsidP="008D723F">
            <w:pPr>
              <w:keepNext/>
              <w:keepLines/>
              <w:spacing w:after="120"/>
              <w:jc w:val="center"/>
              <w:rPr>
                <w:b/>
                <w:bCs/>
              </w:rPr>
            </w:pPr>
            <w:r>
              <w:rPr>
                <w:b/>
                <w:bCs/>
              </w:rPr>
              <w:t>31 March 2023</w:t>
            </w:r>
          </w:p>
        </w:tc>
      </w:tr>
      <w:tr w:rsidR="00FC7073" w:rsidRPr="008A565D" w14:paraId="672FF54D" w14:textId="77777777" w:rsidTr="00D13960">
        <w:trPr>
          <w:trHeight w:val="662"/>
        </w:trPr>
        <w:tc>
          <w:tcPr>
            <w:tcW w:w="1838" w:type="dxa"/>
            <w:shd w:val="clear" w:color="auto" w:fill="70AD47" w:themeFill="accent6"/>
          </w:tcPr>
          <w:p w14:paraId="74CA23C6" w14:textId="77777777" w:rsidR="00FC7073" w:rsidRPr="008A565D" w:rsidRDefault="00FC7073" w:rsidP="008D723F">
            <w:pPr>
              <w:keepNext/>
              <w:keepLines/>
              <w:spacing w:after="120"/>
              <w:jc w:val="center"/>
              <w:rPr>
                <w:b/>
                <w:bCs/>
              </w:rPr>
            </w:pPr>
          </w:p>
        </w:tc>
        <w:tc>
          <w:tcPr>
            <w:tcW w:w="1276" w:type="dxa"/>
            <w:shd w:val="clear" w:color="auto" w:fill="70AD47" w:themeFill="accent6"/>
          </w:tcPr>
          <w:p w14:paraId="09CB502E" w14:textId="77777777" w:rsidR="00FC7073" w:rsidRPr="008A565D" w:rsidRDefault="00FC7073" w:rsidP="008D723F">
            <w:pPr>
              <w:keepNext/>
              <w:keepLines/>
              <w:spacing w:after="120"/>
              <w:jc w:val="center"/>
              <w:rPr>
                <w:b/>
                <w:bCs/>
              </w:rPr>
            </w:pPr>
            <w:r>
              <w:rPr>
                <w:b/>
                <w:bCs/>
              </w:rPr>
              <w:t>Unadjusted Provision £m</w:t>
            </w:r>
          </w:p>
        </w:tc>
        <w:tc>
          <w:tcPr>
            <w:tcW w:w="1134" w:type="dxa"/>
            <w:shd w:val="clear" w:color="auto" w:fill="70AD47" w:themeFill="accent6"/>
          </w:tcPr>
          <w:p w14:paraId="57CFA1E4" w14:textId="77777777" w:rsidR="00FC7073" w:rsidRPr="008A565D" w:rsidRDefault="00FC7073" w:rsidP="008D723F">
            <w:pPr>
              <w:keepNext/>
              <w:keepLines/>
              <w:spacing w:after="120"/>
              <w:jc w:val="center"/>
              <w:rPr>
                <w:b/>
                <w:bCs/>
              </w:rPr>
            </w:pPr>
            <w:r>
              <w:rPr>
                <w:b/>
                <w:bCs/>
              </w:rPr>
              <w:t>Cover ratio</w:t>
            </w:r>
          </w:p>
        </w:tc>
        <w:tc>
          <w:tcPr>
            <w:tcW w:w="1276" w:type="dxa"/>
            <w:shd w:val="clear" w:color="auto" w:fill="70AD47" w:themeFill="accent6"/>
          </w:tcPr>
          <w:p w14:paraId="538295F9" w14:textId="77777777" w:rsidR="00FC7073" w:rsidRPr="008A565D" w:rsidRDefault="00FC7073" w:rsidP="008D723F">
            <w:pPr>
              <w:keepNext/>
              <w:keepLines/>
              <w:spacing w:after="120"/>
              <w:jc w:val="center"/>
              <w:rPr>
                <w:b/>
                <w:bCs/>
              </w:rPr>
            </w:pPr>
            <w:r>
              <w:rPr>
                <w:b/>
                <w:bCs/>
              </w:rPr>
              <w:t>Unadjusted Provision £m</w:t>
            </w:r>
          </w:p>
        </w:tc>
        <w:tc>
          <w:tcPr>
            <w:tcW w:w="1134" w:type="dxa"/>
            <w:shd w:val="clear" w:color="auto" w:fill="70AD47" w:themeFill="accent6"/>
          </w:tcPr>
          <w:p w14:paraId="53C04BBF" w14:textId="77777777" w:rsidR="00FC7073" w:rsidRPr="008A565D" w:rsidRDefault="00FC7073" w:rsidP="008D723F">
            <w:pPr>
              <w:keepNext/>
              <w:keepLines/>
              <w:spacing w:after="120"/>
              <w:jc w:val="center"/>
              <w:rPr>
                <w:b/>
                <w:bCs/>
              </w:rPr>
            </w:pPr>
            <w:r>
              <w:rPr>
                <w:b/>
                <w:bCs/>
              </w:rPr>
              <w:t>Cover ratio</w:t>
            </w:r>
          </w:p>
        </w:tc>
        <w:tc>
          <w:tcPr>
            <w:tcW w:w="1275" w:type="dxa"/>
            <w:shd w:val="clear" w:color="auto" w:fill="70AD47" w:themeFill="accent6"/>
          </w:tcPr>
          <w:p w14:paraId="1326B382" w14:textId="77777777" w:rsidR="00FC7073" w:rsidRPr="008A565D" w:rsidRDefault="00FC7073" w:rsidP="008D723F">
            <w:pPr>
              <w:keepNext/>
              <w:keepLines/>
              <w:spacing w:after="120"/>
              <w:jc w:val="center"/>
              <w:rPr>
                <w:b/>
                <w:bCs/>
              </w:rPr>
            </w:pPr>
            <w:r>
              <w:rPr>
                <w:b/>
                <w:bCs/>
              </w:rPr>
              <w:t>Unadjusted Provision £m</w:t>
            </w:r>
          </w:p>
        </w:tc>
        <w:tc>
          <w:tcPr>
            <w:tcW w:w="1134" w:type="dxa"/>
            <w:shd w:val="clear" w:color="auto" w:fill="70AD47" w:themeFill="accent6"/>
          </w:tcPr>
          <w:p w14:paraId="4EC142E4" w14:textId="77777777" w:rsidR="00FC7073" w:rsidRPr="008A565D" w:rsidRDefault="00FC7073" w:rsidP="008D723F">
            <w:pPr>
              <w:keepNext/>
              <w:keepLines/>
              <w:spacing w:after="120"/>
              <w:jc w:val="center"/>
              <w:rPr>
                <w:b/>
                <w:bCs/>
              </w:rPr>
            </w:pPr>
            <w:r>
              <w:rPr>
                <w:b/>
                <w:bCs/>
              </w:rPr>
              <w:t>Cover ratio</w:t>
            </w:r>
          </w:p>
        </w:tc>
      </w:tr>
      <w:tr w:rsidR="00FC7073" w:rsidRPr="008A565D" w14:paraId="2B31013E" w14:textId="77777777" w:rsidTr="00D13960">
        <w:tc>
          <w:tcPr>
            <w:tcW w:w="1838" w:type="dxa"/>
          </w:tcPr>
          <w:p w14:paraId="35E267F6" w14:textId="77777777" w:rsidR="00FC7073" w:rsidRPr="008A565D" w:rsidRDefault="00FC7073" w:rsidP="008D723F">
            <w:pPr>
              <w:keepNext/>
              <w:keepLines/>
              <w:spacing w:after="120"/>
              <w:jc w:val="both"/>
            </w:pPr>
            <w:r w:rsidRPr="008A565D">
              <w:t>Weighted average</w:t>
            </w:r>
          </w:p>
        </w:tc>
        <w:tc>
          <w:tcPr>
            <w:tcW w:w="1276" w:type="dxa"/>
          </w:tcPr>
          <w:p w14:paraId="49BB0BCD" w14:textId="0F1D1A2B" w:rsidR="00FC7073" w:rsidRPr="008A565D" w:rsidRDefault="00FC7073" w:rsidP="008D723F">
            <w:pPr>
              <w:keepNext/>
              <w:keepLines/>
              <w:tabs>
                <w:tab w:val="decimal" w:pos="343"/>
              </w:tabs>
              <w:spacing w:after="120"/>
              <w:jc w:val="center"/>
            </w:pPr>
            <w:r>
              <w:t>71.6</w:t>
            </w:r>
          </w:p>
        </w:tc>
        <w:tc>
          <w:tcPr>
            <w:tcW w:w="1134" w:type="dxa"/>
          </w:tcPr>
          <w:p w14:paraId="27C0A399" w14:textId="2C5DA52D" w:rsidR="00FC7073" w:rsidRPr="008A565D" w:rsidRDefault="004C6B93" w:rsidP="008D723F">
            <w:pPr>
              <w:keepNext/>
              <w:keepLines/>
              <w:tabs>
                <w:tab w:val="decimal" w:pos="343"/>
              </w:tabs>
              <w:spacing w:after="120"/>
              <w:jc w:val="center"/>
            </w:pPr>
            <w:r>
              <w:t>0.4</w:t>
            </w:r>
            <w:r w:rsidR="00B14894">
              <w:t>7</w:t>
            </w:r>
            <w:r>
              <w:t>%</w:t>
            </w:r>
          </w:p>
        </w:tc>
        <w:tc>
          <w:tcPr>
            <w:tcW w:w="1276" w:type="dxa"/>
          </w:tcPr>
          <w:p w14:paraId="2450DC2E" w14:textId="3F16041F" w:rsidR="00FC7073" w:rsidRPr="008A565D" w:rsidRDefault="00FC7073" w:rsidP="008D723F">
            <w:pPr>
              <w:keepNext/>
              <w:keepLines/>
              <w:tabs>
                <w:tab w:val="decimal" w:pos="343"/>
              </w:tabs>
              <w:spacing w:after="120"/>
              <w:jc w:val="center"/>
            </w:pPr>
            <w:r>
              <w:t>67.1</w:t>
            </w:r>
          </w:p>
        </w:tc>
        <w:tc>
          <w:tcPr>
            <w:tcW w:w="1134" w:type="dxa"/>
          </w:tcPr>
          <w:p w14:paraId="4D1BA202" w14:textId="4856E972" w:rsidR="00FC7073" w:rsidRPr="008A565D" w:rsidRDefault="00FC7073" w:rsidP="008D723F">
            <w:pPr>
              <w:keepNext/>
              <w:keepLines/>
              <w:tabs>
                <w:tab w:val="decimal" w:pos="343"/>
              </w:tabs>
              <w:spacing w:after="120"/>
              <w:jc w:val="center"/>
            </w:pPr>
            <w:r>
              <w:t>0.44%</w:t>
            </w:r>
          </w:p>
        </w:tc>
        <w:tc>
          <w:tcPr>
            <w:tcW w:w="1275" w:type="dxa"/>
          </w:tcPr>
          <w:p w14:paraId="382303A3" w14:textId="77777777" w:rsidR="00FC7073" w:rsidRPr="008A565D" w:rsidRDefault="00FC7073" w:rsidP="008D723F">
            <w:pPr>
              <w:keepNext/>
              <w:keepLines/>
              <w:tabs>
                <w:tab w:val="decimal" w:pos="343"/>
              </w:tabs>
              <w:spacing w:after="120"/>
              <w:jc w:val="center"/>
            </w:pPr>
            <w:r>
              <w:t>58.2</w:t>
            </w:r>
          </w:p>
        </w:tc>
        <w:tc>
          <w:tcPr>
            <w:tcW w:w="1134" w:type="dxa"/>
          </w:tcPr>
          <w:p w14:paraId="324F670C" w14:textId="77777777" w:rsidR="00FC7073" w:rsidRPr="008A565D" w:rsidRDefault="00FC7073" w:rsidP="008D723F">
            <w:pPr>
              <w:keepNext/>
              <w:keepLines/>
              <w:tabs>
                <w:tab w:val="decimal" w:pos="343"/>
              </w:tabs>
              <w:spacing w:after="120"/>
              <w:jc w:val="center"/>
            </w:pPr>
            <w:r>
              <w:t>0.40%</w:t>
            </w:r>
          </w:p>
        </w:tc>
      </w:tr>
      <w:tr w:rsidR="00FC7073" w:rsidRPr="008A565D" w14:paraId="60D96AA2" w14:textId="77777777" w:rsidTr="00D13960">
        <w:tc>
          <w:tcPr>
            <w:tcW w:w="1838" w:type="dxa"/>
          </w:tcPr>
          <w:p w14:paraId="12095EC0" w14:textId="77777777" w:rsidR="00FC7073" w:rsidRPr="008A565D" w:rsidRDefault="00FC7073" w:rsidP="00D13960">
            <w:pPr>
              <w:keepLines/>
              <w:spacing w:after="120"/>
              <w:jc w:val="both"/>
            </w:pPr>
            <w:r w:rsidRPr="008A565D">
              <w:t>Central scenario</w:t>
            </w:r>
          </w:p>
        </w:tc>
        <w:tc>
          <w:tcPr>
            <w:tcW w:w="1276" w:type="dxa"/>
          </w:tcPr>
          <w:p w14:paraId="0C849A36" w14:textId="14D288EF" w:rsidR="00FC7073" w:rsidRPr="008A565D" w:rsidRDefault="004C6B93" w:rsidP="00D13960">
            <w:pPr>
              <w:keepLines/>
              <w:tabs>
                <w:tab w:val="decimal" w:pos="343"/>
              </w:tabs>
              <w:spacing w:after="120"/>
              <w:jc w:val="center"/>
            </w:pPr>
            <w:r>
              <w:t>62.5</w:t>
            </w:r>
          </w:p>
        </w:tc>
        <w:tc>
          <w:tcPr>
            <w:tcW w:w="1134" w:type="dxa"/>
          </w:tcPr>
          <w:p w14:paraId="561CAE68" w14:textId="79EC9503" w:rsidR="00FC7073" w:rsidRPr="008A565D" w:rsidRDefault="004C6B93" w:rsidP="00D13960">
            <w:pPr>
              <w:keepLines/>
              <w:tabs>
                <w:tab w:val="decimal" w:pos="343"/>
              </w:tabs>
              <w:spacing w:after="120"/>
              <w:jc w:val="center"/>
            </w:pPr>
            <w:r>
              <w:t>0.41%</w:t>
            </w:r>
          </w:p>
        </w:tc>
        <w:tc>
          <w:tcPr>
            <w:tcW w:w="1276" w:type="dxa"/>
          </w:tcPr>
          <w:p w14:paraId="255BACBE" w14:textId="63209B4F" w:rsidR="00FC7073" w:rsidRPr="008A565D" w:rsidRDefault="00FC7073" w:rsidP="00D13960">
            <w:pPr>
              <w:keepLines/>
              <w:tabs>
                <w:tab w:val="decimal" w:pos="343"/>
              </w:tabs>
              <w:spacing w:after="120"/>
              <w:jc w:val="center"/>
            </w:pPr>
            <w:r>
              <w:t>60.9</w:t>
            </w:r>
          </w:p>
        </w:tc>
        <w:tc>
          <w:tcPr>
            <w:tcW w:w="1134" w:type="dxa"/>
          </w:tcPr>
          <w:p w14:paraId="48FEAA26" w14:textId="48F1C48D" w:rsidR="00FC7073" w:rsidRPr="008A565D" w:rsidRDefault="00FC7073" w:rsidP="00D13960">
            <w:pPr>
              <w:keepLines/>
              <w:tabs>
                <w:tab w:val="decimal" w:pos="343"/>
              </w:tabs>
              <w:spacing w:after="120"/>
              <w:jc w:val="center"/>
            </w:pPr>
            <w:r>
              <w:t>0.41%</w:t>
            </w:r>
          </w:p>
        </w:tc>
        <w:tc>
          <w:tcPr>
            <w:tcW w:w="1275" w:type="dxa"/>
          </w:tcPr>
          <w:p w14:paraId="6CD24553" w14:textId="77777777" w:rsidR="00FC7073" w:rsidRPr="008A565D" w:rsidRDefault="00FC7073" w:rsidP="00D13960">
            <w:pPr>
              <w:keepLines/>
              <w:tabs>
                <w:tab w:val="decimal" w:pos="343"/>
              </w:tabs>
              <w:spacing w:after="120"/>
              <w:jc w:val="center"/>
            </w:pPr>
            <w:r>
              <w:t>50.8</w:t>
            </w:r>
          </w:p>
        </w:tc>
        <w:tc>
          <w:tcPr>
            <w:tcW w:w="1134" w:type="dxa"/>
          </w:tcPr>
          <w:p w14:paraId="59BA72F8" w14:textId="77777777" w:rsidR="00FC7073" w:rsidRPr="008A565D" w:rsidRDefault="00FC7073" w:rsidP="00D13960">
            <w:pPr>
              <w:keepLines/>
              <w:tabs>
                <w:tab w:val="decimal" w:pos="343"/>
              </w:tabs>
              <w:spacing w:after="120"/>
              <w:jc w:val="center"/>
            </w:pPr>
            <w:r>
              <w:t>0.35%</w:t>
            </w:r>
          </w:p>
        </w:tc>
      </w:tr>
      <w:tr w:rsidR="00FC7073" w:rsidRPr="008A565D" w14:paraId="44AA10A1" w14:textId="77777777" w:rsidTr="00D13960">
        <w:tc>
          <w:tcPr>
            <w:tcW w:w="1838" w:type="dxa"/>
          </w:tcPr>
          <w:p w14:paraId="0FDCC131" w14:textId="77777777" w:rsidR="00FC7073" w:rsidRPr="008A565D" w:rsidRDefault="00FC7073" w:rsidP="00D13960">
            <w:pPr>
              <w:keepLines/>
              <w:spacing w:after="120"/>
              <w:jc w:val="both"/>
            </w:pPr>
            <w:r w:rsidRPr="008A565D">
              <w:t>Severe scenario</w:t>
            </w:r>
          </w:p>
        </w:tc>
        <w:tc>
          <w:tcPr>
            <w:tcW w:w="1276" w:type="dxa"/>
          </w:tcPr>
          <w:p w14:paraId="22EC1D57" w14:textId="33E269E2" w:rsidR="00FC7073" w:rsidRPr="008A565D" w:rsidRDefault="004C6B93" w:rsidP="00D13960">
            <w:pPr>
              <w:keepLines/>
              <w:tabs>
                <w:tab w:val="decimal" w:pos="343"/>
              </w:tabs>
              <w:spacing w:after="120"/>
              <w:jc w:val="center"/>
            </w:pPr>
            <w:r>
              <w:t>100.2</w:t>
            </w:r>
          </w:p>
        </w:tc>
        <w:tc>
          <w:tcPr>
            <w:tcW w:w="1134" w:type="dxa"/>
          </w:tcPr>
          <w:p w14:paraId="572E5058" w14:textId="650BB101" w:rsidR="00FC7073" w:rsidRPr="008A565D" w:rsidRDefault="004C6B93" w:rsidP="00D13960">
            <w:pPr>
              <w:keepLines/>
              <w:tabs>
                <w:tab w:val="decimal" w:pos="343"/>
              </w:tabs>
              <w:spacing w:after="120"/>
              <w:jc w:val="center"/>
            </w:pPr>
            <w:r>
              <w:t>0.65%</w:t>
            </w:r>
          </w:p>
        </w:tc>
        <w:tc>
          <w:tcPr>
            <w:tcW w:w="1276" w:type="dxa"/>
          </w:tcPr>
          <w:p w14:paraId="26CD3396" w14:textId="06F61ABD" w:rsidR="00FC7073" w:rsidRPr="008A565D" w:rsidRDefault="00FC7073" w:rsidP="00D13960">
            <w:pPr>
              <w:keepLines/>
              <w:tabs>
                <w:tab w:val="decimal" w:pos="343"/>
              </w:tabs>
              <w:spacing w:after="120"/>
              <w:jc w:val="center"/>
            </w:pPr>
            <w:r>
              <w:t>89.3</w:t>
            </w:r>
          </w:p>
        </w:tc>
        <w:tc>
          <w:tcPr>
            <w:tcW w:w="1134" w:type="dxa"/>
          </w:tcPr>
          <w:p w14:paraId="2940BF62" w14:textId="1D1AB63F" w:rsidR="00FC7073" w:rsidRPr="008A565D" w:rsidRDefault="00FC7073" w:rsidP="00D13960">
            <w:pPr>
              <w:keepLines/>
              <w:tabs>
                <w:tab w:val="decimal" w:pos="343"/>
              </w:tabs>
              <w:spacing w:after="120"/>
              <w:jc w:val="center"/>
            </w:pPr>
            <w:r>
              <w:t>0.60%</w:t>
            </w:r>
          </w:p>
        </w:tc>
        <w:tc>
          <w:tcPr>
            <w:tcW w:w="1275" w:type="dxa"/>
          </w:tcPr>
          <w:p w14:paraId="33FAEDCA" w14:textId="77777777" w:rsidR="00FC7073" w:rsidRPr="008A565D" w:rsidRDefault="00FC7073" w:rsidP="00D13960">
            <w:pPr>
              <w:keepLines/>
              <w:tabs>
                <w:tab w:val="decimal" w:pos="343"/>
              </w:tabs>
              <w:spacing w:after="120"/>
              <w:jc w:val="center"/>
            </w:pPr>
            <w:r>
              <w:t>79.2</w:t>
            </w:r>
          </w:p>
        </w:tc>
        <w:tc>
          <w:tcPr>
            <w:tcW w:w="1134" w:type="dxa"/>
          </w:tcPr>
          <w:p w14:paraId="3C813A65" w14:textId="77777777" w:rsidR="00FC7073" w:rsidRPr="008A565D" w:rsidRDefault="00FC7073" w:rsidP="00D13960">
            <w:pPr>
              <w:keepLines/>
              <w:tabs>
                <w:tab w:val="decimal" w:pos="343"/>
              </w:tabs>
              <w:spacing w:after="120"/>
              <w:jc w:val="center"/>
            </w:pPr>
            <w:r>
              <w:t>0.54%</w:t>
            </w:r>
          </w:p>
        </w:tc>
      </w:tr>
    </w:tbl>
    <w:p w14:paraId="3A6511DC" w14:textId="319BF5E8" w:rsidR="004C6B93" w:rsidRDefault="004C6B93" w:rsidP="004C6B93">
      <w:pPr>
        <w:keepLines/>
        <w:spacing w:before="120"/>
        <w:jc w:val="both"/>
      </w:pPr>
      <w:r>
        <w:t>There is little recent historical evidence of the impact of a sustained period of high interest rates and inflation on customer credit, and both products and regulatory expectations have evolved significantly since interest rates last reached current levels. This means the Group’s models will have been derived from datasets which include very few observations representative of this type of economic environment and little evidence on which to base conclusions on how rapidly customer behaviour might respond to sharp, rather than gradual, changes in economic factors.</w:t>
      </w:r>
    </w:p>
    <w:p w14:paraId="3F4A89EF" w14:textId="0AF32D39" w:rsidR="00FC7073" w:rsidRDefault="00FC7073" w:rsidP="00FC7073">
      <w:pPr>
        <w:keepNext/>
        <w:keepLines/>
        <w:spacing w:before="120" w:after="120"/>
        <w:jc w:val="both"/>
      </w:pPr>
      <w:r>
        <w:t xml:space="preserve">The distribution of gross balances by IFRS 9 stage </w:t>
      </w:r>
      <w:r w:rsidR="004C70F1">
        <w:t xml:space="preserve">(defined in note 14) </w:t>
      </w:r>
      <w:r>
        <w:t>produced by the Group’s impairment methodology at the three most recent six-month period ends is set out below.</w:t>
      </w:r>
    </w:p>
    <w:tbl>
      <w:tblPr>
        <w:tblW w:w="5000" w:type="pct"/>
        <w:tblLayout w:type="fixed"/>
        <w:tblLook w:val="04A0" w:firstRow="1" w:lastRow="0" w:firstColumn="1" w:lastColumn="0" w:noHBand="0" w:noVBand="1"/>
      </w:tblPr>
      <w:tblGrid>
        <w:gridCol w:w="2962"/>
        <w:gridCol w:w="1533"/>
        <w:gridCol w:w="1511"/>
        <w:gridCol w:w="1511"/>
        <w:gridCol w:w="1509"/>
      </w:tblGrid>
      <w:tr w:rsidR="00FC7073" w:rsidRPr="002940ED" w14:paraId="67AA8A64" w14:textId="77777777" w:rsidTr="008D723F">
        <w:tc>
          <w:tcPr>
            <w:tcW w:w="1641" w:type="pct"/>
            <w:tcBorders>
              <w:top w:val="nil"/>
              <w:left w:val="nil"/>
              <w:bottom w:val="nil"/>
              <w:right w:val="nil"/>
            </w:tcBorders>
            <w:shd w:val="clear" w:color="auto" w:fill="70AD47" w:themeFill="accent6"/>
            <w:noWrap/>
            <w:vAlign w:val="bottom"/>
            <w:hideMark/>
          </w:tcPr>
          <w:p w14:paraId="299A7210" w14:textId="77777777" w:rsidR="00FC7073" w:rsidRPr="002940ED" w:rsidRDefault="00FC7073" w:rsidP="00D13960">
            <w:pPr>
              <w:keepNext/>
              <w:keepLines/>
              <w:spacing w:after="0" w:line="240" w:lineRule="auto"/>
              <w:rPr>
                <w:rFonts w:ascii="Times New Roman" w:eastAsia="Times New Roman" w:hAnsi="Times New Roman" w:cs="Times New Roman"/>
                <w:sz w:val="20"/>
                <w:szCs w:val="24"/>
                <w:lang w:eastAsia="en-GB"/>
              </w:rPr>
            </w:pPr>
          </w:p>
        </w:tc>
        <w:tc>
          <w:tcPr>
            <w:tcW w:w="849" w:type="pct"/>
            <w:tcBorders>
              <w:top w:val="nil"/>
              <w:left w:val="nil"/>
              <w:bottom w:val="nil"/>
              <w:right w:val="nil"/>
            </w:tcBorders>
            <w:shd w:val="clear" w:color="auto" w:fill="70AD47" w:themeFill="accent6"/>
            <w:noWrap/>
            <w:vAlign w:val="bottom"/>
            <w:hideMark/>
          </w:tcPr>
          <w:p w14:paraId="25169A4B" w14:textId="77777777" w:rsidR="00FC7073" w:rsidRPr="002940ED" w:rsidRDefault="00FC7073" w:rsidP="00D13960">
            <w:pPr>
              <w:keepNext/>
              <w:keepLines/>
              <w:spacing w:after="0" w:line="240" w:lineRule="auto"/>
              <w:jc w:val="center"/>
              <w:rPr>
                <w:rFonts w:ascii="Calibri" w:eastAsia="Times New Roman" w:hAnsi="Calibri" w:cs="Calibri"/>
                <w:b/>
                <w:bCs/>
                <w:color w:val="000000"/>
                <w:lang w:eastAsia="en-GB"/>
              </w:rPr>
            </w:pPr>
          </w:p>
        </w:tc>
        <w:tc>
          <w:tcPr>
            <w:tcW w:w="837" w:type="pct"/>
            <w:tcBorders>
              <w:top w:val="nil"/>
              <w:left w:val="nil"/>
              <w:bottom w:val="nil"/>
              <w:right w:val="nil"/>
            </w:tcBorders>
            <w:shd w:val="clear" w:color="auto" w:fill="70AD47" w:themeFill="accent6"/>
            <w:noWrap/>
            <w:vAlign w:val="bottom"/>
          </w:tcPr>
          <w:p w14:paraId="6F29F7D9" w14:textId="77777777" w:rsidR="00FC7073" w:rsidRPr="002940ED" w:rsidRDefault="00FC7073" w:rsidP="00D13960">
            <w:pPr>
              <w:keepNext/>
              <w:keepLines/>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31 March</w:t>
            </w:r>
          </w:p>
        </w:tc>
        <w:tc>
          <w:tcPr>
            <w:tcW w:w="837" w:type="pct"/>
            <w:tcBorders>
              <w:top w:val="nil"/>
              <w:left w:val="nil"/>
              <w:bottom w:val="nil"/>
              <w:right w:val="nil"/>
            </w:tcBorders>
            <w:shd w:val="clear" w:color="auto" w:fill="70AD47" w:themeFill="accent6"/>
            <w:vAlign w:val="bottom"/>
          </w:tcPr>
          <w:p w14:paraId="38164069" w14:textId="77777777" w:rsidR="00FC7073" w:rsidRPr="002940ED" w:rsidRDefault="00FC7073" w:rsidP="00D13960">
            <w:pPr>
              <w:keepNext/>
              <w:keepLines/>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30 September</w:t>
            </w:r>
          </w:p>
        </w:tc>
        <w:tc>
          <w:tcPr>
            <w:tcW w:w="836" w:type="pct"/>
            <w:tcBorders>
              <w:top w:val="nil"/>
              <w:left w:val="nil"/>
              <w:bottom w:val="nil"/>
              <w:right w:val="nil"/>
            </w:tcBorders>
            <w:shd w:val="clear" w:color="auto" w:fill="70AD47" w:themeFill="accent6"/>
            <w:noWrap/>
            <w:vAlign w:val="bottom"/>
          </w:tcPr>
          <w:p w14:paraId="48B1CA4B" w14:textId="77777777" w:rsidR="00FC7073" w:rsidRPr="002940ED" w:rsidRDefault="00FC7073" w:rsidP="00D13960">
            <w:pPr>
              <w:keepNext/>
              <w:keepLines/>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31 March</w:t>
            </w:r>
          </w:p>
        </w:tc>
      </w:tr>
      <w:tr w:rsidR="00FC7073" w:rsidRPr="002940ED" w14:paraId="4E021F13" w14:textId="77777777" w:rsidTr="008D723F">
        <w:tc>
          <w:tcPr>
            <w:tcW w:w="1641" w:type="pct"/>
            <w:tcBorders>
              <w:top w:val="nil"/>
              <w:left w:val="nil"/>
              <w:bottom w:val="nil"/>
              <w:right w:val="nil"/>
            </w:tcBorders>
            <w:shd w:val="clear" w:color="auto" w:fill="70AD47" w:themeFill="accent6"/>
            <w:noWrap/>
            <w:vAlign w:val="bottom"/>
            <w:hideMark/>
          </w:tcPr>
          <w:p w14:paraId="148C14CB" w14:textId="77777777" w:rsidR="00FC7073" w:rsidRPr="002940ED" w:rsidRDefault="00FC7073" w:rsidP="00D13960">
            <w:pPr>
              <w:keepNext/>
              <w:keepLines/>
              <w:spacing w:after="0" w:line="240" w:lineRule="auto"/>
              <w:jc w:val="center"/>
              <w:rPr>
                <w:rFonts w:ascii="Calibri" w:eastAsia="Times New Roman" w:hAnsi="Calibri" w:cs="Calibri"/>
                <w:b/>
                <w:bCs/>
                <w:color w:val="000000"/>
                <w:lang w:eastAsia="en-GB"/>
              </w:rPr>
            </w:pPr>
          </w:p>
        </w:tc>
        <w:tc>
          <w:tcPr>
            <w:tcW w:w="849" w:type="pct"/>
            <w:tcBorders>
              <w:top w:val="nil"/>
              <w:left w:val="nil"/>
              <w:bottom w:val="nil"/>
              <w:right w:val="nil"/>
            </w:tcBorders>
            <w:shd w:val="clear" w:color="auto" w:fill="70AD47" w:themeFill="accent6"/>
            <w:noWrap/>
            <w:vAlign w:val="bottom"/>
            <w:hideMark/>
          </w:tcPr>
          <w:p w14:paraId="5D0669E4" w14:textId="77777777" w:rsidR="00FC7073" w:rsidRPr="002940ED" w:rsidRDefault="00FC7073" w:rsidP="00D13960">
            <w:pPr>
              <w:keepNext/>
              <w:keepLines/>
              <w:spacing w:after="0" w:line="240" w:lineRule="auto"/>
              <w:jc w:val="center"/>
              <w:rPr>
                <w:rFonts w:ascii="Calibri" w:eastAsia="Times New Roman" w:hAnsi="Calibri" w:cs="Calibri"/>
                <w:b/>
                <w:bCs/>
                <w:color w:val="000000"/>
                <w:lang w:eastAsia="en-GB"/>
              </w:rPr>
            </w:pPr>
          </w:p>
        </w:tc>
        <w:tc>
          <w:tcPr>
            <w:tcW w:w="837" w:type="pct"/>
            <w:tcBorders>
              <w:top w:val="nil"/>
              <w:left w:val="nil"/>
              <w:bottom w:val="nil"/>
              <w:right w:val="nil"/>
            </w:tcBorders>
            <w:shd w:val="clear" w:color="auto" w:fill="70AD47" w:themeFill="accent6"/>
            <w:noWrap/>
            <w:vAlign w:val="bottom"/>
          </w:tcPr>
          <w:p w14:paraId="5A1927DE" w14:textId="77777777" w:rsidR="00FC7073" w:rsidRPr="002940ED" w:rsidRDefault="00FC7073" w:rsidP="00D13960">
            <w:pPr>
              <w:keepNext/>
              <w:keepLines/>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2024</w:t>
            </w:r>
          </w:p>
        </w:tc>
        <w:tc>
          <w:tcPr>
            <w:tcW w:w="837" w:type="pct"/>
            <w:tcBorders>
              <w:top w:val="nil"/>
              <w:left w:val="nil"/>
              <w:bottom w:val="nil"/>
              <w:right w:val="nil"/>
            </w:tcBorders>
            <w:shd w:val="clear" w:color="auto" w:fill="70AD47" w:themeFill="accent6"/>
            <w:vAlign w:val="bottom"/>
          </w:tcPr>
          <w:p w14:paraId="121B59E6" w14:textId="77777777" w:rsidR="00FC7073" w:rsidRDefault="00FC7073" w:rsidP="00D13960">
            <w:pPr>
              <w:keepNext/>
              <w:keepLines/>
              <w:spacing w:after="0" w:line="240" w:lineRule="auto"/>
              <w:jc w:val="center"/>
              <w:rPr>
                <w:rFonts w:ascii="Calibri" w:eastAsia="Times New Roman" w:hAnsi="Calibri" w:cs="Calibri"/>
                <w:b/>
                <w:bCs/>
                <w:color w:val="000000"/>
                <w:lang w:eastAsia="en-GB"/>
              </w:rPr>
            </w:pPr>
            <w:r w:rsidRPr="002940ED">
              <w:rPr>
                <w:rFonts w:ascii="Calibri" w:eastAsia="Times New Roman" w:hAnsi="Calibri" w:cs="Calibri"/>
                <w:b/>
                <w:bCs/>
                <w:color w:val="000000"/>
                <w:lang w:eastAsia="en-GB"/>
              </w:rPr>
              <w:t>202</w:t>
            </w:r>
            <w:r>
              <w:rPr>
                <w:rFonts w:ascii="Calibri" w:eastAsia="Times New Roman" w:hAnsi="Calibri" w:cs="Calibri"/>
                <w:b/>
                <w:bCs/>
                <w:color w:val="000000"/>
                <w:lang w:eastAsia="en-GB"/>
              </w:rPr>
              <w:t>3</w:t>
            </w:r>
          </w:p>
        </w:tc>
        <w:tc>
          <w:tcPr>
            <w:tcW w:w="836" w:type="pct"/>
            <w:tcBorders>
              <w:top w:val="nil"/>
              <w:left w:val="nil"/>
              <w:bottom w:val="nil"/>
              <w:right w:val="nil"/>
            </w:tcBorders>
            <w:shd w:val="clear" w:color="auto" w:fill="70AD47" w:themeFill="accent6"/>
            <w:noWrap/>
            <w:vAlign w:val="bottom"/>
          </w:tcPr>
          <w:p w14:paraId="3E5495C3" w14:textId="77777777" w:rsidR="00FC7073" w:rsidRPr="002940ED" w:rsidRDefault="00FC7073" w:rsidP="00D13960">
            <w:pPr>
              <w:keepNext/>
              <w:keepLines/>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2023</w:t>
            </w:r>
          </w:p>
        </w:tc>
      </w:tr>
      <w:tr w:rsidR="00FC7073" w:rsidRPr="002940ED" w14:paraId="5E2309C3" w14:textId="77777777" w:rsidTr="00D13960">
        <w:tc>
          <w:tcPr>
            <w:tcW w:w="1641" w:type="pct"/>
            <w:tcBorders>
              <w:top w:val="nil"/>
              <w:left w:val="nil"/>
              <w:bottom w:val="nil"/>
              <w:right w:val="nil"/>
            </w:tcBorders>
            <w:shd w:val="clear" w:color="auto" w:fill="auto"/>
            <w:noWrap/>
            <w:vAlign w:val="bottom"/>
            <w:hideMark/>
          </w:tcPr>
          <w:p w14:paraId="426EEF73" w14:textId="77777777" w:rsidR="00FC7073" w:rsidRPr="002940ED" w:rsidRDefault="00FC7073" w:rsidP="00D13960">
            <w:pPr>
              <w:keepNext/>
              <w:keepLines/>
              <w:spacing w:after="0" w:line="240" w:lineRule="auto"/>
              <w:jc w:val="center"/>
              <w:rPr>
                <w:rFonts w:ascii="Calibri" w:eastAsia="Times New Roman" w:hAnsi="Calibri" w:cs="Calibri"/>
                <w:b/>
                <w:bCs/>
                <w:color w:val="000000"/>
                <w:lang w:eastAsia="en-GB"/>
              </w:rPr>
            </w:pPr>
          </w:p>
        </w:tc>
        <w:tc>
          <w:tcPr>
            <w:tcW w:w="849" w:type="pct"/>
            <w:tcBorders>
              <w:top w:val="nil"/>
              <w:left w:val="nil"/>
              <w:bottom w:val="nil"/>
              <w:right w:val="nil"/>
            </w:tcBorders>
            <w:shd w:val="clear" w:color="auto" w:fill="auto"/>
            <w:noWrap/>
            <w:vAlign w:val="bottom"/>
            <w:hideMark/>
          </w:tcPr>
          <w:p w14:paraId="34E4D68F" w14:textId="77777777" w:rsidR="00FC7073" w:rsidRPr="002940ED" w:rsidRDefault="00FC7073" w:rsidP="00D13960">
            <w:pPr>
              <w:keepNext/>
              <w:keepLines/>
              <w:spacing w:after="0" w:line="240" w:lineRule="auto"/>
              <w:rPr>
                <w:rFonts w:ascii="Times New Roman" w:eastAsia="Times New Roman" w:hAnsi="Times New Roman" w:cs="Times New Roman"/>
                <w:sz w:val="20"/>
                <w:szCs w:val="20"/>
                <w:lang w:eastAsia="en-GB"/>
              </w:rPr>
            </w:pPr>
          </w:p>
        </w:tc>
        <w:tc>
          <w:tcPr>
            <w:tcW w:w="837" w:type="pct"/>
            <w:tcBorders>
              <w:top w:val="nil"/>
              <w:left w:val="nil"/>
              <w:bottom w:val="nil"/>
              <w:right w:val="nil"/>
            </w:tcBorders>
            <w:shd w:val="clear" w:color="auto" w:fill="auto"/>
            <w:noWrap/>
            <w:vAlign w:val="bottom"/>
          </w:tcPr>
          <w:p w14:paraId="4A08063D" w14:textId="77777777" w:rsidR="00FC7073" w:rsidRPr="002940ED" w:rsidRDefault="00FC7073" w:rsidP="00D13960">
            <w:pPr>
              <w:keepNext/>
              <w:keepLines/>
              <w:spacing w:after="0" w:line="240" w:lineRule="auto"/>
              <w:rPr>
                <w:rFonts w:ascii="Times New Roman" w:eastAsia="Times New Roman" w:hAnsi="Times New Roman" w:cs="Times New Roman"/>
                <w:sz w:val="20"/>
                <w:szCs w:val="20"/>
                <w:lang w:eastAsia="en-GB"/>
              </w:rPr>
            </w:pPr>
          </w:p>
        </w:tc>
        <w:tc>
          <w:tcPr>
            <w:tcW w:w="837" w:type="pct"/>
            <w:tcBorders>
              <w:top w:val="nil"/>
              <w:left w:val="nil"/>
              <w:bottom w:val="nil"/>
              <w:right w:val="nil"/>
            </w:tcBorders>
            <w:vAlign w:val="bottom"/>
          </w:tcPr>
          <w:p w14:paraId="30E42748" w14:textId="77777777" w:rsidR="00FC7073" w:rsidRPr="002940ED" w:rsidRDefault="00FC7073" w:rsidP="00D13960">
            <w:pPr>
              <w:keepNext/>
              <w:keepLines/>
              <w:spacing w:after="0" w:line="240" w:lineRule="auto"/>
              <w:rPr>
                <w:rFonts w:ascii="Times New Roman" w:eastAsia="Times New Roman" w:hAnsi="Times New Roman" w:cs="Times New Roman"/>
                <w:sz w:val="20"/>
                <w:szCs w:val="20"/>
                <w:lang w:eastAsia="en-GB"/>
              </w:rPr>
            </w:pPr>
          </w:p>
        </w:tc>
        <w:tc>
          <w:tcPr>
            <w:tcW w:w="836" w:type="pct"/>
            <w:tcBorders>
              <w:top w:val="nil"/>
              <w:left w:val="nil"/>
              <w:bottom w:val="nil"/>
              <w:right w:val="nil"/>
            </w:tcBorders>
            <w:shd w:val="clear" w:color="auto" w:fill="auto"/>
            <w:noWrap/>
            <w:vAlign w:val="bottom"/>
          </w:tcPr>
          <w:p w14:paraId="3BC3B5D2" w14:textId="77777777" w:rsidR="00FC7073" w:rsidRPr="002940ED" w:rsidRDefault="00FC7073" w:rsidP="00D13960">
            <w:pPr>
              <w:keepNext/>
              <w:keepLines/>
              <w:spacing w:after="0" w:line="240" w:lineRule="auto"/>
              <w:rPr>
                <w:rFonts w:ascii="Times New Roman" w:eastAsia="Times New Roman" w:hAnsi="Times New Roman" w:cs="Times New Roman"/>
                <w:sz w:val="20"/>
                <w:szCs w:val="20"/>
                <w:lang w:eastAsia="en-GB"/>
              </w:rPr>
            </w:pPr>
          </w:p>
        </w:tc>
      </w:tr>
      <w:tr w:rsidR="00FC7073" w:rsidRPr="002940ED" w14:paraId="67E32C6E" w14:textId="77777777" w:rsidTr="00D13960">
        <w:tc>
          <w:tcPr>
            <w:tcW w:w="1641" w:type="pct"/>
            <w:tcBorders>
              <w:top w:val="nil"/>
              <w:left w:val="nil"/>
              <w:bottom w:val="nil"/>
              <w:right w:val="nil"/>
            </w:tcBorders>
            <w:shd w:val="clear" w:color="auto" w:fill="auto"/>
            <w:noWrap/>
            <w:vAlign w:val="center"/>
            <w:hideMark/>
          </w:tcPr>
          <w:p w14:paraId="013A5AD4" w14:textId="77777777" w:rsidR="00FC7073" w:rsidRPr="002940ED" w:rsidRDefault="00FC7073" w:rsidP="00D13960">
            <w:pPr>
              <w:keepNext/>
              <w:keepLine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Stage 1</w:t>
            </w:r>
          </w:p>
        </w:tc>
        <w:tc>
          <w:tcPr>
            <w:tcW w:w="849" w:type="pct"/>
            <w:tcBorders>
              <w:top w:val="nil"/>
              <w:left w:val="nil"/>
              <w:bottom w:val="nil"/>
              <w:right w:val="nil"/>
            </w:tcBorders>
            <w:shd w:val="clear" w:color="auto" w:fill="auto"/>
            <w:noWrap/>
            <w:vAlign w:val="center"/>
          </w:tcPr>
          <w:p w14:paraId="36BB3A74" w14:textId="77777777" w:rsidR="00FC7073" w:rsidRPr="002940ED" w:rsidRDefault="00FC7073" w:rsidP="00D13960">
            <w:pPr>
              <w:keepNext/>
              <w:keepLines/>
              <w:tabs>
                <w:tab w:val="decimal" w:pos="839"/>
              </w:tabs>
              <w:spacing w:after="0" w:line="240" w:lineRule="auto"/>
              <w:rPr>
                <w:rFonts w:ascii="Calibri" w:eastAsia="Times New Roman" w:hAnsi="Calibri" w:cs="Calibri"/>
                <w:color w:val="000000"/>
                <w:lang w:eastAsia="en-GB"/>
              </w:rPr>
            </w:pPr>
          </w:p>
        </w:tc>
        <w:tc>
          <w:tcPr>
            <w:tcW w:w="837" w:type="pct"/>
            <w:tcBorders>
              <w:top w:val="nil"/>
              <w:left w:val="nil"/>
              <w:bottom w:val="nil"/>
              <w:right w:val="nil"/>
            </w:tcBorders>
            <w:shd w:val="clear" w:color="auto" w:fill="auto"/>
            <w:noWrap/>
            <w:vAlign w:val="center"/>
          </w:tcPr>
          <w:p w14:paraId="47BE39E6" w14:textId="5BD7F294" w:rsidR="00FC7073" w:rsidRPr="002940ED" w:rsidRDefault="004C6B93" w:rsidP="00D13960">
            <w:pPr>
              <w:keepLines/>
              <w:tabs>
                <w:tab w:val="decimal" w:pos="697"/>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91.8%</w:t>
            </w:r>
          </w:p>
        </w:tc>
        <w:tc>
          <w:tcPr>
            <w:tcW w:w="837" w:type="pct"/>
            <w:tcBorders>
              <w:top w:val="nil"/>
              <w:left w:val="nil"/>
              <w:bottom w:val="nil"/>
              <w:right w:val="nil"/>
            </w:tcBorders>
            <w:vAlign w:val="center"/>
          </w:tcPr>
          <w:p w14:paraId="67C015FA" w14:textId="69624FED" w:rsidR="00FC7073" w:rsidRDefault="00FC7073" w:rsidP="00D13960">
            <w:pPr>
              <w:keepLines/>
              <w:tabs>
                <w:tab w:val="decimal" w:pos="697"/>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93.5%</w:t>
            </w:r>
          </w:p>
        </w:tc>
        <w:tc>
          <w:tcPr>
            <w:tcW w:w="836" w:type="pct"/>
            <w:tcBorders>
              <w:top w:val="nil"/>
              <w:left w:val="nil"/>
              <w:bottom w:val="nil"/>
              <w:right w:val="nil"/>
            </w:tcBorders>
            <w:shd w:val="clear" w:color="auto" w:fill="auto"/>
            <w:noWrap/>
            <w:vAlign w:val="center"/>
          </w:tcPr>
          <w:p w14:paraId="4F180776" w14:textId="77777777" w:rsidR="00FC7073" w:rsidRPr="002940ED" w:rsidRDefault="00FC7073" w:rsidP="00D13960">
            <w:pPr>
              <w:keepLines/>
              <w:tabs>
                <w:tab w:val="decimal" w:pos="697"/>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93.1%</w:t>
            </w:r>
          </w:p>
        </w:tc>
      </w:tr>
      <w:tr w:rsidR="00FC7073" w:rsidRPr="002940ED" w14:paraId="4F588BAC" w14:textId="77777777" w:rsidTr="00D13960">
        <w:tc>
          <w:tcPr>
            <w:tcW w:w="1641" w:type="pct"/>
            <w:tcBorders>
              <w:top w:val="nil"/>
              <w:left w:val="nil"/>
              <w:bottom w:val="nil"/>
              <w:right w:val="nil"/>
            </w:tcBorders>
            <w:shd w:val="clear" w:color="auto" w:fill="auto"/>
            <w:vAlign w:val="center"/>
            <w:hideMark/>
          </w:tcPr>
          <w:p w14:paraId="112C6DC0" w14:textId="77777777" w:rsidR="00FC7073" w:rsidRPr="002940ED" w:rsidRDefault="00FC7073" w:rsidP="00D13960">
            <w:pPr>
              <w:keepNext/>
              <w:keepLines/>
              <w:spacing w:after="0" w:line="240" w:lineRule="auto"/>
              <w:ind w:left="318" w:hanging="318"/>
              <w:rPr>
                <w:rFonts w:ascii="Calibri" w:eastAsia="Times New Roman" w:hAnsi="Calibri" w:cs="Calibri"/>
                <w:color w:val="000000"/>
                <w:lang w:eastAsia="en-GB"/>
              </w:rPr>
            </w:pPr>
            <w:r>
              <w:rPr>
                <w:rFonts w:ascii="Calibri" w:eastAsia="Times New Roman" w:hAnsi="Calibri" w:cs="Calibri"/>
                <w:color w:val="000000"/>
                <w:lang w:eastAsia="en-GB"/>
              </w:rPr>
              <w:t>Stage 2</w:t>
            </w:r>
          </w:p>
        </w:tc>
        <w:tc>
          <w:tcPr>
            <w:tcW w:w="849" w:type="pct"/>
            <w:tcBorders>
              <w:top w:val="nil"/>
              <w:left w:val="nil"/>
              <w:right w:val="nil"/>
            </w:tcBorders>
            <w:shd w:val="clear" w:color="auto" w:fill="auto"/>
            <w:noWrap/>
          </w:tcPr>
          <w:p w14:paraId="707B26E7" w14:textId="77777777" w:rsidR="00FC7073" w:rsidRPr="002940ED" w:rsidRDefault="00FC7073" w:rsidP="00D13960">
            <w:pPr>
              <w:keepNext/>
              <w:keepLines/>
              <w:tabs>
                <w:tab w:val="decimal" w:pos="839"/>
              </w:tabs>
              <w:spacing w:after="0" w:line="240" w:lineRule="auto"/>
              <w:rPr>
                <w:rFonts w:ascii="Calibri" w:eastAsia="Times New Roman" w:hAnsi="Calibri" w:cs="Calibri"/>
                <w:color w:val="000000"/>
                <w:lang w:eastAsia="en-GB"/>
              </w:rPr>
            </w:pPr>
          </w:p>
        </w:tc>
        <w:tc>
          <w:tcPr>
            <w:tcW w:w="837" w:type="pct"/>
            <w:tcBorders>
              <w:top w:val="nil"/>
              <w:left w:val="nil"/>
              <w:bottom w:val="nil"/>
              <w:right w:val="nil"/>
            </w:tcBorders>
            <w:shd w:val="clear" w:color="auto" w:fill="auto"/>
            <w:noWrap/>
          </w:tcPr>
          <w:p w14:paraId="3F90690C" w14:textId="269B4866" w:rsidR="00FC7073" w:rsidRPr="002940ED" w:rsidRDefault="004C6B93" w:rsidP="00D13960">
            <w:pPr>
              <w:keepLines/>
              <w:tabs>
                <w:tab w:val="decimal" w:pos="697"/>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6.</w:t>
            </w:r>
            <w:r w:rsidR="004C70F1">
              <w:rPr>
                <w:rFonts w:ascii="Calibri" w:eastAsia="Times New Roman" w:hAnsi="Calibri" w:cs="Calibri"/>
                <w:color w:val="000000"/>
                <w:lang w:eastAsia="en-GB"/>
              </w:rPr>
              <w:t>3</w:t>
            </w:r>
            <w:r>
              <w:rPr>
                <w:rFonts w:ascii="Calibri" w:eastAsia="Times New Roman" w:hAnsi="Calibri" w:cs="Calibri"/>
                <w:color w:val="000000"/>
                <w:lang w:eastAsia="en-GB"/>
              </w:rPr>
              <w:t>%</w:t>
            </w:r>
          </w:p>
        </w:tc>
        <w:tc>
          <w:tcPr>
            <w:tcW w:w="837" w:type="pct"/>
            <w:tcBorders>
              <w:top w:val="nil"/>
              <w:left w:val="nil"/>
              <w:bottom w:val="nil"/>
              <w:right w:val="nil"/>
            </w:tcBorders>
          </w:tcPr>
          <w:p w14:paraId="221AD863" w14:textId="250ABDBF" w:rsidR="00FC7073" w:rsidRDefault="00FC7073" w:rsidP="00D13960">
            <w:pPr>
              <w:keepLines/>
              <w:tabs>
                <w:tab w:val="decimal" w:pos="697"/>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5.0%</w:t>
            </w:r>
          </w:p>
        </w:tc>
        <w:tc>
          <w:tcPr>
            <w:tcW w:w="836" w:type="pct"/>
            <w:tcBorders>
              <w:top w:val="nil"/>
              <w:left w:val="nil"/>
              <w:bottom w:val="nil"/>
              <w:right w:val="nil"/>
            </w:tcBorders>
            <w:shd w:val="clear" w:color="auto" w:fill="auto"/>
            <w:noWrap/>
          </w:tcPr>
          <w:p w14:paraId="7AEC1E6F" w14:textId="77777777" w:rsidR="00FC7073" w:rsidRPr="002940ED" w:rsidRDefault="00FC7073" w:rsidP="00D13960">
            <w:pPr>
              <w:keepLines/>
              <w:tabs>
                <w:tab w:val="decimal" w:pos="697"/>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5.7%</w:t>
            </w:r>
          </w:p>
        </w:tc>
      </w:tr>
      <w:tr w:rsidR="00FC7073" w:rsidRPr="002940ED" w14:paraId="5656D6D2" w14:textId="77777777" w:rsidTr="00D13960">
        <w:tc>
          <w:tcPr>
            <w:tcW w:w="1641" w:type="pct"/>
            <w:tcBorders>
              <w:top w:val="nil"/>
              <w:left w:val="nil"/>
              <w:bottom w:val="nil"/>
              <w:right w:val="nil"/>
            </w:tcBorders>
            <w:shd w:val="clear" w:color="auto" w:fill="auto"/>
            <w:noWrap/>
            <w:vAlign w:val="center"/>
          </w:tcPr>
          <w:p w14:paraId="12F32F5C" w14:textId="77777777" w:rsidR="00FC7073" w:rsidRPr="00FD5A12" w:rsidRDefault="00FC7073" w:rsidP="00D13960">
            <w:pPr>
              <w:keepNext/>
              <w:keepLine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Stage 3</w:t>
            </w:r>
          </w:p>
        </w:tc>
        <w:tc>
          <w:tcPr>
            <w:tcW w:w="849" w:type="pct"/>
            <w:tcBorders>
              <w:top w:val="nil"/>
              <w:left w:val="nil"/>
              <w:bottom w:val="nil"/>
              <w:right w:val="nil"/>
            </w:tcBorders>
            <w:shd w:val="clear" w:color="auto" w:fill="auto"/>
            <w:noWrap/>
            <w:vAlign w:val="center"/>
          </w:tcPr>
          <w:p w14:paraId="166CA927" w14:textId="77777777" w:rsidR="00FC7073" w:rsidRPr="00FD5A12" w:rsidRDefault="00FC7073" w:rsidP="00D13960">
            <w:pPr>
              <w:keepLines/>
              <w:tabs>
                <w:tab w:val="decimal" w:pos="697"/>
              </w:tabs>
              <w:spacing w:after="0" w:line="240" w:lineRule="auto"/>
              <w:rPr>
                <w:rFonts w:ascii="Calibri" w:eastAsia="Times New Roman" w:hAnsi="Calibri" w:cs="Calibri"/>
                <w:color w:val="000000"/>
                <w:lang w:eastAsia="en-GB"/>
              </w:rPr>
            </w:pPr>
          </w:p>
        </w:tc>
        <w:tc>
          <w:tcPr>
            <w:tcW w:w="837" w:type="pct"/>
            <w:tcBorders>
              <w:top w:val="nil"/>
              <w:left w:val="nil"/>
              <w:bottom w:val="nil"/>
              <w:right w:val="nil"/>
            </w:tcBorders>
            <w:shd w:val="clear" w:color="auto" w:fill="auto"/>
            <w:noWrap/>
            <w:vAlign w:val="center"/>
          </w:tcPr>
          <w:p w14:paraId="61A1F0A4" w14:textId="0D5EEFEA" w:rsidR="00FC7073" w:rsidRPr="00FD5A12" w:rsidRDefault="004C70F1" w:rsidP="00D13960">
            <w:pPr>
              <w:keepLines/>
              <w:tabs>
                <w:tab w:val="decimal" w:pos="697"/>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1.8%</w:t>
            </w:r>
          </w:p>
        </w:tc>
        <w:tc>
          <w:tcPr>
            <w:tcW w:w="837" w:type="pct"/>
            <w:tcBorders>
              <w:top w:val="nil"/>
              <w:left w:val="nil"/>
              <w:bottom w:val="nil"/>
              <w:right w:val="nil"/>
            </w:tcBorders>
            <w:vAlign w:val="center"/>
          </w:tcPr>
          <w:p w14:paraId="1C99BB9E" w14:textId="7B0C0D62" w:rsidR="00FC7073" w:rsidRPr="00FD5A12" w:rsidRDefault="00FC7073" w:rsidP="00D13960">
            <w:pPr>
              <w:keepLines/>
              <w:tabs>
                <w:tab w:val="decimal" w:pos="697"/>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1.3%</w:t>
            </w:r>
          </w:p>
        </w:tc>
        <w:tc>
          <w:tcPr>
            <w:tcW w:w="836" w:type="pct"/>
            <w:tcBorders>
              <w:top w:val="nil"/>
              <w:left w:val="nil"/>
              <w:bottom w:val="nil"/>
              <w:right w:val="nil"/>
            </w:tcBorders>
            <w:shd w:val="clear" w:color="auto" w:fill="auto"/>
            <w:noWrap/>
            <w:vAlign w:val="center"/>
          </w:tcPr>
          <w:p w14:paraId="50BF4F6D" w14:textId="77777777" w:rsidR="00FC7073" w:rsidRPr="00FD5A12" w:rsidRDefault="00FC7073" w:rsidP="00D13960">
            <w:pPr>
              <w:keepLines/>
              <w:tabs>
                <w:tab w:val="decimal" w:pos="697"/>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1.0%</w:t>
            </w:r>
          </w:p>
        </w:tc>
      </w:tr>
      <w:tr w:rsidR="00FC7073" w:rsidRPr="002940ED" w14:paraId="10E9CD3F" w14:textId="77777777" w:rsidTr="00D13960">
        <w:tc>
          <w:tcPr>
            <w:tcW w:w="1641" w:type="pct"/>
            <w:tcBorders>
              <w:top w:val="nil"/>
              <w:left w:val="nil"/>
              <w:bottom w:val="nil"/>
              <w:right w:val="nil"/>
            </w:tcBorders>
            <w:shd w:val="clear" w:color="auto" w:fill="auto"/>
            <w:noWrap/>
            <w:vAlign w:val="center"/>
          </w:tcPr>
          <w:p w14:paraId="5C7C2867" w14:textId="77777777" w:rsidR="00FC7073" w:rsidRPr="00FD5A12" w:rsidRDefault="00FC7073" w:rsidP="00D13960">
            <w:pPr>
              <w:keepNext/>
              <w:keepLine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POCI</w:t>
            </w:r>
          </w:p>
        </w:tc>
        <w:tc>
          <w:tcPr>
            <w:tcW w:w="849" w:type="pct"/>
            <w:tcBorders>
              <w:top w:val="nil"/>
              <w:left w:val="nil"/>
              <w:bottom w:val="nil"/>
              <w:right w:val="nil"/>
            </w:tcBorders>
            <w:shd w:val="clear" w:color="auto" w:fill="auto"/>
            <w:noWrap/>
            <w:vAlign w:val="center"/>
          </w:tcPr>
          <w:p w14:paraId="2226E9C3" w14:textId="77777777" w:rsidR="00FC7073" w:rsidRPr="00FD5A12" w:rsidRDefault="00FC7073" w:rsidP="00D13960">
            <w:pPr>
              <w:keepLines/>
              <w:tabs>
                <w:tab w:val="decimal" w:pos="697"/>
              </w:tabs>
              <w:spacing w:after="0" w:line="240" w:lineRule="auto"/>
              <w:rPr>
                <w:rFonts w:ascii="Calibri" w:eastAsia="Times New Roman" w:hAnsi="Calibri" w:cs="Calibri"/>
                <w:color w:val="000000"/>
                <w:lang w:eastAsia="en-GB"/>
              </w:rPr>
            </w:pPr>
          </w:p>
        </w:tc>
        <w:tc>
          <w:tcPr>
            <w:tcW w:w="837" w:type="pct"/>
            <w:tcBorders>
              <w:top w:val="nil"/>
              <w:left w:val="nil"/>
              <w:bottom w:val="nil"/>
              <w:right w:val="nil"/>
            </w:tcBorders>
            <w:shd w:val="clear" w:color="auto" w:fill="auto"/>
            <w:noWrap/>
            <w:vAlign w:val="center"/>
          </w:tcPr>
          <w:p w14:paraId="49E2985C" w14:textId="61EA081E" w:rsidR="00FC7073" w:rsidRPr="00FD5A12" w:rsidRDefault="004C70F1" w:rsidP="00D13960">
            <w:pPr>
              <w:keepLines/>
              <w:tabs>
                <w:tab w:val="decimal" w:pos="697"/>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0.1%</w:t>
            </w:r>
          </w:p>
        </w:tc>
        <w:tc>
          <w:tcPr>
            <w:tcW w:w="837" w:type="pct"/>
            <w:tcBorders>
              <w:top w:val="nil"/>
              <w:left w:val="nil"/>
              <w:bottom w:val="nil"/>
              <w:right w:val="nil"/>
            </w:tcBorders>
            <w:vAlign w:val="center"/>
          </w:tcPr>
          <w:p w14:paraId="14FBD5F2" w14:textId="0DDE468F" w:rsidR="00FC7073" w:rsidRPr="00FD5A12" w:rsidRDefault="00FC7073" w:rsidP="00D13960">
            <w:pPr>
              <w:keepLines/>
              <w:tabs>
                <w:tab w:val="decimal" w:pos="697"/>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0.2%</w:t>
            </w:r>
          </w:p>
        </w:tc>
        <w:tc>
          <w:tcPr>
            <w:tcW w:w="836" w:type="pct"/>
            <w:tcBorders>
              <w:top w:val="nil"/>
              <w:left w:val="nil"/>
              <w:bottom w:val="nil"/>
              <w:right w:val="nil"/>
            </w:tcBorders>
            <w:shd w:val="clear" w:color="auto" w:fill="auto"/>
            <w:noWrap/>
            <w:vAlign w:val="center"/>
          </w:tcPr>
          <w:p w14:paraId="1C4B5432" w14:textId="77777777" w:rsidR="00FC7073" w:rsidRPr="00FD5A12" w:rsidRDefault="00FC7073" w:rsidP="00D13960">
            <w:pPr>
              <w:keepLines/>
              <w:tabs>
                <w:tab w:val="decimal" w:pos="697"/>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0.2%</w:t>
            </w:r>
          </w:p>
        </w:tc>
      </w:tr>
      <w:tr w:rsidR="00FC7073" w:rsidRPr="002940ED" w14:paraId="36F775EB" w14:textId="77777777" w:rsidTr="00D13960">
        <w:tc>
          <w:tcPr>
            <w:tcW w:w="1641" w:type="pct"/>
            <w:tcBorders>
              <w:top w:val="nil"/>
              <w:left w:val="nil"/>
              <w:bottom w:val="nil"/>
              <w:right w:val="nil"/>
            </w:tcBorders>
            <w:shd w:val="clear" w:color="auto" w:fill="auto"/>
            <w:noWrap/>
            <w:vAlign w:val="center"/>
          </w:tcPr>
          <w:p w14:paraId="74739D82" w14:textId="77777777" w:rsidR="00FC7073" w:rsidRPr="002940ED" w:rsidRDefault="00FC7073" w:rsidP="00D13960">
            <w:pPr>
              <w:keepNext/>
              <w:keepLines/>
              <w:spacing w:after="0" w:line="240" w:lineRule="auto"/>
              <w:rPr>
                <w:rFonts w:ascii="Calibri" w:eastAsia="Times New Roman" w:hAnsi="Calibri" w:cs="Calibri"/>
                <w:color w:val="000000"/>
                <w:sz w:val="8"/>
                <w:szCs w:val="8"/>
                <w:lang w:eastAsia="en-GB"/>
              </w:rPr>
            </w:pPr>
          </w:p>
        </w:tc>
        <w:tc>
          <w:tcPr>
            <w:tcW w:w="849" w:type="pct"/>
            <w:noWrap/>
            <w:vAlign w:val="center"/>
          </w:tcPr>
          <w:p w14:paraId="126E8A34" w14:textId="77777777" w:rsidR="00FC7073" w:rsidRPr="00F6187D" w:rsidRDefault="00FC7073" w:rsidP="00D13960">
            <w:pPr>
              <w:keepNext/>
              <w:keepLines/>
              <w:spacing w:after="0" w:line="240" w:lineRule="auto"/>
              <w:rPr>
                <w:rFonts w:ascii="Calibri" w:eastAsia="Times New Roman" w:hAnsi="Calibri" w:cs="Calibri"/>
                <w:color w:val="000000"/>
                <w:sz w:val="8"/>
                <w:szCs w:val="8"/>
                <w:lang w:eastAsia="en-GB"/>
              </w:rPr>
            </w:pPr>
          </w:p>
        </w:tc>
        <w:tc>
          <w:tcPr>
            <w:tcW w:w="837" w:type="pct"/>
            <w:tcBorders>
              <w:top w:val="nil"/>
              <w:left w:val="nil"/>
              <w:bottom w:val="nil"/>
              <w:right w:val="nil"/>
            </w:tcBorders>
            <w:shd w:val="clear" w:color="auto" w:fill="auto"/>
            <w:noWrap/>
            <w:vAlign w:val="center"/>
          </w:tcPr>
          <w:p w14:paraId="35B897AD" w14:textId="77777777" w:rsidR="00FC7073" w:rsidRPr="002940ED" w:rsidRDefault="00FC7073" w:rsidP="00D13960">
            <w:pPr>
              <w:keepNext/>
              <w:keepLines/>
              <w:pBdr>
                <w:bottom w:val="single" w:sz="4" w:space="1" w:color="auto"/>
              </w:pBdr>
              <w:spacing w:after="60" w:line="240" w:lineRule="auto"/>
              <w:ind w:right="100"/>
              <w:rPr>
                <w:rFonts w:eastAsia="Times New Roman" w:cs="Times New Roman"/>
                <w:sz w:val="8"/>
                <w:szCs w:val="20"/>
                <w:u w:val="single"/>
              </w:rPr>
            </w:pPr>
          </w:p>
        </w:tc>
        <w:tc>
          <w:tcPr>
            <w:tcW w:w="837" w:type="pct"/>
            <w:tcBorders>
              <w:top w:val="nil"/>
              <w:left w:val="nil"/>
              <w:bottom w:val="nil"/>
              <w:right w:val="nil"/>
            </w:tcBorders>
          </w:tcPr>
          <w:p w14:paraId="059F96D3" w14:textId="77777777" w:rsidR="00FC7073" w:rsidRPr="002940ED" w:rsidRDefault="00FC7073" w:rsidP="00D13960">
            <w:pPr>
              <w:keepNext/>
              <w:keepLines/>
              <w:pBdr>
                <w:bottom w:val="single" w:sz="4" w:space="1" w:color="auto"/>
              </w:pBdr>
              <w:spacing w:after="60" w:line="240" w:lineRule="auto"/>
              <w:ind w:right="100"/>
              <w:rPr>
                <w:rFonts w:eastAsia="Times New Roman" w:cs="Times New Roman"/>
                <w:sz w:val="8"/>
                <w:szCs w:val="20"/>
                <w:u w:val="single"/>
              </w:rPr>
            </w:pPr>
          </w:p>
        </w:tc>
        <w:tc>
          <w:tcPr>
            <w:tcW w:w="836" w:type="pct"/>
            <w:tcBorders>
              <w:top w:val="nil"/>
              <w:left w:val="nil"/>
              <w:bottom w:val="nil"/>
              <w:right w:val="nil"/>
            </w:tcBorders>
            <w:shd w:val="clear" w:color="auto" w:fill="auto"/>
            <w:noWrap/>
            <w:vAlign w:val="center"/>
          </w:tcPr>
          <w:p w14:paraId="5669E15C" w14:textId="77777777" w:rsidR="00FC7073" w:rsidRPr="002940ED" w:rsidRDefault="00FC7073" w:rsidP="00D13960">
            <w:pPr>
              <w:keepNext/>
              <w:keepLines/>
              <w:pBdr>
                <w:bottom w:val="single" w:sz="4" w:space="1" w:color="auto"/>
              </w:pBdr>
              <w:spacing w:after="60" w:line="240" w:lineRule="auto"/>
              <w:ind w:right="100"/>
              <w:rPr>
                <w:rFonts w:eastAsia="Times New Roman" w:cs="Times New Roman"/>
                <w:sz w:val="8"/>
                <w:szCs w:val="20"/>
                <w:u w:val="single"/>
              </w:rPr>
            </w:pPr>
          </w:p>
        </w:tc>
      </w:tr>
      <w:tr w:rsidR="00FC7073" w:rsidRPr="002940ED" w14:paraId="616DCB80" w14:textId="77777777" w:rsidTr="00D13960">
        <w:tc>
          <w:tcPr>
            <w:tcW w:w="1641" w:type="pct"/>
            <w:tcBorders>
              <w:top w:val="nil"/>
              <w:left w:val="nil"/>
              <w:bottom w:val="nil"/>
              <w:right w:val="nil"/>
            </w:tcBorders>
            <w:shd w:val="clear" w:color="auto" w:fill="auto"/>
            <w:noWrap/>
            <w:vAlign w:val="center"/>
          </w:tcPr>
          <w:p w14:paraId="4E7376A3" w14:textId="77777777" w:rsidR="00FC7073" w:rsidRPr="00FD5A12" w:rsidRDefault="00FC7073" w:rsidP="00D13960">
            <w:pPr>
              <w:keepNext/>
              <w:keepLine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Total</w:t>
            </w:r>
          </w:p>
        </w:tc>
        <w:tc>
          <w:tcPr>
            <w:tcW w:w="849" w:type="pct"/>
            <w:tcBorders>
              <w:top w:val="nil"/>
              <w:left w:val="nil"/>
              <w:bottom w:val="nil"/>
              <w:right w:val="nil"/>
            </w:tcBorders>
            <w:shd w:val="clear" w:color="auto" w:fill="auto"/>
            <w:noWrap/>
            <w:vAlign w:val="center"/>
          </w:tcPr>
          <w:p w14:paraId="3E9B22E2" w14:textId="77777777" w:rsidR="00FC7073" w:rsidRPr="00FD5A12" w:rsidRDefault="00FC7073" w:rsidP="00D13960">
            <w:pPr>
              <w:keepLines/>
              <w:tabs>
                <w:tab w:val="decimal" w:pos="697"/>
              </w:tabs>
              <w:spacing w:after="0" w:line="240" w:lineRule="auto"/>
              <w:rPr>
                <w:rFonts w:ascii="Calibri" w:eastAsia="Times New Roman" w:hAnsi="Calibri" w:cs="Calibri"/>
                <w:color w:val="000000"/>
                <w:lang w:eastAsia="en-GB"/>
              </w:rPr>
            </w:pPr>
          </w:p>
        </w:tc>
        <w:tc>
          <w:tcPr>
            <w:tcW w:w="837" w:type="pct"/>
            <w:tcBorders>
              <w:top w:val="nil"/>
              <w:left w:val="nil"/>
              <w:bottom w:val="nil"/>
              <w:right w:val="nil"/>
            </w:tcBorders>
            <w:shd w:val="clear" w:color="auto" w:fill="auto"/>
            <w:noWrap/>
          </w:tcPr>
          <w:p w14:paraId="6095FF82" w14:textId="6D2267B8" w:rsidR="00FC7073" w:rsidRPr="00B22ABF" w:rsidRDefault="004C6B93" w:rsidP="00D13960">
            <w:pPr>
              <w:keepLines/>
              <w:tabs>
                <w:tab w:val="decimal" w:pos="697"/>
              </w:tabs>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100</w:t>
            </w:r>
            <w:r w:rsidR="00B14894">
              <w:rPr>
                <w:rFonts w:ascii="Calibri" w:eastAsia="Times New Roman" w:hAnsi="Calibri" w:cs="Calibri"/>
                <w:b/>
                <w:bCs/>
                <w:color w:val="000000"/>
                <w:lang w:eastAsia="en-GB"/>
              </w:rPr>
              <w:t>.0</w:t>
            </w:r>
            <w:r>
              <w:rPr>
                <w:rFonts w:ascii="Calibri" w:eastAsia="Times New Roman" w:hAnsi="Calibri" w:cs="Calibri"/>
                <w:b/>
                <w:bCs/>
                <w:color w:val="000000"/>
                <w:lang w:eastAsia="en-GB"/>
              </w:rPr>
              <w:t>%</w:t>
            </w:r>
          </w:p>
        </w:tc>
        <w:tc>
          <w:tcPr>
            <w:tcW w:w="837" w:type="pct"/>
            <w:tcBorders>
              <w:top w:val="nil"/>
              <w:left w:val="nil"/>
              <w:bottom w:val="nil"/>
              <w:right w:val="nil"/>
            </w:tcBorders>
          </w:tcPr>
          <w:p w14:paraId="7577FC09" w14:textId="6F00CDE9" w:rsidR="00FC7073" w:rsidRPr="00B22ABF" w:rsidRDefault="00FC7073" w:rsidP="00D13960">
            <w:pPr>
              <w:keepLines/>
              <w:tabs>
                <w:tab w:val="decimal" w:pos="697"/>
              </w:tabs>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100.0%</w:t>
            </w:r>
          </w:p>
        </w:tc>
        <w:tc>
          <w:tcPr>
            <w:tcW w:w="836" w:type="pct"/>
            <w:tcBorders>
              <w:top w:val="nil"/>
              <w:left w:val="nil"/>
              <w:bottom w:val="nil"/>
              <w:right w:val="nil"/>
            </w:tcBorders>
            <w:shd w:val="clear" w:color="auto" w:fill="auto"/>
            <w:noWrap/>
          </w:tcPr>
          <w:p w14:paraId="170CCEFF" w14:textId="77777777" w:rsidR="00FC7073" w:rsidRPr="00B22ABF" w:rsidRDefault="00FC7073" w:rsidP="00D13960">
            <w:pPr>
              <w:keepLines/>
              <w:tabs>
                <w:tab w:val="decimal" w:pos="697"/>
              </w:tabs>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100.0%</w:t>
            </w:r>
          </w:p>
        </w:tc>
      </w:tr>
      <w:tr w:rsidR="00FC7073" w:rsidRPr="002940ED" w14:paraId="5B05728E" w14:textId="77777777" w:rsidTr="00D13960">
        <w:tc>
          <w:tcPr>
            <w:tcW w:w="1641" w:type="pct"/>
            <w:tcBorders>
              <w:top w:val="nil"/>
              <w:left w:val="nil"/>
              <w:bottom w:val="nil"/>
              <w:right w:val="nil"/>
            </w:tcBorders>
            <w:shd w:val="clear" w:color="auto" w:fill="auto"/>
            <w:noWrap/>
            <w:vAlign w:val="center"/>
          </w:tcPr>
          <w:p w14:paraId="4C24D68D" w14:textId="77777777" w:rsidR="00FC7073" w:rsidRPr="00901798" w:rsidRDefault="00FC7073" w:rsidP="00D13960">
            <w:pPr>
              <w:keepLines/>
              <w:spacing w:after="0" w:line="240" w:lineRule="auto"/>
              <w:rPr>
                <w:rFonts w:ascii="Calibri" w:eastAsia="Times New Roman" w:hAnsi="Calibri" w:cs="Calibri"/>
                <w:b/>
                <w:bCs/>
                <w:color w:val="000000"/>
                <w:sz w:val="8"/>
                <w:szCs w:val="8"/>
                <w:lang w:eastAsia="en-GB"/>
              </w:rPr>
            </w:pPr>
          </w:p>
        </w:tc>
        <w:tc>
          <w:tcPr>
            <w:tcW w:w="849" w:type="pct"/>
            <w:tcBorders>
              <w:top w:val="nil"/>
              <w:left w:val="nil"/>
              <w:bottom w:val="nil"/>
              <w:right w:val="nil"/>
            </w:tcBorders>
            <w:shd w:val="clear" w:color="auto" w:fill="auto"/>
            <w:noWrap/>
            <w:vAlign w:val="center"/>
          </w:tcPr>
          <w:p w14:paraId="3C47AC06" w14:textId="77777777" w:rsidR="00FC7073" w:rsidRPr="002940ED" w:rsidRDefault="00FC7073" w:rsidP="00D13960">
            <w:pPr>
              <w:keepLines/>
              <w:spacing w:after="60" w:line="240" w:lineRule="auto"/>
              <w:ind w:right="100"/>
              <w:rPr>
                <w:rFonts w:eastAsia="Times New Roman" w:cs="Times New Roman"/>
                <w:sz w:val="8"/>
                <w:szCs w:val="20"/>
                <w:u w:val="single"/>
              </w:rPr>
            </w:pPr>
          </w:p>
        </w:tc>
        <w:tc>
          <w:tcPr>
            <w:tcW w:w="837" w:type="pct"/>
            <w:tcBorders>
              <w:top w:val="nil"/>
              <w:left w:val="nil"/>
              <w:bottom w:val="nil"/>
              <w:right w:val="nil"/>
            </w:tcBorders>
            <w:shd w:val="clear" w:color="auto" w:fill="auto"/>
            <w:noWrap/>
            <w:vAlign w:val="center"/>
          </w:tcPr>
          <w:p w14:paraId="249F42FD" w14:textId="77777777" w:rsidR="00FC7073" w:rsidRPr="002940ED" w:rsidRDefault="00FC7073" w:rsidP="00D13960">
            <w:pPr>
              <w:keepLines/>
              <w:pBdr>
                <w:bottom w:val="double" w:sz="4" w:space="1" w:color="auto"/>
              </w:pBdr>
              <w:spacing w:after="60" w:line="240" w:lineRule="auto"/>
              <w:ind w:right="100"/>
              <w:rPr>
                <w:rFonts w:eastAsia="Times New Roman" w:cs="Times New Roman"/>
                <w:sz w:val="8"/>
                <w:szCs w:val="20"/>
                <w:u w:val="single"/>
              </w:rPr>
            </w:pPr>
          </w:p>
        </w:tc>
        <w:tc>
          <w:tcPr>
            <w:tcW w:w="837" w:type="pct"/>
            <w:tcBorders>
              <w:top w:val="nil"/>
              <w:left w:val="nil"/>
              <w:bottom w:val="nil"/>
              <w:right w:val="nil"/>
            </w:tcBorders>
          </w:tcPr>
          <w:p w14:paraId="0CD9B177" w14:textId="77777777" w:rsidR="00FC7073" w:rsidRPr="002940ED" w:rsidRDefault="00FC7073" w:rsidP="00D13960">
            <w:pPr>
              <w:keepLines/>
              <w:pBdr>
                <w:bottom w:val="double" w:sz="4" w:space="1" w:color="auto"/>
              </w:pBdr>
              <w:spacing w:after="60" w:line="240" w:lineRule="auto"/>
              <w:ind w:right="100"/>
              <w:rPr>
                <w:rFonts w:eastAsia="Times New Roman" w:cs="Times New Roman"/>
                <w:sz w:val="8"/>
                <w:szCs w:val="20"/>
                <w:u w:val="single"/>
              </w:rPr>
            </w:pPr>
          </w:p>
        </w:tc>
        <w:tc>
          <w:tcPr>
            <w:tcW w:w="836" w:type="pct"/>
            <w:tcBorders>
              <w:top w:val="nil"/>
              <w:left w:val="nil"/>
              <w:bottom w:val="nil"/>
              <w:right w:val="nil"/>
            </w:tcBorders>
            <w:shd w:val="clear" w:color="auto" w:fill="auto"/>
            <w:noWrap/>
            <w:vAlign w:val="center"/>
          </w:tcPr>
          <w:p w14:paraId="1679D5A2" w14:textId="77777777" w:rsidR="00FC7073" w:rsidRPr="002940ED" w:rsidRDefault="00FC7073" w:rsidP="00D13960">
            <w:pPr>
              <w:keepLines/>
              <w:pBdr>
                <w:bottom w:val="double" w:sz="4" w:space="1" w:color="auto"/>
              </w:pBdr>
              <w:spacing w:after="60" w:line="240" w:lineRule="auto"/>
              <w:ind w:right="100"/>
              <w:rPr>
                <w:rFonts w:eastAsia="Times New Roman" w:cs="Times New Roman"/>
                <w:sz w:val="8"/>
                <w:szCs w:val="20"/>
                <w:u w:val="single"/>
              </w:rPr>
            </w:pPr>
          </w:p>
        </w:tc>
      </w:tr>
    </w:tbl>
    <w:p w14:paraId="7B088F18" w14:textId="7922E4F7" w:rsidR="00FC7073" w:rsidRDefault="00FC7073" w:rsidP="00104ED7">
      <w:pPr>
        <w:keepLines/>
        <w:spacing w:before="120"/>
        <w:jc w:val="both"/>
      </w:pPr>
      <w:bookmarkStart w:id="43" w:name="_Hlk134440325"/>
      <w:r>
        <w:t>The levels of cases in Stage 2 and particularly Stage 3 demonstrate th</w:t>
      </w:r>
      <w:r w:rsidR="004C70F1">
        <w:t xml:space="preserve">at while some level of credit impacts has been seen from the recent </w:t>
      </w:r>
      <w:r>
        <w:t xml:space="preserve">economic pressures </w:t>
      </w:r>
      <w:r w:rsidR="004C70F1">
        <w:t>during the period</w:t>
      </w:r>
      <w:r>
        <w:t xml:space="preserve">, </w:t>
      </w:r>
      <w:r w:rsidR="004C70F1">
        <w:t xml:space="preserve">this impact remains modest, and will be mitigated in the modelling by the beneficial impacts of falling inflation, particularly in the short term. </w:t>
      </w:r>
      <w:bookmarkEnd w:id="43"/>
      <w:r w:rsidRPr="00F85756">
        <w:t>However, the economic outlook remains challenging, and this may result in a short</w:t>
      </w:r>
      <w:r>
        <w:t>-</w:t>
      </w:r>
      <w:r w:rsidRPr="00F85756">
        <w:t>term increase in these levels, if impacts on customers intensify.</w:t>
      </w:r>
      <w:r w:rsidR="004C70F1">
        <w:t xml:space="preserve"> This indic</w:t>
      </w:r>
      <w:r w:rsidR="007F7E6F">
        <w:t>a</w:t>
      </w:r>
      <w:r w:rsidR="004C70F1">
        <w:t>t</w:t>
      </w:r>
      <w:r w:rsidR="007F7E6F">
        <w:t>e</w:t>
      </w:r>
      <w:r w:rsidR="004C70F1">
        <w:t xml:space="preserve">s that the Group needs to consider whether these levels of provision require additional judgemental </w:t>
      </w:r>
      <w:r w:rsidR="00FC469E">
        <w:t>adjustments</w:t>
      </w:r>
      <w:r w:rsidR="004C70F1">
        <w:t>.</w:t>
      </w:r>
    </w:p>
    <w:p w14:paraId="4F6ECDDA" w14:textId="77777777" w:rsidR="004C70F1" w:rsidRDefault="004C70F1" w:rsidP="00FC7073">
      <w:pPr>
        <w:keepLines/>
        <w:spacing w:before="120"/>
        <w:jc w:val="both"/>
      </w:pPr>
    </w:p>
    <w:p w14:paraId="5F1F3324" w14:textId="77777777" w:rsidR="004C70F1" w:rsidRPr="008A565D" w:rsidRDefault="004C70F1" w:rsidP="004C70F1">
      <w:pPr>
        <w:keepNext/>
        <w:keepLines/>
        <w:spacing w:after="120"/>
        <w:jc w:val="both"/>
        <w:rPr>
          <w:b/>
          <w:bCs/>
          <w:i/>
          <w:iCs/>
          <w:color w:val="70AD47" w:themeColor="accent6"/>
        </w:rPr>
      </w:pPr>
      <w:r>
        <w:rPr>
          <w:b/>
          <w:bCs/>
          <w:i/>
          <w:iCs/>
          <w:color w:val="70AD47" w:themeColor="accent6"/>
        </w:rPr>
        <w:t>Judgemental</w:t>
      </w:r>
      <w:r w:rsidRPr="008A565D">
        <w:rPr>
          <w:b/>
          <w:bCs/>
          <w:i/>
          <w:iCs/>
          <w:color w:val="70AD47" w:themeColor="accent6"/>
        </w:rPr>
        <w:t xml:space="preserve"> adjustments </w:t>
      </w:r>
    </w:p>
    <w:p w14:paraId="5B782076" w14:textId="1181D894" w:rsidR="00D24913" w:rsidRDefault="002B46F5" w:rsidP="004C70F1">
      <w:pPr>
        <w:keepLines/>
        <w:jc w:val="both"/>
      </w:pPr>
      <w:r>
        <w:t>Where key economic measures are at materially different levels to those which existed when the Group’s impairment models were created, management may add judg</w:t>
      </w:r>
      <w:r w:rsidR="00CE10FB">
        <w:t>e</w:t>
      </w:r>
      <w:r>
        <w:t xml:space="preserve">mental overlays to calculated impairment levels. These are required where it is considered, taking account of all available evidence, that current or anticipated levels of delinquency and / or loss in the modelled portfolios could exceed </w:t>
      </w:r>
      <w:r w:rsidR="004D6BCA">
        <w:t xml:space="preserve">those </w:t>
      </w:r>
      <w:r w:rsidR="000621E7">
        <w:t xml:space="preserve">implied by </w:t>
      </w:r>
      <w:r>
        <w:t xml:space="preserve">the model outputs. </w:t>
      </w:r>
    </w:p>
    <w:p w14:paraId="36A057EA" w14:textId="4E8E8BCE" w:rsidR="002B46F5" w:rsidRDefault="00F827B9" w:rsidP="004C70F1">
      <w:pPr>
        <w:keepLines/>
        <w:jc w:val="both"/>
      </w:pPr>
      <w:r>
        <w:t>Examples of such circumstances</w:t>
      </w:r>
      <w:r w:rsidR="00D24913">
        <w:t xml:space="preserve"> include the </w:t>
      </w:r>
      <w:r w:rsidR="002B46F5">
        <w:t xml:space="preserve">period of the Covid pandemic and its aftermath, and the recent period of rapid growth in interest rates and inflation. Whilst the economic outlook </w:t>
      </w:r>
      <w:r w:rsidR="00D24913">
        <w:t xml:space="preserve">at 31 March 2024 </w:t>
      </w:r>
      <w:r w:rsidR="002B46F5">
        <w:t xml:space="preserve">appears more stable than was seen in those periods, the cumulative effects of </w:t>
      </w:r>
      <w:r w:rsidR="00D24913">
        <w:t xml:space="preserve">a longer period of elevated interest rates are also </w:t>
      </w:r>
      <w:r w:rsidR="002B46F5">
        <w:t>potentially challeng</w:t>
      </w:r>
      <w:r w:rsidR="00D24913">
        <w:t>ing for</w:t>
      </w:r>
      <w:r w:rsidR="002B46F5">
        <w:t xml:space="preserve"> the </w:t>
      </w:r>
      <w:r w:rsidR="00D24913">
        <w:t xml:space="preserve">effectiveness of the provisioning </w:t>
      </w:r>
      <w:r w:rsidR="002B46F5">
        <w:t>model</w:t>
      </w:r>
      <w:r w:rsidR="00D24913">
        <w:t>s</w:t>
      </w:r>
      <w:r w:rsidR="002B46F5">
        <w:t xml:space="preserve">. Consequently the Group has maintained </w:t>
      </w:r>
      <w:r w:rsidR="00D24913">
        <w:t>its</w:t>
      </w:r>
      <w:r w:rsidR="002B46F5">
        <w:t xml:space="preserve"> judg</w:t>
      </w:r>
      <w:r w:rsidR="00CE10FB">
        <w:t>e</w:t>
      </w:r>
      <w:r w:rsidR="002B46F5">
        <w:t>mental overlays at their September 2023 position, £6.5 million, at the 2024 interim</w:t>
      </w:r>
      <w:r w:rsidR="00D24913">
        <w:t xml:space="preserve"> (30 September 2023: £6.5 million; 31 March 2023: £10.0 million)</w:t>
      </w:r>
      <w:r w:rsidR="002B46F5">
        <w:t>.</w:t>
      </w:r>
    </w:p>
    <w:p w14:paraId="3041D119" w14:textId="705BBB89" w:rsidR="00276447" w:rsidRPr="008A565D" w:rsidRDefault="00276447" w:rsidP="00F90BC1">
      <w:pPr>
        <w:keepNext/>
        <w:keepLines/>
        <w:spacing w:before="120" w:after="120"/>
        <w:jc w:val="both"/>
      </w:pPr>
      <w:r w:rsidRPr="008A565D">
        <w:t xml:space="preserve">The </w:t>
      </w:r>
      <w:r>
        <w:t>judgemental adjustment</w:t>
      </w:r>
      <w:r w:rsidRPr="008A565D">
        <w:t>s generated by this process, analysed by division</w:t>
      </w:r>
      <w:r w:rsidR="004D6BCA">
        <w:t>,</w:t>
      </w:r>
      <w:r w:rsidRPr="008A565D">
        <w:t xml:space="preserve"> are set out below.</w:t>
      </w:r>
    </w:p>
    <w:tbl>
      <w:tblPr>
        <w:tblStyle w:val="TableGrid1"/>
        <w:tblW w:w="0" w:type="auto"/>
        <w:tblLook w:val="04A0" w:firstRow="1" w:lastRow="0" w:firstColumn="1" w:lastColumn="0" w:noHBand="0" w:noVBand="1"/>
      </w:tblPr>
      <w:tblGrid>
        <w:gridCol w:w="2790"/>
        <w:gridCol w:w="1520"/>
        <w:gridCol w:w="1647"/>
        <w:gridCol w:w="1412"/>
        <w:gridCol w:w="1647"/>
      </w:tblGrid>
      <w:tr w:rsidR="00276447" w:rsidRPr="008A565D" w14:paraId="7A7A293C" w14:textId="77777777" w:rsidTr="00D13960">
        <w:tc>
          <w:tcPr>
            <w:tcW w:w="2790" w:type="dxa"/>
            <w:tcBorders>
              <w:bottom w:val="single" w:sz="4" w:space="0" w:color="auto"/>
            </w:tcBorders>
            <w:shd w:val="clear" w:color="auto" w:fill="70AD47" w:themeFill="accent6"/>
          </w:tcPr>
          <w:p w14:paraId="67FF8552" w14:textId="77777777" w:rsidR="00276447" w:rsidRPr="008A565D" w:rsidRDefault="00276447" w:rsidP="00F90BC1">
            <w:pPr>
              <w:keepNext/>
              <w:keepLines/>
              <w:spacing w:after="120"/>
              <w:jc w:val="center"/>
              <w:rPr>
                <w:b/>
                <w:bCs/>
              </w:rPr>
            </w:pPr>
          </w:p>
        </w:tc>
        <w:tc>
          <w:tcPr>
            <w:tcW w:w="1520" w:type="dxa"/>
            <w:tcBorders>
              <w:bottom w:val="single" w:sz="4" w:space="0" w:color="auto"/>
            </w:tcBorders>
            <w:shd w:val="clear" w:color="auto" w:fill="70AD47" w:themeFill="accent6"/>
          </w:tcPr>
          <w:p w14:paraId="50AA8171" w14:textId="77777777" w:rsidR="00276447" w:rsidRPr="008A565D" w:rsidRDefault="00276447" w:rsidP="00F90BC1">
            <w:pPr>
              <w:keepNext/>
              <w:keepLines/>
              <w:spacing w:after="120"/>
              <w:jc w:val="center"/>
              <w:rPr>
                <w:b/>
                <w:bCs/>
              </w:rPr>
            </w:pPr>
            <w:r w:rsidRPr="008A565D">
              <w:rPr>
                <w:b/>
                <w:bCs/>
              </w:rPr>
              <w:t>31.03.202</w:t>
            </w:r>
            <w:r>
              <w:rPr>
                <w:b/>
                <w:bCs/>
              </w:rPr>
              <w:t>4</w:t>
            </w:r>
            <w:r w:rsidRPr="008A565D">
              <w:rPr>
                <w:b/>
                <w:bCs/>
              </w:rPr>
              <w:br/>
              <w:t>£m</w:t>
            </w:r>
          </w:p>
        </w:tc>
        <w:tc>
          <w:tcPr>
            <w:tcW w:w="1647" w:type="dxa"/>
            <w:tcBorders>
              <w:bottom w:val="single" w:sz="4" w:space="0" w:color="auto"/>
            </w:tcBorders>
            <w:shd w:val="clear" w:color="auto" w:fill="70AD47" w:themeFill="accent6"/>
          </w:tcPr>
          <w:p w14:paraId="3834A00C" w14:textId="77777777" w:rsidR="00276447" w:rsidRPr="008A565D" w:rsidRDefault="00276447" w:rsidP="00F90BC1">
            <w:pPr>
              <w:keepNext/>
              <w:keepLines/>
              <w:spacing w:after="120"/>
              <w:jc w:val="center"/>
              <w:rPr>
                <w:b/>
                <w:bCs/>
              </w:rPr>
            </w:pPr>
            <w:r w:rsidRPr="008A565D">
              <w:rPr>
                <w:b/>
                <w:bCs/>
              </w:rPr>
              <w:t>30.09.202</w:t>
            </w:r>
            <w:r>
              <w:rPr>
                <w:b/>
                <w:bCs/>
              </w:rPr>
              <w:t>3</w:t>
            </w:r>
            <w:r w:rsidRPr="008A565D">
              <w:rPr>
                <w:b/>
                <w:bCs/>
              </w:rPr>
              <w:br/>
              <w:t>£m</w:t>
            </w:r>
          </w:p>
        </w:tc>
        <w:tc>
          <w:tcPr>
            <w:tcW w:w="1412" w:type="dxa"/>
            <w:tcBorders>
              <w:bottom w:val="single" w:sz="4" w:space="0" w:color="auto"/>
            </w:tcBorders>
            <w:shd w:val="clear" w:color="auto" w:fill="70AD47" w:themeFill="accent6"/>
          </w:tcPr>
          <w:p w14:paraId="55ECB796" w14:textId="77777777" w:rsidR="00276447" w:rsidRPr="008A565D" w:rsidRDefault="00276447" w:rsidP="00F90BC1">
            <w:pPr>
              <w:keepNext/>
              <w:keepLines/>
              <w:spacing w:after="120"/>
              <w:jc w:val="center"/>
              <w:rPr>
                <w:b/>
                <w:bCs/>
              </w:rPr>
            </w:pPr>
            <w:r w:rsidRPr="008A565D">
              <w:rPr>
                <w:b/>
                <w:bCs/>
              </w:rPr>
              <w:t>31.03.</w:t>
            </w:r>
            <w:r>
              <w:rPr>
                <w:b/>
                <w:bCs/>
              </w:rPr>
              <w:t>20</w:t>
            </w:r>
            <w:r w:rsidRPr="008A565D">
              <w:rPr>
                <w:b/>
                <w:bCs/>
              </w:rPr>
              <w:t>2</w:t>
            </w:r>
            <w:r>
              <w:rPr>
                <w:b/>
                <w:bCs/>
              </w:rPr>
              <w:t>3</w:t>
            </w:r>
            <w:r w:rsidRPr="008A565D">
              <w:rPr>
                <w:b/>
                <w:bCs/>
              </w:rPr>
              <w:br/>
              <w:t>£m</w:t>
            </w:r>
          </w:p>
        </w:tc>
        <w:tc>
          <w:tcPr>
            <w:tcW w:w="1647" w:type="dxa"/>
            <w:tcBorders>
              <w:bottom w:val="single" w:sz="4" w:space="0" w:color="auto"/>
            </w:tcBorders>
            <w:shd w:val="clear" w:color="auto" w:fill="70AD47" w:themeFill="accent6"/>
          </w:tcPr>
          <w:p w14:paraId="754BDD6A" w14:textId="77777777" w:rsidR="00276447" w:rsidRPr="008A565D" w:rsidRDefault="00276447" w:rsidP="00F90BC1">
            <w:pPr>
              <w:keepNext/>
              <w:keepLines/>
              <w:spacing w:after="120"/>
              <w:jc w:val="center"/>
              <w:rPr>
                <w:b/>
                <w:bCs/>
              </w:rPr>
            </w:pPr>
            <w:r w:rsidRPr="008A565D">
              <w:rPr>
                <w:b/>
                <w:bCs/>
              </w:rPr>
              <w:t>30.09.202</w:t>
            </w:r>
            <w:r>
              <w:rPr>
                <w:b/>
                <w:bCs/>
              </w:rPr>
              <w:t>2</w:t>
            </w:r>
            <w:r w:rsidRPr="008A565D">
              <w:rPr>
                <w:b/>
                <w:bCs/>
              </w:rPr>
              <w:br/>
              <w:t>£m</w:t>
            </w:r>
          </w:p>
        </w:tc>
      </w:tr>
      <w:tr w:rsidR="00276447" w:rsidRPr="008A565D" w14:paraId="5C93C51A" w14:textId="77777777" w:rsidTr="00D13960">
        <w:tc>
          <w:tcPr>
            <w:tcW w:w="2790" w:type="dxa"/>
            <w:tcBorders>
              <w:bottom w:val="nil"/>
            </w:tcBorders>
          </w:tcPr>
          <w:p w14:paraId="3B8CDB35" w14:textId="77777777" w:rsidR="00276447" w:rsidRPr="008A565D" w:rsidRDefault="00276447" w:rsidP="00F90BC1">
            <w:pPr>
              <w:keepNext/>
              <w:keepLines/>
              <w:spacing w:after="120"/>
              <w:jc w:val="both"/>
            </w:pPr>
            <w:r w:rsidRPr="008A565D">
              <w:t>Mortgage Lending</w:t>
            </w:r>
          </w:p>
        </w:tc>
        <w:tc>
          <w:tcPr>
            <w:tcW w:w="1520" w:type="dxa"/>
            <w:tcBorders>
              <w:bottom w:val="nil"/>
            </w:tcBorders>
          </w:tcPr>
          <w:p w14:paraId="25C25633" w14:textId="70CF45CF" w:rsidR="00276447" w:rsidRPr="008A565D" w:rsidRDefault="00276447" w:rsidP="00F90BC1">
            <w:pPr>
              <w:keepNext/>
              <w:keepLines/>
              <w:tabs>
                <w:tab w:val="decimal" w:pos="343"/>
              </w:tabs>
              <w:spacing w:after="120"/>
              <w:jc w:val="center"/>
            </w:pPr>
            <w:r>
              <w:t>3.0</w:t>
            </w:r>
          </w:p>
        </w:tc>
        <w:tc>
          <w:tcPr>
            <w:tcW w:w="1647" w:type="dxa"/>
            <w:tcBorders>
              <w:bottom w:val="nil"/>
            </w:tcBorders>
          </w:tcPr>
          <w:p w14:paraId="2B71A31E" w14:textId="087E4389" w:rsidR="00276447" w:rsidRPr="008A565D" w:rsidRDefault="00276447" w:rsidP="00F90BC1">
            <w:pPr>
              <w:keepNext/>
              <w:keepLines/>
              <w:tabs>
                <w:tab w:val="decimal" w:pos="343"/>
              </w:tabs>
              <w:spacing w:after="120"/>
              <w:jc w:val="center"/>
            </w:pPr>
            <w:r>
              <w:t>3.0</w:t>
            </w:r>
          </w:p>
        </w:tc>
        <w:tc>
          <w:tcPr>
            <w:tcW w:w="1412" w:type="dxa"/>
            <w:tcBorders>
              <w:bottom w:val="nil"/>
            </w:tcBorders>
          </w:tcPr>
          <w:p w14:paraId="418B7F67" w14:textId="77777777" w:rsidR="00276447" w:rsidRPr="008A565D" w:rsidRDefault="00276447" w:rsidP="00F90BC1">
            <w:pPr>
              <w:keepNext/>
              <w:keepLines/>
              <w:tabs>
                <w:tab w:val="decimal" w:pos="343"/>
              </w:tabs>
              <w:spacing w:after="120"/>
              <w:jc w:val="center"/>
            </w:pPr>
            <w:r>
              <w:t>4.0</w:t>
            </w:r>
          </w:p>
        </w:tc>
        <w:tc>
          <w:tcPr>
            <w:tcW w:w="1647" w:type="dxa"/>
            <w:tcBorders>
              <w:bottom w:val="nil"/>
            </w:tcBorders>
          </w:tcPr>
          <w:p w14:paraId="1FA37387" w14:textId="77777777" w:rsidR="00276447" w:rsidRPr="008A565D" w:rsidRDefault="00276447" w:rsidP="00F90BC1">
            <w:pPr>
              <w:keepNext/>
              <w:keepLines/>
              <w:tabs>
                <w:tab w:val="decimal" w:pos="343"/>
              </w:tabs>
              <w:spacing w:after="120"/>
              <w:jc w:val="center"/>
            </w:pPr>
            <w:r>
              <w:t>5.0</w:t>
            </w:r>
          </w:p>
        </w:tc>
      </w:tr>
      <w:tr w:rsidR="00276447" w:rsidRPr="008A565D" w14:paraId="04B0F284" w14:textId="77777777" w:rsidTr="00D13960">
        <w:tc>
          <w:tcPr>
            <w:tcW w:w="2790" w:type="dxa"/>
            <w:tcBorders>
              <w:top w:val="nil"/>
              <w:bottom w:val="nil"/>
            </w:tcBorders>
          </w:tcPr>
          <w:p w14:paraId="2BFD6617" w14:textId="77777777" w:rsidR="00276447" w:rsidRPr="008A565D" w:rsidRDefault="00276447" w:rsidP="00F90BC1">
            <w:pPr>
              <w:keepNext/>
              <w:keepLines/>
              <w:spacing w:after="120"/>
              <w:jc w:val="both"/>
            </w:pPr>
            <w:r w:rsidRPr="008A565D">
              <w:t>Commercial Lending</w:t>
            </w:r>
          </w:p>
        </w:tc>
        <w:tc>
          <w:tcPr>
            <w:tcW w:w="1520" w:type="dxa"/>
            <w:tcBorders>
              <w:top w:val="nil"/>
              <w:bottom w:val="nil"/>
            </w:tcBorders>
          </w:tcPr>
          <w:p w14:paraId="33424C8F" w14:textId="5CCA591C" w:rsidR="00276447" w:rsidRPr="008A565D" w:rsidRDefault="00276447" w:rsidP="00F90BC1">
            <w:pPr>
              <w:keepNext/>
              <w:keepLines/>
              <w:tabs>
                <w:tab w:val="decimal" w:pos="343"/>
              </w:tabs>
              <w:spacing w:after="120"/>
              <w:jc w:val="center"/>
            </w:pPr>
            <w:r>
              <w:t>3.5</w:t>
            </w:r>
          </w:p>
        </w:tc>
        <w:tc>
          <w:tcPr>
            <w:tcW w:w="1647" w:type="dxa"/>
            <w:tcBorders>
              <w:top w:val="nil"/>
              <w:bottom w:val="nil"/>
            </w:tcBorders>
          </w:tcPr>
          <w:p w14:paraId="117FD960" w14:textId="51AC16B6" w:rsidR="00276447" w:rsidRPr="008A565D" w:rsidRDefault="00276447" w:rsidP="00F90BC1">
            <w:pPr>
              <w:keepNext/>
              <w:keepLines/>
              <w:tabs>
                <w:tab w:val="decimal" w:pos="343"/>
              </w:tabs>
              <w:spacing w:after="120"/>
              <w:jc w:val="center"/>
            </w:pPr>
            <w:r>
              <w:t>3.5</w:t>
            </w:r>
          </w:p>
        </w:tc>
        <w:tc>
          <w:tcPr>
            <w:tcW w:w="1412" w:type="dxa"/>
            <w:tcBorders>
              <w:top w:val="nil"/>
              <w:bottom w:val="nil"/>
            </w:tcBorders>
          </w:tcPr>
          <w:p w14:paraId="70C30007" w14:textId="77777777" w:rsidR="00276447" w:rsidRPr="008A565D" w:rsidRDefault="00276447" w:rsidP="00F90BC1">
            <w:pPr>
              <w:keepNext/>
              <w:keepLines/>
              <w:tabs>
                <w:tab w:val="decimal" w:pos="343"/>
              </w:tabs>
              <w:spacing w:after="120"/>
              <w:jc w:val="center"/>
            </w:pPr>
            <w:r>
              <w:t>6.0</w:t>
            </w:r>
          </w:p>
        </w:tc>
        <w:tc>
          <w:tcPr>
            <w:tcW w:w="1647" w:type="dxa"/>
            <w:tcBorders>
              <w:top w:val="nil"/>
              <w:bottom w:val="nil"/>
            </w:tcBorders>
          </w:tcPr>
          <w:p w14:paraId="03E509AD" w14:textId="77777777" w:rsidR="00276447" w:rsidRPr="008A565D" w:rsidRDefault="00276447" w:rsidP="00F90BC1">
            <w:pPr>
              <w:keepNext/>
              <w:keepLines/>
              <w:tabs>
                <w:tab w:val="decimal" w:pos="343"/>
              </w:tabs>
              <w:spacing w:after="120"/>
              <w:jc w:val="center"/>
            </w:pPr>
            <w:r>
              <w:t>10.0</w:t>
            </w:r>
          </w:p>
        </w:tc>
      </w:tr>
      <w:tr w:rsidR="00276447" w:rsidRPr="008A565D" w14:paraId="41CFF889" w14:textId="77777777" w:rsidTr="00D13960">
        <w:tc>
          <w:tcPr>
            <w:tcW w:w="2790" w:type="dxa"/>
          </w:tcPr>
          <w:p w14:paraId="13545C11" w14:textId="77777777" w:rsidR="00276447" w:rsidRPr="008A565D" w:rsidRDefault="00276447" w:rsidP="00F90BC1">
            <w:pPr>
              <w:keepNext/>
              <w:keepLines/>
              <w:spacing w:after="120"/>
              <w:jc w:val="both"/>
            </w:pPr>
          </w:p>
        </w:tc>
        <w:tc>
          <w:tcPr>
            <w:tcW w:w="1520" w:type="dxa"/>
          </w:tcPr>
          <w:p w14:paraId="265CAECD" w14:textId="194CBF61" w:rsidR="00276447" w:rsidRPr="008A565D" w:rsidRDefault="00276447" w:rsidP="00F90BC1">
            <w:pPr>
              <w:keepNext/>
              <w:keepLines/>
              <w:tabs>
                <w:tab w:val="decimal" w:pos="343"/>
              </w:tabs>
              <w:spacing w:after="120"/>
              <w:jc w:val="center"/>
            </w:pPr>
            <w:r>
              <w:t>6.5</w:t>
            </w:r>
          </w:p>
        </w:tc>
        <w:tc>
          <w:tcPr>
            <w:tcW w:w="1647" w:type="dxa"/>
          </w:tcPr>
          <w:p w14:paraId="4CAAB1E8" w14:textId="24DD569B" w:rsidR="00276447" w:rsidRPr="008A565D" w:rsidRDefault="00276447" w:rsidP="00F90BC1">
            <w:pPr>
              <w:keepNext/>
              <w:keepLines/>
              <w:tabs>
                <w:tab w:val="decimal" w:pos="343"/>
              </w:tabs>
              <w:spacing w:after="120"/>
              <w:jc w:val="center"/>
            </w:pPr>
            <w:r>
              <w:t>6.5</w:t>
            </w:r>
          </w:p>
        </w:tc>
        <w:tc>
          <w:tcPr>
            <w:tcW w:w="1412" w:type="dxa"/>
          </w:tcPr>
          <w:p w14:paraId="4B77FD67" w14:textId="77777777" w:rsidR="00276447" w:rsidRPr="008A565D" w:rsidRDefault="00276447" w:rsidP="00F90BC1">
            <w:pPr>
              <w:keepNext/>
              <w:keepLines/>
              <w:tabs>
                <w:tab w:val="decimal" w:pos="343"/>
              </w:tabs>
              <w:spacing w:after="120"/>
              <w:jc w:val="center"/>
            </w:pPr>
            <w:r>
              <w:t>10.0</w:t>
            </w:r>
          </w:p>
        </w:tc>
        <w:tc>
          <w:tcPr>
            <w:tcW w:w="1647" w:type="dxa"/>
          </w:tcPr>
          <w:p w14:paraId="55413661" w14:textId="77777777" w:rsidR="00276447" w:rsidRPr="008A565D" w:rsidRDefault="00276447" w:rsidP="00F90BC1">
            <w:pPr>
              <w:keepNext/>
              <w:keepLines/>
              <w:tabs>
                <w:tab w:val="decimal" w:pos="343"/>
              </w:tabs>
              <w:spacing w:after="120"/>
              <w:jc w:val="center"/>
            </w:pPr>
            <w:r>
              <w:t>15.0</w:t>
            </w:r>
          </w:p>
        </w:tc>
      </w:tr>
    </w:tbl>
    <w:p w14:paraId="53D3F862" w14:textId="0689DF24" w:rsidR="00276447" w:rsidRDefault="00276447" w:rsidP="00140F95">
      <w:pPr>
        <w:spacing w:before="120"/>
        <w:jc w:val="both"/>
      </w:pPr>
      <w:r>
        <w:t>The Group will continue to monitor the appropriateness and scale of each of these overlays and consider the extent to which any of the elements giving rise to them can or should be incorporated into models and standard processes.</w:t>
      </w:r>
    </w:p>
    <w:p w14:paraId="4834AAEA" w14:textId="77777777" w:rsidR="00E5057B" w:rsidRPr="008A565D" w:rsidRDefault="00E5057B" w:rsidP="00E5057B">
      <w:pPr>
        <w:keepNext/>
        <w:keepLines/>
        <w:spacing w:after="120" w:line="240" w:lineRule="auto"/>
        <w:jc w:val="both"/>
        <w:rPr>
          <w:rFonts w:eastAsia="Times New Roman" w:cs="Times New Roman"/>
          <w:b/>
          <w:bCs/>
          <w:i/>
          <w:iCs/>
          <w:color w:val="70AD47" w:themeColor="accent6"/>
          <w:szCs w:val="20"/>
        </w:rPr>
      </w:pPr>
      <w:r w:rsidRPr="008A565D">
        <w:rPr>
          <w:rFonts w:eastAsia="Times New Roman" w:cs="Times New Roman"/>
          <w:b/>
          <w:bCs/>
          <w:i/>
          <w:iCs/>
          <w:color w:val="70AD47" w:themeColor="accent6"/>
          <w:szCs w:val="20"/>
        </w:rPr>
        <w:t>Ratios and trends</w:t>
      </w:r>
    </w:p>
    <w:p w14:paraId="278DBD42" w14:textId="77777777" w:rsidR="00E5057B" w:rsidRPr="008A565D" w:rsidRDefault="00E5057B" w:rsidP="00E5057B">
      <w:pPr>
        <w:keepNext/>
        <w:keepLines/>
        <w:jc w:val="both"/>
      </w:pPr>
      <w:r w:rsidRPr="008A565D">
        <w:t xml:space="preserve">The results of the Group’s ECL modelling, including the impact of the economic scenarios described above, together with </w:t>
      </w:r>
      <w:r>
        <w:t>judgemental adjustment</w:t>
      </w:r>
      <w:r w:rsidRPr="008A565D">
        <w:t>s adopted to address uncertainties over the future performance of accounts, have resulted in the overall provision amounts and coverage ratios set out</w:t>
      </w:r>
      <w:r>
        <w:t> </w:t>
      </w:r>
      <w:r w:rsidRPr="008A565D">
        <w:t>below.</w:t>
      </w:r>
    </w:p>
    <w:tbl>
      <w:tblPr>
        <w:tblW w:w="5000" w:type="pct"/>
        <w:tblLayout w:type="fixed"/>
        <w:tblLook w:val="04A0" w:firstRow="1" w:lastRow="0" w:firstColumn="1" w:lastColumn="0" w:noHBand="0" w:noVBand="1"/>
      </w:tblPr>
      <w:tblGrid>
        <w:gridCol w:w="2962"/>
        <w:gridCol w:w="1533"/>
        <w:gridCol w:w="1511"/>
        <w:gridCol w:w="1511"/>
        <w:gridCol w:w="1509"/>
      </w:tblGrid>
      <w:tr w:rsidR="00E5057B" w:rsidRPr="008A565D" w14:paraId="28969B57" w14:textId="77777777" w:rsidTr="00C621AF">
        <w:tc>
          <w:tcPr>
            <w:tcW w:w="1641" w:type="pct"/>
            <w:tcBorders>
              <w:top w:val="nil"/>
              <w:left w:val="nil"/>
              <w:bottom w:val="nil"/>
              <w:right w:val="nil"/>
            </w:tcBorders>
            <w:shd w:val="clear" w:color="auto" w:fill="70AD47" w:themeFill="accent6"/>
            <w:noWrap/>
            <w:vAlign w:val="bottom"/>
          </w:tcPr>
          <w:p w14:paraId="03A2562F" w14:textId="77777777" w:rsidR="00E5057B" w:rsidRPr="008A565D" w:rsidRDefault="00E5057B" w:rsidP="00D13960">
            <w:pPr>
              <w:keepNext/>
              <w:keepLines/>
              <w:spacing w:after="0" w:line="240" w:lineRule="auto"/>
              <w:rPr>
                <w:rFonts w:ascii="Times New Roman" w:eastAsia="Times New Roman" w:hAnsi="Times New Roman" w:cs="Times New Roman"/>
                <w:sz w:val="20"/>
                <w:szCs w:val="24"/>
                <w:lang w:eastAsia="en-GB"/>
              </w:rPr>
            </w:pPr>
          </w:p>
        </w:tc>
        <w:tc>
          <w:tcPr>
            <w:tcW w:w="849" w:type="pct"/>
            <w:tcBorders>
              <w:top w:val="nil"/>
              <w:left w:val="nil"/>
              <w:bottom w:val="nil"/>
              <w:right w:val="nil"/>
            </w:tcBorders>
            <w:shd w:val="clear" w:color="auto" w:fill="70AD47" w:themeFill="accent6"/>
            <w:noWrap/>
            <w:vAlign w:val="bottom"/>
          </w:tcPr>
          <w:p w14:paraId="05D10E50" w14:textId="77777777" w:rsidR="00E5057B" w:rsidRPr="008A565D" w:rsidRDefault="00E5057B" w:rsidP="00D13960">
            <w:pPr>
              <w:keepNext/>
              <w:keepLines/>
              <w:spacing w:after="0" w:line="240" w:lineRule="auto"/>
              <w:jc w:val="center"/>
              <w:rPr>
                <w:rFonts w:ascii="Calibri" w:eastAsia="Times New Roman" w:hAnsi="Calibri" w:cs="Calibri"/>
                <w:b/>
                <w:bCs/>
                <w:color w:val="000000"/>
                <w:lang w:eastAsia="en-GB"/>
              </w:rPr>
            </w:pPr>
            <w:r w:rsidRPr="008A565D">
              <w:rPr>
                <w:rFonts w:ascii="Calibri" w:eastAsia="Times New Roman" w:hAnsi="Calibri" w:cs="Calibri"/>
                <w:b/>
                <w:bCs/>
                <w:color w:val="000000"/>
                <w:lang w:eastAsia="en-GB"/>
              </w:rPr>
              <w:t>31 March</w:t>
            </w:r>
          </w:p>
        </w:tc>
        <w:tc>
          <w:tcPr>
            <w:tcW w:w="837" w:type="pct"/>
            <w:tcBorders>
              <w:top w:val="nil"/>
              <w:left w:val="nil"/>
              <w:bottom w:val="nil"/>
              <w:right w:val="nil"/>
            </w:tcBorders>
            <w:shd w:val="clear" w:color="auto" w:fill="70AD47" w:themeFill="accent6"/>
            <w:noWrap/>
            <w:vAlign w:val="bottom"/>
          </w:tcPr>
          <w:p w14:paraId="401EC03F" w14:textId="77777777" w:rsidR="00E5057B" w:rsidRPr="008A565D" w:rsidRDefault="00E5057B" w:rsidP="00D13960">
            <w:pPr>
              <w:keepNext/>
              <w:keepLines/>
              <w:spacing w:after="0" w:line="240" w:lineRule="auto"/>
              <w:jc w:val="center"/>
              <w:rPr>
                <w:rFonts w:ascii="Calibri" w:eastAsia="Times New Roman" w:hAnsi="Calibri" w:cs="Calibri"/>
                <w:b/>
                <w:bCs/>
                <w:color w:val="000000"/>
                <w:lang w:eastAsia="en-GB"/>
              </w:rPr>
            </w:pPr>
            <w:r w:rsidRPr="008A565D">
              <w:rPr>
                <w:rFonts w:ascii="Calibri" w:eastAsia="Times New Roman" w:hAnsi="Calibri" w:cs="Calibri"/>
                <w:b/>
                <w:bCs/>
                <w:color w:val="000000"/>
                <w:lang w:eastAsia="en-GB"/>
              </w:rPr>
              <w:t>30 September</w:t>
            </w:r>
          </w:p>
        </w:tc>
        <w:tc>
          <w:tcPr>
            <w:tcW w:w="837" w:type="pct"/>
            <w:tcBorders>
              <w:top w:val="nil"/>
              <w:left w:val="nil"/>
              <w:bottom w:val="nil"/>
              <w:right w:val="nil"/>
            </w:tcBorders>
            <w:shd w:val="clear" w:color="auto" w:fill="70AD47" w:themeFill="accent6"/>
            <w:vAlign w:val="bottom"/>
          </w:tcPr>
          <w:p w14:paraId="76C1F8AA" w14:textId="77777777" w:rsidR="00E5057B" w:rsidRPr="008A565D" w:rsidRDefault="00E5057B" w:rsidP="00D13960">
            <w:pPr>
              <w:keepNext/>
              <w:keepLines/>
              <w:spacing w:after="0" w:line="240" w:lineRule="auto"/>
              <w:jc w:val="center"/>
              <w:rPr>
                <w:rFonts w:ascii="Calibri" w:eastAsia="Times New Roman" w:hAnsi="Calibri" w:cs="Calibri"/>
                <w:b/>
                <w:bCs/>
                <w:color w:val="000000"/>
                <w:lang w:eastAsia="en-GB"/>
              </w:rPr>
            </w:pPr>
            <w:r w:rsidRPr="008A565D">
              <w:rPr>
                <w:rFonts w:ascii="Calibri" w:eastAsia="Times New Roman" w:hAnsi="Calibri" w:cs="Calibri"/>
                <w:b/>
                <w:bCs/>
                <w:color w:val="000000"/>
                <w:lang w:eastAsia="en-GB"/>
              </w:rPr>
              <w:t>31 March</w:t>
            </w:r>
          </w:p>
        </w:tc>
        <w:tc>
          <w:tcPr>
            <w:tcW w:w="836" w:type="pct"/>
            <w:tcBorders>
              <w:top w:val="nil"/>
              <w:left w:val="nil"/>
              <w:bottom w:val="nil"/>
              <w:right w:val="nil"/>
            </w:tcBorders>
            <w:shd w:val="clear" w:color="auto" w:fill="70AD47" w:themeFill="accent6"/>
            <w:noWrap/>
            <w:vAlign w:val="bottom"/>
          </w:tcPr>
          <w:p w14:paraId="0A6D926A" w14:textId="77777777" w:rsidR="00E5057B" w:rsidRPr="008A565D" w:rsidRDefault="00E5057B" w:rsidP="00D13960">
            <w:pPr>
              <w:keepNext/>
              <w:keepLines/>
              <w:spacing w:after="0" w:line="240" w:lineRule="auto"/>
              <w:jc w:val="center"/>
              <w:rPr>
                <w:rFonts w:ascii="Calibri" w:eastAsia="Times New Roman" w:hAnsi="Calibri" w:cs="Calibri"/>
                <w:b/>
                <w:bCs/>
                <w:color w:val="000000"/>
                <w:lang w:eastAsia="en-GB"/>
              </w:rPr>
            </w:pPr>
            <w:r w:rsidRPr="008A565D">
              <w:rPr>
                <w:rFonts w:ascii="Calibri" w:eastAsia="Times New Roman" w:hAnsi="Calibri" w:cs="Calibri"/>
                <w:b/>
                <w:bCs/>
                <w:color w:val="000000"/>
                <w:lang w:eastAsia="en-GB"/>
              </w:rPr>
              <w:t>30 September</w:t>
            </w:r>
          </w:p>
        </w:tc>
      </w:tr>
      <w:tr w:rsidR="00E5057B" w:rsidRPr="008A565D" w14:paraId="7FF7B20E" w14:textId="77777777" w:rsidTr="00C621AF">
        <w:tc>
          <w:tcPr>
            <w:tcW w:w="1641" w:type="pct"/>
            <w:tcBorders>
              <w:top w:val="nil"/>
              <w:left w:val="nil"/>
              <w:bottom w:val="nil"/>
              <w:right w:val="nil"/>
            </w:tcBorders>
            <w:shd w:val="clear" w:color="auto" w:fill="70AD47" w:themeFill="accent6"/>
            <w:noWrap/>
            <w:vAlign w:val="bottom"/>
            <w:hideMark/>
          </w:tcPr>
          <w:p w14:paraId="34D2203D" w14:textId="77777777" w:rsidR="00E5057B" w:rsidRPr="008A565D" w:rsidRDefault="00E5057B" w:rsidP="00D13960">
            <w:pPr>
              <w:keepNext/>
              <w:keepLines/>
              <w:spacing w:after="0" w:line="240" w:lineRule="auto"/>
              <w:rPr>
                <w:rFonts w:ascii="Times New Roman" w:eastAsia="Times New Roman" w:hAnsi="Times New Roman" w:cs="Times New Roman"/>
                <w:sz w:val="20"/>
                <w:szCs w:val="24"/>
                <w:lang w:eastAsia="en-GB"/>
              </w:rPr>
            </w:pPr>
          </w:p>
        </w:tc>
        <w:tc>
          <w:tcPr>
            <w:tcW w:w="849" w:type="pct"/>
            <w:tcBorders>
              <w:top w:val="nil"/>
              <w:left w:val="nil"/>
              <w:bottom w:val="nil"/>
              <w:right w:val="nil"/>
            </w:tcBorders>
            <w:shd w:val="clear" w:color="auto" w:fill="70AD47" w:themeFill="accent6"/>
            <w:noWrap/>
            <w:vAlign w:val="bottom"/>
            <w:hideMark/>
          </w:tcPr>
          <w:p w14:paraId="7C2B9082" w14:textId="77777777" w:rsidR="00E5057B" w:rsidRPr="008A565D" w:rsidRDefault="00E5057B" w:rsidP="00D13960">
            <w:pPr>
              <w:keepNext/>
              <w:keepLines/>
              <w:spacing w:after="0" w:line="240" w:lineRule="auto"/>
              <w:jc w:val="center"/>
              <w:rPr>
                <w:rFonts w:ascii="Calibri" w:eastAsia="Times New Roman" w:hAnsi="Calibri" w:cs="Calibri"/>
                <w:b/>
                <w:bCs/>
                <w:color w:val="000000"/>
                <w:lang w:eastAsia="en-GB"/>
              </w:rPr>
            </w:pPr>
            <w:r w:rsidRPr="008A565D">
              <w:rPr>
                <w:rFonts w:ascii="Calibri" w:eastAsia="Times New Roman" w:hAnsi="Calibri" w:cs="Calibri"/>
                <w:b/>
                <w:bCs/>
                <w:color w:val="000000"/>
                <w:lang w:eastAsia="en-GB"/>
              </w:rPr>
              <w:t>202</w:t>
            </w:r>
            <w:r>
              <w:rPr>
                <w:rFonts w:ascii="Calibri" w:eastAsia="Times New Roman" w:hAnsi="Calibri" w:cs="Calibri"/>
                <w:b/>
                <w:bCs/>
                <w:color w:val="000000"/>
                <w:lang w:eastAsia="en-GB"/>
              </w:rPr>
              <w:t>4</w:t>
            </w:r>
          </w:p>
        </w:tc>
        <w:tc>
          <w:tcPr>
            <w:tcW w:w="837" w:type="pct"/>
            <w:tcBorders>
              <w:top w:val="nil"/>
              <w:left w:val="nil"/>
              <w:bottom w:val="nil"/>
              <w:right w:val="nil"/>
            </w:tcBorders>
            <w:shd w:val="clear" w:color="auto" w:fill="70AD47" w:themeFill="accent6"/>
            <w:noWrap/>
            <w:vAlign w:val="bottom"/>
          </w:tcPr>
          <w:p w14:paraId="2E53CEF4" w14:textId="77777777" w:rsidR="00E5057B" w:rsidRPr="008A565D" w:rsidRDefault="00E5057B" w:rsidP="00D13960">
            <w:pPr>
              <w:keepNext/>
              <w:keepLines/>
              <w:spacing w:after="0" w:line="240" w:lineRule="auto"/>
              <w:jc w:val="center"/>
              <w:rPr>
                <w:rFonts w:ascii="Calibri" w:eastAsia="Times New Roman" w:hAnsi="Calibri" w:cs="Calibri"/>
                <w:b/>
                <w:bCs/>
                <w:color w:val="000000"/>
                <w:lang w:eastAsia="en-GB"/>
              </w:rPr>
            </w:pPr>
            <w:r w:rsidRPr="008A565D">
              <w:rPr>
                <w:rFonts w:ascii="Calibri" w:eastAsia="Times New Roman" w:hAnsi="Calibri" w:cs="Calibri"/>
                <w:b/>
                <w:bCs/>
                <w:color w:val="000000"/>
                <w:lang w:eastAsia="en-GB"/>
              </w:rPr>
              <w:t>202</w:t>
            </w:r>
            <w:r>
              <w:rPr>
                <w:rFonts w:ascii="Calibri" w:eastAsia="Times New Roman" w:hAnsi="Calibri" w:cs="Calibri"/>
                <w:b/>
                <w:bCs/>
                <w:color w:val="000000"/>
                <w:lang w:eastAsia="en-GB"/>
              </w:rPr>
              <w:t>3</w:t>
            </w:r>
          </w:p>
        </w:tc>
        <w:tc>
          <w:tcPr>
            <w:tcW w:w="837" w:type="pct"/>
            <w:tcBorders>
              <w:top w:val="nil"/>
              <w:left w:val="nil"/>
              <w:bottom w:val="nil"/>
              <w:right w:val="nil"/>
            </w:tcBorders>
            <w:shd w:val="clear" w:color="auto" w:fill="70AD47" w:themeFill="accent6"/>
            <w:vAlign w:val="bottom"/>
          </w:tcPr>
          <w:p w14:paraId="603726B4" w14:textId="77777777" w:rsidR="00E5057B" w:rsidRPr="008A565D" w:rsidRDefault="00E5057B" w:rsidP="00D13960">
            <w:pPr>
              <w:keepNext/>
              <w:keepLines/>
              <w:spacing w:after="0" w:line="240" w:lineRule="auto"/>
              <w:jc w:val="center"/>
              <w:rPr>
                <w:rFonts w:ascii="Calibri" w:eastAsia="Times New Roman" w:hAnsi="Calibri" w:cs="Calibri"/>
                <w:b/>
                <w:bCs/>
                <w:color w:val="000000"/>
                <w:lang w:eastAsia="en-GB"/>
              </w:rPr>
            </w:pPr>
            <w:r w:rsidRPr="008A565D">
              <w:rPr>
                <w:rFonts w:ascii="Calibri" w:eastAsia="Times New Roman" w:hAnsi="Calibri" w:cs="Calibri"/>
                <w:b/>
                <w:bCs/>
                <w:color w:val="000000"/>
                <w:lang w:eastAsia="en-GB"/>
              </w:rPr>
              <w:t>202</w:t>
            </w:r>
            <w:r>
              <w:rPr>
                <w:rFonts w:ascii="Calibri" w:eastAsia="Times New Roman" w:hAnsi="Calibri" w:cs="Calibri"/>
                <w:b/>
                <w:bCs/>
                <w:color w:val="000000"/>
                <w:lang w:eastAsia="en-GB"/>
              </w:rPr>
              <w:t>3</w:t>
            </w:r>
          </w:p>
        </w:tc>
        <w:tc>
          <w:tcPr>
            <w:tcW w:w="836" w:type="pct"/>
            <w:tcBorders>
              <w:top w:val="nil"/>
              <w:left w:val="nil"/>
              <w:bottom w:val="nil"/>
              <w:right w:val="nil"/>
            </w:tcBorders>
            <w:shd w:val="clear" w:color="auto" w:fill="70AD47" w:themeFill="accent6"/>
            <w:noWrap/>
            <w:vAlign w:val="bottom"/>
          </w:tcPr>
          <w:p w14:paraId="3ED4ACD8" w14:textId="77777777" w:rsidR="00E5057B" w:rsidRPr="008A565D" w:rsidRDefault="00E5057B" w:rsidP="00D13960">
            <w:pPr>
              <w:keepNext/>
              <w:keepLines/>
              <w:spacing w:after="0" w:line="240" w:lineRule="auto"/>
              <w:jc w:val="center"/>
              <w:rPr>
                <w:rFonts w:ascii="Calibri" w:eastAsia="Times New Roman" w:hAnsi="Calibri" w:cs="Calibri"/>
                <w:b/>
                <w:bCs/>
                <w:color w:val="000000"/>
                <w:lang w:eastAsia="en-GB"/>
              </w:rPr>
            </w:pPr>
            <w:r w:rsidRPr="008A565D">
              <w:rPr>
                <w:rFonts w:ascii="Calibri" w:eastAsia="Times New Roman" w:hAnsi="Calibri" w:cs="Calibri"/>
                <w:b/>
                <w:bCs/>
                <w:color w:val="000000"/>
                <w:lang w:eastAsia="en-GB"/>
              </w:rPr>
              <w:t>202</w:t>
            </w:r>
            <w:r>
              <w:rPr>
                <w:rFonts w:ascii="Calibri" w:eastAsia="Times New Roman" w:hAnsi="Calibri" w:cs="Calibri"/>
                <w:b/>
                <w:bCs/>
                <w:color w:val="000000"/>
                <w:lang w:eastAsia="en-GB"/>
              </w:rPr>
              <w:t>2</w:t>
            </w:r>
          </w:p>
        </w:tc>
      </w:tr>
      <w:tr w:rsidR="00E5057B" w:rsidRPr="008A565D" w14:paraId="22204F54" w14:textId="77777777" w:rsidTr="00D13960">
        <w:tc>
          <w:tcPr>
            <w:tcW w:w="1641" w:type="pct"/>
            <w:tcBorders>
              <w:top w:val="nil"/>
              <w:left w:val="nil"/>
              <w:bottom w:val="nil"/>
              <w:right w:val="nil"/>
            </w:tcBorders>
            <w:shd w:val="clear" w:color="auto" w:fill="auto"/>
            <w:noWrap/>
            <w:vAlign w:val="bottom"/>
            <w:hideMark/>
          </w:tcPr>
          <w:p w14:paraId="5C76D040" w14:textId="77777777" w:rsidR="00E5057B" w:rsidRPr="008A565D" w:rsidRDefault="00E5057B" w:rsidP="00D13960">
            <w:pPr>
              <w:keepNext/>
              <w:keepLines/>
              <w:spacing w:after="0" w:line="240" w:lineRule="auto"/>
              <w:jc w:val="center"/>
              <w:rPr>
                <w:rFonts w:ascii="Calibri" w:eastAsia="Times New Roman" w:hAnsi="Calibri" w:cs="Calibri"/>
                <w:b/>
                <w:bCs/>
                <w:color w:val="000000"/>
                <w:lang w:eastAsia="en-GB"/>
              </w:rPr>
            </w:pPr>
          </w:p>
        </w:tc>
        <w:tc>
          <w:tcPr>
            <w:tcW w:w="849" w:type="pct"/>
            <w:tcBorders>
              <w:top w:val="nil"/>
              <w:left w:val="nil"/>
              <w:bottom w:val="nil"/>
              <w:right w:val="nil"/>
            </w:tcBorders>
            <w:shd w:val="clear" w:color="auto" w:fill="auto"/>
            <w:noWrap/>
            <w:vAlign w:val="bottom"/>
            <w:hideMark/>
          </w:tcPr>
          <w:p w14:paraId="5520092E" w14:textId="77777777" w:rsidR="00E5057B" w:rsidRPr="008A565D" w:rsidRDefault="00E5057B" w:rsidP="00D13960">
            <w:pPr>
              <w:keepNext/>
              <w:keepLines/>
              <w:spacing w:after="0" w:line="240" w:lineRule="auto"/>
              <w:jc w:val="center"/>
              <w:rPr>
                <w:rFonts w:ascii="Calibri" w:eastAsia="Times New Roman" w:hAnsi="Calibri" w:cs="Calibri"/>
                <w:b/>
                <w:bCs/>
                <w:color w:val="000000"/>
                <w:lang w:eastAsia="en-GB"/>
              </w:rPr>
            </w:pPr>
            <w:r w:rsidRPr="008A565D">
              <w:rPr>
                <w:rFonts w:ascii="Calibri" w:eastAsia="Times New Roman" w:hAnsi="Calibri" w:cs="Calibri"/>
                <w:b/>
                <w:bCs/>
                <w:color w:val="000000"/>
                <w:lang w:eastAsia="en-GB"/>
              </w:rPr>
              <w:t>£m</w:t>
            </w:r>
          </w:p>
        </w:tc>
        <w:tc>
          <w:tcPr>
            <w:tcW w:w="837" w:type="pct"/>
            <w:tcBorders>
              <w:top w:val="nil"/>
              <w:left w:val="nil"/>
              <w:bottom w:val="nil"/>
              <w:right w:val="nil"/>
            </w:tcBorders>
            <w:shd w:val="clear" w:color="auto" w:fill="auto"/>
            <w:noWrap/>
            <w:vAlign w:val="bottom"/>
          </w:tcPr>
          <w:p w14:paraId="490D130F" w14:textId="77777777" w:rsidR="00E5057B" w:rsidRPr="008A565D" w:rsidRDefault="00E5057B" w:rsidP="00D13960">
            <w:pPr>
              <w:keepNext/>
              <w:keepLines/>
              <w:spacing w:after="0" w:line="240" w:lineRule="auto"/>
              <w:jc w:val="center"/>
              <w:rPr>
                <w:rFonts w:ascii="Calibri" w:eastAsia="Times New Roman" w:hAnsi="Calibri" w:cs="Calibri"/>
                <w:b/>
                <w:bCs/>
                <w:color w:val="000000"/>
                <w:lang w:eastAsia="en-GB"/>
              </w:rPr>
            </w:pPr>
            <w:r w:rsidRPr="008A565D">
              <w:rPr>
                <w:rFonts w:ascii="Calibri" w:eastAsia="Times New Roman" w:hAnsi="Calibri" w:cs="Calibri"/>
                <w:b/>
                <w:bCs/>
                <w:color w:val="000000"/>
                <w:lang w:eastAsia="en-GB"/>
              </w:rPr>
              <w:t>£m</w:t>
            </w:r>
          </w:p>
        </w:tc>
        <w:tc>
          <w:tcPr>
            <w:tcW w:w="837" w:type="pct"/>
            <w:tcBorders>
              <w:top w:val="nil"/>
              <w:left w:val="nil"/>
              <w:bottom w:val="nil"/>
              <w:right w:val="nil"/>
            </w:tcBorders>
            <w:vAlign w:val="bottom"/>
          </w:tcPr>
          <w:p w14:paraId="15A10F20" w14:textId="77777777" w:rsidR="00E5057B" w:rsidRPr="008A565D" w:rsidRDefault="00E5057B" w:rsidP="00D13960">
            <w:pPr>
              <w:keepNext/>
              <w:keepLines/>
              <w:spacing w:after="0" w:line="240" w:lineRule="auto"/>
              <w:jc w:val="center"/>
              <w:rPr>
                <w:rFonts w:ascii="Calibri" w:eastAsia="Times New Roman" w:hAnsi="Calibri" w:cs="Calibri"/>
                <w:b/>
                <w:bCs/>
                <w:color w:val="000000"/>
                <w:lang w:eastAsia="en-GB"/>
              </w:rPr>
            </w:pPr>
            <w:r w:rsidRPr="008A565D">
              <w:rPr>
                <w:rFonts w:ascii="Calibri" w:eastAsia="Times New Roman" w:hAnsi="Calibri" w:cs="Calibri"/>
                <w:b/>
                <w:bCs/>
                <w:color w:val="000000"/>
                <w:lang w:eastAsia="en-GB"/>
              </w:rPr>
              <w:t>£m</w:t>
            </w:r>
          </w:p>
        </w:tc>
        <w:tc>
          <w:tcPr>
            <w:tcW w:w="836" w:type="pct"/>
            <w:tcBorders>
              <w:top w:val="nil"/>
              <w:left w:val="nil"/>
              <w:bottom w:val="nil"/>
              <w:right w:val="nil"/>
            </w:tcBorders>
            <w:shd w:val="clear" w:color="auto" w:fill="auto"/>
            <w:noWrap/>
            <w:vAlign w:val="bottom"/>
          </w:tcPr>
          <w:p w14:paraId="5ECE0EF2" w14:textId="77777777" w:rsidR="00E5057B" w:rsidRPr="008A565D" w:rsidRDefault="00E5057B" w:rsidP="00D13960">
            <w:pPr>
              <w:keepNext/>
              <w:keepLines/>
              <w:spacing w:after="0" w:line="240" w:lineRule="auto"/>
              <w:jc w:val="center"/>
              <w:rPr>
                <w:rFonts w:ascii="Calibri" w:eastAsia="Times New Roman" w:hAnsi="Calibri" w:cs="Calibri"/>
                <w:b/>
                <w:bCs/>
                <w:color w:val="000000"/>
                <w:lang w:eastAsia="en-GB"/>
              </w:rPr>
            </w:pPr>
            <w:r w:rsidRPr="008A565D">
              <w:rPr>
                <w:rFonts w:ascii="Calibri" w:eastAsia="Times New Roman" w:hAnsi="Calibri" w:cs="Calibri"/>
                <w:b/>
                <w:bCs/>
                <w:color w:val="000000"/>
                <w:lang w:eastAsia="en-GB"/>
              </w:rPr>
              <w:t>£m</w:t>
            </w:r>
          </w:p>
        </w:tc>
      </w:tr>
      <w:tr w:rsidR="00E5057B" w:rsidRPr="008A565D" w14:paraId="481E1EEF" w14:textId="77777777" w:rsidTr="00D13960">
        <w:tc>
          <w:tcPr>
            <w:tcW w:w="1641" w:type="pct"/>
            <w:tcBorders>
              <w:top w:val="nil"/>
              <w:left w:val="nil"/>
              <w:bottom w:val="nil"/>
              <w:right w:val="nil"/>
            </w:tcBorders>
            <w:shd w:val="clear" w:color="auto" w:fill="auto"/>
            <w:noWrap/>
            <w:vAlign w:val="bottom"/>
            <w:hideMark/>
          </w:tcPr>
          <w:p w14:paraId="4C901531" w14:textId="77777777" w:rsidR="00E5057B" w:rsidRPr="008A565D" w:rsidRDefault="00E5057B" w:rsidP="00D13960">
            <w:pPr>
              <w:keepNext/>
              <w:keepLines/>
              <w:spacing w:after="0" w:line="240" w:lineRule="auto"/>
              <w:jc w:val="center"/>
              <w:rPr>
                <w:rFonts w:ascii="Calibri" w:eastAsia="Times New Roman" w:hAnsi="Calibri" w:cs="Calibri"/>
                <w:b/>
                <w:bCs/>
                <w:color w:val="000000"/>
                <w:lang w:eastAsia="en-GB"/>
              </w:rPr>
            </w:pPr>
          </w:p>
        </w:tc>
        <w:tc>
          <w:tcPr>
            <w:tcW w:w="849" w:type="pct"/>
            <w:tcBorders>
              <w:top w:val="nil"/>
              <w:left w:val="nil"/>
              <w:bottom w:val="nil"/>
              <w:right w:val="nil"/>
            </w:tcBorders>
            <w:shd w:val="clear" w:color="auto" w:fill="auto"/>
            <w:noWrap/>
            <w:vAlign w:val="bottom"/>
            <w:hideMark/>
          </w:tcPr>
          <w:p w14:paraId="4E89E42C" w14:textId="77777777" w:rsidR="00E5057B" w:rsidRPr="008A565D" w:rsidRDefault="00E5057B" w:rsidP="00D13960">
            <w:pPr>
              <w:keepNext/>
              <w:keepLines/>
              <w:spacing w:after="0" w:line="240" w:lineRule="auto"/>
              <w:rPr>
                <w:rFonts w:ascii="Times New Roman" w:eastAsia="Times New Roman" w:hAnsi="Times New Roman" w:cs="Times New Roman"/>
                <w:sz w:val="20"/>
                <w:szCs w:val="20"/>
                <w:lang w:eastAsia="en-GB"/>
              </w:rPr>
            </w:pPr>
          </w:p>
        </w:tc>
        <w:tc>
          <w:tcPr>
            <w:tcW w:w="837" w:type="pct"/>
            <w:tcBorders>
              <w:top w:val="nil"/>
              <w:left w:val="nil"/>
              <w:bottom w:val="nil"/>
              <w:right w:val="nil"/>
            </w:tcBorders>
            <w:shd w:val="clear" w:color="auto" w:fill="auto"/>
            <w:noWrap/>
            <w:vAlign w:val="bottom"/>
          </w:tcPr>
          <w:p w14:paraId="1B0350FE" w14:textId="77777777" w:rsidR="00E5057B" w:rsidRPr="008A565D" w:rsidRDefault="00E5057B" w:rsidP="00D13960">
            <w:pPr>
              <w:keepNext/>
              <w:keepLines/>
              <w:spacing w:after="0" w:line="240" w:lineRule="auto"/>
              <w:rPr>
                <w:rFonts w:ascii="Times New Roman" w:eastAsia="Times New Roman" w:hAnsi="Times New Roman" w:cs="Times New Roman"/>
                <w:sz w:val="20"/>
                <w:szCs w:val="20"/>
                <w:lang w:eastAsia="en-GB"/>
              </w:rPr>
            </w:pPr>
          </w:p>
        </w:tc>
        <w:tc>
          <w:tcPr>
            <w:tcW w:w="837" w:type="pct"/>
            <w:tcBorders>
              <w:top w:val="nil"/>
              <w:left w:val="nil"/>
              <w:bottom w:val="nil"/>
              <w:right w:val="nil"/>
            </w:tcBorders>
            <w:vAlign w:val="bottom"/>
          </w:tcPr>
          <w:p w14:paraId="6946CE0D" w14:textId="77777777" w:rsidR="00E5057B" w:rsidRPr="008A565D" w:rsidRDefault="00E5057B" w:rsidP="00D13960">
            <w:pPr>
              <w:keepNext/>
              <w:keepLines/>
              <w:spacing w:after="0" w:line="240" w:lineRule="auto"/>
              <w:rPr>
                <w:rFonts w:ascii="Times New Roman" w:eastAsia="Times New Roman" w:hAnsi="Times New Roman" w:cs="Times New Roman"/>
                <w:sz w:val="20"/>
                <w:szCs w:val="20"/>
                <w:lang w:eastAsia="en-GB"/>
              </w:rPr>
            </w:pPr>
          </w:p>
        </w:tc>
        <w:tc>
          <w:tcPr>
            <w:tcW w:w="836" w:type="pct"/>
            <w:tcBorders>
              <w:top w:val="nil"/>
              <w:left w:val="nil"/>
              <w:bottom w:val="nil"/>
              <w:right w:val="nil"/>
            </w:tcBorders>
            <w:shd w:val="clear" w:color="auto" w:fill="auto"/>
            <w:noWrap/>
            <w:vAlign w:val="bottom"/>
          </w:tcPr>
          <w:p w14:paraId="5C5BC840" w14:textId="77777777" w:rsidR="00E5057B" w:rsidRPr="008A565D" w:rsidRDefault="00E5057B" w:rsidP="00D13960">
            <w:pPr>
              <w:keepNext/>
              <w:keepLines/>
              <w:spacing w:after="0" w:line="240" w:lineRule="auto"/>
              <w:rPr>
                <w:rFonts w:ascii="Times New Roman" w:eastAsia="Times New Roman" w:hAnsi="Times New Roman" w:cs="Times New Roman"/>
                <w:sz w:val="20"/>
                <w:szCs w:val="20"/>
                <w:lang w:eastAsia="en-GB"/>
              </w:rPr>
            </w:pPr>
          </w:p>
        </w:tc>
      </w:tr>
      <w:tr w:rsidR="00E5057B" w:rsidRPr="008A565D" w14:paraId="64F88B78" w14:textId="77777777" w:rsidTr="00D13960">
        <w:tc>
          <w:tcPr>
            <w:tcW w:w="1641" w:type="pct"/>
            <w:tcBorders>
              <w:top w:val="nil"/>
              <w:left w:val="nil"/>
              <w:bottom w:val="nil"/>
              <w:right w:val="nil"/>
            </w:tcBorders>
            <w:shd w:val="clear" w:color="auto" w:fill="auto"/>
            <w:noWrap/>
            <w:vAlign w:val="center"/>
            <w:hideMark/>
          </w:tcPr>
          <w:p w14:paraId="46958EF1" w14:textId="77777777" w:rsidR="00E5057B" w:rsidRPr="008A565D" w:rsidRDefault="00E5057B" w:rsidP="00D13960">
            <w:pPr>
              <w:keepNext/>
              <w:keepLines/>
              <w:spacing w:after="0" w:line="240" w:lineRule="auto"/>
              <w:rPr>
                <w:rFonts w:ascii="Calibri" w:eastAsia="Times New Roman" w:hAnsi="Calibri" w:cs="Calibri"/>
                <w:color w:val="000000"/>
                <w:lang w:eastAsia="en-GB"/>
              </w:rPr>
            </w:pPr>
            <w:r w:rsidRPr="008A565D">
              <w:rPr>
                <w:rFonts w:ascii="Calibri" w:eastAsia="Times New Roman" w:hAnsi="Calibri" w:cs="Calibri"/>
                <w:color w:val="000000"/>
                <w:lang w:eastAsia="en-GB"/>
              </w:rPr>
              <w:t>Calculated provision</w:t>
            </w:r>
          </w:p>
        </w:tc>
        <w:tc>
          <w:tcPr>
            <w:tcW w:w="849" w:type="pct"/>
            <w:tcBorders>
              <w:top w:val="nil"/>
              <w:left w:val="nil"/>
              <w:bottom w:val="nil"/>
              <w:right w:val="nil"/>
            </w:tcBorders>
            <w:shd w:val="clear" w:color="auto" w:fill="auto"/>
            <w:noWrap/>
            <w:vAlign w:val="center"/>
          </w:tcPr>
          <w:p w14:paraId="72997E67" w14:textId="7C8B2C25" w:rsidR="00E5057B" w:rsidRPr="008A565D" w:rsidRDefault="00E5057B" w:rsidP="00D13960">
            <w:pPr>
              <w:keepNext/>
              <w:keepLines/>
              <w:tabs>
                <w:tab w:val="decimal" w:pos="839"/>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71.6</w:t>
            </w:r>
          </w:p>
        </w:tc>
        <w:tc>
          <w:tcPr>
            <w:tcW w:w="837" w:type="pct"/>
            <w:tcBorders>
              <w:top w:val="nil"/>
              <w:left w:val="nil"/>
              <w:bottom w:val="nil"/>
              <w:right w:val="nil"/>
            </w:tcBorders>
            <w:shd w:val="clear" w:color="auto" w:fill="auto"/>
            <w:noWrap/>
            <w:vAlign w:val="center"/>
          </w:tcPr>
          <w:p w14:paraId="059320DE" w14:textId="54BEE19B" w:rsidR="00E5057B" w:rsidRPr="008A565D" w:rsidRDefault="00F21978" w:rsidP="00D13960">
            <w:pPr>
              <w:keepNext/>
              <w:keepLines/>
              <w:tabs>
                <w:tab w:val="decimal" w:pos="839"/>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67.1</w:t>
            </w:r>
          </w:p>
        </w:tc>
        <w:tc>
          <w:tcPr>
            <w:tcW w:w="837" w:type="pct"/>
            <w:tcBorders>
              <w:top w:val="nil"/>
              <w:left w:val="nil"/>
              <w:bottom w:val="nil"/>
              <w:right w:val="nil"/>
            </w:tcBorders>
            <w:vAlign w:val="center"/>
          </w:tcPr>
          <w:p w14:paraId="7860AA67" w14:textId="77777777" w:rsidR="00E5057B" w:rsidRPr="008A565D" w:rsidRDefault="00E5057B" w:rsidP="00D13960">
            <w:pPr>
              <w:keepNext/>
              <w:keepLines/>
              <w:tabs>
                <w:tab w:val="decimal" w:pos="839"/>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58.2</w:t>
            </w:r>
          </w:p>
        </w:tc>
        <w:tc>
          <w:tcPr>
            <w:tcW w:w="836" w:type="pct"/>
            <w:tcBorders>
              <w:top w:val="nil"/>
              <w:left w:val="nil"/>
              <w:bottom w:val="nil"/>
              <w:right w:val="nil"/>
            </w:tcBorders>
            <w:shd w:val="clear" w:color="auto" w:fill="auto"/>
            <w:noWrap/>
            <w:vAlign w:val="center"/>
          </w:tcPr>
          <w:p w14:paraId="2F7635BE" w14:textId="77777777" w:rsidR="00E5057B" w:rsidRPr="008A565D" w:rsidRDefault="00E5057B" w:rsidP="00D13960">
            <w:pPr>
              <w:keepNext/>
              <w:keepLines/>
              <w:tabs>
                <w:tab w:val="decimal" w:pos="839"/>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48.5</w:t>
            </w:r>
          </w:p>
        </w:tc>
      </w:tr>
      <w:tr w:rsidR="00E5057B" w:rsidRPr="008A565D" w14:paraId="14F9F788" w14:textId="77777777" w:rsidTr="00D13960">
        <w:tc>
          <w:tcPr>
            <w:tcW w:w="1641" w:type="pct"/>
            <w:tcBorders>
              <w:top w:val="nil"/>
              <w:left w:val="nil"/>
              <w:bottom w:val="nil"/>
              <w:right w:val="nil"/>
            </w:tcBorders>
            <w:shd w:val="clear" w:color="auto" w:fill="auto"/>
            <w:vAlign w:val="center"/>
            <w:hideMark/>
          </w:tcPr>
          <w:p w14:paraId="2E0B6571" w14:textId="77777777" w:rsidR="00E5057B" w:rsidRPr="008A565D" w:rsidRDefault="00E5057B" w:rsidP="00D13960">
            <w:pPr>
              <w:keepNext/>
              <w:keepLines/>
              <w:spacing w:after="0" w:line="240" w:lineRule="auto"/>
              <w:ind w:left="318" w:hanging="318"/>
              <w:rPr>
                <w:rFonts w:ascii="Calibri" w:eastAsia="Times New Roman" w:hAnsi="Calibri" w:cs="Calibri"/>
                <w:color w:val="000000"/>
                <w:lang w:eastAsia="en-GB"/>
              </w:rPr>
            </w:pPr>
            <w:r>
              <w:rPr>
                <w:rFonts w:ascii="Calibri" w:eastAsia="Times New Roman" w:hAnsi="Calibri" w:cs="Calibri"/>
                <w:color w:val="000000"/>
                <w:lang w:eastAsia="en-GB"/>
              </w:rPr>
              <w:t>Judgemental adjustments</w:t>
            </w:r>
          </w:p>
        </w:tc>
        <w:tc>
          <w:tcPr>
            <w:tcW w:w="849" w:type="pct"/>
            <w:tcBorders>
              <w:top w:val="nil"/>
              <w:left w:val="nil"/>
              <w:right w:val="nil"/>
            </w:tcBorders>
            <w:shd w:val="clear" w:color="auto" w:fill="auto"/>
            <w:noWrap/>
          </w:tcPr>
          <w:p w14:paraId="063F7AA5" w14:textId="49C17AC6" w:rsidR="00E5057B" w:rsidRPr="008A565D" w:rsidRDefault="00E5057B" w:rsidP="00D13960">
            <w:pPr>
              <w:keepNext/>
              <w:keepLines/>
              <w:tabs>
                <w:tab w:val="decimal" w:pos="839"/>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6.5</w:t>
            </w:r>
          </w:p>
        </w:tc>
        <w:tc>
          <w:tcPr>
            <w:tcW w:w="837" w:type="pct"/>
            <w:tcBorders>
              <w:top w:val="nil"/>
              <w:left w:val="nil"/>
              <w:bottom w:val="nil"/>
              <w:right w:val="nil"/>
            </w:tcBorders>
            <w:shd w:val="clear" w:color="auto" w:fill="auto"/>
            <w:noWrap/>
          </w:tcPr>
          <w:p w14:paraId="4C50B035" w14:textId="4CB299D6" w:rsidR="00E5057B" w:rsidRPr="008A565D" w:rsidRDefault="00F21978" w:rsidP="00D13960">
            <w:pPr>
              <w:keepNext/>
              <w:keepLines/>
              <w:tabs>
                <w:tab w:val="decimal" w:pos="839"/>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6.5</w:t>
            </w:r>
          </w:p>
        </w:tc>
        <w:tc>
          <w:tcPr>
            <w:tcW w:w="837" w:type="pct"/>
            <w:tcBorders>
              <w:top w:val="nil"/>
              <w:left w:val="nil"/>
              <w:bottom w:val="nil"/>
              <w:right w:val="nil"/>
            </w:tcBorders>
          </w:tcPr>
          <w:p w14:paraId="4E84B7CC" w14:textId="77777777" w:rsidR="00E5057B" w:rsidRPr="008A565D" w:rsidRDefault="00E5057B" w:rsidP="00D13960">
            <w:pPr>
              <w:keepNext/>
              <w:keepLines/>
              <w:tabs>
                <w:tab w:val="decimal" w:pos="839"/>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10.0</w:t>
            </w:r>
          </w:p>
        </w:tc>
        <w:tc>
          <w:tcPr>
            <w:tcW w:w="836" w:type="pct"/>
            <w:tcBorders>
              <w:top w:val="nil"/>
              <w:left w:val="nil"/>
              <w:bottom w:val="nil"/>
              <w:right w:val="nil"/>
            </w:tcBorders>
            <w:shd w:val="clear" w:color="auto" w:fill="auto"/>
            <w:noWrap/>
          </w:tcPr>
          <w:p w14:paraId="548BDF14" w14:textId="77777777" w:rsidR="00E5057B" w:rsidRPr="008A565D" w:rsidRDefault="00E5057B" w:rsidP="00D13960">
            <w:pPr>
              <w:keepNext/>
              <w:keepLines/>
              <w:tabs>
                <w:tab w:val="decimal" w:pos="839"/>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15.0</w:t>
            </w:r>
          </w:p>
        </w:tc>
      </w:tr>
      <w:tr w:rsidR="00E5057B" w:rsidRPr="008A565D" w14:paraId="10C12F6B" w14:textId="77777777" w:rsidTr="00D13960">
        <w:tc>
          <w:tcPr>
            <w:tcW w:w="1641" w:type="pct"/>
            <w:tcBorders>
              <w:top w:val="nil"/>
              <w:left w:val="nil"/>
              <w:bottom w:val="nil"/>
              <w:right w:val="nil"/>
            </w:tcBorders>
            <w:shd w:val="clear" w:color="auto" w:fill="auto"/>
            <w:noWrap/>
            <w:vAlign w:val="center"/>
          </w:tcPr>
          <w:p w14:paraId="5499DA25" w14:textId="77777777" w:rsidR="00E5057B" w:rsidRPr="008A565D" w:rsidRDefault="00E5057B" w:rsidP="00D13960">
            <w:pPr>
              <w:keepNext/>
              <w:keepLines/>
              <w:spacing w:after="0" w:line="240" w:lineRule="auto"/>
              <w:rPr>
                <w:rFonts w:ascii="Calibri" w:eastAsia="Times New Roman" w:hAnsi="Calibri" w:cs="Calibri"/>
                <w:color w:val="000000"/>
                <w:sz w:val="8"/>
                <w:szCs w:val="8"/>
                <w:lang w:eastAsia="en-GB"/>
              </w:rPr>
            </w:pPr>
          </w:p>
        </w:tc>
        <w:tc>
          <w:tcPr>
            <w:tcW w:w="849" w:type="pct"/>
            <w:noWrap/>
          </w:tcPr>
          <w:p w14:paraId="2D52B10F" w14:textId="77777777" w:rsidR="00E5057B" w:rsidRPr="008A565D" w:rsidRDefault="00E5057B" w:rsidP="00D13960">
            <w:pPr>
              <w:keepNext/>
              <w:keepLines/>
              <w:pBdr>
                <w:bottom w:val="single" w:sz="4" w:space="1" w:color="auto"/>
              </w:pBdr>
              <w:spacing w:after="60" w:line="240" w:lineRule="auto"/>
              <w:ind w:right="100"/>
              <w:rPr>
                <w:rFonts w:eastAsia="Times New Roman" w:cs="Times New Roman"/>
                <w:sz w:val="8"/>
                <w:szCs w:val="20"/>
                <w:u w:val="single"/>
              </w:rPr>
            </w:pPr>
          </w:p>
        </w:tc>
        <w:tc>
          <w:tcPr>
            <w:tcW w:w="837" w:type="pct"/>
            <w:tcBorders>
              <w:top w:val="nil"/>
              <w:left w:val="nil"/>
              <w:bottom w:val="nil"/>
              <w:right w:val="nil"/>
            </w:tcBorders>
            <w:shd w:val="clear" w:color="auto" w:fill="auto"/>
            <w:noWrap/>
          </w:tcPr>
          <w:p w14:paraId="585F4A57" w14:textId="77777777" w:rsidR="00E5057B" w:rsidRPr="008A565D" w:rsidRDefault="00E5057B" w:rsidP="00D13960">
            <w:pPr>
              <w:keepNext/>
              <w:keepLines/>
              <w:pBdr>
                <w:bottom w:val="single" w:sz="4" w:space="1" w:color="auto"/>
              </w:pBdr>
              <w:spacing w:after="60" w:line="240" w:lineRule="auto"/>
              <w:ind w:right="100"/>
              <w:rPr>
                <w:rFonts w:eastAsia="Times New Roman" w:cs="Times New Roman"/>
                <w:sz w:val="8"/>
                <w:szCs w:val="20"/>
                <w:u w:val="single"/>
              </w:rPr>
            </w:pPr>
          </w:p>
        </w:tc>
        <w:tc>
          <w:tcPr>
            <w:tcW w:w="837" w:type="pct"/>
            <w:tcBorders>
              <w:top w:val="nil"/>
              <w:left w:val="nil"/>
              <w:bottom w:val="nil"/>
              <w:right w:val="nil"/>
            </w:tcBorders>
          </w:tcPr>
          <w:p w14:paraId="5AB3C6CB" w14:textId="77777777" w:rsidR="00E5057B" w:rsidRPr="008A565D" w:rsidRDefault="00E5057B" w:rsidP="00D13960">
            <w:pPr>
              <w:keepNext/>
              <w:keepLines/>
              <w:pBdr>
                <w:bottom w:val="single" w:sz="4" w:space="1" w:color="auto"/>
              </w:pBdr>
              <w:spacing w:after="60" w:line="240" w:lineRule="auto"/>
              <w:ind w:right="100"/>
              <w:rPr>
                <w:rFonts w:eastAsia="Times New Roman" w:cs="Times New Roman"/>
                <w:sz w:val="8"/>
                <w:szCs w:val="20"/>
                <w:u w:val="single"/>
              </w:rPr>
            </w:pPr>
          </w:p>
        </w:tc>
        <w:tc>
          <w:tcPr>
            <w:tcW w:w="836" w:type="pct"/>
            <w:tcBorders>
              <w:top w:val="nil"/>
              <w:left w:val="nil"/>
              <w:bottom w:val="nil"/>
              <w:right w:val="nil"/>
            </w:tcBorders>
            <w:shd w:val="clear" w:color="auto" w:fill="auto"/>
            <w:noWrap/>
          </w:tcPr>
          <w:p w14:paraId="3DDE35C2" w14:textId="77777777" w:rsidR="00E5057B" w:rsidRPr="008A565D" w:rsidRDefault="00E5057B" w:rsidP="00D13960">
            <w:pPr>
              <w:keepNext/>
              <w:keepLines/>
              <w:pBdr>
                <w:bottom w:val="single" w:sz="4" w:space="1" w:color="auto"/>
              </w:pBdr>
              <w:spacing w:after="60" w:line="240" w:lineRule="auto"/>
              <w:ind w:right="100"/>
              <w:rPr>
                <w:rFonts w:eastAsia="Times New Roman" w:cs="Times New Roman"/>
                <w:sz w:val="8"/>
                <w:szCs w:val="20"/>
                <w:u w:val="single"/>
              </w:rPr>
            </w:pPr>
          </w:p>
        </w:tc>
      </w:tr>
      <w:tr w:rsidR="00E5057B" w:rsidRPr="008A565D" w14:paraId="50DC497B" w14:textId="77777777" w:rsidTr="00D13960">
        <w:tc>
          <w:tcPr>
            <w:tcW w:w="1641" w:type="pct"/>
            <w:tcBorders>
              <w:top w:val="nil"/>
              <w:left w:val="nil"/>
              <w:bottom w:val="nil"/>
              <w:right w:val="nil"/>
            </w:tcBorders>
            <w:shd w:val="clear" w:color="auto" w:fill="auto"/>
            <w:noWrap/>
            <w:vAlign w:val="center"/>
            <w:hideMark/>
          </w:tcPr>
          <w:p w14:paraId="5E44CA7A" w14:textId="77777777" w:rsidR="00E5057B" w:rsidRPr="008A565D" w:rsidRDefault="00E5057B" w:rsidP="00D13960">
            <w:pPr>
              <w:keepNext/>
              <w:keepLines/>
              <w:spacing w:after="0" w:line="240" w:lineRule="auto"/>
              <w:rPr>
                <w:rFonts w:ascii="Calibri" w:eastAsia="Times New Roman" w:hAnsi="Calibri" w:cs="Calibri"/>
                <w:color w:val="000000"/>
                <w:lang w:eastAsia="en-GB"/>
              </w:rPr>
            </w:pPr>
            <w:r w:rsidRPr="008A565D">
              <w:rPr>
                <w:rFonts w:ascii="Calibri" w:eastAsia="Times New Roman" w:hAnsi="Calibri" w:cs="Calibri"/>
                <w:color w:val="000000"/>
                <w:lang w:eastAsia="en-GB"/>
              </w:rPr>
              <w:t>Total</w:t>
            </w:r>
          </w:p>
        </w:tc>
        <w:tc>
          <w:tcPr>
            <w:tcW w:w="849" w:type="pct"/>
            <w:tcBorders>
              <w:top w:val="nil"/>
              <w:left w:val="nil"/>
              <w:bottom w:val="nil"/>
              <w:right w:val="nil"/>
            </w:tcBorders>
            <w:shd w:val="clear" w:color="auto" w:fill="auto"/>
            <w:noWrap/>
            <w:vAlign w:val="center"/>
          </w:tcPr>
          <w:p w14:paraId="1018836A" w14:textId="173D5E73" w:rsidR="00E5057B" w:rsidRPr="002955CA" w:rsidRDefault="00E5057B" w:rsidP="00D13960">
            <w:pPr>
              <w:keepNext/>
              <w:keepLines/>
              <w:tabs>
                <w:tab w:val="decimal" w:pos="839"/>
              </w:tabs>
              <w:spacing w:after="0" w:line="240" w:lineRule="auto"/>
              <w:rPr>
                <w:rFonts w:ascii="Calibri" w:eastAsia="Times New Roman" w:hAnsi="Calibri" w:cs="Calibri"/>
                <w:b/>
                <w:bCs/>
                <w:color w:val="000000"/>
                <w:lang w:eastAsia="en-GB"/>
              </w:rPr>
            </w:pPr>
            <w:r w:rsidRPr="002955CA">
              <w:rPr>
                <w:rFonts w:ascii="Calibri" w:eastAsia="Times New Roman" w:hAnsi="Calibri" w:cs="Calibri"/>
                <w:b/>
                <w:bCs/>
                <w:color w:val="000000"/>
                <w:lang w:eastAsia="en-GB"/>
              </w:rPr>
              <w:t>78.1</w:t>
            </w:r>
          </w:p>
        </w:tc>
        <w:tc>
          <w:tcPr>
            <w:tcW w:w="837" w:type="pct"/>
            <w:tcBorders>
              <w:top w:val="nil"/>
              <w:left w:val="nil"/>
              <w:bottom w:val="nil"/>
              <w:right w:val="nil"/>
            </w:tcBorders>
            <w:shd w:val="clear" w:color="auto" w:fill="auto"/>
            <w:noWrap/>
            <w:vAlign w:val="center"/>
          </w:tcPr>
          <w:p w14:paraId="17762BDD" w14:textId="5B663FF2" w:rsidR="00E5057B" w:rsidRPr="002955CA" w:rsidRDefault="00F21978" w:rsidP="00D13960">
            <w:pPr>
              <w:keepNext/>
              <w:keepLines/>
              <w:tabs>
                <w:tab w:val="decimal" w:pos="839"/>
              </w:tabs>
              <w:spacing w:after="0" w:line="240" w:lineRule="auto"/>
              <w:rPr>
                <w:rFonts w:ascii="Calibri" w:eastAsia="Times New Roman" w:hAnsi="Calibri" w:cs="Calibri"/>
                <w:b/>
                <w:bCs/>
                <w:color w:val="000000"/>
                <w:lang w:eastAsia="en-GB"/>
              </w:rPr>
            </w:pPr>
            <w:r w:rsidRPr="002955CA">
              <w:rPr>
                <w:rFonts w:ascii="Calibri" w:eastAsia="Times New Roman" w:hAnsi="Calibri" w:cs="Calibri"/>
                <w:b/>
                <w:bCs/>
                <w:color w:val="000000"/>
                <w:lang w:eastAsia="en-GB"/>
              </w:rPr>
              <w:t>73.6</w:t>
            </w:r>
          </w:p>
        </w:tc>
        <w:tc>
          <w:tcPr>
            <w:tcW w:w="837" w:type="pct"/>
            <w:tcBorders>
              <w:top w:val="nil"/>
              <w:left w:val="nil"/>
              <w:bottom w:val="nil"/>
              <w:right w:val="nil"/>
            </w:tcBorders>
            <w:vAlign w:val="center"/>
          </w:tcPr>
          <w:p w14:paraId="2B7D7329" w14:textId="77777777" w:rsidR="00E5057B" w:rsidRPr="002955CA" w:rsidRDefault="00E5057B" w:rsidP="00D13960">
            <w:pPr>
              <w:keepNext/>
              <w:keepLines/>
              <w:tabs>
                <w:tab w:val="decimal" w:pos="839"/>
              </w:tabs>
              <w:spacing w:after="0" w:line="240" w:lineRule="auto"/>
              <w:rPr>
                <w:rFonts w:ascii="Calibri" w:eastAsia="Times New Roman" w:hAnsi="Calibri" w:cs="Calibri"/>
                <w:b/>
                <w:bCs/>
                <w:color w:val="000000"/>
                <w:lang w:eastAsia="en-GB"/>
              </w:rPr>
            </w:pPr>
            <w:r w:rsidRPr="002955CA">
              <w:rPr>
                <w:rFonts w:ascii="Calibri" w:eastAsia="Times New Roman" w:hAnsi="Calibri" w:cs="Calibri"/>
                <w:b/>
                <w:bCs/>
                <w:color w:val="000000"/>
                <w:lang w:eastAsia="en-GB"/>
              </w:rPr>
              <w:t>68.2</w:t>
            </w:r>
          </w:p>
        </w:tc>
        <w:tc>
          <w:tcPr>
            <w:tcW w:w="836" w:type="pct"/>
            <w:tcBorders>
              <w:top w:val="nil"/>
              <w:left w:val="nil"/>
              <w:bottom w:val="nil"/>
              <w:right w:val="nil"/>
            </w:tcBorders>
            <w:shd w:val="clear" w:color="auto" w:fill="auto"/>
            <w:noWrap/>
            <w:vAlign w:val="center"/>
          </w:tcPr>
          <w:p w14:paraId="06B7B661" w14:textId="77777777" w:rsidR="00E5057B" w:rsidRPr="002955CA" w:rsidRDefault="00E5057B" w:rsidP="00D13960">
            <w:pPr>
              <w:keepNext/>
              <w:keepLines/>
              <w:tabs>
                <w:tab w:val="decimal" w:pos="839"/>
              </w:tabs>
              <w:spacing w:after="0" w:line="240" w:lineRule="auto"/>
              <w:rPr>
                <w:rFonts w:ascii="Calibri" w:eastAsia="Times New Roman" w:hAnsi="Calibri" w:cs="Calibri"/>
                <w:b/>
                <w:bCs/>
                <w:color w:val="000000"/>
                <w:lang w:eastAsia="en-GB"/>
              </w:rPr>
            </w:pPr>
            <w:r w:rsidRPr="002955CA">
              <w:rPr>
                <w:rFonts w:ascii="Calibri" w:eastAsia="Times New Roman" w:hAnsi="Calibri" w:cs="Calibri"/>
                <w:b/>
                <w:bCs/>
                <w:color w:val="000000"/>
                <w:lang w:eastAsia="en-GB"/>
              </w:rPr>
              <w:t>63.5</w:t>
            </w:r>
          </w:p>
        </w:tc>
      </w:tr>
      <w:tr w:rsidR="00E5057B" w:rsidRPr="008A565D" w14:paraId="7B7DD075" w14:textId="77777777" w:rsidTr="00D13960">
        <w:tc>
          <w:tcPr>
            <w:tcW w:w="1641" w:type="pct"/>
            <w:tcBorders>
              <w:top w:val="nil"/>
              <w:left w:val="nil"/>
              <w:bottom w:val="nil"/>
              <w:right w:val="nil"/>
            </w:tcBorders>
            <w:shd w:val="clear" w:color="auto" w:fill="auto"/>
            <w:noWrap/>
            <w:vAlign w:val="center"/>
          </w:tcPr>
          <w:p w14:paraId="2DFBCDE6" w14:textId="77777777" w:rsidR="00E5057B" w:rsidRPr="008A565D" w:rsidRDefault="00E5057B" w:rsidP="00D13960">
            <w:pPr>
              <w:keepNext/>
              <w:keepLines/>
              <w:spacing w:after="0" w:line="240" w:lineRule="auto"/>
              <w:rPr>
                <w:rFonts w:ascii="Calibri" w:eastAsia="Times New Roman" w:hAnsi="Calibri" w:cs="Calibri"/>
                <w:color w:val="000000"/>
                <w:sz w:val="8"/>
                <w:szCs w:val="8"/>
                <w:lang w:eastAsia="en-GB"/>
              </w:rPr>
            </w:pPr>
          </w:p>
        </w:tc>
        <w:tc>
          <w:tcPr>
            <w:tcW w:w="849" w:type="pct"/>
            <w:noWrap/>
            <w:vAlign w:val="center"/>
          </w:tcPr>
          <w:p w14:paraId="3016BEB5" w14:textId="77777777" w:rsidR="00E5057B" w:rsidRPr="008A565D" w:rsidRDefault="00E5057B" w:rsidP="002955CA">
            <w:pPr>
              <w:keepNext/>
              <w:keepLines/>
              <w:pBdr>
                <w:bottom w:val="double" w:sz="4" w:space="1" w:color="auto"/>
              </w:pBdr>
              <w:spacing w:after="60" w:line="240" w:lineRule="auto"/>
              <w:ind w:right="100"/>
              <w:rPr>
                <w:rFonts w:eastAsia="Times New Roman" w:cs="Times New Roman"/>
                <w:sz w:val="8"/>
                <w:szCs w:val="20"/>
                <w:u w:val="single"/>
              </w:rPr>
            </w:pPr>
          </w:p>
        </w:tc>
        <w:tc>
          <w:tcPr>
            <w:tcW w:w="837" w:type="pct"/>
            <w:tcBorders>
              <w:top w:val="nil"/>
              <w:left w:val="nil"/>
              <w:bottom w:val="nil"/>
              <w:right w:val="nil"/>
            </w:tcBorders>
            <w:shd w:val="clear" w:color="auto" w:fill="auto"/>
            <w:noWrap/>
          </w:tcPr>
          <w:p w14:paraId="739EEA89" w14:textId="77777777" w:rsidR="00E5057B" w:rsidRPr="008A565D" w:rsidRDefault="00E5057B" w:rsidP="002955CA">
            <w:pPr>
              <w:keepNext/>
              <w:keepLines/>
              <w:pBdr>
                <w:bottom w:val="double" w:sz="4" w:space="1" w:color="auto"/>
              </w:pBdr>
              <w:spacing w:after="60" w:line="240" w:lineRule="auto"/>
              <w:ind w:right="100"/>
              <w:rPr>
                <w:rFonts w:eastAsia="Times New Roman" w:cs="Times New Roman"/>
                <w:sz w:val="8"/>
                <w:szCs w:val="20"/>
                <w:u w:val="single"/>
              </w:rPr>
            </w:pPr>
          </w:p>
        </w:tc>
        <w:tc>
          <w:tcPr>
            <w:tcW w:w="837" w:type="pct"/>
            <w:tcBorders>
              <w:top w:val="nil"/>
              <w:left w:val="nil"/>
              <w:bottom w:val="nil"/>
              <w:right w:val="nil"/>
            </w:tcBorders>
            <w:vAlign w:val="center"/>
          </w:tcPr>
          <w:p w14:paraId="3298803B" w14:textId="77777777" w:rsidR="00E5057B" w:rsidRPr="008A565D" w:rsidRDefault="00E5057B" w:rsidP="002955CA">
            <w:pPr>
              <w:keepNext/>
              <w:keepLines/>
              <w:pBdr>
                <w:bottom w:val="double" w:sz="4" w:space="1" w:color="auto"/>
              </w:pBdr>
              <w:spacing w:after="60" w:line="240" w:lineRule="auto"/>
              <w:ind w:right="100"/>
              <w:rPr>
                <w:rFonts w:eastAsia="Times New Roman" w:cs="Times New Roman"/>
                <w:sz w:val="8"/>
                <w:szCs w:val="20"/>
                <w:u w:val="single"/>
              </w:rPr>
            </w:pPr>
          </w:p>
        </w:tc>
        <w:tc>
          <w:tcPr>
            <w:tcW w:w="836" w:type="pct"/>
            <w:tcBorders>
              <w:top w:val="nil"/>
              <w:left w:val="nil"/>
              <w:bottom w:val="nil"/>
              <w:right w:val="nil"/>
            </w:tcBorders>
            <w:shd w:val="clear" w:color="auto" w:fill="auto"/>
            <w:noWrap/>
          </w:tcPr>
          <w:p w14:paraId="1F7C3805" w14:textId="77777777" w:rsidR="00E5057B" w:rsidRPr="008A565D" w:rsidRDefault="00E5057B" w:rsidP="002955CA">
            <w:pPr>
              <w:keepNext/>
              <w:keepLines/>
              <w:pBdr>
                <w:bottom w:val="double" w:sz="4" w:space="1" w:color="auto"/>
              </w:pBdr>
              <w:spacing w:after="60" w:line="240" w:lineRule="auto"/>
              <w:ind w:right="100"/>
              <w:rPr>
                <w:rFonts w:eastAsia="Times New Roman" w:cs="Times New Roman"/>
                <w:sz w:val="8"/>
                <w:szCs w:val="20"/>
                <w:u w:val="single"/>
              </w:rPr>
            </w:pPr>
          </w:p>
        </w:tc>
      </w:tr>
      <w:tr w:rsidR="00E5057B" w:rsidRPr="008A565D" w14:paraId="057B5479" w14:textId="77777777" w:rsidTr="00D13960">
        <w:tc>
          <w:tcPr>
            <w:tcW w:w="1641" w:type="pct"/>
            <w:tcBorders>
              <w:top w:val="nil"/>
              <w:left w:val="nil"/>
              <w:bottom w:val="nil"/>
              <w:right w:val="nil"/>
            </w:tcBorders>
            <w:shd w:val="clear" w:color="auto" w:fill="auto"/>
            <w:noWrap/>
            <w:vAlign w:val="center"/>
            <w:hideMark/>
          </w:tcPr>
          <w:p w14:paraId="24B324FF" w14:textId="77777777" w:rsidR="00E5057B" w:rsidRPr="008A565D" w:rsidRDefault="00E5057B" w:rsidP="00D13960">
            <w:pPr>
              <w:keepNext/>
              <w:keepLines/>
              <w:spacing w:after="0" w:line="240" w:lineRule="auto"/>
              <w:jc w:val="center"/>
              <w:rPr>
                <w:rFonts w:ascii="Calibri" w:eastAsia="Times New Roman" w:hAnsi="Calibri" w:cs="Calibri"/>
                <w:b/>
                <w:bCs/>
                <w:color w:val="000000"/>
                <w:lang w:eastAsia="en-GB"/>
              </w:rPr>
            </w:pPr>
          </w:p>
        </w:tc>
        <w:tc>
          <w:tcPr>
            <w:tcW w:w="849" w:type="pct"/>
            <w:tcBorders>
              <w:top w:val="nil"/>
              <w:left w:val="nil"/>
              <w:bottom w:val="nil"/>
              <w:right w:val="nil"/>
            </w:tcBorders>
            <w:shd w:val="clear" w:color="auto" w:fill="auto"/>
            <w:noWrap/>
            <w:vAlign w:val="bottom"/>
          </w:tcPr>
          <w:p w14:paraId="079F144C" w14:textId="77777777" w:rsidR="00E5057B" w:rsidRPr="008A565D" w:rsidRDefault="00E5057B" w:rsidP="00D13960">
            <w:pPr>
              <w:keepNext/>
              <w:keepLines/>
              <w:spacing w:after="0" w:line="240" w:lineRule="auto"/>
              <w:rPr>
                <w:rFonts w:ascii="Times New Roman" w:eastAsia="Times New Roman" w:hAnsi="Times New Roman" w:cs="Times New Roman"/>
                <w:sz w:val="20"/>
                <w:szCs w:val="20"/>
                <w:lang w:eastAsia="en-GB"/>
              </w:rPr>
            </w:pPr>
          </w:p>
        </w:tc>
        <w:tc>
          <w:tcPr>
            <w:tcW w:w="837" w:type="pct"/>
            <w:tcBorders>
              <w:top w:val="nil"/>
              <w:left w:val="nil"/>
              <w:bottom w:val="nil"/>
              <w:right w:val="nil"/>
            </w:tcBorders>
            <w:shd w:val="clear" w:color="auto" w:fill="auto"/>
            <w:noWrap/>
            <w:vAlign w:val="bottom"/>
          </w:tcPr>
          <w:p w14:paraId="7CDA49EC" w14:textId="77777777" w:rsidR="00E5057B" w:rsidRPr="008A565D" w:rsidRDefault="00E5057B" w:rsidP="00D13960">
            <w:pPr>
              <w:keepNext/>
              <w:keepLines/>
              <w:spacing w:after="0" w:line="240" w:lineRule="auto"/>
              <w:rPr>
                <w:rFonts w:ascii="Times New Roman" w:eastAsia="Times New Roman" w:hAnsi="Times New Roman" w:cs="Times New Roman"/>
                <w:sz w:val="20"/>
                <w:szCs w:val="20"/>
                <w:lang w:eastAsia="en-GB"/>
              </w:rPr>
            </w:pPr>
          </w:p>
        </w:tc>
        <w:tc>
          <w:tcPr>
            <w:tcW w:w="837" w:type="pct"/>
            <w:tcBorders>
              <w:top w:val="nil"/>
              <w:left w:val="nil"/>
              <w:bottom w:val="nil"/>
              <w:right w:val="nil"/>
            </w:tcBorders>
            <w:vAlign w:val="bottom"/>
          </w:tcPr>
          <w:p w14:paraId="5D52EA47" w14:textId="77777777" w:rsidR="00E5057B" w:rsidRPr="008A565D" w:rsidRDefault="00E5057B" w:rsidP="00D13960">
            <w:pPr>
              <w:keepNext/>
              <w:keepLines/>
              <w:spacing w:after="0" w:line="240" w:lineRule="auto"/>
              <w:rPr>
                <w:rFonts w:ascii="Times New Roman" w:eastAsia="Times New Roman" w:hAnsi="Times New Roman" w:cs="Times New Roman"/>
                <w:sz w:val="20"/>
                <w:szCs w:val="20"/>
                <w:lang w:eastAsia="en-GB"/>
              </w:rPr>
            </w:pPr>
          </w:p>
        </w:tc>
        <w:tc>
          <w:tcPr>
            <w:tcW w:w="836" w:type="pct"/>
            <w:tcBorders>
              <w:top w:val="nil"/>
              <w:left w:val="nil"/>
              <w:bottom w:val="nil"/>
              <w:right w:val="nil"/>
            </w:tcBorders>
            <w:shd w:val="clear" w:color="auto" w:fill="auto"/>
            <w:noWrap/>
            <w:vAlign w:val="bottom"/>
          </w:tcPr>
          <w:p w14:paraId="50F29642" w14:textId="77777777" w:rsidR="00E5057B" w:rsidRPr="008A565D" w:rsidRDefault="00E5057B" w:rsidP="00D13960">
            <w:pPr>
              <w:keepNext/>
              <w:keepLines/>
              <w:spacing w:after="0" w:line="240" w:lineRule="auto"/>
              <w:rPr>
                <w:rFonts w:ascii="Times New Roman" w:eastAsia="Times New Roman" w:hAnsi="Times New Roman" w:cs="Times New Roman"/>
                <w:sz w:val="20"/>
                <w:szCs w:val="20"/>
                <w:lang w:eastAsia="en-GB"/>
              </w:rPr>
            </w:pPr>
          </w:p>
        </w:tc>
      </w:tr>
      <w:tr w:rsidR="00E5057B" w:rsidRPr="008A565D" w14:paraId="22B5A279" w14:textId="77777777" w:rsidTr="00D13960">
        <w:tc>
          <w:tcPr>
            <w:tcW w:w="1641" w:type="pct"/>
            <w:tcBorders>
              <w:top w:val="nil"/>
              <w:left w:val="nil"/>
              <w:bottom w:val="nil"/>
              <w:right w:val="nil"/>
            </w:tcBorders>
            <w:shd w:val="clear" w:color="auto" w:fill="auto"/>
            <w:noWrap/>
            <w:vAlign w:val="center"/>
            <w:hideMark/>
          </w:tcPr>
          <w:p w14:paraId="6764480C" w14:textId="77777777" w:rsidR="00E5057B" w:rsidRPr="008A565D" w:rsidRDefault="00E5057B" w:rsidP="00D13960">
            <w:pPr>
              <w:keepNext/>
              <w:keepLines/>
              <w:spacing w:after="0" w:line="240" w:lineRule="auto"/>
              <w:rPr>
                <w:rFonts w:ascii="Calibri" w:eastAsia="Times New Roman" w:hAnsi="Calibri" w:cs="Calibri"/>
                <w:b/>
                <w:bCs/>
                <w:color w:val="000000"/>
                <w:lang w:eastAsia="en-GB"/>
              </w:rPr>
            </w:pPr>
            <w:r w:rsidRPr="008A565D">
              <w:rPr>
                <w:rFonts w:ascii="Calibri" w:eastAsia="Times New Roman" w:hAnsi="Calibri" w:cs="Calibri"/>
                <w:b/>
                <w:bCs/>
                <w:color w:val="000000"/>
                <w:lang w:eastAsia="en-GB"/>
              </w:rPr>
              <w:t>Cover ratio</w:t>
            </w:r>
          </w:p>
        </w:tc>
        <w:tc>
          <w:tcPr>
            <w:tcW w:w="849" w:type="pct"/>
            <w:tcBorders>
              <w:top w:val="nil"/>
              <w:left w:val="nil"/>
              <w:bottom w:val="nil"/>
              <w:right w:val="nil"/>
            </w:tcBorders>
            <w:shd w:val="clear" w:color="auto" w:fill="auto"/>
            <w:noWrap/>
            <w:vAlign w:val="center"/>
          </w:tcPr>
          <w:p w14:paraId="0D2CE701" w14:textId="77777777" w:rsidR="00E5057B" w:rsidRPr="008A565D" w:rsidRDefault="00E5057B" w:rsidP="00D13960">
            <w:pPr>
              <w:keepLines/>
              <w:tabs>
                <w:tab w:val="decimal" w:pos="697"/>
              </w:tabs>
              <w:spacing w:after="0" w:line="240" w:lineRule="auto"/>
              <w:rPr>
                <w:rFonts w:ascii="Calibri" w:eastAsia="Times New Roman" w:hAnsi="Calibri" w:cs="Calibri"/>
                <w:b/>
                <w:bCs/>
                <w:color w:val="000000"/>
                <w:lang w:eastAsia="en-GB"/>
              </w:rPr>
            </w:pPr>
          </w:p>
        </w:tc>
        <w:tc>
          <w:tcPr>
            <w:tcW w:w="837" w:type="pct"/>
            <w:tcBorders>
              <w:top w:val="nil"/>
              <w:left w:val="nil"/>
              <w:bottom w:val="nil"/>
              <w:right w:val="nil"/>
            </w:tcBorders>
            <w:shd w:val="clear" w:color="auto" w:fill="auto"/>
            <w:noWrap/>
            <w:vAlign w:val="center"/>
          </w:tcPr>
          <w:p w14:paraId="0EA6C165" w14:textId="77777777" w:rsidR="00E5057B" w:rsidRPr="008A565D" w:rsidRDefault="00E5057B" w:rsidP="00D13960">
            <w:pPr>
              <w:keepLines/>
              <w:tabs>
                <w:tab w:val="decimal" w:pos="697"/>
              </w:tabs>
              <w:spacing w:after="0" w:line="240" w:lineRule="auto"/>
              <w:rPr>
                <w:rFonts w:ascii="Calibri" w:eastAsia="Times New Roman" w:hAnsi="Calibri" w:cs="Calibri"/>
                <w:b/>
                <w:bCs/>
                <w:color w:val="000000"/>
                <w:lang w:eastAsia="en-GB"/>
              </w:rPr>
            </w:pPr>
          </w:p>
        </w:tc>
        <w:tc>
          <w:tcPr>
            <w:tcW w:w="837" w:type="pct"/>
            <w:tcBorders>
              <w:top w:val="nil"/>
              <w:left w:val="nil"/>
              <w:bottom w:val="nil"/>
              <w:right w:val="nil"/>
            </w:tcBorders>
            <w:vAlign w:val="center"/>
          </w:tcPr>
          <w:p w14:paraId="2E5603BA" w14:textId="77777777" w:rsidR="00E5057B" w:rsidRPr="008A565D" w:rsidRDefault="00E5057B" w:rsidP="00D13960">
            <w:pPr>
              <w:keepLines/>
              <w:tabs>
                <w:tab w:val="decimal" w:pos="697"/>
              </w:tabs>
              <w:spacing w:after="0" w:line="240" w:lineRule="auto"/>
              <w:rPr>
                <w:rFonts w:ascii="Calibri" w:eastAsia="Times New Roman" w:hAnsi="Calibri" w:cs="Calibri"/>
                <w:b/>
                <w:bCs/>
                <w:color w:val="000000"/>
                <w:lang w:eastAsia="en-GB"/>
              </w:rPr>
            </w:pPr>
          </w:p>
        </w:tc>
        <w:tc>
          <w:tcPr>
            <w:tcW w:w="836" w:type="pct"/>
            <w:tcBorders>
              <w:top w:val="nil"/>
              <w:left w:val="nil"/>
              <w:bottom w:val="nil"/>
              <w:right w:val="nil"/>
            </w:tcBorders>
            <w:shd w:val="clear" w:color="auto" w:fill="auto"/>
            <w:noWrap/>
            <w:vAlign w:val="center"/>
          </w:tcPr>
          <w:p w14:paraId="34D9CDB7" w14:textId="77777777" w:rsidR="00E5057B" w:rsidRPr="008A565D" w:rsidRDefault="00E5057B" w:rsidP="00D13960">
            <w:pPr>
              <w:keepLines/>
              <w:tabs>
                <w:tab w:val="decimal" w:pos="697"/>
              </w:tabs>
              <w:spacing w:after="0" w:line="240" w:lineRule="auto"/>
              <w:rPr>
                <w:rFonts w:ascii="Calibri" w:eastAsia="Times New Roman" w:hAnsi="Calibri" w:cs="Calibri"/>
                <w:b/>
                <w:bCs/>
                <w:color w:val="000000"/>
                <w:lang w:eastAsia="en-GB"/>
              </w:rPr>
            </w:pPr>
          </w:p>
        </w:tc>
      </w:tr>
      <w:tr w:rsidR="00E5057B" w:rsidRPr="008A565D" w14:paraId="5E6A5BC9" w14:textId="77777777" w:rsidTr="00D13960">
        <w:tc>
          <w:tcPr>
            <w:tcW w:w="1641" w:type="pct"/>
            <w:tcBorders>
              <w:top w:val="nil"/>
              <w:left w:val="nil"/>
              <w:bottom w:val="nil"/>
              <w:right w:val="nil"/>
            </w:tcBorders>
            <w:shd w:val="clear" w:color="auto" w:fill="auto"/>
            <w:noWrap/>
            <w:vAlign w:val="center"/>
          </w:tcPr>
          <w:p w14:paraId="2D26D041" w14:textId="77777777" w:rsidR="00E5057B" w:rsidRPr="008A565D" w:rsidRDefault="00E5057B" w:rsidP="00D13960">
            <w:pPr>
              <w:keepNext/>
              <w:keepLines/>
              <w:spacing w:after="0" w:line="240" w:lineRule="auto"/>
              <w:rPr>
                <w:rFonts w:ascii="Calibri" w:eastAsia="Times New Roman" w:hAnsi="Calibri" w:cs="Calibri"/>
                <w:color w:val="000000"/>
                <w:lang w:eastAsia="en-GB"/>
              </w:rPr>
            </w:pPr>
            <w:r w:rsidRPr="008A565D">
              <w:rPr>
                <w:rFonts w:ascii="Calibri" w:eastAsia="Times New Roman" w:hAnsi="Calibri" w:cs="Calibri"/>
                <w:color w:val="000000"/>
                <w:lang w:eastAsia="en-GB"/>
              </w:rPr>
              <w:t>Mortgage Lending</w:t>
            </w:r>
          </w:p>
        </w:tc>
        <w:tc>
          <w:tcPr>
            <w:tcW w:w="849" w:type="pct"/>
            <w:tcBorders>
              <w:top w:val="nil"/>
              <w:left w:val="nil"/>
              <w:bottom w:val="nil"/>
              <w:right w:val="nil"/>
            </w:tcBorders>
            <w:shd w:val="clear" w:color="auto" w:fill="auto"/>
            <w:noWrap/>
            <w:vAlign w:val="center"/>
          </w:tcPr>
          <w:p w14:paraId="45100E5A" w14:textId="3C4DE531" w:rsidR="00E5057B" w:rsidRPr="008A565D" w:rsidRDefault="00E5057B" w:rsidP="00D13960">
            <w:pPr>
              <w:keepLines/>
              <w:tabs>
                <w:tab w:val="decimal" w:pos="697"/>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0.35%</w:t>
            </w:r>
          </w:p>
        </w:tc>
        <w:tc>
          <w:tcPr>
            <w:tcW w:w="837" w:type="pct"/>
            <w:tcBorders>
              <w:top w:val="nil"/>
              <w:left w:val="nil"/>
              <w:bottom w:val="nil"/>
              <w:right w:val="nil"/>
            </w:tcBorders>
            <w:shd w:val="clear" w:color="auto" w:fill="auto"/>
            <w:noWrap/>
            <w:vAlign w:val="center"/>
          </w:tcPr>
          <w:p w14:paraId="14036A24" w14:textId="1631A15D" w:rsidR="00E5057B" w:rsidRPr="008A565D" w:rsidRDefault="00F21978" w:rsidP="00D13960">
            <w:pPr>
              <w:keepLines/>
              <w:tabs>
                <w:tab w:val="decimal" w:pos="697"/>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0.33%</w:t>
            </w:r>
          </w:p>
        </w:tc>
        <w:tc>
          <w:tcPr>
            <w:tcW w:w="837" w:type="pct"/>
            <w:tcBorders>
              <w:top w:val="nil"/>
              <w:left w:val="nil"/>
              <w:bottom w:val="nil"/>
              <w:right w:val="nil"/>
            </w:tcBorders>
            <w:vAlign w:val="center"/>
          </w:tcPr>
          <w:p w14:paraId="620B9994" w14:textId="77777777" w:rsidR="00E5057B" w:rsidRPr="008A565D" w:rsidRDefault="00E5057B" w:rsidP="00D13960">
            <w:pPr>
              <w:keepLines/>
              <w:tabs>
                <w:tab w:val="decimal" w:pos="697"/>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0.33%</w:t>
            </w:r>
          </w:p>
        </w:tc>
        <w:tc>
          <w:tcPr>
            <w:tcW w:w="836" w:type="pct"/>
            <w:tcBorders>
              <w:top w:val="nil"/>
              <w:left w:val="nil"/>
              <w:bottom w:val="nil"/>
              <w:right w:val="nil"/>
            </w:tcBorders>
            <w:shd w:val="clear" w:color="auto" w:fill="auto"/>
            <w:noWrap/>
            <w:vAlign w:val="center"/>
          </w:tcPr>
          <w:p w14:paraId="720FACF0" w14:textId="77777777" w:rsidR="00E5057B" w:rsidRPr="008A565D" w:rsidRDefault="00E5057B" w:rsidP="00D13960">
            <w:pPr>
              <w:keepLines/>
              <w:tabs>
                <w:tab w:val="decimal" w:pos="697"/>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0.31%</w:t>
            </w:r>
          </w:p>
        </w:tc>
      </w:tr>
      <w:tr w:rsidR="00E5057B" w:rsidRPr="008A565D" w14:paraId="12651C5C" w14:textId="77777777" w:rsidTr="00D13960">
        <w:tc>
          <w:tcPr>
            <w:tcW w:w="1641" w:type="pct"/>
            <w:tcBorders>
              <w:top w:val="nil"/>
              <w:left w:val="nil"/>
              <w:bottom w:val="nil"/>
              <w:right w:val="nil"/>
            </w:tcBorders>
            <w:shd w:val="clear" w:color="auto" w:fill="auto"/>
            <w:noWrap/>
            <w:vAlign w:val="center"/>
          </w:tcPr>
          <w:p w14:paraId="31501DBD" w14:textId="77777777" w:rsidR="00E5057B" w:rsidRPr="008A565D" w:rsidRDefault="00E5057B" w:rsidP="00D13960">
            <w:pPr>
              <w:keepNext/>
              <w:keepLines/>
              <w:spacing w:after="0" w:line="240" w:lineRule="auto"/>
              <w:rPr>
                <w:rFonts w:ascii="Calibri" w:eastAsia="Times New Roman" w:hAnsi="Calibri" w:cs="Calibri"/>
                <w:color w:val="000000"/>
                <w:lang w:eastAsia="en-GB"/>
              </w:rPr>
            </w:pPr>
            <w:r w:rsidRPr="008A565D">
              <w:rPr>
                <w:rFonts w:ascii="Calibri" w:eastAsia="Times New Roman" w:hAnsi="Calibri" w:cs="Calibri"/>
                <w:color w:val="000000"/>
                <w:lang w:eastAsia="en-GB"/>
              </w:rPr>
              <w:t>Commercial Lending</w:t>
            </w:r>
          </w:p>
        </w:tc>
        <w:tc>
          <w:tcPr>
            <w:tcW w:w="849" w:type="pct"/>
            <w:tcBorders>
              <w:top w:val="nil"/>
              <w:left w:val="nil"/>
              <w:bottom w:val="nil"/>
              <w:right w:val="nil"/>
            </w:tcBorders>
            <w:shd w:val="clear" w:color="auto" w:fill="auto"/>
            <w:noWrap/>
            <w:vAlign w:val="center"/>
          </w:tcPr>
          <w:p w14:paraId="6991AED4" w14:textId="0F93D73D" w:rsidR="00E5057B" w:rsidRPr="008A565D" w:rsidRDefault="00E5057B" w:rsidP="00D13960">
            <w:pPr>
              <w:keepLines/>
              <w:tabs>
                <w:tab w:val="decimal" w:pos="697"/>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1.4</w:t>
            </w:r>
            <w:r w:rsidR="00E1494E">
              <w:rPr>
                <w:rFonts w:ascii="Calibri" w:eastAsia="Times New Roman" w:hAnsi="Calibri" w:cs="Calibri"/>
                <w:color w:val="000000"/>
                <w:lang w:eastAsia="en-GB"/>
              </w:rPr>
              <w:t>6</w:t>
            </w:r>
            <w:r>
              <w:rPr>
                <w:rFonts w:ascii="Calibri" w:eastAsia="Times New Roman" w:hAnsi="Calibri" w:cs="Calibri"/>
                <w:color w:val="000000"/>
                <w:lang w:eastAsia="en-GB"/>
              </w:rPr>
              <w:t>%</w:t>
            </w:r>
          </w:p>
        </w:tc>
        <w:tc>
          <w:tcPr>
            <w:tcW w:w="837" w:type="pct"/>
            <w:tcBorders>
              <w:top w:val="nil"/>
              <w:left w:val="nil"/>
              <w:bottom w:val="nil"/>
              <w:right w:val="nil"/>
            </w:tcBorders>
            <w:shd w:val="clear" w:color="auto" w:fill="auto"/>
            <w:noWrap/>
            <w:vAlign w:val="center"/>
          </w:tcPr>
          <w:p w14:paraId="14ECECAF" w14:textId="353261E3" w:rsidR="00E5057B" w:rsidRPr="008A565D" w:rsidRDefault="00F21978" w:rsidP="00D13960">
            <w:pPr>
              <w:keepLines/>
              <w:tabs>
                <w:tab w:val="decimal" w:pos="697"/>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1.56%</w:t>
            </w:r>
          </w:p>
        </w:tc>
        <w:tc>
          <w:tcPr>
            <w:tcW w:w="837" w:type="pct"/>
            <w:tcBorders>
              <w:top w:val="nil"/>
              <w:left w:val="nil"/>
              <w:bottom w:val="nil"/>
              <w:right w:val="nil"/>
            </w:tcBorders>
            <w:vAlign w:val="center"/>
          </w:tcPr>
          <w:p w14:paraId="6040BE1A" w14:textId="77777777" w:rsidR="00E5057B" w:rsidRPr="008A565D" w:rsidRDefault="00E5057B" w:rsidP="00D13960">
            <w:pPr>
              <w:keepLines/>
              <w:tabs>
                <w:tab w:val="decimal" w:pos="697"/>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1.36%</w:t>
            </w:r>
          </w:p>
        </w:tc>
        <w:tc>
          <w:tcPr>
            <w:tcW w:w="836" w:type="pct"/>
            <w:tcBorders>
              <w:top w:val="nil"/>
              <w:left w:val="nil"/>
              <w:bottom w:val="nil"/>
              <w:right w:val="nil"/>
            </w:tcBorders>
            <w:shd w:val="clear" w:color="auto" w:fill="auto"/>
            <w:noWrap/>
            <w:vAlign w:val="center"/>
          </w:tcPr>
          <w:p w14:paraId="2EC9E50E" w14:textId="77777777" w:rsidR="00E5057B" w:rsidRPr="008A565D" w:rsidRDefault="00E5057B" w:rsidP="00D13960">
            <w:pPr>
              <w:keepLines/>
              <w:tabs>
                <w:tab w:val="decimal" w:pos="697"/>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1.34%</w:t>
            </w:r>
          </w:p>
        </w:tc>
      </w:tr>
      <w:tr w:rsidR="00E5057B" w:rsidRPr="008A565D" w14:paraId="1BD54ACB" w14:textId="77777777" w:rsidTr="00D13960">
        <w:tc>
          <w:tcPr>
            <w:tcW w:w="1641" w:type="pct"/>
            <w:tcBorders>
              <w:top w:val="nil"/>
              <w:left w:val="nil"/>
              <w:bottom w:val="nil"/>
              <w:right w:val="nil"/>
            </w:tcBorders>
            <w:shd w:val="clear" w:color="auto" w:fill="auto"/>
            <w:noWrap/>
            <w:vAlign w:val="center"/>
          </w:tcPr>
          <w:p w14:paraId="4BFDB9D5" w14:textId="77777777" w:rsidR="00E5057B" w:rsidRPr="008A565D" w:rsidRDefault="00E5057B" w:rsidP="00D13960">
            <w:pPr>
              <w:keepNext/>
              <w:keepLines/>
              <w:spacing w:after="0" w:line="240" w:lineRule="auto"/>
              <w:rPr>
                <w:rFonts w:ascii="Calibri" w:eastAsia="Times New Roman" w:hAnsi="Calibri" w:cs="Calibri"/>
                <w:color w:val="000000"/>
                <w:sz w:val="8"/>
                <w:szCs w:val="8"/>
                <w:lang w:eastAsia="en-GB"/>
              </w:rPr>
            </w:pPr>
          </w:p>
        </w:tc>
        <w:tc>
          <w:tcPr>
            <w:tcW w:w="849" w:type="pct"/>
            <w:noWrap/>
            <w:vAlign w:val="center"/>
          </w:tcPr>
          <w:p w14:paraId="5FCEF3FF" w14:textId="77777777" w:rsidR="00E5057B" w:rsidRPr="008A565D" w:rsidRDefault="00E5057B" w:rsidP="00D13960">
            <w:pPr>
              <w:keepNext/>
              <w:keepLines/>
              <w:pBdr>
                <w:bottom w:val="single" w:sz="4" w:space="1" w:color="auto"/>
              </w:pBdr>
              <w:spacing w:after="60" w:line="240" w:lineRule="auto"/>
              <w:ind w:right="100"/>
              <w:rPr>
                <w:rFonts w:eastAsia="Times New Roman" w:cs="Times New Roman"/>
                <w:sz w:val="8"/>
                <w:szCs w:val="20"/>
                <w:u w:val="single"/>
              </w:rPr>
            </w:pPr>
          </w:p>
        </w:tc>
        <w:tc>
          <w:tcPr>
            <w:tcW w:w="837" w:type="pct"/>
            <w:tcBorders>
              <w:top w:val="nil"/>
              <w:left w:val="nil"/>
              <w:bottom w:val="nil"/>
              <w:right w:val="nil"/>
            </w:tcBorders>
            <w:shd w:val="clear" w:color="auto" w:fill="auto"/>
            <w:noWrap/>
          </w:tcPr>
          <w:p w14:paraId="217372C0" w14:textId="77777777" w:rsidR="00E5057B" w:rsidRPr="008A565D" w:rsidRDefault="00E5057B" w:rsidP="00D13960">
            <w:pPr>
              <w:keepNext/>
              <w:keepLines/>
              <w:pBdr>
                <w:bottom w:val="single" w:sz="4" w:space="1" w:color="auto"/>
              </w:pBdr>
              <w:spacing w:after="60" w:line="240" w:lineRule="auto"/>
              <w:ind w:right="100"/>
              <w:rPr>
                <w:rFonts w:eastAsia="Times New Roman" w:cs="Times New Roman"/>
                <w:sz w:val="8"/>
                <w:szCs w:val="20"/>
                <w:u w:val="single"/>
              </w:rPr>
            </w:pPr>
          </w:p>
        </w:tc>
        <w:tc>
          <w:tcPr>
            <w:tcW w:w="837" w:type="pct"/>
            <w:tcBorders>
              <w:top w:val="nil"/>
              <w:left w:val="nil"/>
              <w:bottom w:val="nil"/>
              <w:right w:val="nil"/>
            </w:tcBorders>
            <w:vAlign w:val="center"/>
          </w:tcPr>
          <w:p w14:paraId="650605EA" w14:textId="77777777" w:rsidR="00E5057B" w:rsidRPr="008A565D" w:rsidRDefault="00E5057B" w:rsidP="00D13960">
            <w:pPr>
              <w:keepNext/>
              <w:keepLines/>
              <w:pBdr>
                <w:bottom w:val="single" w:sz="4" w:space="1" w:color="auto"/>
              </w:pBdr>
              <w:spacing w:after="60" w:line="240" w:lineRule="auto"/>
              <w:ind w:right="100"/>
              <w:rPr>
                <w:rFonts w:eastAsia="Times New Roman" w:cs="Times New Roman"/>
                <w:sz w:val="8"/>
                <w:szCs w:val="20"/>
                <w:u w:val="single"/>
              </w:rPr>
            </w:pPr>
          </w:p>
        </w:tc>
        <w:tc>
          <w:tcPr>
            <w:tcW w:w="836" w:type="pct"/>
            <w:tcBorders>
              <w:top w:val="nil"/>
              <w:left w:val="nil"/>
              <w:bottom w:val="nil"/>
              <w:right w:val="nil"/>
            </w:tcBorders>
            <w:shd w:val="clear" w:color="auto" w:fill="auto"/>
            <w:noWrap/>
          </w:tcPr>
          <w:p w14:paraId="331DDDDE" w14:textId="77777777" w:rsidR="00E5057B" w:rsidRPr="008A565D" w:rsidRDefault="00E5057B" w:rsidP="00D13960">
            <w:pPr>
              <w:keepNext/>
              <w:keepLines/>
              <w:pBdr>
                <w:bottom w:val="single" w:sz="4" w:space="1" w:color="auto"/>
              </w:pBdr>
              <w:spacing w:after="60" w:line="240" w:lineRule="auto"/>
              <w:ind w:right="100"/>
              <w:rPr>
                <w:rFonts w:eastAsia="Times New Roman" w:cs="Times New Roman"/>
                <w:sz w:val="8"/>
                <w:szCs w:val="20"/>
                <w:u w:val="single"/>
              </w:rPr>
            </w:pPr>
          </w:p>
        </w:tc>
      </w:tr>
      <w:tr w:rsidR="00E5057B" w:rsidRPr="008A565D" w14:paraId="03A5384D" w14:textId="77777777" w:rsidTr="00D13960">
        <w:tc>
          <w:tcPr>
            <w:tcW w:w="1641" w:type="pct"/>
            <w:tcBorders>
              <w:top w:val="nil"/>
              <w:left w:val="nil"/>
              <w:bottom w:val="nil"/>
              <w:right w:val="nil"/>
            </w:tcBorders>
            <w:shd w:val="clear" w:color="auto" w:fill="auto"/>
            <w:noWrap/>
            <w:vAlign w:val="center"/>
          </w:tcPr>
          <w:p w14:paraId="60A3099D" w14:textId="77777777" w:rsidR="00E5057B" w:rsidRPr="008A565D" w:rsidRDefault="00E5057B" w:rsidP="00D13960">
            <w:pPr>
              <w:keepNext/>
              <w:keepLines/>
              <w:spacing w:after="0" w:line="240" w:lineRule="auto"/>
              <w:rPr>
                <w:rFonts w:ascii="Calibri" w:eastAsia="Times New Roman" w:hAnsi="Calibri" w:cs="Calibri"/>
                <w:color w:val="000000"/>
                <w:lang w:eastAsia="en-GB"/>
              </w:rPr>
            </w:pPr>
            <w:r w:rsidRPr="008A565D">
              <w:rPr>
                <w:rFonts w:ascii="Calibri" w:eastAsia="Times New Roman" w:hAnsi="Calibri" w:cs="Calibri"/>
                <w:color w:val="000000"/>
                <w:lang w:eastAsia="en-GB"/>
              </w:rPr>
              <w:t>Total</w:t>
            </w:r>
          </w:p>
        </w:tc>
        <w:tc>
          <w:tcPr>
            <w:tcW w:w="849" w:type="pct"/>
            <w:tcBorders>
              <w:top w:val="nil"/>
              <w:left w:val="nil"/>
              <w:bottom w:val="nil"/>
              <w:right w:val="nil"/>
            </w:tcBorders>
            <w:shd w:val="clear" w:color="auto" w:fill="auto"/>
            <w:noWrap/>
            <w:vAlign w:val="center"/>
          </w:tcPr>
          <w:p w14:paraId="69B4AAE4" w14:textId="3CEEA4C7" w:rsidR="00E5057B" w:rsidRPr="008A565D" w:rsidRDefault="00E5057B" w:rsidP="00D13960">
            <w:pPr>
              <w:keepLines/>
              <w:tabs>
                <w:tab w:val="decimal" w:pos="697"/>
              </w:tabs>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0.51%</w:t>
            </w:r>
          </w:p>
        </w:tc>
        <w:tc>
          <w:tcPr>
            <w:tcW w:w="837" w:type="pct"/>
            <w:tcBorders>
              <w:top w:val="nil"/>
              <w:left w:val="nil"/>
              <w:bottom w:val="nil"/>
              <w:right w:val="nil"/>
            </w:tcBorders>
            <w:shd w:val="clear" w:color="auto" w:fill="auto"/>
            <w:noWrap/>
          </w:tcPr>
          <w:p w14:paraId="530CEB62" w14:textId="7BE1A0E6" w:rsidR="00E5057B" w:rsidRPr="008A565D" w:rsidRDefault="00F21978" w:rsidP="00D13960">
            <w:pPr>
              <w:keepLines/>
              <w:tabs>
                <w:tab w:val="decimal" w:pos="697"/>
              </w:tabs>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0.49%</w:t>
            </w:r>
          </w:p>
        </w:tc>
        <w:tc>
          <w:tcPr>
            <w:tcW w:w="837" w:type="pct"/>
            <w:tcBorders>
              <w:top w:val="nil"/>
              <w:left w:val="nil"/>
              <w:bottom w:val="nil"/>
              <w:right w:val="nil"/>
            </w:tcBorders>
            <w:vAlign w:val="center"/>
          </w:tcPr>
          <w:p w14:paraId="31AEE06D" w14:textId="77777777" w:rsidR="00E5057B" w:rsidRPr="008A565D" w:rsidRDefault="00E5057B" w:rsidP="00D13960">
            <w:pPr>
              <w:keepLines/>
              <w:tabs>
                <w:tab w:val="decimal" w:pos="697"/>
              </w:tabs>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0.47%</w:t>
            </w:r>
          </w:p>
        </w:tc>
        <w:tc>
          <w:tcPr>
            <w:tcW w:w="836" w:type="pct"/>
            <w:tcBorders>
              <w:top w:val="nil"/>
              <w:left w:val="nil"/>
              <w:bottom w:val="nil"/>
              <w:right w:val="nil"/>
            </w:tcBorders>
            <w:shd w:val="clear" w:color="auto" w:fill="auto"/>
            <w:noWrap/>
          </w:tcPr>
          <w:p w14:paraId="1CE47690" w14:textId="77777777" w:rsidR="00E5057B" w:rsidRPr="008A565D" w:rsidRDefault="00E5057B" w:rsidP="00D13960">
            <w:pPr>
              <w:keepLines/>
              <w:tabs>
                <w:tab w:val="decimal" w:pos="697"/>
              </w:tabs>
              <w:spacing w:after="0" w:line="240" w:lineRule="auto"/>
              <w:rPr>
                <w:rFonts w:ascii="Calibri" w:eastAsia="Times New Roman" w:hAnsi="Calibri" w:cs="Calibri"/>
                <w:b/>
                <w:bCs/>
                <w:color w:val="000000"/>
                <w:lang w:eastAsia="en-GB"/>
              </w:rPr>
            </w:pPr>
            <w:r w:rsidRPr="008A565D">
              <w:rPr>
                <w:rFonts w:ascii="Calibri" w:eastAsia="Times New Roman" w:hAnsi="Calibri" w:cs="Calibri"/>
                <w:b/>
                <w:bCs/>
                <w:color w:val="000000"/>
                <w:lang w:eastAsia="en-GB"/>
              </w:rPr>
              <w:t>0.4</w:t>
            </w:r>
            <w:r>
              <w:rPr>
                <w:rFonts w:ascii="Calibri" w:eastAsia="Times New Roman" w:hAnsi="Calibri" w:cs="Calibri"/>
                <w:b/>
                <w:bCs/>
                <w:color w:val="000000"/>
                <w:lang w:eastAsia="en-GB"/>
              </w:rPr>
              <w:t>4</w:t>
            </w:r>
            <w:r w:rsidRPr="008A565D">
              <w:rPr>
                <w:rFonts w:ascii="Calibri" w:eastAsia="Times New Roman" w:hAnsi="Calibri" w:cs="Calibri"/>
                <w:b/>
                <w:bCs/>
                <w:color w:val="000000"/>
                <w:lang w:eastAsia="en-GB"/>
              </w:rPr>
              <w:t>%</w:t>
            </w:r>
          </w:p>
        </w:tc>
      </w:tr>
      <w:tr w:rsidR="00E5057B" w:rsidRPr="008A565D" w14:paraId="109F3F34" w14:textId="77777777" w:rsidTr="00D13960">
        <w:tc>
          <w:tcPr>
            <w:tcW w:w="1641" w:type="pct"/>
            <w:tcBorders>
              <w:top w:val="nil"/>
              <w:left w:val="nil"/>
              <w:bottom w:val="nil"/>
              <w:right w:val="nil"/>
            </w:tcBorders>
            <w:shd w:val="clear" w:color="auto" w:fill="auto"/>
            <w:noWrap/>
            <w:vAlign w:val="center"/>
          </w:tcPr>
          <w:p w14:paraId="746D881C" w14:textId="77777777" w:rsidR="00E5057B" w:rsidRPr="008A565D" w:rsidRDefault="00E5057B" w:rsidP="00D13960">
            <w:pPr>
              <w:keepLines/>
              <w:spacing w:after="0" w:line="240" w:lineRule="auto"/>
              <w:rPr>
                <w:rFonts w:ascii="Calibri" w:eastAsia="Times New Roman" w:hAnsi="Calibri" w:cs="Calibri"/>
                <w:b/>
                <w:bCs/>
                <w:color w:val="000000"/>
                <w:lang w:eastAsia="en-GB"/>
              </w:rPr>
            </w:pPr>
            <w:bookmarkStart w:id="44" w:name="_Hlk89449728"/>
          </w:p>
        </w:tc>
        <w:tc>
          <w:tcPr>
            <w:tcW w:w="849" w:type="pct"/>
            <w:tcBorders>
              <w:top w:val="nil"/>
              <w:left w:val="nil"/>
              <w:bottom w:val="nil"/>
              <w:right w:val="nil"/>
            </w:tcBorders>
            <w:shd w:val="clear" w:color="auto" w:fill="auto"/>
            <w:noWrap/>
            <w:vAlign w:val="center"/>
          </w:tcPr>
          <w:p w14:paraId="290B8579" w14:textId="77777777" w:rsidR="00E5057B" w:rsidRPr="008A565D" w:rsidRDefault="00E5057B" w:rsidP="00D13960">
            <w:pPr>
              <w:keepLines/>
              <w:pBdr>
                <w:bottom w:val="double" w:sz="4" w:space="1" w:color="auto"/>
              </w:pBdr>
              <w:spacing w:after="60" w:line="240" w:lineRule="auto"/>
              <w:ind w:right="100"/>
              <w:rPr>
                <w:rFonts w:eastAsia="Times New Roman" w:cs="Times New Roman"/>
                <w:sz w:val="8"/>
                <w:szCs w:val="20"/>
                <w:u w:val="single"/>
              </w:rPr>
            </w:pPr>
          </w:p>
        </w:tc>
        <w:tc>
          <w:tcPr>
            <w:tcW w:w="837" w:type="pct"/>
            <w:tcBorders>
              <w:top w:val="nil"/>
              <w:left w:val="nil"/>
              <w:bottom w:val="nil"/>
              <w:right w:val="nil"/>
            </w:tcBorders>
            <w:shd w:val="clear" w:color="auto" w:fill="auto"/>
            <w:noWrap/>
            <w:vAlign w:val="center"/>
          </w:tcPr>
          <w:p w14:paraId="3A0C2AA1" w14:textId="77777777" w:rsidR="00E5057B" w:rsidRPr="008A565D" w:rsidRDefault="00E5057B" w:rsidP="00D13960">
            <w:pPr>
              <w:keepLines/>
              <w:pBdr>
                <w:bottom w:val="double" w:sz="4" w:space="1" w:color="auto"/>
              </w:pBdr>
              <w:spacing w:after="60" w:line="240" w:lineRule="auto"/>
              <w:ind w:right="100"/>
              <w:rPr>
                <w:rFonts w:eastAsia="Times New Roman" w:cs="Times New Roman"/>
                <w:sz w:val="8"/>
                <w:szCs w:val="20"/>
                <w:u w:val="single"/>
              </w:rPr>
            </w:pPr>
          </w:p>
        </w:tc>
        <w:tc>
          <w:tcPr>
            <w:tcW w:w="837" w:type="pct"/>
            <w:tcBorders>
              <w:top w:val="nil"/>
              <w:left w:val="nil"/>
              <w:bottom w:val="nil"/>
              <w:right w:val="nil"/>
            </w:tcBorders>
          </w:tcPr>
          <w:p w14:paraId="7FCC3AC0" w14:textId="77777777" w:rsidR="00E5057B" w:rsidRPr="008A565D" w:rsidRDefault="00E5057B" w:rsidP="00D13960">
            <w:pPr>
              <w:keepLines/>
              <w:pBdr>
                <w:bottom w:val="double" w:sz="4" w:space="1" w:color="auto"/>
              </w:pBdr>
              <w:spacing w:after="60" w:line="240" w:lineRule="auto"/>
              <w:ind w:right="100"/>
              <w:rPr>
                <w:rFonts w:eastAsia="Times New Roman" w:cs="Times New Roman"/>
                <w:sz w:val="8"/>
                <w:szCs w:val="20"/>
                <w:u w:val="single"/>
              </w:rPr>
            </w:pPr>
          </w:p>
        </w:tc>
        <w:tc>
          <w:tcPr>
            <w:tcW w:w="836" w:type="pct"/>
            <w:tcBorders>
              <w:top w:val="nil"/>
              <w:left w:val="nil"/>
              <w:bottom w:val="nil"/>
              <w:right w:val="nil"/>
            </w:tcBorders>
            <w:shd w:val="clear" w:color="auto" w:fill="auto"/>
            <w:noWrap/>
            <w:vAlign w:val="center"/>
          </w:tcPr>
          <w:p w14:paraId="58F6D6E7" w14:textId="77777777" w:rsidR="00E5057B" w:rsidRPr="008A565D" w:rsidRDefault="00E5057B" w:rsidP="00D13960">
            <w:pPr>
              <w:keepLines/>
              <w:pBdr>
                <w:bottom w:val="double" w:sz="4" w:space="1" w:color="auto"/>
              </w:pBdr>
              <w:spacing w:after="60" w:line="240" w:lineRule="auto"/>
              <w:ind w:right="100"/>
              <w:rPr>
                <w:rFonts w:eastAsia="Times New Roman" w:cs="Times New Roman"/>
                <w:sz w:val="8"/>
                <w:szCs w:val="20"/>
                <w:u w:val="single"/>
              </w:rPr>
            </w:pPr>
          </w:p>
        </w:tc>
      </w:tr>
    </w:tbl>
    <w:bookmarkEnd w:id="44"/>
    <w:p w14:paraId="0910B4A6" w14:textId="476169EF" w:rsidR="00F21978" w:rsidRDefault="00F21978" w:rsidP="00E5057B">
      <w:pPr>
        <w:keepLines/>
        <w:spacing w:before="120" w:after="120"/>
        <w:jc w:val="both"/>
      </w:pPr>
      <w:r>
        <w:t>Following the application of judgemental adjustments, th</w:t>
      </w:r>
      <w:r w:rsidR="00E5057B">
        <w:t>e coverage levels at 31 March 202</w:t>
      </w:r>
      <w:r>
        <w:t>4</w:t>
      </w:r>
      <w:r w:rsidR="00E5057B">
        <w:t xml:space="preserve"> remain broadly similar to those seen at the previous financial year end, </w:t>
      </w:r>
      <w:r>
        <w:t xml:space="preserve">with judgemental adjustments remaining static, </w:t>
      </w:r>
      <w:r w:rsidR="00CE10FB">
        <w:t>and</w:t>
      </w:r>
      <w:r>
        <w:t xml:space="preserve"> no material change in the overall level of economic optimism for the UK</w:t>
      </w:r>
      <w:r w:rsidR="00E5057B">
        <w:t xml:space="preserve">. </w:t>
      </w:r>
    </w:p>
    <w:p w14:paraId="23661EF7" w14:textId="76F7E6BD" w:rsidR="000B5AE4" w:rsidRDefault="00E5057B" w:rsidP="00E5057B">
      <w:pPr>
        <w:keepLines/>
        <w:spacing w:before="120" w:after="120"/>
        <w:jc w:val="both"/>
      </w:pPr>
      <w:r>
        <w:t xml:space="preserve">These levels remain higher than the </w:t>
      </w:r>
      <w:r w:rsidRPr="008A565D">
        <w:t>0.34% coverage ratio seen at 30</w:t>
      </w:r>
      <w:r>
        <w:t> </w:t>
      </w:r>
      <w:r w:rsidRPr="008A565D">
        <w:t xml:space="preserve">September 2019, before the outbreak of the </w:t>
      </w:r>
      <w:r w:rsidR="00F21978">
        <w:t xml:space="preserve">Covid </w:t>
      </w:r>
      <w:r w:rsidRPr="008A565D">
        <w:t xml:space="preserve">pandemic. </w:t>
      </w:r>
      <w:r w:rsidR="00F21978">
        <w:t>Further, t</w:t>
      </w:r>
      <w:r>
        <w:t>hat level was recorded when security cover in the buy-to-let book was lower, with an average loan-to-value of 67.4% compared to the 6</w:t>
      </w:r>
      <w:r w:rsidR="00F21978">
        <w:t>3</w:t>
      </w:r>
      <w:r>
        <w:t>.5% recorded at 31</w:t>
      </w:r>
      <w:r w:rsidR="00F21978">
        <w:t> </w:t>
      </w:r>
      <w:r>
        <w:t>March 202</w:t>
      </w:r>
      <w:r w:rsidR="00F21978">
        <w:t>4</w:t>
      </w:r>
      <w:r w:rsidR="000B5AE4">
        <w:t xml:space="preserve"> (30 September 2023: 62.8%; 31 March 2023: 62.5%)</w:t>
      </w:r>
      <w:r w:rsidR="00F21978">
        <w:t xml:space="preserve">, although interest </w:t>
      </w:r>
      <w:r w:rsidR="000B5AE4">
        <w:t>cover was higher at that time, and interest rates were lower</w:t>
      </w:r>
      <w:r>
        <w:t xml:space="preserve">. </w:t>
      </w:r>
    </w:p>
    <w:p w14:paraId="484854DA" w14:textId="6E829A4B" w:rsidR="00E5057B" w:rsidRDefault="00E5057B" w:rsidP="00E5057B">
      <w:pPr>
        <w:keepLines/>
        <w:spacing w:before="120" w:after="120"/>
        <w:jc w:val="both"/>
      </w:pPr>
      <w:r>
        <w:t>Future</w:t>
      </w:r>
      <w:r w:rsidRPr="008A565D">
        <w:t xml:space="preserve"> coverage levels will depend on future performance of the UK economy </w:t>
      </w:r>
      <w:r>
        <w:t>and its impact on the Group’s customers and markets</w:t>
      </w:r>
      <w:r w:rsidRPr="008A565D">
        <w:t xml:space="preserve">. </w:t>
      </w:r>
    </w:p>
    <w:p w14:paraId="0F083061" w14:textId="77777777" w:rsidR="00E5057B" w:rsidRDefault="00E5057B" w:rsidP="002258E0">
      <w:pPr>
        <w:keepLines/>
        <w:spacing w:before="120"/>
        <w:jc w:val="both"/>
      </w:pPr>
    </w:p>
    <w:p w14:paraId="4267A113" w14:textId="77777777" w:rsidR="00332DD7" w:rsidRPr="008A565D" w:rsidRDefault="00332DD7" w:rsidP="00332DD7">
      <w:pPr>
        <w:keepNext/>
        <w:keepLines/>
        <w:jc w:val="both"/>
        <w:rPr>
          <w:b/>
          <w:iCs/>
          <w:color w:val="70AD47" w:themeColor="accent6"/>
          <w:sz w:val="28"/>
          <w:szCs w:val="28"/>
        </w:rPr>
      </w:pPr>
      <w:r w:rsidRPr="008A565D">
        <w:rPr>
          <w:b/>
          <w:iCs/>
          <w:color w:val="70AD47" w:themeColor="accent6"/>
          <w:sz w:val="28"/>
          <w:szCs w:val="28"/>
        </w:rPr>
        <w:t>Fair value movements</w:t>
      </w:r>
    </w:p>
    <w:p w14:paraId="1C9B3BCF" w14:textId="404F27A4" w:rsidR="00332DD7" w:rsidRDefault="00332DD7" w:rsidP="00332DD7">
      <w:pPr>
        <w:keepLines/>
        <w:jc w:val="both"/>
      </w:pPr>
      <w:r>
        <w:t xml:space="preserve">The fair value line in the Group’s profit and loss account primarily reports fair value movements arising from the Group’s interest rate hedging arrangements. These are put in place to protect the Group’s margins when offering fixed interest rate products in either its savings or lending markets while continuing to honour offers to customers in the event of significant interest rate movements. </w:t>
      </w:r>
      <w:r w:rsidR="00D903F5">
        <w:t xml:space="preserve">The Group also hedges certain fixed-rate balance sheet assets and liabilities. </w:t>
      </w:r>
      <w:r>
        <w:t>The Group maintains a cautious approach to interest rate risk and considers its exposures to be appropriately economically hedged. The Group does not engage in any form of speculative derivative trading and all fair value movements relate to banking book exposures.</w:t>
      </w:r>
    </w:p>
    <w:p w14:paraId="09C5B1E5" w14:textId="7CC8D45E" w:rsidR="00D903F5" w:rsidRDefault="00332DD7" w:rsidP="00D903F5">
      <w:pPr>
        <w:keepLines/>
        <w:jc w:val="both"/>
      </w:pPr>
      <w:r>
        <w:t>The accounting entries included in this balance are primarily non-cash items and will reverse over the life of the hedging arrangement</w:t>
      </w:r>
      <w:r w:rsidR="00D903F5">
        <w:t>, and the Group regards these movements as essentially the anticipation of gains or losses belonging economically to later accounting periods, and their subsequent unwinding. They are therefore excluded from underlying results.</w:t>
      </w:r>
    </w:p>
    <w:p w14:paraId="098AC3D8" w14:textId="08278D74" w:rsidR="00332DD7" w:rsidRDefault="00332DD7" w:rsidP="00332DD7">
      <w:pPr>
        <w:keepLines/>
        <w:jc w:val="both"/>
      </w:pPr>
      <w:r>
        <w:t>During the 2022 financial year, particularly in the second half, there was a significant level of volatility in UK benchmark interest rate expectations which resulted in a gain of £191.9 million for th</w:t>
      </w:r>
      <w:r w:rsidR="00FC6E12">
        <w:t>at</w:t>
      </w:r>
      <w:r>
        <w:t xml:space="preserve"> year being recorded. The impact of market volatility was amplified by the Group’s approach to pipeline hedging and the retention strategy applying to maturing five-year fixed loans, which meant that the pipeline was larger and of longer duration (and hence more exposed to movements in </w:t>
      </w:r>
      <w:r w:rsidR="00997F03">
        <w:t xml:space="preserve">interest </w:t>
      </w:r>
      <w:r>
        <w:t>rates) than in earlier periods.</w:t>
      </w:r>
    </w:p>
    <w:p w14:paraId="2B87EAAB" w14:textId="3C5888EA" w:rsidR="00332DD7" w:rsidRDefault="00332DD7" w:rsidP="00332DD7">
      <w:pPr>
        <w:keepLines/>
        <w:jc w:val="both"/>
      </w:pPr>
      <w:r>
        <w:t>In the six months ended 31 March 202</w:t>
      </w:r>
      <w:r w:rsidR="00FC6E12">
        <w:t>4 the unwinding of this large gain continued to impact the fair value line. Coupled with the accounting hedge ineffectiveness in the period and the impact of new pipeline hedges</w:t>
      </w:r>
      <w:r w:rsidR="00535CBD">
        <w:t>,</w:t>
      </w:r>
      <w:r w:rsidR="00FC6E12">
        <w:t xml:space="preserve"> this resulted in a loss on fair value items of </w:t>
      </w:r>
      <w:r>
        <w:t>£</w:t>
      </w:r>
      <w:r w:rsidR="00FC6E12">
        <w:t>35.7</w:t>
      </w:r>
      <w:r>
        <w:t>m</w:t>
      </w:r>
      <w:r w:rsidR="00CE10FB">
        <w:t>illion</w:t>
      </w:r>
      <w:r>
        <w:t xml:space="preserve"> (202</w:t>
      </w:r>
      <w:r w:rsidR="00FC6E12">
        <w:t>3</w:t>
      </w:r>
      <w:r>
        <w:t xml:space="preserve"> H1: </w:t>
      </w:r>
      <w:r w:rsidR="00FC6E12">
        <w:t>loss</w:t>
      </w:r>
      <w:r>
        <w:t xml:space="preserve"> of £</w:t>
      </w:r>
      <w:r w:rsidR="00FC6E12">
        <w:t>82.5</w:t>
      </w:r>
      <w:r>
        <w:t xml:space="preserve"> million) being recorded in the period.</w:t>
      </w:r>
    </w:p>
    <w:p w14:paraId="18427A9D" w14:textId="4E7B6604" w:rsidR="00332DD7" w:rsidRDefault="00332DD7" w:rsidP="00332DD7">
      <w:pPr>
        <w:keepLines/>
        <w:jc w:val="both"/>
      </w:pPr>
      <w:bookmarkStart w:id="45" w:name="_Hlk134439570"/>
      <w:r w:rsidRPr="006D13C5">
        <w:t>The Group has a net derivative position of £</w:t>
      </w:r>
      <w:r w:rsidR="00675D71">
        <w:t>9.1</w:t>
      </w:r>
      <w:r w:rsidRPr="006D13C5">
        <w:t xml:space="preserve"> million</w:t>
      </w:r>
      <w:r>
        <w:t xml:space="preserve"> (at notional value)</w:t>
      </w:r>
      <w:r w:rsidRPr="006D13C5">
        <w:t xml:space="preserve"> at </w:t>
      </w:r>
      <w:r>
        <w:t>31 March 202</w:t>
      </w:r>
      <w:r w:rsidR="00D903F5">
        <w:t>4</w:t>
      </w:r>
      <w:r>
        <w:t xml:space="preserve"> (30 September 202</w:t>
      </w:r>
      <w:r w:rsidR="00D903F5">
        <w:t>3</w:t>
      </w:r>
      <w:r>
        <w:t>: £</w:t>
      </w:r>
      <w:r w:rsidR="00D903F5">
        <w:t>14</w:t>
      </w:r>
      <w:r w:rsidR="006502D4">
        <w:t>.</w:t>
      </w:r>
      <w:r w:rsidR="00BA0892">
        <w:t>6</w:t>
      </w:r>
      <w:r w:rsidR="00D903F5">
        <w:t xml:space="preserve"> </w:t>
      </w:r>
      <w:r>
        <w:t>million</w:t>
      </w:r>
      <w:r w:rsidR="00C23DDD">
        <w:t>;</w:t>
      </w:r>
      <w:r>
        <w:t xml:space="preserve"> 31 March 202</w:t>
      </w:r>
      <w:r w:rsidR="00D903F5">
        <w:t>3</w:t>
      </w:r>
      <w:r>
        <w:t>: £</w:t>
      </w:r>
      <w:r w:rsidR="00D903F5">
        <w:t>863.4</w:t>
      </w:r>
      <w:r w:rsidR="00BA0892">
        <w:t xml:space="preserve"> </w:t>
      </w:r>
      <w:r>
        <w:t>million)</w:t>
      </w:r>
      <w:r w:rsidRPr="006D13C5">
        <w:t>, which is unmatched for hedge accounting, although forming part of the economic hedging position. These derivatives must be carried at a fair value based on expected cash flows over their contractual lives. As a substantial proportion of this balance has a lifetime of two to five years, volatility in the interest rate markets can generate substantial month</w:t>
      </w:r>
      <w:r>
        <w:t>-</w:t>
      </w:r>
      <w:r w:rsidRPr="006D13C5">
        <w:t>to</w:t>
      </w:r>
      <w:r>
        <w:t>-</w:t>
      </w:r>
      <w:r w:rsidRPr="006D13C5">
        <w:t>month fluctuations in this valuation which have to be included in the Group</w:t>
      </w:r>
      <w:r>
        <w:t>’</w:t>
      </w:r>
      <w:r w:rsidRPr="006D13C5">
        <w:t>s profit.</w:t>
      </w:r>
    </w:p>
    <w:bookmarkEnd w:id="45"/>
    <w:p w14:paraId="0F42D49F" w14:textId="77777777" w:rsidR="00332DD7" w:rsidRPr="00CD2426" w:rsidRDefault="00332DD7" w:rsidP="00332DD7">
      <w:pPr>
        <w:keepLines/>
        <w:jc w:val="both"/>
      </w:pPr>
    </w:p>
    <w:p w14:paraId="11E3A072" w14:textId="0BB56F85" w:rsidR="00332DD7" w:rsidRPr="008A565D" w:rsidRDefault="00332DD7" w:rsidP="00332DD7">
      <w:pPr>
        <w:keepNext/>
        <w:keepLines/>
        <w:jc w:val="both"/>
        <w:rPr>
          <w:b/>
          <w:iCs/>
          <w:color w:val="70AD47" w:themeColor="accent6"/>
          <w:sz w:val="28"/>
          <w:szCs w:val="28"/>
        </w:rPr>
      </w:pPr>
      <w:r w:rsidRPr="008A565D">
        <w:rPr>
          <w:b/>
          <w:iCs/>
          <w:color w:val="70AD47" w:themeColor="accent6"/>
          <w:sz w:val="28"/>
          <w:szCs w:val="28"/>
        </w:rPr>
        <w:t>Tax</w:t>
      </w:r>
      <w:r w:rsidR="00D903F5">
        <w:rPr>
          <w:b/>
          <w:iCs/>
          <w:color w:val="70AD47" w:themeColor="accent6"/>
          <w:sz w:val="28"/>
          <w:szCs w:val="28"/>
        </w:rPr>
        <w:t xml:space="preserve"> charge</w:t>
      </w:r>
    </w:p>
    <w:p w14:paraId="662DAE6A" w14:textId="4B4DB521" w:rsidR="002E2476" w:rsidRPr="008A565D" w:rsidRDefault="002E2476" w:rsidP="002E2476">
      <w:pPr>
        <w:keepNext/>
        <w:keepLines/>
        <w:jc w:val="both"/>
      </w:pPr>
      <w:r w:rsidRPr="008A565D">
        <w:t xml:space="preserve">The effective tax rate of the Group in the period </w:t>
      </w:r>
      <w:r>
        <w:t xml:space="preserve">on the statutory basis </w:t>
      </w:r>
      <w:r w:rsidRPr="008A565D">
        <w:t xml:space="preserve">was </w:t>
      </w:r>
      <w:r>
        <w:t>25.9</w:t>
      </w:r>
      <w:r w:rsidRPr="008A565D">
        <w:t xml:space="preserve">%, with the </w:t>
      </w:r>
      <w:r>
        <w:t>increase</w:t>
      </w:r>
      <w:r w:rsidRPr="008A565D">
        <w:t xml:space="preserve"> from the rate in the comparable period in the previous year</w:t>
      </w:r>
      <w:r>
        <w:t xml:space="preserve"> (2023 FY: 23.0%; 2023 H1: 18.3%)</w:t>
      </w:r>
      <w:r w:rsidRPr="008A565D">
        <w:t xml:space="preserve"> principally </w:t>
      </w:r>
      <w:r>
        <w:t>a result of the higher rate of UK corporation tax applying in the period and the impact of deferred tax changes accounted for in the 2023 comparator period</w:t>
      </w:r>
      <w:r w:rsidRPr="008A565D">
        <w:t xml:space="preserve">. </w:t>
      </w:r>
    </w:p>
    <w:p w14:paraId="04A4FEAF" w14:textId="4D7FD3BD" w:rsidR="00485D8F" w:rsidRDefault="00485D8F" w:rsidP="00332DD7">
      <w:pPr>
        <w:keepNext/>
        <w:keepLines/>
        <w:jc w:val="both"/>
      </w:pPr>
      <w:r w:rsidRPr="008A565D">
        <w:t xml:space="preserve">The Group operates in the UK only and materially all its profit falls within the scope of UK taxation. The standard rate of UK corporation tax applicable in the period was </w:t>
      </w:r>
      <w:r>
        <w:t>25.0</w:t>
      </w:r>
      <w:r w:rsidRPr="008A565D">
        <w:t>%</w:t>
      </w:r>
      <w:r>
        <w:t xml:space="preserve"> (2023 H1: 22.0%)</w:t>
      </w:r>
      <w:r w:rsidRPr="008A565D">
        <w:t xml:space="preserve">, with the surcharge applicable to Paragon Bank profits at </w:t>
      </w:r>
      <w:r>
        <w:t>3.0% (2023 H1: 5.5</w:t>
      </w:r>
      <w:r w:rsidRPr="008A565D">
        <w:t>%</w:t>
      </w:r>
      <w:r>
        <w:t>)</w:t>
      </w:r>
      <w:r w:rsidRPr="008A565D">
        <w:t xml:space="preserve">, </w:t>
      </w:r>
      <w:r>
        <w:t xml:space="preserve">with the impact of the increase in the standard rate of corporation tax from 19.0% from 1 April 2023 offset, to some extent, by the reduction in the surcharge from 8.0% to 3.0% as well as the increase in the level from which the surcharge applies (note </w:t>
      </w:r>
      <w:r w:rsidR="00A479FC">
        <w:t>8</w:t>
      </w:r>
      <w:r>
        <w:t>).</w:t>
      </w:r>
    </w:p>
    <w:p w14:paraId="5AA2F7D3" w14:textId="28D55318" w:rsidR="00332DD7" w:rsidRDefault="00332DD7" w:rsidP="00332DD7">
      <w:pPr>
        <w:keepLines/>
        <w:jc w:val="both"/>
      </w:pPr>
      <w:r>
        <w:t xml:space="preserve">As the bulk of the fair value movements arose in Paragon Bank, the surcharge meant that these were subject to a higher rate of tax than the overall effective rate for the Group. This meant that the effective tax rate on underlying profit was </w:t>
      </w:r>
      <w:r w:rsidR="00485D8F">
        <w:t>27.3</w:t>
      </w:r>
      <w:r>
        <w:t>% (202</w:t>
      </w:r>
      <w:r w:rsidR="00485D8F">
        <w:t>3</w:t>
      </w:r>
      <w:r>
        <w:t xml:space="preserve"> FY: 23.</w:t>
      </w:r>
      <w:r w:rsidR="00372C38">
        <w:t>9</w:t>
      </w:r>
      <w:r>
        <w:t>%</w:t>
      </w:r>
      <w:r w:rsidR="00CC2E86">
        <w:t>;</w:t>
      </w:r>
      <w:r>
        <w:t xml:space="preserve"> 202</w:t>
      </w:r>
      <w:r w:rsidR="00485D8F">
        <w:t>3</w:t>
      </w:r>
      <w:r>
        <w:t xml:space="preserve"> H1: </w:t>
      </w:r>
      <w:r w:rsidR="00485D8F">
        <w:t>23.</w:t>
      </w:r>
      <w:r w:rsidR="00372C38">
        <w:t>7</w:t>
      </w:r>
      <w:r>
        <w:t>%)</w:t>
      </w:r>
      <w:r w:rsidR="00485D8F">
        <w:t>, with the increase principally driven by the 2.5% increase in the applicable basic rate of tax</w:t>
      </w:r>
      <w:r>
        <w:t xml:space="preserve"> (Appendix A).</w:t>
      </w:r>
    </w:p>
    <w:p w14:paraId="390A452D" w14:textId="77777777" w:rsidR="00332DD7" w:rsidRPr="008E27FD" w:rsidRDefault="00332DD7" w:rsidP="00332DD7">
      <w:pPr>
        <w:keepLines/>
        <w:jc w:val="both"/>
      </w:pPr>
    </w:p>
    <w:p w14:paraId="5A0C9BEC" w14:textId="77777777" w:rsidR="00332DD7" w:rsidRPr="008A565D" w:rsidRDefault="00332DD7" w:rsidP="00332DD7">
      <w:pPr>
        <w:keepNext/>
        <w:keepLines/>
        <w:jc w:val="both"/>
        <w:rPr>
          <w:b/>
          <w:iCs/>
          <w:color w:val="70AD47" w:themeColor="accent6"/>
          <w:sz w:val="28"/>
          <w:szCs w:val="28"/>
        </w:rPr>
      </w:pPr>
      <w:r w:rsidRPr="008A565D">
        <w:rPr>
          <w:b/>
          <w:iCs/>
          <w:color w:val="70AD47" w:themeColor="accent6"/>
          <w:sz w:val="28"/>
          <w:szCs w:val="28"/>
        </w:rPr>
        <w:t xml:space="preserve">Result </w:t>
      </w:r>
    </w:p>
    <w:p w14:paraId="30C69F00" w14:textId="6BC05A25" w:rsidR="00332DD7" w:rsidRPr="008A565D" w:rsidRDefault="00332DD7" w:rsidP="00332DD7">
      <w:pPr>
        <w:keepLines/>
        <w:jc w:val="both"/>
      </w:pPr>
      <w:r w:rsidRPr="008A565D">
        <w:t xml:space="preserve">The Group’s overall consolidated profit before tax </w:t>
      </w:r>
      <w:r w:rsidR="00675D71">
        <w:t xml:space="preserve">on the statutory basis </w:t>
      </w:r>
      <w:r w:rsidRPr="008A565D">
        <w:t>for the six</w:t>
      </w:r>
      <w:r>
        <w:t>-</w:t>
      </w:r>
      <w:r w:rsidRPr="008A565D">
        <w:t>month period was £</w:t>
      </w:r>
      <w:r w:rsidR="00485D8F">
        <w:t>110.6</w:t>
      </w:r>
      <w:r w:rsidRPr="008A565D">
        <w:t xml:space="preserve"> million (</w:t>
      </w:r>
      <w:r>
        <w:t>202</w:t>
      </w:r>
      <w:r w:rsidR="00485D8F">
        <w:t>3</w:t>
      </w:r>
      <w:r>
        <w:t xml:space="preserve"> H1</w:t>
      </w:r>
      <w:r w:rsidRPr="008A565D">
        <w:t>: £</w:t>
      </w:r>
      <w:r w:rsidR="00485D8F">
        <w:t>46.4</w:t>
      </w:r>
      <w:r w:rsidRPr="008A565D">
        <w:t xml:space="preserve"> million) a</w:t>
      </w:r>
      <w:r w:rsidR="00485D8F">
        <w:t>n inc</w:t>
      </w:r>
      <w:r>
        <w:t>rease</w:t>
      </w:r>
      <w:r w:rsidRPr="008A565D">
        <w:t xml:space="preserve"> of </w:t>
      </w:r>
      <w:r w:rsidR="00485D8F">
        <w:t>138.</w:t>
      </w:r>
      <w:r w:rsidR="00B14894">
        <w:t>4</w:t>
      </w:r>
      <w:r w:rsidRPr="008A565D">
        <w:t>%</w:t>
      </w:r>
      <w:r>
        <w:t>, principally resulting from the impact of derivative fair values</w:t>
      </w:r>
      <w:r w:rsidRPr="008A565D">
        <w:t xml:space="preserve">. Profit after tax </w:t>
      </w:r>
      <w:r w:rsidR="00675D71">
        <w:t>in</w:t>
      </w:r>
      <w:r w:rsidRPr="008A565D">
        <w:t xml:space="preserve">creased by </w:t>
      </w:r>
      <w:r w:rsidR="00675D71">
        <w:t>116.1</w:t>
      </w:r>
      <w:r w:rsidRPr="008A565D">
        <w:t>% to £</w:t>
      </w:r>
      <w:r w:rsidR="00675D71">
        <w:t>81.9</w:t>
      </w:r>
      <w:r w:rsidRPr="008A565D">
        <w:t xml:space="preserve"> million (</w:t>
      </w:r>
      <w:r>
        <w:t>202</w:t>
      </w:r>
      <w:r w:rsidR="00675D71">
        <w:t>3</w:t>
      </w:r>
      <w:r>
        <w:t xml:space="preserve"> H1</w:t>
      </w:r>
      <w:r w:rsidRPr="008A565D">
        <w:t>: £</w:t>
      </w:r>
      <w:r w:rsidR="00675D71">
        <w:t>37.9</w:t>
      </w:r>
      <w:r w:rsidR="00675D71" w:rsidRPr="008A565D">
        <w:t xml:space="preserve"> </w:t>
      </w:r>
      <w:r w:rsidRPr="008A565D">
        <w:t>million). In addition, other comprehensive income of £</w:t>
      </w:r>
      <w:r w:rsidR="00675D71">
        <w:t>2.1</w:t>
      </w:r>
      <w:r w:rsidRPr="008A565D">
        <w:t xml:space="preserve"> million was recorded (</w:t>
      </w:r>
      <w:r>
        <w:t>202</w:t>
      </w:r>
      <w:r w:rsidR="00675D71">
        <w:t>3</w:t>
      </w:r>
      <w:r>
        <w:t xml:space="preserve"> H1</w:t>
      </w:r>
      <w:r w:rsidRPr="008A565D">
        <w:t>: £</w:t>
      </w:r>
      <w:r w:rsidR="00675D71">
        <w:t>1.3</w:t>
      </w:r>
      <w:r w:rsidRPr="008A565D">
        <w:t xml:space="preserve"> million) related to valuation gains on the Group’s defined benefit pension plan (the ‘Plan’).</w:t>
      </w:r>
    </w:p>
    <w:p w14:paraId="4ECE9CEA" w14:textId="38C99DCE" w:rsidR="00332DD7" w:rsidRPr="008A565D" w:rsidRDefault="002E2476" w:rsidP="00332DD7">
      <w:pPr>
        <w:keepLines/>
        <w:jc w:val="both"/>
      </w:pPr>
      <w:r>
        <w:t>T</w:t>
      </w:r>
      <w:r w:rsidR="00332DD7" w:rsidRPr="008A565D">
        <w:t xml:space="preserve">otal consolidated </w:t>
      </w:r>
      <w:r>
        <w:t xml:space="preserve">accounting </w:t>
      </w:r>
      <w:r w:rsidR="00332DD7" w:rsidRPr="008A565D">
        <w:t xml:space="preserve">equity </w:t>
      </w:r>
      <w:r>
        <w:t xml:space="preserve">at the period end, after accounting </w:t>
      </w:r>
      <w:r w:rsidR="00535CBD">
        <w:t xml:space="preserve">for </w:t>
      </w:r>
      <w:r>
        <w:t xml:space="preserve">dividends and share buy-backs, was </w:t>
      </w:r>
      <w:r w:rsidR="00332DD7" w:rsidRPr="008A565D">
        <w:t>£</w:t>
      </w:r>
      <w:r>
        <w:t>1,382.0</w:t>
      </w:r>
      <w:r w:rsidR="00332DD7" w:rsidRPr="008A565D">
        <w:t xml:space="preserve"> million (31 March 202</w:t>
      </w:r>
      <w:r>
        <w:t>3</w:t>
      </w:r>
      <w:r w:rsidR="00332DD7" w:rsidRPr="008A565D">
        <w:t>: £</w:t>
      </w:r>
      <w:r>
        <w:t>1,360.4</w:t>
      </w:r>
      <w:r w:rsidRPr="008A565D">
        <w:t xml:space="preserve"> </w:t>
      </w:r>
      <w:r w:rsidR="00332DD7" w:rsidRPr="008A565D">
        <w:t xml:space="preserve">million) and consolidated tangible equity </w:t>
      </w:r>
      <w:r>
        <w:t>£</w:t>
      </w:r>
      <w:r w:rsidR="00332DD7">
        <w:t>1,</w:t>
      </w:r>
      <w:r>
        <w:t>212.4</w:t>
      </w:r>
      <w:r w:rsidR="00332DD7" w:rsidRPr="008A565D">
        <w:t xml:space="preserve"> million (31 March 202</w:t>
      </w:r>
      <w:r>
        <w:t>3</w:t>
      </w:r>
      <w:r w:rsidR="00332DD7" w:rsidRPr="008A565D">
        <w:t>: £</w:t>
      </w:r>
      <w:r>
        <w:t>1,189.9</w:t>
      </w:r>
      <w:r w:rsidRPr="008A565D">
        <w:t xml:space="preserve"> </w:t>
      </w:r>
      <w:r w:rsidR="00332DD7" w:rsidRPr="008A565D">
        <w:t>million), representing a tangible net asset value (‘NAV’) of £</w:t>
      </w:r>
      <w:r w:rsidR="00332DD7">
        <w:t>5.</w:t>
      </w:r>
      <w:r>
        <w:t>80</w:t>
      </w:r>
      <w:r w:rsidR="00332DD7" w:rsidRPr="008A565D">
        <w:t xml:space="preserve"> per share (31 March 202</w:t>
      </w:r>
      <w:r>
        <w:t>3</w:t>
      </w:r>
      <w:r w:rsidR="00332DD7" w:rsidRPr="008A565D">
        <w:t>: £</w:t>
      </w:r>
      <w:r>
        <w:t>5.35</w:t>
      </w:r>
      <w:r w:rsidRPr="008A565D">
        <w:t xml:space="preserve"> </w:t>
      </w:r>
      <w:r w:rsidR="00332DD7" w:rsidRPr="008A565D">
        <w:t>per share) and a NAV on the statutory basis of £</w:t>
      </w:r>
      <w:r w:rsidR="00332DD7">
        <w:t>6.</w:t>
      </w:r>
      <w:r>
        <w:t>62</w:t>
      </w:r>
      <w:r w:rsidR="00332DD7" w:rsidRPr="008A565D">
        <w:t xml:space="preserve"> (31 March 202</w:t>
      </w:r>
      <w:r>
        <w:t>3</w:t>
      </w:r>
      <w:r w:rsidR="00332DD7" w:rsidRPr="008A565D">
        <w:t>: £</w:t>
      </w:r>
      <w:r>
        <w:t>6.11</w:t>
      </w:r>
      <w:r w:rsidR="00332DD7" w:rsidRPr="008A565D">
        <w:t>) (Appendix D).</w:t>
      </w:r>
    </w:p>
    <w:p w14:paraId="676695A5" w14:textId="77777777" w:rsidR="00332DD7" w:rsidRPr="008A565D" w:rsidRDefault="00332DD7" w:rsidP="00332DD7">
      <w:pPr>
        <w:keepLines/>
        <w:jc w:val="both"/>
      </w:pPr>
    </w:p>
    <w:p w14:paraId="6587D692" w14:textId="0854899F" w:rsidR="00332DD7" w:rsidRPr="008A565D" w:rsidRDefault="00332DD7" w:rsidP="00510141">
      <w:pPr>
        <w:keepLines/>
        <w:pBdr>
          <w:top w:val="single" w:sz="4" w:space="1" w:color="auto"/>
          <w:left w:val="single" w:sz="4" w:space="4" w:color="auto"/>
          <w:bottom w:val="single" w:sz="4" w:space="1" w:color="auto"/>
          <w:right w:val="single" w:sz="4" w:space="4" w:color="auto"/>
        </w:pBdr>
        <w:shd w:val="clear" w:color="auto" w:fill="E2EFD9" w:themeFill="accent6" w:themeFillTint="33"/>
        <w:jc w:val="both"/>
      </w:pPr>
      <w:r w:rsidRPr="008A565D">
        <w:t xml:space="preserve">The information on related party transactions required by DTR 4.2.8(1) of the Disclosure Guidance and Transparency Rules is given in note </w:t>
      </w:r>
      <w:r>
        <w:t>3</w:t>
      </w:r>
      <w:r w:rsidR="00B14894">
        <w:t>3</w:t>
      </w:r>
      <w:r w:rsidRPr="008A565D">
        <w:t>.</w:t>
      </w:r>
    </w:p>
    <w:p w14:paraId="273F9401" w14:textId="77777777" w:rsidR="00332DD7" w:rsidRPr="008A565D" w:rsidRDefault="00332DD7" w:rsidP="00332DD7">
      <w:pPr>
        <w:keepLines/>
        <w:jc w:val="both"/>
      </w:pPr>
    </w:p>
    <w:p w14:paraId="78C0EAFA" w14:textId="77777777" w:rsidR="00EF69FA" w:rsidRPr="008A565D" w:rsidRDefault="00EF69FA" w:rsidP="00EF69FA">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tabs>
          <w:tab w:val="left" w:pos="993"/>
        </w:tabs>
        <w:spacing w:after="0" w:line="360" w:lineRule="auto"/>
        <w:jc w:val="both"/>
        <w:outlineLvl w:val="1"/>
        <w:rPr>
          <w:rFonts w:eastAsia="Times New Roman" w:cs="Times New Roman"/>
          <w:b/>
          <w:color w:val="70AD47" w:themeColor="accent6"/>
          <w:sz w:val="28"/>
          <w:szCs w:val="28"/>
        </w:rPr>
      </w:pPr>
      <w:r w:rsidRPr="008A565D">
        <w:rPr>
          <w:rFonts w:eastAsia="Times New Roman" w:cs="Times New Roman"/>
          <w:b/>
          <w:color w:val="70AD47" w:themeColor="accent6"/>
          <w:sz w:val="28"/>
          <w:szCs w:val="28"/>
        </w:rPr>
        <w:t>5.2</w:t>
      </w:r>
      <w:r w:rsidRPr="008A565D">
        <w:rPr>
          <w:rFonts w:eastAsia="Times New Roman" w:cs="Times New Roman"/>
          <w:b/>
          <w:color w:val="70AD47" w:themeColor="accent6"/>
          <w:sz w:val="28"/>
          <w:szCs w:val="28"/>
        </w:rPr>
        <w:tab/>
        <w:t>ASSETS AND LIABILITIES</w:t>
      </w:r>
    </w:p>
    <w:p w14:paraId="43F4FDD9" w14:textId="498AE40E" w:rsidR="00104ED7" w:rsidRPr="008A565D" w:rsidRDefault="00104ED7" w:rsidP="00104ED7">
      <w:pPr>
        <w:keepNext/>
        <w:keepLines/>
        <w:spacing w:before="120"/>
        <w:jc w:val="both"/>
      </w:pPr>
      <w:r w:rsidRPr="008A565D">
        <w:t>The principal driver of movements in the Group’s balance sheet is the size and composition of its loan book. This, together with policies on capital and liquidity</w:t>
      </w:r>
      <w:r w:rsidR="004D6BCA">
        <w:t>,</w:t>
      </w:r>
      <w:r w:rsidRPr="008A565D">
        <w:t xml:space="preserve"> determines </w:t>
      </w:r>
      <w:r>
        <w:t>the Group’s</w:t>
      </w:r>
      <w:r w:rsidRPr="008A565D">
        <w:t xml:space="preserve"> funding requirements and the level of its liabilities.</w:t>
      </w:r>
    </w:p>
    <w:p w14:paraId="28BB3EAE" w14:textId="0C2C05E2" w:rsidR="00104ED7" w:rsidRPr="008A565D" w:rsidRDefault="00104ED7" w:rsidP="00104ED7">
      <w:pPr>
        <w:keepLines/>
        <w:spacing w:before="120"/>
        <w:jc w:val="both"/>
      </w:pPr>
      <w:r>
        <w:t xml:space="preserve">The Group’s loan </w:t>
      </w:r>
      <w:r w:rsidRPr="008A565D">
        <w:t xml:space="preserve">portfolio increased by </w:t>
      </w:r>
      <w:r>
        <w:t>4.8</w:t>
      </w:r>
      <w:r w:rsidRPr="008A565D">
        <w:t>% year</w:t>
      </w:r>
      <w:r>
        <w:t>-</w:t>
      </w:r>
      <w:r w:rsidRPr="008A565D">
        <w:t>on</w:t>
      </w:r>
      <w:r>
        <w:t>-</w:t>
      </w:r>
      <w:r w:rsidRPr="008A565D">
        <w:t xml:space="preserve">year, with </w:t>
      </w:r>
      <w:r>
        <w:t xml:space="preserve">increases in both the Mortgage Lending and Commercial Lending divisions. </w:t>
      </w:r>
      <w:r w:rsidRPr="008A565D">
        <w:t xml:space="preserve">These movements are discussed in more detail in the </w:t>
      </w:r>
      <w:r>
        <w:t>business</w:t>
      </w:r>
      <w:r w:rsidRPr="008A565D">
        <w:t xml:space="preserve"> review (Section</w:t>
      </w:r>
      <w:r>
        <w:t> </w:t>
      </w:r>
      <w:r w:rsidRPr="008A565D">
        <w:t xml:space="preserve">2 above). </w:t>
      </w:r>
    </w:p>
    <w:p w14:paraId="1C03732E" w14:textId="77777777" w:rsidR="00EF69FA" w:rsidRPr="008A565D" w:rsidRDefault="00EF69FA" w:rsidP="00EF69FA">
      <w:pPr>
        <w:keepNext/>
        <w:keepLines/>
        <w:jc w:val="both"/>
      </w:pPr>
      <w:r w:rsidRPr="008A565D">
        <w:t>The Group’s assets and liabilities at the period end are summarised in the balance sheet below.</w:t>
      </w:r>
    </w:p>
    <w:p w14:paraId="4B667703" w14:textId="77777777" w:rsidR="00EF69FA" w:rsidRPr="008A565D" w:rsidRDefault="00EF69FA" w:rsidP="00EF69FA">
      <w:pPr>
        <w:keepNext/>
        <w:keepLines/>
        <w:spacing w:after="0" w:line="240" w:lineRule="auto"/>
        <w:outlineLvl w:val="0"/>
        <w:rPr>
          <w:rFonts w:eastAsia="Times New Roman" w:cs="Times New Roman"/>
          <w:b/>
          <w:sz w:val="24"/>
          <w:szCs w:val="24"/>
        </w:rPr>
      </w:pPr>
      <w:r w:rsidRPr="008A565D">
        <w:rPr>
          <w:rFonts w:eastAsia="Times New Roman" w:cs="Times New Roman"/>
          <w:b/>
          <w:sz w:val="24"/>
          <w:szCs w:val="24"/>
        </w:rPr>
        <w:t>SUMMARY BALANCE SHEET</w:t>
      </w:r>
    </w:p>
    <w:p w14:paraId="34F09CFC" w14:textId="644597B5" w:rsidR="00EF69FA" w:rsidRPr="008A565D" w:rsidRDefault="00EF69FA" w:rsidP="00EF69FA">
      <w:pPr>
        <w:keepNext/>
        <w:keepLines/>
        <w:spacing w:after="120" w:line="240" w:lineRule="auto"/>
        <w:jc w:val="both"/>
        <w:rPr>
          <w:rFonts w:eastAsia="Times New Roman" w:cs="Times New Roman"/>
          <w:b/>
          <w:sz w:val="24"/>
          <w:szCs w:val="24"/>
        </w:rPr>
      </w:pPr>
      <w:r w:rsidRPr="008A565D">
        <w:rPr>
          <w:rFonts w:eastAsia="Times New Roman" w:cs="Times New Roman"/>
          <w:b/>
          <w:sz w:val="24"/>
          <w:szCs w:val="24"/>
        </w:rPr>
        <w:t>31 March 202</w:t>
      </w:r>
      <w:r>
        <w:rPr>
          <w:rFonts w:eastAsia="Times New Roman" w:cs="Times New Roman"/>
          <w:b/>
          <w:sz w:val="24"/>
          <w:szCs w:val="24"/>
        </w:rPr>
        <w:t>4</w:t>
      </w:r>
    </w:p>
    <w:tbl>
      <w:tblPr>
        <w:tblW w:w="5008" w:type="pct"/>
        <w:tblLayout w:type="fixed"/>
        <w:tblLook w:val="0000" w:firstRow="0" w:lastRow="0" w:firstColumn="0" w:lastColumn="0" w:noHBand="0" w:noVBand="0"/>
      </w:tblPr>
      <w:tblGrid>
        <w:gridCol w:w="3969"/>
        <w:gridCol w:w="1701"/>
        <w:gridCol w:w="1692"/>
        <w:gridCol w:w="1678"/>
      </w:tblGrid>
      <w:tr w:rsidR="00EF69FA" w:rsidRPr="008A565D" w14:paraId="262E99E4" w14:textId="77777777" w:rsidTr="00E87B04">
        <w:trPr>
          <w:trHeight w:val="359"/>
        </w:trPr>
        <w:tc>
          <w:tcPr>
            <w:tcW w:w="2195" w:type="pct"/>
            <w:shd w:val="clear" w:color="auto" w:fill="70AD47" w:themeFill="accent6"/>
          </w:tcPr>
          <w:p w14:paraId="0DC342CC" w14:textId="77777777" w:rsidR="00EF69FA" w:rsidRPr="008A565D" w:rsidRDefault="00EF69FA" w:rsidP="00D13960">
            <w:pPr>
              <w:keepNext/>
              <w:keepLines/>
              <w:spacing w:after="100" w:afterAutospacing="1" w:line="240" w:lineRule="auto"/>
              <w:rPr>
                <w:rFonts w:eastAsia="Times New Roman" w:cs="Times New Roman"/>
                <w:sz w:val="18"/>
                <w:szCs w:val="18"/>
              </w:rPr>
            </w:pPr>
          </w:p>
        </w:tc>
        <w:tc>
          <w:tcPr>
            <w:tcW w:w="941" w:type="pct"/>
            <w:shd w:val="clear" w:color="auto" w:fill="70AD47" w:themeFill="accent6"/>
          </w:tcPr>
          <w:p w14:paraId="16E63805" w14:textId="77777777" w:rsidR="00EF69FA" w:rsidRPr="008A565D" w:rsidRDefault="00EF69FA" w:rsidP="00D13960">
            <w:pPr>
              <w:keepLines/>
              <w:spacing w:after="100" w:afterAutospacing="1" w:line="240" w:lineRule="auto"/>
              <w:jc w:val="center"/>
              <w:rPr>
                <w:rFonts w:eastAsia="Times New Roman" w:cs="Times New Roman"/>
                <w:b/>
                <w:sz w:val="20"/>
                <w:szCs w:val="18"/>
              </w:rPr>
            </w:pPr>
            <w:r w:rsidRPr="008A565D">
              <w:rPr>
                <w:rFonts w:eastAsia="Times New Roman" w:cs="Times New Roman"/>
                <w:b/>
                <w:sz w:val="20"/>
                <w:szCs w:val="18"/>
              </w:rPr>
              <w:t xml:space="preserve">31 March </w:t>
            </w:r>
            <w:r w:rsidRPr="008A565D">
              <w:rPr>
                <w:rFonts w:eastAsia="Times New Roman" w:cs="Times New Roman"/>
                <w:b/>
                <w:sz w:val="20"/>
                <w:szCs w:val="18"/>
              </w:rPr>
              <w:br/>
              <w:t>202</w:t>
            </w:r>
            <w:r>
              <w:rPr>
                <w:rFonts w:eastAsia="Times New Roman" w:cs="Times New Roman"/>
                <w:b/>
                <w:sz w:val="20"/>
                <w:szCs w:val="18"/>
              </w:rPr>
              <w:t>4</w:t>
            </w:r>
          </w:p>
        </w:tc>
        <w:tc>
          <w:tcPr>
            <w:tcW w:w="936" w:type="pct"/>
            <w:shd w:val="clear" w:color="auto" w:fill="70AD47" w:themeFill="accent6"/>
          </w:tcPr>
          <w:p w14:paraId="18FFDC3B" w14:textId="77777777" w:rsidR="00EF69FA" w:rsidRPr="008A565D" w:rsidRDefault="00EF69FA" w:rsidP="00D13960">
            <w:pPr>
              <w:keepLines/>
              <w:spacing w:after="100" w:afterAutospacing="1" w:line="240" w:lineRule="auto"/>
              <w:jc w:val="center"/>
              <w:rPr>
                <w:rFonts w:eastAsia="Times New Roman" w:cs="Times New Roman"/>
                <w:b/>
                <w:sz w:val="20"/>
                <w:szCs w:val="18"/>
              </w:rPr>
            </w:pPr>
            <w:r w:rsidRPr="008A565D">
              <w:rPr>
                <w:rFonts w:eastAsia="Times New Roman" w:cs="Times New Roman"/>
                <w:b/>
                <w:sz w:val="20"/>
                <w:szCs w:val="18"/>
              </w:rPr>
              <w:t>31 March</w:t>
            </w:r>
            <w:r w:rsidRPr="008A565D">
              <w:rPr>
                <w:rFonts w:eastAsia="Times New Roman" w:cs="Times New Roman"/>
                <w:b/>
                <w:sz w:val="20"/>
                <w:szCs w:val="18"/>
              </w:rPr>
              <w:br/>
              <w:t>202</w:t>
            </w:r>
            <w:r>
              <w:rPr>
                <w:rFonts w:eastAsia="Times New Roman" w:cs="Times New Roman"/>
                <w:b/>
                <w:sz w:val="20"/>
                <w:szCs w:val="18"/>
              </w:rPr>
              <w:t>3</w:t>
            </w:r>
          </w:p>
        </w:tc>
        <w:tc>
          <w:tcPr>
            <w:tcW w:w="928" w:type="pct"/>
            <w:shd w:val="clear" w:color="auto" w:fill="70AD47" w:themeFill="accent6"/>
          </w:tcPr>
          <w:p w14:paraId="2AB070B1" w14:textId="77777777" w:rsidR="00EF69FA" w:rsidRPr="008A565D" w:rsidRDefault="00EF69FA" w:rsidP="00D13960">
            <w:pPr>
              <w:keepLines/>
              <w:spacing w:after="0" w:line="240" w:lineRule="auto"/>
              <w:jc w:val="center"/>
              <w:rPr>
                <w:rFonts w:eastAsia="Times New Roman" w:cs="Times New Roman"/>
                <w:b/>
                <w:sz w:val="20"/>
                <w:szCs w:val="18"/>
              </w:rPr>
            </w:pPr>
            <w:r w:rsidRPr="008A565D">
              <w:rPr>
                <w:rFonts w:eastAsia="Times New Roman" w:cs="Times New Roman"/>
                <w:b/>
                <w:sz w:val="20"/>
                <w:szCs w:val="18"/>
              </w:rPr>
              <w:t>30 September</w:t>
            </w:r>
          </w:p>
          <w:p w14:paraId="4DE0050D" w14:textId="77777777" w:rsidR="00EF69FA" w:rsidRPr="008A565D" w:rsidRDefault="00EF69FA" w:rsidP="00D13960">
            <w:pPr>
              <w:keepLines/>
              <w:spacing w:after="0" w:line="240" w:lineRule="auto"/>
              <w:jc w:val="center"/>
              <w:rPr>
                <w:rFonts w:eastAsia="Times New Roman" w:cs="Times New Roman"/>
                <w:b/>
                <w:sz w:val="20"/>
                <w:szCs w:val="18"/>
              </w:rPr>
            </w:pPr>
            <w:r w:rsidRPr="008A565D">
              <w:rPr>
                <w:rFonts w:eastAsia="Times New Roman" w:cs="Times New Roman"/>
                <w:b/>
                <w:sz w:val="20"/>
                <w:szCs w:val="18"/>
              </w:rPr>
              <w:t>202</w:t>
            </w:r>
            <w:r>
              <w:rPr>
                <w:rFonts w:eastAsia="Times New Roman" w:cs="Times New Roman"/>
                <w:b/>
                <w:sz w:val="20"/>
                <w:szCs w:val="18"/>
              </w:rPr>
              <w:t>3</w:t>
            </w:r>
          </w:p>
        </w:tc>
      </w:tr>
      <w:tr w:rsidR="00EF69FA" w:rsidRPr="008A565D" w14:paraId="3E89A4D9" w14:textId="77777777" w:rsidTr="00E87B04">
        <w:tc>
          <w:tcPr>
            <w:tcW w:w="2195" w:type="pct"/>
            <w:shd w:val="clear" w:color="auto" w:fill="auto"/>
          </w:tcPr>
          <w:p w14:paraId="64D29552" w14:textId="77777777" w:rsidR="00EF69FA" w:rsidRPr="008A565D" w:rsidRDefault="00EF69FA" w:rsidP="00D13960">
            <w:pPr>
              <w:keepNext/>
              <w:keepLines/>
              <w:spacing w:after="100" w:afterAutospacing="1" w:line="240" w:lineRule="auto"/>
              <w:jc w:val="center"/>
              <w:rPr>
                <w:rFonts w:eastAsia="Times New Roman" w:cs="Times New Roman"/>
                <w:b/>
                <w:bCs/>
                <w:sz w:val="18"/>
                <w:szCs w:val="18"/>
              </w:rPr>
            </w:pPr>
          </w:p>
        </w:tc>
        <w:tc>
          <w:tcPr>
            <w:tcW w:w="941" w:type="pct"/>
            <w:shd w:val="clear" w:color="auto" w:fill="auto"/>
          </w:tcPr>
          <w:p w14:paraId="7DB74E4A" w14:textId="77777777" w:rsidR="00EF69FA" w:rsidRPr="008A565D" w:rsidRDefault="00EF69FA" w:rsidP="00D13960">
            <w:pPr>
              <w:keepNext/>
              <w:keepLines/>
              <w:spacing w:after="100" w:afterAutospacing="1" w:line="240" w:lineRule="auto"/>
              <w:jc w:val="center"/>
              <w:rPr>
                <w:rFonts w:eastAsia="Times New Roman" w:cs="Times New Roman"/>
                <w:b/>
                <w:bCs/>
                <w:sz w:val="20"/>
                <w:szCs w:val="18"/>
              </w:rPr>
            </w:pPr>
            <w:r w:rsidRPr="008A565D">
              <w:rPr>
                <w:rFonts w:eastAsia="Times New Roman" w:cs="Times New Roman"/>
                <w:b/>
                <w:bCs/>
                <w:sz w:val="20"/>
                <w:szCs w:val="18"/>
              </w:rPr>
              <w:t>£m</w:t>
            </w:r>
          </w:p>
        </w:tc>
        <w:tc>
          <w:tcPr>
            <w:tcW w:w="936" w:type="pct"/>
            <w:shd w:val="clear" w:color="auto" w:fill="auto"/>
          </w:tcPr>
          <w:p w14:paraId="7C437579" w14:textId="77777777" w:rsidR="00EF69FA" w:rsidRPr="008A565D" w:rsidRDefault="00EF69FA" w:rsidP="00D13960">
            <w:pPr>
              <w:keepNext/>
              <w:keepLines/>
              <w:spacing w:after="100" w:afterAutospacing="1" w:line="240" w:lineRule="auto"/>
              <w:jc w:val="center"/>
              <w:rPr>
                <w:rFonts w:eastAsia="Times New Roman" w:cs="Times New Roman"/>
                <w:b/>
                <w:bCs/>
                <w:sz w:val="20"/>
                <w:szCs w:val="18"/>
              </w:rPr>
            </w:pPr>
            <w:r w:rsidRPr="008A565D">
              <w:rPr>
                <w:rFonts w:eastAsia="Times New Roman" w:cs="Times New Roman"/>
                <w:b/>
                <w:bCs/>
                <w:sz w:val="20"/>
                <w:szCs w:val="18"/>
              </w:rPr>
              <w:t>£m</w:t>
            </w:r>
          </w:p>
        </w:tc>
        <w:tc>
          <w:tcPr>
            <w:tcW w:w="928" w:type="pct"/>
            <w:shd w:val="clear" w:color="auto" w:fill="auto"/>
          </w:tcPr>
          <w:p w14:paraId="42FEA841" w14:textId="77777777" w:rsidR="00EF69FA" w:rsidRPr="008A565D" w:rsidRDefault="00EF69FA" w:rsidP="00D13960">
            <w:pPr>
              <w:keepNext/>
              <w:keepLines/>
              <w:spacing w:after="100" w:afterAutospacing="1" w:line="240" w:lineRule="auto"/>
              <w:jc w:val="center"/>
              <w:rPr>
                <w:rFonts w:eastAsia="Times New Roman" w:cs="Times New Roman"/>
                <w:b/>
                <w:bCs/>
                <w:sz w:val="20"/>
                <w:szCs w:val="18"/>
              </w:rPr>
            </w:pPr>
            <w:r w:rsidRPr="008A565D">
              <w:rPr>
                <w:rFonts w:eastAsia="Times New Roman" w:cs="Times New Roman"/>
                <w:b/>
                <w:bCs/>
                <w:sz w:val="20"/>
                <w:szCs w:val="18"/>
              </w:rPr>
              <w:t>£m</w:t>
            </w:r>
          </w:p>
        </w:tc>
      </w:tr>
      <w:tr w:rsidR="00EF69FA" w:rsidRPr="008A565D" w14:paraId="057894AA" w14:textId="77777777" w:rsidTr="00D13960">
        <w:tc>
          <w:tcPr>
            <w:tcW w:w="2195" w:type="pct"/>
          </w:tcPr>
          <w:p w14:paraId="4185ED80" w14:textId="77777777" w:rsidR="00EF69FA" w:rsidRPr="008A565D" w:rsidRDefault="00EF69FA" w:rsidP="00D13960">
            <w:pPr>
              <w:keepNext/>
              <w:keepLines/>
              <w:spacing w:after="100" w:afterAutospacing="1" w:line="240" w:lineRule="auto"/>
              <w:rPr>
                <w:rFonts w:eastAsia="Times New Roman" w:cs="Times New Roman"/>
                <w:bCs/>
                <w:szCs w:val="20"/>
              </w:rPr>
            </w:pPr>
            <w:r>
              <w:rPr>
                <w:rFonts w:eastAsia="Times New Roman" w:cs="Times New Roman"/>
                <w:b/>
                <w:bCs/>
                <w:szCs w:val="20"/>
              </w:rPr>
              <w:t>Loans to</w:t>
            </w:r>
            <w:r w:rsidRPr="008A565D">
              <w:rPr>
                <w:rFonts w:eastAsia="Times New Roman" w:cs="Times New Roman"/>
                <w:b/>
                <w:bCs/>
                <w:szCs w:val="20"/>
              </w:rPr>
              <w:t xml:space="preserve"> customer</w:t>
            </w:r>
            <w:r>
              <w:rPr>
                <w:rFonts w:eastAsia="Times New Roman" w:cs="Times New Roman"/>
                <w:b/>
                <w:bCs/>
                <w:szCs w:val="20"/>
              </w:rPr>
              <w:t>s</w:t>
            </w:r>
          </w:p>
        </w:tc>
        <w:tc>
          <w:tcPr>
            <w:tcW w:w="941" w:type="pct"/>
          </w:tcPr>
          <w:p w14:paraId="49F52B14" w14:textId="77777777" w:rsidR="00EF69FA" w:rsidRPr="008A565D" w:rsidRDefault="00EF69FA" w:rsidP="00D13960">
            <w:pPr>
              <w:keepLines/>
              <w:tabs>
                <w:tab w:val="decimal" w:pos="880"/>
              </w:tabs>
              <w:spacing w:after="100" w:afterAutospacing="1" w:line="240" w:lineRule="auto"/>
              <w:jc w:val="both"/>
              <w:rPr>
                <w:rFonts w:eastAsia="Times New Roman" w:cs="Times New Roman"/>
                <w:bCs/>
                <w:szCs w:val="20"/>
              </w:rPr>
            </w:pPr>
          </w:p>
        </w:tc>
        <w:tc>
          <w:tcPr>
            <w:tcW w:w="936" w:type="pct"/>
          </w:tcPr>
          <w:p w14:paraId="5D828777" w14:textId="77777777" w:rsidR="00EF69FA" w:rsidRPr="008A565D" w:rsidRDefault="00EF69FA" w:rsidP="00D13960">
            <w:pPr>
              <w:keepLines/>
              <w:tabs>
                <w:tab w:val="decimal" w:pos="880"/>
              </w:tabs>
              <w:spacing w:after="100" w:afterAutospacing="1" w:line="240" w:lineRule="auto"/>
              <w:jc w:val="both"/>
              <w:rPr>
                <w:rFonts w:eastAsia="Times New Roman" w:cs="Times New Roman"/>
                <w:bCs/>
                <w:szCs w:val="20"/>
              </w:rPr>
            </w:pPr>
          </w:p>
        </w:tc>
        <w:tc>
          <w:tcPr>
            <w:tcW w:w="928" w:type="pct"/>
          </w:tcPr>
          <w:p w14:paraId="7393BAF7" w14:textId="77777777" w:rsidR="00EF69FA" w:rsidRPr="008A565D" w:rsidRDefault="00EF69FA" w:rsidP="00D13960">
            <w:pPr>
              <w:keepLines/>
              <w:tabs>
                <w:tab w:val="decimal" w:pos="880"/>
              </w:tabs>
              <w:spacing w:after="100" w:afterAutospacing="1" w:line="240" w:lineRule="auto"/>
              <w:jc w:val="both"/>
              <w:rPr>
                <w:rFonts w:eastAsia="Times New Roman" w:cs="Times New Roman"/>
                <w:bCs/>
                <w:szCs w:val="20"/>
              </w:rPr>
            </w:pPr>
          </w:p>
        </w:tc>
      </w:tr>
      <w:tr w:rsidR="00EF69FA" w:rsidRPr="008A565D" w14:paraId="2E905861" w14:textId="77777777" w:rsidTr="00D13960">
        <w:tc>
          <w:tcPr>
            <w:tcW w:w="2195" w:type="pct"/>
          </w:tcPr>
          <w:p w14:paraId="7DEBE5D7" w14:textId="77777777" w:rsidR="00EF69FA" w:rsidRPr="008A565D" w:rsidRDefault="00EF69FA" w:rsidP="00D13960">
            <w:pPr>
              <w:keepNext/>
              <w:keepLines/>
              <w:spacing w:after="100" w:afterAutospacing="1" w:line="240" w:lineRule="auto"/>
              <w:rPr>
                <w:rFonts w:eastAsia="Times New Roman" w:cs="Times New Roman"/>
                <w:bCs/>
                <w:szCs w:val="20"/>
              </w:rPr>
            </w:pPr>
            <w:r w:rsidRPr="008A565D">
              <w:rPr>
                <w:rFonts w:eastAsia="Times New Roman" w:cs="Times New Roman"/>
                <w:szCs w:val="20"/>
              </w:rPr>
              <w:t>Mortgage Lending</w:t>
            </w:r>
          </w:p>
        </w:tc>
        <w:tc>
          <w:tcPr>
            <w:tcW w:w="941" w:type="pct"/>
          </w:tcPr>
          <w:p w14:paraId="5DDD7020" w14:textId="3D98ED14" w:rsidR="00EF69FA" w:rsidRPr="008A565D" w:rsidRDefault="00EF69FA" w:rsidP="00D13960">
            <w:pPr>
              <w:keepLines/>
              <w:tabs>
                <w:tab w:val="decimal" w:pos="880"/>
              </w:tabs>
              <w:spacing w:after="100" w:afterAutospacing="1" w:line="240" w:lineRule="auto"/>
              <w:jc w:val="both"/>
              <w:rPr>
                <w:rFonts w:eastAsia="Times New Roman" w:cs="Times New Roman"/>
                <w:bCs/>
                <w:szCs w:val="20"/>
              </w:rPr>
            </w:pPr>
            <w:r>
              <w:rPr>
                <w:rFonts w:eastAsia="Times New Roman" w:cs="Times New Roman"/>
                <w:bCs/>
                <w:szCs w:val="20"/>
              </w:rPr>
              <w:t>13,094.7</w:t>
            </w:r>
          </w:p>
        </w:tc>
        <w:tc>
          <w:tcPr>
            <w:tcW w:w="936" w:type="pct"/>
          </w:tcPr>
          <w:p w14:paraId="132361C1" w14:textId="77777777" w:rsidR="00EF69FA" w:rsidRPr="008A565D" w:rsidRDefault="00EF69FA" w:rsidP="00D13960">
            <w:pPr>
              <w:keepLines/>
              <w:tabs>
                <w:tab w:val="decimal" w:pos="880"/>
              </w:tabs>
              <w:spacing w:after="100" w:afterAutospacing="1" w:line="240" w:lineRule="auto"/>
              <w:jc w:val="both"/>
              <w:rPr>
                <w:rFonts w:eastAsia="Times New Roman" w:cs="Times New Roman"/>
                <w:bCs/>
                <w:szCs w:val="20"/>
              </w:rPr>
            </w:pPr>
            <w:r>
              <w:rPr>
                <w:rFonts w:eastAsia="Times New Roman" w:cs="Times New Roman"/>
                <w:bCs/>
                <w:szCs w:val="20"/>
              </w:rPr>
              <w:t>12,593.3</w:t>
            </w:r>
          </w:p>
        </w:tc>
        <w:tc>
          <w:tcPr>
            <w:tcW w:w="928" w:type="pct"/>
          </w:tcPr>
          <w:p w14:paraId="4F69F2B1" w14:textId="3F8D265E" w:rsidR="00EF69FA" w:rsidRPr="008A565D" w:rsidRDefault="00EF69FA" w:rsidP="00D13960">
            <w:pPr>
              <w:keepLines/>
              <w:tabs>
                <w:tab w:val="decimal" w:pos="880"/>
              </w:tabs>
              <w:spacing w:after="100" w:afterAutospacing="1" w:line="240" w:lineRule="auto"/>
              <w:jc w:val="both"/>
              <w:rPr>
                <w:rFonts w:eastAsia="Times New Roman" w:cs="Times New Roman"/>
                <w:bCs/>
                <w:szCs w:val="20"/>
              </w:rPr>
            </w:pPr>
            <w:r>
              <w:rPr>
                <w:rFonts w:eastAsia="Times New Roman" w:cs="Times New Roman"/>
                <w:bCs/>
                <w:szCs w:val="20"/>
              </w:rPr>
              <w:t>12,902.3</w:t>
            </w:r>
          </w:p>
        </w:tc>
      </w:tr>
      <w:tr w:rsidR="00EF69FA" w:rsidRPr="008A565D" w14:paraId="22071A73" w14:textId="77777777" w:rsidTr="00D13960">
        <w:tc>
          <w:tcPr>
            <w:tcW w:w="2195" w:type="pct"/>
          </w:tcPr>
          <w:p w14:paraId="729B402D" w14:textId="77777777" w:rsidR="00EF69FA" w:rsidRPr="008A565D" w:rsidRDefault="00EF69FA" w:rsidP="00D13960">
            <w:pPr>
              <w:keepNext/>
              <w:keepLines/>
              <w:spacing w:after="100" w:afterAutospacing="1" w:line="240" w:lineRule="auto"/>
              <w:rPr>
                <w:rFonts w:eastAsia="Times New Roman" w:cs="Times New Roman"/>
                <w:bCs/>
                <w:szCs w:val="20"/>
              </w:rPr>
            </w:pPr>
            <w:r w:rsidRPr="008A565D">
              <w:rPr>
                <w:rFonts w:eastAsia="Times New Roman" w:cs="Times New Roman"/>
                <w:szCs w:val="20"/>
              </w:rPr>
              <w:t>Commercial Lending</w:t>
            </w:r>
          </w:p>
        </w:tc>
        <w:tc>
          <w:tcPr>
            <w:tcW w:w="941" w:type="pct"/>
          </w:tcPr>
          <w:p w14:paraId="48F9EE5E" w14:textId="4E3821B3" w:rsidR="00EF69FA" w:rsidRPr="008A565D" w:rsidRDefault="00EF69FA" w:rsidP="00D13960">
            <w:pPr>
              <w:keepLines/>
              <w:tabs>
                <w:tab w:val="decimal" w:pos="880"/>
              </w:tabs>
              <w:spacing w:after="100" w:afterAutospacing="1" w:line="240" w:lineRule="auto"/>
              <w:jc w:val="both"/>
              <w:rPr>
                <w:rFonts w:eastAsia="Times New Roman" w:cs="Times New Roman"/>
                <w:bCs/>
                <w:szCs w:val="20"/>
              </w:rPr>
            </w:pPr>
            <w:r>
              <w:rPr>
                <w:rFonts w:eastAsia="Times New Roman" w:cs="Times New Roman"/>
                <w:bCs/>
                <w:szCs w:val="20"/>
              </w:rPr>
              <w:t>2,154.3</w:t>
            </w:r>
          </w:p>
        </w:tc>
        <w:tc>
          <w:tcPr>
            <w:tcW w:w="936" w:type="pct"/>
          </w:tcPr>
          <w:p w14:paraId="373A54E8" w14:textId="77777777" w:rsidR="00EF69FA" w:rsidRPr="008A565D" w:rsidRDefault="00EF69FA" w:rsidP="00D13960">
            <w:pPr>
              <w:keepLines/>
              <w:tabs>
                <w:tab w:val="decimal" w:pos="880"/>
              </w:tabs>
              <w:spacing w:after="100" w:afterAutospacing="1" w:line="240" w:lineRule="auto"/>
              <w:jc w:val="both"/>
              <w:rPr>
                <w:rFonts w:eastAsia="Times New Roman" w:cs="Times New Roman"/>
                <w:bCs/>
                <w:szCs w:val="20"/>
              </w:rPr>
            </w:pPr>
            <w:r>
              <w:rPr>
                <w:rFonts w:eastAsia="Times New Roman" w:cs="Times New Roman"/>
                <w:bCs/>
                <w:szCs w:val="20"/>
              </w:rPr>
              <w:t>1,961.6</w:t>
            </w:r>
          </w:p>
        </w:tc>
        <w:tc>
          <w:tcPr>
            <w:tcW w:w="928" w:type="pct"/>
          </w:tcPr>
          <w:p w14:paraId="53D80A11" w14:textId="2AA14295" w:rsidR="00EF69FA" w:rsidRPr="008A565D" w:rsidRDefault="00EF69FA" w:rsidP="00D13960">
            <w:pPr>
              <w:keepLines/>
              <w:tabs>
                <w:tab w:val="decimal" w:pos="880"/>
              </w:tabs>
              <w:spacing w:after="100" w:afterAutospacing="1" w:line="240" w:lineRule="auto"/>
              <w:jc w:val="both"/>
              <w:rPr>
                <w:rFonts w:eastAsia="Times New Roman" w:cs="Times New Roman"/>
                <w:bCs/>
                <w:szCs w:val="20"/>
              </w:rPr>
            </w:pPr>
            <w:r>
              <w:rPr>
                <w:rFonts w:eastAsia="Times New Roman" w:cs="Times New Roman"/>
                <w:bCs/>
                <w:szCs w:val="20"/>
              </w:rPr>
              <w:t>1,972.0</w:t>
            </w:r>
          </w:p>
        </w:tc>
      </w:tr>
      <w:tr w:rsidR="00EF69FA" w:rsidRPr="008A565D" w14:paraId="10BD9BC5" w14:textId="77777777" w:rsidTr="00D13960">
        <w:tc>
          <w:tcPr>
            <w:tcW w:w="2195" w:type="pct"/>
          </w:tcPr>
          <w:p w14:paraId="058E7351" w14:textId="77777777" w:rsidR="00EF69FA" w:rsidRPr="008A565D" w:rsidRDefault="00EF69FA" w:rsidP="00D13960">
            <w:pPr>
              <w:keepNext/>
              <w:keepLines/>
              <w:spacing w:after="0" w:line="240" w:lineRule="auto"/>
              <w:rPr>
                <w:rFonts w:eastAsia="Times New Roman" w:cs="Times New Roman"/>
                <w:sz w:val="8"/>
                <w:szCs w:val="20"/>
              </w:rPr>
            </w:pPr>
          </w:p>
        </w:tc>
        <w:tc>
          <w:tcPr>
            <w:tcW w:w="941" w:type="pct"/>
          </w:tcPr>
          <w:p w14:paraId="44EA8D1E" w14:textId="77777777" w:rsidR="00EF69FA" w:rsidRPr="008A565D" w:rsidRDefault="00EF69FA" w:rsidP="00D13960">
            <w:pPr>
              <w:keepLines/>
              <w:pBdr>
                <w:bottom w:val="single" w:sz="4" w:space="1" w:color="auto"/>
              </w:pBdr>
              <w:tabs>
                <w:tab w:val="decimal" w:pos="733"/>
              </w:tabs>
              <w:spacing w:after="60" w:line="240" w:lineRule="auto"/>
              <w:ind w:left="113" w:right="227"/>
              <w:jc w:val="center"/>
              <w:rPr>
                <w:rFonts w:eastAsia="Times New Roman" w:cs="Times New Roman"/>
                <w:sz w:val="8"/>
                <w:szCs w:val="20"/>
                <w:u w:val="single"/>
              </w:rPr>
            </w:pPr>
          </w:p>
        </w:tc>
        <w:tc>
          <w:tcPr>
            <w:tcW w:w="936" w:type="pct"/>
          </w:tcPr>
          <w:p w14:paraId="7534958E" w14:textId="77777777" w:rsidR="00EF69FA" w:rsidRPr="008A565D" w:rsidRDefault="00EF69FA" w:rsidP="00D13960">
            <w:pPr>
              <w:keepLines/>
              <w:pBdr>
                <w:bottom w:val="single" w:sz="4" w:space="1" w:color="auto"/>
              </w:pBdr>
              <w:tabs>
                <w:tab w:val="decimal" w:pos="733"/>
              </w:tabs>
              <w:spacing w:after="60" w:line="240" w:lineRule="auto"/>
              <w:ind w:left="113" w:right="227"/>
              <w:jc w:val="center"/>
              <w:rPr>
                <w:rFonts w:eastAsia="Times New Roman" w:cs="Times New Roman"/>
                <w:sz w:val="8"/>
                <w:szCs w:val="20"/>
                <w:u w:val="single"/>
              </w:rPr>
            </w:pPr>
          </w:p>
        </w:tc>
        <w:tc>
          <w:tcPr>
            <w:tcW w:w="928" w:type="pct"/>
          </w:tcPr>
          <w:p w14:paraId="7D5A6ABC" w14:textId="77777777" w:rsidR="00EF69FA" w:rsidRPr="008A565D" w:rsidRDefault="00EF69FA" w:rsidP="00D13960">
            <w:pPr>
              <w:keepLines/>
              <w:pBdr>
                <w:bottom w:val="single" w:sz="4" w:space="1" w:color="auto"/>
              </w:pBdr>
              <w:tabs>
                <w:tab w:val="decimal" w:pos="742"/>
              </w:tabs>
              <w:spacing w:after="60" w:line="240" w:lineRule="auto"/>
              <w:ind w:left="113" w:right="227"/>
              <w:jc w:val="center"/>
              <w:rPr>
                <w:rFonts w:eastAsia="Times New Roman" w:cs="Times New Roman"/>
                <w:sz w:val="8"/>
                <w:szCs w:val="20"/>
                <w:u w:val="single"/>
              </w:rPr>
            </w:pPr>
          </w:p>
        </w:tc>
      </w:tr>
      <w:tr w:rsidR="00EF69FA" w:rsidRPr="008A565D" w14:paraId="16E00244" w14:textId="77777777" w:rsidTr="00D13960">
        <w:tc>
          <w:tcPr>
            <w:tcW w:w="2195" w:type="pct"/>
          </w:tcPr>
          <w:p w14:paraId="550D9694" w14:textId="77777777" w:rsidR="00EF69FA" w:rsidRPr="008A565D" w:rsidRDefault="00EF69FA" w:rsidP="00D13960">
            <w:pPr>
              <w:keepNext/>
              <w:keepLines/>
              <w:spacing w:after="100" w:afterAutospacing="1" w:line="240" w:lineRule="auto"/>
              <w:rPr>
                <w:rFonts w:eastAsia="Times New Roman" w:cs="Times New Roman"/>
                <w:bCs/>
                <w:szCs w:val="20"/>
              </w:rPr>
            </w:pPr>
          </w:p>
        </w:tc>
        <w:tc>
          <w:tcPr>
            <w:tcW w:w="941" w:type="pct"/>
          </w:tcPr>
          <w:p w14:paraId="05568695" w14:textId="2C6A7557" w:rsidR="00EF69FA" w:rsidRPr="008A565D" w:rsidRDefault="00EF69FA" w:rsidP="00D13960">
            <w:pPr>
              <w:keepLines/>
              <w:tabs>
                <w:tab w:val="decimal" w:pos="880"/>
              </w:tabs>
              <w:spacing w:after="100" w:afterAutospacing="1" w:line="240" w:lineRule="auto"/>
              <w:jc w:val="both"/>
              <w:rPr>
                <w:rFonts w:eastAsia="Times New Roman" w:cs="Times New Roman"/>
                <w:bCs/>
                <w:szCs w:val="20"/>
              </w:rPr>
            </w:pPr>
            <w:r>
              <w:rPr>
                <w:rFonts w:eastAsia="Times New Roman" w:cs="Times New Roman"/>
                <w:bCs/>
                <w:szCs w:val="20"/>
              </w:rPr>
              <w:t>15,249.0</w:t>
            </w:r>
          </w:p>
        </w:tc>
        <w:tc>
          <w:tcPr>
            <w:tcW w:w="936" w:type="pct"/>
          </w:tcPr>
          <w:p w14:paraId="6375BB4C" w14:textId="77777777" w:rsidR="00EF69FA" w:rsidRPr="008A565D" w:rsidRDefault="00EF69FA" w:rsidP="00D13960">
            <w:pPr>
              <w:keepLines/>
              <w:tabs>
                <w:tab w:val="decimal" w:pos="880"/>
              </w:tabs>
              <w:spacing w:after="100" w:afterAutospacing="1" w:line="240" w:lineRule="auto"/>
              <w:jc w:val="both"/>
              <w:rPr>
                <w:rFonts w:eastAsia="Times New Roman" w:cs="Times New Roman"/>
                <w:bCs/>
                <w:szCs w:val="20"/>
              </w:rPr>
            </w:pPr>
            <w:r>
              <w:rPr>
                <w:rFonts w:eastAsia="Times New Roman" w:cs="Times New Roman"/>
                <w:bCs/>
                <w:szCs w:val="20"/>
              </w:rPr>
              <w:t>14,554.9</w:t>
            </w:r>
          </w:p>
        </w:tc>
        <w:tc>
          <w:tcPr>
            <w:tcW w:w="928" w:type="pct"/>
          </w:tcPr>
          <w:p w14:paraId="369F4327" w14:textId="49C30559" w:rsidR="00EF69FA" w:rsidRPr="008A565D" w:rsidRDefault="00EF69FA" w:rsidP="00D13960">
            <w:pPr>
              <w:keepLines/>
              <w:tabs>
                <w:tab w:val="decimal" w:pos="880"/>
              </w:tabs>
              <w:spacing w:after="100" w:afterAutospacing="1" w:line="240" w:lineRule="auto"/>
              <w:jc w:val="both"/>
              <w:rPr>
                <w:rFonts w:eastAsia="Times New Roman" w:cs="Times New Roman"/>
                <w:bCs/>
                <w:szCs w:val="20"/>
              </w:rPr>
            </w:pPr>
            <w:r>
              <w:rPr>
                <w:rFonts w:eastAsia="Times New Roman" w:cs="Times New Roman"/>
                <w:bCs/>
                <w:szCs w:val="20"/>
              </w:rPr>
              <w:t>14,874.3</w:t>
            </w:r>
          </w:p>
        </w:tc>
      </w:tr>
      <w:tr w:rsidR="00EF69FA" w:rsidRPr="008A565D" w14:paraId="3ECA3E47" w14:textId="77777777" w:rsidTr="00D13960">
        <w:tc>
          <w:tcPr>
            <w:tcW w:w="2195" w:type="pct"/>
          </w:tcPr>
          <w:p w14:paraId="2AC3AF0A" w14:textId="77777777" w:rsidR="00EF69FA" w:rsidRPr="008A565D" w:rsidRDefault="00EF69FA" w:rsidP="00D13960">
            <w:pPr>
              <w:keepNext/>
              <w:keepLines/>
              <w:spacing w:after="100" w:afterAutospacing="1" w:line="240" w:lineRule="auto"/>
              <w:rPr>
                <w:rFonts w:eastAsia="Times New Roman" w:cs="Times New Roman"/>
                <w:bCs/>
                <w:szCs w:val="20"/>
              </w:rPr>
            </w:pPr>
            <w:r>
              <w:rPr>
                <w:rFonts w:eastAsia="Times New Roman" w:cs="Times New Roman"/>
                <w:bCs/>
                <w:szCs w:val="20"/>
              </w:rPr>
              <w:t>Hedging adjustment</w:t>
            </w:r>
          </w:p>
        </w:tc>
        <w:tc>
          <w:tcPr>
            <w:tcW w:w="941" w:type="pct"/>
          </w:tcPr>
          <w:p w14:paraId="301EDF49" w14:textId="385BDB11" w:rsidR="00EF69FA" w:rsidRPr="008A565D" w:rsidRDefault="00E87B04" w:rsidP="00D13960">
            <w:pPr>
              <w:keepLines/>
              <w:tabs>
                <w:tab w:val="decimal" w:pos="880"/>
              </w:tabs>
              <w:spacing w:after="100" w:afterAutospacing="1" w:line="240" w:lineRule="auto"/>
              <w:jc w:val="both"/>
              <w:rPr>
                <w:rFonts w:eastAsia="Times New Roman" w:cs="Times New Roman"/>
                <w:bCs/>
                <w:szCs w:val="20"/>
              </w:rPr>
            </w:pPr>
            <w:r>
              <w:rPr>
                <w:rFonts w:eastAsia="Times New Roman" w:cs="Times New Roman"/>
                <w:bCs/>
                <w:szCs w:val="20"/>
              </w:rPr>
              <w:t>(196.5)</w:t>
            </w:r>
          </w:p>
        </w:tc>
        <w:tc>
          <w:tcPr>
            <w:tcW w:w="936" w:type="pct"/>
          </w:tcPr>
          <w:p w14:paraId="2B68C664" w14:textId="77777777" w:rsidR="00EF69FA" w:rsidRPr="008A565D" w:rsidRDefault="00EF69FA" w:rsidP="00D13960">
            <w:pPr>
              <w:keepLines/>
              <w:tabs>
                <w:tab w:val="decimal" w:pos="880"/>
              </w:tabs>
              <w:spacing w:after="100" w:afterAutospacing="1" w:line="240" w:lineRule="auto"/>
              <w:jc w:val="both"/>
              <w:rPr>
                <w:rFonts w:eastAsia="Times New Roman" w:cs="Times New Roman"/>
                <w:bCs/>
                <w:szCs w:val="20"/>
              </w:rPr>
            </w:pPr>
            <w:r>
              <w:rPr>
                <w:rFonts w:eastAsia="Times New Roman" w:cs="Times New Roman"/>
                <w:bCs/>
                <w:szCs w:val="20"/>
              </w:rPr>
              <w:t>(318.9)</w:t>
            </w:r>
          </w:p>
        </w:tc>
        <w:tc>
          <w:tcPr>
            <w:tcW w:w="928" w:type="pct"/>
          </w:tcPr>
          <w:p w14:paraId="6D8FC01E" w14:textId="3DACCF63" w:rsidR="00EF69FA" w:rsidRPr="008A565D" w:rsidRDefault="00EF69FA" w:rsidP="00D13960">
            <w:pPr>
              <w:keepLines/>
              <w:tabs>
                <w:tab w:val="decimal" w:pos="880"/>
              </w:tabs>
              <w:spacing w:after="100" w:afterAutospacing="1" w:line="240" w:lineRule="auto"/>
              <w:jc w:val="both"/>
              <w:rPr>
                <w:rFonts w:eastAsia="Times New Roman" w:cs="Times New Roman"/>
                <w:bCs/>
                <w:szCs w:val="20"/>
              </w:rPr>
            </w:pPr>
            <w:r>
              <w:rPr>
                <w:rFonts w:eastAsia="Times New Roman" w:cs="Times New Roman"/>
                <w:bCs/>
                <w:szCs w:val="20"/>
              </w:rPr>
              <w:t>(379.3)</w:t>
            </w:r>
          </w:p>
        </w:tc>
      </w:tr>
      <w:tr w:rsidR="00EF69FA" w:rsidRPr="008A565D" w14:paraId="42C36BE3" w14:textId="77777777" w:rsidTr="00D13960">
        <w:tc>
          <w:tcPr>
            <w:tcW w:w="2195" w:type="pct"/>
          </w:tcPr>
          <w:p w14:paraId="6FC3FB8A" w14:textId="77777777" w:rsidR="00EF69FA" w:rsidRPr="008A565D" w:rsidRDefault="00EF69FA" w:rsidP="00D13960">
            <w:pPr>
              <w:keepNext/>
              <w:keepLines/>
              <w:spacing w:after="100" w:afterAutospacing="1" w:line="240" w:lineRule="auto"/>
              <w:rPr>
                <w:rFonts w:eastAsia="Times New Roman" w:cs="Times New Roman"/>
                <w:szCs w:val="20"/>
              </w:rPr>
            </w:pPr>
            <w:r w:rsidRPr="008A565D">
              <w:rPr>
                <w:rFonts w:eastAsia="Times New Roman" w:cs="Times New Roman"/>
                <w:szCs w:val="20"/>
              </w:rPr>
              <w:t>Derivative financial assets</w:t>
            </w:r>
          </w:p>
        </w:tc>
        <w:tc>
          <w:tcPr>
            <w:tcW w:w="941" w:type="pct"/>
          </w:tcPr>
          <w:p w14:paraId="4C95BD7D" w14:textId="706409C5" w:rsidR="00EF69FA" w:rsidRPr="008A565D" w:rsidRDefault="00E87B04" w:rsidP="00D13960">
            <w:pPr>
              <w:keepLines/>
              <w:tabs>
                <w:tab w:val="decimal" w:pos="880"/>
              </w:tabs>
              <w:spacing w:after="100" w:afterAutospacing="1" w:line="240" w:lineRule="auto"/>
              <w:jc w:val="both"/>
              <w:rPr>
                <w:rFonts w:eastAsia="Times New Roman" w:cs="Times New Roman"/>
                <w:szCs w:val="20"/>
              </w:rPr>
            </w:pPr>
            <w:r>
              <w:rPr>
                <w:rFonts w:eastAsia="Times New Roman" w:cs="Times New Roman"/>
                <w:szCs w:val="20"/>
              </w:rPr>
              <w:t>511.7</w:t>
            </w:r>
          </w:p>
        </w:tc>
        <w:tc>
          <w:tcPr>
            <w:tcW w:w="936" w:type="pct"/>
          </w:tcPr>
          <w:p w14:paraId="27935507" w14:textId="77777777" w:rsidR="00EF69FA" w:rsidRPr="008A565D" w:rsidRDefault="00EF69FA" w:rsidP="00D13960">
            <w:pPr>
              <w:keepLines/>
              <w:tabs>
                <w:tab w:val="decimal" w:pos="880"/>
              </w:tabs>
              <w:spacing w:after="100" w:afterAutospacing="1" w:line="240" w:lineRule="auto"/>
              <w:jc w:val="both"/>
              <w:rPr>
                <w:rFonts w:eastAsia="Times New Roman" w:cs="Times New Roman"/>
                <w:szCs w:val="20"/>
              </w:rPr>
            </w:pPr>
            <w:r>
              <w:rPr>
                <w:rFonts w:eastAsia="Times New Roman" w:cs="Times New Roman"/>
                <w:szCs w:val="20"/>
              </w:rPr>
              <w:t>511.2</w:t>
            </w:r>
          </w:p>
        </w:tc>
        <w:tc>
          <w:tcPr>
            <w:tcW w:w="928" w:type="pct"/>
          </w:tcPr>
          <w:p w14:paraId="5A31C79B" w14:textId="31B4B18D" w:rsidR="00EF69FA" w:rsidRPr="008A565D" w:rsidRDefault="00EF69FA" w:rsidP="00D13960">
            <w:pPr>
              <w:keepLines/>
              <w:tabs>
                <w:tab w:val="decimal" w:pos="880"/>
              </w:tabs>
              <w:spacing w:after="100" w:afterAutospacing="1" w:line="240" w:lineRule="auto"/>
              <w:jc w:val="both"/>
              <w:rPr>
                <w:rFonts w:eastAsia="Times New Roman" w:cs="Times New Roman"/>
                <w:szCs w:val="20"/>
              </w:rPr>
            </w:pPr>
            <w:r>
              <w:rPr>
                <w:rFonts w:eastAsia="Times New Roman" w:cs="Times New Roman"/>
                <w:szCs w:val="20"/>
              </w:rPr>
              <w:t>615.4</w:t>
            </w:r>
          </w:p>
        </w:tc>
      </w:tr>
      <w:tr w:rsidR="00EF69FA" w:rsidRPr="008A565D" w14:paraId="0BDD2106" w14:textId="77777777" w:rsidTr="00D13960">
        <w:tc>
          <w:tcPr>
            <w:tcW w:w="2195" w:type="pct"/>
          </w:tcPr>
          <w:p w14:paraId="5E0EB07D" w14:textId="3C6E9EC6" w:rsidR="00EF69FA" w:rsidRPr="008A565D" w:rsidRDefault="00EF69FA" w:rsidP="00D13960">
            <w:pPr>
              <w:keepNext/>
              <w:keepLines/>
              <w:spacing w:after="100" w:afterAutospacing="1" w:line="240" w:lineRule="auto"/>
              <w:rPr>
                <w:rFonts w:eastAsia="Times New Roman" w:cs="Times New Roman"/>
                <w:szCs w:val="20"/>
              </w:rPr>
            </w:pPr>
            <w:r w:rsidRPr="008A565D">
              <w:rPr>
                <w:rFonts w:eastAsia="Times New Roman" w:cs="Times New Roman"/>
                <w:szCs w:val="20"/>
              </w:rPr>
              <w:t>Cash</w:t>
            </w:r>
            <w:r w:rsidR="00E87B04">
              <w:rPr>
                <w:rFonts w:eastAsia="Times New Roman" w:cs="Times New Roman"/>
                <w:szCs w:val="20"/>
              </w:rPr>
              <w:t xml:space="preserve"> and investment securities</w:t>
            </w:r>
          </w:p>
        </w:tc>
        <w:tc>
          <w:tcPr>
            <w:tcW w:w="941" w:type="pct"/>
          </w:tcPr>
          <w:p w14:paraId="7495A11F" w14:textId="3054673D" w:rsidR="00EF69FA" w:rsidRPr="008A565D" w:rsidRDefault="00E87B04" w:rsidP="00D13960">
            <w:pPr>
              <w:keepLines/>
              <w:tabs>
                <w:tab w:val="decimal" w:pos="880"/>
              </w:tabs>
              <w:spacing w:after="100" w:afterAutospacing="1" w:line="240" w:lineRule="auto"/>
              <w:jc w:val="both"/>
              <w:rPr>
                <w:rFonts w:eastAsia="Times New Roman" w:cs="Times New Roman"/>
                <w:szCs w:val="20"/>
              </w:rPr>
            </w:pPr>
            <w:r>
              <w:rPr>
                <w:rFonts w:eastAsia="Times New Roman" w:cs="Times New Roman"/>
                <w:szCs w:val="20"/>
              </w:rPr>
              <w:t>3,137.1</w:t>
            </w:r>
          </w:p>
        </w:tc>
        <w:tc>
          <w:tcPr>
            <w:tcW w:w="936" w:type="pct"/>
          </w:tcPr>
          <w:p w14:paraId="2B5309D0" w14:textId="77777777" w:rsidR="00EF69FA" w:rsidRPr="008A565D" w:rsidRDefault="00EF69FA" w:rsidP="00D13960">
            <w:pPr>
              <w:keepLines/>
              <w:tabs>
                <w:tab w:val="decimal" w:pos="880"/>
              </w:tabs>
              <w:spacing w:after="100" w:afterAutospacing="1" w:line="240" w:lineRule="auto"/>
              <w:jc w:val="both"/>
              <w:rPr>
                <w:rFonts w:eastAsia="Times New Roman" w:cs="Times New Roman"/>
                <w:szCs w:val="20"/>
              </w:rPr>
            </w:pPr>
            <w:r>
              <w:rPr>
                <w:rFonts w:eastAsia="Times New Roman" w:cs="Times New Roman"/>
                <w:szCs w:val="20"/>
              </w:rPr>
              <w:t>2,275.4</w:t>
            </w:r>
          </w:p>
        </w:tc>
        <w:tc>
          <w:tcPr>
            <w:tcW w:w="928" w:type="pct"/>
          </w:tcPr>
          <w:p w14:paraId="2BAC4B9A" w14:textId="44D23CC8" w:rsidR="00EF69FA" w:rsidRPr="008A565D" w:rsidRDefault="00EF69FA" w:rsidP="00D13960">
            <w:pPr>
              <w:keepLines/>
              <w:tabs>
                <w:tab w:val="decimal" w:pos="880"/>
              </w:tabs>
              <w:spacing w:after="100" w:afterAutospacing="1" w:line="240" w:lineRule="auto"/>
              <w:jc w:val="both"/>
              <w:rPr>
                <w:rFonts w:eastAsia="Times New Roman" w:cs="Times New Roman"/>
                <w:szCs w:val="20"/>
              </w:rPr>
            </w:pPr>
            <w:r>
              <w:rPr>
                <w:rFonts w:eastAsia="Times New Roman" w:cs="Times New Roman"/>
                <w:szCs w:val="20"/>
              </w:rPr>
              <w:t>2,994.3</w:t>
            </w:r>
          </w:p>
        </w:tc>
      </w:tr>
      <w:tr w:rsidR="00EF69FA" w:rsidRPr="008A565D" w14:paraId="58E8FEC6" w14:textId="77777777" w:rsidTr="00D13960">
        <w:tc>
          <w:tcPr>
            <w:tcW w:w="2195" w:type="pct"/>
          </w:tcPr>
          <w:p w14:paraId="3D48A0FF" w14:textId="77777777" w:rsidR="00EF69FA" w:rsidRPr="008A565D" w:rsidRDefault="00EF69FA" w:rsidP="00D13960">
            <w:pPr>
              <w:keepNext/>
              <w:keepLines/>
              <w:spacing w:after="100" w:afterAutospacing="1" w:line="240" w:lineRule="auto"/>
              <w:rPr>
                <w:rFonts w:eastAsia="Times New Roman" w:cs="Times New Roman"/>
                <w:szCs w:val="20"/>
              </w:rPr>
            </w:pPr>
            <w:r w:rsidRPr="008A565D">
              <w:rPr>
                <w:rFonts w:eastAsia="Times New Roman" w:cs="Times New Roman"/>
                <w:szCs w:val="20"/>
              </w:rPr>
              <w:t>Pension surplus</w:t>
            </w:r>
          </w:p>
        </w:tc>
        <w:tc>
          <w:tcPr>
            <w:tcW w:w="941" w:type="pct"/>
          </w:tcPr>
          <w:p w14:paraId="26552ADC" w14:textId="54C8E91A" w:rsidR="00EF69FA" w:rsidRPr="008A565D" w:rsidRDefault="00E87B04" w:rsidP="00D13960">
            <w:pPr>
              <w:keepLines/>
              <w:tabs>
                <w:tab w:val="decimal" w:pos="880"/>
              </w:tabs>
              <w:spacing w:after="100" w:afterAutospacing="1" w:line="240" w:lineRule="auto"/>
              <w:jc w:val="both"/>
              <w:rPr>
                <w:rFonts w:eastAsia="Times New Roman" w:cs="Times New Roman"/>
                <w:szCs w:val="20"/>
              </w:rPr>
            </w:pPr>
            <w:r>
              <w:rPr>
                <w:rFonts w:eastAsia="Times New Roman" w:cs="Times New Roman"/>
                <w:szCs w:val="20"/>
              </w:rPr>
              <w:t>16.6</w:t>
            </w:r>
          </w:p>
        </w:tc>
        <w:tc>
          <w:tcPr>
            <w:tcW w:w="936" w:type="pct"/>
          </w:tcPr>
          <w:p w14:paraId="2C59F3B1" w14:textId="77777777" w:rsidR="00EF69FA" w:rsidRPr="008A565D" w:rsidRDefault="00EF69FA" w:rsidP="00D13960">
            <w:pPr>
              <w:keepLines/>
              <w:tabs>
                <w:tab w:val="decimal" w:pos="880"/>
              </w:tabs>
              <w:spacing w:after="100" w:afterAutospacing="1" w:line="240" w:lineRule="auto"/>
              <w:jc w:val="both"/>
              <w:rPr>
                <w:rFonts w:eastAsia="Times New Roman" w:cs="Times New Roman"/>
                <w:szCs w:val="20"/>
              </w:rPr>
            </w:pPr>
            <w:r>
              <w:rPr>
                <w:rFonts w:eastAsia="Times New Roman" w:cs="Times New Roman"/>
                <w:szCs w:val="20"/>
              </w:rPr>
              <w:t>10.4</w:t>
            </w:r>
          </w:p>
        </w:tc>
        <w:tc>
          <w:tcPr>
            <w:tcW w:w="928" w:type="pct"/>
          </w:tcPr>
          <w:p w14:paraId="11E6A8DE" w14:textId="785805F0" w:rsidR="00EF69FA" w:rsidRPr="008A565D" w:rsidRDefault="00EF69FA" w:rsidP="00D13960">
            <w:pPr>
              <w:keepLines/>
              <w:tabs>
                <w:tab w:val="decimal" w:pos="880"/>
              </w:tabs>
              <w:spacing w:after="100" w:afterAutospacing="1" w:line="240" w:lineRule="auto"/>
              <w:jc w:val="both"/>
              <w:rPr>
                <w:rFonts w:eastAsia="Times New Roman" w:cs="Times New Roman"/>
                <w:szCs w:val="20"/>
              </w:rPr>
            </w:pPr>
            <w:r>
              <w:rPr>
                <w:rFonts w:eastAsia="Times New Roman" w:cs="Times New Roman"/>
                <w:szCs w:val="20"/>
              </w:rPr>
              <w:t>12.7</w:t>
            </w:r>
          </w:p>
        </w:tc>
      </w:tr>
      <w:tr w:rsidR="00EF69FA" w:rsidRPr="008A565D" w14:paraId="55FE485A" w14:textId="77777777" w:rsidTr="00D13960">
        <w:tc>
          <w:tcPr>
            <w:tcW w:w="2195" w:type="pct"/>
          </w:tcPr>
          <w:p w14:paraId="7D82DF9F" w14:textId="77777777" w:rsidR="00EF69FA" w:rsidRPr="008A565D" w:rsidRDefault="00EF69FA" w:rsidP="00D13960">
            <w:pPr>
              <w:keepNext/>
              <w:keepLines/>
              <w:spacing w:after="100" w:afterAutospacing="1" w:line="240" w:lineRule="auto"/>
              <w:rPr>
                <w:rFonts w:eastAsia="Times New Roman" w:cs="Times New Roman"/>
                <w:bCs/>
                <w:szCs w:val="20"/>
              </w:rPr>
            </w:pPr>
            <w:r w:rsidRPr="008A565D">
              <w:rPr>
                <w:rFonts w:eastAsia="Times New Roman" w:cs="Times New Roman"/>
                <w:bCs/>
                <w:szCs w:val="20"/>
              </w:rPr>
              <w:t>Intangible assets</w:t>
            </w:r>
          </w:p>
        </w:tc>
        <w:tc>
          <w:tcPr>
            <w:tcW w:w="941" w:type="pct"/>
          </w:tcPr>
          <w:p w14:paraId="20C9D3F8" w14:textId="4B6368CE" w:rsidR="00EF69FA" w:rsidRPr="008A565D" w:rsidRDefault="00E87B04" w:rsidP="00D13960">
            <w:pPr>
              <w:keepLines/>
              <w:tabs>
                <w:tab w:val="decimal" w:pos="880"/>
              </w:tabs>
              <w:spacing w:after="100" w:afterAutospacing="1" w:line="240" w:lineRule="auto"/>
              <w:jc w:val="both"/>
              <w:rPr>
                <w:rFonts w:eastAsia="Times New Roman" w:cs="Times New Roman"/>
                <w:bCs/>
                <w:szCs w:val="20"/>
              </w:rPr>
            </w:pPr>
            <w:r>
              <w:rPr>
                <w:rFonts w:eastAsia="Times New Roman" w:cs="Times New Roman"/>
                <w:bCs/>
                <w:szCs w:val="20"/>
              </w:rPr>
              <w:t>169.6</w:t>
            </w:r>
          </w:p>
        </w:tc>
        <w:tc>
          <w:tcPr>
            <w:tcW w:w="936" w:type="pct"/>
          </w:tcPr>
          <w:p w14:paraId="79D598A6" w14:textId="77777777" w:rsidR="00EF69FA" w:rsidRPr="008A565D" w:rsidRDefault="00EF69FA" w:rsidP="00D13960">
            <w:pPr>
              <w:keepLines/>
              <w:tabs>
                <w:tab w:val="decimal" w:pos="880"/>
              </w:tabs>
              <w:spacing w:after="100" w:afterAutospacing="1" w:line="240" w:lineRule="auto"/>
              <w:jc w:val="both"/>
              <w:rPr>
                <w:rFonts w:eastAsia="Times New Roman" w:cs="Times New Roman"/>
                <w:bCs/>
                <w:szCs w:val="20"/>
              </w:rPr>
            </w:pPr>
            <w:r>
              <w:rPr>
                <w:rFonts w:eastAsia="Times New Roman" w:cs="Times New Roman"/>
                <w:bCs/>
                <w:szCs w:val="20"/>
              </w:rPr>
              <w:t>170.5</w:t>
            </w:r>
          </w:p>
        </w:tc>
        <w:tc>
          <w:tcPr>
            <w:tcW w:w="928" w:type="pct"/>
          </w:tcPr>
          <w:p w14:paraId="124E040E" w14:textId="57D27AB6" w:rsidR="00EF69FA" w:rsidRPr="00C27FE1" w:rsidRDefault="00EF69FA" w:rsidP="00D13960">
            <w:pPr>
              <w:keepLines/>
              <w:tabs>
                <w:tab w:val="decimal" w:pos="880"/>
              </w:tabs>
              <w:spacing w:after="100" w:afterAutospacing="1" w:line="240" w:lineRule="auto"/>
              <w:jc w:val="both"/>
              <w:rPr>
                <w:rFonts w:eastAsia="Times New Roman" w:cs="Times New Roman"/>
                <w:szCs w:val="20"/>
              </w:rPr>
            </w:pPr>
            <w:r>
              <w:rPr>
                <w:rFonts w:eastAsia="Times New Roman" w:cs="Times New Roman"/>
                <w:szCs w:val="20"/>
              </w:rPr>
              <w:t>168.2</w:t>
            </w:r>
          </w:p>
        </w:tc>
      </w:tr>
      <w:tr w:rsidR="00EF69FA" w:rsidRPr="008A565D" w14:paraId="0C92A8AA" w14:textId="77777777" w:rsidTr="00D13960">
        <w:tc>
          <w:tcPr>
            <w:tcW w:w="2195" w:type="pct"/>
          </w:tcPr>
          <w:p w14:paraId="172A988A" w14:textId="77777777" w:rsidR="00EF69FA" w:rsidRPr="008A565D" w:rsidRDefault="00EF69FA" w:rsidP="00D13960">
            <w:pPr>
              <w:keepNext/>
              <w:keepLines/>
              <w:spacing w:after="100" w:afterAutospacing="1" w:line="240" w:lineRule="auto"/>
              <w:rPr>
                <w:rFonts w:eastAsia="Times New Roman" w:cs="Times New Roman"/>
                <w:szCs w:val="20"/>
              </w:rPr>
            </w:pPr>
            <w:r w:rsidRPr="008A565D">
              <w:rPr>
                <w:rFonts w:eastAsia="Times New Roman" w:cs="Times New Roman"/>
                <w:szCs w:val="20"/>
              </w:rPr>
              <w:t>Other assets</w:t>
            </w:r>
            <w:r>
              <w:rPr>
                <w:rFonts w:eastAsia="Times New Roman" w:cs="Times New Roman"/>
                <w:szCs w:val="20"/>
              </w:rPr>
              <w:t xml:space="preserve"> </w:t>
            </w:r>
          </w:p>
        </w:tc>
        <w:tc>
          <w:tcPr>
            <w:tcW w:w="941" w:type="pct"/>
          </w:tcPr>
          <w:p w14:paraId="582A9290" w14:textId="3061EDC6" w:rsidR="00EF69FA" w:rsidRPr="008A565D" w:rsidRDefault="00B14894" w:rsidP="00D13960">
            <w:pPr>
              <w:keepLines/>
              <w:tabs>
                <w:tab w:val="decimal" w:pos="880"/>
              </w:tabs>
              <w:spacing w:after="100" w:afterAutospacing="1" w:line="240" w:lineRule="auto"/>
              <w:jc w:val="both"/>
              <w:rPr>
                <w:rFonts w:eastAsia="Times New Roman" w:cs="Times New Roman"/>
                <w:szCs w:val="20"/>
              </w:rPr>
            </w:pPr>
            <w:r>
              <w:rPr>
                <w:rFonts w:eastAsia="Times New Roman" w:cs="Times New Roman"/>
                <w:szCs w:val="20"/>
              </w:rPr>
              <w:t>93.3</w:t>
            </w:r>
          </w:p>
        </w:tc>
        <w:tc>
          <w:tcPr>
            <w:tcW w:w="936" w:type="pct"/>
          </w:tcPr>
          <w:p w14:paraId="7445937F" w14:textId="77777777" w:rsidR="00EF69FA" w:rsidRPr="008A565D" w:rsidRDefault="00EF69FA" w:rsidP="00D13960">
            <w:pPr>
              <w:keepLines/>
              <w:tabs>
                <w:tab w:val="decimal" w:pos="880"/>
              </w:tabs>
              <w:spacing w:after="100" w:afterAutospacing="1" w:line="240" w:lineRule="auto"/>
              <w:jc w:val="both"/>
              <w:rPr>
                <w:rFonts w:eastAsia="Times New Roman" w:cs="Times New Roman"/>
                <w:szCs w:val="20"/>
              </w:rPr>
            </w:pPr>
            <w:r>
              <w:rPr>
                <w:rFonts w:eastAsia="Times New Roman" w:cs="Times New Roman"/>
                <w:szCs w:val="20"/>
              </w:rPr>
              <w:t>116.9</w:t>
            </w:r>
          </w:p>
        </w:tc>
        <w:tc>
          <w:tcPr>
            <w:tcW w:w="928" w:type="pct"/>
          </w:tcPr>
          <w:p w14:paraId="2C3872A3" w14:textId="0420A5EC" w:rsidR="00EF69FA" w:rsidRPr="008A565D" w:rsidRDefault="00EF69FA" w:rsidP="00D13960">
            <w:pPr>
              <w:keepLines/>
              <w:tabs>
                <w:tab w:val="decimal" w:pos="880"/>
              </w:tabs>
              <w:spacing w:after="100" w:afterAutospacing="1" w:line="240" w:lineRule="auto"/>
              <w:jc w:val="both"/>
              <w:rPr>
                <w:rFonts w:eastAsia="Times New Roman" w:cs="Times New Roman"/>
                <w:szCs w:val="20"/>
              </w:rPr>
            </w:pPr>
            <w:r>
              <w:rPr>
                <w:rFonts w:eastAsia="Times New Roman" w:cs="Times New Roman"/>
                <w:szCs w:val="20"/>
              </w:rPr>
              <w:t>134.6</w:t>
            </w:r>
          </w:p>
        </w:tc>
      </w:tr>
      <w:tr w:rsidR="00EF69FA" w:rsidRPr="008A565D" w14:paraId="623D4B55" w14:textId="77777777" w:rsidTr="00D13960">
        <w:tc>
          <w:tcPr>
            <w:tcW w:w="2195" w:type="pct"/>
          </w:tcPr>
          <w:p w14:paraId="715D463D" w14:textId="77777777" w:rsidR="00EF69FA" w:rsidRPr="008A565D" w:rsidRDefault="00EF69FA" w:rsidP="00D13960">
            <w:pPr>
              <w:keepNext/>
              <w:keepLines/>
              <w:spacing w:after="0" w:line="240" w:lineRule="auto"/>
              <w:rPr>
                <w:rFonts w:eastAsia="Times New Roman" w:cs="Times New Roman"/>
                <w:sz w:val="8"/>
                <w:szCs w:val="20"/>
              </w:rPr>
            </w:pPr>
          </w:p>
        </w:tc>
        <w:tc>
          <w:tcPr>
            <w:tcW w:w="941" w:type="pct"/>
          </w:tcPr>
          <w:p w14:paraId="225C931D" w14:textId="77777777" w:rsidR="00EF69FA" w:rsidRPr="008A565D" w:rsidRDefault="00EF69FA" w:rsidP="00D13960">
            <w:pPr>
              <w:keepLines/>
              <w:pBdr>
                <w:bottom w:val="single" w:sz="4" w:space="1" w:color="auto"/>
              </w:pBdr>
              <w:tabs>
                <w:tab w:val="decimal" w:pos="733"/>
              </w:tabs>
              <w:spacing w:after="60" w:line="240" w:lineRule="auto"/>
              <w:ind w:left="113" w:right="227"/>
              <w:jc w:val="center"/>
              <w:rPr>
                <w:rFonts w:eastAsia="Times New Roman" w:cs="Times New Roman"/>
                <w:sz w:val="8"/>
                <w:szCs w:val="20"/>
                <w:u w:val="single"/>
              </w:rPr>
            </w:pPr>
          </w:p>
        </w:tc>
        <w:tc>
          <w:tcPr>
            <w:tcW w:w="936" w:type="pct"/>
          </w:tcPr>
          <w:p w14:paraId="54848A3D" w14:textId="77777777" w:rsidR="00EF69FA" w:rsidRPr="008A565D" w:rsidRDefault="00EF69FA" w:rsidP="00D13960">
            <w:pPr>
              <w:keepLines/>
              <w:pBdr>
                <w:bottom w:val="single" w:sz="4" w:space="1" w:color="auto"/>
              </w:pBdr>
              <w:tabs>
                <w:tab w:val="decimal" w:pos="733"/>
              </w:tabs>
              <w:spacing w:after="60" w:line="240" w:lineRule="auto"/>
              <w:ind w:left="113" w:right="227"/>
              <w:jc w:val="center"/>
              <w:rPr>
                <w:rFonts w:eastAsia="Times New Roman" w:cs="Times New Roman"/>
                <w:sz w:val="8"/>
                <w:szCs w:val="20"/>
                <w:u w:val="single"/>
              </w:rPr>
            </w:pPr>
          </w:p>
        </w:tc>
        <w:tc>
          <w:tcPr>
            <w:tcW w:w="928" w:type="pct"/>
          </w:tcPr>
          <w:p w14:paraId="7BB823AB" w14:textId="77777777" w:rsidR="00EF69FA" w:rsidRPr="008A565D" w:rsidRDefault="00EF69FA" w:rsidP="00D13960">
            <w:pPr>
              <w:keepLines/>
              <w:pBdr>
                <w:bottom w:val="single" w:sz="4" w:space="1" w:color="auto"/>
              </w:pBdr>
              <w:tabs>
                <w:tab w:val="decimal" w:pos="742"/>
              </w:tabs>
              <w:spacing w:after="60" w:line="240" w:lineRule="auto"/>
              <w:ind w:left="113" w:right="227"/>
              <w:jc w:val="center"/>
              <w:rPr>
                <w:rFonts w:eastAsia="Times New Roman" w:cs="Times New Roman"/>
                <w:sz w:val="8"/>
                <w:szCs w:val="20"/>
                <w:u w:val="single"/>
              </w:rPr>
            </w:pPr>
          </w:p>
        </w:tc>
      </w:tr>
      <w:tr w:rsidR="00EF69FA" w:rsidRPr="008A565D" w14:paraId="1067C730" w14:textId="77777777" w:rsidTr="00D13960">
        <w:tc>
          <w:tcPr>
            <w:tcW w:w="2195" w:type="pct"/>
          </w:tcPr>
          <w:p w14:paraId="647FF197" w14:textId="77777777" w:rsidR="00EF69FA" w:rsidRPr="008A565D" w:rsidRDefault="00EF69FA" w:rsidP="00D13960">
            <w:pPr>
              <w:keepNext/>
              <w:keepLines/>
              <w:spacing w:after="100" w:afterAutospacing="1" w:line="240" w:lineRule="auto"/>
              <w:rPr>
                <w:rFonts w:eastAsia="Times New Roman" w:cs="Times New Roman"/>
                <w:b/>
                <w:szCs w:val="20"/>
              </w:rPr>
            </w:pPr>
            <w:r w:rsidRPr="008A565D">
              <w:rPr>
                <w:rFonts w:eastAsia="Times New Roman" w:cs="Times New Roman"/>
                <w:b/>
                <w:szCs w:val="20"/>
              </w:rPr>
              <w:t>Total assets</w:t>
            </w:r>
          </w:p>
        </w:tc>
        <w:tc>
          <w:tcPr>
            <w:tcW w:w="941" w:type="pct"/>
          </w:tcPr>
          <w:p w14:paraId="1B641569" w14:textId="538A160D" w:rsidR="00EF69FA" w:rsidRPr="008A565D" w:rsidRDefault="00E87B04" w:rsidP="00D13960">
            <w:pPr>
              <w:keepLines/>
              <w:tabs>
                <w:tab w:val="decimal" w:pos="880"/>
              </w:tabs>
              <w:spacing w:after="100" w:afterAutospacing="1" w:line="240" w:lineRule="auto"/>
              <w:jc w:val="both"/>
              <w:rPr>
                <w:rFonts w:eastAsia="Times New Roman" w:cs="Times New Roman"/>
                <w:szCs w:val="20"/>
              </w:rPr>
            </w:pPr>
            <w:r>
              <w:rPr>
                <w:rFonts w:eastAsia="Times New Roman" w:cs="Times New Roman"/>
                <w:szCs w:val="20"/>
              </w:rPr>
              <w:t>18,980.8</w:t>
            </w:r>
          </w:p>
        </w:tc>
        <w:tc>
          <w:tcPr>
            <w:tcW w:w="936" w:type="pct"/>
          </w:tcPr>
          <w:p w14:paraId="699611AB" w14:textId="77777777" w:rsidR="00EF69FA" w:rsidRPr="008A565D" w:rsidRDefault="00EF69FA" w:rsidP="00D13960">
            <w:pPr>
              <w:keepLines/>
              <w:tabs>
                <w:tab w:val="decimal" w:pos="880"/>
              </w:tabs>
              <w:spacing w:after="100" w:afterAutospacing="1" w:line="240" w:lineRule="auto"/>
              <w:jc w:val="both"/>
              <w:rPr>
                <w:rFonts w:eastAsia="Times New Roman" w:cs="Times New Roman"/>
                <w:szCs w:val="20"/>
              </w:rPr>
            </w:pPr>
            <w:r>
              <w:rPr>
                <w:rFonts w:eastAsia="Times New Roman" w:cs="Times New Roman"/>
                <w:szCs w:val="20"/>
              </w:rPr>
              <w:t>17,320.4</w:t>
            </w:r>
          </w:p>
        </w:tc>
        <w:tc>
          <w:tcPr>
            <w:tcW w:w="928" w:type="pct"/>
          </w:tcPr>
          <w:p w14:paraId="3D30B3A0" w14:textId="749E4106" w:rsidR="00EF69FA" w:rsidRPr="008A565D" w:rsidRDefault="00EF69FA" w:rsidP="00D13960">
            <w:pPr>
              <w:keepLines/>
              <w:tabs>
                <w:tab w:val="decimal" w:pos="880"/>
              </w:tabs>
              <w:spacing w:after="100" w:afterAutospacing="1" w:line="240" w:lineRule="auto"/>
              <w:jc w:val="both"/>
              <w:rPr>
                <w:rFonts w:eastAsia="Times New Roman" w:cs="Times New Roman"/>
                <w:szCs w:val="20"/>
              </w:rPr>
            </w:pPr>
            <w:r>
              <w:rPr>
                <w:rFonts w:eastAsia="Times New Roman" w:cs="Times New Roman"/>
                <w:szCs w:val="20"/>
              </w:rPr>
              <w:t>18,4</w:t>
            </w:r>
            <w:r w:rsidR="00B14894">
              <w:rPr>
                <w:rFonts w:eastAsia="Times New Roman" w:cs="Times New Roman"/>
                <w:szCs w:val="20"/>
              </w:rPr>
              <w:t>2</w:t>
            </w:r>
            <w:r>
              <w:rPr>
                <w:rFonts w:eastAsia="Times New Roman" w:cs="Times New Roman"/>
                <w:szCs w:val="20"/>
              </w:rPr>
              <w:t>0.2</w:t>
            </w:r>
          </w:p>
        </w:tc>
      </w:tr>
      <w:tr w:rsidR="00EF69FA" w:rsidRPr="008A565D" w14:paraId="22027A44" w14:textId="77777777" w:rsidTr="00D13960">
        <w:tc>
          <w:tcPr>
            <w:tcW w:w="2195" w:type="pct"/>
          </w:tcPr>
          <w:p w14:paraId="7851298B" w14:textId="77777777" w:rsidR="00EF69FA" w:rsidRPr="008A565D" w:rsidRDefault="00EF69FA" w:rsidP="00D13960">
            <w:pPr>
              <w:keepNext/>
              <w:keepLines/>
              <w:spacing w:after="120" w:line="240" w:lineRule="auto"/>
              <w:rPr>
                <w:rFonts w:eastAsia="Times New Roman" w:cs="Times New Roman"/>
                <w:sz w:val="8"/>
                <w:szCs w:val="20"/>
              </w:rPr>
            </w:pPr>
          </w:p>
        </w:tc>
        <w:tc>
          <w:tcPr>
            <w:tcW w:w="941" w:type="pct"/>
          </w:tcPr>
          <w:p w14:paraId="5CB3A0AC" w14:textId="77777777" w:rsidR="00EF69FA" w:rsidRPr="008A565D" w:rsidRDefault="00EF69FA" w:rsidP="00D13960">
            <w:pPr>
              <w:keepLines/>
              <w:pBdr>
                <w:bottom w:val="double" w:sz="4" w:space="1" w:color="auto"/>
              </w:pBdr>
              <w:tabs>
                <w:tab w:val="decimal" w:pos="733"/>
              </w:tabs>
              <w:spacing w:after="120" w:line="240" w:lineRule="auto"/>
              <w:ind w:left="113" w:right="227"/>
              <w:jc w:val="center"/>
              <w:rPr>
                <w:rFonts w:eastAsia="Times New Roman" w:cs="Times New Roman"/>
                <w:sz w:val="8"/>
                <w:szCs w:val="20"/>
                <w:u w:val="single"/>
              </w:rPr>
            </w:pPr>
          </w:p>
        </w:tc>
        <w:tc>
          <w:tcPr>
            <w:tcW w:w="936" w:type="pct"/>
          </w:tcPr>
          <w:p w14:paraId="7227C4F7" w14:textId="77777777" w:rsidR="00EF69FA" w:rsidRPr="008A565D" w:rsidRDefault="00EF69FA" w:rsidP="00D13960">
            <w:pPr>
              <w:keepLines/>
              <w:pBdr>
                <w:bottom w:val="double" w:sz="4" w:space="1" w:color="auto"/>
              </w:pBdr>
              <w:tabs>
                <w:tab w:val="decimal" w:pos="733"/>
              </w:tabs>
              <w:spacing w:after="120" w:line="240" w:lineRule="auto"/>
              <w:ind w:left="113" w:right="227"/>
              <w:jc w:val="center"/>
              <w:rPr>
                <w:rFonts w:eastAsia="Times New Roman" w:cs="Times New Roman"/>
                <w:sz w:val="8"/>
                <w:szCs w:val="20"/>
                <w:u w:val="single"/>
              </w:rPr>
            </w:pPr>
          </w:p>
        </w:tc>
        <w:tc>
          <w:tcPr>
            <w:tcW w:w="928" w:type="pct"/>
          </w:tcPr>
          <w:p w14:paraId="7ABC39CD" w14:textId="77777777" w:rsidR="00EF69FA" w:rsidRPr="008A565D" w:rsidRDefault="00EF69FA" w:rsidP="00D13960">
            <w:pPr>
              <w:keepLines/>
              <w:pBdr>
                <w:bottom w:val="double" w:sz="4" w:space="1" w:color="auto"/>
              </w:pBdr>
              <w:tabs>
                <w:tab w:val="decimal" w:pos="742"/>
              </w:tabs>
              <w:spacing w:after="120" w:line="240" w:lineRule="auto"/>
              <w:ind w:left="113" w:right="227"/>
              <w:jc w:val="center"/>
              <w:rPr>
                <w:rFonts w:eastAsia="Times New Roman" w:cs="Times New Roman"/>
                <w:sz w:val="8"/>
                <w:szCs w:val="20"/>
                <w:u w:val="single"/>
              </w:rPr>
            </w:pPr>
          </w:p>
        </w:tc>
      </w:tr>
      <w:tr w:rsidR="00EF69FA" w:rsidRPr="008A565D" w14:paraId="247949D1" w14:textId="77777777" w:rsidTr="00D13960">
        <w:tc>
          <w:tcPr>
            <w:tcW w:w="2195" w:type="pct"/>
          </w:tcPr>
          <w:p w14:paraId="541941DE" w14:textId="77777777" w:rsidR="00EF69FA" w:rsidRPr="008A565D" w:rsidRDefault="00EF69FA" w:rsidP="00D13960">
            <w:pPr>
              <w:keepNext/>
              <w:keepLines/>
              <w:spacing w:after="100" w:afterAutospacing="1" w:line="240" w:lineRule="auto"/>
              <w:rPr>
                <w:rFonts w:eastAsia="Times New Roman" w:cs="Times New Roman"/>
                <w:szCs w:val="20"/>
              </w:rPr>
            </w:pPr>
            <w:r w:rsidRPr="008A565D">
              <w:rPr>
                <w:rFonts w:eastAsia="Times New Roman" w:cs="Times New Roman"/>
                <w:szCs w:val="20"/>
              </w:rPr>
              <w:t>Equity</w:t>
            </w:r>
          </w:p>
        </w:tc>
        <w:tc>
          <w:tcPr>
            <w:tcW w:w="941" w:type="pct"/>
          </w:tcPr>
          <w:p w14:paraId="6800C035" w14:textId="671189D0" w:rsidR="00EF69FA" w:rsidRPr="008A565D" w:rsidRDefault="00E87B04" w:rsidP="00D13960">
            <w:pPr>
              <w:keepLines/>
              <w:tabs>
                <w:tab w:val="decimal" w:pos="880"/>
              </w:tabs>
              <w:spacing w:after="100" w:afterAutospacing="1" w:line="240" w:lineRule="auto"/>
              <w:jc w:val="both"/>
              <w:rPr>
                <w:rFonts w:eastAsia="Times New Roman" w:cs="Times New Roman"/>
                <w:szCs w:val="20"/>
              </w:rPr>
            </w:pPr>
            <w:r>
              <w:rPr>
                <w:rFonts w:eastAsia="Times New Roman" w:cs="Times New Roman"/>
                <w:szCs w:val="20"/>
              </w:rPr>
              <w:t>1,382.0</w:t>
            </w:r>
          </w:p>
        </w:tc>
        <w:tc>
          <w:tcPr>
            <w:tcW w:w="936" w:type="pct"/>
          </w:tcPr>
          <w:p w14:paraId="7FDA93EE" w14:textId="77777777" w:rsidR="00EF69FA" w:rsidRPr="008A565D" w:rsidRDefault="00EF69FA" w:rsidP="00D13960">
            <w:pPr>
              <w:keepLines/>
              <w:tabs>
                <w:tab w:val="decimal" w:pos="880"/>
              </w:tabs>
              <w:spacing w:after="100" w:afterAutospacing="1" w:line="240" w:lineRule="auto"/>
              <w:jc w:val="both"/>
              <w:rPr>
                <w:rFonts w:eastAsia="Times New Roman" w:cs="Times New Roman"/>
                <w:szCs w:val="20"/>
              </w:rPr>
            </w:pPr>
            <w:r>
              <w:rPr>
                <w:rFonts w:eastAsia="Times New Roman" w:cs="Times New Roman"/>
                <w:szCs w:val="20"/>
              </w:rPr>
              <w:t>1,360.4</w:t>
            </w:r>
          </w:p>
        </w:tc>
        <w:tc>
          <w:tcPr>
            <w:tcW w:w="928" w:type="pct"/>
          </w:tcPr>
          <w:p w14:paraId="7F6A1A20" w14:textId="4433C4F9" w:rsidR="00EF69FA" w:rsidRPr="008A565D" w:rsidRDefault="00EF69FA" w:rsidP="00D13960">
            <w:pPr>
              <w:keepLines/>
              <w:tabs>
                <w:tab w:val="decimal" w:pos="880"/>
              </w:tabs>
              <w:spacing w:after="100" w:afterAutospacing="1" w:line="240" w:lineRule="auto"/>
              <w:jc w:val="both"/>
              <w:rPr>
                <w:rFonts w:eastAsia="Times New Roman" w:cs="Times New Roman"/>
                <w:szCs w:val="20"/>
              </w:rPr>
            </w:pPr>
            <w:r>
              <w:rPr>
                <w:rFonts w:eastAsia="Times New Roman" w:cs="Times New Roman"/>
                <w:szCs w:val="20"/>
              </w:rPr>
              <w:t>1,410.6</w:t>
            </w:r>
          </w:p>
        </w:tc>
      </w:tr>
      <w:tr w:rsidR="00EF69FA" w:rsidRPr="008A565D" w14:paraId="4BA48AAB" w14:textId="77777777" w:rsidTr="00D13960">
        <w:tc>
          <w:tcPr>
            <w:tcW w:w="2195" w:type="pct"/>
          </w:tcPr>
          <w:p w14:paraId="5C11AB12" w14:textId="77777777" w:rsidR="00EF69FA" w:rsidRPr="008A565D" w:rsidRDefault="00EF69FA" w:rsidP="00D13960">
            <w:pPr>
              <w:keepNext/>
              <w:keepLines/>
              <w:spacing w:after="100" w:afterAutospacing="1" w:line="240" w:lineRule="auto"/>
              <w:rPr>
                <w:rFonts w:eastAsia="Times New Roman" w:cs="Times New Roman"/>
                <w:szCs w:val="20"/>
              </w:rPr>
            </w:pPr>
            <w:r w:rsidRPr="008A565D">
              <w:rPr>
                <w:rFonts w:eastAsia="Times New Roman" w:cs="Times New Roman"/>
                <w:szCs w:val="20"/>
              </w:rPr>
              <w:t>Retail deposits</w:t>
            </w:r>
          </w:p>
        </w:tc>
        <w:tc>
          <w:tcPr>
            <w:tcW w:w="941" w:type="pct"/>
          </w:tcPr>
          <w:p w14:paraId="2CDCAAB5" w14:textId="6322BDC8" w:rsidR="00EF69FA" w:rsidRPr="008A565D" w:rsidRDefault="00E87B04" w:rsidP="00D13960">
            <w:pPr>
              <w:keepLines/>
              <w:tabs>
                <w:tab w:val="decimal" w:pos="880"/>
              </w:tabs>
              <w:spacing w:after="100" w:afterAutospacing="1" w:line="240" w:lineRule="auto"/>
              <w:jc w:val="both"/>
              <w:rPr>
                <w:rFonts w:eastAsia="Times New Roman" w:cs="Times New Roman"/>
                <w:szCs w:val="20"/>
              </w:rPr>
            </w:pPr>
            <w:r>
              <w:rPr>
                <w:rFonts w:eastAsia="Times New Roman" w:cs="Times New Roman"/>
                <w:szCs w:val="20"/>
              </w:rPr>
              <w:t>14,768.5</w:t>
            </w:r>
          </w:p>
        </w:tc>
        <w:tc>
          <w:tcPr>
            <w:tcW w:w="936" w:type="pct"/>
          </w:tcPr>
          <w:p w14:paraId="288D9B13" w14:textId="77777777" w:rsidR="00EF69FA" w:rsidRPr="008A565D" w:rsidRDefault="00EF69FA" w:rsidP="00D13960">
            <w:pPr>
              <w:keepLines/>
              <w:tabs>
                <w:tab w:val="decimal" w:pos="880"/>
              </w:tabs>
              <w:spacing w:after="100" w:afterAutospacing="1" w:line="240" w:lineRule="auto"/>
              <w:jc w:val="both"/>
              <w:rPr>
                <w:rFonts w:eastAsia="Times New Roman" w:cs="Times New Roman"/>
                <w:szCs w:val="20"/>
              </w:rPr>
            </w:pPr>
            <w:r>
              <w:rPr>
                <w:rFonts w:eastAsia="Times New Roman" w:cs="Times New Roman"/>
                <w:szCs w:val="20"/>
              </w:rPr>
              <w:t>11,875.9</w:t>
            </w:r>
          </w:p>
        </w:tc>
        <w:tc>
          <w:tcPr>
            <w:tcW w:w="928" w:type="pct"/>
          </w:tcPr>
          <w:p w14:paraId="5B830004" w14:textId="1D3A6A24" w:rsidR="00EF69FA" w:rsidRPr="008A565D" w:rsidRDefault="00EF69FA" w:rsidP="00D13960">
            <w:pPr>
              <w:keepLines/>
              <w:tabs>
                <w:tab w:val="decimal" w:pos="880"/>
              </w:tabs>
              <w:spacing w:after="100" w:afterAutospacing="1" w:line="240" w:lineRule="auto"/>
              <w:jc w:val="both"/>
              <w:rPr>
                <w:rFonts w:eastAsia="Times New Roman" w:cs="Times New Roman"/>
                <w:szCs w:val="20"/>
              </w:rPr>
            </w:pPr>
            <w:r>
              <w:rPr>
                <w:rFonts w:eastAsia="Times New Roman" w:cs="Times New Roman"/>
                <w:szCs w:val="20"/>
              </w:rPr>
              <w:t>13,265.3</w:t>
            </w:r>
          </w:p>
        </w:tc>
      </w:tr>
      <w:tr w:rsidR="00EF69FA" w:rsidRPr="008A565D" w14:paraId="51536C88" w14:textId="77777777" w:rsidTr="00D13960">
        <w:tc>
          <w:tcPr>
            <w:tcW w:w="2195" w:type="pct"/>
          </w:tcPr>
          <w:p w14:paraId="0268AD93" w14:textId="77777777" w:rsidR="00EF69FA" w:rsidRPr="008A565D" w:rsidRDefault="00EF69FA" w:rsidP="00D13960">
            <w:pPr>
              <w:keepNext/>
              <w:keepLines/>
              <w:spacing w:after="100" w:afterAutospacing="1" w:line="240" w:lineRule="auto"/>
              <w:rPr>
                <w:rFonts w:eastAsia="Times New Roman" w:cs="Times New Roman"/>
                <w:szCs w:val="20"/>
              </w:rPr>
            </w:pPr>
            <w:r>
              <w:rPr>
                <w:rFonts w:eastAsia="Times New Roman" w:cs="Times New Roman"/>
                <w:szCs w:val="20"/>
              </w:rPr>
              <w:t>Hedging adjustment</w:t>
            </w:r>
          </w:p>
        </w:tc>
        <w:tc>
          <w:tcPr>
            <w:tcW w:w="941" w:type="pct"/>
          </w:tcPr>
          <w:p w14:paraId="04D77FA7" w14:textId="5AF78CF3" w:rsidR="00EF69FA" w:rsidRPr="008A565D" w:rsidRDefault="00E87B04" w:rsidP="00D13960">
            <w:pPr>
              <w:keepLines/>
              <w:tabs>
                <w:tab w:val="decimal" w:pos="880"/>
              </w:tabs>
              <w:spacing w:after="100" w:afterAutospacing="1" w:line="240" w:lineRule="auto"/>
              <w:jc w:val="both"/>
              <w:rPr>
                <w:rFonts w:eastAsia="Times New Roman" w:cs="Times New Roman"/>
                <w:szCs w:val="20"/>
              </w:rPr>
            </w:pPr>
            <w:r>
              <w:rPr>
                <w:rFonts w:eastAsia="Times New Roman" w:cs="Times New Roman"/>
                <w:szCs w:val="20"/>
              </w:rPr>
              <w:t>(1.4)</w:t>
            </w:r>
          </w:p>
        </w:tc>
        <w:tc>
          <w:tcPr>
            <w:tcW w:w="936" w:type="pct"/>
          </w:tcPr>
          <w:p w14:paraId="5A48D354" w14:textId="77777777" w:rsidR="00EF69FA" w:rsidRPr="008A565D" w:rsidRDefault="00EF69FA" w:rsidP="00D13960">
            <w:pPr>
              <w:keepLines/>
              <w:tabs>
                <w:tab w:val="decimal" w:pos="880"/>
              </w:tabs>
              <w:spacing w:after="100" w:afterAutospacing="1" w:line="240" w:lineRule="auto"/>
              <w:jc w:val="both"/>
              <w:rPr>
                <w:rFonts w:eastAsia="Times New Roman" w:cs="Times New Roman"/>
                <w:szCs w:val="20"/>
              </w:rPr>
            </w:pPr>
            <w:r>
              <w:rPr>
                <w:rFonts w:eastAsia="Times New Roman" w:cs="Times New Roman"/>
                <w:szCs w:val="20"/>
              </w:rPr>
              <w:t>(37.8)</w:t>
            </w:r>
          </w:p>
        </w:tc>
        <w:tc>
          <w:tcPr>
            <w:tcW w:w="928" w:type="pct"/>
          </w:tcPr>
          <w:p w14:paraId="36E02E0D" w14:textId="127720C3" w:rsidR="00EF69FA" w:rsidRDefault="00EF69FA" w:rsidP="00D13960">
            <w:pPr>
              <w:keepLines/>
              <w:tabs>
                <w:tab w:val="decimal" w:pos="880"/>
              </w:tabs>
              <w:spacing w:after="100" w:afterAutospacing="1" w:line="240" w:lineRule="auto"/>
              <w:jc w:val="both"/>
              <w:rPr>
                <w:rFonts w:eastAsia="Times New Roman" w:cs="Times New Roman"/>
                <w:szCs w:val="20"/>
              </w:rPr>
            </w:pPr>
            <w:r>
              <w:rPr>
                <w:rFonts w:eastAsia="Times New Roman" w:cs="Times New Roman"/>
                <w:szCs w:val="20"/>
              </w:rPr>
              <w:t>(30.9)</w:t>
            </w:r>
          </w:p>
        </w:tc>
      </w:tr>
      <w:tr w:rsidR="00EF69FA" w:rsidRPr="008A565D" w14:paraId="24027D91" w14:textId="77777777" w:rsidTr="00D13960">
        <w:tc>
          <w:tcPr>
            <w:tcW w:w="2195" w:type="pct"/>
          </w:tcPr>
          <w:p w14:paraId="08778603" w14:textId="77777777" w:rsidR="00EF69FA" w:rsidRPr="008A565D" w:rsidRDefault="00EF69FA" w:rsidP="00D13960">
            <w:pPr>
              <w:keepNext/>
              <w:keepLines/>
              <w:spacing w:after="100" w:afterAutospacing="1" w:line="240" w:lineRule="auto"/>
              <w:rPr>
                <w:rFonts w:eastAsia="Times New Roman" w:cs="Times New Roman"/>
                <w:szCs w:val="20"/>
              </w:rPr>
            </w:pPr>
            <w:r w:rsidRPr="008A565D">
              <w:rPr>
                <w:rFonts w:eastAsia="Times New Roman" w:cs="Times New Roman"/>
                <w:szCs w:val="20"/>
              </w:rPr>
              <w:t>Other borrowings</w:t>
            </w:r>
          </w:p>
        </w:tc>
        <w:tc>
          <w:tcPr>
            <w:tcW w:w="941" w:type="pct"/>
          </w:tcPr>
          <w:p w14:paraId="6C5CC414" w14:textId="586EA93E" w:rsidR="00EF69FA" w:rsidRPr="008A565D" w:rsidRDefault="00E87B04" w:rsidP="00D13960">
            <w:pPr>
              <w:keepLines/>
              <w:tabs>
                <w:tab w:val="decimal" w:pos="880"/>
              </w:tabs>
              <w:spacing w:after="100" w:afterAutospacing="1" w:line="240" w:lineRule="auto"/>
              <w:jc w:val="both"/>
              <w:rPr>
                <w:rFonts w:eastAsia="Times New Roman" w:cs="Times New Roman"/>
                <w:szCs w:val="20"/>
              </w:rPr>
            </w:pPr>
            <w:r>
              <w:rPr>
                <w:rFonts w:eastAsia="Times New Roman" w:cs="Times New Roman"/>
                <w:szCs w:val="20"/>
              </w:rPr>
              <w:t>2,22</w:t>
            </w:r>
            <w:r w:rsidR="00B14894">
              <w:rPr>
                <w:rFonts w:eastAsia="Times New Roman" w:cs="Times New Roman"/>
                <w:szCs w:val="20"/>
              </w:rPr>
              <w:t>9.4</w:t>
            </w:r>
          </w:p>
        </w:tc>
        <w:tc>
          <w:tcPr>
            <w:tcW w:w="936" w:type="pct"/>
          </w:tcPr>
          <w:p w14:paraId="3DDB2CCD" w14:textId="77777777" w:rsidR="00EF69FA" w:rsidRPr="008A565D" w:rsidRDefault="00EF69FA" w:rsidP="00D13960">
            <w:pPr>
              <w:keepLines/>
              <w:tabs>
                <w:tab w:val="decimal" w:pos="880"/>
              </w:tabs>
              <w:spacing w:after="100" w:afterAutospacing="1" w:line="240" w:lineRule="auto"/>
              <w:jc w:val="both"/>
              <w:rPr>
                <w:rFonts w:eastAsia="Times New Roman" w:cs="Times New Roman"/>
                <w:szCs w:val="20"/>
              </w:rPr>
            </w:pPr>
            <w:r>
              <w:rPr>
                <w:rFonts w:eastAsia="Times New Roman" w:cs="Times New Roman"/>
                <w:szCs w:val="20"/>
              </w:rPr>
              <w:t>3,643.4</w:t>
            </w:r>
          </w:p>
        </w:tc>
        <w:tc>
          <w:tcPr>
            <w:tcW w:w="928" w:type="pct"/>
          </w:tcPr>
          <w:p w14:paraId="1C527FEE" w14:textId="13EA8D46" w:rsidR="00EF69FA" w:rsidRPr="008A565D" w:rsidRDefault="00EF69FA" w:rsidP="00D13960">
            <w:pPr>
              <w:keepLines/>
              <w:tabs>
                <w:tab w:val="decimal" w:pos="880"/>
              </w:tabs>
              <w:spacing w:after="100" w:afterAutospacing="1" w:line="240" w:lineRule="auto"/>
              <w:jc w:val="both"/>
              <w:rPr>
                <w:rFonts w:eastAsia="Times New Roman" w:cs="Times New Roman"/>
                <w:szCs w:val="20"/>
              </w:rPr>
            </w:pPr>
            <w:r>
              <w:rPr>
                <w:rFonts w:eastAsia="Times New Roman" w:cs="Times New Roman"/>
                <w:szCs w:val="20"/>
              </w:rPr>
              <w:t>3,086.4</w:t>
            </w:r>
          </w:p>
        </w:tc>
      </w:tr>
      <w:tr w:rsidR="00EF69FA" w:rsidRPr="008A565D" w14:paraId="6386B059" w14:textId="77777777" w:rsidTr="00D13960">
        <w:tc>
          <w:tcPr>
            <w:tcW w:w="2195" w:type="pct"/>
          </w:tcPr>
          <w:p w14:paraId="0E97EEAF" w14:textId="77777777" w:rsidR="00EF69FA" w:rsidRPr="008A565D" w:rsidRDefault="00EF69FA" w:rsidP="00D13960">
            <w:pPr>
              <w:keepNext/>
              <w:keepLines/>
              <w:spacing w:after="100" w:afterAutospacing="1" w:line="240" w:lineRule="auto"/>
              <w:rPr>
                <w:rFonts w:eastAsia="Times New Roman" w:cs="Times New Roman"/>
                <w:szCs w:val="20"/>
              </w:rPr>
            </w:pPr>
            <w:r w:rsidRPr="008A565D">
              <w:rPr>
                <w:rFonts w:eastAsia="Times New Roman" w:cs="Times New Roman"/>
                <w:szCs w:val="20"/>
              </w:rPr>
              <w:t xml:space="preserve">Derivative financial liabilities </w:t>
            </w:r>
          </w:p>
        </w:tc>
        <w:tc>
          <w:tcPr>
            <w:tcW w:w="941" w:type="pct"/>
          </w:tcPr>
          <w:p w14:paraId="75AC5C3B" w14:textId="7E105404" w:rsidR="00EF69FA" w:rsidRPr="008A565D" w:rsidRDefault="00E87B04" w:rsidP="00D13960">
            <w:pPr>
              <w:keepLines/>
              <w:tabs>
                <w:tab w:val="decimal" w:pos="880"/>
              </w:tabs>
              <w:spacing w:after="100" w:afterAutospacing="1" w:line="240" w:lineRule="auto"/>
              <w:jc w:val="both"/>
              <w:rPr>
                <w:rFonts w:eastAsia="Times New Roman" w:cs="Times New Roman"/>
                <w:szCs w:val="20"/>
              </w:rPr>
            </w:pPr>
            <w:r>
              <w:rPr>
                <w:rFonts w:eastAsia="Times New Roman" w:cs="Times New Roman"/>
                <w:szCs w:val="20"/>
              </w:rPr>
              <w:t>95.1</w:t>
            </w:r>
          </w:p>
        </w:tc>
        <w:tc>
          <w:tcPr>
            <w:tcW w:w="936" w:type="pct"/>
          </w:tcPr>
          <w:p w14:paraId="705B2729" w14:textId="77777777" w:rsidR="00EF69FA" w:rsidRPr="008A565D" w:rsidRDefault="00EF69FA" w:rsidP="00D13960">
            <w:pPr>
              <w:keepLines/>
              <w:tabs>
                <w:tab w:val="decimal" w:pos="880"/>
              </w:tabs>
              <w:spacing w:after="100" w:afterAutospacing="1" w:line="240" w:lineRule="auto"/>
              <w:jc w:val="both"/>
              <w:rPr>
                <w:rFonts w:eastAsia="Times New Roman" w:cs="Times New Roman"/>
                <w:szCs w:val="20"/>
              </w:rPr>
            </w:pPr>
            <w:r>
              <w:rPr>
                <w:rFonts w:eastAsia="Times New Roman" w:cs="Times New Roman"/>
                <w:szCs w:val="20"/>
              </w:rPr>
              <w:t>51.3</w:t>
            </w:r>
          </w:p>
        </w:tc>
        <w:tc>
          <w:tcPr>
            <w:tcW w:w="928" w:type="pct"/>
          </w:tcPr>
          <w:p w14:paraId="73FA471A" w14:textId="1C6F8FD3" w:rsidR="00EF69FA" w:rsidRPr="008A565D" w:rsidRDefault="00E87B04" w:rsidP="00D13960">
            <w:pPr>
              <w:keepLines/>
              <w:tabs>
                <w:tab w:val="decimal" w:pos="880"/>
              </w:tabs>
              <w:spacing w:after="100" w:afterAutospacing="1" w:line="240" w:lineRule="auto"/>
              <w:jc w:val="both"/>
              <w:rPr>
                <w:rFonts w:eastAsia="Times New Roman" w:cs="Times New Roman"/>
                <w:szCs w:val="20"/>
              </w:rPr>
            </w:pPr>
            <w:r>
              <w:rPr>
                <w:rFonts w:eastAsia="Times New Roman" w:cs="Times New Roman"/>
                <w:szCs w:val="20"/>
              </w:rPr>
              <w:t>39.9</w:t>
            </w:r>
          </w:p>
        </w:tc>
      </w:tr>
      <w:tr w:rsidR="00EF69FA" w:rsidRPr="008A565D" w14:paraId="06A3326E" w14:textId="77777777" w:rsidTr="00D13960">
        <w:tc>
          <w:tcPr>
            <w:tcW w:w="2195" w:type="pct"/>
          </w:tcPr>
          <w:p w14:paraId="41282292" w14:textId="77777777" w:rsidR="00EF69FA" w:rsidRPr="008A565D" w:rsidRDefault="00EF69FA" w:rsidP="00D13960">
            <w:pPr>
              <w:keepNext/>
              <w:keepLines/>
              <w:spacing w:after="100" w:afterAutospacing="1" w:line="240" w:lineRule="auto"/>
              <w:rPr>
                <w:rFonts w:eastAsia="Times New Roman" w:cs="Times New Roman"/>
                <w:szCs w:val="20"/>
              </w:rPr>
            </w:pPr>
            <w:r w:rsidRPr="008A565D">
              <w:rPr>
                <w:rFonts w:eastAsia="Times New Roman" w:cs="Times New Roman"/>
                <w:szCs w:val="20"/>
              </w:rPr>
              <w:t>Other liabilities</w:t>
            </w:r>
            <w:r>
              <w:rPr>
                <w:rFonts w:eastAsia="Times New Roman" w:cs="Times New Roman"/>
                <w:szCs w:val="20"/>
              </w:rPr>
              <w:t xml:space="preserve"> </w:t>
            </w:r>
          </w:p>
        </w:tc>
        <w:tc>
          <w:tcPr>
            <w:tcW w:w="941" w:type="pct"/>
          </w:tcPr>
          <w:p w14:paraId="3BC30585" w14:textId="2E34EA07" w:rsidR="00EF69FA" w:rsidRPr="008A565D" w:rsidRDefault="00E87B04" w:rsidP="00D13960">
            <w:pPr>
              <w:keepLines/>
              <w:tabs>
                <w:tab w:val="decimal" w:pos="880"/>
              </w:tabs>
              <w:spacing w:after="100" w:afterAutospacing="1" w:line="240" w:lineRule="auto"/>
              <w:jc w:val="both"/>
              <w:rPr>
                <w:rFonts w:eastAsia="Times New Roman" w:cs="Times New Roman"/>
                <w:szCs w:val="20"/>
              </w:rPr>
            </w:pPr>
            <w:r>
              <w:rPr>
                <w:rFonts w:eastAsia="Times New Roman" w:cs="Times New Roman"/>
                <w:szCs w:val="20"/>
              </w:rPr>
              <w:t>507.2</w:t>
            </w:r>
          </w:p>
        </w:tc>
        <w:tc>
          <w:tcPr>
            <w:tcW w:w="936" w:type="pct"/>
          </w:tcPr>
          <w:p w14:paraId="43B787EC" w14:textId="77777777" w:rsidR="00EF69FA" w:rsidRPr="008A565D" w:rsidRDefault="00EF69FA" w:rsidP="00D13960">
            <w:pPr>
              <w:keepLines/>
              <w:tabs>
                <w:tab w:val="decimal" w:pos="880"/>
              </w:tabs>
              <w:spacing w:after="100" w:afterAutospacing="1" w:line="240" w:lineRule="auto"/>
              <w:jc w:val="both"/>
              <w:rPr>
                <w:rFonts w:eastAsia="Times New Roman" w:cs="Times New Roman"/>
                <w:szCs w:val="20"/>
              </w:rPr>
            </w:pPr>
            <w:r>
              <w:rPr>
                <w:rFonts w:eastAsia="Times New Roman" w:cs="Times New Roman"/>
                <w:szCs w:val="20"/>
              </w:rPr>
              <w:t>427.2</w:t>
            </w:r>
          </w:p>
        </w:tc>
        <w:tc>
          <w:tcPr>
            <w:tcW w:w="928" w:type="pct"/>
          </w:tcPr>
          <w:p w14:paraId="72E642F2" w14:textId="22CDF765" w:rsidR="00EF69FA" w:rsidRPr="008A565D" w:rsidRDefault="00E87B04" w:rsidP="00D13960">
            <w:pPr>
              <w:keepLines/>
              <w:tabs>
                <w:tab w:val="decimal" w:pos="880"/>
              </w:tabs>
              <w:spacing w:after="100" w:afterAutospacing="1" w:line="240" w:lineRule="auto"/>
              <w:jc w:val="both"/>
              <w:rPr>
                <w:rFonts w:eastAsia="Times New Roman" w:cs="Times New Roman"/>
                <w:szCs w:val="20"/>
              </w:rPr>
            </w:pPr>
            <w:r>
              <w:rPr>
                <w:rFonts w:eastAsia="Times New Roman" w:cs="Times New Roman"/>
                <w:szCs w:val="20"/>
              </w:rPr>
              <w:t>648.9</w:t>
            </w:r>
          </w:p>
        </w:tc>
      </w:tr>
      <w:tr w:rsidR="00EF69FA" w:rsidRPr="008A565D" w14:paraId="22CE90BF" w14:textId="77777777" w:rsidTr="00D13960">
        <w:tc>
          <w:tcPr>
            <w:tcW w:w="2195" w:type="pct"/>
          </w:tcPr>
          <w:p w14:paraId="3DD26AD2" w14:textId="77777777" w:rsidR="00EF69FA" w:rsidRPr="008A565D" w:rsidRDefault="00EF69FA" w:rsidP="00D13960">
            <w:pPr>
              <w:keepNext/>
              <w:keepLines/>
              <w:spacing w:after="0" w:line="240" w:lineRule="auto"/>
              <w:rPr>
                <w:rFonts w:eastAsia="Times New Roman" w:cs="Times New Roman"/>
                <w:sz w:val="8"/>
                <w:szCs w:val="20"/>
              </w:rPr>
            </w:pPr>
          </w:p>
        </w:tc>
        <w:tc>
          <w:tcPr>
            <w:tcW w:w="941" w:type="pct"/>
          </w:tcPr>
          <w:p w14:paraId="4C58D15B" w14:textId="77777777" w:rsidR="00EF69FA" w:rsidRPr="008A565D" w:rsidRDefault="00EF69FA" w:rsidP="00D13960">
            <w:pPr>
              <w:keepLines/>
              <w:pBdr>
                <w:bottom w:val="single" w:sz="4" w:space="1" w:color="auto"/>
              </w:pBdr>
              <w:tabs>
                <w:tab w:val="decimal" w:pos="733"/>
              </w:tabs>
              <w:spacing w:after="60" w:line="240" w:lineRule="auto"/>
              <w:ind w:left="113" w:right="227"/>
              <w:jc w:val="center"/>
              <w:rPr>
                <w:rFonts w:eastAsia="Times New Roman" w:cs="Times New Roman"/>
                <w:sz w:val="8"/>
                <w:szCs w:val="20"/>
                <w:u w:val="single"/>
              </w:rPr>
            </w:pPr>
          </w:p>
        </w:tc>
        <w:tc>
          <w:tcPr>
            <w:tcW w:w="936" w:type="pct"/>
          </w:tcPr>
          <w:p w14:paraId="06646C73" w14:textId="77777777" w:rsidR="00EF69FA" w:rsidRPr="008A565D" w:rsidRDefault="00EF69FA" w:rsidP="00D13960">
            <w:pPr>
              <w:keepLines/>
              <w:pBdr>
                <w:bottom w:val="single" w:sz="4" w:space="1" w:color="auto"/>
              </w:pBdr>
              <w:tabs>
                <w:tab w:val="decimal" w:pos="733"/>
              </w:tabs>
              <w:spacing w:after="60" w:line="240" w:lineRule="auto"/>
              <w:ind w:left="113" w:right="227"/>
              <w:jc w:val="center"/>
              <w:rPr>
                <w:rFonts w:eastAsia="Times New Roman" w:cs="Times New Roman"/>
                <w:sz w:val="8"/>
                <w:szCs w:val="20"/>
                <w:u w:val="single"/>
              </w:rPr>
            </w:pPr>
          </w:p>
        </w:tc>
        <w:tc>
          <w:tcPr>
            <w:tcW w:w="928" w:type="pct"/>
          </w:tcPr>
          <w:p w14:paraId="55A129D4" w14:textId="77777777" w:rsidR="00EF69FA" w:rsidRPr="008A565D" w:rsidRDefault="00EF69FA" w:rsidP="00D13960">
            <w:pPr>
              <w:keepLines/>
              <w:pBdr>
                <w:bottom w:val="single" w:sz="4" w:space="1" w:color="auto"/>
              </w:pBdr>
              <w:tabs>
                <w:tab w:val="decimal" w:pos="742"/>
              </w:tabs>
              <w:spacing w:after="60" w:line="240" w:lineRule="auto"/>
              <w:ind w:left="113" w:right="227"/>
              <w:jc w:val="center"/>
              <w:rPr>
                <w:rFonts w:eastAsia="Times New Roman" w:cs="Times New Roman"/>
                <w:sz w:val="8"/>
                <w:szCs w:val="20"/>
                <w:u w:val="single"/>
              </w:rPr>
            </w:pPr>
          </w:p>
        </w:tc>
      </w:tr>
      <w:tr w:rsidR="00EF69FA" w:rsidRPr="008A565D" w14:paraId="1DEFCEA9" w14:textId="77777777" w:rsidTr="00D13960">
        <w:tc>
          <w:tcPr>
            <w:tcW w:w="2195" w:type="pct"/>
          </w:tcPr>
          <w:p w14:paraId="6993A3FC" w14:textId="77777777" w:rsidR="00EF69FA" w:rsidRPr="008A565D" w:rsidRDefault="00EF69FA" w:rsidP="00D13960">
            <w:pPr>
              <w:keepNext/>
              <w:keepLines/>
              <w:spacing w:after="100" w:afterAutospacing="1" w:line="240" w:lineRule="auto"/>
              <w:rPr>
                <w:rFonts w:eastAsia="Times New Roman" w:cs="Times New Roman"/>
                <w:b/>
                <w:szCs w:val="20"/>
              </w:rPr>
            </w:pPr>
            <w:r w:rsidRPr="008A565D">
              <w:rPr>
                <w:rFonts w:eastAsia="Times New Roman" w:cs="Times New Roman"/>
                <w:b/>
                <w:szCs w:val="20"/>
              </w:rPr>
              <w:t>Total equity and liabilities</w:t>
            </w:r>
          </w:p>
        </w:tc>
        <w:tc>
          <w:tcPr>
            <w:tcW w:w="941" w:type="pct"/>
          </w:tcPr>
          <w:p w14:paraId="6006E804" w14:textId="46F0FEB9" w:rsidR="00EF69FA" w:rsidRPr="008A565D" w:rsidRDefault="00E87B04" w:rsidP="00D13960">
            <w:pPr>
              <w:keepLines/>
              <w:tabs>
                <w:tab w:val="decimal" w:pos="880"/>
              </w:tabs>
              <w:spacing w:after="100" w:afterAutospacing="1" w:line="240" w:lineRule="auto"/>
              <w:jc w:val="both"/>
              <w:rPr>
                <w:rFonts w:eastAsia="Times New Roman" w:cs="Times New Roman"/>
                <w:szCs w:val="20"/>
              </w:rPr>
            </w:pPr>
            <w:r>
              <w:rPr>
                <w:rFonts w:eastAsia="Times New Roman" w:cs="Times New Roman"/>
                <w:szCs w:val="20"/>
              </w:rPr>
              <w:t>18,980.8</w:t>
            </w:r>
          </w:p>
        </w:tc>
        <w:tc>
          <w:tcPr>
            <w:tcW w:w="936" w:type="pct"/>
          </w:tcPr>
          <w:p w14:paraId="03FFC9C2" w14:textId="77777777" w:rsidR="00EF69FA" w:rsidRPr="008A565D" w:rsidRDefault="00EF69FA" w:rsidP="00D13960">
            <w:pPr>
              <w:keepLines/>
              <w:tabs>
                <w:tab w:val="decimal" w:pos="880"/>
              </w:tabs>
              <w:spacing w:after="100" w:afterAutospacing="1" w:line="240" w:lineRule="auto"/>
              <w:jc w:val="both"/>
              <w:rPr>
                <w:rFonts w:eastAsia="Times New Roman" w:cs="Times New Roman"/>
                <w:szCs w:val="20"/>
              </w:rPr>
            </w:pPr>
            <w:r>
              <w:rPr>
                <w:rFonts w:eastAsia="Times New Roman" w:cs="Times New Roman"/>
                <w:szCs w:val="20"/>
              </w:rPr>
              <w:t>17,320.4</w:t>
            </w:r>
          </w:p>
        </w:tc>
        <w:tc>
          <w:tcPr>
            <w:tcW w:w="928" w:type="pct"/>
          </w:tcPr>
          <w:p w14:paraId="06EBC4F6" w14:textId="6187BB02" w:rsidR="00EF69FA" w:rsidRPr="008A565D" w:rsidRDefault="00E87B04" w:rsidP="00D13960">
            <w:pPr>
              <w:keepLines/>
              <w:tabs>
                <w:tab w:val="decimal" w:pos="880"/>
              </w:tabs>
              <w:spacing w:after="100" w:afterAutospacing="1" w:line="240" w:lineRule="auto"/>
              <w:jc w:val="both"/>
              <w:rPr>
                <w:rFonts w:eastAsia="Times New Roman" w:cs="Times New Roman"/>
                <w:szCs w:val="20"/>
              </w:rPr>
            </w:pPr>
            <w:r>
              <w:rPr>
                <w:rFonts w:eastAsia="Times New Roman" w:cs="Times New Roman"/>
                <w:szCs w:val="20"/>
              </w:rPr>
              <w:t>18,4</w:t>
            </w:r>
            <w:r w:rsidR="00B14894">
              <w:rPr>
                <w:rFonts w:eastAsia="Times New Roman" w:cs="Times New Roman"/>
                <w:szCs w:val="20"/>
              </w:rPr>
              <w:t>2</w:t>
            </w:r>
            <w:r>
              <w:rPr>
                <w:rFonts w:eastAsia="Times New Roman" w:cs="Times New Roman"/>
                <w:szCs w:val="20"/>
              </w:rPr>
              <w:t>0.2</w:t>
            </w:r>
          </w:p>
        </w:tc>
      </w:tr>
      <w:tr w:rsidR="00EF69FA" w:rsidRPr="008A565D" w14:paraId="58080DB7" w14:textId="77777777" w:rsidTr="00D13960">
        <w:tc>
          <w:tcPr>
            <w:tcW w:w="2195" w:type="pct"/>
          </w:tcPr>
          <w:p w14:paraId="13D7F334" w14:textId="77777777" w:rsidR="00EF69FA" w:rsidRPr="008A565D" w:rsidRDefault="00EF69FA" w:rsidP="008D723F">
            <w:pPr>
              <w:keepLines/>
              <w:spacing w:after="60" w:line="240" w:lineRule="auto"/>
              <w:rPr>
                <w:rFonts w:eastAsia="Times New Roman" w:cs="Times New Roman"/>
                <w:sz w:val="8"/>
                <w:szCs w:val="20"/>
              </w:rPr>
            </w:pPr>
          </w:p>
        </w:tc>
        <w:tc>
          <w:tcPr>
            <w:tcW w:w="941" w:type="pct"/>
          </w:tcPr>
          <w:p w14:paraId="5E99C225" w14:textId="77777777" w:rsidR="00EF69FA" w:rsidRPr="008A565D" w:rsidRDefault="00EF69FA" w:rsidP="008D723F">
            <w:pPr>
              <w:keepLines/>
              <w:pBdr>
                <w:bottom w:val="double" w:sz="4" w:space="1" w:color="auto"/>
              </w:pBdr>
              <w:tabs>
                <w:tab w:val="decimal" w:pos="742"/>
              </w:tabs>
              <w:spacing w:after="60" w:line="240" w:lineRule="auto"/>
              <w:ind w:left="113" w:right="227"/>
              <w:jc w:val="center"/>
              <w:rPr>
                <w:rFonts w:eastAsia="Times New Roman" w:cs="Times New Roman"/>
                <w:sz w:val="8"/>
                <w:szCs w:val="20"/>
                <w:u w:val="single"/>
              </w:rPr>
            </w:pPr>
          </w:p>
        </w:tc>
        <w:tc>
          <w:tcPr>
            <w:tcW w:w="936" w:type="pct"/>
          </w:tcPr>
          <w:p w14:paraId="4BB9DE62" w14:textId="77777777" w:rsidR="00EF69FA" w:rsidRPr="008A565D" w:rsidRDefault="00EF69FA" w:rsidP="008D723F">
            <w:pPr>
              <w:keepLines/>
              <w:pBdr>
                <w:bottom w:val="double" w:sz="4" w:space="1" w:color="auto"/>
              </w:pBdr>
              <w:tabs>
                <w:tab w:val="decimal" w:pos="742"/>
              </w:tabs>
              <w:spacing w:after="60" w:line="240" w:lineRule="auto"/>
              <w:ind w:left="113" w:right="227"/>
              <w:jc w:val="center"/>
              <w:rPr>
                <w:rFonts w:eastAsia="Times New Roman" w:cs="Times New Roman"/>
                <w:sz w:val="8"/>
                <w:szCs w:val="20"/>
                <w:u w:val="single"/>
              </w:rPr>
            </w:pPr>
          </w:p>
        </w:tc>
        <w:tc>
          <w:tcPr>
            <w:tcW w:w="928" w:type="pct"/>
          </w:tcPr>
          <w:p w14:paraId="34952062" w14:textId="77777777" w:rsidR="00EF69FA" w:rsidRPr="008A565D" w:rsidRDefault="00EF69FA" w:rsidP="008D723F">
            <w:pPr>
              <w:keepLines/>
              <w:pBdr>
                <w:bottom w:val="double" w:sz="4" w:space="1" w:color="auto"/>
              </w:pBdr>
              <w:tabs>
                <w:tab w:val="decimal" w:pos="742"/>
              </w:tabs>
              <w:spacing w:after="60" w:line="240" w:lineRule="auto"/>
              <w:ind w:left="113" w:right="227"/>
              <w:rPr>
                <w:rFonts w:eastAsia="Times New Roman" w:cs="Times New Roman"/>
                <w:sz w:val="8"/>
                <w:szCs w:val="20"/>
                <w:u w:val="single"/>
              </w:rPr>
            </w:pPr>
          </w:p>
        </w:tc>
      </w:tr>
    </w:tbl>
    <w:p w14:paraId="5B6D5668" w14:textId="77777777" w:rsidR="000C2B19" w:rsidRDefault="000C2B19" w:rsidP="002258E0">
      <w:pPr>
        <w:keepLines/>
        <w:spacing w:before="120"/>
        <w:jc w:val="both"/>
      </w:pPr>
    </w:p>
    <w:p w14:paraId="03D31F5D" w14:textId="77777777" w:rsidR="00EF69FA" w:rsidRPr="008A565D" w:rsidRDefault="00EF69FA" w:rsidP="00EF69FA">
      <w:pPr>
        <w:keepNext/>
        <w:keepLines/>
        <w:jc w:val="both"/>
        <w:rPr>
          <w:b/>
          <w:iCs/>
          <w:color w:val="70AD47" w:themeColor="accent6"/>
          <w:sz w:val="28"/>
          <w:szCs w:val="28"/>
        </w:rPr>
      </w:pPr>
      <w:r w:rsidRPr="008A565D">
        <w:rPr>
          <w:b/>
          <w:iCs/>
          <w:color w:val="70AD47" w:themeColor="accent6"/>
          <w:sz w:val="28"/>
          <w:szCs w:val="28"/>
        </w:rPr>
        <w:t>Funding structure and cash resources</w:t>
      </w:r>
    </w:p>
    <w:p w14:paraId="13D87D75" w14:textId="0EA4B209" w:rsidR="00A21C98" w:rsidRDefault="00A21C98" w:rsidP="00A21C98">
      <w:pPr>
        <w:keepLines/>
        <w:jc w:val="both"/>
      </w:pPr>
      <w:r w:rsidRPr="008A565D">
        <w:t>Overall</w:t>
      </w:r>
      <w:r>
        <w:t>,</w:t>
      </w:r>
      <w:r w:rsidRPr="008A565D">
        <w:t xml:space="preserve"> the Group’s retail and wholesale debt funding increased by </w:t>
      </w:r>
      <w:r>
        <w:t>9.5</w:t>
      </w:r>
      <w:r w:rsidRPr="008A565D">
        <w:t>% year</w:t>
      </w:r>
      <w:r>
        <w:t>-</w:t>
      </w:r>
      <w:r w:rsidRPr="008A565D">
        <w:t>on</w:t>
      </w:r>
      <w:r>
        <w:t>-</w:t>
      </w:r>
      <w:r w:rsidRPr="008A565D">
        <w:t xml:space="preserve">year, </w:t>
      </w:r>
      <w:r>
        <w:t>a higher rate than loan book growth as liquidity continued to be increased through the period. C</w:t>
      </w:r>
      <w:r w:rsidRPr="008A565D">
        <w:t xml:space="preserve">ash </w:t>
      </w:r>
      <w:r>
        <w:t xml:space="preserve">and investment </w:t>
      </w:r>
      <w:r w:rsidRPr="008A565D">
        <w:t>balances</w:t>
      </w:r>
      <w:r>
        <w:t xml:space="preserve"> increased</w:t>
      </w:r>
      <w:r w:rsidRPr="008A565D">
        <w:t xml:space="preserve"> </w:t>
      </w:r>
      <w:r>
        <w:t>37.9</w:t>
      </w:r>
      <w:r w:rsidRPr="008A565D">
        <w:t>% over the last twelve months</w:t>
      </w:r>
      <w:r w:rsidR="00AD6FBA">
        <w:t>.</w:t>
      </w:r>
      <w:r w:rsidR="0021596E">
        <w:t xml:space="preserve"> The period end liquidity buffer</w:t>
      </w:r>
      <w:r>
        <w:t xml:space="preserve"> </w:t>
      </w:r>
      <w:r w:rsidR="0021596E">
        <w:t xml:space="preserve">for the first time also </w:t>
      </w:r>
      <w:r>
        <w:t>includ</w:t>
      </w:r>
      <w:r w:rsidR="00CE10FB">
        <w:t>ed</w:t>
      </w:r>
      <w:r>
        <w:t xml:space="preserve"> a £98.1 million investment in government securities (30 September 2023 and 31</w:t>
      </w:r>
      <w:r w:rsidR="00B14894">
        <w:t> </w:t>
      </w:r>
      <w:r>
        <w:t xml:space="preserve">March 2023: £nil) as the Group sought to diversify its liquidity balances. </w:t>
      </w:r>
    </w:p>
    <w:p w14:paraId="7351A3A1" w14:textId="2BC0D15D" w:rsidR="00A21C98" w:rsidRPr="008A565D" w:rsidRDefault="00A21C98" w:rsidP="00A21C98">
      <w:pPr>
        <w:keepLines/>
        <w:jc w:val="both"/>
      </w:pPr>
      <w:r w:rsidRPr="008A565D">
        <w:t xml:space="preserve">The funding mix continued to move towards retail funding with </w:t>
      </w:r>
      <w:r>
        <w:t>86.9</w:t>
      </w:r>
      <w:r w:rsidRPr="008A565D">
        <w:t>% of debt funding represented by savings balances at 31 March 202</w:t>
      </w:r>
      <w:r>
        <w:t>4</w:t>
      </w:r>
      <w:r w:rsidRPr="008A565D">
        <w:t xml:space="preserve"> compared to </w:t>
      </w:r>
      <w:r>
        <w:t>76.5</w:t>
      </w:r>
      <w:r w:rsidRPr="008A565D">
        <w:t>% at 31</w:t>
      </w:r>
      <w:r>
        <w:t> </w:t>
      </w:r>
      <w:r w:rsidRPr="008A565D">
        <w:t>March 202</w:t>
      </w:r>
      <w:r>
        <w:t>3</w:t>
      </w:r>
      <w:r w:rsidRPr="008A565D">
        <w:t>. These movements are discussed in more detail in Section 3 above.</w:t>
      </w:r>
    </w:p>
    <w:p w14:paraId="3AE042C5" w14:textId="77777777" w:rsidR="00EF69FA" w:rsidRDefault="00EF69FA" w:rsidP="002258E0">
      <w:pPr>
        <w:keepLines/>
        <w:spacing w:before="120"/>
        <w:jc w:val="both"/>
      </w:pPr>
    </w:p>
    <w:p w14:paraId="7C8C4AC6" w14:textId="77777777" w:rsidR="00EF69FA" w:rsidRPr="008A565D" w:rsidRDefault="00EF69FA" w:rsidP="00EF69FA">
      <w:pPr>
        <w:keepNext/>
        <w:keepLines/>
        <w:jc w:val="both"/>
        <w:rPr>
          <w:b/>
          <w:iCs/>
          <w:color w:val="70AD47" w:themeColor="accent6"/>
          <w:sz w:val="28"/>
          <w:szCs w:val="28"/>
        </w:rPr>
      </w:pPr>
      <w:r w:rsidRPr="008A565D">
        <w:rPr>
          <w:b/>
          <w:iCs/>
          <w:color w:val="70AD47" w:themeColor="accent6"/>
          <w:sz w:val="28"/>
          <w:szCs w:val="28"/>
        </w:rPr>
        <w:t>Derivatives</w:t>
      </w:r>
    </w:p>
    <w:p w14:paraId="503C1974" w14:textId="0BD98C34" w:rsidR="006B4F00" w:rsidRDefault="006B4F00" w:rsidP="006B4F00">
      <w:pPr>
        <w:keepLines/>
        <w:jc w:val="both"/>
      </w:pPr>
      <w:r>
        <w:t>T</w:t>
      </w:r>
      <w:r w:rsidRPr="0026288A">
        <w:t xml:space="preserve">he derivative assets and liabilities </w:t>
      </w:r>
      <w:r w:rsidR="00981142">
        <w:t xml:space="preserve">shown in the table above </w:t>
      </w:r>
      <w:r w:rsidRPr="0026288A">
        <w:t xml:space="preserve">relate </w:t>
      </w:r>
      <w:r>
        <w:t xml:space="preserve">almost entirely </w:t>
      </w:r>
      <w:r w:rsidRPr="0026288A">
        <w:t xml:space="preserve">to </w:t>
      </w:r>
      <w:r>
        <w:t xml:space="preserve">arrangements for </w:t>
      </w:r>
      <w:r w:rsidRPr="0026288A">
        <w:t xml:space="preserve">hedging </w:t>
      </w:r>
      <w:r>
        <w:t>interest rate risk on</w:t>
      </w:r>
      <w:r w:rsidRPr="0026288A">
        <w:t xml:space="preserve"> fixed rate mortgage and savings products. </w:t>
      </w:r>
      <w:r>
        <w:t xml:space="preserve">These assets and liabilities are held at fair value, with the valuation based on future expectations of interest rates. The size of the balances is driven by the difference between current expectations for variable rates and the fixed rates applicable to the hedged items, </w:t>
      </w:r>
      <w:r w:rsidR="00981142">
        <w:t xml:space="preserve">set at the point of origination, </w:t>
      </w:r>
      <w:r>
        <w:t xml:space="preserve">meaning that where market rates move sharply, large balances will be </w:t>
      </w:r>
      <w:r w:rsidR="00981142">
        <w:t>carried</w:t>
      </w:r>
      <w:r>
        <w:t>.</w:t>
      </w:r>
    </w:p>
    <w:p w14:paraId="2CA965BC" w14:textId="022E07F2" w:rsidR="006B4F00" w:rsidRPr="008A565D" w:rsidRDefault="006B4F00" w:rsidP="006B4F00">
      <w:pPr>
        <w:keepLines/>
        <w:jc w:val="both"/>
      </w:pPr>
      <w:r>
        <w:t xml:space="preserve">During the six-month period interest rate expectations </w:t>
      </w:r>
      <w:r w:rsidR="000C3F6F">
        <w:t>began to turn downwards</w:t>
      </w:r>
      <w:r>
        <w:t xml:space="preserve">, to some extent, with </w:t>
      </w:r>
      <w:r w:rsidR="000C3F6F">
        <w:t xml:space="preserve">asset </w:t>
      </w:r>
      <w:r>
        <w:t>swap valuations falling back</w:t>
      </w:r>
      <w:r w:rsidR="000C3F6F">
        <w:t>, and in some cases turning negative</w:t>
      </w:r>
      <w:r>
        <w:t xml:space="preserve">. This resulted in an asset position of </w:t>
      </w:r>
      <w:r w:rsidRPr="0026288A">
        <w:t>£</w:t>
      </w:r>
      <w:r>
        <w:t>511.</w:t>
      </w:r>
      <w:r w:rsidR="00981142">
        <w:t xml:space="preserve">7 </w:t>
      </w:r>
      <w:r w:rsidRPr="0026288A">
        <w:t>million at 31 March 202</w:t>
      </w:r>
      <w:r w:rsidR="00981142">
        <w:t>4</w:t>
      </w:r>
      <w:r>
        <w:t>, reduced by £</w:t>
      </w:r>
      <w:r w:rsidR="00981142">
        <w:t>103.7</w:t>
      </w:r>
      <w:r>
        <w:t xml:space="preserve"> million</w:t>
      </w:r>
      <w:r w:rsidRPr="0026288A">
        <w:t xml:space="preserve"> </w:t>
      </w:r>
      <w:r>
        <w:t xml:space="preserve">in the six months </w:t>
      </w:r>
      <w:r w:rsidRPr="0026288A">
        <w:t>(</w:t>
      </w:r>
      <w:r>
        <w:t>31 March 202</w:t>
      </w:r>
      <w:r w:rsidR="00981142">
        <w:t>3</w:t>
      </w:r>
      <w:r>
        <w:t>: £</w:t>
      </w:r>
      <w:r w:rsidR="00981142">
        <w:t>511.2</w:t>
      </w:r>
      <w:r w:rsidR="00981142" w:rsidRPr="0026288A">
        <w:t xml:space="preserve"> </w:t>
      </w:r>
      <w:r>
        <w:t>million</w:t>
      </w:r>
      <w:r w:rsidR="00C23DDD">
        <w:t>;</w:t>
      </w:r>
      <w:r>
        <w:t xml:space="preserve"> </w:t>
      </w:r>
      <w:r w:rsidRPr="0026288A">
        <w:t>30 September 202</w:t>
      </w:r>
      <w:r w:rsidR="00981142">
        <w:t>3</w:t>
      </w:r>
      <w:r w:rsidRPr="0026288A">
        <w:t>: £</w:t>
      </w:r>
      <w:r w:rsidR="00981142">
        <w:t>615.4</w:t>
      </w:r>
      <w:r w:rsidRPr="0026288A">
        <w:t xml:space="preserve"> million). Interest rate expectations also impacted derivative liabilities, which </w:t>
      </w:r>
      <w:r w:rsidR="000C3F6F">
        <w:t>increased by £55.2 million</w:t>
      </w:r>
      <w:r w:rsidRPr="0026288A">
        <w:t xml:space="preserve"> to £</w:t>
      </w:r>
      <w:r w:rsidR="000C3F6F">
        <w:t>95.1</w:t>
      </w:r>
      <w:r w:rsidRPr="0026288A">
        <w:t xml:space="preserve"> million (31 March 202</w:t>
      </w:r>
      <w:r w:rsidR="00981142">
        <w:t>3</w:t>
      </w:r>
      <w:r w:rsidRPr="0026288A">
        <w:t>: £</w:t>
      </w:r>
      <w:r w:rsidR="00981142">
        <w:t>51.3</w:t>
      </w:r>
      <w:r w:rsidRPr="0026288A">
        <w:t xml:space="preserve"> million</w:t>
      </w:r>
      <w:r w:rsidR="00C23DDD">
        <w:t>;</w:t>
      </w:r>
      <w:r w:rsidRPr="0026288A">
        <w:t xml:space="preserve"> 30 September 202</w:t>
      </w:r>
      <w:r w:rsidR="00981142">
        <w:t>3</w:t>
      </w:r>
      <w:r w:rsidRPr="0026288A">
        <w:t>: £</w:t>
      </w:r>
      <w:r w:rsidR="00981142">
        <w:t>39.9</w:t>
      </w:r>
      <w:r w:rsidRPr="0026288A">
        <w:t xml:space="preserve"> million).</w:t>
      </w:r>
    </w:p>
    <w:p w14:paraId="79B0BB07" w14:textId="14BFFA9C" w:rsidR="006B4F00" w:rsidRPr="008A565D" w:rsidRDefault="006B4F00" w:rsidP="006B4F00">
      <w:pPr>
        <w:keepLines/>
        <w:jc w:val="both"/>
      </w:pPr>
      <w:r w:rsidRPr="008A565D">
        <w:t xml:space="preserve">While </w:t>
      </w:r>
      <w:r w:rsidR="00981142">
        <w:t>these</w:t>
      </w:r>
      <w:r w:rsidRPr="008A565D">
        <w:t xml:space="preserve"> movements </w:t>
      </w:r>
      <w:r w:rsidR="00981142">
        <w:t>do contribute to the fair value accounting adjustments</w:t>
      </w:r>
      <w:r w:rsidR="000C3F6F">
        <w:t>, they are offset, to a large extent, by movements in the hedging adjustments</w:t>
      </w:r>
      <w:r w:rsidR="00981142">
        <w:t xml:space="preserve"> to loan assets and deposit liabilities, </w:t>
      </w:r>
      <w:r w:rsidRPr="008A565D">
        <w:t>with the</w:t>
      </w:r>
      <w:r>
        <w:t xml:space="preserve"> </w:t>
      </w:r>
      <w:r w:rsidRPr="008A565D">
        <w:t xml:space="preserve">adjustment </w:t>
      </w:r>
      <w:r w:rsidR="00981142">
        <w:t xml:space="preserve">in assets </w:t>
      </w:r>
      <w:r>
        <w:t>reduc</w:t>
      </w:r>
      <w:r w:rsidR="00981142">
        <w:t>ing</w:t>
      </w:r>
      <w:r w:rsidRPr="008A565D">
        <w:t xml:space="preserve"> by £</w:t>
      </w:r>
      <w:r w:rsidR="00981142">
        <w:t>182.8</w:t>
      </w:r>
      <w:r w:rsidRPr="008A565D">
        <w:t xml:space="preserve"> million in the six months and </w:t>
      </w:r>
      <w:r w:rsidR="00981142">
        <w:t xml:space="preserve">that in liabilities </w:t>
      </w:r>
      <w:r w:rsidR="00AD6FBA">
        <w:t>r</w:t>
      </w:r>
      <w:r>
        <w:t>educ</w:t>
      </w:r>
      <w:r w:rsidR="00AD6FBA">
        <w:t>ing</w:t>
      </w:r>
      <w:r w:rsidRPr="008A565D">
        <w:t xml:space="preserve"> by £</w:t>
      </w:r>
      <w:r w:rsidR="00981142">
        <w:t>29.5</w:t>
      </w:r>
      <w:r w:rsidRPr="008A565D">
        <w:t xml:space="preserve"> million.</w:t>
      </w:r>
    </w:p>
    <w:p w14:paraId="73B1DE33" w14:textId="77777777" w:rsidR="006B4F00" w:rsidRDefault="006B4F00" w:rsidP="002258E0">
      <w:pPr>
        <w:keepLines/>
        <w:spacing w:before="120"/>
        <w:jc w:val="both"/>
      </w:pPr>
    </w:p>
    <w:p w14:paraId="07D065A6" w14:textId="77777777" w:rsidR="00EF69FA" w:rsidRPr="008A565D" w:rsidRDefault="00EF69FA" w:rsidP="00EF69FA">
      <w:pPr>
        <w:keepNext/>
        <w:keepLines/>
        <w:jc w:val="both"/>
        <w:rPr>
          <w:b/>
          <w:iCs/>
          <w:color w:val="70AD47" w:themeColor="accent6"/>
          <w:sz w:val="28"/>
          <w:szCs w:val="28"/>
        </w:rPr>
      </w:pPr>
      <w:r w:rsidRPr="008A565D">
        <w:rPr>
          <w:b/>
          <w:iCs/>
          <w:color w:val="70AD47" w:themeColor="accent6"/>
          <w:sz w:val="28"/>
          <w:szCs w:val="28"/>
        </w:rPr>
        <w:t>Pension obligations</w:t>
      </w:r>
    </w:p>
    <w:p w14:paraId="06A593A2" w14:textId="4E255D30" w:rsidR="00B67C18" w:rsidRDefault="00B67C18" w:rsidP="00B67C18">
      <w:pPr>
        <w:keepLines/>
        <w:jc w:val="both"/>
      </w:pPr>
      <w:r>
        <w:t xml:space="preserve">The </w:t>
      </w:r>
      <w:r w:rsidR="009F12FB">
        <w:t xml:space="preserve">IAS 19 valuation </w:t>
      </w:r>
      <w:r>
        <w:t>surplus on the Group’s defined benefit pension scheme</w:t>
      </w:r>
      <w:r w:rsidR="009F12FB">
        <w:t xml:space="preserve"> </w:t>
      </w:r>
      <w:r>
        <w:t>increased to £16.6 million at 31 March 2024 (</w:t>
      </w:r>
      <w:r w:rsidRPr="008A565D">
        <w:t>31 March 202</w:t>
      </w:r>
      <w:r>
        <w:t>3</w:t>
      </w:r>
      <w:r w:rsidRPr="008A565D">
        <w:t>: £</w:t>
      </w:r>
      <w:r>
        <w:t>10</w:t>
      </w:r>
      <w:r w:rsidRPr="008A565D">
        <w:t>.4</w:t>
      </w:r>
      <w:r>
        <w:t xml:space="preserve"> </w:t>
      </w:r>
      <w:r w:rsidRPr="008A565D">
        <w:t>million</w:t>
      </w:r>
      <w:r w:rsidR="009F12FB">
        <w:t>;</w:t>
      </w:r>
      <w:r w:rsidRPr="008A565D">
        <w:t xml:space="preserve"> 30</w:t>
      </w:r>
      <w:r>
        <w:t> </w:t>
      </w:r>
      <w:r w:rsidRPr="008A565D">
        <w:t>September 202</w:t>
      </w:r>
      <w:r>
        <w:t>3</w:t>
      </w:r>
      <w:r w:rsidRPr="008A565D">
        <w:t>: £</w:t>
      </w:r>
      <w:r>
        <w:t>12.7 </w:t>
      </w:r>
      <w:r w:rsidRPr="008A565D">
        <w:t xml:space="preserve">million). </w:t>
      </w:r>
      <w:r>
        <w:t>T</w:t>
      </w:r>
      <w:r w:rsidRPr="008A565D">
        <w:t xml:space="preserve">he assumptions </w:t>
      </w:r>
      <w:r w:rsidR="009F12FB">
        <w:t>for</w:t>
      </w:r>
      <w:r>
        <w:t xml:space="preserve"> this valuation are </w:t>
      </w:r>
      <w:r w:rsidRPr="008A565D">
        <w:t>based on marke</w:t>
      </w:r>
      <w:r>
        <w:t>t</w:t>
      </w:r>
      <w:r w:rsidR="009F12FB">
        <w:t>-derived</w:t>
      </w:r>
      <w:r w:rsidRPr="008A565D">
        <w:t xml:space="preserve"> interest and bond rates and can be subject to fluctuations where different market measures do not move </w:t>
      </w:r>
      <w:r w:rsidR="009F12FB">
        <w:t>in parallel</w:t>
      </w:r>
      <w:r w:rsidRPr="008A565D">
        <w:t xml:space="preserve">. </w:t>
      </w:r>
    </w:p>
    <w:p w14:paraId="191D697F" w14:textId="2F644521" w:rsidR="00B67C18" w:rsidRDefault="00B67C18" w:rsidP="00B67C18">
      <w:pPr>
        <w:keepLines/>
        <w:jc w:val="both"/>
      </w:pPr>
      <w:r>
        <w:t xml:space="preserve">The principal inputs to the valuation were largely similar to those used at 30 September 2023. The discount rate used in evaluating scheme liabilities, which </w:t>
      </w:r>
      <w:r w:rsidR="004D6BCA">
        <w:t xml:space="preserve">is </w:t>
      </w:r>
      <w:r>
        <w:t xml:space="preserve">based on long-term corporate bond yields, reduced by </w:t>
      </w:r>
      <w:r w:rsidR="009F12FB">
        <w:t>65</w:t>
      </w:r>
      <w:r>
        <w:t xml:space="preserve"> basis points, from 5.</w:t>
      </w:r>
      <w:r w:rsidR="009F12FB">
        <w:t>55</w:t>
      </w:r>
      <w:r>
        <w:t>% to 4.</w:t>
      </w:r>
      <w:r w:rsidR="009F12FB">
        <w:t>9</w:t>
      </w:r>
      <w:r>
        <w:t xml:space="preserve">0%, while the assumed rate of RPI inflation, based on gilt yields, </w:t>
      </w:r>
      <w:r w:rsidR="009F12FB">
        <w:t>decreas</w:t>
      </w:r>
      <w:r w:rsidR="006B4F00">
        <w:t>ed by only 10 basis points</w:t>
      </w:r>
      <w:r w:rsidR="009F12FB">
        <w:t xml:space="preserve"> </w:t>
      </w:r>
      <w:r>
        <w:t>from 3.</w:t>
      </w:r>
      <w:r w:rsidR="009F12FB">
        <w:t>25</w:t>
      </w:r>
      <w:r>
        <w:t>% to 3.</w:t>
      </w:r>
      <w:r w:rsidR="009F12FB">
        <w:t>15</w:t>
      </w:r>
      <w:r>
        <w:t>%</w:t>
      </w:r>
      <w:r w:rsidRPr="00593E6B">
        <w:t xml:space="preserve">. </w:t>
      </w:r>
      <w:r w:rsidR="009F12FB">
        <w:t>These movements led to a pre-tax valuation gain of £2.8 million being recognised in other comprehensive income (2013 H1: £1.9 million; 2023 FY: £2.4 million).</w:t>
      </w:r>
    </w:p>
    <w:p w14:paraId="1864F718" w14:textId="287B4886" w:rsidR="00B67C18" w:rsidRPr="008A565D" w:rsidRDefault="00B67C18" w:rsidP="00B67C18">
      <w:pPr>
        <w:keepLines/>
        <w:jc w:val="both"/>
      </w:pPr>
      <w:r w:rsidRPr="008A565D">
        <w:t xml:space="preserve">While the IAS 19 valuation is required to be used in the Group’s accounts, pension trustees generally use the technical </w:t>
      </w:r>
      <w:r>
        <w:t xml:space="preserve">provisions </w:t>
      </w:r>
      <w:r w:rsidRPr="008A565D">
        <w:t>basis set out in the Pensions Act 2004</w:t>
      </w:r>
      <w:r w:rsidR="00981142">
        <w:t>, to measure scheme liabilities</w:t>
      </w:r>
      <w:r w:rsidRPr="008A565D">
        <w:t>. On this basis, the Plan had a surplus of £</w:t>
      </w:r>
      <w:r w:rsidR="006B4F00">
        <w:t>14.9</w:t>
      </w:r>
      <w:r w:rsidRPr="008A565D">
        <w:t xml:space="preserve"> million at 31</w:t>
      </w:r>
      <w:r>
        <w:t> </w:t>
      </w:r>
      <w:r w:rsidRPr="008A565D">
        <w:t>March</w:t>
      </w:r>
      <w:r>
        <w:t> </w:t>
      </w:r>
      <w:r w:rsidRPr="008A565D">
        <w:t>202</w:t>
      </w:r>
      <w:r w:rsidR="007F7E6F">
        <w:t>4</w:t>
      </w:r>
      <w:r w:rsidRPr="008A565D">
        <w:t xml:space="preserve"> (31 March 202</w:t>
      </w:r>
      <w:r>
        <w:t>3</w:t>
      </w:r>
      <w:r w:rsidRPr="008A565D">
        <w:t>: £</w:t>
      </w:r>
      <w:r>
        <w:t>3.8</w:t>
      </w:r>
      <w:r w:rsidRPr="008A565D">
        <w:t xml:space="preserve"> million</w:t>
      </w:r>
      <w:r w:rsidR="00C23DDD">
        <w:t>;</w:t>
      </w:r>
      <w:r>
        <w:t xml:space="preserve"> </w:t>
      </w:r>
      <w:r w:rsidRPr="008A565D">
        <w:t>30</w:t>
      </w:r>
      <w:r w:rsidR="00981142">
        <w:t> </w:t>
      </w:r>
      <w:r w:rsidRPr="008A565D">
        <w:t>September 202</w:t>
      </w:r>
      <w:r>
        <w:t>3</w:t>
      </w:r>
      <w:r w:rsidRPr="008A565D">
        <w:t>: £</w:t>
      </w:r>
      <w:r w:rsidR="009F12FB">
        <w:t>11.9</w:t>
      </w:r>
      <w:r w:rsidRPr="008A565D">
        <w:t xml:space="preserve"> million), meaning that the scheme was fully funded on this basis.</w:t>
      </w:r>
    </w:p>
    <w:p w14:paraId="3671AF00" w14:textId="77777777" w:rsidR="00EF69FA" w:rsidRDefault="00EF69FA" w:rsidP="002258E0">
      <w:pPr>
        <w:keepLines/>
        <w:spacing w:before="120"/>
        <w:jc w:val="both"/>
      </w:pPr>
    </w:p>
    <w:p w14:paraId="7C3D29B2" w14:textId="77777777" w:rsidR="00EF69FA" w:rsidRPr="008A565D" w:rsidRDefault="00EF69FA" w:rsidP="00EF69FA">
      <w:pPr>
        <w:keepNext/>
        <w:keepLines/>
        <w:jc w:val="both"/>
        <w:rPr>
          <w:b/>
          <w:iCs/>
          <w:color w:val="70AD47" w:themeColor="accent6"/>
          <w:sz w:val="28"/>
          <w:szCs w:val="28"/>
        </w:rPr>
      </w:pPr>
      <w:r w:rsidRPr="008A565D">
        <w:rPr>
          <w:b/>
          <w:iCs/>
          <w:color w:val="70AD47" w:themeColor="accent6"/>
          <w:sz w:val="28"/>
          <w:szCs w:val="28"/>
        </w:rPr>
        <w:t>Other assets and liabilities</w:t>
      </w:r>
    </w:p>
    <w:p w14:paraId="603B80D5" w14:textId="6BD0B785" w:rsidR="00E87B04" w:rsidRPr="008A565D" w:rsidRDefault="00FC469E" w:rsidP="00E87B04">
      <w:pPr>
        <w:keepLines/>
        <w:jc w:val="both"/>
      </w:pPr>
      <w:r>
        <w:t>Other</w:t>
      </w:r>
      <w:r w:rsidR="00E87B04" w:rsidRPr="008A565D">
        <w:t xml:space="preserve"> assets were </w:t>
      </w:r>
      <w:r w:rsidR="00E87B04">
        <w:t>£</w:t>
      </w:r>
      <w:r w:rsidR="00B14894">
        <w:t>93.3</w:t>
      </w:r>
      <w:r w:rsidR="00E87B04" w:rsidRPr="008A565D">
        <w:t xml:space="preserve"> million (31 March 202</w:t>
      </w:r>
      <w:r w:rsidR="00E87B04">
        <w:t>3</w:t>
      </w:r>
      <w:r w:rsidR="00E87B04" w:rsidRPr="008A565D">
        <w:t>: £</w:t>
      </w:r>
      <w:r w:rsidR="00E87B04">
        <w:t>116.9</w:t>
      </w:r>
      <w:r w:rsidR="00E87B04" w:rsidRPr="008A565D">
        <w:t xml:space="preserve"> million</w:t>
      </w:r>
      <w:r w:rsidR="00C23DDD">
        <w:t>;</w:t>
      </w:r>
      <w:r w:rsidR="00E87B04" w:rsidRPr="008A565D">
        <w:t xml:space="preserve"> 30 September 202</w:t>
      </w:r>
      <w:r w:rsidR="00E87B04">
        <w:t>3</w:t>
      </w:r>
      <w:r w:rsidR="00E87B04" w:rsidRPr="008A565D">
        <w:t>: £</w:t>
      </w:r>
      <w:r w:rsidR="00E87B04">
        <w:t>134.6</w:t>
      </w:r>
      <w:r w:rsidR="00E87B04" w:rsidRPr="008A565D">
        <w:t xml:space="preserve"> million), </w:t>
      </w:r>
      <w:r w:rsidR="00E87B04">
        <w:t>with the reduction principally a result of the replacement of the Cash Ratio Deposit (‘CRD’) scheme, which required regulated banks to place a designated non</w:t>
      </w:r>
      <w:r w:rsidR="00CE10FB">
        <w:t>-</w:t>
      </w:r>
      <w:r w:rsidR="00E87B04">
        <w:t>interest</w:t>
      </w:r>
      <w:r w:rsidR="004D6BCA">
        <w:t>-</w:t>
      </w:r>
      <w:r w:rsidR="00E87B04">
        <w:t>bearing deposit with the Bank of England, the income from which would fund the central bank’s activities. This was replaced during the period by the funding levy described above. The Group’s CRD balance at 30 September 2023 was £</w:t>
      </w:r>
      <w:r w:rsidR="00B67C18">
        <w:t>38.0 million.</w:t>
      </w:r>
    </w:p>
    <w:p w14:paraId="65CA4ECF" w14:textId="4B8F3FD9" w:rsidR="00E87B04" w:rsidRPr="008A565D" w:rsidRDefault="00FC469E" w:rsidP="00E87B04">
      <w:pPr>
        <w:keepLines/>
        <w:jc w:val="both"/>
      </w:pPr>
      <w:r>
        <w:t>Other</w:t>
      </w:r>
      <w:r w:rsidR="00E87B04" w:rsidRPr="008A565D">
        <w:t xml:space="preserve"> liabilities </w:t>
      </w:r>
      <w:r w:rsidR="00E87B04">
        <w:t>reduced</w:t>
      </w:r>
      <w:r w:rsidR="00E87B04" w:rsidRPr="008A565D">
        <w:t xml:space="preserve"> </w:t>
      </w:r>
      <w:r>
        <w:t xml:space="preserve">over the half year </w:t>
      </w:r>
      <w:r w:rsidR="00E87B04" w:rsidRPr="008A565D">
        <w:t>to £</w:t>
      </w:r>
      <w:r w:rsidR="00B67C18">
        <w:t>507.2</w:t>
      </w:r>
      <w:r w:rsidR="00E87B04" w:rsidRPr="008A565D">
        <w:t xml:space="preserve"> million (31 March 202</w:t>
      </w:r>
      <w:r w:rsidR="00B67C18">
        <w:t>3</w:t>
      </w:r>
      <w:r w:rsidR="00E87B04" w:rsidRPr="008A565D">
        <w:t>: £</w:t>
      </w:r>
      <w:r w:rsidR="00B67C18">
        <w:t>427.2</w:t>
      </w:r>
      <w:r w:rsidR="00B67C18" w:rsidRPr="008A565D">
        <w:t xml:space="preserve"> </w:t>
      </w:r>
      <w:r w:rsidR="00E87B04" w:rsidRPr="008A565D">
        <w:t>million</w:t>
      </w:r>
      <w:r w:rsidR="00C23DDD">
        <w:t>;</w:t>
      </w:r>
      <w:r w:rsidR="00E87B04" w:rsidRPr="008A565D">
        <w:t xml:space="preserve"> 30</w:t>
      </w:r>
      <w:r w:rsidR="00E87B04">
        <w:t> </w:t>
      </w:r>
      <w:r w:rsidR="00E87B04" w:rsidRPr="008A565D">
        <w:t>September 202</w:t>
      </w:r>
      <w:r w:rsidR="00B67C18">
        <w:t>3</w:t>
      </w:r>
      <w:r w:rsidR="00E87B04" w:rsidRPr="008A565D">
        <w:t>: £</w:t>
      </w:r>
      <w:r w:rsidR="00B67C18">
        <w:t>648.9</w:t>
      </w:r>
      <w:r w:rsidR="00E87B04" w:rsidRPr="008A565D">
        <w:t xml:space="preserve"> million), with the principal movement being a </w:t>
      </w:r>
      <w:r w:rsidR="00E87B04">
        <w:t>reduction</w:t>
      </w:r>
      <w:r w:rsidR="00E87B04" w:rsidRPr="008A565D">
        <w:t xml:space="preserve"> in collateral received from counterparties to derivative asset positions</w:t>
      </w:r>
      <w:r w:rsidR="00E87B04">
        <w:t xml:space="preserve"> resulting from the changes described in the derivatives section above</w:t>
      </w:r>
      <w:r w:rsidR="00E87B04" w:rsidRPr="008A565D">
        <w:t>.</w:t>
      </w:r>
    </w:p>
    <w:p w14:paraId="398CF064" w14:textId="77777777" w:rsidR="00EF69FA" w:rsidRDefault="00EF69FA" w:rsidP="002258E0">
      <w:pPr>
        <w:keepLines/>
        <w:spacing w:before="120"/>
        <w:jc w:val="both"/>
      </w:pPr>
    </w:p>
    <w:p w14:paraId="29469F09" w14:textId="77777777" w:rsidR="00EF69FA" w:rsidRPr="008A565D" w:rsidRDefault="00EF69FA" w:rsidP="00EF69FA">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tabs>
          <w:tab w:val="left" w:pos="993"/>
        </w:tabs>
        <w:spacing w:after="0" w:line="360" w:lineRule="auto"/>
        <w:jc w:val="both"/>
        <w:outlineLvl w:val="1"/>
        <w:rPr>
          <w:rFonts w:eastAsia="Times New Roman" w:cs="Times New Roman"/>
          <w:b/>
          <w:color w:val="70AD47" w:themeColor="accent6"/>
          <w:sz w:val="28"/>
          <w:szCs w:val="28"/>
        </w:rPr>
      </w:pPr>
      <w:r w:rsidRPr="008A565D">
        <w:rPr>
          <w:rFonts w:eastAsia="Times New Roman" w:cs="Times New Roman"/>
          <w:b/>
          <w:color w:val="70AD47" w:themeColor="accent6"/>
          <w:sz w:val="28"/>
          <w:szCs w:val="28"/>
        </w:rPr>
        <w:t>5.3</w:t>
      </w:r>
      <w:r w:rsidRPr="008A565D">
        <w:rPr>
          <w:rFonts w:eastAsia="Times New Roman" w:cs="Times New Roman"/>
          <w:b/>
          <w:color w:val="70AD47" w:themeColor="accent6"/>
          <w:sz w:val="28"/>
          <w:szCs w:val="28"/>
        </w:rPr>
        <w:tab/>
        <w:t>SEGMENTAL RESULTS</w:t>
      </w:r>
    </w:p>
    <w:p w14:paraId="154FE70D" w14:textId="7C6F8E53" w:rsidR="00EF69FA" w:rsidRPr="008A565D" w:rsidRDefault="00EF69FA" w:rsidP="00EF69FA">
      <w:pPr>
        <w:keepNext/>
        <w:keepLines/>
        <w:spacing w:before="120"/>
        <w:jc w:val="both"/>
      </w:pPr>
      <w:r w:rsidRPr="008A565D">
        <w:t>The underlying operating profits of the t</w:t>
      </w:r>
      <w:r>
        <w:t>wo</w:t>
      </w:r>
      <w:r w:rsidRPr="008A565D">
        <w:t xml:space="preserve"> segments described in the </w:t>
      </w:r>
      <w:r>
        <w:t>Business</w:t>
      </w:r>
      <w:r w:rsidRPr="008A565D">
        <w:t xml:space="preserve"> Review in Section 2 are detailed fully in note 2 and are summarised below.</w:t>
      </w:r>
    </w:p>
    <w:tbl>
      <w:tblPr>
        <w:tblStyle w:val="TableGrid5"/>
        <w:tblW w:w="9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871"/>
        <w:gridCol w:w="1871"/>
        <w:gridCol w:w="1871"/>
      </w:tblGrid>
      <w:tr w:rsidR="00EF69FA" w:rsidRPr="008A565D" w14:paraId="0E0E2890" w14:textId="77777777" w:rsidTr="00E87B04">
        <w:tc>
          <w:tcPr>
            <w:tcW w:w="3402" w:type="dxa"/>
            <w:shd w:val="clear" w:color="auto" w:fill="70AD47" w:themeFill="accent6"/>
          </w:tcPr>
          <w:p w14:paraId="355F9BD7" w14:textId="77777777" w:rsidR="00EF69FA" w:rsidRPr="008A565D" w:rsidRDefault="00EF69FA" w:rsidP="00D13960">
            <w:pPr>
              <w:keepNext/>
              <w:keepLines/>
              <w:jc w:val="both"/>
              <w:rPr>
                <w:rFonts w:eastAsia="Times New Roman" w:cstheme="minorHAnsi"/>
              </w:rPr>
            </w:pPr>
          </w:p>
        </w:tc>
        <w:tc>
          <w:tcPr>
            <w:tcW w:w="1871" w:type="dxa"/>
            <w:shd w:val="clear" w:color="auto" w:fill="70AD47" w:themeFill="accent6"/>
          </w:tcPr>
          <w:p w14:paraId="2FEA50D6" w14:textId="77777777" w:rsidR="00EF69FA" w:rsidRPr="008A565D" w:rsidRDefault="00EF69FA" w:rsidP="00D13960">
            <w:pPr>
              <w:keepNext/>
              <w:keepLines/>
              <w:jc w:val="center"/>
              <w:rPr>
                <w:rFonts w:eastAsia="Times New Roman" w:cstheme="minorHAnsi"/>
                <w:b/>
                <w:sz w:val="20"/>
              </w:rPr>
            </w:pPr>
            <w:r w:rsidRPr="008A565D">
              <w:rPr>
                <w:rFonts w:eastAsia="Times New Roman" w:cstheme="minorHAnsi"/>
                <w:b/>
                <w:sz w:val="20"/>
              </w:rPr>
              <w:t>Six months to</w:t>
            </w:r>
          </w:p>
          <w:p w14:paraId="4B2BF164" w14:textId="77777777" w:rsidR="00EF69FA" w:rsidRPr="008A565D" w:rsidRDefault="00EF69FA" w:rsidP="00D13960">
            <w:pPr>
              <w:keepNext/>
              <w:keepLines/>
              <w:jc w:val="center"/>
              <w:rPr>
                <w:rFonts w:eastAsia="Times New Roman" w:cstheme="minorHAnsi"/>
                <w:b/>
                <w:sz w:val="20"/>
              </w:rPr>
            </w:pPr>
            <w:r w:rsidRPr="008A565D">
              <w:rPr>
                <w:rFonts w:eastAsia="Times New Roman" w:cstheme="minorHAnsi"/>
                <w:b/>
                <w:sz w:val="20"/>
              </w:rPr>
              <w:t>31 March 202</w:t>
            </w:r>
            <w:r>
              <w:rPr>
                <w:rFonts w:eastAsia="Times New Roman" w:cstheme="minorHAnsi"/>
                <w:b/>
                <w:sz w:val="20"/>
              </w:rPr>
              <w:t>4</w:t>
            </w:r>
          </w:p>
        </w:tc>
        <w:tc>
          <w:tcPr>
            <w:tcW w:w="1871" w:type="dxa"/>
            <w:shd w:val="clear" w:color="auto" w:fill="70AD47" w:themeFill="accent6"/>
          </w:tcPr>
          <w:p w14:paraId="6FD86663" w14:textId="77777777" w:rsidR="00EF69FA" w:rsidRPr="008A565D" w:rsidRDefault="00EF69FA" w:rsidP="00D13960">
            <w:pPr>
              <w:keepNext/>
              <w:keepLines/>
              <w:jc w:val="center"/>
              <w:rPr>
                <w:rFonts w:eastAsia="Times New Roman" w:cstheme="minorHAnsi"/>
                <w:b/>
                <w:sz w:val="20"/>
              </w:rPr>
            </w:pPr>
            <w:r w:rsidRPr="008A565D">
              <w:rPr>
                <w:rFonts w:eastAsia="Times New Roman" w:cstheme="minorHAnsi"/>
                <w:b/>
                <w:sz w:val="20"/>
              </w:rPr>
              <w:t xml:space="preserve">Six months to </w:t>
            </w:r>
          </w:p>
          <w:p w14:paraId="5BDCD4BB" w14:textId="77777777" w:rsidR="00EF69FA" w:rsidRPr="008A565D" w:rsidRDefault="00EF69FA" w:rsidP="00D13960">
            <w:pPr>
              <w:keepNext/>
              <w:keepLines/>
              <w:jc w:val="center"/>
              <w:rPr>
                <w:rFonts w:eastAsia="Times New Roman" w:cstheme="minorHAnsi"/>
                <w:b/>
                <w:sz w:val="20"/>
              </w:rPr>
            </w:pPr>
            <w:r w:rsidRPr="008A565D">
              <w:rPr>
                <w:rFonts w:eastAsia="Times New Roman" w:cstheme="minorHAnsi"/>
                <w:b/>
                <w:sz w:val="20"/>
              </w:rPr>
              <w:t>31 March 202</w:t>
            </w:r>
            <w:r>
              <w:rPr>
                <w:rFonts w:eastAsia="Times New Roman" w:cstheme="minorHAnsi"/>
                <w:b/>
                <w:sz w:val="20"/>
              </w:rPr>
              <w:t>3</w:t>
            </w:r>
          </w:p>
        </w:tc>
        <w:tc>
          <w:tcPr>
            <w:tcW w:w="1871" w:type="dxa"/>
            <w:shd w:val="clear" w:color="auto" w:fill="70AD47" w:themeFill="accent6"/>
          </w:tcPr>
          <w:p w14:paraId="41D9F202" w14:textId="77777777" w:rsidR="00EF69FA" w:rsidRPr="008A565D" w:rsidRDefault="00EF69FA" w:rsidP="00D13960">
            <w:pPr>
              <w:keepNext/>
              <w:keepLines/>
              <w:jc w:val="center"/>
              <w:rPr>
                <w:rFonts w:eastAsia="Times New Roman" w:cstheme="minorHAnsi"/>
                <w:b/>
                <w:sz w:val="20"/>
              </w:rPr>
            </w:pPr>
            <w:r w:rsidRPr="008A565D">
              <w:rPr>
                <w:rFonts w:eastAsia="Times New Roman" w:cstheme="minorHAnsi"/>
                <w:b/>
                <w:sz w:val="20"/>
              </w:rPr>
              <w:t xml:space="preserve">Year to </w:t>
            </w:r>
          </w:p>
          <w:p w14:paraId="61261C07" w14:textId="77777777" w:rsidR="00EF69FA" w:rsidRPr="008A565D" w:rsidRDefault="00EF69FA" w:rsidP="00D13960">
            <w:pPr>
              <w:keepNext/>
              <w:keepLines/>
              <w:jc w:val="center"/>
              <w:rPr>
                <w:rFonts w:eastAsia="Times New Roman" w:cstheme="minorHAnsi"/>
                <w:b/>
                <w:sz w:val="20"/>
              </w:rPr>
            </w:pPr>
            <w:r w:rsidRPr="008A565D">
              <w:rPr>
                <w:rFonts w:eastAsia="Times New Roman" w:cstheme="minorHAnsi"/>
                <w:b/>
                <w:sz w:val="20"/>
              </w:rPr>
              <w:t>30 September 202</w:t>
            </w:r>
            <w:r>
              <w:rPr>
                <w:rFonts w:eastAsia="Times New Roman" w:cstheme="minorHAnsi"/>
                <w:b/>
                <w:sz w:val="20"/>
              </w:rPr>
              <w:t>3</w:t>
            </w:r>
          </w:p>
        </w:tc>
      </w:tr>
      <w:tr w:rsidR="00EF69FA" w:rsidRPr="008A565D" w14:paraId="4CBC4E0A" w14:textId="77777777" w:rsidTr="00D13960">
        <w:tc>
          <w:tcPr>
            <w:tcW w:w="3402" w:type="dxa"/>
          </w:tcPr>
          <w:p w14:paraId="5036E4FE" w14:textId="77777777" w:rsidR="00EF69FA" w:rsidRPr="008A565D" w:rsidRDefault="00EF69FA" w:rsidP="00D13960">
            <w:pPr>
              <w:keepNext/>
              <w:keepLines/>
              <w:jc w:val="both"/>
              <w:rPr>
                <w:rFonts w:eastAsia="Times New Roman" w:cstheme="minorHAnsi"/>
              </w:rPr>
            </w:pPr>
          </w:p>
        </w:tc>
        <w:tc>
          <w:tcPr>
            <w:tcW w:w="1871" w:type="dxa"/>
          </w:tcPr>
          <w:p w14:paraId="64FBC574" w14:textId="77777777" w:rsidR="00EF69FA" w:rsidRPr="008A565D" w:rsidRDefault="00EF69FA" w:rsidP="00D13960">
            <w:pPr>
              <w:keepNext/>
              <w:keepLines/>
              <w:jc w:val="center"/>
              <w:rPr>
                <w:rFonts w:eastAsia="Times New Roman" w:cstheme="minorHAnsi"/>
                <w:b/>
                <w:sz w:val="20"/>
              </w:rPr>
            </w:pPr>
            <w:r w:rsidRPr="008A565D">
              <w:rPr>
                <w:rFonts w:eastAsia="Times New Roman" w:cstheme="minorHAnsi"/>
                <w:b/>
                <w:sz w:val="20"/>
              </w:rPr>
              <w:t>£m</w:t>
            </w:r>
          </w:p>
        </w:tc>
        <w:tc>
          <w:tcPr>
            <w:tcW w:w="1871" w:type="dxa"/>
          </w:tcPr>
          <w:p w14:paraId="29D2E389" w14:textId="77777777" w:rsidR="00EF69FA" w:rsidRPr="008A565D" w:rsidRDefault="00EF69FA" w:rsidP="00D13960">
            <w:pPr>
              <w:keepNext/>
              <w:keepLines/>
              <w:jc w:val="center"/>
              <w:rPr>
                <w:rFonts w:eastAsia="Times New Roman" w:cstheme="minorHAnsi"/>
                <w:b/>
                <w:sz w:val="20"/>
              </w:rPr>
            </w:pPr>
            <w:r w:rsidRPr="008A565D">
              <w:rPr>
                <w:rFonts w:eastAsia="Times New Roman" w:cstheme="minorHAnsi"/>
                <w:b/>
                <w:sz w:val="20"/>
              </w:rPr>
              <w:t>£m</w:t>
            </w:r>
          </w:p>
        </w:tc>
        <w:tc>
          <w:tcPr>
            <w:tcW w:w="1871" w:type="dxa"/>
          </w:tcPr>
          <w:p w14:paraId="1A6FC3EE" w14:textId="77777777" w:rsidR="00EF69FA" w:rsidRPr="008A565D" w:rsidRDefault="00EF69FA" w:rsidP="00D13960">
            <w:pPr>
              <w:keepNext/>
              <w:keepLines/>
              <w:jc w:val="center"/>
              <w:rPr>
                <w:rFonts w:eastAsia="Times New Roman" w:cstheme="minorHAnsi"/>
                <w:b/>
                <w:sz w:val="20"/>
              </w:rPr>
            </w:pPr>
            <w:r w:rsidRPr="008A565D">
              <w:rPr>
                <w:rFonts w:eastAsia="Times New Roman" w:cstheme="minorHAnsi"/>
                <w:b/>
                <w:sz w:val="20"/>
              </w:rPr>
              <w:t>£m</w:t>
            </w:r>
          </w:p>
        </w:tc>
      </w:tr>
      <w:tr w:rsidR="00EF69FA" w:rsidRPr="008A565D" w14:paraId="476AC4DA" w14:textId="77777777" w:rsidTr="00D13960">
        <w:tc>
          <w:tcPr>
            <w:tcW w:w="3402" w:type="dxa"/>
          </w:tcPr>
          <w:p w14:paraId="6F0AA188" w14:textId="77777777" w:rsidR="00EF69FA" w:rsidRPr="008A565D" w:rsidRDefault="00EF69FA" w:rsidP="00D13960">
            <w:pPr>
              <w:keepNext/>
              <w:keepLines/>
              <w:jc w:val="both"/>
              <w:rPr>
                <w:rFonts w:eastAsia="Times New Roman" w:cstheme="minorHAnsi"/>
                <w:b/>
              </w:rPr>
            </w:pPr>
            <w:r w:rsidRPr="008A565D">
              <w:rPr>
                <w:rFonts w:eastAsia="Times New Roman" w:cstheme="minorHAnsi"/>
                <w:b/>
              </w:rPr>
              <w:t>Segmental profit</w:t>
            </w:r>
          </w:p>
        </w:tc>
        <w:tc>
          <w:tcPr>
            <w:tcW w:w="1871" w:type="dxa"/>
          </w:tcPr>
          <w:p w14:paraId="05E3DEB0" w14:textId="77777777" w:rsidR="00EF69FA" w:rsidRPr="008A565D" w:rsidRDefault="00EF69FA" w:rsidP="00D13960">
            <w:pPr>
              <w:keepNext/>
              <w:keepLines/>
              <w:tabs>
                <w:tab w:val="decimal" w:pos="884"/>
              </w:tabs>
              <w:spacing w:after="100" w:afterAutospacing="1"/>
              <w:rPr>
                <w:rFonts w:eastAsia="Times New Roman" w:cstheme="minorHAnsi"/>
              </w:rPr>
            </w:pPr>
          </w:p>
        </w:tc>
        <w:tc>
          <w:tcPr>
            <w:tcW w:w="1871" w:type="dxa"/>
          </w:tcPr>
          <w:p w14:paraId="11E2B838" w14:textId="77777777" w:rsidR="00EF69FA" w:rsidRPr="008A565D" w:rsidRDefault="00EF69FA" w:rsidP="00D13960">
            <w:pPr>
              <w:keepNext/>
              <w:keepLines/>
              <w:jc w:val="both"/>
              <w:rPr>
                <w:rFonts w:eastAsia="Times New Roman" w:cstheme="minorHAnsi"/>
              </w:rPr>
            </w:pPr>
          </w:p>
        </w:tc>
        <w:tc>
          <w:tcPr>
            <w:tcW w:w="1871" w:type="dxa"/>
          </w:tcPr>
          <w:p w14:paraId="41C1EB40" w14:textId="77777777" w:rsidR="00EF69FA" w:rsidRPr="008A565D" w:rsidRDefault="00EF69FA" w:rsidP="00D13960">
            <w:pPr>
              <w:keepNext/>
              <w:keepLines/>
              <w:jc w:val="both"/>
              <w:rPr>
                <w:rFonts w:eastAsia="Times New Roman" w:cstheme="minorHAnsi"/>
              </w:rPr>
            </w:pPr>
          </w:p>
        </w:tc>
      </w:tr>
      <w:tr w:rsidR="00EF69FA" w:rsidRPr="008A565D" w14:paraId="46C64A55" w14:textId="77777777" w:rsidTr="00D13960">
        <w:tc>
          <w:tcPr>
            <w:tcW w:w="3402" w:type="dxa"/>
          </w:tcPr>
          <w:p w14:paraId="660EA76D" w14:textId="77777777" w:rsidR="00EF69FA" w:rsidRPr="008A565D" w:rsidRDefault="00EF69FA" w:rsidP="00D13960">
            <w:pPr>
              <w:keepNext/>
              <w:keepLines/>
              <w:jc w:val="both"/>
              <w:rPr>
                <w:rFonts w:eastAsia="Times New Roman" w:cstheme="minorHAnsi"/>
              </w:rPr>
            </w:pPr>
            <w:r w:rsidRPr="008A565D">
              <w:rPr>
                <w:rFonts w:eastAsia="Times New Roman" w:cstheme="minorHAnsi"/>
              </w:rPr>
              <w:t>Mortgage Lending</w:t>
            </w:r>
          </w:p>
        </w:tc>
        <w:tc>
          <w:tcPr>
            <w:tcW w:w="1871" w:type="dxa"/>
          </w:tcPr>
          <w:p w14:paraId="5B39DE55" w14:textId="6EF66F39" w:rsidR="00EF69FA" w:rsidRPr="008A565D" w:rsidRDefault="00E87B04" w:rsidP="00D13960">
            <w:pPr>
              <w:keepNext/>
              <w:keepLines/>
              <w:tabs>
                <w:tab w:val="decimal" w:pos="884"/>
              </w:tabs>
              <w:spacing w:after="100" w:afterAutospacing="1"/>
              <w:rPr>
                <w:rFonts w:eastAsia="Times New Roman" w:cstheme="minorHAnsi"/>
              </w:rPr>
            </w:pPr>
            <w:r>
              <w:rPr>
                <w:rFonts w:eastAsia="Times New Roman" w:cstheme="minorHAnsi"/>
              </w:rPr>
              <w:t>128.1</w:t>
            </w:r>
          </w:p>
        </w:tc>
        <w:tc>
          <w:tcPr>
            <w:tcW w:w="1871" w:type="dxa"/>
          </w:tcPr>
          <w:p w14:paraId="561345A2" w14:textId="77777777" w:rsidR="00EF69FA" w:rsidRPr="008A565D" w:rsidRDefault="00EF69FA" w:rsidP="00D13960">
            <w:pPr>
              <w:keepNext/>
              <w:keepLines/>
              <w:tabs>
                <w:tab w:val="decimal" w:pos="884"/>
              </w:tabs>
              <w:spacing w:after="100" w:afterAutospacing="1"/>
              <w:rPr>
                <w:rFonts w:eastAsia="Times New Roman" w:cstheme="minorHAnsi"/>
              </w:rPr>
            </w:pPr>
            <w:r>
              <w:rPr>
                <w:rFonts w:eastAsia="Times New Roman" w:cstheme="minorHAnsi"/>
              </w:rPr>
              <w:t>118.9</w:t>
            </w:r>
          </w:p>
        </w:tc>
        <w:tc>
          <w:tcPr>
            <w:tcW w:w="1871" w:type="dxa"/>
          </w:tcPr>
          <w:p w14:paraId="3C634120" w14:textId="268C4B6C" w:rsidR="00EF69FA" w:rsidRPr="008A565D" w:rsidRDefault="00E87B04" w:rsidP="00D13960">
            <w:pPr>
              <w:keepNext/>
              <w:keepLines/>
              <w:tabs>
                <w:tab w:val="decimal" w:pos="884"/>
              </w:tabs>
              <w:spacing w:after="100" w:afterAutospacing="1"/>
              <w:rPr>
                <w:rFonts w:eastAsia="Times New Roman" w:cstheme="minorHAnsi"/>
              </w:rPr>
            </w:pPr>
            <w:r>
              <w:rPr>
                <w:rFonts w:eastAsia="Times New Roman" w:cstheme="minorHAnsi"/>
              </w:rPr>
              <w:t>246.6</w:t>
            </w:r>
          </w:p>
        </w:tc>
      </w:tr>
      <w:tr w:rsidR="00EF69FA" w:rsidRPr="008A565D" w14:paraId="118D3239" w14:textId="77777777" w:rsidTr="00D13960">
        <w:tc>
          <w:tcPr>
            <w:tcW w:w="3402" w:type="dxa"/>
          </w:tcPr>
          <w:p w14:paraId="401E7353" w14:textId="77777777" w:rsidR="00EF69FA" w:rsidRPr="008A565D" w:rsidRDefault="00EF69FA" w:rsidP="00D13960">
            <w:pPr>
              <w:keepNext/>
              <w:keepLines/>
              <w:jc w:val="both"/>
              <w:rPr>
                <w:rFonts w:eastAsia="Times New Roman" w:cstheme="minorHAnsi"/>
              </w:rPr>
            </w:pPr>
            <w:r w:rsidRPr="008A565D">
              <w:rPr>
                <w:rFonts w:eastAsia="Times New Roman" w:cstheme="minorHAnsi"/>
              </w:rPr>
              <w:t>Commercial Lending</w:t>
            </w:r>
          </w:p>
        </w:tc>
        <w:tc>
          <w:tcPr>
            <w:tcW w:w="1871" w:type="dxa"/>
          </w:tcPr>
          <w:p w14:paraId="6B3B05D3" w14:textId="6C09AB7E" w:rsidR="00EF69FA" w:rsidRPr="008A565D" w:rsidRDefault="00E87B04" w:rsidP="00D13960">
            <w:pPr>
              <w:keepNext/>
              <w:keepLines/>
              <w:tabs>
                <w:tab w:val="decimal" w:pos="884"/>
              </w:tabs>
              <w:spacing w:after="100" w:afterAutospacing="1"/>
              <w:rPr>
                <w:rFonts w:eastAsia="Times New Roman" w:cstheme="minorHAnsi"/>
              </w:rPr>
            </w:pPr>
            <w:r>
              <w:rPr>
                <w:rFonts w:eastAsia="Times New Roman" w:cstheme="minorHAnsi"/>
              </w:rPr>
              <w:t>50.7</w:t>
            </w:r>
          </w:p>
        </w:tc>
        <w:tc>
          <w:tcPr>
            <w:tcW w:w="1871" w:type="dxa"/>
          </w:tcPr>
          <w:p w14:paraId="525B6537" w14:textId="77777777" w:rsidR="00EF69FA" w:rsidRPr="008A565D" w:rsidRDefault="00EF69FA" w:rsidP="00D13960">
            <w:pPr>
              <w:keepNext/>
              <w:keepLines/>
              <w:tabs>
                <w:tab w:val="decimal" w:pos="884"/>
              </w:tabs>
              <w:spacing w:after="100" w:afterAutospacing="1"/>
              <w:rPr>
                <w:rFonts w:eastAsia="Times New Roman" w:cstheme="minorHAnsi"/>
              </w:rPr>
            </w:pPr>
            <w:r>
              <w:rPr>
                <w:rFonts w:eastAsia="Times New Roman" w:cstheme="minorHAnsi"/>
              </w:rPr>
              <w:t>56.7</w:t>
            </w:r>
          </w:p>
        </w:tc>
        <w:tc>
          <w:tcPr>
            <w:tcW w:w="1871" w:type="dxa"/>
          </w:tcPr>
          <w:p w14:paraId="1746C8AC" w14:textId="6603DAA0" w:rsidR="00EF69FA" w:rsidRPr="008A565D" w:rsidRDefault="00E87B04" w:rsidP="00D13960">
            <w:pPr>
              <w:keepNext/>
              <w:keepLines/>
              <w:tabs>
                <w:tab w:val="decimal" w:pos="884"/>
              </w:tabs>
              <w:spacing w:after="100" w:afterAutospacing="1"/>
              <w:rPr>
                <w:rFonts w:eastAsia="Times New Roman" w:cstheme="minorHAnsi"/>
              </w:rPr>
            </w:pPr>
            <w:r>
              <w:rPr>
                <w:rFonts w:eastAsia="Times New Roman" w:cstheme="minorHAnsi"/>
              </w:rPr>
              <w:t>113.2</w:t>
            </w:r>
          </w:p>
        </w:tc>
      </w:tr>
      <w:tr w:rsidR="00EF69FA" w:rsidRPr="008A565D" w14:paraId="0867781A" w14:textId="77777777" w:rsidTr="00D13960">
        <w:tc>
          <w:tcPr>
            <w:tcW w:w="3402" w:type="dxa"/>
          </w:tcPr>
          <w:p w14:paraId="70CC6FF9" w14:textId="77777777" w:rsidR="00EF69FA" w:rsidRPr="008A565D" w:rsidRDefault="00EF69FA" w:rsidP="00D13960">
            <w:pPr>
              <w:keepNext/>
              <w:keepLines/>
              <w:jc w:val="both"/>
              <w:rPr>
                <w:rFonts w:eastAsia="Times New Roman" w:cstheme="minorHAnsi"/>
                <w:sz w:val="8"/>
              </w:rPr>
            </w:pPr>
          </w:p>
        </w:tc>
        <w:tc>
          <w:tcPr>
            <w:tcW w:w="1871" w:type="dxa"/>
          </w:tcPr>
          <w:p w14:paraId="6DF0974B" w14:textId="77777777" w:rsidR="00EF69FA" w:rsidRPr="008A565D" w:rsidRDefault="00EF69FA" w:rsidP="00D13960">
            <w:pPr>
              <w:keepNext/>
              <w:keepLines/>
              <w:pBdr>
                <w:bottom w:val="single" w:sz="4" w:space="1" w:color="auto"/>
              </w:pBdr>
              <w:tabs>
                <w:tab w:val="decimal" w:pos="742"/>
              </w:tabs>
              <w:spacing w:after="60"/>
              <w:ind w:left="168" w:right="176"/>
              <w:rPr>
                <w:rFonts w:eastAsia="Times New Roman" w:cs="Times New Roman"/>
                <w:sz w:val="8"/>
                <w:szCs w:val="8"/>
                <w:u w:val="single"/>
              </w:rPr>
            </w:pPr>
          </w:p>
        </w:tc>
        <w:tc>
          <w:tcPr>
            <w:tcW w:w="1871" w:type="dxa"/>
          </w:tcPr>
          <w:p w14:paraId="41E9118E" w14:textId="77777777" w:rsidR="00EF69FA" w:rsidRPr="008A565D" w:rsidRDefault="00EF69FA" w:rsidP="00D13960">
            <w:pPr>
              <w:keepNext/>
              <w:keepLines/>
              <w:pBdr>
                <w:bottom w:val="single" w:sz="4" w:space="1" w:color="auto"/>
              </w:pBdr>
              <w:tabs>
                <w:tab w:val="decimal" w:pos="742"/>
              </w:tabs>
              <w:spacing w:after="60"/>
              <w:ind w:left="168" w:right="176"/>
              <w:rPr>
                <w:rFonts w:eastAsia="Times New Roman" w:cs="Times New Roman"/>
                <w:sz w:val="8"/>
                <w:szCs w:val="8"/>
                <w:u w:val="single"/>
              </w:rPr>
            </w:pPr>
          </w:p>
        </w:tc>
        <w:tc>
          <w:tcPr>
            <w:tcW w:w="1871" w:type="dxa"/>
          </w:tcPr>
          <w:p w14:paraId="2553516D" w14:textId="77777777" w:rsidR="00EF69FA" w:rsidRPr="008A565D" w:rsidRDefault="00EF69FA" w:rsidP="00D13960">
            <w:pPr>
              <w:keepNext/>
              <w:keepLines/>
              <w:pBdr>
                <w:bottom w:val="single" w:sz="4" w:space="1" w:color="auto"/>
              </w:pBdr>
              <w:tabs>
                <w:tab w:val="decimal" w:pos="742"/>
              </w:tabs>
              <w:spacing w:after="60"/>
              <w:ind w:left="168" w:right="176"/>
              <w:rPr>
                <w:rFonts w:eastAsia="Times New Roman" w:cs="Times New Roman"/>
                <w:sz w:val="8"/>
                <w:szCs w:val="8"/>
                <w:u w:val="single"/>
              </w:rPr>
            </w:pPr>
          </w:p>
        </w:tc>
      </w:tr>
      <w:tr w:rsidR="00EF69FA" w:rsidRPr="008A565D" w14:paraId="568D4711" w14:textId="77777777" w:rsidTr="00D13960">
        <w:tc>
          <w:tcPr>
            <w:tcW w:w="3402" w:type="dxa"/>
          </w:tcPr>
          <w:p w14:paraId="04772516" w14:textId="77777777" w:rsidR="00EF69FA" w:rsidRPr="008A565D" w:rsidRDefault="00EF69FA" w:rsidP="00D13960">
            <w:pPr>
              <w:keepNext/>
              <w:keepLines/>
              <w:jc w:val="both"/>
              <w:rPr>
                <w:rFonts w:eastAsia="Times New Roman" w:cstheme="minorHAnsi"/>
              </w:rPr>
            </w:pPr>
          </w:p>
        </w:tc>
        <w:tc>
          <w:tcPr>
            <w:tcW w:w="1871" w:type="dxa"/>
          </w:tcPr>
          <w:p w14:paraId="69D673D6" w14:textId="511CAC7A" w:rsidR="00EF69FA" w:rsidRPr="008A565D" w:rsidRDefault="00E87B04" w:rsidP="00D13960">
            <w:pPr>
              <w:keepNext/>
              <w:keepLines/>
              <w:tabs>
                <w:tab w:val="decimal" w:pos="884"/>
              </w:tabs>
              <w:spacing w:after="100" w:afterAutospacing="1"/>
              <w:rPr>
                <w:rFonts w:eastAsia="Times New Roman" w:cstheme="minorHAnsi"/>
              </w:rPr>
            </w:pPr>
            <w:r>
              <w:rPr>
                <w:rFonts w:eastAsia="Times New Roman" w:cstheme="minorHAnsi"/>
              </w:rPr>
              <w:t>178.8</w:t>
            </w:r>
          </w:p>
        </w:tc>
        <w:tc>
          <w:tcPr>
            <w:tcW w:w="1871" w:type="dxa"/>
          </w:tcPr>
          <w:p w14:paraId="6326D772" w14:textId="77777777" w:rsidR="00EF69FA" w:rsidRPr="008A565D" w:rsidRDefault="00EF69FA" w:rsidP="00D13960">
            <w:pPr>
              <w:keepNext/>
              <w:keepLines/>
              <w:tabs>
                <w:tab w:val="decimal" w:pos="884"/>
              </w:tabs>
              <w:spacing w:after="100" w:afterAutospacing="1"/>
              <w:rPr>
                <w:rFonts w:eastAsia="Times New Roman" w:cstheme="minorHAnsi"/>
              </w:rPr>
            </w:pPr>
            <w:r>
              <w:rPr>
                <w:rFonts w:eastAsia="Times New Roman" w:cstheme="minorHAnsi"/>
              </w:rPr>
              <w:t>175.6</w:t>
            </w:r>
          </w:p>
        </w:tc>
        <w:tc>
          <w:tcPr>
            <w:tcW w:w="1871" w:type="dxa"/>
          </w:tcPr>
          <w:p w14:paraId="6424102C" w14:textId="5E6ED436" w:rsidR="00EF69FA" w:rsidRPr="008A565D" w:rsidRDefault="00E87B04" w:rsidP="00D13960">
            <w:pPr>
              <w:keepNext/>
              <w:keepLines/>
              <w:tabs>
                <w:tab w:val="decimal" w:pos="884"/>
              </w:tabs>
              <w:spacing w:after="100" w:afterAutospacing="1"/>
              <w:rPr>
                <w:rFonts w:eastAsia="Times New Roman" w:cstheme="minorHAnsi"/>
              </w:rPr>
            </w:pPr>
            <w:r>
              <w:rPr>
                <w:rFonts w:eastAsia="Times New Roman" w:cstheme="minorHAnsi"/>
              </w:rPr>
              <w:t>359.8</w:t>
            </w:r>
          </w:p>
        </w:tc>
      </w:tr>
      <w:tr w:rsidR="00EF69FA" w:rsidRPr="008A565D" w14:paraId="56DEE49C" w14:textId="77777777" w:rsidTr="00D13960">
        <w:tc>
          <w:tcPr>
            <w:tcW w:w="3402" w:type="dxa"/>
          </w:tcPr>
          <w:p w14:paraId="04EC4446" w14:textId="4B30F0BB" w:rsidR="00EF69FA" w:rsidRPr="008A565D" w:rsidRDefault="00EF69FA" w:rsidP="00D13960">
            <w:pPr>
              <w:keepNext/>
              <w:keepLines/>
              <w:ind w:left="284" w:hanging="284"/>
              <w:jc w:val="both"/>
              <w:rPr>
                <w:rFonts w:eastAsia="Times New Roman" w:cstheme="minorHAnsi"/>
              </w:rPr>
            </w:pPr>
            <w:r w:rsidRPr="008A565D">
              <w:rPr>
                <w:rFonts w:eastAsia="Times New Roman" w:cstheme="minorHAnsi"/>
              </w:rPr>
              <w:t>Unallocated central costs</w:t>
            </w:r>
          </w:p>
        </w:tc>
        <w:tc>
          <w:tcPr>
            <w:tcW w:w="1871" w:type="dxa"/>
            <w:vAlign w:val="bottom"/>
          </w:tcPr>
          <w:p w14:paraId="7703F6E3" w14:textId="6C71E79C" w:rsidR="00EF69FA" w:rsidRPr="008A565D" w:rsidRDefault="00E87B04" w:rsidP="00D13960">
            <w:pPr>
              <w:keepLines/>
              <w:tabs>
                <w:tab w:val="decimal" w:pos="884"/>
              </w:tabs>
              <w:spacing w:after="100" w:afterAutospacing="1"/>
              <w:rPr>
                <w:rFonts w:eastAsia="Times New Roman" w:cstheme="minorHAnsi"/>
              </w:rPr>
            </w:pPr>
            <w:r>
              <w:rPr>
                <w:rFonts w:eastAsia="Times New Roman" w:cstheme="minorHAnsi"/>
              </w:rPr>
              <w:t>(32.5)</w:t>
            </w:r>
          </w:p>
        </w:tc>
        <w:tc>
          <w:tcPr>
            <w:tcW w:w="1871" w:type="dxa"/>
            <w:vAlign w:val="bottom"/>
          </w:tcPr>
          <w:p w14:paraId="6E234AEA" w14:textId="77777777" w:rsidR="00EF69FA" w:rsidRPr="008A565D" w:rsidRDefault="00EF69FA" w:rsidP="00D13960">
            <w:pPr>
              <w:keepLines/>
              <w:tabs>
                <w:tab w:val="decimal" w:pos="884"/>
              </w:tabs>
              <w:spacing w:after="100" w:afterAutospacing="1"/>
              <w:rPr>
                <w:rFonts w:eastAsia="Times New Roman" w:cstheme="minorHAnsi"/>
              </w:rPr>
            </w:pPr>
            <w:r>
              <w:rPr>
                <w:rFonts w:eastAsia="Times New Roman" w:cstheme="minorHAnsi"/>
              </w:rPr>
              <w:t>(46.7)</w:t>
            </w:r>
          </w:p>
        </w:tc>
        <w:tc>
          <w:tcPr>
            <w:tcW w:w="1871" w:type="dxa"/>
            <w:vAlign w:val="bottom"/>
          </w:tcPr>
          <w:p w14:paraId="5AFDD4F0" w14:textId="7018E069" w:rsidR="00EF69FA" w:rsidRPr="008A565D" w:rsidRDefault="00E87B04" w:rsidP="00D13960">
            <w:pPr>
              <w:keepLines/>
              <w:tabs>
                <w:tab w:val="decimal" w:pos="884"/>
              </w:tabs>
              <w:spacing w:after="100" w:afterAutospacing="1"/>
              <w:rPr>
                <w:rFonts w:eastAsia="Times New Roman" w:cstheme="minorHAnsi"/>
              </w:rPr>
            </w:pPr>
            <w:r>
              <w:rPr>
                <w:rFonts w:eastAsia="Times New Roman" w:cstheme="minorHAnsi"/>
              </w:rPr>
              <w:t>(82.2)</w:t>
            </w:r>
          </w:p>
        </w:tc>
      </w:tr>
      <w:tr w:rsidR="00EF69FA" w:rsidRPr="008A565D" w14:paraId="52F0AD06" w14:textId="77777777" w:rsidTr="00D13960">
        <w:tc>
          <w:tcPr>
            <w:tcW w:w="3402" w:type="dxa"/>
          </w:tcPr>
          <w:p w14:paraId="3FF52451" w14:textId="77777777" w:rsidR="00EF69FA" w:rsidRPr="008A565D" w:rsidRDefault="00EF69FA" w:rsidP="00D13960">
            <w:pPr>
              <w:keepNext/>
              <w:keepLines/>
              <w:jc w:val="both"/>
              <w:rPr>
                <w:rFonts w:eastAsia="Times New Roman" w:cstheme="minorHAnsi"/>
                <w:sz w:val="8"/>
              </w:rPr>
            </w:pPr>
          </w:p>
        </w:tc>
        <w:tc>
          <w:tcPr>
            <w:tcW w:w="1871" w:type="dxa"/>
          </w:tcPr>
          <w:p w14:paraId="3A7F03A1" w14:textId="77777777" w:rsidR="00EF69FA" w:rsidRPr="008A565D" w:rsidRDefault="00EF69FA" w:rsidP="00D13960">
            <w:pPr>
              <w:keepLines/>
              <w:pBdr>
                <w:bottom w:val="single" w:sz="4" w:space="1" w:color="auto"/>
              </w:pBdr>
              <w:tabs>
                <w:tab w:val="decimal" w:pos="742"/>
              </w:tabs>
              <w:spacing w:after="60"/>
              <w:ind w:left="168" w:right="176"/>
              <w:rPr>
                <w:rFonts w:eastAsia="Times New Roman" w:cs="Times New Roman"/>
                <w:sz w:val="8"/>
                <w:szCs w:val="8"/>
                <w:u w:val="single"/>
              </w:rPr>
            </w:pPr>
          </w:p>
        </w:tc>
        <w:tc>
          <w:tcPr>
            <w:tcW w:w="1871" w:type="dxa"/>
          </w:tcPr>
          <w:p w14:paraId="35BB06EA" w14:textId="77777777" w:rsidR="00EF69FA" w:rsidRPr="008A565D" w:rsidRDefault="00EF69FA" w:rsidP="00D13960">
            <w:pPr>
              <w:keepLines/>
              <w:pBdr>
                <w:bottom w:val="single" w:sz="4" w:space="1" w:color="auto"/>
              </w:pBdr>
              <w:tabs>
                <w:tab w:val="decimal" w:pos="742"/>
              </w:tabs>
              <w:spacing w:after="60"/>
              <w:ind w:left="168" w:right="176"/>
              <w:rPr>
                <w:rFonts w:eastAsia="Times New Roman" w:cs="Times New Roman"/>
                <w:sz w:val="8"/>
                <w:szCs w:val="8"/>
                <w:u w:val="single"/>
              </w:rPr>
            </w:pPr>
          </w:p>
        </w:tc>
        <w:tc>
          <w:tcPr>
            <w:tcW w:w="1871" w:type="dxa"/>
          </w:tcPr>
          <w:p w14:paraId="63050729" w14:textId="77777777" w:rsidR="00EF69FA" w:rsidRPr="008A565D" w:rsidRDefault="00EF69FA" w:rsidP="00D13960">
            <w:pPr>
              <w:keepLines/>
              <w:pBdr>
                <w:bottom w:val="single" w:sz="4" w:space="1" w:color="auto"/>
              </w:pBdr>
              <w:tabs>
                <w:tab w:val="decimal" w:pos="742"/>
              </w:tabs>
              <w:spacing w:after="60"/>
              <w:ind w:left="168" w:right="176"/>
              <w:rPr>
                <w:rFonts w:eastAsia="Times New Roman" w:cs="Times New Roman"/>
                <w:sz w:val="8"/>
                <w:szCs w:val="8"/>
                <w:u w:val="single"/>
              </w:rPr>
            </w:pPr>
          </w:p>
        </w:tc>
      </w:tr>
      <w:tr w:rsidR="00EF69FA" w:rsidRPr="008A565D" w14:paraId="591EA0FC" w14:textId="77777777" w:rsidTr="00D13960">
        <w:tc>
          <w:tcPr>
            <w:tcW w:w="3402" w:type="dxa"/>
          </w:tcPr>
          <w:p w14:paraId="762AA60E" w14:textId="77777777" w:rsidR="00EF69FA" w:rsidRPr="008A565D" w:rsidRDefault="00EF69FA" w:rsidP="00D13960">
            <w:pPr>
              <w:keepNext/>
              <w:keepLines/>
              <w:jc w:val="both"/>
              <w:rPr>
                <w:rFonts w:eastAsia="Times New Roman" w:cstheme="minorHAnsi"/>
              </w:rPr>
            </w:pPr>
          </w:p>
        </w:tc>
        <w:tc>
          <w:tcPr>
            <w:tcW w:w="1871" w:type="dxa"/>
          </w:tcPr>
          <w:p w14:paraId="5D314FFC" w14:textId="269D0A92" w:rsidR="00EF69FA" w:rsidRPr="008A565D" w:rsidRDefault="00E87B04" w:rsidP="00D13960">
            <w:pPr>
              <w:keepLines/>
              <w:tabs>
                <w:tab w:val="decimal" w:pos="884"/>
              </w:tabs>
              <w:spacing w:after="100" w:afterAutospacing="1"/>
              <w:rPr>
                <w:rFonts w:eastAsia="Times New Roman" w:cstheme="minorHAnsi"/>
              </w:rPr>
            </w:pPr>
            <w:r>
              <w:rPr>
                <w:rFonts w:eastAsia="Times New Roman" w:cstheme="minorHAnsi"/>
              </w:rPr>
              <w:t>146.3</w:t>
            </w:r>
          </w:p>
        </w:tc>
        <w:tc>
          <w:tcPr>
            <w:tcW w:w="1871" w:type="dxa"/>
          </w:tcPr>
          <w:p w14:paraId="47D65BC6" w14:textId="77777777" w:rsidR="00EF69FA" w:rsidRPr="008A565D" w:rsidRDefault="00EF69FA" w:rsidP="00D13960">
            <w:pPr>
              <w:keepLines/>
              <w:tabs>
                <w:tab w:val="decimal" w:pos="884"/>
              </w:tabs>
              <w:spacing w:after="100" w:afterAutospacing="1"/>
              <w:rPr>
                <w:rFonts w:eastAsia="Times New Roman" w:cstheme="minorHAnsi"/>
              </w:rPr>
            </w:pPr>
            <w:r>
              <w:rPr>
                <w:rFonts w:eastAsia="Times New Roman" w:cstheme="minorHAnsi"/>
              </w:rPr>
              <w:t>128.9</w:t>
            </w:r>
          </w:p>
        </w:tc>
        <w:tc>
          <w:tcPr>
            <w:tcW w:w="1871" w:type="dxa"/>
          </w:tcPr>
          <w:p w14:paraId="058BA3FC" w14:textId="3E502663" w:rsidR="00EF69FA" w:rsidRPr="008A565D" w:rsidRDefault="00E87B04" w:rsidP="00D13960">
            <w:pPr>
              <w:keepLines/>
              <w:tabs>
                <w:tab w:val="decimal" w:pos="884"/>
              </w:tabs>
              <w:spacing w:after="100" w:afterAutospacing="1"/>
              <w:rPr>
                <w:rFonts w:eastAsia="Times New Roman" w:cstheme="minorHAnsi"/>
              </w:rPr>
            </w:pPr>
            <w:r>
              <w:rPr>
                <w:rFonts w:eastAsia="Times New Roman" w:cstheme="minorHAnsi"/>
              </w:rPr>
              <w:t>277.6</w:t>
            </w:r>
          </w:p>
        </w:tc>
      </w:tr>
      <w:tr w:rsidR="00EF69FA" w:rsidRPr="008A565D" w14:paraId="7F27BE94" w14:textId="77777777" w:rsidTr="00D13960">
        <w:tc>
          <w:tcPr>
            <w:tcW w:w="3402" w:type="dxa"/>
          </w:tcPr>
          <w:p w14:paraId="0712C45C" w14:textId="77777777" w:rsidR="00EF69FA" w:rsidRPr="008A565D" w:rsidRDefault="00EF69FA" w:rsidP="00D13960">
            <w:pPr>
              <w:keepLines/>
              <w:jc w:val="both"/>
              <w:rPr>
                <w:rFonts w:eastAsia="Times New Roman" w:cstheme="minorHAnsi"/>
                <w:sz w:val="8"/>
              </w:rPr>
            </w:pPr>
          </w:p>
        </w:tc>
        <w:tc>
          <w:tcPr>
            <w:tcW w:w="1871" w:type="dxa"/>
          </w:tcPr>
          <w:p w14:paraId="7603A49B" w14:textId="77777777" w:rsidR="00EF69FA" w:rsidRPr="008A565D" w:rsidRDefault="00EF69FA" w:rsidP="00D13960">
            <w:pPr>
              <w:keepLines/>
              <w:pBdr>
                <w:bottom w:val="double" w:sz="4" w:space="1" w:color="auto"/>
              </w:pBdr>
              <w:tabs>
                <w:tab w:val="decimal" w:pos="742"/>
              </w:tabs>
              <w:spacing w:after="120"/>
              <w:ind w:left="206" w:right="176"/>
              <w:rPr>
                <w:rFonts w:eastAsia="Times New Roman" w:cs="Times New Roman"/>
                <w:sz w:val="8"/>
                <w:szCs w:val="8"/>
                <w:u w:val="single"/>
              </w:rPr>
            </w:pPr>
          </w:p>
        </w:tc>
        <w:tc>
          <w:tcPr>
            <w:tcW w:w="1871" w:type="dxa"/>
          </w:tcPr>
          <w:p w14:paraId="04CECE71" w14:textId="77777777" w:rsidR="00EF69FA" w:rsidRPr="008A565D" w:rsidRDefault="00EF69FA" w:rsidP="00D13960">
            <w:pPr>
              <w:keepLines/>
              <w:pBdr>
                <w:bottom w:val="double" w:sz="4" w:space="1" w:color="auto"/>
              </w:pBdr>
              <w:tabs>
                <w:tab w:val="decimal" w:pos="742"/>
              </w:tabs>
              <w:spacing w:after="120"/>
              <w:ind w:left="206" w:right="176"/>
              <w:rPr>
                <w:rFonts w:eastAsia="Times New Roman" w:cs="Times New Roman"/>
                <w:sz w:val="8"/>
                <w:szCs w:val="8"/>
                <w:u w:val="single"/>
              </w:rPr>
            </w:pPr>
          </w:p>
        </w:tc>
        <w:tc>
          <w:tcPr>
            <w:tcW w:w="1871" w:type="dxa"/>
          </w:tcPr>
          <w:p w14:paraId="0CD2698B" w14:textId="77777777" w:rsidR="00EF69FA" w:rsidRPr="008A565D" w:rsidRDefault="00EF69FA" w:rsidP="00D13960">
            <w:pPr>
              <w:keepLines/>
              <w:pBdr>
                <w:bottom w:val="double" w:sz="4" w:space="1" w:color="auto"/>
              </w:pBdr>
              <w:tabs>
                <w:tab w:val="decimal" w:pos="742"/>
              </w:tabs>
              <w:spacing w:after="120"/>
              <w:ind w:left="206" w:right="176"/>
              <w:rPr>
                <w:rFonts w:eastAsia="Times New Roman" w:cs="Times New Roman"/>
                <w:sz w:val="8"/>
                <w:szCs w:val="8"/>
                <w:u w:val="single"/>
              </w:rPr>
            </w:pPr>
          </w:p>
        </w:tc>
      </w:tr>
    </w:tbl>
    <w:p w14:paraId="32C71FBD" w14:textId="3E153C02" w:rsidR="00EF69FA" w:rsidRPr="008A565D" w:rsidRDefault="00EF69FA" w:rsidP="00E2321A">
      <w:pPr>
        <w:keepLines/>
        <w:spacing w:before="120"/>
        <w:jc w:val="both"/>
      </w:pPr>
      <w:r w:rsidRPr="008A565D">
        <w:t>The Group’s central administration and funding costs, principally the costs of service areas, establishment costs and interest on excess liquidity and bonds</w:t>
      </w:r>
      <w:r w:rsidR="004D6BCA">
        <w:t>,</w:t>
      </w:r>
      <w:r w:rsidRPr="008A565D">
        <w:t xml:space="preserve"> have not been allocated.</w:t>
      </w:r>
      <w:r>
        <w:t xml:space="preserve"> </w:t>
      </w:r>
    </w:p>
    <w:p w14:paraId="1C1965C3" w14:textId="77777777" w:rsidR="00EF69FA" w:rsidRPr="008A565D" w:rsidRDefault="00EF69FA" w:rsidP="00EF69FA">
      <w:pPr>
        <w:keepLines/>
        <w:jc w:val="both"/>
      </w:pPr>
    </w:p>
    <w:p w14:paraId="532A2E45" w14:textId="77777777" w:rsidR="00EF69FA" w:rsidRPr="008A565D" w:rsidRDefault="00EF69FA" w:rsidP="00EF69FA">
      <w:pPr>
        <w:keepNext/>
        <w:keepLines/>
        <w:jc w:val="both"/>
        <w:rPr>
          <w:b/>
          <w:iCs/>
          <w:color w:val="70AD47" w:themeColor="accent6"/>
          <w:sz w:val="28"/>
          <w:szCs w:val="28"/>
        </w:rPr>
      </w:pPr>
      <w:r w:rsidRPr="008A565D">
        <w:rPr>
          <w:b/>
          <w:iCs/>
          <w:color w:val="70AD47" w:themeColor="accent6"/>
          <w:sz w:val="28"/>
          <w:szCs w:val="28"/>
        </w:rPr>
        <w:t>Mortgage Lending</w:t>
      </w:r>
    </w:p>
    <w:p w14:paraId="4A1C7CD5" w14:textId="3C41F8C6" w:rsidR="008D723F" w:rsidRPr="008A565D" w:rsidRDefault="008D723F" w:rsidP="008D723F">
      <w:pPr>
        <w:keepNext/>
        <w:keepLines/>
        <w:jc w:val="both"/>
      </w:pPr>
      <w:r w:rsidRPr="008A565D">
        <w:t xml:space="preserve">NIM in the Group’s core Mortgage Lending operation continued to </w:t>
      </w:r>
      <w:r>
        <w:t>improve</w:t>
      </w:r>
      <w:r w:rsidRPr="008A565D">
        <w:t xml:space="preserve"> in the period, increasing by </w:t>
      </w:r>
      <w:r w:rsidR="00B33A7D">
        <w:t>12</w:t>
      </w:r>
      <w:r w:rsidRPr="008A565D">
        <w:t xml:space="preserve"> basis points</w:t>
      </w:r>
      <w:r>
        <w:t xml:space="preserve"> year-on-year </w:t>
      </w:r>
      <w:r w:rsidRPr="008A565D">
        <w:t xml:space="preserve">to </w:t>
      </w:r>
      <w:r w:rsidR="00B33A7D">
        <w:t>226</w:t>
      </w:r>
      <w:r w:rsidRPr="008A565D">
        <w:t xml:space="preserve"> basis points</w:t>
      </w:r>
      <w:r>
        <w:t xml:space="preserve"> (Appendix B)</w:t>
      </w:r>
      <w:r w:rsidRPr="008A565D">
        <w:t xml:space="preserve">. This was driven by the </w:t>
      </w:r>
      <w:r w:rsidR="00B33A7D">
        <w:t xml:space="preserve">continuing </w:t>
      </w:r>
      <w:r w:rsidRPr="008A565D">
        <w:t>gradual replacement of legacy assets by new business and tighte</w:t>
      </w:r>
      <w:r w:rsidR="00B33A7D">
        <w:t>r funding costs in the period</w:t>
      </w:r>
      <w:r w:rsidRPr="008A565D">
        <w:t xml:space="preserve">. </w:t>
      </w:r>
      <w:r w:rsidR="00B33A7D">
        <w:t xml:space="preserve">Combined </w:t>
      </w:r>
      <w:r w:rsidRPr="008A565D">
        <w:t xml:space="preserve">with a </w:t>
      </w:r>
      <w:r w:rsidR="00B33A7D">
        <w:t>4.3</w:t>
      </w:r>
      <w:r w:rsidRPr="008A565D">
        <w:t xml:space="preserve">% increase in the </w:t>
      </w:r>
      <w:r w:rsidR="00B33A7D">
        <w:t xml:space="preserve">segment’s </w:t>
      </w:r>
      <w:r w:rsidRPr="008A565D">
        <w:t>average mortgage book to £</w:t>
      </w:r>
      <w:r w:rsidR="00B33A7D">
        <w:t>12,998.5</w:t>
      </w:r>
      <w:r>
        <w:t xml:space="preserve"> </w:t>
      </w:r>
      <w:r w:rsidRPr="008A565D">
        <w:t>million (31</w:t>
      </w:r>
      <w:r w:rsidR="00B33A7D">
        <w:t> </w:t>
      </w:r>
      <w:r w:rsidRPr="008A565D">
        <w:t>March 202</w:t>
      </w:r>
      <w:r w:rsidR="00B33A7D">
        <w:t>3</w:t>
      </w:r>
      <w:r w:rsidRPr="008A565D">
        <w:t>: £</w:t>
      </w:r>
      <w:r w:rsidR="00B33A7D">
        <w:t xml:space="preserve">12,461.0 </w:t>
      </w:r>
      <w:r w:rsidRPr="008A565D">
        <w:t xml:space="preserve">million) this generated a </w:t>
      </w:r>
      <w:r w:rsidR="003C36DC">
        <w:t>9.9</w:t>
      </w:r>
      <w:r w:rsidRPr="008A565D">
        <w:t>% increase in net interest for the segment to £</w:t>
      </w:r>
      <w:r w:rsidR="00B33A7D">
        <w:t>1</w:t>
      </w:r>
      <w:r w:rsidR="003C36DC">
        <w:t>46.7</w:t>
      </w:r>
      <w:r w:rsidRPr="008A565D">
        <w:t xml:space="preserve"> million (</w:t>
      </w:r>
      <w:r>
        <w:t>202</w:t>
      </w:r>
      <w:r w:rsidR="00B33A7D">
        <w:t>3</w:t>
      </w:r>
      <w:r>
        <w:t xml:space="preserve"> H1</w:t>
      </w:r>
      <w:r w:rsidRPr="008A565D">
        <w:t>: £</w:t>
      </w:r>
      <w:r w:rsidR="003C36DC">
        <w:t>133.5</w:t>
      </w:r>
      <w:r>
        <w:t> </w:t>
      </w:r>
      <w:r w:rsidRPr="008A565D">
        <w:t>million).</w:t>
      </w:r>
    </w:p>
    <w:p w14:paraId="076C7DED" w14:textId="379D0086" w:rsidR="00D7224C" w:rsidRDefault="008D723F" w:rsidP="008D723F">
      <w:pPr>
        <w:keepLines/>
        <w:jc w:val="both"/>
      </w:pPr>
      <w:r>
        <w:t xml:space="preserve">Overall credit performance of the book has worsened </w:t>
      </w:r>
      <w:r w:rsidR="00535CBD">
        <w:t>slightly</w:t>
      </w:r>
      <w:r>
        <w:t xml:space="preserve"> in the period, </w:t>
      </w:r>
      <w:r w:rsidR="00B33A7D">
        <w:t xml:space="preserve">with an increase in properties placed under the control of a receiver of rent, </w:t>
      </w:r>
      <w:r w:rsidR="00CE10FB">
        <w:t>although</w:t>
      </w:r>
      <w:r>
        <w:t xml:space="preserve"> significant adverse credit impacts have yet to be seen. Only 1</w:t>
      </w:r>
      <w:r w:rsidR="00B33A7D">
        <w:t>.6</w:t>
      </w:r>
      <w:r>
        <w:t xml:space="preserve">% of the gross loan book </w:t>
      </w:r>
      <w:r w:rsidR="00B33A7D">
        <w:t xml:space="preserve">by value </w:t>
      </w:r>
      <w:r>
        <w:t>at the period end was considered to be credit impaired (31 March 202</w:t>
      </w:r>
      <w:r w:rsidR="00B33A7D">
        <w:t>3</w:t>
      </w:r>
      <w:r>
        <w:t xml:space="preserve">: </w:t>
      </w:r>
      <w:r w:rsidR="00B33A7D">
        <w:t>1.2</w:t>
      </w:r>
      <w:r>
        <w:t>%</w:t>
      </w:r>
      <w:r w:rsidR="00CC2E86">
        <w:t>;</w:t>
      </w:r>
      <w:r>
        <w:t xml:space="preserve"> 30 September 202</w:t>
      </w:r>
      <w:r w:rsidR="00B33A7D">
        <w:t>3</w:t>
      </w:r>
      <w:r>
        <w:t>: 1.</w:t>
      </w:r>
      <w:r w:rsidR="00B33A7D">
        <w:t>2</w:t>
      </w:r>
      <w:r>
        <w:t xml:space="preserve">%). </w:t>
      </w:r>
    </w:p>
    <w:p w14:paraId="41EDE393" w14:textId="2012DDD2" w:rsidR="008D723F" w:rsidRPr="008A565D" w:rsidRDefault="008D723F" w:rsidP="008D723F">
      <w:pPr>
        <w:keepLines/>
        <w:jc w:val="both"/>
      </w:pPr>
      <w:r>
        <w:t xml:space="preserve">The impairment charge for the period was </w:t>
      </w:r>
      <w:r w:rsidRPr="008A565D">
        <w:t>£</w:t>
      </w:r>
      <w:r w:rsidR="00B33A7D">
        <w:t>8.7</w:t>
      </w:r>
      <w:r w:rsidRPr="008A565D">
        <w:t xml:space="preserve"> million</w:t>
      </w:r>
      <w:r>
        <w:t xml:space="preserve"> for</w:t>
      </w:r>
      <w:r w:rsidRPr="008A565D">
        <w:t xml:space="preserve"> the six months</w:t>
      </w:r>
      <w:r>
        <w:t xml:space="preserve">, </w:t>
      </w:r>
      <w:r w:rsidR="003C36DC">
        <w:t xml:space="preserve">with the increase in charge principally relating to additional receiver of rent cases </w:t>
      </w:r>
      <w:r w:rsidRPr="008A565D">
        <w:t>(</w:t>
      </w:r>
      <w:r>
        <w:t>202</w:t>
      </w:r>
      <w:r w:rsidR="00B33A7D">
        <w:t>3</w:t>
      </w:r>
      <w:r>
        <w:t xml:space="preserve"> H1</w:t>
      </w:r>
      <w:r w:rsidRPr="008A565D">
        <w:t>: £</w:t>
      </w:r>
      <w:r w:rsidR="00B33A7D">
        <w:t>5.4</w:t>
      </w:r>
      <w:r w:rsidRPr="008A565D">
        <w:t xml:space="preserve"> million).</w:t>
      </w:r>
      <w:r>
        <w:t xml:space="preserve"> This gives a cost</w:t>
      </w:r>
      <w:r w:rsidR="00CE10FB">
        <w:t>-</w:t>
      </w:r>
      <w:r>
        <w:t>of</w:t>
      </w:r>
      <w:r w:rsidR="00CE10FB">
        <w:t>-</w:t>
      </w:r>
      <w:r>
        <w:t xml:space="preserve">risk for the period of </w:t>
      </w:r>
      <w:r w:rsidR="003C36DC">
        <w:t xml:space="preserve">13 </w:t>
      </w:r>
      <w:r>
        <w:t>basis points</w:t>
      </w:r>
      <w:r w:rsidR="003C36DC">
        <w:t xml:space="preserve"> (2023 H1: 9 basis points)</w:t>
      </w:r>
      <w:r w:rsidR="00D7224C">
        <w:t>,</w:t>
      </w:r>
      <w:r w:rsidR="00D7224C" w:rsidRPr="00D7224C">
        <w:t xml:space="preserve"> with the impact of credit performance mitigated by the high levels of security cover in the division’s portfolios</w:t>
      </w:r>
      <w:r>
        <w:t>.</w:t>
      </w:r>
    </w:p>
    <w:p w14:paraId="5E406354" w14:textId="5B291452" w:rsidR="008D723F" w:rsidRPr="008A565D" w:rsidRDefault="008526A5" w:rsidP="008D723F">
      <w:pPr>
        <w:keepLines/>
        <w:jc w:val="both"/>
      </w:pPr>
      <w:r>
        <w:t xml:space="preserve">Overall the </w:t>
      </w:r>
      <w:r w:rsidR="008D723F" w:rsidRPr="008A565D">
        <w:t xml:space="preserve">contribution made by the segment to group profit </w:t>
      </w:r>
      <w:r>
        <w:t xml:space="preserve">increased by 7.7% </w:t>
      </w:r>
      <w:r w:rsidR="008D723F" w:rsidRPr="008A565D">
        <w:t>to £</w:t>
      </w:r>
      <w:r w:rsidR="003C36DC">
        <w:t>128.1</w:t>
      </w:r>
      <w:r w:rsidR="003C36DC" w:rsidRPr="008A565D">
        <w:t xml:space="preserve"> </w:t>
      </w:r>
      <w:r w:rsidR="008D723F" w:rsidRPr="008A565D">
        <w:t>million for the six months compared to the corresponding period in 202</w:t>
      </w:r>
      <w:r w:rsidR="003C36DC">
        <w:t>3</w:t>
      </w:r>
      <w:r w:rsidR="008D723F" w:rsidRPr="008A565D">
        <w:t xml:space="preserve"> (</w:t>
      </w:r>
      <w:r w:rsidR="008D723F">
        <w:t>202</w:t>
      </w:r>
      <w:r w:rsidR="003C36DC">
        <w:t>3</w:t>
      </w:r>
      <w:r w:rsidR="008D723F">
        <w:t xml:space="preserve"> H1</w:t>
      </w:r>
      <w:r w:rsidR="008D723F" w:rsidRPr="008A565D">
        <w:t>: £</w:t>
      </w:r>
      <w:r w:rsidR="003C36DC">
        <w:t>118.9 </w:t>
      </w:r>
      <w:r w:rsidR="008D723F" w:rsidRPr="008A565D">
        <w:t>million).</w:t>
      </w:r>
    </w:p>
    <w:p w14:paraId="122C9D97" w14:textId="77777777" w:rsidR="00EF69FA" w:rsidRDefault="00EF69FA" w:rsidP="002258E0">
      <w:pPr>
        <w:keepLines/>
        <w:spacing w:before="120"/>
        <w:jc w:val="both"/>
      </w:pPr>
    </w:p>
    <w:p w14:paraId="582D9DF2" w14:textId="77777777" w:rsidR="00EF69FA" w:rsidRPr="008A565D" w:rsidRDefault="00EF69FA" w:rsidP="00EF69FA">
      <w:pPr>
        <w:keepNext/>
        <w:keepLines/>
        <w:jc w:val="both"/>
        <w:rPr>
          <w:b/>
          <w:iCs/>
          <w:color w:val="70AD47" w:themeColor="accent6"/>
          <w:sz w:val="28"/>
          <w:szCs w:val="28"/>
        </w:rPr>
      </w:pPr>
      <w:r w:rsidRPr="008A565D">
        <w:rPr>
          <w:b/>
          <w:iCs/>
          <w:color w:val="70AD47" w:themeColor="accent6"/>
          <w:sz w:val="28"/>
          <w:szCs w:val="28"/>
        </w:rPr>
        <w:t>Commercial Lending</w:t>
      </w:r>
    </w:p>
    <w:p w14:paraId="79BA9160" w14:textId="76963C81" w:rsidR="008D723F" w:rsidRPr="008A565D" w:rsidRDefault="008D723F" w:rsidP="008D723F">
      <w:pPr>
        <w:keepLines/>
        <w:jc w:val="both"/>
      </w:pPr>
      <w:bookmarkStart w:id="46" w:name="_Hlk166857151"/>
      <w:r w:rsidRPr="008A565D">
        <w:t xml:space="preserve">Net interest for the </w:t>
      </w:r>
      <w:r w:rsidR="00067722">
        <w:t xml:space="preserve">Commercial Lending </w:t>
      </w:r>
      <w:r w:rsidRPr="008A565D">
        <w:t xml:space="preserve">portfolio </w:t>
      </w:r>
      <w:r w:rsidR="003C36DC">
        <w:t>de</w:t>
      </w:r>
      <w:r w:rsidRPr="008A565D">
        <w:t>creased</w:t>
      </w:r>
      <w:r w:rsidR="00EF7AC0">
        <w:t xml:space="preserve"> to £60.7 million, a reduction of</w:t>
      </w:r>
      <w:r w:rsidRPr="008A565D">
        <w:t xml:space="preserve"> </w:t>
      </w:r>
      <w:r w:rsidR="003C36DC">
        <w:t>9.9</w:t>
      </w:r>
      <w:r w:rsidR="006D72A7">
        <w:t>%</w:t>
      </w:r>
      <w:r w:rsidR="00EF7AC0">
        <w:t xml:space="preserve"> </w:t>
      </w:r>
      <w:r w:rsidRPr="008A565D">
        <w:t>compared to the first half of 202</w:t>
      </w:r>
      <w:r w:rsidR="002955CA">
        <w:t>3</w:t>
      </w:r>
      <w:r w:rsidR="00EF7AC0">
        <w:t xml:space="preserve"> (2023 H1: £67.4 million)</w:t>
      </w:r>
      <w:r w:rsidRPr="008A565D">
        <w:t xml:space="preserve">. This was </w:t>
      </w:r>
      <w:r w:rsidR="003C36DC">
        <w:t>despite</w:t>
      </w:r>
      <w:r w:rsidRPr="008A565D">
        <w:t xml:space="preserve"> a </w:t>
      </w:r>
      <w:r w:rsidR="003C36DC">
        <w:t>7.4</w:t>
      </w:r>
      <w:r w:rsidRPr="008A565D">
        <w:t>% increase in the average loan book to £</w:t>
      </w:r>
      <w:r w:rsidR="003C36DC">
        <w:t>2,063.2</w:t>
      </w:r>
      <w:r w:rsidRPr="008A565D">
        <w:t xml:space="preserve"> million (31 March 202</w:t>
      </w:r>
      <w:r w:rsidR="003C36DC">
        <w:t>3</w:t>
      </w:r>
      <w:r w:rsidRPr="008A565D">
        <w:t>: £</w:t>
      </w:r>
      <w:r w:rsidR="003C36DC">
        <w:t>1,921.6</w:t>
      </w:r>
      <w:r w:rsidR="003C36DC" w:rsidRPr="008A565D">
        <w:t xml:space="preserve"> </w:t>
      </w:r>
      <w:r w:rsidRPr="008A565D">
        <w:t>million)</w:t>
      </w:r>
      <w:r w:rsidR="00D7224C">
        <w:t xml:space="preserve">. NIM declined </w:t>
      </w:r>
      <w:r w:rsidR="003C36DC">
        <w:t>113</w:t>
      </w:r>
      <w:r w:rsidRPr="008A565D">
        <w:t xml:space="preserve"> basis point</w:t>
      </w:r>
      <w:r w:rsidR="00D7224C">
        <w:t>s</w:t>
      </w:r>
      <w:r w:rsidRPr="008A565D">
        <w:t xml:space="preserve"> between the two periods</w:t>
      </w:r>
      <w:r>
        <w:t xml:space="preserve"> (Appendix B)</w:t>
      </w:r>
      <w:r w:rsidRPr="008A565D">
        <w:t xml:space="preserve">, </w:t>
      </w:r>
      <w:r w:rsidR="00D7224C">
        <w:t>a result of changes in the proportion of segmental income generated in each of the division’s operations</w:t>
      </w:r>
      <w:r w:rsidRPr="008A565D">
        <w:t>.</w:t>
      </w:r>
    </w:p>
    <w:bookmarkEnd w:id="46"/>
    <w:p w14:paraId="0567FCF9" w14:textId="48242B12" w:rsidR="008D723F" w:rsidRPr="008A565D" w:rsidRDefault="008D723F" w:rsidP="008D723F">
      <w:pPr>
        <w:keepLines/>
        <w:jc w:val="both"/>
      </w:pPr>
      <w:r w:rsidRPr="008A565D">
        <w:t>Impairment charges for the period, at £</w:t>
      </w:r>
      <w:r w:rsidR="003C36DC">
        <w:t>1.6</w:t>
      </w:r>
      <w:r w:rsidRPr="008A565D">
        <w:t xml:space="preserve"> million </w:t>
      </w:r>
      <w:r w:rsidR="008526A5" w:rsidRPr="008A565D">
        <w:t>(</w:t>
      </w:r>
      <w:r w:rsidR="008526A5">
        <w:t>2023 H1</w:t>
      </w:r>
      <w:r w:rsidR="008526A5" w:rsidRPr="008A565D">
        <w:t>: £</w:t>
      </w:r>
      <w:r w:rsidR="008526A5">
        <w:t>2.1</w:t>
      </w:r>
      <w:r w:rsidR="008526A5" w:rsidRPr="008A565D">
        <w:t xml:space="preserve"> million</w:t>
      </w:r>
      <w:r w:rsidR="008526A5">
        <w:t>)</w:t>
      </w:r>
      <w:r w:rsidR="004D6BCA">
        <w:t>,</w:t>
      </w:r>
      <w:r w:rsidR="008526A5" w:rsidRPr="008A565D">
        <w:t xml:space="preserve"> </w:t>
      </w:r>
      <w:r w:rsidRPr="008A565D">
        <w:t xml:space="preserve">were </w:t>
      </w:r>
      <w:r>
        <w:t>reduc</w:t>
      </w:r>
      <w:r w:rsidRPr="008A565D">
        <w:t xml:space="preserve">ed by </w:t>
      </w:r>
      <w:r w:rsidR="003C36DC">
        <w:t>23.8</w:t>
      </w:r>
      <w:r w:rsidRPr="008A565D">
        <w:t>% compared to the first half of 202</w:t>
      </w:r>
      <w:r w:rsidR="003C36DC">
        <w:t xml:space="preserve">3, with the division’s credit position largely </w:t>
      </w:r>
      <w:r w:rsidR="008526A5">
        <w:t xml:space="preserve">remaining </w:t>
      </w:r>
      <w:r w:rsidR="003C36DC">
        <w:t xml:space="preserve">stable </w:t>
      </w:r>
      <w:r w:rsidR="008526A5">
        <w:t>at a similar position to that reported at the previous year end,</w:t>
      </w:r>
      <w:r w:rsidR="003C36DC">
        <w:t xml:space="preserve"> and </w:t>
      </w:r>
      <w:r w:rsidR="00067722">
        <w:t>only a limited number of accounts moving to write-off</w:t>
      </w:r>
      <w:r w:rsidRPr="008A565D">
        <w:t xml:space="preserve">. </w:t>
      </w:r>
      <w:r w:rsidR="00067722">
        <w:t>At 31 March 202</w:t>
      </w:r>
      <w:r w:rsidR="00535CBD">
        <w:t>4,</w:t>
      </w:r>
      <w:r w:rsidR="00067722">
        <w:t xml:space="preserve"> 3.3% by gross value of cases in the segment’s portfolio were considered to be </w:t>
      </w:r>
      <w:r>
        <w:t>credit impaired</w:t>
      </w:r>
      <w:r w:rsidR="00067722">
        <w:t xml:space="preserve">, a small improvement compared to 3.5% at the previous year end </w:t>
      </w:r>
      <w:r>
        <w:t>(31 March 202</w:t>
      </w:r>
      <w:r w:rsidR="00067722">
        <w:t>3</w:t>
      </w:r>
      <w:r>
        <w:t>: 1.</w:t>
      </w:r>
      <w:r w:rsidR="00067722">
        <w:t>5</w:t>
      </w:r>
      <w:r>
        <w:t xml:space="preserve">%). However, </w:t>
      </w:r>
      <w:r w:rsidR="00067722">
        <w:t xml:space="preserve">a substantial amount of this balance relates to development finance projects, where security cover is generally high. </w:t>
      </w:r>
    </w:p>
    <w:p w14:paraId="4DD6FD6C" w14:textId="05E0A973" w:rsidR="00EF69FA" w:rsidRDefault="00067722" w:rsidP="00067722">
      <w:pPr>
        <w:keepLines/>
        <w:jc w:val="both"/>
      </w:pPr>
      <w:r>
        <w:t>As a result, s</w:t>
      </w:r>
      <w:r w:rsidRPr="008A565D">
        <w:t xml:space="preserve">egmental profit in the Commercial Lending division </w:t>
      </w:r>
      <w:r>
        <w:t>de</w:t>
      </w:r>
      <w:r w:rsidRPr="008A565D">
        <w:t>creased to £</w:t>
      </w:r>
      <w:r>
        <w:t>50.7</w:t>
      </w:r>
      <w:r w:rsidRPr="008A565D">
        <w:t xml:space="preserve"> million, a </w:t>
      </w:r>
      <w:r>
        <w:t>reduction</w:t>
      </w:r>
      <w:r w:rsidRPr="008A565D">
        <w:t xml:space="preserve"> of </w:t>
      </w:r>
      <w:r>
        <w:t>10.6</w:t>
      </w:r>
      <w:r w:rsidRPr="008A565D">
        <w:t>% compared to the first half of 202</w:t>
      </w:r>
      <w:r>
        <w:t>3</w:t>
      </w:r>
      <w:r w:rsidRPr="008A565D">
        <w:t xml:space="preserve"> (</w:t>
      </w:r>
      <w:r>
        <w:t>2023 H1</w:t>
      </w:r>
      <w:r w:rsidRPr="008A565D">
        <w:t>: £</w:t>
      </w:r>
      <w:r>
        <w:t>56.7</w:t>
      </w:r>
      <w:r w:rsidRPr="008A565D">
        <w:t xml:space="preserve"> million).</w:t>
      </w:r>
    </w:p>
    <w:p w14:paraId="6E562F3F" w14:textId="77777777" w:rsidR="00EF69FA" w:rsidRDefault="00EF69FA" w:rsidP="002258E0">
      <w:pPr>
        <w:keepLines/>
        <w:spacing w:before="120"/>
        <w:jc w:val="both"/>
        <w:sectPr w:rsidR="00EF69FA">
          <w:headerReference w:type="default" r:id="rId22"/>
          <w:pgSz w:w="11906" w:h="16838"/>
          <w:pgMar w:top="1440" w:right="1440" w:bottom="1440" w:left="1440" w:header="708" w:footer="708" w:gutter="0"/>
          <w:cols w:space="708"/>
          <w:docGrid w:linePitch="360"/>
        </w:sectPr>
      </w:pPr>
    </w:p>
    <w:p w14:paraId="15ECCD59" w14:textId="0B33FB5D" w:rsidR="008526A5" w:rsidRDefault="008526A5" w:rsidP="008526A5">
      <w:pPr>
        <w:keepLines/>
        <w:jc w:val="both"/>
      </w:pPr>
      <w:r>
        <w:t>The Group’s strategy relies on sector knowledge, specialist systems and the careful management of risk across all its operations to meet its goals. This is recognised by defining a customer-focussed culture and a dedicated team, amongst its strategic pillars, highlighting the importance of its experienced, skilled and engaged workforce facilitated by systems and analytics in delivering its</w:t>
      </w:r>
      <w:r w:rsidR="00163849">
        <w:t> </w:t>
      </w:r>
      <w:r>
        <w:t xml:space="preserve">purpose. </w:t>
      </w:r>
    </w:p>
    <w:p w14:paraId="388E79D1" w14:textId="715CAF54" w:rsidR="008526A5" w:rsidRDefault="008526A5" w:rsidP="008526A5">
      <w:pPr>
        <w:keepLines/>
        <w:jc w:val="both"/>
      </w:pPr>
      <w:r>
        <w:t xml:space="preserve">In the period the Group has continued to progress its long-term programme to enhance processes and technology, with significant elements either completed in the period or nearing completion. These enhancements address both internal systems and those facing its customers and business partners, and enhance its risk management framework to support the digitalised vision of its future operating model. In parallel the Group has continued to invest in its people </w:t>
      </w:r>
      <w:r w:rsidR="00505DA8">
        <w:t>and processes to ensure the effectiveness of its operations going forward.</w:t>
      </w:r>
    </w:p>
    <w:p w14:paraId="5E4DEBA6" w14:textId="4CE42064" w:rsidR="00EF69FA" w:rsidRDefault="008526A5" w:rsidP="008526A5">
      <w:pPr>
        <w:keepLines/>
        <w:spacing w:before="120"/>
        <w:jc w:val="both"/>
      </w:pPr>
      <w:r>
        <w:t>This continuing prioritisation ensures that the Group maintains a firm foundation on which to build its business and deliver its strategy in the future.</w:t>
      </w:r>
    </w:p>
    <w:p w14:paraId="45537067" w14:textId="77777777" w:rsidR="00EF69FA" w:rsidRDefault="00EF69FA" w:rsidP="002258E0">
      <w:pPr>
        <w:keepLines/>
        <w:spacing w:before="120"/>
        <w:jc w:val="both"/>
      </w:pPr>
    </w:p>
    <w:p w14:paraId="493CE27A" w14:textId="77777777" w:rsidR="00EF69FA" w:rsidRPr="00D506E3" w:rsidRDefault="00EF69FA" w:rsidP="00EF69FA">
      <w:pPr>
        <w:keepNext/>
        <w:keepLines/>
        <w:pBdr>
          <w:top w:val="single" w:sz="4" w:space="6" w:color="auto"/>
          <w:left w:val="single" w:sz="4" w:space="4" w:color="auto"/>
          <w:bottom w:val="single" w:sz="4" w:space="6" w:color="auto"/>
          <w:right w:val="single" w:sz="4" w:space="4" w:color="auto"/>
        </w:pBdr>
        <w:shd w:val="clear" w:color="auto" w:fill="C5E0B3" w:themeFill="accent6" w:themeFillTint="66"/>
        <w:spacing w:after="120"/>
        <w:jc w:val="both"/>
        <w:rPr>
          <w:b/>
          <w:sz w:val="24"/>
        </w:rPr>
      </w:pPr>
      <w:r>
        <w:rPr>
          <w:b/>
          <w:sz w:val="24"/>
        </w:rPr>
        <w:t>6</w:t>
      </w:r>
      <w:r w:rsidRPr="00D506E3">
        <w:rPr>
          <w:b/>
          <w:sz w:val="24"/>
        </w:rPr>
        <w:t>.</w:t>
      </w:r>
      <w:r>
        <w:rPr>
          <w:b/>
          <w:sz w:val="24"/>
        </w:rPr>
        <w:t>1</w:t>
      </w:r>
      <w:r w:rsidRPr="00D506E3">
        <w:rPr>
          <w:b/>
          <w:sz w:val="24"/>
        </w:rPr>
        <w:tab/>
      </w:r>
      <w:r>
        <w:rPr>
          <w:b/>
          <w:sz w:val="24"/>
        </w:rPr>
        <w:t>OPERATIONS</w:t>
      </w:r>
    </w:p>
    <w:p w14:paraId="2CDF4A79" w14:textId="10581B68" w:rsidR="00610B5D" w:rsidRDefault="00610B5D" w:rsidP="00610B5D">
      <w:pPr>
        <w:keepLines/>
        <w:spacing w:before="120"/>
        <w:jc w:val="both"/>
        <w:rPr>
          <w:i/>
          <w:iCs/>
        </w:rPr>
      </w:pPr>
      <w:r>
        <w:t>The Group has a workforce of around 1,</w:t>
      </w:r>
      <w:r w:rsidR="00510141">
        <w:t>45</w:t>
      </w:r>
      <w:r>
        <w:t xml:space="preserve">0 people, most of whom work on a hybrid basis, splitting their time between home-based working and one of the Group’s office locations. </w:t>
      </w:r>
      <w:r w:rsidR="00BB4471">
        <w:t xml:space="preserve">The delivery of the Group’s strategy requires that its IT </w:t>
      </w:r>
      <w:r w:rsidR="00CB4CFB">
        <w:t>and physical infrastructure is optimised to provide the best level of service to customers, a</w:t>
      </w:r>
      <w:r w:rsidR="008B59F8">
        <w:t>nd working experience for its people.</w:t>
      </w:r>
    </w:p>
    <w:p w14:paraId="15D14B63" w14:textId="650D34E3" w:rsidR="008B59F8" w:rsidRPr="008B59F8" w:rsidRDefault="008B59F8" w:rsidP="00610B5D">
      <w:pPr>
        <w:keepLines/>
        <w:spacing w:before="120"/>
        <w:jc w:val="both"/>
      </w:pPr>
      <w:r>
        <w:t>Over recent years the Group has been undertaking a major project of re</w:t>
      </w:r>
      <w:r w:rsidR="00CE10FB">
        <w:t>-</w:t>
      </w:r>
      <w:r>
        <w:t>engineering its IT infrastructure and its loan origination and administration systems to support its digitalised strategic vision.</w:t>
      </w:r>
    </w:p>
    <w:p w14:paraId="4C1E5008" w14:textId="30BF0613" w:rsidR="008B59F8" w:rsidRDefault="00610B5D" w:rsidP="00610B5D">
      <w:pPr>
        <w:keepLines/>
        <w:spacing w:before="120"/>
        <w:jc w:val="both"/>
      </w:pPr>
      <w:r w:rsidRPr="008B59F8">
        <w:t xml:space="preserve">During the six months </w:t>
      </w:r>
      <w:r w:rsidR="008B59F8">
        <w:t xml:space="preserve">this project continued with several major milestones being achieved. The Group’s migration of its mainframe systems to a cloud-based solution was completed in December, </w:t>
      </w:r>
      <w:r w:rsidR="00943FFB">
        <w:t xml:space="preserve">with around 90% of the Group’s major IT applications now cloud-based. In the operational areas, </w:t>
      </w:r>
      <w:r w:rsidR="008B59F8">
        <w:t xml:space="preserve">a major upgrade to the mortgage lending platform </w:t>
      </w:r>
      <w:r w:rsidR="00943FFB">
        <w:t xml:space="preserve">was </w:t>
      </w:r>
      <w:r w:rsidR="008B59F8">
        <w:t>launched with the Group’s business partners, in readiness for it to go live in the second half of the financial year.</w:t>
      </w:r>
      <w:r w:rsidR="009709BC">
        <w:t xml:space="preserve"> Customer take-up of the buy-to-let self</w:t>
      </w:r>
      <w:r w:rsidR="00510141">
        <w:t>-</w:t>
      </w:r>
      <w:r w:rsidR="009709BC">
        <w:t xml:space="preserve">service portal, introduced in 2023 has increased in the period. This enables customers to generate customised statements and update their personal details, amongst other tasks, and has resulted in a reduction of approximately 25% in calls to the operation’s contact centre. </w:t>
      </w:r>
    </w:p>
    <w:p w14:paraId="585FBB44" w14:textId="0C5F22F0" w:rsidR="00610B5D" w:rsidRDefault="00943FFB" w:rsidP="00610B5D">
      <w:pPr>
        <w:keepLines/>
        <w:spacing w:before="120"/>
        <w:jc w:val="both"/>
      </w:pPr>
      <w:r>
        <w:t xml:space="preserve">Further enhancements were also rolled out to the new </w:t>
      </w:r>
      <w:r w:rsidR="00610B5D" w:rsidRPr="008B59F8">
        <w:t xml:space="preserve">SME lending </w:t>
      </w:r>
      <w:r>
        <w:t xml:space="preserve">system, enabling a more seamless application process and swifter decisions, while further improvements to telephony, </w:t>
      </w:r>
      <w:r w:rsidR="009709BC">
        <w:t xml:space="preserve">financial crime, </w:t>
      </w:r>
      <w:r>
        <w:t>payments and customer self</w:t>
      </w:r>
      <w:r w:rsidR="00510141">
        <w:t>-</w:t>
      </w:r>
      <w:r>
        <w:t>service applications were also put in place, enhancing efficiency and the experience for internal and external users.</w:t>
      </w:r>
    </w:p>
    <w:p w14:paraId="171EA037" w14:textId="438D834B" w:rsidR="004E0E24" w:rsidRPr="008B59F8" w:rsidRDefault="009709BC" w:rsidP="00610B5D">
      <w:pPr>
        <w:keepLines/>
        <w:spacing w:before="120"/>
        <w:jc w:val="both"/>
      </w:pPr>
      <w:r>
        <w:t>As progress is made on the digitalisation roadmap, w</w:t>
      </w:r>
      <w:r w:rsidR="004E0E24">
        <w:t xml:space="preserve">ork continues to deliver further major enhancements </w:t>
      </w:r>
      <w:r>
        <w:t>for</w:t>
      </w:r>
      <w:r w:rsidR="004E0E24">
        <w:t xml:space="preserve"> loan and savings customers, business partners and employees, which will come </w:t>
      </w:r>
      <w:proofErr w:type="gramStart"/>
      <w:r w:rsidR="004E0E24">
        <w:t>on line</w:t>
      </w:r>
      <w:proofErr w:type="gramEnd"/>
      <w:r w:rsidR="004E0E24">
        <w:t xml:space="preserve"> in the coming periods.</w:t>
      </w:r>
    </w:p>
    <w:p w14:paraId="5ECBFEED" w14:textId="75C56FC5" w:rsidR="00BB4471" w:rsidRDefault="00BB4471" w:rsidP="00BB4471">
      <w:pPr>
        <w:keepLines/>
        <w:spacing w:before="120"/>
        <w:jc w:val="both"/>
      </w:pPr>
      <w:r>
        <w:t xml:space="preserve">The hybrid working model has continued to </w:t>
      </w:r>
      <w:r w:rsidR="008C0460">
        <w:t>evolve</w:t>
      </w:r>
      <w:r>
        <w:t xml:space="preserve"> over the six</w:t>
      </w:r>
      <w:r w:rsidR="00217709">
        <w:t>-</w:t>
      </w:r>
      <w:r>
        <w:t>month period, with learnings being used to refine the approach. The Group recognises that for a specialised business there is unlikely to be a single preferred approach and business areas continue to develop working methods to suit the needs of their operations and customers, investing in appropriate system enhancements as required.</w:t>
      </w:r>
    </w:p>
    <w:p w14:paraId="199F4367" w14:textId="3A41C661" w:rsidR="00BB4471" w:rsidRDefault="00BB4471" w:rsidP="00BB4471">
      <w:pPr>
        <w:keepLines/>
        <w:spacing w:before="120"/>
        <w:jc w:val="both"/>
      </w:pPr>
      <w:r>
        <w:t xml:space="preserve">Office occupancy has remained at similar levels to previous periods and a programme has been put in </w:t>
      </w:r>
      <w:r w:rsidR="00510141">
        <w:t>place</w:t>
      </w:r>
      <w:r>
        <w:t xml:space="preserve"> to ensure that the Group’s premises are aligned with the requirements of this model of working.</w:t>
      </w:r>
    </w:p>
    <w:p w14:paraId="13D3CA4A" w14:textId="46B2D7E2" w:rsidR="00610B5D" w:rsidRDefault="00610B5D" w:rsidP="00610B5D">
      <w:pPr>
        <w:keepLines/>
        <w:spacing w:before="120"/>
        <w:jc w:val="both"/>
      </w:pPr>
      <w:r>
        <w:t xml:space="preserve">The Group’s offices remain valuable hubs to foster collaboration, communication, development and the growth of its culture and identity. During the period the Group continued to review its physical footprint, particularly where buildings are approaching the end of their lease terms, to ensure best use is being made of the estate. As a result plans are in </w:t>
      </w:r>
      <w:r w:rsidR="006D3120">
        <w:t>progress</w:t>
      </w:r>
      <w:r>
        <w:t xml:space="preserve"> to move out of one building </w:t>
      </w:r>
      <w:r w:rsidR="00510141">
        <w:t>near</w:t>
      </w:r>
      <w:r>
        <w:t xml:space="preserve"> Solihull, while improving the functionality and working environment of the Solihull headquarters.</w:t>
      </w:r>
    </w:p>
    <w:p w14:paraId="7351D9DF" w14:textId="57E117D8" w:rsidR="00610B5D" w:rsidRDefault="009709BC" w:rsidP="00610B5D">
      <w:pPr>
        <w:keepLines/>
        <w:spacing w:before="120"/>
        <w:jc w:val="both"/>
      </w:pPr>
      <w:r>
        <w:t>As well as providing an enhance</w:t>
      </w:r>
      <w:r w:rsidR="004D6BCA">
        <w:t>d</w:t>
      </w:r>
      <w:r>
        <w:t xml:space="preserve"> working environment for the Group’s people, t</w:t>
      </w:r>
      <w:r w:rsidR="00EF5278">
        <w:t>h</w:t>
      </w:r>
      <w:r>
        <w:t>ese developments</w:t>
      </w:r>
      <w:r w:rsidR="00EF5278">
        <w:t xml:space="preserve"> should provide both financial and sustainability benefits and</w:t>
      </w:r>
      <w:r w:rsidR="004E0E24">
        <w:t>,</w:t>
      </w:r>
      <w:r w:rsidR="00EF5278">
        <w:t xml:space="preserve"> alongside the Group’s relatively modern London and Southampton sites, deliver </w:t>
      </w:r>
      <w:r w:rsidR="004E0E24">
        <w:t>facilities</w:t>
      </w:r>
      <w:r w:rsidR="00EF5278">
        <w:t xml:space="preserve"> well-suited to the Group’s approach to hybrid</w:t>
      </w:r>
      <w:r w:rsidR="004E0E24">
        <w:t> </w:t>
      </w:r>
      <w:r w:rsidR="00EF5278">
        <w:t>working.</w:t>
      </w:r>
      <w:r w:rsidR="00610B5D">
        <w:t xml:space="preserve"> </w:t>
      </w:r>
    </w:p>
    <w:p w14:paraId="26203CEB" w14:textId="3CAFD6BF" w:rsidR="00610B5D" w:rsidRPr="00297882" w:rsidRDefault="00610B5D" w:rsidP="00610B5D">
      <w:pPr>
        <w:keepLines/>
        <w:jc w:val="both"/>
      </w:pPr>
      <w:r>
        <w:t xml:space="preserve">The operational resilience of the business remains an important area of focus for the Group and its regulators. During the period the second formal self-assessment required by regulators was successfully completed, providing an opportunity to evaluate developments in this area since the exercise was first completed. </w:t>
      </w:r>
    </w:p>
    <w:p w14:paraId="3DCDD56B" w14:textId="0E69ED90" w:rsidR="00610B5D" w:rsidRDefault="00610B5D" w:rsidP="00610B5D">
      <w:pPr>
        <w:keepLines/>
        <w:jc w:val="both"/>
      </w:pPr>
      <w:r w:rsidRPr="00802D21">
        <w:t>The Group has maintained its focus on high</w:t>
      </w:r>
      <w:r w:rsidR="007838D3">
        <w:t>-</w:t>
      </w:r>
      <w:r w:rsidRPr="00802D21">
        <w:t>quality customer service throughout the period</w:t>
      </w:r>
      <w:r>
        <w:t>.</w:t>
      </w:r>
      <w:r w:rsidRPr="00802D21">
        <w:t xml:space="preserve"> </w:t>
      </w:r>
      <w:r>
        <w:t xml:space="preserve">Regular surveys are conducted with customers and business introducers to monitor satisfaction, which have remained positive in the period. </w:t>
      </w:r>
    </w:p>
    <w:p w14:paraId="1C813FBE" w14:textId="489836CF" w:rsidR="00610B5D" w:rsidRDefault="00610B5D" w:rsidP="00610B5D">
      <w:pPr>
        <w:keepLines/>
        <w:jc w:val="both"/>
      </w:pPr>
      <w:r>
        <w:t>The Financial Conduct Authority (‘</w:t>
      </w:r>
      <w:r w:rsidRPr="00802D21">
        <w:t>FCA</w:t>
      </w:r>
      <w:r>
        <w:t>’)</w:t>
      </w:r>
      <w:r w:rsidRPr="00802D21">
        <w:t xml:space="preserve"> </w:t>
      </w:r>
      <w:r w:rsidR="009709BC">
        <w:t>Consumer</w:t>
      </w:r>
      <w:r w:rsidRPr="00802D21">
        <w:t xml:space="preserve"> Duty</w:t>
      </w:r>
      <w:r>
        <w:t xml:space="preserve"> began to come into force in July 2023, and will expand to cover t</w:t>
      </w:r>
      <w:r w:rsidR="00040CF1">
        <w:t>hose of the</w:t>
      </w:r>
      <w:r>
        <w:t xml:space="preserve"> Group’s legacy products</w:t>
      </w:r>
      <w:r w:rsidR="00040CF1">
        <w:t xml:space="preserve"> which are within the scope of the Duty</w:t>
      </w:r>
      <w:r w:rsidR="00FC469E">
        <w:t xml:space="preserve"> from July 2024</w:t>
      </w:r>
      <w:r>
        <w:t>. Building on the successful first phase introduction, which involved significant work to embed the</w:t>
      </w:r>
      <w:r w:rsidRPr="00802D21">
        <w:t xml:space="preserve"> </w:t>
      </w:r>
      <w:r w:rsidR="00040CF1">
        <w:t xml:space="preserve">Duty’s </w:t>
      </w:r>
      <w:r w:rsidRPr="00802D21">
        <w:t>requirements in</w:t>
      </w:r>
      <w:r>
        <w:t xml:space="preserve">to </w:t>
      </w:r>
      <w:r w:rsidRPr="00802D21">
        <w:t>systems and processes</w:t>
      </w:r>
      <w:r>
        <w:t xml:space="preserve">, the further work </w:t>
      </w:r>
      <w:r w:rsidR="00CE10FB">
        <w:t>carried out</w:t>
      </w:r>
      <w:r>
        <w:t xml:space="preserve"> in the period means that the Group can be confident that it will comply with the </w:t>
      </w:r>
      <w:r w:rsidR="00163849">
        <w:t>wider</w:t>
      </w:r>
      <w:r>
        <w:t xml:space="preserve"> scope requirements by the FCA</w:t>
      </w:r>
      <w:r w:rsidR="00CE10FB">
        <w:t> </w:t>
      </w:r>
      <w:r>
        <w:t>deadline</w:t>
      </w:r>
      <w:r w:rsidRPr="00802D21">
        <w:t xml:space="preserve">. </w:t>
      </w:r>
    </w:p>
    <w:p w14:paraId="0883ACC5" w14:textId="38364E8C" w:rsidR="00505DA8" w:rsidRPr="003F2086" w:rsidRDefault="00505DA8" w:rsidP="00505DA8">
      <w:pPr>
        <w:keepLines/>
        <w:jc w:val="both"/>
      </w:pPr>
      <w:r w:rsidRPr="00802D21">
        <w:t xml:space="preserve">The </w:t>
      </w:r>
      <w:r>
        <w:t>Group focusses on</w:t>
      </w:r>
      <w:r w:rsidRPr="00802D21">
        <w:t xml:space="preserve"> FOS complaints data </w:t>
      </w:r>
      <w:r>
        <w:t xml:space="preserve">as a high-level satisfaction metric, and incident levels remained low throughout the period. </w:t>
      </w:r>
      <w:bookmarkStart w:id="47" w:name="_Hlk104479624"/>
      <w:r>
        <w:t xml:space="preserve">Consolidated information for the two group companies </w:t>
      </w:r>
      <w:r w:rsidR="0061743B">
        <w:t xml:space="preserve">that are </w:t>
      </w:r>
      <w:r>
        <w:t xml:space="preserve">required to report </w:t>
      </w:r>
      <w:r w:rsidR="0061743B">
        <w:t xml:space="preserve">complaints </w:t>
      </w:r>
      <w:r>
        <w:t xml:space="preserve">to FOS, for the four </w:t>
      </w:r>
      <w:r w:rsidRPr="003F2086">
        <w:t>most recent FOS reporting periods</w:t>
      </w:r>
      <w:r>
        <w:t>,</w:t>
      </w:r>
      <w:r w:rsidRPr="003F2086">
        <w:t xml:space="preserve"> is set out below.</w:t>
      </w:r>
      <w:r>
        <w:t xml:space="preserve"> In the most recent period </w:t>
      </w:r>
      <w:r w:rsidR="005176D9">
        <w:t xml:space="preserve">neither company met the threshold for the publication of its data by FOS, with </w:t>
      </w:r>
      <w:r>
        <w:t>only one of the companies meeting the threshold in the preceding period.</w:t>
      </w:r>
    </w:p>
    <w:tbl>
      <w:tblPr>
        <w:tblStyle w:val="TableGrid40"/>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488"/>
        <w:gridCol w:w="1488"/>
        <w:gridCol w:w="1488"/>
        <w:gridCol w:w="1489"/>
      </w:tblGrid>
      <w:tr w:rsidR="00505DA8" w:rsidRPr="00060017" w14:paraId="2A5260A7" w14:textId="77777777" w:rsidTr="00D13960">
        <w:tc>
          <w:tcPr>
            <w:tcW w:w="3119" w:type="dxa"/>
            <w:shd w:val="clear" w:color="auto" w:fill="70AD47" w:themeFill="accent6"/>
          </w:tcPr>
          <w:p w14:paraId="3E87B185" w14:textId="77777777" w:rsidR="00505DA8" w:rsidRPr="00060017" w:rsidRDefault="00505DA8" w:rsidP="00FC469E">
            <w:pPr>
              <w:keepNext/>
              <w:keepLines/>
              <w:spacing w:after="120"/>
              <w:jc w:val="both"/>
              <w:rPr>
                <w:snapToGrid w:val="0"/>
                <w:color w:val="000000"/>
              </w:rPr>
            </w:pPr>
          </w:p>
        </w:tc>
        <w:tc>
          <w:tcPr>
            <w:tcW w:w="5953" w:type="dxa"/>
            <w:gridSpan w:val="4"/>
            <w:shd w:val="clear" w:color="auto" w:fill="70AD47" w:themeFill="accent6"/>
          </w:tcPr>
          <w:p w14:paraId="76B21EBE" w14:textId="77777777" w:rsidR="00505DA8" w:rsidRPr="00060017" w:rsidRDefault="00505DA8" w:rsidP="00FC469E">
            <w:pPr>
              <w:keepNext/>
              <w:keepLines/>
              <w:spacing w:after="120"/>
              <w:jc w:val="center"/>
              <w:rPr>
                <w:b/>
                <w:bCs/>
                <w:snapToGrid w:val="0"/>
                <w:color w:val="000000"/>
              </w:rPr>
            </w:pPr>
            <w:r w:rsidRPr="00060017">
              <w:rPr>
                <w:b/>
                <w:bCs/>
                <w:snapToGrid w:val="0"/>
                <w:color w:val="000000"/>
              </w:rPr>
              <w:t>Six months ended</w:t>
            </w:r>
          </w:p>
        </w:tc>
      </w:tr>
      <w:tr w:rsidR="00505DA8" w:rsidRPr="00060017" w14:paraId="1FB63DA9" w14:textId="77777777" w:rsidTr="00D13960">
        <w:tc>
          <w:tcPr>
            <w:tcW w:w="3119" w:type="dxa"/>
            <w:shd w:val="clear" w:color="auto" w:fill="70AD47" w:themeFill="accent6"/>
          </w:tcPr>
          <w:p w14:paraId="3552A370" w14:textId="77777777" w:rsidR="00505DA8" w:rsidRPr="00060017" w:rsidRDefault="00505DA8" w:rsidP="00FC469E">
            <w:pPr>
              <w:keepNext/>
              <w:keepLines/>
              <w:spacing w:after="120"/>
              <w:jc w:val="both"/>
              <w:rPr>
                <w:snapToGrid w:val="0"/>
                <w:color w:val="000000"/>
              </w:rPr>
            </w:pPr>
          </w:p>
        </w:tc>
        <w:tc>
          <w:tcPr>
            <w:tcW w:w="1488" w:type="dxa"/>
            <w:shd w:val="clear" w:color="auto" w:fill="70AD47" w:themeFill="accent6"/>
          </w:tcPr>
          <w:p w14:paraId="3E54BF14" w14:textId="77777777" w:rsidR="00505DA8" w:rsidRPr="00060017" w:rsidRDefault="00505DA8" w:rsidP="00FC469E">
            <w:pPr>
              <w:keepNext/>
              <w:keepLines/>
              <w:spacing w:after="120"/>
              <w:jc w:val="center"/>
              <w:rPr>
                <w:b/>
                <w:bCs/>
                <w:snapToGrid w:val="0"/>
                <w:color w:val="000000"/>
              </w:rPr>
            </w:pPr>
            <w:r>
              <w:rPr>
                <w:b/>
                <w:bCs/>
                <w:snapToGrid w:val="0"/>
                <w:color w:val="000000"/>
              </w:rPr>
              <w:t>31 December</w:t>
            </w:r>
            <w:r w:rsidRPr="00060017">
              <w:rPr>
                <w:b/>
                <w:bCs/>
                <w:snapToGrid w:val="0"/>
                <w:color w:val="000000"/>
              </w:rPr>
              <w:br/>
              <w:t>202</w:t>
            </w:r>
            <w:r>
              <w:rPr>
                <w:b/>
                <w:bCs/>
                <w:snapToGrid w:val="0"/>
                <w:color w:val="000000"/>
              </w:rPr>
              <w:t>3</w:t>
            </w:r>
          </w:p>
        </w:tc>
        <w:tc>
          <w:tcPr>
            <w:tcW w:w="1488" w:type="dxa"/>
            <w:shd w:val="clear" w:color="auto" w:fill="70AD47" w:themeFill="accent6"/>
          </w:tcPr>
          <w:p w14:paraId="54332F5E" w14:textId="77777777" w:rsidR="00505DA8" w:rsidRPr="00060017" w:rsidRDefault="00505DA8" w:rsidP="00FC469E">
            <w:pPr>
              <w:keepNext/>
              <w:keepLines/>
              <w:spacing w:after="120"/>
              <w:jc w:val="center"/>
              <w:rPr>
                <w:b/>
                <w:bCs/>
                <w:snapToGrid w:val="0"/>
                <w:color w:val="000000"/>
              </w:rPr>
            </w:pPr>
            <w:r w:rsidRPr="00060017">
              <w:rPr>
                <w:b/>
                <w:bCs/>
                <w:snapToGrid w:val="0"/>
                <w:color w:val="000000"/>
              </w:rPr>
              <w:t>30 June</w:t>
            </w:r>
            <w:r w:rsidRPr="00060017">
              <w:rPr>
                <w:b/>
                <w:bCs/>
                <w:snapToGrid w:val="0"/>
                <w:color w:val="000000"/>
              </w:rPr>
              <w:br/>
              <w:t>202</w:t>
            </w:r>
            <w:r>
              <w:rPr>
                <w:b/>
                <w:bCs/>
                <w:snapToGrid w:val="0"/>
                <w:color w:val="000000"/>
              </w:rPr>
              <w:t>3</w:t>
            </w:r>
          </w:p>
        </w:tc>
        <w:tc>
          <w:tcPr>
            <w:tcW w:w="1488" w:type="dxa"/>
            <w:shd w:val="clear" w:color="auto" w:fill="70AD47" w:themeFill="accent6"/>
          </w:tcPr>
          <w:p w14:paraId="4AACFF77" w14:textId="77777777" w:rsidR="00505DA8" w:rsidRPr="00060017" w:rsidRDefault="00505DA8" w:rsidP="00FC469E">
            <w:pPr>
              <w:keepNext/>
              <w:keepLines/>
              <w:spacing w:after="120"/>
              <w:jc w:val="center"/>
              <w:rPr>
                <w:b/>
                <w:bCs/>
                <w:snapToGrid w:val="0"/>
                <w:color w:val="000000"/>
              </w:rPr>
            </w:pPr>
            <w:r>
              <w:rPr>
                <w:b/>
                <w:bCs/>
                <w:snapToGrid w:val="0"/>
                <w:color w:val="000000"/>
              </w:rPr>
              <w:t>31 December</w:t>
            </w:r>
            <w:r w:rsidRPr="00060017">
              <w:rPr>
                <w:b/>
                <w:bCs/>
                <w:snapToGrid w:val="0"/>
                <w:color w:val="000000"/>
              </w:rPr>
              <w:br/>
              <w:t>202</w:t>
            </w:r>
            <w:r>
              <w:rPr>
                <w:b/>
                <w:bCs/>
                <w:snapToGrid w:val="0"/>
                <w:color w:val="000000"/>
              </w:rPr>
              <w:t>2</w:t>
            </w:r>
          </w:p>
        </w:tc>
        <w:tc>
          <w:tcPr>
            <w:tcW w:w="1489" w:type="dxa"/>
            <w:shd w:val="clear" w:color="auto" w:fill="70AD47" w:themeFill="accent6"/>
          </w:tcPr>
          <w:p w14:paraId="69D15BA8" w14:textId="77777777" w:rsidR="00505DA8" w:rsidRPr="00060017" w:rsidRDefault="00505DA8" w:rsidP="00FC469E">
            <w:pPr>
              <w:keepNext/>
              <w:keepLines/>
              <w:spacing w:after="120"/>
              <w:jc w:val="center"/>
              <w:rPr>
                <w:b/>
                <w:bCs/>
                <w:snapToGrid w:val="0"/>
                <w:color w:val="000000"/>
              </w:rPr>
            </w:pPr>
            <w:r w:rsidRPr="00060017">
              <w:rPr>
                <w:b/>
                <w:bCs/>
                <w:snapToGrid w:val="0"/>
                <w:color w:val="000000"/>
              </w:rPr>
              <w:t>30 June</w:t>
            </w:r>
            <w:r w:rsidRPr="00060017">
              <w:rPr>
                <w:b/>
                <w:bCs/>
                <w:snapToGrid w:val="0"/>
                <w:color w:val="000000"/>
              </w:rPr>
              <w:br/>
              <w:t>202</w:t>
            </w:r>
            <w:r>
              <w:rPr>
                <w:b/>
                <w:bCs/>
                <w:snapToGrid w:val="0"/>
                <w:color w:val="000000"/>
              </w:rPr>
              <w:t>2</w:t>
            </w:r>
          </w:p>
        </w:tc>
      </w:tr>
      <w:tr w:rsidR="00505DA8" w:rsidRPr="00060017" w14:paraId="1345ED0B" w14:textId="77777777" w:rsidTr="00D13960">
        <w:trPr>
          <w:trHeight w:hRule="exact" w:val="413"/>
        </w:trPr>
        <w:tc>
          <w:tcPr>
            <w:tcW w:w="3119" w:type="dxa"/>
            <w:shd w:val="clear" w:color="auto" w:fill="FFFFFF" w:themeFill="background1"/>
          </w:tcPr>
          <w:p w14:paraId="2D683903" w14:textId="77777777" w:rsidR="00505DA8" w:rsidRPr="00060017" w:rsidRDefault="00505DA8" w:rsidP="00FC469E">
            <w:pPr>
              <w:keepNext/>
              <w:keepLines/>
              <w:jc w:val="both"/>
              <w:rPr>
                <w:snapToGrid w:val="0"/>
                <w:color w:val="000000"/>
              </w:rPr>
            </w:pPr>
            <w:r w:rsidRPr="00060017">
              <w:rPr>
                <w:snapToGrid w:val="0"/>
                <w:color w:val="000000"/>
              </w:rPr>
              <w:t>Cases reported</w:t>
            </w:r>
          </w:p>
        </w:tc>
        <w:tc>
          <w:tcPr>
            <w:tcW w:w="1488" w:type="dxa"/>
            <w:shd w:val="clear" w:color="auto" w:fill="FFFFFF" w:themeFill="background1"/>
          </w:tcPr>
          <w:p w14:paraId="125FFFE9" w14:textId="72BD5917" w:rsidR="00505DA8" w:rsidRPr="00060017" w:rsidRDefault="005176D9" w:rsidP="00FC469E">
            <w:pPr>
              <w:keepNext/>
              <w:keepLines/>
              <w:jc w:val="center"/>
              <w:rPr>
                <w:snapToGrid w:val="0"/>
                <w:color w:val="000000"/>
              </w:rPr>
            </w:pPr>
            <w:r>
              <w:rPr>
                <w:snapToGrid w:val="0"/>
                <w:color w:val="000000"/>
              </w:rPr>
              <w:t>4</w:t>
            </w:r>
            <w:r w:rsidR="006B1F40">
              <w:rPr>
                <w:snapToGrid w:val="0"/>
                <w:color w:val="000000"/>
              </w:rPr>
              <w:t>8</w:t>
            </w:r>
          </w:p>
        </w:tc>
        <w:tc>
          <w:tcPr>
            <w:tcW w:w="1488" w:type="dxa"/>
            <w:shd w:val="clear" w:color="auto" w:fill="FFFFFF" w:themeFill="background1"/>
          </w:tcPr>
          <w:p w14:paraId="07E93CA1" w14:textId="7007ECB6" w:rsidR="00505DA8" w:rsidRPr="00060017" w:rsidRDefault="00505DA8" w:rsidP="00FC469E">
            <w:pPr>
              <w:keepNext/>
              <w:keepLines/>
              <w:jc w:val="center"/>
              <w:rPr>
                <w:snapToGrid w:val="0"/>
                <w:color w:val="000000"/>
              </w:rPr>
            </w:pPr>
            <w:r>
              <w:rPr>
                <w:snapToGrid w:val="0"/>
                <w:color w:val="000000"/>
              </w:rPr>
              <w:t>57</w:t>
            </w:r>
          </w:p>
        </w:tc>
        <w:tc>
          <w:tcPr>
            <w:tcW w:w="1488" w:type="dxa"/>
            <w:shd w:val="clear" w:color="auto" w:fill="FFFFFF" w:themeFill="background1"/>
          </w:tcPr>
          <w:p w14:paraId="19C79BB2" w14:textId="77777777" w:rsidR="00505DA8" w:rsidRPr="00060017" w:rsidRDefault="00505DA8" w:rsidP="00FC469E">
            <w:pPr>
              <w:keepNext/>
              <w:keepLines/>
              <w:jc w:val="center"/>
              <w:rPr>
                <w:snapToGrid w:val="0"/>
                <w:color w:val="000000"/>
              </w:rPr>
            </w:pPr>
            <w:r>
              <w:rPr>
                <w:snapToGrid w:val="0"/>
                <w:color w:val="000000"/>
              </w:rPr>
              <w:t>44</w:t>
            </w:r>
          </w:p>
        </w:tc>
        <w:tc>
          <w:tcPr>
            <w:tcW w:w="1489" w:type="dxa"/>
            <w:shd w:val="clear" w:color="auto" w:fill="FFFFFF" w:themeFill="background1"/>
          </w:tcPr>
          <w:p w14:paraId="19ACBFC7" w14:textId="77777777" w:rsidR="00505DA8" w:rsidRPr="00060017" w:rsidRDefault="00505DA8" w:rsidP="00FC469E">
            <w:pPr>
              <w:keepNext/>
              <w:keepLines/>
              <w:jc w:val="center"/>
              <w:rPr>
                <w:snapToGrid w:val="0"/>
                <w:color w:val="000000"/>
              </w:rPr>
            </w:pPr>
            <w:r>
              <w:rPr>
                <w:snapToGrid w:val="0"/>
                <w:color w:val="000000"/>
              </w:rPr>
              <w:t>46</w:t>
            </w:r>
          </w:p>
        </w:tc>
      </w:tr>
      <w:tr w:rsidR="00505DA8" w:rsidRPr="00060017" w14:paraId="33573CB2" w14:textId="77777777" w:rsidTr="00D13960">
        <w:trPr>
          <w:trHeight w:hRule="exact" w:val="419"/>
        </w:trPr>
        <w:tc>
          <w:tcPr>
            <w:tcW w:w="3119" w:type="dxa"/>
            <w:shd w:val="clear" w:color="auto" w:fill="FFFFFF" w:themeFill="background1"/>
          </w:tcPr>
          <w:p w14:paraId="7CA377DD" w14:textId="77777777" w:rsidR="00505DA8" w:rsidRPr="00060017" w:rsidRDefault="00505DA8" w:rsidP="00505DA8">
            <w:pPr>
              <w:keepLines/>
              <w:jc w:val="both"/>
              <w:rPr>
                <w:snapToGrid w:val="0"/>
                <w:color w:val="000000"/>
              </w:rPr>
            </w:pPr>
            <w:r w:rsidRPr="00060017">
              <w:rPr>
                <w:snapToGrid w:val="0"/>
                <w:color w:val="000000"/>
              </w:rPr>
              <w:t>Uphold rate</w:t>
            </w:r>
          </w:p>
        </w:tc>
        <w:tc>
          <w:tcPr>
            <w:tcW w:w="1488" w:type="dxa"/>
            <w:shd w:val="clear" w:color="auto" w:fill="FFFFFF" w:themeFill="background1"/>
          </w:tcPr>
          <w:p w14:paraId="263A5452" w14:textId="1949F22E" w:rsidR="00505DA8" w:rsidRPr="00060017" w:rsidRDefault="005176D9" w:rsidP="00505DA8">
            <w:pPr>
              <w:keepLines/>
              <w:jc w:val="center"/>
              <w:rPr>
                <w:snapToGrid w:val="0"/>
                <w:color w:val="000000"/>
              </w:rPr>
            </w:pPr>
            <w:r>
              <w:rPr>
                <w:snapToGrid w:val="0"/>
                <w:color w:val="000000"/>
              </w:rPr>
              <w:t>2</w:t>
            </w:r>
            <w:r w:rsidR="006B1F40">
              <w:rPr>
                <w:snapToGrid w:val="0"/>
                <w:color w:val="000000"/>
              </w:rPr>
              <w:t>6</w:t>
            </w:r>
            <w:r>
              <w:rPr>
                <w:snapToGrid w:val="0"/>
                <w:color w:val="000000"/>
              </w:rPr>
              <w:t>.</w:t>
            </w:r>
            <w:r w:rsidR="006B1F40">
              <w:rPr>
                <w:snapToGrid w:val="0"/>
                <w:color w:val="000000"/>
              </w:rPr>
              <w:t>1</w:t>
            </w:r>
            <w:r>
              <w:rPr>
                <w:snapToGrid w:val="0"/>
                <w:color w:val="000000"/>
              </w:rPr>
              <w:t>%</w:t>
            </w:r>
          </w:p>
        </w:tc>
        <w:tc>
          <w:tcPr>
            <w:tcW w:w="1488" w:type="dxa"/>
            <w:shd w:val="clear" w:color="auto" w:fill="FFFFFF" w:themeFill="background1"/>
          </w:tcPr>
          <w:p w14:paraId="26C18B28" w14:textId="7B110025" w:rsidR="00505DA8" w:rsidRPr="00060017" w:rsidRDefault="00505DA8" w:rsidP="00505DA8">
            <w:pPr>
              <w:keepLines/>
              <w:jc w:val="center"/>
              <w:rPr>
                <w:snapToGrid w:val="0"/>
                <w:color w:val="000000"/>
              </w:rPr>
            </w:pPr>
            <w:r>
              <w:rPr>
                <w:snapToGrid w:val="0"/>
                <w:color w:val="000000"/>
              </w:rPr>
              <w:t>36.2%</w:t>
            </w:r>
          </w:p>
        </w:tc>
        <w:tc>
          <w:tcPr>
            <w:tcW w:w="1488" w:type="dxa"/>
            <w:shd w:val="clear" w:color="auto" w:fill="FFFFFF" w:themeFill="background1"/>
          </w:tcPr>
          <w:p w14:paraId="6A044E4D" w14:textId="77777777" w:rsidR="00505DA8" w:rsidRPr="00060017" w:rsidRDefault="00505DA8" w:rsidP="00505DA8">
            <w:pPr>
              <w:keepLines/>
              <w:jc w:val="center"/>
              <w:rPr>
                <w:snapToGrid w:val="0"/>
                <w:color w:val="000000"/>
              </w:rPr>
            </w:pPr>
            <w:r>
              <w:rPr>
                <w:snapToGrid w:val="0"/>
                <w:color w:val="000000"/>
              </w:rPr>
              <w:t>15.2%</w:t>
            </w:r>
          </w:p>
        </w:tc>
        <w:tc>
          <w:tcPr>
            <w:tcW w:w="1489" w:type="dxa"/>
            <w:shd w:val="clear" w:color="auto" w:fill="FFFFFF" w:themeFill="background1"/>
          </w:tcPr>
          <w:p w14:paraId="423CD8D5" w14:textId="77777777" w:rsidR="00505DA8" w:rsidRPr="00060017" w:rsidRDefault="00505DA8" w:rsidP="00505DA8">
            <w:pPr>
              <w:keepLines/>
              <w:jc w:val="center"/>
              <w:rPr>
                <w:snapToGrid w:val="0"/>
                <w:color w:val="000000"/>
              </w:rPr>
            </w:pPr>
            <w:r>
              <w:rPr>
                <w:snapToGrid w:val="0"/>
                <w:color w:val="000000"/>
              </w:rPr>
              <w:t>34.4%</w:t>
            </w:r>
          </w:p>
        </w:tc>
      </w:tr>
    </w:tbl>
    <w:p w14:paraId="3224277E" w14:textId="66AD3782" w:rsidR="00505DA8" w:rsidRDefault="00505DA8" w:rsidP="00505DA8">
      <w:pPr>
        <w:keepLines/>
        <w:spacing w:before="120"/>
        <w:jc w:val="both"/>
      </w:pPr>
      <w:r>
        <w:t xml:space="preserve">The number of cases reported is </w:t>
      </w:r>
      <w:r w:rsidR="005176D9">
        <w:t>broadly in line with the Group’s long</w:t>
      </w:r>
      <w:r w:rsidR="0061743B">
        <w:t>-</w:t>
      </w:r>
      <w:r w:rsidR="005176D9">
        <w:t>term average</w:t>
      </w:r>
      <w:r>
        <w:t xml:space="preserve">, while the uphold rate in the second half of the year </w:t>
      </w:r>
      <w:r w:rsidR="005176D9">
        <w:t xml:space="preserve">was positive when compared with </w:t>
      </w:r>
      <w:r>
        <w:t>industry averages.</w:t>
      </w:r>
    </w:p>
    <w:p w14:paraId="2D31F663" w14:textId="37341C02" w:rsidR="00EF69FA" w:rsidRDefault="00505DA8" w:rsidP="00297882">
      <w:pPr>
        <w:keepLines/>
        <w:jc w:val="both"/>
      </w:pPr>
      <w:r>
        <w:t xml:space="preserve">The overall uphold rate across all companies reported by FOS for the six months ended 31 December 2023 was </w:t>
      </w:r>
      <w:r w:rsidR="005176D9">
        <w:t>36</w:t>
      </w:r>
      <w:r>
        <w:t xml:space="preserve">%, compared to 37% in the previous six months. </w:t>
      </w:r>
      <w:r w:rsidRPr="003F2086">
        <w:t>FOS data across the financial services industry is publish</w:t>
      </w:r>
      <w:r>
        <w:t>ed</w:t>
      </w:r>
      <w:r w:rsidRPr="003F2086">
        <w:t xml:space="preserve"> on the ombudsman’s website at www.financial-ombudsman.org.uk. </w:t>
      </w:r>
      <w:bookmarkEnd w:id="47"/>
    </w:p>
    <w:p w14:paraId="5C8F052F" w14:textId="23DD1CA7" w:rsidR="006B1F40" w:rsidRDefault="006B1F40" w:rsidP="00297882">
      <w:pPr>
        <w:keepLines/>
        <w:jc w:val="both"/>
      </w:pPr>
      <w:r>
        <w:t>The Group is carefully monitoring the progress of the FCA’s review of discretionary commission arrangements in the motor finance sector, announced in January 2024. The Group offered products that might fall within the scope of the review</w:t>
      </w:r>
      <w:r w:rsidR="00FC469E">
        <w:t>, principally</w:t>
      </w:r>
      <w:r>
        <w:t xml:space="preserve"> between 2014 and 2020, but does not, at this stage believe its exposure to be material</w:t>
      </w:r>
      <w:r w:rsidR="00EF7AC0">
        <w:t xml:space="preserve"> or accurately quantifiable</w:t>
      </w:r>
      <w:r>
        <w:t>.</w:t>
      </w:r>
    </w:p>
    <w:p w14:paraId="1BA8C262" w14:textId="77777777" w:rsidR="006B1F40" w:rsidRDefault="006B1F40" w:rsidP="00297882">
      <w:pPr>
        <w:keepLines/>
        <w:jc w:val="both"/>
      </w:pPr>
    </w:p>
    <w:p w14:paraId="5E7552E8" w14:textId="77777777" w:rsidR="00EF69FA" w:rsidRPr="00D506E3" w:rsidRDefault="00EF69FA" w:rsidP="00EF69FA">
      <w:pPr>
        <w:keepNext/>
        <w:keepLines/>
        <w:pBdr>
          <w:top w:val="single" w:sz="4" w:space="6" w:color="auto"/>
          <w:left w:val="single" w:sz="4" w:space="4" w:color="auto"/>
          <w:bottom w:val="single" w:sz="4" w:space="6" w:color="auto"/>
          <w:right w:val="single" w:sz="4" w:space="4" w:color="auto"/>
        </w:pBdr>
        <w:shd w:val="clear" w:color="auto" w:fill="C5E0B3" w:themeFill="accent6" w:themeFillTint="66"/>
        <w:spacing w:after="120"/>
        <w:jc w:val="both"/>
        <w:rPr>
          <w:b/>
          <w:sz w:val="24"/>
        </w:rPr>
      </w:pPr>
      <w:r>
        <w:rPr>
          <w:b/>
          <w:sz w:val="24"/>
        </w:rPr>
        <w:t>6</w:t>
      </w:r>
      <w:r w:rsidRPr="00D506E3">
        <w:rPr>
          <w:b/>
          <w:sz w:val="24"/>
        </w:rPr>
        <w:t>.</w:t>
      </w:r>
      <w:r>
        <w:rPr>
          <w:b/>
          <w:sz w:val="24"/>
        </w:rPr>
        <w:t>2</w:t>
      </w:r>
      <w:r w:rsidRPr="00D506E3">
        <w:rPr>
          <w:b/>
          <w:sz w:val="24"/>
        </w:rPr>
        <w:tab/>
      </w:r>
      <w:r>
        <w:rPr>
          <w:b/>
          <w:sz w:val="24"/>
        </w:rPr>
        <w:t>GOVERNANCE</w:t>
      </w:r>
    </w:p>
    <w:p w14:paraId="50C339A0" w14:textId="7D6064E8" w:rsidR="008D723F" w:rsidRDefault="008D723F" w:rsidP="008D723F">
      <w:pPr>
        <w:keepLines/>
        <w:spacing w:before="120"/>
        <w:jc w:val="both"/>
      </w:pPr>
      <w:bookmarkStart w:id="48" w:name="_Hlk152515692"/>
      <w:r>
        <w:t xml:space="preserve">The Group believes that high standards of corporate governance are fundamental to the effective execution of its strategy. There have been no significant changes in the Group’s governance framework during the period, and the procedures described in Section B of the Annual Report and Accounts for the year ended 30 September 2023 remain in place. </w:t>
      </w:r>
      <w:r w:rsidR="00D458F6">
        <w:t>The Group</w:t>
      </w:r>
      <w:r>
        <w:t xml:space="preserve"> is subject to the </w:t>
      </w:r>
      <w:r w:rsidR="00C64422">
        <w:t xml:space="preserve">2018 </w:t>
      </w:r>
      <w:r>
        <w:t>UK Corporate Governance Code (the ‘Code’</w:t>
      </w:r>
      <w:proofErr w:type="gramStart"/>
      <w:r>
        <w:t>)</w:t>
      </w:r>
      <w:proofErr w:type="gramEnd"/>
      <w:r>
        <w:t xml:space="preserve"> and </w:t>
      </w:r>
      <w:r w:rsidR="00D458F6">
        <w:t>it</w:t>
      </w:r>
      <w:r>
        <w:t xml:space="preserve"> has continued to comply with the Code’s principles and provisions throughout the period.</w:t>
      </w:r>
    </w:p>
    <w:p w14:paraId="37B60FC3" w14:textId="6244805A" w:rsidR="00C64422" w:rsidRDefault="00C64422" w:rsidP="008D723F">
      <w:pPr>
        <w:keepLines/>
        <w:spacing w:before="120"/>
        <w:jc w:val="both"/>
      </w:pPr>
      <w:r>
        <w:t xml:space="preserve">A new edition of the Code, most of which will apply to the Group from its year ending 30 September 2026 (with the provisions relating to financial control applicable from the 2027 financial year) was published in January 2024. The Group </w:t>
      </w:r>
      <w:r w:rsidR="001052AA">
        <w:t>notes</w:t>
      </w:r>
      <w:r>
        <w:t xml:space="preserve"> the revisions made by the FRC to its original proposals, and is planning its response to the changes.</w:t>
      </w:r>
    </w:p>
    <w:bookmarkEnd w:id="48"/>
    <w:p w14:paraId="000136E6" w14:textId="374AF6E2" w:rsidR="00EF69FA" w:rsidRDefault="00B517E7" w:rsidP="002258E0">
      <w:pPr>
        <w:keepLines/>
        <w:spacing w:before="120"/>
        <w:jc w:val="both"/>
      </w:pPr>
      <w:r>
        <w:t xml:space="preserve">The Group’s annual general meeting (‘AGM’) was held on 6 March 2024. All resolutions were carried </w:t>
      </w:r>
      <w:r w:rsidR="00D458F6">
        <w:t xml:space="preserve">comfortably </w:t>
      </w:r>
      <w:r>
        <w:t xml:space="preserve">with at least </w:t>
      </w:r>
      <w:r w:rsidR="00D458F6">
        <w:t>95</w:t>
      </w:r>
      <w:r>
        <w:t xml:space="preserve">% of votes </w:t>
      </w:r>
      <w:r w:rsidR="00D458F6">
        <w:t>in favour</w:t>
      </w:r>
      <w:r>
        <w:t>, and the Board extend</w:t>
      </w:r>
      <w:r w:rsidR="0061743B">
        <w:t>s</w:t>
      </w:r>
      <w:r>
        <w:t xml:space="preserve"> its thanks to those shareholders who participated. Detailed results can be found on the Group’s corporate website.</w:t>
      </w:r>
    </w:p>
    <w:p w14:paraId="2213916B" w14:textId="614E4AB7" w:rsidR="00B517E7" w:rsidRDefault="00B517E7" w:rsidP="002258E0">
      <w:pPr>
        <w:keepLines/>
        <w:spacing w:before="120"/>
        <w:jc w:val="both"/>
      </w:pPr>
      <w:r>
        <w:t xml:space="preserve">In the period, the Audit Committee began </w:t>
      </w:r>
      <w:r w:rsidR="00D458F6">
        <w:t xml:space="preserve">a tender </w:t>
      </w:r>
      <w:r>
        <w:t xml:space="preserve">process </w:t>
      </w:r>
      <w:r w:rsidR="00D458F6">
        <w:t>in respect of the</w:t>
      </w:r>
      <w:r>
        <w:t xml:space="preserve"> </w:t>
      </w:r>
      <w:r w:rsidR="00040CF1">
        <w:t xml:space="preserve">appointment of external auditors with effect from the financial </w:t>
      </w:r>
      <w:r w:rsidR="0061743B">
        <w:t>year commencing</w:t>
      </w:r>
      <w:r w:rsidR="00040CF1">
        <w:t xml:space="preserve"> on 1 October 2025. </w:t>
      </w:r>
      <w:r w:rsidR="00D458F6">
        <w:t>The</w:t>
      </w:r>
      <w:r>
        <w:t xml:space="preserve"> intention </w:t>
      </w:r>
      <w:r w:rsidR="00D458F6">
        <w:t xml:space="preserve">is to make </w:t>
      </w:r>
      <w:r>
        <w:t xml:space="preserve">an appointment </w:t>
      </w:r>
      <w:r w:rsidR="00D458F6">
        <w:t xml:space="preserve">before the signing of the 2024 accounts, </w:t>
      </w:r>
      <w:r>
        <w:t>subject to shareholder approval. If shareholders</w:t>
      </w:r>
      <w:r w:rsidR="00C64422">
        <w:t>, or other stakeholders,</w:t>
      </w:r>
      <w:r>
        <w:t xml:space="preserve"> have any views they wish to share with the </w:t>
      </w:r>
      <w:r w:rsidR="0061743B">
        <w:t>Audit Committee</w:t>
      </w:r>
      <w:r>
        <w:t xml:space="preserve">, </w:t>
      </w:r>
      <w:r w:rsidR="00C64422">
        <w:t xml:space="preserve">they are invited to contact the </w:t>
      </w:r>
      <w:r w:rsidR="0061743B">
        <w:t>Committee’s C</w:t>
      </w:r>
      <w:r w:rsidR="00C64422">
        <w:t xml:space="preserve">hair through the office of the Company Secretary. </w:t>
      </w:r>
    </w:p>
    <w:p w14:paraId="6717220E" w14:textId="77777777" w:rsidR="00B517E7" w:rsidRDefault="00B517E7" w:rsidP="002258E0">
      <w:pPr>
        <w:keepLines/>
        <w:spacing w:before="120"/>
        <w:jc w:val="both"/>
      </w:pPr>
    </w:p>
    <w:p w14:paraId="38A43752" w14:textId="77777777" w:rsidR="00EF69FA" w:rsidRPr="00795F89" w:rsidRDefault="00EF69FA" w:rsidP="00EF69FA">
      <w:pPr>
        <w:keepNext/>
        <w:keepLines/>
        <w:jc w:val="both"/>
        <w:rPr>
          <w:b/>
          <w:iCs/>
          <w:color w:val="70AD47" w:themeColor="accent6"/>
          <w:sz w:val="28"/>
          <w:szCs w:val="28"/>
        </w:rPr>
      </w:pPr>
      <w:r w:rsidRPr="00795F89">
        <w:rPr>
          <w:b/>
          <w:iCs/>
          <w:color w:val="70AD47" w:themeColor="accent6"/>
          <w:sz w:val="28"/>
          <w:szCs w:val="28"/>
        </w:rPr>
        <w:t>Board of directors</w:t>
      </w:r>
      <w:r>
        <w:rPr>
          <w:b/>
          <w:iCs/>
          <w:color w:val="70AD47" w:themeColor="accent6"/>
          <w:sz w:val="28"/>
          <w:szCs w:val="28"/>
        </w:rPr>
        <w:t xml:space="preserve"> and senior management</w:t>
      </w:r>
    </w:p>
    <w:p w14:paraId="2BC00571" w14:textId="602A808E" w:rsidR="00EF69FA" w:rsidRDefault="002F35D9" w:rsidP="002258E0">
      <w:pPr>
        <w:keepLines/>
        <w:spacing w:before="120"/>
        <w:jc w:val="both"/>
      </w:pPr>
      <w:r>
        <w:t>As previously announced, Tan</w:t>
      </w:r>
      <w:r w:rsidR="00510141">
        <w:t>v</w:t>
      </w:r>
      <w:r>
        <w:t xml:space="preserve">i Davda, an independent non-executive director succeeded Hugo Tudor as Chair of the Remuneration Committee on 7 December 2023. Hugo remains on the Board of Directors and has been considered a non-independent director </w:t>
      </w:r>
      <w:r w:rsidR="00C419A7">
        <w:t>with effect from</w:t>
      </w:r>
      <w:r>
        <w:t xml:space="preserve"> the conclusion of the AGM on 6</w:t>
      </w:r>
      <w:r w:rsidR="00B14894">
        <w:t xml:space="preserve"> </w:t>
      </w:r>
      <w:r>
        <w:t xml:space="preserve">March 2024. </w:t>
      </w:r>
      <w:r w:rsidR="00C419A7">
        <w:t xml:space="preserve">Hugo resigned from the Audit, Nomination and Risk and Compliance Committees on this date. </w:t>
      </w:r>
      <w:r>
        <w:t xml:space="preserve">The Board currently comprises two executive directors, six independent non-executive directors, one non-independent non-executive director and the Chair, who was </w:t>
      </w:r>
      <w:r w:rsidR="00EB326B">
        <w:t xml:space="preserve">considered </w:t>
      </w:r>
      <w:r>
        <w:t>independent on appointment.</w:t>
      </w:r>
    </w:p>
    <w:p w14:paraId="6D12E18D" w14:textId="282C8D43" w:rsidR="002F35D9" w:rsidRDefault="002F35D9" w:rsidP="002258E0">
      <w:pPr>
        <w:keepLines/>
        <w:spacing w:before="120"/>
        <w:jc w:val="both"/>
      </w:pPr>
      <w:r>
        <w:t xml:space="preserve">At 31 March </w:t>
      </w:r>
      <w:r w:rsidR="0061743B">
        <w:t xml:space="preserve">2024 </w:t>
      </w:r>
      <w:r>
        <w:t xml:space="preserve">the Board </w:t>
      </w:r>
      <w:r w:rsidR="0061743B">
        <w:t>included</w:t>
      </w:r>
      <w:r>
        <w:t xml:space="preserve"> four female directors, comprising </w:t>
      </w:r>
      <w:r w:rsidR="00B517E7">
        <w:t>4</w:t>
      </w:r>
      <w:r>
        <w:t>0% of the Board, with one of the senior roles designated by the FCA held by a woman</w:t>
      </w:r>
      <w:r w:rsidR="00C419A7">
        <w:t>, Alison Morris, the Senior Independent Director</w:t>
      </w:r>
      <w:r>
        <w:t>. Half of the Board’s principal committees were also chaired by female directors.</w:t>
      </w:r>
    </w:p>
    <w:p w14:paraId="441089BF" w14:textId="6C837F05" w:rsidR="002F35D9" w:rsidRDefault="002F35D9" w:rsidP="002258E0">
      <w:pPr>
        <w:keepLines/>
        <w:spacing w:before="120"/>
        <w:jc w:val="both"/>
      </w:pPr>
      <w:r>
        <w:t xml:space="preserve">Following the period end Derek Sprawling, the </w:t>
      </w:r>
      <w:r w:rsidR="00CD2A6B">
        <w:t>Group’s Savings Director</w:t>
      </w:r>
      <w:r w:rsidR="00EB326B">
        <w:t>,</w:t>
      </w:r>
      <w:r w:rsidR="00CD2A6B">
        <w:t xml:space="preserve"> was appointed </w:t>
      </w:r>
      <w:r w:rsidR="00C419A7">
        <w:t>Managing Director of the Group’s savings</w:t>
      </w:r>
      <w:r>
        <w:t xml:space="preserve"> </w:t>
      </w:r>
      <w:r w:rsidR="00C419A7">
        <w:t>operation</w:t>
      </w:r>
      <w:r w:rsidR="004D6BCA">
        <w:t>,</w:t>
      </w:r>
      <w:r w:rsidR="00CD2A6B">
        <w:t xml:space="preserve"> and </w:t>
      </w:r>
      <w:r>
        <w:t xml:space="preserve">joined the </w:t>
      </w:r>
      <w:r w:rsidR="00C419A7">
        <w:t>Executive Performance Committee and Executive Risk Committee</w:t>
      </w:r>
      <w:r>
        <w:t xml:space="preserve">. This increases the membership of </w:t>
      </w:r>
      <w:r w:rsidR="00C419A7">
        <w:t>both</w:t>
      </w:r>
      <w:r>
        <w:t xml:space="preserve"> committees to </w:t>
      </w:r>
      <w:r w:rsidR="00452208">
        <w:t>twelve</w:t>
      </w:r>
      <w:r w:rsidR="00B517E7">
        <w:t>.</w:t>
      </w:r>
      <w:r>
        <w:t xml:space="preserve"> </w:t>
      </w:r>
    </w:p>
    <w:p w14:paraId="153FF540" w14:textId="77777777" w:rsidR="00EF69FA" w:rsidRDefault="00EF69FA" w:rsidP="002258E0">
      <w:pPr>
        <w:keepLines/>
        <w:spacing w:before="120"/>
        <w:jc w:val="both"/>
      </w:pPr>
    </w:p>
    <w:p w14:paraId="0F77F2D8" w14:textId="77777777" w:rsidR="00EF69FA" w:rsidRPr="00D506E3" w:rsidRDefault="00EF69FA" w:rsidP="00EF69FA">
      <w:pPr>
        <w:keepNext/>
        <w:keepLines/>
        <w:pBdr>
          <w:top w:val="single" w:sz="4" w:space="6" w:color="auto"/>
          <w:left w:val="single" w:sz="4" w:space="4" w:color="auto"/>
          <w:bottom w:val="single" w:sz="4" w:space="6" w:color="auto"/>
          <w:right w:val="single" w:sz="4" w:space="4" w:color="auto"/>
        </w:pBdr>
        <w:shd w:val="clear" w:color="auto" w:fill="C5E0B3" w:themeFill="accent6" w:themeFillTint="66"/>
        <w:spacing w:after="120"/>
        <w:jc w:val="both"/>
        <w:rPr>
          <w:b/>
          <w:sz w:val="24"/>
        </w:rPr>
      </w:pPr>
      <w:r>
        <w:rPr>
          <w:b/>
          <w:sz w:val="24"/>
        </w:rPr>
        <w:t>6</w:t>
      </w:r>
      <w:r w:rsidRPr="00D506E3">
        <w:rPr>
          <w:b/>
          <w:sz w:val="24"/>
        </w:rPr>
        <w:t>.</w:t>
      </w:r>
      <w:r>
        <w:rPr>
          <w:b/>
          <w:sz w:val="24"/>
        </w:rPr>
        <w:t>3</w:t>
      </w:r>
      <w:r w:rsidRPr="00D506E3">
        <w:rPr>
          <w:b/>
          <w:sz w:val="24"/>
        </w:rPr>
        <w:tab/>
      </w:r>
      <w:r>
        <w:rPr>
          <w:b/>
          <w:sz w:val="24"/>
        </w:rPr>
        <w:t>PEOPLE</w:t>
      </w:r>
    </w:p>
    <w:p w14:paraId="4BD742A2" w14:textId="61983DA8" w:rsidR="00A61BC4" w:rsidRPr="00A209B8" w:rsidRDefault="00A61BC4" w:rsidP="00A61BC4">
      <w:pPr>
        <w:keepLines/>
        <w:spacing w:before="120"/>
        <w:jc w:val="both"/>
      </w:pPr>
      <w:r w:rsidRPr="00A745EF">
        <w:t>At 31 March 202</w:t>
      </w:r>
      <w:r>
        <w:t>4</w:t>
      </w:r>
      <w:r w:rsidRPr="00A745EF">
        <w:t xml:space="preserve">, the Group employed </w:t>
      </w:r>
      <w:r>
        <w:t>1,440</w:t>
      </w:r>
      <w:r w:rsidRPr="00A745EF">
        <w:t xml:space="preserve"> people, </w:t>
      </w:r>
      <w:r>
        <w:t>a reduction of 9% in the half year period</w:t>
      </w:r>
      <w:r w:rsidR="00510141">
        <w:t>.</w:t>
      </w:r>
      <w:r>
        <w:t xml:space="preserve"> The reduction followed a review and restructuring which streamlined the Group’s organisational structure, predominantly focused on reducing layers of management whilst ensuring it remains resourced to deliver on strategy and support its customers.  </w:t>
      </w:r>
    </w:p>
    <w:p w14:paraId="68869E68" w14:textId="77777777" w:rsidR="00EF69FA" w:rsidRDefault="00EF69FA" w:rsidP="002258E0">
      <w:pPr>
        <w:keepLines/>
        <w:spacing w:before="120"/>
        <w:jc w:val="both"/>
      </w:pPr>
    </w:p>
    <w:p w14:paraId="0696D70F" w14:textId="77777777" w:rsidR="00A61BC4" w:rsidRDefault="00A61BC4" w:rsidP="00A61BC4">
      <w:pPr>
        <w:keepNext/>
        <w:keepLines/>
        <w:jc w:val="both"/>
        <w:rPr>
          <w:b/>
          <w:iCs/>
          <w:color w:val="70AD47" w:themeColor="accent6"/>
          <w:sz w:val="28"/>
          <w:szCs w:val="28"/>
        </w:rPr>
      </w:pPr>
      <w:r>
        <w:rPr>
          <w:b/>
          <w:iCs/>
          <w:color w:val="70AD47" w:themeColor="accent6"/>
          <w:sz w:val="28"/>
          <w:szCs w:val="28"/>
        </w:rPr>
        <w:t>Conditions and culture</w:t>
      </w:r>
    </w:p>
    <w:p w14:paraId="63C504C8" w14:textId="77777777" w:rsidR="00A61BC4" w:rsidRDefault="00A61BC4" w:rsidP="00A61BC4">
      <w:pPr>
        <w:keepLines/>
        <w:spacing w:before="120"/>
        <w:jc w:val="both"/>
      </w:pPr>
      <w:r>
        <w:t>The Group continues to operate a hybrid model promoting a healthy work life balance with flexibility around how and where its people work where possible.</w:t>
      </w:r>
      <w:r w:rsidRPr="00243D2F">
        <w:t xml:space="preserve"> The Group understands the benefits that flexible working bring</w:t>
      </w:r>
      <w:r>
        <w:t>s</w:t>
      </w:r>
      <w:r w:rsidRPr="00243D2F">
        <w:t xml:space="preserve"> </w:t>
      </w:r>
      <w:r>
        <w:t>in retaining skills and experience and the part it can play in developing a more diverse and engaged workforce</w:t>
      </w:r>
      <w:r w:rsidRPr="00243D2F">
        <w:t xml:space="preserve">. </w:t>
      </w:r>
    </w:p>
    <w:p w14:paraId="06D9AF0F" w14:textId="01007148" w:rsidR="00A61BC4" w:rsidRDefault="00A61BC4" w:rsidP="00A61BC4">
      <w:pPr>
        <w:keepLines/>
        <w:spacing w:before="120"/>
        <w:jc w:val="both"/>
      </w:pPr>
      <w:r w:rsidRPr="00EE1A65">
        <w:t xml:space="preserve">The Group maintains its accreditation from the UK Living Wage Foundation and minimum </w:t>
      </w:r>
      <w:r>
        <w:t xml:space="preserve">hourly </w:t>
      </w:r>
      <w:r w:rsidRPr="00EE1A65">
        <w:t xml:space="preserve">pay continues to meet the </w:t>
      </w:r>
      <w:r>
        <w:t xml:space="preserve">‘Real Living Wage’ </w:t>
      </w:r>
      <w:r w:rsidRPr="00EE1A65">
        <w:t>levels set by the Foundation</w:t>
      </w:r>
      <w:r>
        <w:t>, last updated in October 2023. It is the Group’s policy to ensure that all employees, including apprentices, are paid in line with the Foundation’s hourly rate</w:t>
      </w:r>
      <w:r w:rsidR="00F27D7A">
        <w:t>, currently £12.00 per hour outside London</w:t>
      </w:r>
      <w:r>
        <w:t xml:space="preserve">. </w:t>
      </w:r>
    </w:p>
    <w:p w14:paraId="193C5672" w14:textId="78AC9243" w:rsidR="004D6BCA" w:rsidRDefault="00A61BC4" w:rsidP="00A61BC4">
      <w:pPr>
        <w:keepLines/>
        <w:spacing w:before="120"/>
        <w:jc w:val="both"/>
      </w:pPr>
      <w:r>
        <w:t>In December 2023, the all-employee three-year share award, granted in 2020 to reward employees for their efforts in the Covid pandemic</w:t>
      </w:r>
      <w:r w:rsidR="00F27D7A">
        <w:t>,</w:t>
      </w:r>
      <w:r>
        <w:t xml:space="preserve"> matured, with the cash value of the shares received </w:t>
      </w:r>
      <w:r w:rsidR="00F27D7A">
        <w:t xml:space="preserve">being </w:t>
      </w:r>
      <w:r>
        <w:t xml:space="preserve">approximately £1,200 </w:t>
      </w:r>
      <w:r w:rsidR="00F27D7A">
        <w:t xml:space="preserve">per person, </w:t>
      </w:r>
      <w:r>
        <w:t>on a full</w:t>
      </w:r>
      <w:r w:rsidR="0061743B">
        <w:t>-</w:t>
      </w:r>
      <w:r>
        <w:t xml:space="preserve">time equivalent basis. In addition to this a dividend equivalent payment was also made. </w:t>
      </w:r>
    </w:p>
    <w:p w14:paraId="18555E8D" w14:textId="0834CCEF" w:rsidR="00A61BC4" w:rsidRDefault="00F27D7A" w:rsidP="00A61BC4">
      <w:pPr>
        <w:keepLines/>
        <w:spacing w:before="120"/>
        <w:jc w:val="both"/>
      </w:pPr>
      <w:r>
        <w:t xml:space="preserve">In the same month, </w:t>
      </w:r>
      <w:r w:rsidR="004D6BCA">
        <w:t xml:space="preserve">the 87% of </w:t>
      </w:r>
      <w:r>
        <w:t>e</w:t>
      </w:r>
      <w:r w:rsidR="00A61BC4">
        <w:t xml:space="preserve">mployees </w:t>
      </w:r>
      <w:r w:rsidR="004D6BCA">
        <w:t xml:space="preserve">who were eligible </w:t>
      </w:r>
      <w:r w:rsidR="00A61BC4">
        <w:t xml:space="preserve">received the Group’s profit related pay for the 2023 financial year, which provided an additional £2,400 </w:t>
      </w:r>
      <w:r w:rsidR="004D6BCA">
        <w:t>on a</w:t>
      </w:r>
      <w:r w:rsidR="00A61BC4">
        <w:t xml:space="preserve"> full-time </w:t>
      </w:r>
      <w:r w:rsidR="004D6BCA">
        <w:t>equivalent basis</w:t>
      </w:r>
      <w:r w:rsidR="00A61BC4">
        <w:t xml:space="preserve">. </w:t>
      </w:r>
    </w:p>
    <w:p w14:paraId="1E18FE4C" w14:textId="77777777" w:rsidR="00A61BC4" w:rsidRPr="00EE1A65" w:rsidRDefault="00A61BC4" w:rsidP="00A61BC4">
      <w:pPr>
        <w:keepLines/>
        <w:spacing w:before="120"/>
        <w:jc w:val="both"/>
      </w:pPr>
      <w:r>
        <w:t>H</w:t>
      </w:r>
      <w:r w:rsidRPr="00EE1A65">
        <w:t xml:space="preserve">oliday entitlement </w:t>
      </w:r>
      <w:r>
        <w:t>for employees remains at a maximum of 31 days and a minimum of 26 days, in addition to two additional company closure days over the Christmas period and all UK public holidays. This means that all full-time employees will enjoy at least 36 days of paid holiday this year.</w:t>
      </w:r>
      <w:r w:rsidRPr="00EE1A65">
        <w:t xml:space="preserve"> </w:t>
      </w:r>
    </w:p>
    <w:p w14:paraId="3FE0707E" w14:textId="6E40EBE0" w:rsidR="00A61BC4" w:rsidRDefault="00E60ECB" w:rsidP="00A61BC4">
      <w:pPr>
        <w:keepLines/>
        <w:spacing w:before="120"/>
        <w:jc w:val="both"/>
      </w:pPr>
      <w:r>
        <w:t>V</w:t>
      </w:r>
      <w:r w:rsidR="00A61BC4">
        <w:t xml:space="preserve">oluntary </w:t>
      </w:r>
      <w:r>
        <w:t xml:space="preserve">staff </w:t>
      </w:r>
      <w:r w:rsidR="00A61BC4">
        <w:t>attrition at 31 March 2024 remains in</w:t>
      </w:r>
      <w:r w:rsidR="006D537F">
        <w:t xml:space="preserve"> </w:t>
      </w:r>
      <w:r w:rsidR="00A61BC4">
        <w:t xml:space="preserve">line with the </w:t>
      </w:r>
      <w:r>
        <w:t xml:space="preserve">position </w:t>
      </w:r>
      <w:r w:rsidR="00A61BC4">
        <w:t xml:space="preserve">twelve months </w:t>
      </w:r>
      <w:r>
        <w:t xml:space="preserve">earlier, </w:t>
      </w:r>
      <w:r w:rsidR="00A61BC4">
        <w:t>at 10.</w:t>
      </w:r>
      <w:r w:rsidR="006D537F">
        <w:t>5</w:t>
      </w:r>
      <w:r w:rsidR="00A61BC4">
        <w:t>% (31 March 2023: 10.0%)</w:t>
      </w:r>
      <w:r>
        <w:t>, despite the continued strength of the labour market</w:t>
      </w:r>
      <w:r w:rsidR="00A61BC4">
        <w:t xml:space="preserve">. The Group continues to retain long-serving employees, with 33.6% of employees having achieved </w:t>
      </w:r>
      <w:r w:rsidR="006D537F">
        <w:t>ten</w:t>
      </w:r>
      <w:r w:rsidR="00A61BC4">
        <w:t xml:space="preserve"> years’ service, of whom 12% had been with the Group for over </w:t>
      </w:r>
      <w:r w:rsidR="006D537F">
        <w:t>twenty</w:t>
      </w:r>
      <w:r w:rsidR="00A61BC4">
        <w:t xml:space="preserve"> years. </w:t>
      </w:r>
    </w:p>
    <w:p w14:paraId="2048652C" w14:textId="1729E159" w:rsidR="00A61BC4" w:rsidRDefault="00A61BC4" w:rsidP="00A61BC4">
      <w:pPr>
        <w:keepLines/>
        <w:spacing w:before="120"/>
        <w:jc w:val="both"/>
      </w:pPr>
      <w:r>
        <w:t>The Group’s People Forum continues as one of the main channels for employee opinions to be fed back to the Board and Executive Committee. Hugo Tudor and Tanvi Davda, the outgoing and new Chair of the Remuneration Committee</w:t>
      </w:r>
      <w:r w:rsidR="00B14894">
        <w:t xml:space="preserve"> respectively</w:t>
      </w:r>
      <w:r w:rsidR="004D6BCA">
        <w:t>,</w:t>
      </w:r>
      <w:r>
        <w:t xml:space="preserve"> met with the People Forum in November 2023 to discuss the Group’s remuneration arrangements. </w:t>
      </w:r>
      <w:r w:rsidR="00E60ECB">
        <w:t>Meetings between the Forum and various executive and non-executive directors continue on a regular basis</w:t>
      </w:r>
      <w:r w:rsidR="00510141">
        <w:t>.</w:t>
      </w:r>
    </w:p>
    <w:p w14:paraId="145E02D5" w14:textId="711176B8" w:rsidR="00A61BC4" w:rsidRDefault="00A61BC4" w:rsidP="00A61BC4">
      <w:pPr>
        <w:keepLines/>
        <w:spacing w:before="120"/>
        <w:jc w:val="both"/>
      </w:pPr>
      <w:r>
        <w:t xml:space="preserve">Supporting the wellbeing of employees is central to the Group’s people strategy, and the Wellbeing Team remains the cornerstone of the approach. Sponsored by the Chief People Officer, the Wellbeing </w:t>
      </w:r>
      <w:r w:rsidR="00510141">
        <w:t>T</w:t>
      </w:r>
      <w:r>
        <w:t xml:space="preserve">eam </w:t>
      </w:r>
      <w:r w:rsidR="0061743B">
        <w:t>comprises</w:t>
      </w:r>
      <w:r>
        <w:t xml:space="preserve"> employees from across the business who are trained as mental health first aiders, supporting employees with their emotional, social, financial, and physical wellbeing. As well as supporting individual employees the network also supports business continuity planning to ensure our workforce remains resilient; this has been further strengthened </w:t>
      </w:r>
      <w:r w:rsidR="006D537F">
        <w:t>in the period</w:t>
      </w:r>
      <w:r>
        <w:t xml:space="preserve"> with the roll</w:t>
      </w:r>
      <w:r w:rsidR="0061743B">
        <w:t>-</w:t>
      </w:r>
      <w:r>
        <w:t>out of trauma and bereavement training to Wellbeing team members.</w:t>
      </w:r>
    </w:p>
    <w:p w14:paraId="2F9C9D7F" w14:textId="77777777" w:rsidR="00EF69FA" w:rsidRDefault="00EF69FA" w:rsidP="002258E0">
      <w:pPr>
        <w:keepLines/>
        <w:spacing w:before="120"/>
        <w:jc w:val="both"/>
      </w:pPr>
    </w:p>
    <w:p w14:paraId="69F78E26" w14:textId="77777777" w:rsidR="00EF69FA" w:rsidRPr="00B6484C" w:rsidRDefault="00EF69FA" w:rsidP="00EF69FA">
      <w:pPr>
        <w:keepNext/>
        <w:keepLines/>
        <w:jc w:val="both"/>
        <w:rPr>
          <w:b/>
          <w:iCs/>
          <w:color w:val="70AD47" w:themeColor="accent6"/>
          <w:sz w:val="28"/>
          <w:szCs w:val="28"/>
        </w:rPr>
      </w:pPr>
      <w:r w:rsidRPr="00B6484C">
        <w:rPr>
          <w:b/>
          <w:iCs/>
          <w:color w:val="70AD47" w:themeColor="accent6"/>
          <w:sz w:val="28"/>
          <w:szCs w:val="28"/>
        </w:rPr>
        <w:t>Equality and diversity</w:t>
      </w:r>
    </w:p>
    <w:p w14:paraId="6F9F4CEE" w14:textId="3677B17C" w:rsidR="006D537F" w:rsidRPr="00D5150A" w:rsidRDefault="006D537F" w:rsidP="006D537F">
      <w:pPr>
        <w:jc w:val="both"/>
      </w:pPr>
      <w:r w:rsidRPr="00D5150A">
        <w:t xml:space="preserve">The Group has made significant progress </w:t>
      </w:r>
      <w:r w:rsidR="0061743B">
        <w:t>with</w:t>
      </w:r>
      <w:r w:rsidRPr="00D5150A">
        <w:t xml:space="preserve"> E</w:t>
      </w:r>
      <w:r>
        <w:t xml:space="preserve">quality, </w:t>
      </w:r>
      <w:r w:rsidRPr="00D5150A">
        <w:t>D</w:t>
      </w:r>
      <w:r>
        <w:t xml:space="preserve">iversity and </w:t>
      </w:r>
      <w:r w:rsidRPr="00D5150A">
        <w:t>I</w:t>
      </w:r>
      <w:r>
        <w:t>nclusion (‘EDI’) initiatives</w:t>
      </w:r>
      <w:r w:rsidRPr="00D5150A">
        <w:t xml:space="preserve"> over </w:t>
      </w:r>
      <w:r>
        <w:t xml:space="preserve">recent </w:t>
      </w:r>
      <w:r w:rsidRPr="00D5150A">
        <w:t>years</w:t>
      </w:r>
      <w:r>
        <w:t>. As well as setting targets for female representation, it has made progress to raise awareness and understanding of EDI matters through its employee-led EDI Network, and has also made significant progress in capturing data on the composition of the workforce of employees through diversity monitoring profiles, which have now been completed by 76% of employees.</w:t>
      </w:r>
    </w:p>
    <w:p w14:paraId="4D5729BE" w14:textId="4B0D0527" w:rsidR="006D537F" w:rsidRDefault="006D537F" w:rsidP="006D537F">
      <w:pPr>
        <w:jc w:val="both"/>
      </w:pPr>
      <w:r>
        <w:t>The most recent phase of work in this area has focused on developing a formal EDI strategy based on the initiatives so far in place, which was approved by the Nomination Committee, the designated board committee responsible for EDI matters, in February. The strategy sets out three areas of focus</w:t>
      </w:r>
      <w:r w:rsidR="004D6BCA">
        <w:t>:</w:t>
      </w:r>
      <w:r>
        <w:t xml:space="preserve"> </w:t>
      </w:r>
    </w:p>
    <w:tbl>
      <w:tblPr>
        <w:tblStyle w:val="TableGrid"/>
        <w:tblW w:w="0" w:type="auto"/>
        <w:tblBorders>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016"/>
      </w:tblGrid>
      <w:tr w:rsidR="006D537F" w14:paraId="6CF0C4E7" w14:textId="77777777" w:rsidTr="006D537F">
        <w:tc>
          <w:tcPr>
            <w:tcW w:w="9016" w:type="dxa"/>
            <w:shd w:val="clear" w:color="auto" w:fill="E2EFD9" w:themeFill="accent6" w:themeFillTint="33"/>
          </w:tcPr>
          <w:p w14:paraId="5F4B0110" w14:textId="77777777" w:rsidR="006D537F" w:rsidRDefault="006D537F" w:rsidP="00510141">
            <w:pPr>
              <w:spacing w:after="160" w:line="259" w:lineRule="auto"/>
              <w:jc w:val="both"/>
            </w:pPr>
            <w:r>
              <w:t>Ensuring that the Group:</w:t>
            </w:r>
          </w:p>
          <w:p w14:paraId="5B74B65A" w14:textId="77777777" w:rsidR="006D537F" w:rsidRDefault="006D537F" w:rsidP="003F21FC">
            <w:pPr>
              <w:pStyle w:val="ListParagraph"/>
              <w:numPr>
                <w:ilvl w:val="0"/>
                <w:numId w:val="2"/>
              </w:numPr>
              <w:spacing w:after="120"/>
              <w:ind w:left="714" w:hanging="357"/>
              <w:contextualSpacing w:val="0"/>
              <w:jc w:val="both"/>
            </w:pPr>
            <w:r>
              <w:t>Continues to attract, develop and retain talent from diverse pools, with particular focus on gender, ethnicity and socio-economic background</w:t>
            </w:r>
          </w:p>
          <w:p w14:paraId="27848372" w14:textId="77777777" w:rsidR="006D537F" w:rsidRDefault="006D537F" w:rsidP="003F21FC">
            <w:pPr>
              <w:pStyle w:val="ListParagraph"/>
              <w:numPr>
                <w:ilvl w:val="0"/>
                <w:numId w:val="2"/>
              </w:numPr>
              <w:spacing w:after="120"/>
              <w:ind w:left="714" w:hanging="357"/>
              <w:contextualSpacing w:val="0"/>
              <w:jc w:val="both"/>
            </w:pPr>
            <w:r>
              <w:t>Continues to be an inclusive place to work</w:t>
            </w:r>
          </w:p>
          <w:p w14:paraId="4551C49E" w14:textId="43B6AA8B" w:rsidR="006D537F" w:rsidRDefault="006D537F" w:rsidP="003F21FC">
            <w:pPr>
              <w:pStyle w:val="ListParagraph"/>
              <w:numPr>
                <w:ilvl w:val="0"/>
                <w:numId w:val="2"/>
              </w:numPr>
              <w:spacing w:after="120"/>
              <w:ind w:left="714" w:hanging="357"/>
              <w:contextualSpacing w:val="0"/>
              <w:jc w:val="both"/>
            </w:pPr>
            <w:r>
              <w:t>Continually improves the availability of data and measures and monitors the diversity of the workforce and experiences of our employees</w:t>
            </w:r>
          </w:p>
        </w:tc>
      </w:tr>
    </w:tbl>
    <w:p w14:paraId="010AF943" w14:textId="28E0B30C" w:rsidR="006D537F" w:rsidRPr="00D5150A" w:rsidRDefault="006D537F" w:rsidP="00510141">
      <w:pPr>
        <w:keepLines/>
        <w:spacing w:before="120"/>
        <w:jc w:val="both"/>
      </w:pPr>
      <w:r w:rsidRPr="00D5150A">
        <w:t>The EDI Network continues to play an integral part in raising awareness</w:t>
      </w:r>
      <w:r w:rsidR="00623542">
        <w:t>,</w:t>
      </w:r>
      <w:r w:rsidRPr="00D5150A">
        <w:t xml:space="preserve"> through organising and participating in virtual events, employee listening circles, podcasts and campaign events. These events will continue throughout the </w:t>
      </w:r>
      <w:r w:rsidR="00623542">
        <w:t>second half of the year</w:t>
      </w:r>
      <w:r w:rsidRPr="00D5150A">
        <w:t xml:space="preserve"> to drive support for the EDI strategy</w:t>
      </w:r>
      <w:r w:rsidR="00623542">
        <w:t xml:space="preserve"> across the business at all levels</w:t>
      </w:r>
      <w:r w:rsidRPr="00D5150A">
        <w:t xml:space="preserve">. </w:t>
      </w:r>
    </w:p>
    <w:p w14:paraId="1D092DDF" w14:textId="4F419466" w:rsidR="006D537F" w:rsidRPr="00D5150A" w:rsidRDefault="006D537F" w:rsidP="006D537F">
      <w:pPr>
        <w:jc w:val="both"/>
      </w:pPr>
      <w:r w:rsidRPr="00D5150A">
        <w:t xml:space="preserve">The Group continues to provide </w:t>
      </w:r>
      <w:r>
        <w:t xml:space="preserve">dedicated development </w:t>
      </w:r>
      <w:r w:rsidRPr="00D5150A">
        <w:t>opportunities for those</w:t>
      </w:r>
      <w:r>
        <w:t xml:space="preserve"> employees</w:t>
      </w:r>
      <w:r w:rsidRPr="00D5150A">
        <w:t xml:space="preserve"> from under</w:t>
      </w:r>
      <w:r w:rsidR="0061743B">
        <w:t>-</w:t>
      </w:r>
      <w:r w:rsidRPr="00D5150A">
        <w:t xml:space="preserve">represented groups through ‘Ignite’ an internal development programme, </w:t>
      </w:r>
      <w:r>
        <w:t xml:space="preserve">and </w:t>
      </w:r>
      <w:r w:rsidR="00623542">
        <w:t xml:space="preserve">the </w:t>
      </w:r>
      <w:r w:rsidRPr="00D5150A">
        <w:t>cross</w:t>
      </w:r>
      <w:r w:rsidR="00623542">
        <w:t>-</w:t>
      </w:r>
      <w:r w:rsidRPr="00D5150A">
        <w:t>company mentoring programmes ‘Mission Include’ and ‘Mission Gender Equity’</w:t>
      </w:r>
      <w:r w:rsidR="00623542">
        <w:t>,</w:t>
      </w:r>
      <w:r w:rsidR="00623542" w:rsidRPr="00623542">
        <w:t xml:space="preserve"> </w:t>
      </w:r>
      <w:r w:rsidR="00623542">
        <w:t>run by Moving Ahead in conjunction with the 30% Club</w:t>
      </w:r>
      <w:r w:rsidRPr="00D5150A">
        <w:t xml:space="preserve">. There have also been recent enrolments </w:t>
      </w:r>
      <w:r>
        <w:t>in</w:t>
      </w:r>
      <w:r w:rsidRPr="00D5150A">
        <w:t xml:space="preserve"> the ‘Executive Accelerator Programme’</w:t>
      </w:r>
      <w:r w:rsidR="004466B6">
        <w:t>, also run by Moving Ahead,</w:t>
      </w:r>
      <w:r w:rsidRPr="00D5150A">
        <w:t xml:space="preserve"> which aims to </w:t>
      </w:r>
      <w:r w:rsidR="00623542">
        <w:t>facilitate</w:t>
      </w:r>
      <w:r w:rsidRPr="00D5150A">
        <w:t xml:space="preserve"> </w:t>
      </w:r>
      <w:r w:rsidR="00623542">
        <w:t xml:space="preserve">women’s </w:t>
      </w:r>
      <w:r w:rsidRPr="00D5150A">
        <w:t xml:space="preserve">advancement </w:t>
      </w:r>
      <w:r w:rsidR="00623542">
        <w:t xml:space="preserve">into, </w:t>
      </w:r>
      <w:r w:rsidRPr="00D5150A">
        <w:t>and representation in</w:t>
      </w:r>
      <w:r w:rsidR="00623542">
        <w:t>,</w:t>
      </w:r>
      <w:r w:rsidRPr="00D5150A">
        <w:t xml:space="preserve"> executive leadership roles</w:t>
      </w:r>
      <w:r>
        <w:t xml:space="preserve">, with two senior female employees and two female non-executive directors joining the programme </w:t>
      </w:r>
      <w:r w:rsidR="00797FA8">
        <w:t>as</w:t>
      </w:r>
      <w:r>
        <w:t xml:space="preserve"> mentees and mentors</w:t>
      </w:r>
      <w:r w:rsidR="00623542">
        <w:t>,</w:t>
      </w:r>
      <w:r w:rsidR="00822A81">
        <w:t> </w:t>
      </w:r>
      <w:r>
        <w:t>respectively</w:t>
      </w:r>
      <w:r w:rsidR="00822A81">
        <w:t>.</w:t>
      </w:r>
    </w:p>
    <w:p w14:paraId="04319623" w14:textId="77777777" w:rsidR="006D537F" w:rsidRDefault="006D537F" w:rsidP="006D537F">
      <w:pPr>
        <w:keepNext/>
        <w:keepLines/>
        <w:jc w:val="both"/>
      </w:pPr>
      <w:r>
        <w:t>The Group continues to promote socio-economic diversity in the financial sector as a founding member of “Progress Together”.</w:t>
      </w:r>
    </w:p>
    <w:p w14:paraId="7D597EB0" w14:textId="0C4734CA" w:rsidR="006D537F" w:rsidRDefault="006D537F" w:rsidP="006D537F">
      <w:pPr>
        <w:keepLines/>
        <w:jc w:val="both"/>
      </w:pPr>
      <w:r w:rsidRPr="0020062D">
        <w:t>The Group published its Gender Pay Gap report in March 202</w:t>
      </w:r>
      <w:r>
        <w:t>4 and reported a mean pay gap of 35</w:t>
      </w:r>
      <w:r w:rsidR="00372C38">
        <w:t>.0</w:t>
      </w:r>
      <w:r>
        <w:t>% at 5 April 2023 (2022: 36.3%) and median gap of 33.5% (2022: 32.5%)</w:t>
      </w:r>
      <w:r w:rsidRPr="0020062D">
        <w:t xml:space="preserve">. </w:t>
      </w:r>
      <w:r>
        <w:t>Whilst t</w:t>
      </w:r>
      <w:r w:rsidRPr="0020062D">
        <w:t>he Group’s 202</w:t>
      </w:r>
      <w:r>
        <w:t>3</w:t>
      </w:r>
      <w:r w:rsidRPr="0020062D">
        <w:t xml:space="preserve"> </w:t>
      </w:r>
      <w:r>
        <w:t xml:space="preserve">mean </w:t>
      </w:r>
      <w:r w:rsidRPr="0020062D">
        <w:t xml:space="preserve">gender pay </w:t>
      </w:r>
      <w:r>
        <w:t xml:space="preserve">gap has improved slightly since 2022, the measures remain larger than senior management would like. The marginally positive movement in results is attributable to the recruitment of a number of </w:t>
      </w:r>
      <w:r w:rsidR="00623542">
        <w:t xml:space="preserve">women in </w:t>
      </w:r>
      <w:r>
        <w:t xml:space="preserve">senior </w:t>
      </w:r>
      <w:r w:rsidR="00623542">
        <w:t>roles</w:t>
      </w:r>
      <w:r>
        <w:t xml:space="preserve">, increasing female representation in the top pay quartile. These included recruits in several important </w:t>
      </w:r>
      <w:r w:rsidR="00822A81">
        <w:t xml:space="preserve">IT and </w:t>
      </w:r>
      <w:r>
        <w:t>customer-facing roles.</w:t>
      </w:r>
    </w:p>
    <w:p w14:paraId="6D5E1072" w14:textId="09D0A875" w:rsidR="006D537F" w:rsidRDefault="006D537F" w:rsidP="006D537F">
      <w:pPr>
        <w:keepLines/>
        <w:jc w:val="both"/>
      </w:pPr>
      <w:r>
        <w:t xml:space="preserve">The Group continues to meet the FTSE Women Leaders target of 40% female representation on the Board. It also remains committed to HM Treasury’s Women in Finance Charter and has set the target of achieving 40% female representation in senior management roles </w:t>
      </w:r>
      <w:r w:rsidR="00623542">
        <w:t xml:space="preserve">(executive committee members and their direct reports) </w:t>
      </w:r>
      <w:r>
        <w:t>by December 2025</w:t>
      </w:r>
      <w:r w:rsidR="00623542">
        <w:t>. A</w:t>
      </w:r>
      <w:r>
        <w:t xml:space="preserve">t 31 March 2024, 38.2% </w:t>
      </w:r>
      <w:r w:rsidR="00623542">
        <w:t xml:space="preserve">of senior management roles were held by women, a similar level to that a year earlier </w:t>
      </w:r>
      <w:r>
        <w:t>(31 March 2023: 39</w:t>
      </w:r>
      <w:r w:rsidR="00372C38">
        <w:t>.0</w:t>
      </w:r>
      <w:r>
        <w:t>%).</w:t>
      </w:r>
    </w:p>
    <w:p w14:paraId="04763C76" w14:textId="3EDC9E5D" w:rsidR="00A4105F" w:rsidRDefault="00A4105F" w:rsidP="006D537F">
      <w:pPr>
        <w:keepLines/>
        <w:jc w:val="both"/>
      </w:pPr>
      <w:r w:rsidRPr="00A4105F">
        <w:t xml:space="preserve">Preparations are </w:t>
      </w:r>
      <w:r>
        <w:t xml:space="preserve">also </w:t>
      </w:r>
      <w:r w:rsidRPr="00A4105F">
        <w:t>well in hand to announce the Group’s aspirations for representation of minority ethnic groups in senior management, as requested by the Parker Review. These will be included in the Group’s reporting for the year ending 30 September 2024.</w:t>
      </w:r>
    </w:p>
    <w:p w14:paraId="671A2896" w14:textId="77777777" w:rsidR="00EF69FA" w:rsidRDefault="00EF69FA" w:rsidP="002258E0">
      <w:pPr>
        <w:keepLines/>
        <w:spacing w:before="120"/>
        <w:jc w:val="both"/>
      </w:pPr>
    </w:p>
    <w:p w14:paraId="5AFDF3FD" w14:textId="77777777" w:rsidR="00EF69FA" w:rsidRPr="00B6484C" w:rsidRDefault="00EF69FA" w:rsidP="00EF69FA">
      <w:pPr>
        <w:keepNext/>
        <w:keepLines/>
        <w:jc w:val="both"/>
        <w:rPr>
          <w:b/>
          <w:iCs/>
          <w:color w:val="70AD47" w:themeColor="accent6"/>
          <w:sz w:val="28"/>
          <w:szCs w:val="28"/>
        </w:rPr>
      </w:pPr>
      <w:r>
        <w:rPr>
          <w:b/>
          <w:iCs/>
          <w:color w:val="70AD47" w:themeColor="accent6"/>
          <w:sz w:val="28"/>
          <w:szCs w:val="28"/>
        </w:rPr>
        <w:t>Learning</w:t>
      </w:r>
      <w:r w:rsidRPr="00B6484C">
        <w:rPr>
          <w:b/>
          <w:iCs/>
          <w:color w:val="70AD47" w:themeColor="accent6"/>
          <w:sz w:val="28"/>
          <w:szCs w:val="28"/>
        </w:rPr>
        <w:t xml:space="preserve"> and development</w:t>
      </w:r>
    </w:p>
    <w:p w14:paraId="46FC32FF" w14:textId="7E706E97" w:rsidR="00623542" w:rsidRDefault="00623542" w:rsidP="00623542">
      <w:pPr>
        <w:jc w:val="both"/>
      </w:pPr>
      <w:r>
        <w:rPr>
          <w:color w:val="000000"/>
        </w:rPr>
        <w:t>Development programmes across the Group have continued to deliver results, with 27 employees successfully completing the Team Leader Academy Programme, 28 employees completing a High Potential Programme and 9 employees successfully completing the Ignite Programme</w:t>
      </w:r>
      <w:r>
        <w:t xml:space="preserve"> during the first six months of this financial year. </w:t>
      </w:r>
    </w:p>
    <w:p w14:paraId="4994E78A" w14:textId="6FD905DA" w:rsidR="00623542" w:rsidRDefault="00623542" w:rsidP="00797FA8">
      <w:pPr>
        <w:keepLines/>
        <w:jc w:val="both"/>
      </w:pPr>
      <w:r>
        <w:t>The success of these development programmes, in support of the Group’s overall succession plans, has been seen with 39% of graduates from the High Potential Programme, 37% from the Team Leader Academy Programme and 50% from the Ignite Programme securing an internal promotion or change in role.</w:t>
      </w:r>
      <w:r w:rsidR="00797FA8">
        <w:t xml:space="preserve"> As already described, learning and development remains core to the Group’s </w:t>
      </w:r>
      <w:r>
        <w:t>EDI strategy</w:t>
      </w:r>
      <w:r w:rsidR="00797FA8">
        <w:t>, with t</w:t>
      </w:r>
      <w:r>
        <w:t xml:space="preserve">he sixth cohort of the Mission Gender Equity and Mission Include </w:t>
      </w:r>
      <w:r w:rsidR="004466B6">
        <w:t xml:space="preserve">programmes </w:t>
      </w:r>
      <w:r>
        <w:t>beg</w:t>
      </w:r>
      <w:r w:rsidR="00797FA8">
        <w:t>i</w:t>
      </w:r>
      <w:r>
        <w:t>n</w:t>
      </w:r>
      <w:r w:rsidR="00797FA8">
        <w:t>ning</w:t>
      </w:r>
      <w:r>
        <w:t xml:space="preserve"> in the</w:t>
      </w:r>
      <w:r w:rsidR="00797FA8">
        <w:t> </w:t>
      </w:r>
      <w:r>
        <w:t xml:space="preserve">period. </w:t>
      </w:r>
    </w:p>
    <w:p w14:paraId="70836DF3" w14:textId="19FDE7DF" w:rsidR="00623542" w:rsidRDefault="00623542" w:rsidP="00623542">
      <w:pPr>
        <w:keepNext/>
        <w:keepLines/>
        <w:jc w:val="both"/>
      </w:pPr>
      <w:bookmarkStart w:id="49" w:name="_Hlk165364217"/>
      <w:r>
        <w:t>The Group continues to make use of the Apprenticeship Levy scheme, with 5 employees graduating from their apprenticeships so far this year. There are currently 22 apprentices and Interns working in the Group. As well as dedicated apprenticeship programmes, the Group utilises the levy through its Team Leader Academy programme. The Group utilised 23.7% of its available levy pot in the past twelve months</w:t>
      </w:r>
      <w:r w:rsidR="00E60ECB">
        <w:t xml:space="preserve"> (31 March 2023: 24%)</w:t>
      </w:r>
      <w:r>
        <w:t xml:space="preserve">. This spend is consistent with </w:t>
      </w:r>
      <w:r w:rsidR="00EB326B">
        <w:t xml:space="preserve">the </w:t>
      </w:r>
      <w:r>
        <w:t>previous year.</w:t>
      </w:r>
      <w:r w:rsidR="00822A81">
        <w:t xml:space="preserve"> It also continues to donate 10% of its levy pot to support apprenticeships in SMEs.</w:t>
      </w:r>
    </w:p>
    <w:bookmarkEnd w:id="49"/>
    <w:p w14:paraId="7D1DF4CA" w14:textId="77777777" w:rsidR="00623542" w:rsidRPr="004466B6" w:rsidRDefault="00623542" w:rsidP="00623542">
      <w:pPr>
        <w:keepNext/>
        <w:keepLines/>
        <w:jc w:val="both"/>
      </w:pPr>
      <w:r>
        <w:t>The Group is also currently supporting 73 individuals with funding to complete professional qualifications (31 March 2023: 137). Students for the London Institute of Banking and Finance CeMap mortgage qualification continue to account for the majority, followed closely by individuals undertaking accounting qualifications.</w:t>
      </w:r>
    </w:p>
    <w:p w14:paraId="640CC992" w14:textId="77777777" w:rsidR="00EF69FA" w:rsidRDefault="00EF69FA" w:rsidP="002258E0">
      <w:pPr>
        <w:keepLines/>
        <w:spacing w:before="120"/>
        <w:jc w:val="both"/>
      </w:pPr>
    </w:p>
    <w:p w14:paraId="08BE1C91" w14:textId="77777777" w:rsidR="00EF69FA" w:rsidRPr="00D506E3" w:rsidRDefault="00EF69FA" w:rsidP="00EF69FA">
      <w:pPr>
        <w:keepNext/>
        <w:keepLines/>
        <w:pBdr>
          <w:top w:val="single" w:sz="4" w:space="6" w:color="auto"/>
          <w:left w:val="single" w:sz="4" w:space="4" w:color="auto"/>
          <w:bottom w:val="single" w:sz="4" w:space="6" w:color="auto"/>
          <w:right w:val="single" w:sz="4" w:space="4" w:color="auto"/>
        </w:pBdr>
        <w:shd w:val="clear" w:color="auto" w:fill="C5E0B3" w:themeFill="accent6" w:themeFillTint="66"/>
        <w:spacing w:after="120"/>
        <w:jc w:val="both"/>
        <w:rPr>
          <w:b/>
          <w:sz w:val="24"/>
        </w:rPr>
      </w:pPr>
      <w:r>
        <w:rPr>
          <w:b/>
          <w:sz w:val="24"/>
        </w:rPr>
        <w:t>6</w:t>
      </w:r>
      <w:r w:rsidRPr="00D506E3">
        <w:rPr>
          <w:b/>
          <w:sz w:val="24"/>
        </w:rPr>
        <w:t>.</w:t>
      </w:r>
      <w:r>
        <w:rPr>
          <w:b/>
          <w:sz w:val="24"/>
        </w:rPr>
        <w:t>4</w:t>
      </w:r>
      <w:r w:rsidRPr="00D506E3">
        <w:rPr>
          <w:b/>
          <w:sz w:val="24"/>
        </w:rPr>
        <w:tab/>
      </w:r>
      <w:r>
        <w:rPr>
          <w:b/>
          <w:sz w:val="24"/>
        </w:rPr>
        <w:t>SUSTAINABILITY</w:t>
      </w:r>
    </w:p>
    <w:p w14:paraId="49B67B02" w14:textId="35283D48" w:rsidR="004C2596" w:rsidRPr="005647B1" w:rsidRDefault="004C2596" w:rsidP="004C2596">
      <w:pPr>
        <w:keepNext/>
        <w:keepLines/>
        <w:spacing w:after="120"/>
        <w:jc w:val="both"/>
        <w:rPr>
          <w:bCs/>
          <w:iCs/>
        </w:rPr>
      </w:pPr>
      <w:r w:rsidRPr="005647B1">
        <w:rPr>
          <w:bCs/>
          <w:iCs/>
        </w:rPr>
        <w:t>Sustainability, including resilience in the face of climate change risks, is core to the Group’s strategy</w:t>
      </w:r>
      <w:r w:rsidR="00962B41">
        <w:rPr>
          <w:bCs/>
          <w:iCs/>
        </w:rPr>
        <w:t xml:space="preserve"> -</w:t>
      </w:r>
      <w:r w:rsidRPr="005647B1">
        <w:rPr>
          <w:bCs/>
          <w:iCs/>
        </w:rPr>
        <w:t xml:space="preserve"> focus</w:t>
      </w:r>
      <w:r>
        <w:rPr>
          <w:bCs/>
          <w:iCs/>
        </w:rPr>
        <w:t>sing</w:t>
      </w:r>
      <w:r w:rsidRPr="005647B1">
        <w:rPr>
          <w:bCs/>
          <w:iCs/>
        </w:rPr>
        <w:t xml:space="preserve"> on specialist customers, </w:t>
      </w:r>
      <w:r>
        <w:rPr>
          <w:bCs/>
          <w:iCs/>
        </w:rPr>
        <w:t xml:space="preserve">to </w:t>
      </w:r>
      <w:r w:rsidRPr="005647B1">
        <w:rPr>
          <w:bCs/>
          <w:iCs/>
        </w:rPr>
        <w:t xml:space="preserve">deliver long-term sustainable growth and returns through a low risk and robust business model. Sustainability influences every aspect of the </w:t>
      </w:r>
      <w:r>
        <w:rPr>
          <w:bCs/>
          <w:iCs/>
        </w:rPr>
        <w:t xml:space="preserve">Group’s </w:t>
      </w:r>
      <w:r w:rsidRPr="005647B1">
        <w:rPr>
          <w:bCs/>
          <w:iCs/>
        </w:rPr>
        <w:t>business and means:</w:t>
      </w:r>
    </w:p>
    <w:p w14:paraId="7899E333" w14:textId="0BA05188" w:rsidR="004C2596" w:rsidRPr="005647B1" w:rsidRDefault="004C2596" w:rsidP="003F21FC">
      <w:pPr>
        <w:pStyle w:val="ListParagraph"/>
        <w:keepNext/>
        <w:keepLines/>
        <w:numPr>
          <w:ilvl w:val="0"/>
          <w:numId w:val="3"/>
        </w:numPr>
        <w:spacing w:after="120"/>
        <w:ind w:left="714" w:hanging="357"/>
        <w:contextualSpacing w:val="0"/>
        <w:jc w:val="both"/>
        <w:rPr>
          <w:bCs/>
          <w:iCs/>
        </w:rPr>
      </w:pPr>
      <w:r w:rsidRPr="005647B1">
        <w:rPr>
          <w:bCs/>
          <w:iCs/>
        </w:rPr>
        <w:t xml:space="preserve">Reducing the impact of </w:t>
      </w:r>
      <w:r>
        <w:rPr>
          <w:bCs/>
          <w:iCs/>
        </w:rPr>
        <w:t>its</w:t>
      </w:r>
      <w:r w:rsidRPr="005647B1">
        <w:rPr>
          <w:bCs/>
          <w:iCs/>
        </w:rPr>
        <w:t xml:space="preserve"> operations on the environment</w:t>
      </w:r>
    </w:p>
    <w:p w14:paraId="42AE15CF" w14:textId="584B4C68" w:rsidR="004C2596" w:rsidRPr="005647B1" w:rsidRDefault="004C2596" w:rsidP="003F21FC">
      <w:pPr>
        <w:pStyle w:val="ListParagraph"/>
        <w:keepLines/>
        <w:numPr>
          <w:ilvl w:val="0"/>
          <w:numId w:val="3"/>
        </w:numPr>
        <w:spacing w:after="120"/>
        <w:ind w:left="714" w:hanging="357"/>
        <w:contextualSpacing w:val="0"/>
        <w:jc w:val="both"/>
        <w:rPr>
          <w:bCs/>
          <w:iCs/>
        </w:rPr>
      </w:pPr>
      <w:r w:rsidRPr="005647B1">
        <w:rPr>
          <w:bCs/>
          <w:iCs/>
        </w:rPr>
        <w:t xml:space="preserve">Ensuring that </w:t>
      </w:r>
      <w:r>
        <w:rPr>
          <w:bCs/>
          <w:iCs/>
        </w:rPr>
        <w:t>it</w:t>
      </w:r>
      <w:r w:rsidRPr="005647B1">
        <w:rPr>
          <w:bCs/>
          <w:iCs/>
        </w:rPr>
        <w:t xml:space="preserve"> has a positive effect on </w:t>
      </w:r>
      <w:r>
        <w:rPr>
          <w:bCs/>
          <w:iCs/>
        </w:rPr>
        <w:t>its</w:t>
      </w:r>
      <w:r w:rsidRPr="005647B1">
        <w:rPr>
          <w:bCs/>
          <w:iCs/>
        </w:rPr>
        <w:t xml:space="preserve"> stakeholders and communities</w:t>
      </w:r>
    </w:p>
    <w:p w14:paraId="2B8790D3" w14:textId="33FB47CD" w:rsidR="004C2596" w:rsidRDefault="004C2596" w:rsidP="003F21FC">
      <w:pPr>
        <w:pStyle w:val="ListParagraph"/>
        <w:keepLines/>
        <w:numPr>
          <w:ilvl w:val="0"/>
          <w:numId w:val="3"/>
        </w:numPr>
        <w:spacing w:after="120"/>
        <w:ind w:left="714" w:hanging="357"/>
        <w:contextualSpacing w:val="0"/>
        <w:jc w:val="both"/>
        <w:rPr>
          <w:bCs/>
          <w:iCs/>
        </w:rPr>
      </w:pPr>
      <w:r w:rsidRPr="005647B1">
        <w:rPr>
          <w:bCs/>
          <w:iCs/>
        </w:rPr>
        <w:t xml:space="preserve">Delivering sustainable products </w:t>
      </w:r>
      <w:r w:rsidR="00A4105F">
        <w:rPr>
          <w:bCs/>
          <w:iCs/>
        </w:rPr>
        <w:t>in appropriate markets</w:t>
      </w:r>
    </w:p>
    <w:p w14:paraId="4657BC69" w14:textId="21EC4405" w:rsidR="004C2596" w:rsidRDefault="004C2596" w:rsidP="004C2596">
      <w:pPr>
        <w:keepLines/>
        <w:spacing w:after="120"/>
        <w:jc w:val="both"/>
        <w:rPr>
          <w:bCs/>
          <w:iCs/>
        </w:rPr>
      </w:pPr>
      <w:r>
        <w:rPr>
          <w:bCs/>
          <w:iCs/>
        </w:rPr>
        <w:t xml:space="preserve">The </w:t>
      </w:r>
      <w:r w:rsidRPr="00E72293">
        <w:rPr>
          <w:bCs/>
          <w:iCs/>
        </w:rPr>
        <w:t>overall response to climate change and other sustainability issues</w:t>
      </w:r>
      <w:r>
        <w:rPr>
          <w:bCs/>
          <w:iCs/>
        </w:rPr>
        <w:t xml:space="preserve"> is coordinated by the Sustainability Committee, which is chaired by the External Relations Director, and reports to the Executive Committee</w:t>
      </w:r>
      <w:r w:rsidRPr="00E72293">
        <w:rPr>
          <w:bCs/>
          <w:iCs/>
        </w:rPr>
        <w:t xml:space="preserve">. This </w:t>
      </w:r>
      <w:r>
        <w:rPr>
          <w:bCs/>
          <w:iCs/>
        </w:rPr>
        <w:t>ensures that</w:t>
      </w:r>
      <w:r w:rsidRPr="00E72293">
        <w:rPr>
          <w:bCs/>
          <w:iCs/>
        </w:rPr>
        <w:t xml:space="preserve"> information on initiatives within business areas </w:t>
      </w:r>
      <w:r>
        <w:rPr>
          <w:bCs/>
          <w:iCs/>
        </w:rPr>
        <w:t xml:space="preserve">is shared across the Group and facilitates the development of a coordinated and </w:t>
      </w:r>
      <w:r w:rsidRPr="00E72293">
        <w:rPr>
          <w:bCs/>
          <w:iCs/>
        </w:rPr>
        <w:t xml:space="preserve">proactive approach. </w:t>
      </w:r>
    </w:p>
    <w:p w14:paraId="0ACBB457" w14:textId="3DFB34CD" w:rsidR="004C2596" w:rsidRDefault="004C2596" w:rsidP="004C2596">
      <w:pPr>
        <w:keepLines/>
        <w:spacing w:after="120"/>
        <w:jc w:val="both"/>
        <w:rPr>
          <w:bCs/>
          <w:iCs/>
        </w:rPr>
      </w:pPr>
      <w:r w:rsidRPr="00E72293">
        <w:rPr>
          <w:bCs/>
          <w:iCs/>
        </w:rPr>
        <w:t xml:space="preserve">Since its formation in 2021 </w:t>
      </w:r>
      <w:r>
        <w:rPr>
          <w:bCs/>
          <w:iCs/>
        </w:rPr>
        <w:t xml:space="preserve">the committee has </w:t>
      </w:r>
      <w:r w:rsidRPr="00E72293">
        <w:rPr>
          <w:bCs/>
          <w:iCs/>
        </w:rPr>
        <w:t>increased the profile of sustainability-related risks and opportunities within the Group and driven improved reporting and understanding of these matters</w:t>
      </w:r>
      <w:r>
        <w:rPr>
          <w:bCs/>
          <w:iCs/>
        </w:rPr>
        <w:t xml:space="preserve">, which in turn has </w:t>
      </w:r>
      <w:r w:rsidRPr="009705E8">
        <w:t xml:space="preserve">enhanced the approach </w:t>
      </w:r>
      <w:r>
        <w:t>to</w:t>
      </w:r>
      <w:r w:rsidRPr="009705E8">
        <w:t xml:space="preserve"> identifying and managing climate</w:t>
      </w:r>
      <w:r>
        <w:t>-</w:t>
      </w:r>
      <w:r w:rsidRPr="009705E8">
        <w:t>related risks and</w:t>
      </w:r>
      <w:r>
        <w:t> </w:t>
      </w:r>
      <w:r w:rsidRPr="009705E8">
        <w:t>opportunities</w:t>
      </w:r>
      <w:r w:rsidRPr="00E72293">
        <w:rPr>
          <w:bCs/>
          <w:iCs/>
        </w:rPr>
        <w:t>.</w:t>
      </w:r>
    </w:p>
    <w:p w14:paraId="3DBE3908" w14:textId="23D3D328" w:rsidR="00A4105F" w:rsidRDefault="00A4105F" w:rsidP="00797FA8">
      <w:pPr>
        <w:keepNext/>
        <w:keepLines/>
        <w:spacing w:after="120"/>
        <w:jc w:val="both"/>
        <w:rPr>
          <w:bCs/>
          <w:iCs/>
        </w:rPr>
      </w:pPr>
      <w:r>
        <w:t xml:space="preserve">During the six months ended 31 March 2024 </w:t>
      </w:r>
      <w:r>
        <w:rPr>
          <w:bCs/>
          <w:iCs/>
        </w:rPr>
        <w:t>the Sustainability Committee has:</w:t>
      </w:r>
    </w:p>
    <w:p w14:paraId="459EACFD" w14:textId="760E83E3" w:rsidR="00A4105F" w:rsidRPr="006959EB" w:rsidRDefault="00A4105F" w:rsidP="003F21FC">
      <w:pPr>
        <w:pStyle w:val="ListParagraph"/>
        <w:keepNext/>
        <w:keepLines/>
        <w:numPr>
          <w:ilvl w:val="0"/>
          <w:numId w:val="4"/>
        </w:numPr>
        <w:spacing w:after="120"/>
        <w:ind w:left="714" w:hanging="357"/>
        <w:contextualSpacing w:val="0"/>
        <w:jc w:val="both"/>
        <w:rPr>
          <w:bCs/>
          <w:iCs/>
        </w:rPr>
      </w:pPr>
      <w:r w:rsidRPr="006959EB">
        <w:rPr>
          <w:bCs/>
          <w:iCs/>
        </w:rPr>
        <w:t xml:space="preserve">Approved </w:t>
      </w:r>
      <w:r>
        <w:rPr>
          <w:bCs/>
          <w:iCs/>
        </w:rPr>
        <w:t xml:space="preserve">the climate change principal risk policy and </w:t>
      </w:r>
      <w:r w:rsidRPr="006959EB">
        <w:rPr>
          <w:bCs/>
          <w:iCs/>
        </w:rPr>
        <w:t>an internal framework for labelling sustainable loans</w:t>
      </w:r>
    </w:p>
    <w:p w14:paraId="735F51E1" w14:textId="170C2D9E" w:rsidR="00A4105F" w:rsidRDefault="00A4105F" w:rsidP="003F21FC">
      <w:pPr>
        <w:pStyle w:val="ListParagraph"/>
        <w:keepNext/>
        <w:keepLines/>
        <w:numPr>
          <w:ilvl w:val="0"/>
          <w:numId w:val="4"/>
        </w:numPr>
        <w:spacing w:after="120"/>
        <w:ind w:left="714" w:hanging="357"/>
        <w:contextualSpacing w:val="0"/>
        <w:jc w:val="both"/>
        <w:rPr>
          <w:bCs/>
          <w:iCs/>
        </w:rPr>
      </w:pPr>
      <w:r w:rsidRPr="006959EB">
        <w:rPr>
          <w:bCs/>
          <w:iCs/>
        </w:rPr>
        <w:t>Measure</w:t>
      </w:r>
      <w:r>
        <w:rPr>
          <w:bCs/>
          <w:iCs/>
        </w:rPr>
        <w:t>d</w:t>
      </w:r>
      <w:r w:rsidRPr="006959EB">
        <w:rPr>
          <w:bCs/>
          <w:iCs/>
        </w:rPr>
        <w:t xml:space="preserve"> and assessed progress across key </w:t>
      </w:r>
      <w:r>
        <w:rPr>
          <w:bCs/>
          <w:iCs/>
        </w:rPr>
        <w:t xml:space="preserve">sustainability </w:t>
      </w:r>
      <w:r w:rsidRPr="006959EB">
        <w:rPr>
          <w:bCs/>
          <w:iCs/>
        </w:rPr>
        <w:t>focus areas</w:t>
      </w:r>
    </w:p>
    <w:p w14:paraId="2AD51B20" w14:textId="05B1A036" w:rsidR="00A4105F" w:rsidRPr="006B62DC" w:rsidRDefault="00A4105F" w:rsidP="003F21FC">
      <w:pPr>
        <w:pStyle w:val="ListParagraph"/>
        <w:keepLines/>
        <w:numPr>
          <w:ilvl w:val="0"/>
          <w:numId w:val="4"/>
        </w:numPr>
        <w:spacing w:after="120"/>
        <w:ind w:left="714" w:hanging="357"/>
        <w:contextualSpacing w:val="0"/>
        <w:jc w:val="both"/>
        <w:rPr>
          <w:bCs/>
          <w:iCs/>
        </w:rPr>
      </w:pPr>
      <w:r w:rsidRPr="006959EB">
        <w:rPr>
          <w:bCs/>
          <w:iCs/>
        </w:rPr>
        <w:t xml:space="preserve">Reviewed </w:t>
      </w:r>
      <w:r>
        <w:rPr>
          <w:bCs/>
          <w:iCs/>
        </w:rPr>
        <w:t>the Group’s</w:t>
      </w:r>
      <w:r w:rsidRPr="006959EB">
        <w:rPr>
          <w:bCs/>
          <w:iCs/>
        </w:rPr>
        <w:t xml:space="preserve"> </w:t>
      </w:r>
      <w:r>
        <w:t xml:space="preserve">ESG landscape and prioritised key topics </w:t>
      </w:r>
    </w:p>
    <w:p w14:paraId="43D21E3C" w14:textId="4E2BE8F6" w:rsidR="004C2596" w:rsidRDefault="004C2596" w:rsidP="004C2596">
      <w:pPr>
        <w:keepLines/>
        <w:spacing w:after="120"/>
        <w:jc w:val="both"/>
        <w:rPr>
          <w:bCs/>
          <w:iCs/>
        </w:rPr>
      </w:pPr>
      <w:r w:rsidRPr="00E72293">
        <w:rPr>
          <w:bCs/>
          <w:iCs/>
        </w:rPr>
        <w:t>The Group publishe</w:t>
      </w:r>
      <w:r>
        <w:rPr>
          <w:bCs/>
          <w:iCs/>
        </w:rPr>
        <w:t xml:space="preserve">s an annual </w:t>
      </w:r>
      <w:r w:rsidRPr="00E72293">
        <w:rPr>
          <w:bCs/>
          <w:iCs/>
        </w:rPr>
        <w:t xml:space="preserve">sustainability report, the Responsible Business Report, </w:t>
      </w:r>
      <w:r>
        <w:rPr>
          <w:bCs/>
          <w:iCs/>
        </w:rPr>
        <w:t>each December</w:t>
      </w:r>
      <w:r w:rsidRPr="00E72293">
        <w:rPr>
          <w:bCs/>
          <w:iCs/>
        </w:rPr>
        <w:t>. This provides more detailed information on sustainability initiatives and demonstrates how sustainability is embedded throughout the Group. It is available on the corporate website at www.paragonbankinggroup.co.uk</w:t>
      </w:r>
      <w:r>
        <w:rPr>
          <w:bCs/>
          <w:iCs/>
        </w:rPr>
        <w:t>, alongside other information and documentation relevant to ESG issues</w:t>
      </w:r>
      <w:r w:rsidRPr="00E72293">
        <w:rPr>
          <w:bCs/>
          <w:iCs/>
        </w:rPr>
        <w:t>.</w:t>
      </w:r>
    </w:p>
    <w:p w14:paraId="6F00D276" w14:textId="77777777" w:rsidR="00EF69FA" w:rsidRPr="00F400DD" w:rsidRDefault="00EF69FA" w:rsidP="00EF69FA">
      <w:pPr>
        <w:keepNext/>
        <w:keepLines/>
        <w:jc w:val="both"/>
        <w:rPr>
          <w:b/>
          <w:iCs/>
          <w:color w:val="70AD47" w:themeColor="accent6"/>
          <w:sz w:val="28"/>
          <w:szCs w:val="28"/>
        </w:rPr>
      </w:pPr>
      <w:r w:rsidRPr="00F400DD">
        <w:rPr>
          <w:b/>
          <w:iCs/>
          <w:color w:val="70AD47" w:themeColor="accent6"/>
          <w:sz w:val="28"/>
          <w:szCs w:val="28"/>
        </w:rPr>
        <w:t>Climate change</w:t>
      </w:r>
    </w:p>
    <w:p w14:paraId="629F3495" w14:textId="77777777" w:rsidR="004E0E24" w:rsidRDefault="00195855" w:rsidP="00195855">
      <w:pPr>
        <w:keepLines/>
        <w:spacing w:after="120"/>
        <w:jc w:val="both"/>
        <w:rPr>
          <w:bCs/>
          <w:iCs/>
        </w:rPr>
      </w:pPr>
      <w:r w:rsidRPr="009705E8">
        <w:rPr>
          <w:bCs/>
          <w:iCs/>
        </w:rPr>
        <w:t>The Group has made a commitment to achieve net zero by 2050 in line with</w:t>
      </w:r>
      <w:r>
        <w:rPr>
          <w:bCs/>
          <w:iCs/>
        </w:rPr>
        <w:t>,</w:t>
      </w:r>
      <w:r w:rsidRPr="009705E8">
        <w:rPr>
          <w:bCs/>
          <w:iCs/>
        </w:rPr>
        <w:t xml:space="preserve"> and in support of</w:t>
      </w:r>
      <w:r>
        <w:rPr>
          <w:bCs/>
          <w:iCs/>
        </w:rPr>
        <w:t xml:space="preserve">, </w:t>
      </w:r>
      <w:r w:rsidRPr="009705E8">
        <w:rPr>
          <w:bCs/>
          <w:iCs/>
        </w:rPr>
        <w:t xml:space="preserve">UK </w:t>
      </w:r>
      <w:r>
        <w:rPr>
          <w:bCs/>
          <w:iCs/>
        </w:rPr>
        <w:t>G</w:t>
      </w:r>
      <w:r w:rsidRPr="009705E8">
        <w:rPr>
          <w:bCs/>
          <w:iCs/>
        </w:rPr>
        <w:t xml:space="preserve">overnment commitments. In doing so the Group recognises that net zero cannot be achieved </w:t>
      </w:r>
      <w:r>
        <w:rPr>
          <w:bCs/>
          <w:iCs/>
        </w:rPr>
        <w:t xml:space="preserve">by any entity </w:t>
      </w:r>
      <w:r w:rsidRPr="009705E8">
        <w:rPr>
          <w:bCs/>
          <w:iCs/>
        </w:rPr>
        <w:t xml:space="preserve">in isolation and that </w:t>
      </w:r>
      <w:r>
        <w:rPr>
          <w:bCs/>
          <w:iCs/>
        </w:rPr>
        <w:t xml:space="preserve">this commitment is therefore dependent on appropriate </w:t>
      </w:r>
      <w:r w:rsidRPr="009705E8">
        <w:rPr>
          <w:bCs/>
          <w:iCs/>
        </w:rPr>
        <w:t xml:space="preserve">government and industry support and action. </w:t>
      </w:r>
      <w:r w:rsidR="004E0E24">
        <w:rPr>
          <w:bCs/>
          <w:iCs/>
        </w:rPr>
        <w:t>It is therefore disappointing that, at a national level, little has emerged in terms of firm policy during the period.</w:t>
      </w:r>
    </w:p>
    <w:p w14:paraId="2E519F81" w14:textId="4469E50B" w:rsidR="00195855" w:rsidRPr="009705E8" w:rsidRDefault="00195855" w:rsidP="00195855">
      <w:pPr>
        <w:keepLines/>
        <w:spacing w:after="120"/>
        <w:jc w:val="both"/>
        <w:rPr>
          <w:bCs/>
          <w:iCs/>
        </w:rPr>
      </w:pPr>
      <w:r w:rsidRPr="009705E8">
        <w:rPr>
          <w:bCs/>
          <w:iCs/>
        </w:rPr>
        <w:t xml:space="preserve">As members of </w:t>
      </w:r>
      <w:r>
        <w:rPr>
          <w:bCs/>
          <w:iCs/>
        </w:rPr>
        <w:t>Bankers for Net Zero (‘</w:t>
      </w:r>
      <w:r w:rsidRPr="009705E8">
        <w:rPr>
          <w:bCs/>
          <w:iCs/>
        </w:rPr>
        <w:t>B4NZ</w:t>
      </w:r>
      <w:r>
        <w:rPr>
          <w:bCs/>
          <w:iCs/>
        </w:rPr>
        <w:t>’)</w:t>
      </w:r>
      <w:r w:rsidRPr="009705E8">
        <w:rPr>
          <w:bCs/>
          <w:iCs/>
        </w:rPr>
        <w:t xml:space="preserve"> the </w:t>
      </w:r>
      <w:r>
        <w:rPr>
          <w:bCs/>
          <w:iCs/>
        </w:rPr>
        <w:t>G</w:t>
      </w:r>
      <w:r w:rsidRPr="009705E8">
        <w:rPr>
          <w:bCs/>
          <w:iCs/>
        </w:rPr>
        <w:t xml:space="preserve">roup aims to provide input into </w:t>
      </w:r>
      <w:r>
        <w:rPr>
          <w:bCs/>
          <w:iCs/>
        </w:rPr>
        <w:t xml:space="preserve">the </w:t>
      </w:r>
      <w:r w:rsidRPr="009705E8">
        <w:rPr>
          <w:bCs/>
          <w:iCs/>
        </w:rPr>
        <w:t>wider efforts of the financial service industry in creating a clear pathway for</w:t>
      </w:r>
      <w:r>
        <w:rPr>
          <w:bCs/>
          <w:iCs/>
        </w:rPr>
        <w:t xml:space="preserve"> the decarbonisation of the</w:t>
      </w:r>
      <w:r w:rsidRPr="009705E8">
        <w:rPr>
          <w:bCs/>
          <w:iCs/>
        </w:rPr>
        <w:t xml:space="preserve"> UK economy.</w:t>
      </w:r>
    </w:p>
    <w:p w14:paraId="0C60ECC3" w14:textId="77777777" w:rsidR="00195855" w:rsidRPr="009705E8" w:rsidRDefault="00195855" w:rsidP="00195855">
      <w:pPr>
        <w:keepLines/>
        <w:spacing w:after="120"/>
        <w:jc w:val="both"/>
        <w:rPr>
          <w:bCs/>
          <w:iCs/>
        </w:rPr>
      </w:pPr>
      <w:r w:rsidRPr="009705E8">
        <w:rPr>
          <w:bCs/>
          <w:iCs/>
        </w:rPr>
        <w:t>Climate change has been designated as a principal risk within the Group’s Enterprise Risk Management Framework</w:t>
      </w:r>
      <w:r>
        <w:rPr>
          <w:bCs/>
          <w:iCs/>
        </w:rPr>
        <w:t xml:space="preserve">. As a result, </w:t>
      </w:r>
      <w:r w:rsidRPr="001468D9">
        <w:rPr>
          <w:bCs/>
          <w:iCs/>
        </w:rPr>
        <w:t xml:space="preserve">the Group’s responses </w:t>
      </w:r>
      <w:r>
        <w:rPr>
          <w:bCs/>
          <w:iCs/>
        </w:rPr>
        <w:t xml:space="preserve">to climate change </w:t>
      </w:r>
      <w:r w:rsidRPr="001468D9">
        <w:rPr>
          <w:bCs/>
          <w:iCs/>
        </w:rPr>
        <w:t>are considered within the Board’s overall strategy. These risks fall into two main</w:t>
      </w:r>
      <w:r>
        <w:rPr>
          <w:bCs/>
          <w:iCs/>
        </w:rPr>
        <w:t> </w:t>
      </w:r>
      <w:r w:rsidRPr="001468D9">
        <w:rPr>
          <w:bCs/>
          <w:iCs/>
        </w:rPr>
        <w:t>groups</w:t>
      </w:r>
      <w:r w:rsidRPr="009705E8">
        <w:rPr>
          <w:bCs/>
          <w:iCs/>
        </w:rPr>
        <w:t xml:space="preserve">: </w:t>
      </w:r>
    </w:p>
    <w:p w14:paraId="7D67A098" w14:textId="77777777" w:rsidR="00195855" w:rsidRPr="009705E8" w:rsidRDefault="00195855" w:rsidP="003F21FC">
      <w:pPr>
        <w:pStyle w:val="ListParagraph"/>
        <w:keepLines/>
        <w:numPr>
          <w:ilvl w:val="0"/>
          <w:numId w:val="3"/>
        </w:numPr>
        <w:spacing w:after="120"/>
        <w:ind w:left="714" w:hanging="357"/>
        <w:contextualSpacing w:val="0"/>
        <w:jc w:val="both"/>
        <w:rPr>
          <w:bCs/>
          <w:iCs/>
        </w:rPr>
      </w:pPr>
      <w:r w:rsidRPr="009705E8">
        <w:rPr>
          <w:bCs/>
          <w:iCs/>
        </w:rPr>
        <w:t>Physical risks (which arise from weather-related events)</w:t>
      </w:r>
    </w:p>
    <w:p w14:paraId="0B88EA6C" w14:textId="77777777" w:rsidR="00195855" w:rsidRPr="009705E8" w:rsidRDefault="00195855" w:rsidP="003F21FC">
      <w:pPr>
        <w:pStyle w:val="ListParagraph"/>
        <w:keepLines/>
        <w:numPr>
          <w:ilvl w:val="0"/>
          <w:numId w:val="3"/>
        </w:numPr>
        <w:spacing w:after="120"/>
        <w:ind w:left="714" w:hanging="357"/>
        <w:contextualSpacing w:val="0"/>
        <w:jc w:val="both"/>
        <w:rPr>
          <w:bCs/>
          <w:iCs/>
        </w:rPr>
      </w:pPr>
      <w:r w:rsidRPr="009705E8">
        <w:rPr>
          <w:bCs/>
          <w:iCs/>
        </w:rPr>
        <w:t xml:space="preserve">Transitional risks (which come from the adoption of a low-carbon economy) </w:t>
      </w:r>
    </w:p>
    <w:p w14:paraId="1E95E6CF" w14:textId="71F4C078" w:rsidR="00195855" w:rsidRPr="009705E8" w:rsidRDefault="00195855" w:rsidP="00195855">
      <w:pPr>
        <w:keepLines/>
        <w:spacing w:after="120"/>
        <w:jc w:val="both"/>
        <w:rPr>
          <w:bCs/>
          <w:iCs/>
        </w:rPr>
      </w:pPr>
      <w:r w:rsidRPr="009705E8">
        <w:rPr>
          <w:bCs/>
          <w:iCs/>
        </w:rPr>
        <w:t>Information and measures on climate</w:t>
      </w:r>
      <w:r>
        <w:rPr>
          <w:bCs/>
          <w:iCs/>
        </w:rPr>
        <w:t>-</w:t>
      </w:r>
      <w:r w:rsidRPr="009705E8">
        <w:rPr>
          <w:bCs/>
          <w:iCs/>
        </w:rPr>
        <w:t>related risks and opportunities are considered at board level</w:t>
      </w:r>
      <w:r w:rsidR="00962B41">
        <w:rPr>
          <w:bCs/>
          <w:iCs/>
        </w:rPr>
        <w:t xml:space="preserve">, with information and metrics on </w:t>
      </w:r>
      <w:r w:rsidRPr="009705E8">
        <w:rPr>
          <w:bCs/>
          <w:iCs/>
        </w:rPr>
        <w:t xml:space="preserve">sustainability </w:t>
      </w:r>
      <w:r w:rsidR="00962B41">
        <w:rPr>
          <w:bCs/>
          <w:iCs/>
        </w:rPr>
        <w:t>included in the CEO’s monthly board report</w:t>
      </w:r>
      <w:r w:rsidRPr="009705E8">
        <w:rPr>
          <w:bCs/>
          <w:iCs/>
        </w:rPr>
        <w:t>.</w:t>
      </w:r>
      <w:r>
        <w:rPr>
          <w:bCs/>
          <w:iCs/>
        </w:rPr>
        <w:t xml:space="preserve"> </w:t>
      </w:r>
      <w:r w:rsidRPr="009705E8">
        <w:rPr>
          <w:bCs/>
          <w:iCs/>
        </w:rPr>
        <w:t xml:space="preserve">Developments in sustainable products and climate-related exposures </w:t>
      </w:r>
      <w:r>
        <w:rPr>
          <w:bCs/>
          <w:iCs/>
        </w:rPr>
        <w:t xml:space="preserve">are considered for each business line </w:t>
      </w:r>
      <w:r w:rsidRPr="009705E8">
        <w:rPr>
          <w:bCs/>
          <w:iCs/>
        </w:rPr>
        <w:t>as part of strategy deep dives which feed into</w:t>
      </w:r>
      <w:r>
        <w:rPr>
          <w:bCs/>
          <w:iCs/>
        </w:rPr>
        <w:t xml:space="preserve"> the annual board</w:t>
      </w:r>
      <w:r w:rsidRPr="009705E8">
        <w:rPr>
          <w:bCs/>
          <w:iCs/>
        </w:rPr>
        <w:t xml:space="preserve"> strategy event</w:t>
      </w:r>
      <w:r>
        <w:rPr>
          <w:bCs/>
          <w:iCs/>
        </w:rPr>
        <w:t xml:space="preserve"> and the Corporate</w:t>
      </w:r>
      <w:r w:rsidR="00797FA8">
        <w:rPr>
          <w:bCs/>
          <w:iCs/>
        </w:rPr>
        <w:t> </w:t>
      </w:r>
      <w:r>
        <w:rPr>
          <w:bCs/>
          <w:iCs/>
        </w:rPr>
        <w:t>Plan.</w:t>
      </w:r>
    </w:p>
    <w:p w14:paraId="554A6161" w14:textId="4D00593F" w:rsidR="00BB7A40" w:rsidRDefault="00BB7A40" w:rsidP="00195855">
      <w:pPr>
        <w:keepLines/>
        <w:spacing w:after="120"/>
        <w:jc w:val="both"/>
      </w:pPr>
      <w:r>
        <w:t>During the six months ended 31 March 2024 the Group has engaged with external consultants to benchmark its response to climate change to date, including the sustainability governance framework and its progress on compiling its emissions balance sheet to date. The output was largely positive, and the Group considers itself well placed for the next stages of this journey.</w:t>
      </w:r>
    </w:p>
    <w:p w14:paraId="31BC8866" w14:textId="2AEBD080" w:rsidR="00195855" w:rsidRPr="009705E8" w:rsidRDefault="00BB7A40" w:rsidP="00195855">
      <w:pPr>
        <w:keepLines/>
        <w:spacing w:after="120"/>
        <w:jc w:val="both"/>
      </w:pPr>
      <w:r>
        <w:t>I</w:t>
      </w:r>
      <w:r w:rsidR="00195855" w:rsidRPr="009705E8">
        <w:t>n-depth risk</w:t>
      </w:r>
      <w:r w:rsidR="00195855">
        <w:t xml:space="preserve"> and business model</w:t>
      </w:r>
      <w:r w:rsidR="00195855" w:rsidRPr="009705E8">
        <w:t xml:space="preserve"> reviews have </w:t>
      </w:r>
      <w:r>
        <w:t xml:space="preserve">also </w:t>
      </w:r>
      <w:r w:rsidR="00195855" w:rsidRPr="009705E8">
        <w:t xml:space="preserve">been </w:t>
      </w:r>
      <w:r w:rsidR="00195855">
        <w:t>carried out</w:t>
      </w:r>
      <w:r w:rsidR="00195855" w:rsidRPr="009705E8">
        <w:t xml:space="preserve"> with </w:t>
      </w:r>
      <w:r w:rsidR="00195855">
        <w:t xml:space="preserve">the </w:t>
      </w:r>
      <w:r w:rsidR="00195855" w:rsidRPr="009705E8">
        <w:t>key business areas</w:t>
      </w:r>
      <w:r w:rsidR="00195855">
        <w:t xml:space="preserve"> </w:t>
      </w:r>
      <w:r>
        <w:t>in the period. These</w:t>
      </w:r>
      <w:r w:rsidR="00195855">
        <w:t xml:space="preserve"> identified no new material climate-related risks</w:t>
      </w:r>
      <w:r w:rsidR="00195855" w:rsidRPr="009705E8">
        <w:t xml:space="preserve">. </w:t>
      </w:r>
      <w:r w:rsidR="00195855">
        <w:t>In addition, a climate change scenario analysis exercise was delivered which assessed the mortgage lending and motor finance portfolios under higher transition risk scenarios. The exercise considered outputs of the Climate Financial Risk Forum (‘CFRF’) scenario analysis working group, of which the Group is a member. T</w:t>
      </w:r>
      <w:r w:rsidR="00195855" w:rsidRPr="009705E8">
        <w:t>he results will be escalated up to the Board and integrated within the 202</w:t>
      </w:r>
      <w:r w:rsidR="00195855">
        <w:t>4</w:t>
      </w:r>
      <w:r w:rsidR="00195855" w:rsidRPr="009705E8">
        <w:t xml:space="preserve"> ICAAP.</w:t>
      </w:r>
    </w:p>
    <w:p w14:paraId="4197C8C8" w14:textId="21D81063" w:rsidR="00195855" w:rsidRPr="009705E8" w:rsidRDefault="00195855" w:rsidP="00797FA8">
      <w:pPr>
        <w:keepNext/>
        <w:keepLines/>
        <w:spacing w:after="120"/>
        <w:jc w:val="both"/>
        <w:rPr>
          <w:bCs/>
          <w:iCs/>
        </w:rPr>
      </w:pPr>
      <w:r>
        <w:rPr>
          <w:bCs/>
          <w:iCs/>
        </w:rPr>
        <w:t xml:space="preserve">Developments within business lines which contribute towards the Group’s climate risk strategy are set out in the relevant business reviews, </w:t>
      </w:r>
      <w:r w:rsidR="0061743B">
        <w:rPr>
          <w:bCs/>
          <w:iCs/>
        </w:rPr>
        <w:t xml:space="preserve">with </w:t>
      </w:r>
      <w:r>
        <w:rPr>
          <w:bCs/>
          <w:iCs/>
        </w:rPr>
        <w:t>highlights over the last six-months includ</w:t>
      </w:r>
      <w:r w:rsidR="0061743B">
        <w:rPr>
          <w:bCs/>
          <w:iCs/>
        </w:rPr>
        <w:t>ing</w:t>
      </w:r>
      <w:r w:rsidRPr="009705E8">
        <w:rPr>
          <w:bCs/>
          <w:iCs/>
        </w:rPr>
        <w:t>:</w:t>
      </w:r>
    </w:p>
    <w:p w14:paraId="41DC4AB7" w14:textId="000A6C5D" w:rsidR="005F7212" w:rsidRPr="005F7212" w:rsidRDefault="005F7212" w:rsidP="003F21FC">
      <w:pPr>
        <w:pStyle w:val="ListParagraph"/>
        <w:keepLines/>
        <w:numPr>
          <w:ilvl w:val="0"/>
          <w:numId w:val="3"/>
        </w:numPr>
        <w:spacing w:after="120"/>
        <w:ind w:left="714" w:hanging="357"/>
        <w:contextualSpacing w:val="0"/>
        <w:jc w:val="both"/>
        <w:rPr>
          <w:bCs/>
          <w:iCs/>
        </w:rPr>
      </w:pPr>
      <w:r w:rsidRPr="005F7212">
        <w:rPr>
          <w:bCs/>
          <w:iCs/>
        </w:rPr>
        <w:t>Expansion of the funding available through the Green Homes Initiatives in the development finance operation from £200</w:t>
      </w:r>
      <w:r>
        <w:rPr>
          <w:bCs/>
          <w:iCs/>
        </w:rPr>
        <w:t xml:space="preserve"> </w:t>
      </w:r>
      <w:r w:rsidRPr="005F7212">
        <w:rPr>
          <w:bCs/>
          <w:iCs/>
        </w:rPr>
        <w:t>m</w:t>
      </w:r>
      <w:r>
        <w:rPr>
          <w:bCs/>
          <w:iCs/>
        </w:rPr>
        <w:t>illion</w:t>
      </w:r>
      <w:r w:rsidRPr="005F7212">
        <w:rPr>
          <w:bCs/>
          <w:iCs/>
        </w:rPr>
        <w:t xml:space="preserve"> to £300</w:t>
      </w:r>
      <w:r>
        <w:rPr>
          <w:bCs/>
          <w:iCs/>
        </w:rPr>
        <w:t xml:space="preserve"> </w:t>
      </w:r>
      <w:r w:rsidRPr="005F7212">
        <w:rPr>
          <w:bCs/>
          <w:iCs/>
        </w:rPr>
        <w:t>m</w:t>
      </w:r>
      <w:r>
        <w:rPr>
          <w:bCs/>
          <w:iCs/>
        </w:rPr>
        <w:t>illion</w:t>
      </w:r>
      <w:r w:rsidRPr="005F7212">
        <w:rPr>
          <w:bCs/>
          <w:iCs/>
        </w:rPr>
        <w:t xml:space="preserve"> to increase the number of projects that can be funded through the scheme, following the initial positive uptake</w:t>
      </w:r>
    </w:p>
    <w:p w14:paraId="3B2B1E48" w14:textId="23E95E64" w:rsidR="005F7212" w:rsidRPr="005F7212" w:rsidRDefault="005F7212" w:rsidP="003F21FC">
      <w:pPr>
        <w:pStyle w:val="ListParagraph"/>
        <w:keepLines/>
        <w:numPr>
          <w:ilvl w:val="0"/>
          <w:numId w:val="3"/>
        </w:numPr>
        <w:spacing w:after="120"/>
        <w:ind w:left="714" w:hanging="357"/>
        <w:contextualSpacing w:val="0"/>
        <w:jc w:val="both"/>
        <w:rPr>
          <w:bCs/>
          <w:iCs/>
        </w:rPr>
      </w:pPr>
      <w:r w:rsidRPr="005F7212">
        <w:rPr>
          <w:bCs/>
          <w:iCs/>
        </w:rPr>
        <w:t>Establishing Green Champions across the SME lending division to begin targeting more sustainable lending</w:t>
      </w:r>
    </w:p>
    <w:p w14:paraId="003574CB" w14:textId="73E6EE8A" w:rsidR="005F7212" w:rsidRPr="005F7212" w:rsidRDefault="005F7212" w:rsidP="003F21FC">
      <w:pPr>
        <w:pStyle w:val="ListParagraph"/>
        <w:keepNext/>
        <w:keepLines/>
        <w:numPr>
          <w:ilvl w:val="0"/>
          <w:numId w:val="3"/>
        </w:numPr>
        <w:spacing w:after="120"/>
        <w:ind w:left="714" w:hanging="357"/>
        <w:contextualSpacing w:val="0"/>
        <w:jc w:val="both"/>
        <w:rPr>
          <w:bCs/>
          <w:iCs/>
        </w:rPr>
      </w:pPr>
      <w:r w:rsidRPr="005F7212">
        <w:rPr>
          <w:bCs/>
          <w:iCs/>
        </w:rPr>
        <w:t>Increasing levels of new business on energy efficient EPC A-C properties</w:t>
      </w:r>
      <w:r>
        <w:rPr>
          <w:bCs/>
          <w:iCs/>
        </w:rPr>
        <w:t xml:space="preserve"> within the buy-to-let mortgage operation</w:t>
      </w:r>
      <w:r w:rsidRPr="005F7212">
        <w:rPr>
          <w:bCs/>
          <w:iCs/>
        </w:rPr>
        <w:t xml:space="preserve">. Over the last </w:t>
      </w:r>
      <w:r>
        <w:rPr>
          <w:bCs/>
          <w:iCs/>
        </w:rPr>
        <w:t>six</w:t>
      </w:r>
      <w:r w:rsidRPr="005F7212">
        <w:rPr>
          <w:bCs/>
          <w:iCs/>
        </w:rPr>
        <w:t xml:space="preserve"> months over 55% of new </w:t>
      </w:r>
      <w:r w:rsidR="00A479FC">
        <w:rPr>
          <w:bCs/>
          <w:iCs/>
        </w:rPr>
        <w:t>buy-to-let</w:t>
      </w:r>
      <w:r w:rsidRPr="005F7212">
        <w:rPr>
          <w:bCs/>
          <w:iCs/>
        </w:rPr>
        <w:t xml:space="preserve"> mortgage business</w:t>
      </w:r>
      <w:r w:rsidR="00A479FC">
        <w:rPr>
          <w:bCs/>
          <w:iCs/>
        </w:rPr>
        <w:t>, where data was available,</w:t>
      </w:r>
      <w:r w:rsidRPr="005F7212">
        <w:rPr>
          <w:bCs/>
          <w:iCs/>
        </w:rPr>
        <w:t xml:space="preserve"> had an EPC rating of A-C</w:t>
      </w:r>
    </w:p>
    <w:p w14:paraId="1DCE51E9" w14:textId="06700626" w:rsidR="005F7212" w:rsidRPr="005F7212" w:rsidRDefault="005F7212" w:rsidP="003F21FC">
      <w:pPr>
        <w:pStyle w:val="ListParagraph"/>
        <w:keepLines/>
        <w:numPr>
          <w:ilvl w:val="0"/>
          <w:numId w:val="3"/>
        </w:numPr>
        <w:spacing w:after="120"/>
        <w:ind w:left="714" w:hanging="357"/>
        <w:contextualSpacing w:val="0"/>
        <w:jc w:val="both"/>
        <w:rPr>
          <w:bCs/>
          <w:iCs/>
        </w:rPr>
      </w:pPr>
      <w:r w:rsidRPr="005F7212">
        <w:rPr>
          <w:bCs/>
          <w:iCs/>
        </w:rPr>
        <w:t>Continued expansion of motor finance lending to battery electric and hybrid vehicles</w:t>
      </w:r>
    </w:p>
    <w:p w14:paraId="7CA94C41" w14:textId="539D92FD" w:rsidR="005F7212" w:rsidRDefault="005F7212" w:rsidP="005F7212">
      <w:pPr>
        <w:keepLines/>
        <w:spacing w:before="120"/>
        <w:jc w:val="both"/>
      </w:pPr>
      <w:r>
        <w:t>Additional information on these initiatives is included in the business reviews in Section 2 of this report.</w:t>
      </w:r>
    </w:p>
    <w:p w14:paraId="0F291A09" w14:textId="7CCAAB9A" w:rsidR="005F7212" w:rsidRDefault="005F7212" w:rsidP="005F7212">
      <w:pPr>
        <w:keepLines/>
        <w:spacing w:before="120"/>
        <w:jc w:val="both"/>
      </w:pPr>
      <w:r>
        <w:t xml:space="preserve">As a financial services provider the direct environmental impact of the Group’s operations is considered low. However, it recognises the importance of reducing the impact these operations do have on the environment. The Group has committed to reduce its operational footprint to net zero by 2030 and now reports its operational footprint on a quarterly basis at the Sustainability Committee with a summary report escalated to the Board. </w:t>
      </w:r>
    </w:p>
    <w:p w14:paraId="36D88A96" w14:textId="77777777" w:rsidR="005F7212" w:rsidRDefault="005F7212" w:rsidP="005F7212">
      <w:pPr>
        <w:keepLines/>
        <w:spacing w:before="120"/>
        <w:jc w:val="both"/>
      </w:pPr>
      <w:r>
        <w:t xml:space="preserve">In support of the Group’s net zero operational footprint target, for the 2023 financial year the Group purchased certified carbon offsets equivalent to its operational footprint for the twelve months, and will repeat that exercise for the current financial year and each year going forward. However, it acknowledges that, ideally, reducing impacts is preferable to offsetting. </w:t>
      </w:r>
    </w:p>
    <w:p w14:paraId="2C4962A0" w14:textId="77777777" w:rsidR="005F7212" w:rsidRDefault="005F7212" w:rsidP="005F7212">
      <w:pPr>
        <w:keepLines/>
        <w:spacing w:before="120"/>
        <w:jc w:val="both"/>
      </w:pPr>
      <w:r>
        <w:t xml:space="preserve">Group initiatives to reduce operational environmental impacts during the last six months include: </w:t>
      </w:r>
    </w:p>
    <w:p w14:paraId="16596E91" w14:textId="779BFF06" w:rsidR="005F7212" w:rsidRPr="005F7212" w:rsidRDefault="0061743B" w:rsidP="003F21FC">
      <w:pPr>
        <w:pStyle w:val="ListParagraph"/>
        <w:keepLines/>
        <w:numPr>
          <w:ilvl w:val="0"/>
          <w:numId w:val="3"/>
        </w:numPr>
        <w:spacing w:after="120"/>
        <w:ind w:left="714" w:hanging="357"/>
        <w:contextualSpacing w:val="0"/>
        <w:jc w:val="both"/>
        <w:rPr>
          <w:bCs/>
          <w:iCs/>
        </w:rPr>
      </w:pPr>
      <w:r>
        <w:rPr>
          <w:bCs/>
          <w:iCs/>
        </w:rPr>
        <w:t>Commencing</w:t>
      </w:r>
      <w:r w:rsidR="005F7212" w:rsidRPr="005F7212">
        <w:rPr>
          <w:bCs/>
          <w:iCs/>
        </w:rPr>
        <w:t xml:space="preserve"> a project which will result in the closure of a large office site and relocation of staff to our </w:t>
      </w:r>
      <w:r>
        <w:rPr>
          <w:bCs/>
          <w:iCs/>
        </w:rPr>
        <w:t xml:space="preserve">nearby </w:t>
      </w:r>
      <w:r w:rsidR="005F7212" w:rsidRPr="005F7212">
        <w:rPr>
          <w:bCs/>
          <w:iCs/>
        </w:rPr>
        <w:t xml:space="preserve">head office which has </w:t>
      </w:r>
      <w:r w:rsidR="00A673DC">
        <w:rPr>
          <w:bCs/>
          <w:iCs/>
        </w:rPr>
        <w:t>available</w:t>
      </w:r>
      <w:r w:rsidR="005F7212" w:rsidRPr="005F7212">
        <w:rPr>
          <w:bCs/>
          <w:iCs/>
        </w:rPr>
        <w:t xml:space="preserve"> capacity following the shift to hybrid working. The office closure will reduce our office</w:t>
      </w:r>
      <w:r>
        <w:rPr>
          <w:bCs/>
          <w:iCs/>
        </w:rPr>
        <w:t>-</w:t>
      </w:r>
      <w:r w:rsidR="005F7212" w:rsidRPr="005F7212">
        <w:rPr>
          <w:bCs/>
          <w:iCs/>
        </w:rPr>
        <w:t>based footprint</w:t>
      </w:r>
      <w:r w:rsidR="00510141">
        <w:rPr>
          <w:bCs/>
          <w:iCs/>
        </w:rPr>
        <w:t>.</w:t>
      </w:r>
    </w:p>
    <w:p w14:paraId="7FF36D5D" w14:textId="7745BE88" w:rsidR="005F7212" w:rsidRPr="005F7212" w:rsidRDefault="00A673DC" w:rsidP="003F21FC">
      <w:pPr>
        <w:pStyle w:val="ListParagraph"/>
        <w:keepLines/>
        <w:numPr>
          <w:ilvl w:val="0"/>
          <w:numId w:val="3"/>
        </w:numPr>
        <w:spacing w:after="120"/>
        <w:ind w:left="714" w:hanging="357"/>
        <w:contextualSpacing w:val="0"/>
        <w:jc w:val="both"/>
        <w:rPr>
          <w:bCs/>
          <w:iCs/>
        </w:rPr>
      </w:pPr>
      <w:r>
        <w:rPr>
          <w:bCs/>
          <w:iCs/>
        </w:rPr>
        <w:t>R</w:t>
      </w:r>
      <w:r w:rsidR="005F7212" w:rsidRPr="005F7212">
        <w:rPr>
          <w:bCs/>
          <w:iCs/>
        </w:rPr>
        <w:t>ol</w:t>
      </w:r>
      <w:r w:rsidR="0061743B">
        <w:rPr>
          <w:bCs/>
          <w:iCs/>
        </w:rPr>
        <w:t>l-</w:t>
      </w:r>
      <w:r w:rsidR="005F7212" w:rsidRPr="005F7212">
        <w:rPr>
          <w:bCs/>
          <w:iCs/>
        </w:rPr>
        <w:t xml:space="preserve">out of </w:t>
      </w:r>
      <w:r>
        <w:rPr>
          <w:bCs/>
          <w:iCs/>
        </w:rPr>
        <w:t>an</w:t>
      </w:r>
      <w:r w:rsidR="005F7212" w:rsidRPr="005F7212">
        <w:rPr>
          <w:bCs/>
          <w:iCs/>
        </w:rPr>
        <w:t xml:space="preserve"> ESG supplier survey to critical suppliers to better understand the maturity of </w:t>
      </w:r>
      <w:r>
        <w:rPr>
          <w:bCs/>
          <w:iCs/>
        </w:rPr>
        <w:t>suppliers’ sustainability approaches</w:t>
      </w:r>
      <w:r w:rsidR="005F7212" w:rsidRPr="005F7212">
        <w:rPr>
          <w:bCs/>
          <w:iCs/>
        </w:rPr>
        <w:t xml:space="preserve">. The results of the survey will be used to inform </w:t>
      </w:r>
      <w:r w:rsidR="008D4495">
        <w:rPr>
          <w:bCs/>
          <w:iCs/>
        </w:rPr>
        <w:t>the development of processes to manage the environmental impact of the Group’s supply chain</w:t>
      </w:r>
      <w:r w:rsidR="00510141">
        <w:rPr>
          <w:bCs/>
          <w:iCs/>
        </w:rPr>
        <w:t>.</w:t>
      </w:r>
    </w:p>
    <w:p w14:paraId="38B78DEF" w14:textId="68A3D9F5" w:rsidR="005F7212" w:rsidRPr="005F7212" w:rsidRDefault="0061743B" w:rsidP="003F21FC">
      <w:pPr>
        <w:pStyle w:val="ListParagraph"/>
        <w:keepNext/>
        <w:keepLines/>
        <w:numPr>
          <w:ilvl w:val="0"/>
          <w:numId w:val="3"/>
        </w:numPr>
        <w:spacing w:after="120"/>
        <w:ind w:left="714" w:hanging="357"/>
        <w:contextualSpacing w:val="0"/>
        <w:jc w:val="both"/>
        <w:rPr>
          <w:bCs/>
          <w:iCs/>
        </w:rPr>
      </w:pPr>
      <w:r>
        <w:rPr>
          <w:bCs/>
          <w:iCs/>
        </w:rPr>
        <w:t>Enhancing</w:t>
      </w:r>
      <w:r w:rsidR="005F7212" w:rsidRPr="005F7212">
        <w:rPr>
          <w:bCs/>
          <w:iCs/>
        </w:rPr>
        <w:t xml:space="preserve"> employee vehicle data </w:t>
      </w:r>
      <w:r w:rsidR="00A673DC">
        <w:rPr>
          <w:bCs/>
          <w:iCs/>
        </w:rPr>
        <w:t xml:space="preserve">collection </w:t>
      </w:r>
      <w:r w:rsidR="005F7212" w:rsidRPr="005F7212">
        <w:rPr>
          <w:bCs/>
          <w:iCs/>
        </w:rPr>
        <w:t xml:space="preserve">across </w:t>
      </w:r>
      <w:r w:rsidR="00A673DC">
        <w:rPr>
          <w:bCs/>
          <w:iCs/>
        </w:rPr>
        <w:t>the</w:t>
      </w:r>
      <w:r w:rsidR="005F7212" w:rsidRPr="005F7212">
        <w:rPr>
          <w:bCs/>
          <w:iCs/>
        </w:rPr>
        <w:t xml:space="preserve"> company car fleet </w:t>
      </w:r>
      <w:r w:rsidR="00A673DC">
        <w:rPr>
          <w:bCs/>
          <w:iCs/>
        </w:rPr>
        <w:t>to facilitate</w:t>
      </w:r>
      <w:r w:rsidR="005F7212" w:rsidRPr="005F7212">
        <w:rPr>
          <w:bCs/>
          <w:iCs/>
        </w:rPr>
        <w:t xml:space="preserve"> more accurate monitor</w:t>
      </w:r>
      <w:r w:rsidR="00A673DC">
        <w:rPr>
          <w:bCs/>
          <w:iCs/>
        </w:rPr>
        <w:t xml:space="preserve">ing and </w:t>
      </w:r>
      <w:r w:rsidR="005F7212" w:rsidRPr="005F7212">
        <w:rPr>
          <w:bCs/>
          <w:iCs/>
        </w:rPr>
        <w:t>assess</w:t>
      </w:r>
      <w:r w:rsidR="00A673DC">
        <w:rPr>
          <w:bCs/>
          <w:iCs/>
        </w:rPr>
        <w:t>ment of</w:t>
      </w:r>
      <w:r w:rsidR="005F7212" w:rsidRPr="005F7212">
        <w:rPr>
          <w:bCs/>
          <w:iCs/>
        </w:rPr>
        <w:t xml:space="preserve"> emissions </w:t>
      </w:r>
      <w:r w:rsidR="00A673DC">
        <w:rPr>
          <w:bCs/>
          <w:iCs/>
        </w:rPr>
        <w:t xml:space="preserve">attributable to </w:t>
      </w:r>
      <w:r w:rsidR="005F7212" w:rsidRPr="005F7212">
        <w:rPr>
          <w:bCs/>
          <w:iCs/>
        </w:rPr>
        <w:t>business travel</w:t>
      </w:r>
      <w:r w:rsidR="00510141">
        <w:rPr>
          <w:bCs/>
          <w:iCs/>
        </w:rPr>
        <w:t>.</w:t>
      </w:r>
    </w:p>
    <w:p w14:paraId="74CCDB1E" w14:textId="5DA43823" w:rsidR="005F7212" w:rsidRPr="005F7212" w:rsidRDefault="005F7212" w:rsidP="003F21FC">
      <w:pPr>
        <w:pStyle w:val="ListParagraph"/>
        <w:keepLines/>
        <w:numPr>
          <w:ilvl w:val="0"/>
          <w:numId w:val="3"/>
        </w:numPr>
        <w:spacing w:after="120"/>
        <w:ind w:left="714" w:hanging="357"/>
        <w:contextualSpacing w:val="0"/>
        <w:jc w:val="both"/>
        <w:rPr>
          <w:bCs/>
          <w:iCs/>
        </w:rPr>
      </w:pPr>
      <w:r w:rsidRPr="005F7212">
        <w:rPr>
          <w:bCs/>
          <w:iCs/>
        </w:rPr>
        <w:t>Progressing the Energy Savings Opportunity Scheme (</w:t>
      </w:r>
      <w:r w:rsidR="00A673DC">
        <w:rPr>
          <w:bCs/>
          <w:iCs/>
        </w:rPr>
        <w:t>‘</w:t>
      </w:r>
      <w:r w:rsidRPr="005F7212">
        <w:rPr>
          <w:bCs/>
          <w:iCs/>
        </w:rPr>
        <w:t>ESOS</w:t>
      </w:r>
      <w:r w:rsidR="00A673DC">
        <w:rPr>
          <w:bCs/>
          <w:iCs/>
        </w:rPr>
        <w:t>’</w:t>
      </w:r>
      <w:r w:rsidRPr="005F7212">
        <w:rPr>
          <w:bCs/>
          <w:iCs/>
        </w:rPr>
        <w:t xml:space="preserve">) submission due later in the year. ESOS requires independent energy audits to assess usage and identify energy-saving opportunities. </w:t>
      </w:r>
      <w:r w:rsidR="00A673DC">
        <w:rPr>
          <w:bCs/>
          <w:iCs/>
        </w:rPr>
        <w:t>This</w:t>
      </w:r>
      <w:r w:rsidRPr="005F7212">
        <w:rPr>
          <w:bCs/>
          <w:iCs/>
        </w:rPr>
        <w:t xml:space="preserve"> </w:t>
      </w:r>
      <w:r w:rsidR="00962B41">
        <w:rPr>
          <w:bCs/>
          <w:iCs/>
        </w:rPr>
        <w:t xml:space="preserve">will </w:t>
      </w:r>
      <w:r w:rsidRPr="005F7212">
        <w:rPr>
          <w:bCs/>
          <w:iCs/>
        </w:rPr>
        <w:t xml:space="preserve">complement actions </w:t>
      </w:r>
      <w:r w:rsidR="00A673DC">
        <w:rPr>
          <w:bCs/>
          <w:iCs/>
        </w:rPr>
        <w:t xml:space="preserve">already </w:t>
      </w:r>
      <w:r w:rsidRPr="005F7212">
        <w:rPr>
          <w:bCs/>
          <w:iCs/>
        </w:rPr>
        <w:t xml:space="preserve">taken </w:t>
      </w:r>
      <w:r w:rsidR="00962B41">
        <w:rPr>
          <w:bCs/>
          <w:iCs/>
        </w:rPr>
        <w:t xml:space="preserve">in identifying the potential for further </w:t>
      </w:r>
      <w:r w:rsidRPr="005F7212">
        <w:rPr>
          <w:bCs/>
          <w:iCs/>
        </w:rPr>
        <w:t>reductions</w:t>
      </w:r>
      <w:r w:rsidR="00962B41">
        <w:rPr>
          <w:bCs/>
          <w:iCs/>
        </w:rPr>
        <w:t>, where</w:t>
      </w:r>
      <w:r w:rsidR="00A673DC">
        <w:rPr>
          <w:bCs/>
          <w:iCs/>
        </w:rPr>
        <w:t xml:space="preserve"> appropriate</w:t>
      </w:r>
      <w:r w:rsidR="00510141">
        <w:rPr>
          <w:bCs/>
          <w:iCs/>
        </w:rPr>
        <w:t>.</w:t>
      </w:r>
    </w:p>
    <w:p w14:paraId="28739CFA" w14:textId="5C221ECB" w:rsidR="00195855" w:rsidRDefault="00195855" w:rsidP="00195855">
      <w:pPr>
        <w:keepLines/>
        <w:spacing w:after="120"/>
        <w:jc w:val="both"/>
      </w:pPr>
      <w:r w:rsidRPr="009705E8">
        <w:rPr>
          <w:bCs/>
          <w:iCs/>
        </w:rPr>
        <w:t>The Group is required by the UK Listing Rules to report on climate change risk and exposures u</w:t>
      </w:r>
      <w:r>
        <w:rPr>
          <w:bCs/>
          <w:iCs/>
        </w:rPr>
        <w:t>sing</w:t>
      </w:r>
      <w:r w:rsidRPr="009705E8">
        <w:rPr>
          <w:bCs/>
          <w:iCs/>
        </w:rPr>
        <w:t xml:space="preserve"> the Taskforce on Climate-Related Financial Disclosure (‘TCFD’) framework. The 202</w:t>
      </w:r>
      <w:r>
        <w:rPr>
          <w:bCs/>
          <w:iCs/>
        </w:rPr>
        <w:t>3</w:t>
      </w:r>
      <w:r w:rsidRPr="009705E8">
        <w:rPr>
          <w:bCs/>
          <w:iCs/>
        </w:rPr>
        <w:t xml:space="preserve"> Annual </w:t>
      </w:r>
      <w:r>
        <w:rPr>
          <w:bCs/>
          <w:iCs/>
        </w:rPr>
        <w:t>R</w:t>
      </w:r>
      <w:r w:rsidRPr="009705E8">
        <w:rPr>
          <w:bCs/>
          <w:iCs/>
        </w:rPr>
        <w:t xml:space="preserve">eport and </w:t>
      </w:r>
      <w:r>
        <w:rPr>
          <w:bCs/>
          <w:iCs/>
        </w:rPr>
        <w:t>A</w:t>
      </w:r>
      <w:r w:rsidRPr="009705E8">
        <w:rPr>
          <w:bCs/>
          <w:iCs/>
        </w:rPr>
        <w:t>ccounts contains</w:t>
      </w:r>
      <w:r>
        <w:rPr>
          <w:bCs/>
          <w:iCs/>
        </w:rPr>
        <w:t xml:space="preserve"> disclosures for the Group</w:t>
      </w:r>
      <w:r w:rsidRPr="009705E8">
        <w:t xml:space="preserve"> which are consistent with the recommendations of the </w:t>
      </w:r>
      <w:proofErr w:type="gramStart"/>
      <w:r w:rsidRPr="009705E8">
        <w:t>TCFD</w:t>
      </w:r>
      <w:proofErr w:type="gramEnd"/>
      <w:r w:rsidRPr="009705E8">
        <w:t xml:space="preserve"> and the expectations set out in the Listing Rules.</w:t>
      </w:r>
      <w:r>
        <w:t xml:space="preserve"> Th</w:t>
      </w:r>
      <w:r w:rsidR="0061743B">
        <w:t>ese</w:t>
      </w:r>
      <w:r>
        <w:t xml:space="preserve"> disclosure</w:t>
      </w:r>
      <w:r w:rsidR="0061743B">
        <w:t>s</w:t>
      </w:r>
      <w:r>
        <w:t xml:space="preserve"> set out the Group’s approach to the management of climate risk in greater detail than this Half-Yearly Report </w:t>
      </w:r>
      <w:r w:rsidR="00A673DC">
        <w:t xml:space="preserve">and </w:t>
      </w:r>
      <w:r>
        <w:t xml:space="preserve">is available on </w:t>
      </w:r>
      <w:r w:rsidR="00A673DC">
        <w:t>its</w:t>
      </w:r>
      <w:r>
        <w:t xml:space="preserve"> corporate website</w:t>
      </w:r>
      <w:r w:rsidR="0061743B">
        <w:t xml:space="preserve"> at www.paragonbanking group.co.uk</w:t>
      </w:r>
      <w:r>
        <w:t>.</w:t>
      </w:r>
    </w:p>
    <w:p w14:paraId="39C68CE1" w14:textId="5255269B" w:rsidR="00EF69FA" w:rsidRDefault="00195855" w:rsidP="002258E0">
      <w:pPr>
        <w:keepLines/>
        <w:spacing w:before="120"/>
        <w:jc w:val="both"/>
      </w:pPr>
      <w:r>
        <w:t>While the TCFD itself has been disbanded, these disclosures will continue to develop in light of emerging market practice, the UK legislative framework and regulatory expectations. The Group will carefully monitor developments in these areas, including the UK Government’s consultation on non-financial reporting</w:t>
      </w:r>
      <w:r w:rsidR="005F7212">
        <w:t xml:space="preserve"> requirements, launched in March 2024,</w:t>
      </w:r>
      <w:r>
        <w:t xml:space="preserve"> as they emerge.</w:t>
      </w:r>
    </w:p>
    <w:p w14:paraId="04A1EFA2" w14:textId="77777777" w:rsidR="00EF69FA" w:rsidRPr="00F400DD" w:rsidRDefault="00EF69FA" w:rsidP="00EF69FA">
      <w:pPr>
        <w:keepNext/>
        <w:keepLines/>
        <w:jc w:val="both"/>
        <w:rPr>
          <w:b/>
          <w:iCs/>
          <w:color w:val="70AD47" w:themeColor="accent6"/>
          <w:sz w:val="28"/>
          <w:szCs w:val="28"/>
        </w:rPr>
      </w:pPr>
      <w:r w:rsidRPr="00F400DD">
        <w:rPr>
          <w:b/>
          <w:iCs/>
          <w:color w:val="70AD47" w:themeColor="accent6"/>
          <w:sz w:val="28"/>
          <w:szCs w:val="28"/>
        </w:rPr>
        <w:t>Social engagement</w:t>
      </w:r>
    </w:p>
    <w:p w14:paraId="135F460C" w14:textId="1D84DC95" w:rsidR="00822A81" w:rsidRPr="001A26D8" w:rsidRDefault="00977733" w:rsidP="00822A81">
      <w:pPr>
        <w:keepNext/>
        <w:keepLines/>
        <w:spacing w:after="120"/>
        <w:jc w:val="both"/>
        <w:rPr>
          <w:bCs/>
          <w:iCs/>
        </w:rPr>
      </w:pPr>
      <w:bookmarkStart w:id="50" w:name="_Hlk165365238"/>
      <w:bookmarkStart w:id="51" w:name="_Hlk133849703"/>
      <w:r>
        <w:rPr>
          <w:bCs/>
          <w:iCs/>
        </w:rPr>
        <w:t xml:space="preserve">The Group’s charity for the 2024 financial year, chosen by employees, is Molly Ollys, which supports disabled and terminally ill children and their families. At the half-way point of the year the amount raised through events organised by the </w:t>
      </w:r>
      <w:r w:rsidR="00822A81">
        <w:rPr>
          <w:bCs/>
          <w:iCs/>
        </w:rPr>
        <w:t xml:space="preserve">Group’s Charity Committee </w:t>
      </w:r>
      <w:r>
        <w:rPr>
          <w:bCs/>
          <w:iCs/>
        </w:rPr>
        <w:t xml:space="preserve">had reached </w:t>
      </w:r>
      <w:r w:rsidR="00822A81">
        <w:rPr>
          <w:bCs/>
          <w:iCs/>
        </w:rPr>
        <w:t>£</w:t>
      </w:r>
      <w:r>
        <w:rPr>
          <w:bCs/>
          <w:iCs/>
        </w:rPr>
        <w:t>26,000</w:t>
      </w:r>
      <w:r w:rsidR="00822A81">
        <w:rPr>
          <w:bCs/>
          <w:iCs/>
        </w:rPr>
        <w:t xml:space="preserve"> </w:t>
      </w:r>
      <w:r>
        <w:rPr>
          <w:bCs/>
          <w:iCs/>
        </w:rPr>
        <w:t>with further fundraising events already planned for the rest of the year</w:t>
      </w:r>
      <w:r w:rsidR="00822A81">
        <w:rPr>
          <w:bCs/>
          <w:iCs/>
        </w:rPr>
        <w:t>.</w:t>
      </w:r>
    </w:p>
    <w:p w14:paraId="490EF0D5" w14:textId="1EE4C926" w:rsidR="00822A81" w:rsidRPr="001A26D8" w:rsidRDefault="00822A81" w:rsidP="00822A81">
      <w:pPr>
        <w:keepLines/>
        <w:spacing w:after="120"/>
        <w:jc w:val="both"/>
        <w:rPr>
          <w:bCs/>
          <w:iCs/>
        </w:rPr>
      </w:pPr>
      <w:bookmarkStart w:id="52" w:name="_Hlk101965283"/>
      <w:bookmarkEnd w:id="50"/>
      <w:r>
        <w:rPr>
          <w:bCs/>
          <w:iCs/>
        </w:rPr>
        <w:t xml:space="preserve">Employees are also </w:t>
      </w:r>
      <w:r w:rsidR="00977733">
        <w:rPr>
          <w:bCs/>
          <w:iCs/>
        </w:rPr>
        <w:t xml:space="preserve">entitled to </w:t>
      </w:r>
      <w:r>
        <w:rPr>
          <w:bCs/>
          <w:iCs/>
        </w:rPr>
        <w:t xml:space="preserve">an annual paid volunteering day. So far this year, employees have already contributed </w:t>
      </w:r>
      <w:r w:rsidR="00A4105F">
        <w:rPr>
          <w:bCs/>
          <w:iCs/>
        </w:rPr>
        <w:t>161</w:t>
      </w:r>
      <w:r>
        <w:rPr>
          <w:bCs/>
          <w:iCs/>
        </w:rPr>
        <w:t xml:space="preserve"> days, supporting projects in the community, </w:t>
      </w:r>
      <w:r w:rsidR="00A4105F">
        <w:rPr>
          <w:bCs/>
          <w:iCs/>
        </w:rPr>
        <w:t xml:space="preserve">with a focus on those which </w:t>
      </w:r>
      <w:r w:rsidR="00A4105F" w:rsidRPr="00A4105F">
        <w:rPr>
          <w:bCs/>
          <w:iCs/>
        </w:rPr>
        <w:t>provide education, help those experiencing poverty or which benefit the local environment</w:t>
      </w:r>
      <w:r>
        <w:rPr>
          <w:bCs/>
          <w:iCs/>
        </w:rPr>
        <w:t xml:space="preserve">. The Group is targeting </w:t>
      </w:r>
      <w:r w:rsidR="00A4105F">
        <w:rPr>
          <w:bCs/>
          <w:iCs/>
        </w:rPr>
        <w:t>450</w:t>
      </w:r>
      <w:r>
        <w:rPr>
          <w:bCs/>
          <w:iCs/>
        </w:rPr>
        <w:t xml:space="preserve"> volunteer days for 2024 with a large number of events already planned for the second half of the financial year.</w:t>
      </w:r>
    </w:p>
    <w:bookmarkEnd w:id="51"/>
    <w:bookmarkEnd w:id="52"/>
    <w:p w14:paraId="7FABFD26" w14:textId="3B6A786E" w:rsidR="00EF69FA" w:rsidRDefault="00A4105F" w:rsidP="00A4105F">
      <w:pPr>
        <w:keepLines/>
        <w:spacing w:before="120"/>
        <w:jc w:val="both"/>
      </w:pPr>
      <w:r>
        <w:t>The Group has joined a ‘community parenting’ scheme organised by Solihull Council, which supports young people leaving the care system and venturing into independent adulthood. This initiative has involved the donation of laptops and webcams to aid young adults with their studies, job applications or arranging accommodation. Additionally the Group has worked with Future First, a UK social mobility and education charity which connects state school pupils to former students they can relate to, helping equip them for the world of work.</w:t>
      </w:r>
    </w:p>
    <w:p w14:paraId="4206FD78" w14:textId="77777777" w:rsidR="00A4105F" w:rsidRDefault="00A4105F" w:rsidP="00A4105F">
      <w:pPr>
        <w:keepLines/>
        <w:spacing w:before="120"/>
        <w:jc w:val="both"/>
      </w:pPr>
    </w:p>
    <w:p w14:paraId="6A019D9A" w14:textId="77777777" w:rsidR="00EF69FA" w:rsidRPr="00D506E3" w:rsidRDefault="00EF69FA" w:rsidP="00EF69FA">
      <w:pPr>
        <w:keepNext/>
        <w:keepLines/>
        <w:pBdr>
          <w:top w:val="single" w:sz="4" w:space="6" w:color="auto"/>
          <w:left w:val="single" w:sz="4" w:space="4" w:color="auto"/>
          <w:bottom w:val="single" w:sz="4" w:space="6" w:color="auto"/>
          <w:right w:val="single" w:sz="4" w:space="4" w:color="auto"/>
        </w:pBdr>
        <w:shd w:val="clear" w:color="auto" w:fill="C5E0B3" w:themeFill="accent6" w:themeFillTint="66"/>
        <w:spacing w:after="120"/>
        <w:jc w:val="both"/>
        <w:rPr>
          <w:b/>
          <w:sz w:val="24"/>
        </w:rPr>
      </w:pPr>
      <w:r>
        <w:rPr>
          <w:b/>
          <w:sz w:val="24"/>
        </w:rPr>
        <w:t>6</w:t>
      </w:r>
      <w:r w:rsidRPr="00D506E3">
        <w:rPr>
          <w:b/>
          <w:sz w:val="24"/>
        </w:rPr>
        <w:t>.</w:t>
      </w:r>
      <w:r>
        <w:rPr>
          <w:b/>
          <w:sz w:val="24"/>
        </w:rPr>
        <w:t>5</w:t>
      </w:r>
      <w:r w:rsidRPr="00D506E3">
        <w:rPr>
          <w:b/>
          <w:sz w:val="24"/>
        </w:rPr>
        <w:tab/>
        <w:t>RISK MANAGEMENT</w:t>
      </w:r>
    </w:p>
    <w:p w14:paraId="523BD44E" w14:textId="77777777" w:rsidR="00057B0E" w:rsidRPr="00A55549" w:rsidRDefault="00057B0E" w:rsidP="00057B0E">
      <w:pPr>
        <w:keepNext/>
        <w:keepLines/>
        <w:spacing w:after="120"/>
        <w:jc w:val="both"/>
        <w:rPr>
          <w:bCs/>
          <w:iCs/>
        </w:rPr>
      </w:pPr>
      <w:r w:rsidRPr="00A55549">
        <w:rPr>
          <w:bCs/>
          <w:iCs/>
        </w:rPr>
        <w:t xml:space="preserve">The effective management of risk remains crucial to the achievement of the Group’s strategic objectives. It operates a risk governance framework, designed around a formal three lines of defence model (business areas, Risk and Compliance function and Internal Audit) supervised at board level. </w:t>
      </w:r>
    </w:p>
    <w:p w14:paraId="5C4C8DCD" w14:textId="77777777" w:rsidR="00057B0E" w:rsidRPr="002E2D2C" w:rsidRDefault="00057B0E" w:rsidP="00057B0E">
      <w:pPr>
        <w:keepNext/>
        <w:keepLines/>
        <w:spacing w:after="120"/>
        <w:jc w:val="both"/>
        <w:rPr>
          <w:bCs/>
          <w:iCs/>
          <w:highlight w:val="yellow"/>
        </w:rPr>
      </w:pPr>
      <w:bookmarkStart w:id="53" w:name="_Hlk101954265"/>
    </w:p>
    <w:p w14:paraId="7FE8C6AA" w14:textId="77777777" w:rsidR="00057B0E" w:rsidRPr="002E2D2C" w:rsidRDefault="00057B0E" w:rsidP="00057B0E">
      <w:pPr>
        <w:keepNext/>
        <w:keepLines/>
        <w:jc w:val="both"/>
        <w:rPr>
          <w:b/>
          <w:iCs/>
          <w:color w:val="70AD47" w:themeColor="accent6"/>
          <w:sz w:val="28"/>
          <w:szCs w:val="28"/>
        </w:rPr>
      </w:pPr>
      <w:r w:rsidRPr="002E2D2C">
        <w:rPr>
          <w:b/>
          <w:iCs/>
          <w:color w:val="70AD47" w:themeColor="accent6"/>
          <w:sz w:val="28"/>
          <w:szCs w:val="28"/>
        </w:rPr>
        <w:t>Risk environment</w:t>
      </w:r>
    </w:p>
    <w:bookmarkEnd w:id="53"/>
    <w:p w14:paraId="201A55C1" w14:textId="40DFE657" w:rsidR="00057B0E" w:rsidRPr="002E2D2C" w:rsidRDefault="00057B0E" w:rsidP="00057B0E">
      <w:pPr>
        <w:keepLines/>
        <w:jc w:val="both"/>
      </w:pPr>
      <w:r w:rsidRPr="004B6FE8">
        <w:rPr>
          <w:bCs/>
          <w:iCs/>
        </w:rPr>
        <w:t xml:space="preserve">The Group continues to </w:t>
      </w:r>
      <w:r w:rsidRPr="002E2D2C">
        <w:rPr>
          <w:bCs/>
          <w:iCs/>
        </w:rPr>
        <w:t>assess the nature of the varied and dynamic challenges it faces</w:t>
      </w:r>
      <w:r>
        <w:rPr>
          <w:bCs/>
          <w:iCs/>
        </w:rPr>
        <w:t>,</w:t>
      </w:r>
      <w:r w:rsidRPr="002E2D2C">
        <w:rPr>
          <w:bCs/>
          <w:iCs/>
        </w:rPr>
        <w:t xml:space="preserve"> using </w:t>
      </w:r>
      <w:r>
        <w:rPr>
          <w:bCs/>
          <w:iCs/>
        </w:rPr>
        <w:t xml:space="preserve">its Enterprise Risk Management </w:t>
      </w:r>
      <w:r w:rsidR="00040CF1">
        <w:rPr>
          <w:bCs/>
          <w:iCs/>
        </w:rPr>
        <w:t xml:space="preserve">Framework </w:t>
      </w:r>
      <w:r>
        <w:rPr>
          <w:bCs/>
          <w:iCs/>
        </w:rPr>
        <w:t>(‘ERMF’)</w:t>
      </w:r>
      <w:r w:rsidRPr="002E2D2C">
        <w:rPr>
          <w:bCs/>
          <w:iCs/>
        </w:rPr>
        <w:t xml:space="preserve"> as a key enabler to ensure it remains agile and resilient in its responses. The </w:t>
      </w:r>
      <w:r>
        <w:rPr>
          <w:bCs/>
          <w:iCs/>
        </w:rPr>
        <w:t>ERMF</w:t>
      </w:r>
      <w:r w:rsidRPr="002E2D2C">
        <w:rPr>
          <w:bCs/>
          <w:iCs/>
        </w:rPr>
        <w:t xml:space="preserve"> continues to provide a robust </w:t>
      </w:r>
      <w:r>
        <w:rPr>
          <w:bCs/>
          <w:iCs/>
        </w:rPr>
        <w:t xml:space="preserve">and effective </w:t>
      </w:r>
      <w:r w:rsidRPr="002E2D2C">
        <w:rPr>
          <w:bCs/>
          <w:iCs/>
        </w:rPr>
        <w:t xml:space="preserve">mechanism which ensures that new </w:t>
      </w:r>
      <w:r>
        <w:rPr>
          <w:bCs/>
          <w:iCs/>
        </w:rPr>
        <w:t xml:space="preserve">and developing </w:t>
      </w:r>
      <w:r w:rsidRPr="002E2D2C">
        <w:rPr>
          <w:bCs/>
          <w:iCs/>
        </w:rPr>
        <w:t>risks are promptly identified, assessed</w:t>
      </w:r>
      <w:r>
        <w:rPr>
          <w:bCs/>
          <w:iCs/>
        </w:rPr>
        <w:t xml:space="preserve"> and</w:t>
      </w:r>
      <w:r w:rsidRPr="002E2D2C">
        <w:rPr>
          <w:bCs/>
          <w:iCs/>
        </w:rPr>
        <w:t xml:space="preserve"> managed</w:t>
      </w:r>
      <w:r>
        <w:rPr>
          <w:bCs/>
          <w:iCs/>
        </w:rPr>
        <w:t xml:space="preserve">, with </w:t>
      </w:r>
      <w:r w:rsidRPr="002E2D2C">
        <w:rPr>
          <w:bCs/>
          <w:iCs/>
        </w:rPr>
        <w:t>appropriate</w:t>
      </w:r>
      <w:r>
        <w:rPr>
          <w:bCs/>
          <w:iCs/>
        </w:rPr>
        <w:t xml:space="preserve"> oversight</w:t>
      </w:r>
      <w:r w:rsidRPr="002E2D2C">
        <w:rPr>
          <w:bCs/>
          <w:iCs/>
        </w:rPr>
        <w:t xml:space="preserve"> from a risk governance perspective.</w:t>
      </w:r>
      <w:r w:rsidRPr="002E2D2C">
        <w:t xml:space="preserve"> The role of the </w:t>
      </w:r>
      <w:r>
        <w:t>ERMF</w:t>
      </w:r>
      <w:r w:rsidRPr="002E2D2C">
        <w:t xml:space="preserve"> has been critical both in the early identification of risk issues</w:t>
      </w:r>
      <w:r>
        <w:t>,</w:t>
      </w:r>
      <w:r w:rsidRPr="002E2D2C">
        <w:t xml:space="preserve"> and in providing a mechanism to manage </w:t>
      </w:r>
      <w:r>
        <w:t>them,</w:t>
      </w:r>
      <w:r w:rsidRPr="002E2D2C">
        <w:t xml:space="preserve"> as the risk landscape continues to</w:t>
      </w:r>
      <w:r>
        <w:t> </w:t>
      </w:r>
      <w:r w:rsidRPr="002E2D2C">
        <w:t>evolve.</w:t>
      </w:r>
    </w:p>
    <w:p w14:paraId="2D589977" w14:textId="6C45D1BF" w:rsidR="00057B0E" w:rsidRDefault="00057B0E" w:rsidP="00057B0E">
      <w:pPr>
        <w:spacing w:after="120"/>
        <w:jc w:val="both"/>
      </w:pPr>
      <w:r>
        <w:t>At 31 March 2024, t</w:t>
      </w:r>
      <w:r w:rsidRPr="002E2D2C">
        <w:t>he risk agenda remains largely dominated by geopolitical and economic threats</w:t>
      </w:r>
      <w:r>
        <w:t>,</w:t>
      </w:r>
      <w:r w:rsidRPr="002E2D2C">
        <w:t xml:space="preserve"> manifesting themselves </w:t>
      </w:r>
      <w:r>
        <w:t xml:space="preserve">in the UK </w:t>
      </w:r>
      <w:r w:rsidRPr="002E2D2C">
        <w:t xml:space="preserve">through continued </w:t>
      </w:r>
      <w:r w:rsidRPr="002E2D2C">
        <w:rPr>
          <w:bCs/>
          <w:iCs/>
        </w:rPr>
        <w:t>cost</w:t>
      </w:r>
      <w:r w:rsidR="009262FA">
        <w:rPr>
          <w:bCs/>
          <w:iCs/>
        </w:rPr>
        <w:t>-</w:t>
      </w:r>
      <w:r w:rsidRPr="002E2D2C">
        <w:rPr>
          <w:bCs/>
          <w:iCs/>
        </w:rPr>
        <w:t>of</w:t>
      </w:r>
      <w:r w:rsidR="009262FA">
        <w:rPr>
          <w:bCs/>
          <w:iCs/>
        </w:rPr>
        <w:t>-</w:t>
      </w:r>
      <w:r w:rsidRPr="002E2D2C">
        <w:rPr>
          <w:bCs/>
          <w:iCs/>
        </w:rPr>
        <w:t>living challenges and high costs of doing business</w:t>
      </w:r>
      <w:r>
        <w:rPr>
          <w:bCs/>
          <w:iCs/>
        </w:rPr>
        <w:t>,</w:t>
      </w:r>
      <w:r w:rsidRPr="002E2D2C">
        <w:rPr>
          <w:bCs/>
          <w:iCs/>
        </w:rPr>
        <w:t xml:space="preserve"> against a background of general global economic uncertainty</w:t>
      </w:r>
      <w:r>
        <w:rPr>
          <w:bCs/>
          <w:iCs/>
        </w:rPr>
        <w:t>. However, the level of cautious optimism for the economic prospects for the UK has increased in the period, as prospects of a prolonged recession diminish</w:t>
      </w:r>
      <w:r w:rsidRPr="002E2D2C">
        <w:t xml:space="preserve">. </w:t>
      </w:r>
    </w:p>
    <w:p w14:paraId="3B044797" w14:textId="017E74EE" w:rsidR="00057B0E" w:rsidRDefault="00057B0E" w:rsidP="00057B0E">
      <w:pPr>
        <w:keepLines/>
        <w:spacing w:after="120"/>
        <w:jc w:val="both"/>
      </w:pPr>
      <w:r w:rsidRPr="002E2D2C">
        <w:t xml:space="preserve">2024 </w:t>
      </w:r>
      <w:r>
        <w:t xml:space="preserve">will </w:t>
      </w:r>
      <w:r w:rsidRPr="002E2D2C">
        <w:t xml:space="preserve">see a number of major elections </w:t>
      </w:r>
      <w:r>
        <w:t>globally,</w:t>
      </w:r>
      <w:r w:rsidRPr="002E2D2C">
        <w:t xml:space="preserve"> which will undoubtedly have an impact on the world economy. The Group is closely monitoring the possible </w:t>
      </w:r>
      <w:r>
        <w:t>consequences</w:t>
      </w:r>
      <w:r w:rsidRPr="002E2D2C">
        <w:t xml:space="preserve"> of a </w:t>
      </w:r>
      <w:r>
        <w:t xml:space="preserve">potential </w:t>
      </w:r>
      <w:r w:rsidRPr="002E2D2C">
        <w:t xml:space="preserve">change </w:t>
      </w:r>
      <w:r>
        <w:t>of</w:t>
      </w:r>
      <w:r w:rsidRPr="002E2D2C">
        <w:t xml:space="preserve"> </w:t>
      </w:r>
      <w:r>
        <w:t xml:space="preserve">UK </w:t>
      </w:r>
      <w:r w:rsidRPr="002E2D2C">
        <w:t xml:space="preserve">government following </w:t>
      </w:r>
      <w:r w:rsidR="000F5164">
        <w:t xml:space="preserve">July’s </w:t>
      </w:r>
      <w:r w:rsidRPr="002E2D2C">
        <w:t>general election</w:t>
      </w:r>
      <w:r>
        <w:t>,</w:t>
      </w:r>
      <w:r w:rsidRPr="002E2D2C">
        <w:t xml:space="preserve"> and the </w:t>
      </w:r>
      <w:r>
        <w:t>impact</w:t>
      </w:r>
      <w:r w:rsidRPr="002E2D2C">
        <w:t xml:space="preserve"> this may have on the broader economic landscape. </w:t>
      </w:r>
    </w:p>
    <w:p w14:paraId="2E3B5222" w14:textId="3EC255DF" w:rsidR="00057B0E" w:rsidRPr="002E2D2C" w:rsidRDefault="00057B0E" w:rsidP="00057B0E">
      <w:pPr>
        <w:spacing w:after="120"/>
        <w:jc w:val="both"/>
      </w:pPr>
      <w:r w:rsidRPr="002E2D2C">
        <w:t xml:space="preserve">In addition, the Group continues to review the impact of conflicts in the Middle East and Ukraine. The </w:t>
      </w:r>
      <w:r w:rsidR="008D4495">
        <w:t xml:space="preserve">development of the </w:t>
      </w:r>
      <w:r w:rsidRPr="002E2D2C">
        <w:t xml:space="preserve">potential consequences of these </w:t>
      </w:r>
      <w:r>
        <w:t>situations</w:t>
      </w:r>
      <w:r w:rsidRPr="002E2D2C">
        <w:t xml:space="preserve"> </w:t>
      </w:r>
      <w:r w:rsidR="008D4495">
        <w:t>is ongoing,</w:t>
      </w:r>
      <w:r>
        <w:t xml:space="preserve"> </w:t>
      </w:r>
      <w:r w:rsidRPr="002E2D2C">
        <w:t xml:space="preserve">but </w:t>
      </w:r>
      <w:r w:rsidR="008D4495">
        <w:t xml:space="preserve">they </w:t>
      </w:r>
      <w:r w:rsidRPr="002E2D2C">
        <w:t>could be wide-ranging and varied</w:t>
      </w:r>
      <w:r>
        <w:t xml:space="preserve">, including </w:t>
      </w:r>
      <w:r w:rsidRPr="002E2D2C">
        <w:t xml:space="preserve">global economic impacts </w:t>
      </w:r>
      <w:r>
        <w:t>such as</w:t>
      </w:r>
      <w:r w:rsidRPr="002E2D2C">
        <w:t xml:space="preserve"> supply chain disruption</w:t>
      </w:r>
      <w:r>
        <w:t>, and</w:t>
      </w:r>
      <w:r w:rsidRPr="002E2D2C">
        <w:t xml:space="preserve"> physical </w:t>
      </w:r>
      <w:r>
        <w:t xml:space="preserve">and cyber </w:t>
      </w:r>
      <w:r w:rsidRPr="002E2D2C">
        <w:t xml:space="preserve">security threats. </w:t>
      </w:r>
    </w:p>
    <w:p w14:paraId="34CAB9DE" w14:textId="68712469" w:rsidR="00057B0E" w:rsidRPr="00461021" w:rsidRDefault="00057B0E" w:rsidP="00057B0E">
      <w:pPr>
        <w:spacing w:after="120"/>
        <w:jc w:val="both"/>
      </w:pPr>
      <w:r w:rsidRPr="00461021">
        <w:t xml:space="preserve">Despite these macro-economic </w:t>
      </w:r>
      <w:r>
        <w:t>and political headwinds,</w:t>
      </w:r>
      <w:r w:rsidRPr="00461021">
        <w:t xml:space="preserve"> the Group has </w:t>
      </w:r>
      <w:r>
        <w:t>perform</w:t>
      </w:r>
      <w:r w:rsidR="008D4495">
        <w:t>ed</w:t>
      </w:r>
      <w:r>
        <w:t xml:space="preserve"> positively,</w:t>
      </w:r>
      <w:r w:rsidRPr="00461021">
        <w:t xml:space="preserve"> whilst remaining vigilant to the uncertainties that have remained </w:t>
      </w:r>
      <w:r>
        <w:t>throughout</w:t>
      </w:r>
      <w:r w:rsidRPr="00461021">
        <w:t xml:space="preserve"> the six-month period, and </w:t>
      </w:r>
      <w:r>
        <w:t xml:space="preserve">which </w:t>
      </w:r>
      <w:r w:rsidRPr="00461021">
        <w:t xml:space="preserve">are expected to continue to pose certain challenges for the foreseeable future: </w:t>
      </w:r>
    </w:p>
    <w:p w14:paraId="6049597B" w14:textId="77777777" w:rsidR="00057B0E" w:rsidRPr="004F2074" w:rsidRDefault="00057B0E" w:rsidP="003F21FC">
      <w:pPr>
        <w:pStyle w:val="elementtoproof"/>
        <w:numPr>
          <w:ilvl w:val="0"/>
          <w:numId w:val="9"/>
        </w:numPr>
        <w:spacing w:after="160" w:line="254" w:lineRule="auto"/>
        <w:jc w:val="both"/>
        <w:rPr>
          <w:color w:val="000000"/>
        </w:rPr>
      </w:pPr>
      <w:r w:rsidRPr="004F2074">
        <w:rPr>
          <w:color w:val="000000"/>
        </w:rPr>
        <w:t xml:space="preserve">Interest rates are generally considered to have </w:t>
      </w:r>
      <w:r>
        <w:rPr>
          <w:color w:val="000000"/>
        </w:rPr>
        <w:t xml:space="preserve">broadly </w:t>
      </w:r>
      <w:r w:rsidRPr="004F2074">
        <w:rPr>
          <w:color w:val="000000"/>
        </w:rPr>
        <w:t>peaked</w:t>
      </w:r>
      <w:r>
        <w:rPr>
          <w:color w:val="000000"/>
        </w:rPr>
        <w:t>,</w:t>
      </w:r>
      <w:r w:rsidRPr="004F2074">
        <w:rPr>
          <w:color w:val="000000"/>
        </w:rPr>
        <w:t xml:space="preserve"> and the prevailing view is that the outlook is more stable than at the </w:t>
      </w:r>
      <w:r>
        <w:rPr>
          <w:color w:val="000000"/>
        </w:rPr>
        <w:t>start of the period</w:t>
      </w:r>
      <w:r w:rsidRPr="004F2074">
        <w:rPr>
          <w:color w:val="000000"/>
        </w:rPr>
        <w:t xml:space="preserve">. However, given political uncertainties and ongoing inflationary pressures, </w:t>
      </w:r>
      <w:r w:rsidRPr="004F2074">
        <w:rPr>
          <w:bCs/>
          <w:iCs/>
        </w:rPr>
        <w:t xml:space="preserve">the Group continues to closely monitor </w:t>
      </w:r>
      <w:r>
        <w:rPr>
          <w:bCs/>
          <w:iCs/>
        </w:rPr>
        <w:t>potential</w:t>
      </w:r>
      <w:r w:rsidRPr="004F2074">
        <w:rPr>
          <w:bCs/>
          <w:iCs/>
        </w:rPr>
        <w:t xml:space="preserve"> impact</w:t>
      </w:r>
      <w:r>
        <w:rPr>
          <w:bCs/>
          <w:iCs/>
        </w:rPr>
        <w:t>s on</w:t>
      </w:r>
      <w:r w:rsidRPr="004F2074">
        <w:rPr>
          <w:bCs/>
          <w:iCs/>
        </w:rPr>
        <w:t xml:space="preserve"> its customers and employees:</w:t>
      </w:r>
    </w:p>
    <w:p w14:paraId="78FAA9BC" w14:textId="672FE153" w:rsidR="00057B0E" w:rsidRDefault="00057B0E" w:rsidP="003F21FC">
      <w:pPr>
        <w:pStyle w:val="elementtoproof"/>
        <w:numPr>
          <w:ilvl w:val="0"/>
          <w:numId w:val="8"/>
        </w:numPr>
        <w:spacing w:after="160" w:line="254" w:lineRule="auto"/>
        <w:jc w:val="both"/>
      </w:pPr>
      <w:r w:rsidRPr="003E526B">
        <w:rPr>
          <w:color w:val="000000"/>
        </w:rPr>
        <w:t>The Group continues to focus on high</w:t>
      </w:r>
      <w:r w:rsidR="007838D3">
        <w:rPr>
          <w:color w:val="000000"/>
        </w:rPr>
        <w:t>-</w:t>
      </w:r>
      <w:r w:rsidRPr="003E526B">
        <w:rPr>
          <w:color w:val="000000"/>
        </w:rPr>
        <w:t>quality lending. Credit policy is intended to be</w:t>
      </w:r>
      <w:r w:rsidRPr="00CB3DB9">
        <w:t xml:space="preserve"> prudent, and the Group continues to assess actual and projected arrears trends in setting lending criteria. The wider economic challenges of recent years have yet to translate into significant adverse performance across the lending portfolios</w:t>
      </w:r>
    </w:p>
    <w:p w14:paraId="434E7A46" w14:textId="042FC83D" w:rsidR="00057B0E" w:rsidRDefault="00057B0E" w:rsidP="00057B0E">
      <w:pPr>
        <w:pStyle w:val="elementtoproof"/>
        <w:spacing w:after="160" w:line="254" w:lineRule="auto"/>
        <w:ind w:left="1440"/>
        <w:jc w:val="both"/>
        <w:rPr>
          <w:color w:val="000000"/>
        </w:rPr>
      </w:pPr>
      <w:r>
        <w:t>Whil</w:t>
      </w:r>
      <w:r w:rsidR="0061743B">
        <w:t>st</w:t>
      </w:r>
      <w:r>
        <w:t xml:space="preserve"> the</w:t>
      </w:r>
      <w:r w:rsidRPr="003E526B">
        <w:rPr>
          <w:color w:val="000000"/>
        </w:rPr>
        <w:t xml:space="preserve"> credit performance of the buy-to-let lending book saw some movement as landlords adjusted to higher interest rates, default rates have remained broadly static, with the principal exception of a few legacy portfolios. The sustained property valuations seen in the period, coupled with very strong rental demand, provide a sound basis for buy-to-let lending</w:t>
      </w:r>
      <w:r>
        <w:rPr>
          <w:color w:val="000000"/>
        </w:rPr>
        <w:t xml:space="preserve">. Together </w:t>
      </w:r>
      <w:r w:rsidRPr="003E526B">
        <w:rPr>
          <w:color w:val="000000"/>
        </w:rPr>
        <w:t xml:space="preserve">with the </w:t>
      </w:r>
      <w:r>
        <w:rPr>
          <w:color w:val="000000"/>
        </w:rPr>
        <w:t>prospects</w:t>
      </w:r>
      <w:r w:rsidRPr="003E526B">
        <w:rPr>
          <w:color w:val="000000"/>
        </w:rPr>
        <w:t xml:space="preserve"> of lower interest rates </w:t>
      </w:r>
      <w:r>
        <w:rPr>
          <w:color w:val="000000"/>
        </w:rPr>
        <w:t xml:space="preserve">towards the </w:t>
      </w:r>
      <w:r w:rsidRPr="003E526B">
        <w:rPr>
          <w:color w:val="000000"/>
        </w:rPr>
        <w:t xml:space="preserve">end of </w:t>
      </w:r>
      <w:r>
        <w:rPr>
          <w:color w:val="000000"/>
        </w:rPr>
        <w:t>the year,</w:t>
      </w:r>
      <w:r w:rsidRPr="003E526B">
        <w:rPr>
          <w:color w:val="000000"/>
        </w:rPr>
        <w:t xml:space="preserve"> th</w:t>
      </w:r>
      <w:r>
        <w:rPr>
          <w:color w:val="000000"/>
        </w:rPr>
        <w:t xml:space="preserve">is provides a more positive </w:t>
      </w:r>
      <w:r w:rsidRPr="003E526B">
        <w:rPr>
          <w:color w:val="000000"/>
        </w:rPr>
        <w:t>outlook</w:t>
      </w:r>
    </w:p>
    <w:p w14:paraId="34B59557" w14:textId="77777777" w:rsidR="00057B0E" w:rsidRPr="00CB3DB9" w:rsidRDefault="00057B0E" w:rsidP="00057B0E">
      <w:pPr>
        <w:pStyle w:val="elementtoproof"/>
        <w:spacing w:after="160" w:line="254" w:lineRule="auto"/>
        <w:ind w:left="1440"/>
        <w:jc w:val="both"/>
      </w:pPr>
      <w:r w:rsidRPr="003E526B">
        <w:rPr>
          <w:color w:val="000000"/>
        </w:rPr>
        <w:t>Similarly</w:t>
      </w:r>
      <w:r>
        <w:rPr>
          <w:color w:val="000000"/>
        </w:rPr>
        <w:t>,</w:t>
      </w:r>
      <w:r w:rsidRPr="003E526B">
        <w:rPr>
          <w:color w:val="000000"/>
        </w:rPr>
        <w:t xml:space="preserve"> </w:t>
      </w:r>
      <w:r>
        <w:rPr>
          <w:color w:val="000000"/>
        </w:rPr>
        <w:t xml:space="preserve">arrears on </w:t>
      </w:r>
      <w:r w:rsidRPr="003E526B">
        <w:rPr>
          <w:color w:val="000000"/>
        </w:rPr>
        <w:t>Motor Finance</w:t>
      </w:r>
      <w:r>
        <w:rPr>
          <w:color w:val="000000"/>
        </w:rPr>
        <w:t xml:space="preserve"> loans</w:t>
      </w:r>
      <w:r w:rsidRPr="003E526B">
        <w:rPr>
          <w:color w:val="000000"/>
        </w:rPr>
        <w:t xml:space="preserve">, the main bank exposure to the consumer credit market, </w:t>
      </w:r>
      <w:r>
        <w:rPr>
          <w:color w:val="000000"/>
        </w:rPr>
        <w:t>have remained largely stable</w:t>
      </w:r>
      <w:r w:rsidRPr="003E526B">
        <w:rPr>
          <w:color w:val="000000"/>
        </w:rPr>
        <w:t xml:space="preserve"> over the period</w:t>
      </w:r>
    </w:p>
    <w:p w14:paraId="352EF024" w14:textId="77777777" w:rsidR="00057B0E" w:rsidRPr="005063B2" w:rsidRDefault="00057B0E" w:rsidP="003F21FC">
      <w:pPr>
        <w:pStyle w:val="elementtoproof"/>
        <w:keepNext/>
        <w:keepLines/>
        <w:numPr>
          <w:ilvl w:val="0"/>
          <w:numId w:val="8"/>
        </w:numPr>
        <w:spacing w:after="160" w:line="254" w:lineRule="auto"/>
        <w:ind w:left="1434" w:hanging="357"/>
        <w:jc w:val="both"/>
      </w:pPr>
      <w:r w:rsidRPr="005063B2">
        <w:rPr>
          <w:color w:val="000000"/>
        </w:rPr>
        <w:t>Whilst the</w:t>
      </w:r>
      <w:r>
        <w:rPr>
          <w:color w:val="000000"/>
        </w:rPr>
        <w:t xml:space="preserve"> current</w:t>
      </w:r>
      <w:r w:rsidRPr="005063B2">
        <w:rPr>
          <w:color w:val="000000"/>
        </w:rPr>
        <w:t xml:space="preserve"> risk profile of loans </w:t>
      </w:r>
      <w:r>
        <w:rPr>
          <w:color w:val="000000"/>
        </w:rPr>
        <w:t xml:space="preserve">across the Group’s portfolios </w:t>
      </w:r>
      <w:r w:rsidRPr="005063B2">
        <w:rPr>
          <w:color w:val="000000"/>
        </w:rPr>
        <w:t xml:space="preserve">does not indicate any noticeable signs of </w:t>
      </w:r>
      <w:r>
        <w:rPr>
          <w:color w:val="000000"/>
        </w:rPr>
        <w:t xml:space="preserve">significantly </w:t>
      </w:r>
      <w:r w:rsidRPr="005063B2">
        <w:rPr>
          <w:color w:val="000000"/>
        </w:rPr>
        <w:t xml:space="preserve">increased financial stress, the Group </w:t>
      </w:r>
      <w:r w:rsidRPr="005063B2">
        <w:t>continues to take a forward-looking, as well as current, view of affordability, and will adjust credit policy to ensure loan repayments are sustainable for customers as appropriate</w:t>
      </w:r>
    </w:p>
    <w:p w14:paraId="64BF5E22" w14:textId="40447A52" w:rsidR="00057B0E" w:rsidRPr="005063B2" w:rsidRDefault="00057B0E" w:rsidP="003F21FC">
      <w:pPr>
        <w:pStyle w:val="ListParagraph"/>
        <w:keepLines/>
        <w:numPr>
          <w:ilvl w:val="0"/>
          <w:numId w:val="8"/>
        </w:numPr>
        <w:spacing w:after="120"/>
        <w:contextualSpacing w:val="0"/>
        <w:jc w:val="both"/>
        <w:rPr>
          <w:bCs/>
          <w:iCs/>
        </w:rPr>
      </w:pPr>
      <w:r w:rsidRPr="005063B2">
        <w:t>The Group takes its responsibilities in respect of customers with reducing financial resilience</w:t>
      </w:r>
      <w:r>
        <w:t>,</w:t>
      </w:r>
      <w:r w:rsidRPr="005063B2">
        <w:t xml:space="preserve"> and those in vulnerable circumstances</w:t>
      </w:r>
      <w:r>
        <w:t>,</w:t>
      </w:r>
      <w:r w:rsidRPr="005063B2">
        <w:t xml:space="preserve"> extremely seriously</w:t>
      </w:r>
      <w:r w:rsidR="00A769A8">
        <w:t>. It</w:t>
      </w:r>
      <w:r w:rsidRPr="005063B2">
        <w:t xml:space="preserve"> continues to ensure that w</w:t>
      </w:r>
      <w:r w:rsidRPr="005063B2">
        <w:rPr>
          <w:bCs/>
          <w:iCs/>
        </w:rPr>
        <w:t xml:space="preserve">here forbearance solutions are </w:t>
      </w:r>
      <w:r w:rsidR="00A769A8">
        <w:rPr>
          <w:bCs/>
          <w:iCs/>
        </w:rPr>
        <w:t>appropriate</w:t>
      </w:r>
      <w:r w:rsidRPr="005063B2">
        <w:rPr>
          <w:bCs/>
          <w:iCs/>
        </w:rPr>
        <w:t>, the</w:t>
      </w:r>
      <w:r w:rsidR="00A769A8">
        <w:rPr>
          <w:bCs/>
          <w:iCs/>
        </w:rPr>
        <w:t>y</w:t>
      </w:r>
      <w:r w:rsidRPr="005063B2">
        <w:rPr>
          <w:bCs/>
          <w:iCs/>
        </w:rPr>
        <w:t xml:space="preserve"> are tailored to individual customer circumstances and aligned to regulatory guidance and expectations</w:t>
      </w:r>
    </w:p>
    <w:p w14:paraId="1C8B1C04" w14:textId="36D053BE" w:rsidR="00057B0E" w:rsidRPr="00543055" w:rsidRDefault="00057B0E" w:rsidP="00057B0E">
      <w:pPr>
        <w:keepLines/>
        <w:spacing w:after="120"/>
        <w:ind w:left="714"/>
        <w:jc w:val="both"/>
        <w:rPr>
          <w:bCs/>
          <w:iCs/>
        </w:rPr>
      </w:pPr>
      <w:r w:rsidRPr="00543055">
        <w:rPr>
          <w:bCs/>
          <w:iCs/>
        </w:rPr>
        <w:t xml:space="preserve">The Group continues to monitor </w:t>
      </w:r>
      <w:r>
        <w:rPr>
          <w:bCs/>
          <w:iCs/>
        </w:rPr>
        <w:t xml:space="preserve">closely </w:t>
      </w:r>
      <w:r w:rsidRPr="00543055">
        <w:rPr>
          <w:bCs/>
          <w:iCs/>
        </w:rPr>
        <w:t xml:space="preserve">the impacts of government policy and </w:t>
      </w:r>
      <w:r>
        <w:rPr>
          <w:bCs/>
          <w:iCs/>
        </w:rPr>
        <w:t xml:space="preserve">how such </w:t>
      </w:r>
      <w:r w:rsidRPr="00543055">
        <w:rPr>
          <w:bCs/>
          <w:iCs/>
        </w:rPr>
        <w:t>interventions may influence the broader economic landscape</w:t>
      </w:r>
    </w:p>
    <w:p w14:paraId="1FBE7AE1" w14:textId="371EC657" w:rsidR="00057B0E" w:rsidRDefault="0061743B" w:rsidP="003F21FC">
      <w:pPr>
        <w:pStyle w:val="ListParagraph"/>
        <w:keepLines/>
        <w:numPr>
          <w:ilvl w:val="0"/>
          <w:numId w:val="7"/>
        </w:numPr>
        <w:spacing w:after="120"/>
        <w:ind w:left="714" w:hanging="357"/>
        <w:contextualSpacing w:val="0"/>
        <w:jc w:val="both"/>
        <w:rPr>
          <w:bCs/>
          <w:iCs/>
        </w:rPr>
      </w:pPr>
      <w:r>
        <w:rPr>
          <w:bCs/>
          <w:iCs/>
        </w:rPr>
        <w:t>E</w:t>
      </w:r>
      <w:r w:rsidR="00057B0E" w:rsidRPr="00543055">
        <w:rPr>
          <w:bCs/>
          <w:iCs/>
        </w:rPr>
        <w:t xml:space="preserve">mbedding the Group’s operational resilience capability </w:t>
      </w:r>
      <w:r w:rsidR="00057B0E">
        <w:rPr>
          <w:bCs/>
          <w:iCs/>
        </w:rPr>
        <w:t>continues</w:t>
      </w:r>
      <w:r>
        <w:rPr>
          <w:bCs/>
          <w:iCs/>
        </w:rPr>
        <w:t>,</w:t>
      </w:r>
      <w:r w:rsidR="00057B0E">
        <w:rPr>
          <w:bCs/>
          <w:iCs/>
        </w:rPr>
        <w:t xml:space="preserve"> </w:t>
      </w:r>
      <w:r w:rsidR="00057B0E" w:rsidRPr="00543055">
        <w:rPr>
          <w:bCs/>
          <w:iCs/>
        </w:rPr>
        <w:t>reflecting regulatory and industry practice</w:t>
      </w:r>
      <w:r w:rsidR="00057B0E">
        <w:rPr>
          <w:bCs/>
          <w:iCs/>
        </w:rPr>
        <w:t xml:space="preserve">. The objective is to deliver </w:t>
      </w:r>
      <w:r w:rsidR="00057B0E" w:rsidRPr="00543055">
        <w:rPr>
          <w:bCs/>
          <w:iCs/>
        </w:rPr>
        <w:t>continuous improvement</w:t>
      </w:r>
      <w:r w:rsidR="00057B0E">
        <w:rPr>
          <w:bCs/>
          <w:iCs/>
        </w:rPr>
        <w:t xml:space="preserve">, implementing the findings of </w:t>
      </w:r>
      <w:r w:rsidR="00057B0E" w:rsidRPr="00543055">
        <w:rPr>
          <w:bCs/>
          <w:iCs/>
        </w:rPr>
        <w:t xml:space="preserve">the cycles of self-assessment </w:t>
      </w:r>
      <w:r w:rsidR="00057B0E">
        <w:rPr>
          <w:bCs/>
          <w:iCs/>
        </w:rPr>
        <w:t xml:space="preserve">carried out </w:t>
      </w:r>
      <w:r w:rsidR="00057B0E" w:rsidRPr="00543055">
        <w:rPr>
          <w:bCs/>
          <w:iCs/>
        </w:rPr>
        <w:t xml:space="preserve">over the last two years. The Group is focussed on ensuring that operational resilience remains a critical driver and a priority in the design and execution of </w:t>
      </w:r>
      <w:r w:rsidR="00057B0E">
        <w:rPr>
          <w:bCs/>
          <w:iCs/>
        </w:rPr>
        <w:t>its</w:t>
      </w:r>
      <w:r w:rsidR="00057B0E" w:rsidRPr="00543055">
        <w:rPr>
          <w:bCs/>
          <w:iCs/>
        </w:rPr>
        <w:t xml:space="preserve"> strategic transformation programme</w:t>
      </w:r>
      <w:r w:rsidR="00057B0E">
        <w:rPr>
          <w:bCs/>
          <w:iCs/>
        </w:rPr>
        <w:t>,</w:t>
      </w:r>
      <w:r w:rsidR="00057B0E" w:rsidRPr="00543055">
        <w:rPr>
          <w:bCs/>
          <w:iCs/>
        </w:rPr>
        <w:t xml:space="preserve"> particularly given the increasing reliance on third parties to deliver core services</w:t>
      </w:r>
    </w:p>
    <w:p w14:paraId="697CD0C5" w14:textId="584BF43E" w:rsidR="00057B0E" w:rsidRPr="003E526B" w:rsidRDefault="00057B0E" w:rsidP="00057B0E">
      <w:pPr>
        <w:keepLines/>
        <w:spacing w:after="120"/>
        <w:ind w:left="714"/>
        <w:jc w:val="both"/>
        <w:rPr>
          <w:bCs/>
          <w:iCs/>
        </w:rPr>
      </w:pPr>
      <w:r w:rsidRPr="003E526B">
        <w:rPr>
          <w:bCs/>
          <w:iCs/>
        </w:rPr>
        <w:t xml:space="preserve">Over the last six months the Group has continued to refine and test its stated impact tolerances through </w:t>
      </w:r>
      <w:r>
        <w:rPr>
          <w:bCs/>
          <w:iCs/>
        </w:rPr>
        <w:t>its</w:t>
      </w:r>
      <w:r w:rsidRPr="003E526B">
        <w:rPr>
          <w:bCs/>
          <w:iCs/>
        </w:rPr>
        <w:t xml:space="preserve"> scenario testing programme and </w:t>
      </w:r>
      <w:r>
        <w:rPr>
          <w:bCs/>
          <w:iCs/>
        </w:rPr>
        <w:t xml:space="preserve">to </w:t>
      </w:r>
      <w:r w:rsidRPr="003E526B">
        <w:rPr>
          <w:bCs/>
          <w:iCs/>
        </w:rPr>
        <w:t>address any enhancement</w:t>
      </w:r>
      <w:r>
        <w:rPr>
          <w:bCs/>
          <w:iCs/>
        </w:rPr>
        <w:t xml:space="preserve"> requirements</w:t>
      </w:r>
      <w:r w:rsidRPr="003E526B">
        <w:rPr>
          <w:bCs/>
          <w:iCs/>
        </w:rPr>
        <w:t xml:space="preserve"> identified. </w:t>
      </w:r>
      <w:r>
        <w:rPr>
          <w:bCs/>
          <w:iCs/>
        </w:rPr>
        <w:t>It</w:t>
      </w:r>
      <w:r w:rsidRPr="003E526B">
        <w:rPr>
          <w:bCs/>
          <w:iCs/>
        </w:rPr>
        <w:t xml:space="preserve"> therefore remains well-placed to meet the 2025 regulatory deadline</w:t>
      </w:r>
      <w:r>
        <w:rPr>
          <w:bCs/>
          <w:iCs/>
        </w:rPr>
        <w:t>,</w:t>
      </w:r>
      <w:r w:rsidRPr="003E526B">
        <w:rPr>
          <w:bCs/>
          <w:iCs/>
        </w:rPr>
        <w:t xml:space="preserve"> to demonstrate i</w:t>
      </w:r>
      <w:r>
        <w:rPr>
          <w:bCs/>
          <w:iCs/>
        </w:rPr>
        <w:t>t</w:t>
      </w:r>
      <w:r w:rsidRPr="003E526B">
        <w:rPr>
          <w:bCs/>
          <w:iCs/>
        </w:rPr>
        <w:t xml:space="preserve"> can consistently operate with</w:t>
      </w:r>
      <w:r>
        <w:rPr>
          <w:bCs/>
          <w:iCs/>
        </w:rPr>
        <w:t>in</w:t>
      </w:r>
      <w:r w:rsidRPr="003E526B">
        <w:rPr>
          <w:bCs/>
          <w:iCs/>
        </w:rPr>
        <w:t xml:space="preserve"> stated impact tolerances</w:t>
      </w:r>
    </w:p>
    <w:p w14:paraId="7461F6E5" w14:textId="38F800DD" w:rsidR="00057B0E" w:rsidRPr="00543055" w:rsidRDefault="00057B0E" w:rsidP="003F21FC">
      <w:pPr>
        <w:pStyle w:val="ListParagraph"/>
        <w:keepLines/>
        <w:numPr>
          <w:ilvl w:val="0"/>
          <w:numId w:val="7"/>
        </w:numPr>
        <w:spacing w:after="120"/>
        <w:ind w:left="714" w:hanging="357"/>
        <w:contextualSpacing w:val="0"/>
        <w:jc w:val="both"/>
        <w:rPr>
          <w:bCs/>
          <w:iCs/>
        </w:rPr>
      </w:pPr>
      <w:r w:rsidRPr="00543055">
        <w:rPr>
          <w:bCs/>
          <w:iCs/>
        </w:rPr>
        <w:t>Prioritising focus on climate change,</w:t>
      </w:r>
      <w:r w:rsidRPr="00543055">
        <w:t xml:space="preserve"> given the associated risks, remains an ever-present challenge. The UK Government has confirmed its goal of net zero carbon by 2050 and the Group, </w:t>
      </w:r>
      <w:r w:rsidR="0061743B">
        <w:t>together with</w:t>
      </w:r>
      <w:r w:rsidRPr="00543055">
        <w:t xml:space="preserve"> </w:t>
      </w:r>
      <w:r w:rsidR="0061743B">
        <w:t>the wider</w:t>
      </w:r>
      <w:r w:rsidRPr="00543055">
        <w:t xml:space="preserve"> financial services industry, have a vital role to play in that commitment. The Group considers the impacts of climate change risk through both its </w:t>
      </w:r>
      <w:r w:rsidR="0061743B">
        <w:t xml:space="preserve">own </w:t>
      </w:r>
      <w:r w:rsidRPr="00543055">
        <w:t>operations and its lending activities, and continues to evolve its approach to measuring and mitigating the transition and physical risks potentially caused by climate change</w:t>
      </w:r>
    </w:p>
    <w:p w14:paraId="6D49AD85" w14:textId="7CFF42D0" w:rsidR="00057B0E" w:rsidRPr="001B4832" w:rsidRDefault="00057B0E" w:rsidP="00057B0E">
      <w:pPr>
        <w:keepLines/>
        <w:spacing w:after="120"/>
        <w:jc w:val="both"/>
        <w:rPr>
          <w:bCs/>
          <w:iCs/>
        </w:rPr>
      </w:pPr>
      <w:r w:rsidRPr="001B4832">
        <w:rPr>
          <w:bCs/>
          <w:iCs/>
        </w:rPr>
        <w:t>These issues are expected to continue to affect the risk landscape through the second half of the financial year</w:t>
      </w:r>
      <w:r>
        <w:rPr>
          <w:bCs/>
          <w:iCs/>
        </w:rPr>
        <w:t>, and will continue to be carefully monitored</w:t>
      </w:r>
      <w:r w:rsidRPr="001B4832">
        <w:rPr>
          <w:bCs/>
          <w:iCs/>
        </w:rPr>
        <w:t xml:space="preserve">. Despite a more positive economic outlook in the UK there still remains a high degree of uncertainty and the </w:t>
      </w:r>
      <w:r w:rsidR="0061743B">
        <w:rPr>
          <w:bCs/>
          <w:iCs/>
        </w:rPr>
        <w:t>political situation following the General Election in July</w:t>
      </w:r>
      <w:r w:rsidRPr="001B4832">
        <w:rPr>
          <w:bCs/>
          <w:iCs/>
        </w:rPr>
        <w:t xml:space="preserve"> will be critical in determining the direction of the economy</w:t>
      </w:r>
      <w:r>
        <w:rPr>
          <w:bCs/>
          <w:iCs/>
        </w:rPr>
        <w:t xml:space="preserve"> and the sector.</w:t>
      </w:r>
      <w:r w:rsidRPr="001B4832">
        <w:rPr>
          <w:bCs/>
          <w:iCs/>
        </w:rPr>
        <w:t xml:space="preserve"> </w:t>
      </w:r>
    </w:p>
    <w:p w14:paraId="3E92AABF" w14:textId="77777777" w:rsidR="00057B0E" w:rsidRPr="001B4832" w:rsidRDefault="00057B0E" w:rsidP="00057B0E">
      <w:pPr>
        <w:keepLines/>
        <w:jc w:val="both"/>
        <w:rPr>
          <w:bCs/>
          <w:iCs/>
          <w:highlight w:val="yellow"/>
        </w:rPr>
      </w:pPr>
    </w:p>
    <w:p w14:paraId="1BAD3CBA" w14:textId="77777777" w:rsidR="00057B0E" w:rsidRPr="00A534CF" w:rsidRDefault="00057B0E" w:rsidP="00057B0E">
      <w:pPr>
        <w:keepNext/>
        <w:keepLines/>
        <w:jc w:val="both"/>
        <w:rPr>
          <w:b/>
          <w:iCs/>
          <w:color w:val="70AD47" w:themeColor="accent6"/>
          <w:sz w:val="28"/>
          <w:szCs w:val="28"/>
        </w:rPr>
      </w:pPr>
      <w:r w:rsidRPr="00A534CF">
        <w:rPr>
          <w:b/>
          <w:iCs/>
          <w:color w:val="70AD47" w:themeColor="accent6"/>
          <w:sz w:val="28"/>
          <w:szCs w:val="28"/>
        </w:rPr>
        <w:t>Risk management processes</w:t>
      </w:r>
    </w:p>
    <w:p w14:paraId="5FFF6F27" w14:textId="3ED11EC7" w:rsidR="00057B0E" w:rsidRDefault="00057B0E" w:rsidP="00057B0E">
      <w:pPr>
        <w:keepNext/>
        <w:keepLines/>
        <w:spacing w:after="120"/>
        <w:jc w:val="both"/>
        <w:rPr>
          <w:bCs/>
          <w:iCs/>
        </w:rPr>
      </w:pPr>
      <w:r w:rsidRPr="00A534CF">
        <w:rPr>
          <w:bCs/>
          <w:iCs/>
        </w:rPr>
        <w:t xml:space="preserve">During the six-month period the Group has </w:t>
      </w:r>
      <w:r w:rsidRPr="00986560">
        <w:rPr>
          <w:bCs/>
          <w:iCs/>
        </w:rPr>
        <w:t xml:space="preserve">continued to make </w:t>
      </w:r>
      <w:r w:rsidRPr="00A534CF">
        <w:rPr>
          <w:bCs/>
          <w:iCs/>
        </w:rPr>
        <w:t>good progress in embedding its ERMF to ensure that its principles are adopted into business practice, and it is well-placed to manage all categories of risk and respond to the changing business environment</w:t>
      </w:r>
      <w:r w:rsidRPr="00986560">
        <w:rPr>
          <w:bCs/>
          <w:iCs/>
        </w:rPr>
        <w:t xml:space="preserve"> in a proportionate manner</w:t>
      </w:r>
      <w:r w:rsidRPr="00A534CF">
        <w:rPr>
          <w:bCs/>
          <w:iCs/>
        </w:rPr>
        <w:t xml:space="preserve">. It is recognised that this is an ongoing journey and will necessitate continuous improvement, </w:t>
      </w:r>
      <w:r w:rsidR="0061743B">
        <w:rPr>
          <w:bCs/>
          <w:iCs/>
        </w:rPr>
        <w:t>however,</w:t>
      </w:r>
      <w:r w:rsidRPr="00A534CF">
        <w:rPr>
          <w:bCs/>
          <w:iCs/>
        </w:rPr>
        <w:t xml:space="preserve"> robust foundations and practices </w:t>
      </w:r>
      <w:r w:rsidRPr="00986560">
        <w:rPr>
          <w:bCs/>
          <w:iCs/>
        </w:rPr>
        <w:t xml:space="preserve">have </w:t>
      </w:r>
      <w:r w:rsidRPr="00A534CF">
        <w:rPr>
          <w:bCs/>
          <w:iCs/>
        </w:rPr>
        <w:t xml:space="preserve">been established </w:t>
      </w:r>
      <w:r>
        <w:rPr>
          <w:bCs/>
          <w:iCs/>
        </w:rPr>
        <w:t xml:space="preserve">over the last few years, </w:t>
      </w:r>
      <w:r w:rsidRPr="00986560">
        <w:rPr>
          <w:bCs/>
          <w:iCs/>
        </w:rPr>
        <w:t>which are driving</w:t>
      </w:r>
      <w:r w:rsidRPr="00A534CF">
        <w:rPr>
          <w:bCs/>
          <w:iCs/>
        </w:rPr>
        <w:t xml:space="preserve"> effective risk management throughout the organisation. </w:t>
      </w:r>
    </w:p>
    <w:p w14:paraId="65582539" w14:textId="6C7AEF69" w:rsidR="00057B0E" w:rsidRPr="00A534CF" w:rsidRDefault="00057B0E" w:rsidP="00057B0E">
      <w:pPr>
        <w:keepNext/>
        <w:keepLines/>
        <w:spacing w:after="120"/>
        <w:jc w:val="both"/>
        <w:rPr>
          <w:bCs/>
          <w:iCs/>
        </w:rPr>
      </w:pPr>
      <w:r w:rsidRPr="00A534CF">
        <w:rPr>
          <w:bCs/>
          <w:iCs/>
        </w:rPr>
        <w:t xml:space="preserve">Key elements </w:t>
      </w:r>
      <w:r>
        <w:rPr>
          <w:bCs/>
          <w:iCs/>
        </w:rPr>
        <w:t>underpinning</w:t>
      </w:r>
      <w:r w:rsidRPr="00A534CF">
        <w:rPr>
          <w:bCs/>
          <w:iCs/>
        </w:rPr>
        <w:t xml:space="preserve"> the ERMF </w:t>
      </w:r>
      <w:r>
        <w:rPr>
          <w:bCs/>
          <w:iCs/>
        </w:rPr>
        <w:t>include</w:t>
      </w:r>
      <w:r w:rsidRPr="00A534CF">
        <w:rPr>
          <w:bCs/>
          <w:iCs/>
        </w:rPr>
        <w:t xml:space="preserve"> a comprehensive set of policies addressing all principal risks, which are reviewed</w:t>
      </w:r>
      <w:r>
        <w:rPr>
          <w:bCs/>
          <w:iCs/>
        </w:rPr>
        <w:t>, enhanced where appropriate</w:t>
      </w:r>
      <w:r w:rsidRPr="00A534CF">
        <w:rPr>
          <w:bCs/>
          <w:iCs/>
        </w:rPr>
        <w:t xml:space="preserve"> and approved annually by the </w:t>
      </w:r>
      <w:r>
        <w:rPr>
          <w:bCs/>
          <w:iCs/>
        </w:rPr>
        <w:t>b</w:t>
      </w:r>
      <w:r w:rsidRPr="00A534CF">
        <w:rPr>
          <w:bCs/>
          <w:iCs/>
        </w:rPr>
        <w:t>oard</w:t>
      </w:r>
      <w:r>
        <w:rPr>
          <w:bCs/>
          <w:iCs/>
        </w:rPr>
        <w:t>-level</w:t>
      </w:r>
      <w:r w:rsidRPr="00A534CF">
        <w:rPr>
          <w:bCs/>
          <w:iCs/>
        </w:rPr>
        <w:t xml:space="preserve"> Risk and Compliance Committee</w:t>
      </w:r>
      <w:r w:rsidR="009323C6">
        <w:rPr>
          <w:bCs/>
          <w:iCs/>
        </w:rPr>
        <w:t>;</w:t>
      </w:r>
      <w:r w:rsidRPr="00A534CF">
        <w:rPr>
          <w:bCs/>
          <w:iCs/>
        </w:rPr>
        <w:t xml:space="preserve"> and</w:t>
      </w:r>
      <w:r>
        <w:rPr>
          <w:bCs/>
          <w:iCs/>
        </w:rPr>
        <w:t xml:space="preserve"> ongoing education and training</w:t>
      </w:r>
      <w:r w:rsidRPr="00A534CF">
        <w:rPr>
          <w:bCs/>
          <w:iCs/>
        </w:rPr>
        <w:t xml:space="preserve"> </w:t>
      </w:r>
      <w:r>
        <w:rPr>
          <w:bCs/>
          <w:iCs/>
        </w:rPr>
        <w:t>to ensure that</w:t>
      </w:r>
      <w:r w:rsidRPr="00A534CF">
        <w:rPr>
          <w:bCs/>
          <w:iCs/>
        </w:rPr>
        <w:t xml:space="preserve"> understanding and management of risk pervades all levels of the Group, </w:t>
      </w:r>
      <w:r>
        <w:rPr>
          <w:bCs/>
          <w:iCs/>
        </w:rPr>
        <w:t>reinforced</w:t>
      </w:r>
      <w:r w:rsidRPr="00A534CF">
        <w:rPr>
          <w:bCs/>
          <w:iCs/>
        </w:rPr>
        <w:t xml:space="preserve"> by a strong and visible risk culture. The Group continues to review its risk approach to ensure it remains effective and proportionate in terms of both maturity and operation, and adoption is supported through regular business-wide risk maturity and risk culture assessments.</w:t>
      </w:r>
    </w:p>
    <w:p w14:paraId="0198F7CB" w14:textId="4C5D9164" w:rsidR="00057B0E" w:rsidRPr="00A534CF" w:rsidRDefault="00057B0E" w:rsidP="00057B0E">
      <w:pPr>
        <w:keepLines/>
        <w:spacing w:after="120"/>
        <w:jc w:val="both"/>
        <w:rPr>
          <w:bCs/>
          <w:iCs/>
        </w:rPr>
      </w:pPr>
      <w:r w:rsidRPr="00A534CF">
        <w:rPr>
          <w:bCs/>
          <w:iCs/>
        </w:rPr>
        <w:t xml:space="preserve">The ERMF will continue to evolve as </w:t>
      </w:r>
      <w:r>
        <w:rPr>
          <w:bCs/>
          <w:iCs/>
        </w:rPr>
        <w:t xml:space="preserve">it </w:t>
      </w:r>
      <w:proofErr w:type="gramStart"/>
      <w:r>
        <w:rPr>
          <w:bCs/>
          <w:iCs/>
        </w:rPr>
        <w:t>matures</w:t>
      </w:r>
      <w:proofErr w:type="gramEnd"/>
      <w:r w:rsidRPr="00A534CF">
        <w:rPr>
          <w:bCs/>
          <w:iCs/>
        </w:rPr>
        <w:t xml:space="preserve"> and </w:t>
      </w:r>
      <w:r>
        <w:rPr>
          <w:bCs/>
          <w:iCs/>
        </w:rPr>
        <w:t>the business</w:t>
      </w:r>
      <w:r w:rsidRPr="00A534CF">
        <w:rPr>
          <w:bCs/>
          <w:iCs/>
        </w:rPr>
        <w:t xml:space="preserve"> grow</w:t>
      </w:r>
      <w:r>
        <w:rPr>
          <w:bCs/>
          <w:iCs/>
        </w:rPr>
        <w:t>s and changes</w:t>
      </w:r>
      <w:r w:rsidR="009323C6">
        <w:rPr>
          <w:bCs/>
          <w:iCs/>
        </w:rPr>
        <w:t>. T</w:t>
      </w:r>
      <w:r w:rsidRPr="00A534CF">
        <w:rPr>
          <w:bCs/>
          <w:iCs/>
        </w:rPr>
        <w:t>he Group remains committed to ensuring that risk processes and resources remain appropriate</w:t>
      </w:r>
      <w:r>
        <w:rPr>
          <w:bCs/>
          <w:iCs/>
        </w:rPr>
        <w:t>,</w:t>
      </w:r>
      <w:r w:rsidRPr="00A534CF">
        <w:rPr>
          <w:bCs/>
          <w:iCs/>
        </w:rPr>
        <w:t xml:space="preserve"> </w:t>
      </w:r>
      <w:r>
        <w:rPr>
          <w:bCs/>
          <w:iCs/>
        </w:rPr>
        <w:t>allowing</w:t>
      </w:r>
      <w:r w:rsidRPr="00A534CF">
        <w:rPr>
          <w:bCs/>
          <w:iCs/>
        </w:rPr>
        <w:t xml:space="preserve"> all risks </w:t>
      </w:r>
      <w:r>
        <w:rPr>
          <w:bCs/>
          <w:iCs/>
        </w:rPr>
        <w:t>to be</w:t>
      </w:r>
      <w:r w:rsidRPr="00A534CF">
        <w:rPr>
          <w:bCs/>
          <w:iCs/>
        </w:rPr>
        <w:t xml:space="preserve"> managed within stated appetites</w:t>
      </w:r>
      <w:r w:rsidRPr="00986560">
        <w:rPr>
          <w:b/>
          <w:iCs/>
        </w:rPr>
        <w:t xml:space="preserve">. </w:t>
      </w:r>
      <w:r w:rsidRPr="00A534CF">
        <w:rPr>
          <w:bCs/>
        </w:rPr>
        <w:t xml:space="preserve">Key to this vision </w:t>
      </w:r>
      <w:r w:rsidRPr="00986560">
        <w:rPr>
          <w:bCs/>
        </w:rPr>
        <w:t xml:space="preserve">is ensuring that the </w:t>
      </w:r>
      <w:r>
        <w:rPr>
          <w:bCs/>
        </w:rPr>
        <w:t xml:space="preserve">correct </w:t>
      </w:r>
      <w:r w:rsidRPr="00986560">
        <w:rPr>
          <w:bCs/>
        </w:rPr>
        <w:t>tools are in place to further improve the analysis and reporting of risk-related data</w:t>
      </w:r>
      <w:r>
        <w:rPr>
          <w:bCs/>
        </w:rPr>
        <w:t>,</w:t>
      </w:r>
      <w:r w:rsidRPr="00986560">
        <w:rPr>
          <w:bCs/>
        </w:rPr>
        <w:t xml:space="preserve"> providing </w:t>
      </w:r>
      <w:r w:rsidRPr="00A534CF">
        <w:rPr>
          <w:bCs/>
        </w:rPr>
        <w:t>better insight into the risk profile at all levels within the Group.</w:t>
      </w:r>
      <w:r w:rsidRPr="00A534CF">
        <w:t xml:space="preserve"> </w:t>
      </w:r>
    </w:p>
    <w:p w14:paraId="6466D26D" w14:textId="77777777" w:rsidR="00057B0E" w:rsidRPr="005662E4" w:rsidRDefault="00057B0E" w:rsidP="00057B0E">
      <w:pPr>
        <w:keepNext/>
        <w:keepLines/>
        <w:spacing w:after="120"/>
        <w:jc w:val="both"/>
        <w:rPr>
          <w:bCs/>
          <w:iCs/>
        </w:rPr>
      </w:pPr>
      <w:r w:rsidRPr="005662E4">
        <w:rPr>
          <w:bCs/>
          <w:iCs/>
        </w:rPr>
        <w:t xml:space="preserve">Despite the </w:t>
      </w:r>
      <w:r>
        <w:rPr>
          <w:bCs/>
          <w:iCs/>
        </w:rPr>
        <w:t>geopolitical,</w:t>
      </w:r>
      <w:r w:rsidRPr="005662E4">
        <w:rPr>
          <w:bCs/>
          <w:iCs/>
        </w:rPr>
        <w:t xml:space="preserve"> economic and sectoral challenges, the Group </w:t>
      </w:r>
      <w:r>
        <w:rPr>
          <w:bCs/>
          <w:iCs/>
        </w:rPr>
        <w:t>remains</w:t>
      </w:r>
      <w:r w:rsidRPr="005662E4">
        <w:rPr>
          <w:bCs/>
          <w:iCs/>
        </w:rPr>
        <w:t xml:space="preserve"> committed to </w:t>
      </w:r>
      <w:r>
        <w:rPr>
          <w:bCs/>
          <w:iCs/>
        </w:rPr>
        <w:t>delivering</w:t>
      </w:r>
      <w:r w:rsidRPr="005662E4">
        <w:rPr>
          <w:bCs/>
          <w:iCs/>
        </w:rPr>
        <w:t xml:space="preserve"> key risk management initiatives to build further on the good progress made </w:t>
      </w:r>
      <w:r>
        <w:rPr>
          <w:bCs/>
          <w:iCs/>
        </w:rPr>
        <w:t xml:space="preserve">to date. Enhancements </w:t>
      </w:r>
      <w:r w:rsidRPr="005662E4">
        <w:rPr>
          <w:bCs/>
          <w:iCs/>
        </w:rPr>
        <w:t>since the previous financial year end includ</w:t>
      </w:r>
      <w:r>
        <w:rPr>
          <w:bCs/>
          <w:iCs/>
        </w:rPr>
        <w:t>e</w:t>
      </w:r>
      <w:r w:rsidRPr="005662E4">
        <w:rPr>
          <w:bCs/>
          <w:iCs/>
        </w:rPr>
        <w:t>:</w:t>
      </w:r>
    </w:p>
    <w:p w14:paraId="57A39BD4" w14:textId="3C9F7767" w:rsidR="00057B0E" w:rsidRPr="005662E4" w:rsidRDefault="00057B0E" w:rsidP="003F21FC">
      <w:pPr>
        <w:pStyle w:val="ListParagraph"/>
        <w:keepLines/>
        <w:numPr>
          <w:ilvl w:val="0"/>
          <w:numId w:val="6"/>
        </w:numPr>
        <w:spacing w:after="120"/>
        <w:contextualSpacing w:val="0"/>
        <w:jc w:val="both"/>
        <w:rPr>
          <w:bCs/>
          <w:iCs/>
        </w:rPr>
      </w:pPr>
      <w:r w:rsidRPr="005662E4">
        <w:rPr>
          <w:b/>
          <w:iCs/>
        </w:rPr>
        <w:t xml:space="preserve">FCA Consumer Duty </w:t>
      </w:r>
      <w:r w:rsidRPr="005662E4">
        <w:t>–</w:t>
      </w:r>
      <w:r w:rsidRPr="005662E4">
        <w:rPr>
          <w:bCs/>
          <w:iCs/>
        </w:rPr>
        <w:t xml:space="preserve"> Continuing the ongoing implementation of the </w:t>
      </w:r>
      <w:r>
        <w:rPr>
          <w:bCs/>
          <w:iCs/>
        </w:rPr>
        <w:t xml:space="preserve">Consumer </w:t>
      </w:r>
      <w:r w:rsidRPr="005662E4">
        <w:rPr>
          <w:bCs/>
          <w:iCs/>
        </w:rPr>
        <w:t>Duty’s requirements across in-scope closed products</w:t>
      </w:r>
      <w:r>
        <w:rPr>
          <w:bCs/>
          <w:iCs/>
        </w:rPr>
        <w:t>,</w:t>
      </w:r>
      <w:r w:rsidRPr="005662E4">
        <w:rPr>
          <w:bCs/>
          <w:iCs/>
        </w:rPr>
        <w:t xml:space="preserve"> and enhancing activities already completed for open products, ensuring </w:t>
      </w:r>
      <w:r>
        <w:rPr>
          <w:bCs/>
          <w:iCs/>
        </w:rPr>
        <w:t>the Group’s</w:t>
      </w:r>
      <w:r w:rsidRPr="005662E4">
        <w:rPr>
          <w:bCs/>
          <w:iCs/>
        </w:rPr>
        <w:t xml:space="preserve"> culture is driving good outcomes for retail</w:t>
      </w:r>
      <w:r>
        <w:rPr>
          <w:bCs/>
          <w:iCs/>
        </w:rPr>
        <w:t> </w:t>
      </w:r>
      <w:r w:rsidRPr="005662E4">
        <w:rPr>
          <w:bCs/>
          <w:iCs/>
        </w:rPr>
        <w:t xml:space="preserve">customers </w:t>
      </w:r>
    </w:p>
    <w:p w14:paraId="3A9DFF77" w14:textId="3E909CDF" w:rsidR="00057B0E" w:rsidRPr="005662E4" w:rsidRDefault="00057B0E" w:rsidP="003F21FC">
      <w:pPr>
        <w:pStyle w:val="ListParagraph"/>
        <w:keepLines/>
        <w:numPr>
          <w:ilvl w:val="0"/>
          <w:numId w:val="6"/>
        </w:numPr>
        <w:spacing w:after="120"/>
        <w:ind w:left="714" w:hanging="357"/>
        <w:contextualSpacing w:val="0"/>
        <w:jc w:val="both"/>
        <w:rPr>
          <w:bCs/>
          <w:iCs/>
        </w:rPr>
      </w:pPr>
      <w:r w:rsidRPr="005662E4">
        <w:rPr>
          <w:b/>
          <w:iCs/>
        </w:rPr>
        <w:t xml:space="preserve">Operational resilience </w:t>
      </w:r>
      <w:r w:rsidR="009323C6" w:rsidRPr="005662E4">
        <w:t>–</w:t>
      </w:r>
      <w:r w:rsidRPr="005662E4">
        <w:rPr>
          <w:b/>
          <w:iCs/>
        </w:rPr>
        <w:t xml:space="preserve"> </w:t>
      </w:r>
      <w:r>
        <w:rPr>
          <w:bCs/>
          <w:iCs/>
        </w:rPr>
        <w:t>Continuous</w:t>
      </w:r>
      <w:r w:rsidRPr="005662E4">
        <w:rPr>
          <w:bCs/>
          <w:iCs/>
        </w:rPr>
        <w:t xml:space="preserve"> embedding of operational resilience capabilities including addressing actions and vulnerabilities identified in </w:t>
      </w:r>
      <w:r>
        <w:rPr>
          <w:bCs/>
          <w:iCs/>
        </w:rPr>
        <w:t>the</w:t>
      </w:r>
      <w:r w:rsidRPr="005662E4">
        <w:rPr>
          <w:bCs/>
          <w:iCs/>
        </w:rPr>
        <w:t xml:space="preserve"> regular self-assessment process.</w:t>
      </w:r>
      <w:r>
        <w:rPr>
          <w:bCs/>
          <w:iCs/>
        </w:rPr>
        <w:t xml:space="preserve"> This includes o</w:t>
      </w:r>
      <w:r w:rsidRPr="005662E4">
        <w:rPr>
          <w:bCs/>
          <w:iCs/>
        </w:rPr>
        <w:t>ngoing refinement of critical business services and tolerances, ensuring these considerations are embedded as both part of day-to-day operations</w:t>
      </w:r>
      <w:r>
        <w:rPr>
          <w:bCs/>
          <w:iCs/>
        </w:rPr>
        <w:t>,</w:t>
      </w:r>
      <w:r w:rsidRPr="005662E4">
        <w:rPr>
          <w:bCs/>
          <w:iCs/>
        </w:rPr>
        <w:t xml:space="preserve"> and as a </w:t>
      </w:r>
      <w:r>
        <w:rPr>
          <w:bCs/>
          <w:iCs/>
        </w:rPr>
        <w:t>core principle</w:t>
      </w:r>
      <w:r w:rsidRPr="005662E4">
        <w:rPr>
          <w:bCs/>
          <w:iCs/>
        </w:rPr>
        <w:t xml:space="preserve"> within the Group’s digital strategy and technology roadmap</w:t>
      </w:r>
    </w:p>
    <w:p w14:paraId="5A5E3DD6" w14:textId="1F96EF33" w:rsidR="00057B0E" w:rsidRPr="005662E4" w:rsidRDefault="00057B0E" w:rsidP="003F21FC">
      <w:pPr>
        <w:pStyle w:val="ListParagraph"/>
        <w:keepLines/>
        <w:numPr>
          <w:ilvl w:val="0"/>
          <w:numId w:val="6"/>
        </w:numPr>
        <w:spacing w:after="120"/>
        <w:ind w:left="714" w:hanging="357"/>
        <w:contextualSpacing w:val="0"/>
        <w:jc w:val="both"/>
        <w:rPr>
          <w:bCs/>
          <w:iCs/>
        </w:rPr>
      </w:pPr>
      <w:r w:rsidRPr="005662E4">
        <w:rPr>
          <w:b/>
          <w:bCs/>
        </w:rPr>
        <w:t xml:space="preserve">Climate change </w:t>
      </w:r>
      <w:r w:rsidR="009323C6" w:rsidRPr="005662E4">
        <w:t>–</w:t>
      </w:r>
      <w:r w:rsidRPr="005662E4">
        <w:rPr>
          <w:b/>
          <w:bCs/>
        </w:rPr>
        <w:t xml:space="preserve"> </w:t>
      </w:r>
      <w:r w:rsidRPr="005662E4">
        <w:t>Addressing the financial risks of climate change through key risk driver assessments, and consideration of the impacts of the wider ESG agenda across the Group’s operations</w:t>
      </w:r>
    </w:p>
    <w:p w14:paraId="6C773120" w14:textId="77777777" w:rsidR="00057B0E" w:rsidRPr="00E1494E" w:rsidRDefault="00057B0E" w:rsidP="00E1494E">
      <w:pPr>
        <w:pStyle w:val="ListParagraph"/>
        <w:keepLines/>
        <w:numPr>
          <w:ilvl w:val="0"/>
          <w:numId w:val="6"/>
        </w:numPr>
        <w:spacing w:after="120" w:line="252" w:lineRule="auto"/>
        <w:contextualSpacing w:val="0"/>
        <w:jc w:val="both"/>
      </w:pPr>
      <w:r w:rsidRPr="00E1494E">
        <w:rPr>
          <w:b/>
          <w:bCs/>
        </w:rPr>
        <w:t>Financial Crime</w:t>
      </w:r>
      <w:r w:rsidRPr="00E1494E">
        <w:t xml:space="preserve"> – Ongoing initiatives to ensure the Group’s financial crime risk framework is robust and continues to mature, with investment in technology and resources to support the Group’s operations</w:t>
      </w:r>
    </w:p>
    <w:p w14:paraId="4C7C4F47" w14:textId="77777777" w:rsidR="00057B0E" w:rsidRPr="00FB021D" w:rsidRDefault="00057B0E" w:rsidP="003F21FC">
      <w:pPr>
        <w:pStyle w:val="ListParagraph"/>
        <w:keepLines/>
        <w:numPr>
          <w:ilvl w:val="0"/>
          <w:numId w:val="6"/>
        </w:numPr>
        <w:spacing w:after="120" w:line="252" w:lineRule="auto"/>
        <w:contextualSpacing w:val="0"/>
        <w:jc w:val="both"/>
      </w:pPr>
      <w:r w:rsidRPr="00FB021D">
        <w:rPr>
          <w:b/>
          <w:bCs/>
        </w:rPr>
        <w:t xml:space="preserve">IRB </w:t>
      </w:r>
      <w:r w:rsidRPr="00FB021D">
        <w:t>–</w:t>
      </w:r>
      <w:r w:rsidRPr="00FB021D">
        <w:rPr>
          <w:b/>
          <w:bCs/>
        </w:rPr>
        <w:t xml:space="preserve"> </w:t>
      </w:r>
      <w:r w:rsidRPr="00FB021D">
        <w:t>Continuing to develop IRB model methodologies for the buy-to-let and development finance portfolios, while embedding the overarching model risk framework to enhance credit risk management and support the IRB application process</w:t>
      </w:r>
    </w:p>
    <w:p w14:paraId="57FA47A2" w14:textId="77777777" w:rsidR="00057B0E" w:rsidRPr="004D3164" w:rsidRDefault="00057B0E" w:rsidP="003F21FC">
      <w:pPr>
        <w:pStyle w:val="ListParagraph"/>
        <w:keepLines/>
        <w:numPr>
          <w:ilvl w:val="0"/>
          <w:numId w:val="6"/>
        </w:numPr>
        <w:contextualSpacing w:val="0"/>
        <w:jc w:val="both"/>
        <w:rPr>
          <w:rFonts w:eastAsia="Times New Roman"/>
          <w:b/>
          <w:bCs/>
        </w:rPr>
      </w:pPr>
      <w:r w:rsidRPr="00FB021D">
        <w:rPr>
          <w:b/>
          <w:bCs/>
        </w:rPr>
        <w:t xml:space="preserve">Stress testing </w:t>
      </w:r>
      <w:r w:rsidRPr="00FB021D">
        <w:t>– Enhancing stress testing procedures to ensure the robustness of capital and liquidity positions</w:t>
      </w:r>
      <w:r>
        <w:t xml:space="preserve">. This </w:t>
      </w:r>
      <w:r w:rsidRPr="00FB021D">
        <w:t>also incorporate</w:t>
      </w:r>
      <w:r>
        <w:t>s the Group’s</w:t>
      </w:r>
      <w:r w:rsidRPr="00FB021D">
        <w:t xml:space="preserve"> IRB models for the buy-to-let and development finance portfolios</w:t>
      </w:r>
    </w:p>
    <w:p w14:paraId="379B00D2" w14:textId="77777777" w:rsidR="00057B0E" w:rsidRPr="004D3164" w:rsidRDefault="00057B0E" w:rsidP="003F21FC">
      <w:pPr>
        <w:pStyle w:val="ListParagraph"/>
        <w:keepLines/>
        <w:numPr>
          <w:ilvl w:val="0"/>
          <w:numId w:val="6"/>
        </w:numPr>
        <w:contextualSpacing w:val="0"/>
        <w:jc w:val="both"/>
        <w:rPr>
          <w:rFonts w:eastAsia="Times New Roman"/>
          <w:b/>
          <w:bCs/>
        </w:rPr>
      </w:pPr>
      <w:r>
        <w:rPr>
          <w:b/>
          <w:bCs/>
        </w:rPr>
        <w:t>Cyber</w:t>
      </w:r>
      <w:r w:rsidRPr="004D3164">
        <w:rPr>
          <w:rFonts w:eastAsia="Times New Roman"/>
          <w:b/>
          <w:bCs/>
        </w:rPr>
        <w:t>-</w:t>
      </w:r>
      <w:r>
        <w:rPr>
          <w:rFonts w:eastAsia="Times New Roman"/>
          <w:b/>
          <w:bCs/>
        </w:rPr>
        <w:t xml:space="preserve">security – </w:t>
      </w:r>
      <w:r>
        <w:t>E</w:t>
      </w:r>
      <w:r w:rsidRPr="004D3164">
        <w:t xml:space="preserve">ffective cyber-security controls and a robust data protection approach remain a key </w:t>
      </w:r>
      <w:r>
        <w:t>focus</w:t>
      </w:r>
      <w:r w:rsidRPr="004D3164">
        <w:t xml:space="preserve"> for the Group. With the increasingly sophisticated nature of cyber threats the Group remains vigilant to the evolving threats</w:t>
      </w:r>
      <w:r>
        <w:t>,</w:t>
      </w:r>
      <w:r w:rsidRPr="004D3164">
        <w:t xml:space="preserve"> </w:t>
      </w:r>
      <w:r>
        <w:t xml:space="preserve">particularly with the growing use of artificial intelligence, </w:t>
      </w:r>
      <w:r w:rsidRPr="004D3164">
        <w:t>and is committed to investing in cyber</w:t>
      </w:r>
      <w:r>
        <w:t>-</w:t>
      </w:r>
      <w:r w:rsidRPr="004D3164">
        <w:t>defences</w:t>
      </w:r>
      <w:r>
        <w:rPr>
          <w:rFonts w:eastAsia="Times New Roman"/>
          <w:b/>
          <w:bCs/>
        </w:rPr>
        <w:t xml:space="preserve"> </w:t>
      </w:r>
      <w:r w:rsidRPr="004D3164">
        <w:rPr>
          <w:rFonts w:eastAsia="Times New Roman"/>
        </w:rPr>
        <w:t>as a priority</w:t>
      </w:r>
    </w:p>
    <w:p w14:paraId="507B5281" w14:textId="3C25C9D5" w:rsidR="00057B0E" w:rsidRDefault="00057B0E" w:rsidP="00057B0E">
      <w:pPr>
        <w:keepLines/>
        <w:spacing w:after="120"/>
        <w:jc w:val="both"/>
      </w:pPr>
      <w:r w:rsidRPr="00A41CED">
        <w:t xml:space="preserve">The Group continues to review its exposure to emerging developments in the Brexit process </w:t>
      </w:r>
      <w:r>
        <w:t xml:space="preserve">as further clarity is received </w:t>
      </w:r>
      <w:r w:rsidR="009323C6">
        <w:t>regarding</w:t>
      </w:r>
      <w:r>
        <w:t xml:space="preserve"> </w:t>
      </w:r>
      <w:r w:rsidR="009323C6">
        <w:t xml:space="preserve">the UK’s </w:t>
      </w:r>
      <w:r>
        <w:t xml:space="preserve">future </w:t>
      </w:r>
      <w:r w:rsidR="009323C6">
        <w:t>relationship</w:t>
      </w:r>
      <w:r>
        <w:t xml:space="preserve"> with the EU</w:t>
      </w:r>
      <w:r w:rsidR="009323C6">
        <w:t>,</w:t>
      </w:r>
      <w:r>
        <w:t xml:space="preserve"> and the process of embedding EU legislation into UK law and regulations continues. However, it is clear this will take time to manifest itself fully and the long-term impact continues to emerge. In the shorter term the Group is considering how any changes in government later in the year may impact this and wider national policy and priorities.</w:t>
      </w:r>
    </w:p>
    <w:p w14:paraId="2618ED04" w14:textId="77777777" w:rsidR="00057B0E" w:rsidRPr="00AC35E1" w:rsidRDefault="00057B0E" w:rsidP="00057B0E">
      <w:pPr>
        <w:keepLines/>
        <w:spacing w:after="120"/>
        <w:jc w:val="both"/>
        <w:rPr>
          <w:bCs/>
          <w:iCs/>
        </w:rPr>
      </w:pPr>
      <w:r w:rsidRPr="00AC35E1">
        <w:rPr>
          <w:bCs/>
          <w:iCs/>
        </w:rPr>
        <w:t>The Group has further continued to focus on the management and oversight of outsourcing arrangements and its relationships with important suppliers. This remains a key pillar in the Group’s operational resilience approach.</w:t>
      </w:r>
    </w:p>
    <w:p w14:paraId="2549773D" w14:textId="77777777" w:rsidR="00057B0E" w:rsidRPr="00AC35E1" w:rsidRDefault="00057B0E" w:rsidP="00057B0E">
      <w:pPr>
        <w:keepLines/>
        <w:spacing w:after="120"/>
        <w:jc w:val="both"/>
        <w:rPr>
          <w:bCs/>
          <w:iCs/>
          <w:highlight w:val="yellow"/>
        </w:rPr>
      </w:pPr>
      <w:bookmarkStart w:id="54" w:name="_Hlk24573243"/>
    </w:p>
    <w:p w14:paraId="0E702F43" w14:textId="77777777" w:rsidR="00057B0E" w:rsidRPr="00FB021D" w:rsidRDefault="00057B0E" w:rsidP="00057B0E">
      <w:pPr>
        <w:keepNext/>
        <w:keepLines/>
        <w:jc w:val="both"/>
        <w:rPr>
          <w:b/>
          <w:iCs/>
          <w:color w:val="70AD47" w:themeColor="accent6"/>
          <w:sz w:val="28"/>
          <w:szCs w:val="28"/>
        </w:rPr>
      </w:pPr>
      <w:r w:rsidRPr="00FB021D">
        <w:rPr>
          <w:b/>
          <w:iCs/>
          <w:color w:val="70AD47" w:themeColor="accent6"/>
          <w:sz w:val="28"/>
          <w:szCs w:val="28"/>
        </w:rPr>
        <w:t>Principal risks and uncertainties</w:t>
      </w:r>
    </w:p>
    <w:p w14:paraId="00D1D77D" w14:textId="66CD86FB" w:rsidR="00057B0E" w:rsidRPr="00FB021D" w:rsidRDefault="00057B0E" w:rsidP="00057B0E">
      <w:pPr>
        <w:keepLines/>
        <w:spacing w:after="120"/>
        <w:jc w:val="both"/>
        <w:rPr>
          <w:bCs/>
          <w:iCs/>
        </w:rPr>
      </w:pPr>
      <w:r w:rsidRPr="00FB021D">
        <w:rPr>
          <w:bCs/>
          <w:iCs/>
        </w:rPr>
        <w:t>A summary of the principal risks and uncertainties faced by the Group, required by DTR 4.2.7(2) of the Disclosure and Transparency Rules, is set out on pages 17</w:t>
      </w:r>
      <w:r w:rsidR="00D50C37">
        <w:rPr>
          <w:bCs/>
          <w:iCs/>
        </w:rPr>
        <w:t>6</w:t>
      </w:r>
      <w:r w:rsidRPr="00FB021D">
        <w:rPr>
          <w:bCs/>
          <w:iCs/>
        </w:rPr>
        <w:t xml:space="preserve"> to 17</w:t>
      </w:r>
      <w:r w:rsidR="00D50C37">
        <w:rPr>
          <w:bCs/>
          <w:iCs/>
        </w:rPr>
        <w:t>7</w:t>
      </w:r>
      <w:r w:rsidRPr="00FB021D">
        <w:rPr>
          <w:bCs/>
          <w:iCs/>
        </w:rPr>
        <w:t>. These risks have not changed significantly since those disclosed at the 2023 financial year end.</w:t>
      </w:r>
    </w:p>
    <w:bookmarkEnd w:id="54"/>
    <w:p w14:paraId="5FEB7317" w14:textId="77777777" w:rsidR="00EF69FA" w:rsidRDefault="00EF69FA" w:rsidP="002258E0">
      <w:pPr>
        <w:keepLines/>
        <w:spacing w:before="120"/>
        <w:jc w:val="both"/>
      </w:pPr>
    </w:p>
    <w:p w14:paraId="7E79D0D8" w14:textId="77777777" w:rsidR="00EF69FA" w:rsidRPr="00D506E3" w:rsidRDefault="00EF69FA" w:rsidP="00EF69FA">
      <w:pPr>
        <w:keepNext/>
        <w:keepLines/>
        <w:pBdr>
          <w:top w:val="single" w:sz="4" w:space="6" w:color="auto"/>
          <w:left w:val="single" w:sz="4" w:space="4" w:color="auto"/>
          <w:bottom w:val="single" w:sz="4" w:space="6" w:color="auto"/>
          <w:right w:val="single" w:sz="4" w:space="4" w:color="auto"/>
        </w:pBdr>
        <w:shd w:val="clear" w:color="auto" w:fill="C5E0B3" w:themeFill="accent6" w:themeFillTint="66"/>
        <w:spacing w:after="120"/>
        <w:jc w:val="both"/>
        <w:rPr>
          <w:b/>
          <w:sz w:val="24"/>
        </w:rPr>
      </w:pPr>
      <w:r>
        <w:rPr>
          <w:b/>
          <w:sz w:val="24"/>
        </w:rPr>
        <w:t>6</w:t>
      </w:r>
      <w:r w:rsidRPr="00D506E3">
        <w:rPr>
          <w:b/>
          <w:sz w:val="24"/>
        </w:rPr>
        <w:t>.</w:t>
      </w:r>
      <w:r>
        <w:rPr>
          <w:b/>
          <w:sz w:val="24"/>
        </w:rPr>
        <w:t>6</w:t>
      </w:r>
      <w:r w:rsidRPr="00D506E3">
        <w:rPr>
          <w:b/>
          <w:sz w:val="24"/>
        </w:rPr>
        <w:tab/>
        <w:t>REGULATORY CHANGES</w:t>
      </w:r>
    </w:p>
    <w:p w14:paraId="3C0DB3D2" w14:textId="19F09C1C" w:rsidR="00057B0E" w:rsidRPr="00D16EC1" w:rsidRDefault="00057B0E" w:rsidP="00057B0E">
      <w:pPr>
        <w:keepLines/>
        <w:spacing w:after="120"/>
        <w:jc w:val="both"/>
        <w:rPr>
          <w:bCs/>
          <w:iCs/>
        </w:rPr>
      </w:pPr>
      <w:r w:rsidRPr="00D16EC1">
        <w:rPr>
          <w:bCs/>
          <w:iCs/>
        </w:rPr>
        <w:t>Paragon Bank, which, for regulatory purposes, includes most of the Group’s activities, is authorised by the PRA and regulated by the PRA and the FCA. The Group is subject to consolidated supervision by the PRA and a number of its subsidiaries are authorised and regulated by the FCA. As a result, current and projected regulatory changes continue to pose a significant risk for the Group, arising from both their impact</w:t>
      </w:r>
      <w:r w:rsidR="00A769A8">
        <w:rPr>
          <w:bCs/>
          <w:iCs/>
        </w:rPr>
        <w:t>s</w:t>
      </w:r>
      <w:r w:rsidRPr="00D16EC1">
        <w:rPr>
          <w:bCs/>
          <w:iCs/>
        </w:rPr>
        <w:t xml:space="preserve"> and the pace of change. Therefore, the Group monitors the regulatory landscape on an ongoing basis with a particular focus on new and emerging regulations to ensure it is well-placed to respond to such changes in an agile manner.</w:t>
      </w:r>
    </w:p>
    <w:p w14:paraId="74B86018" w14:textId="77777777" w:rsidR="00057B0E" w:rsidRPr="00D16EC1" w:rsidRDefault="00057B0E" w:rsidP="00057B0E">
      <w:pPr>
        <w:keepLines/>
        <w:spacing w:after="120"/>
        <w:jc w:val="both"/>
        <w:rPr>
          <w:bCs/>
          <w:iCs/>
        </w:rPr>
      </w:pPr>
      <w:r w:rsidRPr="00D16EC1">
        <w:rPr>
          <w:bCs/>
          <w:iCs/>
        </w:rPr>
        <w:t xml:space="preserve">The governance and control structures within the Group provide a robust mechanism to ensure that the impacts of all new regulatory requirements on the business are clearly understood and that appropriate preparations are made before implementation. Regular reports on key regulatory developments are received at both executive and board risk committees, assessing the potential implications for the Group, along with necessary actions. </w:t>
      </w:r>
    </w:p>
    <w:p w14:paraId="604B6CA2" w14:textId="77777777" w:rsidR="00057B0E" w:rsidRPr="00D16EC1" w:rsidRDefault="00057B0E" w:rsidP="00057B0E">
      <w:pPr>
        <w:keepLines/>
        <w:spacing w:after="120"/>
        <w:jc w:val="both"/>
        <w:rPr>
          <w:bCs/>
          <w:iCs/>
        </w:rPr>
      </w:pPr>
      <w:r w:rsidRPr="00D16EC1">
        <w:rPr>
          <w:bCs/>
          <w:iCs/>
        </w:rPr>
        <w:t>Given the nature of its operations the Group is affected by a broad range of prudential and conduct regulations. The Group engages in regular dialogue with its regulators and responds to all requests promptly.</w:t>
      </w:r>
    </w:p>
    <w:p w14:paraId="48935CB1" w14:textId="77777777" w:rsidR="00057B0E" w:rsidRPr="00D16EC1" w:rsidRDefault="00057B0E" w:rsidP="00057B0E">
      <w:pPr>
        <w:keepLines/>
        <w:spacing w:after="120"/>
        <w:jc w:val="both"/>
        <w:rPr>
          <w:bCs/>
          <w:iCs/>
        </w:rPr>
      </w:pPr>
      <w:r w:rsidRPr="00D16EC1">
        <w:t>The volume of requests for information from the FCA has continued to increase over recent periods, and this trend is expected to continue, focussing on the exercise of forbearance for customers as well as monitoring Consumer Duty implementation. The Group responds to such requests in a timely fashion and maintains robust controls to support the delivery of good customer outcomes</w:t>
      </w:r>
      <w:r w:rsidRPr="00D16EC1">
        <w:rPr>
          <w:bCs/>
          <w:iCs/>
        </w:rPr>
        <w:t>.</w:t>
      </w:r>
    </w:p>
    <w:p w14:paraId="5857C3F9" w14:textId="77777777" w:rsidR="00057B0E" w:rsidRPr="00BA259B" w:rsidRDefault="00057B0E" w:rsidP="00057B0E">
      <w:pPr>
        <w:keepNext/>
        <w:keepLines/>
        <w:spacing w:after="120"/>
        <w:jc w:val="both"/>
        <w:rPr>
          <w:bCs/>
          <w:iCs/>
        </w:rPr>
      </w:pPr>
      <w:r w:rsidRPr="00BA259B">
        <w:rPr>
          <w:bCs/>
          <w:iCs/>
        </w:rPr>
        <w:t>The following recent and current developments have the greatest potential impact on the Group:</w:t>
      </w:r>
    </w:p>
    <w:p w14:paraId="3A0600D9" w14:textId="77777777" w:rsidR="00057B0E" w:rsidRPr="00BA259B" w:rsidRDefault="00057B0E" w:rsidP="003F21FC">
      <w:pPr>
        <w:pStyle w:val="ListParagraph"/>
        <w:keepLines/>
        <w:numPr>
          <w:ilvl w:val="0"/>
          <w:numId w:val="10"/>
        </w:numPr>
        <w:spacing w:after="120"/>
        <w:contextualSpacing w:val="0"/>
        <w:jc w:val="both"/>
        <w:rPr>
          <w:bCs/>
          <w:iCs/>
        </w:rPr>
      </w:pPr>
      <w:r w:rsidRPr="00BA259B">
        <w:rPr>
          <w:b/>
          <w:iCs/>
        </w:rPr>
        <w:t xml:space="preserve">Consumer Duty </w:t>
      </w:r>
      <w:r w:rsidRPr="00BA259B">
        <w:t>–</w:t>
      </w:r>
      <w:r w:rsidRPr="00BA259B">
        <w:rPr>
          <w:bCs/>
          <w:iCs/>
        </w:rPr>
        <w:t xml:space="preserve"> In July 2022, the FCA issued its final rules and guidance on ‘A new Consumer Duty’, which seeks to set higher expectations for the standard of support provided to customers, and challenges firms to evidence the customer outcomes that they are delivering. The Group successfully implemented the new rules for open products by the July 2023 deadline and remains on track to implement the requirements for closed products by July</w:t>
      </w:r>
      <w:r>
        <w:rPr>
          <w:bCs/>
          <w:iCs/>
        </w:rPr>
        <w:t> </w:t>
      </w:r>
      <w:r w:rsidRPr="00BA259B">
        <w:rPr>
          <w:bCs/>
          <w:iCs/>
        </w:rPr>
        <w:t>2024. This activity continues to be championed and overseen by the Board, with a designated non-executive director having been assigned specific responsibility for oversight</w:t>
      </w:r>
    </w:p>
    <w:p w14:paraId="135B530F" w14:textId="77777777" w:rsidR="00057B0E" w:rsidRPr="00BA259B" w:rsidRDefault="00057B0E" w:rsidP="003F21FC">
      <w:pPr>
        <w:pStyle w:val="ListParagraph"/>
        <w:keepLines/>
        <w:numPr>
          <w:ilvl w:val="0"/>
          <w:numId w:val="10"/>
        </w:numPr>
        <w:ind w:left="714" w:hanging="357"/>
        <w:contextualSpacing w:val="0"/>
        <w:jc w:val="both"/>
      </w:pPr>
      <w:r w:rsidRPr="00BA259B">
        <w:rPr>
          <w:b/>
          <w:iCs/>
        </w:rPr>
        <w:t xml:space="preserve">Customers in vulnerable circumstances </w:t>
      </w:r>
      <w:r w:rsidRPr="00BA259B">
        <w:t>–</w:t>
      </w:r>
      <w:r w:rsidRPr="00BA259B">
        <w:rPr>
          <w:bCs/>
          <w:iCs/>
        </w:rPr>
        <w:t xml:space="preserve"> The treatment of customers in vulnerable circumstances continues to be a strong focus for the FCA, demonstrated </w:t>
      </w:r>
      <w:r>
        <w:rPr>
          <w:bCs/>
          <w:iCs/>
        </w:rPr>
        <w:t>by</w:t>
      </w:r>
      <w:r w:rsidRPr="00BA259B">
        <w:rPr>
          <w:bCs/>
          <w:iCs/>
        </w:rPr>
        <w:t xml:space="preserve"> </w:t>
      </w:r>
      <w:r>
        <w:rPr>
          <w:bCs/>
          <w:iCs/>
        </w:rPr>
        <w:t>its intention to re</w:t>
      </w:r>
      <w:r w:rsidRPr="00BA259B">
        <w:rPr>
          <w:bCs/>
          <w:iCs/>
        </w:rPr>
        <w:t>view firms’ treatment of customers in vulnerable circumstances</w:t>
      </w:r>
      <w:r>
        <w:rPr>
          <w:bCs/>
          <w:iCs/>
        </w:rPr>
        <w:t>,</w:t>
      </w:r>
      <w:r w:rsidRPr="00BA259B">
        <w:rPr>
          <w:bCs/>
          <w:iCs/>
        </w:rPr>
        <w:t xml:space="preserve"> </w:t>
      </w:r>
      <w:r>
        <w:rPr>
          <w:bCs/>
          <w:iCs/>
        </w:rPr>
        <w:t>which w</w:t>
      </w:r>
      <w:r w:rsidRPr="00BA259B">
        <w:rPr>
          <w:bCs/>
          <w:iCs/>
        </w:rPr>
        <w:t xml:space="preserve">as referenced </w:t>
      </w:r>
      <w:r>
        <w:rPr>
          <w:bCs/>
          <w:iCs/>
        </w:rPr>
        <w:t>in</w:t>
      </w:r>
      <w:r w:rsidRPr="00BA259B">
        <w:rPr>
          <w:bCs/>
          <w:iCs/>
        </w:rPr>
        <w:t xml:space="preserve"> </w:t>
      </w:r>
      <w:r>
        <w:rPr>
          <w:bCs/>
          <w:iCs/>
        </w:rPr>
        <w:t>its</w:t>
      </w:r>
      <w:r w:rsidRPr="00BA259B">
        <w:rPr>
          <w:bCs/>
          <w:iCs/>
        </w:rPr>
        <w:t xml:space="preserve"> 2024/2025 business plan. The Group take</w:t>
      </w:r>
      <w:r>
        <w:rPr>
          <w:bCs/>
          <w:iCs/>
        </w:rPr>
        <w:t>s</w:t>
      </w:r>
      <w:r w:rsidRPr="00BA259B">
        <w:rPr>
          <w:bCs/>
          <w:iCs/>
        </w:rPr>
        <w:t xml:space="preserve"> its responsibilities in this regard very seriously</w:t>
      </w:r>
      <w:r>
        <w:rPr>
          <w:bCs/>
          <w:iCs/>
        </w:rPr>
        <w:t>, with s</w:t>
      </w:r>
      <w:r w:rsidRPr="00BA259B">
        <w:rPr>
          <w:bCs/>
          <w:iCs/>
        </w:rPr>
        <w:t>ignificant work continu</w:t>
      </w:r>
      <w:r>
        <w:rPr>
          <w:bCs/>
          <w:iCs/>
        </w:rPr>
        <w:t>ing</w:t>
      </w:r>
      <w:r w:rsidRPr="00BA259B">
        <w:rPr>
          <w:bCs/>
          <w:iCs/>
        </w:rPr>
        <w:t xml:space="preserve"> to be undertaken to revise existing procedures, controls and training provisions to meet regulatory and industry expectations</w:t>
      </w:r>
      <w:r w:rsidRPr="00BA259B">
        <w:t xml:space="preserve"> </w:t>
      </w:r>
    </w:p>
    <w:p w14:paraId="318E3234" w14:textId="50E75A78" w:rsidR="00057B0E" w:rsidRPr="00BA259B" w:rsidRDefault="00057B0E" w:rsidP="003F21FC">
      <w:pPr>
        <w:pStyle w:val="ListParagraph"/>
        <w:keepLines/>
        <w:numPr>
          <w:ilvl w:val="0"/>
          <w:numId w:val="10"/>
        </w:numPr>
        <w:contextualSpacing w:val="0"/>
        <w:jc w:val="both"/>
      </w:pPr>
      <w:r w:rsidRPr="00E1454E">
        <w:rPr>
          <w:b/>
          <w:iCs/>
        </w:rPr>
        <w:t xml:space="preserve">Motor </w:t>
      </w:r>
      <w:r>
        <w:rPr>
          <w:b/>
          <w:iCs/>
        </w:rPr>
        <w:t>f</w:t>
      </w:r>
      <w:r w:rsidRPr="00E1454E">
        <w:rPr>
          <w:b/>
          <w:iCs/>
        </w:rPr>
        <w:t xml:space="preserve">inance </w:t>
      </w:r>
      <w:r>
        <w:rPr>
          <w:b/>
          <w:iCs/>
        </w:rPr>
        <w:t>c</w:t>
      </w:r>
      <w:r w:rsidRPr="00E1454E">
        <w:rPr>
          <w:b/>
          <w:iCs/>
        </w:rPr>
        <w:t xml:space="preserve">ommissions </w:t>
      </w:r>
      <w:r w:rsidRPr="00BA259B">
        <w:t xml:space="preserve">– The FCA’s announcement in January 2024 that </w:t>
      </w:r>
      <w:r>
        <w:t>it</w:t>
      </w:r>
      <w:r w:rsidRPr="00BA259B">
        <w:t xml:space="preserve"> would be conducting a review of historical motor finance commission </w:t>
      </w:r>
      <w:r>
        <w:t xml:space="preserve">sales practices </w:t>
      </w:r>
      <w:r w:rsidRPr="00BA259B">
        <w:t>has relevance to the Group</w:t>
      </w:r>
      <w:r>
        <w:t>’s</w:t>
      </w:r>
      <w:r w:rsidRPr="00BA259B">
        <w:t xml:space="preserve"> motor finance </w:t>
      </w:r>
      <w:r>
        <w:t>loans,</w:t>
      </w:r>
      <w:r w:rsidRPr="00BA259B">
        <w:t xml:space="preserve"> </w:t>
      </w:r>
      <w:r>
        <w:t>advanced</w:t>
      </w:r>
      <w:r w:rsidRPr="00BA259B">
        <w:t xml:space="preserve"> between 2014 and </w:t>
      </w:r>
      <w:r w:rsidR="00A769A8">
        <w:t>2020</w:t>
      </w:r>
      <w:r w:rsidRPr="00BA259B">
        <w:t>. Whilst exposure remains low due to the comparatively small size of the portfolio</w:t>
      </w:r>
      <w:r>
        <w:t xml:space="preserve"> from this period</w:t>
      </w:r>
      <w:r w:rsidRPr="00BA259B">
        <w:t xml:space="preserve">, the Group remains vigilant in monitoring the FCA’s progress </w:t>
      </w:r>
    </w:p>
    <w:p w14:paraId="3728C0DE" w14:textId="3267DD64" w:rsidR="00057B0E" w:rsidRDefault="00057B0E" w:rsidP="003F21FC">
      <w:pPr>
        <w:pStyle w:val="ListParagraph"/>
        <w:numPr>
          <w:ilvl w:val="0"/>
          <w:numId w:val="10"/>
        </w:numPr>
        <w:ind w:left="714" w:hanging="357"/>
        <w:contextualSpacing w:val="0"/>
        <w:jc w:val="both"/>
      </w:pPr>
      <w:r w:rsidRPr="00E1454E">
        <w:rPr>
          <w:rFonts w:eastAsia="Times New Roman"/>
          <w:b/>
          <w:bCs/>
        </w:rPr>
        <w:t xml:space="preserve">Basel 3.1 </w:t>
      </w:r>
      <w:r w:rsidRPr="00E1454E">
        <w:rPr>
          <w:rFonts w:eastAsia="Times New Roman"/>
        </w:rPr>
        <w:t xml:space="preserve">– </w:t>
      </w:r>
      <w:r w:rsidRPr="00E1454E">
        <w:t xml:space="preserve">In December 2023, the PRA published Part 1 of </w:t>
      </w:r>
      <w:r>
        <w:t>its</w:t>
      </w:r>
      <w:r w:rsidRPr="00E1454E">
        <w:t xml:space="preserve"> Basel 3.1 implementation standards. This covered a range of areas such </w:t>
      </w:r>
      <w:r>
        <w:t>including</w:t>
      </w:r>
      <w:r w:rsidRPr="00E1454E">
        <w:t xml:space="preserve"> Counterparty Credit Risk (</w:t>
      </w:r>
      <w:r>
        <w:t>‘</w:t>
      </w:r>
      <w:r w:rsidRPr="00E1454E">
        <w:t>CCR</w:t>
      </w:r>
      <w:r>
        <w:t>’</w:t>
      </w:r>
      <w:r w:rsidRPr="00E1454E">
        <w:t>), Credit Valuation Adjustment (</w:t>
      </w:r>
      <w:r>
        <w:t>‘</w:t>
      </w:r>
      <w:r w:rsidRPr="00E1454E">
        <w:t>CVA</w:t>
      </w:r>
      <w:r>
        <w:t>’</w:t>
      </w:r>
      <w:r w:rsidRPr="00E1454E">
        <w:t xml:space="preserve">) and Operational </w:t>
      </w:r>
      <w:r>
        <w:t>R</w:t>
      </w:r>
      <w:r w:rsidRPr="00E1454E">
        <w:t xml:space="preserve">isk that, while important, are not critical drivers of </w:t>
      </w:r>
      <w:r>
        <w:t>the Group’s capital requirement</w:t>
      </w:r>
    </w:p>
    <w:p w14:paraId="317BE588" w14:textId="3EE590C2" w:rsidR="00057B0E" w:rsidRDefault="00057B0E" w:rsidP="00057B0E">
      <w:pPr>
        <w:ind w:left="714"/>
        <w:jc w:val="both"/>
      </w:pPr>
      <w:r w:rsidRPr="00E1454E">
        <w:t>Part 2</w:t>
      </w:r>
      <w:r>
        <w:t xml:space="preserve">, which will address Credit Risk, </w:t>
      </w:r>
      <w:r w:rsidRPr="00E1454E">
        <w:t xml:space="preserve">is </w:t>
      </w:r>
      <w:r w:rsidR="00535CBD">
        <w:t xml:space="preserve">expected </w:t>
      </w:r>
      <w:r w:rsidRPr="00E1454E">
        <w:t xml:space="preserve">to be published </w:t>
      </w:r>
      <w:r w:rsidR="00535CBD">
        <w:t>in 2024, at some point after the UK General Election. The</w:t>
      </w:r>
      <w:r w:rsidRPr="004911EB">
        <w:rPr>
          <w:bCs/>
          <w:iCs/>
        </w:rPr>
        <w:t xml:space="preserve"> expected implementation date </w:t>
      </w:r>
      <w:r w:rsidR="00A769A8">
        <w:rPr>
          <w:bCs/>
          <w:iCs/>
        </w:rPr>
        <w:t xml:space="preserve">for </w:t>
      </w:r>
      <w:r w:rsidR="00CD2A6B">
        <w:rPr>
          <w:bCs/>
          <w:iCs/>
        </w:rPr>
        <w:t>all Basel 3.1</w:t>
      </w:r>
      <w:r>
        <w:rPr>
          <w:bCs/>
          <w:iCs/>
        </w:rPr>
        <w:t xml:space="preserve"> measure</w:t>
      </w:r>
      <w:r w:rsidR="00CD2A6B">
        <w:rPr>
          <w:bCs/>
          <w:iCs/>
        </w:rPr>
        <w:t>s</w:t>
      </w:r>
      <w:r>
        <w:rPr>
          <w:bCs/>
          <w:iCs/>
        </w:rPr>
        <w:t xml:space="preserve"> in the UK</w:t>
      </w:r>
      <w:r w:rsidRPr="004911EB">
        <w:rPr>
          <w:bCs/>
          <w:iCs/>
        </w:rPr>
        <w:t xml:space="preserve"> remains 1 July 2025</w:t>
      </w:r>
      <w:r w:rsidR="00CD2A6B">
        <w:rPr>
          <w:bCs/>
          <w:iCs/>
        </w:rPr>
        <w:t>, although some changes may be phased in</w:t>
      </w:r>
      <w:r w:rsidRPr="004911EB">
        <w:rPr>
          <w:bCs/>
          <w:iCs/>
        </w:rPr>
        <w:t xml:space="preserve">. </w:t>
      </w:r>
      <w:r w:rsidR="00535CBD">
        <w:rPr>
          <w:bCs/>
          <w:iCs/>
        </w:rPr>
        <w:t xml:space="preserve">However, the PRA has stated that firms will be given a twelve month period to implement the reforms following the publication of Part 2, meaning that implementation may be delayed. </w:t>
      </w:r>
      <w:r w:rsidR="00CD2A6B">
        <w:rPr>
          <w:bCs/>
          <w:iCs/>
        </w:rPr>
        <w:t>Before implementation</w:t>
      </w:r>
      <w:r w:rsidRPr="004911EB">
        <w:rPr>
          <w:bCs/>
          <w:iCs/>
        </w:rPr>
        <w:t xml:space="preserve"> the PRA intends to rebase and adjust </w:t>
      </w:r>
      <w:r w:rsidRPr="00E1454E">
        <w:t xml:space="preserve">all firms’ Pillar 2A requirements and PRA buffers. </w:t>
      </w:r>
      <w:r w:rsidRPr="004911EB">
        <w:rPr>
          <w:bCs/>
          <w:iCs/>
        </w:rPr>
        <w:t>The Group proactively monitors and manages its capital, assessing the implications of a range of different possible impacts including potential worse case scenarios as part of its capital planning activities</w:t>
      </w:r>
    </w:p>
    <w:p w14:paraId="792166EC" w14:textId="123C7432" w:rsidR="00057B0E" w:rsidRPr="004911EB" w:rsidRDefault="00057B0E" w:rsidP="003F21FC">
      <w:pPr>
        <w:pStyle w:val="ListParagraph"/>
        <w:keepNext/>
        <w:keepLines/>
        <w:numPr>
          <w:ilvl w:val="0"/>
          <w:numId w:val="10"/>
        </w:numPr>
        <w:ind w:left="714" w:hanging="357"/>
        <w:contextualSpacing w:val="0"/>
        <w:jc w:val="both"/>
        <w:rPr>
          <w:bCs/>
          <w:iCs/>
        </w:rPr>
      </w:pPr>
      <w:r w:rsidRPr="00E1454E">
        <w:rPr>
          <w:rFonts w:eastAsia="Times New Roman"/>
          <w:b/>
          <w:bCs/>
        </w:rPr>
        <w:t xml:space="preserve">Regulatory framework </w:t>
      </w:r>
      <w:r w:rsidRPr="00E1454E">
        <w:rPr>
          <w:rFonts w:eastAsia="Times New Roman"/>
        </w:rPr>
        <w:t>– The PRA’s approach to Small Domestic Deposit Takers (</w:t>
      </w:r>
      <w:r>
        <w:rPr>
          <w:rFonts w:eastAsia="Times New Roman"/>
        </w:rPr>
        <w:t>‘</w:t>
      </w:r>
      <w:r w:rsidRPr="00E1454E">
        <w:rPr>
          <w:rFonts w:eastAsia="Times New Roman"/>
        </w:rPr>
        <w:t>SDDT</w:t>
      </w:r>
      <w:r>
        <w:rPr>
          <w:rFonts w:eastAsia="Times New Roman"/>
        </w:rPr>
        <w:t>’</w:t>
      </w:r>
      <w:r w:rsidRPr="00E1454E">
        <w:rPr>
          <w:rFonts w:eastAsia="Times New Roman"/>
        </w:rPr>
        <w:t xml:space="preserve">) continues to be developed. The PRA published its approach to liquidity and reporting for SDDTs in December 2023 and is expected to publish </w:t>
      </w:r>
      <w:r w:rsidRPr="00E1454E">
        <w:t xml:space="preserve">a Consultation Paper on the capital regime at a similar time to </w:t>
      </w:r>
      <w:r>
        <w:t xml:space="preserve">the Part 2 statement on </w:t>
      </w:r>
      <w:r w:rsidRPr="00E1454E">
        <w:t>Basel 3.1</w:t>
      </w:r>
      <w:r>
        <w:t xml:space="preserve"> referred to above</w:t>
      </w:r>
      <w:r w:rsidRPr="00E1454E">
        <w:t xml:space="preserve">. </w:t>
      </w:r>
    </w:p>
    <w:p w14:paraId="117667BE" w14:textId="3ADA6418" w:rsidR="00057B0E" w:rsidRDefault="00057B0E" w:rsidP="00057B0E">
      <w:pPr>
        <w:ind w:left="714"/>
        <w:jc w:val="both"/>
      </w:pPr>
      <w:r w:rsidRPr="00E1454E">
        <w:t xml:space="preserve">The proposed implementation date for the </w:t>
      </w:r>
      <w:r>
        <w:t xml:space="preserve">SDDT </w:t>
      </w:r>
      <w:r w:rsidRPr="00E1454E">
        <w:t xml:space="preserve">capital regime is </w:t>
      </w:r>
      <w:r w:rsidR="00535CBD">
        <w:t>currently expected</w:t>
      </w:r>
      <w:r w:rsidRPr="00E1454E">
        <w:t xml:space="preserve"> to be in </w:t>
      </w:r>
      <w:r>
        <w:t>the first half of 2026</w:t>
      </w:r>
      <w:r w:rsidRPr="00E1454E">
        <w:t>. A transitional capital regime has been proposed for in-scope SDDTs for the period between implementation of the Basel 3.1 reforms for larger firms and implementation of the new SDDT</w:t>
      </w:r>
      <w:r>
        <w:t xml:space="preserve"> regime</w:t>
      </w:r>
    </w:p>
    <w:p w14:paraId="0676AF2E" w14:textId="77777777" w:rsidR="00057B0E" w:rsidRPr="004911EB" w:rsidRDefault="00057B0E" w:rsidP="00057B0E">
      <w:pPr>
        <w:ind w:left="714"/>
        <w:jc w:val="both"/>
      </w:pPr>
      <w:r w:rsidRPr="004911EB">
        <w:t>The development of these proposals is being monitored closely, a</w:t>
      </w:r>
      <w:r>
        <w:t xml:space="preserve">nd while the Group would currently qualify to be designated as an SDDT, it is </w:t>
      </w:r>
      <w:r w:rsidRPr="004911EB">
        <w:t xml:space="preserve">not </w:t>
      </w:r>
      <w:r>
        <w:t>certain whether the new regime would be applied</w:t>
      </w:r>
    </w:p>
    <w:p w14:paraId="122B324F" w14:textId="77777777" w:rsidR="00057B0E" w:rsidRPr="00007913" w:rsidRDefault="00057B0E" w:rsidP="009323C6">
      <w:pPr>
        <w:keepLines/>
        <w:numPr>
          <w:ilvl w:val="0"/>
          <w:numId w:val="10"/>
        </w:numPr>
        <w:ind w:left="714" w:hanging="357"/>
        <w:jc w:val="both"/>
      </w:pPr>
      <w:r w:rsidRPr="00007913">
        <w:rPr>
          <w:rFonts w:eastAsia="Times New Roman"/>
          <w:b/>
          <w:bCs/>
        </w:rPr>
        <w:t>Solvent Exit planning</w:t>
      </w:r>
      <w:r w:rsidRPr="00007913">
        <w:rPr>
          <w:rFonts w:eastAsia="Times New Roman"/>
        </w:rPr>
        <w:t xml:space="preserve"> </w:t>
      </w:r>
      <w:r w:rsidRPr="00007913">
        <w:t>–</w:t>
      </w:r>
      <w:r w:rsidRPr="00007913">
        <w:rPr>
          <w:rFonts w:eastAsia="Times New Roman"/>
        </w:rPr>
        <w:t xml:space="preserve"> </w:t>
      </w:r>
      <w:r>
        <w:rPr>
          <w:rFonts w:eastAsia="Times New Roman"/>
        </w:rPr>
        <w:t>In the early part of 2024</w:t>
      </w:r>
      <w:r w:rsidRPr="00007913">
        <w:rPr>
          <w:rFonts w:eastAsia="Times New Roman"/>
        </w:rPr>
        <w:t xml:space="preserve">, the PRA published </w:t>
      </w:r>
      <w:r>
        <w:rPr>
          <w:rFonts w:eastAsia="Times New Roman"/>
        </w:rPr>
        <w:t>a</w:t>
      </w:r>
      <w:r w:rsidRPr="00007913">
        <w:rPr>
          <w:rFonts w:eastAsia="Times New Roman"/>
        </w:rPr>
        <w:t xml:space="preserve"> final policy on solvent exit plans for non-systemic banks and building societies (PS5/24)</w:t>
      </w:r>
      <w:r>
        <w:rPr>
          <w:rFonts w:eastAsia="Times New Roman"/>
        </w:rPr>
        <w:t>, which would include the Group</w:t>
      </w:r>
      <w:r w:rsidRPr="00007913">
        <w:rPr>
          <w:rFonts w:eastAsia="Times New Roman"/>
        </w:rPr>
        <w:t xml:space="preserve">. It </w:t>
      </w:r>
      <w:r>
        <w:rPr>
          <w:rFonts w:eastAsia="Times New Roman"/>
        </w:rPr>
        <w:t>requires</w:t>
      </w:r>
      <w:r w:rsidRPr="00007913">
        <w:t xml:space="preserve"> firms to undertake a Solvent Exit Analysis and, when the circumstances require it, develop a Solvent Exit Execution Plan. The Group is fully aware of the requirements, which will complement existing work undertaken on recovery planning, and expects to be compliant by the deadline </w:t>
      </w:r>
      <w:r>
        <w:t>of 1 October</w:t>
      </w:r>
      <w:r w:rsidRPr="00007913">
        <w:t xml:space="preserve"> 2025 </w:t>
      </w:r>
    </w:p>
    <w:p w14:paraId="1E35B5D3" w14:textId="77777777" w:rsidR="00057B0E" w:rsidRPr="001E31E8" w:rsidRDefault="00057B0E" w:rsidP="003F21FC">
      <w:pPr>
        <w:numPr>
          <w:ilvl w:val="0"/>
          <w:numId w:val="10"/>
        </w:numPr>
        <w:jc w:val="both"/>
        <w:rPr>
          <w:rFonts w:eastAsia="Times New Roman"/>
        </w:rPr>
      </w:pPr>
      <w:r w:rsidRPr="001E31E8">
        <w:rPr>
          <w:rFonts w:eastAsia="Times New Roman"/>
          <w:b/>
          <w:bCs/>
        </w:rPr>
        <w:t xml:space="preserve">Enhancing the Special Resolution Regime – </w:t>
      </w:r>
      <w:r w:rsidRPr="001E31E8">
        <w:rPr>
          <w:rFonts w:eastAsia="Times New Roman"/>
        </w:rPr>
        <w:t>In January</w:t>
      </w:r>
      <w:r>
        <w:rPr>
          <w:rFonts w:eastAsia="Times New Roman"/>
        </w:rPr>
        <w:t xml:space="preserve"> 2024</w:t>
      </w:r>
      <w:r w:rsidRPr="001E31E8">
        <w:rPr>
          <w:rFonts w:eastAsia="Times New Roman"/>
        </w:rPr>
        <w:t>, HM Treasury published a consultation propos</w:t>
      </w:r>
      <w:r>
        <w:rPr>
          <w:rFonts w:eastAsia="Times New Roman"/>
        </w:rPr>
        <w:t>ing the extension of</w:t>
      </w:r>
      <w:r w:rsidRPr="001E31E8">
        <w:rPr>
          <w:rFonts w:eastAsia="Times New Roman"/>
        </w:rPr>
        <w:t xml:space="preserve"> some powers under the Special Resolution Regime (for example the use of partial sale, transfer, or bridge bank) to small firms. The proposals also include a greater role for the FSCS in the provision of funds to support recapitalisation. These proposals are, to some extent, a response to issues </w:t>
      </w:r>
      <w:r>
        <w:rPr>
          <w:rFonts w:eastAsia="Times New Roman"/>
        </w:rPr>
        <w:t xml:space="preserve">identified </w:t>
      </w:r>
      <w:r w:rsidRPr="001E31E8">
        <w:rPr>
          <w:rFonts w:eastAsia="Times New Roman"/>
        </w:rPr>
        <w:t>following the failure of Silicon Valley Bank in March 2023. The Group is tracking developments closely and has provided feedback to HM Treasury</w:t>
      </w:r>
      <w:bookmarkStart w:id="55" w:name="_Hlk25338166"/>
      <w:bookmarkStart w:id="56" w:name="_Hlk23797061"/>
      <w:bookmarkStart w:id="57" w:name="_Hlk83026851"/>
    </w:p>
    <w:p w14:paraId="0D8D312D" w14:textId="5778B2DE" w:rsidR="00057B0E" w:rsidRPr="00246C75" w:rsidRDefault="00057B0E" w:rsidP="003F21FC">
      <w:pPr>
        <w:pStyle w:val="ListParagraph"/>
        <w:keepLines/>
        <w:numPr>
          <w:ilvl w:val="0"/>
          <w:numId w:val="10"/>
        </w:numPr>
        <w:spacing w:line="252" w:lineRule="auto"/>
        <w:ind w:left="714" w:hanging="357"/>
        <w:jc w:val="both"/>
      </w:pPr>
      <w:r w:rsidRPr="00246C75">
        <w:rPr>
          <w:b/>
          <w:iCs/>
        </w:rPr>
        <w:t xml:space="preserve">Operational </w:t>
      </w:r>
      <w:r>
        <w:rPr>
          <w:b/>
          <w:iCs/>
        </w:rPr>
        <w:t>R</w:t>
      </w:r>
      <w:r w:rsidRPr="00246C75">
        <w:rPr>
          <w:b/>
          <w:iCs/>
        </w:rPr>
        <w:t xml:space="preserve">esilience </w:t>
      </w:r>
      <w:r w:rsidRPr="00246C75">
        <w:t xml:space="preserve">– The Group remains firmly on track to meet all requirements of the </w:t>
      </w:r>
      <w:r w:rsidRPr="00246C75">
        <w:rPr>
          <w:bCs/>
          <w:iCs/>
        </w:rPr>
        <w:t xml:space="preserve">final rules and guidance on ‘building operational resilience in financial services’ published in 2021 by the FCA, PRA and Bank of England. The Group has successfully completed the 2024 iteration of its self-assessment enabling it to validate progress in addressing any gaps identified </w:t>
      </w:r>
      <w:r>
        <w:rPr>
          <w:bCs/>
          <w:iCs/>
        </w:rPr>
        <w:t>by</w:t>
      </w:r>
      <w:r w:rsidRPr="00246C75">
        <w:rPr>
          <w:bCs/>
          <w:iCs/>
        </w:rPr>
        <w:t xml:space="preserve"> the 2023 assessment</w:t>
      </w:r>
      <w:r>
        <w:rPr>
          <w:bCs/>
          <w:iCs/>
        </w:rPr>
        <w:t>,</w:t>
      </w:r>
      <w:r w:rsidRPr="00246C75">
        <w:rPr>
          <w:bCs/>
          <w:iCs/>
        </w:rPr>
        <w:t xml:space="preserve"> and to help set clear objectives for further refining its</w:t>
      </w:r>
      <w:r w:rsidR="00805C96">
        <w:rPr>
          <w:bCs/>
          <w:iCs/>
        </w:rPr>
        <w:t> </w:t>
      </w:r>
      <w:r w:rsidRPr="00246C75">
        <w:rPr>
          <w:bCs/>
          <w:iCs/>
        </w:rPr>
        <w:t>approach</w:t>
      </w:r>
    </w:p>
    <w:p w14:paraId="7CA456CC" w14:textId="77777777" w:rsidR="00057B0E" w:rsidRPr="00246C75" w:rsidRDefault="00057B0E" w:rsidP="00057B0E">
      <w:pPr>
        <w:keepLines/>
        <w:spacing w:line="252" w:lineRule="auto"/>
        <w:ind w:left="714"/>
        <w:jc w:val="both"/>
      </w:pPr>
      <w:r w:rsidRPr="00246C75">
        <w:t xml:space="preserve">The Group is committed to a programme of continuous improvement in its resilience capability. Important business services are mapped and tested using severe but plausible scenarios to push the boundaries on the ability of the infrastructure, key dependencies and third parties to recover from disruption. The scenario library </w:t>
      </w:r>
      <w:r>
        <w:t>was</w:t>
      </w:r>
      <w:r w:rsidRPr="00246C75">
        <w:t xml:space="preserve"> enhanced for the 2024 testing programme</w:t>
      </w:r>
      <w:r>
        <w:t>,</w:t>
      </w:r>
      <w:r w:rsidRPr="00246C75">
        <w:t xml:space="preserve"> and the groupwide disaster recovery testing plan helps support the ongoing scenario testing programme</w:t>
      </w:r>
      <w:r>
        <w:t>,</w:t>
      </w:r>
      <w:r w:rsidRPr="00246C75">
        <w:t xml:space="preserve"> with clear focus on recovery of important business services. This approach should ensure the Group can meet the regulatory deadline of 2025</w:t>
      </w:r>
      <w:r>
        <w:t>, by when</w:t>
      </w:r>
      <w:r w:rsidRPr="00246C75">
        <w:t xml:space="preserve"> it will need to </w:t>
      </w:r>
      <w:r>
        <w:t xml:space="preserve">be able to </w:t>
      </w:r>
      <w:r w:rsidRPr="00246C75">
        <w:t xml:space="preserve">demonstrate </w:t>
      </w:r>
      <w:r>
        <w:t>its</w:t>
      </w:r>
      <w:r w:rsidRPr="00246C75">
        <w:t xml:space="preserve"> ability to stay consistently within impact</w:t>
      </w:r>
      <w:r>
        <w:t> </w:t>
      </w:r>
      <w:r w:rsidRPr="00246C75">
        <w:t xml:space="preserve">tolerances </w:t>
      </w:r>
    </w:p>
    <w:p w14:paraId="47A2CCF1" w14:textId="77777777" w:rsidR="00057B0E" w:rsidRDefault="00057B0E" w:rsidP="003F21FC">
      <w:pPr>
        <w:pStyle w:val="ListParagraph"/>
        <w:keepNext/>
        <w:keepLines/>
        <w:numPr>
          <w:ilvl w:val="0"/>
          <w:numId w:val="10"/>
        </w:numPr>
        <w:spacing w:line="252" w:lineRule="auto"/>
        <w:ind w:left="714" w:hanging="357"/>
        <w:jc w:val="both"/>
        <w:rPr>
          <w:bCs/>
          <w:iCs/>
        </w:rPr>
      </w:pPr>
      <w:bookmarkStart w:id="58" w:name="_Hlk112842062"/>
      <w:bookmarkEnd w:id="55"/>
      <w:bookmarkEnd w:id="56"/>
      <w:bookmarkEnd w:id="57"/>
      <w:r w:rsidRPr="0097236A">
        <w:rPr>
          <w:b/>
          <w:iCs/>
        </w:rPr>
        <w:t xml:space="preserve">Climate change </w:t>
      </w:r>
      <w:r w:rsidRPr="0097236A">
        <w:t>–</w:t>
      </w:r>
      <w:r w:rsidRPr="0097236A">
        <w:rPr>
          <w:bCs/>
          <w:iCs/>
        </w:rPr>
        <w:t xml:space="preserve"> The Group continues to work towards embed</w:t>
      </w:r>
      <w:r>
        <w:rPr>
          <w:bCs/>
          <w:iCs/>
        </w:rPr>
        <w:t>ding</w:t>
      </w:r>
      <w:r w:rsidRPr="0097236A">
        <w:rPr>
          <w:bCs/>
          <w:iCs/>
        </w:rPr>
        <w:t xml:space="preserve"> its approach to managing climate-related financial risks. The Sustainability Committee, alongside the executive level risk committees, ensures comprehensive consideration of </w:t>
      </w:r>
      <w:r>
        <w:rPr>
          <w:bCs/>
          <w:iCs/>
        </w:rPr>
        <w:t>such</w:t>
      </w:r>
      <w:r w:rsidRPr="0097236A">
        <w:rPr>
          <w:bCs/>
          <w:iCs/>
        </w:rPr>
        <w:t xml:space="preserve"> risks across all aspects of the business</w:t>
      </w:r>
      <w:r>
        <w:rPr>
          <w:bCs/>
          <w:iCs/>
        </w:rPr>
        <w:t>,</w:t>
      </w:r>
      <w:r w:rsidRPr="0097236A">
        <w:rPr>
          <w:bCs/>
          <w:iCs/>
        </w:rPr>
        <w:t xml:space="preserve"> and that the Group is well-positioned to address emerging challenges. </w:t>
      </w:r>
    </w:p>
    <w:p w14:paraId="4B9D04B4" w14:textId="77777777" w:rsidR="00057B0E" w:rsidRPr="00503362" w:rsidRDefault="00057B0E" w:rsidP="00057B0E">
      <w:pPr>
        <w:keepLines/>
        <w:spacing w:line="252" w:lineRule="auto"/>
        <w:ind w:left="714"/>
        <w:jc w:val="both"/>
      </w:pPr>
      <w:r w:rsidRPr="00503362">
        <w:t>Managing the impacts of climate change is seen as a key strategic priority for the Group with board-agreed commitments and a detailed plan of work</w:t>
      </w:r>
      <w:r>
        <w:t>,</w:t>
      </w:r>
      <w:r w:rsidRPr="00503362">
        <w:t xml:space="preserve"> which has been developed reflecting regulatory and wider requirements. This is reviewed on an ongoing basis to ensure it reflects new thinking </w:t>
      </w:r>
      <w:r>
        <w:t xml:space="preserve">and developing expectations as they </w:t>
      </w:r>
      <w:r w:rsidRPr="00503362">
        <w:t>emerge</w:t>
      </w:r>
    </w:p>
    <w:p w14:paraId="61CA4E59" w14:textId="093EFBF3" w:rsidR="00057B0E" w:rsidRPr="00BA259B" w:rsidRDefault="00057B0E" w:rsidP="003F21FC">
      <w:pPr>
        <w:pStyle w:val="ListParagraph"/>
        <w:keepLines/>
        <w:numPr>
          <w:ilvl w:val="0"/>
          <w:numId w:val="10"/>
        </w:numPr>
        <w:ind w:left="714" w:hanging="357"/>
        <w:contextualSpacing w:val="0"/>
        <w:jc w:val="both"/>
      </w:pPr>
      <w:r w:rsidRPr="00BA259B">
        <w:rPr>
          <w:rFonts w:eastAsia="Times New Roman"/>
          <w:b/>
          <w:bCs/>
        </w:rPr>
        <w:t xml:space="preserve">MREL </w:t>
      </w:r>
      <w:r w:rsidRPr="00BA259B">
        <w:t>–</w:t>
      </w:r>
      <w:r w:rsidR="009F5B38">
        <w:t xml:space="preserve"> </w:t>
      </w:r>
      <w:r w:rsidRPr="00BA259B">
        <w:rPr>
          <w:rFonts w:eastAsia="Times New Roman"/>
        </w:rPr>
        <w:t xml:space="preserve">Although the Group is not subject to MREL </w:t>
      </w:r>
      <w:r>
        <w:rPr>
          <w:rFonts w:eastAsia="Times New Roman"/>
        </w:rPr>
        <w:t>(</w:t>
      </w:r>
      <w:r w:rsidRPr="00BA259B">
        <w:rPr>
          <w:rFonts w:eastAsia="Times New Roman"/>
        </w:rPr>
        <w:t xml:space="preserve">Minimum Requirement for </w:t>
      </w:r>
      <w:r>
        <w:rPr>
          <w:rFonts w:eastAsia="Times New Roman"/>
        </w:rPr>
        <w:t>o</w:t>
      </w:r>
      <w:r w:rsidRPr="00BA259B">
        <w:rPr>
          <w:rFonts w:eastAsia="Times New Roman"/>
        </w:rPr>
        <w:t xml:space="preserve">wn </w:t>
      </w:r>
      <w:r>
        <w:rPr>
          <w:rFonts w:eastAsia="Times New Roman"/>
        </w:rPr>
        <w:t>f</w:t>
      </w:r>
      <w:r w:rsidRPr="00BA259B">
        <w:rPr>
          <w:rFonts w:eastAsia="Times New Roman"/>
        </w:rPr>
        <w:t>unds and Eligible Liabilities</w:t>
      </w:r>
      <w:r>
        <w:rPr>
          <w:rFonts w:eastAsia="Times New Roman"/>
        </w:rPr>
        <w:t>)</w:t>
      </w:r>
      <w:r w:rsidRPr="00BA259B">
        <w:rPr>
          <w:rFonts w:eastAsia="Times New Roman"/>
        </w:rPr>
        <w:t xml:space="preserve"> requirements currently, given its potential for growth it may be required to issue MREL eligible instruments at some point in the future and therefore continues to closely monitor developments and potential impacts</w:t>
      </w:r>
    </w:p>
    <w:bookmarkEnd w:id="58"/>
    <w:p w14:paraId="292C87D2" w14:textId="4C72D12E" w:rsidR="00057B0E" w:rsidRPr="003678D3" w:rsidRDefault="00057B0E" w:rsidP="00057B0E">
      <w:pPr>
        <w:keepLines/>
        <w:jc w:val="both"/>
      </w:pPr>
      <w:r w:rsidRPr="003678D3" w:rsidDel="00901861">
        <w:t>Certain regulations applying in the financial services sector only affect entities over a certain size, which the Group might meet within its current planning horizon. The Group considers whether and when these regulations might apply to it in light of the growth implicit in its business plans and puts appropriate arrangements in place to ensure it would be able to comply at that point.</w:t>
      </w:r>
    </w:p>
    <w:p w14:paraId="2C6354D0" w14:textId="763D0DCF" w:rsidR="00057B0E" w:rsidRPr="003678D3" w:rsidRDefault="000F5164" w:rsidP="00057B0E">
      <w:pPr>
        <w:keepLines/>
        <w:jc w:val="both"/>
      </w:pPr>
      <w:r>
        <w:t>T</w:t>
      </w:r>
      <w:r w:rsidR="00057B0E" w:rsidRPr="003678D3">
        <w:t xml:space="preserve">he Group continues to assess how </w:t>
      </w:r>
      <w:r>
        <w:t xml:space="preserve">the result of the UK general election being held in July 2024, and a potential consequent change of government in Westminster, </w:t>
      </w:r>
      <w:r w:rsidR="00057B0E" w:rsidRPr="003678D3">
        <w:t xml:space="preserve">may impact </w:t>
      </w:r>
      <w:r w:rsidR="00057B0E">
        <w:t>its</w:t>
      </w:r>
      <w:r w:rsidR="00057B0E" w:rsidRPr="003678D3">
        <w:t xml:space="preserve"> operations and the </w:t>
      </w:r>
      <w:r w:rsidR="00057B0E">
        <w:t xml:space="preserve">policy and </w:t>
      </w:r>
      <w:r w:rsidR="00057B0E" w:rsidRPr="003678D3">
        <w:t>regulatory regime</w:t>
      </w:r>
      <w:r w:rsidR="00057B0E">
        <w:t>s to which it and its customers are subject</w:t>
      </w:r>
      <w:r w:rsidR="00057B0E" w:rsidRPr="003678D3">
        <w:t xml:space="preserve">. </w:t>
      </w:r>
    </w:p>
    <w:p w14:paraId="79B97B03" w14:textId="77777777" w:rsidR="00057B0E" w:rsidRPr="00C32EF7" w:rsidRDefault="00057B0E" w:rsidP="00057B0E">
      <w:pPr>
        <w:keepLines/>
        <w:jc w:val="both"/>
      </w:pPr>
      <w:r w:rsidRPr="00C32EF7">
        <w:t>The governance and risk management framework within the Group continues to mature and provides a critical mechanism to ensure that the impacts of all new regulatory requirements are clearly understood and mitigated as far as possible. Regular reports on key regulatory developments are received at both executive and board risk committees.</w:t>
      </w:r>
    </w:p>
    <w:p w14:paraId="5BB11EEB" w14:textId="77777777" w:rsidR="00057B0E" w:rsidRDefault="00057B0E" w:rsidP="00057B0E">
      <w:pPr>
        <w:keepLines/>
        <w:jc w:val="both"/>
      </w:pPr>
      <w:r w:rsidRPr="00C32EF7">
        <w:t>Overall, the Group considers that it is well placed to address all the regulatory changes to which it is presently exposed.</w:t>
      </w:r>
    </w:p>
    <w:p w14:paraId="4C56F379" w14:textId="77777777" w:rsidR="00EF69FA" w:rsidRDefault="00EF69FA" w:rsidP="002258E0">
      <w:pPr>
        <w:keepLines/>
        <w:spacing w:before="120"/>
        <w:jc w:val="both"/>
      </w:pPr>
    </w:p>
    <w:p w14:paraId="36871F6C" w14:textId="77777777" w:rsidR="00A262AA" w:rsidRDefault="00A262AA" w:rsidP="002258E0">
      <w:pPr>
        <w:keepLines/>
        <w:spacing w:before="120"/>
        <w:jc w:val="both"/>
        <w:sectPr w:rsidR="00A262AA">
          <w:headerReference w:type="default" r:id="rId23"/>
          <w:pgSz w:w="11906" w:h="16838"/>
          <w:pgMar w:top="1440" w:right="1440" w:bottom="1440" w:left="1440" w:header="708" w:footer="708" w:gutter="0"/>
          <w:cols w:space="708"/>
          <w:docGrid w:linePitch="360"/>
        </w:sectPr>
      </w:pPr>
    </w:p>
    <w:p w14:paraId="4F279E44" w14:textId="77777777" w:rsidR="00A262AA" w:rsidRPr="00D05CC2" w:rsidRDefault="00A262AA" w:rsidP="00A262AA">
      <w:pPr>
        <w:keepLines/>
        <w:tabs>
          <w:tab w:val="left" w:pos="0"/>
          <w:tab w:val="left" w:pos="720"/>
          <w:tab w:val="left" w:pos="1440"/>
          <w:tab w:val="left" w:pos="2160"/>
          <w:tab w:val="left" w:pos="2880"/>
          <w:tab w:val="left" w:pos="3600"/>
          <w:tab w:val="left" w:pos="4320"/>
        </w:tabs>
        <w:spacing w:after="120" w:line="276" w:lineRule="auto"/>
        <w:jc w:val="both"/>
        <w:rPr>
          <w:rFonts w:eastAsia="Times New Roman" w:cs="Times New Roman"/>
          <w:snapToGrid w:val="0"/>
          <w:color w:val="000000"/>
          <w:szCs w:val="24"/>
        </w:rPr>
      </w:pPr>
      <w:r w:rsidRPr="00D05CC2">
        <w:rPr>
          <w:rFonts w:eastAsia="Times New Roman" w:cs="Times New Roman"/>
          <w:snapToGrid w:val="0"/>
          <w:color w:val="000000"/>
          <w:szCs w:val="24"/>
        </w:rPr>
        <w:t>The directors confirm that, to the best of their knowledge:</w:t>
      </w:r>
    </w:p>
    <w:p w14:paraId="3DEF78EF" w14:textId="77777777" w:rsidR="00A262AA" w:rsidRPr="00D05CC2" w:rsidRDefault="00A262AA" w:rsidP="003F21FC">
      <w:pPr>
        <w:keepLines/>
        <w:numPr>
          <w:ilvl w:val="0"/>
          <w:numId w:val="11"/>
        </w:numPr>
        <w:tabs>
          <w:tab w:val="left" w:pos="0"/>
          <w:tab w:val="left" w:pos="1440"/>
          <w:tab w:val="left" w:pos="2160"/>
          <w:tab w:val="left" w:pos="2880"/>
          <w:tab w:val="left" w:pos="3600"/>
          <w:tab w:val="left" w:pos="4320"/>
        </w:tabs>
        <w:spacing w:after="120" w:line="276" w:lineRule="auto"/>
        <w:jc w:val="both"/>
        <w:rPr>
          <w:rFonts w:eastAsia="Times New Roman" w:cs="Times New Roman"/>
          <w:snapToGrid w:val="0"/>
          <w:color w:val="000000"/>
          <w:szCs w:val="24"/>
        </w:rPr>
      </w:pPr>
      <w:r>
        <w:rPr>
          <w:rFonts w:eastAsia="Times New Roman" w:cs="Times New Roman"/>
          <w:snapToGrid w:val="0"/>
          <w:color w:val="000000"/>
          <w:szCs w:val="24"/>
        </w:rPr>
        <w:t xml:space="preserve">The </w:t>
      </w:r>
      <w:r w:rsidRPr="00D05CC2">
        <w:rPr>
          <w:rFonts w:eastAsia="Times New Roman" w:cs="Times New Roman"/>
          <w:snapToGrid w:val="0"/>
          <w:color w:val="000000"/>
          <w:szCs w:val="24"/>
        </w:rPr>
        <w:t xml:space="preserve">condensed financial statements have been prepared in accordance with International Accounting Standard 34 – ‘Interim Financial Reporting’, issued by the IASB and as </w:t>
      </w:r>
      <w:r>
        <w:rPr>
          <w:rFonts w:eastAsia="Times New Roman" w:cs="Times New Roman"/>
          <w:snapToGrid w:val="0"/>
          <w:color w:val="000000"/>
          <w:szCs w:val="24"/>
        </w:rPr>
        <w:t>contained in UK-adopted IFRS</w:t>
      </w:r>
    </w:p>
    <w:p w14:paraId="26FF47AF" w14:textId="77777777" w:rsidR="00A262AA" w:rsidRPr="00D05CC2" w:rsidRDefault="00A262AA" w:rsidP="003F21FC">
      <w:pPr>
        <w:keepLines/>
        <w:numPr>
          <w:ilvl w:val="0"/>
          <w:numId w:val="11"/>
        </w:numPr>
        <w:tabs>
          <w:tab w:val="left" w:pos="0"/>
          <w:tab w:val="left" w:pos="1440"/>
          <w:tab w:val="left" w:pos="2160"/>
          <w:tab w:val="left" w:pos="2880"/>
          <w:tab w:val="left" w:pos="3600"/>
          <w:tab w:val="left" w:pos="4320"/>
        </w:tabs>
        <w:spacing w:after="120" w:line="276" w:lineRule="auto"/>
        <w:jc w:val="both"/>
        <w:rPr>
          <w:rFonts w:eastAsia="Times New Roman" w:cs="Times New Roman"/>
          <w:snapToGrid w:val="0"/>
          <w:color w:val="000000"/>
          <w:szCs w:val="24"/>
        </w:rPr>
      </w:pPr>
      <w:r>
        <w:rPr>
          <w:rFonts w:eastAsia="Times New Roman" w:cs="Times New Roman"/>
          <w:snapToGrid w:val="0"/>
          <w:color w:val="000000"/>
          <w:szCs w:val="24"/>
        </w:rPr>
        <w:t xml:space="preserve">The </w:t>
      </w:r>
      <w:r w:rsidRPr="00D05CC2">
        <w:rPr>
          <w:rFonts w:eastAsia="Times New Roman" w:cs="Times New Roman"/>
          <w:snapToGrid w:val="0"/>
          <w:color w:val="000000"/>
          <w:szCs w:val="24"/>
        </w:rPr>
        <w:t>Interim Management Report includes a fair review of the information required by Section 4.2.7R of the Disclosure Guidance and Transparency Rules, issued by the Financial Conduct Authority (that being an indication of important events that have occurred during the first six months of the current financial year and their impact on the condensed financial statements and a description of the principal risks and uncertainties for the remaining six months of the financial year)</w:t>
      </w:r>
    </w:p>
    <w:p w14:paraId="2A6DDCC4" w14:textId="77777777" w:rsidR="00A262AA" w:rsidRPr="00D05CC2" w:rsidRDefault="00A262AA" w:rsidP="003F21FC">
      <w:pPr>
        <w:keepLines/>
        <w:numPr>
          <w:ilvl w:val="0"/>
          <w:numId w:val="11"/>
        </w:numPr>
        <w:tabs>
          <w:tab w:val="left" w:pos="0"/>
          <w:tab w:val="left" w:pos="1440"/>
          <w:tab w:val="left" w:pos="2160"/>
          <w:tab w:val="left" w:pos="2880"/>
          <w:tab w:val="left" w:pos="3600"/>
          <w:tab w:val="left" w:pos="4320"/>
        </w:tabs>
        <w:spacing w:after="120" w:line="276" w:lineRule="auto"/>
        <w:jc w:val="both"/>
        <w:rPr>
          <w:rFonts w:eastAsia="Times New Roman" w:cs="Times New Roman"/>
          <w:snapToGrid w:val="0"/>
          <w:color w:val="000000"/>
          <w:szCs w:val="24"/>
        </w:rPr>
      </w:pPr>
      <w:r>
        <w:rPr>
          <w:rFonts w:eastAsia="Times New Roman" w:cs="Times New Roman"/>
          <w:snapToGrid w:val="0"/>
          <w:color w:val="000000"/>
          <w:szCs w:val="24"/>
        </w:rPr>
        <w:t xml:space="preserve">The </w:t>
      </w:r>
      <w:r w:rsidRPr="00D05CC2">
        <w:rPr>
          <w:rFonts w:eastAsia="Times New Roman" w:cs="Times New Roman"/>
          <w:snapToGrid w:val="0"/>
          <w:color w:val="000000"/>
          <w:szCs w:val="24"/>
        </w:rPr>
        <w:t>Interim Management Report includes a fair review of the information required by Section 4.2.8R of the Disclosure Guidance and Transparency Rules, issued by the Financial Conduct Authority (that being disclosure of related party transactions that have taken place in the first six months of the current financial year and that have materially affected the financial position or the performance of the enterprise during that period; and any changes in the related party transactions described in the last annual report which could do so)</w:t>
      </w:r>
    </w:p>
    <w:p w14:paraId="53BB1D06" w14:textId="77777777" w:rsidR="00A262AA" w:rsidRPr="00D05CC2" w:rsidRDefault="00A262AA" w:rsidP="00A262AA">
      <w:pPr>
        <w:keepLines/>
        <w:tabs>
          <w:tab w:val="left" w:pos="0"/>
          <w:tab w:val="left" w:pos="720"/>
          <w:tab w:val="left" w:pos="1440"/>
          <w:tab w:val="left" w:pos="2160"/>
          <w:tab w:val="left" w:pos="2880"/>
          <w:tab w:val="left" w:pos="3600"/>
          <w:tab w:val="left" w:pos="4320"/>
        </w:tabs>
        <w:spacing w:after="120" w:line="276" w:lineRule="auto"/>
        <w:jc w:val="both"/>
        <w:rPr>
          <w:rFonts w:eastAsia="Times New Roman" w:cs="Times New Roman"/>
          <w:snapToGrid w:val="0"/>
          <w:color w:val="000000"/>
          <w:szCs w:val="24"/>
        </w:rPr>
      </w:pPr>
      <w:r w:rsidRPr="00D05CC2">
        <w:rPr>
          <w:rFonts w:eastAsia="Times New Roman" w:cs="Times New Roman"/>
          <w:snapToGrid w:val="0"/>
          <w:color w:val="000000"/>
          <w:szCs w:val="24"/>
        </w:rPr>
        <w:t>Approved by the Board of Directors and signed on behalf of the Board as the persons responsible within the Company.</w:t>
      </w:r>
    </w:p>
    <w:p w14:paraId="4C555681" w14:textId="77777777" w:rsidR="00A262AA" w:rsidRPr="00D05CC2" w:rsidRDefault="00A262AA" w:rsidP="00A262AA">
      <w:pPr>
        <w:keepLines/>
        <w:tabs>
          <w:tab w:val="left" w:pos="0"/>
          <w:tab w:val="left" w:pos="720"/>
          <w:tab w:val="left" w:pos="1440"/>
          <w:tab w:val="left" w:pos="2160"/>
          <w:tab w:val="left" w:pos="2880"/>
          <w:tab w:val="left" w:pos="3600"/>
          <w:tab w:val="left" w:pos="4320"/>
        </w:tabs>
        <w:spacing w:after="120" w:line="240" w:lineRule="atLeast"/>
        <w:jc w:val="both"/>
        <w:rPr>
          <w:rFonts w:eastAsia="Times New Roman" w:cs="Times New Roman"/>
          <w:snapToGrid w:val="0"/>
          <w:color w:val="000000"/>
          <w:sz w:val="24"/>
          <w:szCs w:val="24"/>
        </w:rPr>
      </w:pPr>
    </w:p>
    <w:p w14:paraId="00E47F37" w14:textId="77777777" w:rsidR="00A262AA" w:rsidRPr="00D05CC2" w:rsidRDefault="00A262AA" w:rsidP="00A262AA">
      <w:pPr>
        <w:keepLines/>
        <w:tabs>
          <w:tab w:val="left" w:pos="0"/>
          <w:tab w:val="left" w:pos="720"/>
          <w:tab w:val="left" w:pos="1440"/>
          <w:tab w:val="left" w:pos="2160"/>
          <w:tab w:val="left" w:pos="2880"/>
          <w:tab w:val="left" w:pos="3600"/>
          <w:tab w:val="left" w:pos="4320"/>
        </w:tabs>
        <w:spacing w:after="120" w:line="240" w:lineRule="atLeast"/>
        <w:jc w:val="both"/>
        <w:rPr>
          <w:rFonts w:eastAsia="Times New Roman" w:cs="Times New Roman"/>
          <w:b/>
          <w:snapToGrid w:val="0"/>
          <w:color w:val="70AD47" w:themeColor="accent6"/>
          <w:sz w:val="24"/>
          <w:szCs w:val="24"/>
        </w:rPr>
      </w:pPr>
      <w:r>
        <w:rPr>
          <w:rFonts w:eastAsia="Times New Roman" w:cs="Times New Roman"/>
          <w:b/>
          <w:snapToGrid w:val="0"/>
          <w:color w:val="70AD47" w:themeColor="accent6"/>
          <w:sz w:val="24"/>
          <w:szCs w:val="24"/>
        </w:rPr>
        <w:t>CIARA MURPHY</w:t>
      </w:r>
    </w:p>
    <w:p w14:paraId="58F1071E" w14:textId="77777777" w:rsidR="00A262AA" w:rsidRPr="00D05CC2" w:rsidRDefault="00A262AA" w:rsidP="00A262AA">
      <w:pPr>
        <w:keepLines/>
        <w:tabs>
          <w:tab w:val="left" w:pos="0"/>
          <w:tab w:val="left" w:pos="720"/>
          <w:tab w:val="left" w:pos="1440"/>
          <w:tab w:val="left" w:pos="2160"/>
          <w:tab w:val="left" w:pos="2880"/>
          <w:tab w:val="left" w:pos="3600"/>
          <w:tab w:val="left" w:pos="4320"/>
        </w:tabs>
        <w:spacing w:after="120" w:line="276" w:lineRule="auto"/>
        <w:jc w:val="both"/>
        <w:rPr>
          <w:rFonts w:eastAsia="Times New Roman" w:cs="Times New Roman"/>
          <w:snapToGrid w:val="0"/>
          <w:color w:val="000000"/>
          <w:szCs w:val="24"/>
        </w:rPr>
      </w:pPr>
      <w:r w:rsidRPr="00D05CC2">
        <w:rPr>
          <w:rFonts w:eastAsia="Times New Roman" w:cs="Times New Roman"/>
          <w:snapToGrid w:val="0"/>
          <w:color w:val="000000"/>
          <w:szCs w:val="24"/>
        </w:rPr>
        <w:t>Company Secretary</w:t>
      </w:r>
    </w:p>
    <w:p w14:paraId="31AAF533" w14:textId="6A7844E6" w:rsidR="00A262AA" w:rsidRPr="00D05CC2" w:rsidRDefault="00A262AA" w:rsidP="00A262AA">
      <w:pPr>
        <w:keepLines/>
        <w:tabs>
          <w:tab w:val="left" w:pos="0"/>
          <w:tab w:val="left" w:pos="720"/>
          <w:tab w:val="left" w:pos="1440"/>
          <w:tab w:val="left" w:pos="2160"/>
          <w:tab w:val="left" w:pos="2880"/>
          <w:tab w:val="left" w:pos="3600"/>
          <w:tab w:val="left" w:pos="4320"/>
        </w:tabs>
        <w:spacing w:after="120" w:line="276" w:lineRule="auto"/>
        <w:jc w:val="both"/>
        <w:rPr>
          <w:rFonts w:eastAsia="Times New Roman" w:cs="Times New Roman"/>
          <w:snapToGrid w:val="0"/>
          <w:color w:val="000000"/>
          <w:szCs w:val="24"/>
        </w:rPr>
      </w:pPr>
      <w:r>
        <w:rPr>
          <w:rFonts w:eastAsia="Times New Roman" w:cs="Times New Roman"/>
          <w:snapToGrid w:val="0"/>
          <w:color w:val="000000"/>
          <w:szCs w:val="24"/>
        </w:rPr>
        <w:t xml:space="preserve">5 </w:t>
      </w:r>
      <w:r w:rsidRPr="00D05CC2">
        <w:rPr>
          <w:rFonts w:eastAsia="Times New Roman" w:cs="Times New Roman"/>
          <w:snapToGrid w:val="0"/>
          <w:color w:val="000000"/>
          <w:szCs w:val="24"/>
        </w:rPr>
        <w:t>June 202</w:t>
      </w:r>
      <w:r>
        <w:rPr>
          <w:rFonts w:eastAsia="Times New Roman" w:cs="Times New Roman"/>
          <w:snapToGrid w:val="0"/>
          <w:color w:val="000000"/>
          <w:szCs w:val="24"/>
        </w:rPr>
        <w:t>4</w:t>
      </w:r>
    </w:p>
    <w:p w14:paraId="068D68AB" w14:textId="77777777" w:rsidR="00A262AA" w:rsidRPr="00D05CC2" w:rsidRDefault="00A262AA" w:rsidP="00A262AA">
      <w:pPr>
        <w:keepLines/>
        <w:tabs>
          <w:tab w:val="left" w:pos="0"/>
          <w:tab w:val="left" w:pos="720"/>
          <w:tab w:val="left" w:pos="1440"/>
          <w:tab w:val="left" w:pos="2160"/>
          <w:tab w:val="left" w:pos="2880"/>
          <w:tab w:val="left" w:pos="3600"/>
          <w:tab w:val="left" w:pos="4320"/>
        </w:tabs>
        <w:spacing w:after="120" w:line="276" w:lineRule="auto"/>
        <w:jc w:val="both"/>
        <w:rPr>
          <w:rFonts w:eastAsia="Times New Roman" w:cs="Times New Roman"/>
          <w:snapToGrid w:val="0"/>
          <w:color w:val="000000"/>
          <w:szCs w:val="24"/>
        </w:rPr>
      </w:pPr>
    </w:p>
    <w:p w14:paraId="79F51201" w14:textId="77777777" w:rsidR="00A262AA" w:rsidRPr="00D05CC2" w:rsidRDefault="00A262AA" w:rsidP="00A262AA">
      <w:pPr>
        <w:keepLines/>
        <w:tabs>
          <w:tab w:val="left" w:pos="0"/>
          <w:tab w:val="left" w:pos="720"/>
          <w:tab w:val="left" w:pos="1440"/>
          <w:tab w:val="left" w:pos="2160"/>
          <w:tab w:val="left" w:pos="2880"/>
          <w:tab w:val="left" w:pos="3600"/>
          <w:tab w:val="left" w:pos="4320"/>
        </w:tabs>
        <w:spacing w:after="120" w:line="240" w:lineRule="atLeast"/>
        <w:jc w:val="both"/>
        <w:rPr>
          <w:rFonts w:eastAsia="Times New Roman" w:cs="Times New Roman"/>
          <w:b/>
          <w:snapToGrid w:val="0"/>
          <w:color w:val="70AD47" w:themeColor="accent6"/>
          <w:sz w:val="24"/>
          <w:szCs w:val="24"/>
        </w:rPr>
      </w:pPr>
      <w:r w:rsidRPr="00D05CC2">
        <w:rPr>
          <w:rFonts w:eastAsia="Times New Roman" w:cs="Times New Roman"/>
          <w:b/>
          <w:snapToGrid w:val="0"/>
          <w:color w:val="70AD47" w:themeColor="accent6"/>
          <w:sz w:val="24"/>
          <w:szCs w:val="24"/>
        </w:rPr>
        <w:t>Board of Directors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A262AA" w:rsidRPr="00D05CC2" w14:paraId="3405C9D9" w14:textId="77777777" w:rsidTr="002A6114">
        <w:tc>
          <w:tcPr>
            <w:tcW w:w="2500" w:type="pct"/>
          </w:tcPr>
          <w:p w14:paraId="49C09ECF" w14:textId="77777777" w:rsidR="00A262AA" w:rsidRPr="00D05CC2" w:rsidRDefault="00A262AA" w:rsidP="002A6114">
            <w:pPr>
              <w:keepLines/>
              <w:spacing w:after="120"/>
              <w:rPr>
                <w:rFonts w:eastAsia="Times New Roman" w:cs="Times New Roman"/>
              </w:rPr>
            </w:pPr>
            <w:r>
              <w:rPr>
                <w:rFonts w:eastAsia="Times New Roman" w:cs="Times New Roman"/>
              </w:rPr>
              <w:t>R D East</w:t>
            </w:r>
            <w:r w:rsidRPr="00D05CC2">
              <w:rPr>
                <w:rFonts w:eastAsia="Times New Roman" w:cs="Times New Roman"/>
              </w:rPr>
              <w:t xml:space="preserve"> </w:t>
            </w:r>
          </w:p>
          <w:p w14:paraId="7D993B25" w14:textId="77777777" w:rsidR="00A262AA" w:rsidRPr="00D05CC2" w:rsidRDefault="00A262AA" w:rsidP="002A6114">
            <w:pPr>
              <w:keepLines/>
              <w:spacing w:after="120"/>
              <w:rPr>
                <w:rFonts w:eastAsia="Times New Roman" w:cs="Times New Roman"/>
                <w:i/>
                <w:iCs/>
              </w:rPr>
            </w:pPr>
            <w:r w:rsidRPr="00D05CC2">
              <w:rPr>
                <w:rFonts w:eastAsia="Times New Roman" w:cs="Times New Roman"/>
                <w:i/>
                <w:iCs/>
              </w:rPr>
              <w:t>(Chair of the Board</w:t>
            </w:r>
            <w:r>
              <w:rPr>
                <w:rFonts w:eastAsia="Times New Roman" w:cs="Times New Roman"/>
                <w:i/>
                <w:iCs/>
              </w:rPr>
              <w:t xml:space="preserve"> and Chair of the Nomination Committee</w:t>
            </w:r>
            <w:r w:rsidRPr="00D05CC2">
              <w:rPr>
                <w:rFonts w:eastAsia="Times New Roman" w:cs="Times New Roman"/>
                <w:i/>
                <w:iCs/>
              </w:rPr>
              <w:t>)</w:t>
            </w:r>
          </w:p>
        </w:tc>
        <w:tc>
          <w:tcPr>
            <w:tcW w:w="2500" w:type="pct"/>
          </w:tcPr>
          <w:p w14:paraId="7A7EF35F" w14:textId="77777777" w:rsidR="00A262AA" w:rsidRPr="00D05CC2" w:rsidRDefault="00A262AA" w:rsidP="002A6114">
            <w:pPr>
              <w:keepLines/>
              <w:spacing w:after="120"/>
              <w:rPr>
                <w:rFonts w:eastAsia="Times New Roman" w:cs="Times New Roman"/>
              </w:rPr>
            </w:pPr>
            <w:r w:rsidRPr="00D05CC2">
              <w:rPr>
                <w:rFonts w:eastAsia="Times New Roman" w:cs="Times New Roman"/>
              </w:rPr>
              <w:t xml:space="preserve">H R Tudor </w:t>
            </w:r>
          </w:p>
          <w:p w14:paraId="734B8A4E" w14:textId="300C145C" w:rsidR="00A262AA" w:rsidRPr="00D05CC2" w:rsidRDefault="00A262AA" w:rsidP="002A6114">
            <w:pPr>
              <w:keepLines/>
              <w:spacing w:after="120"/>
              <w:rPr>
                <w:rFonts w:eastAsia="Times New Roman" w:cs="Times New Roman"/>
                <w:i/>
                <w:iCs/>
              </w:rPr>
            </w:pPr>
            <w:r w:rsidRPr="00D05CC2">
              <w:rPr>
                <w:rFonts w:eastAsia="Times New Roman" w:cs="Times New Roman"/>
                <w:i/>
                <w:iCs/>
              </w:rPr>
              <w:t>(Non-executive director)</w:t>
            </w:r>
          </w:p>
        </w:tc>
      </w:tr>
      <w:tr w:rsidR="00A262AA" w:rsidRPr="00D05CC2" w14:paraId="2973BCFC" w14:textId="77777777" w:rsidTr="002A6114">
        <w:tc>
          <w:tcPr>
            <w:tcW w:w="2500" w:type="pct"/>
          </w:tcPr>
          <w:p w14:paraId="5D1D58E1" w14:textId="77777777" w:rsidR="00A262AA" w:rsidRPr="00D05CC2" w:rsidRDefault="00A262AA" w:rsidP="002A6114">
            <w:pPr>
              <w:keepLines/>
              <w:spacing w:after="120"/>
              <w:jc w:val="both"/>
              <w:rPr>
                <w:rFonts w:eastAsia="Times New Roman" w:cs="Times New Roman"/>
              </w:rPr>
            </w:pPr>
            <w:r w:rsidRPr="00D05CC2">
              <w:rPr>
                <w:rFonts w:eastAsia="Times New Roman" w:cs="Times New Roman"/>
              </w:rPr>
              <w:t xml:space="preserve">B A Ridpath </w:t>
            </w:r>
          </w:p>
          <w:p w14:paraId="49E7A1C7" w14:textId="77777777" w:rsidR="00A262AA" w:rsidRPr="00D05CC2" w:rsidRDefault="00A262AA" w:rsidP="002A6114">
            <w:pPr>
              <w:keepLines/>
              <w:spacing w:after="120"/>
              <w:jc w:val="both"/>
              <w:rPr>
                <w:rFonts w:eastAsia="Times New Roman" w:cs="Times New Roman"/>
                <w:i/>
                <w:iCs/>
              </w:rPr>
            </w:pPr>
            <w:r w:rsidRPr="00D05CC2">
              <w:rPr>
                <w:rFonts w:eastAsia="Times New Roman" w:cs="Times New Roman"/>
                <w:i/>
                <w:iCs/>
              </w:rPr>
              <w:t>(Non-executive director)</w:t>
            </w:r>
          </w:p>
        </w:tc>
        <w:tc>
          <w:tcPr>
            <w:tcW w:w="2500" w:type="pct"/>
          </w:tcPr>
          <w:p w14:paraId="56363AAA" w14:textId="77777777" w:rsidR="00A262AA" w:rsidRPr="00D05CC2" w:rsidRDefault="00A262AA" w:rsidP="002A6114">
            <w:pPr>
              <w:keepLines/>
              <w:spacing w:after="120"/>
              <w:rPr>
                <w:rFonts w:eastAsia="Times New Roman" w:cs="Times New Roman"/>
              </w:rPr>
            </w:pPr>
            <w:r w:rsidRPr="00D05CC2">
              <w:rPr>
                <w:rFonts w:eastAsia="Times New Roman" w:cs="Times New Roman"/>
              </w:rPr>
              <w:t xml:space="preserve">G H Yorston </w:t>
            </w:r>
          </w:p>
          <w:p w14:paraId="797570C2" w14:textId="77777777" w:rsidR="00A262AA" w:rsidRPr="00D05CC2" w:rsidRDefault="00A262AA" w:rsidP="002A6114">
            <w:pPr>
              <w:keepLines/>
              <w:spacing w:after="120"/>
              <w:rPr>
                <w:rFonts w:eastAsia="Times New Roman" w:cs="Times New Roman"/>
                <w:i/>
                <w:iCs/>
              </w:rPr>
            </w:pPr>
            <w:r w:rsidRPr="00D05CC2">
              <w:rPr>
                <w:rFonts w:eastAsia="Times New Roman" w:cs="Times New Roman"/>
                <w:i/>
                <w:iCs/>
              </w:rPr>
              <w:t>(Non-executive director)</w:t>
            </w:r>
          </w:p>
        </w:tc>
      </w:tr>
      <w:tr w:rsidR="00A262AA" w:rsidRPr="00D05CC2" w14:paraId="4907F292" w14:textId="77777777" w:rsidTr="002A6114">
        <w:tc>
          <w:tcPr>
            <w:tcW w:w="2500" w:type="pct"/>
          </w:tcPr>
          <w:p w14:paraId="5825E8C9" w14:textId="77777777" w:rsidR="00A262AA" w:rsidRPr="00D05CC2" w:rsidRDefault="00A262AA" w:rsidP="002A6114">
            <w:pPr>
              <w:keepLines/>
              <w:spacing w:after="120"/>
              <w:rPr>
                <w:rFonts w:eastAsia="Times New Roman" w:cs="Times New Roman"/>
              </w:rPr>
            </w:pPr>
            <w:r w:rsidRPr="00D05CC2">
              <w:rPr>
                <w:rFonts w:eastAsia="Times New Roman" w:cs="Times New Roman"/>
              </w:rPr>
              <w:t xml:space="preserve">A C M Morris </w:t>
            </w:r>
          </w:p>
          <w:p w14:paraId="41604DAC" w14:textId="153B2FF0" w:rsidR="00A262AA" w:rsidRPr="00D05CC2" w:rsidRDefault="00A262AA" w:rsidP="002A6114">
            <w:pPr>
              <w:keepLines/>
              <w:spacing w:after="120"/>
              <w:rPr>
                <w:rFonts w:eastAsia="Times New Roman" w:cs="Times New Roman"/>
                <w:i/>
                <w:iCs/>
              </w:rPr>
            </w:pPr>
            <w:r w:rsidRPr="00D05CC2">
              <w:rPr>
                <w:rFonts w:eastAsia="Times New Roman" w:cs="Times New Roman"/>
                <w:i/>
                <w:iCs/>
              </w:rPr>
              <w:t>(Non-executive director</w:t>
            </w:r>
            <w:r w:rsidR="00A769A8">
              <w:rPr>
                <w:rFonts w:eastAsia="Times New Roman" w:cs="Times New Roman"/>
                <w:i/>
                <w:iCs/>
              </w:rPr>
              <w:t>,</w:t>
            </w:r>
            <w:r w:rsidRPr="00D05CC2">
              <w:rPr>
                <w:rFonts w:eastAsia="Times New Roman" w:cs="Times New Roman"/>
                <w:i/>
                <w:iCs/>
              </w:rPr>
              <w:t xml:space="preserve"> Chair of the Audit Committee</w:t>
            </w:r>
            <w:r w:rsidR="00A769A8">
              <w:rPr>
                <w:rFonts w:eastAsia="Times New Roman" w:cs="Times New Roman"/>
                <w:i/>
                <w:iCs/>
              </w:rPr>
              <w:t xml:space="preserve"> </w:t>
            </w:r>
            <w:r w:rsidR="00A769A8" w:rsidRPr="00D05CC2">
              <w:rPr>
                <w:rFonts w:eastAsia="Times New Roman" w:cs="Times New Roman"/>
                <w:i/>
                <w:iCs/>
              </w:rPr>
              <w:t>and Senior Independent Director</w:t>
            </w:r>
            <w:r w:rsidRPr="00D05CC2">
              <w:rPr>
                <w:rFonts w:eastAsia="Times New Roman" w:cs="Times New Roman"/>
                <w:i/>
                <w:iCs/>
              </w:rPr>
              <w:t>)</w:t>
            </w:r>
          </w:p>
        </w:tc>
        <w:tc>
          <w:tcPr>
            <w:tcW w:w="2500" w:type="pct"/>
          </w:tcPr>
          <w:p w14:paraId="2690937B" w14:textId="77777777" w:rsidR="00A262AA" w:rsidRPr="00D05CC2" w:rsidRDefault="00A262AA" w:rsidP="002A6114">
            <w:pPr>
              <w:keepLines/>
              <w:spacing w:after="120"/>
              <w:rPr>
                <w:rFonts w:eastAsia="Times New Roman" w:cs="Times New Roman"/>
              </w:rPr>
            </w:pPr>
            <w:r w:rsidRPr="00D05CC2">
              <w:rPr>
                <w:rFonts w:eastAsia="Times New Roman" w:cs="Times New Roman"/>
              </w:rPr>
              <w:t xml:space="preserve">P A Hill </w:t>
            </w:r>
          </w:p>
          <w:p w14:paraId="1376A0EA" w14:textId="77777777" w:rsidR="00A262AA" w:rsidRPr="00D05CC2" w:rsidRDefault="00A262AA" w:rsidP="002A6114">
            <w:pPr>
              <w:keepLines/>
              <w:spacing w:after="120"/>
              <w:rPr>
                <w:rFonts w:eastAsia="Times New Roman" w:cs="Times New Roman"/>
                <w:i/>
                <w:iCs/>
              </w:rPr>
            </w:pPr>
            <w:r w:rsidRPr="00D05CC2">
              <w:rPr>
                <w:rFonts w:eastAsia="Times New Roman" w:cs="Times New Roman"/>
                <w:i/>
                <w:iCs/>
              </w:rPr>
              <w:t xml:space="preserve">(Non-executive director and Chair of </w:t>
            </w:r>
            <w:r>
              <w:rPr>
                <w:rFonts w:eastAsia="Times New Roman" w:cs="Times New Roman"/>
                <w:i/>
                <w:iCs/>
              </w:rPr>
              <w:t xml:space="preserve">the </w:t>
            </w:r>
            <w:r w:rsidRPr="00D05CC2">
              <w:rPr>
                <w:rFonts w:eastAsia="Times New Roman" w:cs="Times New Roman"/>
                <w:i/>
                <w:iCs/>
              </w:rPr>
              <w:t>Risk and Compliance Committee)</w:t>
            </w:r>
          </w:p>
        </w:tc>
      </w:tr>
      <w:tr w:rsidR="00A262AA" w:rsidRPr="00D05CC2" w14:paraId="7C147824" w14:textId="77777777" w:rsidTr="002A6114">
        <w:tc>
          <w:tcPr>
            <w:tcW w:w="2500" w:type="pct"/>
          </w:tcPr>
          <w:p w14:paraId="50F1A268" w14:textId="3130968B" w:rsidR="00A262AA" w:rsidRPr="00D05CC2" w:rsidRDefault="00A262AA" w:rsidP="002A6114">
            <w:pPr>
              <w:keepLines/>
              <w:spacing w:after="240"/>
              <w:rPr>
                <w:rFonts w:eastAsia="Times New Roman" w:cs="Times New Roman"/>
              </w:rPr>
            </w:pPr>
            <w:r>
              <w:rPr>
                <w:rFonts w:eastAsia="Times New Roman" w:cs="Times New Roman"/>
              </w:rPr>
              <w:t>T P Davda (</w:t>
            </w:r>
            <w:r>
              <w:rPr>
                <w:rFonts w:eastAsia="Times New Roman" w:cs="Times New Roman"/>
                <w:i/>
                <w:iCs/>
              </w:rPr>
              <w:t>Non-executive director</w:t>
            </w:r>
            <w:r w:rsidR="00A769A8">
              <w:rPr>
                <w:rFonts w:eastAsia="Times New Roman" w:cs="Times New Roman"/>
                <w:i/>
                <w:iCs/>
              </w:rPr>
              <w:t xml:space="preserve"> and </w:t>
            </w:r>
            <w:r w:rsidR="00A769A8" w:rsidRPr="00D05CC2">
              <w:rPr>
                <w:rFonts w:eastAsia="Times New Roman" w:cs="Times New Roman"/>
                <w:i/>
                <w:iCs/>
              </w:rPr>
              <w:t>Chair of the Remuneration Committee</w:t>
            </w:r>
            <w:r>
              <w:rPr>
                <w:rFonts w:eastAsia="Times New Roman" w:cs="Times New Roman"/>
              </w:rPr>
              <w:t>)</w:t>
            </w:r>
          </w:p>
        </w:tc>
        <w:tc>
          <w:tcPr>
            <w:tcW w:w="2500" w:type="pct"/>
          </w:tcPr>
          <w:p w14:paraId="60F041AD" w14:textId="77777777" w:rsidR="00A262AA" w:rsidRPr="004244A1" w:rsidRDefault="00A262AA" w:rsidP="002A6114">
            <w:pPr>
              <w:keepLines/>
              <w:spacing w:after="240"/>
              <w:rPr>
                <w:rFonts w:eastAsia="Times New Roman" w:cs="Times New Roman"/>
              </w:rPr>
            </w:pPr>
            <w:r>
              <w:rPr>
                <w:rFonts w:eastAsia="Times New Roman" w:cs="Times New Roman"/>
              </w:rPr>
              <w:t xml:space="preserve">Z L Howorth </w:t>
            </w:r>
            <w:r w:rsidRPr="004244A1">
              <w:rPr>
                <w:rFonts w:eastAsia="Times New Roman" w:cs="Times New Roman"/>
                <w:i/>
                <w:iCs/>
              </w:rPr>
              <w:t>(</w:t>
            </w:r>
            <w:r>
              <w:rPr>
                <w:rFonts w:eastAsia="Times New Roman" w:cs="Times New Roman"/>
                <w:i/>
                <w:iCs/>
              </w:rPr>
              <w:t>Non-executive director)</w:t>
            </w:r>
          </w:p>
        </w:tc>
      </w:tr>
      <w:tr w:rsidR="00A262AA" w:rsidRPr="00D05CC2" w14:paraId="5F6B289A" w14:textId="77777777" w:rsidTr="002A6114">
        <w:tc>
          <w:tcPr>
            <w:tcW w:w="2500" w:type="pct"/>
          </w:tcPr>
          <w:p w14:paraId="3851E54E" w14:textId="77777777" w:rsidR="00A262AA" w:rsidRPr="00D05CC2" w:rsidRDefault="00A262AA" w:rsidP="002A6114">
            <w:pPr>
              <w:keepLines/>
              <w:spacing w:after="120"/>
              <w:rPr>
                <w:rFonts w:eastAsia="Times New Roman" w:cs="Times New Roman"/>
              </w:rPr>
            </w:pPr>
            <w:r w:rsidRPr="00D05CC2">
              <w:rPr>
                <w:rFonts w:eastAsia="Times New Roman" w:cs="Times New Roman"/>
              </w:rPr>
              <w:t xml:space="preserve">N S Terrington </w:t>
            </w:r>
          </w:p>
          <w:p w14:paraId="38D6AE4A" w14:textId="77777777" w:rsidR="00A262AA" w:rsidRPr="00D05CC2" w:rsidRDefault="00A262AA" w:rsidP="002A6114">
            <w:pPr>
              <w:keepLines/>
              <w:spacing w:after="120"/>
              <w:rPr>
                <w:rFonts w:eastAsia="Times New Roman" w:cs="Times New Roman"/>
                <w:i/>
                <w:iCs/>
              </w:rPr>
            </w:pPr>
            <w:r w:rsidRPr="00D05CC2">
              <w:rPr>
                <w:rFonts w:eastAsia="Times New Roman" w:cs="Times New Roman"/>
                <w:i/>
                <w:iCs/>
              </w:rPr>
              <w:t>(Chief Executive Officer)</w:t>
            </w:r>
          </w:p>
        </w:tc>
        <w:tc>
          <w:tcPr>
            <w:tcW w:w="2500" w:type="pct"/>
          </w:tcPr>
          <w:p w14:paraId="1EE91544" w14:textId="77777777" w:rsidR="00A262AA" w:rsidRPr="00D05CC2" w:rsidRDefault="00A262AA" w:rsidP="002A6114">
            <w:pPr>
              <w:keepLines/>
              <w:spacing w:after="120"/>
              <w:rPr>
                <w:rFonts w:eastAsia="Times New Roman" w:cs="Times New Roman"/>
              </w:rPr>
            </w:pPr>
            <w:r w:rsidRPr="00D05CC2">
              <w:rPr>
                <w:rFonts w:eastAsia="Times New Roman" w:cs="Times New Roman"/>
              </w:rPr>
              <w:t xml:space="preserve">R J Woodman </w:t>
            </w:r>
          </w:p>
          <w:p w14:paraId="6EE19702" w14:textId="77777777" w:rsidR="00A262AA" w:rsidRPr="00D05CC2" w:rsidRDefault="00A262AA" w:rsidP="002A6114">
            <w:pPr>
              <w:keepLines/>
              <w:spacing w:after="120"/>
              <w:rPr>
                <w:rFonts w:eastAsia="Times New Roman" w:cs="Times New Roman"/>
                <w:i/>
                <w:iCs/>
              </w:rPr>
            </w:pPr>
            <w:r w:rsidRPr="00D05CC2">
              <w:rPr>
                <w:rFonts w:eastAsia="Times New Roman" w:cs="Times New Roman"/>
                <w:i/>
                <w:iCs/>
              </w:rPr>
              <w:t>(Chief Financial Officer)</w:t>
            </w:r>
          </w:p>
        </w:tc>
      </w:tr>
    </w:tbl>
    <w:p w14:paraId="2E0AE2A1" w14:textId="77777777" w:rsidR="00A262AA" w:rsidRDefault="00A262AA" w:rsidP="00A262AA">
      <w:pPr>
        <w:sectPr w:rsidR="00A262AA">
          <w:headerReference w:type="default" r:id="rId24"/>
          <w:pgSz w:w="11906" w:h="16838"/>
          <w:pgMar w:top="1440" w:right="1440" w:bottom="1440" w:left="1440" w:header="708" w:footer="708" w:gutter="0"/>
          <w:cols w:space="708"/>
          <w:docGrid w:linePitch="360"/>
        </w:sectPr>
      </w:pPr>
    </w:p>
    <w:p w14:paraId="430390F7" w14:textId="77777777" w:rsidR="00D96DD3" w:rsidRPr="00D96DD3" w:rsidRDefault="00D96DD3" w:rsidP="00D96DD3">
      <w:pPr>
        <w:keepNext/>
        <w:keepLines/>
        <w:jc w:val="both"/>
        <w:rPr>
          <w:b/>
          <w:iCs/>
          <w:color w:val="70AD47" w:themeColor="accent6"/>
          <w:sz w:val="28"/>
          <w:szCs w:val="28"/>
        </w:rPr>
      </w:pPr>
      <w:r w:rsidRPr="00D96DD3">
        <w:rPr>
          <w:b/>
          <w:iCs/>
          <w:color w:val="70AD47" w:themeColor="accent6"/>
          <w:sz w:val="28"/>
          <w:szCs w:val="28"/>
        </w:rPr>
        <w:t xml:space="preserve">Conclusion  </w:t>
      </w:r>
    </w:p>
    <w:p w14:paraId="7ADD3403" w14:textId="5BB73993" w:rsidR="00D96DD3" w:rsidRPr="0041245A" w:rsidRDefault="00D96DD3" w:rsidP="0041245A">
      <w:pPr>
        <w:keepLines/>
        <w:jc w:val="both"/>
      </w:pPr>
      <w:r w:rsidRPr="0041245A">
        <w:t xml:space="preserve">We have been engaged by Paragon Banking Group PLC (the </w:t>
      </w:r>
      <w:r w:rsidR="0041245A">
        <w:t>‘</w:t>
      </w:r>
      <w:r w:rsidRPr="0041245A">
        <w:t>Company</w:t>
      </w:r>
      <w:r w:rsidR="0041245A">
        <w:t>’</w:t>
      </w:r>
      <w:r w:rsidRPr="0041245A">
        <w:t xml:space="preserve">) to review the condensed set of financial statements in the half-yearly financial report for the six months ended 31 March 2024 which comprises the consolidated statement of profit or loss, consolidated statement of comprehensive income, consolidated balance sheet, consolidated cash flow statement, consolidated statement of movements in equity and the related explanatory notes.  </w:t>
      </w:r>
    </w:p>
    <w:p w14:paraId="13214098" w14:textId="4D487F91" w:rsidR="00D96DD3" w:rsidRDefault="00D96DD3" w:rsidP="0041245A">
      <w:pPr>
        <w:keepLines/>
        <w:jc w:val="both"/>
      </w:pPr>
      <w:bookmarkStart w:id="59" w:name="_Hlk63100740"/>
      <w:r w:rsidRPr="0041245A">
        <w:t xml:space="preserve">Based on our review, nothing has come to our attention that causes us to believe that the condensed set of financial statements in the half-yearly financial report for the six months ended 31 March 2024 is not prepared, in all material respects, in accordance with IAS 34 Interim Financial Reporting </w:t>
      </w:r>
      <w:bookmarkEnd w:id="59"/>
      <w:r w:rsidRPr="0041245A">
        <w:t xml:space="preserve">as adopted for use in the UK and the Disclosure Guidance and Transparency Rules (the </w:t>
      </w:r>
      <w:r w:rsidR="0041245A">
        <w:t>‘</w:t>
      </w:r>
      <w:r w:rsidRPr="0041245A">
        <w:t>DTR</w:t>
      </w:r>
      <w:r w:rsidR="0041245A">
        <w:t>’</w:t>
      </w:r>
      <w:r w:rsidRPr="0041245A">
        <w:t xml:space="preserve">) of the UK’s Financial Conduct Authority (the </w:t>
      </w:r>
      <w:r w:rsidR="0041245A">
        <w:t>‘</w:t>
      </w:r>
      <w:r w:rsidRPr="0041245A">
        <w:t>UK FCA</w:t>
      </w:r>
      <w:r w:rsidR="0041245A">
        <w:t>’</w:t>
      </w:r>
      <w:r w:rsidRPr="0041245A">
        <w:t>).</w:t>
      </w:r>
    </w:p>
    <w:p w14:paraId="1F866968" w14:textId="77777777" w:rsidR="0041245A" w:rsidRPr="0041245A" w:rsidRDefault="0041245A" w:rsidP="0041245A">
      <w:pPr>
        <w:keepLines/>
        <w:jc w:val="both"/>
      </w:pPr>
    </w:p>
    <w:p w14:paraId="7DB7B11A" w14:textId="77777777" w:rsidR="00D96DD3" w:rsidRPr="00D96DD3" w:rsidRDefault="00D96DD3" w:rsidP="00D96DD3">
      <w:pPr>
        <w:keepNext/>
        <w:keepLines/>
        <w:jc w:val="both"/>
        <w:rPr>
          <w:b/>
          <w:iCs/>
          <w:color w:val="70AD47" w:themeColor="accent6"/>
          <w:sz w:val="28"/>
          <w:szCs w:val="28"/>
        </w:rPr>
      </w:pPr>
      <w:r w:rsidRPr="00D96DD3">
        <w:rPr>
          <w:b/>
          <w:iCs/>
          <w:color w:val="70AD47" w:themeColor="accent6"/>
          <w:sz w:val="28"/>
          <w:szCs w:val="28"/>
        </w:rPr>
        <w:t>Basis for conclusion</w:t>
      </w:r>
    </w:p>
    <w:p w14:paraId="0B1220E5" w14:textId="7D9C6426" w:rsidR="00D96DD3" w:rsidRPr="0041245A" w:rsidRDefault="00D96DD3" w:rsidP="0041245A">
      <w:pPr>
        <w:keepLines/>
        <w:jc w:val="both"/>
      </w:pPr>
      <w:r w:rsidRPr="0041245A">
        <w:t>We conducted our review in accordance with International Standard on Review Engagements (UK) 2410 Review of Interim Financial Information Performed by the Independent Auditor of the Entity (</w:t>
      </w:r>
      <w:r w:rsidR="0041245A">
        <w:t>‘</w:t>
      </w:r>
      <w:r w:rsidRPr="0041245A">
        <w:t>ISRE (UK) 2410</w:t>
      </w:r>
      <w:r w:rsidR="0041245A">
        <w:t>’</w:t>
      </w:r>
      <w:r w:rsidRPr="0041245A">
        <w:t>) issued for use in the UK. A review of interim financial information consists of making enquiries, primarily of persons responsible for financial and accounting matters, and applying analytical and other review procedures. We read the other information contained in the half-yearly financial report and consider whether it contains any apparent misstatements or material inconsistencies with the information in the condensed set of financial statements.</w:t>
      </w:r>
    </w:p>
    <w:p w14:paraId="51849AC7" w14:textId="22485D50" w:rsidR="00D96DD3" w:rsidRDefault="00D96DD3" w:rsidP="0041245A">
      <w:pPr>
        <w:keepLines/>
        <w:jc w:val="both"/>
      </w:pPr>
      <w:r w:rsidRPr="0041245A">
        <w:t>A review is substantially less in scope than an audit conducted in accordance with International Standards on Auditing (UK) and consequently does not enable us to obtain assurance that we would become aware of all significant matters that might be identified in an audit. Accordingly, we do not express an audit opinion.</w:t>
      </w:r>
    </w:p>
    <w:p w14:paraId="0B434C8E" w14:textId="77777777" w:rsidR="0041245A" w:rsidRPr="0041245A" w:rsidRDefault="0041245A" w:rsidP="0041245A">
      <w:pPr>
        <w:keepLines/>
        <w:jc w:val="both"/>
      </w:pPr>
    </w:p>
    <w:p w14:paraId="673296DD" w14:textId="77777777" w:rsidR="00D96DD3" w:rsidRPr="00D96DD3" w:rsidRDefault="00D96DD3" w:rsidP="00D96DD3">
      <w:pPr>
        <w:keepNext/>
        <w:keepLines/>
        <w:jc w:val="both"/>
        <w:rPr>
          <w:b/>
          <w:iCs/>
          <w:color w:val="70AD47" w:themeColor="accent6"/>
          <w:sz w:val="28"/>
          <w:szCs w:val="28"/>
        </w:rPr>
      </w:pPr>
      <w:r w:rsidRPr="00D96DD3">
        <w:rPr>
          <w:b/>
          <w:iCs/>
          <w:color w:val="70AD47" w:themeColor="accent6"/>
          <w:sz w:val="28"/>
          <w:szCs w:val="28"/>
        </w:rPr>
        <w:t>Conclusions relating to going concern</w:t>
      </w:r>
    </w:p>
    <w:p w14:paraId="1AD27C92" w14:textId="2966CA20" w:rsidR="00D96DD3" w:rsidRPr="0041245A" w:rsidRDefault="00D96DD3" w:rsidP="0041245A">
      <w:pPr>
        <w:keepLines/>
        <w:jc w:val="both"/>
      </w:pPr>
      <w:r w:rsidRPr="0041245A">
        <w:t xml:space="preserve">Based on our review procedures, which are less extensive than those performed in an audit as described in the </w:t>
      </w:r>
      <w:r w:rsidR="0041245A">
        <w:t>‘</w:t>
      </w:r>
      <w:r w:rsidRPr="0041245A">
        <w:t>Basis for conclusion</w:t>
      </w:r>
      <w:r w:rsidR="0041245A">
        <w:t>’</w:t>
      </w:r>
      <w:r w:rsidRPr="0041245A">
        <w:t xml:space="preserve"> section of this report, nothing has come to our attention that causes us to believe that the directors have inappropriately adopted the going concern basis of accounting, or that the directors have identified material uncertainties relating to going concern that have not been appropriately disclosed.</w:t>
      </w:r>
    </w:p>
    <w:p w14:paraId="1801B02D" w14:textId="77777777" w:rsidR="00D96DD3" w:rsidRDefault="00D96DD3" w:rsidP="0041245A">
      <w:pPr>
        <w:keepLines/>
        <w:jc w:val="both"/>
      </w:pPr>
      <w:r w:rsidRPr="0041245A">
        <w:t xml:space="preserve">This conclusion is based on the review procedures performed in accordance with ISRE (UK) 2410. However, future events or conditions may cause the Group to cease to continue as a going concern, and the above conclusions are not a guarantee that the Group will continue in operation. </w:t>
      </w:r>
    </w:p>
    <w:p w14:paraId="3BD2DB8A" w14:textId="77777777" w:rsidR="0041245A" w:rsidRPr="0041245A" w:rsidRDefault="0041245A" w:rsidP="0041245A">
      <w:pPr>
        <w:keepLines/>
        <w:jc w:val="both"/>
      </w:pPr>
    </w:p>
    <w:p w14:paraId="13D07E99" w14:textId="77777777" w:rsidR="00D96DD3" w:rsidRPr="00D96DD3" w:rsidRDefault="00D96DD3" w:rsidP="00D96DD3">
      <w:pPr>
        <w:keepNext/>
        <w:keepLines/>
        <w:jc w:val="both"/>
        <w:rPr>
          <w:b/>
          <w:iCs/>
          <w:color w:val="70AD47" w:themeColor="accent6"/>
          <w:sz w:val="28"/>
          <w:szCs w:val="28"/>
        </w:rPr>
      </w:pPr>
      <w:r w:rsidRPr="00D96DD3">
        <w:rPr>
          <w:b/>
          <w:iCs/>
          <w:color w:val="70AD47" w:themeColor="accent6"/>
          <w:sz w:val="28"/>
          <w:szCs w:val="28"/>
        </w:rPr>
        <w:t xml:space="preserve">Directors’ responsibilities  </w:t>
      </w:r>
    </w:p>
    <w:p w14:paraId="40957BAA" w14:textId="31011A63" w:rsidR="00D96DD3" w:rsidRPr="0041245A" w:rsidRDefault="00D96DD3" w:rsidP="0041245A">
      <w:pPr>
        <w:keepLines/>
        <w:jc w:val="both"/>
      </w:pPr>
      <w:r w:rsidRPr="0041245A">
        <w:t>The half-yearly financial report is the responsibility of, and has been approved by, the directors. The directors are responsible for preparing the half-yearly financial report in accordance with the DTR of the UK FCA.</w:t>
      </w:r>
    </w:p>
    <w:p w14:paraId="41B5F88F" w14:textId="20ABBD17" w:rsidR="00D96DD3" w:rsidRPr="0041245A" w:rsidRDefault="00D96DD3" w:rsidP="0041245A">
      <w:pPr>
        <w:keepLines/>
        <w:jc w:val="both"/>
      </w:pPr>
      <w:bookmarkStart w:id="60" w:name="_Hlk62748980"/>
      <w:r w:rsidRPr="0041245A">
        <w:t xml:space="preserve">As disclosed in note </w:t>
      </w:r>
      <w:r w:rsidR="0041245A">
        <w:t>36</w:t>
      </w:r>
      <w:r w:rsidRPr="0041245A">
        <w:t>, the annual financial statements of the Group are prepared in accordance with UK-adopted international accounting standards.</w:t>
      </w:r>
      <w:bookmarkEnd w:id="60"/>
    </w:p>
    <w:p w14:paraId="7D0D4A95" w14:textId="77777777" w:rsidR="00D96DD3" w:rsidRPr="0041245A" w:rsidRDefault="00D96DD3" w:rsidP="0041245A">
      <w:pPr>
        <w:keepLines/>
        <w:jc w:val="both"/>
      </w:pPr>
      <w:r w:rsidRPr="0041245A">
        <w:t>The directors are responsible for preparing the condensed set of financial statements included in the half-yearly financial report in accordance with IAS 34 as adopted for use in the UK.</w:t>
      </w:r>
    </w:p>
    <w:p w14:paraId="01F31EA8" w14:textId="77777777" w:rsidR="00D96DD3" w:rsidRPr="0041245A" w:rsidRDefault="00D96DD3" w:rsidP="0041245A">
      <w:pPr>
        <w:keepLines/>
        <w:jc w:val="both"/>
      </w:pPr>
      <w:r w:rsidRPr="0041245A">
        <w:t>In preparing the condensed set of financial statements, the directors are responsible for assessing the Group’s ability to continue as a going concern, disclosing, as applicable, matters related to going concern and using the going concern basis of accounting unless the directors either intend to liquidate the Group or to cease operations, or have no realistic alternative but to do so.</w:t>
      </w:r>
    </w:p>
    <w:p w14:paraId="66EBD57E" w14:textId="77777777" w:rsidR="00D96DD3" w:rsidRPr="0041245A" w:rsidRDefault="00D96DD3" w:rsidP="0041245A">
      <w:pPr>
        <w:keepLines/>
        <w:jc w:val="both"/>
      </w:pPr>
    </w:p>
    <w:p w14:paraId="006A210A" w14:textId="4A8F4B8D" w:rsidR="00D96DD3" w:rsidRPr="00D96DD3" w:rsidRDefault="00D96DD3" w:rsidP="00D96DD3">
      <w:pPr>
        <w:keepNext/>
        <w:keepLines/>
        <w:jc w:val="both"/>
        <w:rPr>
          <w:b/>
          <w:iCs/>
          <w:color w:val="70AD47" w:themeColor="accent6"/>
          <w:sz w:val="28"/>
          <w:szCs w:val="28"/>
        </w:rPr>
      </w:pPr>
      <w:r w:rsidRPr="00D96DD3">
        <w:rPr>
          <w:b/>
          <w:iCs/>
          <w:color w:val="70AD47" w:themeColor="accent6"/>
          <w:sz w:val="28"/>
          <w:szCs w:val="28"/>
        </w:rPr>
        <w:t>Our responsibility</w:t>
      </w:r>
    </w:p>
    <w:p w14:paraId="02823415" w14:textId="1A25BBB0" w:rsidR="00D96DD3" w:rsidRDefault="00D96DD3" w:rsidP="0041245A">
      <w:pPr>
        <w:keepLines/>
        <w:jc w:val="both"/>
      </w:pPr>
      <w:r w:rsidRPr="0041245A">
        <w:t xml:space="preserve">Our responsibility is to express to the Company a conclusion on the condensed set of financial statements in the half-yearly financial report based on our review. Our conclusion, including our conclusions relating to going concern, are based on procedures that are less extensive than audit procedures, as described in the Basis for conclusion section of this report. </w:t>
      </w:r>
    </w:p>
    <w:p w14:paraId="304D65F6" w14:textId="77777777" w:rsidR="0041245A" w:rsidRPr="0041245A" w:rsidRDefault="0041245A" w:rsidP="0041245A">
      <w:pPr>
        <w:keepLines/>
        <w:jc w:val="both"/>
      </w:pPr>
    </w:p>
    <w:p w14:paraId="5814CCFD" w14:textId="77777777" w:rsidR="00D96DD3" w:rsidRPr="0041245A" w:rsidRDefault="00D96DD3" w:rsidP="0041245A">
      <w:pPr>
        <w:keepNext/>
        <w:keepLines/>
        <w:jc w:val="both"/>
        <w:rPr>
          <w:b/>
          <w:iCs/>
          <w:color w:val="70AD47" w:themeColor="accent6"/>
          <w:sz w:val="28"/>
          <w:szCs w:val="28"/>
        </w:rPr>
      </w:pPr>
      <w:r w:rsidRPr="0041245A">
        <w:rPr>
          <w:b/>
          <w:iCs/>
          <w:color w:val="70AD47" w:themeColor="accent6"/>
          <w:sz w:val="28"/>
          <w:szCs w:val="28"/>
        </w:rPr>
        <w:t>The purpose of our review work and to whom we owe our responsibilities</w:t>
      </w:r>
    </w:p>
    <w:p w14:paraId="3108F690" w14:textId="7E3AC74E" w:rsidR="00D96DD3" w:rsidRPr="0041245A" w:rsidRDefault="00D96DD3" w:rsidP="0041245A">
      <w:pPr>
        <w:keepLines/>
        <w:jc w:val="both"/>
      </w:pPr>
      <w:r w:rsidRPr="0041245A">
        <w:t>This report is made solely to the Company in accordance with the terms of our engagement to assist the Company in meeting the requirements of the DTR of the UK FCA. Our review has been undertaken so that we might state to the Company those matters we are required to state to it in this report and for no other purpose. To the fullest extent permitted by law, we do not accept or assume responsibility to anyone other than the Company for our review work, for this report, or for the conclusions we have</w:t>
      </w:r>
      <w:r w:rsidR="0041245A">
        <w:t> </w:t>
      </w:r>
      <w:r w:rsidRPr="0041245A">
        <w:t>reached.</w:t>
      </w:r>
    </w:p>
    <w:p w14:paraId="3A8CE5F8" w14:textId="77777777" w:rsidR="00D96DD3" w:rsidRPr="0041245A" w:rsidRDefault="00D96DD3" w:rsidP="0041245A">
      <w:pPr>
        <w:keepLines/>
        <w:jc w:val="both"/>
      </w:pPr>
    </w:p>
    <w:p w14:paraId="420B6029" w14:textId="7BA2A8B6" w:rsidR="00D96DD3" w:rsidRPr="0041245A" w:rsidRDefault="00D96DD3" w:rsidP="0041245A">
      <w:pPr>
        <w:keepLines/>
        <w:tabs>
          <w:tab w:val="left" w:pos="0"/>
          <w:tab w:val="left" w:pos="720"/>
          <w:tab w:val="left" w:pos="1440"/>
          <w:tab w:val="left" w:pos="2160"/>
          <w:tab w:val="left" w:pos="2880"/>
          <w:tab w:val="left" w:pos="3600"/>
          <w:tab w:val="left" w:pos="4320"/>
        </w:tabs>
        <w:spacing w:after="120" w:line="240" w:lineRule="atLeast"/>
        <w:jc w:val="both"/>
        <w:rPr>
          <w:rFonts w:eastAsia="Times New Roman" w:cs="Times New Roman"/>
          <w:b/>
          <w:snapToGrid w:val="0"/>
          <w:color w:val="70AD47" w:themeColor="accent6"/>
          <w:sz w:val="24"/>
          <w:szCs w:val="24"/>
        </w:rPr>
      </w:pPr>
      <w:r w:rsidRPr="0041245A">
        <w:rPr>
          <w:rFonts w:eastAsia="Times New Roman" w:cs="Times New Roman"/>
          <w:b/>
          <w:snapToGrid w:val="0"/>
          <w:color w:val="70AD47" w:themeColor="accent6"/>
          <w:sz w:val="24"/>
          <w:szCs w:val="24"/>
        </w:rPr>
        <w:t>M</w:t>
      </w:r>
      <w:r w:rsidR="0041245A" w:rsidRPr="0041245A">
        <w:rPr>
          <w:rFonts w:eastAsia="Times New Roman" w:cs="Times New Roman"/>
          <w:b/>
          <w:snapToGrid w:val="0"/>
          <w:color w:val="70AD47" w:themeColor="accent6"/>
          <w:sz w:val="24"/>
          <w:szCs w:val="24"/>
        </w:rPr>
        <w:t>ICHAEL</w:t>
      </w:r>
      <w:r w:rsidRPr="0041245A">
        <w:rPr>
          <w:rFonts w:eastAsia="Times New Roman" w:cs="Times New Roman"/>
          <w:b/>
          <w:snapToGrid w:val="0"/>
          <w:color w:val="70AD47" w:themeColor="accent6"/>
          <w:sz w:val="24"/>
          <w:szCs w:val="24"/>
        </w:rPr>
        <w:t xml:space="preserve"> McG</w:t>
      </w:r>
      <w:r w:rsidR="0041245A" w:rsidRPr="0041245A">
        <w:rPr>
          <w:rFonts w:eastAsia="Times New Roman" w:cs="Times New Roman"/>
          <w:b/>
          <w:snapToGrid w:val="0"/>
          <w:color w:val="70AD47" w:themeColor="accent6"/>
          <w:sz w:val="24"/>
          <w:szCs w:val="24"/>
        </w:rPr>
        <w:t>ARRY</w:t>
      </w:r>
    </w:p>
    <w:p w14:paraId="4974D42B" w14:textId="77777777" w:rsidR="00D96DD3" w:rsidRPr="0041245A" w:rsidRDefault="00D96DD3" w:rsidP="0041245A">
      <w:pPr>
        <w:keepLines/>
        <w:spacing w:after="0"/>
        <w:jc w:val="both"/>
      </w:pPr>
      <w:r w:rsidRPr="0041245A">
        <w:t xml:space="preserve">for and on behalf of KPMG LLP  </w:t>
      </w:r>
    </w:p>
    <w:p w14:paraId="21FC5635" w14:textId="77777777" w:rsidR="00D96DD3" w:rsidRPr="0041245A" w:rsidRDefault="00D96DD3" w:rsidP="0041245A">
      <w:pPr>
        <w:keepLines/>
        <w:jc w:val="both"/>
        <w:rPr>
          <w:i/>
          <w:iCs/>
        </w:rPr>
      </w:pPr>
      <w:r w:rsidRPr="0041245A">
        <w:rPr>
          <w:i/>
          <w:iCs/>
        </w:rPr>
        <w:t xml:space="preserve">Chartered Accountants  </w:t>
      </w:r>
    </w:p>
    <w:p w14:paraId="6883E7E6" w14:textId="77777777" w:rsidR="00D96DD3" w:rsidRPr="0041245A" w:rsidRDefault="00D96DD3" w:rsidP="0041245A">
      <w:pPr>
        <w:keepLines/>
        <w:spacing w:after="0"/>
        <w:jc w:val="both"/>
      </w:pPr>
      <w:r w:rsidRPr="0041245A">
        <w:t>15 Canada Square</w:t>
      </w:r>
    </w:p>
    <w:p w14:paraId="276448AF" w14:textId="77777777" w:rsidR="00D96DD3" w:rsidRPr="0041245A" w:rsidRDefault="00D96DD3" w:rsidP="0041245A">
      <w:pPr>
        <w:keepLines/>
        <w:spacing w:after="0"/>
        <w:jc w:val="both"/>
      </w:pPr>
      <w:r w:rsidRPr="0041245A">
        <w:t>London</w:t>
      </w:r>
    </w:p>
    <w:p w14:paraId="4D452B27" w14:textId="3F76A7C9" w:rsidR="00D96DD3" w:rsidRPr="0041245A" w:rsidRDefault="00D96DD3" w:rsidP="0041245A">
      <w:pPr>
        <w:keepLines/>
        <w:jc w:val="both"/>
      </w:pPr>
      <w:r w:rsidRPr="0041245A">
        <w:t>E14 5GL</w:t>
      </w:r>
    </w:p>
    <w:p w14:paraId="71955F3E" w14:textId="77777777" w:rsidR="00D96DD3" w:rsidRPr="0041245A" w:rsidRDefault="00D96DD3" w:rsidP="0041245A">
      <w:pPr>
        <w:keepLines/>
        <w:jc w:val="both"/>
      </w:pPr>
    </w:p>
    <w:p w14:paraId="69A99AE7" w14:textId="4A25D985" w:rsidR="00A262AA" w:rsidRDefault="0041245A" w:rsidP="0041245A">
      <w:pPr>
        <w:keepLines/>
        <w:jc w:val="both"/>
      </w:pPr>
      <w:r>
        <w:t>5 June 2024</w:t>
      </w:r>
    </w:p>
    <w:p w14:paraId="6D39F32E" w14:textId="77777777" w:rsidR="00DA0F69" w:rsidRDefault="00DA0F69" w:rsidP="0041245A">
      <w:pPr>
        <w:keepLines/>
        <w:jc w:val="both"/>
        <w:sectPr w:rsidR="00DA0F69">
          <w:headerReference w:type="default" r:id="rId25"/>
          <w:pgSz w:w="11906" w:h="16838"/>
          <w:pgMar w:top="1440" w:right="1440" w:bottom="1440" w:left="1440" w:header="708" w:footer="708" w:gutter="0"/>
          <w:cols w:space="708"/>
          <w:docGrid w:linePitch="360"/>
        </w:sectPr>
      </w:pPr>
    </w:p>
    <w:p w14:paraId="2D25C064" w14:textId="77777777" w:rsidR="00DA0F69" w:rsidRPr="00827371" w:rsidRDefault="00DA0F69" w:rsidP="00DA0F69">
      <w:pPr>
        <w:keepNext/>
        <w:keepLines/>
        <w:spacing w:after="0" w:line="240" w:lineRule="auto"/>
        <w:outlineLvl w:val="0"/>
        <w:rPr>
          <w:rFonts w:eastAsiaTheme="majorEastAsia" w:cstheme="minorHAnsi"/>
          <w:b/>
          <w:bCs/>
          <w:color w:val="000000" w:themeColor="text1"/>
          <w:sz w:val="24"/>
          <w:szCs w:val="24"/>
        </w:rPr>
      </w:pPr>
      <w:bookmarkStart w:id="61" w:name="_Hlk133599379"/>
      <w:r w:rsidRPr="00827371">
        <w:rPr>
          <w:rFonts w:eastAsiaTheme="majorEastAsia" w:cstheme="minorHAnsi"/>
          <w:b/>
          <w:bCs/>
          <w:color w:val="000000" w:themeColor="text1"/>
          <w:sz w:val="24"/>
          <w:szCs w:val="24"/>
        </w:rPr>
        <w:t>CONSOLIDATED STATEMENT OF PROFIT OR LOSS</w:t>
      </w:r>
    </w:p>
    <w:p w14:paraId="1C527C8B" w14:textId="77777777" w:rsidR="00DA0F69" w:rsidRPr="00827371" w:rsidRDefault="00DA0F69" w:rsidP="00DA0F69">
      <w:pPr>
        <w:keepLines/>
        <w:spacing w:after="0" w:line="240" w:lineRule="auto"/>
        <w:rPr>
          <w:rFonts w:eastAsia="Times New Roman" w:cs="Times New Roman"/>
          <w:b/>
          <w:bCs/>
          <w:sz w:val="24"/>
          <w:szCs w:val="24"/>
        </w:rPr>
      </w:pPr>
      <w:r w:rsidRPr="00827371">
        <w:rPr>
          <w:rFonts w:eastAsia="Times New Roman" w:cs="Times New Roman"/>
          <w:b/>
          <w:bCs/>
          <w:sz w:val="24"/>
          <w:szCs w:val="24"/>
        </w:rPr>
        <w:t>For the six months ended 31 March 202</w:t>
      </w:r>
      <w:r>
        <w:rPr>
          <w:rFonts w:eastAsia="Times New Roman" w:cs="Times New Roman"/>
          <w:b/>
          <w:bCs/>
          <w:sz w:val="24"/>
          <w:szCs w:val="24"/>
        </w:rPr>
        <w:t>4</w:t>
      </w:r>
      <w:r w:rsidRPr="00827371">
        <w:rPr>
          <w:rFonts w:eastAsia="Times New Roman" w:cs="Times New Roman"/>
          <w:b/>
          <w:bCs/>
          <w:sz w:val="24"/>
          <w:szCs w:val="24"/>
        </w:rPr>
        <w:t xml:space="preserve"> (Unaudited)</w:t>
      </w:r>
    </w:p>
    <w:p w14:paraId="2380AD86" w14:textId="77777777" w:rsidR="00DA0F69" w:rsidRPr="00827371" w:rsidRDefault="00DA0F69" w:rsidP="00DA0F69">
      <w:pPr>
        <w:keepLines/>
        <w:spacing w:after="0" w:line="240" w:lineRule="auto"/>
        <w:rPr>
          <w:rFonts w:eastAsia="Times New Roman" w:cs="Times New Roman"/>
          <w:b/>
          <w:bCs/>
          <w:sz w:val="24"/>
          <w:szCs w:val="24"/>
        </w:rPr>
      </w:pPr>
    </w:p>
    <w:tbl>
      <w:tblPr>
        <w:tblW w:w="8986" w:type="dxa"/>
        <w:tblLayout w:type="fixed"/>
        <w:tblLook w:val="0000" w:firstRow="0" w:lastRow="0" w:firstColumn="0" w:lastColumn="0" w:noHBand="0" w:noVBand="0"/>
      </w:tblPr>
      <w:tblGrid>
        <w:gridCol w:w="3855"/>
        <w:gridCol w:w="709"/>
        <w:gridCol w:w="1474"/>
        <w:gridCol w:w="1474"/>
        <w:gridCol w:w="1474"/>
      </w:tblGrid>
      <w:tr w:rsidR="00DA0F69" w:rsidRPr="00827371" w14:paraId="5A9CD73C" w14:textId="77777777" w:rsidTr="009B0820">
        <w:tc>
          <w:tcPr>
            <w:tcW w:w="3855" w:type="dxa"/>
          </w:tcPr>
          <w:p w14:paraId="1A8DBD08" w14:textId="77777777" w:rsidR="00DA0F69" w:rsidRPr="00827371" w:rsidRDefault="00DA0F69" w:rsidP="009B0820">
            <w:pPr>
              <w:keepLines/>
              <w:spacing w:after="0" w:line="240" w:lineRule="auto"/>
              <w:rPr>
                <w:rFonts w:eastAsia="Times New Roman" w:cs="Times New Roman"/>
                <w:sz w:val="18"/>
                <w:szCs w:val="18"/>
              </w:rPr>
            </w:pPr>
          </w:p>
        </w:tc>
        <w:tc>
          <w:tcPr>
            <w:tcW w:w="709" w:type="dxa"/>
          </w:tcPr>
          <w:p w14:paraId="4A999D18" w14:textId="77777777" w:rsidR="00DA0F69" w:rsidRPr="00827371" w:rsidRDefault="00DA0F69" w:rsidP="009B0820">
            <w:pPr>
              <w:keepLines/>
              <w:spacing w:after="0" w:line="240" w:lineRule="auto"/>
              <w:jc w:val="center"/>
              <w:rPr>
                <w:rFonts w:eastAsia="Times New Roman" w:cs="Times New Roman"/>
                <w:sz w:val="18"/>
                <w:szCs w:val="18"/>
              </w:rPr>
            </w:pPr>
            <w:r w:rsidRPr="00827371">
              <w:rPr>
                <w:rFonts w:eastAsia="Times New Roman" w:cs="Times New Roman"/>
                <w:b/>
                <w:bCs/>
                <w:sz w:val="20"/>
                <w:szCs w:val="18"/>
              </w:rPr>
              <w:t>Note</w:t>
            </w:r>
          </w:p>
        </w:tc>
        <w:tc>
          <w:tcPr>
            <w:tcW w:w="1474" w:type="dxa"/>
          </w:tcPr>
          <w:p w14:paraId="022C7C9C"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Six months to</w:t>
            </w:r>
          </w:p>
        </w:tc>
        <w:tc>
          <w:tcPr>
            <w:tcW w:w="1474" w:type="dxa"/>
          </w:tcPr>
          <w:p w14:paraId="7FB52CCF"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Six months to</w:t>
            </w:r>
          </w:p>
        </w:tc>
        <w:tc>
          <w:tcPr>
            <w:tcW w:w="1474" w:type="dxa"/>
          </w:tcPr>
          <w:p w14:paraId="6484ED9F" w14:textId="77777777" w:rsidR="00DA0F69" w:rsidRPr="00827371" w:rsidRDefault="00DA0F69" w:rsidP="009B0820">
            <w:pPr>
              <w:keepLines/>
              <w:spacing w:after="0" w:line="240" w:lineRule="auto"/>
              <w:jc w:val="center"/>
              <w:rPr>
                <w:rFonts w:eastAsia="Times New Roman" w:cs="Times New Roman"/>
                <w:sz w:val="20"/>
                <w:szCs w:val="18"/>
              </w:rPr>
            </w:pPr>
            <w:r w:rsidRPr="00827371">
              <w:rPr>
                <w:rFonts w:eastAsia="Times New Roman" w:cs="Times New Roman"/>
                <w:b/>
                <w:bCs/>
                <w:sz w:val="20"/>
                <w:szCs w:val="18"/>
              </w:rPr>
              <w:t>Year to</w:t>
            </w:r>
          </w:p>
        </w:tc>
      </w:tr>
      <w:tr w:rsidR="00DA0F69" w:rsidRPr="00827371" w14:paraId="044EE266" w14:textId="77777777" w:rsidTr="009B0820">
        <w:tc>
          <w:tcPr>
            <w:tcW w:w="3855" w:type="dxa"/>
          </w:tcPr>
          <w:p w14:paraId="4DF9F6E8" w14:textId="77777777" w:rsidR="00DA0F69" w:rsidRPr="00827371" w:rsidRDefault="00DA0F69" w:rsidP="009B0820">
            <w:pPr>
              <w:keepLines/>
              <w:spacing w:after="0" w:line="240" w:lineRule="auto"/>
              <w:rPr>
                <w:rFonts w:eastAsia="Times New Roman" w:cs="Times New Roman"/>
                <w:sz w:val="18"/>
                <w:szCs w:val="18"/>
              </w:rPr>
            </w:pPr>
          </w:p>
        </w:tc>
        <w:tc>
          <w:tcPr>
            <w:tcW w:w="709" w:type="dxa"/>
          </w:tcPr>
          <w:p w14:paraId="09820185" w14:textId="77777777" w:rsidR="00DA0F69" w:rsidRPr="00827371" w:rsidRDefault="00DA0F69" w:rsidP="009B0820">
            <w:pPr>
              <w:keepLines/>
              <w:spacing w:after="0" w:line="240" w:lineRule="auto"/>
              <w:rPr>
                <w:rFonts w:eastAsia="Times New Roman" w:cs="Times New Roman"/>
                <w:sz w:val="18"/>
                <w:szCs w:val="18"/>
              </w:rPr>
            </w:pPr>
          </w:p>
        </w:tc>
        <w:tc>
          <w:tcPr>
            <w:tcW w:w="1474" w:type="dxa"/>
          </w:tcPr>
          <w:p w14:paraId="5B80F99F"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 xml:space="preserve">31 March </w:t>
            </w:r>
          </w:p>
          <w:p w14:paraId="7DF52C57"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202</w:t>
            </w:r>
            <w:r>
              <w:rPr>
                <w:rFonts w:eastAsia="Times New Roman" w:cs="Times New Roman"/>
                <w:b/>
                <w:bCs/>
                <w:sz w:val="20"/>
                <w:szCs w:val="18"/>
              </w:rPr>
              <w:t>4</w:t>
            </w:r>
          </w:p>
        </w:tc>
        <w:tc>
          <w:tcPr>
            <w:tcW w:w="1474" w:type="dxa"/>
          </w:tcPr>
          <w:p w14:paraId="41B2EECE"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 xml:space="preserve">31 March </w:t>
            </w:r>
          </w:p>
          <w:p w14:paraId="08802F94"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202</w:t>
            </w:r>
            <w:r>
              <w:rPr>
                <w:rFonts w:eastAsia="Times New Roman" w:cs="Times New Roman"/>
                <w:b/>
                <w:bCs/>
                <w:sz w:val="20"/>
                <w:szCs w:val="18"/>
              </w:rPr>
              <w:t>3</w:t>
            </w:r>
          </w:p>
        </w:tc>
        <w:tc>
          <w:tcPr>
            <w:tcW w:w="1474" w:type="dxa"/>
          </w:tcPr>
          <w:p w14:paraId="38ADF2F8"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30 September 202</w:t>
            </w:r>
            <w:r>
              <w:rPr>
                <w:rFonts w:eastAsia="Times New Roman" w:cs="Times New Roman"/>
                <w:b/>
                <w:bCs/>
                <w:sz w:val="20"/>
                <w:szCs w:val="18"/>
              </w:rPr>
              <w:t>3</w:t>
            </w:r>
          </w:p>
        </w:tc>
      </w:tr>
      <w:tr w:rsidR="00DA0F69" w:rsidRPr="00827371" w14:paraId="3F89DCCD" w14:textId="77777777" w:rsidTr="009B0820">
        <w:tc>
          <w:tcPr>
            <w:tcW w:w="3855" w:type="dxa"/>
          </w:tcPr>
          <w:p w14:paraId="61500F69" w14:textId="77777777" w:rsidR="00DA0F69" w:rsidRPr="00827371" w:rsidRDefault="00DA0F69" w:rsidP="009B0820">
            <w:pPr>
              <w:keepLines/>
              <w:spacing w:after="0" w:line="240" w:lineRule="auto"/>
              <w:rPr>
                <w:rFonts w:eastAsia="Times New Roman" w:cs="Times New Roman"/>
                <w:sz w:val="18"/>
                <w:szCs w:val="18"/>
              </w:rPr>
            </w:pPr>
          </w:p>
        </w:tc>
        <w:tc>
          <w:tcPr>
            <w:tcW w:w="709" w:type="dxa"/>
          </w:tcPr>
          <w:p w14:paraId="576C1D5D" w14:textId="77777777" w:rsidR="00DA0F69" w:rsidRPr="00827371" w:rsidRDefault="00DA0F69" w:rsidP="009B0820">
            <w:pPr>
              <w:keepLines/>
              <w:spacing w:after="0" w:line="240" w:lineRule="auto"/>
              <w:rPr>
                <w:rFonts w:eastAsia="Times New Roman" w:cs="Times New Roman"/>
                <w:sz w:val="18"/>
                <w:szCs w:val="18"/>
              </w:rPr>
            </w:pPr>
          </w:p>
        </w:tc>
        <w:tc>
          <w:tcPr>
            <w:tcW w:w="1474" w:type="dxa"/>
          </w:tcPr>
          <w:p w14:paraId="69AF5A0A"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c>
          <w:tcPr>
            <w:tcW w:w="1474" w:type="dxa"/>
          </w:tcPr>
          <w:p w14:paraId="071E28FF"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c>
          <w:tcPr>
            <w:tcW w:w="1474" w:type="dxa"/>
          </w:tcPr>
          <w:p w14:paraId="2B177FAD"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r>
      <w:tr w:rsidR="00DA0F69" w:rsidRPr="00827371" w14:paraId="64AB9FBC" w14:textId="77777777" w:rsidTr="009B0820">
        <w:tc>
          <w:tcPr>
            <w:tcW w:w="3855" w:type="dxa"/>
          </w:tcPr>
          <w:p w14:paraId="26E86CDB" w14:textId="77777777" w:rsidR="00DA0F69" w:rsidRPr="00827371" w:rsidRDefault="00DA0F69" w:rsidP="009B0820">
            <w:pPr>
              <w:keepLines/>
              <w:spacing w:after="0" w:line="240" w:lineRule="auto"/>
              <w:rPr>
                <w:rFonts w:eastAsia="Times New Roman" w:cs="Times New Roman"/>
              </w:rPr>
            </w:pPr>
          </w:p>
        </w:tc>
        <w:tc>
          <w:tcPr>
            <w:tcW w:w="709" w:type="dxa"/>
          </w:tcPr>
          <w:p w14:paraId="3DA4D2DE" w14:textId="77777777" w:rsidR="00DA0F69" w:rsidRPr="00827371" w:rsidRDefault="00DA0F69" w:rsidP="009B0820">
            <w:pPr>
              <w:keepLines/>
              <w:spacing w:after="0" w:line="240" w:lineRule="auto"/>
              <w:rPr>
                <w:rFonts w:eastAsia="Times New Roman" w:cs="Times New Roman"/>
              </w:rPr>
            </w:pPr>
          </w:p>
        </w:tc>
        <w:tc>
          <w:tcPr>
            <w:tcW w:w="1474" w:type="dxa"/>
          </w:tcPr>
          <w:p w14:paraId="773A6929" w14:textId="77777777" w:rsidR="00DA0F69" w:rsidRPr="00827371" w:rsidRDefault="00DA0F69" w:rsidP="009B0820">
            <w:pPr>
              <w:keepLines/>
              <w:tabs>
                <w:tab w:val="decimal" w:pos="884"/>
              </w:tabs>
              <w:spacing w:after="0" w:line="240" w:lineRule="auto"/>
              <w:rPr>
                <w:rFonts w:eastAsia="Times New Roman" w:cs="Times New Roman"/>
              </w:rPr>
            </w:pPr>
          </w:p>
        </w:tc>
        <w:tc>
          <w:tcPr>
            <w:tcW w:w="1474" w:type="dxa"/>
          </w:tcPr>
          <w:p w14:paraId="16E133EC" w14:textId="77777777" w:rsidR="00DA0F69" w:rsidRPr="00827371" w:rsidRDefault="00DA0F69" w:rsidP="009B0820">
            <w:pPr>
              <w:keepLines/>
              <w:tabs>
                <w:tab w:val="decimal" w:pos="884"/>
              </w:tabs>
              <w:spacing w:after="0" w:line="240" w:lineRule="auto"/>
              <w:rPr>
                <w:rFonts w:eastAsia="Times New Roman" w:cs="Times New Roman"/>
              </w:rPr>
            </w:pPr>
          </w:p>
        </w:tc>
        <w:tc>
          <w:tcPr>
            <w:tcW w:w="1474" w:type="dxa"/>
          </w:tcPr>
          <w:p w14:paraId="5891991C" w14:textId="77777777" w:rsidR="00DA0F69" w:rsidRPr="00827371" w:rsidRDefault="00DA0F69" w:rsidP="009B0820">
            <w:pPr>
              <w:keepLines/>
              <w:tabs>
                <w:tab w:val="decimal" w:pos="884"/>
              </w:tabs>
              <w:spacing w:after="0" w:line="240" w:lineRule="auto"/>
              <w:rPr>
                <w:rFonts w:eastAsia="Times New Roman" w:cs="Times New Roman"/>
                <w:highlight w:val="red"/>
              </w:rPr>
            </w:pPr>
          </w:p>
        </w:tc>
      </w:tr>
      <w:tr w:rsidR="00DA0F69" w:rsidRPr="00827371" w14:paraId="3FDCD8CE" w14:textId="77777777" w:rsidTr="009B0820">
        <w:tc>
          <w:tcPr>
            <w:tcW w:w="3855" w:type="dxa"/>
          </w:tcPr>
          <w:p w14:paraId="271BE3F6" w14:textId="77777777" w:rsidR="00DA0F69" w:rsidRPr="00827371" w:rsidRDefault="00DA0F69" w:rsidP="009B0820">
            <w:pPr>
              <w:keepLines/>
              <w:spacing w:after="0" w:line="240" w:lineRule="auto"/>
              <w:rPr>
                <w:rFonts w:eastAsia="Times New Roman" w:cs="Times New Roman"/>
              </w:rPr>
            </w:pPr>
            <w:r w:rsidRPr="00827371">
              <w:rPr>
                <w:rFonts w:eastAsia="Times New Roman" w:cs="Times New Roman"/>
              </w:rPr>
              <w:t>Interest receivable</w:t>
            </w:r>
          </w:p>
        </w:tc>
        <w:tc>
          <w:tcPr>
            <w:tcW w:w="709" w:type="dxa"/>
          </w:tcPr>
          <w:p w14:paraId="74052716" w14:textId="0ED4FA3D" w:rsidR="00DA0F69" w:rsidRPr="00827371" w:rsidRDefault="00DA0F69" w:rsidP="009B0820">
            <w:pPr>
              <w:keepLines/>
              <w:spacing w:after="0" w:line="240" w:lineRule="auto"/>
              <w:jc w:val="center"/>
              <w:rPr>
                <w:rFonts w:eastAsia="Times New Roman" w:cs="Times New Roman"/>
              </w:rPr>
            </w:pPr>
            <w:r w:rsidRPr="00827371">
              <w:rPr>
                <w:rFonts w:eastAsia="Times New Roman" w:cs="Times New Roman"/>
              </w:rPr>
              <w:t>3</w:t>
            </w:r>
          </w:p>
        </w:tc>
        <w:tc>
          <w:tcPr>
            <w:tcW w:w="1474" w:type="dxa"/>
          </w:tcPr>
          <w:p w14:paraId="04B96537" w14:textId="77777777" w:rsidR="00DA0F69" w:rsidRPr="00827371" w:rsidRDefault="00DA0F69" w:rsidP="009B0820">
            <w:pPr>
              <w:keepLines/>
              <w:tabs>
                <w:tab w:val="decimal" w:pos="782"/>
              </w:tabs>
              <w:spacing w:after="0" w:line="240" w:lineRule="auto"/>
              <w:ind w:left="215"/>
              <w:rPr>
                <w:rFonts w:eastAsia="Times New Roman" w:cs="Times New Roman"/>
              </w:rPr>
            </w:pPr>
            <w:r>
              <w:rPr>
                <w:rFonts w:eastAsia="Times New Roman" w:cs="Times New Roman"/>
              </w:rPr>
              <w:t>641.8</w:t>
            </w:r>
          </w:p>
        </w:tc>
        <w:tc>
          <w:tcPr>
            <w:tcW w:w="1474" w:type="dxa"/>
          </w:tcPr>
          <w:p w14:paraId="576CA9F3" w14:textId="77777777" w:rsidR="00DA0F69" w:rsidRPr="00827371" w:rsidRDefault="00DA0F69" w:rsidP="009B0820">
            <w:pPr>
              <w:keepLines/>
              <w:tabs>
                <w:tab w:val="decimal" w:pos="782"/>
              </w:tabs>
              <w:spacing w:after="0" w:line="240" w:lineRule="auto"/>
              <w:ind w:left="215"/>
              <w:rPr>
                <w:rFonts w:eastAsia="Times New Roman" w:cs="Times New Roman"/>
              </w:rPr>
            </w:pPr>
            <w:r>
              <w:rPr>
                <w:rFonts w:eastAsia="Times New Roman" w:cs="Times New Roman"/>
              </w:rPr>
              <w:t>437.6</w:t>
            </w:r>
          </w:p>
        </w:tc>
        <w:tc>
          <w:tcPr>
            <w:tcW w:w="1474" w:type="dxa"/>
          </w:tcPr>
          <w:p w14:paraId="7EC0A73D" w14:textId="77777777" w:rsidR="00DA0F69" w:rsidRPr="00827371" w:rsidRDefault="00DA0F69" w:rsidP="009B0820">
            <w:pPr>
              <w:keepLines/>
              <w:tabs>
                <w:tab w:val="decimal" w:pos="834"/>
              </w:tabs>
              <w:spacing w:after="0" w:line="240" w:lineRule="auto"/>
              <w:ind w:left="-108" w:firstLine="108"/>
              <w:rPr>
                <w:rFonts w:eastAsia="Times New Roman" w:cs="Times New Roman"/>
                <w:szCs w:val="24"/>
                <w:highlight w:val="red"/>
              </w:rPr>
            </w:pPr>
            <w:r>
              <w:rPr>
                <w:rFonts w:cstheme="minorHAnsi"/>
              </w:rPr>
              <w:t>1,010.6</w:t>
            </w:r>
          </w:p>
        </w:tc>
      </w:tr>
      <w:tr w:rsidR="00DA0F69" w:rsidRPr="00827371" w14:paraId="04D26E71" w14:textId="77777777" w:rsidTr="009B0820">
        <w:tc>
          <w:tcPr>
            <w:tcW w:w="3855" w:type="dxa"/>
          </w:tcPr>
          <w:p w14:paraId="1676243D" w14:textId="77777777" w:rsidR="00DA0F69" w:rsidRPr="00827371" w:rsidRDefault="00DA0F69" w:rsidP="009B0820">
            <w:pPr>
              <w:keepLines/>
              <w:tabs>
                <w:tab w:val="center" w:pos="4513"/>
                <w:tab w:val="right" w:pos="9026"/>
              </w:tabs>
              <w:spacing w:after="0" w:line="240" w:lineRule="auto"/>
              <w:rPr>
                <w:rFonts w:eastAsia="Times New Roman" w:cs="Times New Roman"/>
              </w:rPr>
            </w:pPr>
            <w:r w:rsidRPr="00827371">
              <w:rPr>
                <w:rFonts w:eastAsia="Times New Roman" w:cs="Times New Roman"/>
              </w:rPr>
              <w:t>Interest payable and similar charge</w:t>
            </w:r>
            <w:r>
              <w:rPr>
                <w:rFonts w:eastAsia="Times New Roman" w:cs="Times New Roman"/>
              </w:rPr>
              <w:t>s</w:t>
            </w:r>
          </w:p>
        </w:tc>
        <w:tc>
          <w:tcPr>
            <w:tcW w:w="709" w:type="dxa"/>
          </w:tcPr>
          <w:p w14:paraId="4D5903FD" w14:textId="17A79560" w:rsidR="00DA0F69" w:rsidRPr="00827371" w:rsidRDefault="00DA0F69" w:rsidP="009B0820">
            <w:pPr>
              <w:keepLines/>
              <w:spacing w:after="0" w:line="240" w:lineRule="auto"/>
              <w:jc w:val="center"/>
              <w:rPr>
                <w:rFonts w:eastAsia="Times New Roman" w:cs="Times New Roman"/>
              </w:rPr>
            </w:pPr>
            <w:r w:rsidRPr="00827371">
              <w:rPr>
                <w:rFonts w:eastAsia="Times New Roman" w:cs="Times New Roman"/>
              </w:rPr>
              <w:t>4</w:t>
            </w:r>
          </w:p>
        </w:tc>
        <w:tc>
          <w:tcPr>
            <w:tcW w:w="1474" w:type="dxa"/>
          </w:tcPr>
          <w:p w14:paraId="6AFAD3DA" w14:textId="77777777" w:rsidR="00DA0F69" w:rsidRPr="00827371" w:rsidRDefault="00DA0F69" w:rsidP="009B0820">
            <w:pPr>
              <w:keepLines/>
              <w:tabs>
                <w:tab w:val="decimal" w:pos="782"/>
              </w:tabs>
              <w:spacing w:after="0" w:line="240" w:lineRule="auto"/>
              <w:ind w:left="215"/>
              <w:rPr>
                <w:rFonts w:eastAsia="Times New Roman" w:cs="Times New Roman"/>
              </w:rPr>
            </w:pPr>
            <w:r>
              <w:rPr>
                <w:rFonts w:eastAsia="Times New Roman" w:cs="Times New Roman"/>
              </w:rPr>
              <w:t>(401.9)</w:t>
            </w:r>
          </w:p>
        </w:tc>
        <w:tc>
          <w:tcPr>
            <w:tcW w:w="1474" w:type="dxa"/>
          </w:tcPr>
          <w:p w14:paraId="339E5552" w14:textId="77777777" w:rsidR="00DA0F69" w:rsidRPr="00827371" w:rsidRDefault="00DA0F69" w:rsidP="009B0820">
            <w:pPr>
              <w:keepLines/>
              <w:tabs>
                <w:tab w:val="decimal" w:pos="782"/>
              </w:tabs>
              <w:spacing w:after="0" w:line="240" w:lineRule="auto"/>
              <w:ind w:left="215"/>
              <w:rPr>
                <w:rFonts w:eastAsia="Times New Roman" w:cs="Times New Roman"/>
              </w:rPr>
            </w:pPr>
            <w:r>
              <w:rPr>
                <w:rFonts w:eastAsia="Times New Roman" w:cs="Times New Roman"/>
              </w:rPr>
              <w:t>(225.2)</w:t>
            </w:r>
          </w:p>
        </w:tc>
        <w:tc>
          <w:tcPr>
            <w:tcW w:w="1474" w:type="dxa"/>
          </w:tcPr>
          <w:p w14:paraId="5C3BFFD5" w14:textId="77777777" w:rsidR="00DA0F69" w:rsidRPr="00827371" w:rsidRDefault="00DA0F69" w:rsidP="009B0820">
            <w:pPr>
              <w:keepLines/>
              <w:tabs>
                <w:tab w:val="decimal" w:pos="834"/>
              </w:tabs>
              <w:spacing w:after="0" w:line="240" w:lineRule="auto"/>
              <w:rPr>
                <w:rFonts w:eastAsia="Times New Roman" w:cs="Times New Roman"/>
                <w:szCs w:val="24"/>
              </w:rPr>
            </w:pPr>
            <w:r>
              <w:rPr>
                <w:rFonts w:cstheme="minorHAnsi"/>
              </w:rPr>
              <w:t>(561.7)</w:t>
            </w:r>
          </w:p>
        </w:tc>
      </w:tr>
      <w:tr w:rsidR="00DA0F69" w:rsidRPr="00827371" w14:paraId="45DF0289" w14:textId="77777777" w:rsidTr="009B0820">
        <w:tc>
          <w:tcPr>
            <w:tcW w:w="3855" w:type="dxa"/>
          </w:tcPr>
          <w:p w14:paraId="17E39349" w14:textId="77777777" w:rsidR="00DA0F69" w:rsidRPr="00827371" w:rsidRDefault="00DA0F69" w:rsidP="009B0820">
            <w:pPr>
              <w:keepLines/>
              <w:spacing w:after="0" w:line="240" w:lineRule="auto"/>
              <w:rPr>
                <w:rFonts w:eastAsia="Times New Roman" w:cs="Times New Roman"/>
                <w:sz w:val="8"/>
                <w:szCs w:val="8"/>
              </w:rPr>
            </w:pPr>
          </w:p>
        </w:tc>
        <w:tc>
          <w:tcPr>
            <w:tcW w:w="709" w:type="dxa"/>
          </w:tcPr>
          <w:p w14:paraId="10960DC5" w14:textId="77777777" w:rsidR="00DA0F69" w:rsidRPr="00827371" w:rsidRDefault="00DA0F69" w:rsidP="009B0820">
            <w:pPr>
              <w:keepLines/>
              <w:spacing w:after="0" w:line="240" w:lineRule="auto"/>
              <w:rPr>
                <w:rFonts w:eastAsia="Times New Roman" w:cs="Times New Roman"/>
                <w:sz w:val="8"/>
                <w:szCs w:val="8"/>
              </w:rPr>
            </w:pPr>
          </w:p>
        </w:tc>
        <w:tc>
          <w:tcPr>
            <w:tcW w:w="1474" w:type="dxa"/>
          </w:tcPr>
          <w:p w14:paraId="679B0585" w14:textId="77777777" w:rsidR="00DA0F69" w:rsidRPr="00827371" w:rsidRDefault="00DA0F69" w:rsidP="009B0820">
            <w:pPr>
              <w:keepLines/>
              <w:pBdr>
                <w:bottom w:val="single" w:sz="4" w:space="1" w:color="auto"/>
              </w:pBdr>
              <w:tabs>
                <w:tab w:val="decimal" w:pos="742"/>
                <w:tab w:val="decimal" w:pos="782"/>
              </w:tabs>
              <w:spacing w:after="60" w:line="240" w:lineRule="auto"/>
              <w:ind w:left="215" w:right="176"/>
              <w:rPr>
                <w:rFonts w:eastAsia="Times New Roman" w:cs="Times New Roman"/>
                <w:sz w:val="8"/>
                <w:szCs w:val="8"/>
                <w:u w:val="single"/>
              </w:rPr>
            </w:pPr>
          </w:p>
        </w:tc>
        <w:tc>
          <w:tcPr>
            <w:tcW w:w="1474" w:type="dxa"/>
          </w:tcPr>
          <w:p w14:paraId="412FC00B" w14:textId="77777777" w:rsidR="00DA0F69" w:rsidRPr="00827371" w:rsidRDefault="00DA0F69" w:rsidP="009B0820">
            <w:pPr>
              <w:keepLines/>
              <w:pBdr>
                <w:bottom w:val="single" w:sz="4" w:space="1" w:color="auto"/>
              </w:pBdr>
              <w:tabs>
                <w:tab w:val="decimal" w:pos="742"/>
                <w:tab w:val="decimal" w:pos="782"/>
              </w:tabs>
              <w:spacing w:after="60" w:line="240" w:lineRule="auto"/>
              <w:ind w:left="215" w:right="176"/>
              <w:rPr>
                <w:rFonts w:eastAsia="Times New Roman" w:cs="Times New Roman"/>
                <w:sz w:val="8"/>
                <w:szCs w:val="8"/>
                <w:u w:val="single"/>
              </w:rPr>
            </w:pPr>
          </w:p>
        </w:tc>
        <w:tc>
          <w:tcPr>
            <w:tcW w:w="1474" w:type="dxa"/>
          </w:tcPr>
          <w:p w14:paraId="5FE74215" w14:textId="77777777" w:rsidR="00DA0F69" w:rsidRPr="00827371" w:rsidRDefault="00DA0F69" w:rsidP="009B0820">
            <w:pPr>
              <w:keepLines/>
              <w:pBdr>
                <w:bottom w:val="single" w:sz="4" w:space="1" w:color="auto"/>
              </w:pBdr>
              <w:tabs>
                <w:tab w:val="decimal" w:pos="742"/>
              </w:tabs>
              <w:spacing w:after="60" w:line="240" w:lineRule="auto"/>
              <w:ind w:left="206" w:right="176"/>
              <w:rPr>
                <w:rFonts w:eastAsia="Times New Roman" w:cs="Times New Roman"/>
                <w:sz w:val="8"/>
                <w:szCs w:val="8"/>
                <w:u w:val="single"/>
              </w:rPr>
            </w:pPr>
          </w:p>
        </w:tc>
      </w:tr>
      <w:tr w:rsidR="00DA0F69" w:rsidRPr="00827371" w14:paraId="1171B7A8" w14:textId="77777777" w:rsidTr="009B0820">
        <w:tc>
          <w:tcPr>
            <w:tcW w:w="3855" w:type="dxa"/>
          </w:tcPr>
          <w:p w14:paraId="1771129F" w14:textId="77777777" w:rsidR="00DA0F69" w:rsidRPr="00827371" w:rsidRDefault="00DA0F69" w:rsidP="009B0820">
            <w:pPr>
              <w:keepLines/>
              <w:spacing w:after="0" w:line="240" w:lineRule="auto"/>
              <w:rPr>
                <w:rFonts w:eastAsia="Times New Roman" w:cs="Times New Roman"/>
                <w:b/>
                <w:bCs/>
              </w:rPr>
            </w:pPr>
            <w:r w:rsidRPr="00827371">
              <w:rPr>
                <w:rFonts w:eastAsia="Times New Roman" w:cs="Times New Roman"/>
                <w:b/>
                <w:bCs/>
              </w:rPr>
              <w:t>Net interest income</w:t>
            </w:r>
          </w:p>
        </w:tc>
        <w:tc>
          <w:tcPr>
            <w:tcW w:w="709" w:type="dxa"/>
          </w:tcPr>
          <w:p w14:paraId="67E410DC" w14:textId="77777777" w:rsidR="00DA0F69" w:rsidRPr="00827371" w:rsidRDefault="00DA0F69" w:rsidP="009B0820">
            <w:pPr>
              <w:keepLines/>
              <w:spacing w:after="0" w:line="240" w:lineRule="auto"/>
              <w:rPr>
                <w:rFonts w:eastAsia="Times New Roman" w:cs="Times New Roman"/>
              </w:rPr>
            </w:pPr>
          </w:p>
        </w:tc>
        <w:tc>
          <w:tcPr>
            <w:tcW w:w="1474" w:type="dxa"/>
          </w:tcPr>
          <w:p w14:paraId="3367C37B" w14:textId="77777777" w:rsidR="00DA0F69" w:rsidRPr="00827371" w:rsidRDefault="00DA0F69" w:rsidP="009B0820">
            <w:pPr>
              <w:keepLines/>
              <w:tabs>
                <w:tab w:val="decimal" w:pos="782"/>
              </w:tabs>
              <w:spacing w:after="0" w:line="240" w:lineRule="auto"/>
              <w:rPr>
                <w:rFonts w:eastAsia="Times New Roman" w:cs="Times New Roman"/>
              </w:rPr>
            </w:pPr>
            <w:r>
              <w:rPr>
                <w:rFonts w:eastAsia="Times New Roman" w:cs="Times New Roman"/>
              </w:rPr>
              <w:t>239.9</w:t>
            </w:r>
          </w:p>
        </w:tc>
        <w:tc>
          <w:tcPr>
            <w:tcW w:w="1474" w:type="dxa"/>
          </w:tcPr>
          <w:p w14:paraId="2EC30D51" w14:textId="77777777" w:rsidR="00DA0F69" w:rsidRPr="00827371" w:rsidRDefault="00DA0F69" w:rsidP="009B0820">
            <w:pPr>
              <w:keepLines/>
              <w:tabs>
                <w:tab w:val="decimal" w:pos="782"/>
              </w:tabs>
              <w:spacing w:after="0" w:line="240" w:lineRule="auto"/>
              <w:rPr>
                <w:rFonts w:eastAsia="Times New Roman" w:cs="Times New Roman"/>
              </w:rPr>
            </w:pPr>
            <w:r>
              <w:rPr>
                <w:rFonts w:eastAsia="Times New Roman" w:cs="Times New Roman"/>
              </w:rPr>
              <w:t>212.4</w:t>
            </w:r>
          </w:p>
        </w:tc>
        <w:tc>
          <w:tcPr>
            <w:tcW w:w="1474" w:type="dxa"/>
          </w:tcPr>
          <w:p w14:paraId="0BE2A8C8" w14:textId="77777777" w:rsidR="00DA0F69" w:rsidRPr="00827371" w:rsidRDefault="00DA0F69" w:rsidP="009B0820">
            <w:pPr>
              <w:keepLines/>
              <w:tabs>
                <w:tab w:val="decimal" w:pos="834"/>
              </w:tabs>
              <w:spacing w:after="0" w:line="240" w:lineRule="auto"/>
              <w:rPr>
                <w:rFonts w:eastAsia="Times New Roman" w:cs="Times New Roman"/>
                <w:szCs w:val="24"/>
              </w:rPr>
            </w:pPr>
            <w:r>
              <w:rPr>
                <w:rFonts w:cstheme="minorHAnsi"/>
              </w:rPr>
              <w:t>448.9</w:t>
            </w:r>
          </w:p>
        </w:tc>
      </w:tr>
      <w:tr w:rsidR="00DA0F69" w:rsidRPr="00827371" w14:paraId="08C286D4" w14:textId="77777777" w:rsidTr="009B0820">
        <w:tc>
          <w:tcPr>
            <w:tcW w:w="3855" w:type="dxa"/>
          </w:tcPr>
          <w:p w14:paraId="529F67F2" w14:textId="77777777" w:rsidR="00DA0F69" w:rsidRPr="00827371" w:rsidRDefault="00DA0F69" w:rsidP="009B0820">
            <w:pPr>
              <w:keepLines/>
              <w:tabs>
                <w:tab w:val="decimal" w:pos="742"/>
              </w:tabs>
              <w:spacing w:after="60" w:line="240" w:lineRule="auto"/>
              <w:ind w:left="206" w:right="176"/>
              <w:rPr>
                <w:rFonts w:eastAsia="Times New Roman" w:cs="Times New Roman"/>
                <w:sz w:val="8"/>
                <w:szCs w:val="8"/>
                <w:u w:val="single"/>
              </w:rPr>
            </w:pPr>
          </w:p>
        </w:tc>
        <w:tc>
          <w:tcPr>
            <w:tcW w:w="709" w:type="dxa"/>
          </w:tcPr>
          <w:p w14:paraId="4863866E" w14:textId="77777777" w:rsidR="00DA0F69" w:rsidRPr="00827371" w:rsidRDefault="00DA0F69" w:rsidP="009B0820">
            <w:pPr>
              <w:keepLines/>
              <w:tabs>
                <w:tab w:val="decimal" w:pos="742"/>
              </w:tabs>
              <w:spacing w:after="60" w:line="240" w:lineRule="auto"/>
              <w:ind w:left="206" w:right="176"/>
              <w:rPr>
                <w:rFonts w:eastAsia="Times New Roman" w:cs="Times New Roman"/>
                <w:sz w:val="8"/>
                <w:szCs w:val="8"/>
                <w:u w:val="single"/>
              </w:rPr>
            </w:pPr>
          </w:p>
        </w:tc>
        <w:tc>
          <w:tcPr>
            <w:tcW w:w="1474" w:type="dxa"/>
          </w:tcPr>
          <w:p w14:paraId="2D2909CC" w14:textId="77777777" w:rsidR="00DA0F69" w:rsidRPr="00827371" w:rsidRDefault="00DA0F69" w:rsidP="009B0820">
            <w:pPr>
              <w:keepLines/>
              <w:pBdr>
                <w:bottom w:val="single" w:sz="4" w:space="1" w:color="auto"/>
              </w:pBdr>
              <w:tabs>
                <w:tab w:val="decimal" w:pos="742"/>
                <w:tab w:val="decimal" w:pos="782"/>
              </w:tabs>
              <w:spacing w:after="60" w:line="240" w:lineRule="auto"/>
              <w:ind w:left="215" w:right="176"/>
              <w:rPr>
                <w:rFonts w:eastAsia="Times New Roman" w:cs="Times New Roman"/>
                <w:sz w:val="8"/>
                <w:szCs w:val="8"/>
                <w:u w:val="single"/>
              </w:rPr>
            </w:pPr>
          </w:p>
        </w:tc>
        <w:tc>
          <w:tcPr>
            <w:tcW w:w="1474" w:type="dxa"/>
          </w:tcPr>
          <w:p w14:paraId="1A6996CD" w14:textId="77777777" w:rsidR="00DA0F69" w:rsidRPr="00827371" w:rsidRDefault="00DA0F69" w:rsidP="009B0820">
            <w:pPr>
              <w:keepLines/>
              <w:pBdr>
                <w:bottom w:val="single" w:sz="4" w:space="1" w:color="auto"/>
              </w:pBdr>
              <w:tabs>
                <w:tab w:val="decimal" w:pos="742"/>
                <w:tab w:val="decimal" w:pos="782"/>
              </w:tabs>
              <w:spacing w:after="60" w:line="240" w:lineRule="auto"/>
              <w:ind w:left="215" w:right="176"/>
              <w:rPr>
                <w:rFonts w:eastAsia="Times New Roman" w:cs="Times New Roman"/>
                <w:sz w:val="8"/>
                <w:szCs w:val="8"/>
                <w:u w:val="single"/>
              </w:rPr>
            </w:pPr>
          </w:p>
        </w:tc>
        <w:tc>
          <w:tcPr>
            <w:tcW w:w="1474" w:type="dxa"/>
          </w:tcPr>
          <w:p w14:paraId="5FCAF915" w14:textId="77777777" w:rsidR="00DA0F69" w:rsidRPr="00827371" w:rsidRDefault="00DA0F69" w:rsidP="009B0820">
            <w:pPr>
              <w:keepLines/>
              <w:pBdr>
                <w:bottom w:val="single" w:sz="4" w:space="1" w:color="auto"/>
              </w:pBdr>
              <w:tabs>
                <w:tab w:val="decimal" w:pos="742"/>
              </w:tabs>
              <w:spacing w:after="60" w:line="240" w:lineRule="auto"/>
              <w:ind w:left="206" w:right="176"/>
              <w:rPr>
                <w:rFonts w:eastAsia="Times New Roman" w:cs="Times New Roman"/>
                <w:sz w:val="8"/>
                <w:szCs w:val="8"/>
                <w:u w:val="single"/>
              </w:rPr>
            </w:pPr>
          </w:p>
        </w:tc>
      </w:tr>
      <w:tr w:rsidR="00DA0F69" w:rsidRPr="00827371" w14:paraId="72A5CDCE" w14:textId="77777777" w:rsidTr="009B0820">
        <w:tc>
          <w:tcPr>
            <w:tcW w:w="3855" w:type="dxa"/>
          </w:tcPr>
          <w:p w14:paraId="29BB3195" w14:textId="77777777" w:rsidR="00DA0F69" w:rsidRPr="00827371" w:rsidRDefault="00DA0F69" w:rsidP="009B0820">
            <w:pPr>
              <w:keepLines/>
              <w:spacing w:after="0" w:line="240" w:lineRule="auto"/>
              <w:rPr>
                <w:rFonts w:eastAsia="Times New Roman" w:cs="Times New Roman"/>
              </w:rPr>
            </w:pPr>
          </w:p>
        </w:tc>
        <w:tc>
          <w:tcPr>
            <w:tcW w:w="709" w:type="dxa"/>
          </w:tcPr>
          <w:p w14:paraId="0D69EE4F" w14:textId="77777777" w:rsidR="00DA0F69" w:rsidRPr="00827371" w:rsidRDefault="00DA0F69" w:rsidP="009B0820">
            <w:pPr>
              <w:keepLines/>
              <w:spacing w:after="0" w:line="240" w:lineRule="auto"/>
              <w:jc w:val="center"/>
              <w:rPr>
                <w:rFonts w:eastAsia="Times New Roman" w:cs="Times New Roman"/>
              </w:rPr>
            </w:pPr>
          </w:p>
        </w:tc>
        <w:tc>
          <w:tcPr>
            <w:tcW w:w="1474" w:type="dxa"/>
          </w:tcPr>
          <w:p w14:paraId="33E8039F" w14:textId="77777777" w:rsidR="00DA0F69" w:rsidRPr="00827371" w:rsidRDefault="00DA0F69" w:rsidP="009B0820">
            <w:pPr>
              <w:keepLines/>
              <w:tabs>
                <w:tab w:val="decimal" w:pos="782"/>
              </w:tabs>
              <w:spacing w:after="0" w:line="240" w:lineRule="auto"/>
              <w:ind w:left="215"/>
              <w:rPr>
                <w:rFonts w:eastAsia="Times New Roman" w:cs="Times New Roman"/>
              </w:rPr>
            </w:pPr>
          </w:p>
        </w:tc>
        <w:tc>
          <w:tcPr>
            <w:tcW w:w="1474" w:type="dxa"/>
          </w:tcPr>
          <w:p w14:paraId="66DFCA12" w14:textId="77777777" w:rsidR="00DA0F69" w:rsidRPr="00827371" w:rsidRDefault="00DA0F69" w:rsidP="009B0820">
            <w:pPr>
              <w:keepLines/>
              <w:tabs>
                <w:tab w:val="decimal" w:pos="782"/>
              </w:tabs>
              <w:spacing w:after="0" w:line="240" w:lineRule="auto"/>
              <w:ind w:left="215"/>
              <w:rPr>
                <w:rFonts w:eastAsia="Times New Roman" w:cs="Times New Roman"/>
              </w:rPr>
            </w:pPr>
          </w:p>
        </w:tc>
        <w:tc>
          <w:tcPr>
            <w:tcW w:w="1474" w:type="dxa"/>
          </w:tcPr>
          <w:p w14:paraId="3257F02D" w14:textId="77777777" w:rsidR="00DA0F69" w:rsidRPr="00827371" w:rsidRDefault="00DA0F69" w:rsidP="009B0820">
            <w:pPr>
              <w:keepLines/>
              <w:tabs>
                <w:tab w:val="decimal" w:pos="834"/>
              </w:tabs>
              <w:spacing w:after="0" w:line="240" w:lineRule="auto"/>
              <w:ind w:left="-108" w:firstLine="108"/>
              <w:rPr>
                <w:rFonts w:eastAsia="Times New Roman" w:cs="Times New Roman"/>
                <w:szCs w:val="24"/>
              </w:rPr>
            </w:pPr>
          </w:p>
        </w:tc>
      </w:tr>
      <w:tr w:rsidR="00DA0F69" w:rsidRPr="00827371" w14:paraId="674FB7E2" w14:textId="77777777" w:rsidTr="009B0820">
        <w:tc>
          <w:tcPr>
            <w:tcW w:w="3855" w:type="dxa"/>
          </w:tcPr>
          <w:p w14:paraId="5DD54169" w14:textId="77777777" w:rsidR="00DA0F69" w:rsidRPr="00827371" w:rsidRDefault="00DA0F69" w:rsidP="009B0820">
            <w:pPr>
              <w:keepLines/>
              <w:spacing w:after="0" w:line="240" w:lineRule="auto"/>
              <w:rPr>
                <w:rFonts w:eastAsia="Times New Roman" w:cs="Times New Roman"/>
              </w:rPr>
            </w:pPr>
            <w:r w:rsidRPr="00827371">
              <w:rPr>
                <w:rFonts w:eastAsia="Times New Roman" w:cs="Times New Roman"/>
              </w:rPr>
              <w:t>Other leasing income</w:t>
            </w:r>
          </w:p>
        </w:tc>
        <w:tc>
          <w:tcPr>
            <w:tcW w:w="709" w:type="dxa"/>
          </w:tcPr>
          <w:p w14:paraId="593B306F" w14:textId="77777777" w:rsidR="00DA0F69" w:rsidRPr="00827371" w:rsidRDefault="00DA0F69" w:rsidP="009B0820">
            <w:pPr>
              <w:keepLines/>
              <w:spacing w:after="0" w:line="240" w:lineRule="auto"/>
              <w:jc w:val="center"/>
              <w:rPr>
                <w:rFonts w:eastAsia="Times New Roman" w:cs="Times New Roman"/>
              </w:rPr>
            </w:pPr>
          </w:p>
        </w:tc>
        <w:tc>
          <w:tcPr>
            <w:tcW w:w="1474" w:type="dxa"/>
          </w:tcPr>
          <w:p w14:paraId="4EBE039D" w14:textId="77777777" w:rsidR="00DA0F69" w:rsidRPr="00827371" w:rsidRDefault="00DA0F69" w:rsidP="009B0820">
            <w:pPr>
              <w:keepLines/>
              <w:tabs>
                <w:tab w:val="decimal" w:pos="782"/>
              </w:tabs>
              <w:spacing w:after="0" w:line="240" w:lineRule="auto"/>
              <w:rPr>
                <w:rFonts w:eastAsia="Times New Roman" w:cs="Times New Roman"/>
              </w:rPr>
            </w:pPr>
            <w:r>
              <w:rPr>
                <w:rFonts w:eastAsia="Times New Roman" w:cs="Times New Roman"/>
              </w:rPr>
              <w:t>14.9</w:t>
            </w:r>
          </w:p>
        </w:tc>
        <w:tc>
          <w:tcPr>
            <w:tcW w:w="1474" w:type="dxa"/>
          </w:tcPr>
          <w:p w14:paraId="6A9D9073" w14:textId="77777777" w:rsidR="00DA0F69" w:rsidRPr="00827371" w:rsidRDefault="00DA0F69" w:rsidP="009B0820">
            <w:pPr>
              <w:keepLines/>
              <w:tabs>
                <w:tab w:val="decimal" w:pos="782"/>
              </w:tabs>
              <w:spacing w:after="0" w:line="240" w:lineRule="auto"/>
              <w:rPr>
                <w:rFonts w:eastAsia="Times New Roman" w:cs="Times New Roman"/>
              </w:rPr>
            </w:pPr>
            <w:r>
              <w:rPr>
                <w:rFonts w:eastAsia="Times New Roman" w:cs="Times New Roman"/>
              </w:rPr>
              <w:t>13.6</w:t>
            </w:r>
          </w:p>
        </w:tc>
        <w:tc>
          <w:tcPr>
            <w:tcW w:w="1474" w:type="dxa"/>
          </w:tcPr>
          <w:p w14:paraId="39BB73A1" w14:textId="77777777" w:rsidR="00DA0F69" w:rsidRPr="00827371" w:rsidRDefault="00DA0F69" w:rsidP="009B0820">
            <w:pPr>
              <w:keepLines/>
              <w:tabs>
                <w:tab w:val="decimal" w:pos="834"/>
              </w:tabs>
              <w:spacing w:after="0" w:line="240" w:lineRule="auto"/>
              <w:rPr>
                <w:rFonts w:eastAsia="Times New Roman" w:cs="Times New Roman"/>
                <w:szCs w:val="24"/>
              </w:rPr>
            </w:pPr>
            <w:r>
              <w:rPr>
                <w:rFonts w:cstheme="minorHAnsi"/>
              </w:rPr>
              <w:t>27.4</w:t>
            </w:r>
          </w:p>
        </w:tc>
      </w:tr>
      <w:tr w:rsidR="00DA0F69" w:rsidRPr="00827371" w14:paraId="4DB15015" w14:textId="77777777" w:rsidTr="009B0820">
        <w:tc>
          <w:tcPr>
            <w:tcW w:w="3855" w:type="dxa"/>
          </w:tcPr>
          <w:p w14:paraId="784E557B" w14:textId="77777777" w:rsidR="00DA0F69" w:rsidRPr="00827371" w:rsidRDefault="00DA0F69" w:rsidP="009B0820">
            <w:pPr>
              <w:keepLines/>
              <w:spacing w:after="0" w:line="240" w:lineRule="auto"/>
              <w:rPr>
                <w:rFonts w:eastAsia="Times New Roman" w:cs="Times New Roman"/>
              </w:rPr>
            </w:pPr>
            <w:r w:rsidRPr="00827371">
              <w:rPr>
                <w:rFonts w:eastAsia="Times New Roman" w:cs="Times New Roman"/>
              </w:rPr>
              <w:t>Related costs</w:t>
            </w:r>
          </w:p>
        </w:tc>
        <w:tc>
          <w:tcPr>
            <w:tcW w:w="709" w:type="dxa"/>
          </w:tcPr>
          <w:p w14:paraId="70323D9A" w14:textId="77777777" w:rsidR="00DA0F69" w:rsidRPr="00827371" w:rsidRDefault="00DA0F69" w:rsidP="009B0820">
            <w:pPr>
              <w:keepLines/>
              <w:spacing w:after="0" w:line="240" w:lineRule="auto"/>
              <w:jc w:val="center"/>
              <w:rPr>
                <w:rFonts w:eastAsia="Times New Roman" w:cs="Times New Roman"/>
              </w:rPr>
            </w:pPr>
          </w:p>
        </w:tc>
        <w:tc>
          <w:tcPr>
            <w:tcW w:w="1474" w:type="dxa"/>
          </w:tcPr>
          <w:p w14:paraId="527228C4" w14:textId="77777777" w:rsidR="00DA0F69" w:rsidRPr="00827371" w:rsidRDefault="00DA0F69" w:rsidP="009B0820">
            <w:pPr>
              <w:keepLines/>
              <w:tabs>
                <w:tab w:val="decimal" w:pos="782"/>
              </w:tabs>
              <w:spacing w:after="0" w:line="240" w:lineRule="auto"/>
              <w:ind w:left="215"/>
              <w:rPr>
                <w:rFonts w:eastAsia="Times New Roman" w:cs="Times New Roman"/>
              </w:rPr>
            </w:pPr>
            <w:r>
              <w:rPr>
                <w:rFonts w:eastAsia="Times New Roman" w:cs="Times New Roman"/>
              </w:rPr>
              <w:t>(12.2)</w:t>
            </w:r>
          </w:p>
        </w:tc>
        <w:tc>
          <w:tcPr>
            <w:tcW w:w="1474" w:type="dxa"/>
          </w:tcPr>
          <w:p w14:paraId="0092CFBB" w14:textId="77777777" w:rsidR="00DA0F69" w:rsidRPr="00827371" w:rsidRDefault="00DA0F69" w:rsidP="009B0820">
            <w:pPr>
              <w:keepLines/>
              <w:tabs>
                <w:tab w:val="decimal" w:pos="782"/>
              </w:tabs>
              <w:spacing w:after="0" w:line="240" w:lineRule="auto"/>
              <w:ind w:left="215"/>
              <w:rPr>
                <w:rFonts w:eastAsia="Times New Roman" w:cs="Times New Roman"/>
              </w:rPr>
            </w:pPr>
            <w:r>
              <w:rPr>
                <w:rFonts w:eastAsia="Times New Roman" w:cs="Times New Roman"/>
              </w:rPr>
              <w:t>(10.9)</w:t>
            </w:r>
          </w:p>
        </w:tc>
        <w:tc>
          <w:tcPr>
            <w:tcW w:w="1474" w:type="dxa"/>
          </w:tcPr>
          <w:p w14:paraId="1B37FB53" w14:textId="77777777" w:rsidR="00DA0F69" w:rsidRPr="00827371" w:rsidRDefault="00DA0F69" w:rsidP="009B0820">
            <w:pPr>
              <w:keepLines/>
              <w:tabs>
                <w:tab w:val="decimal" w:pos="834"/>
              </w:tabs>
              <w:spacing w:after="0" w:line="240" w:lineRule="auto"/>
              <w:ind w:left="-108" w:firstLine="108"/>
              <w:rPr>
                <w:rFonts w:eastAsia="Times New Roman" w:cs="Times New Roman"/>
                <w:szCs w:val="24"/>
              </w:rPr>
            </w:pPr>
            <w:r>
              <w:rPr>
                <w:rFonts w:cstheme="minorHAnsi"/>
              </w:rPr>
              <w:t>(21.8)</w:t>
            </w:r>
          </w:p>
        </w:tc>
      </w:tr>
      <w:tr w:rsidR="00DA0F69" w:rsidRPr="00827371" w14:paraId="1C2B172C" w14:textId="77777777" w:rsidTr="009B0820">
        <w:tc>
          <w:tcPr>
            <w:tcW w:w="3855" w:type="dxa"/>
          </w:tcPr>
          <w:p w14:paraId="265A0C10" w14:textId="77777777" w:rsidR="00DA0F69" w:rsidRPr="00827371" w:rsidRDefault="00DA0F69" w:rsidP="009B0820">
            <w:pPr>
              <w:keepLines/>
              <w:spacing w:after="0" w:line="240" w:lineRule="auto"/>
              <w:rPr>
                <w:rFonts w:eastAsia="Times New Roman" w:cs="Times New Roman"/>
              </w:rPr>
            </w:pPr>
          </w:p>
        </w:tc>
        <w:tc>
          <w:tcPr>
            <w:tcW w:w="709" w:type="dxa"/>
          </w:tcPr>
          <w:p w14:paraId="678D761C" w14:textId="77777777" w:rsidR="00DA0F69" w:rsidRPr="00827371" w:rsidRDefault="00DA0F69" w:rsidP="009B0820">
            <w:pPr>
              <w:keepLines/>
              <w:spacing w:after="0" w:line="240" w:lineRule="auto"/>
              <w:jc w:val="center"/>
              <w:rPr>
                <w:rFonts w:eastAsia="Times New Roman" w:cs="Times New Roman"/>
              </w:rPr>
            </w:pPr>
          </w:p>
        </w:tc>
        <w:tc>
          <w:tcPr>
            <w:tcW w:w="1474" w:type="dxa"/>
          </w:tcPr>
          <w:p w14:paraId="38F90822" w14:textId="77777777" w:rsidR="00DA0F69" w:rsidRPr="00827371" w:rsidRDefault="00DA0F69" w:rsidP="009B0820">
            <w:pPr>
              <w:keepLines/>
              <w:pBdr>
                <w:bottom w:val="single" w:sz="4" w:space="1" w:color="auto"/>
              </w:pBdr>
              <w:tabs>
                <w:tab w:val="decimal" w:pos="742"/>
                <w:tab w:val="decimal" w:pos="782"/>
              </w:tabs>
              <w:spacing w:after="60" w:line="240" w:lineRule="auto"/>
              <w:ind w:left="215" w:right="176"/>
              <w:rPr>
                <w:rFonts w:eastAsia="Times New Roman" w:cs="Times New Roman"/>
                <w:sz w:val="8"/>
                <w:szCs w:val="8"/>
                <w:u w:val="single"/>
              </w:rPr>
            </w:pPr>
          </w:p>
        </w:tc>
        <w:tc>
          <w:tcPr>
            <w:tcW w:w="1474" w:type="dxa"/>
          </w:tcPr>
          <w:p w14:paraId="44B9D2C6" w14:textId="77777777" w:rsidR="00DA0F69" w:rsidRPr="00827371" w:rsidRDefault="00DA0F69" w:rsidP="009B0820">
            <w:pPr>
              <w:keepLines/>
              <w:pBdr>
                <w:bottom w:val="single" w:sz="4" w:space="1" w:color="auto"/>
              </w:pBdr>
              <w:tabs>
                <w:tab w:val="decimal" w:pos="742"/>
                <w:tab w:val="decimal" w:pos="782"/>
              </w:tabs>
              <w:spacing w:after="60" w:line="240" w:lineRule="auto"/>
              <w:ind w:left="215" w:right="176"/>
              <w:rPr>
                <w:rFonts w:eastAsia="Times New Roman" w:cs="Times New Roman"/>
                <w:sz w:val="8"/>
                <w:szCs w:val="8"/>
                <w:u w:val="single"/>
              </w:rPr>
            </w:pPr>
          </w:p>
        </w:tc>
        <w:tc>
          <w:tcPr>
            <w:tcW w:w="1474" w:type="dxa"/>
          </w:tcPr>
          <w:p w14:paraId="27D7C847" w14:textId="77777777" w:rsidR="00DA0F69" w:rsidRPr="00827371" w:rsidRDefault="00DA0F69" w:rsidP="009B0820">
            <w:pPr>
              <w:keepLines/>
              <w:pBdr>
                <w:bottom w:val="single" w:sz="4" w:space="1" w:color="auto"/>
              </w:pBdr>
              <w:tabs>
                <w:tab w:val="decimal" w:pos="742"/>
              </w:tabs>
              <w:spacing w:after="60" w:line="240" w:lineRule="auto"/>
              <w:ind w:left="206" w:right="176"/>
              <w:rPr>
                <w:rFonts w:eastAsia="Times New Roman" w:cs="Times New Roman"/>
                <w:sz w:val="8"/>
                <w:szCs w:val="8"/>
                <w:u w:val="single"/>
              </w:rPr>
            </w:pPr>
          </w:p>
        </w:tc>
      </w:tr>
      <w:tr w:rsidR="00DA0F69" w:rsidRPr="00827371" w14:paraId="55227741" w14:textId="77777777" w:rsidTr="009B0820">
        <w:tc>
          <w:tcPr>
            <w:tcW w:w="3855" w:type="dxa"/>
          </w:tcPr>
          <w:p w14:paraId="3C24C27C" w14:textId="77777777" w:rsidR="00DA0F69" w:rsidRPr="00827371" w:rsidRDefault="00DA0F69" w:rsidP="009B0820">
            <w:pPr>
              <w:keepLines/>
              <w:spacing w:after="0" w:line="240" w:lineRule="auto"/>
              <w:rPr>
                <w:rFonts w:eastAsia="Times New Roman" w:cs="Times New Roman"/>
              </w:rPr>
            </w:pPr>
            <w:r w:rsidRPr="00827371">
              <w:rPr>
                <w:rFonts w:eastAsia="Times New Roman" w:cs="Times New Roman"/>
              </w:rPr>
              <w:t>Net leasing income</w:t>
            </w:r>
          </w:p>
        </w:tc>
        <w:tc>
          <w:tcPr>
            <w:tcW w:w="709" w:type="dxa"/>
          </w:tcPr>
          <w:p w14:paraId="6945DE2B" w14:textId="77777777" w:rsidR="00DA0F69" w:rsidRPr="00827371" w:rsidRDefault="00DA0F69" w:rsidP="009B0820">
            <w:pPr>
              <w:keepLines/>
              <w:spacing w:after="0" w:line="240" w:lineRule="auto"/>
              <w:jc w:val="center"/>
              <w:rPr>
                <w:rFonts w:eastAsia="Times New Roman" w:cs="Times New Roman"/>
              </w:rPr>
            </w:pPr>
          </w:p>
        </w:tc>
        <w:tc>
          <w:tcPr>
            <w:tcW w:w="1474" w:type="dxa"/>
          </w:tcPr>
          <w:p w14:paraId="386910A2" w14:textId="77777777" w:rsidR="00DA0F69" w:rsidRPr="00827371" w:rsidRDefault="00DA0F69" w:rsidP="009B0820">
            <w:pPr>
              <w:keepLines/>
              <w:tabs>
                <w:tab w:val="decimal" w:pos="782"/>
              </w:tabs>
              <w:spacing w:after="0" w:line="240" w:lineRule="auto"/>
              <w:rPr>
                <w:rFonts w:eastAsia="Times New Roman" w:cs="Times New Roman"/>
              </w:rPr>
            </w:pPr>
            <w:r>
              <w:rPr>
                <w:rFonts w:eastAsia="Times New Roman" w:cs="Times New Roman"/>
              </w:rPr>
              <w:t>2.7</w:t>
            </w:r>
          </w:p>
        </w:tc>
        <w:tc>
          <w:tcPr>
            <w:tcW w:w="1474" w:type="dxa"/>
          </w:tcPr>
          <w:p w14:paraId="31AFD7BE" w14:textId="77777777" w:rsidR="00DA0F69" w:rsidRPr="00827371" w:rsidRDefault="00DA0F69" w:rsidP="009B0820">
            <w:pPr>
              <w:keepLines/>
              <w:tabs>
                <w:tab w:val="decimal" w:pos="782"/>
              </w:tabs>
              <w:spacing w:after="0" w:line="240" w:lineRule="auto"/>
              <w:rPr>
                <w:rFonts w:eastAsia="Times New Roman" w:cs="Times New Roman"/>
              </w:rPr>
            </w:pPr>
            <w:r>
              <w:rPr>
                <w:rFonts w:eastAsia="Times New Roman" w:cs="Times New Roman"/>
              </w:rPr>
              <w:t>2.7</w:t>
            </w:r>
          </w:p>
        </w:tc>
        <w:tc>
          <w:tcPr>
            <w:tcW w:w="1474" w:type="dxa"/>
          </w:tcPr>
          <w:p w14:paraId="41F4530A" w14:textId="77777777" w:rsidR="00DA0F69" w:rsidRPr="00827371" w:rsidRDefault="00DA0F69" w:rsidP="009B0820">
            <w:pPr>
              <w:keepLines/>
              <w:tabs>
                <w:tab w:val="decimal" w:pos="834"/>
              </w:tabs>
              <w:spacing w:after="0" w:line="240" w:lineRule="auto"/>
              <w:rPr>
                <w:rFonts w:eastAsia="Times New Roman" w:cs="Times New Roman"/>
                <w:szCs w:val="24"/>
              </w:rPr>
            </w:pPr>
            <w:r>
              <w:rPr>
                <w:rFonts w:cstheme="minorHAnsi"/>
              </w:rPr>
              <w:t>5.6</w:t>
            </w:r>
          </w:p>
        </w:tc>
      </w:tr>
      <w:tr w:rsidR="00DA0F69" w:rsidRPr="00827371" w14:paraId="0C789124" w14:textId="77777777" w:rsidTr="009B0820">
        <w:tc>
          <w:tcPr>
            <w:tcW w:w="3855" w:type="dxa"/>
          </w:tcPr>
          <w:p w14:paraId="2645E38A" w14:textId="77777777" w:rsidR="00DA0F69" w:rsidRPr="00827371" w:rsidRDefault="00DA0F69" w:rsidP="009B0820">
            <w:pPr>
              <w:keepLines/>
              <w:spacing w:after="0" w:line="240" w:lineRule="auto"/>
              <w:rPr>
                <w:rFonts w:eastAsia="Times New Roman" w:cs="Times New Roman"/>
              </w:rPr>
            </w:pPr>
            <w:r w:rsidRPr="00827371">
              <w:rPr>
                <w:rFonts w:eastAsia="Times New Roman" w:cs="Times New Roman"/>
              </w:rPr>
              <w:t>Other income</w:t>
            </w:r>
          </w:p>
        </w:tc>
        <w:tc>
          <w:tcPr>
            <w:tcW w:w="709" w:type="dxa"/>
          </w:tcPr>
          <w:p w14:paraId="6236E053" w14:textId="73F34973" w:rsidR="00DA0F69" w:rsidRPr="00827371" w:rsidRDefault="00DA0F69" w:rsidP="009B0820">
            <w:pPr>
              <w:keepLines/>
              <w:spacing w:after="0" w:line="240" w:lineRule="auto"/>
              <w:jc w:val="center"/>
              <w:rPr>
                <w:rFonts w:eastAsia="Times New Roman" w:cs="Times New Roman"/>
              </w:rPr>
            </w:pPr>
            <w:r>
              <w:rPr>
                <w:rFonts w:eastAsia="Times New Roman" w:cs="Times New Roman"/>
              </w:rPr>
              <w:t>5</w:t>
            </w:r>
          </w:p>
        </w:tc>
        <w:tc>
          <w:tcPr>
            <w:tcW w:w="1474" w:type="dxa"/>
          </w:tcPr>
          <w:p w14:paraId="6E48BD05" w14:textId="77777777" w:rsidR="00DA0F69" w:rsidRPr="00827371" w:rsidRDefault="00DA0F69" w:rsidP="009B0820">
            <w:pPr>
              <w:keepLines/>
              <w:tabs>
                <w:tab w:val="decimal" w:pos="782"/>
              </w:tabs>
              <w:spacing w:after="0" w:line="240" w:lineRule="auto"/>
              <w:rPr>
                <w:rFonts w:eastAsia="Times New Roman" w:cs="Times New Roman"/>
              </w:rPr>
            </w:pPr>
            <w:r>
              <w:rPr>
                <w:rFonts w:eastAsia="Times New Roman" w:cs="Times New Roman"/>
              </w:rPr>
              <w:t>4.0</w:t>
            </w:r>
          </w:p>
        </w:tc>
        <w:tc>
          <w:tcPr>
            <w:tcW w:w="1474" w:type="dxa"/>
          </w:tcPr>
          <w:p w14:paraId="77886618" w14:textId="77777777" w:rsidR="00DA0F69" w:rsidRPr="00827371" w:rsidRDefault="00DA0F69" w:rsidP="009B0820">
            <w:pPr>
              <w:keepLines/>
              <w:tabs>
                <w:tab w:val="decimal" w:pos="782"/>
              </w:tabs>
              <w:spacing w:after="0" w:line="240" w:lineRule="auto"/>
              <w:rPr>
                <w:rFonts w:eastAsia="Times New Roman" w:cs="Times New Roman"/>
              </w:rPr>
            </w:pPr>
            <w:r>
              <w:rPr>
                <w:rFonts w:eastAsia="Times New Roman" w:cs="Times New Roman"/>
              </w:rPr>
              <w:t>5.1</w:t>
            </w:r>
          </w:p>
        </w:tc>
        <w:tc>
          <w:tcPr>
            <w:tcW w:w="1474" w:type="dxa"/>
          </w:tcPr>
          <w:p w14:paraId="46C19B88" w14:textId="77777777" w:rsidR="00DA0F69" w:rsidRPr="00827371" w:rsidRDefault="00DA0F69" w:rsidP="009B0820">
            <w:pPr>
              <w:keepLines/>
              <w:tabs>
                <w:tab w:val="decimal" w:pos="834"/>
              </w:tabs>
              <w:spacing w:after="0" w:line="240" w:lineRule="auto"/>
              <w:ind w:left="-108" w:firstLine="108"/>
              <w:rPr>
                <w:rFonts w:eastAsia="Times New Roman" w:cs="Times New Roman"/>
                <w:szCs w:val="24"/>
              </w:rPr>
            </w:pPr>
            <w:r>
              <w:rPr>
                <w:rFonts w:cstheme="minorHAnsi"/>
              </w:rPr>
              <w:t>11.5</w:t>
            </w:r>
          </w:p>
        </w:tc>
      </w:tr>
      <w:tr w:rsidR="00DA0F69" w:rsidRPr="00827371" w14:paraId="161BC6C3" w14:textId="77777777" w:rsidTr="009B0820">
        <w:tc>
          <w:tcPr>
            <w:tcW w:w="3855" w:type="dxa"/>
          </w:tcPr>
          <w:p w14:paraId="0864D8AA" w14:textId="77777777" w:rsidR="00DA0F69" w:rsidRPr="00827371" w:rsidRDefault="00DA0F69" w:rsidP="009B0820">
            <w:pPr>
              <w:keepLines/>
              <w:spacing w:after="0" w:line="240" w:lineRule="auto"/>
              <w:rPr>
                <w:rFonts w:eastAsia="Times New Roman" w:cs="Times New Roman"/>
              </w:rPr>
            </w:pPr>
          </w:p>
        </w:tc>
        <w:tc>
          <w:tcPr>
            <w:tcW w:w="709" w:type="dxa"/>
          </w:tcPr>
          <w:p w14:paraId="1FD8A948" w14:textId="77777777" w:rsidR="00DA0F69" w:rsidRPr="00827371" w:rsidRDefault="00DA0F69" w:rsidP="009B0820">
            <w:pPr>
              <w:keepLines/>
              <w:spacing w:after="0" w:line="240" w:lineRule="auto"/>
              <w:jc w:val="center"/>
              <w:rPr>
                <w:rFonts w:eastAsia="Times New Roman" w:cs="Times New Roman"/>
              </w:rPr>
            </w:pPr>
          </w:p>
        </w:tc>
        <w:tc>
          <w:tcPr>
            <w:tcW w:w="1474" w:type="dxa"/>
          </w:tcPr>
          <w:p w14:paraId="55E2F97C" w14:textId="77777777" w:rsidR="00DA0F69" w:rsidRPr="00827371" w:rsidRDefault="00DA0F69" w:rsidP="009B0820">
            <w:pPr>
              <w:keepLines/>
              <w:pBdr>
                <w:bottom w:val="single" w:sz="4" w:space="1" w:color="auto"/>
              </w:pBdr>
              <w:tabs>
                <w:tab w:val="decimal" w:pos="742"/>
                <w:tab w:val="decimal" w:pos="782"/>
              </w:tabs>
              <w:spacing w:after="60" w:line="240" w:lineRule="auto"/>
              <w:ind w:left="215" w:right="176"/>
              <w:rPr>
                <w:rFonts w:eastAsia="Times New Roman" w:cs="Times New Roman"/>
                <w:sz w:val="8"/>
                <w:szCs w:val="8"/>
                <w:u w:val="single"/>
              </w:rPr>
            </w:pPr>
          </w:p>
        </w:tc>
        <w:tc>
          <w:tcPr>
            <w:tcW w:w="1474" w:type="dxa"/>
          </w:tcPr>
          <w:p w14:paraId="7F89EB13" w14:textId="77777777" w:rsidR="00DA0F69" w:rsidRPr="00827371" w:rsidRDefault="00DA0F69" w:rsidP="009B0820">
            <w:pPr>
              <w:keepLines/>
              <w:pBdr>
                <w:bottom w:val="single" w:sz="4" w:space="1" w:color="auto"/>
              </w:pBdr>
              <w:tabs>
                <w:tab w:val="decimal" w:pos="742"/>
                <w:tab w:val="decimal" w:pos="782"/>
              </w:tabs>
              <w:spacing w:after="60" w:line="240" w:lineRule="auto"/>
              <w:ind w:left="215" w:right="176"/>
              <w:rPr>
                <w:rFonts w:eastAsia="Times New Roman" w:cs="Times New Roman"/>
                <w:sz w:val="8"/>
                <w:szCs w:val="8"/>
                <w:u w:val="single"/>
              </w:rPr>
            </w:pPr>
          </w:p>
        </w:tc>
        <w:tc>
          <w:tcPr>
            <w:tcW w:w="1474" w:type="dxa"/>
          </w:tcPr>
          <w:p w14:paraId="690C40B8" w14:textId="77777777" w:rsidR="00DA0F69" w:rsidRPr="00827371" w:rsidRDefault="00DA0F69" w:rsidP="009B0820">
            <w:pPr>
              <w:keepLines/>
              <w:pBdr>
                <w:bottom w:val="single" w:sz="4" w:space="1" w:color="auto"/>
              </w:pBdr>
              <w:tabs>
                <w:tab w:val="decimal" w:pos="742"/>
              </w:tabs>
              <w:spacing w:after="60" w:line="240" w:lineRule="auto"/>
              <w:ind w:left="206" w:right="176"/>
              <w:rPr>
                <w:rFonts w:eastAsia="Times New Roman" w:cs="Times New Roman"/>
                <w:sz w:val="8"/>
                <w:szCs w:val="8"/>
                <w:u w:val="single"/>
              </w:rPr>
            </w:pPr>
          </w:p>
        </w:tc>
      </w:tr>
      <w:tr w:rsidR="00DA0F69" w:rsidRPr="00827371" w14:paraId="4BF54B16" w14:textId="77777777" w:rsidTr="009B0820">
        <w:tc>
          <w:tcPr>
            <w:tcW w:w="3855" w:type="dxa"/>
          </w:tcPr>
          <w:p w14:paraId="42A4DA3E" w14:textId="77777777" w:rsidR="00DA0F69" w:rsidRPr="00827371" w:rsidRDefault="00DA0F69" w:rsidP="009B0820">
            <w:pPr>
              <w:keepLines/>
              <w:spacing w:after="0" w:line="240" w:lineRule="auto"/>
              <w:rPr>
                <w:rFonts w:eastAsia="Times New Roman" w:cs="Times New Roman"/>
              </w:rPr>
            </w:pPr>
            <w:r w:rsidRPr="00827371">
              <w:rPr>
                <w:rFonts w:eastAsia="Times New Roman" w:cs="Times New Roman"/>
              </w:rPr>
              <w:t>Other operating income</w:t>
            </w:r>
          </w:p>
        </w:tc>
        <w:tc>
          <w:tcPr>
            <w:tcW w:w="709" w:type="dxa"/>
          </w:tcPr>
          <w:p w14:paraId="4955473A" w14:textId="77777777" w:rsidR="00DA0F69" w:rsidRPr="00827371" w:rsidRDefault="00DA0F69" w:rsidP="009B0820">
            <w:pPr>
              <w:keepLines/>
              <w:spacing w:after="0" w:line="240" w:lineRule="auto"/>
              <w:jc w:val="center"/>
              <w:rPr>
                <w:rFonts w:eastAsia="Times New Roman" w:cs="Times New Roman"/>
              </w:rPr>
            </w:pPr>
          </w:p>
        </w:tc>
        <w:tc>
          <w:tcPr>
            <w:tcW w:w="1474" w:type="dxa"/>
          </w:tcPr>
          <w:p w14:paraId="679A5994" w14:textId="77777777" w:rsidR="00DA0F69" w:rsidRPr="00827371" w:rsidRDefault="00DA0F69" w:rsidP="009B0820">
            <w:pPr>
              <w:keepLines/>
              <w:tabs>
                <w:tab w:val="decimal" w:pos="782"/>
              </w:tabs>
              <w:spacing w:after="0" w:line="240" w:lineRule="auto"/>
              <w:rPr>
                <w:rFonts w:eastAsia="Times New Roman" w:cs="Times New Roman"/>
              </w:rPr>
            </w:pPr>
            <w:r>
              <w:rPr>
                <w:rFonts w:eastAsia="Times New Roman" w:cs="Times New Roman"/>
              </w:rPr>
              <w:t>6.7</w:t>
            </w:r>
          </w:p>
        </w:tc>
        <w:tc>
          <w:tcPr>
            <w:tcW w:w="1474" w:type="dxa"/>
          </w:tcPr>
          <w:p w14:paraId="276B76FB" w14:textId="77777777" w:rsidR="00DA0F69" w:rsidRPr="00827371" w:rsidRDefault="00DA0F69" w:rsidP="009B0820">
            <w:pPr>
              <w:keepLines/>
              <w:tabs>
                <w:tab w:val="decimal" w:pos="782"/>
              </w:tabs>
              <w:spacing w:after="0" w:line="240" w:lineRule="auto"/>
              <w:rPr>
                <w:rFonts w:eastAsia="Times New Roman" w:cs="Times New Roman"/>
              </w:rPr>
            </w:pPr>
            <w:r>
              <w:rPr>
                <w:rFonts w:eastAsia="Times New Roman" w:cs="Times New Roman"/>
              </w:rPr>
              <w:t>7.8</w:t>
            </w:r>
          </w:p>
        </w:tc>
        <w:tc>
          <w:tcPr>
            <w:tcW w:w="1474" w:type="dxa"/>
          </w:tcPr>
          <w:p w14:paraId="60C04A75" w14:textId="77777777" w:rsidR="00DA0F69" w:rsidRPr="00827371" w:rsidRDefault="00DA0F69" w:rsidP="009B0820">
            <w:pPr>
              <w:keepLines/>
              <w:tabs>
                <w:tab w:val="decimal" w:pos="834"/>
              </w:tabs>
              <w:spacing w:after="0" w:line="240" w:lineRule="auto"/>
              <w:ind w:left="-108" w:firstLine="108"/>
              <w:rPr>
                <w:rFonts w:eastAsia="Times New Roman" w:cs="Times New Roman"/>
                <w:szCs w:val="24"/>
              </w:rPr>
            </w:pPr>
            <w:r>
              <w:rPr>
                <w:rFonts w:eastAsia="Times New Roman" w:cs="Times New Roman"/>
                <w:szCs w:val="24"/>
              </w:rPr>
              <w:t>17.1</w:t>
            </w:r>
          </w:p>
        </w:tc>
      </w:tr>
      <w:tr w:rsidR="00DA0F69" w:rsidRPr="00827371" w14:paraId="4551C2BE" w14:textId="77777777" w:rsidTr="009B0820">
        <w:tc>
          <w:tcPr>
            <w:tcW w:w="3855" w:type="dxa"/>
          </w:tcPr>
          <w:p w14:paraId="1C4E6A01" w14:textId="77777777" w:rsidR="00DA0F69" w:rsidRPr="00827371" w:rsidRDefault="00DA0F69" w:rsidP="009B0820">
            <w:pPr>
              <w:keepLines/>
              <w:spacing w:after="0" w:line="240" w:lineRule="auto"/>
              <w:rPr>
                <w:rFonts w:eastAsia="Times New Roman" w:cs="Times New Roman"/>
                <w:sz w:val="8"/>
                <w:szCs w:val="8"/>
              </w:rPr>
            </w:pPr>
          </w:p>
        </w:tc>
        <w:tc>
          <w:tcPr>
            <w:tcW w:w="709" w:type="dxa"/>
          </w:tcPr>
          <w:p w14:paraId="07456822" w14:textId="77777777" w:rsidR="00DA0F69" w:rsidRPr="00827371" w:rsidRDefault="00DA0F69" w:rsidP="009B0820">
            <w:pPr>
              <w:keepLines/>
              <w:spacing w:after="0" w:line="240" w:lineRule="auto"/>
              <w:rPr>
                <w:rFonts w:eastAsia="Times New Roman" w:cs="Times New Roman"/>
                <w:sz w:val="8"/>
                <w:szCs w:val="8"/>
              </w:rPr>
            </w:pPr>
          </w:p>
        </w:tc>
        <w:tc>
          <w:tcPr>
            <w:tcW w:w="1474" w:type="dxa"/>
          </w:tcPr>
          <w:p w14:paraId="0CB88392" w14:textId="77777777" w:rsidR="00DA0F69" w:rsidRPr="00827371" w:rsidRDefault="00DA0F69" w:rsidP="009B0820">
            <w:pPr>
              <w:keepLines/>
              <w:pBdr>
                <w:bottom w:val="single" w:sz="4" w:space="1" w:color="auto"/>
              </w:pBdr>
              <w:tabs>
                <w:tab w:val="decimal" w:pos="742"/>
                <w:tab w:val="decimal" w:pos="782"/>
              </w:tabs>
              <w:spacing w:after="60" w:line="240" w:lineRule="auto"/>
              <w:ind w:left="215" w:right="176"/>
              <w:rPr>
                <w:rFonts w:eastAsia="Times New Roman" w:cs="Times New Roman"/>
                <w:sz w:val="8"/>
                <w:szCs w:val="8"/>
                <w:u w:val="single"/>
              </w:rPr>
            </w:pPr>
          </w:p>
        </w:tc>
        <w:tc>
          <w:tcPr>
            <w:tcW w:w="1474" w:type="dxa"/>
          </w:tcPr>
          <w:p w14:paraId="1D9C39C1" w14:textId="77777777" w:rsidR="00DA0F69" w:rsidRPr="00827371" w:rsidRDefault="00DA0F69" w:rsidP="009B0820">
            <w:pPr>
              <w:keepLines/>
              <w:pBdr>
                <w:bottom w:val="single" w:sz="4" w:space="1" w:color="auto"/>
              </w:pBdr>
              <w:tabs>
                <w:tab w:val="decimal" w:pos="742"/>
                <w:tab w:val="decimal" w:pos="782"/>
              </w:tabs>
              <w:spacing w:after="60" w:line="240" w:lineRule="auto"/>
              <w:ind w:left="215" w:right="176"/>
              <w:rPr>
                <w:rFonts w:eastAsia="Times New Roman" w:cs="Times New Roman"/>
                <w:sz w:val="8"/>
                <w:szCs w:val="8"/>
                <w:u w:val="single"/>
              </w:rPr>
            </w:pPr>
          </w:p>
        </w:tc>
        <w:tc>
          <w:tcPr>
            <w:tcW w:w="1474" w:type="dxa"/>
          </w:tcPr>
          <w:p w14:paraId="0D60600E" w14:textId="77777777" w:rsidR="00DA0F69" w:rsidRPr="00827371" w:rsidRDefault="00DA0F69" w:rsidP="009B0820">
            <w:pPr>
              <w:keepLines/>
              <w:pBdr>
                <w:bottom w:val="single" w:sz="4" w:space="1" w:color="auto"/>
              </w:pBdr>
              <w:tabs>
                <w:tab w:val="decimal" w:pos="742"/>
              </w:tabs>
              <w:spacing w:after="60" w:line="240" w:lineRule="auto"/>
              <w:ind w:left="206" w:right="176"/>
              <w:rPr>
                <w:rFonts w:eastAsia="Times New Roman" w:cs="Times New Roman"/>
                <w:sz w:val="8"/>
                <w:szCs w:val="8"/>
                <w:highlight w:val="red"/>
                <w:u w:val="single"/>
              </w:rPr>
            </w:pPr>
          </w:p>
        </w:tc>
      </w:tr>
      <w:tr w:rsidR="00DA0F69" w:rsidRPr="00827371" w14:paraId="071C603C" w14:textId="77777777" w:rsidTr="009B0820">
        <w:tc>
          <w:tcPr>
            <w:tcW w:w="3855" w:type="dxa"/>
          </w:tcPr>
          <w:p w14:paraId="6CA8BBB4" w14:textId="77777777" w:rsidR="00DA0F69" w:rsidRPr="00827371" w:rsidRDefault="00DA0F69" w:rsidP="009B0820">
            <w:pPr>
              <w:keepLines/>
              <w:spacing w:after="0" w:line="240" w:lineRule="auto"/>
              <w:rPr>
                <w:rFonts w:eastAsia="Times New Roman" w:cs="Times New Roman"/>
                <w:b/>
                <w:bCs/>
              </w:rPr>
            </w:pPr>
          </w:p>
        </w:tc>
        <w:tc>
          <w:tcPr>
            <w:tcW w:w="709" w:type="dxa"/>
          </w:tcPr>
          <w:p w14:paraId="2035C993" w14:textId="77777777" w:rsidR="00DA0F69" w:rsidRPr="00827371" w:rsidRDefault="00DA0F69" w:rsidP="009B0820">
            <w:pPr>
              <w:keepLines/>
              <w:spacing w:after="0" w:line="240" w:lineRule="auto"/>
              <w:rPr>
                <w:rFonts w:eastAsia="Times New Roman" w:cs="Times New Roman"/>
              </w:rPr>
            </w:pPr>
          </w:p>
        </w:tc>
        <w:tc>
          <w:tcPr>
            <w:tcW w:w="1474" w:type="dxa"/>
          </w:tcPr>
          <w:p w14:paraId="4A82D682" w14:textId="77777777" w:rsidR="00DA0F69" w:rsidRPr="00827371" w:rsidRDefault="00DA0F69" w:rsidP="009B0820">
            <w:pPr>
              <w:keepLines/>
              <w:tabs>
                <w:tab w:val="decimal" w:pos="782"/>
              </w:tabs>
              <w:spacing w:after="0" w:line="240" w:lineRule="auto"/>
              <w:ind w:left="215"/>
              <w:rPr>
                <w:rFonts w:eastAsia="Times New Roman" w:cs="Times New Roman"/>
              </w:rPr>
            </w:pPr>
          </w:p>
        </w:tc>
        <w:tc>
          <w:tcPr>
            <w:tcW w:w="1474" w:type="dxa"/>
          </w:tcPr>
          <w:p w14:paraId="186C055B" w14:textId="77777777" w:rsidR="00DA0F69" w:rsidRPr="00827371" w:rsidRDefault="00DA0F69" w:rsidP="009B0820">
            <w:pPr>
              <w:keepLines/>
              <w:tabs>
                <w:tab w:val="decimal" w:pos="782"/>
              </w:tabs>
              <w:spacing w:after="0" w:line="240" w:lineRule="auto"/>
              <w:ind w:left="215"/>
              <w:rPr>
                <w:rFonts w:eastAsia="Times New Roman" w:cs="Times New Roman"/>
              </w:rPr>
            </w:pPr>
          </w:p>
        </w:tc>
        <w:tc>
          <w:tcPr>
            <w:tcW w:w="1474" w:type="dxa"/>
          </w:tcPr>
          <w:p w14:paraId="03163C85" w14:textId="77777777" w:rsidR="00DA0F69" w:rsidRPr="00827371" w:rsidRDefault="00DA0F69" w:rsidP="009B0820">
            <w:pPr>
              <w:keepLines/>
              <w:tabs>
                <w:tab w:val="decimal" w:pos="834"/>
              </w:tabs>
              <w:spacing w:after="0" w:line="240" w:lineRule="auto"/>
              <w:ind w:left="-108" w:firstLine="108"/>
              <w:rPr>
                <w:rFonts w:eastAsia="Times New Roman" w:cs="Times New Roman"/>
                <w:szCs w:val="24"/>
                <w:highlight w:val="red"/>
              </w:rPr>
            </w:pPr>
          </w:p>
        </w:tc>
      </w:tr>
      <w:tr w:rsidR="00DA0F69" w:rsidRPr="00827371" w14:paraId="606B6265" w14:textId="77777777" w:rsidTr="009B0820">
        <w:tc>
          <w:tcPr>
            <w:tcW w:w="3855" w:type="dxa"/>
          </w:tcPr>
          <w:p w14:paraId="66A48DD4" w14:textId="77777777" w:rsidR="00DA0F69" w:rsidRPr="00827371" w:rsidRDefault="00DA0F69" w:rsidP="009B0820">
            <w:pPr>
              <w:keepLines/>
              <w:spacing w:after="0" w:line="240" w:lineRule="auto"/>
              <w:rPr>
                <w:rFonts w:eastAsia="Times New Roman" w:cs="Times New Roman"/>
                <w:b/>
                <w:bCs/>
              </w:rPr>
            </w:pPr>
            <w:r w:rsidRPr="00827371">
              <w:rPr>
                <w:rFonts w:eastAsia="Times New Roman" w:cs="Times New Roman"/>
                <w:b/>
                <w:bCs/>
              </w:rPr>
              <w:t>Total operating income</w:t>
            </w:r>
          </w:p>
        </w:tc>
        <w:tc>
          <w:tcPr>
            <w:tcW w:w="709" w:type="dxa"/>
          </w:tcPr>
          <w:p w14:paraId="51E1D90B" w14:textId="77777777" w:rsidR="00DA0F69" w:rsidRPr="00827371" w:rsidRDefault="00DA0F69" w:rsidP="009B0820">
            <w:pPr>
              <w:keepLines/>
              <w:spacing w:after="0" w:line="240" w:lineRule="auto"/>
              <w:rPr>
                <w:rFonts w:eastAsia="Times New Roman" w:cs="Times New Roman"/>
              </w:rPr>
            </w:pPr>
          </w:p>
        </w:tc>
        <w:tc>
          <w:tcPr>
            <w:tcW w:w="1474" w:type="dxa"/>
          </w:tcPr>
          <w:p w14:paraId="60506026" w14:textId="77777777" w:rsidR="00DA0F69" w:rsidRPr="00827371" w:rsidRDefault="00DA0F69" w:rsidP="009B0820">
            <w:pPr>
              <w:keepLines/>
              <w:tabs>
                <w:tab w:val="decimal" w:pos="782"/>
              </w:tabs>
              <w:spacing w:after="0" w:line="240" w:lineRule="auto"/>
              <w:rPr>
                <w:rFonts w:eastAsia="Times New Roman" w:cs="Times New Roman"/>
              </w:rPr>
            </w:pPr>
            <w:r>
              <w:rPr>
                <w:rFonts w:eastAsia="Times New Roman" w:cs="Times New Roman"/>
              </w:rPr>
              <w:t>246.6</w:t>
            </w:r>
          </w:p>
        </w:tc>
        <w:tc>
          <w:tcPr>
            <w:tcW w:w="1474" w:type="dxa"/>
          </w:tcPr>
          <w:p w14:paraId="068573E4" w14:textId="77777777" w:rsidR="00DA0F69" w:rsidRPr="00827371" w:rsidRDefault="00DA0F69" w:rsidP="009B0820">
            <w:pPr>
              <w:keepLines/>
              <w:tabs>
                <w:tab w:val="decimal" w:pos="782"/>
              </w:tabs>
              <w:spacing w:after="0" w:line="240" w:lineRule="auto"/>
              <w:rPr>
                <w:rFonts w:eastAsia="Times New Roman" w:cs="Times New Roman"/>
              </w:rPr>
            </w:pPr>
            <w:r>
              <w:rPr>
                <w:rFonts w:eastAsia="Times New Roman" w:cs="Times New Roman"/>
              </w:rPr>
              <w:t>220.2</w:t>
            </w:r>
          </w:p>
        </w:tc>
        <w:tc>
          <w:tcPr>
            <w:tcW w:w="1474" w:type="dxa"/>
          </w:tcPr>
          <w:p w14:paraId="48BB9C63" w14:textId="77777777" w:rsidR="00DA0F69" w:rsidRPr="00827371" w:rsidRDefault="00DA0F69" w:rsidP="009B0820">
            <w:pPr>
              <w:keepLines/>
              <w:tabs>
                <w:tab w:val="decimal" w:pos="834"/>
              </w:tabs>
              <w:spacing w:after="0" w:line="240" w:lineRule="auto"/>
              <w:rPr>
                <w:rFonts w:eastAsia="Times New Roman" w:cs="Times New Roman"/>
                <w:szCs w:val="24"/>
              </w:rPr>
            </w:pPr>
            <w:r>
              <w:rPr>
                <w:rFonts w:eastAsia="Times New Roman" w:cs="Times New Roman"/>
                <w:szCs w:val="24"/>
              </w:rPr>
              <w:t>466.0</w:t>
            </w:r>
          </w:p>
        </w:tc>
      </w:tr>
      <w:tr w:rsidR="00DA0F69" w:rsidRPr="00827371" w14:paraId="7A0E6CF4" w14:textId="77777777" w:rsidTr="009B0820">
        <w:tc>
          <w:tcPr>
            <w:tcW w:w="3855" w:type="dxa"/>
          </w:tcPr>
          <w:p w14:paraId="12AAB421" w14:textId="77777777" w:rsidR="00DA0F69" w:rsidRPr="00827371" w:rsidRDefault="00DA0F69" w:rsidP="009B0820">
            <w:pPr>
              <w:keepLines/>
              <w:spacing w:after="0" w:line="240" w:lineRule="auto"/>
              <w:rPr>
                <w:rFonts w:eastAsia="Times New Roman" w:cs="Times New Roman"/>
              </w:rPr>
            </w:pPr>
          </w:p>
        </w:tc>
        <w:tc>
          <w:tcPr>
            <w:tcW w:w="709" w:type="dxa"/>
          </w:tcPr>
          <w:p w14:paraId="39CD1DFF" w14:textId="77777777" w:rsidR="00DA0F69" w:rsidRPr="00827371" w:rsidRDefault="00DA0F69" w:rsidP="009B0820">
            <w:pPr>
              <w:keepLines/>
              <w:spacing w:after="0" w:line="240" w:lineRule="auto"/>
              <w:rPr>
                <w:rFonts w:eastAsia="Times New Roman" w:cs="Times New Roman"/>
              </w:rPr>
            </w:pPr>
          </w:p>
        </w:tc>
        <w:tc>
          <w:tcPr>
            <w:tcW w:w="1474" w:type="dxa"/>
          </w:tcPr>
          <w:p w14:paraId="0D048878" w14:textId="77777777" w:rsidR="00DA0F69" w:rsidRPr="00827371" w:rsidRDefault="00DA0F69" w:rsidP="009B0820">
            <w:pPr>
              <w:keepLines/>
              <w:tabs>
                <w:tab w:val="decimal" w:pos="782"/>
              </w:tabs>
              <w:spacing w:after="0" w:line="240" w:lineRule="auto"/>
              <w:ind w:left="215"/>
              <w:rPr>
                <w:rFonts w:eastAsia="Times New Roman" w:cs="Times New Roman"/>
              </w:rPr>
            </w:pPr>
          </w:p>
        </w:tc>
        <w:tc>
          <w:tcPr>
            <w:tcW w:w="1474" w:type="dxa"/>
          </w:tcPr>
          <w:p w14:paraId="01F42C5A" w14:textId="77777777" w:rsidR="00DA0F69" w:rsidRPr="00827371" w:rsidRDefault="00DA0F69" w:rsidP="009B0820">
            <w:pPr>
              <w:keepLines/>
              <w:tabs>
                <w:tab w:val="decimal" w:pos="782"/>
              </w:tabs>
              <w:spacing w:after="0" w:line="240" w:lineRule="auto"/>
              <w:ind w:left="215"/>
              <w:rPr>
                <w:rFonts w:eastAsia="Times New Roman" w:cs="Times New Roman"/>
              </w:rPr>
            </w:pPr>
          </w:p>
        </w:tc>
        <w:tc>
          <w:tcPr>
            <w:tcW w:w="1474" w:type="dxa"/>
          </w:tcPr>
          <w:p w14:paraId="0F563A7C" w14:textId="77777777" w:rsidR="00DA0F69" w:rsidRPr="00827371" w:rsidRDefault="00DA0F69" w:rsidP="009B0820">
            <w:pPr>
              <w:keepLines/>
              <w:tabs>
                <w:tab w:val="decimal" w:pos="834"/>
              </w:tabs>
              <w:spacing w:after="0" w:line="240" w:lineRule="auto"/>
              <w:ind w:left="-108" w:firstLine="108"/>
              <w:rPr>
                <w:rFonts w:eastAsia="Times New Roman" w:cs="Times New Roman"/>
                <w:szCs w:val="24"/>
              </w:rPr>
            </w:pPr>
          </w:p>
        </w:tc>
      </w:tr>
      <w:tr w:rsidR="00DA0F69" w:rsidRPr="00827371" w14:paraId="2F9878FA" w14:textId="77777777" w:rsidTr="009B0820">
        <w:tc>
          <w:tcPr>
            <w:tcW w:w="3855" w:type="dxa"/>
          </w:tcPr>
          <w:p w14:paraId="1676CF8B" w14:textId="77777777" w:rsidR="00DA0F69" w:rsidRPr="00827371" w:rsidRDefault="00DA0F69" w:rsidP="009B0820">
            <w:pPr>
              <w:keepLines/>
              <w:spacing w:after="0" w:line="240" w:lineRule="auto"/>
              <w:rPr>
                <w:rFonts w:eastAsia="Times New Roman" w:cs="Times New Roman"/>
              </w:rPr>
            </w:pPr>
            <w:r w:rsidRPr="00827371">
              <w:rPr>
                <w:rFonts w:eastAsia="Times New Roman" w:cs="Times New Roman"/>
              </w:rPr>
              <w:t>Operating expenses</w:t>
            </w:r>
          </w:p>
        </w:tc>
        <w:tc>
          <w:tcPr>
            <w:tcW w:w="709" w:type="dxa"/>
          </w:tcPr>
          <w:p w14:paraId="6704C78F" w14:textId="77777777" w:rsidR="00DA0F69" w:rsidRPr="00827371" w:rsidRDefault="00DA0F69" w:rsidP="009B0820">
            <w:pPr>
              <w:keepLines/>
              <w:spacing w:after="0" w:line="240" w:lineRule="auto"/>
              <w:rPr>
                <w:rFonts w:eastAsia="Times New Roman" w:cs="Times New Roman"/>
              </w:rPr>
            </w:pPr>
          </w:p>
        </w:tc>
        <w:tc>
          <w:tcPr>
            <w:tcW w:w="1474" w:type="dxa"/>
          </w:tcPr>
          <w:p w14:paraId="3D689E67" w14:textId="77777777" w:rsidR="00DA0F69" w:rsidRPr="00827371" w:rsidRDefault="00DA0F69" w:rsidP="009B0820">
            <w:pPr>
              <w:keepLines/>
              <w:tabs>
                <w:tab w:val="decimal" w:pos="782"/>
              </w:tabs>
              <w:spacing w:after="0" w:line="240" w:lineRule="auto"/>
              <w:ind w:left="215"/>
              <w:rPr>
                <w:rFonts w:eastAsia="Times New Roman" w:cs="Times New Roman"/>
              </w:rPr>
            </w:pPr>
            <w:r>
              <w:rPr>
                <w:rFonts w:eastAsia="Times New Roman" w:cs="Times New Roman"/>
              </w:rPr>
              <w:t>(90.0)</w:t>
            </w:r>
          </w:p>
        </w:tc>
        <w:tc>
          <w:tcPr>
            <w:tcW w:w="1474" w:type="dxa"/>
          </w:tcPr>
          <w:p w14:paraId="7191AD02" w14:textId="77777777" w:rsidR="00DA0F69" w:rsidRPr="00827371" w:rsidRDefault="00DA0F69" w:rsidP="009B0820">
            <w:pPr>
              <w:keepLines/>
              <w:tabs>
                <w:tab w:val="decimal" w:pos="782"/>
              </w:tabs>
              <w:spacing w:after="0" w:line="240" w:lineRule="auto"/>
              <w:ind w:left="215"/>
              <w:rPr>
                <w:rFonts w:eastAsia="Times New Roman" w:cs="Times New Roman"/>
              </w:rPr>
            </w:pPr>
            <w:r>
              <w:rPr>
                <w:rFonts w:eastAsia="Times New Roman" w:cs="Times New Roman"/>
              </w:rPr>
              <w:t>(83.8)</w:t>
            </w:r>
          </w:p>
        </w:tc>
        <w:tc>
          <w:tcPr>
            <w:tcW w:w="1474" w:type="dxa"/>
          </w:tcPr>
          <w:p w14:paraId="7CA70C86" w14:textId="77777777" w:rsidR="00DA0F69" w:rsidRPr="00827371" w:rsidRDefault="00DA0F69" w:rsidP="009B0820">
            <w:pPr>
              <w:keepLines/>
              <w:tabs>
                <w:tab w:val="decimal" w:pos="834"/>
              </w:tabs>
              <w:spacing w:after="0" w:line="240" w:lineRule="auto"/>
              <w:ind w:left="-108" w:firstLine="108"/>
              <w:rPr>
                <w:rFonts w:eastAsia="Times New Roman" w:cs="Times New Roman"/>
                <w:szCs w:val="24"/>
              </w:rPr>
            </w:pPr>
            <w:r>
              <w:rPr>
                <w:rFonts w:eastAsia="Times New Roman" w:cs="Times New Roman"/>
                <w:szCs w:val="24"/>
              </w:rPr>
              <w:t>(170.4)</w:t>
            </w:r>
          </w:p>
        </w:tc>
      </w:tr>
      <w:tr w:rsidR="00DA0F69" w:rsidRPr="00827371" w14:paraId="1FFF01E8" w14:textId="77777777" w:rsidTr="009B0820">
        <w:tc>
          <w:tcPr>
            <w:tcW w:w="3855" w:type="dxa"/>
          </w:tcPr>
          <w:p w14:paraId="0765D1E3" w14:textId="77777777" w:rsidR="00DA0F69" w:rsidRPr="00827371" w:rsidRDefault="00DA0F69" w:rsidP="009B0820">
            <w:pPr>
              <w:keepLines/>
              <w:spacing w:after="0" w:line="240" w:lineRule="auto"/>
              <w:rPr>
                <w:rFonts w:eastAsia="Times New Roman" w:cs="Times New Roman"/>
              </w:rPr>
            </w:pPr>
            <w:r w:rsidRPr="00827371">
              <w:rPr>
                <w:rFonts w:eastAsia="Times New Roman" w:cs="Times New Roman"/>
              </w:rPr>
              <w:t>Provisions for losses</w:t>
            </w:r>
          </w:p>
        </w:tc>
        <w:tc>
          <w:tcPr>
            <w:tcW w:w="709" w:type="dxa"/>
          </w:tcPr>
          <w:p w14:paraId="68319461" w14:textId="0E0EB386" w:rsidR="00DA0F69" w:rsidRPr="00827371" w:rsidRDefault="00DA0F69" w:rsidP="009B0820">
            <w:pPr>
              <w:keepLines/>
              <w:spacing w:after="0" w:line="240" w:lineRule="auto"/>
              <w:jc w:val="center"/>
              <w:rPr>
                <w:rFonts w:eastAsia="Times New Roman" w:cs="Times New Roman"/>
              </w:rPr>
            </w:pPr>
            <w:r>
              <w:rPr>
                <w:rFonts w:eastAsia="Times New Roman" w:cs="Times New Roman"/>
              </w:rPr>
              <w:t>6</w:t>
            </w:r>
          </w:p>
        </w:tc>
        <w:tc>
          <w:tcPr>
            <w:tcW w:w="1474" w:type="dxa"/>
          </w:tcPr>
          <w:p w14:paraId="51163FCE" w14:textId="77777777" w:rsidR="00DA0F69" w:rsidRPr="00827371" w:rsidRDefault="00DA0F69" w:rsidP="009B0820">
            <w:pPr>
              <w:keepLines/>
              <w:tabs>
                <w:tab w:val="decimal" w:pos="782"/>
              </w:tabs>
              <w:spacing w:after="0" w:line="240" w:lineRule="auto"/>
              <w:rPr>
                <w:rFonts w:eastAsia="Times New Roman" w:cs="Times New Roman"/>
              </w:rPr>
            </w:pPr>
            <w:r>
              <w:rPr>
                <w:rFonts w:eastAsia="Times New Roman" w:cs="Times New Roman"/>
              </w:rPr>
              <w:t>(10.3)</w:t>
            </w:r>
          </w:p>
        </w:tc>
        <w:tc>
          <w:tcPr>
            <w:tcW w:w="1474" w:type="dxa"/>
          </w:tcPr>
          <w:p w14:paraId="5D9A9142" w14:textId="77777777" w:rsidR="00DA0F69" w:rsidRPr="00827371" w:rsidRDefault="00DA0F69" w:rsidP="009B0820">
            <w:pPr>
              <w:keepLines/>
              <w:tabs>
                <w:tab w:val="decimal" w:pos="782"/>
              </w:tabs>
              <w:spacing w:after="0" w:line="240" w:lineRule="auto"/>
              <w:rPr>
                <w:rFonts w:eastAsia="Times New Roman" w:cs="Times New Roman"/>
              </w:rPr>
            </w:pPr>
            <w:r>
              <w:rPr>
                <w:rFonts w:eastAsia="Times New Roman" w:cs="Times New Roman"/>
              </w:rPr>
              <w:t>(7.5)</w:t>
            </w:r>
          </w:p>
        </w:tc>
        <w:tc>
          <w:tcPr>
            <w:tcW w:w="1474" w:type="dxa"/>
          </w:tcPr>
          <w:p w14:paraId="0DC37F80" w14:textId="77777777" w:rsidR="00DA0F69" w:rsidRPr="00827371" w:rsidRDefault="00DA0F69" w:rsidP="009B0820">
            <w:pPr>
              <w:keepLines/>
              <w:tabs>
                <w:tab w:val="decimal" w:pos="834"/>
              </w:tabs>
              <w:spacing w:after="0" w:line="240" w:lineRule="auto"/>
              <w:ind w:left="-108" w:firstLine="108"/>
              <w:rPr>
                <w:rFonts w:eastAsia="Times New Roman" w:cs="Times New Roman"/>
                <w:szCs w:val="24"/>
              </w:rPr>
            </w:pPr>
            <w:r>
              <w:rPr>
                <w:rFonts w:eastAsia="Times New Roman" w:cs="Times New Roman"/>
                <w:szCs w:val="24"/>
              </w:rPr>
              <w:t>(18.0)</w:t>
            </w:r>
          </w:p>
        </w:tc>
      </w:tr>
      <w:tr w:rsidR="00DA0F69" w:rsidRPr="00827371" w14:paraId="175A9E12" w14:textId="77777777" w:rsidTr="009B0820">
        <w:tc>
          <w:tcPr>
            <w:tcW w:w="3855" w:type="dxa"/>
          </w:tcPr>
          <w:p w14:paraId="14F8E1CC" w14:textId="77777777" w:rsidR="00DA0F69" w:rsidRPr="00827371" w:rsidRDefault="00DA0F69" w:rsidP="009B0820">
            <w:pPr>
              <w:keepLines/>
              <w:spacing w:after="0" w:line="240" w:lineRule="auto"/>
              <w:rPr>
                <w:rFonts w:eastAsia="Times New Roman" w:cs="Times New Roman"/>
                <w:sz w:val="8"/>
                <w:szCs w:val="8"/>
              </w:rPr>
            </w:pPr>
          </w:p>
        </w:tc>
        <w:tc>
          <w:tcPr>
            <w:tcW w:w="709" w:type="dxa"/>
          </w:tcPr>
          <w:p w14:paraId="2AFB11A6" w14:textId="77777777" w:rsidR="00DA0F69" w:rsidRPr="00827371" w:rsidRDefault="00DA0F69" w:rsidP="009B0820">
            <w:pPr>
              <w:keepLines/>
              <w:spacing w:after="0" w:line="240" w:lineRule="auto"/>
              <w:rPr>
                <w:rFonts w:eastAsia="Times New Roman" w:cs="Times New Roman"/>
                <w:sz w:val="8"/>
                <w:szCs w:val="8"/>
              </w:rPr>
            </w:pPr>
          </w:p>
        </w:tc>
        <w:tc>
          <w:tcPr>
            <w:tcW w:w="1474" w:type="dxa"/>
          </w:tcPr>
          <w:p w14:paraId="7CE0CC2B" w14:textId="77777777" w:rsidR="00DA0F69" w:rsidRPr="00827371" w:rsidRDefault="00DA0F69" w:rsidP="009B0820">
            <w:pPr>
              <w:keepLines/>
              <w:pBdr>
                <w:bottom w:val="single" w:sz="4" w:space="1" w:color="auto"/>
              </w:pBdr>
              <w:tabs>
                <w:tab w:val="decimal" w:pos="742"/>
                <w:tab w:val="decimal" w:pos="782"/>
              </w:tabs>
              <w:spacing w:after="60" w:line="240" w:lineRule="auto"/>
              <w:ind w:left="215" w:right="176"/>
              <w:rPr>
                <w:rFonts w:eastAsia="Times New Roman" w:cs="Times New Roman"/>
                <w:sz w:val="8"/>
                <w:szCs w:val="8"/>
                <w:u w:val="single"/>
              </w:rPr>
            </w:pPr>
          </w:p>
        </w:tc>
        <w:tc>
          <w:tcPr>
            <w:tcW w:w="1474" w:type="dxa"/>
          </w:tcPr>
          <w:p w14:paraId="570576AB" w14:textId="77777777" w:rsidR="00DA0F69" w:rsidRPr="00827371" w:rsidRDefault="00DA0F69" w:rsidP="009B0820">
            <w:pPr>
              <w:keepLines/>
              <w:pBdr>
                <w:bottom w:val="single" w:sz="4" w:space="1" w:color="auto"/>
              </w:pBdr>
              <w:tabs>
                <w:tab w:val="decimal" w:pos="742"/>
                <w:tab w:val="decimal" w:pos="782"/>
              </w:tabs>
              <w:spacing w:after="60" w:line="240" w:lineRule="auto"/>
              <w:ind w:left="215" w:right="176"/>
              <w:rPr>
                <w:rFonts w:eastAsia="Times New Roman" w:cs="Times New Roman"/>
                <w:sz w:val="8"/>
                <w:szCs w:val="8"/>
                <w:u w:val="single"/>
              </w:rPr>
            </w:pPr>
          </w:p>
        </w:tc>
        <w:tc>
          <w:tcPr>
            <w:tcW w:w="1474" w:type="dxa"/>
          </w:tcPr>
          <w:p w14:paraId="07A67171" w14:textId="77777777" w:rsidR="00DA0F69" w:rsidRPr="00827371" w:rsidRDefault="00DA0F69" w:rsidP="009B0820">
            <w:pPr>
              <w:keepLines/>
              <w:pBdr>
                <w:bottom w:val="single" w:sz="4" w:space="1" w:color="auto"/>
              </w:pBdr>
              <w:tabs>
                <w:tab w:val="decimal" w:pos="742"/>
              </w:tabs>
              <w:spacing w:after="60" w:line="240" w:lineRule="auto"/>
              <w:ind w:left="206" w:right="176"/>
              <w:rPr>
                <w:rFonts w:eastAsia="Times New Roman" w:cs="Times New Roman"/>
                <w:sz w:val="8"/>
                <w:szCs w:val="8"/>
                <w:u w:val="single"/>
              </w:rPr>
            </w:pPr>
          </w:p>
        </w:tc>
      </w:tr>
      <w:tr w:rsidR="00DA0F69" w:rsidRPr="00827371" w14:paraId="618BF871" w14:textId="77777777" w:rsidTr="009B0820">
        <w:trPr>
          <w:cantSplit/>
        </w:trPr>
        <w:tc>
          <w:tcPr>
            <w:tcW w:w="3855" w:type="dxa"/>
          </w:tcPr>
          <w:p w14:paraId="0A6EDDDA" w14:textId="77777777" w:rsidR="00DA0F69" w:rsidRPr="00827371" w:rsidRDefault="00DA0F69" w:rsidP="009B0820">
            <w:pPr>
              <w:keepNext/>
              <w:keepLines/>
              <w:spacing w:after="0" w:line="240" w:lineRule="auto"/>
              <w:ind w:left="176" w:hanging="176"/>
              <w:rPr>
                <w:rFonts w:eastAsia="Times New Roman" w:cs="Times New Roman"/>
                <w:b/>
                <w:szCs w:val="20"/>
              </w:rPr>
            </w:pPr>
            <w:r w:rsidRPr="00827371">
              <w:rPr>
                <w:rFonts w:eastAsia="Times New Roman" w:cs="Times New Roman"/>
                <w:b/>
                <w:bCs/>
              </w:rPr>
              <w:t>Operating profit before fair value items</w:t>
            </w:r>
          </w:p>
        </w:tc>
        <w:tc>
          <w:tcPr>
            <w:tcW w:w="709" w:type="dxa"/>
          </w:tcPr>
          <w:p w14:paraId="5A41A858" w14:textId="77777777" w:rsidR="00DA0F69" w:rsidRPr="00827371" w:rsidRDefault="00DA0F69" w:rsidP="009B0820">
            <w:pPr>
              <w:keepNext/>
              <w:keepLines/>
              <w:spacing w:after="0" w:line="240" w:lineRule="auto"/>
              <w:ind w:left="176" w:hanging="176"/>
              <w:rPr>
                <w:rFonts w:eastAsia="Times New Roman" w:cs="Times New Roman"/>
                <w:b/>
                <w:szCs w:val="20"/>
              </w:rPr>
            </w:pPr>
          </w:p>
        </w:tc>
        <w:tc>
          <w:tcPr>
            <w:tcW w:w="1474" w:type="dxa"/>
          </w:tcPr>
          <w:p w14:paraId="23E421FF" w14:textId="77777777" w:rsidR="00DA0F69" w:rsidRPr="00827371" w:rsidRDefault="00DA0F69" w:rsidP="009B0820">
            <w:pPr>
              <w:keepLines/>
              <w:tabs>
                <w:tab w:val="decimal" w:pos="782"/>
              </w:tabs>
              <w:spacing w:after="0" w:line="240" w:lineRule="auto"/>
              <w:rPr>
                <w:rFonts w:eastAsia="Times New Roman" w:cs="Times New Roman"/>
              </w:rPr>
            </w:pPr>
            <w:r>
              <w:rPr>
                <w:rFonts w:eastAsia="Times New Roman" w:cs="Times New Roman"/>
              </w:rPr>
              <w:t>146.3</w:t>
            </w:r>
          </w:p>
        </w:tc>
        <w:tc>
          <w:tcPr>
            <w:tcW w:w="1474" w:type="dxa"/>
          </w:tcPr>
          <w:p w14:paraId="01F8E7F1" w14:textId="77777777" w:rsidR="00DA0F69" w:rsidRPr="00827371" w:rsidRDefault="00DA0F69" w:rsidP="009B0820">
            <w:pPr>
              <w:keepLines/>
              <w:tabs>
                <w:tab w:val="decimal" w:pos="782"/>
              </w:tabs>
              <w:spacing w:after="0" w:line="240" w:lineRule="auto"/>
              <w:rPr>
                <w:rFonts w:eastAsia="Times New Roman" w:cs="Times New Roman"/>
              </w:rPr>
            </w:pPr>
            <w:r>
              <w:rPr>
                <w:rFonts w:eastAsia="Times New Roman" w:cs="Times New Roman"/>
              </w:rPr>
              <w:t>128.9</w:t>
            </w:r>
          </w:p>
        </w:tc>
        <w:tc>
          <w:tcPr>
            <w:tcW w:w="1474" w:type="dxa"/>
          </w:tcPr>
          <w:p w14:paraId="44E6B3C9" w14:textId="77777777" w:rsidR="00DA0F69" w:rsidRPr="00827371" w:rsidRDefault="00DA0F69" w:rsidP="009B0820">
            <w:pPr>
              <w:keepLines/>
              <w:tabs>
                <w:tab w:val="decimal" w:pos="846"/>
              </w:tabs>
              <w:spacing w:after="0" w:line="240" w:lineRule="auto"/>
              <w:rPr>
                <w:rFonts w:eastAsia="Times New Roman" w:cs="Times New Roman"/>
              </w:rPr>
            </w:pPr>
            <w:r>
              <w:rPr>
                <w:rFonts w:eastAsia="Times New Roman" w:cs="Times New Roman"/>
              </w:rPr>
              <w:t>277.6</w:t>
            </w:r>
          </w:p>
        </w:tc>
      </w:tr>
      <w:tr w:rsidR="00DA0F69" w:rsidRPr="00827371" w14:paraId="6949B1B7" w14:textId="77777777" w:rsidTr="009B0820">
        <w:trPr>
          <w:cantSplit/>
        </w:trPr>
        <w:tc>
          <w:tcPr>
            <w:tcW w:w="3855" w:type="dxa"/>
          </w:tcPr>
          <w:p w14:paraId="51C6F066" w14:textId="53CD6C97" w:rsidR="00DA0F69" w:rsidRPr="00827371" w:rsidRDefault="00DA0F69" w:rsidP="009B0820">
            <w:pPr>
              <w:keepLines/>
              <w:spacing w:after="0" w:line="240" w:lineRule="auto"/>
              <w:rPr>
                <w:rFonts w:eastAsia="Times New Roman" w:cs="Times New Roman"/>
              </w:rPr>
            </w:pPr>
            <w:r w:rsidRPr="00827371">
              <w:rPr>
                <w:rFonts w:eastAsia="Times New Roman" w:cs="Times New Roman"/>
              </w:rPr>
              <w:t>Fair value net</w:t>
            </w:r>
            <w:r>
              <w:rPr>
                <w:rFonts w:eastAsia="Times New Roman" w:cs="Times New Roman"/>
              </w:rPr>
              <w:t xml:space="preserve"> (losses)</w:t>
            </w:r>
          </w:p>
        </w:tc>
        <w:tc>
          <w:tcPr>
            <w:tcW w:w="709" w:type="dxa"/>
          </w:tcPr>
          <w:p w14:paraId="580161BA" w14:textId="4596551B" w:rsidR="00DA0F69" w:rsidRPr="00827371" w:rsidRDefault="00DA0F69" w:rsidP="009B0820">
            <w:pPr>
              <w:keepLines/>
              <w:spacing w:after="0" w:line="240" w:lineRule="auto"/>
              <w:ind w:left="284" w:hanging="284"/>
              <w:jc w:val="center"/>
              <w:rPr>
                <w:rFonts w:eastAsia="Times New Roman" w:cs="Times New Roman"/>
              </w:rPr>
            </w:pPr>
            <w:r>
              <w:rPr>
                <w:rFonts w:eastAsia="Times New Roman" w:cs="Times New Roman"/>
              </w:rPr>
              <w:t>7</w:t>
            </w:r>
          </w:p>
        </w:tc>
        <w:tc>
          <w:tcPr>
            <w:tcW w:w="1474" w:type="dxa"/>
          </w:tcPr>
          <w:p w14:paraId="480F1342" w14:textId="77777777" w:rsidR="00DA0F69" w:rsidRPr="00827371" w:rsidRDefault="00DA0F69" w:rsidP="009B0820">
            <w:pPr>
              <w:keepLines/>
              <w:tabs>
                <w:tab w:val="decimal" w:pos="782"/>
              </w:tabs>
              <w:spacing w:after="0" w:line="240" w:lineRule="auto"/>
              <w:ind w:left="215"/>
              <w:rPr>
                <w:rFonts w:eastAsia="Times New Roman" w:cs="Times New Roman"/>
              </w:rPr>
            </w:pPr>
            <w:r>
              <w:rPr>
                <w:rFonts w:eastAsia="Times New Roman" w:cs="Times New Roman"/>
              </w:rPr>
              <w:t>(35.7)</w:t>
            </w:r>
          </w:p>
        </w:tc>
        <w:tc>
          <w:tcPr>
            <w:tcW w:w="1474" w:type="dxa"/>
          </w:tcPr>
          <w:p w14:paraId="05629A08" w14:textId="77777777" w:rsidR="00DA0F69" w:rsidRPr="00827371" w:rsidRDefault="00DA0F69" w:rsidP="009B0820">
            <w:pPr>
              <w:keepLines/>
              <w:tabs>
                <w:tab w:val="decimal" w:pos="782"/>
              </w:tabs>
              <w:spacing w:after="0" w:line="240" w:lineRule="auto"/>
              <w:ind w:left="215"/>
              <w:rPr>
                <w:rFonts w:eastAsia="Times New Roman" w:cs="Times New Roman"/>
              </w:rPr>
            </w:pPr>
            <w:r>
              <w:rPr>
                <w:rFonts w:eastAsia="Times New Roman" w:cs="Times New Roman"/>
              </w:rPr>
              <w:t>(82.5)</w:t>
            </w:r>
          </w:p>
        </w:tc>
        <w:tc>
          <w:tcPr>
            <w:tcW w:w="1474" w:type="dxa"/>
          </w:tcPr>
          <w:p w14:paraId="32BBCA39" w14:textId="77777777" w:rsidR="00DA0F69" w:rsidRPr="00827371" w:rsidRDefault="00DA0F69" w:rsidP="009B0820">
            <w:pPr>
              <w:keepLines/>
              <w:tabs>
                <w:tab w:val="decimal" w:pos="846"/>
              </w:tabs>
              <w:spacing w:after="0" w:line="240" w:lineRule="auto"/>
              <w:rPr>
                <w:rFonts w:eastAsia="Times New Roman" w:cs="Times New Roman"/>
              </w:rPr>
            </w:pPr>
            <w:r>
              <w:rPr>
                <w:rFonts w:eastAsia="Times New Roman" w:cs="Times New Roman"/>
              </w:rPr>
              <w:t>(77.7)</w:t>
            </w:r>
          </w:p>
        </w:tc>
      </w:tr>
      <w:tr w:rsidR="00DA0F69" w:rsidRPr="00827371" w14:paraId="738C80FA" w14:textId="77777777" w:rsidTr="009B0820">
        <w:tc>
          <w:tcPr>
            <w:tcW w:w="3855" w:type="dxa"/>
          </w:tcPr>
          <w:p w14:paraId="4B339E7C" w14:textId="77777777" w:rsidR="00DA0F69" w:rsidRPr="00827371" w:rsidRDefault="00DA0F69" w:rsidP="009B0820">
            <w:pPr>
              <w:keepLines/>
              <w:spacing w:after="0" w:line="240" w:lineRule="auto"/>
              <w:rPr>
                <w:rFonts w:eastAsia="Times New Roman" w:cs="Times New Roman"/>
                <w:sz w:val="8"/>
                <w:szCs w:val="8"/>
              </w:rPr>
            </w:pPr>
          </w:p>
        </w:tc>
        <w:tc>
          <w:tcPr>
            <w:tcW w:w="709" w:type="dxa"/>
          </w:tcPr>
          <w:p w14:paraId="1653CF32" w14:textId="77777777" w:rsidR="00DA0F69" w:rsidRPr="00827371" w:rsidRDefault="00DA0F69" w:rsidP="009B0820">
            <w:pPr>
              <w:keepLines/>
              <w:spacing w:after="0" w:line="240" w:lineRule="auto"/>
              <w:rPr>
                <w:rFonts w:eastAsia="Times New Roman" w:cs="Times New Roman"/>
                <w:sz w:val="8"/>
                <w:szCs w:val="8"/>
              </w:rPr>
            </w:pPr>
          </w:p>
        </w:tc>
        <w:tc>
          <w:tcPr>
            <w:tcW w:w="1474" w:type="dxa"/>
          </w:tcPr>
          <w:p w14:paraId="284063F8" w14:textId="77777777" w:rsidR="00DA0F69" w:rsidRPr="00827371" w:rsidRDefault="00DA0F69" w:rsidP="009B0820">
            <w:pPr>
              <w:keepLines/>
              <w:pBdr>
                <w:bottom w:val="single" w:sz="4" w:space="1" w:color="auto"/>
              </w:pBdr>
              <w:tabs>
                <w:tab w:val="decimal" w:pos="742"/>
                <w:tab w:val="decimal" w:pos="782"/>
              </w:tabs>
              <w:spacing w:after="60" w:line="240" w:lineRule="auto"/>
              <w:ind w:left="215" w:right="176"/>
              <w:rPr>
                <w:rFonts w:eastAsia="Times New Roman" w:cs="Times New Roman"/>
                <w:sz w:val="8"/>
                <w:szCs w:val="8"/>
                <w:u w:val="single"/>
              </w:rPr>
            </w:pPr>
          </w:p>
        </w:tc>
        <w:tc>
          <w:tcPr>
            <w:tcW w:w="1474" w:type="dxa"/>
          </w:tcPr>
          <w:p w14:paraId="4947DA6A" w14:textId="77777777" w:rsidR="00DA0F69" w:rsidRPr="00827371" w:rsidRDefault="00DA0F69" w:rsidP="009B0820">
            <w:pPr>
              <w:keepLines/>
              <w:pBdr>
                <w:bottom w:val="single" w:sz="4" w:space="1" w:color="auto"/>
              </w:pBdr>
              <w:tabs>
                <w:tab w:val="decimal" w:pos="742"/>
                <w:tab w:val="decimal" w:pos="782"/>
              </w:tabs>
              <w:spacing w:after="60" w:line="240" w:lineRule="auto"/>
              <w:ind w:left="215" w:right="176"/>
              <w:rPr>
                <w:rFonts w:eastAsia="Times New Roman" w:cs="Times New Roman"/>
                <w:sz w:val="8"/>
                <w:szCs w:val="8"/>
                <w:u w:val="single"/>
              </w:rPr>
            </w:pPr>
          </w:p>
        </w:tc>
        <w:tc>
          <w:tcPr>
            <w:tcW w:w="1474" w:type="dxa"/>
          </w:tcPr>
          <w:p w14:paraId="6492EC9F" w14:textId="77777777" w:rsidR="00DA0F69" w:rsidRPr="00827371" w:rsidRDefault="00DA0F69" w:rsidP="009B0820">
            <w:pPr>
              <w:keepLines/>
              <w:pBdr>
                <w:bottom w:val="single" w:sz="4" w:space="1" w:color="auto"/>
              </w:pBdr>
              <w:tabs>
                <w:tab w:val="decimal" w:pos="742"/>
              </w:tabs>
              <w:spacing w:after="60" w:line="240" w:lineRule="auto"/>
              <w:ind w:left="206" w:right="176"/>
              <w:rPr>
                <w:rFonts w:eastAsia="Times New Roman" w:cs="Times New Roman"/>
                <w:sz w:val="8"/>
                <w:szCs w:val="8"/>
                <w:highlight w:val="red"/>
                <w:u w:val="single"/>
              </w:rPr>
            </w:pPr>
          </w:p>
        </w:tc>
      </w:tr>
      <w:tr w:rsidR="00DA0F69" w:rsidRPr="00827371" w14:paraId="5EC4F26A" w14:textId="77777777" w:rsidTr="009B0820">
        <w:trPr>
          <w:cantSplit/>
        </w:trPr>
        <w:tc>
          <w:tcPr>
            <w:tcW w:w="3855" w:type="dxa"/>
          </w:tcPr>
          <w:p w14:paraId="703CE244" w14:textId="77777777" w:rsidR="00DA0F69" w:rsidRPr="00827371" w:rsidRDefault="00DA0F69" w:rsidP="009B0820">
            <w:pPr>
              <w:keepLines/>
              <w:spacing w:after="0" w:line="240" w:lineRule="auto"/>
              <w:ind w:left="177" w:hanging="177"/>
              <w:rPr>
                <w:rFonts w:eastAsia="Times New Roman" w:cs="Times New Roman"/>
              </w:rPr>
            </w:pPr>
            <w:r w:rsidRPr="00827371">
              <w:rPr>
                <w:rFonts w:eastAsia="Times New Roman" w:cs="Times New Roman"/>
                <w:b/>
                <w:bCs/>
              </w:rPr>
              <w:t>Operating profit being profit on ordinary activities before taxation</w:t>
            </w:r>
          </w:p>
        </w:tc>
        <w:tc>
          <w:tcPr>
            <w:tcW w:w="709" w:type="dxa"/>
          </w:tcPr>
          <w:p w14:paraId="6AC136D3" w14:textId="77777777" w:rsidR="00DA0F69" w:rsidRPr="00827371" w:rsidRDefault="00DA0F69" w:rsidP="009B0820">
            <w:pPr>
              <w:keepLines/>
              <w:spacing w:after="0" w:line="240" w:lineRule="auto"/>
              <w:ind w:left="284" w:hanging="284"/>
              <w:rPr>
                <w:rFonts w:eastAsia="Times New Roman" w:cs="Times New Roman"/>
              </w:rPr>
            </w:pPr>
          </w:p>
        </w:tc>
        <w:tc>
          <w:tcPr>
            <w:tcW w:w="1474" w:type="dxa"/>
          </w:tcPr>
          <w:p w14:paraId="11611AB1" w14:textId="77777777" w:rsidR="00DA0F69" w:rsidRDefault="00DA0F69" w:rsidP="009B0820">
            <w:pPr>
              <w:keepLines/>
              <w:tabs>
                <w:tab w:val="decimal" w:pos="782"/>
              </w:tabs>
              <w:spacing w:after="0" w:line="240" w:lineRule="auto"/>
              <w:rPr>
                <w:rFonts w:eastAsia="Times New Roman" w:cs="Times New Roman"/>
              </w:rPr>
            </w:pPr>
          </w:p>
          <w:p w14:paraId="5549AA34" w14:textId="77777777" w:rsidR="00DA0F69" w:rsidRPr="00827371" w:rsidRDefault="00DA0F69" w:rsidP="009B0820">
            <w:pPr>
              <w:keepLines/>
              <w:tabs>
                <w:tab w:val="decimal" w:pos="782"/>
              </w:tabs>
              <w:spacing w:after="0" w:line="240" w:lineRule="auto"/>
              <w:rPr>
                <w:rFonts w:eastAsia="Times New Roman" w:cs="Times New Roman"/>
              </w:rPr>
            </w:pPr>
            <w:r>
              <w:rPr>
                <w:rFonts w:eastAsia="Times New Roman" w:cs="Times New Roman"/>
              </w:rPr>
              <w:t>110.6</w:t>
            </w:r>
          </w:p>
        </w:tc>
        <w:tc>
          <w:tcPr>
            <w:tcW w:w="1474" w:type="dxa"/>
          </w:tcPr>
          <w:p w14:paraId="061365AF" w14:textId="77777777" w:rsidR="00DA0F69" w:rsidRDefault="00DA0F69" w:rsidP="009B0820">
            <w:pPr>
              <w:keepLines/>
              <w:tabs>
                <w:tab w:val="decimal" w:pos="782"/>
              </w:tabs>
              <w:spacing w:after="0" w:line="240" w:lineRule="auto"/>
              <w:rPr>
                <w:rFonts w:eastAsia="Times New Roman" w:cs="Times New Roman"/>
              </w:rPr>
            </w:pPr>
          </w:p>
          <w:p w14:paraId="3130A76B" w14:textId="77777777" w:rsidR="00DA0F69" w:rsidRPr="00827371" w:rsidRDefault="00DA0F69" w:rsidP="009B0820">
            <w:pPr>
              <w:keepLines/>
              <w:tabs>
                <w:tab w:val="decimal" w:pos="782"/>
              </w:tabs>
              <w:spacing w:after="0" w:line="240" w:lineRule="auto"/>
              <w:rPr>
                <w:rFonts w:eastAsia="Times New Roman" w:cs="Times New Roman"/>
              </w:rPr>
            </w:pPr>
            <w:r>
              <w:rPr>
                <w:rFonts w:eastAsia="Times New Roman" w:cs="Times New Roman"/>
              </w:rPr>
              <w:t>46.4</w:t>
            </w:r>
          </w:p>
        </w:tc>
        <w:tc>
          <w:tcPr>
            <w:tcW w:w="1474" w:type="dxa"/>
            <w:vAlign w:val="bottom"/>
          </w:tcPr>
          <w:p w14:paraId="32937A3B"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199.9</w:t>
            </w:r>
          </w:p>
        </w:tc>
      </w:tr>
      <w:tr w:rsidR="00DA0F69" w:rsidRPr="00827371" w14:paraId="1895C6E4" w14:textId="77777777" w:rsidTr="009B0820">
        <w:trPr>
          <w:cantSplit/>
        </w:trPr>
        <w:tc>
          <w:tcPr>
            <w:tcW w:w="3855" w:type="dxa"/>
          </w:tcPr>
          <w:p w14:paraId="4494A333" w14:textId="77777777" w:rsidR="00DA0F69" w:rsidRPr="00827371" w:rsidRDefault="00DA0F69" w:rsidP="009B0820">
            <w:pPr>
              <w:keepLines/>
              <w:spacing w:after="0" w:line="240" w:lineRule="auto"/>
              <w:ind w:left="177" w:hanging="177"/>
              <w:rPr>
                <w:rFonts w:eastAsia="Times New Roman" w:cs="Times New Roman"/>
              </w:rPr>
            </w:pPr>
            <w:r w:rsidRPr="00827371">
              <w:rPr>
                <w:rFonts w:eastAsia="Times New Roman" w:cs="Times New Roman"/>
                <w:bCs/>
              </w:rPr>
              <w:t>Tax charge on profit on ordinary activities</w:t>
            </w:r>
          </w:p>
        </w:tc>
        <w:tc>
          <w:tcPr>
            <w:tcW w:w="709" w:type="dxa"/>
          </w:tcPr>
          <w:p w14:paraId="1545BB70" w14:textId="77777777" w:rsidR="00DA0F69" w:rsidRPr="00827371" w:rsidRDefault="00DA0F69" w:rsidP="009B0820">
            <w:pPr>
              <w:keepLines/>
              <w:spacing w:after="0" w:line="240" w:lineRule="auto"/>
              <w:jc w:val="center"/>
              <w:rPr>
                <w:rFonts w:eastAsia="Times New Roman" w:cs="Times New Roman"/>
              </w:rPr>
            </w:pPr>
          </w:p>
          <w:p w14:paraId="2F347E59" w14:textId="7EABAD7B" w:rsidR="00DA0F69" w:rsidRPr="00827371" w:rsidRDefault="00DA0F69" w:rsidP="009B0820">
            <w:pPr>
              <w:keepLines/>
              <w:spacing w:after="0" w:line="240" w:lineRule="auto"/>
              <w:jc w:val="center"/>
              <w:rPr>
                <w:rFonts w:eastAsia="Times New Roman" w:cs="Times New Roman"/>
              </w:rPr>
            </w:pPr>
            <w:r>
              <w:rPr>
                <w:rFonts w:eastAsia="Times New Roman" w:cs="Times New Roman"/>
              </w:rPr>
              <w:t>8</w:t>
            </w:r>
          </w:p>
        </w:tc>
        <w:tc>
          <w:tcPr>
            <w:tcW w:w="1474" w:type="dxa"/>
          </w:tcPr>
          <w:p w14:paraId="0BDFDAD3" w14:textId="77777777" w:rsidR="00DA0F69" w:rsidRDefault="00DA0F69" w:rsidP="009B0820">
            <w:pPr>
              <w:keepLines/>
              <w:tabs>
                <w:tab w:val="decimal" w:pos="782"/>
              </w:tabs>
              <w:spacing w:after="0" w:line="240" w:lineRule="auto"/>
              <w:ind w:left="215"/>
              <w:rPr>
                <w:rFonts w:eastAsia="Times New Roman" w:cs="Times New Roman"/>
              </w:rPr>
            </w:pPr>
          </w:p>
          <w:p w14:paraId="25DA96DD" w14:textId="77777777" w:rsidR="00DA0F69" w:rsidRPr="00827371" w:rsidRDefault="00DA0F69" w:rsidP="009B0820">
            <w:pPr>
              <w:keepLines/>
              <w:tabs>
                <w:tab w:val="decimal" w:pos="782"/>
              </w:tabs>
              <w:spacing w:after="0" w:line="240" w:lineRule="auto"/>
              <w:ind w:left="215"/>
              <w:rPr>
                <w:rFonts w:eastAsia="Times New Roman" w:cs="Times New Roman"/>
              </w:rPr>
            </w:pPr>
            <w:r>
              <w:rPr>
                <w:rFonts w:eastAsia="Times New Roman" w:cs="Times New Roman"/>
              </w:rPr>
              <w:t>(28.7)</w:t>
            </w:r>
          </w:p>
        </w:tc>
        <w:tc>
          <w:tcPr>
            <w:tcW w:w="1474" w:type="dxa"/>
          </w:tcPr>
          <w:p w14:paraId="4DDA5754" w14:textId="77777777" w:rsidR="00DA0F69" w:rsidRDefault="00DA0F69" w:rsidP="009B0820">
            <w:pPr>
              <w:keepLines/>
              <w:tabs>
                <w:tab w:val="decimal" w:pos="782"/>
              </w:tabs>
              <w:spacing w:after="0" w:line="240" w:lineRule="auto"/>
              <w:ind w:left="215"/>
              <w:rPr>
                <w:rFonts w:eastAsia="Times New Roman" w:cs="Times New Roman"/>
              </w:rPr>
            </w:pPr>
          </w:p>
          <w:p w14:paraId="4C551073" w14:textId="77777777" w:rsidR="00DA0F69" w:rsidRPr="00827371" w:rsidRDefault="00DA0F69" w:rsidP="009B0820">
            <w:pPr>
              <w:keepLines/>
              <w:tabs>
                <w:tab w:val="decimal" w:pos="782"/>
              </w:tabs>
              <w:spacing w:after="0" w:line="240" w:lineRule="auto"/>
              <w:ind w:left="215"/>
              <w:rPr>
                <w:rFonts w:eastAsia="Times New Roman" w:cs="Times New Roman"/>
              </w:rPr>
            </w:pPr>
            <w:r>
              <w:rPr>
                <w:rFonts w:eastAsia="Times New Roman" w:cs="Times New Roman"/>
              </w:rPr>
              <w:t>(8.5)</w:t>
            </w:r>
          </w:p>
        </w:tc>
        <w:tc>
          <w:tcPr>
            <w:tcW w:w="1474" w:type="dxa"/>
            <w:vAlign w:val="bottom"/>
          </w:tcPr>
          <w:p w14:paraId="7664EAEF" w14:textId="77777777" w:rsidR="00DA0F69" w:rsidRPr="00827371" w:rsidRDefault="00DA0F69" w:rsidP="009B0820">
            <w:pPr>
              <w:keepLines/>
              <w:tabs>
                <w:tab w:val="decimal" w:pos="846"/>
              </w:tabs>
              <w:spacing w:after="0" w:line="240" w:lineRule="auto"/>
              <w:rPr>
                <w:rFonts w:eastAsia="Times New Roman" w:cs="Times New Roman"/>
              </w:rPr>
            </w:pPr>
            <w:r>
              <w:rPr>
                <w:rFonts w:eastAsia="Times New Roman" w:cs="Times New Roman"/>
              </w:rPr>
              <w:t>(46.0)</w:t>
            </w:r>
          </w:p>
        </w:tc>
      </w:tr>
      <w:tr w:rsidR="00DA0F69" w:rsidRPr="00827371" w14:paraId="69D7BD8D" w14:textId="77777777" w:rsidTr="009B0820">
        <w:tc>
          <w:tcPr>
            <w:tcW w:w="3855" w:type="dxa"/>
          </w:tcPr>
          <w:p w14:paraId="44FBDA3E" w14:textId="77777777" w:rsidR="00DA0F69" w:rsidRPr="00827371" w:rsidRDefault="00DA0F69" w:rsidP="009B0820">
            <w:pPr>
              <w:keepLines/>
              <w:spacing w:after="0" w:line="240" w:lineRule="auto"/>
              <w:rPr>
                <w:rFonts w:eastAsia="Times New Roman" w:cs="Times New Roman"/>
                <w:sz w:val="8"/>
                <w:szCs w:val="8"/>
              </w:rPr>
            </w:pPr>
          </w:p>
        </w:tc>
        <w:tc>
          <w:tcPr>
            <w:tcW w:w="709" w:type="dxa"/>
          </w:tcPr>
          <w:p w14:paraId="0CF045F5" w14:textId="77777777" w:rsidR="00DA0F69" w:rsidRPr="00827371" w:rsidRDefault="00DA0F69" w:rsidP="009B0820">
            <w:pPr>
              <w:keepLines/>
              <w:spacing w:after="0" w:line="240" w:lineRule="auto"/>
              <w:rPr>
                <w:rFonts w:eastAsia="Times New Roman" w:cs="Times New Roman"/>
                <w:sz w:val="8"/>
                <w:szCs w:val="8"/>
              </w:rPr>
            </w:pPr>
          </w:p>
        </w:tc>
        <w:tc>
          <w:tcPr>
            <w:tcW w:w="1474" w:type="dxa"/>
          </w:tcPr>
          <w:p w14:paraId="78B87BC7" w14:textId="77777777" w:rsidR="00DA0F69" w:rsidRPr="00827371" w:rsidRDefault="00DA0F69" w:rsidP="009B0820">
            <w:pPr>
              <w:keepLines/>
              <w:pBdr>
                <w:bottom w:val="single" w:sz="4" w:space="1" w:color="auto"/>
              </w:pBdr>
              <w:tabs>
                <w:tab w:val="decimal" w:pos="742"/>
                <w:tab w:val="decimal" w:pos="782"/>
              </w:tabs>
              <w:spacing w:after="60" w:line="240" w:lineRule="auto"/>
              <w:ind w:left="215" w:right="176"/>
              <w:rPr>
                <w:rFonts w:eastAsia="Times New Roman" w:cs="Times New Roman"/>
                <w:sz w:val="8"/>
                <w:szCs w:val="8"/>
                <w:u w:val="single"/>
              </w:rPr>
            </w:pPr>
          </w:p>
        </w:tc>
        <w:tc>
          <w:tcPr>
            <w:tcW w:w="1474" w:type="dxa"/>
          </w:tcPr>
          <w:p w14:paraId="58716ED6" w14:textId="77777777" w:rsidR="00DA0F69" w:rsidRPr="00827371" w:rsidRDefault="00DA0F69" w:rsidP="009B0820">
            <w:pPr>
              <w:keepLines/>
              <w:pBdr>
                <w:bottom w:val="single" w:sz="4" w:space="1" w:color="auto"/>
              </w:pBdr>
              <w:tabs>
                <w:tab w:val="decimal" w:pos="742"/>
                <w:tab w:val="decimal" w:pos="782"/>
              </w:tabs>
              <w:spacing w:after="60" w:line="240" w:lineRule="auto"/>
              <w:ind w:left="215" w:right="176"/>
              <w:rPr>
                <w:rFonts w:eastAsia="Times New Roman" w:cs="Times New Roman"/>
                <w:sz w:val="8"/>
                <w:szCs w:val="8"/>
                <w:u w:val="single"/>
              </w:rPr>
            </w:pPr>
          </w:p>
        </w:tc>
        <w:tc>
          <w:tcPr>
            <w:tcW w:w="1474" w:type="dxa"/>
          </w:tcPr>
          <w:p w14:paraId="12B5F72A" w14:textId="77777777" w:rsidR="00DA0F69" w:rsidRPr="00827371" w:rsidRDefault="00DA0F69" w:rsidP="009B0820">
            <w:pPr>
              <w:keepLines/>
              <w:pBdr>
                <w:bottom w:val="single" w:sz="4" w:space="1" w:color="auto"/>
              </w:pBdr>
              <w:tabs>
                <w:tab w:val="decimal" w:pos="742"/>
              </w:tabs>
              <w:spacing w:after="60" w:line="240" w:lineRule="auto"/>
              <w:ind w:left="206" w:right="176"/>
              <w:rPr>
                <w:rFonts w:eastAsia="Times New Roman" w:cs="Times New Roman"/>
                <w:sz w:val="8"/>
                <w:szCs w:val="8"/>
                <w:u w:val="single"/>
              </w:rPr>
            </w:pPr>
          </w:p>
        </w:tc>
      </w:tr>
      <w:tr w:rsidR="00DA0F69" w:rsidRPr="00827371" w14:paraId="0AA07BFF" w14:textId="77777777" w:rsidTr="009B0820">
        <w:trPr>
          <w:cantSplit/>
        </w:trPr>
        <w:tc>
          <w:tcPr>
            <w:tcW w:w="3855" w:type="dxa"/>
          </w:tcPr>
          <w:p w14:paraId="148FCC60" w14:textId="77777777" w:rsidR="00DA0F69" w:rsidRPr="00827371" w:rsidRDefault="00DA0F69" w:rsidP="009B0820">
            <w:pPr>
              <w:keepLines/>
              <w:spacing w:after="0" w:line="240" w:lineRule="auto"/>
              <w:ind w:left="177" w:hanging="177"/>
              <w:rPr>
                <w:rFonts w:eastAsia="Times New Roman" w:cs="Times New Roman"/>
              </w:rPr>
            </w:pPr>
            <w:r w:rsidRPr="00827371">
              <w:rPr>
                <w:rFonts w:eastAsia="Times New Roman" w:cs="Times New Roman"/>
                <w:b/>
                <w:bCs/>
              </w:rPr>
              <w:t>Profit on ordinary activities after taxation</w:t>
            </w:r>
          </w:p>
        </w:tc>
        <w:tc>
          <w:tcPr>
            <w:tcW w:w="709" w:type="dxa"/>
          </w:tcPr>
          <w:p w14:paraId="6BA045E8" w14:textId="77777777" w:rsidR="00DA0F69" w:rsidRPr="00827371" w:rsidRDefault="00DA0F69" w:rsidP="009B0820">
            <w:pPr>
              <w:keepLines/>
              <w:spacing w:after="0" w:line="240" w:lineRule="auto"/>
              <w:rPr>
                <w:rFonts w:eastAsia="Times New Roman" w:cs="Times New Roman"/>
                <w:b/>
                <w:bCs/>
              </w:rPr>
            </w:pPr>
          </w:p>
        </w:tc>
        <w:tc>
          <w:tcPr>
            <w:tcW w:w="1474" w:type="dxa"/>
          </w:tcPr>
          <w:p w14:paraId="7EA6B69C" w14:textId="77777777" w:rsidR="00DA0F69" w:rsidRDefault="00DA0F69" w:rsidP="009B0820">
            <w:pPr>
              <w:keepLines/>
              <w:tabs>
                <w:tab w:val="decimal" w:pos="782"/>
              </w:tabs>
              <w:spacing w:after="0" w:line="240" w:lineRule="auto"/>
              <w:rPr>
                <w:rFonts w:eastAsia="Times New Roman" w:cs="Times New Roman"/>
              </w:rPr>
            </w:pPr>
          </w:p>
          <w:p w14:paraId="5CB87D13" w14:textId="77777777" w:rsidR="00DA0F69" w:rsidRPr="00827371" w:rsidRDefault="00DA0F69" w:rsidP="009B0820">
            <w:pPr>
              <w:keepLines/>
              <w:tabs>
                <w:tab w:val="decimal" w:pos="782"/>
              </w:tabs>
              <w:spacing w:after="0" w:line="240" w:lineRule="auto"/>
              <w:rPr>
                <w:rFonts w:eastAsia="Times New Roman" w:cs="Times New Roman"/>
              </w:rPr>
            </w:pPr>
            <w:r>
              <w:rPr>
                <w:rFonts w:eastAsia="Times New Roman" w:cs="Times New Roman"/>
              </w:rPr>
              <w:t>81.9</w:t>
            </w:r>
          </w:p>
        </w:tc>
        <w:tc>
          <w:tcPr>
            <w:tcW w:w="1474" w:type="dxa"/>
          </w:tcPr>
          <w:p w14:paraId="2CA32C3A" w14:textId="77777777" w:rsidR="00DA0F69" w:rsidRPr="00827371" w:rsidRDefault="00DA0F69" w:rsidP="009B0820">
            <w:pPr>
              <w:keepLines/>
              <w:tabs>
                <w:tab w:val="decimal" w:pos="782"/>
              </w:tabs>
              <w:spacing w:after="0" w:line="240" w:lineRule="auto"/>
              <w:rPr>
                <w:rFonts w:eastAsia="Times New Roman" w:cs="Times New Roman"/>
              </w:rPr>
            </w:pPr>
          </w:p>
          <w:p w14:paraId="0AE47D3F" w14:textId="77777777" w:rsidR="00DA0F69" w:rsidRPr="00827371" w:rsidRDefault="00DA0F69" w:rsidP="009B0820">
            <w:pPr>
              <w:keepLines/>
              <w:tabs>
                <w:tab w:val="decimal" w:pos="782"/>
              </w:tabs>
              <w:spacing w:after="0" w:line="240" w:lineRule="auto"/>
              <w:rPr>
                <w:rFonts w:eastAsia="Times New Roman" w:cs="Times New Roman"/>
              </w:rPr>
            </w:pPr>
            <w:r>
              <w:rPr>
                <w:rFonts w:eastAsia="Times New Roman" w:cs="Times New Roman"/>
              </w:rPr>
              <w:t>37.9</w:t>
            </w:r>
          </w:p>
        </w:tc>
        <w:tc>
          <w:tcPr>
            <w:tcW w:w="1474" w:type="dxa"/>
          </w:tcPr>
          <w:p w14:paraId="7AA59AFF" w14:textId="77777777" w:rsidR="00DA0F69" w:rsidRDefault="00DA0F69" w:rsidP="009B0820">
            <w:pPr>
              <w:keepLines/>
              <w:tabs>
                <w:tab w:val="decimal" w:pos="782"/>
              </w:tabs>
              <w:spacing w:after="0" w:line="240" w:lineRule="auto"/>
              <w:rPr>
                <w:rFonts w:eastAsia="Times New Roman" w:cs="Times New Roman"/>
              </w:rPr>
            </w:pPr>
          </w:p>
          <w:p w14:paraId="3E3822EC" w14:textId="77777777" w:rsidR="00DA0F69" w:rsidRPr="0075652D" w:rsidRDefault="00DA0F69" w:rsidP="009B0820">
            <w:pPr>
              <w:keepLines/>
              <w:tabs>
                <w:tab w:val="decimal" w:pos="782"/>
              </w:tabs>
              <w:spacing w:after="0" w:line="240" w:lineRule="auto"/>
              <w:ind w:left="454"/>
              <w:rPr>
                <w:rFonts w:cstheme="minorHAnsi"/>
              </w:rPr>
            </w:pPr>
            <w:r w:rsidRPr="0075652D">
              <w:rPr>
                <w:rFonts w:eastAsia="Times New Roman" w:cs="Times New Roman"/>
              </w:rPr>
              <w:t>153</w:t>
            </w:r>
            <w:r>
              <w:rPr>
                <w:rFonts w:cstheme="minorHAnsi"/>
              </w:rPr>
              <w:t>.9</w:t>
            </w:r>
          </w:p>
        </w:tc>
      </w:tr>
      <w:tr w:rsidR="00DA0F69" w:rsidRPr="00827371" w14:paraId="79CF831D" w14:textId="77777777" w:rsidTr="009B0820">
        <w:tc>
          <w:tcPr>
            <w:tcW w:w="3855" w:type="dxa"/>
          </w:tcPr>
          <w:p w14:paraId="49C1AB52" w14:textId="77777777" w:rsidR="00DA0F69" w:rsidRPr="00827371" w:rsidRDefault="00DA0F69" w:rsidP="009B0820">
            <w:pPr>
              <w:keepLines/>
              <w:spacing w:after="60" w:line="240" w:lineRule="auto"/>
              <w:rPr>
                <w:rFonts w:eastAsia="Times New Roman" w:cs="Times New Roman"/>
                <w:sz w:val="8"/>
                <w:szCs w:val="8"/>
              </w:rPr>
            </w:pPr>
          </w:p>
        </w:tc>
        <w:tc>
          <w:tcPr>
            <w:tcW w:w="709" w:type="dxa"/>
          </w:tcPr>
          <w:p w14:paraId="25D63FC8" w14:textId="77777777" w:rsidR="00DA0F69" w:rsidRPr="00827371" w:rsidRDefault="00DA0F69" w:rsidP="009B0820">
            <w:pPr>
              <w:keepLines/>
              <w:spacing w:after="60" w:line="240" w:lineRule="auto"/>
              <w:rPr>
                <w:rFonts w:eastAsia="Times New Roman" w:cs="Times New Roman"/>
                <w:sz w:val="8"/>
                <w:szCs w:val="8"/>
              </w:rPr>
            </w:pPr>
          </w:p>
        </w:tc>
        <w:tc>
          <w:tcPr>
            <w:tcW w:w="1474" w:type="dxa"/>
          </w:tcPr>
          <w:p w14:paraId="2759B114" w14:textId="77777777" w:rsidR="00DA0F69" w:rsidRPr="00827371" w:rsidRDefault="00DA0F69" w:rsidP="009B0820">
            <w:pPr>
              <w:keepLines/>
              <w:pBdr>
                <w:bottom w:val="double" w:sz="4" w:space="1" w:color="auto"/>
              </w:pBdr>
              <w:tabs>
                <w:tab w:val="decimal" w:pos="742"/>
              </w:tabs>
              <w:spacing w:after="60" w:line="240" w:lineRule="auto"/>
              <w:ind w:left="206" w:right="176"/>
              <w:rPr>
                <w:rFonts w:eastAsia="Times New Roman" w:cs="Times New Roman"/>
                <w:sz w:val="8"/>
                <w:szCs w:val="8"/>
                <w:u w:val="single"/>
              </w:rPr>
            </w:pPr>
          </w:p>
        </w:tc>
        <w:tc>
          <w:tcPr>
            <w:tcW w:w="1474" w:type="dxa"/>
          </w:tcPr>
          <w:p w14:paraId="36EB0271" w14:textId="77777777" w:rsidR="00DA0F69" w:rsidRPr="00827371" w:rsidRDefault="00DA0F69" w:rsidP="009B0820">
            <w:pPr>
              <w:keepLines/>
              <w:pBdr>
                <w:bottom w:val="double" w:sz="4" w:space="1" w:color="auto"/>
              </w:pBdr>
              <w:tabs>
                <w:tab w:val="decimal" w:pos="742"/>
              </w:tabs>
              <w:spacing w:after="60" w:line="240" w:lineRule="auto"/>
              <w:ind w:left="206" w:right="176"/>
              <w:rPr>
                <w:rFonts w:eastAsia="Times New Roman" w:cs="Times New Roman"/>
                <w:sz w:val="8"/>
                <w:szCs w:val="8"/>
                <w:u w:val="single"/>
              </w:rPr>
            </w:pPr>
          </w:p>
        </w:tc>
        <w:tc>
          <w:tcPr>
            <w:tcW w:w="1474" w:type="dxa"/>
          </w:tcPr>
          <w:p w14:paraId="70C96909" w14:textId="77777777" w:rsidR="00DA0F69" w:rsidRPr="00827371" w:rsidRDefault="00DA0F69" w:rsidP="009B0820">
            <w:pPr>
              <w:keepLines/>
              <w:pBdr>
                <w:bottom w:val="double" w:sz="4" w:space="1" w:color="auto"/>
              </w:pBdr>
              <w:tabs>
                <w:tab w:val="decimal" w:pos="742"/>
              </w:tabs>
              <w:spacing w:after="60" w:line="240" w:lineRule="auto"/>
              <w:ind w:left="206" w:right="176"/>
              <w:rPr>
                <w:rFonts w:eastAsia="Times New Roman" w:cs="Times New Roman"/>
                <w:sz w:val="8"/>
                <w:szCs w:val="8"/>
                <w:highlight w:val="red"/>
                <w:u w:val="single"/>
              </w:rPr>
            </w:pPr>
          </w:p>
        </w:tc>
      </w:tr>
      <w:tr w:rsidR="00DA0F69" w:rsidRPr="00827371" w14:paraId="66C635DB" w14:textId="77777777" w:rsidTr="009B0820">
        <w:tc>
          <w:tcPr>
            <w:tcW w:w="3855" w:type="dxa"/>
          </w:tcPr>
          <w:p w14:paraId="28E5F1B0" w14:textId="77777777" w:rsidR="00DA0F69" w:rsidRPr="00827371" w:rsidRDefault="00DA0F69" w:rsidP="009B0820">
            <w:pPr>
              <w:keepLines/>
              <w:tabs>
                <w:tab w:val="center" w:pos="4513"/>
                <w:tab w:val="right" w:pos="9026"/>
              </w:tabs>
              <w:spacing w:after="0" w:line="240" w:lineRule="auto"/>
              <w:rPr>
                <w:rFonts w:eastAsia="Times New Roman" w:cs="Times New Roman"/>
              </w:rPr>
            </w:pPr>
          </w:p>
        </w:tc>
        <w:tc>
          <w:tcPr>
            <w:tcW w:w="709" w:type="dxa"/>
          </w:tcPr>
          <w:p w14:paraId="1875B40C" w14:textId="77777777" w:rsidR="00DA0F69" w:rsidRPr="00827371" w:rsidRDefault="00DA0F69" w:rsidP="009B0820">
            <w:pPr>
              <w:keepLines/>
              <w:spacing w:after="0" w:line="240" w:lineRule="auto"/>
              <w:rPr>
                <w:rFonts w:eastAsia="Times New Roman" w:cs="Times New Roman"/>
              </w:rPr>
            </w:pPr>
          </w:p>
        </w:tc>
        <w:tc>
          <w:tcPr>
            <w:tcW w:w="1474" w:type="dxa"/>
          </w:tcPr>
          <w:p w14:paraId="7688F24B" w14:textId="77777777" w:rsidR="00DA0F69" w:rsidRPr="00827371" w:rsidRDefault="00DA0F69" w:rsidP="009B0820">
            <w:pPr>
              <w:keepLines/>
              <w:tabs>
                <w:tab w:val="decimal" w:pos="884"/>
              </w:tabs>
              <w:spacing w:after="0" w:line="240" w:lineRule="auto"/>
              <w:rPr>
                <w:rFonts w:eastAsia="Times New Roman" w:cs="Times New Roman"/>
              </w:rPr>
            </w:pPr>
          </w:p>
        </w:tc>
        <w:tc>
          <w:tcPr>
            <w:tcW w:w="1474" w:type="dxa"/>
          </w:tcPr>
          <w:p w14:paraId="7EC42173" w14:textId="77777777" w:rsidR="00DA0F69" w:rsidRPr="00827371" w:rsidRDefault="00DA0F69" w:rsidP="009B0820">
            <w:pPr>
              <w:keepLines/>
              <w:tabs>
                <w:tab w:val="decimal" w:pos="884"/>
              </w:tabs>
              <w:spacing w:after="0" w:line="240" w:lineRule="auto"/>
              <w:rPr>
                <w:rFonts w:eastAsia="Times New Roman" w:cs="Times New Roman"/>
              </w:rPr>
            </w:pPr>
          </w:p>
        </w:tc>
        <w:tc>
          <w:tcPr>
            <w:tcW w:w="1474" w:type="dxa"/>
          </w:tcPr>
          <w:p w14:paraId="454442DF" w14:textId="77777777" w:rsidR="00DA0F69" w:rsidRPr="00827371" w:rsidRDefault="00DA0F69" w:rsidP="009B0820">
            <w:pPr>
              <w:keepLines/>
              <w:tabs>
                <w:tab w:val="decimal" w:pos="884"/>
              </w:tabs>
              <w:spacing w:after="0" w:line="240" w:lineRule="auto"/>
              <w:rPr>
                <w:rFonts w:eastAsia="Times New Roman" w:cs="Times New Roman"/>
                <w:highlight w:val="red"/>
              </w:rPr>
            </w:pPr>
          </w:p>
        </w:tc>
      </w:tr>
      <w:tr w:rsidR="00DA0F69" w:rsidRPr="00827371" w14:paraId="75C838FF" w14:textId="77777777" w:rsidTr="009B0820">
        <w:tc>
          <w:tcPr>
            <w:tcW w:w="3855" w:type="dxa"/>
          </w:tcPr>
          <w:p w14:paraId="5D0D1263" w14:textId="77777777" w:rsidR="00DA0F69" w:rsidRPr="00827371" w:rsidRDefault="00DA0F69" w:rsidP="009B0820">
            <w:pPr>
              <w:keepLines/>
              <w:spacing w:after="0" w:line="240" w:lineRule="auto"/>
              <w:rPr>
                <w:rFonts w:eastAsia="Times New Roman" w:cs="Times New Roman"/>
                <w:sz w:val="18"/>
                <w:szCs w:val="18"/>
              </w:rPr>
            </w:pPr>
          </w:p>
        </w:tc>
        <w:tc>
          <w:tcPr>
            <w:tcW w:w="709" w:type="dxa"/>
          </w:tcPr>
          <w:p w14:paraId="59873528" w14:textId="77777777" w:rsidR="00DA0F69" w:rsidRPr="00827371" w:rsidRDefault="00DA0F69" w:rsidP="009B0820">
            <w:pPr>
              <w:keepLines/>
              <w:spacing w:after="0" w:line="240" w:lineRule="auto"/>
              <w:rPr>
                <w:rFonts w:eastAsia="Times New Roman" w:cs="Times New Roman"/>
                <w:sz w:val="20"/>
                <w:szCs w:val="20"/>
              </w:rPr>
            </w:pPr>
            <w:r w:rsidRPr="00827371">
              <w:rPr>
                <w:rFonts w:eastAsia="Times New Roman" w:cs="Times New Roman"/>
                <w:b/>
                <w:bCs/>
                <w:sz w:val="20"/>
                <w:szCs w:val="20"/>
              </w:rPr>
              <w:t>Note</w:t>
            </w:r>
          </w:p>
        </w:tc>
        <w:tc>
          <w:tcPr>
            <w:tcW w:w="1474" w:type="dxa"/>
          </w:tcPr>
          <w:p w14:paraId="330F2D87" w14:textId="77777777" w:rsidR="00DA0F69" w:rsidRPr="00827371" w:rsidRDefault="00DA0F69" w:rsidP="009B0820">
            <w:pPr>
              <w:keepLines/>
              <w:spacing w:after="0" w:line="240" w:lineRule="auto"/>
              <w:jc w:val="center"/>
              <w:rPr>
                <w:rFonts w:eastAsia="Times New Roman" w:cs="Times New Roman"/>
                <w:b/>
                <w:bCs/>
                <w:sz w:val="20"/>
                <w:szCs w:val="20"/>
              </w:rPr>
            </w:pPr>
            <w:r>
              <w:rPr>
                <w:rFonts w:eastAsia="Times New Roman" w:cs="Times New Roman"/>
                <w:b/>
                <w:bCs/>
                <w:sz w:val="20"/>
                <w:szCs w:val="20"/>
              </w:rPr>
              <w:t>Six months to</w:t>
            </w:r>
          </w:p>
        </w:tc>
        <w:tc>
          <w:tcPr>
            <w:tcW w:w="1474" w:type="dxa"/>
          </w:tcPr>
          <w:p w14:paraId="68526065"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Six months to</w:t>
            </w:r>
          </w:p>
        </w:tc>
        <w:tc>
          <w:tcPr>
            <w:tcW w:w="1474" w:type="dxa"/>
          </w:tcPr>
          <w:p w14:paraId="3B48E00D" w14:textId="77777777" w:rsidR="00DA0F69" w:rsidRPr="00827371" w:rsidRDefault="00DA0F69" w:rsidP="009B0820">
            <w:pPr>
              <w:keepLines/>
              <w:spacing w:after="0" w:line="240" w:lineRule="auto"/>
              <w:jc w:val="center"/>
              <w:rPr>
                <w:rFonts w:eastAsia="Times New Roman" w:cs="Times New Roman"/>
                <w:sz w:val="20"/>
                <w:szCs w:val="20"/>
              </w:rPr>
            </w:pPr>
            <w:r w:rsidRPr="00827371">
              <w:rPr>
                <w:rFonts w:eastAsia="Times New Roman" w:cs="Times New Roman"/>
                <w:b/>
                <w:bCs/>
                <w:sz w:val="20"/>
                <w:szCs w:val="20"/>
              </w:rPr>
              <w:t>Year to</w:t>
            </w:r>
          </w:p>
        </w:tc>
      </w:tr>
      <w:tr w:rsidR="00DA0F69" w:rsidRPr="00827371" w14:paraId="20D54D6E" w14:textId="77777777" w:rsidTr="009B0820">
        <w:tc>
          <w:tcPr>
            <w:tcW w:w="3855" w:type="dxa"/>
          </w:tcPr>
          <w:p w14:paraId="1D3F8C85" w14:textId="77777777" w:rsidR="00DA0F69" w:rsidRPr="00827371" w:rsidRDefault="00DA0F69" w:rsidP="009B0820">
            <w:pPr>
              <w:keepLines/>
              <w:spacing w:after="0" w:line="240" w:lineRule="auto"/>
              <w:rPr>
                <w:rFonts w:eastAsia="Times New Roman" w:cs="Times New Roman"/>
                <w:sz w:val="18"/>
                <w:szCs w:val="18"/>
              </w:rPr>
            </w:pPr>
          </w:p>
        </w:tc>
        <w:tc>
          <w:tcPr>
            <w:tcW w:w="709" w:type="dxa"/>
          </w:tcPr>
          <w:p w14:paraId="29FE83CA" w14:textId="77777777" w:rsidR="00DA0F69" w:rsidRPr="00827371" w:rsidRDefault="00DA0F69" w:rsidP="009B0820">
            <w:pPr>
              <w:keepLines/>
              <w:spacing w:after="0" w:line="240" w:lineRule="auto"/>
              <w:rPr>
                <w:rFonts w:eastAsia="Times New Roman" w:cs="Times New Roman"/>
                <w:sz w:val="20"/>
                <w:szCs w:val="20"/>
              </w:rPr>
            </w:pPr>
          </w:p>
        </w:tc>
        <w:tc>
          <w:tcPr>
            <w:tcW w:w="1474" w:type="dxa"/>
          </w:tcPr>
          <w:p w14:paraId="24129C13" w14:textId="77777777" w:rsidR="00DA0F69" w:rsidRDefault="00DA0F69" w:rsidP="009B0820">
            <w:pPr>
              <w:keepLines/>
              <w:spacing w:after="0" w:line="240" w:lineRule="auto"/>
              <w:jc w:val="center"/>
              <w:rPr>
                <w:rFonts w:eastAsia="Times New Roman" w:cs="Times New Roman"/>
                <w:b/>
                <w:bCs/>
                <w:sz w:val="20"/>
                <w:szCs w:val="20"/>
              </w:rPr>
            </w:pPr>
            <w:r>
              <w:rPr>
                <w:rFonts w:eastAsia="Times New Roman" w:cs="Times New Roman"/>
                <w:b/>
                <w:bCs/>
                <w:sz w:val="20"/>
                <w:szCs w:val="20"/>
              </w:rPr>
              <w:t>31 March</w:t>
            </w:r>
          </w:p>
          <w:p w14:paraId="78FA4783" w14:textId="77777777" w:rsidR="00DA0F69" w:rsidRPr="00827371" w:rsidRDefault="00DA0F69" w:rsidP="009B0820">
            <w:pPr>
              <w:keepLines/>
              <w:spacing w:after="0" w:line="240" w:lineRule="auto"/>
              <w:jc w:val="center"/>
              <w:rPr>
                <w:rFonts w:eastAsia="Times New Roman" w:cs="Times New Roman"/>
                <w:b/>
                <w:bCs/>
                <w:sz w:val="20"/>
                <w:szCs w:val="20"/>
              </w:rPr>
            </w:pPr>
            <w:r>
              <w:rPr>
                <w:rFonts w:eastAsia="Times New Roman" w:cs="Times New Roman"/>
                <w:b/>
                <w:bCs/>
                <w:sz w:val="20"/>
                <w:szCs w:val="20"/>
              </w:rPr>
              <w:t>2024</w:t>
            </w:r>
          </w:p>
        </w:tc>
        <w:tc>
          <w:tcPr>
            <w:tcW w:w="1474" w:type="dxa"/>
          </w:tcPr>
          <w:p w14:paraId="349658CA"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 xml:space="preserve">31 March </w:t>
            </w:r>
          </w:p>
          <w:p w14:paraId="06D8FBF4"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202</w:t>
            </w:r>
            <w:r>
              <w:rPr>
                <w:rFonts w:eastAsia="Times New Roman" w:cs="Times New Roman"/>
                <w:b/>
                <w:bCs/>
                <w:sz w:val="20"/>
                <w:szCs w:val="20"/>
              </w:rPr>
              <w:t>3</w:t>
            </w:r>
          </w:p>
        </w:tc>
        <w:tc>
          <w:tcPr>
            <w:tcW w:w="1474" w:type="dxa"/>
          </w:tcPr>
          <w:p w14:paraId="4D466674"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30 September 202</w:t>
            </w:r>
            <w:r>
              <w:rPr>
                <w:rFonts w:eastAsia="Times New Roman" w:cs="Times New Roman"/>
                <w:b/>
                <w:bCs/>
                <w:sz w:val="20"/>
                <w:szCs w:val="20"/>
              </w:rPr>
              <w:t>3</w:t>
            </w:r>
          </w:p>
        </w:tc>
      </w:tr>
      <w:tr w:rsidR="00DA0F69" w:rsidRPr="00827371" w14:paraId="1A746C84" w14:textId="77777777" w:rsidTr="009B0820">
        <w:trPr>
          <w:trHeight w:val="80"/>
        </w:trPr>
        <w:tc>
          <w:tcPr>
            <w:tcW w:w="3855" w:type="dxa"/>
          </w:tcPr>
          <w:p w14:paraId="32082DE8" w14:textId="77777777" w:rsidR="00DA0F69" w:rsidRPr="00827371" w:rsidRDefault="00DA0F69" w:rsidP="009B0820">
            <w:pPr>
              <w:keepLines/>
              <w:spacing w:after="0" w:line="240" w:lineRule="auto"/>
              <w:ind w:left="284" w:right="-61" w:hanging="284"/>
              <w:rPr>
                <w:rFonts w:eastAsia="Times New Roman" w:cs="Times New Roman"/>
                <w:b/>
                <w:bCs/>
              </w:rPr>
            </w:pPr>
          </w:p>
        </w:tc>
        <w:tc>
          <w:tcPr>
            <w:tcW w:w="709" w:type="dxa"/>
          </w:tcPr>
          <w:p w14:paraId="7ED5F8EA" w14:textId="77777777" w:rsidR="00DA0F69" w:rsidRPr="00827371" w:rsidRDefault="00DA0F69" w:rsidP="009B0820">
            <w:pPr>
              <w:keepLines/>
              <w:spacing w:after="0" w:line="240" w:lineRule="auto"/>
              <w:jc w:val="center"/>
              <w:rPr>
                <w:rFonts w:eastAsia="Times New Roman" w:cs="Times New Roman"/>
              </w:rPr>
            </w:pPr>
          </w:p>
        </w:tc>
        <w:tc>
          <w:tcPr>
            <w:tcW w:w="1474" w:type="dxa"/>
          </w:tcPr>
          <w:p w14:paraId="71BB2ED4" w14:textId="77777777" w:rsidR="00DA0F69" w:rsidRPr="00827371" w:rsidRDefault="00DA0F69" w:rsidP="009B0820">
            <w:pPr>
              <w:keepLines/>
              <w:tabs>
                <w:tab w:val="decimal" w:pos="884"/>
              </w:tabs>
              <w:spacing w:after="0" w:line="240" w:lineRule="auto"/>
              <w:rPr>
                <w:rFonts w:eastAsia="Times New Roman" w:cs="Times New Roman"/>
              </w:rPr>
            </w:pPr>
          </w:p>
        </w:tc>
        <w:tc>
          <w:tcPr>
            <w:tcW w:w="1474" w:type="dxa"/>
          </w:tcPr>
          <w:p w14:paraId="350064BE" w14:textId="77777777" w:rsidR="00DA0F69" w:rsidRPr="00827371" w:rsidRDefault="00DA0F69" w:rsidP="009B0820">
            <w:pPr>
              <w:keepLines/>
              <w:tabs>
                <w:tab w:val="decimal" w:pos="884"/>
              </w:tabs>
              <w:spacing w:after="0" w:line="240" w:lineRule="auto"/>
              <w:rPr>
                <w:rFonts w:eastAsia="Times New Roman" w:cs="Times New Roman"/>
              </w:rPr>
            </w:pPr>
          </w:p>
        </w:tc>
        <w:tc>
          <w:tcPr>
            <w:tcW w:w="1474" w:type="dxa"/>
          </w:tcPr>
          <w:p w14:paraId="6B258BE3" w14:textId="77777777" w:rsidR="00DA0F69" w:rsidRPr="00827371" w:rsidRDefault="00DA0F69" w:rsidP="009B0820">
            <w:pPr>
              <w:keepLines/>
              <w:tabs>
                <w:tab w:val="decimal" w:pos="884"/>
              </w:tabs>
              <w:spacing w:after="0" w:line="240" w:lineRule="auto"/>
              <w:rPr>
                <w:rFonts w:eastAsia="Times New Roman" w:cs="Times New Roman"/>
                <w:highlight w:val="red"/>
              </w:rPr>
            </w:pPr>
          </w:p>
        </w:tc>
      </w:tr>
      <w:tr w:rsidR="00DA0F69" w:rsidRPr="00827371" w14:paraId="1F5F0A83" w14:textId="77777777" w:rsidTr="009B0820">
        <w:tc>
          <w:tcPr>
            <w:tcW w:w="3855" w:type="dxa"/>
          </w:tcPr>
          <w:p w14:paraId="7F73D0E7" w14:textId="77777777" w:rsidR="00DA0F69" w:rsidRPr="00827371" w:rsidRDefault="00DA0F69" w:rsidP="009B0820">
            <w:pPr>
              <w:keepLines/>
              <w:spacing w:after="0" w:line="240" w:lineRule="auto"/>
              <w:rPr>
                <w:rFonts w:eastAsia="Times New Roman" w:cs="Times New Roman"/>
              </w:rPr>
            </w:pPr>
            <w:r w:rsidRPr="00827371">
              <w:rPr>
                <w:rFonts w:eastAsia="Times New Roman" w:cs="Times New Roman"/>
              </w:rPr>
              <w:t>Basic earnings per share</w:t>
            </w:r>
          </w:p>
        </w:tc>
        <w:tc>
          <w:tcPr>
            <w:tcW w:w="709" w:type="dxa"/>
          </w:tcPr>
          <w:p w14:paraId="19221CAA" w14:textId="1C58244F" w:rsidR="00DA0F69" w:rsidRPr="00827371" w:rsidRDefault="00DA0F69" w:rsidP="009B0820">
            <w:pPr>
              <w:keepLines/>
              <w:spacing w:after="0" w:line="240" w:lineRule="auto"/>
              <w:jc w:val="center"/>
              <w:rPr>
                <w:rFonts w:eastAsia="Times New Roman" w:cs="Times New Roman"/>
              </w:rPr>
            </w:pPr>
            <w:r>
              <w:rPr>
                <w:rFonts w:eastAsia="Times New Roman" w:cs="Times New Roman"/>
              </w:rPr>
              <w:t>9</w:t>
            </w:r>
          </w:p>
        </w:tc>
        <w:tc>
          <w:tcPr>
            <w:tcW w:w="1474" w:type="dxa"/>
          </w:tcPr>
          <w:p w14:paraId="4CB26B37"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38.4p</w:t>
            </w:r>
          </w:p>
        </w:tc>
        <w:tc>
          <w:tcPr>
            <w:tcW w:w="1474" w:type="dxa"/>
          </w:tcPr>
          <w:p w14:paraId="73C8056D"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16.4p</w:t>
            </w:r>
          </w:p>
        </w:tc>
        <w:tc>
          <w:tcPr>
            <w:tcW w:w="1474" w:type="dxa"/>
          </w:tcPr>
          <w:p w14:paraId="5B852EBE" w14:textId="77777777" w:rsidR="00DA0F69" w:rsidRPr="00827371" w:rsidRDefault="00DA0F69" w:rsidP="009B0820">
            <w:pPr>
              <w:keepLines/>
              <w:tabs>
                <w:tab w:val="decimal" w:pos="834"/>
              </w:tabs>
              <w:spacing w:after="0" w:line="240" w:lineRule="auto"/>
              <w:ind w:left="-108" w:firstLine="108"/>
              <w:rPr>
                <w:rFonts w:eastAsia="Times New Roman" w:cs="Times New Roman"/>
                <w:szCs w:val="24"/>
              </w:rPr>
            </w:pPr>
            <w:r>
              <w:rPr>
                <w:rFonts w:eastAsia="Times New Roman" w:cs="Times New Roman"/>
                <w:szCs w:val="24"/>
              </w:rPr>
              <w:t>68.7p</w:t>
            </w:r>
          </w:p>
        </w:tc>
      </w:tr>
      <w:tr w:rsidR="00DA0F69" w:rsidRPr="00827371" w14:paraId="3DE7F93A" w14:textId="77777777" w:rsidTr="009B0820">
        <w:tc>
          <w:tcPr>
            <w:tcW w:w="3855" w:type="dxa"/>
          </w:tcPr>
          <w:p w14:paraId="1C23151D" w14:textId="77777777" w:rsidR="00DA0F69" w:rsidRPr="00827371" w:rsidRDefault="00DA0F69" w:rsidP="009B0820">
            <w:pPr>
              <w:keepLines/>
              <w:spacing w:after="0" w:line="240" w:lineRule="auto"/>
              <w:rPr>
                <w:rFonts w:eastAsia="Times New Roman" w:cs="Times New Roman"/>
              </w:rPr>
            </w:pPr>
            <w:r w:rsidRPr="00827371">
              <w:rPr>
                <w:rFonts w:eastAsia="Times New Roman" w:cs="Times New Roman"/>
              </w:rPr>
              <w:t>Diluted earnings per share</w:t>
            </w:r>
          </w:p>
        </w:tc>
        <w:tc>
          <w:tcPr>
            <w:tcW w:w="709" w:type="dxa"/>
          </w:tcPr>
          <w:p w14:paraId="08EDC4FE" w14:textId="69B693FC" w:rsidR="00DA0F69" w:rsidRPr="00827371" w:rsidRDefault="00DA0F69" w:rsidP="009B0820">
            <w:pPr>
              <w:keepLines/>
              <w:spacing w:after="0" w:line="240" w:lineRule="auto"/>
              <w:jc w:val="center"/>
              <w:rPr>
                <w:rFonts w:eastAsia="Times New Roman" w:cs="Times New Roman"/>
              </w:rPr>
            </w:pPr>
            <w:r>
              <w:rPr>
                <w:rFonts w:eastAsia="Times New Roman" w:cs="Times New Roman"/>
              </w:rPr>
              <w:t>9</w:t>
            </w:r>
          </w:p>
        </w:tc>
        <w:tc>
          <w:tcPr>
            <w:tcW w:w="1474" w:type="dxa"/>
          </w:tcPr>
          <w:p w14:paraId="24AAF461"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36.9p</w:t>
            </w:r>
          </w:p>
        </w:tc>
        <w:tc>
          <w:tcPr>
            <w:tcW w:w="1474" w:type="dxa"/>
          </w:tcPr>
          <w:p w14:paraId="4D6DF83E"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15.7p</w:t>
            </w:r>
          </w:p>
        </w:tc>
        <w:tc>
          <w:tcPr>
            <w:tcW w:w="1474" w:type="dxa"/>
          </w:tcPr>
          <w:p w14:paraId="0ED9358C" w14:textId="77777777" w:rsidR="00DA0F69" w:rsidRPr="00827371" w:rsidRDefault="00DA0F69" w:rsidP="009B0820">
            <w:pPr>
              <w:keepLines/>
              <w:tabs>
                <w:tab w:val="decimal" w:pos="834"/>
              </w:tabs>
              <w:spacing w:after="0" w:line="240" w:lineRule="auto"/>
              <w:rPr>
                <w:rFonts w:eastAsia="Times New Roman" w:cs="Times New Roman"/>
                <w:szCs w:val="24"/>
              </w:rPr>
            </w:pPr>
            <w:r>
              <w:rPr>
                <w:rFonts w:eastAsia="Times New Roman" w:cs="Times New Roman"/>
                <w:szCs w:val="24"/>
              </w:rPr>
              <w:t>66.3p</w:t>
            </w:r>
          </w:p>
        </w:tc>
      </w:tr>
      <w:tr w:rsidR="00DA0F69" w:rsidRPr="00827371" w14:paraId="00505C09" w14:textId="77777777" w:rsidTr="009B0820">
        <w:tc>
          <w:tcPr>
            <w:tcW w:w="3855" w:type="dxa"/>
          </w:tcPr>
          <w:p w14:paraId="0750F6D9" w14:textId="77777777" w:rsidR="00DA0F69" w:rsidRPr="00827371" w:rsidRDefault="00DA0F69" w:rsidP="009B0820">
            <w:pPr>
              <w:keepLines/>
              <w:spacing w:after="0" w:line="240" w:lineRule="auto"/>
              <w:ind w:left="284" w:right="-61" w:hanging="284"/>
              <w:rPr>
                <w:rFonts w:eastAsia="Times New Roman" w:cs="Times New Roman"/>
                <w:bCs/>
                <w:color w:val="000000" w:themeColor="text1"/>
              </w:rPr>
            </w:pPr>
            <w:r w:rsidRPr="00827371">
              <w:rPr>
                <w:rFonts w:eastAsia="Times New Roman" w:cs="Times New Roman"/>
                <w:bCs/>
                <w:color w:val="000000" w:themeColor="text1"/>
              </w:rPr>
              <w:t>Dividend – rate per share for the period</w:t>
            </w:r>
          </w:p>
        </w:tc>
        <w:tc>
          <w:tcPr>
            <w:tcW w:w="709" w:type="dxa"/>
          </w:tcPr>
          <w:p w14:paraId="481A8EF7" w14:textId="48364B07" w:rsidR="00DA0F69" w:rsidRPr="00827371" w:rsidRDefault="00DA0F69" w:rsidP="009B0820">
            <w:pPr>
              <w:keepLines/>
              <w:spacing w:after="0" w:line="240" w:lineRule="auto"/>
              <w:jc w:val="center"/>
              <w:rPr>
                <w:rFonts w:eastAsia="Times New Roman" w:cs="Times New Roman"/>
                <w:color w:val="000000" w:themeColor="text1"/>
              </w:rPr>
            </w:pPr>
            <w:r w:rsidRPr="00827371">
              <w:rPr>
                <w:rFonts w:eastAsia="Times New Roman" w:cs="Times New Roman"/>
                <w:color w:val="000000" w:themeColor="text1"/>
              </w:rPr>
              <w:t>2</w:t>
            </w:r>
            <w:r>
              <w:rPr>
                <w:rFonts w:eastAsia="Times New Roman" w:cs="Times New Roman"/>
                <w:color w:val="000000" w:themeColor="text1"/>
              </w:rPr>
              <w:t>9</w:t>
            </w:r>
          </w:p>
        </w:tc>
        <w:tc>
          <w:tcPr>
            <w:tcW w:w="1474" w:type="dxa"/>
          </w:tcPr>
          <w:p w14:paraId="3DEB730C" w14:textId="2ADD58F6" w:rsidR="00DA0F69" w:rsidRPr="00827371" w:rsidRDefault="00DA0F69" w:rsidP="009B0820">
            <w:pPr>
              <w:keepLines/>
              <w:tabs>
                <w:tab w:val="decimal" w:pos="884"/>
              </w:tabs>
              <w:spacing w:after="0" w:line="240" w:lineRule="auto"/>
              <w:rPr>
                <w:rFonts w:eastAsia="Times New Roman" w:cs="Times New Roman"/>
                <w:color w:val="000000" w:themeColor="text1"/>
              </w:rPr>
            </w:pPr>
            <w:r>
              <w:rPr>
                <w:rFonts w:eastAsia="Times New Roman" w:cs="Times New Roman"/>
                <w:color w:val="000000" w:themeColor="text1"/>
              </w:rPr>
              <w:t>13.2p</w:t>
            </w:r>
          </w:p>
        </w:tc>
        <w:tc>
          <w:tcPr>
            <w:tcW w:w="1474" w:type="dxa"/>
          </w:tcPr>
          <w:p w14:paraId="0CA95A9F" w14:textId="77777777" w:rsidR="00DA0F69" w:rsidRPr="00827371" w:rsidRDefault="00DA0F69" w:rsidP="009B0820">
            <w:pPr>
              <w:keepLines/>
              <w:tabs>
                <w:tab w:val="decimal" w:pos="884"/>
              </w:tabs>
              <w:spacing w:after="0" w:line="240" w:lineRule="auto"/>
              <w:rPr>
                <w:rFonts w:eastAsia="Times New Roman" w:cs="Times New Roman"/>
                <w:color w:val="000000" w:themeColor="text1"/>
              </w:rPr>
            </w:pPr>
            <w:r>
              <w:rPr>
                <w:rFonts w:eastAsia="Times New Roman" w:cs="Times New Roman"/>
                <w:color w:val="000000" w:themeColor="text1"/>
              </w:rPr>
              <w:t>11.0p</w:t>
            </w:r>
          </w:p>
        </w:tc>
        <w:tc>
          <w:tcPr>
            <w:tcW w:w="1474" w:type="dxa"/>
          </w:tcPr>
          <w:p w14:paraId="58062F45" w14:textId="266E9DC5" w:rsidR="00DA0F69" w:rsidRPr="00827371" w:rsidRDefault="006D3120" w:rsidP="009B0820">
            <w:pPr>
              <w:keepLines/>
              <w:tabs>
                <w:tab w:val="decimal" w:pos="829"/>
              </w:tabs>
              <w:spacing w:after="0" w:line="240" w:lineRule="auto"/>
              <w:rPr>
                <w:rFonts w:eastAsia="Times New Roman" w:cs="Times New Roman"/>
                <w:color w:val="000000" w:themeColor="text1"/>
                <w:highlight w:val="red"/>
              </w:rPr>
            </w:pPr>
            <w:r>
              <w:rPr>
                <w:rFonts w:eastAsia="Times New Roman" w:cs="Times New Roman"/>
                <w:color w:val="000000" w:themeColor="text1"/>
              </w:rPr>
              <w:t>37.4p</w:t>
            </w:r>
          </w:p>
        </w:tc>
      </w:tr>
      <w:tr w:rsidR="00DA0F69" w:rsidRPr="00827371" w14:paraId="5BB40291" w14:textId="77777777" w:rsidTr="009B0820">
        <w:tc>
          <w:tcPr>
            <w:tcW w:w="3855" w:type="dxa"/>
          </w:tcPr>
          <w:p w14:paraId="25E78350" w14:textId="77777777" w:rsidR="00DA0F69" w:rsidRPr="00827371" w:rsidRDefault="00DA0F69" w:rsidP="009B0820">
            <w:pPr>
              <w:keepLines/>
              <w:spacing w:after="60" w:line="240" w:lineRule="auto"/>
              <w:rPr>
                <w:rFonts w:eastAsia="Times New Roman" w:cs="Times New Roman"/>
                <w:sz w:val="8"/>
                <w:szCs w:val="8"/>
              </w:rPr>
            </w:pPr>
          </w:p>
        </w:tc>
        <w:tc>
          <w:tcPr>
            <w:tcW w:w="709" w:type="dxa"/>
          </w:tcPr>
          <w:p w14:paraId="3DA556D3" w14:textId="77777777" w:rsidR="00DA0F69" w:rsidRPr="00827371" w:rsidRDefault="00DA0F69" w:rsidP="009B0820">
            <w:pPr>
              <w:keepLines/>
              <w:spacing w:after="60" w:line="240" w:lineRule="auto"/>
              <w:rPr>
                <w:rFonts w:eastAsia="Times New Roman" w:cs="Times New Roman"/>
                <w:sz w:val="8"/>
                <w:szCs w:val="8"/>
              </w:rPr>
            </w:pPr>
          </w:p>
        </w:tc>
        <w:tc>
          <w:tcPr>
            <w:tcW w:w="1474" w:type="dxa"/>
          </w:tcPr>
          <w:p w14:paraId="0B00BED0" w14:textId="77777777" w:rsidR="00DA0F69" w:rsidRPr="00827371" w:rsidRDefault="00DA0F69" w:rsidP="009B0820">
            <w:pPr>
              <w:keepLines/>
              <w:pBdr>
                <w:bottom w:val="double" w:sz="4" w:space="1" w:color="auto"/>
              </w:pBdr>
              <w:tabs>
                <w:tab w:val="decimal" w:pos="742"/>
              </w:tabs>
              <w:spacing w:after="60" w:line="240" w:lineRule="auto"/>
              <w:ind w:left="227" w:right="113"/>
              <w:rPr>
                <w:rFonts w:eastAsia="Times New Roman" w:cs="Times New Roman"/>
                <w:sz w:val="8"/>
                <w:szCs w:val="8"/>
                <w:u w:val="single"/>
              </w:rPr>
            </w:pPr>
          </w:p>
        </w:tc>
        <w:tc>
          <w:tcPr>
            <w:tcW w:w="1474" w:type="dxa"/>
          </w:tcPr>
          <w:p w14:paraId="36A4E317" w14:textId="77777777" w:rsidR="00DA0F69" w:rsidRPr="00827371" w:rsidRDefault="00DA0F69" w:rsidP="009B0820">
            <w:pPr>
              <w:keepLines/>
              <w:pBdr>
                <w:bottom w:val="double" w:sz="4" w:space="1" w:color="auto"/>
              </w:pBdr>
              <w:tabs>
                <w:tab w:val="decimal" w:pos="742"/>
              </w:tabs>
              <w:spacing w:after="60" w:line="240" w:lineRule="auto"/>
              <w:ind w:left="227" w:right="113"/>
              <w:rPr>
                <w:rFonts w:eastAsia="Times New Roman" w:cs="Times New Roman"/>
                <w:sz w:val="8"/>
                <w:szCs w:val="8"/>
                <w:u w:val="single"/>
              </w:rPr>
            </w:pPr>
          </w:p>
        </w:tc>
        <w:tc>
          <w:tcPr>
            <w:tcW w:w="1474" w:type="dxa"/>
          </w:tcPr>
          <w:p w14:paraId="6EA8C5AA" w14:textId="77777777" w:rsidR="00DA0F69" w:rsidRPr="00827371" w:rsidRDefault="00DA0F69" w:rsidP="009B0820">
            <w:pPr>
              <w:keepLines/>
              <w:pBdr>
                <w:bottom w:val="double" w:sz="4" w:space="1" w:color="auto"/>
              </w:pBdr>
              <w:tabs>
                <w:tab w:val="decimal" w:pos="742"/>
              </w:tabs>
              <w:spacing w:after="60" w:line="240" w:lineRule="auto"/>
              <w:ind w:left="227" w:right="113"/>
              <w:rPr>
                <w:rFonts w:eastAsia="Times New Roman" w:cs="Times New Roman"/>
                <w:sz w:val="8"/>
                <w:szCs w:val="8"/>
                <w:highlight w:val="red"/>
                <w:u w:val="single"/>
              </w:rPr>
            </w:pPr>
          </w:p>
        </w:tc>
      </w:tr>
    </w:tbl>
    <w:p w14:paraId="23D35F9A" w14:textId="77777777" w:rsidR="00DA0F69" w:rsidRPr="00827371" w:rsidRDefault="00DA0F69" w:rsidP="00DA0F69">
      <w:pPr>
        <w:keepLines/>
        <w:spacing w:before="120" w:after="120" w:line="240" w:lineRule="auto"/>
        <w:jc w:val="both"/>
        <w:rPr>
          <w:rFonts w:eastAsia="Times New Roman" w:cs="Times New Roman"/>
        </w:rPr>
      </w:pPr>
      <w:r w:rsidRPr="00827371">
        <w:rPr>
          <w:rFonts w:eastAsia="Times New Roman" w:cs="Times New Roman"/>
        </w:rPr>
        <w:t>The results for the periods shown above relate entirely to continuing operations.</w:t>
      </w:r>
    </w:p>
    <w:p w14:paraId="7F075223" w14:textId="77777777" w:rsidR="00DA0F69" w:rsidRPr="00827371" w:rsidRDefault="00DA0F69" w:rsidP="00DA0F69">
      <w:pPr>
        <w:keepNext/>
        <w:keepLines/>
        <w:spacing w:after="0" w:line="240" w:lineRule="auto"/>
        <w:outlineLvl w:val="0"/>
        <w:rPr>
          <w:rFonts w:eastAsiaTheme="majorEastAsia" w:cstheme="minorHAnsi"/>
          <w:b/>
          <w:bCs/>
          <w:color w:val="000000" w:themeColor="text1"/>
          <w:sz w:val="24"/>
          <w:szCs w:val="24"/>
        </w:rPr>
      </w:pPr>
      <w:r w:rsidRPr="00827371">
        <w:rPr>
          <w:rFonts w:eastAsiaTheme="majorEastAsia" w:cstheme="minorHAnsi"/>
          <w:b/>
          <w:bCs/>
          <w:color w:val="000000" w:themeColor="text1"/>
          <w:sz w:val="24"/>
          <w:szCs w:val="24"/>
        </w:rPr>
        <w:t>CONSOLIDATED STATEMENT OF COMPREHENSIVE INCOME</w:t>
      </w:r>
    </w:p>
    <w:p w14:paraId="56E6F596" w14:textId="77777777" w:rsidR="00DA0F69" w:rsidRPr="00827371" w:rsidRDefault="00DA0F69" w:rsidP="00DA0F69">
      <w:pPr>
        <w:keepNext/>
        <w:keepLines/>
        <w:spacing w:after="0" w:line="240" w:lineRule="auto"/>
        <w:rPr>
          <w:rFonts w:eastAsia="Times New Roman" w:cs="Times New Roman"/>
          <w:b/>
          <w:bCs/>
          <w:sz w:val="24"/>
          <w:szCs w:val="24"/>
        </w:rPr>
      </w:pPr>
      <w:r w:rsidRPr="00827371">
        <w:rPr>
          <w:rFonts w:eastAsia="Times New Roman" w:cs="Times New Roman"/>
          <w:b/>
          <w:bCs/>
          <w:sz w:val="24"/>
          <w:szCs w:val="24"/>
        </w:rPr>
        <w:t>For the six months ended 31 March 202</w:t>
      </w:r>
      <w:r>
        <w:rPr>
          <w:rFonts w:eastAsia="Times New Roman" w:cs="Times New Roman"/>
          <w:b/>
          <w:bCs/>
          <w:sz w:val="24"/>
          <w:szCs w:val="24"/>
        </w:rPr>
        <w:t>4</w:t>
      </w:r>
      <w:r w:rsidRPr="00827371">
        <w:rPr>
          <w:rFonts w:eastAsia="Times New Roman" w:cs="Times New Roman"/>
          <w:b/>
          <w:bCs/>
          <w:sz w:val="24"/>
          <w:szCs w:val="24"/>
        </w:rPr>
        <w:t xml:space="preserve"> (Unaudited)</w:t>
      </w:r>
    </w:p>
    <w:p w14:paraId="7568527B" w14:textId="77777777" w:rsidR="00DA0F69" w:rsidRPr="00827371" w:rsidRDefault="00DA0F69" w:rsidP="00DA0F69">
      <w:pPr>
        <w:keepNext/>
        <w:keepLines/>
        <w:spacing w:after="0" w:line="240" w:lineRule="auto"/>
        <w:rPr>
          <w:rFonts w:eastAsia="Times New Roman" w:cs="Times New Roman"/>
          <w:b/>
          <w:bCs/>
          <w:sz w:val="24"/>
          <w:szCs w:val="24"/>
        </w:rPr>
      </w:pPr>
    </w:p>
    <w:tbl>
      <w:tblPr>
        <w:tblW w:w="8963" w:type="dxa"/>
        <w:tblInd w:w="108" w:type="dxa"/>
        <w:tblLayout w:type="fixed"/>
        <w:tblLook w:val="0000" w:firstRow="0" w:lastRow="0" w:firstColumn="0" w:lastColumn="0" w:noHBand="0" w:noVBand="0"/>
      </w:tblPr>
      <w:tblGrid>
        <w:gridCol w:w="4003"/>
        <w:gridCol w:w="709"/>
        <w:gridCol w:w="1417"/>
        <w:gridCol w:w="1417"/>
        <w:gridCol w:w="1417"/>
      </w:tblGrid>
      <w:tr w:rsidR="00DA0F69" w:rsidRPr="00827371" w14:paraId="362A73A2" w14:textId="77777777" w:rsidTr="009B0820">
        <w:tc>
          <w:tcPr>
            <w:tcW w:w="4003" w:type="dxa"/>
          </w:tcPr>
          <w:p w14:paraId="3E313477" w14:textId="77777777" w:rsidR="00DA0F69" w:rsidRPr="00827371" w:rsidRDefault="00DA0F69" w:rsidP="009B0820">
            <w:pPr>
              <w:keepNext/>
              <w:keepLines/>
              <w:spacing w:after="0" w:line="240" w:lineRule="auto"/>
              <w:rPr>
                <w:rFonts w:eastAsia="Times New Roman" w:cs="Times New Roman"/>
                <w:sz w:val="18"/>
                <w:szCs w:val="18"/>
              </w:rPr>
            </w:pPr>
          </w:p>
        </w:tc>
        <w:tc>
          <w:tcPr>
            <w:tcW w:w="709" w:type="dxa"/>
          </w:tcPr>
          <w:p w14:paraId="00B695C5" w14:textId="77777777" w:rsidR="00DA0F69" w:rsidRPr="00827371" w:rsidRDefault="00DA0F69" w:rsidP="009B0820">
            <w:pPr>
              <w:keepNext/>
              <w:keepLines/>
              <w:spacing w:after="0" w:line="240" w:lineRule="auto"/>
              <w:jc w:val="center"/>
              <w:rPr>
                <w:rFonts w:eastAsia="Times New Roman" w:cs="Times New Roman"/>
                <w:sz w:val="20"/>
                <w:szCs w:val="18"/>
              </w:rPr>
            </w:pPr>
            <w:r w:rsidRPr="00827371">
              <w:rPr>
                <w:rFonts w:eastAsia="Times New Roman" w:cs="Times New Roman"/>
                <w:b/>
                <w:bCs/>
                <w:sz w:val="20"/>
                <w:szCs w:val="18"/>
              </w:rPr>
              <w:t>Note</w:t>
            </w:r>
          </w:p>
        </w:tc>
        <w:tc>
          <w:tcPr>
            <w:tcW w:w="1417" w:type="dxa"/>
          </w:tcPr>
          <w:p w14:paraId="779C668D"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Six months to</w:t>
            </w:r>
          </w:p>
        </w:tc>
        <w:tc>
          <w:tcPr>
            <w:tcW w:w="1417" w:type="dxa"/>
          </w:tcPr>
          <w:p w14:paraId="46173412"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Six months to</w:t>
            </w:r>
          </w:p>
        </w:tc>
        <w:tc>
          <w:tcPr>
            <w:tcW w:w="1417" w:type="dxa"/>
          </w:tcPr>
          <w:p w14:paraId="03357DDF" w14:textId="77777777" w:rsidR="00DA0F69" w:rsidRPr="00827371" w:rsidRDefault="00DA0F69" w:rsidP="009B0820">
            <w:pPr>
              <w:keepNext/>
              <w:keepLines/>
              <w:spacing w:after="0" w:line="240" w:lineRule="auto"/>
              <w:jc w:val="center"/>
              <w:rPr>
                <w:rFonts w:eastAsia="Times New Roman" w:cs="Times New Roman"/>
                <w:sz w:val="20"/>
                <w:szCs w:val="18"/>
              </w:rPr>
            </w:pPr>
            <w:r w:rsidRPr="00827371">
              <w:rPr>
                <w:rFonts w:eastAsia="Times New Roman" w:cs="Times New Roman"/>
                <w:b/>
                <w:bCs/>
                <w:sz w:val="20"/>
                <w:szCs w:val="18"/>
              </w:rPr>
              <w:t>Year to</w:t>
            </w:r>
          </w:p>
        </w:tc>
      </w:tr>
      <w:tr w:rsidR="00DA0F69" w:rsidRPr="00827371" w14:paraId="00490109" w14:textId="77777777" w:rsidTr="009B0820">
        <w:tc>
          <w:tcPr>
            <w:tcW w:w="4003" w:type="dxa"/>
          </w:tcPr>
          <w:p w14:paraId="15A2DA5C" w14:textId="77777777" w:rsidR="00DA0F69" w:rsidRPr="00827371" w:rsidRDefault="00DA0F69" w:rsidP="009B0820">
            <w:pPr>
              <w:keepNext/>
              <w:keepLines/>
              <w:spacing w:after="0" w:line="240" w:lineRule="auto"/>
              <w:rPr>
                <w:rFonts w:eastAsia="Times New Roman" w:cs="Times New Roman"/>
                <w:sz w:val="18"/>
                <w:szCs w:val="18"/>
              </w:rPr>
            </w:pPr>
          </w:p>
        </w:tc>
        <w:tc>
          <w:tcPr>
            <w:tcW w:w="709" w:type="dxa"/>
          </w:tcPr>
          <w:p w14:paraId="239FB0FF" w14:textId="77777777" w:rsidR="00DA0F69" w:rsidRPr="00827371" w:rsidRDefault="00DA0F69" w:rsidP="009B0820">
            <w:pPr>
              <w:keepLines/>
              <w:spacing w:after="0" w:line="240" w:lineRule="auto"/>
              <w:rPr>
                <w:rFonts w:eastAsia="Times New Roman" w:cs="Times New Roman"/>
                <w:sz w:val="20"/>
                <w:szCs w:val="18"/>
              </w:rPr>
            </w:pPr>
          </w:p>
        </w:tc>
        <w:tc>
          <w:tcPr>
            <w:tcW w:w="1417" w:type="dxa"/>
          </w:tcPr>
          <w:p w14:paraId="4055FB9B"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31 March</w:t>
            </w:r>
          </w:p>
          <w:p w14:paraId="3DA24266"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202</w:t>
            </w:r>
            <w:r>
              <w:rPr>
                <w:rFonts w:eastAsia="Times New Roman" w:cs="Times New Roman"/>
                <w:b/>
                <w:bCs/>
                <w:sz w:val="20"/>
                <w:szCs w:val="18"/>
              </w:rPr>
              <w:t>4</w:t>
            </w:r>
          </w:p>
        </w:tc>
        <w:tc>
          <w:tcPr>
            <w:tcW w:w="1417" w:type="dxa"/>
          </w:tcPr>
          <w:p w14:paraId="14DA1BC6"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 xml:space="preserve">31 March </w:t>
            </w:r>
          </w:p>
          <w:p w14:paraId="0E6830CE"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202</w:t>
            </w:r>
            <w:r>
              <w:rPr>
                <w:rFonts w:eastAsia="Times New Roman" w:cs="Times New Roman"/>
                <w:b/>
                <w:bCs/>
                <w:sz w:val="20"/>
                <w:szCs w:val="18"/>
              </w:rPr>
              <w:t>3</w:t>
            </w:r>
          </w:p>
        </w:tc>
        <w:tc>
          <w:tcPr>
            <w:tcW w:w="1417" w:type="dxa"/>
          </w:tcPr>
          <w:p w14:paraId="4E251950"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30 September 202</w:t>
            </w:r>
            <w:r>
              <w:rPr>
                <w:rFonts w:eastAsia="Times New Roman" w:cs="Times New Roman"/>
                <w:b/>
                <w:bCs/>
                <w:sz w:val="20"/>
                <w:szCs w:val="18"/>
              </w:rPr>
              <w:t>3</w:t>
            </w:r>
          </w:p>
        </w:tc>
      </w:tr>
      <w:tr w:rsidR="00DA0F69" w:rsidRPr="00827371" w14:paraId="29F4A28F" w14:textId="77777777" w:rsidTr="009B0820">
        <w:tc>
          <w:tcPr>
            <w:tcW w:w="4003" w:type="dxa"/>
          </w:tcPr>
          <w:p w14:paraId="0BB96A20" w14:textId="77777777" w:rsidR="00DA0F69" w:rsidRPr="00827371" w:rsidRDefault="00DA0F69" w:rsidP="009B0820">
            <w:pPr>
              <w:keepNext/>
              <w:keepLines/>
              <w:spacing w:after="0" w:line="240" w:lineRule="auto"/>
              <w:rPr>
                <w:rFonts w:eastAsia="Times New Roman" w:cs="Times New Roman"/>
                <w:b/>
                <w:bCs/>
                <w:sz w:val="18"/>
                <w:szCs w:val="18"/>
              </w:rPr>
            </w:pPr>
          </w:p>
        </w:tc>
        <w:tc>
          <w:tcPr>
            <w:tcW w:w="709" w:type="dxa"/>
          </w:tcPr>
          <w:p w14:paraId="6328F569" w14:textId="77777777" w:rsidR="00DA0F69" w:rsidRPr="00827371" w:rsidRDefault="00DA0F69" w:rsidP="009B0820">
            <w:pPr>
              <w:keepLines/>
              <w:spacing w:after="0" w:line="240" w:lineRule="auto"/>
              <w:rPr>
                <w:rFonts w:eastAsia="Times New Roman" w:cs="Times New Roman"/>
                <w:sz w:val="20"/>
                <w:szCs w:val="18"/>
              </w:rPr>
            </w:pPr>
          </w:p>
        </w:tc>
        <w:tc>
          <w:tcPr>
            <w:tcW w:w="1417" w:type="dxa"/>
          </w:tcPr>
          <w:p w14:paraId="355BB6AB"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c>
          <w:tcPr>
            <w:tcW w:w="1417" w:type="dxa"/>
          </w:tcPr>
          <w:p w14:paraId="1A7BA081"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c>
          <w:tcPr>
            <w:tcW w:w="1417" w:type="dxa"/>
          </w:tcPr>
          <w:p w14:paraId="13C93B4D"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r>
      <w:tr w:rsidR="00DA0F69" w:rsidRPr="00827371" w14:paraId="55E13B3D" w14:textId="77777777" w:rsidTr="009B0820">
        <w:tc>
          <w:tcPr>
            <w:tcW w:w="4003" w:type="dxa"/>
          </w:tcPr>
          <w:p w14:paraId="290D1A86" w14:textId="77777777" w:rsidR="00DA0F69" w:rsidRPr="00827371" w:rsidRDefault="00DA0F69" w:rsidP="009B0820">
            <w:pPr>
              <w:keepNext/>
              <w:keepLines/>
              <w:spacing w:after="0" w:line="240" w:lineRule="auto"/>
              <w:rPr>
                <w:rFonts w:eastAsia="Times New Roman" w:cs="Times New Roman"/>
              </w:rPr>
            </w:pPr>
          </w:p>
        </w:tc>
        <w:tc>
          <w:tcPr>
            <w:tcW w:w="709" w:type="dxa"/>
          </w:tcPr>
          <w:p w14:paraId="76BF4099" w14:textId="77777777" w:rsidR="00DA0F69" w:rsidRPr="00827371" w:rsidRDefault="00DA0F69" w:rsidP="009B0820">
            <w:pPr>
              <w:keepLines/>
              <w:spacing w:after="0" w:line="240" w:lineRule="auto"/>
              <w:rPr>
                <w:rFonts w:eastAsia="Times New Roman" w:cs="Times New Roman"/>
              </w:rPr>
            </w:pPr>
          </w:p>
        </w:tc>
        <w:tc>
          <w:tcPr>
            <w:tcW w:w="1417" w:type="dxa"/>
          </w:tcPr>
          <w:p w14:paraId="221E1715" w14:textId="77777777" w:rsidR="00DA0F69" w:rsidRPr="00827371" w:rsidRDefault="00DA0F69" w:rsidP="009B0820">
            <w:pPr>
              <w:keepLines/>
              <w:tabs>
                <w:tab w:val="decimal" w:pos="884"/>
              </w:tabs>
              <w:spacing w:after="0" w:line="240" w:lineRule="auto"/>
              <w:rPr>
                <w:rFonts w:eastAsia="Times New Roman" w:cs="Times New Roman"/>
              </w:rPr>
            </w:pPr>
          </w:p>
        </w:tc>
        <w:tc>
          <w:tcPr>
            <w:tcW w:w="1417" w:type="dxa"/>
          </w:tcPr>
          <w:p w14:paraId="776850E0" w14:textId="77777777" w:rsidR="00DA0F69" w:rsidRPr="00827371" w:rsidRDefault="00DA0F69" w:rsidP="009B0820">
            <w:pPr>
              <w:keepLines/>
              <w:tabs>
                <w:tab w:val="decimal" w:pos="884"/>
              </w:tabs>
              <w:spacing w:after="0" w:line="240" w:lineRule="auto"/>
              <w:rPr>
                <w:rFonts w:eastAsia="Times New Roman" w:cs="Times New Roman"/>
              </w:rPr>
            </w:pPr>
          </w:p>
        </w:tc>
        <w:tc>
          <w:tcPr>
            <w:tcW w:w="1417" w:type="dxa"/>
          </w:tcPr>
          <w:p w14:paraId="77F38FD1" w14:textId="77777777" w:rsidR="00DA0F69" w:rsidRPr="00827371" w:rsidRDefault="00DA0F69" w:rsidP="009B0820">
            <w:pPr>
              <w:keepLines/>
              <w:tabs>
                <w:tab w:val="decimal" w:pos="884"/>
              </w:tabs>
              <w:spacing w:after="0" w:line="240" w:lineRule="auto"/>
              <w:rPr>
                <w:rFonts w:eastAsia="Times New Roman" w:cs="Times New Roman"/>
                <w:highlight w:val="red"/>
              </w:rPr>
            </w:pPr>
          </w:p>
        </w:tc>
      </w:tr>
      <w:tr w:rsidR="00DA0F69" w:rsidRPr="00827371" w14:paraId="0D1C30E1" w14:textId="77777777" w:rsidTr="009B0820">
        <w:tc>
          <w:tcPr>
            <w:tcW w:w="4003" w:type="dxa"/>
          </w:tcPr>
          <w:p w14:paraId="3CAA65CE" w14:textId="77777777" w:rsidR="00DA0F69" w:rsidRPr="00827371" w:rsidRDefault="00DA0F69" w:rsidP="009B0820">
            <w:pPr>
              <w:keepNext/>
              <w:keepLines/>
              <w:spacing w:after="0" w:line="240" w:lineRule="auto"/>
              <w:rPr>
                <w:rFonts w:eastAsia="Times New Roman" w:cs="Times New Roman"/>
              </w:rPr>
            </w:pPr>
            <w:r w:rsidRPr="00827371">
              <w:rPr>
                <w:rFonts w:eastAsia="Times New Roman" w:cs="Times New Roman"/>
              </w:rPr>
              <w:t>Profit for the period</w:t>
            </w:r>
          </w:p>
        </w:tc>
        <w:tc>
          <w:tcPr>
            <w:tcW w:w="709" w:type="dxa"/>
          </w:tcPr>
          <w:p w14:paraId="70107716" w14:textId="77777777" w:rsidR="00DA0F69" w:rsidRPr="00827371" w:rsidRDefault="00DA0F69" w:rsidP="009B0820">
            <w:pPr>
              <w:keepLines/>
              <w:spacing w:after="0" w:line="240" w:lineRule="auto"/>
              <w:rPr>
                <w:rFonts w:eastAsia="Times New Roman" w:cs="Times New Roman"/>
              </w:rPr>
            </w:pPr>
          </w:p>
        </w:tc>
        <w:tc>
          <w:tcPr>
            <w:tcW w:w="1417" w:type="dxa"/>
          </w:tcPr>
          <w:p w14:paraId="42B56C5F"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81.9</w:t>
            </w:r>
          </w:p>
        </w:tc>
        <w:tc>
          <w:tcPr>
            <w:tcW w:w="1417" w:type="dxa"/>
          </w:tcPr>
          <w:p w14:paraId="450B4936"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37.9</w:t>
            </w:r>
          </w:p>
        </w:tc>
        <w:tc>
          <w:tcPr>
            <w:tcW w:w="1417" w:type="dxa"/>
          </w:tcPr>
          <w:p w14:paraId="5D046825" w14:textId="77777777" w:rsidR="00DA0F69" w:rsidRPr="00827371" w:rsidRDefault="00DA0F69" w:rsidP="009B0820">
            <w:pPr>
              <w:keepLines/>
              <w:tabs>
                <w:tab w:val="decimal" w:pos="884"/>
              </w:tabs>
              <w:spacing w:after="0" w:line="240" w:lineRule="auto"/>
              <w:rPr>
                <w:rFonts w:eastAsia="Times New Roman" w:cs="Times New Roman"/>
                <w:szCs w:val="24"/>
                <w:highlight w:val="red"/>
              </w:rPr>
            </w:pPr>
            <w:r w:rsidRPr="00305456">
              <w:rPr>
                <w:rFonts w:eastAsia="Times New Roman" w:cs="Times New Roman"/>
                <w:szCs w:val="24"/>
              </w:rPr>
              <w:t>153.9</w:t>
            </w:r>
          </w:p>
        </w:tc>
      </w:tr>
      <w:tr w:rsidR="00DA0F69" w:rsidRPr="00827371" w14:paraId="52ACDBA3" w14:textId="77777777" w:rsidTr="009B0820">
        <w:tc>
          <w:tcPr>
            <w:tcW w:w="4003" w:type="dxa"/>
          </w:tcPr>
          <w:p w14:paraId="0D8BEEA0" w14:textId="77777777" w:rsidR="00DA0F69" w:rsidRPr="00827371" w:rsidRDefault="00DA0F69" w:rsidP="009B0820">
            <w:pPr>
              <w:keepNext/>
              <w:keepLines/>
              <w:spacing w:after="0" w:line="240" w:lineRule="auto"/>
              <w:rPr>
                <w:rFonts w:eastAsia="Times New Roman" w:cs="Times New Roman"/>
                <w:sz w:val="8"/>
                <w:szCs w:val="8"/>
              </w:rPr>
            </w:pPr>
          </w:p>
        </w:tc>
        <w:tc>
          <w:tcPr>
            <w:tcW w:w="709" w:type="dxa"/>
          </w:tcPr>
          <w:p w14:paraId="4C4E1D28" w14:textId="77777777" w:rsidR="00DA0F69" w:rsidRPr="00827371" w:rsidRDefault="00DA0F69" w:rsidP="009B0820">
            <w:pPr>
              <w:keepLines/>
              <w:spacing w:after="0" w:line="240" w:lineRule="auto"/>
              <w:rPr>
                <w:rFonts w:eastAsia="Times New Roman" w:cs="Times New Roman"/>
                <w:sz w:val="8"/>
                <w:szCs w:val="8"/>
              </w:rPr>
            </w:pPr>
          </w:p>
        </w:tc>
        <w:tc>
          <w:tcPr>
            <w:tcW w:w="1417" w:type="dxa"/>
          </w:tcPr>
          <w:p w14:paraId="6BC167BD" w14:textId="77777777" w:rsidR="00DA0F69" w:rsidRPr="00827371" w:rsidRDefault="00DA0F69" w:rsidP="009B0820">
            <w:pPr>
              <w:keepLines/>
              <w:pBdr>
                <w:bottom w:val="single" w:sz="4" w:space="1" w:color="auto"/>
              </w:pBdr>
              <w:tabs>
                <w:tab w:val="decimal" w:pos="742"/>
              </w:tabs>
              <w:spacing w:after="60" w:line="240" w:lineRule="auto"/>
              <w:ind w:left="206" w:right="176"/>
              <w:rPr>
                <w:rFonts w:eastAsia="Times New Roman" w:cs="Times New Roman"/>
                <w:sz w:val="8"/>
                <w:szCs w:val="8"/>
                <w:u w:val="single"/>
              </w:rPr>
            </w:pPr>
          </w:p>
        </w:tc>
        <w:tc>
          <w:tcPr>
            <w:tcW w:w="1417" w:type="dxa"/>
          </w:tcPr>
          <w:p w14:paraId="75B5A030" w14:textId="77777777" w:rsidR="00DA0F69" w:rsidRPr="00827371" w:rsidRDefault="00DA0F69" w:rsidP="009B0820">
            <w:pPr>
              <w:keepLines/>
              <w:pBdr>
                <w:bottom w:val="single" w:sz="4" w:space="1" w:color="auto"/>
              </w:pBdr>
              <w:tabs>
                <w:tab w:val="decimal" w:pos="742"/>
              </w:tabs>
              <w:spacing w:after="60" w:line="240" w:lineRule="auto"/>
              <w:ind w:left="206" w:right="176"/>
              <w:rPr>
                <w:rFonts w:eastAsia="Times New Roman" w:cs="Times New Roman"/>
                <w:sz w:val="8"/>
                <w:szCs w:val="8"/>
                <w:u w:val="single"/>
              </w:rPr>
            </w:pPr>
          </w:p>
        </w:tc>
        <w:tc>
          <w:tcPr>
            <w:tcW w:w="1417" w:type="dxa"/>
          </w:tcPr>
          <w:p w14:paraId="53CF4C3E" w14:textId="77777777" w:rsidR="00DA0F69" w:rsidRPr="00827371" w:rsidRDefault="00DA0F69" w:rsidP="009B0820">
            <w:pPr>
              <w:keepLines/>
              <w:pBdr>
                <w:bottom w:val="single" w:sz="4" w:space="1" w:color="auto"/>
              </w:pBdr>
              <w:tabs>
                <w:tab w:val="decimal" w:pos="742"/>
              </w:tabs>
              <w:spacing w:after="60" w:line="240" w:lineRule="auto"/>
              <w:ind w:left="206" w:right="176"/>
              <w:rPr>
                <w:rFonts w:eastAsia="Times New Roman" w:cs="Times New Roman"/>
                <w:sz w:val="8"/>
                <w:szCs w:val="8"/>
                <w:highlight w:val="red"/>
                <w:u w:val="single"/>
              </w:rPr>
            </w:pPr>
          </w:p>
        </w:tc>
      </w:tr>
      <w:tr w:rsidR="00DA0F69" w:rsidRPr="00827371" w14:paraId="28CFB0A1" w14:textId="77777777" w:rsidTr="009B0820">
        <w:tc>
          <w:tcPr>
            <w:tcW w:w="4003" w:type="dxa"/>
          </w:tcPr>
          <w:p w14:paraId="4C72D262" w14:textId="77777777" w:rsidR="00DA0F69" w:rsidRPr="00827371" w:rsidRDefault="00DA0F69" w:rsidP="009B0820">
            <w:pPr>
              <w:keepNext/>
              <w:keepLines/>
              <w:tabs>
                <w:tab w:val="center" w:pos="4513"/>
                <w:tab w:val="right" w:pos="9026"/>
              </w:tabs>
              <w:spacing w:after="0" w:line="240" w:lineRule="auto"/>
              <w:ind w:left="284" w:hanging="284"/>
              <w:rPr>
                <w:rFonts w:eastAsia="Times New Roman" w:cs="Times New Roman"/>
                <w:b/>
              </w:rPr>
            </w:pPr>
          </w:p>
        </w:tc>
        <w:tc>
          <w:tcPr>
            <w:tcW w:w="709" w:type="dxa"/>
          </w:tcPr>
          <w:p w14:paraId="6BFDCF18" w14:textId="77777777" w:rsidR="00DA0F69" w:rsidRPr="00827371" w:rsidRDefault="00DA0F69" w:rsidP="009B0820">
            <w:pPr>
              <w:keepLines/>
              <w:spacing w:after="0" w:line="240" w:lineRule="auto"/>
              <w:rPr>
                <w:rFonts w:eastAsia="Times New Roman" w:cs="Times New Roman"/>
              </w:rPr>
            </w:pPr>
          </w:p>
        </w:tc>
        <w:tc>
          <w:tcPr>
            <w:tcW w:w="1417" w:type="dxa"/>
          </w:tcPr>
          <w:p w14:paraId="02FEAF3A" w14:textId="77777777" w:rsidR="00DA0F69" w:rsidRPr="00827371" w:rsidRDefault="00DA0F69" w:rsidP="009B0820">
            <w:pPr>
              <w:keepLines/>
              <w:tabs>
                <w:tab w:val="decimal" w:pos="884"/>
              </w:tabs>
              <w:spacing w:after="0" w:line="240" w:lineRule="auto"/>
              <w:rPr>
                <w:rFonts w:eastAsia="Times New Roman" w:cs="Times New Roman"/>
              </w:rPr>
            </w:pPr>
          </w:p>
        </w:tc>
        <w:tc>
          <w:tcPr>
            <w:tcW w:w="1417" w:type="dxa"/>
          </w:tcPr>
          <w:p w14:paraId="7F94FFEF" w14:textId="77777777" w:rsidR="00DA0F69" w:rsidRPr="00827371" w:rsidRDefault="00DA0F69" w:rsidP="009B0820">
            <w:pPr>
              <w:keepLines/>
              <w:tabs>
                <w:tab w:val="decimal" w:pos="884"/>
              </w:tabs>
              <w:spacing w:after="0" w:line="240" w:lineRule="auto"/>
              <w:rPr>
                <w:rFonts w:eastAsia="Times New Roman" w:cs="Times New Roman"/>
              </w:rPr>
            </w:pPr>
          </w:p>
        </w:tc>
        <w:tc>
          <w:tcPr>
            <w:tcW w:w="1417" w:type="dxa"/>
          </w:tcPr>
          <w:p w14:paraId="122B790D" w14:textId="77777777" w:rsidR="00DA0F69" w:rsidRPr="00827371" w:rsidRDefault="00DA0F69" w:rsidP="009B0820">
            <w:pPr>
              <w:keepLines/>
              <w:tabs>
                <w:tab w:val="decimal" w:pos="884"/>
              </w:tabs>
              <w:spacing w:after="0" w:line="240" w:lineRule="auto"/>
              <w:rPr>
                <w:rFonts w:eastAsia="Times New Roman" w:cs="Times New Roman"/>
                <w:szCs w:val="24"/>
                <w:highlight w:val="red"/>
              </w:rPr>
            </w:pPr>
          </w:p>
        </w:tc>
      </w:tr>
      <w:tr w:rsidR="00DA0F69" w:rsidRPr="00827371" w14:paraId="1CE04C67" w14:textId="77777777" w:rsidTr="009B0820">
        <w:tc>
          <w:tcPr>
            <w:tcW w:w="4003" w:type="dxa"/>
          </w:tcPr>
          <w:p w14:paraId="42B7E036" w14:textId="77777777" w:rsidR="00DA0F69" w:rsidRPr="00827371" w:rsidRDefault="00DA0F69" w:rsidP="009B0820">
            <w:pPr>
              <w:keepNext/>
              <w:keepLines/>
              <w:tabs>
                <w:tab w:val="center" w:pos="4513"/>
                <w:tab w:val="right" w:pos="9026"/>
              </w:tabs>
              <w:spacing w:after="0" w:line="240" w:lineRule="auto"/>
              <w:ind w:left="284" w:hanging="284"/>
              <w:rPr>
                <w:rFonts w:eastAsia="Times New Roman" w:cs="Times New Roman"/>
                <w:b/>
              </w:rPr>
            </w:pPr>
            <w:r w:rsidRPr="00827371">
              <w:rPr>
                <w:rFonts w:eastAsia="Times New Roman" w:cs="Times New Roman"/>
                <w:b/>
              </w:rPr>
              <w:t>Other comprehensive income</w:t>
            </w:r>
          </w:p>
        </w:tc>
        <w:tc>
          <w:tcPr>
            <w:tcW w:w="709" w:type="dxa"/>
          </w:tcPr>
          <w:p w14:paraId="23215BA6" w14:textId="77777777" w:rsidR="00DA0F69" w:rsidRPr="00827371" w:rsidRDefault="00DA0F69" w:rsidP="009B0820">
            <w:pPr>
              <w:keepLines/>
              <w:spacing w:after="0" w:line="240" w:lineRule="auto"/>
              <w:rPr>
                <w:rFonts w:eastAsia="Times New Roman" w:cs="Times New Roman"/>
              </w:rPr>
            </w:pPr>
          </w:p>
        </w:tc>
        <w:tc>
          <w:tcPr>
            <w:tcW w:w="1417" w:type="dxa"/>
          </w:tcPr>
          <w:p w14:paraId="51C5B596" w14:textId="77777777" w:rsidR="00DA0F69" w:rsidRPr="00827371" w:rsidRDefault="00DA0F69" w:rsidP="009B0820">
            <w:pPr>
              <w:keepLines/>
              <w:tabs>
                <w:tab w:val="decimal" w:pos="884"/>
              </w:tabs>
              <w:spacing w:after="0" w:line="240" w:lineRule="auto"/>
              <w:rPr>
                <w:rFonts w:eastAsia="Times New Roman" w:cs="Times New Roman"/>
              </w:rPr>
            </w:pPr>
          </w:p>
        </w:tc>
        <w:tc>
          <w:tcPr>
            <w:tcW w:w="1417" w:type="dxa"/>
          </w:tcPr>
          <w:p w14:paraId="28D423DE" w14:textId="77777777" w:rsidR="00DA0F69" w:rsidRPr="00827371" w:rsidRDefault="00DA0F69" w:rsidP="009B0820">
            <w:pPr>
              <w:keepLines/>
              <w:tabs>
                <w:tab w:val="decimal" w:pos="884"/>
              </w:tabs>
              <w:spacing w:after="0" w:line="240" w:lineRule="auto"/>
              <w:rPr>
                <w:rFonts w:eastAsia="Times New Roman" w:cs="Times New Roman"/>
              </w:rPr>
            </w:pPr>
          </w:p>
        </w:tc>
        <w:tc>
          <w:tcPr>
            <w:tcW w:w="1417" w:type="dxa"/>
          </w:tcPr>
          <w:p w14:paraId="6D70D676" w14:textId="77777777" w:rsidR="00DA0F69" w:rsidRPr="00827371" w:rsidRDefault="00DA0F69" w:rsidP="009B0820">
            <w:pPr>
              <w:keepLines/>
              <w:tabs>
                <w:tab w:val="decimal" w:pos="884"/>
              </w:tabs>
              <w:spacing w:after="0" w:line="240" w:lineRule="auto"/>
              <w:rPr>
                <w:rFonts w:eastAsia="Times New Roman" w:cs="Times New Roman"/>
                <w:szCs w:val="24"/>
                <w:highlight w:val="red"/>
              </w:rPr>
            </w:pPr>
          </w:p>
        </w:tc>
      </w:tr>
      <w:tr w:rsidR="00DA0F69" w:rsidRPr="00827371" w14:paraId="01C54E92" w14:textId="77777777" w:rsidTr="009B0820">
        <w:tc>
          <w:tcPr>
            <w:tcW w:w="4003" w:type="dxa"/>
          </w:tcPr>
          <w:p w14:paraId="63DFD5AC" w14:textId="77777777" w:rsidR="00DA0F69" w:rsidRPr="00827371" w:rsidRDefault="00DA0F69" w:rsidP="009B0820">
            <w:pPr>
              <w:keepNext/>
              <w:keepLines/>
              <w:tabs>
                <w:tab w:val="center" w:pos="4513"/>
                <w:tab w:val="right" w:pos="9026"/>
              </w:tabs>
              <w:spacing w:after="0" w:line="240" w:lineRule="auto"/>
              <w:ind w:left="284" w:hanging="284"/>
              <w:rPr>
                <w:rFonts w:eastAsia="Times New Roman" w:cs="Times New Roman"/>
                <w:i/>
              </w:rPr>
            </w:pPr>
            <w:r w:rsidRPr="00827371">
              <w:rPr>
                <w:rFonts w:eastAsia="Times New Roman" w:cs="Times New Roman"/>
                <w:i/>
              </w:rPr>
              <w:t>Items that will not be reclassified subsequently to profit or loss</w:t>
            </w:r>
          </w:p>
        </w:tc>
        <w:tc>
          <w:tcPr>
            <w:tcW w:w="709" w:type="dxa"/>
          </w:tcPr>
          <w:p w14:paraId="1D15018D" w14:textId="77777777" w:rsidR="00DA0F69" w:rsidRPr="00827371" w:rsidRDefault="00DA0F69" w:rsidP="009B0820">
            <w:pPr>
              <w:keepLines/>
              <w:spacing w:after="0" w:line="240" w:lineRule="auto"/>
              <w:jc w:val="center"/>
              <w:rPr>
                <w:rFonts w:eastAsia="Times New Roman" w:cs="Times New Roman"/>
              </w:rPr>
            </w:pPr>
          </w:p>
        </w:tc>
        <w:tc>
          <w:tcPr>
            <w:tcW w:w="1417" w:type="dxa"/>
          </w:tcPr>
          <w:p w14:paraId="49E93E70" w14:textId="77777777" w:rsidR="00DA0F69" w:rsidRPr="00827371" w:rsidRDefault="00DA0F69" w:rsidP="009B0820">
            <w:pPr>
              <w:keepLines/>
              <w:tabs>
                <w:tab w:val="decimal" w:pos="884"/>
              </w:tabs>
              <w:spacing w:after="0" w:line="240" w:lineRule="auto"/>
              <w:rPr>
                <w:rFonts w:eastAsia="Times New Roman" w:cs="Times New Roman"/>
              </w:rPr>
            </w:pPr>
          </w:p>
        </w:tc>
        <w:tc>
          <w:tcPr>
            <w:tcW w:w="1417" w:type="dxa"/>
          </w:tcPr>
          <w:p w14:paraId="140D1BB7" w14:textId="77777777" w:rsidR="00DA0F69" w:rsidRPr="00827371" w:rsidRDefault="00DA0F69" w:rsidP="009B0820">
            <w:pPr>
              <w:keepLines/>
              <w:tabs>
                <w:tab w:val="decimal" w:pos="884"/>
              </w:tabs>
              <w:spacing w:after="0" w:line="240" w:lineRule="auto"/>
              <w:rPr>
                <w:rFonts w:eastAsia="Times New Roman" w:cs="Times New Roman"/>
              </w:rPr>
            </w:pPr>
          </w:p>
        </w:tc>
        <w:tc>
          <w:tcPr>
            <w:tcW w:w="1417" w:type="dxa"/>
            <w:vAlign w:val="bottom"/>
          </w:tcPr>
          <w:p w14:paraId="55ED0AD4" w14:textId="77777777" w:rsidR="00DA0F69" w:rsidRPr="00827371" w:rsidRDefault="00DA0F69" w:rsidP="009B0820">
            <w:pPr>
              <w:keepLines/>
              <w:tabs>
                <w:tab w:val="decimal" w:pos="884"/>
              </w:tabs>
              <w:spacing w:after="0" w:line="240" w:lineRule="auto"/>
              <w:rPr>
                <w:rFonts w:eastAsia="Times New Roman" w:cs="Times New Roman"/>
                <w:highlight w:val="red"/>
              </w:rPr>
            </w:pPr>
          </w:p>
        </w:tc>
      </w:tr>
      <w:tr w:rsidR="00DA0F69" w:rsidRPr="00827371" w14:paraId="4924E66A" w14:textId="77777777" w:rsidTr="009B0820">
        <w:tc>
          <w:tcPr>
            <w:tcW w:w="4003" w:type="dxa"/>
          </w:tcPr>
          <w:p w14:paraId="0963EB91" w14:textId="77777777" w:rsidR="00DA0F69" w:rsidRPr="00827371" w:rsidRDefault="00DA0F69" w:rsidP="009B0820">
            <w:pPr>
              <w:keepNext/>
              <w:keepLines/>
              <w:tabs>
                <w:tab w:val="center" w:pos="4513"/>
                <w:tab w:val="right" w:pos="9026"/>
              </w:tabs>
              <w:spacing w:after="0" w:line="240" w:lineRule="auto"/>
              <w:ind w:left="284" w:hanging="284"/>
              <w:rPr>
                <w:rFonts w:eastAsia="Times New Roman" w:cs="Times New Roman"/>
              </w:rPr>
            </w:pPr>
            <w:r w:rsidRPr="00827371">
              <w:rPr>
                <w:rFonts w:eastAsia="Times New Roman" w:cs="Times New Roman"/>
              </w:rPr>
              <w:t xml:space="preserve">Actuarial gain on pension </w:t>
            </w:r>
            <w:r w:rsidRPr="00827371">
              <w:rPr>
                <w:rFonts w:eastAsia="Times New Roman" w:cs="Times New Roman"/>
                <w:color w:val="000000" w:themeColor="text1"/>
              </w:rPr>
              <w:t>scheme</w:t>
            </w:r>
          </w:p>
        </w:tc>
        <w:tc>
          <w:tcPr>
            <w:tcW w:w="709" w:type="dxa"/>
          </w:tcPr>
          <w:p w14:paraId="5950D9D1" w14:textId="3B7CFB96" w:rsidR="00DA0F69" w:rsidRPr="00827371" w:rsidRDefault="00DA0F69" w:rsidP="009B0820">
            <w:pPr>
              <w:keepLines/>
              <w:spacing w:after="0" w:line="240" w:lineRule="auto"/>
              <w:jc w:val="center"/>
              <w:rPr>
                <w:rFonts w:eastAsia="Times New Roman" w:cs="Times New Roman"/>
              </w:rPr>
            </w:pPr>
            <w:r>
              <w:rPr>
                <w:rFonts w:eastAsia="Times New Roman" w:cs="Times New Roman"/>
              </w:rPr>
              <w:t>25</w:t>
            </w:r>
          </w:p>
        </w:tc>
        <w:tc>
          <w:tcPr>
            <w:tcW w:w="1417" w:type="dxa"/>
          </w:tcPr>
          <w:p w14:paraId="0DC103FB"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2.8</w:t>
            </w:r>
          </w:p>
        </w:tc>
        <w:tc>
          <w:tcPr>
            <w:tcW w:w="1417" w:type="dxa"/>
          </w:tcPr>
          <w:p w14:paraId="40C26F4D"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1.9</w:t>
            </w:r>
          </w:p>
        </w:tc>
        <w:tc>
          <w:tcPr>
            <w:tcW w:w="1417" w:type="dxa"/>
          </w:tcPr>
          <w:p w14:paraId="7E34C2DF" w14:textId="77777777" w:rsidR="00DA0F69" w:rsidRPr="00827371" w:rsidRDefault="00DA0F69" w:rsidP="009B0820">
            <w:pPr>
              <w:keepLines/>
              <w:tabs>
                <w:tab w:val="decimal" w:pos="884"/>
              </w:tabs>
              <w:spacing w:after="0" w:line="240" w:lineRule="auto"/>
              <w:rPr>
                <w:rFonts w:eastAsia="Times New Roman" w:cs="Times New Roman"/>
              </w:rPr>
            </w:pPr>
            <w:r>
              <w:rPr>
                <w:rFonts w:cstheme="minorHAnsi"/>
              </w:rPr>
              <w:t>2.4</w:t>
            </w:r>
          </w:p>
        </w:tc>
      </w:tr>
      <w:tr w:rsidR="00DA0F69" w:rsidRPr="00827371" w14:paraId="1C35C9E3" w14:textId="77777777" w:rsidTr="009B0820">
        <w:tc>
          <w:tcPr>
            <w:tcW w:w="4003" w:type="dxa"/>
          </w:tcPr>
          <w:p w14:paraId="27A83EA9" w14:textId="77777777" w:rsidR="00DA0F69" w:rsidRPr="00827371" w:rsidRDefault="00DA0F69" w:rsidP="009B0820">
            <w:pPr>
              <w:keepNext/>
              <w:keepLines/>
              <w:tabs>
                <w:tab w:val="center" w:pos="4513"/>
                <w:tab w:val="right" w:pos="9026"/>
              </w:tabs>
              <w:spacing w:after="0" w:line="240" w:lineRule="auto"/>
              <w:ind w:left="284" w:hanging="284"/>
              <w:rPr>
                <w:rFonts w:eastAsia="Times New Roman" w:cs="Times New Roman"/>
              </w:rPr>
            </w:pPr>
            <w:r w:rsidRPr="00827371">
              <w:rPr>
                <w:rFonts w:eastAsia="Times New Roman" w:cs="Times New Roman"/>
              </w:rPr>
              <w:t>Tax thereon</w:t>
            </w:r>
          </w:p>
        </w:tc>
        <w:tc>
          <w:tcPr>
            <w:tcW w:w="709" w:type="dxa"/>
          </w:tcPr>
          <w:p w14:paraId="7C789E2D" w14:textId="77777777" w:rsidR="00DA0F69" w:rsidRPr="00827371" w:rsidRDefault="00DA0F69" w:rsidP="009B0820">
            <w:pPr>
              <w:keepLines/>
              <w:spacing w:after="0" w:line="240" w:lineRule="auto"/>
              <w:rPr>
                <w:rFonts w:eastAsia="Times New Roman" w:cs="Times New Roman"/>
              </w:rPr>
            </w:pPr>
          </w:p>
        </w:tc>
        <w:tc>
          <w:tcPr>
            <w:tcW w:w="1417" w:type="dxa"/>
          </w:tcPr>
          <w:p w14:paraId="3A591ACF"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(0.7)</w:t>
            </w:r>
          </w:p>
        </w:tc>
        <w:tc>
          <w:tcPr>
            <w:tcW w:w="1417" w:type="dxa"/>
          </w:tcPr>
          <w:p w14:paraId="076657C9"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(0.6)</w:t>
            </w:r>
          </w:p>
        </w:tc>
        <w:tc>
          <w:tcPr>
            <w:tcW w:w="1417" w:type="dxa"/>
          </w:tcPr>
          <w:p w14:paraId="7C4272A9" w14:textId="77777777" w:rsidR="00DA0F69" w:rsidRPr="00827371" w:rsidRDefault="00DA0F69" w:rsidP="009B0820">
            <w:pPr>
              <w:keepLines/>
              <w:tabs>
                <w:tab w:val="decimal" w:pos="884"/>
              </w:tabs>
              <w:spacing w:after="0" w:line="240" w:lineRule="auto"/>
              <w:rPr>
                <w:rFonts w:eastAsia="Times New Roman" w:cs="Times New Roman"/>
              </w:rPr>
            </w:pPr>
            <w:r>
              <w:rPr>
                <w:rFonts w:cstheme="minorHAnsi"/>
              </w:rPr>
              <w:t>(0.8)</w:t>
            </w:r>
          </w:p>
        </w:tc>
      </w:tr>
      <w:tr w:rsidR="00DA0F69" w:rsidRPr="00827371" w14:paraId="254D386D" w14:textId="77777777" w:rsidTr="009B0820">
        <w:tc>
          <w:tcPr>
            <w:tcW w:w="4003" w:type="dxa"/>
          </w:tcPr>
          <w:p w14:paraId="568ED31E" w14:textId="77777777" w:rsidR="00DA0F69" w:rsidRPr="00827371" w:rsidRDefault="00DA0F69" w:rsidP="009B0820">
            <w:pPr>
              <w:keepNext/>
              <w:keepLines/>
              <w:spacing w:after="0" w:line="240" w:lineRule="auto"/>
              <w:rPr>
                <w:rFonts w:eastAsia="Times New Roman" w:cs="Times New Roman"/>
                <w:sz w:val="8"/>
                <w:szCs w:val="8"/>
              </w:rPr>
            </w:pPr>
          </w:p>
        </w:tc>
        <w:tc>
          <w:tcPr>
            <w:tcW w:w="709" w:type="dxa"/>
          </w:tcPr>
          <w:p w14:paraId="404614F1" w14:textId="77777777" w:rsidR="00DA0F69" w:rsidRPr="00827371" w:rsidRDefault="00DA0F69" w:rsidP="009B0820">
            <w:pPr>
              <w:keepLines/>
              <w:spacing w:after="0" w:line="240" w:lineRule="auto"/>
              <w:rPr>
                <w:rFonts w:eastAsia="Times New Roman" w:cs="Times New Roman"/>
                <w:sz w:val="8"/>
                <w:szCs w:val="8"/>
              </w:rPr>
            </w:pPr>
          </w:p>
        </w:tc>
        <w:tc>
          <w:tcPr>
            <w:tcW w:w="1417" w:type="dxa"/>
          </w:tcPr>
          <w:p w14:paraId="5B9E42BB" w14:textId="77777777" w:rsidR="00DA0F69" w:rsidRPr="00827371" w:rsidRDefault="00DA0F69" w:rsidP="009B0820">
            <w:pPr>
              <w:keepLines/>
              <w:pBdr>
                <w:bottom w:val="single" w:sz="4" w:space="1" w:color="auto"/>
              </w:pBdr>
              <w:tabs>
                <w:tab w:val="decimal" w:pos="742"/>
              </w:tabs>
              <w:spacing w:after="60" w:line="240" w:lineRule="auto"/>
              <w:ind w:left="206" w:right="176"/>
              <w:rPr>
                <w:rFonts w:eastAsia="Times New Roman" w:cs="Times New Roman"/>
                <w:sz w:val="8"/>
                <w:szCs w:val="8"/>
                <w:u w:val="single"/>
              </w:rPr>
            </w:pPr>
          </w:p>
        </w:tc>
        <w:tc>
          <w:tcPr>
            <w:tcW w:w="1417" w:type="dxa"/>
          </w:tcPr>
          <w:p w14:paraId="6172F053" w14:textId="77777777" w:rsidR="00DA0F69" w:rsidRPr="00827371" w:rsidRDefault="00DA0F69" w:rsidP="009B0820">
            <w:pPr>
              <w:keepLines/>
              <w:pBdr>
                <w:bottom w:val="single" w:sz="4" w:space="1" w:color="auto"/>
              </w:pBdr>
              <w:tabs>
                <w:tab w:val="decimal" w:pos="742"/>
              </w:tabs>
              <w:spacing w:after="60" w:line="240" w:lineRule="auto"/>
              <w:ind w:left="206" w:right="176"/>
              <w:rPr>
                <w:rFonts w:eastAsia="Times New Roman" w:cs="Times New Roman"/>
                <w:sz w:val="8"/>
                <w:szCs w:val="8"/>
                <w:u w:val="single"/>
              </w:rPr>
            </w:pPr>
          </w:p>
        </w:tc>
        <w:tc>
          <w:tcPr>
            <w:tcW w:w="1417" w:type="dxa"/>
          </w:tcPr>
          <w:p w14:paraId="117A8BAD" w14:textId="77777777" w:rsidR="00DA0F69" w:rsidRPr="00827371" w:rsidRDefault="00DA0F69" w:rsidP="009B0820">
            <w:pPr>
              <w:keepLines/>
              <w:pBdr>
                <w:bottom w:val="single" w:sz="4" w:space="1" w:color="auto"/>
              </w:pBdr>
              <w:tabs>
                <w:tab w:val="decimal" w:pos="742"/>
              </w:tabs>
              <w:spacing w:after="60" w:line="240" w:lineRule="auto"/>
              <w:ind w:left="206" w:right="176"/>
              <w:rPr>
                <w:rFonts w:eastAsia="Times New Roman" w:cs="Times New Roman"/>
                <w:sz w:val="8"/>
                <w:szCs w:val="8"/>
                <w:u w:val="single"/>
              </w:rPr>
            </w:pPr>
          </w:p>
        </w:tc>
      </w:tr>
      <w:tr w:rsidR="00DA0F69" w:rsidRPr="00827371" w14:paraId="6DD45B55" w14:textId="77777777" w:rsidTr="009B0820">
        <w:trPr>
          <w:cantSplit/>
        </w:trPr>
        <w:tc>
          <w:tcPr>
            <w:tcW w:w="4003" w:type="dxa"/>
          </w:tcPr>
          <w:p w14:paraId="1E7A7981" w14:textId="77777777" w:rsidR="00DA0F69" w:rsidRPr="00827371" w:rsidRDefault="00DA0F69" w:rsidP="009B0820">
            <w:pPr>
              <w:keepLines/>
              <w:tabs>
                <w:tab w:val="center" w:pos="4513"/>
                <w:tab w:val="right" w:pos="9026"/>
              </w:tabs>
              <w:spacing w:after="0" w:line="240" w:lineRule="auto"/>
              <w:ind w:left="284" w:hanging="284"/>
              <w:rPr>
                <w:rFonts w:eastAsia="Times New Roman" w:cs="Times New Roman"/>
                <w:bCs/>
              </w:rPr>
            </w:pPr>
            <w:r w:rsidRPr="00827371">
              <w:rPr>
                <w:rFonts w:eastAsia="Times New Roman" w:cs="Times New Roman"/>
                <w:bCs/>
              </w:rPr>
              <w:t>Other comprehensive income for the period net of tax</w:t>
            </w:r>
          </w:p>
        </w:tc>
        <w:tc>
          <w:tcPr>
            <w:tcW w:w="709" w:type="dxa"/>
          </w:tcPr>
          <w:p w14:paraId="5B93FD6A" w14:textId="77777777" w:rsidR="00DA0F69" w:rsidRPr="00827371" w:rsidRDefault="00DA0F69" w:rsidP="009B0820">
            <w:pPr>
              <w:keepLines/>
              <w:spacing w:after="0" w:line="240" w:lineRule="auto"/>
              <w:rPr>
                <w:rFonts w:eastAsia="Times New Roman" w:cs="Times New Roman"/>
              </w:rPr>
            </w:pPr>
          </w:p>
        </w:tc>
        <w:tc>
          <w:tcPr>
            <w:tcW w:w="1417" w:type="dxa"/>
          </w:tcPr>
          <w:p w14:paraId="576DA426" w14:textId="77777777" w:rsidR="00DA0F69" w:rsidRDefault="00DA0F69" w:rsidP="009B0820">
            <w:pPr>
              <w:keepLines/>
              <w:tabs>
                <w:tab w:val="decimal" w:pos="884"/>
              </w:tabs>
              <w:spacing w:after="0" w:line="240" w:lineRule="auto"/>
              <w:rPr>
                <w:rFonts w:eastAsia="Times New Roman" w:cs="Times New Roman"/>
              </w:rPr>
            </w:pPr>
          </w:p>
          <w:p w14:paraId="243F1B13"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2.1</w:t>
            </w:r>
          </w:p>
        </w:tc>
        <w:tc>
          <w:tcPr>
            <w:tcW w:w="1417" w:type="dxa"/>
          </w:tcPr>
          <w:p w14:paraId="23FE7681" w14:textId="77777777" w:rsidR="00DA0F69" w:rsidRDefault="00DA0F69" w:rsidP="009B0820">
            <w:pPr>
              <w:keepLines/>
              <w:tabs>
                <w:tab w:val="decimal" w:pos="884"/>
              </w:tabs>
              <w:spacing w:after="0" w:line="240" w:lineRule="auto"/>
              <w:rPr>
                <w:rFonts w:eastAsia="Times New Roman" w:cs="Times New Roman"/>
              </w:rPr>
            </w:pPr>
          </w:p>
          <w:p w14:paraId="7414FB17"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1.3</w:t>
            </w:r>
          </w:p>
        </w:tc>
        <w:tc>
          <w:tcPr>
            <w:tcW w:w="1417" w:type="dxa"/>
          </w:tcPr>
          <w:p w14:paraId="63F1A574" w14:textId="77777777" w:rsidR="00DA0F69" w:rsidRDefault="00DA0F69" w:rsidP="009B0820">
            <w:pPr>
              <w:tabs>
                <w:tab w:val="decimal" w:pos="644"/>
              </w:tabs>
              <w:spacing w:after="0" w:line="240" w:lineRule="auto"/>
              <w:ind w:left="-108" w:firstLine="108"/>
              <w:rPr>
                <w:rFonts w:cstheme="minorHAnsi"/>
              </w:rPr>
            </w:pPr>
          </w:p>
          <w:p w14:paraId="486535F9" w14:textId="77777777" w:rsidR="00DA0F69" w:rsidRPr="00827371" w:rsidRDefault="00DA0F69" w:rsidP="009B0820">
            <w:pPr>
              <w:keepLines/>
              <w:tabs>
                <w:tab w:val="decimal" w:pos="884"/>
              </w:tabs>
              <w:spacing w:after="0" w:line="240" w:lineRule="auto"/>
              <w:rPr>
                <w:rFonts w:eastAsia="Times New Roman" w:cs="Times New Roman"/>
              </w:rPr>
            </w:pPr>
            <w:r>
              <w:rPr>
                <w:rFonts w:cstheme="minorHAnsi"/>
              </w:rPr>
              <w:t>1.6</w:t>
            </w:r>
          </w:p>
        </w:tc>
      </w:tr>
      <w:tr w:rsidR="00DA0F69" w:rsidRPr="00827371" w14:paraId="69983923" w14:textId="77777777" w:rsidTr="009B0820">
        <w:tc>
          <w:tcPr>
            <w:tcW w:w="4003" w:type="dxa"/>
          </w:tcPr>
          <w:p w14:paraId="06C0CFD5" w14:textId="77777777" w:rsidR="00DA0F69" w:rsidRPr="00827371" w:rsidRDefault="00DA0F69" w:rsidP="009B0820">
            <w:pPr>
              <w:keepLines/>
              <w:spacing w:after="0" w:line="240" w:lineRule="auto"/>
              <w:rPr>
                <w:rFonts w:eastAsia="Times New Roman" w:cs="Times New Roman"/>
                <w:sz w:val="8"/>
                <w:szCs w:val="8"/>
              </w:rPr>
            </w:pPr>
          </w:p>
        </w:tc>
        <w:tc>
          <w:tcPr>
            <w:tcW w:w="709" w:type="dxa"/>
          </w:tcPr>
          <w:p w14:paraId="2DF1CCE9" w14:textId="77777777" w:rsidR="00DA0F69" w:rsidRPr="00827371" w:rsidRDefault="00DA0F69" w:rsidP="009B0820">
            <w:pPr>
              <w:keepLines/>
              <w:spacing w:after="0" w:line="240" w:lineRule="auto"/>
              <w:rPr>
                <w:rFonts w:eastAsia="Times New Roman" w:cs="Times New Roman"/>
                <w:sz w:val="8"/>
                <w:szCs w:val="8"/>
              </w:rPr>
            </w:pPr>
          </w:p>
        </w:tc>
        <w:tc>
          <w:tcPr>
            <w:tcW w:w="1417" w:type="dxa"/>
          </w:tcPr>
          <w:p w14:paraId="304ED8C4" w14:textId="77777777" w:rsidR="00DA0F69" w:rsidRPr="00827371" w:rsidRDefault="00DA0F69" w:rsidP="009B0820">
            <w:pPr>
              <w:keepLines/>
              <w:pBdr>
                <w:bottom w:val="single" w:sz="4" w:space="1" w:color="auto"/>
              </w:pBdr>
              <w:tabs>
                <w:tab w:val="decimal" w:pos="742"/>
              </w:tabs>
              <w:spacing w:after="60" w:line="240" w:lineRule="auto"/>
              <w:ind w:left="206" w:right="176"/>
              <w:rPr>
                <w:rFonts w:eastAsia="Times New Roman" w:cs="Times New Roman"/>
                <w:sz w:val="8"/>
                <w:szCs w:val="8"/>
                <w:u w:val="single"/>
              </w:rPr>
            </w:pPr>
          </w:p>
        </w:tc>
        <w:tc>
          <w:tcPr>
            <w:tcW w:w="1417" w:type="dxa"/>
          </w:tcPr>
          <w:p w14:paraId="5BDEB40A" w14:textId="77777777" w:rsidR="00DA0F69" w:rsidRPr="00827371" w:rsidRDefault="00DA0F69" w:rsidP="009B0820">
            <w:pPr>
              <w:keepLines/>
              <w:pBdr>
                <w:bottom w:val="single" w:sz="4" w:space="1" w:color="auto"/>
              </w:pBdr>
              <w:tabs>
                <w:tab w:val="decimal" w:pos="742"/>
              </w:tabs>
              <w:spacing w:after="60" w:line="240" w:lineRule="auto"/>
              <w:ind w:left="206" w:right="176"/>
              <w:rPr>
                <w:rFonts w:eastAsia="Times New Roman" w:cs="Times New Roman"/>
                <w:sz w:val="8"/>
                <w:szCs w:val="8"/>
                <w:u w:val="single"/>
              </w:rPr>
            </w:pPr>
          </w:p>
        </w:tc>
        <w:tc>
          <w:tcPr>
            <w:tcW w:w="1417" w:type="dxa"/>
          </w:tcPr>
          <w:p w14:paraId="09ADBF80" w14:textId="77777777" w:rsidR="00DA0F69" w:rsidRPr="00827371" w:rsidRDefault="00DA0F69" w:rsidP="009B0820">
            <w:pPr>
              <w:keepLines/>
              <w:pBdr>
                <w:bottom w:val="single" w:sz="4" w:space="1" w:color="auto"/>
              </w:pBdr>
              <w:tabs>
                <w:tab w:val="decimal" w:pos="742"/>
              </w:tabs>
              <w:spacing w:after="60" w:line="240" w:lineRule="auto"/>
              <w:ind w:left="206" w:right="176"/>
              <w:rPr>
                <w:rFonts w:eastAsia="Times New Roman" w:cs="Times New Roman"/>
                <w:sz w:val="8"/>
                <w:szCs w:val="8"/>
                <w:u w:val="single"/>
              </w:rPr>
            </w:pPr>
          </w:p>
        </w:tc>
      </w:tr>
      <w:tr w:rsidR="00DA0F69" w:rsidRPr="00827371" w14:paraId="71CEC571" w14:textId="77777777" w:rsidTr="009B0820">
        <w:trPr>
          <w:cantSplit/>
        </w:trPr>
        <w:tc>
          <w:tcPr>
            <w:tcW w:w="4003" w:type="dxa"/>
          </w:tcPr>
          <w:p w14:paraId="0FD4D0EE" w14:textId="77777777" w:rsidR="00DA0F69" w:rsidRPr="00827371" w:rsidRDefault="00DA0F69" w:rsidP="009B0820">
            <w:pPr>
              <w:keepLines/>
              <w:tabs>
                <w:tab w:val="center" w:pos="4513"/>
                <w:tab w:val="right" w:pos="9026"/>
              </w:tabs>
              <w:spacing w:after="0" w:line="240" w:lineRule="auto"/>
              <w:ind w:left="284" w:hanging="284"/>
              <w:rPr>
                <w:rFonts w:eastAsia="Times New Roman" w:cs="Times New Roman"/>
                <w:b/>
                <w:bCs/>
              </w:rPr>
            </w:pPr>
            <w:r w:rsidRPr="00827371">
              <w:rPr>
                <w:rFonts w:eastAsia="Times New Roman" w:cs="Times New Roman"/>
                <w:b/>
                <w:bCs/>
              </w:rPr>
              <w:t>Total comprehensive income for the period</w:t>
            </w:r>
          </w:p>
        </w:tc>
        <w:tc>
          <w:tcPr>
            <w:tcW w:w="709" w:type="dxa"/>
          </w:tcPr>
          <w:p w14:paraId="725FEC6F" w14:textId="77777777" w:rsidR="00DA0F69" w:rsidRPr="00827371" w:rsidRDefault="00DA0F69" w:rsidP="009B0820">
            <w:pPr>
              <w:keepLines/>
              <w:spacing w:after="0" w:line="240" w:lineRule="auto"/>
              <w:rPr>
                <w:rFonts w:eastAsia="Times New Roman" w:cs="Times New Roman"/>
              </w:rPr>
            </w:pPr>
          </w:p>
        </w:tc>
        <w:tc>
          <w:tcPr>
            <w:tcW w:w="1417" w:type="dxa"/>
          </w:tcPr>
          <w:p w14:paraId="64FE6472" w14:textId="77777777" w:rsidR="00DA0F69" w:rsidRDefault="00DA0F69" w:rsidP="009B0820">
            <w:pPr>
              <w:keepLines/>
              <w:tabs>
                <w:tab w:val="decimal" w:pos="884"/>
              </w:tabs>
              <w:spacing w:after="0" w:line="240" w:lineRule="auto"/>
              <w:rPr>
                <w:rFonts w:eastAsia="Times New Roman" w:cs="Times New Roman"/>
              </w:rPr>
            </w:pPr>
          </w:p>
          <w:p w14:paraId="0E6048A7"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84.0</w:t>
            </w:r>
          </w:p>
        </w:tc>
        <w:tc>
          <w:tcPr>
            <w:tcW w:w="1417" w:type="dxa"/>
          </w:tcPr>
          <w:p w14:paraId="1ECFDCFA" w14:textId="77777777" w:rsidR="00DA0F69" w:rsidRDefault="00DA0F69" w:rsidP="009B0820">
            <w:pPr>
              <w:keepLines/>
              <w:tabs>
                <w:tab w:val="decimal" w:pos="884"/>
              </w:tabs>
              <w:spacing w:after="0" w:line="240" w:lineRule="auto"/>
              <w:rPr>
                <w:rFonts w:eastAsia="Times New Roman" w:cs="Times New Roman"/>
              </w:rPr>
            </w:pPr>
          </w:p>
          <w:p w14:paraId="275D200A"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39.2</w:t>
            </w:r>
          </w:p>
        </w:tc>
        <w:tc>
          <w:tcPr>
            <w:tcW w:w="1417" w:type="dxa"/>
          </w:tcPr>
          <w:p w14:paraId="3AA2E278" w14:textId="77777777" w:rsidR="00DA0F69" w:rsidRDefault="00DA0F69" w:rsidP="009B0820">
            <w:pPr>
              <w:tabs>
                <w:tab w:val="decimal" w:pos="644"/>
              </w:tabs>
              <w:spacing w:after="0" w:line="240" w:lineRule="auto"/>
              <w:ind w:left="-108" w:firstLine="108"/>
              <w:rPr>
                <w:rFonts w:cstheme="minorHAnsi"/>
              </w:rPr>
            </w:pPr>
            <w:r>
              <w:rPr>
                <w:rFonts w:cstheme="minorHAnsi"/>
              </w:rPr>
              <w:t> </w:t>
            </w:r>
          </w:p>
          <w:p w14:paraId="15D6F056" w14:textId="77777777" w:rsidR="00DA0F69" w:rsidRPr="00827371" w:rsidRDefault="00DA0F69" w:rsidP="009B0820">
            <w:pPr>
              <w:keepLines/>
              <w:tabs>
                <w:tab w:val="decimal" w:pos="884"/>
              </w:tabs>
              <w:spacing w:after="0" w:line="240" w:lineRule="auto"/>
              <w:rPr>
                <w:rFonts w:eastAsia="Times New Roman" w:cs="Times New Roman"/>
              </w:rPr>
            </w:pPr>
            <w:r>
              <w:rPr>
                <w:rFonts w:cstheme="minorHAnsi"/>
              </w:rPr>
              <w:t>155.5</w:t>
            </w:r>
          </w:p>
        </w:tc>
      </w:tr>
      <w:tr w:rsidR="00DA0F69" w:rsidRPr="00827371" w14:paraId="025204F6" w14:textId="77777777" w:rsidTr="009B0820">
        <w:tc>
          <w:tcPr>
            <w:tcW w:w="4003" w:type="dxa"/>
          </w:tcPr>
          <w:p w14:paraId="247974B7" w14:textId="77777777" w:rsidR="00DA0F69" w:rsidRPr="00827371" w:rsidRDefault="00DA0F69" w:rsidP="009B0820">
            <w:pPr>
              <w:keepLines/>
              <w:tabs>
                <w:tab w:val="center" w:pos="4513"/>
                <w:tab w:val="right" w:pos="9026"/>
              </w:tabs>
              <w:spacing w:after="0" w:line="240" w:lineRule="auto"/>
              <w:ind w:left="284" w:hanging="284"/>
              <w:rPr>
                <w:rFonts w:eastAsia="Times New Roman" w:cs="Times New Roman"/>
                <w:b/>
                <w:bCs/>
              </w:rPr>
            </w:pPr>
          </w:p>
        </w:tc>
        <w:tc>
          <w:tcPr>
            <w:tcW w:w="709" w:type="dxa"/>
          </w:tcPr>
          <w:p w14:paraId="627F6346" w14:textId="77777777" w:rsidR="00DA0F69" w:rsidRPr="00827371" w:rsidRDefault="00DA0F69" w:rsidP="009B0820">
            <w:pPr>
              <w:keepLines/>
              <w:spacing w:after="0" w:line="240" w:lineRule="auto"/>
              <w:rPr>
                <w:rFonts w:eastAsia="Times New Roman" w:cs="Times New Roman"/>
              </w:rPr>
            </w:pPr>
          </w:p>
        </w:tc>
        <w:tc>
          <w:tcPr>
            <w:tcW w:w="1417" w:type="dxa"/>
          </w:tcPr>
          <w:p w14:paraId="4C10699E" w14:textId="77777777" w:rsidR="00DA0F69" w:rsidRPr="00827371" w:rsidRDefault="00DA0F69" w:rsidP="009B0820">
            <w:pPr>
              <w:keepLines/>
              <w:pBdr>
                <w:bottom w:val="double" w:sz="4" w:space="1" w:color="auto"/>
              </w:pBdr>
              <w:tabs>
                <w:tab w:val="decimal" w:pos="742"/>
              </w:tabs>
              <w:spacing w:after="120" w:line="240" w:lineRule="auto"/>
              <w:ind w:left="206" w:right="176"/>
              <w:rPr>
                <w:rFonts w:eastAsia="Times New Roman" w:cs="Times New Roman"/>
                <w:sz w:val="8"/>
                <w:szCs w:val="8"/>
                <w:u w:val="single"/>
              </w:rPr>
            </w:pPr>
          </w:p>
        </w:tc>
        <w:tc>
          <w:tcPr>
            <w:tcW w:w="1417" w:type="dxa"/>
          </w:tcPr>
          <w:p w14:paraId="2CB0AF89" w14:textId="77777777" w:rsidR="00DA0F69" w:rsidRPr="00827371" w:rsidRDefault="00DA0F69" w:rsidP="009B0820">
            <w:pPr>
              <w:keepLines/>
              <w:pBdr>
                <w:bottom w:val="double" w:sz="4" w:space="1" w:color="auto"/>
              </w:pBdr>
              <w:tabs>
                <w:tab w:val="decimal" w:pos="742"/>
              </w:tabs>
              <w:spacing w:after="120" w:line="240" w:lineRule="auto"/>
              <w:ind w:left="206" w:right="176"/>
              <w:rPr>
                <w:rFonts w:eastAsia="Times New Roman" w:cs="Times New Roman"/>
                <w:sz w:val="8"/>
                <w:szCs w:val="8"/>
                <w:u w:val="single"/>
              </w:rPr>
            </w:pPr>
          </w:p>
        </w:tc>
        <w:tc>
          <w:tcPr>
            <w:tcW w:w="1417" w:type="dxa"/>
          </w:tcPr>
          <w:p w14:paraId="114AEC25" w14:textId="77777777" w:rsidR="00DA0F69" w:rsidRPr="00827371" w:rsidRDefault="00DA0F69" w:rsidP="009B0820">
            <w:pPr>
              <w:keepLines/>
              <w:pBdr>
                <w:bottom w:val="double" w:sz="4" w:space="1" w:color="auto"/>
              </w:pBdr>
              <w:tabs>
                <w:tab w:val="decimal" w:pos="742"/>
              </w:tabs>
              <w:spacing w:after="120" w:line="240" w:lineRule="auto"/>
              <w:ind w:left="206" w:right="176"/>
              <w:rPr>
                <w:rFonts w:eastAsia="Times New Roman" w:cs="Times New Roman"/>
                <w:sz w:val="8"/>
                <w:szCs w:val="8"/>
                <w:highlight w:val="red"/>
                <w:u w:val="single"/>
              </w:rPr>
            </w:pPr>
          </w:p>
        </w:tc>
      </w:tr>
    </w:tbl>
    <w:p w14:paraId="1F9509B7" w14:textId="77777777" w:rsidR="00DA0F69" w:rsidRPr="00827371" w:rsidRDefault="00DA0F69" w:rsidP="00DA0F69">
      <w:pPr>
        <w:keepLines/>
        <w:spacing w:before="240" w:after="0" w:line="240" w:lineRule="auto"/>
        <w:outlineLvl w:val="0"/>
        <w:rPr>
          <w:rFonts w:eastAsiaTheme="majorEastAsia" w:cstheme="majorBidi"/>
          <w:color w:val="2F5496" w:themeColor="accent1" w:themeShade="BF"/>
          <w:sz w:val="32"/>
          <w:szCs w:val="32"/>
        </w:rPr>
      </w:pPr>
    </w:p>
    <w:p w14:paraId="33A27BBD" w14:textId="77777777" w:rsidR="00DA0F69" w:rsidRPr="00827371" w:rsidRDefault="00DA0F69" w:rsidP="00DA0F69">
      <w:pPr>
        <w:keepLines/>
        <w:spacing w:after="0" w:line="240" w:lineRule="auto"/>
        <w:jc w:val="both"/>
        <w:rPr>
          <w:rFonts w:eastAsia="Times New Roman" w:cs="Times New Roman"/>
        </w:rPr>
      </w:pPr>
      <w:r w:rsidRPr="00827371">
        <w:rPr>
          <w:rFonts w:eastAsia="Times New Roman" w:cs="Times New Roman"/>
        </w:rPr>
        <w:br w:type="page"/>
      </w:r>
    </w:p>
    <w:p w14:paraId="7B71CC5C" w14:textId="77777777" w:rsidR="00DA0F69" w:rsidRPr="00827371" w:rsidRDefault="00DA0F69" w:rsidP="00DA0F69">
      <w:pPr>
        <w:keepNext/>
        <w:keepLines/>
        <w:spacing w:after="0" w:line="240" w:lineRule="auto"/>
        <w:outlineLvl w:val="0"/>
        <w:rPr>
          <w:rFonts w:eastAsiaTheme="majorEastAsia" w:cstheme="majorBidi"/>
          <w:color w:val="2F5496" w:themeColor="accent1" w:themeShade="BF"/>
          <w:sz w:val="32"/>
          <w:szCs w:val="32"/>
        </w:rPr>
      </w:pPr>
      <w:r w:rsidRPr="00827371">
        <w:rPr>
          <w:rFonts w:eastAsiaTheme="majorEastAsia" w:cstheme="minorHAnsi"/>
          <w:b/>
          <w:bCs/>
          <w:color w:val="000000" w:themeColor="text1"/>
          <w:sz w:val="24"/>
          <w:szCs w:val="24"/>
        </w:rPr>
        <w:t>CONSOLIDATED BALANCE SHEET</w:t>
      </w:r>
    </w:p>
    <w:p w14:paraId="57B9E94B" w14:textId="77777777" w:rsidR="00DA0F69" w:rsidRPr="00827371" w:rsidRDefault="00DA0F69" w:rsidP="00DA0F69">
      <w:pPr>
        <w:keepLines/>
        <w:spacing w:after="0" w:line="240" w:lineRule="auto"/>
        <w:rPr>
          <w:rFonts w:eastAsia="Times New Roman" w:cs="Times New Roman"/>
          <w:b/>
          <w:bCs/>
          <w:sz w:val="24"/>
          <w:szCs w:val="24"/>
        </w:rPr>
      </w:pPr>
      <w:r w:rsidRPr="00827371">
        <w:rPr>
          <w:rFonts w:eastAsia="Times New Roman" w:cs="Times New Roman"/>
          <w:b/>
          <w:bCs/>
          <w:sz w:val="24"/>
          <w:szCs w:val="24"/>
        </w:rPr>
        <w:t>31 March 202</w:t>
      </w:r>
      <w:r>
        <w:rPr>
          <w:rFonts w:eastAsia="Times New Roman" w:cs="Times New Roman"/>
          <w:b/>
          <w:bCs/>
          <w:sz w:val="24"/>
          <w:szCs w:val="24"/>
        </w:rPr>
        <w:t>4</w:t>
      </w:r>
      <w:r w:rsidRPr="00827371">
        <w:rPr>
          <w:rFonts w:eastAsia="Times New Roman" w:cs="Times New Roman"/>
          <w:b/>
          <w:bCs/>
          <w:sz w:val="24"/>
          <w:szCs w:val="24"/>
        </w:rPr>
        <w:t xml:space="preserve"> (Unaudited)</w:t>
      </w:r>
    </w:p>
    <w:p w14:paraId="1237D677" w14:textId="77777777" w:rsidR="00DA0F69" w:rsidRPr="00827371" w:rsidRDefault="00DA0F69" w:rsidP="00DA0F69">
      <w:pPr>
        <w:keepLines/>
        <w:spacing w:after="0" w:line="240" w:lineRule="auto"/>
        <w:rPr>
          <w:rFonts w:eastAsia="Times New Roman" w:cs="Times New Roman"/>
          <w:b/>
          <w:bCs/>
          <w:sz w:val="24"/>
          <w:szCs w:val="24"/>
        </w:rPr>
      </w:pPr>
    </w:p>
    <w:tbl>
      <w:tblPr>
        <w:tblW w:w="9016" w:type="dxa"/>
        <w:tblInd w:w="-34" w:type="dxa"/>
        <w:tblLayout w:type="fixed"/>
        <w:tblLook w:val="0000" w:firstRow="0" w:lastRow="0" w:firstColumn="0" w:lastColumn="0" w:noHBand="0" w:noVBand="0"/>
      </w:tblPr>
      <w:tblGrid>
        <w:gridCol w:w="2835"/>
        <w:gridCol w:w="737"/>
        <w:gridCol w:w="1361"/>
        <w:gridCol w:w="1361"/>
        <w:gridCol w:w="1361"/>
        <w:gridCol w:w="1361"/>
      </w:tblGrid>
      <w:tr w:rsidR="00DA0F69" w:rsidRPr="00827371" w14:paraId="57527EE9" w14:textId="77777777" w:rsidTr="009B0820">
        <w:tc>
          <w:tcPr>
            <w:tcW w:w="2835" w:type="dxa"/>
          </w:tcPr>
          <w:p w14:paraId="032B3C25" w14:textId="77777777" w:rsidR="00DA0F69" w:rsidRPr="00827371" w:rsidRDefault="00DA0F69" w:rsidP="009B0820">
            <w:pPr>
              <w:keepNext/>
              <w:keepLines/>
              <w:spacing w:after="0" w:line="240" w:lineRule="auto"/>
              <w:rPr>
                <w:rFonts w:eastAsia="Times New Roman" w:cs="Times New Roman"/>
                <w:b/>
                <w:sz w:val="18"/>
                <w:szCs w:val="18"/>
              </w:rPr>
            </w:pPr>
          </w:p>
        </w:tc>
        <w:tc>
          <w:tcPr>
            <w:tcW w:w="737" w:type="dxa"/>
          </w:tcPr>
          <w:p w14:paraId="2CAF11AA" w14:textId="77777777" w:rsidR="00DA0F69" w:rsidRPr="00827371" w:rsidRDefault="00DA0F69" w:rsidP="009B0820">
            <w:pPr>
              <w:keepLines/>
              <w:spacing w:after="0" w:line="240" w:lineRule="auto"/>
              <w:rPr>
                <w:rFonts w:eastAsia="Times New Roman" w:cs="Times New Roman"/>
                <w:b/>
                <w:sz w:val="18"/>
                <w:szCs w:val="18"/>
              </w:rPr>
            </w:pPr>
          </w:p>
        </w:tc>
        <w:tc>
          <w:tcPr>
            <w:tcW w:w="1361" w:type="dxa"/>
          </w:tcPr>
          <w:p w14:paraId="53455F68"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31 March</w:t>
            </w:r>
          </w:p>
          <w:p w14:paraId="2769EF8D"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4</w:t>
            </w:r>
          </w:p>
        </w:tc>
        <w:tc>
          <w:tcPr>
            <w:tcW w:w="1361" w:type="dxa"/>
          </w:tcPr>
          <w:p w14:paraId="2617B4BD"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31 March</w:t>
            </w:r>
          </w:p>
          <w:p w14:paraId="767D7932"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3</w:t>
            </w:r>
          </w:p>
        </w:tc>
        <w:tc>
          <w:tcPr>
            <w:tcW w:w="1361" w:type="dxa"/>
          </w:tcPr>
          <w:p w14:paraId="469F5864"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30 September 202</w:t>
            </w:r>
            <w:r>
              <w:rPr>
                <w:rFonts w:eastAsia="Times New Roman" w:cs="Times New Roman"/>
                <w:b/>
                <w:sz w:val="20"/>
                <w:szCs w:val="18"/>
              </w:rPr>
              <w:t>3</w:t>
            </w:r>
          </w:p>
        </w:tc>
        <w:tc>
          <w:tcPr>
            <w:tcW w:w="1361" w:type="dxa"/>
          </w:tcPr>
          <w:p w14:paraId="6A0EDD73"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30 September 202</w:t>
            </w:r>
            <w:r>
              <w:rPr>
                <w:rFonts w:eastAsia="Times New Roman" w:cs="Times New Roman"/>
                <w:b/>
                <w:sz w:val="20"/>
                <w:szCs w:val="18"/>
              </w:rPr>
              <w:t>2</w:t>
            </w:r>
          </w:p>
        </w:tc>
      </w:tr>
      <w:tr w:rsidR="00DA0F69" w:rsidRPr="00827371" w14:paraId="6B48D439" w14:textId="77777777" w:rsidTr="009B0820">
        <w:tc>
          <w:tcPr>
            <w:tcW w:w="2835" w:type="dxa"/>
          </w:tcPr>
          <w:p w14:paraId="12DB8D55" w14:textId="77777777" w:rsidR="00DA0F69" w:rsidRPr="00827371" w:rsidRDefault="00DA0F69" w:rsidP="009B0820">
            <w:pPr>
              <w:keepNext/>
              <w:keepLines/>
              <w:tabs>
                <w:tab w:val="left" w:pos="1305"/>
              </w:tabs>
              <w:spacing w:after="0" w:line="240" w:lineRule="auto"/>
              <w:rPr>
                <w:rFonts w:eastAsia="Times New Roman" w:cs="Times New Roman"/>
                <w:b/>
                <w:sz w:val="18"/>
                <w:szCs w:val="18"/>
              </w:rPr>
            </w:pPr>
            <w:r w:rsidRPr="00827371">
              <w:rPr>
                <w:rFonts w:eastAsia="Times New Roman" w:cs="Times New Roman"/>
                <w:b/>
                <w:sz w:val="18"/>
                <w:szCs w:val="18"/>
              </w:rPr>
              <w:tab/>
            </w:r>
          </w:p>
        </w:tc>
        <w:tc>
          <w:tcPr>
            <w:tcW w:w="737" w:type="dxa"/>
          </w:tcPr>
          <w:p w14:paraId="0BC9C3CF" w14:textId="77777777" w:rsidR="00DA0F69" w:rsidRPr="00827371" w:rsidRDefault="00DA0F69" w:rsidP="009B0820">
            <w:pPr>
              <w:keepLines/>
              <w:spacing w:after="0" w:line="240" w:lineRule="auto"/>
              <w:jc w:val="center"/>
              <w:rPr>
                <w:rFonts w:eastAsia="Times New Roman" w:cs="Times New Roman"/>
                <w:b/>
                <w:sz w:val="18"/>
                <w:szCs w:val="18"/>
              </w:rPr>
            </w:pPr>
            <w:r w:rsidRPr="00827371">
              <w:rPr>
                <w:rFonts w:eastAsia="Times New Roman" w:cs="Times New Roman"/>
                <w:b/>
                <w:sz w:val="20"/>
                <w:szCs w:val="18"/>
              </w:rPr>
              <w:t>Note</w:t>
            </w:r>
          </w:p>
        </w:tc>
        <w:tc>
          <w:tcPr>
            <w:tcW w:w="1361" w:type="dxa"/>
          </w:tcPr>
          <w:p w14:paraId="56698C14"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c>
          <w:tcPr>
            <w:tcW w:w="1361" w:type="dxa"/>
          </w:tcPr>
          <w:p w14:paraId="2A2FB7BB"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c>
          <w:tcPr>
            <w:tcW w:w="1361" w:type="dxa"/>
          </w:tcPr>
          <w:p w14:paraId="03A839F5"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c>
          <w:tcPr>
            <w:tcW w:w="1361" w:type="dxa"/>
          </w:tcPr>
          <w:p w14:paraId="67C4283F"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r>
      <w:tr w:rsidR="00DA0F69" w:rsidRPr="00827371" w14:paraId="233D4ED5" w14:textId="77777777" w:rsidTr="009B0820">
        <w:tc>
          <w:tcPr>
            <w:tcW w:w="2835" w:type="dxa"/>
          </w:tcPr>
          <w:p w14:paraId="640278A7" w14:textId="77777777" w:rsidR="00DA0F69" w:rsidRPr="00827371" w:rsidRDefault="00DA0F69" w:rsidP="009B0820">
            <w:pPr>
              <w:keepNext/>
              <w:keepLines/>
              <w:spacing w:after="0" w:line="240" w:lineRule="auto"/>
              <w:rPr>
                <w:rFonts w:eastAsia="Times New Roman" w:cs="Times New Roman"/>
                <w:b/>
                <w:szCs w:val="20"/>
              </w:rPr>
            </w:pPr>
            <w:r w:rsidRPr="00827371">
              <w:rPr>
                <w:rFonts w:eastAsia="Times New Roman" w:cs="Times New Roman"/>
                <w:b/>
                <w:szCs w:val="20"/>
              </w:rPr>
              <w:t xml:space="preserve">Assets </w:t>
            </w:r>
          </w:p>
        </w:tc>
        <w:tc>
          <w:tcPr>
            <w:tcW w:w="737" w:type="dxa"/>
          </w:tcPr>
          <w:p w14:paraId="4DDB98E0"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361" w:type="dxa"/>
          </w:tcPr>
          <w:p w14:paraId="7C84AD07"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c>
          <w:tcPr>
            <w:tcW w:w="1361" w:type="dxa"/>
          </w:tcPr>
          <w:p w14:paraId="08EED5B7"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c>
          <w:tcPr>
            <w:tcW w:w="1361" w:type="dxa"/>
          </w:tcPr>
          <w:p w14:paraId="4D897DCF"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c>
          <w:tcPr>
            <w:tcW w:w="1361" w:type="dxa"/>
          </w:tcPr>
          <w:p w14:paraId="2EAC4E1C"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r>
      <w:tr w:rsidR="00DA0F69" w:rsidRPr="00827371" w14:paraId="108F7217" w14:textId="77777777" w:rsidTr="009B0820">
        <w:tc>
          <w:tcPr>
            <w:tcW w:w="2835" w:type="dxa"/>
          </w:tcPr>
          <w:p w14:paraId="0205FFE0" w14:textId="77777777" w:rsidR="00DA0F69" w:rsidRPr="00827371" w:rsidRDefault="00DA0F69" w:rsidP="009B0820">
            <w:pPr>
              <w:keepNext/>
              <w:keepLines/>
              <w:spacing w:after="0" w:line="240" w:lineRule="auto"/>
              <w:rPr>
                <w:rFonts w:eastAsia="Times New Roman" w:cs="Times New Roman"/>
                <w:b/>
                <w:szCs w:val="20"/>
              </w:rPr>
            </w:pPr>
            <w:r w:rsidRPr="00827371">
              <w:rPr>
                <w:rFonts w:eastAsia="Times New Roman" w:cs="Times New Roman"/>
                <w:szCs w:val="20"/>
              </w:rPr>
              <w:t>Cash – central banks</w:t>
            </w:r>
          </w:p>
        </w:tc>
        <w:tc>
          <w:tcPr>
            <w:tcW w:w="737" w:type="dxa"/>
          </w:tcPr>
          <w:p w14:paraId="3B35D438" w14:textId="5B80B78B" w:rsidR="00DA0F69" w:rsidRPr="00827371" w:rsidRDefault="00DA0F69" w:rsidP="009B0820">
            <w:pPr>
              <w:keepLines/>
              <w:tabs>
                <w:tab w:val="decimal" w:pos="252"/>
              </w:tabs>
              <w:spacing w:after="0" w:line="240" w:lineRule="auto"/>
              <w:jc w:val="center"/>
              <w:rPr>
                <w:rFonts w:eastAsia="Times New Roman" w:cs="Times New Roman"/>
                <w:szCs w:val="24"/>
              </w:rPr>
            </w:pPr>
            <w:r>
              <w:rPr>
                <w:rFonts w:eastAsia="Times New Roman" w:cs="Times New Roman"/>
                <w:szCs w:val="24"/>
              </w:rPr>
              <w:t>10</w:t>
            </w:r>
          </w:p>
        </w:tc>
        <w:tc>
          <w:tcPr>
            <w:tcW w:w="1361" w:type="dxa"/>
          </w:tcPr>
          <w:p w14:paraId="1B1B49C1"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2,739.5</w:t>
            </w:r>
          </w:p>
        </w:tc>
        <w:tc>
          <w:tcPr>
            <w:tcW w:w="1361" w:type="dxa"/>
          </w:tcPr>
          <w:p w14:paraId="00E940B1"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2,087.1</w:t>
            </w:r>
          </w:p>
        </w:tc>
        <w:tc>
          <w:tcPr>
            <w:tcW w:w="1361" w:type="dxa"/>
          </w:tcPr>
          <w:p w14:paraId="0F637609"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2,783.3</w:t>
            </w:r>
          </w:p>
        </w:tc>
        <w:tc>
          <w:tcPr>
            <w:tcW w:w="1361" w:type="dxa"/>
          </w:tcPr>
          <w:p w14:paraId="75B3DF6E"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1,612.5</w:t>
            </w:r>
          </w:p>
        </w:tc>
      </w:tr>
      <w:tr w:rsidR="00DA0F69" w:rsidRPr="00827371" w14:paraId="1B635301" w14:textId="77777777" w:rsidTr="009B0820">
        <w:tc>
          <w:tcPr>
            <w:tcW w:w="2835" w:type="dxa"/>
          </w:tcPr>
          <w:p w14:paraId="6A18A69B" w14:textId="77777777" w:rsidR="00DA0F69" w:rsidRPr="00827371" w:rsidRDefault="00DA0F69" w:rsidP="009B0820">
            <w:pPr>
              <w:keepNext/>
              <w:keepLines/>
              <w:spacing w:after="0" w:line="240" w:lineRule="auto"/>
              <w:rPr>
                <w:rFonts w:eastAsia="Times New Roman" w:cs="Times New Roman"/>
                <w:szCs w:val="20"/>
              </w:rPr>
            </w:pPr>
            <w:r w:rsidRPr="00827371">
              <w:rPr>
                <w:rFonts w:eastAsia="Times New Roman" w:cs="Times New Roman"/>
                <w:szCs w:val="20"/>
              </w:rPr>
              <w:t>Cash – retail banks</w:t>
            </w:r>
          </w:p>
        </w:tc>
        <w:tc>
          <w:tcPr>
            <w:tcW w:w="737" w:type="dxa"/>
          </w:tcPr>
          <w:p w14:paraId="4EBC88BC" w14:textId="51B9AF23" w:rsidR="00DA0F69" w:rsidRPr="00827371" w:rsidRDefault="00DA0F69" w:rsidP="009B0820">
            <w:pPr>
              <w:keepLines/>
              <w:tabs>
                <w:tab w:val="decimal" w:pos="252"/>
              </w:tabs>
              <w:spacing w:after="0" w:line="240" w:lineRule="auto"/>
              <w:jc w:val="center"/>
              <w:rPr>
                <w:rFonts w:eastAsia="Times New Roman" w:cs="Times New Roman"/>
                <w:szCs w:val="24"/>
              </w:rPr>
            </w:pPr>
            <w:r>
              <w:rPr>
                <w:rFonts w:eastAsia="Times New Roman" w:cs="Times New Roman"/>
                <w:szCs w:val="24"/>
              </w:rPr>
              <w:t>10</w:t>
            </w:r>
          </w:p>
        </w:tc>
        <w:tc>
          <w:tcPr>
            <w:tcW w:w="1361" w:type="dxa"/>
          </w:tcPr>
          <w:p w14:paraId="31D67AE0"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299.5</w:t>
            </w:r>
          </w:p>
        </w:tc>
        <w:tc>
          <w:tcPr>
            <w:tcW w:w="1361" w:type="dxa"/>
          </w:tcPr>
          <w:p w14:paraId="0C34B068"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188.3</w:t>
            </w:r>
          </w:p>
        </w:tc>
        <w:tc>
          <w:tcPr>
            <w:tcW w:w="1361" w:type="dxa"/>
          </w:tcPr>
          <w:p w14:paraId="5C602EC4"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211.0</w:t>
            </w:r>
          </w:p>
        </w:tc>
        <w:tc>
          <w:tcPr>
            <w:tcW w:w="1361" w:type="dxa"/>
          </w:tcPr>
          <w:p w14:paraId="70EEFCC0"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318.4</w:t>
            </w:r>
          </w:p>
        </w:tc>
      </w:tr>
      <w:tr w:rsidR="00DA0F69" w:rsidRPr="00827371" w14:paraId="6353475E" w14:textId="77777777" w:rsidTr="009B0820">
        <w:tc>
          <w:tcPr>
            <w:tcW w:w="2835" w:type="dxa"/>
          </w:tcPr>
          <w:p w14:paraId="4C740D94" w14:textId="77777777" w:rsidR="00DA0F69" w:rsidRPr="00827371" w:rsidRDefault="00DA0F69" w:rsidP="009B0820">
            <w:pPr>
              <w:keepNext/>
              <w:keepLines/>
              <w:spacing w:after="0" w:line="240" w:lineRule="auto"/>
              <w:rPr>
                <w:rFonts w:eastAsia="Times New Roman" w:cs="Times New Roman"/>
                <w:szCs w:val="20"/>
              </w:rPr>
            </w:pPr>
            <w:r>
              <w:rPr>
                <w:rFonts w:eastAsia="Times New Roman" w:cs="Times New Roman"/>
                <w:szCs w:val="20"/>
              </w:rPr>
              <w:t>Investment securities</w:t>
            </w:r>
          </w:p>
        </w:tc>
        <w:tc>
          <w:tcPr>
            <w:tcW w:w="737" w:type="dxa"/>
          </w:tcPr>
          <w:p w14:paraId="1B39B3CB" w14:textId="5D7743DF" w:rsidR="00DA0F69" w:rsidRDefault="00DA0F69" w:rsidP="009B0820">
            <w:pPr>
              <w:keepLines/>
              <w:tabs>
                <w:tab w:val="decimal" w:pos="252"/>
              </w:tabs>
              <w:spacing w:after="0" w:line="240" w:lineRule="auto"/>
              <w:jc w:val="center"/>
              <w:rPr>
                <w:rFonts w:eastAsia="Times New Roman" w:cs="Times New Roman"/>
                <w:szCs w:val="24"/>
              </w:rPr>
            </w:pPr>
            <w:r>
              <w:rPr>
                <w:rFonts w:eastAsia="Times New Roman" w:cs="Times New Roman"/>
                <w:szCs w:val="24"/>
              </w:rPr>
              <w:t>11</w:t>
            </w:r>
          </w:p>
        </w:tc>
        <w:tc>
          <w:tcPr>
            <w:tcW w:w="1361" w:type="dxa"/>
          </w:tcPr>
          <w:p w14:paraId="0FB34219"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98.1</w:t>
            </w:r>
          </w:p>
        </w:tc>
        <w:tc>
          <w:tcPr>
            <w:tcW w:w="1361" w:type="dxa"/>
          </w:tcPr>
          <w:p w14:paraId="6AFB7A44" w14:textId="77777777" w:rsidR="00DA0F69"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w:t>
            </w:r>
          </w:p>
        </w:tc>
        <w:tc>
          <w:tcPr>
            <w:tcW w:w="1361" w:type="dxa"/>
          </w:tcPr>
          <w:p w14:paraId="4C8E83F4" w14:textId="77777777" w:rsidR="00DA0F69" w:rsidRDefault="00DA0F69" w:rsidP="009B0820">
            <w:pPr>
              <w:keepLines/>
              <w:tabs>
                <w:tab w:val="decimal" w:pos="884"/>
              </w:tabs>
              <w:spacing w:after="0" w:line="240" w:lineRule="auto"/>
              <w:ind w:left="-108" w:firstLine="108"/>
              <w:rPr>
                <w:rFonts w:cstheme="minorHAnsi"/>
              </w:rPr>
            </w:pPr>
            <w:r>
              <w:rPr>
                <w:rFonts w:cstheme="minorHAnsi"/>
              </w:rPr>
              <w:t>-</w:t>
            </w:r>
          </w:p>
        </w:tc>
        <w:tc>
          <w:tcPr>
            <w:tcW w:w="1361" w:type="dxa"/>
          </w:tcPr>
          <w:p w14:paraId="12690E38" w14:textId="77777777" w:rsidR="00DA0F69" w:rsidRDefault="00DA0F69" w:rsidP="009B0820">
            <w:pPr>
              <w:keepLines/>
              <w:tabs>
                <w:tab w:val="decimal" w:pos="884"/>
              </w:tabs>
              <w:spacing w:after="0" w:line="240" w:lineRule="auto"/>
              <w:ind w:left="-108" w:firstLine="108"/>
              <w:rPr>
                <w:rFonts w:cstheme="minorHAnsi"/>
              </w:rPr>
            </w:pPr>
            <w:r>
              <w:rPr>
                <w:rFonts w:cstheme="minorHAnsi"/>
              </w:rPr>
              <w:t>-</w:t>
            </w:r>
          </w:p>
        </w:tc>
      </w:tr>
      <w:tr w:rsidR="00DA0F69" w:rsidRPr="00827371" w14:paraId="31C81469" w14:textId="77777777" w:rsidTr="009B0820">
        <w:tc>
          <w:tcPr>
            <w:tcW w:w="2835" w:type="dxa"/>
          </w:tcPr>
          <w:p w14:paraId="0CE5D6DD" w14:textId="77777777" w:rsidR="00DA0F69" w:rsidRPr="00827371" w:rsidRDefault="00DA0F69" w:rsidP="009B0820">
            <w:pPr>
              <w:keepNext/>
              <w:keepLines/>
              <w:spacing w:after="0" w:line="240" w:lineRule="auto"/>
              <w:rPr>
                <w:rFonts w:eastAsia="Times New Roman" w:cs="Times New Roman"/>
                <w:szCs w:val="20"/>
              </w:rPr>
            </w:pPr>
            <w:r w:rsidRPr="00827371">
              <w:rPr>
                <w:rFonts w:eastAsia="Times New Roman" w:cs="Times New Roman"/>
                <w:szCs w:val="20"/>
              </w:rPr>
              <w:t>Loans to customers</w:t>
            </w:r>
          </w:p>
        </w:tc>
        <w:tc>
          <w:tcPr>
            <w:tcW w:w="737" w:type="dxa"/>
          </w:tcPr>
          <w:p w14:paraId="68709D78" w14:textId="46AFFA8A" w:rsidR="00DA0F69" w:rsidRPr="00827371" w:rsidRDefault="00DA0F69" w:rsidP="009B0820">
            <w:pPr>
              <w:keepLines/>
              <w:tabs>
                <w:tab w:val="decimal" w:pos="252"/>
              </w:tabs>
              <w:spacing w:after="0" w:line="240" w:lineRule="auto"/>
              <w:jc w:val="center"/>
              <w:rPr>
                <w:rFonts w:eastAsia="Times New Roman" w:cs="Times New Roman"/>
                <w:szCs w:val="24"/>
              </w:rPr>
            </w:pPr>
            <w:r w:rsidRPr="00827371">
              <w:rPr>
                <w:rFonts w:eastAsia="Times New Roman" w:cs="Times New Roman"/>
                <w:szCs w:val="24"/>
              </w:rPr>
              <w:t>1</w:t>
            </w:r>
            <w:r>
              <w:rPr>
                <w:rFonts w:eastAsia="Times New Roman" w:cs="Times New Roman"/>
                <w:szCs w:val="24"/>
              </w:rPr>
              <w:t>2</w:t>
            </w:r>
          </w:p>
        </w:tc>
        <w:tc>
          <w:tcPr>
            <w:tcW w:w="1361" w:type="dxa"/>
          </w:tcPr>
          <w:p w14:paraId="435605D8"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15,052.5</w:t>
            </w:r>
          </w:p>
        </w:tc>
        <w:tc>
          <w:tcPr>
            <w:tcW w:w="1361" w:type="dxa"/>
          </w:tcPr>
          <w:p w14:paraId="562B15F8"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14,236.0</w:t>
            </w:r>
          </w:p>
        </w:tc>
        <w:tc>
          <w:tcPr>
            <w:tcW w:w="1361" w:type="dxa"/>
          </w:tcPr>
          <w:p w14:paraId="4DF6B784"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14,495.0</w:t>
            </w:r>
          </w:p>
        </w:tc>
        <w:tc>
          <w:tcPr>
            <w:tcW w:w="1361" w:type="dxa"/>
          </w:tcPr>
          <w:p w14:paraId="0CEB166D"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13,650.4</w:t>
            </w:r>
          </w:p>
        </w:tc>
      </w:tr>
      <w:tr w:rsidR="00DA0F69" w:rsidRPr="00827371" w14:paraId="75867BAE" w14:textId="77777777" w:rsidTr="009B0820">
        <w:tc>
          <w:tcPr>
            <w:tcW w:w="2835" w:type="dxa"/>
          </w:tcPr>
          <w:p w14:paraId="63C3DE8D" w14:textId="77777777" w:rsidR="00DA0F69" w:rsidRPr="00827371" w:rsidRDefault="00DA0F69" w:rsidP="009B0820">
            <w:pPr>
              <w:keepNext/>
              <w:keepLines/>
              <w:spacing w:after="0" w:line="240" w:lineRule="auto"/>
              <w:rPr>
                <w:rFonts w:eastAsia="Times New Roman" w:cs="Times New Roman"/>
                <w:szCs w:val="20"/>
              </w:rPr>
            </w:pPr>
            <w:r w:rsidRPr="00827371">
              <w:rPr>
                <w:rFonts w:eastAsia="Times New Roman" w:cs="Times New Roman"/>
                <w:szCs w:val="20"/>
              </w:rPr>
              <w:t>Derivative financial assets</w:t>
            </w:r>
          </w:p>
        </w:tc>
        <w:tc>
          <w:tcPr>
            <w:tcW w:w="737" w:type="dxa"/>
          </w:tcPr>
          <w:p w14:paraId="6C3DC254" w14:textId="5FD19207" w:rsidR="00DA0F69" w:rsidRPr="00827371" w:rsidRDefault="00DA0F69" w:rsidP="009B0820">
            <w:pPr>
              <w:keepLines/>
              <w:tabs>
                <w:tab w:val="decimal" w:pos="252"/>
              </w:tabs>
              <w:spacing w:after="0" w:line="240" w:lineRule="auto"/>
              <w:jc w:val="center"/>
              <w:rPr>
                <w:rFonts w:eastAsia="Times New Roman" w:cs="Times New Roman"/>
                <w:szCs w:val="24"/>
              </w:rPr>
            </w:pPr>
            <w:r w:rsidRPr="00827371">
              <w:rPr>
                <w:rFonts w:eastAsia="Times New Roman" w:cs="Times New Roman"/>
                <w:szCs w:val="24"/>
              </w:rPr>
              <w:t>1</w:t>
            </w:r>
            <w:r>
              <w:rPr>
                <w:rFonts w:eastAsia="Times New Roman" w:cs="Times New Roman"/>
                <w:szCs w:val="24"/>
              </w:rPr>
              <w:t>8</w:t>
            </w:r>
          </w:p>
        </w:tc>
        <w:tc>
          <w:tcPr>
            <w:tcW w:w="1361" w:type="dxa"/>
          </w:tcPr>
          <w:p w14:paraId="1854FB11"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511.7</w:t>
            </w:r>
          </w:p>
        </w:tc>
        <w:tc>
          <w:tcPr>
            <w:tcW w:w="1361" w:type="dxa"/>
          </w:tcPr>
          <w:p w14:paraId="0F307A0B"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511.2</w:t>
            </w:r>
          </w:p>
        </w:tc>
        <w:tc>
          <w:tcPr>
            <w:tcW w:w="1361" w:type="dxa"/>
          </w:tcPr>
          <w:p w14:paraId="51C6BAAE"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615.4</w:t>
            </w:r>
          </w:p>
        </w:tc>
        <w:tc>
          <w:tcPr>
            <w:tcW w:w="1361" w:type="dxa"/>
          </w:tcPr>
          <w:p w14:paraId="4FF49860"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779.0</w:t>
            </w:r>
          </w:p>
        </w:tc>
      </w:tr>
      <w:tr w:rsidR="00DA0F69" w:rsidRPr="00827371" w14:paraId="33944E2C" w14:textId="77777777" w:rsidTr="009B0820">
        <w:tc>
          <w:tcPr>
            <w:tcW w:w="2835" w:type="dxa"/>
          </w:tcPr>
          <w:p w14:paraId="4343B620" w14:textId="77777777" w:rsidR="00DA0F69" w:rsidRPr="00827371" w:rsidRDefault="00DA0F69" w:rsidP="009B0820">
            <w:pPr>
              <w:keepNext/>
              <w:keepLines/>
              <w:spacing w:after="0" w:line="240" w:lineRule="auto"/>
              <w:rPr>
                <w:rFonts w:eastAsia="Times New Roman" w:cs="Times New Roman"/>
                <w:szCs w:val="20"/>
              </w:rPr>
            </w:pPr>
            <w:r w:rsidRPr="00827371">
              <w:rPr>
                <w:rFonts w:eastAsia="Times New Roman" w:cs="Times New Roman"/>
                <w:szCs w:val="20"/>
              </w:rPr>
              <w:t>Sundry assets</w:t>
            </w:r>
          </w:p>
        </w:tc>
        <w:tc>
          <w:tcPr>
            <w:tcW w:w="737" w:type="dxa"/>
          </w:tcPr>
          <w:p w14:paraId="17AEC378" w14:textId="30B8BFFC" w:rsidR="00DA0F69" w:rsidRPr="00827371" w:rsidRDefault="00DA0F69" w:rsidP="009B0820">
            <w:pPr>
              <w:keepLines/>
              <w:tabs>
                <w:tab w:val="decimal" w:pos="252"/>
              </w:tabs>
              <w:spacing w:after="0" w:line="240" w:lineRule="auto"/>
              <w:jc w:val="center"/>
              <w:rPr>
                <w:rFonts w:eastAsia="Times New Roman" w:cs="Times New Roman"/>
                <w:szCs w:val="24"/>
              </w:rPr>
            </w:pPr>
            <w:r>
              <w:rPr>
                <w:rFonts w:eastAsia="Times New Roman" w:cs="Times New Roman"/>
                <w:szCs w:val="24"/>
              </w:rPr>
              <w:t>19</w:t>
            </w:r>
          </w:p>
        </w:tc>
        <w:tc>
          <w:tcPr>
            <w:tcW w:w="1361" w:type="dxa"/>
          </w:tcPr>
          <w:p w14:paraId="268D7DE7"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16.2</w:t>
            </w:r>
          </w:p>
        </w:tc>
        <w:tc>
          <w:tcPr>
            <w:tcW w:w="1361" w:type="dxa"/>
          </w:tcPr>
          <w:p w14:paraId="1D23E04F"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44.9</w:t>
            </w:r>
          </w:p>
        </w:tc>
        <w:tc>
          <w:tcPr>
            <w:tcW w:w="1361" w:type="dxa"/>
          </w:tcPr>
          <w:p w14:paraId="046104EE"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51.0</w:t>
            </w:r>
          </w:p>
        </w:tc>
        <w:tc>
          <w:tcPr>
            <w:tcW w:w="1361" w:type="dxa"/>
          </w:tcPr>
          <w:p w14:paraId="1906C3DA"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39.2</w:t>
            </w:r>
          </w:p>
        </w:tc>
      </w:tr>
      <w:tr w:rsidR="00DA0F69" w:rsidRPr="00827371" w14:paraId="14AE95E0" w14:textId="77777777" w:rsidTr="009B0820">
        <w:tc>
          <w:tcPr>
            <w:tcW w:w="2835" w:type="dxa"/>
          </w:tcPr>
          <w:p w14:paraId="5B87CEDE" w14:textId="77777777" w:rsidR="00DA0F69" w:rsidRPr="00827371" w:rsidRDefault="00DA0F69" w:rsidP="009B0820">
            <w:pPr>
              <w:keepNext/>
              <w:keepLines/>
              <w:spacing w:after="0" w:line="240" w:lineRule="auto"/>
              <w:rPr>
                <w:rFonts w:eastAsia="Times New Roman" w:cs="Times New Roman"/>
                <w:szCs w:val="20"/>
              </w:rPr>
            </w:pPr>
            <w:r w:rsidRPr="00827371">
              <w:rPr>
                <w:rFonts w:eastAsia="Times New Roman" w:cs="Times New Roman"/>
                <w:szCs w:val="20"/>
              </w:rPr>
              <w:t>Current tax assets</w:t>
            </w:r>
          </w:p>
        </w:tc>
        <w:tc>
          <w:tcPr>
            <w:tcW w:w="737" w:type="dxa"/>
          </w:tcPr>
          <w:p w14:paraId="0417EF2C"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361" w:type="dxa"/>
          </w:tcPr>
          <w:p w14:paraId="253F1A44"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6.5</w:t>
            </w:r>
          </w:p>
        </w:tc>
        <w:tc>
          <w:tcPr>
            <w:tcW w:w="1361" w:type="dxa"/>
          </w:tcPr>
          <w:p w14:paraId="00DF6DC9"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w:t>
            </w:r>
          </w:p>
        </w:tc>
        <w:tc>
          <w:tcPr>
            <w:tcW w:w="1361" w:type="dxa"/>
          </w:tcPr>
          <w:p w14:paraId="16836BA6"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8.9</w:t>
            </w:r>
          </w:p>
        </w:tc>
        <w:tc>
          <w:tcPr>
            <w:tcW w:w="1361" w:type="dxa"/>
          </w:tcPr>
          <w:p w14:paraId="4AC5788D"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5.4</w:t>
            </w:r>
          </w:p>
        </w:tc>
      </w:tr>
      <w:tr w:rsidR="00DA0F69" w:rsidRPr="00827371" w14:paraId="1C575D3F" w14:textId="77777777" w:rsidTr="009B0820">
        <w:tc>
          <w:tcPr>
            <w:tcW w:w="2835" w:type="dxa"/>
          </w:tcPr>
          <w:p w14:paraId="08B869AD" w14:textId="77777777" w:rsidR="00DA0F69" w:rsidRPr="00827371" w:rsidRDefault="00DA0F69" w:rsidP="009B0820">
            <w:pPr>
              <w:keepNext/>
              <w:keepLines/>
              <w:spacing w:after="0" w:line="240" w:lineRule="auto"/>
              <w:ind w:left="209" w:hanging="209"/>
              <w:rPr>
                <w:rFonts w:eastAsia="Times New Roman" w:cs="Times New Roman"/>
                <w:szCs w:val="20"/>
              </w:rPr>
            </w:pPr>
            <w:r w:rsidRPr="00827371">
              <w:rPr>
                <w:rFonts w:eastAsia="Times New Roman" w:cs="Times New Roman"/>
                <w:szCs w:val="20"/>
              </w:rPr>
              <w:t>Retirement benefit obligations</w:t>
            </w:r>
          </w:p>
        </w:tc>
        <w:tc>
          <w:tcPr>
            <w:tcW w:w="737" w:type="dxa"/>
          </w:tcPr>
          <w:p w14:paraId="25BAC746"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p w14:paraId="097B8F77" w14:textId="7F456634" w:rsidR="00DA0F69" w:rsidRPr="00827371" w:rsidRDefault="00DA0F69" w:rsidP="009B0820">
            <w:pPr>
              <w:keepLines/>
              <w:tabs>
                <w:tab w:val="decimal" w:pos="252"/>
              </w:tabs>
              <w:spacing w:after="0" w:line="240" w:lineRule="auto"/>
              <w:jc w:val="center"/>
              <w:rPr>
                <w:rFonts w:eastAsia="Times New Roman" w:cs="Times New Roman"/>
                <w:szCs w:val="24"/>
              </w:rPr>
            </w:pPr>
            <w:r>
              <w:rPr>
                <w:rFonts w:eastAsia="Times New Roman" w:cs="Times New Roman"/>
                <w:szCs w:val="24"/>
              </w:rPr>
              <w:t>25</w:t>
            </w:r>
          </w:p>
        </w:tc>
        <w:tc>
          <w:tcPr>
            <w:tcW w:w="1361" w:type="dxa"/>
          </w:tcPr>
          <w:p w14:paraId="643B8332" w14:textId="77777777" w:rsidR="00DA0F69" w:rsidRDefault="00DA0F69" w:rsidP="009B0820">
            <w:pPr>
              <w:keepLines/>
              <w:tabs>
                <w:tab w:val="decimal" w:pos="884"/>
              </w:tabs>
              <w:spacing w:after="0" w:line="240" w:lineRule="auto"/>
              <w:ind w:left="-108" w:firstLine="108"/>
              <w:rPr>
                <w:rFonts w:cstheme="minorHAnsi"/>
              </w:rPr>
            </w:pPr>
          </w:p>
          <w:p w14:paraId="5A25137E"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16.6</w:t>
            </w:r>
          </w:p>
        </w:tc>
        <w:tc>
          <w:tcPr>
            <w:tcW w:w="1361" w:type="dxa"/>
          </w:tcPr>
          <w:p w14:paraId="5B69AC0D" w14:textId="77777777" w:rsidR="00DA0F69" w:rsidRDefault="00DA0F69" w:rsidP="009B0820">
            <w:pPr>
              <w:keepLines/>
              <w:tabs>
                <w:tab w:val="decimal" w:pos="884"/>
              </w:tabs>
              <w:spacing w:after="0" w:line="240" w:lineRule="auto"/>
              <w:ind w:left="-108" w:firstLine="108"/>
              <w:rPr>
                <w:rFonts w:eastAsia="Times New Roman" w:cs="Times New Roman"/>
                <w:szCs w:val="24"/>
              </w:rPr>
            </w:pPr>
          </w:p>
          <w:p w14:paraId="7FFA6269"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10.4</w:t>
            </w:r>
          </w:p>
        </w:tc>
        <w:tc>
          <w:tcPr>
            <w:tcW w:w="1361" w:type="dxa"/>
          </w:tcPr>
          <w:p w14:paraId="439E415E" w14:textId="77777777" w:rsidR="00DA0F69" w:rsidRDefault="00DA0F69" w:rsidP="009B0820">
            <w:pPr>
              <w:keepLines/>
              <w:tabs>
                <w:tab w:val="decimal" w:pos="884"/>
              </w:tabs>
              <w:spacing w:after="0" w:line="240" w:lineRule="auto"/>
              <w:ind w:left="-108" w:firstLine="108"/>
              <w:rPr>
                <w:rFonts w:cstheme="minorHAnsi"/>
              </w:rPr>
            </w:pPr>
          </w:p>
          <w:p w14:paraId="293E8A4B"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12.7</w:t>
            </w:r>
          </w:p>
        </w:tc>
        <w:tc>
          <w:tcPr>
            <w:tcW w:w="1361" w:type="dxa"/>
          </w:tcPr>
          <w:p w14:paraId="5F4C1C3C" w14:textId="77777777" w:rsidR="00DA0F69" w:rsidRDefault="00DA0F69" w:rsidP="009B0820">
            <w:pPr>
              <w:keepLines/>
              <w:tabs>
                <w:tab w:val="decimal" w:pos="884"/>
              </w:tabs>
              <w:spacing w:after="0" w:line="240" w:lineRule="auto"/>
              <w:ind w:left="-108" w:firstLine="108"/>
              <w:rPr>
                <w:rFonts w:cstheme="minorHAnsi"/>
              </w:rPr>
            </w:pPr>
          </w:p>
          <w:p w14:paraId="05E42475" w14:textId="77777777" w:rsidR="00DA0F69" w:rsidRPr="00827371" w:rsidRDefault="00DA0F69" w:rsidP="009B0820">
            <w:pPr>
              <w:keepLines/>
              <w:tabs>
                <w:tab w:val="decimal" w:pos="884"/>
              </w:tabs>
              <w:spacing w:after="0" w:line="240" w:lineRule="auto"/>
              <w:ind w:left="-108" w:firstLine="108"/>
              <w:rPr>
                <w:rFonts w:cstheme="minorHAnsi"/>
              </w:rPr>
            </w:pPr>
            <w:r>
              <w:rPr>
                <w:rFonts w:cstheme="minorHAnsi"/>
              </w:rPr>
              <w:t>7.1</w:t>
            </w:r>
          </w:p>
        </w:tc>
      </w:tr>
      <w:tr w:rsidR="00DA0F69" w:rsidRPr="00827371" w14:paraId="3A270FC4" w14:textId="77777777" w:rsidTr="009B0820">
        <w:tc>
          <w:tcPr>
            <w:tcW w:w="2835" w:type="dxa"/>
          </w:tcPr>
          <w:p w14:paraId="5EA0EAF7" w14:textId="77777777" w:rsidR="00DA0F69" w:rsidRPr="00827371" w:rsidRDefault="00DA0F69" w:rsidP="009B0820">
            <w:pPr>
              <w:keepNext/>
              <w:keepLines/>
              <w:spacing w:after="0" w:line="240" w:lineRule="auto"/>
              <w:ind w:left="209" w:hanging="209"/>
              <w:rPr>
                <w:rFonts w:eastAsia="Times New Roman" w:cs="Times New Roman"/>
                <w:szCs w:val="20"/>
              </w:rPr>
            </w:pPr>
            <w:r w:rsidRPr="00827371">
              <w:rPr>
                <w:rFonts w:eastAsia="Times New Roman" w:cs="Times New Roman"/>
                <w:szCs w:val="20"/>
              </w:rPr>
              <w:t>Property, plant and equipment</w:t>
            </w:r>
          </w:p>
        </w:tc>
        <w:tc>
          <w:tcPr>
            <w:tcW w:w="737" w:type="dxa"/>
          </w:tcPr>
          <w:p w14:paraId="5E62DE98"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361" w:type="dxa"/>
          </w:tcPr>
          <w:p w14:paraId="12025765" w14:textId="77777777" w:rsidR="00DA0F69" w:rsidRDefault="00DA0F69" w:rsidP="009B0820">
            <w:pPr>
              <w:keepLines/>
              <w:tabs>
                <w:tab w:val="decimal" w:pos="884"/>
              </w:tabs>
              <w:spacing w:after="0" w:line="240" w:lineRule="auto"/>
              <w:ind w:left="-108" w:firstLine="108"/>
              <w:rPr>
                <w:rFonts w:cstheme="minorHAnsi"/>
              </w:rPr>
            </w:pPr>
          </w:p>
          <w:p w14:paraId="7EDF7FED"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70.6</w:t>
            </w:r>
          </w:p>
        </w:tc>
        <w:tc>
          <w:tcPr>
            <w:tcW w:w="1361" w:type="dxa"/>
          </w:tcPr>
          <w:p w14:paraId="5F3B96D0" w14:textId="77777777" w:rsidR="00DA0F69" w:rsidRDefault="00DA0F69" w:rsidP="009B0820">
            <w:pPr>
              <w:keepLines/>
              <w:tabs>
                <w:tab w:val="decimal" w:pos="884"/>
              </w:tabs>
              <w:spacing w:after="0" w:line="240" w:lineRule="auto"/>
              <w:ind w:left="-108" w:firstLine="108"/>
              <w:rPr>
                <w:rFonts w:eastAsia="Times New Roman" w:cs="Times New Roman"/>
                <w:szCs w:val="24"/>
              </w:rPr>
            </w:pPr>
          </w:p>
          <w:p w14:paraId="0C15A32D"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72.0</w:t>
            </w:r>
          </w:p>
        </w:tc>
        <w:tc>
          <w:tcPr>
            <w:tcW w:w="1361" w:type="dxa"/>
          </w:tcPr>
          <w:p w14:paraId="3521A142" w14:textId="77777777" w:rsidR="00DA0F69" w:rsidRDefault="00DA0F69" w:rsidP="009B0820">
            <w:pPr>
              <w:keepLines/>
              <w:tabs>
                <w:tab w:val="decimal" w:pos="884"/>
              </w:tabs>
              <w:spacing w:after="0" w:line="240" w:lineRule="auto"/>
              <w:ind w:left="-108" w:firstLine="108"/>
              <w:rPr>
                <w:rFonts w:cstheme="minorHAnsi"/>
              </w:rPr>
            </w:pPr>
          </w:p>
          <w:p w14:paraId="66342562"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74.7</w:t>
            </w:r>
          </w:p>
        </w:tc>
        <w:tc>
          <w:tcPr>
            <w:tcW w:w="1361" w:type="dxa"/>
          </w:tcPr>
          <w:p w14:paraId="798B1A95" w14:textId="77777777" w:rsidR="00DA0F69" w:rsidRDefault="00DA0F69" w:rsidP="009B0820">
            <w:pPr>
              <w:keepLines/>
              <w:tabs>
                <w:tab w:val="decimal" w:pos="884"/>
              </w:tabs>
              <w:spacing w:after="0" w:line="240" w:lineRule="auto"/>
              <w:ind w:left="-108" w:firstLine="108"/>
              <w:rPr>
                <w:rFonts w:cstheme="minorHAnsi"/>
              </w:rPr>
            </w:pPr>
          </w:p>
          <w:p w14:paraId="6887BB3D"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71.4</w:t>
            </w:r>
          </w:p>
        </w:tc>
      </w:tr>
      <w:tr w:rsidR="00DA0F69" w:rsidRPr="00827371" w14:paraId="2EAE0ABA" w14:textId="77777777" w:rsidTr="009B0820">
        <w:tc>
          <w:tcPr>
            <w:tcW w:w="2835" w:type="dxa"/>
          </w:tcPr>
          <w:p w14:paraId="0794AEAB" w14:textId="77777777" w:rsidR="00DA0F69" w:rsidRPr="00827371" w:rsidRDefault="00DA0F69" w:rsidP="009B0820">
            <w:pPr>
              <w:keepNext/>
              <w:keepLines/>
              <w:spacing w:after="0" w:line="240" w:lineRule="auto"/>
              <w:ind w:left="176" w:hanging="176"/>
              <w:rPr>
                <w:rFonts w:eastAsia="Times New Roman" w:cs="Times New Roman"/>
                <w:szCs w:val="20"/>
              </w:rPr>
            </w:pPr>
            <w:r w:rsidRPr="00827371">
              <w:rPr>
                <w:rFonts w:eastAsia="Times New Roman" w:cs="Times New Roman"/>
                <w:szCs w:val="20"/>
              </w:rPr>
              <w:t>Intangible assets</w:t>
            </w:r>
          </w:p>
        </w:tc>
        <w:tc>
          <w:tcPr>
            <w:tcW w:w="737" w:type="dxa"/>
          </w:tcPr>
          <w:p w14:paraId="6DFD8F24" w14:textId="2705E5D4" w:rsidR="00DA0F69" w:rsidRPr="00827371" w:rsidRDefault="00DA0F69" w:rsidP="009B0820">
            <w:pPr>
              <w:keepLines/>
              <w:tabs>
                <w:tab w:val="decimal" w:pos="252"/>
              </w:tabs>
              <w:spacing w:after="0" w:line="240" w:lineRule="auto"/>
              <w:jc w:val="center"/>
              <w:rPr>
                <w:rFonts w:eastAsia="Times New Roman" w:cs="Times New Roman"/>
                <w:szCs w:val="24"/>
              </w:rPr>
            </w:pPr>
            <w:r>
              <w:rPr>
                <w:rFonts w:eastAsia="Times New Roman" w:cs="Times New Roman"/>
                <w:szCs w:val="24"/>
              </w:rPr>
              <w:t>20</w:t>
            </w:r>
          </w:p>
        </w:tc>
        <w:tc>
          <w:tcPr>
            <w:tcW w:w="1361" w:type="dxa"/>
          </w:tcPr>
          <w:p w14:paraId="33693AAF"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169.6</w:t>
            </w:r>
          </w:p>
        </w:tc>
        <w:tc>
          <w:tcPr>
            <w:tcW w:w="1361" w:type="dxa"/>
          </w:tcPr>
          <w:p w14:paraId="66FD26E9"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170.5</w:t>
            </w:r>
          </w:p>
        </w:tc>
        <w:tc>
          <w:tcPr>
            <w:tcW w:w="1361" w:type="dxa"/>
          </w:tcPr>
          <w:p w14:paraId="18CAA299"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168.2</w:t>
            </w:r>
          </w:p>
        </w:tc>
        <w:tc>
          <w:tcPr>
            <w:tcW w:w="1361" w:type="dxa"/>
          </w:tcPr>
          <w:p w14:paraId="30CC74EA"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170.2</w:t>
            </w:r>
          </w:p>
        </w:tc>
      </w:tr>
      <w:tr w:rsidR="00DA0F69" w:rsidRPr="00827371" w14:paraId="71F1154E" w14:textId="77777777" w:rsidTr="009B0820">
        <w:tc>
          <w:tcPr>
            <w:tcW w:w="2835" w:type="dxa"/>
          </w:tcPr>
          <w:p w14:paraId="65DE539D" w14:textId="77777777" w:rsidR="00DA0F69" w:rsidRPr="00827371" w:rsidRDefault="00DA0F69" w:rsidP="009B0820">
            <w:pPr>
              <w:keepNext/>
              <w:keepLines/>
              <w:spacing w:after="0" w:line="240" w:lineRule="auto"/>
              <w:rPr>
                <w:rFonts w:eastAsia="Times New Roman" w:cs="Times New Roman"/>
                <w:sz w:val="8"/>
                <w:szCs w:val="8"/>
              </w:rPr>
            </w:pPr>
          </w:p>
        </w:tc>
        <w:tc>
          <w:tcPr>
            <w:tcW w:w="737" w:type="dxa"/>
          </w:tcPr>
          <w:p w14:paraId="1D3AAA45" w14:textId="77777777" w:rsidR="00DA0F69" w:rsidRPr="00827371" w:rsidRDefault="00DA0F69" w:rsidP="009B0820">
            <w:pPr>
              <w:keepLines/>
              <w:spacing w:after="0" w:line="240" w:lineRule="auto"/>
              <w:rPr>
                <w:rFonts w:eastAsia="Times New Roman" w:cs="Times New Roman"/>
                <w:sz w:val="8"/>
                <w:szCs w:val="8"/>
              </w:rPr>
            </w:pPr>
          </w:p>
        </w:tc>
        <w:tc>
          <w:tcPr>
            <w:tcW w:w="1361" w:type="dxa"/>
          </w:tcPr>
          <w:p w14:paraId="6EA2D2AF" w14:textId="77777777" w:rsidR="00DA0F69" w:rsidRPr="00827371" w:rsidRDefault="00DA0F69" w:rsidP="009B0820">
            <w:pPr>
              <w:keepLines/>
              <w:pBdr>
                <w:bottom w:val="single" w:sz="4" w:space="1" w:color="auto"/>
              </w:pBdr>
              <w:spacing w:after="60" w:line="240" w:lineRule="auto"/>
              <w:ind w:left="113" w:right="57"/>
              <w:rPr>
                <w:rFonts w:eastAsia="Times New Roman" w:cs="Times New Roman"/>
                <w:sz w:val="8"/>
                <w:szCs w:val="8"/>
                <w:u w:val="single"/>
              </w:rPr>
            </w:pPr>
          </w:p>
        </w:tc>
        <w:tc>
          <w:tcPr>
            <w:tcW w:w="1361" w:type="dxa"/>
          </w:tcPr>
          <w:p w14:paraId="7779778F" w14:textId="77777777" w:rsidR="00DA0F69" w:rsidRPr="00827371" w:rsidRDefault="00DA0F69" w:rsidP="009B0820">
            <w:pPr>
              <w:keepLines/>
              <w:pBdr>
                <w:bottom w:val="single" w:sz="4" w:space="1" w:color="auto"/>
              </w:pBdr>
              <w:spacing w:after="60" w:line="240" w:lineRule="auto"/>
              <w:ind w:left="113" w:right="57"/>
              <w:rPr>
                <w:rFonts w:eastAsia="Times New Roman" w:cs="Times New Roman"/>
                <w:sz w:val="8"/>
                <w:szCs w:val="8"/>
                <w:u w:val="single"/>
              </w:rPr>
            </w:pPr>
          </w:p>
        </w:tc>
        <w:tc>
          <w:tcPr>
            <w:tcW w:w="1361" w:type="dxa"/>
          </w:tcPr>
          <w:p w14:paraId="09ECB00C" w14:textId="77777777" w:rsidR="00DA0F69" w:rsidRPr="00827371" w:rsidRDefault="00DA0F69" w:rsidP="009B0820">
            <w:pPr>
              <w:keepLines/>
              <w:pBdr>
                <w:bottom w:val="single" w:sz="4" w:space="1" w:color="auto"/>
              </w:pBdr>
              <w:spacing w:after="60" w:line="240" w:lineRule="auto"/>
              <w:ind w:left="113" w:right="57"/>
              <w:rPr>
                <w:rFonts w:eastAsia="Times New Roman" w:cs="Times New Roman"/>
                <w:sz w:val="8"/>
                <w:szCs w:val="8"/>
                <w:u w:val="single"/>
              </w:rPr>
            </w:pPr>
          </w:p>
        </w:tc>
        <w:tc>
          <w:tcPr>
            <w:tcW w:w="1361" w:type="dxa"/>
          </w:tcPr>
          <w:p w14:paraId="582A8304" w14:textId="77777777" w:rsidR="00DA0F69" w:rsidRPr="00827371" w:rsidRDefault="00DA0F69" w:rsidP="009B0820">
            <w:pPr>
              <w:keepLines/>
              <w:pBdr>
                <w:bottom w:val="single" w:sz="4" w:space="1" w:color="auto"/>
              </w:pBdr>
              <w:spacing w:after="60" w:line="240" w:lineRule="auto"/>
              <w:ind w:left="113" w:right="57"/>
              <w:rPr>
                <w:rFonts w:eastAsia="Times New Roman" w:cs="Times New Roman"/>
                <w:sz w:val="8"/>
                <w:szCs w:val="8"/>
                <w:u w:val="single"/>
              </w:rPr>
            </w:pPr>
          </w:p>
        </w:tc>
      </w:tr>
      <w:tr w:rsidR="00DA0F69" w:rsidRPr="00827371" w14:paraId="1FC9B93D" w14:textId="77777777" w:rsidTr="009B0820">
        <w:tc>
          <w:tcPr>
            <w:tcW w:w="2835" w:type="dxa"/>
          </w:tcPr>
          <w:p w14:paraId="48CB3DE8" w14:textId="77777777" w:rsidR="00DA0F69" w:rsidRPr="00827371" w:rsidRDefault="00DA0F69" w:rsidP="009B0820">
            <w:pPr>
              <w:keepNext/>
              <w:keepLines/>
              <w:spacing w:after="0" w:line="240" w:lineRule="auto"/>
              <w:rPr>
                <w:rFonts w:eastAsia="Times New Roman" w:cs="Times New Roman"/>
                <w:b/>
                <w:szCs w:val="20"/>
              </w:rPr>
            </w:pPr>
            <w:r w:rsidRPr="00827371">
              <w:rPr>
                <w:rFonts w:eastAsia="Times New Roman" w:cs="Times New Roman"/>
                <w:b/>
                <w:szCs w:val="20"/>
              </w:rPr>
              <w:t>Total assets</w:t>
            </w:r>
          </w:p>
        </w:tc>
        <w:tc>
          <w:tcPr>
            <w:tcW w:w="737" w:type="dxa"/>
          </w:tcPr>
          <w:p w14:paraId="3812CEC4" w14:textId="77777777" w:rsidR="00DA0F69" w:rsidRPr="00827371" w:rsidRDefault="00DA0F69" w:rsidP="009B0820">
            <w:pPr>
              <w:keepLines/>
              <w:tabs>
                <w:tab w:val="decimal" w:pos="884"/>
              </w:tabs>
              <w:spacing w:after="0" w:line="240" w:lineRule="auto"/>
              <w:rPr>
                <w:rFonts w:eastAsia="Times New Roman" w:cs="Times New Roman"/>
                <w:szCs w:val="24"/>
              </w:rPr>
            </w:pPr>
          </w:p>
        </w:tc>
        <w:tc>
          <w:tcPr>
            <w:tcW w:w="1361" w:type="dxa"/>
          </w:tcPr>
          <w:p w14:paraId="4492F4BE"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18,980.8</w:t>
            </w:r>
          </w:p>
        </w:tc>
        <w:tc>
          <w:tcPr>
            <w:tcW w:w="1361" w:type="dxa"/>
          </w:tcPr>
          <w:p w14:paraId="54C3F80F"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17,320.4</w:t>
            </w:r>
          </w:p>
        </w:tc>
        <w:tc>
          <w:tcPr>
            <w:tcW w:w="1361" w:type="dxa"/>
          </w:tcPr>
          <w:p w14:paraId="7D104BE2"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18,420.2</w:t>
            </w:r>
          </w:p>
        </w:tc>
        <w:tc>
          <w:tcPr>
            <w:tcW w:w="1361" w:type="dxa"/>
          </w:tcPr>
          <w:p w14:paraId="753C27A4"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16,653.6</w:t>
            </w:r>
          </w:p>
        </w:tc>
      </w:tr>
      <w:tr w:rsidR="00DA0F69" w:rsidRPr="00827371" w14:paraId="6BE94FA8" w14:textId="77777777" w:rsidTr="009B0820">
        <w:tc>
          <w:tcPr>
            <w:tcW w:w="2835" w:type="dxa"/>
          </w:tcPr>
          <w:p w14:paraId="18D419FA" w14:textId="77777777" w:rsidR="00DA0F69" w:rsidRPr="00827371" w:rsidRDefault="00DA0F69" w:rsidP="009B0820">
            <w:pPr>
              <w:keepLines/>
              <w:spacing w:after="0" w:line="240" w:lineRule="auto"/>
              <w:rPr>
                <w:rFonts w:eastAsia="Times New Roman" w:cs="Times New Roman"/>
                <w:sz w:val="8"/>
                <w:szCs w:val="20"/>
              </w:rPr>
            </w:pPr>
          </w:p>
        </w:tc>
        <w:tc>
          <w:tcPr>
            <w:tcW w:w="737" w:type="dxa"/>
          </w:tcPr>
          <w:p w14:paraId="1BF543DF" w14:textId="77777777" w:rsidR="00DA0F69" w:rsidRPr="00827371" w:rsidRDefault="00DA0F69" w:rsidP="009B0820">
            <w:pPr>
              <w:keepLines/>
              <w:spacing w:after="0" w:line="240" w:lineRule="auto"/>
              <w:rPr>
                <w:rFonts w:eastAsia="Times New Roman" w:cs="Times New Roman"/>
                <w:sz w:val="8"/>
                <w:szCs w:val="8"/>
              </w:rPr>
            </w:pPr>
          </w:p>
        </w:tc>
        <w:tc>
          <w:tcPr>
            <w:tcW w:w="1361" w:type="dxa"/>
          </w:tcPr>
          <w:p w14:paraId="2B397065" w14:textId="77777777" w:rsidR="00DA0F69" w:rsidRPr="00827371" w:rsidRDefault="00DA0F69" w:rsidP="009B0820">
            <w:pPr>
              <w:keepLines/>
              <w:pBdr>
                <w:bottom w:val="double" w:sz="4" w:space="1" w:color="auto"/>
              </w:pBdr>
              <w:spacing w:after="120" w:line="240" w:lineRule="auto"/>
              <w:ind w:left="113" w:right="57"/>
              <w:rPr>
                <w:rFonts w:eastAsia="Times New Roman" w:cs="Times New Roman"/>
                <w:sz w:val="8"/>
                <w:szCs w:val="8"/>
                <w:u w:val="single"/>
              </w:rPr>
            </w:pPr>
          </w:p>
        </w:tc>
        <w:tc>
          <w:tcPr>
            <w:tcW w:w="1361" w:type="dxa"/>
          </w:tcPr>
          <w:p w14:paraId="559996E0" w14:textId="77777777" w:rsidR="00DA0F69" w:rsidRPr="00827371" w:rsidRDefault="00DA0F69" w:rsidP="009B0820">
            <w:pPr>
              <w:keepLines/>
              <w:pBdr>
                <w:bottom w:val="double" w:sz="4" w:space="1" w:color="auto"/>
              </w:pBdr>
              <w:spacing w:after="120" w:line="240" w:lineRule="auto"/>
              <w:ind w:left="113" w:right="57"/>
              <w:rPr>
                <w:rFonts w:eastAsia="Times New Roman" w:cs="Times New Roman"/>
                <w:sz w:val="8"/>
                <w:szCs w:val="8"/>
                <w:u w:val="single"/>
              </w:rPr>
            </w:pPr>
          </w:p>
        </w:tc>
        <w:tc>
          <w:tcPr>
            <w:tcW w:w="1361" w:type="dxa"/>
          </w:tcPr>
          <w:p w14:paraId="003DF475" w14:textId="77777777" w:rsidR="00DA0F69" w:rsidRPr="00827371" w:rsidRDefault="00DA0F69" w:rsidP="009B0820">
            <w:pPr>
              <w:keepLines/>
              <w:pBdr>
                <w:bottom w:val="double" w:sz="4" w:space="1" w:color="auto"/>
              </w:pBdr>
              <w:spacing w:after="120" w:line="240" w:lineRule="auto"/>
              <w:ind w:left="113" w:right="57"/>
              <w:rPr>
                <w:rFonts w:eastAsia="Times New Roman" w:cs="Times New Roman"/>
                <w:sz w:val="8"/>
                <w:szCs w:val="8"/>
                <w:u w:val="single"/>
              </w:rPr>
            </w:pPr>
          </w:p>
        </w:tc>
        <w:tc>
          <w:tcPr>
            <w:tcW w:w="1361" w:type="dxa"/>
          </w:tcPr>
          <w:p w14:paraId="63D7E140" w14:textId="77777777" w:rsidR="00DA0F69" w:rsidRPr="00827371" w:rsidRDefault="00DA0F69" w:rsidP="009B0820">
            <w:pPr>
              <w:keepLines/>
              <w:pBdr>
                <w:bottom w:val="double" w:sz="4" w:space="1" w:color="auto"/>
              </w:pBdr>
              <w:spacing w:after="120" w:line="240" w:lineRule="auto"/>
              <w:ind w:left="113" w:right="57"/>
              <w:rPr>
                <w:rFonts w:eastAsia="Times New Roman" w:cs="Times New Roman"/>
                <w:sz w:val="8"/>
                <w:szCs w:val="8"/>
                <w:u w:val="single"/>
              </w:rPr>
            </w:pPr>
          </w:p>
        </w:tc>
      </w:tr>
      <w:tr w:rsidR="00DA0F69" w:rsidRPr="00827371" w14:paraId="2639068E" w14:textId="77777777" w:rsidTr="009B0820">
        <w:tc>
          <w:tcPr>
            <w:tcW w:w="2835" w:type="dxa"/>
          </w:tcPr>
          <w:p w14:paraId="70A1CE79" w14:textId="77777777" w:rsidR="00DA0F69" w:rsidRPr="00827371" w:rsidRDefault="00DA0F69" w:rsidP="009B0820">
            <w:pPr>
              <w:keepNext/>
              <w:keepLines/>
              <w:spacing w:after="0" w:line="240" w:lineRule="auto"/>
              <w:rPr>
                <w:rFonts w:eastAsia="Times New Roman" w:cs="Times New Roman"/>
                <w:b/>
                <w:szCs w:val="20"/>
              </w:rPr>
            </w:pPr>
            <w:r w:rsidRPr="00827371">
              <w:rPr>
                <w:rFonts w:eastAsia="Times New Roman" w:cs="Times New Roman"/>
                <w:b/>
                <w:szCs w:val="20"/>
              </w:rPr>
              <w:t>Liabilities</w:t>
            </w:r>
          </w:p>
        </w:tc>
        <w:tc>
          <w:tcPr>
            <w:tcW w:w="737" w:type="dxa"/>
          </w:tcPr>
          <w:p w14:paraId="0A7AEE46" w14:textId="77777777" w:rsidR="00DA0F69" w:rsidRPr="00827371" w:rsidRDefault="00DA0F69" w:rsidP="009B0820">
            <w:pPr>
              <w:keepLines/>
              <w:tabs>
                <w:tab w:val="decimal" w:pos="884"/>
              </w:tabs>
              <w:spacing w:after="0" w:line="240" w:lineRule="auto"/>
              <w:jc w:val="center"/>
              <w:rPr>
                <w:rFonts w:eastAsia="Times New Roman" w:cs="Times New Roman"/>
                <w:szCs w:val="24"/>
              </w:rPr>
            </w:pPr>
          </w:p>
        </w:tc>
        <w:tc>
          <w:tcPr>
            <w:tcW w:w="1361" w:type="dxa"/>
          </w:tcPr>
          <w:p w14:paraId="29139FB7"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c>
          <w:tcPr>
            <w:tcW w:w="1361" w:type="dxa"/>
          </w:tcPr>
          <w:p w14:paraId="70E2F05E"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c>
          <w:tcPr>
            <w:tcW w:w="1361" w:type="dxa"/>
          </w:tcPr>
          <w:p w14:paraId="4D2C2B87"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c>
          <w:tcPr>
            <w:tcW w:w="1361" w:type="dxa"/>
          </w:tcPr>
          <w:p w14:paraId="328EAABE"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r>
      <w:tr w:rsidR="00DA0F69" w:rsidRPr="00827371" w14:paraId="7A1EC0F5" w14:textId="77777777" w:rsidTr="009B0820">
        <w:tc>
          <w:tcPr>
            <w:tcW w:w="2835" w:type="dxa"/>
          </w:tcPr>
          <w:p w14:paraId="74BD2CA8" w14:textId="77777777" w:rsidR="00DA0F69" w:rsidRPr="00827371" w:rsidRDefault="00DA0F69" w:rsidP="009B0820">
            <w:pPr>
              <w:keepNext/>
              <w:keepLines/>
              <w:spacing w:after="0" w:line="240" w:lineRule="auto"/>
              <w:rPr>
                <w:rFonts w:eastAsia="Times New Roman" w:cs="Times New Roman"/>
                <w:b/>
                <w:szCs w:val="20"/>
              </w:rPr>
            </w:pPr>
            <w:r w:rsidRPr="00827371">
              <w:rPr>
                <w:rFonts w:eastAsia="Times New Roman" w:cs="Times New Roman"/>
                <w:szCs w:val="20"/>
              </w:rPr>
              <w:t>Short-term bank borrowings</w:t>
            </w:r>
          </w:p>
        </w:tc>
        <w:tc>
          <w:tcPr>
            <w:tcW w:w="737" w:type="dxa"/>
          </w:tcPr>
          <w:p w14:paraId="18671648"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361" w:type="dxa"/>
          </w:tcPr>
          <w:p w14:paraId="45CE7557"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1.2</w:t>
            </w:r>
          </w:p>
        </w:tc>
        <w:tc>
          <w:tcPr>
            <w:tcW w:w="1361" w:type="dxa"/>
          </w:tcPr>
          <w:p w14:paraId="1C785264"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0.2</w:t>
            </w:r>
          </w:p>
        </w:tc>
        <w:tc>
          <w:tcPr>
            <w:tcW w:w="1361" w:type="dxa"/>
          </w:tcPr>
          <w:p w14:paraId="4EFD7A41"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0.2</w:t>
            </w:r>
          </w:p>
        </w:tc>
        <w:tc>
          <w:tcPr>
            <w:tcW w:w="1361" w:type="dxa"/>
          </w:tcPr>
          <w:p w14:paraId="6D47E4BB"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0.4</w:t>
            </w:r>
          </w:p>
        </w:tc>
      </w:tr>
      <w:tr w:rsidR="00DA0F69" w:rsidRPr="00827371" w14:paraId="4F30EC2D" w14:textId="77777777" w:rsidTr="009B0820">
        <w:tc>
          <w:tcPr>
            <w:tcW w:w="2835" w:type="dxa"/>
          </w:tcPr>
          <w:p w14:paraId="08DD6DEB" w14:textId="77777777" w:rsidR="00DA0F69" w:rsidRPr="00827371" w:rsidRDefault="00DA0F69" w:rsidP="009B0820">
            <w:pPr>
              <w:keepNext/>
              <w:keepLines/>
              <w:spacing w:after="0" w:line="240" w:lineRule="auto"/>
              <w:rPr>
                <w:rFonts w:eastAsia="Times New Roman" w:cs="Times New Roman"/>
                <w:b/>
                <w:szCs w:val="20"/>
              </w:rPr>
            </w:pPr>
            <w:r w:rsidRPr="00827371">
              <w:rPr>
                <w:rFonts w:eastAsia="Times New Roman" w:cs="Times New Roman"/>
                <w:szCs w:val="20"/>
              </w:rPr>
              <w:t xml:space="preserve">Retail deposits </w:t>
            </w:r>
          </w:p>
        </w:tc>
        <w:tc>
          <w:tcPr>
            <w:tcW w:w="737" w:type="dxa"/>
          </w:tcPr>
          <w:p w14:paraId="31CE8E0A" w14:textId="6F91F85F" w:rsidR="00DA0F69" w:rsidRPr="00827371" w:rsidRDefault="00DA0F69" w:rsidP="009B0820">
            <w:pPr>
              <w:keepLines/>
              <w:tabs>
                <w:tab w:val="decimal" w:pos="252"/>
              </w:tabs>
              <w:spacing w:after="0" w:line="240" w:lineRule="auto"/>
              <w:jc w:val="center"/>
              <w:rPr>
                <w:rFonts w:eastAsia="Times New Roman" w:cs="Times New Roman"/>
                <w:szCs w:val="24"/>
              </w:rPr>
            </w:pPr>
            <w:r>
              <w:rPr>
                <w:rFonts w:eastAsia="Times New Roman" w:cs="Times New Roman"/>
                <w:szCs w:val="24"/>
              </w:rPr>
              <w:t>21</w:t>
            </w:r>
          </w:p>
        </w:tc>
        <w:tc>
          <w:tcPr>
            <w:tcW w:w="1361" w:type="dxa"/>
          </w:tcPr>
          <w:p w14:paraId="5C2BDBEA"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14,767.1</w:t>
            </w:r>
          </w:p>
        </w:tc>
        <w:tc>
          <w:tcPr>
            <w:tcW w:w="1361" w:type="dxa"/>
          </w:tcPr>
          <w:p w14:paraId="19A08863"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11,838.1</w:t>
            </w:r>
          </w:p>
        </w:tc>
        <w:tc>
          <w:tcPr>
            <w:tcW w:w="1361" w:type="dxa"/>
          </w:tcPr>
          <w:p w14:paraId="3E9CF26A"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13,234.4</w:t>
            </w:r>
          </w:p>
        </w:tc>
        <w:tc>
          <w:tcPr>
            <w:tcW w:w="1361" w:type="dxa"/>
          </w:tcPr>
          <w:p w14:paraId="260CAC0B"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10,569.5</w:t>
            </w:r>
          </w:p>
        </w:tc>
      </w:tr>
      <w:tr w:rsidR="00DA0F69" w:rsidRPr="00827371" w14:paraId="5FDFB308" w14:textId="77777777" w:rsidTr="009B0820">
        <w:trPr>
          <w:trHeight w:val="150"/>
        </w:trPr>
        <w:tc>
          <w:tcPr>
            <w:tcW w:w="2835" w:type="dxa"/>
          </w:tcPr>
          <w:p w14:paraId="22E14D72" w14:textId="77777777" w:rsidR="00DA0F69" w:rsidRPr="00827371" w:rsidRDefault="00DA0F69" w:rsidP="009B0820">
            <w:pPr>
              <w:keepNext/>
              <w:keepLines/>
              <w:spacing w:after="0" w:line="240" w:lineRule="auto"/>
              <w:ind w:left="204" w:hanging="204"/>
              <w:rPr>
                <w:rFonts w:eastAsia="Times New Roman" w:cs="Times New Roman"/>
                <w:b/>
                <w:szCs w:val="20"/>
              </w:rPr>
            </w:pPr>
            <w:r w:rsidRPr="00827371">
              <w:rPr>
                <w:rFonts w:eastAsia="Times New Roman" w:cs="Times New Roman"/>
                <w:szCs w:val="20"/>
              </w:rPr>
              <w:t>Derivative financial liabilities</w:t>
            </w:r>
          </w:p>
        </w:tc>
        <w:tc>
          <w:tcPr>
            <w:tcW w:w="737" w:type="dxa"/>
          </w:tcPr>
          <w:p w14:paraId="3864D2C0" w14:textId="638A5B49" w:rsidR="00DA0F69" w:rsidRPr="00827371" w:rsidRDefault="00DA0F69" w:rsidP="009B0820">
            <w:pPr>
              <w:keepLines/>
              <w:tabs>
                <w:tab w:val="decimal" w:pos="252"/>
              </w:tabs>
              <w:spacing w:after="0" w:line="240" w:lineRule="auto"/>
              <w:jc w:val="center"/>
              <w:rPr>
                <w:rFonts w:eastAsia="Times New Roman" w:cs="Times New Roman"/>
                <w:szCs w:val="24"/>
              </w:rPr>
            </w:pPr>
            <w:r>
              <w:rPr>
                <w:rFonts w:eastAsia="Times New Roman" w:cs="Times New Roman"/>
                <w:szCs w:val="24"/>
              </w:rPr>
              <w:t>18</w:t>
            </w:r>
          </w:p>
        </w:tc>
        <w:tc>
          <w:tcPr>
            <w:tcW w:w="1361" w:type="dxa"/>
          </w:tcPr>
          <w:p w14:paraId="0EF5DC68"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95.1</w:t>
            </w:r>
          </w:p>
        </w:tc>
        <w:tc>
          <w:tcPr>
            <w:tcW w:w="1361" w:type="dxa"/>
          </w:tcPr>
          <w:p w14:paraId="09152E4B"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51.3</w:t>
            </w:r>
          </w:p>
        </w:tc>
        <w:tc>
          <w:tcPr>
            <w:tcW w:w="1361" w:type="dxa"/>
          </w:tcPr>
          <w:p w14:paraId="0C9DA2AE"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39.9</w:t>
            </w:r>
          </w:p>
        </w:tc>
        <w:tc>
          <w:tcPr>
            <w:tcW w:w="1361" w:type="dxa"/>
          </w:tcPr>
          <w:p w14:paraId="16769FDE"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102.1</w:t>
            </w:r>
          </w:p>
        </w:tc>
      </w:tr>
      <w:tr w:rsidR="00DA0F69" w:rsidRPr="00827371" w14:paraId="2F81BC9C" w14:textId="77777777" w:rsidTr="009B0820">
        <w:tc>
          <w:tcPr>
            <w:tcW w:w="2835" w:type="dxa"/>
          </w:tcPr>
          <w:p w14:paraId="23E41A44" w14:textId="58EDE244" w:rsidR="00DA0F69" w:rsidRPr="00827371" w:rsidRDefault="00DA0F69" w:rsidP="009B0820">
            <w:pPr>
              <w:keepNext/>
              <w:keepLines/>
              <w:spacing w:after="0" w:line="240" w:lineRule="auto"/>
              <w:rPr>
                <w:rFonts w:eastAsia="Times New Roman" w:cs="Times New Roman"/>
                <w:szCs w:val="20"/>
              </w:rPr>
            </w:pPr>
            <w:r w:rsidRPr="00827371">
              <w:rPr>
                <w:rFonts w:eastAsia="Times New Roman" w:cs="Times New Roman"/>
                <w:szCs w:val="20"/>
              </w:rPr>
              <w:t>Asset</w:t>
            </w:r>
            <w:r w:rsidR="007838D3">
              <w:rPr>
                <w:rFonts w:eastAsia="Times New Roman" w:cs="Times New Roman"/>
                <w:szCs w:val="20"/>
              </w:rPr>
              <w:t>-</w:t>
            </w:r>
            <w:r w:rsidRPr="00827371">
              <w:rPr>
                <w:rFonts w:eastAsia="Times New Roman" w:cs="Times New Roman"/>
                <w:szCs w:val="20"/>
              </w:rPr>
              <w:t>backed loan notes</w:t>
            </w:r>
          </w:p>
        </w:tc>
        <w:tc>
          <w:tcPr>
            <w:tcW w:w="737" w:type="dxa"/>
          </w:tcPr>
          <w:p w14:paraId="00D06CD0" w14:textId="32D2C9E6" w:rsidR="00DA0F69" w:rsidRPr="00827371" w:rsidRDefault="00DA0F69" w:rsidP="009B0820">
            <w:pPr>
              <w:keepLines/>
              <w:tabs>
                <w:tab w:val="decimal" w:pos="252"/>
              </w:tabs>
              <w:spacing w:after="0" w:line="240" w:lineRule="auto"/>
              <w:jc w:val="center"/>
              <w:rPr>
                <w:rFonts w:eastAsia="Times New Roman" w:cs="Times New Roman"/>
                <w:szCs w:val="24"/>
              </w:rPr>
            </w:pPr>
            <w:r>
              <w:rPr>
                <w:rFonts w:eastAsia="Times New Roman" w:cs="Times New Roman"/>
                <w:szCs w:val="24"/>
              </w:rPr>
              <w:t>22</w:t>
            </w:r>
          </w:p>
        </w:tc>
        <w:tc>
          <w:tcPr>
            <w:tcW w:w="1361" w:type="dxa"/>
          </w:tcPr>
          <w:p w14:paraId="56EB0D53"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17.1</w:t>
            </w:r>
          </w:p>
        </w:tc>
        <w:tc>
          <w:tcPr>
            <w:tcW w:w="1361" w:type="dxa"/>
          </w:tcPr>
          <w:p w14:paraId="126B17FA"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289.8</w:t>
            </w:r>
          </w:p>
        </w:tc>
        <w:tc>
          <w:tcPr>
            <w:tcW w:w="1361" w:type="dxa"/>
          </w:tcPr>
          <w:p w14:paraId="31838333"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28.0</w:t>
            </w:r>
          </w:p>
        </w:tc>
        <w:tc>
          <w:tcPr>
            <w:tcW w:w="1361" w:type="dxa"/>
          </w:tcPr>
          <w:p w14:paraId="1D4D09E8"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409.3</w:t>
            </w:r>
          </w:p>
        </w:tc>
      </w:tr>
      <w:tr w:rsidR="00DA0F69" w:rsidRPr="00827371" w14:paraId="25B52D7A" w14:textId="77777777" w:rsidTr="009B0820">
        <w:tc>
          <w:tcPr>
            <w:tcW w:w="2835" w:type="dxa"/>
          </w:tcPr>
          <w:p w14:paraId="1F2D7069" w14:textId="77777777" w:rsidR="00DA0F69" w:rsidRPr="00827371" w:rsidRDefault="00DA0F69" w:rsidP="009B0820">
            <w:pPr>
              <w:keepNext/>
              <w:keepLines/>
              <w:spacing w:after="0" w:line="240" w:lineRule="auto"/>
              <w:rPr>
                <w:rFonts w:eastAsia="Times New Roman" w:cs="Times New Roman"/>
                <w:szCs w:val="20"/>
              </w:rPr>
            </w:pPr>
            <w:r w:rsidRPr="00827371">
              <w:rPr>
                <w:rFonts w:eastAsia="Times New Roman" w:cs="Times New Roman"/>
                <w:szCs w:val="20"/>
              </w:rPr>
              <w:t>Secured bank borrowings</w:t>
            </w:r>
          </w:p>
        </w:tc>
        <w:tc>
          <w:tcPr>
            <w:tcW w:w="737" w:type="dxa"/>
          </w:tcPr>
          <w:p w14:paraId="2D3E276A" w14:textId="5D1CBEDB" w:rsidR="00DA0F69" w:rsidRPr="00827371" w:rsidRDefault="00DA0F69" w:rsidP="009B0820">
            <w:pPr>
              <w:keepLines/>
              <w:tabs>
                <w:tab w:val="decimal" w:pos="252"/>
              </w:tabs>
              <w:spacing w:after="0" w:line="240" w:lineRule="auto"/>
              <w:jc w:val="center"/>
              <w:rPr>
                <w:rFonts w:eastAsia="Times New Roman" w:cs="Times New Roman"/>
                <w:szCs w:val="24"/>
              </w:rPr>
            </w:pPr>
            <w:r>
              <w:rPr>
                <w:rFonts w:eastAsia="Times New Roman" w:cs="Times New Roman"/>
                <w:szCs w:val="24"/>
              </w:rPr>
              <w:t>22</w:t>
            </w:r>
          </w:p>
        </w:tc>
        <w:tc>
          <w:tcPr>
            <w:tcW w:w="1361" w:type="dxa"/>
          </w:tcPr>
          <w:p w14:paraId="447ADAFC"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w:t>
            </w:r>
          </w:p>
        </w:tc>
        <w:tc>
          <w:tcPr>
            <w:tcW w:w="1361" w:type="dxa"/>
          </w:tcPr>
          <w:p w14:paraId="382FC858"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341.8</w:t>
            </w:r>
          </w:p>
        </w:tc>
        <w:tc>
          <w:tcPr>
            <w:tcW w:w="1361" w:type="dxa"/>
          </w:tcPr>
          <w:p w14:paraId="1C25A6CC"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w:t>
            </w:r>
          </w:p>
        </w:tc>
        <w:tc>
          <w:tcPr>
            <w:tcW w:w="1361" w:type="dxa"/>
          </w:tcPr>
          <w:p w14:paraId="6B7C96E1"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586.0</w:t>
            </w:r>
          </w:p>
        </w:tc>
      </w:tr>
      <w:tr w:rsidR="00DA0F69" w:rsidRPr="00827371" w14:paraId="2B466E72" w14:textId="77777777" w:rsidTr="009B0820">
        <w:tc>
          <w:tcPr>
            <w:tcW w:w="2835" w:type="dxa"/>
          </w:tcPr>
          <w:p w14:paraId="329E5EFD" w14:textId="77777777" w:rsidR="00DA0F69" w:rsidRPr="00827371" w:rsidRDefault="00DA0F69" w:rsidP="009B0820">
            <w:pPr>
              <w:keepNext/>
              <w:keepLines/>
              <w:spacing w:after="0" w:line="240" w:lineRule="auto"/>
              <w:rPr>
                <w:rFonts w:eastAsia="Times New Roman" w:cs="Times New Roman"/>
                <w:szCs w:val="20"/>
              </w:rPr>
            </w:pPr>
            <w:r w:rsidRPr="00827371">
              <w:rPr>
                <w:rFonts w:eastAsia="Times New Roman" w:cs="Times New Roman"/>
                <w:szCs w:val="20"/>
              </w:rPr>
              <w:t>Retail bond issuance</w:t>
            </w:r>
          </w:p>
        </w:tc>
        <w:tc>
          <w:tcPr>
            <w:tcW w:w="737" w:type="dxa"/>
          </w:tcPr>
          <w:p w14:paraId="00AED632" w14:textId="69DCF7D6" w:rsidR="00DA0F69" w:rsidRPr="00827371" w:rsidRDefault="00DA0F69" w:rsidP="009B0820">
            <w:pPr>
              <w:keepLines/>
              <w:tabs>
                <w:tab w:val="decimal" w:pos="252"/>
              </w:tabs>
              <w:spacing w:after="0" w:line="240" w:lineRule="auto"/>
              <w:jc w:val="center"/>
              <w:rPr>
                <w:rFonts w:eastAsia="Times New Roman" w:cs="Times New Roman"/>
                <w:szCs w:val="24"/>
              </w:rPr>
            </w:pPr>
            <w:r>
              <w:rPr>
                <w:rFonts w:eastAsia="Times New Roman" w:cs="Times New Roman"/>
                <w:szCs w:val="24"/>
              </w:rPr>
              <w:t>22</w:t>
            </w:r>
          </w:p>
        </w:tc>
        <w:tc>
          <w:tcPr>
            <w:tcW w:w="1361" w:type="dxa"/>
          </w:tcPr>
          <w:p w14:paraId="4E5BFE2D"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112.5</w:t>
            </w:r>
          </w:p>
        </w:tc>
        <w:tc>
          <w:tcPr>
            <w:tcW w:w="1361" w:type="dxa"/>
          </w:tcPr>
          <w:p w14:paraId="3A32DF2A"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112.3</w:t>
            </w:r>
          </w:p>
        </w:tc>
        <w:tc>
          <w:tcPr>
            <w:tcW w:w="1361" w:type="dxa"/>
          </w:tcPr>
          <w:p w14:paraId="4CA812E4"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112.4</w:t>
            </w:r>
          </w:p>
        </w:tc>
        <w:tc>
          <w:tcPr>
            <w:tcW w:w="1361" w:type="dxa"/>
          </w:tcPr>
          <w:p w14:paraId="66E99D5A"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112.3</w:t>
            </w:r>
          </w:p>
        </w:tc>
      </w:tr>
      <w:tr w:rsidR="00DA0F69" w:rsidRPr="00827371" w14:paraId="3032C649" w14:textId="77777777" w:rsidTr="009B0820">
        <w:tc>
          <w:tcPr>
            <w:tcW w:w="2835" w:type="dxa"/>
          </w:tcPr>
          <w:p w14:paraId="4807E2B5" w14:textId="77777777" w:rsidR="00DA0F69" w:rsidRPr="00827371" w:rsidRDefault="00DA0F69" w:rsidP="009B0820">
            <w:pPr>
              <w:keepNext/>
              <w:keepLines/>
              <w:spacing w:after="0" w:line="240" w:lineRule="auto"/>
              <w:rPr>
                <w:rFonts w:eastAsia="Times New Roman" w:cs="Times New Roman"/>
                <w:szCs w:val="20"/>
              </w:rPr>
            </w:pPr>
            <w:r w:rsidRPr="00827371">
              <w:rPr>
                <w:rFonts w:eastAsia="Times New Roman" w:cs="Times New Roman"/>
                <w:szCs w:val="20"/>
              </w:rPr>
              <w:t>Corporate bond issuance</w:t>
            </w:r>
          </w:p>
        </w:tc>
        <w:tc>
          <w:tcPr>
            <w:tcW w:w="737" w:type="dxa"/>
          </w:tcPr>
          <w:p w14:paraId="719104AE" w14:textId="77F76B51" w:rsidR="00DA0F69" w:rsidRPr="00827371" w:rsidRDefault="00DA0F69" w:rsidP="009B0820">
            <w:pPr>
              <w:keepLines/>
              <w:tabs>
                <w:tab w:val="decimal" w:pos="252"/>
              </w:tabs>
              <w:spacing w:after="0" w:line="240" w:lineRule="auto"/>
              <w:jc w:val="center"/>
              <w:rPr>
                <w:rFonts w:eastAsia="Times New Roman" w:cs="Times New Roman"/>
                <w:szCs w:val="24"/>
              </w:rPr>
            </w:pPr>
            <w:r>
              <w:rPr>
                <w:rFonts w:eastAsia="Times New Roman" w:cs="Times New Roman"/>
                <w:szCs w:val="24"/>
              </w:rPr>
              <w:t>22</w:t>
            </w:r>
          </w:p>
        </w:tc>
        <w:tc>
          <w:tcPr>
            <w:tcW w:w="1361" w:type="dxa"/>
          </w:tcPr>
          <w:p w14:paraId="636D79A0"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148.6</w:t>
            </w:r>
          </w:p>
        </w:tc>
        <w:tc>
          <w:tcPr>
            <w:tcW w:w="1361" w:type="dxa"/>
          </w:tcPr>
          <w:p w14:paraId="79DFD70C"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149.3</w:t>
            </w:r>
          </w:p>
        </w:tc>
        <w:tc>
          <w:tcPr>
            <w:tcW w:w="1361" w:type="dxa"/>
          </w:tcPr>
          <w:p w14:paraId="1B49E517"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145.8</w:t>
            </w:r>
          </w:p>
        </w:tc>
        <w:tc>
          <w:tcPr>
            <w:tcW w:w="1361" w:type="dxa"/>
          </w:tcPr>
          <w:p w14:paraId="7CE67566"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149.2</w:t>
            </w:r>
          </w:p>
        </w:tc>
      </w:tr>
      <w:tr w:rsidR="00DA0F69" w:rsidRPr="00827371" w14:paraId="196FD635" w14:textId="77777777" w:rsidTr="009B0820">
        <w:tc>
          <w:tcPr>
            <w:tcW w:w="2835" w:type="dxa"/>
          </w:tcPr>
          <w:p w14:paraId="26EDBEA8" w14:textId="77777777" w:rsidR="00DA0F69" w:rsidRPr="00827371" w:rsidRDefault="00DA0F69" w:rsidP="009B0820">
            <w:pPr>
              <w:keepNext/>
              <w:keepLines/>
              <w:spacing w:after="0" w:line="240" w:lineRule="auto"/>
              <w:rPr>
                <w:rFonts w:eastAsia="Times New Roman" w:cs="Times New Roman"/>
                <w:szCs w:val="20"/>
              </w:rPr>
            </w:pPr>
            <w:r w:rsidRPr="00827371">
              <w:rPr>
                <w:rFonts w:eastAsia="Times New Roman" w:cs="Times New Roman"/>
                <w:szCs w:val="20"/>
              </w:rPr>
              <w:t>Central bank facilities</w:t>
            </w:r>
          </w:p>
        </w:tc>
        <w:tc>
          <w:tcPr>
            <w:tcW w:w="737" w:type="dxa"/>
          </w:tcPr>
          <w:p w14:paraId="09B7E83C" w14:textId="5B73790A" w:rsidR="00DA0F69" w:rsidRPr="00827371" w:rsidRDefault="00DA0F69" w:rsidP="009B0820">
            <w:pPr>
              <w:keepLines/>
              <w:tabs>
                <w:tab w:val="decimal" w:pos="252"/>
              </w:tabs>
              <w:spacing w:after="0" w:line="240" w:lineRule="auto"/>
              <w:jc w:val="center"/>
              <w:rPr>
                <w:rFonts w:eastAsia="Times New Roman" w:cs="Times New Roman"/>
                <w:szCs w:val="24"/>
              </w:rPr>
            </w:pPr>
            <w:r>
              <w:rPr>
                <w:rFonts w:eastAsia="Times New Roman" w:cs="Times New Roman"/>
                <w:szCs w:val="24"/>
              </w:rPr>
              <w:t>22</w:t>
            </w:r>
          </w:p>
        </w:tc>
        <w:tc>
          <w:tcPr>
            <w:tcW w:w="1361" w:type="dxa"/>
          </w:tcPr>
          <w:p w14:paraId="6F54F7EC"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1,850.0</w:t>
            </w:r>
          </w:p>
        </w:tc>
        <w:tc>
          <w:tcPr>
            <w:tcW w:w="1361" w:type="dxa"/>
          </w:tcPr>
          <w:p w14:paraId="29B8066E"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2,750.0</w:t>
            </w:r>
          </w:p>
        </w:tc>
        <w:tc>
          <w:tcPr>
            <w:tcW w:w="1361" w:type="dxa"/>
          </w:tcPr>
          <w:p w14:paraId="13DB80CE"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2,750.0</w:t>
            </w:r>
          </w:p>
        </w:tc>
        <w:tc>
          <w:tcPr>
            <w:tcW w:w="1361" w:type="dxa"/>
          </w:tcPr>
          <w:p w14:paraId="66E92651"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2,750.0</w:t>
            </w:r>
          </w:p>
        </w:tc>
      </w:tr>
      <w:tr w:rsidR="00DA0F69" w:rsidRPr="00827371" w14:paraId="4B674C20" w14:textId="77777777" w:rsidTr="009B0820">
        <w:tc>
          <w:tcPr>
            <w:tcW w:w="2835" w:type="dxa"/>
          </w:tcPr>
          <w:p w14:paraId="72796E7E" w14:textId="77777777" w:rsidR="00DA0F69" w:rsidRPr="00827371" w:rsidRDefault="00DA0F69" w:rsidP="009B0820">
            <w:pPr>
              <w:keepNext/>
              <w:keepLines/>
              <w:spacing w:after="0" w:line="240" w:lineRule="auto"/>
              <w:rPr>
                <w:rFonts w:eastAsia="Times New Roman" w:cs="Times New Roman"/>
                <w:szCs w:val="20"/>
              </w:rPr>
            </w:pPr>
            <w:r w:rsidRPr="00827371">
              <w:rPr>
                <w:rFonts w:eastAsia="Times New Roman" w:cs="Times New Roman"/>
                <w:szCs w:val="20"/>
              </w:rPr>
              <w:t>Repurchase agreements</w:t>
            </w:r>
          </w:p>
        </w:tc>
        <w:tc>
          <w:tcPr>
            <w:tcW w:w="737" w:type="dxa"/>
          </w:tcPr>
          <w:p w14:paraId="3790BD4D" w14:textId="09674FF7" w:rsidR="00DA0F69" w:rsidRPr="00827371" w:rsidRDefault="00DA0F69" w:rsidP="009B0820">
            <w:pPr>
              <w:keepLines/>
              <w:tabs>
                <w:tab w:val="decimal" w:pos="252"/>
              </w:tabs>
              <w:spacing w:after="0" w:line="240" w:lineRule="auto"/>
              <w:jc w:val="center"/>
              <w:rPr>
                <w:rFonts w:eastAsia="Times New Roman" w:cs="Times New Roman"/>
                <w:szCs w:val="24"/>
              </w:rPr>
            </w:pPr>
            <w:r>
              <w:rPr>
                <w:rFonts w:eastAsia="Times New Roman" w:cs="Times New Roman"/>
                <w:szCs w:val="24"/>
              </w:rPr>
              <w:t>22</w:t>
            </w:r>
          </w:p>
        </w:tc>
        <w:tc>
          <w:tcPr>
            <w:tcW w:w="1361" w:type="dxa"/>
          </w:tcPr>
          <w:p w14:paraId="46BB119B"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100.0</w:t>
            </w:r>
          </w:p>
        </w:tc>
        <w:tc>
          <w:tcPr>
            <w:tcW w:w="1361" w:type="dxa"/>
          </w:tcPr>
          <w:p w14:paraId="119F50F6"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w:t>
            </w:r>
          </w:p>
        </w:tc>
        <w:tc>
          <w:tcPr>
            <w:tcW w:w="1361" w:type="dxa"/>
          </w:tcPr>
          <w:p w14:paraId="27F1A531" w14:textId="77777777" w:rsidR="00DA0F69" w:rsidRPr="00827371" w:rsidRDefault="00DA0F69" w:rsidP="009B0820">
            <w:pPr>
              <w:keepLines/>
              <w:tabs>
                <w:tab w:val="decimal" w:pos="884"/>
              </w:tabs>
              <w:spacing w:after="0" w:line="240" w:lineRule="auto"/>
              <w:ind w:left="-108" w:firstLine="108"/>
              <w:rPr>
                <w:rFonts w:cstheme="minorHAnsi"/>
              </w:rPr>
            </w:pPr>
            <w:r>
              <w:rPr>
                <w:rFonts w:cstheme="minorHAnsi"/>
              </w:rPr>
              <w:t>50.0</w:t>
            </w:r>
          </w:p>
        </w:tc>
        <w:tc>
          <w:tcPr>
            <w:tcW w:w="1361" w:type="dxa"/>
          </w:tcPr>
          <w:p w14:paraId="7C5B08A3"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w:t>
            </w:r>
          </w:p>
        </w:tc>
      </w:tr>
      <w:tr w:rsidR="00DA0F69" w:rsidRPr="00827371" w14:paraId="64C611BE" w14:textId="77777777" w:rsidTr="009B0820">
        <w:tc>
          <w:tcPr>
            <w:tcW w:w="2835" w:type="dxa"/>
          </w:tcPr>
          <w:p w14:paraId="54E04BA7" w14:textId="77777777" w:rsidR="00DA0F69" w:rsidRPr="00827371" w:rsidRDefault="00DA0F69" w:rsidP="009B0820">
            <w:pPr>
              <w:keepNext/>
              <w:keepLines/>
              <w:spacing w:after="0" w:line="240" w:lineRule="auto"/>
              <w:rPr>
                <w:rFonts w:eastAsia="Times New Roman" w:cs="Times New Roman"/>
                <w:szCs w:val="20"/>
              </w:rPr>
            </w:pPr>
            <w:r w:rsidRPr="00827371">
              <w:rPr>
                <w:rFonts w:eastAsia="Times New Roman" w:cs="Times New Roman"/>
                <w:szCs w:val="20"/>
              </w:rPr>
              <w:t>Sundry liabilities</w:t>
            </w:r>
          </w:p>
        </w:tc>
        <w:tc>
          <w:tcPr>
            <w:tcW w:w="737" w:type="dxa"/>
          </w:tcPr>
          <w:p w14:paraId="3BC33251" w14:textId="3E16BD42" w:rsidR="00DA0F69" w:rsidRPr="00827371" w:rsidRDefault="00DA0F69" w:rsidP="009B0820">
            <w:pPr>
              <w:keepLines/>
              <w:tabs>
                <w:tab w:val="decimal" w:pos="252"/>
              </w:tabs>
              <w:spacing w:after="0" w:line="240" w:lineRule="auto"/>
              <w:jc w:val="center"/>
              <w:rPr>
                <w:rFonts w:eastAsia="Times New Roman" w:cs="Times New Roman"/>
                <w:szCs w:val="24"/>
              </w:rPr>
            </w:pPr>
            <w:r>
              <w:rPr>
                <w:rFonts w:eastAsia="Times New Roman" w:cs="Times New Roman"/>
                <w:szCs w:val="24"/>
              </w:rPr>
              <w:t>23</w:t>
            </w:r>
          </w:p>
        </w:tc>
        <w:tc>
          <w:tcPr>
            <w:tcW w:w="1361" w:type="dxa"/>
          </w:tcPr>
          <w:p w14:paraId="4A6E0F70"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499.1</w:t>
            </w:r>
          </w:p>
        </w:tc>
        <w:tc>
          <w:tcPr>
            <w:tcW w:w="1361" w:type="dxa"/>
          </w:tcPr>
          <w:p w14:paraId="7B53167F"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410.6</w:t>
            </w:r>
          </w:p>
        </w:tc>
        <w:tc>
          <w:tcPr>
            <w:tcW w:w="1361" w:type="dxa"/>
          </w:tcPr>
          <w:p w14:paraId="3D930C09"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631.2</w:t>
            </w:r>
          </w:p>
        </w:tc>
        <w:tc>
          <w:tcPr>
            <w:tcW w:w="1361" w:type="dxa"/>
          </w:tcPr>
          <w:p w14:paraId="4D417F86"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513.1</w:t>
            </w:r>
          </w:p>
        </w:tc>
      </w:tr>
      <w:tr w:rsidR="00DA0F69" w:rsidRPr="00827371" w14:paraId="2E46AF16" w14:textId="77777777" w:rsidTr="009B0820">
        <w:tc>
          <w:tcPr>
            <w:tcW w:w="2835" w:type="dxa"/>
          </w:tcPr>
          <w:p w14:paraId="1DA38C9A" w14:textId="77777777" w:rsidR="00DA0F69" w:rsidRPr="00827371" w:rsidRDefault="00DA0F69" w:rsidP="009B0820">
            <w:pPr>
              <w:keepNext/>
              <w:keepLines/>
              <w:spacing w:after="0" w:line="240" w:lineRule="auto"/>
              <w:rPr>
                <w:rFonts w:eastAsia="Times New Roman" w:cs="Times New Roman"/>
                <w:szCs w:val="20"/>
              </w:rPr>
            </w:pPr>
            <w:r w:rsidRPr="00827371">
              <w:rPr>
                <w:rFonts w:eastAsia="Times New Roman" w:cs="Times New Roman"/>
                <w:szCs w:val="20"/>
              </w:rPr>
              <w:t>Current tax liabilities</w:t>
            </w:r>
          </w:p>
        </w:tc>
        <w:tc>
          <w:tcPr>
            <w:tcW w:w="737" w:type="dxa"/>
          </w:tcPr>
          <w:p w14:paraId="2655BCF9" w14:textId="77777777" w:rsidR="00DA0F69" w:rsidRPr="00827371" w:rsidRDefault="00DA0F69" w:rsidP="009B0820">
            <w:pPr>
              <w:keepLines/>
              <w:tabs>
                <w:tab w:val="decimal" w:pos="252"/>
              </w:tabs>
              <w:spacing w:after="0" w:line="240" w:lineRule="auto"/>
              <w:rPr>
                <w:rFonts w:eastAsia="Times New Roman" w:cs="Times New Roman"/>
                <w:szCs w:val="24"/>
              </w:rPr>
            </w:pPr>
          </w:p>
        </w:tc>
        <w:tc>
          <w:tcPr>
            <w:tcW w:w="1361" w:type="dxa"/>
          </w:tcPr>
          <w:p w14:paraId="423F6BCE"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w:t>
            </w:r>
          </w:p>
        </w:tc>
        <w:tc>
          <w:tcPr>
            <w:tcW w:w="1361" w:type="dxa"/>
          </w:tcPr>
          <w:p w14:paraId="1617A564"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0.2</w:t>
            </w:r>
          </w:p>
        </w:tc>
        <w:tc>
          <w:tcPr>
            <w:tcW w:w="1361" w:type="dxa"/>
          </w:tcPr>
          <w:p w14:paraId="2430A1DB"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w:t>
            </w:r>
          </w:p>
        </w:tc>
        <w:tc>
          <w:tcPr>
            <w:tcW w:w="1361" w:type="dxa"/>
          </w:tcPr>
          <w:p w14:paraId="78BE0EB2"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w:t>
            </w:r>
          </w:p>
        </w:tc>
      </w:tr>
      <w:tr w:rsidR="00DA0F69" w:rsidRPr="00827371" w14:paraId="0BCB1813" w14:textId="77777777" w:rsidTr="009B0820">
        <w:tc>
          <w:tcPr>
            <w:tcW w:w="2835" w:type="dxa"/>
          </w:tcPr>
          <w:p w14:paraId="68B7B289" w14:textId="77777777" w:rsidR="00DA0F69" w:rsidRPr="00827371" w:rsidRDefault="00DA0F69" w:rsidP="009B0820">
            <w:pPr>
              <w:keepNext/>
              <w:keepLines/>
              <w:spacing w:after="0" w:line="240" w:lineRule="auto"/>
              <w:rPr>
                <w:rFonts w:eastAsia="Times New Roman" w:cs="Times New Roman"/>
                <w:szCs w:val="20"/>
              </w:rPr>
            </w:pPr>
            <w:r w:rsidRPr="00827371">
              <w:rPr>
                <w:rFonts w:eastAsia="Times New Roman" w:cs="Times New Roman"/>
                <w:szCs w:val="20"/>
              </w:rPr>
              <w:t>Deferred tax liabilities</w:t>
            </w:r>
          </w:p>
        </w:tc>
        <w:tc>
          <w:tcPr>
            <w:tcW w:w="737" w:type="dxa"/>
          </w:tcPr>
          <w:p w14:paraId="6A491FE9"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361" w:type="dxa"/>
          </w:tcPr>
          <w:p w14:paraId="125A2E4D"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8.1</w:t>
            </w:r>
          </w:p>
        </w:tc>
        <w:tc>
          <w:tcPr>
            <w:tcW w:w="1361" w:type="dxa"/>
          </w:tcPr>
          <w:p w14:paraId="28AEEEBB"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16.4</w:t>
            </w:r>
          </w:p>
        </w:tc>
        <w:tc>
          <w:tcPr>
            <w:tcW w:w="1361" w:type="dxa"/>
          </w:tcPr>
          <w:p w14:paraId="5A093C98"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17.7</w:t>
            </w:r>
          </w:p>
        </w:tc>
        <w:tc>
          <w:tcPr>
            <w:tcW w:w="1361" w:type="dxa"/>
          </w:tcPr>
          <w:p w14:paraId="2F668A0E" w14:textId="77777777" w:rsidR="00DA0F69" w:rsidRPr="00827371" w:rsidRDefault="00DA0F69" w:rsidP="009B0820">
            <w:pPr>
              <w:keepLines/>
              <w:tabs>
                <w:tab w:val="decimal" w:pos="884"/>
              </w:tabs>
              <w:spacing w:after="0" w:line="240" w:lineRule="auto"/>
              <w:ind w:left="-108" w:firstLine="108"/>
              <w:rPr>
                <w:rFonts w:cstheme="minorHAnsi"/>
              </w:rPr>
            </w:pPr>
            <w:r>
              <w:rPr>
                <w:rFonts w:cstheme="minorHAnsi"/>
              </w:rPr>
              <w:t>44.4</w:t>
            </w:r>
          </w:p>
        </w:tc>
      </w:tr>
      <w:tr w:rsidR="00DA0F69" w:rsidRPr="00827371" w14:paraId="3920669E" w14:textId="77777777" w:rsidTr="009B0820">
        <w:tc>
          <w:tcPr>
            <w:tcW w:w="2835" w:type="dxa"/>
          </w:tcPr>
          <w:p w14:paraId="09675457" w14:textId="77777777" w:rsidR="00DA0F69" w:rsidRPr="00827371" w:rsidRDefault="00DA0F69" w:rsidP="009B0820">
            <w:pPr>
              <w:keepNext/>
              <w:keepLines/>
              <w:spacing w:after="0" w:line="240" w:lineRule="auto"/>
              <w:rPr>
                <w:rFonts w:eastAsia="Times New Roman" w:cs="Times New Roman"/>
                <w:sz w:val="8"/>
                <w:szCs w:val="8"/>
              </w:rPr>
            </w:pPr>
          </w:p>
        </w:tc>
        <w:tc>
          <w:tcPr>
            <w:tcW w:w="737" w:type="dxa"/>
          </w:tcPr>
          <w:p w14:paraId="5C1B535D" w14:textId="77777777" w:rsidR="00DA0F69" w:rsidRPr="00827371" w:rsidRDefault="00DA0F69" w:rsidP="009B0820">
            <w:pPr>
              <w:keepLines/>
              <w:spacing w:after="0" w:line="240" w:lineRule="auto"/>
              <w:rPr>
                <w:rFonts w:eastAsia="Times New Roman" w:cs="Times New Roman"/>
                <w:sz w:val="8"/>
                <w:szCs w:val="8"/>
              </w:rPr>
            </w:pPr>
          </w:p>
        </w:tc>
        <w:tc>
          <w:tcPr>
            <w:tcW w:w="1361" w:type="dxa"/>
          </w:tcPr>
          <w:p w14:paraId="1F59F4BF" w14:textId="77777777" w:rsidR="00DA0F69" w:rsidRPr="00827371" w:rsidRDefault="00DA0F69" w:rsidP="009B0820">
            <w:pPr>
              <w:keepLines/>
              <w:pBdr>
                <w:bottom w:val="single" w:sz="4" w:space="1" w:color="auto"/>
              </w:pBdr>
              <w:spacing w:after="60" w:line="240" w:lineRule="auto"/>
              <w:ind w:left="113" w:right="57"/>
              <w:rPr>
                <w:rFonts w:eastAsia="Times New Roman" w:cs="Times New Roman"/>
                <w:sz w:val="8"/>
                <w:szCs w:val="8"/>
                <w:u w:val="single"/>
              </w:rPr>
            </w:pPr>
          </w:p>
        </w:tc>
        <w:tc>
          <w:tcPr>
            <w:tcW w:w="1361" w:type="dxa"/>
          </w:tcPr>
          <w:p w14:paraId="590F14AF" w14:textId="77777777" w:rsidR="00DA0F69" w:rsidRPr="00827371" w:rsidRDefault="00DA0F69" w:rsidP="009B0820">
            <w:pPr>
              <w:keepLines/>
              <w:pBdr>
                <w:bottom w:val="single" w:sz="4" w:space="1" w:color="auto"/>
              </w:pBdr>
              <w:spacing w:after="60" w:line="240" w:lineRule="auto"/>
              <w:ind w:left="113" w:right="57"/>
              <w:rPr>
                <w:rFonts w:eastAsia="Times New Roman" w:cs="Times New Roman"/>
                <w:sz w:val="8"/>
                <w:szCs w:val="8"/>
                <w:u w:val="single"/>
              </w:rPr>
            </w:pPr>
          </w:p>
        </w:tc>
        <w:tc>
          <w:tcPr>
            <w:tcW w:w="1361" w:type="dxa"/>
          </w:tcPr>
          <w:p w14:paraId="32995A7D" w14:textId="77777777" w:rsidR="00DA0F69" w:rsidRPr="00827371" w:rsidRDefault="00DA0F69" w:rsidP="009B0820">
            <w:pPr>
              <w:keepLines/>
              <w:pBdr>
                <w:bottom w:val="single" w:sz="4" w:space="1" w:color="auto"/>
              </w:pBdr>
              <w:spacing w:after="60" w:line="240" w:lineRule="auto"/>
              <w:ind w:left="113" w:right="57"/>
              <w:rPr>
                <w:rFonts w:eastAsia="Times New Roman" w:cs="Times New Roman"/>
                <w:sz w:val="8"/>
                <w:szCs w:val="8"/>
                <w:u w:val="single"/>
              </w:rPr>
            </w:pPr>
          </w:p>
        </w:tc>
        <w:tc>
          <w:tcPr>
            <w:tcW w:w="1361" w:type="dxa"/>
          </w:tcPr>
          <w:p w14:paraId="403129E1" w14:textId="77777777" w:rsidR="00DA0F69" w:rsidRPr="00827371" w:rsidRDefault="00DA0F69" w:rsidP="009B0820">
            <w:pPr>
              <w:keepLines/>
              <w:pBdr>
                <w:bottom w:val="single" w:sz="4" w:space="1" w:color="auto"/>
              </w:pBdr>
              <w:spacing w:after="60" w:line="240" w:lineRule="auto"/>
              <w:ind w:left="113" w:right="57"/>
              <w:rPr>
                <w:rFonts w:eastAsia="Times New Roman" w:cs="Times New Roman"/>
                <w:sz w:val="8"/>
                <w:szCs w:val="8"/>
                <w:u w:val="single"/>
              </w:rPr>
            </w:pPr>
          </w:p>
        </w:tc>
      </w:tr>
      <w:tr w:rsidR="00DA0F69" w:rsidRPr="00827371" w14:paraId="1826B2EE" w14:textId="77777777" w:rsidTr="009B0820">
        <w:tc>
          <w:tcPr>
            <w:tcW w:w="2835" w:type="dxa"/>
          </w:tcPr>
          <w:p w14:paraId="2B0D98FC" w14:textId="77777777" w:rsidR="00DA0F69" w:rsidRPr="00827371" w:rsidRDefault="00DA0F69" w:rsidP="009B0820">
            <w:pPr>
              <w:keepNext/>
              <w:keepLines/>
              <w:spacing w:after="0" w:line="240" w:lineRule="auto"/>
              <w:rPr>
                <w:rFonts w:eastAsia="Times New Roman" w:cs="Times New Roman"/>
                <w:b/>
                <w:szCs w:val="20"/>
              </w:rPr>
            </w:pPr>
            <w:r w:rsidRPr="00827371">
              <w:rPr>
                <w:rFonts w:eastAsia="Times New Roman" w:cs="Times New Roman"/>
                <w:b/>
                <w:szCs w:val="20"/>
              </w:rPr>
              <w:t>Total liabilities</w:t>
            </w:r>
          </w:p>
        </w:tc>
        <w:tc>
          <w:tcPr>
            <w:tcW w:w="737" w:type="dxa"/>
          </w:tcPr>
          <w:p w14:paraId="43B2D05E" w14:textId="77777777" w:rsidR="00DA0F69" w:rsidRPr="00827371" w:rsidRDefault="00DA0F69" w:rsidP="009B0820">
            <w:pPr>
              <w:keepLines/>
              <w:tabs>
                <w:tab w:val="decimal" w:pos="884"/>
              </w:tabs>
              <w:spacing w:after="0" w:line="240" w:lineRule="auto"/>
              <w:rPr>
                <w:rFonts w:eastAsia="Times New Roman" w:cs="Times New Roman"/>
                <w:szCs w:val="24"/>
              </w:rPr>
            </w:pPr>
          </w:p>
        </w:tc>
        <w:tc>
          <w:tcPr>
            <w:tcW w:w="1361" w:type="dxa"/>
          </w:tcPr>
          <w:p w14:paraId="3DF0714D"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17,598.8</w:t>
            </w:r>
          </w:p>
        </w:tc>
        <w:tc>
          <w:tcPr>
            <w:tcW w:w="1361" w:type="dxa"/>
          </w:tcPr>
          <w:p w14:paraId="4C3777EE"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15,960.0</w:t>
            </w:r>
          </w:p>
        </w:tc>
        <w:tc>
          <w:tcPr>
            <w:tcW w:w="1361" w:type="dxa"/>
          </w:tcPr>
          <w:p w14:paraId="0700C0F4"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17,009.6</w:t>
            </w:r>
          </w:p>
        </w:tc>
        <w:tc>
          <w:tcPr>
            <w:tcW w:w="1361" w:type="dxa"/>
          </w:tcPr>
          <w:p w14:paraId="42F6FBCD"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15,236.3</w:t>
            </w:r>
          </w:p>
        </w:tc>
      </w:tr>
      <w:tr w:rsidR="00DA0F69" w:rsidRPr="00827371" w14:paraId="770407BB" w14:textId="77777777" w:rsidTr="009B0820">
        <w:tc>
          <w:tcPr>
            <w:tcW w:w="2835" w:type="dxa"/>
          </w:tcPr>
          <w:p w14:paraId="1FAB0491" w14:textId="77777777" w:rsidR="00DA0F69" w:rsidRPr="00827371" w:rsidRDefault="00DA0F69" w:rsidP="009B0820">
            <w:pPr>
              <w:keepLines/>
              <w:spacing w:after="0" w:line="240" w:lineRule="auto"/>
              <w:rPr>
                <w:rFonts w:eastAsia="Times New Roman" w:cs="Times New Roman"/>
                <w:sz w:val="8"/>
                <w:szCs w:val="20"/>
              </w:rPr>
            </w:pPr>
          </w:p>
        </w:tc>
        <w:tc>
          <w:tcPr>
            <w:tcW w:w="737" w:type="dxa"/>
          </w:tcPr>
          <w:p w14:paraId="7EDAF9AD" w14:textId="77777777" w:rsidR="00DA0F69" w:rsidRPr="00827371" w:rsidRDefault="00DA0F69" w:rsidP="009B0820">
            <w:pPr>
              <w:keepLines/>
              <w:spacing w:after="0" w:line="240" w:lineRule="auto"/>
              <w:rPr>
                <w:rFonts w:eastAsia="Times New Roman" w:cs="Times New Roman"/>
                <w:sz w:val="8"/>
                <w:szCs w:val="8"/>
              </w:rPr>
            </w:pPr>
          </w:p>
        </w:tc>
        <w:tc>
          <w:tcPr>
            <w:tcW w:w="1361" w:type="dxa"/>
          </w:tcPr>
          <w:p w14:paraId="31A95B3C" w14:textId="77777777" w:rsidR="00DA0F69" w:rsidRPr="00827371" w:rsidRDefault="00DA0F69" w:rsidP="009B0820">
            <w:pPr>
              <w:keepLines/>
              <w:pBdr>
                <w:bottom w:val="double" w:sz="4" w:space="1" w:color="auto"/>
              </w:pBdr>
              <w:spacing w:after="120" w:line="240" w:lineRule="auto"/>
              <w:ind w:left="113" w:right="57"/>
              <w:rPr>
                <w:rFonts w:eastAsia="Times New Roman" w:cs="Times New Roman"/>
                <w:sz w:val="8"/>
                <w:szCs w:val="8"/>
                <w:u w:val="single"/>
              </w:rPr>
            </w:pPr>
          </w:p>
        </w:tc>
        <w:tc>
          <w:tcPr>
            <w:tcW w:w="1361" w:type="dxa"/>
          </w:tcPr>
          <w:p w14:paraId="491DCA2A" w14:textId="77777777" w:rsidR="00DA0F69" w:rsidRPr="00827371" w:rsidRDefault="00DA0F69" w:rsidP="009B0820">
            <w:pPr>
              <w:keepLines/>
              <w:pBdr>
                <w:bottom w:val="double" w:sz="4" w:space="1" w:color="auto"/>
              </w:pBdr>
              <w:spacing w:after="120" w:line="240" w:lineRule="auto"/>
              <w:ind w:left="113" w:right="57"/>
              <w:rPr>
                <w:rFonts w:eastAsia="Times New Roman" w:cs="Times New Roman"/>
                <w:sz w:val="8"/>
                <w:szCs w:val="8"/>
                <w:u w:val="single"/>
              </w:rPr>
            </w:pPr>
          </w:p>
        </w:tc>
        <w:tc>
          <w:tcPr>
            <w:tcW w:w="1361" w:type="dxa"/>
          </w:tcPr>
          <w:p w14:paraId="16E17E09" w14:textId="77777777" w:rsidR="00DA0F69" w:rsidRPr="00827371" w:rsidRDefault="00DA0F69" w:rsidP="009B0820">
            <w:pPr>
              <w:keepLines/>
              <w:pBdr>
                <w:bottom w:val="double" w:sz="4" w:space="1" w:color="auto"/>
              </w:pBdr>
              <w:spacing w:after="120" w:line="240" w:lineRule="auto"/>
              <w:ind w:left="113" w:right="57"/>
              <w:rPr>
                <w:rFonts w:eastAsia="Times New Roman" w:cs="Times New Roman"/>
                <w:sz w:val="8"/>
                <w:szCs w:val="8"/>
                <w:u w:val="single"/>
              </w:rPr>
            </w:pPr>
          </w:p>
        </w:tc>
        <w:tc>
          <w:tcPr>
            <w:tcW w:w="1361" w:type="dxa"/>
          </w:tcPr>
          <w:p w14:paraId="63ACCB67" w14:textId="77777777" w:rsidR="00DA0F69" w:rsidRPr="00827371" w:rsidRDefault="00DA0F69" w:rsidP="009B0820">
            <w:pPr>
              <w:keepLines/>
              <w:pBdr>
                <w:bottom w:val="double" w:sz="4" w:space="1" w:color="auto"/>
              </w:pBdr>
              <w:spacing w:after="120" w:line="240" w:lineRule="auto"/>
              <w:ind w:left="113" w:right="57"/>
              <w:rPr>
                <w:rFonts w:eastAsia="Times New Roman" w:cs="Times New Roman"/>
                <w:sz w:val="8"/>
                <w:szCs w:val="8"/>
                <w:u w:val="single"/>
              </w:rPr>
            </w:pPr>
          </w:p>
        </w:tc>
      </w:tr>
      <w:tr w:rsidR="00DA0F69" w:rsidRPr="00827371" w14:paraId="506AAFA3" w14:textId="77777777" w:rsidTr="009B0820">
        <w:tc>
          <w:tcPr>
            <w:tcW w:w="2835" w:type="dxa"/>
          </w:tcPr>
          <w:p w14:paraId="70A97E8D" w14:textId="77777777" w:rsidR="00DA0F69" w:rsidRPr="00827371" w:rsidRDefault="00DA0F69" w:rsidP="009B0820">
            <w:pPr>
              <w:keepNext/>
              <w:keepLines/>
              <w:spacing w:after="0" w:line="240" w:lineRule="auto"/>
              <w:rPr>
                <w:rFonts w:eastAsia="Times New Roman" w:cs="Times New Roman"/>
                <w:sz w:val="10"/>
                <w:szCs w:val="8"/>
              </w:rPr>
            </w:pPr>
          </w:p>
        </w:tc>
        <w:tc>
          <w:tcPr>
            <w:tcW w:w="737" w:type="dxa"/>
          </w:tcPr>
          <w:p w14:paraId="3168DD89" w14:textId="77777777" w:rsidR="00DA0F69" w:rsidRPr="00827371" w:rsidRDefault="00DA0F69" w:rsidP="009B0820">
            <w:pPr>
              <w:keepLines/>
              <w:tabs>
                <w:tab w:val="decimal" w:pos="884"/>
              </w:tabs>
              <w:spacing w:after="0" w:line="240" w:lineRule="auto"/>
              <w:rPr>
                <w:rFonts w:eastAsia="Times New Roman" w:cs="Times New Roman"/>
                <w:sz w:val="10"/>
                <w:szCs w:val="8"/>
              </w:rPr>
            </w:pPr>
          </w:p>
        </w:tc>
        <w:tc>
          <w:tcPr>
            <w:tcW w:w="1361" w:type="dxa"/>
          </w:tcPr>
          <w:p w14:paraId="1F07A36B" w14:textId="77777777" w:rsidR="00DA0F69" w:rsidRPr="00827371" w:rsidRDefault="00DA0F69" w:rsidP="009B0820">
            <w:pPr>
              <w:keepLines/>
              <w:tabs>
                <w:tab w:val="decimal" w:pos="755"/>
              </w:tabs>
              <w:spacing w:after="0" w:line="240" w:lineRule="auto"/>
              <w:ind w:left="-108" w:right="-98" w:firstLine="108"/>
              <w:rPr>
                <w:rFonts w:eastAsia="Times New Roman" w:cs="Times New Roman"/>
                <w:sz w:val="10"/>
                <w:szCs w:val="8"/>
              </w:rPr>
            </w:pPr>
          </w:p>
        </w:tc>
        <w:tc>
          <w:tcPr>
            <w:tcW w:w="1361" w:type="dxa"/>
          </w:tcPr>
          <w:p w14:paraId="031500C3" w14:textId="77777777" w:rsidR="00DA0F69" w:rsidRPr="00827371" w:rsidRDefault="00DA0F69" w:rsidP="009B0820">
            <w:pPr>
              <w:keepLines/>
              <w:tabs>
                <w:tab w:val="decimal" w:pos="755"/>
              </w:tabs>
              <w:spacing w:after="0" w:line="240" w:lineRule="auto"/>
              <w:ind w:left="-108" w:right="-98" w:firstLine="108"/>
              <w:rPr>
                <w:rFonts w:eastAsia="Times New Roman" w:cs="Times New Roman"/>
                <w:sz w:val="10"/>
                <w:szCs w:val="8"/>
              </w:rPr>
            </w:pPr>
          </w:p>
        </w:tc>
        <w:tc>
          <w:tcPr>
            <w:tcW w:w="1361" w:type="dxa"/>
          </w:tcPr>
          <w:p w14:paraId="57CAF7DA" w14:textId="77777777" w:rsidR="00DA0F69" w:rsidRPr="00827371" w:rsidRDefault="00DA0F69" w:rsidP="009B0820">
            <w:pPr>
              <w:keepLines/>
              <w:tabs>
                <w:tab w:val="decimal" w:pos="884"/>
              </w:tabs>
              <w:spacing w:after="0" w:line="240" w:lineRule="auto"/>
              <w:ind w:left="-108" w:firstLine="108"/>
              <w:rPr>
                <w:rFonts w:eastAsia="Times New Roman" w:cs="Times New Roman"/>
                <w:sz w:val="10"/>
                <w:szCs w:val="8"/>
              </w:rPr>
            </w:pPr>
          </w:p>
        </w:tc>
        <w:tc>
          <w:tcPr>
            <w:tcW w:w="1361" w:type="dxa"/>
          </w:tcPr>
          <w:p w14:paraId="20935D30" w14:textId="77777777" w:rsidR="00DA0F69" w:rsidRPr="00827371" w:rsidRDefault="00DA0F69" w:rsidP="009B0820">
            <w:pPr>
              <w:keepLines/>
              <w:tabs>
                <w:tab w:val="decimal" w:pos="884"/>
              </w:tabs>
              <w:spacing w:after="0" w:line="240" w:lineRule="auto"/>
              <w:ind w:left="-108" w:firstLine="108"/>
              <w:rPr>
                <w:rFonts w:eastAsia="Times New Roman" w:cs="Times New Roman"/>
                <w:sz w:val="10"/>
                <w:szCs w:val="8"/>
              </w:rPr>
            </w:pPr>
          </w:p>
        </w:tc>
      </w:tr>
      <w:tr w:rsidR="00DA0F69" w:rsidRPr="00827371" w14:paraId="0F1640C8" w14:textId="77777777" w:rsidTr="009B0820">
        <w:tc>
          <w:tcPr>
            <w:tcW w:w="2835" w:type="dxa"/>
          </w:tcPr>
          <w:p w14:paraId="27E0D8B5" w14:textId="77777777" w:rsidR="00DA0F69" w:rsidRPr="00827371" w:rsidRDefault="00DA0F69" w:rsidP="009B0820">
            <w:pPr>
              <w:keepNext/>
              <w:keepLines/>
              <w:spacing w:after="0" w:line="240" w:lineRule="auto"/>
              <w:rPr>
                <w:rFonts w:eastAsia="Times New Roman" w:cs="Times New Roman"/>
                <w:szCs w:val="20"/>
              </w:rPr>
            </w:pPr>
            <w:r w:rsidRPr="00827371">
              <w:rPr>
                <w:rFonts w:eastAsia="Times New Roman" w:cs="Times New Roman"/>
                <w:szCs w:val="20"/>
              </w:rPr>
              <w:t>Called-up share capital</w:t>
            </w:r>
          </w:p>
        </w:tc>
        <w:tc>
          <w:tcPr>
            <w:tcW w:w="737" w:type="dxa"/>
          </w:tcPr>
          <w:p w14:paraId="77E65F15" w14:textId="4AEA46B5" w:rsidR="00DA0F69" w:rsidRPr="00827371" w:rsidRDefault="00DA0F69" w:rsidP="009B0820">
            <w:pPr>
              <w:keepLines/>
              <w:tabs>
                <w:tab w:val="decimal" w:pos="252"/>
              </w:tabs>
              <w:spacing w:after="0" w:line="240" w:lineRule="auto"/>
              <w:jc w:val="center"/>
              <w:rPr>
                <w:rFonts w:eastAsia="Times New Roman" w:cs="Times New Roman"/>
                <w:szCs w:val="24"/>
              </w:rPr>
            </w:pPr>
            <w:r>
              <w:rPr>
                <w:rFonts w:eastAsia="Times New Roman" w:cs="Times New Roman"/>
                <w:szCs w:val="24"/>
              </w:rPr>
              <w:t>26</w:t>
            </w:r>
          </w:p>
        </w:tc>
        <w:tc>
          <w:tcPr>
            <w:tcW w:w="1361" w:type="dxa"/>
          </w:tcPr>
          <w:p w14:paraId="5BDAA5D5"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216.6</w:t>
            </w:r>
          </w:p>
        </w:tc>
        <w:tc>
          <w:tcPr>
            <w:tcW w:w="1361" w:type="dxa"/>
          </w:tcPr>
          <w:p w14:paraId="6E18CA4C"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241.5</w:t>
            </w:r>
          </w:p>
        </w:tc>
        <w:tc>
          <w:tcPr>
            <w:tcW w:w="1361" w:type="dxa"/>
          </w:tcPr>
          <w:p w14:paraId="4815B15B"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228.7</w:t>
            </w:r>
          </w:p>
        </w:tc>
        <w:tc>
          <w:tcPr>
            <w:tcW w:w="1361" w:type="dxa"/>
          </w:tcPr>
          <w:p w14:paraId="0341D1B2"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241.4</w:t>
            </w:r>
          </w:p>
        </w:tc>
      </w:tr>
      <w:tr w:rsidR="00DA0F69" w:rsidRPr="00827371" w14:paraId="401A6553" w14:textId="77777777" w:rsidTr="009B0820">
        <w:tc>
          <w:tcPr>
            <w:tcW w:w="2835" w:type="dxa"/>
          </w:tcPr>
          <w:p w14:paraId="63BFE517" w14:textId="77777777" w:rsidR="00DA0F69" w:rsidRPr="00827371" w:rsidRDefault="00DA0F69" w:rsidP="009B0820">
            <w:pPr>
              <w:keepNext/>
              <w:keepLines/>
              <w:spacing w:after="0" w:line="240" w:lineRule="auto"/>
              <w:rPr>
                <w:rFonts w:eastAsia="Times New Roman" w:cs="Times New Roman"/>
                <w:szCs w:val="20"/>
              </w:rPr>
            </w:pPr>
            <w:r w:rsidRPr="00827371">
              <w:rPr>
                <w:rFonts w:eastAsia="Times New Roman" w:cs="Times New Roman"/>
                <w:szCs w:val="20"/>
              </w:rPr>
              <w:t>Reserves</w:t>
            </w:r>
          </w:p>
        </w:tc>
        <w:tc>
          <w:tcPr>
            <w:tcW w:w="737" w:type="dxa"/>
          </w:tcPr>
          <w:p w14:paraId="53C4892F" w14:textId="6A4F179A" w:rsidR="00DA0F69" w:rsidRPr="00827371" w:rsidRDefault="00DA0F69" w:rsidP="009B0820">
            <w:pPr>
              <w:keepLines/>
              <w:tabs>
                <w:tab w:val="decimal" w:pos="252"/>
              </w:tabs>
              <w:spacing w:after="0" w:line="240" w:lineRule="auto"/>
              <w:jc w:val="center"/>
              <w:rPr>
                <w:rFonts w:eastAsia="Times New Roman" w:cs="Times New Roman"/>
                <w:szCs w:val="24"/>
              </w:rPr>
            </w:pPr>
            <w:r>
              <w:rPr>
                <w:rFonts w:eastAsia="Times New Roman" w:cs="Times New Roman"/>
                <w:szCs w:val="24"/>
              </w:rPr>
              <w:t>27</w:t>
            </w:r>
          </w:p>
        </w:tc>
        <w:tc>
          <w:tcPr>
            <w:tcW w:w="1361" w:type="dxa"/>
          </w:tcPr>
          <w:p w14:paraId="35CFA425"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1,224.3</w:t>
            </w:r>
          </w:p>
        </w:tc>
        <w:tc>
          <w:tcPr>
            <w:tcW w:w="1361" w:type="dxa"/>
          </w:tcPr>
          <w:p w14:paraId="79D8F1A2"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1,220.5</w:t>
            </w:r>
          </w:p>
        </w:tc>
        <w:tc>
          <w:tcPr>
            <w:tcW w:w="1361" w:type="dxa"/>
          </w:tcPr>
          <w:p w14:paraId="12BADE06"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1,257.5</w:t>
            </w:r>
          </w:p>
        </w:tc>
        <w:tc>
          <w:tcPr>
            <w:tcW w:w="1361" w:type="dxa"/>
          </w:tcPr>
          <w:p w14:paraId="25E43D8F"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1,223.9</w:t>
            </w:r>
          </w:p>
        </w:tc>
      </w:tr>
      <w:tr w:rsidR="00DA0F69" w:rsidRPr="00827371" w14:paraId="278B6ABE" w14:textId="77777777" w:rsidTr="009B0820">
        <w:trPr>
          <w:trHeight w:val="80"/>
        </w:trPr>
        <w:tc>
          <w:tcPr>
            <w:tcW w:w="2835" w:type="dxa"/>
          </w:tcPr>
          <w:p w14:paraId="4FADFAD7" w14:textId="77777777" w:rsidR="00DA0F69" w:rsidRPr="00827371" w:rsidRDefault="00DA0F69" w:rsidP="009B0820">
            <w:pPr>
              <w:keepNext/>
              <w:keepLines/>
              <w:spacing w:after="0" w:line="240" w:lineRule="auto"/>
              <w:rPr>
                <w:rFonts w:eastAsia="Times New Roman" w:cs="Times New Roman"/>
                <w:szCs w:val="20"/>
              </w:rPr>
            </w:pPr>
            <w:r w:rsidRPr="00827371">
              <w:rPr>
                <w:rFonts w:eastAsia="Times New Roman" w:cs="Times New Roman"/>
                <w:bCs/>
                <w:szCs w:val="20"/>
              </w:rPr>
              <w:t>Own shares</w:t>
            </w:r>
          </w:p>
        </w:tc>
        <w:tc>
          <w:tcPr>
            <w:tcW w:w="737" w:type="dxa"/>
          </w:tcPr>
          <w:p w14:paraId="607CF434" w14:textId="55FAC4D5" w:rsidR="00DA0F69" w:rsidRPr="00827371" w:rsidRDefault="00DA0F69" w:rsidP="009B0820">
            <w:pPr>
              <w:keepLines/>
              <w:tabs>
                <w:tab w:val="decimal" w:pos="252"/>
              </w:tabs>
              <w:spacing w:after="0" w:line="240" w:lineRule="auto"/>
              <w:jc w:val="center"/>
              <w:rPr>
                <w:rFonts w:eastAsia="Times New Roman" w:cs="Times New Roman"/>
                <w:szCs w:val="24"/>
              </w:rPr>
            </w:pPr>
            <w:r>
              <w:rPr>
                <w:rFonts w:eastAsia="Times New Roman" w:cs="Times New Roman"/>
                <w:szCs w:val="24"/>
              </w:rPr>
              <w:t>28</w:t>
            </w:r>
          </w:p>
        </w:tc>
        <w:tc>
          <w:tcPr>
            <w:tcW w:w="1361" w:type="dxa"/>
          </w:tcPr>
          <w:p w14:paraId="34B15086"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(58.9)</w:t>
            </w:r>
          </w:p>
        </w:tc>
        <w:tc>
          <w:tcPr>
            <w:tcW w:w="1361" w:type="dxa"/>
          </w:tcPr>
          <w:p w14:paraId="116AF229"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(101.6)</w:t>
            </w:r>
          </w:p>
        </w:tc>
        <w:tc>
          <w:tcPr>
            <w:tcW w:w="1361" w:type="dxa"/>
          </w:tcPr>
          <w:p w14:paraId="4ED8BB54"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(75.6)</w:t>
            </w:r>
          </w:p>
        </w:tc>
        <w:tc>
          <w:tcPr>
            <w:tcW w:w="1361" w:type="dxa"/>
          </w:tcPr>
          <w:p w14:paraId="6B975456"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(48.0)</w:t>
            </w:r>
          </w:p>
        </w:tc>
      </w:tr>
      <w:tr w:rsidR="00DA0F69" w:rsidRPr="00827371" w14:paraId="7A153065" w14:textId="77777777" w:rsidTr="009B0820">
        <w:tc>
          <w:tcPr>
            <w:tcW w:w="2835" w:type="dxa"/>
          </w:tcPr>
          <w:p w14:paraId="2A8ACC79" w14:textId="77777777" w:rsidR="00DA0F69" w:rsidRPr="00827371" w:rsidRDefault="00DA0F69" w:rsidP="009B0820">
            <w:pPr>
              <w:keepNext/>
              <w:keepLines/>
              <w:spacing w:after="0" w:line="240" w:lineRule="auto"/>
              <w:rPr>
                <w:rFonts w:eastAsia="Times New Roman" w:cs="Times New Roman"/>
                <w:sz w:val="8"/>
                <w:szCs w:val="8"/>
              </w:rPr>
            </w:pPr>
          </w:p>
        </w:tc>
        <w:tc>
          <w:tcPr>
            <w:tcW w:w="737" w:type="dxa"/>
          </w:tcPr>
          <w:p w14:paraId="29D30271" w14:textId="77777777" w:rsidR="00DA0F69" w:rsidRPr="00827371" w:rsidRDefault="00DA0F69" w:rsidP="009B0820">
            <w:pPr>
              <w:keepLines/>
              <w:spacing w:after="0" w:line="240" w:lineRule="auto"/>
              <w:rPr>
                <w:rFonts w:eastAsia="Times New Roman" w:cs="Times New Roman"/>
                <w:sz w:val="8"/>
                <w:szCs w:val="8"/>
              </w:rPr>
            </w:pPr>
          </w:p>
        </w:tc>
        <w:tc>
          <w:tcPr>
            <w:tcW w:w="1361" w:type="dxa"/>
          </w:tcPr>
          <w:p w14:paraId="1F1183A4" w14:textId="77777777" w:rsidR="00DA0F69" w:rsidRPr="00827371" w:rsidRDefault="00DA0F69" w:rsidP="009B0820">
            <w:pPr>
              <w:keepLines/>
              <w:pBdr>
                <w:bottom w:val="single" w:sz="4" w:space="1" w:color="auto"/>
              </w:pBdr>
              <w:spacing w:after="60" w:line="240" w:lineRule="auto"/>
              <w:ind w:left="113" w:right="57"/>
              <w:rPr>
                <w:rFonts w:eastAsia="Times New Roman" w:cs="Times New Roman"/>
                <w:sz w:val="8"/>
                <w:szCs w:val="8"/>
                <w:u w:val="single"/>
              </w:rPr>
            </w:pPr>
          </w:p>
        </w:tc>
        <w:tc>
          <w:tcPr>
            <w:tcW w:w="1361" w:type="dxa"/>
          </w:tcPr>
          <w:p w14:paraId="7DF3F534" w14:textId="77777777" w:rsidR="00DA0F69" w:rsidRPr="00827371" w:rsidRDefault="00DA0F69" w:rsidP="009B0820">
            <w:pPr>
              <w:keepLines/>
              <w:pBdr>
                <w:bottom w:val="single" w:sz="4" w:space="1" w:color="auto"/>
              </w:pBdr>
              <w:spacing w:after="60" w:line="240" w:lineRule="auto"/>
              <w:ind w:left="113" w:right="57"/>
              <w:rPr>
                <w:rFonts w:eastAsia="Times New Roman" w:cs="Times New Roman"/>
                <w:sz w:val="8"/>
                <w:szCs w:val="8"/>
                <w:u w:val="single"/>
              </w:rPr>
            </w:pPr>
          </w:p>
        </w:tc>
        <w:tc>
          <w:tcPr>
            <w:tcW w:w="1361" w:type="dxa"/>
          </w:tcPr>
          <w:p w14:paraId="1312C8CD" w14:textId="77777777" w:rsidR="00DA0F69" w:rsidRPr="00827371" w:rsidRDefault="00DA0F69" w:rsidP="009B0820">
            <w:pPr>
              <w:keepLines/>
              <w:pBdr>
                <w:bottom w:val="single" w:sz="4" w:space="1" w:color="auto"/>
              </w:pBdr>
              <w:tabs>
                <w:tab w:val="decimal" w:pos="665"/>
              </w:tabs>
              <w:spacing w:after="60" w:line="240" w:lineRule="auto"/>
              <w:ind w:left="113" w:right="57"/>
              <w:rPr>
                <w:rFonts w:eastAsia="Times New Roman" w:cs="Times New Roman"/>
                <w:sz w:val="8"/>
                <w:szCs w:val="8"/>
                <w:u w:val="single"/>
              </w:rPr>
            </w:pPr>
          </w:p>
        </w:tc>
        <w:tc>
          <w:tcPr>
            <w:tcW w:w="1361" w:type="dxa"/>
          </w:tcPr>
          <w:p w14:paraId="52AE0C28" w14:textId="77777777" w:rsidR="00DA0F69" w:rsidRPr="00827371" w:rsidRDefault="00DA0F69" w:rsidP="009B0820">
            <w:pPr>
              <w:keepLines/>
              <w:pBdr>
                <w:bottom w:val="single" w:sz="4" w:space="1" w:color="auto"/>
              </w:pBdr>
              <w:tabs>
                <w:tab w:val="decimal" w:pos="665"/>
              </w:tabs>
              <w:spacing w:after="60" w:line="240" w:lineRule="auto"/>
              <w:ind w:left="113" w:right="57"/>
              <w:rPr>
                <w:rFonts w:eastAsia="Times New Roman" w:cs="Times New Roman"/>
                <w:sz w:val="8"/>
                <w:szCs w:val="8"/>
                <w:u w:val="single"/>
              </w:rPr>
            </w:pPr>
          </w:p>
        </w:tc>
      </w:tr>
      <w:tr w:rsidR="00DA0F69" w:rsidRPr="00827371" w14:paraId="0D7E402F" w14:textId="77777777" w:rsidTr="009B0820">
        <w:tc>
          <w:tcPr>
            <w:tcW w:w="2835" w:type="dxa"/>
          </w:tcPr>
          <w:p w14:paraId="19EE990A" w14:textId="77777777" w:rsidR="00DA0F69" w:rsidRPr="00827371" w:rsidRDefault="00DA0F69" w:rsidP="009B0820">
            <w:pPr>
              <w:keepNext/>
              <w:keepLines/>
              <w:spacing w:after="0" w:line="240" w:lineRule="auto"/>
              <w:rPr>
                <w:rFonts w:eastAsia="Times New Roman" w:cs="Times New Roman"/>
                <w:b/>
                <w:szCs w:val="20"/>
              </w:rPr>
            </w:pPr>
            <w:r w:rsidRPr="00827371">
              <w:rPr>
                <w:rFonts w:eastAsia="Times New Roman" w:cs="Times New Roman"/>
                <w:b/>
                <w:szCs w:val="20"/>
              </w:rPr>
              <w:t>Total equity</w:t>
            </w:r>
          </w:p>
        </w:tc>
        <w:tc>
          <w:tcPr>
            <w:tcW w:w="737" w:type="dxa"/>
          </w:tcPr>
          <w:p w14:paraId="7171E255" w14:textId="77777777" w:rsidR="00DA0F69" w:rsidRPr="00827371" w:rsidRDefault="00DA0F69" w:rsidP="009B0820">
            <w:pPr>
              <w:keepLines/>
              <w:tabs>
                <w:tab w:val="decimal" w:pos="884"/>
              </w:tabs>
              <w:spacing w:after="0" w:line="240" w:lineRule="auto"/>
              <w:rPr>
                <w:rFonts w:eastAsia="Times New Roman" w:cs="Times New Roman"/>
                <w:szCs w:val="24"/>
              </w:rPr>
            </w:pPr>
          </w:p>
        </w:tc>
        <w:tc>
          <w:tcPr>
            <w:tcW w:w="1361" w:type="dxa"/>
          </w:tcPr>
          <w:p w14:paraId="3904BE95"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1,382.0</w:t>
            </w:r>
          </w:p>
        </w:tc>
        <w:tc>
          <w:tcPr>
            <w:tcW w:w="1361" w:type="dxa"/>
          </w:tcPr>
          <w:p w14:paraId="06101C98"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1,360.4</w:t>
            </w:r>
          </w:p>
        </w:tc>
        <w:tc>
          <w:tcPr>
            <w:tcW w:w="1361" w:type="dxa"/>
          </w:tcPr>
          <w:p w14:paraId="3325AB1E"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1,410.6</w:t>
            </w:r>
          </w:p>
        </w:tc>
        <w:tc>
          <w:tcPr>
            <w:tcW w:w="1361" w:type="dxa"/>
          </w:tcPr>
          <w:p w14:paraId="472264B5"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1,417.3</w:t>
            </w:r>
          </w:p>
        </w:tc>
      </w:tr>
      <w:tr w:rsidR="00DA0F69" w:rsidRPr="00827371" w14:paraId="1A94D9D8" w14:textId="77777777" w:rsidTr="009B0820">
        <w:tc>
          <w:tcPr>
            <w:tcW w:w="2835" w:type="dxa"/>
          </w:tcPr>
          <w:p w14:paraId="3F71090A" w14:textId="77777777" w:rsidR="00DA0F69" w:rsidRPr="00827371" w:rsidRDefault="00DA0F69" w:rsidP="009B0820">
            <w:pPr>
              <w:keepLines/>
              <w:spacing w:after="0" w:line="240" w:lineRule="auto"/>
              <w:rPr>
                <w:rFonts w:eastAsia="Times New Roman" w:cs="Times New Roman"/>
                <w:sz w:val="8"/>
                <w:szCs w:val="20"/>
              </w:rPr>
            </w:pPr>
          </w:p>
        </w:tc>
        <w:tc>
          <w:tcPr>
            <w:tcW w:w="737" w:type="dxa"/>
          </w:tcPr>
          <w:p w14:paraId="6E74A6C9" w14:textId="77777777" w:rsidR="00DA0F69" w:rsidRPr="00827371" w:rsidRDefault="00DA0F69" w:rsidP="009B0820">
            <w:pPr>
              <w:keepLines/>
              <w:spacing w:after="0" w:line="240" w:lineRule="auto"/>
              <w:rPr>
                <w:rFonts w:eastAsia="Times New Roman" w:cs="Times New Roman"/>
                <w:sz w:val="8"/>
                <w:szCs w:val="8"/>
              </w:rPr>
            </w:pPr>
          </w:p>
        </w:tc>
        <w:tc>
          <w:tcPr>
            <w:tcW w:w="1361" w:type="dxa"/>
          </w:tcPr>
          <w:p w14:paraId="0C2F6B47" w14:textId="77777777" w:rsidR="00DA0F69" w:rsidRPr="00827371" w:rsidRDefault="00DA0F69" w:rsidP="009B0820">
            <w:pPr>
              <w:keepLines/>
              <w:pBdr>
                <w:bottom w:val="double" w:sz="4" w:space="1" w:color="auto"/>
              </w:pBdr>
              <w:spacing w:after="120" w:line="240" w:lineRule="auto"/>
              <w:ind w:left="113" w:right="57"/>
              <w:rPr>
                <w:rFonts w:eastAsia="Times New Roman" w:cs="Times New Roman"/>
                <w:sz w:val="8"/>
                <w:szCs w:val="8"/>
                <w:u w:val="single"/>
              </w:rPr>
            </w:pPr>
          </w:p>
        </w:tc>
        <w:tc>
          <w:tcPr>
            <w:tcW w:w="1361" w:type="dxa"/>
          </w:tcPr>
          <w:p w14:paraId="123338D2" w14:textId="77777777" w:rsidR="00DA0F69" w:rsidRPr="00827371" w:rsidRDefault="00DA0F69" w:rsidP="009B0820">
            <w:pPr>
              <w:keepLines/>
              <w:pBdr>
                <w:bottom w:val="double" w:sz="4" w:space="1" w:color="auto"/>
              </w:pBdr>
              <w:spacing w:after="120" w:line="240" w:lineRule="auto"/>
              <w:ind w:left="113" w:right="57"/>
              <w:rPr>
                <w:rFonts w:eastAsia="Times New Roman" w:cs="Times New Roman"/>
                <w:sz w:val="8"/>
                <w:szCs w:val="8"/>
                <w:u w:val="single"/>
              </w:rPr>
            </w:pPr>
          </w:p>
        </w:tc>
        <w:tc>
          <w:tcPr>
            <w:tcW w:w="1361" w:type="dxa"/>
          </w:tcPr>
          <w:p w14:paraId="52178257" w14:textId="77777777" w:rsidR="00DA0F69" w:rsidRPr="00827371" w:rsidRDefault="00DA0F69" w:rsidP="009B0820">
            <w:pPr>
              <w:keepLines/>
              <w:pBdr>
                <w:bottom w:val="double" w:sz="4" w:space="1" w:color="auto"/>
              </w:pBdr>
              <w:spacing w:after="120" w:line="240" w:lineRule="auto"/>
              <w:ind w:left="113" w:right="57"/>
              <w:rPr>
                <w:rFonts w:eastAsia="Times New Roman" w:cs="Times New Roman"/>
                <w:sz w:val="8"/>
                <w:szCs w:val="8"/>
                <w:u w:val="single"/>
              </w:rPr>
            </w:pPr>
          </w:p>
        </w:tc>
        <w:tc>
          <w:tcPr>
            <w:tcW w:w="1361" w:type="dxa"/>
          </w:tcPr>
          <w:p w14:paraId="6AF02A54" w14:textId="77777777" w:rsidR="00DA0F69" w:rsidRPr="00827371" w:rsidRDefault="00DA0F69" w:rsidP="009B0820">
            <w:pPr>
              <w:keepLines/>
              <w:pBdr>
                <w:bottom w:val="double" w:sz="4" w:space="1" w:color="auto"/>
              </w:pBdr>
              <w:spacing w:after="120" w:line="240" w:lineRule="auto"/>
              <w:ind w:left="113" w:right="57"/>
              <w:rPr>
                <w:rFonts w:eastAsia="Times New Roman" w:cs="Times New Roman"/>
                <w:sz w:val="8"/>
                <w:szCs w:val="8"/>
                <w:u w:val="single"/>
              </w:rPr>
            </w:pPr>
          </w:p>
        </w:tc>
      </w:tr>
      <w:tr w:rsidR="00DA0F69" w:rsidRPr="00827371" w14:paraId="271B5EA8" w14:textId="77777777" w:rsidTr="009B0820">
        <w:tc>
          <w:tcPr>
            <w:tcW w:w="2835" w:type="dxa"/>
          </w:tcPr>
          <w:p w14:paraId="5B75FAB9" w14:textId="77777777" w:rsidR="00DA0F69" w:rsidRPr="00827371" w:rsidRDefault="00DA0F69" w:rsidP="009B0820">
            <w:pPr>
              <w:keepNext/>
              <w:keepLines/>
              <w:spacing w:after="0" w:line="240" w:lineRule="auto"/>
              <w:rPr>
                <w:rFonts w:eastAsia="Times New Roman" w:cs="Times New Roman"/>
                <w:sz w:val="12"/>
                <w:szCs w:val="12"/>
              </w:rPr>
            </w:pPr>
          </w:p>
        </w:tc>
        <w:tc>
          <w:tcPr>
            <w:tcW w:w="737" w:type="dxa"/>
          </w:tcPr>
          <w:p w14:paraId="58208171" w14:textId="77777777" w:rsidR="00DA0F69" w:rsidRPr="00827371" w:rsidRDefault="00DA0F69" w:rsidP="009B0820">
            <w:pPr>
              <w:keepLines/>
              <w:tabs>
                <w:tab w:val="decimal" w:pos="884"/>
              </w:tabs>
              <w:spacing w:after="0" w:line="240" w:lineRule="auto"/>
              <w:rPr>
                <w:rFonts w:eastAsia="Times New Roman" w:cs="Times New Roman"/>
                <w:sz w:val="12"/>
                <w:szCs w:val="12"/>
              </w:rPr>
            </w:pPr>
          </w:p>
        </w:tc>
        <w:tc>
          <w:tcPr>
            <w:tcW w:w="1361" w:type="dxa"/>
          </w:tcPr>
          <w:p w14:paraId="7212BE04" w14:textId="77777777" w:rsidR="00DA0F69" w:rsidRPr="00827371" w:rsidRDefault="00DA0F69" w:rsidP="009B0820">
            <w:pPr>
              <w:keepLines/>
              <w:tabs>
                <w:tab w:val="decimal" w:pos="755"/>
              </w:tabs>
              <w:spacing w:after="0" w:line="240" w:lineRule="auto"/>
              <w:ind w:left="-108" w:right="-98" w:firstLine="108"/>
              <w:rPr>
                <w:rFonts w:eastAsia="Times New Roman" w:cs="Times New Roman"/>
                <w:sz w:val="12"/>
                <w:szCs w:val="12"/>
              </w:rPr>
            </w:pPr>
          </w:p>
        </w:tc>
        <w:tc>
          <w:tcPr>
            <w:tcW w:w="1361" w:type="dxa"/>
          </w:tcPr>
          <w:p w14:paraId="541083DB" w14:textId="77777777" w:rsidR="00DA0F69" w:rsidRPr="00827371" w:rsidRDefault="00DA0F69" w:rsidP="009B0820">
            <w:pPr>
              <w:keepLines/>
              <w:tabs>
                <w:tab w:val="decimal" w:pos="755"/>
              </w:tabs>
              <w:spacing w:after="0" w:line="240" w:lineRule="auto"/>
              <w:ind w:left="-108" w:right="-98" w:firstLine="108"/>
              <w:rPr>
                <w:rFonts w:eastAsia="Times New Roman" w:cs="Times New Roman"/>
                <w:sz w:val="12"/>
                <w:szCs w:val="12"/>
              </w:rPr>
            </w:pPr>
          </w:p>
        </w:tc>
        <w:tc>
          <w:tcPr>
            <w:tcW w:w="1361" w:type="dxa"/>
          </w:tcPr>
          <w:p w14:paraId="189F51B0" w14:textId="77777777" w:rsidR="00DA0F69" w:rsidRPr="00827371" w:rsidRDefault="00DA0F69" w:rsidP="009B0820">
            <w:pPr>
              <w:keepLines/>
              <w:tabs>
                <w:tab w:val="decimal" w:pos="884"/>
              </w:tabs>
              <w:spacing w:after="0" w:line="240" w:lineRule="auto"/>
              <w:ind w:left="-108" w:firstLine="108"/>
              <w:rPr>
                <w:rFonts w:eastAsia="Times New Roman" w:cs="Times New Roman"/>
                <w:sz w:val="12"/>
                <w:szCs w:val="12"/>
              </w:rPr>
            </w:pPr>
          </w:p>
        </w:tc>
        <w:tc>
          <w:tcPr>
            <w:tcW w:w="1361" w:type="dxa"/>
          </w:tcPr>
          <w:p w14:paraId="330D7A58" w14:textId="77777777" w:rsidR="00DA0F69" w:rsidRPr="00827371" w:rsidRDefault="00DA0F69" w:rsidP="009B0820">
            <w:pPr>
              <w:keepLines/>
              <w:tabs>
                <w:tab w:val="decimal" w:pos="884"/>
              </w:tabs>
              <w:spacing w:after="0" w:line="240" w:lineRule="auto"/>
              <w:ind w:left="-108" w:firstLine="108"/>
              <w:rPr>
                <w:rFonts w:eastAsia="Times New Roman" w:cs="Times New Roman"/>
                <w:sz w:val="12"/>
                <w:szCs w:val="12"/>
              </w:rPr>
            </w:pPr>
          </w:p>
        </w:tc>
      </w:tr>
      <w:tr w:rsidR="00DA0F69" w:rsidRPr="00827371" w14:paraId="33574177" w14:textId="77777777" w:rsidTr="009B0820">
        <w:tc>
          <w:tcPr>
            <w:tcW w:w="2835" w:type="dxa"/>
          </w:tcPr>
          <w:p w14:paraId="600B20F4" w14:textId="77777777" w:rsidR="00DA0F69" w:rsidRPr="00827371" w:rsidRDefault="00DA0F69" w:rsidP="009B0820">
            <w:pPr>
              <w:keepNext/>
              <w:keepLines/>
              <w:spacing w:after="0" w:line="240" w:lineRule="auto"/>
              <w:rPr>
                <w:rFonts w:eastAsia="Times New Roman" w:cs="Times New Roman"/>
                <w:sz w:val="8"/>
                <w:szCs w:val="8"/>
              </w:rPr>
            </w:pPr>
          </w:p>
        </w:tc>
        <w:tc>
          <w:tcPr>
            <w:tcW w:w="737" w:type="dxa"/>
          </w:tcPr>
          <w:p w14:paraId="25FC2D40" w14:textId="77777777" w:rsidR="00DA0F69" w:rsidRPr="00827371" w:rsidRDefault="00DA0F69" w:rsidP="009B0820">
            <w:pPr>
              <w:keepLines/>
              <w:spacing w:after="0" w:line="240" w:lineRule="auto"/>
              <w:rPr>
                <w:rFonts w:eastAsia="Times New Roman" w:cs="Times New Roman"/>
                <w:sz w:val="8"/>
                <w:szCs w:val="8"/>
              </w:rPr>
            </w:pPr>
          </w:p>
        </w:tc>
        <w:tc>
          <w:tcPr>
            <w:tcW w:w="1361" w:type="dxa"/>
          </w:tcPr>
          <w:p w14:paraId="5660A659" w14:textId="77777777" w:rsidR="00DA0F69" w:rsidRPr="00827371" w:rsidRDefault="00DA0F69" w:rsidP="009B0820">
            <w:pPr>
              <w:keepLines/>
              <w:pBdr>
                <w:bottom w:val="single" w:sz="4" w:space="1" w:color="auto"/>
              </w:pBdr>
              <w:spacing w:after="60" w:line="240" w:lineRule="auto"/>
              <w:ind w:left="113" w:right="57"/>
              <w:rPr>
                <w:rFonts w:eastAsia="Times New Roman" w:cs="Times New Roman"/>
                <w:sz w:val="8"/>
                <w:szCs w:val="8"/>
                <w:u w:val="single"/>
              </w:rPr>
            </w:pPr>
          </w:p>
        </w:tc>
        <w:tc>
          <w:tcPr>
            <w:tcW w:w="1361" w:type="dxa"/>
          </w:tcPr>
          <w:p w14:paraId="54DA83B7" w14:textId="77777777" w:rsidR="00DA0F69" w:rsidRPr="00827371" w:rsidRDefault="00DA0F69" w:rsidP="009B0820">
            <w:pPr>
              <w:keepLines/>
              <w:pBdr>
                <w:bottom w:val="single" w:sz="4" w:space="1" w:color="auto"/>
              </w:pBdr>
              <w:spacing w:after="60" w:line="240" w:lineRule="auto"/>
              <w:ind w:left="113" w:right="57"/>
              <w:rPr>
                <w:rFonts w:eastAsia="Times New Roman" w:cs="Times New Roman"/>
                <w:sz w:val="8"/>
                <w:szCs w:val="8"/>
                <w:u w:val="single"/>
              </w:rPr>
            </w:pPr>
          </w:p>
        </w:tc>
        <w:tc>
          <w:tcPr>
            <w:tcW w:w="1361" w:type="dxa"/>
          </w:tcPr>
          <w:p w14:paraId="5DFBE616" w14:textId="77777777" w:rsidR="00DA0F69" w:rsidRPr="00827371" w:rsidRDefault="00DA0F69" w:rsidP="009B0820">
            <w:pPr>
              <w:keepLines/>
              <w:pBdr>
                <w:bottom w:val="single" w:sz="4" w:space="1" w:color="auto"/>
              </w:pBdr>
              <w:spacing w:after="60" w:line="240" w:lineRule="auto"/>
              <w:ind w:left="113" w:right="57"/>
              <w:rPr>
                <w:rFonts w:eastAsia="Times New Roman" w:cs="Times New Roman"/>
                <w:sz w:val="8"/>
                <w:szCs w:val="8"/>
                <w:u w:val="single"/>
              </w:rPr>
            </w:pPr>
          </w:p>
        </w:tc>
        <w:tc>
          <w:tcPr>
            <w:tcW w:w="1361" w:type="dxa"/>
          </w:tcPr>
          <w:p w14:paraId="23B6B555" w14:textId="77777777" w:rsidR="00DA0F69" w:rsidRPr="00827371" w:rsidRDefault="00DA0F69" w:rsidP="009B0820">
            <w:pPr>
              <w:keepLines/>
              <w:pBdr>
                <w:bottom w:val="single" w:sz="4" w:space="1" w:color="auto"/>
              </w:pBdr>
              <w:spacing w:after="60" w:line="240" w:lineRule="auto"/>
              <w:ind w:left="113" w:right="57"/>
              <w:rPr>
                <w:rFonts w:eastAsia="Times New Roman" w:cs="Times New Roman"/>
                <w:sz w:val="8"/>
                <w:szCs w:val="8"/>
                <w:u w:val="single"/>
              </w:rPr>
            </w:pPr>
          </w:p>
        </w:tc>
      </w:tr>
      <w:tr w:rsidR="00DA0F69" w:rsidRPr="00827371" w14:paraId="42FC8957" w14:textId="77777777" w:rsidTr="009B0820">
        <w:tc>
          <w:tcPr>
            <w:tcW w:w="2835" w:type="dxa"/>
          </w:tcPr>
          <w:p w14:paraId="357745ED" w14:textId="77777777" w:rsidR="00DA0F69" w:rsidRPr="00827371" w:rsidRDefault="00DA0F69" w:rsidP="009B0820">
            <w:pPr>
              <w:keepNext/>
              <w:keepLines/>
              <w:spacing w:after="0" w:line="240" w:lineRule="auto"/>
              <w:rPr>
                <w:rFonts w:eastAsia="Times New Roman" w:cs="Times New Roman"/>
                <w:szCs w:val="20"/>
              </w:rPr>
            </w:pPr>
            <w:r w:rsidRPr="00827371">
              <w:rPr>
                <w:rFonts w:eastAsia="Times New Roman" w:cs="Times New Roman"/>
                <w:b/>
                <w:szCs w:val="20"/>
              </w:rPr>
              <w:t>Total liabilities and equity</w:t>
            </w:r>
          </w:p>
        </w:tc>
        <w:tc>
          <w:tcPr>
            <w:tcW w:w="737" w:type="dxa"/>
          </w:tcPr>
          <w:p w14:paraId="3BC26AD1" w14:textId="77777777" w:rsidR="00DA0F69" w:rsidRPr="00827371" w:rsidRDefault="00DA0F69" w:rsidP="009B0820">
            <w:pPr>
              <w:keepLines/>
              <w:tabs>
                <w:tab w:val="decimal" w:pos="884"/>
              </w:tabs>
              <w:spacing w:after="0" w:line="240" w:lineRule="auto"/>
              <w:rPr>
                <w:rFonts w:eastAsia="Times New Roman" w:cs="Times New Roman"/>
                <w:szCs w:val="24"/>
              </w:rPr>
            </w:pPr>
          </w:p>
        </w:tc>
        <w:tc>
          <w:tcPr>
            <w:tcW w:w="1361" w:type="dxa"/>
          </w:tcPr>
          <w:p w14:paraId="2C88A5F9"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18,980.8</w:t>
            </w:r>
          </w:p>
        </w:tc>
        <w:tc>
          <w:tcPr>
            <w:tcW w:w="1361" w:type="dxa"/>
          </w:tcPr>
          <w:p w14:paraId="11541754"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eastAsia="Times New Roman" w:cs="Times New Roman"/>
                <w:szCs w:val="24"/>
              </w:rPr>
              <w:t>17,320.4</w:t>
            </w:r>
          </w:p>
        </w:tc>
        <w:tc>
          <w:tcPr>
            <w:tcW w:w="1361" w:type="dxa"/>
          </w:tcPr>
          <w:p w14:paraId="620FAB22"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18,420.2</w:t>
            </w:r>
          </w:p>
        </w:tc>
        <w:tc>
          <w:tcPr>
            <w:tcW w:w="1361" w:type="dxa"/>
          </w:tcPr>
          <w:p w14:paraId="0E252B58"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16,653.6</w:t>
            </w:r>
          </w:p>
        </w:tc>
      </w:tr>
      <w:tr w:rsidR="00DA0F69" w:rsidRPr="00827371" w14:paraId="402B220E" w14:textId="77777777" w:rsidTr="009B0820">
        <w:tc>
          <w:tcPr>
            <w:tcW w:w="2835" w:type="dxa"/>
          </w:tcPr>
          <w:p w14:paraId="6D2D952F" w14:textId="77777777" w:rsidR="00DA0F69" w:rsidRPr="00827371" w:rsidRDefault="00DA0F69" w:rsidP="009B0820">
            <w:pPr>
              <w:keepLines/>
              <w:spacing w:after="0" w:line="240" w:lineRule="auto"/>
              <w:rPr>
                <w:rFonts w:eastAsia="Times New Roman" w:cs="Times New Roman"/>
                <w:sz w:val="8"/>
                <w:szCs w:val="20"/>
              </w:rPr>
            </w:pPr>
          </w:p>
        </w:tc>
        <w:tc>
          <w:tcPr>
            <w:tcW w:w="737" w:type="dxa"/>
          </w:tcPr>
          <w:p w14:paraId="08C13054" w14:textId="77777777" w:rsidR="00DA0F69" w:rsidRPr="00827371" w:rsidRDefault="00DA0F69" w:rsidP="009B0820">
            <w:pPr>
              <w:keepLines/>
              <w:spacing w:after="0" w:line="240" w:lineRule="auto"/>
              <w:rPr>
                <w:rFonts w:eastAsia="Times New Roman" w:cs="Times New Roman"/>
                <w:sz w:val="8"/>
                <w:szCs w:val="8"/>
              </w:rPr>
            </w:pPr>
          </w:p>
        </w:tc>
        <w:tc>
          <w:tcPr>
            <w:tcW w:w="1361" w:type="dxa"/>
          </w:tcPr>
          <w:p w14:paraId="7667AA8E" w14:textId="77777777" w:rsidR="00DA0F69" w:rsidRPr="00827371" w:rsidRDefault="00DA0F69" w:rsidP="009B0820">
            <w:pPr>
              <w:keepLines/>
              <w:pBdr>
                <w:bottom w:val="double" w:sz="4" w:space="1" w:color="auto"/>
              </w:pBdr>
              <w:spacing w:after="120" w:line="240" w:lineRule="auto"/>
              <w:ind w:left="113" w:right="57"/>
              <w:rPr>
                <w:rFonts w:eastAsia="Times New Roman" w:cs="Times New Roman"/>
                <w:sz w:val="8"/>
                <w:szCs w:val="8"/>
                <w:u w:val="single"/>
              </w:rPr>
            </w:pPr>
          </w:p>
        </w:tc>
        <w:tc>
          <w:tcPr>
            <w:tcW w:w="1361" w:type="dxa"/>
          </w:tcPr>
          <w:p w14:paraId="0206F197" w14:textId="77777777" w:rsidR="00DA0F69" w:rsidRPr="00827371" w:rsidRDefault="00DA0F69" w:rsidP="009B0820">
            <w:pPr>
              <w:keepLines/>
              <w:pBdr>
                <w:bottom w:val="double" w:sz="4" w:space="1" w:color="auto"/>
              </w:pBdr>
              <w:spacing w:after="120" w:line="240" w:lineRule="auto"/>
              <w:ind w:left="113" w:right="57"/>
              <w:rPr>
                <w:rFonts w:eastAsia="Times New Roman" w:cs="Times New Roman"/>
                <w:sz w:val="8"/>
                <w:szCs w:val="8"/>
                <w:u w:val="single"/>
              </w:rPr>
            </w:pPr>
          </w:p>
        </w:tc>
        <w:tc>
          <w:tcPr>
            <w:tcW w:w="1361" w:type="dxa"/>
          </w:tcPr>
          <w:p w14:paraId="5F6EE5D3" w14:textId="77777777" w:rsidR="00DA0F69" w:rsidRPr="00827371" w:rsidRDefault="00DA0F69" w:rsidP="009B0820">
            <w:pPr>
              <w:keepLines/>
              <w:pBdr>
                <w:bottom w:val="double" w:sz="4" w:space="1" w:color="auto"/>
              </w:pBdr>
              <w:spacing w:after="120" w:line="240" w:lineRule="auto"/>
              <w:ind w:left="113" w:right="57"/>
              <w:rPr>
                <w:rFonts w:eastAsia="Times New Roman" w:cs="Times New Roman"/>
                <w:sz w:val="8"/>
                <w:szCs w:val="8"/>
                <w:u w:val="single"/>
              </w:rPr>
            </w:pPr>
          </w:p>
        </w:tc>
        <w:tc>
          <w:tcPr>
            <w:tcW w:w="1361" w:type="dxa"/>
          </w:tcPr>
          <w:p w14:paraId="3C73C3CB" w14:textId="77777777" w:rsidR="00DA0F69" w:rsidRPr="00827371" w:rsidRDefault="00DA0F69" w:rsidP="009B0820">
            <w:pPr>
              <w:keepLines/>
              <w:pBdr>
                <w:bottom w:val="double" w:sz="4" w:space="1" w:color="auto"/>
              </w:pBdr>
              <w:spacing w:after="120" w:line="240" w:lineRule="auto"/>
              <w:ind w:left="113" w:right="57"/>
              <w:rPr>
                <w:rFonts w:eastAsia="Times New Roman" w:cs="Times New Roman"/>
                <w:sz w:val="8"/>
                <w:szCs w:val="8"/>
                <w:u w:val="single"/>
              </w:rPr>
            </w:pPr>
          </w:p>
        </w:tc>
      </w:tr>
    </w:tbl>
    <w:p w14:paraId="51C64EB9" w14:textId="7FB030B4" w:rsidR="00DA0F69" w:rsidRPr="00827371" w:rsidRDefault="00DA0F69" w:rsidP="00DA0F69">
      <w:pPr>
        <w:keepLines/>
        <w:spacing w:before="120" w:after="120" w:line="240" w:lineRule="auto"/>
        <w:jc w:val="both"/>
        <w:rPr>
          <w:rFonts w:eastAsiaTheme="majorEastAsia" w:cstheme="minorHAnsi"/>
          <w:b/>
          <w:bCs/>
          <w:color w:val="000000" w:themeColor="text1"/>
          <w:sz w:val="24"/>
          <w:szCs w:val="24"/>
        </w:rPr>
      </w:pPr>
      <w:r w:rsidRPr="00827371">
        <w:rPr>
          <w:rFonts w:eastAsia="Times New Roman" w:cs="Times New Roman"/>
        </w:rPr>
        <w:t xml:space="preserve">The condensed financial statements for the half year were approved by the Board of Directors on </w:t>
      </w:r>
      <w:r w:rsidR="006D3120">
        <w:rPr>
          <w:rFonts w:eastAsia="Times New Roman" w:cs="Times New Roman"/>
        </w:rPr>
        <w:t>5</w:t>
      </w:r>
      <w:r w:rsidRPr="00827371">
        <w:rPr>
          <w:rFonts w:eastAsia="Times New Roman" w:cs="Times New Roman"/>
        </w:rPr>
        <w:t> June 202</w:t>
      </w:r>
      <w:r>
        <w:rPr>
          <w:rFonts w:eastAsia="Times New Roman" w:cs="Times New Roman"/>
        </w:rPr>
        <w:t>4</w:t>
      </w:r>
      <w:r w:rsidRPr="00827371">
        <w:rPr>
          <w:rFonts w:eastAsia="Times New Roman" w:cs="Times New Roman"/>
        </w:rPr>
        <w:t>.</w:t>
      </w:r>
      <w:r w:rsidRPr="00827371">
        <w:rPr>
          <w:rFonts w:eastAsiaTheme="majorEastAsia" w:cstheme="minorHAnsi"/>
          <w:b/>
          <w:bCs/>
          <w:color w:val="000000" w:themeColor="text1"/>
          <w:sz w:val="24"/>
          <w:szCs w:val="24"/>
        </w:rPr>
        <w:br w:type="page"/>
      </w:r>
    </w:p>
    <w:p w14:paraId="3FC6EEAA" w14:textId="77777777" w:rsidR="00DA0F69" w:rsidRPr="00827371" w:rsidRDefault="00DA0F69" w:rsidP="00DA0F69">
      <w:pPr>
        <w:keepNext/>
        <w:keepLines/>
        <w:spacing w:after="0" w:line="240" w:lineRule="auto"/>
        <w:outlineLvl w:val="0"/>
        <w:rPr>
          <w:rFonts w:eastAsiaTheme="majorEastAsia" w:cstheme="minorHAnsi"/>
          <w:b/>
          <w:bCs/>
          <w:color w:val="000000" w:themeColor="text1"/>
          <w:sz w:val="24"/>
          <w:szCs w:val="24"/>
        </w:rPr>
      </w:pPr>
      <w:r w:rsidRPr="00827371">
        <w:rPr>
          <w:rFonts w:eastAsiaTheme="majorEastAsia" w:cstheme="minorHAnsi"/>
          <w:b/>
          <w:bCs/>
          <w:color w:val="000000" w:themeColor="text1"/>
          <w:sz w:val="24"/>
          <w:szCs w:val="24"/>
        </w:rPr>
        <w:t>CONSOLIDATED CASH FLOW STATEMENT</w:t>
      </w:r>
    </w:p>
    <w:p w14:paraId="4DBED955" w14:textId="77777777" w:rsidR="00DA0F69" w:rsidRPr="00827371" w:rsidRDefault="00DA0F69" w:rsidP="00DA0F69">
      <w:pPr>
        <w:keepLines/>
        <w:spacing w:after="0" w:line="240" w:lineRule="auto"/>
        <w:rPr>
          <w:rFonts w:eastAsia="Times New Roman" w:cs="Times New Roman"/>
          <w:b/>
          <w:bCs/>
          <w:sz w:val="24"/>
          <w:szCs w:val="24"/>
        </w:rPr>
      </w:pPr>
      <w:r w:rsidRPr="00827371">
        <w:rPr>
          <w:rFonts w:eastAsia="Times New Roman" w:cs="Times New Roman"/>
          <w:b/>
          <w:bCs/>
          <w:sz w:val="24"/>
          <w:szCs w:val="24"/>
        </w:rPr>
        <w:t>For the six months ended 31 March 202</w:t>
      </w:r>
      <w:r>
        <w:rPr>
          <w:rFonts w:eastAsia="Times New Roman" w:cs="Times New Roman"/>
          <w:b/>
          <w:bCs/>
          <w:sz w:val="24"/>
          <w:szCs w:val="24"/>
        </w:rPr>
        <w:t>4</w:t>
      </w:r>
      <w:r w:rsidRPr="00827371">
        <w:rPr>
          <w:rFonts w:eastAsia="Times New Roman" w:cs="Times New Roman"/>
          <w:b/>
          <w:bCs/>
          <w:sz w:val="24"/>
          <w:szCs w:val="24"/>
        </w:rPr>
        <w:t xml:space="preserve"> (Unaudited)</w:t>
      </w:r>
    </w:p>
    <w:p w14:paraId="2DA46919" w14:textId="77777777" w:rsidR="00DA0F69" w:rsidRPr="00827371" w:rsidRDefault="00DA0F69" w:rsidP="00DA0F69">
      <w:pPr>
        <w:keepLines/>
        <w:spacing w:after="0" w:line="240" w:lineRule="auto"/>
        <w:rPr>
          <w:rFonts w:eastAsia="Times New Roman" w:cs="Times New Roman"/>
          <w:b/>
          <w:bCs/>
          <w:sz w:val="24"/>
          <w:szCs w:val="24"/>
        </w:rPr>
      </w:pPr>
    </w:p>
    <w:tbl>
      <w:tblPr>
        <w:tblStyle w:val="TableGrid"/>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737"/>
        <w:gridCol w:w="1531"/>
        <w:gridCol w:w="1531"/>
        <w:gridCol w:w="1531"/>
      </w:tblGrid>
      <w:tr w:rsidR="00DA0F69" w:rsidRPr="00827371" w14:paraId="696F31B2" w14:textId="77777777" w:rsidTr="009B0820">
        <w:tc>
          <w:tcPr>
            <w:tcW w:w="3798" w:type="dxa"/>
          </w:tcPr>
          <w:p w14:paraId="1760A80B" w14:textId="77777777" w:rsidR="00DA0F69" w:rsidRPr="00827371" w:rsidRDefault="00DA0F69" w:rsidP="009B0820">
            <w:pPr>
              <w:keepLines/>
              <w:rPr>
                <w:rFonts w:eastAsia="Times New Roman" w:cs="Times New Roman"/>
              </w:rPr>
            </w:pPr>
          </w:p>
        </w:tc>
        <w:tc>
          <w:tcPr>
            <w:tcW w:w="737" w:type="dxa"/>
          </w:tcPr>
          <w:p w14:paraId="721B7E2B" w14:textId="77777777" w:rsidR="00DA0F69" w:rsidRPr="00827371" w:rsidRDefault="00DA0F69" w:rsidP="009B0820">
            <w:pPr>
              <w:keepLines/>
              <w:jc w:val="center"/>
              <w:rPr>
                <w:rFonts w:eastAsia="Times New Roman" w:cs="Times New Roman"/>
                <w:sz w:val="20"/>
              </w:rPr>
            </w:pPr>
            <w:r w:rsidRPr="00827371">
              <w:rPr>
                <w:rFonts w:eastAsia="Times New Roman" w:cs="Times New Roman"/>
                <w:b/>
                <w:bCs/>
                <w:sz w:val="20"/>
              </w:rPr>
              <w:t>Note</w:t>
            </w:r>
          </w:p>
        </w:tc>
        <w:tc>
          <w:tcPr>
            <w:tcW w:w="1531" w:type="dxa"/>
          </w:tcPr>
          <w:p w14:paraId="23C41F19" w14:textId="77777777" w:rsidR="00DA0F69" w:rsidRPr="00827371" w:rsidRDefault="00DA0F69" w:rsidP="009B0820">
            <w:pPr>
              <w:keepLines/>
              <w:jc w:val="center"/>
              <w:rPr>
                <w:rFonts w:eastAsia="Times New Roman" w:cs="Times New Roman"/>
                <w:b/>
                <w:bCs/>
                <w:sz w:val="20"/>
              </w:rPr>
            </w:pPr>
            <w:r w:rsidRPr="00827371">
              <w:rPr>
                <w:rFonts w:eastAsia="Times New Roman" w:cs="Times New Roman"/>
                <w:b/>
                <w:bCs/>
                <w:sz w:val="20"/>
              </w:rPr>
              <w:t>Six months to</w:t>
            </w:r>
          </w:p>
        </w:tc>
        <w:tc>
          <w:tcPr>
            <w:tcW w:w="1531" w:type="dxa"/>
          </w:tcPr>
          <w:p w14:paraId="35E9D614" w14:textId="77777777" w:rsidR="00DA0F69" w:rsidRPr="00827371" w:rsidRDefault="00DA0F69" w:rsidP="009B0820">
            <w:pPr>
              <w:keepLines/>
              <w:jc w:val="center"/>
              <w:rPr>
                <w:rFonts w:eastAsia="Times New Roman" w:cs="Times New Roman"/>
                <w:b/>
                <w:bCs/>
                <w:sz w:val="20"/>
              </w:rPr>
            </w:pPr>
            <w:r w:rsidRPr="00827371">
              <w:rPr>
                <w:rFonts w:eastAsia="Times New Roman" w:cs="Times New Roman"/>
                <w:b/>
                <w:bCs/>
                <w:sz w:val="20"/>
              </w:rPr>
              <w:t>Six months to</w:t>
            </w:r>
          </w:p>
        </w:tc>
        <w:tc>
          <w:tcPr>
            <w:tcW w:w="1531" w:type="dxa"/>
          </w:tcPr>
          <w:p w14:paraId="66C6887E" w14:textId="77777777" w:rsidR="00DA0F69" w:rsidRPr="00827371" w:rsidRDefault="00DA0F69" w:rsidP="009B0820">
            <w:pPr>
              <w:keepLines/>
              <w:jc w:val="center"/>
              <w:rPr>
                <w:rFonts w:eastAsia="Times New Roman" w:cs="Times New Roman"/>
                <w:sz w:val="20"/>
              </w:rPr>
            </w:pPr>
            <w:r w:rsidRPr="00827371">
              <w:rPr>
                <w:rFonts w:eastAsia="Times New Roman" w:cs="Times New Roman"/>
                <w:b/>
                <w:bCs/>
                <w:sz w:val="20"/>
              </w:rPr>
              <w:t>Year to</w:t>
            </w:r>
          </w:p>
        </w:tc>
      </w:tr>
      <w:tr w:rsidR="00DA0F69" w:rsidRPr="00827371" w14:paraId="4BCA6427" w14:textId="77777777" w:rsidTr="009B0820">
        <w:tc>
          <w:tcPr>
            <w:tcW w:w="3798" w:type="dxa"/>
          </w:tcPr>
          <w:p w14:paraId="69D27764" w14:textId="77777777" w:rsidR="00DA0F69" w:rsidRPr="00827371" w:rsidRDefault="00DA0F69" w:rsidP="009B0820">
            <w:pPr>
              <w:keepLines/>
              <w:rPr>
                <w:rFonts w:eastAsia="Times New Roman" w:cs="Times New Roman"/>
              </w:rPr>
            </w:pPr>
          </w:p>
        </w:tc>
        <w:tc>
          <w:tcPr>
            <w:tcW w:w="737" w:type="dxa"/>
          </w:tcPr>
          <w:p w14:paraId="4A3B2F96" w14:textId="77777777" w:rsidR="00DA0F69" w:rsidRPr="00827371" w:rsidRDefault="00DA0F69" w:rsidP="009B0820">
            <w:pPr>
              <w:keepLines/>
              <w:rPr>
                <w:rFonts w:eastAsia="Times New Roman" w:cs="Times New Roman"/>
                <w:sz w:val="20"/>
              </w:rPr>
            </w:pPr>
          </w:p>
        </w:tc>
        <w:tc>
          <w:tcPr>
            <w:tcW w:w="1531" w:type="dxa"/>
          </w:tcPr>
          <w:p w14:paraId="5B9D7BC9" w14:textId="77777777" w:rsidR="00DA0F69" w:rsidRPr="00827371" w:rsidRDefault="00DA0F69" w:rsidP="009B0820">
            <w:pPr>
              <w:keepLines/>
              <w:jc w:val="center"/>
              <w:rPr>
                <w:rFonts w:eastAsia="Times New Roman" w:cs="Times New Roman"/>
                <w:b/>
                <w:bCs/>
                <w:sz w:val="20"/>
              </w:rPr>
            </w:pPr>
            <w:r w:rsidRPr="00827371">
              <w:rPr>
                <w:rFonts w:eastAsia="Times New Roman" w:cs="Times New Roman"/>
                <w:b/>
                <w:bCs/>
                <w:sz w:val="20"/>
              </w:rPr>
              <w:t>31 March</w:t>
            </w:r>
          </w:p>
          <w:p w14:paraId="43A2B63F" w14:textId="77777777" w:rsidR="00DA0F69" w:rsidRPr="00827371" w:rsidRDefault="00DA0F69" w:rsidP="009B0820">
            <w:pPr>
              <w:keepLines/>
              <w:jc w:val="center"/>
              <w:rPr>
                <w:rFonts w:eastAsia="Times New Roman" w:cs="Times New Roman"/>
                <w:b/>
                <w:bCs/>
                <w:sz w:val="20"/>
              </w:rPr>
            </w:pPr>
            <w:r w:rsidRPr="00827371">
              <w:rPr>
                <w:rFonts w:eastAsia="Times New Roman" w:cs="Times New Roman"/>
                <w:b/>
                <w:bCs/>
                <w:sz w:val="20"/>
              </w:rPr>
              <w:t>202</w:t>
            </w:r>
            <w:r>
              <w:rPr>
                <w:rFonts w:eastAsia="Times New Roman" w:cs="Times New Roman"/>
                <w:b/>
                <w:bCs/>
                <w:sz w:val="20"/>
              </w:rPr>
              <w:t>4</w:t>
            </w:r>
          </w:p>
        </w:tc>
        <w:tc>
          <w:tcPr>
            <w:tcW w:w="1531" w:type="dxa"/>
          </w:tcPr>
          <w:p w14:paraId="54365BC3" w14:textId="77777777" w:rsidR="00DA0F69" w:rsidRPr="00827371" w:rsidRDefault="00DA0F69" w:rsidP="009B0820">
            <w:pPr>
              <w:keepLines/>
              <w:jc w:val="center"/>
              <w:rPr>
                <w:rFonts w:eastAsia="Times New Roman" w:cs="Times New Roman"/>
                <w:b/>
                <w:bCs/>
                <w:sz w:val="20"/>
              </w:rPr>
            </w:pPr>
            <w:r w:rsidRPr="00827371">
              <w:rPr>
                <w:rFonts w:eastAsia="Times New Roman" w:cs="Times New Roman"/>
                <w:b/>
                <w:bCs/>
                <w:sz w:val="20"/>
              </w:rPr>
              <w:t xml:space="preserve">31 March </w:t>
            </w:r>
          </w:p>
          <w:p w14:paraId="446B2F9E" w14:textId="77777777" w:rsidR="00DA0F69" w:rsidRPr="00827371" w:rsidRDefault="00DA0F69" w:rsidP="009B0820">
            <w:pPr>
              <w:keepLines/>
              <w:jc w:val="center"/>
              <w:rPr>
                <w:rFonts w:eastAsia="Times New Roman" w:cs="Times New Roman"/>
                <w:b/>
                <w:bCs/>
                <w:sz w:val="20"/>
              </w:rPr>
            </w:pPr>
            <w:r w:rsidRPr="00827371">
              <w:rPr>
                <w:rFonts w:eastAsia="Times New Roman" w:cs="Times New Roman"/>
                <w:b/>
                <w:bCs/>
                <w:sz w:val="20"/>
              </w:rPr>
              <w:t>2</w:t>
            </w:r>
            <w:r>
              <w:rPr>
                <w:rFonts w:eastAsia="Times New Roman" w:cs="Times New Roman"/>
                <w:b/>
                <w:bCs/>
                <w:sz w:val="20"/>
              </w:rPr>
              <w:t>023</w:t>
            </w:r>
          </w:p>
        </w:tc>
        <w:tc>
          <w:tcPr>
            <w:tcW w:w="1531" w:type="dxa"/>
          </w:tcPr>
          <w:p w14:paraId="5F0E89D4" w14:textId="77777777" w:rsidR="00DA0F69" w:rsidRPr="00827371" w:rsidRDefault="00DA0F69" w:rsidP="009B0820">
            <w:pPr>
              <w:keepLines/>
              <w:jc w:val="center"/>
              <w:rPr>
                <w:rFonts w:eastAsia="Times New Roman" w:cs="Times New Roman"/>
                <w:b/>
                <w:bCs/>
                <w:sz w:val="20"/>
              </w:rPr>
            </w:pPr>
            <w:r w:rsidRPr="00827371">
              <w:rPr>
                <w:rFonts w:eastAsia="Times New Roman" w:cs="Times New Roman"/>
                <w:b/>
                <w:bCs/>
                <w:sz w:val="20"/>
              </w:rPr>
              <w:t>30 September 202</w:t>
            </w:r>
            <w:r>
              <w:rPr>
                <w:rFonts w:eastAsia="Times New Roman" w:cs="Times New Roman"/>
                <w:b/>
                <w:bCs/>
                <w:sz w:val="20"/>
              </w:rPr>
              <w:t>3</w:t>
            </w:r>
          </w:p>
        </w:tc>
      </w:tr>
      <w:tr w:rsidR="00DA0F69" w:rsidRPr="00827371" w14:paraId="54D2B966" w14:textId="77777777" w:rsidTr="009B0820">
        <w:tc>
          <w:tcPr>
            <w:tcW w:w="3798" w:type="dxa"/>
          </w:tcPr>
          <w:p w14:paraId="2E7119B7" w14:textId="77777777" w:rsidR="00DA0F69" w:rsidRPr="00827371" w:rsidRDefault="00DA0F69" w:rsidP="009B0820">
            <w:pPr>
              <w:keepLines/>
              <w:rPr>
                <w:rFonts w:eastAsia="Times New Roman" w:cs="Times New Roman"/>
              </w:rPr>
            </w:pPr>
          </w:p>
        </w:tc>
        <w:tc>
          <w:tcPr>
            <w:tcW w:w="737" w:type="dxa"/>
          </w:tcPr>
          <w:p w14:paraId="43F44A63" w14:textId="77777777" w:rsidR="00DA0F69" w:rsidRPr="00827371" w:rsidRDefault="00DA0F69" w:rsidP="009B0820">
            <w:pPr>
              <w:keepLines/>
              <w:rPr>
                <w:rFonts w:eastAsia="Times New Roman" w:cs="Times New Roman"/>
                <w:sz w:val="20"/>
              </w:rPr>
            </w:pPr>
          </w:p>
        </w:tc>
        <w:tc>
          <w:tcPr>
            <w:tcW w:w="1531" w:type="dxa"/>
          </w:tcPr>
          <w:p w14:paraId="0DD687B1" w14:textId="77777777" w:rsidR="00DA0F69" w:rsidRPr="00827371" w:rsidRDefault="00DA0F69" w:rsidP="009B0820">
            <w:pPr>
              <w:keepLines/>
              <w:jc w:val="center"/>
              <w:rPr>
                <w:rFonts w:eastAsia="Times New Roman" w:cs="Times New Roman"/>
                <w:b/>
                <w:bCs/>
                <w:sz w:val="20"/>
              </w:rPr>
            </w:pPr>
            <w:r w:rsidRPr="00827371">
              <w:rPr>
                <w:rFonts w:eastAsia="Times New Roman" w:cs="Times New Roman"/>
                <w:b/>
                <w:bCs/>
                <w:sz w:val="20"/>
              </w:rPr>
              <w:t>£m</w:t>
            </w:r>
          </w:p>
        </w:tc>
        <w:tc>
          <w:tcPr>
            <w:tcW w:w="1531" w:type="dxa"/>
          </w:tcPr>
          <w:p w14:paraId="7A204EF7" w14:textId="77777777" w:rsidR="00DA0F69" w:rsidRPr="00827371" w:rsidRDefault="00DA0F69" w:rsidP="009B0820">
            <w:pPr>
              <w:keepLines/>
              <w:jc w:val="center"/>
              <w:rPr>
                <w:rFonts w:eastAsia="Times New Roman" w:cs="Times New Roman"/>
                <w:b/>
                <w:bCs/>
                <w:sz w:val="20"/>
              </w:rPr>
            </w:pPr>
            <w:r w:rsidRPr="00827371">
              <w:rPr>
                <w:rFonts w:eastAsia="Times New Roman" w:cs="Times New Roman"/>
                <w:b/>
                <w:bCs/>
                <w:sz w:val="20"/>
              </w:rPr>
              <w:t>£m</w:t>
            </w:r>
          </w:p>
        </w:tc>
        <w:tc>
          <w:tcPr>
            <w:tcW w:w="1531" w:type="dxa"/>
          </w:tcPr>
          <w:p w14:paraId="44824660" w14:textId="77777777" w:rsidR="00DA0F69" w:rsidRPr="00827371" w:rsidRDefault="00DA0F69" w:rsidP="009B0820">
            <w:pPr>
              <w:keepLines/>
              <w:jc w:val="center"/>
              <w:rPr>
                <w:rFonts w:eastAsia="Times New Roman" w:cs="Times New Roman"/>
                <w:b/>
                <w:bCs/>
                <w:sz w:val="20"/>
              </w:rPr>
            </w:pPr>
            <w:r w:rsidRPr="00827371">
              <w:rPr>
                <w:rFonts w:eastAsia="Times New Roman" w:cs="Times New Roman"/>
                <w:b/>
                <w:bCs/>
                <w:sz w:val="20"/>
              </w:rPr>
              <w:t>£m</w:t>
            </w:r>
          </w:p>
        </w:tc>
      </w:tr>
      <w:tr w:rsidR="00DA0F69" w:rsidRPr="00827371" w14:paraId="60108263" w14:textId="77777777" w:rsidTr="009B0820">
        <w:tc>
          <w:tcPr>
            <w:tcW w:w="3798" w:type="dxa"/>
          </w:tcPr>
          <w:p w14:paraId="331F66CE" w14:textId="77777777" w:rsidR="00DA0F69" w:rsidRPr="00827371" w:rsidRDefault="00DA0F69" w:rsidP="009B0820">
            <w:pPr>
              <w:keepLines/>
              <w:rPr>
                <w:rFonts w:eastAsia="Times New Roman" w:cs="Times New Roman"/>
                <w:b/>
                <w:bCs/>
              </w:rPr>
            </w:pPr>
          </w:p>
        </w:tc>
        <w:tc>
          <w:tcPr>
            <w:tcW w:w="737" w:type="dxa"/>
          </w:tcPr>
          <w:p w14:paraId="56B7C420" w14:textId="77777777" w:rsidR="00DA0F69" w:rsidRPr="00827371" w:rsidRDefault="00DA0F69" w:rsidP="009B0820">
            <w:pPr>
              <w:keepLines/>
              <w:rPr>
                <w:rFonts w:eastAsia="Times New Roman" w:cs="Times New Roman"/>
                <w:b/>
                <w:bCs/>
              </w:rPr>
            </w:pPr>
          </w:p>
        </w:tc>
        <w:tc>
          <w:tcPr>
            <w:tcW w:w="1531" w:type="dxa"/>
          </w:tcPr>
          <w:p w14:paraId="62EBF0EA" w14:textId="77777777" w:rsidR="00DA0F69" w:rsidRPr="00827371" w:rsidRDefault="00DA0F69" w:rsidP="009B0820">
            <w:pPr>
              <w:keepLines/>
              <w:rPr>
                <w:rFonts w:eastAsia="Times New Roman" w:cs="Times New Roman"/>
                <w:b/>
                <w:bCs/>
              </w:rPr>
            </w:pPr>
          </w:p>
        </w:tc>
        <w:tc>
          <w:tcPr>
            <w:tcW w:w="1531" w:type="dxa"/>
          </w:tcPr>
          <w:p w14:paraId="1086336D" w14:textId="77777777" w:rsidR="00DA0F69" w:rsidRPr="00827371" w:rsidRDefault="00DA0F69" w:rsidP="009B0820">
            <w:pPr>
              <w:keepLines/>
              <w:rPr>
                <w:rFonts w:eastAsia="Times New Roman" w:cs="Times New Roman"/>
                <w:b/>
                <w:bCs/>
              </w:rPr>
            </w:pPr>
          </w:p>
        </w:tc>
        <w:tc>
          <w:tcPr>
            <w:tcW w:w="1531" w:type="dxa"/>
          </w:tcPr>
          <w:p w14:paraId="076F9E17" w14:textId="77777777" w:rsidR="00DA0F69" w:rsidRPr="00827371" w:rsidRDefault="00DA0F69" w:rsidP="009B0820">
            <w:pPr>
              <w:keepLines/>
              <w:rPr>
                <w:rFonts w:eastAsia="Times New Roman" w:cs="Times New Roman"/>
                <w:b/>
                <w:bCs/>
                <w:highlight w:val="red"/>
              </w:rPr>
            </w:pPr>
          </w:p>
        </w:tc>
      </w:tr>
      <w:tr w:rsidR="00DA0F69" w:rsidRPr="00827371" w14:paraId="416F7218" w14:textId="77777777" w:rsidTr="009B0820">
        <w:tc>
          <w:tcPr>
            <w:tcW w:w="3798" w:type="dxa"/>
          </w:tcPr>
          <w:p w14:paraId="74670C58" w14:textId="77777777" w:rsidR="00DA0F69" w:rsidRPr="00827371" w:rsidRDefault="00DA0F69" w:rsidP="009B0820">
            <w:pPr>
              <w:keepLines/>
              <w:ind w:left="284" w:hanging="284"/>
              <w:rPr>
                <w:rFonts w:eastAsia="Times New Roman" w:cs="Times New Roman"/>
              </w:rPr>
            </w:pPr>
            <w:r w:rsidRPr="00827371">
              <w:rPr>
                <w:rFonts w:eastAsia="Times New Roman" w:cs="Times New Roman"/>
              </w:rPr>
              <w:t>Net cash flow generated by operating activities</w:t>
            </w:r>
          </w:p>
        </w:tc>
        <w:tc>
          <w:tcPr>
            <w:tcW w:w="737" w:type="dxa"/>
          </w:tcPr>
          <w:p w14:paraId="305179E4" w14:textId="77777777" w:rsidR="00DA0F69" w:rsidRPr="00827371" w:rsidRDefault="00DA0F69" w:rsidP="009B0820">
            <w:pPr>
              <w:keepLines/>
              <w:ind w:left="993" w:hanging="993"/>
              <w:jc w:val="center"/>
              <w:rPr>
                <w:rFonts w:eastAsia="Times New Roman" w:cs="Times New Roman"/>
              </w:rPr>
            </w:pPr>
          </w:p>
          <w:p w14:paraId="40BDE549" w14:textId="0AC110DA" w:rsidR="00DA0F69" w:rsidRPr="00827371" w:rsidRDefault="00DA0F69" w:rsidP="009B0820">
            <w:pPr>
              <w:keepLines/>
              <w:ind w:left="993" w:hanging="993"/>
              <w:jc w:val="center"/>
              <w:rPr>
                <w:rFonts w:eastAsia="Times New Roman" w:cs="Times New Roman"/>
              </w:rPr>
            </w:pPr>
            <w:r>
              <w:rPr>
                <w:rFonts w:eastAsia="Times New Roman" w:cs="Times New Roman"/>
              </w:rPr>
              <w:t>30</w:t>
            </w:r>
          </w:p>
        </w:tc>
        <w:tc>
          <w:tcPr>
            <w:tcW w:w="1531" w:type="dxa"/>
          </w:tcPr>
          <w:p w14:paraId="501209F8" w14:textId="77777777" w:rsidR="00DA0F69" w:rsidRDefault="00DA0F69" w:rsidP="009B0820">
            <w:pPr>
              <w:keepLines/>
              <w:tabs>
                <w:tab w:val="decimal" w:pos="1020"/>
              </w:tabs>
              <w:rPr>
                <w:rFonts w:cstheme="minorHAnsi"/>
              </w:rPr>
            </w:pPr>
          </w:p>
          <w:p w14:paraId="5F1550E0" w14:textId="77777777" w:rsidR="00DA0F69" w:rsidRPr="00827371" w:rsidRDefault="00DA0F69" w:rsidP="009B0820">
            <w:pPr>
              <w:keepLines/>
              <w:tabs>
                <w:tab w:val="decimal" w:pos="1020"/>
              </w:tabs>
              <w:rPr>
                <w:rFonts w:eastAsia="Times New Roman" w:cs="Times New Roman"/>
              </w:rPr>
            </w:pPr>
            <w:r>
              <w:rPr>
                <w:rFonts w:eastAsia="Times New Roman" w:cs="Times New Roman"/>
              </w:rPr>
              <w:t>1,115.6</w:t>
            </w:r>
          </w:p>
        </w:tc>
        <w:tc>
          <w:tcPr>
            <w:tcW w:w="1531" w:type="dxa"/>
          </w:tcPr>
          <w:p w14:paraId="4FCC7CC9" w14:textId="77777777" w:rsidR="00DA0F69" w:rsidRDefault="00DA0F69" w:rsidP="009B0820">
            <w:pPr>
              <w:keepLines/>
              <w:tabs>
                <w:tab w:val="decimal" w:pos="1020"/>
              </w:tabs>
              <w:rPr>
                <w:rFonts w:eastAsia="Times New Roman" w:cs="Times New Roman"/>
              </w:rPr>
            </w:pPr>
          </w:p>
          <w:p w14:paraId="72DC1BEF" w14:textId="77777777" w:rsidR="00DA0F69" w:rsidRPr="00827371" w:rsidRDefault="00DA0F69" w:rsidP="009B0820">
            <w:pPr>
              <w:keepLines/>
              <w:tabs>
                <w:tab w:val="decimal" w:pos="1020"/>
              </w:tabs>
              <w:rPr>
                <w:rFonts w:eastAsia="Times New Roman" w:cs="Times New Roman"/>
              </w:rPr>
            </w:pPr>
            <w:r>
              <w:rPr>
                <w:rFonts w:eastAsia="Times New Roman" w:cs="Times New Roman"/>
              </w:rPr>
              <w:t>825.9</w:t>
            </w:r>
          </w:p>
        </w:tc>
        <w:tc>
          <w:tcPr>
            <w:tcW w:w="1531" w:type="dxa"/>
          </w:tcPr>
          <w:p w14:paraId="012895C4" w14:textId="77777777" w:rsidR="00DA0F69" w:rsidRDefault="00DA0F69" w:rsidP="009B0820">
            <w:pPr>
              <w:keepLines/>
              <w:tabs>
                <w:tab w:val="decimal" w:pos="1020"/>
              </w:tabs>
              <w:rPr>
                <w:rFonts w:cstheme="minorHAnsi"/>
              </w:rPr>
            </w:pPr>
          </w:p>
          <w:p w14:paraId="0D063016" w14:textId="77777777" w:rsidR="00DA0F69" w:rsidRPr="00827371" w:rsidRDefault="00DA0F69" w:rsidP="009B0820">
            <w:pPr>
              <w:keepLines/>
              <w:tabs>
                <w:tab w:val="decimal" w:pos="1020"/>
              </w:tabs>
              <w:rPr>
                <w:rFonts w:eastAsia="Times New Roman" w:cs="Times New Roman"/>
              </w:rPr>
            </w:pPr>
            <w:r>
              <w:rPr>
                <w:rFonts w:cstheme="minorHAnsi"/>
              </w:rPr>
              <w:t>2,171.7</w:t>
            </w:r>
          </w:p>
        </w:tc>
      </w:tr>
      <w:tr w:rsidR="00DA0F69" w:rsidRPr="00827371" w14:paraId="64163A31" w14:textId="77777777" w:rsidTr="009B0820">
        <w:tc>
          <w:tcPr>
            <w:tcW w:w="3798" w:type="dxa"/>
          </w:tcPr>
          <w:p w14:paraId="6B78C73D" w14:textId="77777777" w:rsidR="00DA0F69" w:rsidRPr="00827371" w:rsidRDefault="00DA0F69" w:rsidP="009B0820">
            <w:pPr>
              <w:keepLines/>
              <w:ind w:left="284" w:hanging="284"/>
              <w:rPr>
                <w:rFonts w:eastAsia="Times New Roman" w:cs="Times New Roman"/>
              </w:rPr>
            </w:pPr>
            <w:r w:rsidRPr="00827371">
              <w:rPr>
                <w:rFonts w:eastAsia="Times New Roman" w:cs="Times New Roman"/>
              </w:rPr>
              <w:t>Net cash (utilised</w:t>
            </w:r>
            <w:r w:rsidRPr="00827371">
              <w:rPr>
                <w:rFonts w:eastAsia="Times New Roman" w:cs="Times New Roman"/>
                <w:color w:val="000000" w:themeColor="text1"/>
              </w:rPr>
              <w:t xml:space="preserve">) </w:t>
            </w:r>
            <w:r w:rsidRPr="00827371">
              <w:rPr>
                <w:rFonts w:eastAsia="Times New Roman" w:cs="Times New Roman"/>
              </w:rPr>
              <w:t>by investing activities</w:t>
            </w:r>
          </w:p>
        </w:tc>
        <w:tc>
          <w:tcPr>
            <w:tcW w:w="737" w:type="dxa"/>
            <w:vAlign w:val="bottom"/>
          </w:tcPr>
          <w:p w14:paraId="13806074" w14:textId="2023B7DC" w:rsidR="00DA0F69" w:rsidRPr="00827371" w:rsidRDefault="00DA0F69" w:rsidP="009B0820">
            <w:pPr>
              <w:keepLines/>
              <w:ind w:left="993" w:hanging="993"/>
              <w:jc w:val="center"/>
              <w:rPr>
                <w:rFonts w:eastAsia="Times New Roman" w:cs="Times New Roman"/>
              </w:rPr>
            </w:pPr>
            <w:r>
              <w:rPr>
                <w:rFonts w:eastAsia="Times New Roman" w:cs="Times New Roman"/>
              </w:rPr>
              <w:t>31</w:t>
            </w:r>
          </w:p>
        </w:tc>
        <w:tc>
          <w:tcPr>
            <w:tcW w:w="1531" w:type="dxa"/>
          </w:tcPr>
          <w:p w14:paraId="3F010E31" w14:textId="77777777" w:rsidR="00DA0F69" w:rsidRPr="00827371" w:rsidRDefault="00DA0F69" w:rsidP="009B0820">
            <w:pPr>
              <w:keepLines/>
              <w:tabs>
                <w:tab w:val="decimal" w:pos="1020"/>
              </w:tabs>
              <w:rPr>
                <w:rFonts w:eastAsia="Times New Roman" w:cs="Times New Roman"/>
              </w:rPr>
            </w:pPr>
            <w:r>
              <w:rPr>
                <w:rFonts w:eastAsia="Times New Roman" w:cs="Times New Roman"/>
              </w:rPr>
              <w:t>(100.5)</w:t>
            </w:r>
          </w:p>
        </w:tc>
        <w:tc>
          <w:tcPr>
            <w:tcW w:w="1531" w:type="dxa"/>
          </w:tcPr>
          <w:p w14:paraId="268A55A7" w14:textId="77777777" w:rsidR="00DA0F69" w:rsidRPr="00827371" w:rsidRDefault="00DA0F69" w:rsidP="009B0820">
            <w:pPr>
              <w:keepLines/>
              <w:tabs>
                <w:tab w:val="decimal" w:pos="1020"/>
              </w:tabs>
              <w:rPr>
                <w:rFonts w:eastAsia="Times New Roman" w:cs="Times New Roman"/>
              </w:rPr>
            </w:pPr>
            <w:r>
              <w:rPr>
                <w:rFonts w:eastAsia="Times New Roman" w:cs="Times New Roman"/>
              </w:rPr>
              <w:t>(1.8)</w:t>
            </w:r>
          </w:p>
        </w:tc>
        <w:tc>
          <w:tcPr>
            <w:tcW w:w="1531" w:type="dxa"/>
          </w:tcPr>
          <w:p w14:paraId="2404B811" w14:textId="77777777" w:rsidR="00DA0F69" w:rsidRPr="00827371" w:rsidRDefault="00DA0F69" w:rsidP="009B0820">
            <w:pPr>
              <w:keepLines/>
              <w:tabs>
                <w:tab w:val="decimal" w:pos="1020"/>
              </w:tabs>
              <w:rPr>
                <w:rFonts w:eastAsia="Times New Roman" w:cs="Times New Roman"/>
              </w:rPr>
            </w:pPr>
            <w:r>
              <w:rPr>
                <w:rFonts w:cstheme="minorHAnsi"/>
              </w:rPr>
              <w:t>(3.1)</w:t>
            </w:r>
          </w:p>
        </w:tc>
      </w:tr>
      <w:tr w:rsidR="00DA0F69" w:rsidRPr="00827371" w14:paraId="65C5CB29" w14:textId="77777777" w:rsidTr="009B0820">
        <w:tc>
          <w:tcPr>
            <w:tcW w:w="3798" w:type="dxa"/>
          </w:tcPr>
          <w:p w14:paraId="43C357B8" w14:textId="77777777" w:rsidR="00DA0F69" w:rsidRPr="00827371" w:rsidRDefault="00DA0F69" w:rsidP="009B0820">
            <w:pPr>
              <w:keepLines/>
              <w:ind w:left="284" w:hanging="284"/>
              <w:rPr>
                <w:rFonts w:eastAsia="Times New Roman" w:cs="Times New Roman"/>
              </w:rPr>
            </w:pPr>
            <w:r w:rsidRPr="00827371">
              <w:rPr>
                <w:rFonts w:eastAsia="Times New Roman" w:cs="Times New Roman"/>
              </w:rPr>
              <w:t>Net cash (utilised) by financing activities</w:t>
            </w:r>
          </w:p>
        </w:tc>
        <w:tc>
          <w:tcPr>
            <w:tcW w:w="737" w:type="dxa"/>
          </w:tcPr>
          <w:p w14:paraId="38091997" w14:textId="77777777" w:rsidR="00DA0F69" w:rsidRPr="00827371" w:rsidRDefault="00DA0F69" w:rsidP="009B0820">
            <w:pPr>
              <w:keepLines/>
              <w:tabs>
                <w:tab w:val="left" w:pos="402"/>
              </w:tabs>
              <w:jc w:val="center"/>
              <w:rPr>
                <w:rFonts w:eastAsia="Times New Roman" w:cs="Times New Roman"/>
              </w:rPr>
            </w:pPr>
          </w:p>
          <w:p w14:paraId="50279756" w14:textId="6BDA5701" w:rsidR="00DA0F69" w:rsidRPr="00827371" w:rsidRDefault="00DA0F69" w:rsidP="009B0820">
            <w:pPr>
              <w:keepLines/>
              <w:tabs>
                <w:tab w:val="left" w:pos="402"/>
              </w:tabs>
              <w:jc w:val="center"/>
              <w:rPr>
                <w:rFonts w:eastAsia="Times New Roman" w:cs="Times New Roman"/>
              </w:rPr>
            </w:pPr>
            <w:r>
              <w:rPr>
                <w:rFonts w:eastAsia="Times New Roman" w:cs="Times New Roman"/>
              </w:rPr>
              <w:t>32</w:t>
            </w:r>
          </w:p>
        </w:tc>
        <w:tc>
          <w:tcPr>
            <w:tcW w:w="1531" w:type="dxa"/>
          </w:tcPr>
          <w:p w14:paraId="19E5A426" w14:textId="77777777" w:rsidR="00DA0F69" w:rsidRDefault="00DA0F69" w:rsidP="009B0820">
            <w:pPr>
              <w:keepLines/>
              <w:tabs>
                <w:tab w:val="decimal" w:pos="1020"/>
              </w:tabs>
              <w:rPr>
                <w:rFonts w:cstheme="minorHAnsi"/>
              </w:rPr>
            </w:pPr>
          </w:p>
          <w:p w14:paraId="19D6FA7B" w14:textId="77777777" w:rsidR="00DA0F69" w:rsidRPr="00827371" w:rsidRDefault="00DA0F69" w:rsidP="009B0820">
            <w:pPr>
              <w:keepLines/>
              <w:tabs>
                <w:tab w:val="decimal" w:pos="1020"/>
              </w:tabs>
              <w:rPr>
                <w:rFonts w:eastAsia="Times New Roman" w:cs="Times New Roman"/>
              </w:rPr>
            </w:pPr>
            <w:r>
              <w:rPr>
                <w:rFonts w:eastAsia="Times New Roman" w:cs="Times New Roman"/>
              </w:rPr>
              <w:t>(971.4)</w:t>
            </w:r>
          </w:p>
        </w:tc>
        <w:tc>
          <w:tcPr>
            <w:tcW w:w="1531" w:type="dxa"/>
          </w:tcPr>
          <w:p w14:paraId="67540EC2" w14:textId="77777777" w:rsidR="00DA0F69" w:rsidRDefault="00DA0F69" w:rsidP="009B0820">
            <w:pPr>
              <w:keepLines/>
              <w:tabs>
                <w:tab w:val="decimal" w:pos="1020"/>
              </w:tabs>
              <w:rPr>
                <w:rFonts w:eastAsia="Times New Roman" w:cs="Times New Roman"/>
              </w:rPr>
            </w:pPr>
          </w:p>
          <w:p w14:paraId="1EC70CA8" w14:textId="77777777" w:rsidR="00DA0F69" w:rsidRPr="00827371" w:rsidRDefault="00DA0F69" w:rsidP="009B0820">
            <w:pPr>
              <w:keepLines/>
              <w:tabs>
                <w:tab w:val="decimal" w:pos="1020"/>
              </w:tabs>
              <w:rPr>
                <w:rFonts w:eastAsia="Times New Roman" w:cs="Times New Roman"/>
              </w:rPr>
            </w:pPr>
            <w:r>
              <w:rPr>
                <w:rFonts w:eastAsia="Times New Roman" w:cs="Times New Roman"/>
              </w:rPr>
              <w:t>(479.4)</w:t>
            </w:r>
          </w:p>
        </w:tc>
        <w:tc>
          <w:tcPr>
            <w:tcW w:w="1531" w:type="dxa"/>
          </w:tcPr>
          <w:p w14:paraId="553D5D40" w14:textId="77777777" w:rsidR="00DA0F69" w:rsidRDefault="00DA0F69" w:rsidP="009B0820">
            <w:pPr>
              <w:keepLines/>
              <w:tabs>
                <w:tab w:val="decimal" w:pos="1020"/>
              </w:tabs>
              <w:rPr>
                <w:rFonts w:cstheme="minorHAnsi"/>
              </w:rPr>
            </w:pPr>
          </w:p>
          <w:p w14:paraId="2E2F4062" w14:textId="77777777" w:rsidR="00DA0F69" w:rsidRPr="00827371" w:rsidRDefault="00DA0F69" w:rsidP="009B0820">
            <w:pPr>
              <w:keepLines/>
              <w:tabs>
                <w:tab w:val="decimal" w:pos="1020"/>
              </w:tabs>
              <w:rPr>
                <w:rFonts w:eastAsia="Times New Roman" w:cs="Times New Roman"/>
              </w:rPr>
            </w:pPr>
            <w:r>
              <w:rPr>
                <w:rFonts w:cstheme="minorHAnsi"/>
              </w:rPr>
              <w:t>(1,105.0)</w:t>
            </w:r>
          </w:p>
        </w:tc>
      </w:tr>
      <w:tr w:rsidR="00DA0F69" w:rsidRPr="00827371" w14:paraId="12678794" w14:textId="77777777" w:rsidTr="009B0820">
        <w:tc>
          <w:tcPr>
            <w:tcW w:w="3798" w:type="dxa"/>
          </w:tcPr>
          <w:p w14:paraId="700FE2BF" w14:textId="77777777" w:rsidR="00DA0F69" w:rsidRPr="00827371" w:rsidRDefault="00DA0F69" w:rsidP="009B0820">
            <w:pPr>
              <w:keepLines/>
              <w:spacing w:after="60"/>
              <w:ind w:left="993" w:hanging="993"/>
              <w:rPr>
                <w:rFonts w:eastAsia="Times New Roman" w:cs="Times New Roman"/>
                <w:sz w:val="8"/>
                <w:szCs w:val="16"/>
              </w:rPr>
            </w:pPr>
          </w:p>
        </w:tc>
        <w:tc>
          <w:tcPr>
            <w:tcW w:w="737" w:type="dxa"/>
          </w:tcPr>
          <w:p w14:paraId="2C7AA715" w14:textId="77777777" w:rsidR="00DA0F69" w:rsidRPr="00827371" w:rsidRDefault="00DA0F69" w:rsidP="009B0820">
            <w:pPr>
              <w:keepLines/>
              <w:spacing w:after="60"/>
              <w:ind w:left="993" w:hanging="993"/>
              <w:rPr>
                <w:rFonts w:eastAsia="Times New Roman" w:cs="Times New Roman"/>
                <w:sz w:val="8"/>
                <w:szCs w:val="16"/>
              </w:rPr>
            </w:pPr>
          </w:p>
        </w:tc>
        <w:tc>
          <w:tcPr>
            <w:tcW w:w="1531" w:type="dxa"/>
          </w:tcPr>
          <w:p w14:paraId="7868A778" w14:textId="77777777" w:rsidR="00DA0F69" w:rsidRPr="00827371" w:rsidRDefault="00DA0F69" w:rsidP="009B0820">
            <w:pPr>
              <w:keepLines/>
              <w:pBdr>
                <w:bottom w:val="single" w:sz="4" w:space="1" w:color="auto"/>
              </w:pBdr>
              <w:tabs>
                <w:tab w:val="decimal" w:pos="742"/>
              </w:tabs>
              <w:spacing w:after="60"/>
              <w:ind w:left="206" w:right="33"/>
              <w:rPr>
                <w:rFonts w:eastAsia="Times New Roman" w:cs="Times New Roman"/>
                <w:sz w:val="8"/>
                <w:szCs w:val="16"/>
                <w:u w:val="single"/>
              </w:rPr>
            </w:pPr>
          </w:p>
        </w:tc>
        <w:tc>
          <w:tcPr>
            <w:tcW w:w="1531" w:type="dxa"/>
          </w:tcPr>
          <w:p w14:paraId="61ED9470" w14:textId="77777777" w:rsidR="00DA0F69" w:rsidRPr="00827371" w:rsidRDefault="00DA0F69" w:rsidP="009B0820">
            <w:pPr>
              <w:keepLines/>
              <w:pBdr>
                <w:bottom w:val="single" w:sz="4" w:space="1" w:color="auto"/>
              </w:pBdr>
              <w:tabs>
                <w:tab w:val="decimal" w:pos="742"/>
              </w:tabs>
              <w:spacing w:after="60"/>
              <w:ind w:left="206" w:right="33"/>
              <w:rPr>
                <w:rFonts w:eastAsia="Times New Roman" w:cs="Times New Roman"/>
                <w:sz w:val="8"/>
                <w:szCs w:val="16"/>
                <w:u w:val="single"/>
              </w:rPr>
            </w:pPr>
          </w:p>
        </w:tc>
        <w:tc>
          <w:tcPr>
            <w:tcW w:w="1531" w:type="dxa"/>
          </w:tcPr>
          <w:p w14:paraId="7264719D" w14:textId="77777777" w:rsidR="00DA0F69" w:rsidRPr="00827371" w:rsidRDefault="00DA0F69" w:rsidP="009B0820">
            <w:pPr>
              <w:keepLines/>
              <w:pBdr>
                <w:bottom w:val="single" w:sz="4" w:space="1" w:color="auto"/>
              </w:pBdr>
              <w:tabs>
                <w:tab w:val="decimal" w:pos="742"/>
              </w:tabs>
              <w:spacing w:after="60"/>
              <w:ind w:left="206" w:right="34"/>
              <w:rPr>
                <w:rFonts w:eastAsia="Times New Roman" w:cs="Times New Roman"/>
                <w:sz w:val="8"/>
                <w:szCs w:val="16"/>
                <w:u w:val="single"/>
              </w:rPr>
            </w:pPr>
          </w:p>
        </w:tc>
      </w:tr>
      <w:tr w:rsidR="00DA0F69" w:rsidRPr="00827371" w14:paraId="2D41917F" w14:textId="77777777" w:rsidTr="009B0820">
        <w:tc>
          <w:tcPr>
            <w:tcW w:w="3798" w:type="dxa"/>
          </w:tcPr>
          <w:p w14:paraId="28C8EFD7" w14:textId="77777777" w:rsidR="00DA0F69" w:rsidRPr="00827371" w:rsidRDefault="00DA0F69" w:rsidP="009B0820">
            <w:pPr>
              <w:keepLines/>
              <w:ind w:left="284" w:hanging="284"/>
              <w:rPr>
                <w:rFonts w:eastAsia="Times New Roman" w:cs="Times New Roman"/>
              </w:rPr>
            </w:pPr>
            <w:r w:rsidRPr="00827371">
              <w:rPr>
                <w:rFonts w:eastAsia="Times New Roman" w:cs="Times New Roman"/>
                <w:b/>
              </w:rPr>
              <w:t>Net increase in cash and cash equivalents</w:t>
            </w:r>
          </w:p>
        </w:tc>
        <w:tc>
          <w:tcPr>
            <w:tcW w:w="737" w:type="dxa"/>
          </w:tcPr>
          <w:p w14:paraId="3FA5D1FD" w14:textId="77777777" w:rsidR="00DA0F69" w:rsidRPr="00827371" w:rsidRDefault="00DA0F69" w:rsidP="009B0820">
            <w:pPr>
              <w:keepLines/>
              <w:tabs>
                <w:tab w:val="left" w:pos="402"/>
              </w:tabs>
              <w:jc w:val="center"/>
              <w:rPr>
                <w:rFonts w:eastAsia="Times New Roman" w:cs="Times New Roman"/>
              </w:rPr>
            </w:pPr>
          </w:p>
        </w:tc>
        <w:tc>
          <w:tcPr>
            <w:tcW w:w="1531" w:type="dxa"/>
          </w:tcPr>
          <w:p w14:paraId="5775AA4E" w14:textId="77777777" w:rsidR="00DA0F69" w:rsidRDefault="00DA0F69" w:rsidP="009B0820">
            <w:pPr>
              <w:keepLines/>
              <w:tabs>
                <w:tab w:val="decimal" w:pos="642"/>
              </w:tabs>
              <w:rPr>
                <w:rFonts w:cstheme="minorHAnsi"/>
              </w:rPr>
            </w:pPr>
          </w:p>
          <w:p w14:paraId="5813528B" w14:textId="77777777" w:rsidR="00DA0F69" w:rsidRPr="00827371" w:rsidRDefault="00DA0F69" w:rsidP="009B0820">
            <w:pPr>
              <w:keepLines/>
              <w:tabs>
                <w:tab w:val="decimal" w:pos="1020"/>
              </w:tabs>
              <w:rPr>
                <w:rFonts w:eastAsia="Times New Roman" w:cs="Times New Roman"/>
              </w:rPr>
            </w:pPr>
            <w:r>
              <w:rPr>
                <w:rFonts w:eastAsia="Times New Roman" w:cs="Times New Roman"/>
              </w:rPr>
              <w:t>43.7</w:t>
            </w:r>
          </w:p>
        </w:tc>
        <w:tc>
          <w:tcPr>
            <w:tcW w:w="1531" w:type="dxa"/>
          </w:tcPr>
          <w:p w14:paraId="78528106" w14:textId="77777777" w:rsidR="00DA0F69" w:rsidRDefault="00DA0F69" w:rsidP="009B0820">
            <w:pPr>
              <w:keepLines/>
              <w:tabs>
                <w:tab w:val="decimal" w:pos="1020"/>
              </w:tabs>
              <w:rPr>
                <w:rFonts w:eastAsia="Times New Roman" w:cs="Times New Roman"/>
              </w:rPr>
            </w:pPr>
          </w:p>
          <w:p w14:paraId="102CBDEA" w14:textId="77777777" w:rsidR="00DA0F69" w:rsidRPr="00827371" w:rsidRDefault="00DA0F69" w:rsidP="009B0820">
            <w:pPr>
              <w:keepLines/>
              <w:tabs>
                <w:tab w:val="decimal" w:pos="1020"/>
              </w:tabs>
              <w:rPr>
                <w:rFonts w:eastAsia="Times New Roman" w:cs="Times New Roman"/>
              </w:rPr>
            </w:pPr>
            <w:r>
              <w:rPr>
                <w:rFonts w:eastAsia="Times New Roman" w:cs="Times New Roman"/>
              </w:rPr>
              <w:t>344.7</w:t>
            </w:r>
          </w:p>
        </w:tc>
        <w:tc>
          <w:tcPr>
            <w:tcW w:w="1531" w:type="dxa"/>
          </w:tcPr>
          <w:p w14:paraId="1F7E81DE" w14:textId="77777777" w:rsidR="00DA0F69" w:rsidRDefault="00DA0F69" w:rsidP="009B0820">
            <w:pPr>
              <w:keepLines/>
              <w:tabs>
                <w:tab w:val="decimal" w:pos="1020"/>
              </w:tabs>
              <w:rPr>
                <w:rFonts w:cstheme="minorHAnsi"/>
              </w:rPr>
            </w:pPr>
          </w:p>
          <w:p w14:paraId="5348DC8B" w14:textId="77777777" w:rsidR="00DA0F69" w:rsidRPr="00827371" w:rsidRDefault="00DA0F69" w:rsidP="009B0820">
            <w:pPr>
              <w:keepLines/>
              <w:tabs>
                <w:tab w:val="decimal" w:pos="1020"/>
              </w:tabs>
              <w:rPr>
                <w:rFonts w:eastAsia="Times New Roman" w:cs="Times New Roman"/>
              </w:rPr>
            </w:pPr>
            <w:r>
              <w:rPr>
                <w:rFonts w:cstheme="minorHAnsi"/>
              </w:rPr>
              <w:t>1,063.6</w:t>
            </w:r>
          </w:p>
        </w:tc>
      </w:tr>
      <w:tr w:rsidR="00DA0F69" w:rsidRPr="00827371" w14:paraId="5FBE686B" w14:textId="77777777" w:rsidTr="009B0820">
        <w:tc>
          <w:tcPr>
            <w:tcW w:w="3798" w:type="dxa"/>
          </w:tcPr>
          <w:p w14:paraId="4777762D" w14:textId="77777777" w:rsidR="00DA0F69" w:rsidRPr="00827371" w:rsidRDefault="00DA0F69" w:rsidP="009B0820">
            <w:pPr>
              <w:keepLines/>
              <w:rPr>
                <w:rFonts w:eastAsia="Times New Roman" w:cs="Times New Roman"/>
                <w:bCs/>
              </w:rPr>
            </w:pPr>
            <w:r w:rsidRPr="00827371">
              <w:rPr>
                <w:rFonts w:eastAsia="Times New Roman" w:cs="Times New Roman"/>
                <w:bCs/>
              </w:rPr>
              <w:t>Opening cash and cash equivalents</w:t>
            </w:r>
          </w:p>
        </w:tc>
        <w:tc>
          <w:tcPr>
            <w:tcW w:w="737" w:type="dxa"/>
          </w:tcPr>
          <w:p w14:paraId="4CFD694C" w14:textId="77777777" w:rsidR="00DA0F69" w:rsidRPr="00827371" w:rsidRDefault="00DA0F69" w:rsidP="009B0820">
            <w:pPr>
              <w:keepLines/>
              <w:rPr>
                <w:rFonts w:eastAsia="Times New Roman" w:cs="Times New Roman"/>
                <w:b/>
                <w:bCs/>
              </w:rPr>
            </w:pPr>
          </w:p>
        </w:tc>
        <w:tc>
          <w:tcPr>
            <w:tcW w:w="1531" w:type="dxa"/>
          </w:tcPr>
          <w:p w14:paraId="30BD775B" w14:textId="77777777" w:rsidR="00DA0F69" w:rsidRPr="00827371" w:rsidRDefault="00DA0F69" w:rsidP="009B0820">
            <w:pPr>
              <w:keepLines/>
              <w:tabs>
                <w:tab w:val="decimal" w:pos="1020"/>
              </w:tabs>
              <w:rPr>
                <w:rFonts w:eastAsia="Times New Roman" w:cs="Times New Roman"/>
              </w:rPr>
            </w:pPr>
            <w:r>
              <w:rPr>
                <w:rFonts w:eastAsia="Times New Roman" w:cs="Times New Roman"/>
              </w:rPr>
              <w:t>2,994.1</w:t>
            </w:r>
          </w:p>
        </w:tc>
        <w:tc>
          <w:tcPr>
            <w:tcW w:w="1531" w:type="dxa"/>
          </w:tcPr>
          <w:p w14:paraId="6F98A35D" w14:textId="77777777" w:rsidR="00DA0F69" w:rsidRPr="00827371" w:rsidRDefault="00DA0F69" w:rsidP="009B0820">
            <w:pPr>
              <w:keepLines/>
              <w:tabs>
                <w:tab w:val="decimal" w:pos="1020"/>
              </w:tabs>
              <w:rPr>
                <w:rFonts w:eastAsia="Times New Roman" w:cs="Times New Roman"/>
              </w:rPr>
            </w:pPr>
            <w:r>
              <w:rPr>
                <w:rFonts w:eastAsia="Times New Roman" w:cs="Times New Roman"/>
              </w:rPr>
              <w:t>1,930.5</w:t>
            </w:r>
          </w:p>
        </w:tc>
        <w:tc>
          <w:tcPr>
            <w:tcW w:w="1531" w:type="dxa"/>
          </w:tcPr>
          <w:p w14:paraId="4DC027A9" w14:textId="77777777" w:rsidR="00DA0F69" w:rsidRPr="00827371" w:rsidRDefault="00DA0F69" w:rsidP="009B0820">
            <w:pPr>
              <w:keepLines/>
              <w:tabs>
                <w:tab w:val="decimal" w:pos="1020"/>
              </w:tabs>
              <w:rPr>
                <w:rFonts w:eastAsia="Times New Roman" w:cs="Times New Roman"/>
              </w:rPr>
            </w:pPr>
            <w:r>
              <w:rPr>
                <w:rFonts w:cstheme="minorHAnsi"/>
              </w:rPr>
              <w:t>1,930.5</w:t>
            </w:r>
          </w:p>
        </w:tc>
      </w:tr>
      <w:tr w:rsidR="00DA0F69" w:rsidRPr="00827371" w14:paraId="2DC88778" w14:textId="77777777" w:rsidTr="009B0820">
        <w:tc>
          <w:tcPr>
            <w:tcW w:w="3798" w:type="dxa"/>
          </w:tcPr>
          <w:p w14:paraId="26B8AB89" w14:textId="77777777" w:rsidR="00DA0F69" w:rsidRPr="00827371" w:rsidRDefault="00DA0F69" w:rsidP="009B0820">
            <w:pPr>
              <w:keepLines/>
              <w:spacing w:after="60"/>
              <w:rPr>
                <w:rFonts w:eastAsia="Times New Roman" w:cs="Times New Roman"/>
                <w:b/>
                <w:bCs/>
                <w:sz w:val="8"/>
                <w:szCs w:val="16"/>
              </w:rPr>
            </w:pPr>
          </w:p>
        </w:tc>
        <w:tc>
          <w:tcPr>
            <w:tcW w:w="737" w:type="dxa"/>
          </w:tcPr>
          <w:p w14:paraId="1599785F" w14:textId="77777777" w:rsidR="00DA0F69" w:rsidRPr="00827371" w:rsidRDefault="00DA0F69" w:rsidP="009B0820">
            <w:pPr>
              <w:keepLines/>
              <w:spacing w:after="60"/>
              <w:rPr>
                <w:rFonts w:eastAsia="Times New Roman" w:cs="Times New Roman"/>
                <w:b/>
                <w:bCs/>
                <w:sz w:val="8"/>
                <w:szCs w:val="16"/>
              </w:rPr>
            </w:pPr>
          </w:p>
        </w:tc>
        <w:tc>
          <w:tcPr>
            <w:tcW w:w="1531" w:type="dxa"/>
          </w:tcPr>
          <w:p w14:paraId="3BAB8092" w14:textId="77777777" w:rsidR="00DA0F69" w:rsidRPr="00827371" w:rsidRDefault="00DA0F69" w:rsidP="009B0820">
            <w:pPr>
              <w:keepLines/>
              <w:pBdr>
                <w:bottom w:val="single" w:sz="4" w:space="1" w:color="auto"/>
              </w:pBdr>
              <w:tabs>
                <w:tab w:val="decimal" w:pos="742"/>
              </w:tabs>
              <w:spacing w:after="60"/>
              <w:ind w:left="206" w:right="33"/>
              <w:rPr>
                <w:rFonts w:eastAsia="Times New Roman" w:cs="Times New Roman"/>
                <w:sz w:val="8"/>
                <w:szCs w:val="16"/>
                <w:u w:val="single"/>
              </w:rPr>
            </w:pPr>
          </w:p>
        </w:tc>
        <w:tc>
          <w:tcPr>
            <w:tcW w:w="1531" w:type="dxa"/>
          </w:tcPr>
          <w:p w14:paraId="3D703363" w14:textId="77777777" w:rsidR="00DA0F69" w:rsidRPr="00827371" w:rsidRDefault="00DA0F69" w:rsidP="009B0820">
            <w:pPr>
              <w:keepLines/>
              <w:pBdr>
                <w:bottom w:val="single" w:sz="4" w:space="1" w:color="auto"/>
              </w:pBdr>
              <w:tabs>
                <w:tab w:val="decimal" w:pos="742"/>
              </w:tabs>
              <w:spacing w:after="60"/>
              <w:ind w:left="206" w:right="33"/>
              <w:rPr>
                <w:rFonts w:eastAsia="Times New Roman" w:cs="Times New Roman"/>
                <w:sz w:val="8"/>
                <w:szCs w:val="16"/>
                <w:u w:val="single"/>
              </w:rPr>
            </w:pPr>
          </w:p>
        </w:tc>
        <w:tc>
          <w:tcPr>
            <w:tcW w:w="1531" w:type="dxa"/>
          </w:tcPr>
          <w:p w14:paraId="14702858" w14:textId="77777777" w:rsidR="00DA0F69" w:rsidRPr="00827371" w:rsidRDefault="00DA0F69" w:rsidP="009B0820">
            <w:pPr>
              <w:keepLines/>
              <w:pBdr>
                <w:bottom w:val="single" w:sz="4" w:space="1" w:color="auto"/>
              </w:pBdr>
              <w:tabs>
                <w:tab w:val="decimal" w:pos="742"/>
              </w:tabs>
              <w:spacing w:after="60"/>
              <w:ind w:left="206" w:right="34"/>
              <w:rPr>
                <w:rFonts w:eastAsia="Times New Roman" w:cs="Times New Roman"/>
                <w:sz w:val="8"/>
                <w:szCs w:val="16"/>
                <w:u w:val="single"/>
              </w:rPr>
            </w:pPr>
          </w:p>
        </w:tc>
      </w:tr>
      <w:tr w:rsidR="00DA0F69" w:rsidRPr="00827371" w14:paraId="5E52296A" w14:textId="77777777" w:rsidTr="009B0820">
        <w:tc>
          <w:tcPr>
            <w:tcW w:w="3798" w:type="dxa"/>
          </w:tcPr>
          <w:p w14:paraId="0101D5B9" w14:textId="77777777" w:rsidR="00DA0F69" w:rsidRPr="00827371" w:rsidRDefault="00DA0F69" w:rsidP="009B0820">
            <w:pPr>
              <w:keepLines/>
              <w:rPr>
                <w:rFonts w:eastAsia="Times New Roman" w:cs="Times New Roman"/>
                <w:b/>
                <w:bCs/>
              </w:rPr>
            </w:pPr>
            <w:r w:rsidRPr="00827371">
              <w:rPr>
                <w:rFonts w:eastAsia="Times New Roman" w:cs="Times New Roman"/>
                <w:b/>
                <w:bCs/>
              </w:rPr>
              <w:t>Closing cash and cash equivalents</w:t>
            </w:r>
          </w:p>
        </w:tc>
        <w:tc>
          <w:tcPr>
            <w:tcW w:w="737" w:type="dxa"/>
          </w:tcPr>
          <w:p w14:paraId="3E70C67D" w14:textId="77777777" w:rsidR="00DA0F69" w:rsidRPr="00827371" w:rsidRDefault="00DA0F69" w:rsidP="009B0820">
            <w:pPr>
              <w:keepLines/>
              <w:rPr>
                <w:rFonts w:eastAsia="Times New Roman" w:cs="Times New Roman"/>
                <w:b/>
                <w:bCs/>
              </w:rPr>
            </w:pPr>
          </w:p>
        </w:tc>
        <w:tc>
          <w:tcPr>
            <w:tcW w:w="1531" w:type="dxa"/>
          </w:tcPr>
          <w:p w14:paraId="077B90AB" w14:textId="77777777" w:rsidR="00DA0F69" w:rsidRPr="00827371" w:rsidRDefault="00DA0F69" w:rsidP="009B0820">
            <w:pPr>
              <w:keepLines/>
              <w:tabs>
                <w:tab w:val="decimal" w:pos="1020"/>
              </w:tabs>
              <w:rPr>
                <w:rFonts w:eastAsia="Times New Roman" w:cs="Times New Roman"/>
              </w:rPr>
            </w:pPr>
            <w:r>
              <w:rPr>
                <w:rFonts w:eastAsia="Times New Roman" w:cs="Times New Roman"/>
              </w:rPr>
              <w:t>3,037.8</w:t>
            </w:r>
          </w:p>
        </w:tc>
        <w:tc>
          <w:tcPr>
            <w:tcW w:w="1531" w:type="dxa"/>
          </w:tcPr>
          <w:p w14:paraId="2A69943D" w14:textId="77777777" w:rsidR="00DA0F69" w:rsidRPr="00827371" w:rsidRDefault="00DA0F69" w:rsidP="009B0820">
            <w:pPr>
              <w:keepLines/>
              <w:tabs>
                <w:tab w:val="decimal" w:pos="1020"/>
              </w:tabs>
              <w:rPr>
                <w:rFonts w:eastAsia="Times New Roman" w:cs="Times New Roman"/>
              </w:rPr>
            </w:pPr>
            <w:r>
              <w:rPr>
                <w:rFonts w:eastAsia="Times New Roman" w:cs="Times New Roman"/>
              </w:rPr>
              <w:t>2,275.2</w:t>
            </w:r>
          </w:p>
        </w:tc>
        <w:tc>
          <w:tcPr>
            <w:tcW w:w="1531" w:type="dxa"/>
          </w:tcPr>
          <w:p w14:paraId="2F68B0C4" w14:textId="77777777" w:rsidR="00DA0F69" w:rsidRPr="00827371" w:rsidRDefault="00DA0F69" w:rsidP="009B0820">
            <w:pPr>
              <w:keepLines/>
              <w:tabs>
                <w:tab w:val="decimal" w:pos="1020"/>
              </w:tabs>
              <w:rPr>
                <w:rFonts w:eastAsia="Times New Roman" w:cs="Times New Roman"/>
              </w:rPr>
            </w:pPr>
            <w:r>
              <w:rPr>
                <w:rFonts w:cstheme="minorHAnsi"/>
              </w:rPr>
              <w:t>2,994.1</w:t>
            </w:r>
          </w:p>
        </w:tc>
      </w:tr>
      <w:tr w:rsidR="00DA0F69" w:rsidRPr="00827371" w14:paraId="2150BB2B" w14:textId="77777777" w:rsidTr="009B0820">
        <w:tc>
          <w:tcPr>
            <w:tcW w:w="3798" w:type="dxa"/>
          </w:tcPr>
          <w:p w14:paraId="110BBC06" w14:textId="77777777" w:rsidR="00DA0F69" w:rsidRPr="00827371" w:rsidRDefault="00DA0F69" w:rsidP="009B0820">
            <w:pPr>
              <w:keepLines/>
              <w:spacing w:after="60"/>
              <w:rPr>
                <w:rFonts w:eastAsia="Times New Roman" w:cs="Times New Roman"/>
                <w:b/>
                <w:bCs/>
                <w:sz w:val="8"/>
              </w:rPr>
            </w:pPr>
          </w:p>
        </w:tc>
        <w:tc>
          <w:tcPr>
            <w:tcW w:w="737" w:type="dxa"/>
          </w:tcPr>
          <w:p w14:paraId="0A38F6F8" w14:textId="77777777" w:rsidR="00DA0F69" w:rsidRPr="00827371" w:rsidRDefault="00DA0F69" w:rsidP="009B0820">
            <w:pPr>
              <w:keepLines/>
              <w:spacing w:after="60"/>
              <w:rPr>
                <w:rFonts w:eastAsia="Times New Roman" w:cs="Times New Roman"/>
                <w:b/>
                <w:bCs/>
                <w:sz w:val="8"/>
              </w:rPr>
            </w:pPr>
          </w:p>
        </w:tc>
        <w:tc>
          <w:tcPr>
            <w:tcW w:w="1531" w:type="dxa"/>
          </w:tcPr>
          <w:p w14:paraId="466731D4" w14:textId="77777777" w:rsidR="00DA0F69" w:rsidRPr="00827371" w:rsidRDefault="00DA0F69" w:rsidP="009B0820">
            <w:pPr>
              <w:keepLines/>
              <w:pBdr>
                <w:bottom w:val="double" w:sz="4" w:space="1" w:color="auto"/>
              </w:pBdr>
              <w:tabs>
                <w:tab w:val="decimal" w:pos="742"/>
              </w:tabs>
              <w:spacing w:after="60"/>
              <w:ind w:left="206" w:right="33"/>
              <w:rPr>
                <w:rFonts w:eastAsia="Times New Roman" w:cs="Times New Roman"/>
                <w:sz w:val="8"/>
                <w:u w:val="single"/>
              </w:rPr>
            </w:pPr>
          </w:p>
        </w:tc>
        <w:tc>
          <w:tcPr>
            <w:tcW w:w="1531" w:type="dxa"/>
          </w:tcPr>
          <w:p w14:paraId="7FEF7285" w14:textId="77777777" w:rsidR="00DA0F69" w:rsidRPr="00827371" w:rsidRDefault="00DA0F69" w:rsidP="009B0820">
            <w:pPr>
              <w:keepLines/>
              <w:pBdr>
                <w:bottom w:val="double" w:sz="4" w:space="1" w:color="auto"/>
              </w:pBdr>
              <w:tabs>
                <w:tab w:val="decimal" w:pos="742"/>
              </w:tabs>
              <w:spacing w:after="60"/>
              <w:ind w:left="206" w:right="33"/>
              <w:rPr>
                <w:rFonts w:eastAsia="Times New Roman" w:cs="Times New Roman"/>
                <w:sz w:val="8"/>
                <w:u w:val="single"/>
              </w:rPr>
            </w:pPr>
          </w:p>
        </w:tc>
        <w:tc>
          <w:tcPr>
            <w:tcW w:w="1531" w:type="dxa"/>
          </w:tcPr>
          <w:p w14:paraId="200956B9" w14:textId="77777777" w:rsidR="00DA0F69" w:rsidRPr="00827371" w:rsidRDefault="00DA0F69" w:rsidP="009B0820">
            <w:pPr>
              <w:keepLines/>
              <w:pBdr>
                <w:bottom w:val="double" w:sz="4" w:space="1" w:color="auto"/>
              </w:pBdr>
              <w:tabs>
                <w:tab w:val="decimal" w:pos="742"/>
              </w:tabs>
              <w:spacing w:after="60"/>
              <w:ind w:left="206" w:right="34"/>
              <w:rPr>
                <w:rFonts w:eastAsia="Times New Roman" w:cs="Times New Roman"/>
                <w:sz w:val="8"/>
                <w:u w:val="single"/>
              </w:rPr>
            </w:pPr>
          </w:p>
        </w:tc>
      </w:tr>
      <w:tr w:rsidR="00DA0F69" w:rsidRPr="00827371" w14:paraId="5E220550" w14:textId="77777777" w:rsidTr="009B0820">
        <w:tc>
          <w:tcPr>
            <w:tcW w:w="3798" w:type="dxa"/>
          </w:tcPr>
          <w:p w14:paraId="312930CC" w14:textId="77777777" w:rsidR="00DA0F69" w:rsidRPr="00827371" w:rsidRDefault="00DA0F69" w:rsidP="009B0820">
            <w:pPr>
              <w:keepLines/>
              <w:ind w:left="993" w:hanging="993"/>
              <w:rPr>
                <w:rFonts w:eastAsia="Times New Roman" w:cs="Times New Roman"/>
              </w:rPr>
            </w:pPr>
            <w:r w:rsidRPr="00827371">
              <w:rPr>
                <w:rFonts w:eastAsia="Times New Roman" w:cs="Times New Roman"/>
              </w:rPr>
              <w:t>Represented by balances within</w:t>
            </w:r>
          </w:p>
        </w:tc>
        <w:tc>
          <w:tcPr>
            <w:tcW w:w="737" w:type="dxa"/>
          </w:tcPr>
          <w:p w14:paraId="1441C33A" w14:textId="77777777" w:rsidR="00DA0F69" w:rsidRPr="00827371" w:rsidRDefault="00DA0F69" w:rsidP="009B0820">
            <w:pPr>
              <w:keepLines/>
              <w:ind w:left="993" w:hanging="993"/>
              <w:rPr>
                <w:rFonts w:eastAsia="Times New Roman" w:cs="Times New Roman"/>
              </w:rPr>
            </w:pPr>
          </w:p>
        </w:tc>
        <w:tc>
          <w:tcPr>
            <w:tcW w:w="1531" w:type="dxa"/>
          </w:tcPr>
          <w:p w14:paraId="39EB35A1" w14:textId="77777777" w:rsidR="00DA0F69" w:rsidRPr="00827371" w:rsidRDefault="00DA0F69" w:rsidP="009B0820">
            <w:pPr>
              <w:keepLines/>
              <w:tabs>
                <w:tab w:val="decimal" w:pos="884"/>
              </w:tabs>
              <w:rPr>
                <w:rFonts w:eastAsia="Times New Roman" w:cs="Times New Roman"/>
              </w:rPr>
            </w:pPr>
          </w:p>
        </w:tc>
        <w:tc>
          <w:tcPr>
            <w:tcW w:w="1531" w:type="dxa"/>
          </w:tcPr>
          <w:p w14:paraId="0F7525C0" w14:textId="77777777" w:rsidR="00DA0F69" w:rsidRPr="00827371" w:rsidRDefault="00DA0F69" w:rsidP="009B0820">
            <w:pPr>
              <w:keepLines/>
              <w:tabs>
                <w:tab w:val="decimal" w:pos="884"/>
              </w:tabs>
              <w:rPr>
                <w:rFonts w:eastAsia="Times New Roman" w:cs="Times New Roman"/>
              </w:rPr>
            </w:pPr>
          </w:p>
        </w:tc>
        <w:tc>
          <w:tcPr>
            <w:tcW w:w="1531" w:type="dxa"/>
          </w:tcPr>
          <w:p w14:paraId="1C35FC70" w14:textId="77777777" w:rsidR="00DA0F69" w:rsidRPr="00827371" w:rsidRDefault="00DA0F69" w:rsidP="009B0820">
            <w:pPr>
              <w:keepLines/>
              <w:tabs>
                <w:tab w:val="decimal" w:pos="884"/>
              </w:tabs>
              <w:rPr>
                <w:rFonts w:eastAsia="Times New Roman" w:cs="Times New Roman"/>
              </w:rPr>
            </w:pPr>
          </w:p>
        </w:tc>
      </w:tr>
      <w:tr w:rsidR="00DA0F69" w:rsidRPr="00827371" w14:paraId="74884E58" w14:textId="77777777" w:rsidTr="009B0820">
        <w:tc>
          <w:tcPr>
            <w:tcW w:w="3798" w:type="dxa"/>
          </w:tcPr>
          <w:p w14:paraId="5A32C9D8" w14:textId="77777777" w:rsidR="00DA0F69" w:rsidRPr="00827371" w:rsidRDefault="00DA0F69" w:rsidP="009B0820">
            <w:pPr>
              <w:keepLines/>
              <w:tabs>
                <w:tab w:val="left" w:pos="402"/>
              </w:tabs>
              <w:rPr>
                <w:rFonts w:eastAsia="Times New Roman" w:cs="Times New Roman"/>
              </w:rPr>
            </w:pPr>
            <w:r w:rsidRPr="00827371">
              <w:rPr>
                <w:rFonts w:eastAsia="Times New Roman" w:cs="Times New Roman"/>
              </w:rPr>
              <w:tab/>
              <w:t>Cash</w:t>
            </w:r>
          </w:p>
        </w:tc>
        <w:tc>
          <w:tcPr>
            <w:tcW w:w="737" w:type="dxa"/>
          </w:tcPr>
          <w:p w14:paraId="69764001" w14:textId="272EE35D" w:rsidR="00DA0F69" w:rsidRPr="00827371" w:rsidRDefault="00DA0F69" w:rsidP="009B0820">
            <w:pPr>
              <w:keepLines/>
              <w:ind w:left="993" w:hanging="993"/>
              <w:jc w:val="center"/>
              <w:rPr>
                <w:rFonts w:eastAsia="Times New Roman" w:cs="Times New Roman"/>
              </w:rPr>
            </w:pPr>
            <w:r>
              <w:rPr>
                <w:rFonts w:eastAsia="Times New Roman" w:cs="Times New Roman"/>
              </w:rPr>
              <w:t>10</w:t>
            </w:r>
          </w:p>
        </w:tc>
        <w:tc>
          <w:tcPr>
            <w:tcW w:w="1531" w:type="dxa"/>
          </w:tcPr>
          <w:p w14:paraId="78824CB6" w14:textId="77777777" w:rsidR="00DA0F69" w:rsidRPr="00827371" w:rsidRDefault="00DA0F69" w:rsidP="009B0820">
            <w:pPr>
              <w:keepLines/>
              <w:tabs>
                <w:tab w:val="decimal" w:pos="1020"/>
              </w:tabs>
              <w:rPr>
                <w:rFonts w:eastAsia="Times New Roman" w:cs="Times New Roman"/>
              </w:rPr>
            </w:pPr>
            <w:r>
              <w:rPr>
                <w:rFonts w:eastAsia="Times New Roman" w:cs="Times New Roman"/>
              </w:rPr>
              <w:t>3,039.0</w:t>
            </w:r>
          </w:p>
        </w:tc>
        <w:tc>
          <w:tcPr>
            <w:tcW w:w="1531" w:type="dxa"/>
          </w:tcPr>
          <w:p w14:paraId="39C5E6F7" w14:textId="77777777" w:rsidR="00DA0F69" w:rsidRPr="00827371" w:rsidRDefault="00DA0F69" w:rsidP="009B0820">
            <w:pPr>
              <w:keepLines/>
              <w:tabs>
                <w:tab w:val="decimal" w:pos="1020"/>
              </w:tabs>
              <w:rPr>
                <w:rFonts w:eastAsia="Times New Roman" w:cs="Times New Roman"/>
              </w:rPr>
            </w:pPr>
            <w:r>
              <w:rPr>
                <w:rFonts w:eastAsia="Times New Roman" w:cs="Times New Roman"/>
              </w:rPr>
              <w:t>2,275.4</w:t>
            </w:r>
          </w:p>
        </w:tc>
        <w:tc>
          <w:tcPr>
            <w:tcW w:w="1531" w:type="dxa"/>
          </w:tcPr>
          <w:p w14:paraId="783A6D84" w14:textId="77777777" w:rsidR="00DA0F69" w:rsidRPr="00827371" w:rsidRDefault="00DA0F69" w:rsidP="009B0820">
            <w:pPr>
              <w:keepLines/>
              <w:tabs>
                <w:tab w:val="decimal" w:pos="1020"/>
              </w:tabs>
              <w:rPr>
                <w:rFonts w:eastAsia="Times New Roman" w:cs="Times New Roman"/>
              </w:rPr>
            </w:pPr>
            <w:r>
              <w:rPr>
                <w:rFonts w:cstheme="minorHAnsi"/>
              </w:rPr>
              <w:t>2,994.3</w:t>
            </w:r>
          </w:p>
        </w:tc>
      </w:tr>
      <w:tr w:rsidR="00DA0F69" w:rsidRPr="00827371" w14:paraId="0F2575C1" w14:textId="77777777" w:rsidTr="009B0820">
        <w:tc>
          <w:tcPr>
            <w:tcW w:w="3798" w:type="dxa"/>
          </w:tcPr>
          <w:p w14:paraId="2C328DAA" w14:textId="77777777" w:rsidR="00DA0F69" w:rsidRPr="00827371" w:rsidRDefault="00DA0F69" w:rsidP="009B0820">
            <w:pPr>
              <w:keepLines/>
              <w:tabs>
                <w:tab w:val="left" w:pos="402"/>
              </w:tabs>
              <w:rPr>
                <w:rFonts w:eastAsia="Times New Roman" w:cs="Times New Roman"/>
              </w:rPr>
            </w:pPr>
            <w:r w:rsidRPr="00827371">
              <w:rPr>
                <w:rFonts w:eastAsia="Times New Roman" w:cs="Times New Roman"/>
              </w:rPr>
              <w:tab/>
              <w:t>Short-term bank borrowings</w:t>
            </w:r>
          </w:p>
        </w:tc>
        <w:tc>
          <w:tcPr>
            <w:tcW w:w="737" w:type="dxa"/>
          </w:tcPr>
          <w:p w14:paraId="2A718ACD" w14:textId="77777777" w:rsidR="00DA0F69" w:rsidRPr="00827371" w:rsidRDefault="00DA0F69" w:rsidP="009B0820">
            <w:pPr>
              <w:keepLines/>
              <w:tabs>
                <w:tab w:val="left" w:pos="402"/>
              </w:tabs>
              <w:rPr>
                <w:rFonts w:eastAsia="Times New Roman" w:cs="Times New Roman"/>
              </w:rPr>
            </w:pPr>
          </w:p>
        </w:tc>
        <w:tc>
          <w:tcPr>
            <w:tcW w:w="1531" w:type="dxa"/>
          </w:tcPr>
          <w:p w14:paraId="60E69E5B" w14:textId="77777777" w:rsidR="00DA0F69" w:rsidRPr="00827371" w:rsidRDefault="00DA0F69" w:rsidP="009B0820">
            <w:pPr>
              <w:keepLines/>
              <w:tabs>
                <w:tab w:val="decimal" w:pos="1020"/>
              </w:tabs>
              <w:rPr>
                <w:rFonts w:eastAsia="Times New Roman" w:cs="Times New Roman"/>
              </w:rPr>
            </w:pPr>
            <w:r>
              <w:rPr>
                <w:rFonts w:eastAsia="Times New Roman" w:cs="Times New Roman"/>
              </w:rPr>
              <w:t>(1.2)</w:t>
            </w:r>
          </w:p>
        </w:tc>
        <w:tc>
          <w:tcPr>
            <w:tcW w:w="1531" w:type="dxa"/>
          </w:tcPr>
          <w:p w14:paraId="0A55F8A1" w14:textId="77777777" w:rsidR="00DA0F69" w:rsidRPr="00827371" w:rsidRDefault="00DA0F69" w:rsidP="009B0820">
            <w:pPr>
              <w:keepLines/>
              <w:tabs>
                <w:tab w:val="decimal" w:pos="1020"/>
              </w:tabs>
              <w:rPr>
                <w:rFonts w:eastAsia="Times New Roman" w:cs="Times New Roman"/>
              </w:rPr>
            </w:pPr>
            <w:r>
              <w:rPr>
                <w:rFonts w:eastAsia="Times New Roman" w:cs="Times New Roman"/>
              </w:rPr>
              <w:t>(0.2)</w:t>
            </w:r>
          </w:p>
        </w:tc>
        <w:tc>
          <w:tcPr>
            <w:tcW w:w="1531" w:type="dxa"/>
          </w:tcPr>
          <w:p w14:paraId="1F2FFDB9" w14:textId="77777777" w:rsidR="00DA0F69" w:rsidRPr="00827371" w:rsidRDefault="00DA0F69" w:rsidP="009B0820">
            <w:pPr>
              <w:keepLines/>
              <w:tabs>
                <w:tab w:val="decimal" w:pos="1020"/>
              </w:tabs>
              <w:rPr>
                <w:rFonts w:eastAsia="Times New Roman" w:cs="Times New Roman"/>
              </w:rPr>
            </w:pPr>
            <w:r>
              <w:rPr>
                <w:rFonts w:cstheme="minorHAnsi"/>
              </w:rPr>
              <w:t>(0.2)</w:t>
            </w:r>
          </w:p>
        </w:tc>
      </w:tr>
      <w:tr w:rsidR="00DA0F69" w:rsidRPr="00827371" w14:paraId="3C6C1498" w14:textId="77777777" w:rsidTr="009B0820">
        <w:tc>
          <w:tcPr>
            <w:tcW w:w="3798" w:type="dxa"/>
          </w:tcPr>
          <w:p w14:paraId="2B2334E5" w14:textId="77777777" w:rsidR="00DA0F69" w:rsidRPr="00827371" w:rsidRDefault="00DA0F69" w:rsidP="009B0820">
            <w:pPr>
              <w:keepLines/>
              <w:spacing w:after="60"/>
              <w:ind w:left="993" w:hanging="993"/>
              <w:rPr>
                <w:rFonts w:eastAsia="Times New Roman" w:cs="Times New Roman"/>
                <w:sz w:val="8"/>
              </w:rPr>
            </w:pPr>
          </w:p>
        </w:tc>
        <w:tc>
          <w:tcPr>
            <w:tcW w:w="737" w:type="dxa"/>
          </w:tcPr>
          <w:p w14:paraId="00B10F7C" w14:textId="77777777" w:rsidR="00DA0F69" w:rsidRPr="00827371" w:rsidRDefault="00DA0F69" w:rsidP="009B0820">
            <w:pPr>
              <w:keepLines/>
              <w:spacing w:after="60"/>
              <w:ind w:left="993" w:hanging="993"/>
              <w:rPr>
                <w:rFonts w:eastAsia="Times New Roman" w:cs="Times New Roman"/>
                <w:sz w:val="8"/>
              </w:rPr>
            </w:pPr>
          </w:p>
        </w:tc>
        <w:tc>
          <w:tcPr>
            <w:tcW w:w="1531" w:type="dxa"/>
          </w:tcPr>
          <w:p w14:paraId="23ABB6CE" w14:textId="77777777" w:rsidR="00DA0F69" w:rsidRPr="00827371" w:rsidRDefault="00DA0F69" w:rsidP="009B0820">
            <w:pPr>
              <w:keepLines/>
              <w:pBdr>
                <w:bottom w:val="single" w:sz="4" w:space="1" w:color="auto"/>
              </w:pBdr>
              <w:tabs>
                <w:tab w:val="decimal" w:pos="742"/>
              </w:tabs>
              <w:spacing w:after="60"/>
              <w:ind w:left="206" w:right="33"/>
              <w:rPr>
                <w:rFonts w:eastAsia="Times New Roman" w:cs="Times New Roman"/>
                <w:sz w:val="8"/>
                <w:u w:val="single"/>
              </w:rPr>
            </w:pPr>
          </w:p>
        </w:tc>
        <w:tc>
          <w:tcPr>
            <w:tcW w:w="1531" w:type="dxa"/>
          </w:tcPr>
          <w:p w14:paraId="0D90BD81" w14:textId="77777777" w:rsidR="00DA0F69" w:rsidRPr="00827371" w:rsidRDefault="00DA0F69" w:rsidP="009B0820">
            <w:pPr>
              <w:keepLines/>
              <w:pBdr>
                <w:bottom w:val="single" w:sz="4" w:space="1" w:color="auto"/>
              </w:pBdr>
              <w:tabs>
                <w:tab w:val="decimal" w:pos="742"/>
              </w:tabs>
              <w:spacing w:after="60"/>
              <w:ind w:left="206" w:right="33"/>
              <w:rPr>
                <w:rFonts w:eastAsia="Times New Roman" w:cs="Times New Roman"/>
                <w:sz w:val="8"/>
                <w:u w:val="single"/>
              </w:rPr>
            </w:pPr>
          </w:p>
        </w:tc>
        <w:tc>
          <w:tcPr>
            <w:tcW w:w="1531" w:type="dxa"/>
          </w:tcPr>
          <w:p w14:paraId="04C2B37A" w14:textId="77777777" w:rsidR="00DA0F69" w:rsidRPr="00827371" w:rsidRDefault="00DA0F69" w:rsidP="009B0820">
            <w:pPr>
              <w:keepLines/>
              <w:pBdr>
                <w:bottom w:val="single" w:sz="4" w:space="1" w:color="auto"/>
              </w:pBdr>
              <w:tabs>
                <w:tab w:val="decimal" w:pos="742"/>
              </w:tabs>
              <w:spacing w:after="60"/>
              <w:ind w:left="206" w:right="34"/>
              <w:rPr>
                <w:rFonts w:eastAsia="Times New Roman" w:cs="Times New Roman"/>
                <w:sz w:val="8"/>
                <w:u w:val="single"/>
              </w:rPr>
            </w:pPr>
          </w:p>
        </w:tc>
      </w:tr>
      <w:tr w:rsidR="00DA0F69" w:rsidRPr="00827371" w14:paraId="0510E72C" w14:textId="77777777" w:rsidTr="009B0820">
        <w:tc>
          <w:tcPr>
            <w:tcW w:w="3798" w:type="dxa"/>
          </w:tcPr>
          <w:p w14:paraId="195ECF12" w14:textId="77777777" w:rsidR="00DA0F69" w:rsidRPr="00827371" w:rsidRDefault="00DA0F69" w:rsidP="009B0820">
            <w:pPr>
              <w:keepLines/>
              <w:rPr>
                <w:rFonts w:eastAsia="Times New Roman" w:cs="Times New Roman"/>
                <w:b/>
                <w:bCs/>
              </w:rPr>
            </w:pPr>
          </w:p>
        </w:tc>
        <w:tc>
          <w:tcPr>
            <w:tcW w:w="737" w:type="dxa"/>
          </w:tcPr>
          <w:p w14:paraId="653A980A" w14:textId="77777777" w:rsidR="00DA0F69" w:rsidRPr="00827371" w:rsidRDefault="00DA0F69" w:rsidP="009B0820">
            <w:pPr>
              <w:keepLines/>
              <w:rPr>
                <w:rFonts w:eastAsia="Times New Roman" w:cs="Times New Roman"/>
                <w:b/>
                <w:bCs/>
              </w:rPr>
            </w:pPr>
          </w:p>
        </w:tc>
        <w:tc>
          <w:tcPr>
            <w:tcW w:w="1531" w:type="dxa"/>
          </w:tcPr>
          <w:p w14:paraId="13E7A1CF" w14:textId="77777777" w:rsidR="00DA0F69" w:rsidRPr="00827371" w:rsidRDefault="00DA0F69" w:rsidP="009B0820">
            <w:pPr>
              <w:keepLines/>
              <w:tabs>
                <w:tab w:val="decimal" w:pos="1020"/>
              </w:tabs>
              <w:rPr>
                <w:rFonts w:eastAsia="Times New Roman" w:cs="Times New Roman"/>
              </w:rPr>
            </w:pPr>
            <w:r>
              <w:rPr>
                <w:rFonts w:eastAsia="Times New Roman" w:cs="Times New Roman"/>
              </w:rPr>
              <w:t>3,037.8</w:t>
            </w:r>
          </w:p>
        </w:tc>
        <w:tc>
          <w:tcPr>
            <w:tcW w:w="1531" w:type="dxa"/>
          </w:tcPr>
          <w:p w14:paraId="38374470" w14:textId="77777777" w:rsidR="00DA0F69" w:rsidRPr="00827371" w:rsidRDefault="00DA0F69" w:rsidP="009B0820">
            <w:pPr>
              <w:keepLines/>
              <w:tabs>
                <w:tab w:val="decimal" w:pos="1020"/>
              </w:tabs>
              <w:rPr>
                <w:rFonts w:eastAsia="Times New Roman" w:cs="Times New Roman"/>
              </w:rPr>
            </w:pPr>
            <w:r>
              <w:rPr>
                <w:rFonts w:eastAsia="Times New Roman" w:cs="Times New Roman"/>
              </w:rPr>
              <w:t>2,275.2</w:t>
            </w:r>
          </w:p>
        </w:tc>
        <w:tc>
          <w:tcPr>
            <w:tcW w:w="1531" w:type="dxa"/>
          </w:tcPr>
          <w:p w14:paraId="3B49460B" w14:textId="77777777" w:rsidR="00DA0F69" w:rsidRPr="00827371" w:rsidRDefault="00DA0F69" w:rsidP="009B0820">
            <w:pPr>
              <w:keepLines/>
              <w:tabs>
                <w:tab w:val="decimal" w:pos="1020"/>
              </w:tabs>
              <w:rPr>
                <w:rFonts w:eastAsia="Times New Roman" w:cs="Times New Roman"/>
              </w:rPr>
            </w:pPr>
            <w:r>
              <w:rPr>
                <w:rFonts w:cstheme="minorHAnsi"/>
              </w:rPr>
              <w:t>2,994.1</w:t>
            </w:r>
          </w:p>
        </w:tc>
      </w:tr>
      <w:tr w:rsidR="00DA0F69" w:rsidRPr="00827371" w14:paraId="39AF5479" w14:textId="77777777" w:rsidTr="009B0820">
        <w:tc>
          <w:tcPr>
            <w:tcW w:w="3798" w:type="dxa"/>
          </w:tcPr>
          <w:p w14:paraId="748127EC" w14:textId="77777777" w:rsidR="00DA0F69" w:rsidRPr="00827371" w:rsidRDefault="00DA0F69" w:rsidP="009B0820">
            <w:pPr>
              <w:keepLines/>
              <w:spacing w:after="60"/>
              <w:rPr>
                <w:rFonts w:eastAsia="Times New Roman" w:cs="Times New Roman"/>
                <w:b/>
                <w:bCs/>
                <w:sz w:val="8"/>
              </w:rPr>
            </w:pPr>
          </w:p>
        </w:tc>
        <w:tc>
          <w:tcPr>
            <w:tcW w:w="737" w:type="dxa"/>
          </w:tcPr>
          <w:p w14:paraId="19E577A2" w14:textId="77777777" w:rsidR="00DA0F69" w:rsidRPr="00827371" w:rsidRDefault="00DA0F69" w:rsidP="009B0820">
            <w:pPr>
              <w:keepLines/>
              <w:spacing w:after="60"/>
              <w:rPr>
                <w:rFonts w:eastAsia="Times New Roman" w:cs="Times New Roman"/>
                <w:b/>
                <w:bCs/>
                <w:sz w:val="8"/>
              </w:rPr>
            </w:pPr>
          </w:p>
        </w:tc>
        <w:tc>
          <w:tcPr>
            <w:tcW w:w="1531" w:type="dxa"/>
          </w:tcPr>
          <w:p w14:paraId="132B2EBD" w14:textId="77777777" w:rsidR="00DA0F69" w:rsidRPr="00827371" w:rsidRDefault="00DA0F69" w:rsidP="009B0820">
            <w:pPr>
              <w:keepLines/>
              <w:pBdr>
                <w:bottom w:val="double" w:sz="4" w:space="1" w:color="auto"/>
              </w:pBdr>
              <w:tabs>
                <w:tab w:val="decimal" w:pos="742"/>
              </w:tabs>
              <w:spacing w:after="60"/>
              <w:ind w:left="206" w:right="33"/>
              <w:rPr>
                <w:rFonts w:eastAsia="Times New Roman" w:cs="Times New Roman"/>
                <w:sz w:val="8"/>
                <w:u w:val="single"/>
              </w:rPr>
            </w:pPr>
          </w:p>
        </w:tc>
        <w:tc>
          <w:tcPr>
            <w:tcW w:w="1531" w:type="dxa"/>
          </w:tcPr>
          <w:p w14:paraId="7AACB491" w14:textId="77777777" w:rsidR="00DA0F69" w:rsidRPr="00827371" w:rsidRDefault="00DA0F69" w:rsidP="009B0820">
            <w:pPr>
              <w:keepLines/>
              <w:pBdr>
                <w:bottom w:val="double" w:sz="4" w:space="1" w:color="auto"/>
              </w:pBdr>
              <w:tabs>
                <w:tab w:val="decimal" w:pos="742"/>
              </w:tabs>
              <w:spacing w:after="60"/>
              <w:ind w:left="206" w:right="33"/>
              <w:rPr>
                <w:rFonts w:eastAsia="Times New Roman" w:cs="Times New Roman"/>
                <w:sz w:val="8"/>
                <w:u w:val="single"/>
              </w:rPr>
            </w:pPr>
          </w:p>
        </w:tc>
        <w:tc>
          <w:tcPr>
            <w:tcW w:w="1531" w:type="dxa"/>
          </w:tcPr>
          <w:p w14:paraId="4E980973" w14:textId="77777777" w:rsidR="00DA0F69" w:rsidRPr="00827371" w:rsidRDefault="00DA0F69" w:rsidP="009B0820">
            <w:pPr>
              <w:keepLines/>
              <w:pBdr>
                <w:bottom w:val="double" w:sz="4" w:space="1" w:color="auto"/>
              </w:pBdr>
              <w:tabs>
                <w:tab w:val="decimal" w:pos="742"/>
              </w:tabs>
              <w:spacing w:after="60"/>
              <w:ind w:left="206" w:right="34"/>
              <w:rPr>
                <w:rFonts w:eastAsia="Times New Roman" w:cs="Times New Roman"/>
                <w:sz w:val="8"/>
                <w:u w:val="single"/>
              </w:rPr>
            </w:pPr>
          </w:p>
        </w:tc>
      </w:tr>
    </w:tbl>
    <w:p w14:paraId="16487BAE" w14:textId="77777777" w:rsidR="00DA0F69" w:rsidRPr="00827371" w:rsidRDefault="00DA0F69" w:rsidP="00DA0F69">
      <w:pPr>
        <w:keepLines/>
        <w:spacing w:after="0" w:line="240" w:lineRule="auto"/>
        <w:rPr>
          <w:rFonts w:eastAsia="Times New Roman" w:cs="Times New Roman"/>
          <w:b/>
          <w:bCs/>
          <w:sz w:val="24"/>
          <w:szCs w:val="24"/>
        </w:rPr>
      </w:pPr>
    </w:p>
    <w:p w14:paraId="75BD6DE4" w14:textId="77777777" w:rsidR="00DA0F69" w:rsidRPr="00827371" w:rsidRDefault="00DA0F69" w:rsidP="00DA0F69">
      <w:pPr>
        <w:keepLines/>
        <w:spacing w:after="0" w:line="240" w:lineRule="auto"/>
        <w:rPr>
          <w:rFonts w:eastAsia="Times New Roman" w:cs="Times New Roman"/>
          <w:b/>
          <w:bCs/>
          <w:sz w:val="24"/>
          <w:szCs w:val="24"/>
        </w:rPr>
      </w:pPr>
    </w:p>
    <w:p w14:paraId="7F2DC00E" w14:textId="77777777" w:rsidR="00DA0F69" w:rsidRPr="00827371" w:rsidRDefault="00DA0F69" w:rsidP="00DA0F69">
      <w:pPr>
        <w:keepNext/>
        <w:keepLines/>
        <w:spacing w:after="0" w:line="240" w:lineRule="auto"/>
        <w:outlineLvl w:val="0"/>
        <w:rPr>
          <w:rFonts w:eastAsiaTheme="majorEastAsia" w:cstheme="minorHAnsi"/>
          <w:b/>
          <w:bCs/>
          <w:color w:val="000000" w:themeColor="text1"/>
          <w:sz w:val="24"/>
          <w:szCs w:val="24"/>
        </w:rPr>
      </w:pPr>
      <w:r w:rsidRPr="00827371">
        <w:rPr>
          <w:rFonts w:eastAsiaTheme="majorEastAsia" w:cstheme="minorHAnsi"/>
          <w:b/>
          <w:bCs/>
          <w:color w:val="000000" w:themeColor="text1"/>
          <w:sz w:val="24"/>
          <w:szCs w:val="24"/>
        </w:rPr>
        <w:t>CONSOLIDATED STATEMENT OF MOVEMENTS IN EQUITY</w:t>
      </w:r>
    </w:p>
    <w:p w14:paraId="192DDF96" w14:textId="77777777" w:rsidR="00DA0F69" w:rsidRPr="00827371" w:rsidRDefault="00DA0F69" w:rsidP="00DA0F69">
      <w:pPr>
        <w:keepNext/>
        <w:keepLines/>
        <w:spacing w:after="0" w:line="240" w:lineRule="auto"/>
        <w:rPr>
          <w:rFonts w:eastAsia="Times New Roman" w:cs="Times New Roman"/>
          <w:b/>
          <w:bCs/>
          <w:sz w:val="24"/>
          <w:szCs w:val="24"/>
        </w:rPr>
      </w:pPr>
      <w:r w:rsidRPr="00827371">
        <w:rPr>
          <w:rFonts w:eastAsia="Times New Roman" w:cs="Times New Roman"/>
          <w:b/>
          <w:bCs/>
          <w:sz w:val="24"/>
          <w:szCs w:val="24"/>
        </w:rPr>
        <w:t>For the six months ended 31 March 202</w:t>
      </w:r>
      <w:r>
        <w:rPr>
          <w:rFonts w:eastAsia="Times New Roman" w:cs="Times New Roman"/>
          <w:b/>
          <w:bCs/>
          <w:sz w:val="24"/>
          <w:szCs w:val="24"/>
        </w:rPr>
        <w:t>4</w:t>
      </w:r>
      <w:r w:rsidRPr="00827371">
        <w:rPr>
          <w:rFonts w:eastAsia="Times New Roman" w:cs="Times New Roman"/>
          <w:b/>
          <w:bCs/>
          <w:sz w:val="24"/>
          <w:szCs w:val="24"/>
        </w:rPr>
        <w:t xml:space="preserve"> (Unaudited)</w:t>
      </w:r>
    </w:p>
    <w:p w14:paraId="0FE732C5" w14:textId="77777777" w:rsidR="00DA0F69" w:rsidRPr="00827371" w:rsidRDefault="00DA0F69" w:rsidP="00DA0F69">
      <w:pPr>
        <w:keepNext/>
        <w:keepLines/>
        <w:spacing w:after="0" w:line="240" w:lineRule="auto"/>
        <w:rPr>
          <w:rFonts w:eastAsia="Times New Roman" w:cs="Times New Roman"/>
          <w:b/>
          <w:bCs/>
          <w:sz w:val="24"/>
          <w:szCs w:val="24"/>
        </w:rPr>
      </w:pPr>
    </w:p>
    <w:p w14:paraId="339368AA" w14:textId="77777777" w:rsidR="00DA0F69" w:rsidRPr="00827371" w:rsidRDefault="00DA0F69" w:rsidP="00DA0F69">
      <w:pPr>
        <w:keepNext/>
        <w:keepLines/>
        <w:spacing w:after="0" w:line="240" w:lineRule="auto"/>
        <w:rPr>
          <w:b/>
          <w:i/>
          <w:szCs w:val="24"/>
        </w:rPr>
      </w:pPr>
      <w:r w:rsidRPr="00827371">
        <w:rPr>
          <w:b/>
          <w:i/>
          <w:szCs w:val="24"/>
        </w:rPr>
        <w:t xml:space="preserve">Six </w:t>
      </w:r>
      <w:r w:rsidRPr="00827371">
        <w:rPr>
          <w:rFonts w:eastAsia="Times New Roman" w:cs="Times New Roman"/>
          <w:b/>
          <w:i/>
          <w:szCs w:val="24"/>
        </w:rPr>
        <w:t>months</w:t>
      </w:r>
      <w:r w:rsidRPr="00827371">
        <w:rPr>
          <w:b/>
          <w:i/>
          <w:szCs w:val="24"/>
        </w:rPr>
        <w:t xml:space="preserve"> ended 31 March 202</w:t>
      </w:r>
      <w:r>
        <w:rPr>
          <w:b/>
          <w:i/>
          <w:szCs w:val="24"/>
        </w:rPr>
        <w:t>4</w:t>
      </w:r>
    </w:p>
    <w:tbl>
      <w:tblPr>
        <w:tblStyle w:val="TableGrid27"/>
        <w:tblW w:w="50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4"/>
        <w:gridCol w:w="871"/>
        <w:gridCol w:w="871"/>
        <w:gridCol w:w="871"/>
        <w:gridCol w:w="871"/>
        <w:gridCol w:w="871"/>
        <w:gridCol w:w="871"/>
        <w:gridCol w:w="869"/>
      </w:tblGrid>
      <w:tr w:rsidR="00DA0F69" w:rsidRPr="00827371" w14:paraId="5E0220B4" w14:textId="77777777" w:rsidTr="009B0820">
        <w:trPr>
          <w:cantSplit/>
          <w:trHeight w:val="2216"/>
        </w:trPr>
        <w:tc>
          <w:tcPr>
            <w:tcW w:w="1640" w:type="pct"/>
          </w:tcPr>
          <w:p w14:paraId="392304F8" w14:textId="77777777" w:rsidR="00DA0F69" w:rsidRPr="00827371" w:rsidRDefault="00DA0F69" w:rsidP="009B0820">
            <w:pPr>
              <w:keepNext/>
              <w:keepLines/>
              <w:spacing w:after="120"/>
              <w:jc w:val="both"/>
              <w:rPr>
                <w:rFonts w:asciiTheme="minorHAnsi" w:hAnsiTheme="minorHAnsi" w:cstheme="minorHAnsi"/>
                <w:sz w:val="22"/>
                <w:szCs w:val="22"/>
              </w:rPr>
            </w:pPr>
            <w:bookmarkStart w:id="62" w:name="_Hlk63070136"/>
          </w:p>
        </w:tc>
        <w:tc>
          <w:tcPr>
            <w:tcW w:w="480" w:type="pct"/>
            <w:textDirection w:val="btLr"/>
            <w:vAlign w:val="center"/>
          </w:tcPr>
          <w:p w14:paraId="0F827550" w14:textId="77777777" w:rsidR="00DA0F69" w:rsidRPr="00827371" w:rsidRDefault="00DA0F69" w:rsidP="009B0820">
            <w:pPr>
              <w:keepLines/>
              <w:spacing w:after="120"/>
              <w:ind w:left="113" w:right="113"/>
              <w:rPr>
                <w:rFonts w:asciiTheme="minorHAnsi" w:hAnsiTheme="minorHAnsi" w:cstheme="minorHAnsi"/>
                <w:b/>
                <w:sz w:val="22"/>
                <w:szCs w:val="22"/>
              </w:rPr>
            </w:pPr>
            <w:r w:rsidRPr="00827371">
              <w:rPr>
                <w:rFonts w:asciiTheme="minorHAnsi" w:hAnsiTheme="minorHAnsi" w:cstheme="minorHAnsi"/>
                <w:b/>
                <w:sz w:val="22"/>
                <w:szCs w:val="22"/>
              </w:rPr>
              <w:t>Share capital</w:t>
            </w:r>
          </w:p>
        </w:tc>
        <w:tc>
          <w:tcPr>
            <w:tcW w:w="480" w:type="pct"/>
            <w:textDirection w:val="btLr"/>
            <w:vAlign w:val="center"/>
          </w:tcPr>
          <w:p w14:paraId="1ADB4206" w14:textId="77777777" w:rsidR="00DA0F69" w:rsidRPr="00827371" w:rsidRDefault="00DA0F69" w:rsidP="009B0820">
            <w:pPr>
              <w:keepLines/>
              <w:spacing w:after="120"/>
              <w:ind w:left="113" w:right="113"/>
              <w:rPr>
                <w:rFonts w:asciiTheme="minorHAnsi" w:hAnsiTheme="minorHAnsi" w:cstheme="minorHAnsi"/>
                <w:b/>
                <w:sz w:val="22"/>
                <w:szCs w:val="22"/>
              </w:rPr>
            </w:pPr>
            <w:r w:rsidRPr="00827371">
              <w:rPr>
                <w:rFonts w:asciiTheme="minorHAnsi" w:hAnsiTheme="minorHAnsi" w:cstheme="minorHAnsi"/>
                <w:b/>
                <w:sz w:val="22"/>
                <w:szCs w:val="22"/>
              </w:rPr>
              <w:t>Share premium</w:t>
            </w:r>
          </w:p>
        </w:tc>
        <w:tc>
          <w:tcPr>
            <w:tcW w:w="480" w:type="pct"/>
            <w:textDirection w:val="btLr"/>
            <w:vAlign w:val="center"/>
          </w:tcPr>
          <w:p w14:paraId="6880B05A" w14:textId="77777777" w:rsidR="00DA0F69" w:rsidRPr="00827371" w:rsidRDefault="00DA0F69" w:rsidP="009B0820">
            <w:pPr>
              <w:keepLines/>
              <w:spacing w:after="120"/>
              <w:ind w:left="113" w:right="113"/>
              <w:rPr>
                <w:rFonts w:asciiTheme="minorHAnsi" w:hAnsiTheme="minorHAnsi" w:cstheme="minorHAnsi"/>
                <w:b/>
                <w:sz w:val="22"/>
                <w:szCs w:val="22"/>
              </w:rPr>
            </w:pPr>
            <w:r w:rsidRPr="00827371">
              <w:rPr>
                <w:rFonts w:asciiTheme="minorHAnsi" w:hAnsiTheme="minorHAnsi" w:cstheme="minorHAnsi"/>
                <w:b/>
                <w:sz w:val="22"/>
                <w:szCs w:val="22"/>
              </w:rPr>
              <w:t>Capital redemption reserve</w:t>
            </w:r>
          </w:p>
        </w:tc>
        <w:tc>
          <w:tcPr>
            <w:tcW w:w="480" w:type="pct"/>
            <w:textDirection w:val="btLr"/>
            <w:vAlign w:val="center"/>
          </w:tcPr>
          <w:p w14:paraId="2BFA542C" w14:textId="77777777" w:rsidR="00DA0F69" w:rsidRPr="00827371" w:rsidRDefault="00DA0F69" w:rsidP="009B0820">
            <w:pPr>
              <w:keepLines/>
              <w:spacing w:after="120"/>
              <w:ind w:left="113" w:right="113"/>
              <w:rPr>
                <w:rFonts w:asciiTheme="minorHAnsi" w:hAnsiTheme="minorHAnsi" w:cstheme="minorHAnsi"/>
                <w:b/>
                <w:sz w:val="22"/>
                <w:szCs w:val="22"/>
              </w:rPr>
            </w:pPr>
            <w:r w:rsidRPr="00827371">
              <w:rPr>
                <w:rFonts w:asciiTheme="minorHAnsi" w:hAnsiTheme="minorHAnsi" w:cstheme="minorHAnsi"/>
                <w:b/>
                <w:sz w:val="22"/>
                <w:szCs w:val="22"/>
              </w:rPr>
              <w:t>Merger reserve</w:t>
            </w:r>
          </w:p>
        </w:tc>
        <w:tc>
          <w:tcPr>
            <w:tcW w:w="480" w:type="pct"/>
            <w:textDirection w:val="btLr"/>
            <w:vAlign w:val="center"/>
          </w:tcPr>
          <w:p w14:paraId="3D7BEFE8" w14:textId="77777777" w:rsidR="00DA0F69" w:rsidRPr="00827371" w:rsidRDefault="00DA0F69" w:rsidP="009B0820">
            <w:pPr>
              <w:keepLines/>
              <w:spacing w:after="120"/>
              <w:ind w:left="113" w:right="113"/>
              <w:rPr>
                <w:rFonts w:asciiTheme="minorHAnsi" w:hAnsiTheme="minorHAnsi" w:cstheme="minorHAnsi"/>
                <w:b/>
                <w:sz w:val="22"/>
                <w:szCs w:val="22"/>
              </w:rPr>
            </w:pPr>
            <w:r w:rsidRPr="00827371">
              <w:rPr>
                <w:rFonts w:asciiTheme="minorHAnsi" w:hAnsiTheme="minorHAnsi" w:cstheme="minorHAnsi"/>
                <w:b/>
                <w:sz w:val="22"/>
                <w:szCs w:val="22"/>
              </w:rPr>
              <w:t>Profit and loss account</w:t>
            </w:r>
          </w:p>
        </w:tc>
        <w:tc>
          <w:tcPr>
            <w:tcW w:w="480" w:type="pct"/>
            <w:textDirection w:val="btLr"/>
            <w:vAlign w:val="center"/>
          </w:tcPr>
          <w:p w14:paraId="56AF5B8A" w14:textId="77777777" w:rsidR="00DA0F69" w:rsidRPr="00827371" w:rsidRDefault="00DA0F69" w:rsidP="009B0820">
            <w:pPr>
              <w:keepLines/>
              <w:spacing w:after="120"/>
              <w:ind w:left="113" w:right="113"/>
              <w:rPr>
                <w:rFonts w:asciiTheme="minorHAnsi" w:hAnsiTheme="minorHAnsi" w:cstheme="minorHAnsi"/>
                <w:b/>
                <w:sz w:val="22"/>
                <w:szCs w:val="22"/>
              </w:rPr>
            </w:pPr>
            <w:r w:rsidRPr="00827371">
              <w:rPr>
                <w:rFonts w:asciiTheme="minorHAnsi" w:hAnsiTheme="minorHAnsi" w:cstheme="minorHAnsi"/>
                <w:b/>
                <w:sz w:val="22"/>
                <w:szCs w:val="22"/>
              </w:rPr>
              <w:t>Own shares</w:t>
            </w:r>
          </w:p>
        </w:tc>
        <w:tc>
          <w:tcPr>
            <w:tcW w:w="479" w:type="pct"/>
            <w:textDirection w:val="btLr"/>
            <w:vAlign w:val="center"/>
          </w:tcPr>
          <w:p w14:paraId="2057A92F" w14:textId="77777777" w:rsidR="00DA0F69" w:rsidRPr="00827371" w:rsidRDefault="00DA0F69" w:rsidP="009B0820">
            <w:pPr>
              <w:keepLines/>
              <w:spacing w:after="120"/>
              <w:ind w:left="113" w:right="113"/>
              <w:rPr>
                <w:rFonts w:asciiTheme="minorHAnsi" w:hAnsiTheme="minorHAnsi" w:cstheme="minorHAnsi"/>
                <w:b/>
                <w:sz w:val="22"/>
                <w:szCs w:val="22"/>
              </w:rPr>
            </w:pPr>
            <w:r w:rsidRPr="00827371">
              <w:rPr>
                <w:rFonts w:asciiTheme="minorHAnsi" w:hAnsiTheme="minorHAnsi" w:cstheme="minorHAnsi"/>
                <w:b/>
                <w:sz w:val="22"/>
                <w:szCs w:val="22"/>
              </w:rPr>
              <w:t>Total equity</w:t>
            </w:r>
          </w:p>
        </w:tc>
      </w:tr>
      <w:tr w:rsidR="00DA0F69" w:rsidRPr="00827371" w14:paraId="1D740E89" w14:textId="77777777" w:rsidTr="009B0820">
        <w:tc>
          <w:tcPr>
            <w:tcW w:w="1640" w:type="pct"/>
          </w:tcPr>
          <w:p w14:paraId="12AD6ED0" w14:textId="77777777" w:rsidR="00DA0F69" w:rsidRPr="00827371" w:rsidRDefault="00DA0F69" w:rsidP="009B0820">
            <w:pPr>
              <w:keepNext/>
              <w:keepLines/>
              <w:jc w:val="both"/>
              <w:rPr>
                <w:rFonts w:asciiTheme="minorHAnsi" w:hAnsiTheme="minorHAnsi" w:cstheme="minorHAnsi"/>
                <w:sz w:val="22"/>
                <w:szCs w:val="22"/>
              </w:rPr>
            </w:pPr>
          </w:p>
        </w:tc>
        <w:tc>
          <w:tcPr>
            <w:tcW w:w="480" w:type="pct"/>
          </w:tcPr>
          <w:p w14:paraId="2280D7BD"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£m</w:t>
            </w:r>
          </w:p>
        </w:tc>
        <w:tc>
          <w:tcPr>
            <w:tcW w:w="480" w:type="pct"/>
          </w:tcPr>
          <w:p w14:paraId="43E12DA6"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£m</w:t>
            </w:r>
          </w:p>
        </w:tc>
        <w:tc>
          <w:tcPr>
            <w:tcW w:w="480" w:type="pct"/>
          </w:tcPr>
          <w:p w14:paraId="30A117CA"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£m</w:t>
            </w:r>
          </w:p>
        </w:tc>
        <w:tc>
          <w:tcPr>
            <w:tcW w:w="480" w:type="pct"/>
          </w:tcPr>
          <w:p w14:paraId="2F1A7C19"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£m</w:t>
            </w:r>
          </w:p>
        </w:tc>
        <w:tc>
          <w:tcPr>
            <w:tcW w:w="480" w:type="pct"/>
          </w:tcPr>
          <w:p w14:paraId="26178B26"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£m</w:t>
            </w:r>
          </w:p>
        </w:tc>
        <w:tc>
          <w:tcPr>
            <w:tcW w:w="480" w:type="pct"/>
          </w:tcPr>
          <w:p w14:paraId="7041EFE4"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£m</w:t>
            </w:r>
          </w:p>
        </w:tc>
        <w:tc>
          <w:tcPr>
            <w:tcW w:w="479" w:type="pct"/>
          </w:tcPr>
          <w:p w14:paraId="2C9CFBC9"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£m</w:t>
            </w:r>
          </w:p>
        </w:tc>
      </w:tr>
      <w:tr w:rsidR="00DA0F69" w:rsidRPr="00827371" w14:paraId="4D6429A6" w14:textId="77777777" w:rsidTr="009B0820">
        <w:tc>
          <w:tcPr>
            <w:tcW w:w="1640" w:type="pct"/>
          </w:tcPr>
          <w:p w14:paraId="085E604F" w14:textId="77777777" w:rsidR="00DA0F69" w:rsidRPr="00827371" w:rsidRDefault="00DA0F69" w:rsidP="009B0820">
            <w:pPr>
              <w:keepNext/>
              <w:keepLines/>
              <w:ind w:left="179" w:hanging="179"/>
              <w:rPr>
                <w:rFonts w:asciiTheme="minorHAnsi" w:hAnsiTheme="minorHAnsi" w:cstheme="minorHAnsi"/>
                <w:b/>
                <w:i/>
                <w:sz w:val="22"/>
                <w:szCs w:val="22"/>
              </w:rPr>
            </w:pPr>
            <w:r w:rsidRPr="00827371">
              <w:rPr>
                <w:rFonts w:asciiTheme="minorHAnsi" w:hAnsiTheme="minorHAnsi" w:cstheme="minorHAnsi"/>
                <w:b/>
                <w:i/>
                <w:sz w:val="22"/>
                <w:szCs w:val="22"/>
              </w:rPr>
              <w:t>Transactions arising from</w:t>
            </w:r>
          </w:p>
        </w:tc>
        <w:tc>
          <w:tcPr>
            <w:tcW w:w="480" w:type="pct"/>
            <w:vAlign w:val="bottom"/>
          </w:tcPr>
          <w:p w14:paraId="27A17591" w14:textId="77777777" w:rsidR="00DA0F69" w:rsidRPr="00827371" w:rsidRDefault="00DA0F69" w:rsidP="009B0820">
            <w:pPr>
              <w:keepLines/>
              <w:tabs>
                <w:tab w:val="decimal" w:pos="467"/>
              </w:tabs>
              <w:ind w:right="-105"/>
              <w:rPr>
                <w:rFonts w:asciiTheme="minorHAnsi" w:hAnsiTheme="minorHAnsi" w:cstheme="minorHAnsi"/>
                <w:sz w:val="22"/>
                <w:szCs w:val="22"/>
              </w:rPr>
            </w:pPr>
          </w:p>
        </w:tc>
        <w:tc>
          <w:tcPr>
            <w:tcW w:w="480" w:type="pct"/>
            <w:vAlign w:val="bottom"/>
          </w:tcPr>
          <w:p w14:paraId="7827FE5C" w14:textId="77777777" w:rsidR="00DA0F69" w:rsidRPr="00827371" w:rsidRDefault="00DA0F69" w:rsidP="009B0820">
            <w:pPr>
              <w:keepLines/>
              <w:tabs>
                <w:tab w:val="decimal" w:pos="467"/>
              </w:tabs>
              <w:ind w:right="-105"/>
              <w:rPr>
                <w:rFonts w:asciiTheme="minorHAnsi" w:hAnsiTheme="minorHAnsi" w:cstheme="minorHAnsi"/>
                <w:sz w:val="22"/>
                <w:szCs w:val="22"/>
              </w:rPr>
            </w:pPr>
          </w:p>
        </w:tc>
        <w:tc>
          <w:tcPr>
            <w:tcW w:w="480" w:type="pct"/>
            <w:vAlign w:val="bottom"/>
          </w:tcPr>
          <w:p w14:paraId="31560296" w14:textId="77777777" w:rsidR="00DA0F69" w:rsidRPr="00827371" w:rsidRDefault="00DA0F69" w:rsidP="009B0820">
            <w:pPr>
              <w:keepLines/>
              <w:tabs>
                <w:tab w:val="decimal" w:pos="467"/>
              </w:tabs>
              <w:ind w:right="-105"/>
              <w:rPr>
                <w:rFonts w:asciiTheme="minorHAnsi" w:hAnsiTheme="minorHAnsi" w:cstheme="minorHAnsi"/>
                <w:sz w:val="22"/>
                <w:szCs w:val="22"/>
              </w:rPr>
            </w:pPr>
          </w:p>
        </w:tc>
        <w:tc>
          <w:tcPr>
            <w:tcW w:w="480" w:type="pct"/>
            <w:vAlign w:val="bottom"/>
          </w:tcPr>
          <w:p w14:paraId="4BAE1560" w14:textId="77777777" w:rsidR="00DA0F69" w:rsidRPr="00827371" w:rsidRDefault="00DA0F69" w:rsidP="009B0820">
            <w:pPr>
              <w:keepLines/>
              <w:tabs>
                <w:tab w:val="decimal" w:pos="467"/>
              </w:tabs>
              <w:ind w:right="-105"/>
              <w:rPr>
                <w:rFonts w:asciiTheme="minorHAnsi" w:hAnsiTheme="minorHAnsi" w:cstheme="minorHAnsi"/>
                <w:sz w:val="22"/>
                <w:szCs w:val="22"/>
              </w:rPr>
            </w:pPr>
          </w:p>
        </w:tc>
        <w:tc>
          <w:tcPr>
            <w:tcW w:w="480" w:type="pct"/>
            <w:vAlign w:val="bottom"/>
          </w:tcPr>
          <w:p w14:paraId="7076D864" w14:textId="77777777" w:rsidR="00DA0F69" w:rsidRPr="00827371" w:rsidRDefault="00DA0F69" w:rsidP="009B0820">
            <w:pPr>
              <w:keepLines/>
              <w:tabs>
                <w:tab w:val="decimal" w:pos="467"/>
              </w:tabs>
              <w:ind w:right="-105"/>
              <w:rPr>
                <w:rFonts w:asciiTheme="minorHAnsi" w:hAnsiTheme="minorHAnsi" w:cstheme="minorHAnsi"/>
                <w:sz w:val="22"/>
                <w:szCs w:val="22"/>
              </w:rPr>
            </w:pPr>
          </w:p>
        </w:tc>
        <w:tc>
          <w:tcPr>
            <w:tcW w:w="480" w:type="pct"/>
            <w:vAlign w:val="bottom"/>
          </w:tcPr>
          <w:p w14:paraId="1A587056" w14:textId="77777777" w:rsidR="00DA0F69" w:rsidRPr="00827371" w:rsidRDefault="00DA0F69" w:rsidP="009B0820">
            <w:pPr>
              <w:keepLines/>
              <w:tabs>
                <w:tab w:val="decimal" w:pos="467"/>
              </w:tabs>
              <w:ind w:right="-105"/>
              <w:rPr>
                <w:rFonts w:asciiTheme="minorHAnsi" w:hAnsiTheme="minorHAnsi" w:cstheme="minorHAnsi"/>
                <w:sz w:val="22"/>
                <w:szCs w:val="22"/>
              </w:rPr>
            </w:pPr>
          </w:p>
        </w:tc>
        <w:tc>
          <w:tcPr>
            <w:tcW w:w="479" w:type="pct"/>
            <w:vAlign w:val="bottom"/>
          </w:tcPr>
          <w:p w14:paraId="4DDA5E65" w14:textId="77777777" w:rsidR="00DA0F69" w:rsidRPr="00827371" w:rsidRDefault="00DA0F69" w:rsidP="009B0820">
            <w:pPr>
              <w:keepLines/>
              <w:tabs>
                <w:tab w:val="decimal" w:pos="467"/>
              </w:tabs>
              <w:ind w:right="-105"/>
              <w:rPr>
                <w:rFonts w:asciiTheme="minorHAnsi" w:hAnsiTheme="minorHAnsi" w:cstheme="minorHAnsi"/>
                <w:sz w:val="22"/>
                <w:szCs w:val="22"/>
              </w:rPr>
            </w:pPr>
          </w:p>
        </w:tc>
      </w:tr>
      <w:tr w:rsidR="00DA0F69" w:rsidRPr="00827371" w14:paraId="64ECD23F" w14:textId="77777777" w:rsidTr="009B0820">
        <w:tc>
          <w:tcPr>
            <w:tcW w:w="1640" w:type="pct"/>
          </w:tcPr>
          <w:p w14:paraId="169EA0CC" w14:textId="77777777" w:rsidR="00DA0F69" w:rsidRPr="00827371" w:rsidRDefault="00DA0F69" w:rsidP="009B0820">
            <w:pPr>
              <w:keepNext/>
              <w:keepLines/>
              <w:ind w:left="179" w:hanging="179"/>
              <w:rPr>
                <w:rFonts w:asciiTheme="minorHAnsi" w:hAnsiTheme="minorHAnsi" w:cstheme="minorHAnsi"/>
                <w:sz w:val="22"/>
                <w:szCs w:val="22"/>
              </w:rPr>
            </w:pPr>
            <w:r w:rsidRPr="00827371">
              <w:rPr>
                <w:rFonts w:asciiTheme="minorHAnsi" w:hAnsiTheme="minorHAnsi" w:cstheme="minorHAnsi"/>
                <w:sz w:val="22"/>
                <w:szCs w:val="22"/>
              </w:rPr>
              <w:t>Profit for the period</w:t>
            </w:r>
          </w:p>
        </w:tc>
        <w:tc>
          <w:tcPr>
            <w:tcW w:w="480" w:type="pct"/>
            <w:vAlign w:val="bottom"/>
          </w:tcPr>
          <w:p w14:paraId="5E8B5D44"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2385EB85"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63A923C8"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6ACEA105"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14043634"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81.9</w:t>
            </w:r>
          </w:p>
        </w:tc>
        <w:tc>
          <w:tcPr>
            <w:tcW w:w="480" w:type="pct"/>
            <w:vAlign w:val="bottom"/>
          </w:tcPr>
          <w:p w14:paraId="00A02643"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79" w:type="pct"/>
            <w:vAlign w:val="bottom"/>
          </w:tcPr>
          <w:p w14:paraId="1AE882C0"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81.9</w:t>
            </w:r>
          </w:p>
        </w:tc>
      </w:tr>
      <w:tr w:rsidR="00DA0F69" w:rsidRPr="00827371" w14:paraId="3630B8D5" w14:textId="77777777" w:rsidTr="009B0820">
        <w:tc>
          <w:tcPr>
            <w:tcW w:w="1640" w:type="pct"/>
          </w:tcPr>
          <w:p w14:paraId="6C4A9FB3" w14:textId="77777777" w:rsidR="00DA0F69" w:rsidRPr="00827371" w:rsidRDefault="00DA0F69" w:rsidP="009B0820">
            <w:pPr>
              <w:keepNext/>
              <w:keepLines/>
              <w:ind w:left="179" w:hanging="179"/>
              <w:rPr>
                <w:rFonts w:asciiTheme="minorHAnsi" w:hAnsiTheme="minorHAnsi" w:cstheme="minorHAnsi"/>
                <w:sz w:val="22"/>
                <w:szCs w:val="22"/>
              </w:rPr>
            </w:pPr>
            <w:r w:rsidRPr="00827371">
              <w:rPr>
                <w:rFonts w:asciiTheme="minorHAnsi" w:hAnsiTheme="minorHAnsi" w:cstheme="minorHAnsi"/>
                <w:sz w:val="22"/>
                <w:szCs w:val="22"/>
              </w:rPr>
              <w:t>Other comprehensive income</w:t>
            </w:r>
          </w:p>
        </w:tc>
        <w:tc>
          <w:tcPr>
            <w:tcW w:w="480" w:type="pct"/>
            <w:vAlign w:val="bottom"/>
          </w:tcPr>
          <w:p w14:paraId="05DD9243"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2040CE1D"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712FE3BB"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55407BC9"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25D9BBCB"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2.1</w:t>
            </w:r>
          </w:p>
        </w:tc>
        <w:tc>
          <w:tcPr>
            <w:tcW w:w="480" w:type="pct"/>
            <w:vAlign w:val="bottom"/>
          </w:tcPr>
          <w:p w14:paraId="2D061232"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79" w:type="pct"/>
            <w:vAlign w:val="bottom"/>
          </w:tcPr>
          <w:p w14:paraId="5CF4CB86"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2.1</w:t>
            </w:r>
          </w:p>
        </w:tc>
      </w:tr>
      <w:tr w:rsidR="00DA0F69" w:rsidRPr="00827371" w14:paraId="2F6CE550" w14:textId="77777777" w:rsidTr="009B0820">
        <w:tc>
          <w:tcPr>
            <w:tcW w:w="1640" w:type="pct"/>
          </w:tcPr>
          <w:p w14:paraId="062FA577" w14:textId="77777777" w:rsidR="00DA0F69" w:rsidRPr="00827371" w:rsidRDefault="00DA0F69" w:rsidP="009B0820">
            <w:pPr>
              <w:keepNext/>
              <w:keepLines/>
              <w:rPr>
                <w:rFonts w:asciiTheme="minorHAnsi" w:hAnsiTheme="minorHAnsi" w:cstheme="minorHAnsi"/>
                <w:sz w:val="8"/>
                <w:szCs w:val="8"/>
              </w:rPr>
            </w:pPr>
          </w:p>
        </w:tc>
        <w:tc>
          <w:tcPr>
            <w:tcW w:w="480" w:type="pct"/>
          </w:tcPr>
          <w:p w14:paraId="6CEB70CA"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tcPr>
          <w:p w14:paraId="1F52D5D1"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tcPr>
          <w:p w14:paraId="47E18413"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tcPr>
          <w:p w14:paraId="31949BE1"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tcPr>
          <w:p w14:paraId="2D2CCB73"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tcPr>
          <w:p w14:paraId="2A85C3E9"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79" w:type="pct"/>
          </w:tcPr>
          <w:p w14:paraId="68B97FE8"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r>
      <w:tr w:rsidR="00DA0F69" w:rsidRPr="00827371" w14:paraId="1B2DB262" w14:textId="77777777" w:rsidTr="009B0820">
        <w:tc>
          <w:tcPr>
            <w:tcW w:w="1640" w:type="pct"/>
          </w:tcPr>
          <w:p w14:paraId="7FA5F577" w14:textId="77777777" w:rsidR="00DA0F69" w:rsidRPr="00827371" w:rsidRDefault="00DA0F69" w:rsidP="009B0820">
            <w:pPr>
              <w:keepNext/>
              <w:keepLines/>
              <w:ind w:left="179" w:hanging="179"/>
              <w:rPr>
                <w:rFonts w:asciiTheme="minorHAnsi" w:hAnsiTheme="minorHAnsi" w:cstheme="minorHAnsi"/>
                <w:sz w:val="22"/>
                <w:szCs w:val="22"/>
              </w:rPr>
            </w:pPr>
            <w:r w:rsidRPr="00827371">
              <w:rPr>
                <w:rFonts w:asciiTheme="minorHAnsi" w:hAnsiTheme="minorHAnsi" w:cstheme="minorHAnsi"/>
                <w:sz w:val="22"/>
                <w:szCs w:val="22"/>
              </w:rPr>
              <w:t>Total comprehensive income</w:t>
            </w:r>
          </w:p>
        </w:tc>
        <w:tc>
          <w:tcPr>
            <w:tcW w:w="480" w:type="pct"/>
            <w:vAlign w:val="bottom"/>
          </w:tcPr>
          <w:p w14:paraId="1CC6DA68"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13B58B25"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36A7C93B"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5DDFBE83"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6B9C9EE0"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84.0</w:t>
            </w:r>
          </w:p>
        </w:tc>
        <w:tc>
          <w:tcPr>
            <w:tcW w:w="480" w:type="pct"/>
            <w:vAlign w:val="bottom"/>
          </w:tcPr>
          <w:p w14:paraId="7287D7CE"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79" w:type="pct"/>
            <w:vAlign w:val="bottom"/>
          </w:tcPr>
          <w:p w14:paraId="606EF158"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84.0</w:t>
            </w:r>
          </w:p>
        </w:tc>
      </w:tr>
      <w:tr w:rsidR="00DA0F69" w:rsidRPr="00827371" w14:paraId="3E06CEB4" w14:textId="77777777" w:rsidTr="009B0820">
        <w:tc>
          <w:tcPr>
            <w:tcW w:w="1640" w:type="pct"/>
          </w:tcPr>
          <w:p w14:paraId="43212547" w14:textId="77777777" w:rsidR="00DA0F69" w:rsidRPr="00827371" w:rsidRDefault="00DA0F69" w:rsidP="009B0820">
            <w:pPr>
              <w:keepNext/>
              <w:keepLines/>
              <w:ind w:left="179" w:hanging="179"/>
              <w:rPr>
                <w:rFonts w:asciiTheme="minorHAnsi" w:hAnsiTheme="minorHAnsi" w:cstheme="minorHAnsi"/>
                <w:i/>
                <w:sz w:val="22"/>
                <w:szCs w:val="22"/>
              </w:rPr>
            </w:pPr>
            <w:r w:rsidRPr="00827371">
              <w:rPr>
                <w:rFonts w:asciiTheme="minorHAnsi" w:hAnsiTheme="minorHAnsi" w:cstheme="minorHAnsi"/>
                <w:i/>
                <w:sz w:val="22"/>
                <w:szCs w:val="22"/>
              </w:rPr>
              <w:t>Transactions with owners</w:t>
            </w:r>
          </w:p>
        </w:tc>
        <w:tc>
          <w:tcPr>
            <w:tcW w:w="480" w:type="pct"/>
            <w:vAlign w:val="bottom"/>
          </w:tcPr>
          <w:p w14:paraId="69A0002A" w14:textId="77777777" w:rsidR="00DA0F69" w:rsidRPr="00827371" w:rsidRDefault="00DA0F69" w:rsidP="009B0820">
            <w:pPr>
              <w:keepLines/>
              <w:tabs>
                <w:tab w:val="decimal" w:pos="467"/>
              </w:tabs>
              <w:ind w:right="-105"/>
              <w:rPr>
                <w:rFonts w:asciiTheme="minorHAnsi" w:hAnsiTheme="minorHAnsi" w:cstheme="minorHAnsi"/>
                <w:sz w:val="22"/>
                <w:szCs w:val="22"/>
              </w:rPr>
            </w:pPr>
          </w:p>
        </w:tc>
        <w:tc>
          <w:tcPr>
            <w:tcW w:w="480" w:type="pct"/>
            <w:vAlign w:val="bottom"/>
          </w:tcPr>
          <w:p w14:paraId="3A333043" w14:textId="77777777" w:rsidR="00DA0F69" w:rsidRPr="00827371" w:rsidRDefault="00DA0F69" w:rsidP="009B0820">
            <w:pPr>
              <w:keepLines/>
              <w:tabs>
                <w:tab w:val="decimal" w:pos="467"/>
              </w:tabs>
              <w:ind w:right="-105"/>
              <w:rPr>
                <w:rFonts w:asciiTheme="minorHAnsi" w:hAnsiTheme="minorHAnsi" w:cstheme="minorHAnsi"/>
                <w:sz w:val="22"/>
                <w:szCs w:val="22"/>
              </w:rPr>
            </w:pPr>
          </w:p>
        </w:tc>
        <w:tc>
          <w:tcPr>
            <w:tcW w:w="480" w:type="pct"/>
            <w:vAlign w:val="bottom"/>
          </w:tcPr>
          <w:p w14:paraId="58CF4E7C" w14:textId="77777777" w:rsidR="00DA0F69" w:rsidRPr="00827371" w:rsidRDefault="00DA0F69" w:rsidP="009B0820">
            <w:pPr>
              <w:keepLines/>
              <w:tabs>
                <w:tab w:val="decimal" w:pos="467"/>
              </w:tabs>
              <w:ind w:right="-105"/>
              <w:rPr>
                <w:rFonts w:asciiTheme="minorHAnsi" w:hAnsiTheme="minorHAnsi" w:cstheme="minorHAnsi"/>
                <w:sz w:val="22"/>
                <w:szCs w:val="22"/>
              </w:rPr>
            </w:pPr>
          </w:p>
        </w:tc>
        <w:tc>
          <w:tcPr>
            <w:tcW w:w="480" w:type="pct"/>
            <w:vAlign w:val="bottom"/>
          </w:tcPr>
          <w:p w14:paraId="2402C437" w14:textId="77777777" w:rsidR="00DA0F69" w:rsidRPr="00827371" w:rsidRDefault="00DA0F69" w:rsidP="009B0820">
            <w:pPr>
              <w:keepLines/>
              <w:tabs>
                <w:tab w:val="decimal" w:pos="467"/>
              </w:tabs>
              <w:ind w:right="-105"/>
              <w:rPr>
                <w:rFonts w:asciiTheme="minorHAnsi" w:hAnsiTheme="minorHAnsi" w:cstheme="minorHAnsi"/>
                <w:sz w:val="22"/>
                <w:szCs w:val="22"/>
              </w:rPr>
            </w:pPr>
          </w:p>
        </w:tc>
        <w:tc>
          <w:tcPr>
            <w:tcW w:w="480" w:type="pct"/>
            <w:vAlign w:val="bottom"/>
          </w:tcPr>
          <w:p w14:paraId="192E2B4E" w14:textId="77777777" w:rsidR="00DA0F69" w:rsidRPr="00827371" w:rsidRDefault="00DA0F69" w:rsidP="009B0820">
            <w:pPr>
              <w:keepLines/>
              <w:tabs>
                <w:tab w:val="decimal" w:pos="467"/>
              </w:tabs>
              <w:ind w:right="-105"/>
              <w:rPr>
                <w:rFonts w:asciiTheme="minorHAnsi" w:hAnsiTheme="minorHAnsi" w:cstheme="minorHAnsi"/>
                <w:sz w:val="22"/>
                <w:szCs w:val="22"/>
              </w:rPr>
            </w:pPr>
          </w:p>
        </w:tc>
        <w:tc>
          <w:tcPr>
            <w:tcW w:w="480" w:type="pct"/>
            <w:vAlign w:val="bottom"/>
          </w:tcPr>
          <w:p w14:paraId="1B400117" w14:textId="77777777" w:rsidR="00DA0F69" w:rsidRPr="00827371" w:rsidRDefault="00DA0F69" w:rsidP="009B0820">
            <w:pPr>
              <w:keepLines/>
              <w:tabs>
                <w:tab w:val="decimal" w:pos="467"/>
              </w:tabs>
              <w:ind w:right="-105"/>
              <w:rPr>
                <w:rFonts w:asciiTheme="minorHAnsi" w:hAnsiTheme="minorHAnsi" w:cstheme="minorHAnsi"/>
                <w:sz w:val="22"/>
                <w:szCs w:val="22"/>
              </w:rPr>
            </w:pPr>
          </w:p>
        </w:tc>
        <w:tc>
          <w:tcPr>
            <w:tcW w:w="479" w:type="pct"/>
            <w:vAlign w:val="bottom"/>
          </w:tcPr>
          <w:p w14:paraId="01769A37" w14:textId="77777777" w:rsidR="00DA0F69" w:rsidRPr="00827371" w:rsidRDefault="00DA0F69" w:rsidP="009B0820">
            <w:pPr>
              <w:keepLines/>
              <w:tabs>
                <w:tab w:val="decimal" w:pos="467"/>
              </w:tabs>
              <w:ind w:right="-105"/>
              <w:rPr>
                <w:rFonts w:asciiTheme="minorHAnsi" w:hAnsiTheme="minorHAnsi" w:cstheme="minorHAnsi"/>
                <w:sz w:val="22"/>
                <w:szCs w:val="22"/>
              </w:rPr>
            </w:pPr>
          </w:p>
        </w:tc>
      </w:tr>
      <w:tr w:rsidR="00DA0F69" w:rsidRPr="00827371" w14:paraId="08D9F65B" w14:textId="77777777" w:rsidTr="009B0820">
        <w:tc>
          <w:tcPr>
            <w:tcW w:w="1640" w:type="pct"/>
          </w:tcPr>
          <w:p w14:paraId="26349501" w14:textId="280F5A7C" w:rsidR="00DA0F69" w:rsidRPr="00827371" w:rsidRDefault="00DA0F69" w:rsidP="009B0820">
            <w:pPr>
              <w:keepNext/>
              <w:keepLines/>
              <w:ind w:left="179" w:hanging="179"/>
              <w:rPr>
                <w:rFonts w:asciiTheme="minorHAnsi" w:hAnsiTheme="minorHAnsi" w:cstheme="minorHAnsi"/>
                <w:sz w:val="22"/>
                <w:szCs w:val="22"/>
              </w:rPr>
            </w:pPr>
            <w:r w:rsidRPr="00827371">
              <w:rPr>
                <w:rFonts w:asciiTheme="minorHAnsi" w:hAnsiTheme="minorHAnsi" w:cstheme="minorHAnsi"/>
                <w:sz w:val="22"/>
                <w:szCs w:val="22"/>
              </w:rPr>
              <w:t>Dividends paid (note 2</w:t>
            </w:r>
            <w:r>
              <w:rPr>
                <w:rFonts w:asciiTheme="minorHAnsi" w:hAnsiTheme="minorHAnsi" w:cstheme="minorHAnsi"/>
                <w:sz w:val="22"/>
                <w:szCs w:val="22"/>
              </w:rPr>
              <w:t>9</w:t>
            </w:r>
            <w:r w:rsidRPr="00827371">
              <w:rPr>
                <w:rFonts w:asciiTheme="minorHAnsi" w:hAnsiTheme="minorHAnsi" w:cstheme="minorHAnsi"/>
                <w:sz w:val="22"/>
                <w:szCs w:val="22"/>
              </w:rPr>
              <w:t>)</w:t>
            </w:r>
          </w:p>
        </w:tc>
        <w:tc>
          <w:tcPr>
            <w:tcW w:w="480" w:type="pct"/>
            <w:vAlign w:val="bottom"/>
          </w:tcPr>
          <w:p w14:paraId="4A44FC7D"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539718EE"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66A45446"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4941FE43"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03C41B59"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(56.1)</w:t>
            </w:r>
          </w:p>
        </w:tc>
        <w:tc>
          <w:tcPr>
            <w:tcW w:w="480" w:type="pct"/>
            <w:vAlign w:val="bottom"/>
          </w:tcPr>
          <w:p w14:paraId="1559D1FE"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79" w:type="pct"/>
            <w:vAlign w:val="bottom"/>
          </w:tcPr>
          <w:p w14:paraId="31D9BAA4"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(56.1)</w:t>
            </w:r>
          </w:p>
        </w:tc>
      </w:tr>
      <w:tr w:rsidR="00DA0F69" w:rsidRPr="00827371" w14:paraId="5A2FCE44" w14:textId="77777777" w:rsidTr="009B0820">
        <w:tc>
          <w:tcPr>
            <w:tcW w:w="1640" w:type="pct"/>
          </w:tcPr>
          <w:p w14:paraId="2CCCAD31" w14:textId="77777777" w:rsidR="00DA0F69" w:rsidRPr="00827371" w:rsidRDefault="00DA0F69" w:rsidP="009B0820">
            <w:pPr>
              <w:keepNext/>
              <w:keepLines/>
              <w:ind w:left="179" w:hanging="179"/>
              <w:rPr>
                <w:rFonts w:asciiTheme="minorHAnsi" w:hAnsiTheme="minorHAnsi" w:cstheme="minorHAnsi"/>
                <w:sz w:val="22"/>
                <w:szCs w:val="22"/>
              </w:rPr>
            </w:pPr>
            <w:r w:rsidRPr="00827371">
              <w:rPr>
                <w:rFonts w:asciiTheme="minorHAnsi" w:hAnsiTheme="minorHAnsi" w:cstheme="minorHAnsi"/>
                <w:sz w:val="22"/>
                <w:szCs w:val="22"/>
              </w:rPr>
              <w:t>Shares cancelled</w:t>
            </w:r>
          </w:p>
        </w:tc>
        <w:tc>
          <w:tcPr>
            <w:tcW w:w="480" w:type="pct"/>
            <w:vAlign w:val="bottom"/>
          </w:tcPr>
          <w:p w14:paraId="431D0A1E"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(12.1)</w:t>
            </w:r>
          </w:p>
        </w:tc>
        <w:tc>
          <w:tcPr>
            <w:tcW w:w="480" w:type="pct"/>
            <w:vAlign w:val="bottom"/>
          </w:tcPr>
          <w:p w14:paraId="4C19E828"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18EC1668"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12.1</w:t>
            </w:r>
          </w:p>
        </w:tc>
        <w:tc>
          <w:tcPr>
            <w:tcW w:w="480" w:type="pct"/>
            <w:vAlign w:val="bottom"/>
          </w:tcPr>
          <w:p w14:paraId="34245F63"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726C1701"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(68.5)</w:t>
            </w:r>
          </w:p>
        </w:tc>
        <w:tc>
          <w:tcPr>
            <w:tcW w:w="480" w:type="pct"/>
            <w:vAlign w:val="bottom"/>
          </w:tcPr>
          <w:p w14:paraId="37BB6A7D"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68.5</w:t>
            </w:r>
          </w:p>
        </w:tc>
        <w:tc>
          <w:tcPr>
            <w:tcW w:w="479" w:type="pct"/>
            <w:vAlign w:val="bottom"/>
          </w:tcPr>
          <w:p w14:paraId="2BF11142"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r>
      <w:tr w:rsidR="00DA0F69" w:rsidRPr="009E55A1" w14:paraId="735A461D" w14:textId="77777777" w:rsidTr="009B0820">
        <w:tc>
          <w:tcPr>
            <w:tcW w:w="1640" w:type="pct"/>
          </w:tcPr>
          <w:p w14:paraId="7708F6DE" w14:textId="77777777" w:rsidR="00DA0F69" w:rsidRPr="009E55A1" w:rsidRDefault="00DA0F69" w:rsidP="009B0820">
            <w:pPr>
              <w:keepNext/>
              <w:keepLines/>
              <w:ind w:left="179" w:hanging="179"/>
              <w:rPr>
                <w:rFonts w:asciiTheme="minorHAnsi" w:hAnsiTheme="minorHAnsi" w:cstheme="minorHAnsi"/>
                <w:sz w:val="22"/>
                <w:szCs w:val="22"/>
              </w:rPr>
            </w:pPr>
            <w:r w:rsidRPr="009E55A1">
              <w:rPr>
                <w:rFonts w:asciiTheme="minorHAnsi" w:hAnsiTheme="minorHAnsi" w:cstheme="minorHAnsi"/>
                <w:sz w:val="22"/>
                <w:szCs w:val="22"/>
              </w:rPr>
              <w:t xml:space="preserve">Capital reorganisation </w:t>
            </w:r>
          </w:p>
        </w:tc>
        <w:tc>
          <w:tcPr>
            <w:tcW w:w="480" w:type="pct"/>
            <w:vAlign w:val="bottom"/>
          </w:tcPr>
          <w:p w14:paraId="2DF39FA1" w14:textId="77777777" w:rsidR="00DA0F69" w:rsidRPr="009E55A1" w:rsidRDefault="00DA0F69" w:rsidP="009B0820">
            <w:pPr>
              <w:keepLines/>
              <w:tabs>
                <w:tab w:val="decimal" w:pos="467"/>
              </w:tabs>
              <w:ind w:right="-105"/>
              <w:rPr>
                <w:rFonts w:asciiTheme="minorHAnsi" w:hAnsiTheme="minorHAnsi" w:cstheme="minorHAnsi"/>
                <w:sz w:val="22"/>
                <w:szCs w:val="22"/>
              </w:rPr>
            </w:pPr>
            <w:r w:rsidRPr="009E55A1">
              <w:rPr>
                <w:rFonts w:asciiTheme="minorHAnsi" w:hAnsiTheme="minorHAnsi" w:cstheme="minorHAnsi"/>
                <w:sz w:val="22"/>
                <w:szCs w:val="22"/>
              </w:rPr>
              <w:t>-</w:t>
            </w:r>
          </w:p>
        </w:tc>
        <w:tc>
          <w:tcPr>
            <w:tcW w:w="480" w:type="pct"/>
            <w:vAlign w:val="bottom"/>
          </w:tcPr>
          <w:p w14:paraId="763FBC6D" w14:textId="77777777" w:rsidR="00DA0F69" w:rsidRPr="009E55A1" w:rsidRDefault="00DA0F69" w:rsidP="009B0820">
            <w:pPr>
              <w:keepLines/>
              <w:tabs>
                <w:tab w:val="decimal" w:pos="467"/>
              </w:tabs>
              <w:ind w:right="-105"/>
              <w:rPr>
                <w:rFonts w:asciiTheme="minorHAnsi" w:hAnsiTheme="minorHAnsi" w:cstheme="minorHAnsi"/>
                <w:sz w:val="22"/>
                <w:szCs w:val="22"/>
              </w:rPr>
            </w:pPr>
            <w:r w:rsidRPr="009E55A1">
              <w:rPr>
                <w:rFonts w:asciiTheme="minorHAnsi" w:hAnsiTheme="minorHAnsi" w:cstheme="minorHAnsi"/>
                <w:sz w:val="22"/>
                <w:szCs w:val="22"/>
              </w:rPr>
              <w:t>-</w:t>
            </w:r>
          </w:p>
        </w:tc>
        <w:tc>
          <w:tcPr>
            <w:tcW w:w="480" w:type="pct"/>
            <w:vAlign w:val="bottom"/>
          </w:tcPr>
          <w:p w14:paraId="062C92BE" w14:textId="77777777" w:rsidR="00DA0F69" w:rsidRPr="009E55A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77064149" w14:textId="77777777" w:rsidR="00DA0F69" w:rsidRPr="009E55A1" w:rsidRDefault="00DA0F69" w:rsidP="009B0820">
            <w:pPr>
              <w:keepLines/>
              <w:tabs>
                <w:tab w:val="decimal" w:pos="467"/>
              </w:tabs>
              <w:ind w:right="-105"/>
              <w:rPr>
                <w:rFonts w:asciiTheme="minorHAnsi" w:hAnsiTheme="minorHAnsi" w:cstheme="minorHAnsi"/>
                <w:sz w:val="22"/>
                <w:szCs w:val="22"/>
              </w:rPr>
            </w:pPr>
            <w:r w:rsidRPr="009E55A1">
              <w:rPr>
                <w:rFonts w:asciiTheme="minorHAnsi" w:hAnsiTheme="minorHAnsi" w:cstheme="minorHAnsi"/>
                <w:sz w:val="22"/>
                <w:szCs w:val="22"/>
              </w:rPr>
              <w:t>-</w:t>
            </w:r>
          </w:p>
        </w:tc>
        <w:tc>
          <w:tcPr>
            <w:tcW w:w="480" w:type="pct"/>
            <w:vAlign w:val="bottom"/>
          </w:tcPr>
          <w:p w14:paraId="46038B8D" w14:textId="77777777" w:rsidR="00DA0F69" w:rsidRPr="009E55A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110D67C8" w14:textId="77777777" w:rsidR="00DA0F69" w:rsidRPr="009E55A1" w:rsidRDefault="00DA0F69" w:rsidP="009B0820">
            <w:pPr>
              <w:keepLines/>
              <w:tabs>
                <w:tab w:val="decimal" w:pos="467"/>
              </w:tabs>
              <w:ind w:right="-105"/>
              <w:rPr>
                <w:rFonts w:asciiTheme="minorHAnsi" w:hAnsiTheme="minorHAnsi" w:cstheme="minorHAnsi"/>
                <w:sz w:val="22"/>
                <w:szCs w:val="22"/>
              </w:rPr>
            </w:pPr>
            <w:r w:rsidRPr="009E55A1">
              <w:rPr>
                <w:rFonts w:asciiTheme="minorHAnsi" w:hAnsiTheme="minorHAnsi" w:cstheme="minorHAnsi"/>
                <w:sz w:val="22"/>
                <w:szCs w:val="22"/>
              </w:rPr>
              <w:t>-</w:t>
            </w:r>
          </w:p>
        </w:tc>
        <w:tc>
          <w:tcPr>
            <w:tcW w:w="479" w:type="pct"/>
            <w:vAlign w:val="bottom"/>
          </w:tcPr>
          <w:p w14:paraId="4A53290A" w14:textId="77777777" w:rsidR="00DA0F69" w:rsidRPr="009E55A1" w:rsidRDefault="00DA0F69" w:rsidP="009B0820">
            <w:pPr>
              <w:keepLines/>
              <w:tabs>
                <w:tab w:val="decimal" w:pos="467"/>
              </w:tabs>
              <w:ind w:right="-105"/>
              <w:rPr>
                <w:rFonts w:asciiTheme="minorHAnsi" w:hAnsiTheme="minorHAnsi" w:cstheme="minorHAnsi"/>
                <w:sz w:val="22"/>
                <w:szCs w:val="22"/>
              </w:rPr>
            </w:pPr>
            <w:r w:rsidRPr="009E55A1">
              <w:rPr>
                <w:rFonts w:asciiTheme="minorHAnsi" w:hAnsiTheme="minorHAnsi" w:cstheme="minorHAnsi"/>
                <w:sz w:val="22"/>
                <w:szCs w:val="22"/>
              </w:rPr>
              <w:t>-</w:t>
            </w:r>
          </w:p>
        </w:tc>
      </w:tr>
      <w:tr w:rsidR="00DA0F69" w:rsidRPr="00827371" w14:paraId="59E015F4" w14:textId="77777777" w:rsidTr="009B0820">
        <w:tc>
          <w:tcPr>
            <w:tcW w:w="1640" w:type="pct"/>
          </w:tcPr>
          <w:p w14:paraId="6940AC6F" w14:textId="77777777" w:rsidR="00DA0F69" w:rsidRPr="00827371" w:rsidRDefault="00DA0F69" w:rsidP="009B0820">
            <w:pPr>
              <w:keepNext/>
              <w:keepLines/>
              <w:ind w:left="179" w:hanging="179"/>
              <w:rPr>
                <w:rFonts w:asciiTheme="minorHAnsi" w:hAnsiTheme="minorHAnsi" w:cstheme="minorHAnsi"/>
                <w:sz w:val="22"/>
                <w:szCs w:val="22"/>
              </w:rPr>
            </w:pPr>
            <w:r w:rsidRPr="00827371">
              <w:rPr>
                <w:rFonts w:asciiTheme="minorHAnsi" w:hAnsiTheme="minorHAnsi" w:cstheme="minorHAnsi"/>
                <w:sz w:val="22"/>
                <w:szCs w:val="22"/>
              </w:rPr>
              <w:t>Own shares purchased</w:t>
            </w:r>
          </w:p>
        </w:tc>
        <w:tc>
          <w:tcPr>
            <w:tcW w:w="480" w:type="pct"/>
            <w:vAlign w:val="bottom"/>
          </w:tcPr>
          <w:p w14:paraId="71241FB9"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11E1F0A6"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23D9CE46"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75CB0F38"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0A13D59A"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35F62AF8"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(52.8)</w:t>
            </w:r>
          </w:p>
        </w:tc>
        <w:tc>
          <w:tcPr>
            <w:tcW w:w="479" w:type="pct"/>
            <w:vAlign w:val="bottom"/>
          </w:tcPr>
          <w:p w14:paraId="3FDB4482"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(52.8)</w:t>
            </w:r>
          </w:p>
        </w:tc>
      </w:tr>
      <w:tr w:rsidR="00DA0F69" w:rsidRPr="00827371" w14:paraId="270D3BC0" w14:textId="77777777" w:rsidTr="009B0820">
        <w:tc>
          <w:tcPr>
            <w:tcW w:w="1640" w:type="pct"/>
          </w:tcPr>
          <w:p w14:paraId="04B70C9C" w14:textId="77777777" w:rsidR="00DA0F69" w:rsidRPr="00924745" w:rsidRDefault="00DA0F69" w:rsidP="009B0820">
            <w:pPr>
              <w:keepNext/>
              <w:keepLines/>
              <w:ind w:left="179" w:hanging="179"/>
              <w:rPr>
                <w:rFonts w:asciiTheme="minorHAnsi" w:hAnsiTheme="minorHAnsi" w:cstheme="minorHAnsi"/>
                <w:sz w:val="22"/>
                <w:szCs w:val="22"/>
              </w:rPr>
            </w:pPr>
            <w:r>
              <w:rPr>
                <w:rFonts w:asciiTheme="minorHAnsi" w:hAnsiTheme="minorHAnsi" w:cstheme="minorHAnsi"/>
                <w:sz w:val="22"/>
                <w:szCs w:val="22"/>
              </w:rPr>
              <w:t>Irrevocable instruction accrual</w:t>
            </w:r>
          </w:p>
        </w:tc>
        <w:tc>
          <w:tcPr>
            <w:tcW w:w="480" w:type="pct"/>
            <w:vAlign w:val="bottom"/>
          </w:tcPr>
          <w:p w14:paraId="7D6B5D6A" w14:textId="77777777" w:rsidR="00DA0F69" w:rsidRPr="00924745"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1AEB93D0" w14:textId="77777777" w:rsidR="00DA0F69" w:rsidRPr="00924745"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5A92400B" w14:textId="77777777" w:rsidR="00DA0F69" w:rsidRPr="00924745"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37AFC9A7" w14:textId="77777777" w:rsidR="00DA0F69" w:rsidRPr="00924745"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6DD7D578" w14:textId="77777777" w:rsidR="00DA0F69" w:rsidRPr="00924745"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0C255994" w14:textId="77777777" w:rsidR="00DA0F69" w:rsidRPr="00924745"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(10.4)</w:t>
            </w:r>
          </w:p>
        </w:tc>
        <w:tc>
          <w:tcPr>
            <w:tcW w:w="479" w:type="pct"/>
            <w:vAlign w:val="bottom"/>
          </w:tcPr>
          <w:p w14:paraId="0FEA3558" w14:textId="77777777" w:rsidR="00DA0F69" w:rsidRPr="00924745"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(10.4)</w:t>
            </w:r>
          </w:p>
        </w:tc>
      </w:tr>
      <w:tr w:rsidR="00DA0F69" w:rsidRPr="00827371" w14:paraId="659B1810" w14:textId="77777777" w:rsidTr="009B0820">
        <w:tc>
          <w:tcPr>
            <w:tcW w:w="1640" w:type="pct"/>
          </w:tcPr>
          <w:p w14:paraId="41B9F2DE" w14:textId="77777777" w:rsidR="00DA0F69" w:rsidRPr="00827371" w:rsidRDefault="00DA0F69" w:rsidP="009B0820">
            <w:pPr>
              <w:keepNext/>
              <w:keepLines/>
              <w:ind w:left="179" w:hanging="179"/>
              <w:rPr>
                <w:rFonts w:asciiTheme="minorHAnsi" w:hAnsiTheme="minorHAnsi" w:cstheme="minorHAnsi"/>
                <w:sz w:val="22"/>
                <w:szCs w:val="22"/>
              </w:rPr>
            </w:pPr>
            <w:r w:rsidRPr="00827371">
              <w:rPr>
                <w:rFonts w:asciiTheme="minorHAnsi" w:hAnsiTheme="minorHAnsi" w:cstheme="minorHAnsi"/>
                <w:sz w:val="22"/>
                <w:szCs w:val="22"/>
              </w:rPr>
              <w:t>Exercise of share awards</w:t>
            </w:r>
          </w:p>
        </w:tc>
        <w:tc>
          <w:tcPr>
            <w:tcW w:w="480" w:type="pct"/>
            <w:vAlign w:val="bottom"/>
          </w:tcPr>
          <w:p w14:paraId="15A6F861"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419370E3"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505E9186"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5701B272"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7727A769"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(11.5)</w:t>
            </w:r>
          </w:p>
        </w:tc>
        <w:tc>
          <w:tcPr>
            <w:tcW w:w="480" w:type="pct"/>
            <w:vAlign w:val="bottom"/>
          </w:tcPr>
          <w:p w14:paraId="474E6BD8"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11.4</w:t>
            </w:r>
          </w:p>
        </w:tc>
        <w:tc>
          <w:tcPr>
            <w:tcW w:w="479" w:type="pct"/>
            <w:vAlign w:val="bottom"/>
          </w:tcPr>
          <w:p w14:paraId="268C0B52"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(0.1)</w:t>
            </w:r>
          </w:p>
        </w:tc>
      </w:tr>
      <w:tr w:rsidR="00DA0F69" w:rsidRPr="00827371" w14:paraId="76093641" w14:textId="77777777" w:rsidTr="009B0820">
        <w:tc>
          <w:tcPr>
            <w:tcW w:w="1640" w:type="pct"/>
          </w:tcPr>
          <w:p w14:paraId="09F6FE66" w14:textId="73928E92" w:rsidR="00DA0F69" w:rsidRPr="00827371" w:rsidRDefault="00DA0F69" w:rsidP="009B0820">
            <w:pPr>
              <w:keepNext/>
              <w:keepLines/>
              <w:ind w:left="179" w:hanging="179"/>
              <w:rPr>
                <w:rFonts w:asciiTheme="minorHAnsi" w:hAnsiTheme="minorHAnsi" w:cstheme="minorHAnsi"/>
                <w:sz w:val="22"/>
                <w:szCs w:val="22"/>
              </w:rPr>
            </w:pPr>
            <w:r w:rsidRPr="00827371">
              <w:rPr>
                <w:rFonts w:asciiTheme="minorHAnsi" w:hAnsiTheme="minorHAnsi" w:cstheme="minorHAnsi"/>
                <w:sz w:val="22"/>
                <w:szCs w:val="22"/>
              </w:rPr>
              <w:t>Charge for share</w:t>
            </w:r>
            <w:r w:rsidR="009323C6">
              <w:rPr>
                <w:rFonts w:asciiTheme="minorHAnsi" w:hAnsiTheme="minorHAnsi" w:cstheme="minorHAnsi"/>
                <w:sz w:val="22"/>
                <w:szCs w:val="22"/>
              </w:rPr>
              <w:t>-</w:t>
            </w:r>
            <w:r w:rsidRPr="00827371">
              <w:rPr>
                <w:rFonts w:asciiTheme="minorHAnsi" w:hAnsiTheme="minorHAnsi" w:cstheme="minorHAnsi"/>
                <w:sz w:val="22"/>
                <w:szCs w:val="22"/>
              </w:rPr>
              <w:t xml:space="preserve">based remuneration </w:t>
            </w:r>
          </w:p>
        </w:tc>
        <w:tc>
          <w:tcPr>
            <w:tcW w:w="480" w:type="pct"/>
            <w:vAlign w:val="bottom"/>
          </w:tcPr>
          <w:p w14:paraId="638A47B3"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4AED8427"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14F3BC1D"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6584663F"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23536431"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4.5</w:t>
            </w:r>
          </w:p>
        </w:tc>
        <w:tc>
          <w:tcPr>
            <w:tcW w:w="480" w:type="pct"/>
            <w:vAlign w:val="bottom"/>
          </w:tcPr>
          <w:p w14:paraId="51377574"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79" w:type="pct"/>
            <w:vAlign w:val="bottom"/>
          </w:tcPr>
          <w:p w14:paraId="57A1D22F"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4.5</w:t>
            </w:r>
          </w:p>
        </w:tc>
      </w:tr>
      <w:tr w:rsidR="00DA0F69" w:rsidRPr="00827371" w14:paraId="4C277386" w14:textId="77777777" w:rsidTr="009B0820">
        <w:tc>
          <w:tcPr>
            <w:tcW w:w="1640" w:type="pct"/>
          </w:tcPr>
          <w:p w14:paraId="5A734C01" w14:textId="0457B692" w:rsidR="00DA0F69" w:rsidRPr="00827371" w:rsidRDefault="00DA0F69" w:rsidP="009B0820">
            <w:pPr>
              <w:keepLines/>
              <w:ind w:left="179" w:hanging="179"/>
              <w:rPr>
                <w:rFonts w:asciiTheme="minorHAnsi" w:hAnsiTheme="minorHAnsi" w:cstheme="minorHAnsi"/>
                <w:sz w:val="22"/>
                <w:szCs w:val="22"/>
              </w:rPr>
            </w:pPr>
            <w:r w:rsidRPr="00827371">
              <w:rPr>
                <w:rFonts w:asciiTheme="minorHAnsi" w:hAnsiTheme="minorHAnsi" w:cstheme="minorHAnsi"/>
                <w:sz w:val="22"/>
                <w:szCs w:val="22"/>
              </w:rPr>
              <w:t>Tax on share</w:t>
            </w:r>
            <w:r w:rsidR="009323C6">
              <w:rPr>
                <w:rFonts w:asciiTheme="minorHAnsi" w:hAnsiTheme="minorHAnsi" w:cstheme="minorHAnsi"/>
                <w:sz w:val="22"/>
                <w:szCs w:val="22"/>
              </w:rPr>
              <w:t>-</w:t>
            </w:r>
            <w:r w:rsidRPr="00827371">
              <w:rPr>
                <w:rFonts w:asciiTheme="minorHAnsi" w:hAnsiTheme="minorHAnsi" w:cstheme="minorHAnsi"/>
                <w:sz w:val="22"/>
                <w:szCs w:val="22"/>
              </w:rPr>
              <w:t xml:space="preserve">based remuneration </w:t>
            </w:r>
          </w:p>
        </w:tc>
        <w:tc>
          <w:tcPr>
            <w:tcW w:w="480" w:type="pct"/>
            <w:vAlign w:val="bottom"/>
          </w:tcPr>
          <w:p w14:paraId="1437ADE3"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3716AA0B"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7B8633E5"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6681D877"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1E5A4C3C"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2.3</w:t>
            </w:r>
          </w:p>
        </w:tc>
        <w:tc>
          <w:tcPr>
            <w:tcW w:w="480" w:type="pct"/>
            <w:vAlign w:val="bottom"/>
          </w:tcPr>
          <w:p w14:paraId="092B6F12"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79" w:type="pct"/>
            <w:vAlign w:val="bottom"/>
          </w:tcPr>
          <w:p w14:paraId="6250ADC6"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2.3</w:t>
            </w:r>
          </w:p>
        </w:tc>
      </w:tr>
      <w:tr w:rsidR="00DA0F69" w:rsidRPr="00827371" w14:paraId="3E54AD8B" w14:textId="77777777" w:rsidTr="009B0820">
        <w:tc>
          <w:tcPr>
            <w:tcW w:w="1640" w:type="pct"/>
          </w:tcPr>
          <w:p w14:paraId="2087B96B" w14:textId="77777777" w:rsidR="00DA0F69" w:rsidRPr="00827371" w:rsidRDefault="00DA0F69" w:rsidP="009B0820">
            <w:pPr>
              <w:keepLines/>
              <w:rPr>
                <w:rFonts w:asciiTheme="minorHAnsi" w:hAnsiTheme="minorHAnsi" w:cstheme="minorHAnsi"/>
                <w:sz w:val="8"/>
                <w:szCs w:val="8"/>
              </w:rPr>
            </w:pPr>
          </w:p>
        </w:tc>
        <w:tc>
          <w:tcPr>
            <w:tcW w:w="480" w:type="pct"/>
          </w:tcPr>
          <w:p w14:paraId="11E0FA44"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tcPr>
          <w:p w14:paraId="7EEDC59C"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tcPr>
          <w:p w14:paraId="02C2F9BF"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tcPr>
          <w:p w14:paraId="0CF3C279"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tcPr>
          <w:p w14:paraId="7E784444"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tcPr>
          <w:p w14:paraId="66DFF142"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79" w:type="pct"/>
          </w:tcPr>
          <w:p w14:paraId="383758C1"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r>
      <w:tr w:rsidR="00DA0F69" w:rsidRPr="00827371" w14:paraId="04C322FB" w14:textId="77777777" w:rsidTr="009B0820">
        <w:tc>
          <w:tcPr>
            <w:tcW w:w="1640" w:type="pct"/>
          </w:tcPr>
          <w:p w14:paraId="519287A2" w14:textId="77777777" w:rsidR="00DA0F69" w:rsidRPr="00827371" w:rsidRDefault="00DA0F69" w:rsidP="009B0820">
            <w:pPr>
              <w:keepLines/>
              <w:ind w:left="179" w:hanging="179"/>
              <w:rPr>
                <w:rFonts w:asciiTheme="minorHAnsi" w:hAnsiTheme="minorHAnsi" w:cstheme="minorHAnsi"/>
                <w:b/>
                <w:sz w:val="22"/>
                <w:szCs w:val="22"/>
              </w:rPr>
            </w:pPr>
            <w:r w:rsidRPr="00827371">
              <w:rPr>
                <w:rFonts w:asciiTheme="minorHAnsi" w:hAnsiTheme="minorHAnsi" w:cstheme="minorHAnsi"/>
                <w:b/>
                <w:sz w:val="22"/>
                <w:szCs w:val="22"/>
              </w:rPr>
              <w:t>Net movement in equity in the period</w:t>
            </w:r>
          </w:p>
        </w:tc>
        <w:tc>
          <w:tcPr>
            <w:tcW w:w="480" w:type="pct"/>
            <w:vAlign w:val="bottom"/>
          </w:tcPr>
          <w:p w14:paraId="7D6A3F65"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(12.1)</w:t>
            </w:r>
          </w:p>
        </w:tc>
        <w:tc>
          <w:tcPr>
            <w:tcW w:w="480" w:type="pct"/>
            <w:vAlign w:val="bottom"/>
          </w:tcPr>
          <w:p w14:paraId="700EF4F5"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08D8512B" w14:textId="673F1539"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12.1</w:t>
            </w:r>
          </w:p>
        </w:tc>
        <w:tc>
          <w:tcPr>
            <w:tcW w:w="480" w:type="pct"/>
            <w:vAlign w:val="bottom"/>
          </w:tcPr>
          <w:p w14:paraId="6DAEA354"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5FBCBD02"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(45.3)</w:t>
            </w:r>
          </w:p>
        </w:tc>
        <w:tc>
          <w:tcPr>
            <w:tcW w:w="480" w:type="pct"/>
            <w:vAlign w:val="bottom"/>
          </w:tcPr>
          <w:p w14:paraId="66ABDA5A"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16.7</w:t>
            </w:r>
          </w:p>
        </w:tc>
        <w:tc>
          <w:tcPr>
            <w:tcW w:w="479" w:type="pct"/>
            <w:vAlign w:val="bottom"/>
          </w:tcPr>
          <w:p w14:paraId="69E4ACB9"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(28.6)</w:t>
            </w:r>
          </w:p>
        </w:tc>
      </w:tr>
      <w:tr w:rsidR="00DA0F69" w:rsidRPr="00827371" w14:paraId="2F3243FF" w14:textId="77777777" w:rsidTr="009B0820">
        <w:tc>
          <w:tcPr>
            <w:tcW w:w="1640" w:type="pct"/>
          </w:tcPr>
          <w:p w14:paraId="4D21AEA1" w14:textId="77777777" w:rsidR="00DA0F69" w:rsidRPr="00827371" w:rsidRDefault="00DA0F69" w:rsidP="009B0820">
            <w:pPr>
              <w:keepLines/>
              <w:ind w:left="179" w:hanging="179"/>
              <w:rPr>
                <w:rFonts w:asciiTheme="minorHAnsi" w:hAnsiTheme="minorHAnsi" w:cstheme="minorHAnsi"/>
                <w:b/>
                <w:sz w:val="22"/>
                <w:szCs w:val="22"/>
              </w:rPr>
            </w:pPr>
            <w:r w:rsidRPr="00827371">
              <w:rPr>
                <w:rFonts w:asciiTheme="minorHAnsi" w:hAnsiTheme="minorHAnsi" w:cstheme="minorHAnsi"/>
                <w:b/>
                <w:sz w:val="22"/>
                <w:szCs w:val="22"/>
              </w:rPr>
              <w:t>Opening equity</w:t>
            </w:r>
          </w:p>
        </w:tc>
        <w:tc>
          <w:tcPr>
            <w:tcW w:w="480" w:type="pct"/>
          </w:tcPr>
          <w:p w14:paraId="20354037" w14:textId="77777777" w:rsidR="00DA0F69" w:rsidRPr="00C54CA0" w:rsidRDefault="00DA0F69" w:rsidP="009B0820">
            <w:pPr>
              <w:keepLines/>
              <w:tabs>
                <w:tab w:val="decimal" w:pos="467"/>
              </w:tabs>
              <w:ind w:right="-105"/>
              <w:jc w:val="both"/>
              <w:rPr>
                <w:rFonts w:asciiTheme="minorHAnsi" w:hAnsiTheme="minorHAnsi" w:cstheme="minorHAnsi"/>
                <w:sz w:val="22"/>
                <w:szCs w:val="22"/>
              </w:rPr>
            </w:pPr>
            <w:r>
              <w:rPr>
                <w:rFonts w:asciiTheme="minorHAnsi" w:hAnsiTheme="minorHAnsi" w:cstheme="minorHAnsi"/>
                <w:sz w:val="22"/>
                <w:szCs w:val="22"/>
              </w:rPr>
              <w:t>228.7</w:t>
            </w:r>
          </w:p>
        </w:tc>
        <w:tc>
          <w:tcPr>
            <w:tcW w:w="480" w:type="pct"/>
          </w:tcPr>
          <w:p w14:paraId="35ED3CC5" w14:textId="77777777" w:rsidR="00DA0F69" w:rsidRPr="00C54CA0" w:rsidRDefault="00DA0F69" w:rsidP="009B0820">
            <w:pPr>
              <w:keepLines/>
              <w:tabs>
                <w:tab w:val="decimal" w:pos="467"/>
              </w:tabs>
              <w:ind w:right="-105"/>
              <w:jc w:val="both"/>
              <w:rPr>
                <w:rFonts w:asciiTheme="minorHAnsi" w:hAnsiTheme="minorHAnsi" w:cstheme="minorHAnsi"/>
                <w:sz w:val="22"/>
                <w:szCs w:val="22"/>
              </w:rPr>
            </w:pPr>
            <w:r>
              <w:rPr>
                <w:rFonts w:asciiTheme="minorHAnsi" w:hAnsiTheme="minorHAnsi" w:cstheme="minorHAnsi"/>
                <w:sz w:val="22"/>
                <w:szCs w:val="22"/>
              </w:rPr>
              <w:t>71.4</w:t>
            </w:r>
          </w:p>
        </w:tc>
        <w:tc>
          <w:tcPr>
            <w:tcW w:w="480" w:type="pct"/>
          </w:tcPr>
          <w:p w14:paraId="694133A5" w14:textId="77777777" w:rsidR="00DA0F69" w:rsidRPr="00C54CA0" w:rsidRDefault="00DA0F69" w:rsidP="009B0820">
            <w:pPr>
              <w:keepLines/>
              <w:tabs>
                <w:tab w:val="decimal" w:pos="467"/>
              </w:tabs>
              <w:ind w:right="-105"/>
              <w:jc w:val="both"/>
              <w:rPr>
                <w:rFonts w:asciiTheme="minorHAnsi" w:hAnsiTheme="minorHAnsi" w:cstheme="minorHAnsi"/>
                <w:sz w:val="22"/>
                <w:szCs w:val="22"/>
              </w:rPr>
            </w:pPr>
            <w:r>
              <w:rPr>
                <w:rFonts w:asciiTheme="minorHAnsi" w:hAnsiTheme="minorHAnsi" w:cstheme="minorHAnsi"/>
                <w:sz w:val="22"/>
                <w:szCs w:val="22"/>
              </w:rPr>
              <w:t>12.9</w:t>
            </w:r>
          </w:p>
        </w:tc>
        <w:tc>
          <w:tcPr>
            <w:tcW w:w="480" w:type="pct"/>
          </w:tcPr>
          <w:p w14:paraId="0567383B" w14:textId="77777777" w:rsidR="00DA0F69" w:rsidRPr="00C54CA0" w:rsidRDefault="00DA0F69" w:rsidP="009B0820">
            <w:pPr>
              <w:keepLines/>
              <w:tabs>
                <w:tab w:val="decimal" w:pos="467"/>
              </w:tabs>
              <w:ind w:right="-105"/>
              <w:jc w:val="both"/>
              <w:rPr>
                <w:rFonts w:asciiTheme="minorHAnsi" w:hAnsiTheme="minorHAnsi" w:cstheme="minorHAnsi"/>
                <w:sz w:val="22"/>
                <w:szCs w:val="22"/>
              </w:rPr>
            </w:pPr>
            <w:r>
              <w:rPr>
                <w:rFonts w:asciiTheme="minorHAnsi" w:hAnsiTheme="minorHAnsi" w:cstheme="minorHAnsi"/>
                <w:sz w:val="22"/>
                <w:szCs w:val="22"/>
              </w:rPr>
              <w:t>(70.2)</w:t>
            </w:r>
          </w:p>
        </w:tc>
        <w:tc>
          <w:tcPr>
            <w:tcW w:w="480" w:type="pct"/>
          </w:tcPr>
          <w:p w14:paraId="63E4E980" w14:textId="77777777" w:rsidR="00DA0F69" w:rsidRPr="00C54CA0" w:rsidRDefault="00DA0F69" w:rsidP="009B0820">
            <w:pPr>
              <w:keepLines/>
              <w:tabs>
                <w:tab w:val="decimal" w:pos="467"/>
              </w:tabs>
              <w:ind w:right="-105"/>
              <w:jc w:val="both"/>
              <w:rPr>
                <w:rFonts w:asciiTheme="minorHAnsi" w:hAnsiTheme="minorHAnsi" w:cstheme="minorHAnsi"/>
                <w:sz w:val="22"/>
                <w:szCs w:val="22"/>
              </w:rPr>
            </w:pPr>
            <w:r>
              <w:rPr>
                <w:rFonts w:asciiTheme="minorHAnsi" w:hAnsiTheme="minorHAnsi" w:cstheme="minorHAnsi"/>
                <w:sz w:val="22"/>
                <w:szCs w:val="22"/>
              </w:rPr>
              <w:t>1,243.4</w:t>
            </w:r>
          </w:p>
        </w:tc>
        <w:tc>
          <w:tcPr>
            <w:tcW w:w="480" w:type="pct"/>
          </w:tcPr>
          <w:p w14:paraId="5FDECAEF" w14:textId="77777777" w:rsidR="00DA0F69" w:rsidRPr="00C54CA0" w:rsidRDefault="00DA0F69" w:rsidP="009B0820">
            <w:pPr>
              <w:keepLines/>
              <w:tabs>
                <w:tab w:val="decimal" w:pos="467"/>
              </w:tabs>
              <w:ind w:right="-105"/>
              <w:jc w:val="both"/>
              <w:rPr>
                <w:rFonts w:asciiTheme="minorHAnsi" w:hAnsiTheme="minorHAnsi" w:cstheme="minorHAnsi"/>
                <w:sz w:val="22"/>
                <w:szCs w:val="22"/>
              </w:rPr>
            </w:pPr>
            <w:r>
              <w:rPr>
                <w:rFonts w:asciiTheme="minorHAnsi" w:hAnsiTheme="minorHAnsi" w:cstheme="minorHAnsi"/>
                <w:sz w:val="22"/>
                <w:szCs w:val="22"/>
              </w:rPr>
              <w:t>(75.6)</w:t>
            </w:r>
          </w:p>
        </w:tc>
        <w:tc>
          <w:tcPr>
            <w:tcW w:w="479" w:type="pct"/>
          </w:tcPr>
          <w:p w14:paraId="011C2133" w14:textId="77777777" w:rsidR="00DA0F69" w:rsidRPr="00C54CA0" w:rsidRDefault="00DA0F69" w:rsidP="009B0820">
            <w:pPr>
              <w:keepLines/>
              <w:tabs>
                <w:tab w:val="decimal" w:pos="467"/>
              </w:tabs>
              <w:ind w:right="-105"/>
              <w:jc w:val="both"/>
              <w:rPr>
                <w:rFonts w:asciiTheme="minorHAnsi" w:hAnsiTheme="minorHAnsi" w:cstheme="minorHAnsi"/>
                <w:sz w:val="22"/>
                <w:szCs w:val="22"/>
              </w:rPr>
            </w:pPr>
            <w:r>
              <w:rPr>
                <w:rFonts w:asciiTheme="minorHAnsi" w:hAnsiTheme="minorHAnsi" w:cstheme="minorHAnsi"/>
                <w:sz w:val="22"/>
                <w:szCs w:val="22"/>
              </w:rPr>
              <w:t>1,410.6</w:t>
            </w:r>
          </w:p>
        </w:tc>
      </w:tr>
      <w:tr w:rsidR="00DA0F69" w:rsidRPr="00827371" w14:paraId="756AEDDD" w14:textId="77777777" w:rsidTr="009B0820">
        <w:tc>
          <w:tcPr>
            <w:tcW w:w="1640" w:type="pct"/>
          </w:tcPr>
          <w:p w14:paraId="36675665" w14:textId="77777777" w:rsidR="00DA0F69" w:rsidRPr="00827371" w:rsidRDefault="00DA0F69" w:rsidP="009B0820">
            <w:pPr>
              <w:keepLines/>
              <w:rPr>
                <w:rFonts w:asciiTheme="minorHAnsi" w:hAnsiTheme="minorHAnsi" w:cstheme="minorHAnsi"/>
                <w:color w:val="0070C0"/>
                <w:sz w:val="8"/>
                <w:szCs w:val="8"/>
              </w:rPr>
            </w:pPr>
          </w:p>
        </w:tc>
        <w:tc>
          <w:tcPr>
            <w:tcW w:w="480" w:type="pct"/>
          </w:tcPr>
          <w:p w14:paraId="356A2DFB" w14:textId="77777777" w:rsidR="00DA0F69" w:rsidRPr="00827371" w:rsidRDefault="00DA0F69" w:rsidP="009B0820">
            <w:pPr>
              <w:keepLines/>
              <w:pBdr>
                <w:bottom w:val="single" w:sz="4" w:space="1" w:color="auto"/>
              </w:pBdr>
              <w:spacing w:after="60"/>
              <w:ind w:right="-2"/>
              <w:rPr>
                <w:rFonts w:asciiTheme="minorHAnsi" w:hAnsiTheme="minorHAnsi" w:cstheme="minorHAnsi"/>
                <w:color w:val="0070C0"/>
                <w:sz w:val="8"/>
                <w:szCs w:val="8"/>
                <w:u w:val="single"/>
              </w:rPr>
            </w:pPr>
          </w:p>
        </w:tc>
        <w:tc>
          <w:tcPr>
            <w:tcW w:w="480" w:type="pct"/>
          </w:tcPr>
          <w:p w14:paraId="4572CAB4" w14:textId="77777777" w:rsidR="00DA0F69" w:rsidRPr="00827371" w:rsidRDefault="00DA0F69" w:rsidP="009B0820">
            <w:pPr>
              <w:keepLines/>
              <w:pBdr>
                <w:bottom w:val="single" w:sz="4" w:space="1" w:color="auto"/>
              </w:pBdr>
              <w:spacing w:after="60"/>
              <w:ind w:right="-2"/>
              <w:rPr>
                <w:rFonts w:asciiTheme="minorHAnsi" w:hAnsiTheme="minorHAnsi" w:cstheme="minorHAnsi"/>
                <w:color w:val="0070C0"/>
                <w:sz w:val="8"/>
                <w:szCs w:val="8"/>
                <w:u w:val="single"/>
              </w:rPr>
            </w:pPr>
          </w:p>
        </w:tc>
        <w:tc>
          <w:tcPr>
            <w:tcW w:w="480" w:type="pct"/>
          </w:tcPr>
          <w:p w14:paraId="5FD73108" w14:textId="77777777" w:rsidR="00DA0F69" w:rsidRPr="00827371" w:rsidRDefault="00DA0F69" w:rsidP="009B0820">
            <w:pPr>
              <w:keepLines/>
              <w:pBdr>
                <w:bottom w:val="single" w:sz="4" w:space="1" w:color="auto"/>
              </w:pBdr>
              <w:spacing w:after="60"/>
              <w:ind w:right="-2"/>
              <w:rPr>
                <w:rFonts w:asciiTheme="minorHAnsi" w:hAnsiTheme="minorHAnsi" w:cstheme="minorHAnsi"/>
                <w:color w:val="0070C0"/>
                <w:sz w:val="8"/>
                <w:szCs w:val="8"/>
                <w:u w:val="single"/>
              </w:rPr>
            </w:pPr>
          </w:p>
        </w:tc>
        <w:tc>
          <w:tcPr>
            <w:tcW w:w="480" w:type="pct"/>
          </w:tcPr>
          <w:p w14:paraId="5D80F159" w14:textId="77777777" w:rsidR="00DA0F69" w:rsidRPr="00827371" w:rsidRDefault="00DA0F69" w:rsidP="009B0820">
            <w:pPr>
              <w:keepLines/>
              <w:pBdr>
                <w:bottom w:val="single" w:sz="4" w:space="1" w:color="auto"/>
              </w:pBdr>
              <w:spacing w:after="60"/>
              <w:ind w:right="-2"/>
              <w:rPr>
                <w:rFonts w:asciiTheme="minorHAnsi" w:hAnsiTheme="minorHAnsi" w:cstheme="minorHAnsi"/>
                <w:color w:val="0070C0"/>
                <w:sz w:val="8"/>
                <w:szCs w:val="8"/>
                <w:u w:val="single"/>
              </w:rPr>
            </w:pPr>
          </w:p>
        </w:tc>
        <w:tc>
          <w:tcPr>
            <w:tcW w:w="480" w:type="pct"/>
          </w:tcPr>
          <w:p w14:paraId="36B7BD52" w14:textId="77777777" w:rsidR="00DA0F69" w:rsidRPr="00827371" w:rsidRDefault="00DA0F69" w:rsidP="009B0820">
            <w:pPr>
              <w:keepLines/>
              <w:pBdr>
                <w:bottom w:val="single" w:sz="4" w:space="1" w:color="auto"/>
              </w:pBdr>
              <w:spacing w:after="60"/>
              <w:ind w:right="-2"/>
              <w:rPr>
                <w:rFonts w:asciiTheme="minorHAnsi" w:hAnsiTheme="minorHAnsi" w:cstheme="minorHAnsi"/>
                <w:color w:val="0070C0"/>
                <w:sz w:val="8"/>
                <w:szCs w:val="8"/>
                <w:u w:val="single"/>
              </w:rPr>
            </w:pPr>
          </w:p>
        </w:tc>
        <w:tc>
          <w:tcPr>
            <w:tcW w:w="480" w:type="pct"/>
          </w:tcPr>
          <w:p w14:paraId="41E6D266" w14:textId="77777777" w:rsidR="00DA0F69" w:rsidRPr="00827371" w:rsidRDefault="00DA0F69" w:rsidP="009B0820">
            <w:pPr>
              <w:keepLines/>
              <w:pBdr>
                <w:bottom w:val="single" w:sz="4" w:space="1" w:color="auto"/>
              </w:pBdr>
              <w:spacing w:after="60"/>
              <w:ind w:right="-2"/>
              <w:rPr>
                <w:rFonts w:asciiTheme="minorHAnsi" w:hAnsiTheme="minorHAnsi" w:cstheme="minorHAnsi"/>
                <w:color w:val="0070C0"/>
                <w:sz w:val="8"/>
                <w:szCs w:val="8"/>
                <w:u w:val="single"/>
              </w:rPr>
            </w:pPr>
          </w:p>
        </w:tc>
        <w:tc>
          <w:tcPr>
            <w:tcW w:w="479" w:type="pct"/>
          </w:tcPr>
          <w:p w14:paraId="4F226434" w14:textId="77777777" w:rsidR="00DA0F69" w:rsidRPr="00827371" w:rsidRDefault="00DA0F69" w:rsidP="009B0820">
            <w:pPr>
              <w:keepLines/>
              <w:pBdr>
                <w:bottom w:val="single" w:sz="4" w:space="1" w:color="auto"/>
              </w:pBdr>
              <w:spacing w:after="60"/>
              <w:ind w:right="-2"/>
              <w:rPr>
                <w:rFonts w:asciiTheme="minorHAnsi" w:hAnsiTheme="minorHAnsi" w:cstheme="minorHAnsi"/>
                <w:color w:val="0070C0"/>
                <w:sz w:val="8"/>
                <w:szCs w:val="8"/>
                <w:u w:val="single"/>
              </w:rPr>
            </w:pPr>
          </w:p>
        </w:tc>
      </w:tr>
      <w:tr w:rsidR="00DA0F69" w:rsidRPr="00827371" w14:paraId="61E2ABF9" w14:textId="77777777" w:rsidTr="009B0820">
        <w:tc>
          <w:tcPr>
            <w:tcW w:w="1640" w:type="pct"/>
          </w:tcPr>
          <w:p w14:paraId="2234225C" w14:textId="77777777" w:rsidR="00DA0F69" w:rsidRPr="00827371" w:rsidRDefault="00DA0F69" w:rsidP="009B0820">
            <w:pPr>
              <w:keepLines/>
              <w:ind w:left="179" w:hanging="179"/>
              <w:rPr>
                <w:rFonts w:asciiTheme="minorHAnsi" w:hAnsiTheme="minorHAnsi" w:cstheme="minorHAnsi"/>
                <w:b/>
                <w:sz w:val="22"/>
                <w:szCs w:val="22"/>
              </w:rPr>
            </w:pPr>
            <w:r w:rsidRPr="00827371">
              <w:rPr>
                <w:rFonts w:asciiTheme="minorHAnsi" w:hAnsiTheme="minorHAnsi" w:cstheme="minorHAnsi"/>
                <w:b/>
                <w:sz w:val="22"/>
                <w:szCs w:val="22"/>
              </w:rPr>
              <w:t>Closing equity</w:t>
            </w:r>
          </w:p>
        </w:tc>
        <w:tc>
          <w:tcPr>
            <w:tcW w:w="480" w:type="pct"/>
          </w:tcPr>
          <w:p w14:paraId="4516ECA0"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r>
              <w:rPr>
                <w:rFonts w:asciiTheme="minorHAnsi" w:hAnsiTheme="minorHAnsi" w:cstheme="minorHAnsi"/>
                <w:sz w:val="22"/>
                <w:szCs w:val="22"/>
              </w:rPr>
              <w:t>216.6</w:t>
            </w:r>
          </w:p>
        </w:tc>
        <w:tc>
          <w:tcPr>
            <w:tcW w:w="480" w:type="pct"/>
          </w:tcPr>
          <w:p w14:paraId="1B80A1B9"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r>
              <w:rPr>
                <w:rFonts w:asciiTheme="minorHAnsi" w:hAnsiTheme="minorHAnsi" w:cstheme="minorHAnsi"/>
                <w:sz w:val="22"/>
                <w:szCs w:val="22"/>
              </w:rPr>
              <w:t>71.4</w:t>
            </w:r>
          </w:p>
        </w:tc>
        <w:tc>
          <w:tcPr>
            <w:tcW w:w="480" w:type="pct"/>
          </w:tcPr>
          <w:p w14:paraId="30C909C1"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r>
              <w:rPr>
                <w:rFonts w:asciiTheme="minorHAnsi" w:hAnsiTheme="minorHAnsi" w:cstheme="minorHAnsi"/>
                <w:sz w:val="22"/>
                <w:szCs w:val="22"/>
              </w:rPr>
              <w:t>25.0</w:t>
            </w:r>
          </w:p>
        </w:tc>
        <w:tc>
          <w:tcPr>
            <w:tcW w:w="480" w:type="pct"/>
          </w:tcPr>
          <w:p w14:paraId="2B87F8E5"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r>
              <w:rPr>
                <w:rFonts w:asciiTheme="minorHAnsi" w:hAnsiTheme="minorHAnsi" w:cstheme="minorHAnsi"/>
                <w:sz w:val="22"/>
                <w:szCs w:val="22"/>
              </w:rPr>
              <w:t>(70.2)</w:t>
            </w:r>
          </w:p>
        </w:tc>
        <w:tc>
          <w:tcPr>
            <w:tcW w:w="480" w:type="pct"/>
          </w:tcPr>
          <w:p w14:paraId="1A64437C"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r>
              <w:rPr>
                <w:rFonts w:asciiTheme="minorHAnsi" w:hAnsiTheme="minorHAnsi" w:cstheme="minorHAnsi"/>
                <w:sz w:val="22"/>
                <w:szCs w:val="22"/>
              </w:rPr>
              <w:t>1,198.1</w:t>
            </w:r>
          </w:p>
        </w:tc>
        <w:tc>
          <w:tcPr>
            <w:tcW w:w="480" w:type="pct"/>
          </w:tcPr>
          <w:p w14:paraId="137D9ACE"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r>
              <w:rPr>
                <w:rFonts w:asciiTheme="minorHAnsi" w:hAnsiTheme="minorHAnsi" w:cstheme="minorHAnsi"/>
                <w:sz w:val="22"/>
                <w:szCs w:val="22"/>
              </w:rPr>
              <w:t>(58.9)</w:t>
            </w:r>
          </w:p>
        </w:tc>
        <w:tc>
          <w:tcPr>
            <w:tcW w:w="479" w:type="pct"/>
          </w:tcPr>
          <w:p w14:paraId="54A89180"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r>
              <w:rPr>
                <w:rFonts w:asciiTheme="minorHAnsi" w:hAnsiTheme="minorHAnsi" w:cstheme="minorHAnsi"/>
                <w:sz w:val="22"/>
                <w:szCs w:val="22"/>
              </w:rPr>
              <w:t>1,382.0</w:t>
            </w:r>
          </w:p>
        </w:tc>
      </w:tr>
      <w:tr w:rsidR="00DA0F69" w:rsidRPr="00827371" w14:paraId="6ADE170D" w14:textId="77777777" w:rsidTr="009B0820">
        <w:tc>
          <w:tcPr>
            <w:tcW w:w="1640" w:type="pct"/>
          </w:tcPr>
          <w:p w14:paraId="4FEC4C71" w14:textId="77777777" w:rsidR="00DA0F69" w:rsidRPr="00827371" w:rsidRDefault="00DA0F69" w:rsidP="009B0820">
            <w:pPr>
              <w:keepLines/>
              <w:ind w:left="179" w:hanging="179"/>
              <w:rPr>
                <w:b/>
                <w:sz w:val="8"/>
                <w:szCs w:val="8"/>
              </w:rPr>
            </w:pPr>
          </w:p>
        </w:tc>
        <w:tc>
          <w:tcPr>
            <w:tcW w:w="480" w:type="pct"/>
          </w:tcPr>
          <w:p w14:paraId="373D74DA" w14:textId="77777777" w:rsidR="00DA0F69" w:rsidRPr="00827371" w:rsidRDefault="00DA0F69" w:rsidP="009B0820">
            <w:pPr>
              <w:keepLines/>
              <w:pBdr>
                <w:bottom w:val="double" w:sz="4" w:space="1" w:color="auto"/>
              </w:pBdr>
              <w:spacing w:after="120"/>
              <w:ind w:right="-2"/>
              <w:rPr>
                <w:sz w:val="8"/>
                <w:szCs w:val="8"/>
                <w:u w:val="single"/>
              </w:rPr>
            </w:pPr>
          </w:p>
        </w:tc>
        <w:tc>
          <w:tcPr>
            <w:tcW w:w="480" w:type="pct"/>
          </w:tcPr>
          <w:p w14:paraId="4BB894F4" w14:textId="77777777" w:rsidR="00DA0F69" w:rsidRPr="00827371" w:rsidRDefault="00DA0F69" w:rsidP="009B0820">
            <w:pPr>
              <w:keepLines/>
              <w:pBdr>
                <w:bottom w:val="double" w:sz="4" w:space="1" w:color="auto"/>
              </w:pBdr>
              <w:spacing w:after="120"/>
              <w:ind w:right="-2"/>
              <w:rPr>
                <w:sz w:val="8"/>
                <w:szCs w:val="8"/>
                <w:u w:val="single"/>
              </w:rPr>
            </w:pPr>
          </w:p>
        </w:tc>
        <w:tc>
          <w:tcPr>
            <w:tcW w:w="480" w:type="pct"/>
          </w:tcPr>
          <w:p w14:paraId="0337329B" w14:textId="77777777" w:rsidR="00DA0F69" w:rsidRPr="00827371" w:rsidRDefault="00DA0F69" w:rsidP="009B0820">
            <w:pPr>
              <w:keepLines/>
              <w:pBdr>
                <w:bottom w:val="double" w:sz="4" w:space="1" w:color="auto"/>
              </w:pBdr>
              <w:spacing w:after="120"/>
              <w:ind w:right="-2"/>
              <w:rPr>
                <w:sz w:val="8"/>
                <w:szCs w:val="8"/>
                <w:u w:val="single"/>
              </w:rPr>
            </w:pPr>
          </w:p>
        </w:tc>
        <w:tc>
          <w:tcPr>
            <w:tcW w:w="480" w:type="pct"/>
          </w:tcPr>
          <w:p w14:paraId="779D0F3D" w14:textId="77777777" w:rsidR="00DA0F69" w:rsidRPr="00827371" w:rsidRDefault="00DA0F69" w:rsidP="009B0820">
            <w:pPr>
              <w:keepLines/>
              <w:pBdr>
                <w:bottom w:val="double" w:sz="4" w:space="1" w:color="auto"/>
              </w:pBdr>
              <w:spacing w:after="120"/>
              <w:ind w:right="-2"/>
              <w:rPr>
                <w:sz w:val="8"/>
                <w:szCs w:val="8"/>
                <w:u w:val="single"/>
              </w:rPr>
            </w:pPr>
          </w:p>
        </w:tc>
        <w:tc>
          <w:tcPr>
            <w:tcW w:w="480" w:type="pct"/>
          </w:tcPr>
          <w:p w14:paraId="5F5E9A6F" w14:textId="77777777" w:rsidR="00DA0F69" w:rsidRPr="00827371" w:rsidRDefault="00DA0F69" w:rsidP="009B0820">
            <w:pPr>
              <w:keepLines/>
              <w:pBdr>
                <w:bottom w:val="double" w:sz="4" w:space="1" w:color="auto"/>
              </w:pBdr>
              <w:spacing w:after="120"/>
              <w:ind w:right="-2"/>
              <w:rPr>
                <w:sz w:val="8"/>
                <w:szCs w:val="8"/>
                <w:u w:val="single"/>
              </w:rPr>
            </w:pPr>
          </w:p>
        </w:tc>
        <w:tc>
          <w:tcPr>
            <w:tcW w:w="480" w:type="pct"/>
          </w:tcPr>
          <w:p w14:paraId="4B578E3B" w14:textId="77777777" w:rsidR="00DA0F69" w:rsidRPr="00827371" w:rsidRDefault="00DA0F69" w:rsidP="009B0820">
            <w:pPr>
              <w:keepLines/>
              <w:pBdr>
                <w:bottom w:val="double" w:sz="4" w:space="1" w:color="auto"/>
              </w:pBdr>
              <w:spacing w:after="120"/>
              <w:ind w:right="-2"/>
              <w:rPr>
                <w:sz w:val="8"/>
                <w:szCs w:val="8"/>
                <w:u w:val="single"/>
              </w:rPr>
            </w:pPr>
          </w:p>
        </w:tc>
        <w:tc>
          <w:tcPr>
            <w:tcW w:w="479" w:type="pct"/>
          </w:tcPr>
          <w:p w14:paraId="78F85B93" w14:textId="77777777" w:rsidR="00DA0F69" w:rsidRPr="00827371" w:rsidRDefault="00DA0F69" w:rsidP="009B0820">
            <w:pPr>
              <w:keepLines/>
              <w:pBdr>
                <w:bottom w:val="double" w:sz="4" w:space="1" w:color="auto"/>
              </w:pBdr>
              <w:spacing w:after="120"/>
              <w:ind w:right="-2"/>
              <w:rPr>
                <w:sz w:val="8"/>
                <w:szCs w:val="8"/>
                <w:u w:val="single"/>
              </w:rPr>
            </w:pPr>
          </w:p>
        </w:tc>
      </w:tr>
    </w:tbl>
    <w:bookmarkEnd w:id="62"/>
    <w:p w14:paraId="65274947" w14:textId="77777777" w:rsidR="00DA0F69" w:rsidRPr="00827371" w:rsidRDefault="00DA0F69" w:rsidP="00DA0F69">
      <w:pPr>
        <w:keepNext/>
        <w:keepLines/>
        <w:spacing w:after="0" w:line="240" w:lineRule="auto"/>
        <w:outlineLvl w:val="0"/>
        <w:rPr>
          <w:rFonts w:eastAsiaTheme="majorEastAsia" w:cstheme="minorHAnsi"/>
          <w:b/>
          <w:bCs/>
          <w:color w:val="000000" w:themeColor="text1"/>
          <w:sz w:val="24"/>
          <w:szCs w:val="24"/>
        </w:rPr>
      </w:pPr>
      <w:r w:rsidRPr="00827371">
        <w:rPr>
          <w:rFonts w:eastAsiaTheme="majorEastAsia" w:cstheme="minorHAnsi"/>
          <w:b/>
          <w:bCs/>
          <w:color w:val="000000" w:themeColor="text1"/>
          <w:sz w:val="24"/>
          <w:szCs w:val="24"/>
        </w:rPr>
        <w:t>CONSOLIDATED STATEMENT OF MOVEMENTS IN EQUITY</w:t>
      </w:r>
    </w:p>
    <w:p w14:paraId="2F3316DD" w14:textId="77777777" w:rsidR="00DA0F69" w:rsidRPr="00827371" w:rsidRDefault="00DA0F69" w:rsidP="00DA0F69">
      <w:pPr>
        <w:keepNext/>
        <w:keepLines/>
        <w:spacing w:after="0" w:line="240" w:lineRule="auto"/>
        <w:rPr>
          <w:rFonts w:eastAsia="Times New Roman" w:cs="Times New Roman"/>
          <w:b/>
          <w:bCs/>
          <w:sz w:val="24"/>
          <w:szCs w:val="24"/>
        </w:rPr>
      </w:pPr>
      <w:r w:rsidRPr="00827371">
        <w:rPr>
          <w:rFonts w:eastAsia="Times New Roman" w:cs="Times New Roman"/>
          <w:b/>
          <w:bCs/>
          <w:sz w:val="24"/>
          <w:szCs w:val="24"/>
        </w:rPr>
        <w:t>For the six months ended 31 March 202</w:t>
      </w:r>
      <w:r>
        <w:rPr>
          <w:rFonts w:eastAsia="Times New Roman" w:cs="Times New Roman"/>
          <w:b/>
          <w:bCs/>
          <w:sz w:val="24"/>
          <w:szCs w:val="24"/>
        </w:rPr>
        <w:t>4</w:t>
      </w:r>
      <w:r w:rsidRPr="00827371">
        <w:rPr>
          <w:rFonts w:eastAsia="Times New Roman" w:cs="Times New Roman"/>
          <w:b/>
          <w:bCs/>
          <w:sz w:val="24"/>
          <w:szCs w:val="24"/>
        </w:rPr>
        <w:t xml:space="preserve"> (Unaudited) (Continued)</w:t>
      </w:r>
    </w:p>
    <w:p w14:paraId="5600EF9B" w14:textId="77777777" w:rsidR="00DA0F69" w:rsidRPr="00827371" w:rsidRDefault="00DA0F69" w:rsidP="00DA0F69">
      <w:pPr>
        <w:keepNext/>
        <w:keepLines/>
        <w:spacing w:after="0" w:line="240" w:lineRule="auto"/>
        <w:rPr>
          <w:rFonts w:eastAsia="Times New Roman" w:cs="Times New Roman"/>
          <w:b/>
          <w:bCs/>
          <w:sz w:val="24"/>
          <w:szCs w:val="24"/>
        </w:rPr>
      </w:pPr>
    </w:p>
    <w:p w14:paraId="7CF4E68B" w14:textId="77777777" w:rsidR="00DA0F69" w:rsidRPr="00827371" w:rsidRDefault="00DA0F69" w:rsidP="00DA0F69">
      <w:pPr>
        <w:keepNext/>
        <w:keepLines/>
        <w:spacing w:after="0" w:line="240" w:lineRule="auto"/>
        <w:rPr>
          <w:rFonts w:eastAsia="Times New Roman" w:cs="Times New Roman"/>
          <w:b/>
          <w:i/>
          <w:szCs w:val="20"/>
        </w:rPr>
      </w:pPr>
      <w:r w:rsidRPr="00827371">
        <w:rPr>
          <w:rFonts w:eastAsia="Times New Roman" w:cs="Times New Roman"/>
          <w:b/>
          <w:i/>
          <w:szCs w:val="20"/>
        </w:rPr>
        <w:t>Six months ended 31 March 202</w:t>
      </w:r>
      <w:r>
        <w:rPr>
          <w:rFonts w:eastAsia="Times New Roman" w:cs="Times New Roman"/>
          <w:b/>
          <w:i/>
          <w:szCs w:val="20"/>
        </w:rPr>
        <w:t>3</w:t>
      </w:r>
    </w:p>
    <w:tbl>
      <w:tblPr>
        <w:tblStyle w:val="TableGrid27"/>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8"/>
        <w:gridCol w:w="871"/>
        <w:gridCol w:w="871"/>
        <w:gridCol w:w="871"/>
        <w:gridCol w:w="871"/>
        <w:gridCol w:w="871"/>
        <w:gridCol w:w="871"/>
        <w:gridCol w:w="867"/>
      </w:tblGrid>
      <w:tr w:rsidR="00DA0F69" w:rsidRPr="00827371" w14:paraId="22C6B236" w14:textId="77777777" w:rsidTr="009B0820">
        <w:trPr>
          <w:cantSplit/>
          <w:trHeight w:val="2074"/>
        </w:trPr>
        <w:tc>
          <w:tcPr>
            <w:tcW w:w="1641" w:type="pct"/>
          </w:tcPr>
          <w:p w14:paraId="5A3D6F83" w14:textId="77777777" w:rsidR="00DA0F69" w:rsidRPr="00827371" w:rsidRDefault="00DA0F69" w:rsidP="009B0820">
            <w:pPr>
              <w:keepNext/>
              <w:keepLines/>
              <w:spacing w:after="120"/>
              <w:jc w:val="both"/>
              <w:rPr>
                <w:rFonts w:asciiTheme="minorHAnsi" w:hAnsiTheme="minorHAnsi" w:cstheme="minorHAnsi"/>
                <w:sz w:val="22"/>
                <w:szCs w:val="22"/>
              </w:rPr>
            </w:pPr>
          </w:p>
        </w:tc>
        <w:tc>
          <w:tcPr>
            <w:tcW w:w="480" w:type="pct"/>
            <w:textDirection w:val="btLr"/>
            <w:vAlign w:val="center"/>
          </w:tcPr>
          <w:p w14:paraId="01EBC8BD" w14:textId="77777777" w:rsidR="00DA0F69" w:rsidRPr="00827371" w:rsidRDefault="00DA0F69" w:rsidP="009B0820">
            <w:pPr>
              <w:keepLines/>
              <w:spacing w:after="120"/>
              <w:ind w:left="113" w:right="113"/>
              <w:rPr>
                <w:rFonts w:asciiTheme="minorHAnsi" w:hAnsiTheme="minorHAnsi" w:cstheme="minorHAnsi"/>
                <w:b/>
                <w:sz w:val="22"/>
                <w:szCs w:val="22"/>
              </w:rPr>
            </w:pPr>
            <w:r w:rsidRPr="00827371">
              <w:rPr>
                <w:rFonts w:asciiTheme="minorHAnsi" w:hAnsiTheme="minorHAnsi" w:cstheme="minorHAnsi"/>
                <w:b/>
                <w:sz w:val="22"/>
                <w:szCs w:val="22"/>
              </w:rPr>
              <w:t>Share capital</w:t>
            </w:r>
          </w:p>
        </w:tc>
        <w:tc>
          <w:tcPr>
            <w:tcW w:w="480" w:type="pct"/>
            <w:textDirection w:val="btLr"/>
            <w:vAlign w:val="center"/>
          </w:tcPr>
          <w:p w14:paraId="4D80AD76" w14:textId="77777777" w:rsidR="00DA0F69" w:rsidRPr="00827371" w:rsidRDefault="00DA0F69" w:rsidP="009B0820">
            <w:pPr>
              <w:keepLines/>
              <w:spacing w:after="120"/>
              <w:ind w:left="113" w:right="113"/>
              <w:rPr>
                <w:rFonts w:asciiTheme="minorHAnsi" w:hAnsiTheme="minorHAnsi" w:cstheme="minorHAnsi"/>
                <w:b/>
                <w:sz w:val="22"/>
                <w:szCs w:val="22"/>
              </w:rPr>
            </w:pPr>
            <w:r w:rsidRPr="00827371">
              <w:rPr>
                <w:rFonts w:asciiTheme="minorHAnsi" w:hAnsiTheme="minorHAnsi" w:cstheme="minorHAnsi"/>
                <w:b/>
                <w:sz w:val="22"/>
                <w:szCs w:val="22"/>
              </w:rPr>
              <w:t>Share premium</w:t>
            </w:r>
          </w:p>
        </w:tc>
        <w:tc>
          <w:tcPr>
            <w:tcW w:w="480" w:type="pct"/>
            <w:textDirection w:val="btLr"/>
            <w:vAlign w:val="center"/>
          </w:tcPr>
          <w:p w14:paraId="5C8B678D" w14:textId="77777777" w:rsidR="00DA0F69" w:rsidRPr="00827371" w:rsidRDefault="00DA0F69" w:rsidP="009B0820">
            <w:pPr>
              <w:keepLines/>
              <w:spacing w:after="120"/>
              <w:ind w:left="113" w:right="113"/>
              <w:rPr>
                <w:rFonts w:asciiTheme="minorHAnsi" w:hAnsiTheme="minorHAnsi" w:cstheme="minorHAnsi"/>
                <w:b/>
                <w:sz w:val="22"/>
                <w:szCs w:val="22"/>
              </w:rPr>
            </w:pPr>
            <w:r w:rsidRPr="00827371">
              <w:rPr>
                <w:rFonts w:asciiTheme="minorHAnsi" w:hAnsiTheme="minorHAnsi" w:cstheme="minorHAnsi"/>
                <w:b/>
                <w:sz w:val="22"/>
                <w:szCs w:val="22"/>
              </w:rPr>
              <w:t>Capital redemption reserve</w:t>
            </w:r>
          </w:p>
        </w:tc>
        <w:tc>
          <w:tcPr>
            <w:tcW w:w="480" w:type="pct"/>
            <w:textDirection w:val="btLr"/>
            <w:vAlign w:val="center"/>
          </w:tcPr>
          <w:p w14:paraId="6B107B57" w14:textId="77777777" w:rsidR="00DA0F69" w:rsidRPr="00827371" w:rsidRDefault="00DA0F69" w:rsidP="009B0820">
            <w:pPr>
              <w:keepLines/>
              <w:spacing w:after="120"/>
              <w:ind w:left="113" w:right="113"/>
              <w:rPr>
                <w:rFonts w:asciiTheme="minorHAnsi" w:hAnsiTheme="minorHAnsi" w:cstheme="minorHAnsi"/>
                <w:b/>
                <w:sz w:val="22"/>
                <w:szCs w:val="22"/>
              </w:rPr>
            </w:pPr>
            <w:r w:rsidRPr="00827371">
              <w:rPr>
                <w:rFonts w:asciiTheme="minorHAnsi" w:hAnsiTheme="minorHAnsi" w:cstheme="minorHAnsi"/>
                <w:b/>
                <w:sz w:val="22"/>
                <w:szCs w:val="22"/>
              </w:rPr>
              <w:t>Merger reserve</w:t>
            </w:r>
          </w:p>
        </w:tc>
        <w:tc>
          <w:tcPr>
            <w:tcW w:w="480" w:type="pct"/>
            <w:textDirection w:val="btLr"/>
            <w:vAlign w:val="center"/>
          </w:tcPr>
          <w:p w14:paraId="7258A0C1" w14:textId="77777777" w:rsidR="00DA0F69" w:rsidRPr="00827371" w:rsidRDefault="00DA0F69" w:rsidP="009B0820">
            <w:pPr>
              <w:keepLines/>
              <w:spacing w:after="120"/>
              <w:ind w:left="113" w:right="113"/>
              <w:rPr>
                <w:rFonts w:asciiTheme="minorHAnsi" w:hAnsiTheme="minorHAnsi" w:cstheme="minorHAnsi"/>
                <w:b/>
                <w:sz w:val="22"/>
                <w:szCs w:val="22"/>
              </w:rPr>
            </w:pPr>
            <w:r w:rsidRPr="00827371">
              <w:rPr>
                <w:rFonts w:asciiTheme="minorHAnsi" w:hAnsiTheme="minorHAnsi" w:cstheme="minorHAnsi"/>
                <w:b/>
                <w:sz w:val="22"/>
                <w:szCs w:val="22"/>
              </w:rPr>
              <w:t>Profit and loss account</w:t>
            </w:r>
          </w:p>
        </w:tc>
        <w:tc>
          <w:tcPr>
            <w:tcW w:w="480" w:type="pct"/>
            <w:textDirection w:val="btLr"/>
            <w:vAlign w:val="center"/>
          </w:tcPr>
          <w:p w14:paraId="4D1BF889" w14:textId="77777777" w:rsidR="00DA0F69" w:rsidRPr="00827371" w:rsidRDefault="00DA0F69" w:rsidP="009B0820">
            <w:pPr>
              <w:keepLines/>
              <w:spacing w:after="120"/>
              <w:ind w:left="113" w:right="113"/>
              <w:rPr>
                <w:rFonts w:asciiTheme="minorHAnsi" w:hAnsiTheme="minorHAnsi" w:cstheme="minorHAnsi"/>
                <w:b/>
                <w:sz w:val="22"/>
                <w:szCs w:val="22"/>
              </w:rPr>
            </w:pPr>
            <w:r w:rsidRPr="00827371">
              <w:rPr>
                <w:rFonts w:asciiTheme="minorHAnsi" w:hAnsiTheme="minorHAnsi" w:cstheme="minorHAnsi"/>
                <w:b/>
                <w:sz w:val="22"/>
                <w:szCs w:val="22"/>
              </w:rPr>
              <w:t>Own shares</w:t>
            </w:r>
          </w:p>
        </w:tc>
        <w:tc>
          <w:tcPr>
            <w:tcW w:w="478" w:type="pct"/>
            <w:textDirection w:val="btLr"/>
            <w:vAlign w:val="center"/>
          </w:tcPr>
          <w:p w14:paraId="451A7351" w14:textId="77777777" w:rsidR="00DA0F69" w:rsidRPr="00827371" w:rsidRDefault="00DA0F69" w:rsidP="009B0820">
            <w:pPr>
              <w:keepLines/>
              <w:spacing w:after="120"/>
              <w:ind w:left="113" w:right="113"/>
              <w:rPr>
                <w:rFonts w:asciiTheme="minorHAnsi" w:hAnsiTheme="minorHAnsi" w:cstheme="minorHAnsi"/>
                <w:b/>
                <w:sz w:val="22"/>
                <w:szCs w:val="22"/>
              </w:rPr>
            </w:pPr>
            <w:r w:rsidRPr="00827371">
              <w:rPr>
                <w:rFonts w:asciiTheme="minorHAnsi" w:hAnsiTheme="minorHAnsi" w:cstheme="minorHAnsi"/>
                <w:b/>
                <w:sz w:val="22"/>
                <w:szCs w:val="22"/>
              </w:rPr>
              <w:t>Total equity</w:t>
            </w:r>
          </w:p>
        </w:tc>
      </w:tr>
      <w:tr w:rsidR="00DA0F69" w:rsidRPr="00827371" w14:paraId="31B50B4E" w14:textId="77777777" w:rsidTr="009B0820">
        <w:tc>
          <w:tcPr>
            <w:tcW w:w="1641" w:type="pct"/>
          </w:tcPr>
          <w:p w14:paraId="3BAF758B" w14:textId="77777777" w:rsidR="00DA0F69" w:rsidRPr="00827371" w:rsidRDefault="00DA0F69" w:rsidP="009B0820">
            <w:pPr>
              <w:keepNext/>
              <w:keepLines/>
              <w:jc w:val="both"/>
              <w:rPr>
                <w:rFonts w:asciiTheme="minorHAnsi" w:hAnsiTheme="minorHAnsi" w:cstheme="minorHAnsi"/>
                <w:sz w:val="22"/>
                <w:szCs w:val="22"/>
              </w:rPr>
            </w:pPr>
          </w:p>
        </w:tc>
        <w:tc>
          <w:tcPr>
            <w:tcW w:w="480" w:type="pct"/>
          </w:tcPr>
          <w:p w14:paraId="553D2A9D"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£m</w:t>
            </w:r>
          </w:p>
        </w:tc>
        <w:tc>
          <w:tcPr>
            <w:tcW w:w="480" w:type="pct"/>
          </w:tcPr>
          <w:p w14:paraId="2698B010"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£m</w:t>
            </w:r>
          </w:p>
        </w:tc>
        <w:tc>
          <w:tcPr>
            <w:tcW w:w="480" w:type="pct"/>
          </w:tcPr>
          <w:p w14:paraId="4AA72649"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£m</w:t>
            </w:r>
          </w:p>
        </w:tc>
        <w:tc>
          <w:tcPr>
            <w:tcW w:w="480" w:type="pct"/>
          </w:tcPr>
          <w:p w14:paraId="09749B82"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£m</w:t>
            </w:r>
          </w:p>
        </w:tc>
        <w:tc>
          <w:tcPr>
            <w:tcW w:w="480" w:type="pct"/>
          </w:tcPr>
          <w:p w14:paraId="597E8DA9"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£m</w:t>
            </w:r>
          </w:p>
        </w:tc>
        <w:tc>
          <w:tcPr>
            <w:tcW w:w="480" w:type="pct"/>
          </w:tcPr>
          <w:p w14:paraId="670D7884"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£m</w:t>
            </w:r>
          </w:p>
        </w:tc>
        <w:tc>
          <w:tcPr>
            <w:tcW w:w="478" w:type="pct"/>
          </w:tcPr>
          <w:p w14:paraId="0AD53DEB"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£m</w:t>
            </w:r>
          </w:p>
        </w:tc>
      </w:tr>
      <w:tr w:rsidR="00DA0F69" w:rsidRPr="00827371" w14:paraId="1E505540" w14:textId="77777777" w:rsidTr="009B0820">
        <w:tc>
          <w:tcPr>
            <w:tcW w:w="1641" w:type="pct"/>
          </w:tcPr>
          <w:p w14:paraId="097F8C40" w14:textId="77777777" w:rsidR="00DA0F69" w:rsidRPr="00827371" w:rsidRDefault="00DA0F69" w:rsidP="009B0820">
            <w:pPr>
              <w:keepNext/>
              <w:keepLines/>
              <w:ind w:left="179" w:hanging="179"/>
              <w:rPr>
                <w:rFonts w:asciiTheme="minorHAnsi" w:hAnsiTheme="minorHAnsi" w:cstheme="minorHAnsi"/>
                <w:b/>
                <w:i/>
                <w:sz w:val="22"/>
                <w:szCs w:val="22"/>
              </w:rPr>
            </w:pPr>
            <w:r w:rsidRPr="00827371">
              <w:rPr>
                <w:rFonts w:asciiTheme="minorHAnsi" w:hAnsiTheme="minorHAnsi" w:cstheme="minorHAnsi"/>
                <w:b/>
                <w:i/>
                <w:sz w:val="22"/>
                <w:szCs w:val="22"/>
              </w:rPr>
              <w:t>Transactions arising from</w:t>
            </w:r>
          </w:p>
        </w:tc>
        <w:tc>
          <w:tcPr>
            <w:tcW w:w="480" w:type="pct"/>
            <w:vAlign w:val="bottom"/>
          </w:tcPr>
          <w:p w14:paraId="7D342FB7" w14:textId="77777777" w:rsidR="00DA0F69" w:rsidRPr="00827371" w:rsidRDefault="00DA0F69" w:rsidP="009B0820">
            <w:pPr>
              <w:keepLines/>
              <w:tabs>
                <w:tab w:val="decimal" w:pos="467"/>
              </w:tabs>
              <w:ind w:right="-105"/>
              <w:rPr>
                <w:rFonts w:asciiTheme="minorHAnsi" w:hAnsiTheme="minorHAnsi" w:cstheme="minorHAnsi"/>
                <w:sz w:val="22"/>
                <w:szCs w:val="22"/>
              </w:rPr>
            </w:pPr>
          </w:p>
        </w:tc>
        <w:tc>
          <w:tcPr>
            <w:tcW w:w="480" w:type="pct"/>
            <w:vAlign w:val="bottom"/>
          </w:tcPr>
          <w:p w14:paraId="56176FB9" w14:textId="77777777" w:rsidR="00DA0F69" w:rsidRPr="00827371" w:rsidRDefault="00DA0F69" w:rsidP="009B0820">
            <w:pPr>
              <w:keepLines/>
              <w:tabs>
                <w:tab w:val="decimal" w:pos="467"/>
              </w:tabs>
              <w:ind w:right="-105"/>
              <w:rPr>
                <w:rFonts w:asciiTheme="minorHAnsi" w:hAnsiTheme="minorHAnsi" w:cstheme="minorHAnsi"/>
                <w:sz w:val="22"/>
                <w:szCs w:val="22"/>
              </w:rPr>
            </w:pPr>
          </w:p>
        </w:tc>
        <w:tc>
          <w:tcPr>
            <w:tcW w:w="480" w:type="pct"/>
            <w:vAlign w:val="bottom"/>
          </w:tcPr>
          <w:p w14:paraId="5C25E9F1" w14:textId="77777777" w:rsidR="00DA0F69" w:rsidRPr="00827371" w:rsidRDefault="00DA0F69" w:rsidP="009B0820">
            <w:pPr>
              <w:keepLines/>
              <w:tabs>
                <w:tab w:val="decimal" w:pos="467"/>
              </w:tabs>
              <w:ind w:right="-105"/>
              <w:rPr>
                <w:rFonts w:asciiTheme="minorHAnsi" w:hAnsiTheme="minorHAnsi" w:cstheme="minorHAnsi"/>
                <w:sz w:val="22"/>
                <w:szCs w:val="22"/>
              </w:rPr>
            </w:pPr>
          </w:p>
        </w:tc>
        <w:tc>
          <w:tcPr>
            <w:tcW w:w="480" w:type="pct"/>
            <w:vAlign w:val="bottom"/>
          </w:tcPr>
          <w:p w14:paraId="358CA54F" w14:textId="77777777" w:rsidR="00DA0F69" w:rsidRPr="00827371" w:rsidRDefault="00DA0F69" w:rsidP="009B0820">
            <w:pPr>
              <w:keepLines/>
              <w:tabs>
                <w:tab w:val="decimal" w:pos="467"/>
              </w:tabs>
              <w:ind w:right="-105"/>
              <w:rPr>
                <w:rFonts w:asciiTheme="minorHAnsi" w:hAnsiTheme="minorHAnsi" w:cstheme="minorHAnsi"/>
                <w:sz w:val="22"/>
                <w:szCs w:val="22"/>
              </w:rPr>
            </w:pPr>
          </w:p>
        </w:tc>
        <w:tc>
          <w:tcPr>
            <w:tcW w:w="480" w:type="pct"/>
            <w:vAlign w:val="bottom"/>
          </w:tcPr>
          <w:p w14:paraId="6FAE8A9C" w14:textId="77777777" w:rsidR="00DA0F69" w:rsidRPr="00827371" w:rsidRDefault="00DA0F69" w:rsidP="009B0820">
            <w:pPr>
              <w:keepLines/>
              <w:tabs>
                <w:tab w:val="decimal" w:pos="467"/>
              </w:tabs>
              <w:ind w:right="-105"/>
              <w:rPr>
                <w:rFonts w:asciiTheme="minorHAnsi" w:hAnsiTheme="minorHAnsi" w:cstheme="minorHAnsi"/>
                <w:sz w:val="22"/>
                <w:szCs w:val="22"/>
              </w:rPr>
            </w:pPr>
          </w:p>
        </w:tc>
        <w:tc>
          <w:tcPr>
            <w:tcW w:w="480" w:type="pct"/>
            <w:vAlign w:val="bottom"/>
          </w:tcPr>
          <w:p w14:paraId="16086462" w14:textId="77777777" w:rsidR="00DA0F69" w:rsidRPr="00827371" w:rsidRDefault="00DA0F69" w:rsidP="009B0820">
            <w:pPr>
              <w:keepLines/>
              <w:tabs>
                <w:tab w:val="decimal" w:pos="467"/>
              </w:tabs>
              <w:ind w:right="-105"/>
              <w:rPr>
                <w:rFonts w:asciiTheme="minorHAnsi" w:hAnsiTheme="minorHAnsi" w:cstheme="minorHAnsi"/>
                <w:sz w:val="22"/>
                <w:szCs w:val="22"/>
              </w:rPr>
            </w:pPr>
          </w:p>
        </w:tc>
        <w:tc>
          <w:tcPr>
            <w:tcW w:w="478" w:type="pct"/>
            <w:vAlign w:val="bottom"/>
          </w:tcPr>
          <w:p w14:paraId="5AFFB1AE" w14:textId="77777777" w:rsidR="00DA0F69" w:rsidRPr="00827371" w:rsidRDefault="00DA0F69" w:rsidP="009B0820">
            <w:pPr>
              <w:keepLines/>
              <w:tabs>
                <w:tab w:val="decimal" w:pos="467"/>
              </w:tabs>
              <w:ind w:right="-105"/>
              <w:rPr>
                <w:rFonts w:asciiTheme="minorHAnsi" w:hAnsiTheme="minorHAnsi" w:cstheme="minorHAnsi"/>
                <w:sz w:val="22"/>
                <w:szCs w:val="22"/>
              </w:rPr>
            </w:pPr>
          </w:p>
        </w:tc>
      </w:tr>
      <w:tr w:rsidR="00DA0F69" w:rsidRPr="00827371" w14:paraId="63BC5598" w14:textId="77777777" w:rsidTr="009B0820">
        <w:tc>
          <w:tcPr>
            <w:tcW w:w="1641" w:type="pct"/>
          </w:tcPr>
          <w:p w14:paraId="0AE34774" w14:textId="77777777" w:rsidR="00DA0F69" w:rsidRPr="00827371" w:rsidRDefault="00DA0F69" w:rsidP="009B0820">
            <w:pPr>
              <w:keepNext/>
              <w:keepLines/>
              <w:ind w:left="179" w:hanging="179"/>
              <w:rPr>
                <w:rFonts w:asciiTheme="minorHAnsi" w:hAnsiTheme="minorHAnsi" w:cstheme="minorHAnsi"/>
                <w:sz w:val="22"/>
                <w:szCs w:val="22"/>
              </w:rPr>
            </w:pPr>
            <w:r w:rsidRPr="00827371">
              <w:rPr>
                <w:rFonts w:asciiTheme="minorHAnsi" w:hAnsiTheme="minorHAnsi" w:cstheme="minorHAnsi"/>
                <w:sz w:val="22"/>
                <w:szCs w:val="22"/>
              </w:rPr>
              <w:t>Profit for the period</w:t>
            </w:r>
          </w:p>
        </w:tc>
        <w:tc>
          <w:tcPr>
            <w:tcW w:w="480" w:type="pct"/>
            <w:vAlign w:val="bottom"/>
          </w:tcPr>
          <w:p w14:paraId="4C38E064"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3D053F75"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0D605143"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431A1E14"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5C00BB95"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37.9</w:t>
            </w:r>
          </w:p>
        </w:tc>
        <w:tc>
          <w:tcPr>
            <w:tcW w:w="480" w:type="pct"/>
            <w:vAlign w:val="bottom"/>
          </w:tcPr>
          <w:p w14:paraId="23292690"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78" w:type="pct"/>
            <w:vAlign w:val="bottom"/>
          </w:tcPr>
          <w:p w14:paraId="7CB91735" w14:textId="77777777" w:rsidR="00DA0F69" w:rsidRPr="00827371" w:rsidRDefault="00DA0F69" w:rsidP="009B0820">
            <w:pPr>
              <w:keepLines/>
              <w:tabs>
                <w:tab w:val="decimal" w:pos="494"/>
              </w:tabs>
              <w:ind w:right="-105"/>
              <w:rPr>
                <w:rFonts w:asciiTheme="minorHAnsi" w:hAnsiTheme="minorHAnsi" w:cstheme="minorHAnsi"/>
                <w:sz w:val="22"/>
                <w:szCs w:val="22"/>
              </w:rPr>
            </w:pPr>
            <w:r>
              <w:rPr>
                <w:rFonts w:asciiTheme="minorHAnsi" w:hAnsiTheme="minorHAnsi" w:cstheme="minorHAnsi"/>
                <w:sz w:val="22"/>
                <w:szCs w:val="22"/>
              </w:rPr>
              <w:t>37.9</w:t>
            </w:r>
          </w:p>
        </w:tc>
      </w:tr>
      <w:tr w:rsidR="00DA0F69" w:rsidRPr="00827371" w14:paraId="0B58799B" w14:textId="77777777" w:rsidTr="009B0820">
        <w:tc>
          <w:tcPr>
            <w:tcW w:w="1641" w:type="pct"/>
          </w:tcPr>
          <w:p w14:paraId="4B2CA679" w14:textId="77777777" w:rsidR="00DA0F69" w:rsidRPr="00827371" w:rsidRDefault="00DA0F69" w:rsidP="009B0820">
            <w:pPr>
              <w:keepNext/>
              <w:keepLines/>
              <w:ind w:left="179" w:hanging="179"/>
              <w:rPr>
                <w:rFonts w:asciiTheme="minorHAnsi" w:hAnsiTheme="minorHAnsi" w:cstheme="minorHAnsi"/>
                <w:sz w:val="22"/>
                <w:szCs w:val="22"/>
              </w:rPr>
            </w:pPr>
            <w:r w:rsidRPr="00827371">
              <w:rPr>
                <w:rFonts w:asciiTheme="minorHAnsi" w:hAnsiTheme="minorHAnsi" w:cstheme="minorHAnsi"/>
                <w:sz w:val="22"/>
                <w:szCs w:val="22"/>
              </w:rPr>
              <w:t>Other comprehensive income</w:t>
            </w:r>
          </w:p>
        </w:tc>
        <w:tc>
          <w:tcPr>
            <w:tcW w:w="480" w:type="pct"/>
            <w:vAlign w:val="bottom"/>
          </w:tcPr>
          <w:p w14:paraId="0AFB4C46"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65A9C483"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3CE4C070"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2EB76347"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4C68656C"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1.3</w:t>
            </w:r>
          </w:p>
        </w:tc>
        <w:tc>
          <w:tcPr>
            <w:tcW w:w="480" w:type="pct"/>
            <w:vAlign w:val="bottom"/>
          </w:tcPr>
          <w:p w14:paraId="5C07B6C6"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78" w:type="pct"/>
            <w:vAlign w:val="bottom"/>
          </w:tcPr>
          <w:p w14:paraId="2EFBC244" w14:textId="77777777" w:rsidR="00DA0F69" w:rsidRPr="00827371" w:rsidRDefault="00DA0F69" w:rsidP="009B0820">
            <w:pPr>
              <w:keepLines/>
              <w:tabs>
                <w:tab w:val="decimal" w:pos="494"/>
              </w:tabs>
              <w:ind w:right="-105"/>
              <w:rPr>
                <w:rFonts w:asciiTheme="minorHAnsi" w:hAnsiTheme="minorHAnsi" w:cstheme="minorHAnsi"/>
                <w:sz w:val="22"/>
                <w:szCs w:val="22"/>
              </w:rPr>
            </w:pPr>
            <w:r>
              <w:rPr>
                <w:rFonts w:asciiTheme="minorHAnsi" w:hAnsiTheme="minorHAnsi" w:cstheme="minorHAnsi"/>
                <w:sz w:val="22"/>
                <w:szCs w:val="22"/>
              </w:rPr>
              <w:t>1.3</w:t>
            </w:r>
          </w:p>
        </w:tc>
      </w:tr>
      <w:tr w:rsidR="00DA0F69" w:rsidRPr="00827371" w14:paraId="4F2E6107" w14:textId="77777777" w:rsidTr="009B0820">
        <w:tc>
          <w:tcPr>
            <w:tcW w:w="1641" w:type="pct"/>
          </w:tcPr>
          <w:p w14:paraId="5C3DED0C" w14:textId="77777777" w:rsidR="00DA0F69" w:rsidRPr="00827371" w:rsidRDefault="00DA0F69" w:rsidP="009B0820">
            <w:pPr>
              <w:keepNext/>
              <w:keepLines/>
              <w:rPr>
                <w:rFonts w:asciiTheme="minorHAnsi" w:hAnsiTheme="minorHAnsi" w:cstheme="minorHAnsi"/>
                <w:sz w:val="8"/>
                <w:szCs w:val="8"/>
              </w:rPr>
            </w:pPr>
          </w:p>
        </w:tc>
        <w:tc>
          <w:tcPr>
            <w:tcW w:w="480" w:type="pct"/>
          </w:tcPr>
          <w:p w14:paraId="4EBBD8F9"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tcPr>
          <w:p w14:paraId="177FACB7"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tcPr>
          <w:p w14:paraId="18119D4F"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tcPr>
          <w:p w14:paraId="76CC9558"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tcPr>
          <w:p w14:paraId="218A5345"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tcPr>
          <w:p w14:paraId="52A9531C"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78" w:type="pct"/>
          </w:tcPr>
          <w:p w14:paraId="44E6393B"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r>
      <w:tr w:rsidR="00DA0F69" w:rsidRPr="00827371" w14:paraId="45E7EBA7" w14:textId="77777777" w:rsidTr="009B0820">
        <w:tc>
          <w:tcPr>
            <w:tcW w:w="1641" w:type="pct"/>
          </w:tcPr>
          <w:p w14:paraId="414D2628" w14:textId="77777777" w:rsidR="00DA0F69" w:rsidRPr="00827371" w:rsidRDefault="00DA0F69" w:rsidP="009B0820">
            <w:pPr>
              <w:keepNext/>
              <w:keepLines/>
              <w:ind w:left="179" w:hanging="179"/>
              <w:rPr>
                <w:rFonts w:asciiTheme="minorHAnsi" w:hAnsiTheme="minorHAnsi" w:cstheme="minorHAnsi"/>
                <w:sz w:val="22"/>
                <w:szCs w:val="22"/>
              </w:rPr>
            </w:pPr>
            <w:r w:rsidRPr="00827371">
              <w:rPr>
                <w:rFonts w:asciiTheme="minorHAnsi" w:hAnsiTheme="minorHAnsi" w:cstheme="minorHAnsi"/>
                <w:sz w:val="22"/>
                <w:szCs w:val="22"/>
              </w:rPr>
              <w:t>Total comprehensive income</w:t>
            </w:r>
          </w:p>
        </w:tc>
        <w:tc>
          <w:tcPr>
            <w:tcW w:w="480" w:type="pct"/>
            <w:vAlign w:val="bottom"/>
          </w:tcPr>
          <w:p w14:paraId="47BD937D"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4ECFFCC6"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1C211405"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3C09C05C"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5D255A45"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39.2</w:t>
            </w:r>
          </w:p>
        </w:tc>
        <w:tc>
          <w:tcPr>
            <w:tcW w:w="480" w:type="pct"/>
            <w:vAlign w:val="bottom"/>
          </w:tcPr>
          <w:p w14:paraId="7D04E287"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78" w:type="pct"/>
            <w:vAlign w:val="bottom"/>
          </w:tcPr>
          <w:p w14:paraId="3F73509A" w14:textId="77777777" w:rsidR="00DA0F69" w:rsidRPr="00827371" w:rsidRDefault="00DA0F69" w:rsidP="009B0820">
            <w:pPr>
              <w:keepLines/>
              <w:tabs>
                <w:tab w:val="decimal" w:pos="494"/>
              </w:tabs>
              <w:ind w:right="-105"/>
              <w:rPr>
                <w:rFonts w:asciiTheme="minorHAnsi" w:hAnsiTheme="minorHAnsi" w:cstheme="minorHAnsi"/>
                <w:sz w:val="22"/>
                <w:szCs w:val="22"/>
              </w:rPr>
            </w:pPr>
            <w:r>
              <w:rPr>
                <w:rFonts w:asciiTheme="minorHAnsi" w:hAnsiTheme="minorHAnsi" w:cstheme="minorHAnsi"/>
                <w:sz w:val="22"/>
                <w:szCs w:val="22"/>
              </w:rPr>
              <w:t>39.2</w:t>
            </w:r>
          </w:p>
        </w:tc>
      </w:tr>
      <w:tr w:rsidR="00DA0F69" w:rsidRPr="00827371" w14:paraId="0D938F73" w14:textId="77777777" w:rsidTr="009B0820">
        <w:tc>
          <w:tcPr>
            <w:tcW w:w="1641" w:type="pct"/>
          </w:tcPr>
          <w:p w14:paraId="6D4838FC" w14:textId="77777777" w:rsidR="00DA0F69" w:rsidRPr="00827371" w:rsidRDefault="00DA0F69" w:rsidP="009B0820">
            <w:pPr>
              <w:keepNext/>
              <w:keepLines/>
              <w:ind w:left="179" w:hanging="179"/>
              <w:rPr>
                <w:rFonts w:asciiTheme="minorHAnsi" w:hAnsiTheme="minorHAnsi" w:cstheme="minorHAnsi"/>
                <w:i/>
                <w:sz w:val="22"/>
                <w:szCs w:val="22"/>
              </w:rPr>
            </w:pPr>
            <w:r w:rsidRPr="00827371">
              <w:rPr>
                <w:rFonts w:asciiTheme="minorHAnsi" w:hAnsiTheme="minorHAnsi" w:cstheme="minorHAnsi"/>
                <w:i/>
                <w:sz w:val="22"/>
                <w:szCs w:val="22"/>
              </w:rPr>
              <w:t>Transactions with owners</w:t>
            </w:r>
          </w:p>
        </w:tc>
        <w:tc>
          <w:tcPr>
            <w:tcW w:w="480" w:type="pct"/>
            <w:vAlign w:val="bottom"/>
          </w:tcPr>
          <w:p w14:paraId="06BF1B27" w14:textId="77777777" w:rsidR="00DA0F69" w:rsidRPr="00827371" w:rsidRDefault="00DA0F69" w:rsidP="009B0820">
            <w:pPr>
              <w:keepLines/>
              <w:tabs>
                <w:tab w:val="decimal" w:pos="467"/>
              </w:tabs>
              <w:ind w:right="-105"/>
              <w:rPr>
                <w:rFonts w:asciiTheme="minorHAnsi" w:hAnsiTheme="minorHAnsi" w:cstheme="minorHAnsi"/>
                <w:sz w:val="22"/>
                <w:szCs w:val="22"/>
              </w:rPr>
            </w:pPr>
          </w:p>
        </w:tc>
        <w:tc>
          <w:tcPr>
            <w:tcW w:w="480" w:type="pct"/>
            <w:vAlign w:val="bottom"/>
          </w:tcPr>
          <w:p w14:paraId="6C816787" w14:textId="77777777" w:rsidR="00DA0F69" w:rsidRPr="00827371" w:rsidRDefault="00DA0F69" w:rsidP="009B0820">
            <w:pPr>
              <w:keepLines/>
              <w:tabs>
                <w:tab w:val="decimal" w:pos="467"/>
              </w:tabs>
              <w:ind w:right="-105"/>
              <w:rPr>
                <w:rFonts w:asciiTheme="minorHAnsi" w:hAnsiTheme="minorHAnsi" w:cstheme="minorHAnsi"/>
                <w:sz w:val="22"/>
                <w:szCs w:val="22"/>
              </w:rPr>
            </w:pPr>
          </w:p>
        </w:tc>
        <w:tc>
          <w:tcPr>
            <w:tcW w:w="480" w:type="pct"/>
            <w:vAlign w:val="bottom"/>
          </w:tcPr>
          <w:p w14:paraId="3B6DA75F" w14:textId="77777777" w:rsidR="00DA0F69" w:rsidRPr="00827371" w:rsidRDefault="00DA0F69" w:rsidP="009B0820">
            <w:pPr>
              <w:keepLines/>
              <w:tabs>
                <w:tab w:val="decimal" w:pos="467"/>
              </w:tabs>
              <w:ind w:right="-105"/>
              <w:rPr>
                <w:rFonts w:asciiTheme="minorHAnsi" w:hAnsiTheme="minorHAnsi" w:cstheme="minorHAnsi"/>
                <w:sz w:val="22"/>
                <w:szCs w:val="22"/>
              </w:rPr>
            </w:pPr>
          </w:p>
        </w:tc>
        <w:tc>
          <w:tcPr>
            <w:tcW w:w="480" w:type="pct"/>
            <w:vAlign w:val="bottom"/>
          </w:tcPr>
          <w:p w14:paraId="78BAAEC4" w14:textId="77777777" w:rsidR="00DA0F69" w:rsidRPr="00827371" w:rsidRDefault="00DA0F69" w:rsidP="009B0820">
            <w:pPr>
              <w:keepLines/>
              <w:tabs>
                <w:tab w:val="decimal" w:pos="467"/>
              </w:tabs>
              <w:ind w:right="-105"/>
              <w:rPr>
                <w:rFonts w:asciiTheme="minorHAnsi" w:hAnsiTheme="minorHAnsi" w:cstheme="minorHAnsi"/>
                <w:sz w:val="22"/>
                <w:szCs w:val="22"/>
              </w:rPr>
            </w:pPr>
          </w:p>
        </w:tc>
        <w:tc>
          <w:tcPr>
            <w:tcW w:w="480" w:type="pct"/>
            <w:vAlign w:val="bottom"/>
          </w:tcPr>
          <w:p w14:paraId="2CCF8B71" w14:textId="77777777" w:rsidR="00DA0F69" w:rsidRPr="00827371" w:rsidRDefault="00DA0F69" w:rsidP="009B0820">
            <w:pPr>
              <w:keepLines/>
              <w:tabs>
                <w:tab w:val="decimal" w:pos="467"/>
              </w:tabs>
              <w:ind w:right="-105"/>
              <w:rPr>
                <w:rFonts w:asciiTheme="minorHAnsi" w:hAnsiTheme="minorHAnsi" w:cstheme="minorHAnsi"/>
                <w:sz w:val="22"/>
                <w:szCs w:val="22"/>
              </w:rPr>
            </w:pPr>
          </w:p>
        </w:tc>
        <w:tc>
          <w:tcPr>
            <w:tcW w:w="480" w:type="pct"/>
            <w:vAlign w:val="bottom"/>
          </w:tcPr>
          <w:p w14:paraId="312539CE" w14:textId="77777777" w:rsidR="00DA0F69" w:rsidRPr="00827371" w:rsidRDefault="00DA0F69" w:rsidP="009B0820">
            <w:pPr>
              <w:keepLines/>
              <w:tabs>
                <w:tab w:val="decimal" w:pos="467"/>
              </w:tabs>
              <w:ind w:right="-105"/>
              <w:rPr>
                <w:rFonts w:asciiTheme="minorHAnsi" w:hAnsiTheme="minorHAnsi" w:cstheme="minorHAnsi"/>
                <w:sz w:val="22"/>
                <w:szCs w:val="22"/>
              </w:rPr>
            </w:pPr>
          </w:p>
        </w:tc>
        <w:tc>
          <w:tcPr>
            <w:tcW w:w="478" w:type="pct"/>
            <w:vAlign w:val="bottom"/>
          </w:tcPr>
          <w:p w14:paraId="7C275FCF" w14:textId="77777777" w:rsidR="00DA0F69" w:rsidRPr="00827371" w:rsidRDefault="00DA0F69" w:rsidP="009B0820">
            <w:pPr>
              <w:keepLines/>
              <w:tabs>
                <w:tab w:val="decimal" w:pos="494"/>
              </w:tabs>
              <w:ind w:right="-105"/>
              <w:rPr>
                <w:rFonts w:asciiTheme="minorHAnsi" w:hAnsiTheme="minorHAnsi" w:cstheme="minorHAnsi"/>
                <w:sz w:val="22"/>
                <w:szCs w:val="22"/>
              </w:rPr>
            </w:pPr>
          </w:p>
        </w:tc>
      </w:tr>
      <w:tr w:rsidR="00DA0F69" w:rsidRPr="00827371" w14:paraId="473061A8" w14:textId="77777777" w:rsidTr="009B0820">
        <w:tc>
          <w:tcPr>
            <w:tcW w:w="1641" w:type="pct"/>
          </w:tcPr>
          <w:p w14:paraId="70F2DD01" w14:textId="0E176588" w:rsidR="00DA0F69" w:rsidRPr="00827371" w:rsidRDefault="00DA0F69" w:rsidP="009B0820">
            <w:pPr>
              <w:keepNext/>
              <w:keepLines/>
              <w:ind w:left="179" w:hanging="179"/>
              <w:rPr>
                <w:rFonts w:asciiTheme="minorHAnsi" w:hAnsiTheme="minorHAnsi" w:cstheme="minorHAnsi"/>
                <w:sz w:val="22"/>
                <w:szCs w:val="22"/>
              </w:rPr>
            </w:pPr>
            <w:r w:rsidRPr="00827371">
              <w:rPr>
                <w:rFonts w:asciiTheme="minorHAnsi" w:hAnsiTheme="minorHAnsi" w:cstheme="minorHAnsi"/>
                <w:sz w:val="22"/>
                <w:szCs w:val="22"/>
              </w:rPr>
              <w:t>Dividends paid (note 2</w:t>
            </w:r>
            <w:r>
              <w:rPr>
                <w:rFonts w:asciiTheme="minorHAnsi" w:hAnsiTheme="minorHAnsi" w:cstheme="minorHAnsi"/>
                <w:sz w:val="22"/>
                <w:szCs w:val="22"/>
              </w:rPr>
              <w:t>9</w:t>
            </w:r>
            <w:r w:rsidRPr="00827371">
              <w:rPr>
                <w:rFonts w:asciiTheme="minorHAnsi" w:hAnsiTheme="minorHAnsi" w:cstheme="minorHAnsi"/>
                <w:sz w:val="22"/>
                <w:szCs w:val="22"/>
              </w:rPr>
              <w:t>)</w:t>
            </w:r>
          </w:p>
        </w:tc>
        <w:tc>
          <w:tcPr>
            <w:tcW w:w="480" w:type="pct"/>
            <w:vAlign w:val="bottom"/>
          </w:tcPr>
          <w:p w14:paraId="30157257"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41D03A90"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6C6380AC"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404C48EF"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4996DBCE"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(43.7)</w:t>
            </w:r>
          </w:p>
        </w:tc>
        <w:tc>
          <w:tcPr>
            <w:tcW w:w="480" w:type="pct"/>
            <w:vAlign w:val="bottom"/>
          </w:tcPr>
          <w:p w14:paraId="3B7B45A7"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78" w:type="pct"/>
            <w:vAlign w:val="bottom"/>
          </w:tcPr>
          <w:p w14:paraId="032BED04" w14:textId="77777777" w:rsidR="00DA0F69" w:rsidRPr="00827371" w:rsidRDefault="00DA0F69" w:rsidP="009B0820">
            <w:pPr>
              <w:keepLines/>
              <w:tabs>
                <w:tab w:val="decimal" w:pos="494"/>
              </w:tabs>
              <w:ind w:right="-105"/>
              <w:rPr>
                <w:rFonts w:asciiTheme="minorHAnsi" w:hAnsiTheme="minorHAnsi" w:cstheme="minorHAnsi"/>
                <w:sz w:val="22"/>
                <w:szCs w:val="22"/>
              </w:rPr>
            </w:pPr>
            <w:r>
              <w:rPr>
                <w:rFonts w:asciiTheme="minorHAnsi" w:hAnsiTheme="minorHAnsi" w:cstheme="minorHAnsi"/>
                <w:sz w:val="22"/>
                <w:szCs w:val="22"/>
              </w:rPr>
              <w:t>(43.7)</w:t>
            </w:r>
          </w:p>
        </w:tc>
      </w:tr>
      <w:tr w:rsidR="00DA0F69" w:rsidRPr="00827371" w14:paraId="759162D2" w14:textId="77777777" w:rsidTr="009B0820">
        <w:tc>
          <w:tcPr>
            <w:tcW w:w="1641" w:type="pct"/>
          </w:tcPr>
          <w:p w14:paraId="261F5482" w14:textId="77777777" w:rsidR="00DA0F69" w:rsidRPr="00827371" w:rsidRDefault="00DA0F69" w:rsidP="009B0820">
            <w:pPr>
              <w:keepNext/>
              <w:keepLines/>
              <w:ind w:left="179" w:hanging="179"/>
              <w:rPr>
                <w:rFonts w:asciiTheme="minorHAnsi" w:hAnsiTheme="minorHAnsi" w:cstheme="minorHAnsi"/>
                <w:sz w:val="22"/>
                <w:szCs w:val="22"/>
              </w:rPr>
            </w:pPr>
            <w:r w:rsidRPr="00827371">
              <w:rPr>
                <w:rFonts w:asciiTheme="minorHAnsi" w:hAnsiTheme="minorHAnsi" w:cstheme="minorHAnsi"/>
                <w:sz w:val="22"/>
                <w:szCs w:val="22"/>
              </w:rPr>
              <w:t>Shares cancelled</w:t>
            </w:r>
          </w:p>
        </w:tc>
        <w:tc>
          <w:tcPr>
            <w:tcW w:w="480" w:type="pct"/>
            <w:vAlign w:val="bottom"/>
          </w:tcPr>
          <w:p w14:paraId="1AF9CDFB"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7C5FC5FC"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013B5068"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5B8862FF"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1A4AB9D7"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3FC82CF2"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78" w:type="pct"/>
            <w:vAlign w:val="bottom"/>
          </w:tcPr>
          <w:p w14:paraId="7D711075" w14:textId="77777777" w:rsidR="00DA0F69" w:rsidRPr="00827371" w:rsidRDefault="00DA0F69" w:rsidP="009B0820">
            <w:pPr>
              <w:keepLines/>
              <w:tabs>
                <w:tab w:val="decimal" w:pos="494"/>
              </w:tabs>
              <w:ind w:right="-105"/>
              <w:rPr>
                <w:rFonts w:asciiTheme="minorHAnsi" w:hAnsiTheme="minorHAnsi" w:cstheme="minorHAnsi"/>
                <w:sz w:val="22"/>
                <w:szCs w:val="22"/>
              </w:rPr>
            </w:pPr>
            <w:r>
              <w:rPr>
                <w:rFonts w:asciiTheme="minorHAnsi" w:hAnsiTheme="minorHAnsi" w:cstheme="minorHAnsi"/>
                <w:sz w:val="22"/>
                <w:szCs w:val="22"/>
              </w:rPr>
              <w:t>-</w:t>
            </w:r>
          </w:p>
        </w:tc>
      </w:tr>
      <w:tr w:rsidR="00DA0F69" w:rsidRPr="009E55A1" w14:paraId="5A41D3A5" w14:textId="77777777" w:rsidTr="009B0820">
        <w:tc>
          <w:tcPr>
            <w:tcW w:w="1641" w:type="pct"/>
          </w:tcPr>
          <w:p w14:paraId="6588F81D" w14:textId="77777777" w:rsidR="00DA0F69" w:rsidRPr="009E55A1" w:rsidRDefault="00DA0F69" w:rsidP="009B0820">
            <w:pPr>
              <w:keepNext/>
              <w:keepLines/>
              <w:ind w:left="179" w:hanging="179"/>
              <w:rPr>
                <w:rFonts w:asciiTheme="minorHAnsi" w:hAnsiTheme="minorHAnsi" w:cstheme="minorHAnsi"/>
                <w:sz w:val="22"/>
                <w:szCs w:val="22"/>
              </w:rPr>
            </w:pPr>
            <w:r w:rsidRPr="009E55A1">
              <w:rPr>
                <w:rFonts w:asciiTheme="minorHAnsi" w:hAnsiTheme="minorHAnsi" w:cstheme="minorHAnsi"/>
                <w:sz w:val="22"/>
                <w:szCs w:val="22"/>
              </w:rPr>
              <w:t>Capital reorganisation</w:t>
            </w:r>
          </w:p>
        </w:tc>
        <w:tc>
          <w:tcPr>
            <w:tcW w:w="480" w:type="pct"/>
            <w:vAlign w:val="bottom"/>
          </w:tcPr>
          <w:p w14:paraId="52A36B0B" w14:textId="77777777" w:rsidR="00DA0F69" w:rsidRPr="009E55A1" w:rsidRDefault="00DA0F69" w:rsidP="009B0820">
            <w:pPr>
              <w:keepLines/>
              <w:tabs>
                <w:tab w:val="decimal" w:pos="467"/>
              </w:tabs>
              <w:ind w:right="-105"/>
              <w:rPr>
                <w:rFonts w:asciiTheme="minorHAnsi" w:hAnsiTheme="minorHAnsi" w:cstheme="minorHAnsi"/>
                <w:sz w:val="22"/>
                <w:szCs w:val="22"/>
              </w:rPr>
            </w:pPr>
            <w:r w:rsidRPr="009E55A1">
              <w:rPr>
                <w:rFonts w:asciiTheme="minorHAnsi" w:hAnsiTheme="minorHAnsi" w:cstheme="minorHAnsi"/>
                <w:sz w:val="22"/>
                <w:szCs w:val="22"/>
              </w:rPr>
              <w:t>-</w:t>
            </w:r>
          </w:p>
        </w:tc>
        <w:tc>
          <w:tcPr>
            <w:tcW w:w="480" w:type="pct"/>
            <w:vAlign w:val="bottom"/>
          </w:tcPr>
          <w:p w14:paraId="624E5E29" w14:textId="77777777" w:rsidR="00DA0F69" w:rsidRPr="009E55A1" w:rsidRDefault="00DA0F69" w:rsidP="009B0820">
            <w:pPr>
              <w:keepLines/>
              <w:tabs>
                <w:tab w:val="decimal" w:pos="467"/>
              </w:tabs>
              <w:ind w:right="-105"/>
              <w:rPr>
                <w:rFonts w:asciiTheme="minorHAnsi" w:hAnsiTheme="minorHAnsi" w:cstheme="minorHAnsi"/>
                <w:sz w:val="22"/>
                <w:szCs w:val="22"/>
              </w:rPr>
            </w:pPr>
            <w:r w:rsidRPr="009E55A1">
              <w:rPr>
                <w:rFonts w:asciiTheme="minorHAnsi" w:hAnsiTheme="minorHAnsi" w:cstheme="minorHAnsi"/>
                <w:sz w:val="22"/>
                <w:szCs w:val="22"/>
              </w:rPr>
              <w:t>-</w:t>
            </w:r>
          </w:p>
        </w:tc>
        <w:tc>
          <w:tcPr>
            <w:tcW w:w="480" w:type="pct"/>
            <w:vAlign w:val="bottom"/>
          </w:tcPr>
          <w:p w14:paraId="737F2A93" w14:textId="77777777" w:rsidR="00DA0F69" w:rsidRPr="009E55A1" w:rsidRDefault="00DA0F69" w:rsidP="009B0820">
            <w:pPr>
              <w:keepLines/>
              <w:tabs>
                <w:tab w:val="decimal" w:pos="467"/>
              </w:tabs>
              <w:ind w:right="-105"/>
              <w:rPr>
                <w:rFonts w:asciiTheme="minorHAnsi" w:hAnsiTheme="minorHAnsi" w:cstheme="minorHAnsi"/>
                <w:sz w:val="22"/>
                <w:szCs w:val="22"/>
              </w:rPr>
            </w:pPr>
            <w:r w:rsidRPr="009E55A1">
              <w:rPr>
                <w:rFonts w:asciiTheme="minorHAnsi" w:hAnsiTheme="minorHAnsi" w:cstheme="minorHAnsi"/>
                <w:sz w:val="22"/>
                <w:szCs w:val="22"/>
              </w:rPr>
              <w:t>(71.8)</w:t>
            </w:r>
          </w:p>
        </w:tc>
        <w:tc>
          <w:tcPr>
            <w:tcW w:w="480" w:type="pct"/>
            <w:vAlign w:val="bottom"/>
          </w:tcPr>
          <w:p w14:paraId="709147E1" w14:textId="77777777" w:rsidR="00DA0F69" w:rsidRPr="009E55A1" w:rsidRDefault="00DA0F69" w:rsidP="009B0820">
            <w:pPr>
              <w:keepLines/>
              <w:tabs>
                <w:tab w:val="decimal" w:pos="467"/>
              </w:tabs>
              <w:ind w:right="-105"/>
              <w:rPr>
                <w:rFonts w:asciiTheme="minorHAnsi" w:hAnsiTheme="minorHAnsi" w:cstheme="minorHAnsi"/>
                <w:sz w:val="22"/>
                <w:szCs w:val="22"/>
              </w:rPr>
            </w:pPr>
            <w:r w:rsidRPr="009E55A1">
              <w:rPr>
                <w:rFonts w:asciiTheme="minorHAnsi" w:hAnsiTheme="minorHAnsi" w:cstheme="minorHAnsi"/>
                <w:sz w:val="22"/>
                <w:szCs w:val="22"/>
              </w:rPr>
              <w:t>-</w:t>
            </w:r>
          </w:p>
        </w:tc>
        <w:tc>
          <w:tcPr>
            <w:tcW w:w="480" w:type="pct"/>
            <w:vAlign w:val="bottom"/>
          </w:tcPr>
          <w:p w14:paraId="107F73F5" w14:textId="77777777" w:rsidR="00DA0F69" w:rsidRPr="009E55A1" w:rsidRDefault="00DA0F69" w:rsidP="009B0820">
            <w:pPr>
              <w:keepLines/>
              <w:tabs>
                <w:tab w:val="decimal" w:pos="467"/>
              </w:tabs>
              <w:ind w:right="-105"/>
              <w:rPr>
                <w:rFonts w:asciiTheme="minorHAnsi" w:hAnsiTheme="minorHAnsi" w:cstheme="minorHAnsi"/>
                <w:sz w:val="22"/>
                <w:szCs w:val="22"/>
              </w:rPr>
            </w:pPr>
            <w:r w:rsidRPr="009E55A1">
              <w:rPr>
                <w:rFonts w:asciiTheme="minorHAnsi" w:hAnsiTheme="minorHAnsi" w:cstheme="minorHAnsi"/>
                <w:sz w:val="22"/>
                <w:szCs w:val="22"/>
              </w:rPr>
              <w:t>71.8</w:t>
            </w:r>
          </w:p>
        </w:tc>
        <w:tc>
          <w:tcPr>
            <w:tcW w:w="480" w:type="pct"/>
            <w:vAlign w:val="bottom"/>
          </w:tcPr>
          <w:p w14:paraId="0490432B" w14:textId="77777777" w:rsidR="00DA0F69" w:rsidRPr="009E55A1" w:rsidRDefault="00DA0F69" w:rsidP="009B0820">
            <w:pPr>
              <w:keepLines/>
              <w:tabs>
                <w:tab w:val="decimal" w:pos="467"/>
              </w:tabs>
              <w:ind w:right="-105"/>
              <w:rPr>
                <w:rFonts w:asciiTheme="minorHAnsi" w:hAnsiTheme="minorHAnsi" w:cstheme="minorHAnsi"/>
                <w:sz w:val="22"/>
                <w:szCs w:val="22"/>
              </w:rPr>
            </w:pPr>
            <w:r w:rsidRPr="009E55A1">
              <w:rPr>
                <w:rFonts w:asciiTheme="minorHAnsi" w:hAnsiTheme="minorHAnsi" w:cstheme="minorHAnsi"/>
                <w:sz w:val="22"/>
                <w:szCs w:val="22"/>
              </w:rPr>
              <w:t>-</w:t>
            </w:r>
          </w:p>
        </w:tc>
        <w:tc>
          <w:tcPr>
            <w:tcW w:w="478" w:type="pct"/>
            <w:vAlign w:val="bottom"/>
          </w:tcPr>
          <w:p w14:paraId="2D6D6ED6" w14:textId="77777777" w:rsidR="00DA0F69" w:rsidRPr="009E55A1" w:rsidRDefault="00DA0F69" w:rsidP="009B0820">
            <w:pPr>
              <w:keepLines/>
              <w:tabs>
                <w:tab w:val="decimal" w:pos="494"/>
              </w:tabs>
              <w:ind w:right="-105"/>
              <w:rPr>
                <w:rFonts w:asciiTheme="minorHAnsi" w:hAnsiTheme="minorHAnsi" w:cstheme="minorHAnsi"/>
                <w:sz w:val="22"/>
                <w:szCs w:val="22"/>
              </w:rPr>
            </w:pPr>
            <w:r w:rsidRPr="009E55A1">
              <w:rPr>
                <w:rFonts w:asciiTheme="minorHAnsi" w:hAnsiTheme="minorHAnsi" w:cstheme="minorHAnsi"/>
                <w:sz w:val="22"/>
                <w:szCs w:val="22"/>
              </w:rPr>
              <w:t>-</w:t>
            </w:r>
          </w:p>
        </w:tc>
      </w:tr>
      <w:tr w:rsidR="00DA0F69" w:rsidRPr="00827371" w14:paraId="76138838" w14:textId="77777777" w:rsidTr="009B0820">
        <w:tc>
          <w:tcPr>
            <w:tcW w:w="1641" w:type="pct"/>
          </w:tcPr>
          <w:p w14:paraId="2A613ADB" w14:textId="77777777" w:rsidR="00DA0F69" w:rsidRPr="00827371" w:rsidRDefault="00DA0F69" w:rsidP="009B0820">
            <w:pPr>
              <w:keepNext/>
              <w:keepLines/>
              <w:ind w:left="179" w:hanging="179"/>
              <w:rPr>
                <w:rFonts w:asciiTheme="minorHAnsi" w:hAnsiTheme="minorHAnsi" w:cstheme="minorHAnsi"/>
                <w:sz w:val="22"/>
                <w:szCs w:val="22"/>
              </w:rPr>
            </w:pPr>
            <w:r w:rsidRPr="00827371">
              <w:rPr>
                <w:rFonts w:asciiTheme="minorHAnsi" w:hAnsiTheme="minorHAnsi" w:cstheme="minorHAnsi"/>
                <w:sz w:val="22"/>
                <w:szCs w:val="22"/>
              </w:rPr>
              <w:t>Own shares purchased</w:t>
            </w:r>
          </w:p>
        </w:tc>
        <w:tc>
          <w:tcPr>
            <w:tcW w:w="480" w:type="pct"/>
            <w:vAlign w:val="bottom"/>
          </w:tcPr>
          <w:p w14:paraId="6F1BBC32"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160FC5CC"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7623F1DB"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5C025B17"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616D56FF"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3AAF6614"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(70.1)</w:t>
            </w:r>
          </w:p>
        </w:tc>
        <w:tc>
          <w:tcPr>
            <w:tcW w:w="478" w:type="pct"/>
            <w:vAlign w:val="bottom"/>
          </w:tcPr>
          <w:p w14:paraId="75EBE740" w14:textId="77777777" w:rsidR="00DA0F69" w:rsidRPr="00827371" w:rsidRDefault="00DA0F69" w:rsidP="009B0820">
            <w:pPr>
              <w:keepLines/>
              <w:tabs>
                <w:tab w:val="decimal" w:pos="494"/>
              </w:tabs>
              <w:ind w:right="-105"/>
              <w:rPr>
                <w:rFonts w:asciiTheme="minorHAnsi" w:hAnsiTheme="minorHAnsi" w:cstheme="minorHAnsi"/>
                <w:sz w:val="22"/>
                <w:szCs w:val="22"/>
              </w:rPr>
            </w:pPr>
            <w:r>
              <w:rPr>
                <w:rFonts w:asciiTheme="minorHAnsi" w:hAnsiTheme="minorHAnsi" w:cstheme="minorHAnsi"/>
                <w:sz w:val="22"/>
                <w:szCs w:val="22"/>
              </w:rPr>
              <w:t>(70.1)</w:t>
            </w:r>
          </w:p>
        </w:tc>
      </w:tr>
      <w:tr w:rsidR="00DA0F69" w:rsidRPr="00924745" w14:paraId="454214D9" w14:textId="77777777" w:rsidTr="009B0820">
        <w:tc>
          <w:tcPr>
            <w:tcW w:w="1641" w:type="pct"/>
          </w:tcPr>
          <w:p w14:paraId="665DC3DA" w14:textId="77777777" w:rsidR="00DA0F69" w:rsidRPr="00924745" w:rsidRDefault="00DA0F69" w:rsidP="009B0820">
            <w:pPr>
              <w:keepNext/>
              <w:keepLines/>
              <w:ind w:left="179" w:hanging="179"/>
              <w:rPr>
                <w:rFonts w:asciiTheme="minorHAnsi" w:hAnsiTheme="minorHAnsi" w:cstheme="minorHAnsi"/>
                <w:sz w:val="22"/>
                <w:szCs w:val="22"/>
              </w:rPr>
            </w:pPr>
            <w:r>
              <w:rPr>
                <w:rFonts w:asciiTheme="minorHAnsi" w:hAnsiTheme="minorHAnsi" w:cstheme="minorHAnsi"/>
                <w:sz w:val="22"/>
                <w:szCs w:val="22"/>
              </w:rPr>
              <w:t>Irrevocable instruction accrual</w:t>
            </w:r>
          </w:p>
        </w:tc>
        <w:tc>
          <w:tcPr>
            <w:tcW w:w="480" w:type="pct"/>
            <w:vAlign w:val="bottom"/>
          </w:tcPr>
          <w:p w14:paraId="362F779C" w14:textId="77777777" w:rsidR="00DA0F69" w:rsidRPr="00924745"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560C6759" w14:textId="77777777" w:rsidR="00DA0F69" w:rsidRPr="00924745"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34E5ACB5" w14:textId="77777777" w:rsidR="00DA0F69" w:rsidRPr="00924745"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6A1F5A64" w14:textId="77777777" w:rsidR="00DA0F69" w:rsidRPr="00924745"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4FDBA8D6" w14:textId="77777777" w:rsidR="00DA0F69" w:rsidRPr="00924745"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38E8F2E8" w14:textId="77777777" w:rsidR="00DA0F69" w:rsidRPr="00924745"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10.8</w:t>
            </w:r>
          </w:p>
        </w:tc>
        <w:tc>
          <w:tcPr>
            <w:tcW w:w="478" w:type="pct"/>
            <w:vAlign w:val="bottom"/>
          </w:tcPr>
          <w:p w14:paraId="5BBB8DF7" w14:textId="77777777" w:rsidR="00DA0F69" w:rsidRPr="00924745" w:rsidRDefault="00DA0F69" w:rsidP="009B0820">
            <w:pPr>
              <w:keepLines/>
              <w:tabs>
                <w:tab w:val="decimal" w:pos="494"/>
              </w:tabs>
              <w:ind w:right="-105"/>
              <w:rPr>
                <w:rFonts w:asciiTheme="minorHAnsi" w:hAnsiTheme="minorHAnsi" w:cstheme="minorHAnsi"/>
                <w:sz w:val="22"/>
                <w:szCs w:val="22"/>
              </w:rPr>
            </w:pPr>
            <w:r>
              <w:rPr>
                <w:rFonts w:asciiTheme="minorHAnsi" w:hAnsiTheme="minorHAnsi" w:cstheme="minorHAnsi"/>
                <w:sz w:val="22"/>
                <w:szCs w:val="22"/>
              </w:rPr>
              <w:t>10.8</w:t>
            </w:r>
          </w:p>
        </w:tc>
      </w:tr>
      <w:tr w:rsidR="00DA0F69" w:rsidRPr="00827371" w14:paraId="5D63651F" w14:textId="77777777" w:rsidTr="009B0820">
        <w:tc>
          <w:tcPr>
            <w:tcW w:w="1641" w:type="pct"/>
          </w:tcPr>
          <w:p w14:paraId="132693B0" w14:textId="77777777" w:rsidR="00DA0F69" w:rsidRPr="00827371" w:rsidRDefault="00DA0F69" w:rsidP="009B0820">
            <w:pPr>
              <w:keepNext/>
              <w:keepLines/>
              <w:ind w:left="179" w:hanging="179"/>
              <w:rPr>
                <w:rFonts w:asciiTheme="minorHAnsi" w:hAnsiTheme="minorHAnsi" w:cstheme="minorHAnsi"/>
                <w:sz w:val="22"/>
                <w:szCs w:val="22"/>
              </w:rPr>
            </w:pPr>
            <w:r w:rsidRPr="00827371">
              <w:rPr>
                <w:rFonts w:asciiTheme="minorHAnsi" w:hAnsiTheme="minorHAnsi" w:cstheme="minorHAnsi"/>
                <w:sz w:val="22"/>
                <w:szCs w:val="22"/>
              </w:rPr>
              <w:t>Exercise of share awards</w:t>
            </w:r>
          </w:p>
        </w:tc>
        <w:tc>
          <w:tcPr>
            <w:tcW w:w="480" w:type="pct"/>
            <w:vAlign w:val="bottom"/>
          </w:tcPr>
          <w:p w14:paraId="49FC8C05"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0.1</w:t>
            </w:r>
          </w:p>
        </w:tc>
        <w:tc>
          <w:tcPr>
            <w:tcW w:w="480" w:type="pct"/>
            <w:vAlign w:val="bottom"/>
          </w:tcPr>
          <w:p w14:paraId="789487C9"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0.3</w:t>
            </w:r>
          </w:p>
        </w:tc>
        <w:tc>
          <w:tcPr>
            <w:tcW w:w="480" w:type="pct"/>
            <w:vAlign w:val="bottom"/>
          </w:tcPr>
          <w:p w14:paraId="752A2067"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6C2A0F51"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249A9907"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(6.2)</w:t>
            </w:r>
          </w:p>
        </w:tc>
        <w:tc>
          <w:tcPr>
            <w:tcW w:w="480" w:type="pct"/>
            <w:vAlign w:val="bottom"/>
          </w:tcPr>
          <w:p w14:paraId="59ED6C18"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5.7</w:t>
            </w:r>
          </w:p>
        </w:tc>
        <w:tc>
          <w:tcPr>
            <w:tcW w:w="478" w:type="pct"/>
            <w:vAlign w:val="bottom"/>
          </w:tcPr>
          <w:p w14:paraId="0458CAA9" w14:textId="77777777" w:rsidR="00DA0F69" w:rsidRPr="00827371" w:rsidRDefault="00DA0F69" w:rsidP="009B0820">
            <w:pPr>
              <w:keepLines/>
              <w:tabs>
                <w:tab w:val="decimal" w:pos="494"/>
              </w:tabs>
              <w:ind w:right="-105"/>
              <w:rPr>
                <w:rFonts w:asciiTheme="minorHAnsi" w:hAnsiTheme="minorHAnsi" w:cstheme="minorHAnsi"/>
                <w:sz w:val="22"/>
                <w:szCs w:val="22"/>
              </w:rPr>
            </w:pPr>
            <w:r>
              <w:rPr>
                <w:rFonts w:asciiTheme="minorHAnsi" w:hAnsiTheme="minorHAnsi" w:cstheme="minorHAnsi"/>
                <w:sz w:val="22"/>
                <w:szCs w:val="22"/>
              </w:rPr>
              <w:t>(0.1)</w:t>
            </w:r>
          </w:p>
        </w:tc>
      </w:tr>
      <w:tr w:rsidR="00DA0F69" w:rsidRPr="00827371" w14:paraId="1CD401CB" w14:textId="77777777" w:rsidTr="009B0820">
        <w:tc>
          <w:tcPr>
            <w:tcW w:w="1641" w:type="pct"/>
          </w:tcPr>
          <w:p w14:paraId="492B4B26" w14:textId="0DD898A3" w:rsidR="00DA0F69" w:rsidRPr="00827371" w:rsidRDefault="00DA0F69" w:rsidP="009B0820">
            <w:pPr>
              <w:keepNext/>
              <w:keepLines/>
              <w:ind w:left="179" w:hanging="179"/>
              <w:rPr>
                <w:rFonts w:asciiTheme="minorHAnsi" w:hAnsiTheme="minorHAnsi" w:cstheme="minorHAnsi"/>
                <w:sz w:val="22"/>
                <w:szCs w:val="22"/>
              </w:rPr>
            </w:pPr>
            <w:r w:rsidRPr="00827371">
              <w:rPr>
                <w:rFonts w:asciiTheme="minorHAnsi" w:hAnsiTheme="minorHAnsi" w:cstheme="minorHAnsi"/>
                <w:sz w:val="22"/>
                <w:szCs w:val="22"/>
              </w:rPr>
              <w:t>Charge for share</w:t>
            </w:r>
            <w:r w:rsidR="009323C6">
              <w:rPr>
                <w:rFonts w:asciiTheme="minorHAnsi" w:hAnsiTheme="minorHAnsi" w:cstheme="minorHAnsi"/>
                <w:sz w:val="22"/>
                <w:szCs w:val="22"/>
              </w:rPr>
              <w:t>-</w:t>
            </w:r>
            <w:r w:rsidRPr="00827371">
              <w:rPr>
                <w:rFonts w:asciiTheme="minorHAnsi" w:hAnsiTheme="minorHAnsi" w:cstheme="minorHAnsi"/>
                <w:sz w:val="22"/>
                <w:szCs w:val="22"/>
              </w:rPr>
              <w:t xml:space="preserve">based remuneration </w:t>
            </w:r>
          </w:p>
        </w:tc>
        <w:tc>
          <w:tcPr>
            <w:tcW w:w="480" w:type="pct"/>
            <w:vAlign w:val="bottom"/>
          </w:tcPr>
          <w:p w14:paraId="1CEED86F"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11F1D5D2"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05A4954F"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1600BE22"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358AEE4D"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4.6</w:t>
            </w:r>
          </w:p>
        </w:tc>
        <w:tc>
          <w:tcPr>
            <w:tcW w:w="480" w:type="pct"/>
            <w:vAlign w:val="bottom"/>
          </w:tcPr>
          <w:p w14:paraId="2DE4D28C"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78" w:type="pct"/>
            <w:vAlign w:val="bottom"/>
          </w:tcPr>
          <w:p w14:paraId="3E6DFEC8" w14:textId="77777777" w:rsidR="00DA0F69" w:rsidRPr="00827371" w:rsidRDefault="00DA0F69" w:rsidP="009B0820">
            <w:pPr>
              <w:keepLines/>
              <w:tabs>
                <w:tab w:val="decimal" w:pos="494"/>
              </w:tabs>
              <w:ind w:right="-105"/>
              <w:rPr>
                <w:rFonts w:asciiTheme="minorHAnsi" w:hAnsiTheme="minorHAnsi" w:cstheme="minorHAnsi"/>
                <w:sz w:val="22"/>
                <w:szCs w:val="22"/>
              </w:rPr>
            </w:pPr>
            <w:r>
              <w:rPr>
                <w:rFonts w:asciiTheme="minorHAnsi" w:hAnsiTheme="minorHAnsi" w:cstheme="minorHAnsi"/>
                <w:sz w:val="22"/>
                <w:szCs w:val="22"/>
              </w:rPr>
              <w:t>4.6</w:t>
            </w:r>
          </w:p>
        </w:tc>
      </w:tr>
      <w:tr w:rsidR="00DA0F69" w:rsidRPr="00827371" w14:paraId="72C7AEA3" w14:textId="77777777" w:rsidTr="009B0820">
        <w:tc>
          <w:tcPr>
            <w:tcW w:w="1641" w:type="pct"/>
          </w:tcPr>
          <w:p w14:paraId="0C5598FF" w14:textId="28D9796A" w:rsidR="00DA0F69" w:rsidRPr="00827371" w:rsidRDefault="00DA0F69" w:rsidP="009B0820">
            <w:pPr>
              <w:keepLines/>
              <w:ind w:left="179" w:hanging="179"/>
              <w:rPr>
                <w:rFonts w:asciiTheme="minorHAnsi" w:hAnsiTheme="minorHAnsi" w:cstheme="minorHAnsi"/>
                <w:sz w:val="22"/>
                <w:szCs w:val="22"/>
              </w:rPr>
            </w:pPr>
            <w:r w:rsidRPr="00827371">
              <w:rPr>
                <w:rFonts w:asciiTheme="minorHAnsi" w:hAnsiTheme="minorHAnsi" w:cstheme="minorHAnsi"/>
                <w:sz w:val="22"/>
                <w:szCs w:val="22"/>
              </w:rPr>
              <w:t>Tax on share</w:t>
            </w:r>
            <w:r w:rsidR="009323C6">
              <w:rPr>
                <w:rFonts w:asciiTheme="minorHAnsi" w:hAnsiTheme="minorHAnsi" w:cstheme="minorHAnsi"/>
                <w:sz w:val="22"/>
                <w:szCs w:val="22"/>
              </w:rPr>
              <w:t>-</w:t>
            </w:r>
            <w:r w:rsidRPr="00827371">
              <w:rPr>
                <w:rFonts w:asciiTheme="minorHAnsi" w:hAnsiTheme="minorHAnsi" w:cstheme="minorHAnsi"/>
                <w:sz w:val="22"/>
                <w:szCs w:val="22"/>
              </w:rPr>
              <w:t xml:space="preserve">based remuneration </w:t>
            </w:r>
          </w:p>
        </w:tc>
        <w:tc>
          <w:tcPr>
            <w:tcW w:w="480" w:type="pct"/>
            <w:vAlign w:val="bottom"/>
          </w:tcPr>
          <w:p w14:paraId="4ADB36B8"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56CF00A4"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5E587E93"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03FCB5EE"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10DC2DDA"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2.4</w:t>
            </w:r>
          </w:p>
        </w:tc>
        <w:tc>
          <w:tcPr>
            <w:tcW w:w="480" w:type="pct"/>
            <w:vAlign w:val="bottom"/>
          </w:tcPr>
          <w:p w14:paraId="69D7B51F"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78" w:type="pct"/>
            <w:vAlign w:val="bottom"/>
          </w:tcPr>
          <w:p w14:paraId="134C578E" w14:textId="77777777" w:rsidR="00DA0F69" w:rsidRPr="00827371" w:rsidRDefault="00DA0F69" w:rsidP="009B0820">
            <w:pPr>
              <w:keepLines/>
              <w:tabs>
                <w:tab w:val="decimal" w:pos="494"/>
              </w:tabs>
              <w:ind w:right="-105"/>
              <w:rPr>
                <w:rFonts w:asciiTheme="minorHAnsi" w:hAnsiTheme="minorHAnsi" w:cstheme="minorHAnsi"/>
                <w:sz w:val="22"/>
                <w:szCs w:val="22"/>
              </w:rPr>
            </w:pPr>
            <w:r>
              <w:rPr>
                <w:rFonts w:asciiTheme="minorHAnsi" w:hAnsiTheme="minorHAnsi" w:cstheme="minorHAnsi"/>
                <w:sz w:val="22"/>
                <w:szCs w:val="22"/>
              </w:rPr>
              <w:t>2.4</w:t>
            </w:r>
          </w:p>
        </w:tc>
      </w:tr>
      <w:tr w:rsidR="00DA0F69" w:rsidRPr="00827371" w14:paraId="4C2E306C" w14:textId="77777777" w:rsidTr="009B0820">
        <w:tc>
          <w:tcPr>
            <w:tcW w:w="1641" w:type="pct"/>
          </w:tcPr>
          <w:p w14:paraId="71838B10" w14:textId="77777777" w:rsidR="00DA0F69" w:rsidRPr="00827371" w:rsidRDefault="00DA0F69" w:rsidP="009B0820">
            <w:pPr>
              <w:keepLines/>
              <w:rPr>
                <w:rFonts w:asciiTheme="minorHAnsi" w:hAnsiTheme="minorHAnsi" w:cstheme="minorHAnsi"/>
                <w:sz w:val="8"/>
                <w:szCs w:val="8"/>
              </w:rPr>
            </w:pPr>
          </w:p>
        </w:tc>
        <w:tc>
          <w:tcPr>
            <w:tcW w:w="480" w:type="pct"/>
          </w:tcPr>
          <w:p w14:paraId="5E7ADBB9"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tcPr>
          <w:p w14:paraId="2A4C2C3D"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tcPr>
          <w:p w14:paraId="4749E671"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tcPr>
          <w:p w14:paraId="791A656C"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tcPr>
          <w:p w14:paraId="04B1E16A"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tcPr>
          <w:p w14:paraId="372158AE"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78" w:type="pct"/>
          </w:tcPr>
          <w:p w14:paraId="1553D565"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r>
      <w:tr w:rsidR="00DA0F69" w:rsidRPr="00827371" w14:paraId="00E570BC" w14:textId="77777777" w:rsidTr="009B0820">
        <w:tc>
          <w:tcPr>
            <w:tcW w:w="1641" w:type="pct"/>
          </w:tcPr>
          <w:p w14:paraId="230489EF" w14:textId="77777777" w:rsidR="00DA0F69" w:rsidRPr="00827371" w:rsidRDefault="00DA0F69" w:rsidP="009B0820">
            <w:pPr>
              <w:keepLines/>
              <w:ind w:left="179" w:hanging="179"/>
              <w:rPr>
                <w:rFonts w:asciiTheme="minorHAnsi" w:hAnsiTheme="minorHAnsi" w:cstheme="minorHAnsi"/>
                <w:b/>
                <w:sz w:val="22"/>
                <w:szCs w:val="22"/>
              </w:rPr>
            </w:pPr>
            <w:r w:rsidRPr="00827371">
              <w:rPr>
                <w:rFonts w:asciiTheme="minorHAnsi" w:hAnsiTheme="minorHAnsi" w:cstheme="minorHAnsi"/>
                <w:b/>
                <w:sz w:val="22"/>
                <w:szCs w:val="22"/>
              </w:rPr>
              <w:t>Net movement in equity in the period</w:t>
            </w:r>
          </w:p>
        </w:tc>
        <w:tc>
          <w:tcPr>
            <w:tcW w:w="480" w:type="pct"/>
            <w:vAlign w:val="bottom"/>
          </w:tcPr>
          <w:p w14:paraId="002C627B"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0.1</w:t>
            </w:r>
          </w:p>
        </w:tc>
        <w:tc>
          <w:tcPr>
            <w:tcW w:w="480" w:type="pct"/>
            <w:vAlign w:val="bottom"/>
          </w:tcPr>
          <w:p w14:paraId="41CAB531"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0.3</w:t>
            </w:r>
          </w:p>
        </w:tc>
        <w:tc>
          <w:tcPr>
            <w:tcW w:w="480" w:type="pct"/>
            <w:vAlign w:val="bottom"/>
          </w:tcPr>
          <w:p w14:paraId="1895EE99"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(71.8)</w:t>
            </w:r>
          </w:p>
        </w:tc>
        <w:tc>
          <w:tcPr>
            <w:tcW w:w="480" w:type="pct"/>
            <w:vAlign w:val="bottom"/>
          </w:tcPr>
          <w:p w14:paraId="4AEF249F"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80" w:type="pct"/>
            <w:vAlign w:val="bottom"/>
          </w:tcPr>
          <w:p w14:paraId="535CB4B6"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68.1</w:t>
            </w:r>
          </w:p>
        </w:tc>
        <w:tc>
          <w:tcPr>
            <w:tcW w:w="480" w:type="pct"/>
            <w:vAlign w:val="bottom"/>
          </w:tcPr>
          <w:p w14:paraId="268D98DD"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(53.6)</w:t>
            </w:r>
          </w:p>
        </w:tc>
        <w:tc>
          <w:tcPr>
            <w:tcW w:w="478" w:type="pct"/>
            <w:vAlign w:val="bottom"/>
          </w:tcPr>
          <w:p w14:paraId="212E1B99" w14:textId="77777777" w:rsidR="00DA0F69" w:rsidRPr="00827371" w:rsidRDefault="00DA0F69" w:rsidP="009B0820">
            <w:pPr>
              <w:keepLines/>
              <w:tabs>
                <w:tab w:val="decimal" w:pos="494"/>
              </w:tabs>
              <w:ind w:right="-105"/>
              <w:rPr>
                <w:rFonts w:asciiTheme="minorHAnsi" w:hAnsiTheme="minorHAnsi" w:cstheme="minorHAnsi"/>
                <w:sz w:val="22"/>
                <w:szCs w:val="22"/>
              </w:rPr>
            </w:pPr>
            <w:r>
              <w:rPr>
                <w:rFonts w:asciiTheme="minorHAnsi" w:hAnsiTheme="minorHAnsi" w:cstheme="minorHAnsi"/>
                <w:sz w:val="22"/>
                <w:szCs w:val="22"/>
              </w:rPr>
              <w:t>(56.9)</w:t>
            </w:r>
          </w:p>
        </w:tc>
      </w:tr>
      <w:tr w:rsidR="00DA0F69" w:rsidRPr="00827371" w14:paraId="58C9BC10" w14:textId="77777777" w:rsidTr="009B0820">
        <w:tc>
          <w:tcPr>
            <w:tcW w:w="1641" w:type="pct"/>
          </w:tcPr>
          <w:p w14:paraId="7D229FF4" w14:textId="77777777" w:rsidR="00DA0F69" w:rsidRPr="00827371" w:rsidRDefault="00DA0F69" w:rsidP="009B0820">
            <w:pPr>
              <w:keepLines/>
              <w:ind w:left="179" w:hanging="179"/>
              <w:rPr>
                <w:rFonts w:asciiTheme="minorHAnsi" w:hAnsiTheme="minorHAnsi" w:cstheme="minorHAnsi"/>
                <w:b/>
                <w:sz w:val="22"/>
                <w:szCs w:val="22"/>
              </w:rPr>
            </w:pPr>
            <w:r w:rsidRPr="00827371">
              <w:rPr>
                <w:rFonts w:asciiTheme="minorHAnsi" w:hAnsiTheme="minorHAnsi" w:cstheme="minorHAnsi"/>
                <w:b/>
                <w:sz w:val="22"/>
                <w:szCs w:val="22"/>
              </w:rPr>
              <w:t>Opening equity</w:t>
            </w:r>
          </w:p>
        </w:tc>
        <w:tc>
          <w:tcPr>
            <w:tcW w:w="480" w:type="pct"/>
          </w:tcPr>
          <w:p w14:paraId="345F54AB"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r w:rsidRPr="00C54CA0">
              <w:rPr>
                <w:rFonts w:asciiTheme="minorHAnsi" w:hAnsiTheme="minorHAnsi" w:cstheme="minorHAnsi"/>
                <w:sz w:val="22"/>
                <w:szCs w:val="22"/>
              </w:rPr>
              <w:t>241.4</w:t>
            </w:r>
          </w:p>
        </w:tc>
        <w:tc>
          <w:tcPr>
            <w:tcW w:w="480" w:type="pct"/>
          </w:tcPr>
          <w:p w14:paraId="48400142"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r w:rsidRPr="00C54CA0">
              <w:rPr>
                <w:rFonts w:asciiTheme="minorHAnsi" w:hAnsiTheme="minorHAnsi" w:cstheme="minorHAnsi"/>
                <w:sz w:val="22"/>
                <w:szCs w:val="22"/>
              </w:rPr>
              <w:t>71.1</w:t>
            </w:r>
          </w:p>
        </w:tc>
        <w:tc>
          <w:tcPr>
            <w:tcW w:w="480" w:type="pct"/>
          </w:tcPr>
          <w:p w14:paraId="5A7D1259"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r w:rsidRPr="00C54CA0">
              <w:rPr>
                <w:rFonts w:asciiTheme="minorHAnsi" w:hAnsiTheme="minorHAnsi" w:cstheme="minorHAnsi"/>
                <w:sz w:val="22"/>
                <w:szCs w:val="22"/>
              </w:rPr>
              <w:t>71.8</w:t>
            </w:r>
          </w:p>
        </w:tc>
        <w:tc>
          <w:tcPr>
            <w:tcW w:w="480" w:type="pct"/>
          </w:tcPr>
          <w:p w14:paraId="0B35C437"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r w:rsidRPr="00C54CA0">
              <w:rPr>
                <w:rFonts w:asciiTheme="minorHAnsi" w:hAnsiTheme="minorHAnsi" w:cstheme="minorHAnsi"/>
                <w:sz w:val="22"/>
                <w:szCs w:val="22"/>
              </w:rPr>
              <w:t>(70.2)</w:t>
            </w:r>
          </w:p>
        </w:tc>
        <w:tc>
          <w:tcPr>
            <w:tcW w:w="480" w:type="pct"/>
          </w:tcPr>
          <w:p w14:paraId="28B52A54"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r w:rsidRPr="00C54CA0">
              <w:rPr>
                <w:rFonts w:asciiTheme="minorHAnsi" w:hAnsiTheme="minorHAnsi" w:cstheme="minorHAnsi"/>
                <w:sz w:val="22"/>
                <w:szCs w:val="22"/>
              </w:rPr>
              <w:t>1,151.2</w:t>
            </w:r>
          </w:p>
        </w:tc>
        <w:tc>
          <w:tcPr>
            <w:tcW w:w="480" w:type="pct"/>
          </w:tcPr>
          <w:p w14:paraId="4925A2C5"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r w:rsidRPr="00C54CA0">
              <w:rPr>
                <w:rFonts w:asciiTheme="minorHAnsi" w:hAnsiTheme="minorHAnsi" w:cstheme="minorHAnsi"/>
                <w:sz w:val="22"/>
                <w:szCs w:val="22"/>
              </w:rPr>
              <w:t>(48.0)</w:t>
            </w:r>
          </w:p>
        </w:tc>
        <w:tc>
          <w:tcPr>
            <w:tcW w:w="478" w:type="pct"/>
          </w:tcPr>
          <w:p w14:paraId="43E239A1" w14:textId="77777777" w:rsidR="00DA0F69" w:rsidRPr="00827371" w:rsidRDefault="00DA0F69" w:rsidP="009B0820">
            <w:pPr>
              <w:keepLines/>
              <w:tabs>
                <w:tab w:val="decimal" w:pos="494"/>
              </w:tabs>
              <w:ind w:right="-105"/>
              <w:rPr>
                <w:rFonts w:asciiTheme="minorHAnsi" w:hAnsiTheme="minorHAnsi" w:cstheme="minorHAnsi"/>
                <w:sz w:val="22"/>
                <w:szCs w:val="22"/>
              </w:rPr>
            </w:pPr>
            <w:r w:rsidRPr="00C54CA0">
              <w:rPr>
                <w:rFonts w:asciiTheme="minorHAnsi" w:hAnsiTheme="minorHAnsi" w:cstheme="minorHAnsi"/>
                <w:sz w:val="22"/>
                <w:szCs w:val="22"/>
              </w:rPr>
              <w:t>1,417.3</w:t>
            </w:r>
          </w:p>
        </w:tc>
      </w:tr>
      <w:tr w:rsidR="00DA0F69" w:rsidRPr="00827371" w14:paraId="544A5940" w14:textId="77777777" w:rsidTr="009B0820">
        <w:tc>
          <w:tcPr>
            <w:tcW w:w="1641" w:type="pct"/>
          </w:tcPr>
          <w:p w14:paraId="4E40A534" w14:textId="77777777" w:rsidR="00DA0F69" w:rsidRPr="00827371" w:rsidRDefault="00DA0F69" w:rsidP="009B0820">
            <w:pPr>
              <w:keepLines/>
              <w:rPr>
                <w:rFonts w:asciiTheme="minorHAnsi" w:hAnsiTheme="minorHAnsi" w:cstheme="minorHAnsi"/>
                <w:sz w:val="8"/>
                <w:szCs w:val="8"/>
              </w:rPr>
            </w:pPr>
          </w:p>
        </w:tc>
        <w:tc>
          <w:tcPr>
            <w:tcW w:w="480" w:type="pct"/>
          </w:tcPr>
          <w:p w14:paraId="210E8B3E"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tcPr>
          <w:p w14:paraId="46008AB6"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tcPr>
          <w:p w14:paraId="1DD64302"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tcPr>
          <w:p w14:paraId="3FD563DE"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tcPr>
          <w:p w14:paraId="786501B4"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tcPr>
          <w:p w14:paraId="55FF5039"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78" w:type="pct"/>
          </w:tcPr>
          <w:p w14:paraId="3EB58209"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r>
      <w:tr w:rsidR="00DA0F69" w:rsidRPr="00827371" w14:paraId="3730200C" w14:textId="77777777" w:rsidTr="009B0820">
        <w:tc>
          <w:tcPr>
            <w:tcW w:w="1641" w:type="pct"/>
          </w:tcPr>
          <w:p w14:paraId="434EDF1D" w14:textId="77777777" w:rsidR="00DA0F69" w:rsidRPr="00827371" w:rsidRDefault="00DA0F69" w:rsidP="009B0820">
            <w:pPr>
              <w:keepLines/>
              <w:ind w:left="179" w:hanging="179"/>
              <w:rPr>
                <w:rFonts w:asciiTheme="minorHAnsi" w:hAnsiTheme="minorHAnsi" w:cstheme="minorHAnsi"/>
                <w:b/>
                <w:sz w:val="22"/>
                <w:szCs w:val="22"/>
              </w:rPr>
            </w:pPr>
            <w:r w:rsidRPr="00827371">
              <w:rPr>
                <w:rFonts w:asciiTheme="minorHAnsi" w:hAnsiTheme="minorHAnsi" w:cstheme="minorHAnsi"/>
                <w:b/>
                <w:sz w:val="22"/>
                <w:szCs w:val="22"/>
              </w:rPr>
              <w:t>Closing equity</w:t>
            </w:r>
          </w:p>
        </w:tc>
        <w:tc>
          <w:tcPr>
            <w:tcW w:w="480" w:type="pct"/>
          </w:tcPr>
          <w:p w14:paraId="43D246D5"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r>
              <w:rPr>
                <w:rFonts w:asciiTheme="minorHAnsi" w:hAnsiTheme="minorHAnsi" w:cstheme="minorHAnsi"/>
                <w:sz w:val="22"/>
                <w:szCs w:val="22"/>
              </w:rPr>
              <w:t>241.5</w:t>
            </w:r>
          </w:p>
        </w:tc>
        <w:tc>
          <w:tcPr>
            <w:tcW w:w="480" w:type="pct"/>
          </w:tcPr>
          <w:p w14:paraId="74F43769"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r>
              <w:rPr>
                <w:rFonts w:asciiTheme="minorHAnsi" w:hAnsiTheme="minorHAnsi" w:cstheme="minorHAnsi"/>
                <w:sz w:val="22"/>
                <w:szCs w:val="22"/>
              </w:rPr>
              <w:t>71.4</w:t>
            </w:r>
          </w:p>
        </w:tc>
        <w:tc>
          <w:tcPr>
            <w:tcW w:w="480" w:type="pct"/>
          </w:tcPr>
          <w:p w14:paraId="57FEB5C6"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r>
              <w:rPr>
                <w:rFonts w:asciiTheme="minorHAnsi" w:hAnsiTheme="minorHAnsi" w:cstheme="minorHAnsi"/>
                <w:sz w:val="22"/>
                <w:szCs w:val="22"/>
              </w:rPr>
              <w:t>-</w:t>
            </w:r>
          </w:p>
        </w:tc>
        <w:tc>
          <w:tcPr>
            <w:tcW w:w="480" w:type="pct"/>
          </w:tcPr>
          <w:p w14:paraId="619045DE"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r>
              <w:rPr>
                <w:rFonts w:asciiTheme="minorHAnsi" w:hAnsiTheme="minorHAnsi" w:cstheme="minorHAnsi"/>
                <w:sz w:val="22"/>
                <w:szCs w:val="22"/>
              </w:rPr>
              <w:t>(70.2)</w:t>
            </w:r>
          </w:p>
        </w:tc>
        <w:tc>
          <w:tcPr>
            <w:tcW w:w="480" w:type="pct"/>
          </w:tcPr>
          <w:p w14:paraId="76D546CA"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r>
              <w:rPr>
                <w:rFonts w:asciiTheme="minorHAnsi" w:hAnsiTheme="minorHAnsi" w:cstheme="minorHAnsi"/>
                <w:sz w:val="22"/>
                <w:szCs w:val="22"/>
              </w:rPr>
              <w:t>1,219.3</w:t>
            </w:r>
          </w:p>
        </w:tc>
        <w:tc>
          <w:tcPr>
            <w:tcW w:w="480" w:type="pct"/>
          </w:tcPr>
          <w:p w14:paraId="6F0997DC"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r>
              <w:rPr>
                <w:rFonts w:asciiTheme="minorHAnsi" w:hAnsiTheme="minorHAnsi" w:cstheme="minorHAnsi"/>
                <w:sz w:val="22"/>
                <w:szCs w:val="22"/>
              </w:rPr>
              <w:t>(101.6)</w:t>
            </w:r>
          </w:p>
        </w:tc>
        <w:tc>
          <w:tcPr>
            <w:tcW w:w="478" w:type="pct"/>
          </w:tcPr>
          <w:p w14:paraId="5E13C317" w14:textId="77777777" w:rsidR="00DA0F69" w:rsidRPr="00827371" w:rsidRDefault="00DA0F69" w:rsidP="009B0820">
            <w:pPr>
              <w:keepLines/>
              <w:tabs>
                <w:tab w:val="decimal" w:pos="494"/>
              </w:tabs>
              <w:ind w:right="-105"/>
              <w:rPr>
                <w:rFonts w:asciiTheme="minorHAnsi" w:hAnsiTheme="minorHAnsi" w:cstheme="minorHAnsi"/>
                <w:sz w:val="22"/>
                <w:szCs w:val="22"/>
              </w:rPr>
            </w:pPr>
            <w:r>
              <w:rPr>
                <w:rFonts w:asciiTheme="minorHAnsi" w:hAnsiTheme="minorHAnsi" w:cstheme="minorHAnsi"/>
                <w:sz w:val="22"/>
                <w:szCs w:val="22"/>
              </w:rPr>
              <w:t>1,360.4</w:t>
            </w:r>
          </w:p>
        </w:tc>
      </w:tr>
      <w:tr w:rsidR="00DA0F69" w:rsidRPr="00827371" w14:paraId="5E1BA81F" w14:textId="77777777" w:rsidTr="009B0820">
        <w:tc>
          <w:tcPr>
            <w:tcW w:w="1641" w:type="pct"/>
          </w:tcPr>
          <w:p w14:paraId="4C4A4C44" w14:textId="77777777" w:rsidR="00DA0F69" w:rsidRPr="00827371" w:rsidRDefault="00DA0F69" w:rsidP="009B0820">
            <w:pPr>
              <w:keepLines/>
              <w:ind w:left="179" w:hanging="179"/>
              <w:rPr>
                <w:b/>
                <w:sz w:val="8"/>
                <w:szCs w:val="8"/>
              </w:rPr>
            </w:pPr>
          </w:p>
        </w:tc>
        <w:tc>
          <w:tcPr>
            <w:tcW w:w="480" w:type="pct"/>
          </w:tcPr>
          <w:p w14:paraId="595CB9B9" w14:textId="77777777" w:rsidR="00DA0F69" w:rsidRPr="00827371" w:rsidRDefault="00DA0F69" w:rsidP="009B0820">
            <w:pPr>
              <w:keepLines/>
              <w:pBdr>
                <w:bottom w:val="double" w:sz="4" w:space="1" w:color="auto"/>
              </w:pBdr>
              <w:spacing w:after="120"/>
              <w:ind w:right="-2"/>
              <w:rPr>
                <w:sz w:val="8"/>
                <w:szCs w:val="8"/>
                <w:u w:val="single"/>
              </w:rPr>
            </w:pPr>
          </w:p>
        </w:tc>
        <w:tc>
          <w:tcPr>
            <w:tcW w:w="480" w:type="pct"/>
          </w:tcPr>
          <w:p w14:paraId="554DD30F" w14:textId="77777777" w:rsidR="00DA0F69" w:rsidRPr="00827371" w:rsidRDefault="00DA0F69" w:rsidP="009B0820">
            <w:pPr>
              <w:keepLines/>
              <w:pBdr>
                <w:bottom w:val="double" w:sz="4" w:space="1" w:color="auto"/>
              </w:pBdr>
              <w:spacing w:after="120"/>
              <w:ind w:right="-2"/>
              <w:rPr>
                <w:sz w:val="8"/>
                <w:szCs w:val="8"/>
                <w:u w:val="single"/>
              </w:rPr>
            </w:pPr>
          </w:p>
        </w:tc>
        <w:tc>
          <w:tcPr>
            <w:tcW w:w="480" w:type="pct"/>
          </w:tcPr>
          <w:p w14:paraId="25A6D306" w14:textId="77777777" w:rsidR="00DA0F69" w:rsidRPr="00827371" w:rsidRDefault="00DA0F69" w:rsidP="009B0820">
            <w:pPr>
              <w:keepLines/>
              <w:pBdr>
                <w:bottom w:val="double" w:sz="4" w:space="1" w:color="auto"/>
              </w:pBdr>
              <w:spacing w:after="120"/>
              <w:ind w:right="-2"/>
              <w:rPr>
                <w:sz w:val="8"/>
                <w:szCs w:val="8"/>
                <w:u w:val="single"/>
              </w:rPr>
            </w:pPr>
          </w:p>
        </w:tc>
        <w:tc>
          <w:tcPr>
            <w:tcW w:w="480" w:type="pct"/>
          </w:tcPr>
          <w:p w14:paraId="0BFA483A" w14:textId="77777777" w:rsidR="00DA0F69" w:rsidRPr="00827371" w:rsidRDefault="00DA0F69" w:rsidP="009B0820">
            <w:pPr>
              <w:keepLines/>
              <w:pBdr>
                <w:bottom w:val="double" w:sz="4" w:space="1" w:color="auto"/>
              </w:pBdr>
              <w:spacing w:after="120"/>
              <w:ind w:right="-2"/>
              <w:rPr>
                <w:sz w:val="8"/>
                <w:szCs w:val="8"/>
                <w:u w:val="single"/>
              </w:rPr>
            </w:pPr>
          </w:p>
        </w:tc>
        <w:tc>
          <w:tcPr>
            <w:tcW w:w="480" w:type="pct"/>
          </w:tcPr>
          <w:p w14:paraId="1BB191A5" w14:textId="77777777" w:rsidR="00DA0F69" w:rsidRPr="00827371" w:rsidRDefault="00DA0F69" w:rsidP="009B0820">
            <w:pPr>
              <w:keepLines/>
              <w:pBdr>
                <w:bottom w:val="double" w:sz="4" w:space="1" w:color="auto"/>
              </w:pBdr>
              <w:spacing w:after="120"/>
              <w:ind w:right="-2"/>
              <w:rPr>
                <w:sz w:val="8"/>
                <w:szCs w:val="8"/>
                <w:u w:val="single"/>
              </w:rPr>
            </w:pPr>
          </w:p>
        </w:tc>
        <w:tc>
          <w:tcPr>
            <w:tcW w:w="480" w:type="pct"/>
          </w:tcPr>
          <w:p w14:paraId="062D1FBE" w14:textId="77777777" w:rsidR="00DA0F69" w:rsidRPr="00827371" w:rsidRDefault="00DA0F69" w:rsidP="009B0820">
            <w:pPr>
              <w:keepLines/>
              <w:pBdr>
                <w:bottom w:val="double" w:sz="4" w:space="1" w:color="auto"/>
              </w:pBdr>
              <w:spacing w:after="120"/>
              <w:ind w:right="-2"/>
              <w:rPr>
                <w:sz w:val="8"/>
                <w:szCs w:val="8"/>
                <w:u w:val="single"/>
              </w:rPr>
            </w:pPr>
          </w:p>
        </w:tc>
        <w:tc>
          <w:tcPr>
            <w:tcW w:w="478" w:type="pct"/>
          </w:tcPr>
          <w:p w14:paraId="0C27635D" w14:textId="77777777" w:rsidR="00DA0F69" w:rsidRPr="00827371" w:rsidRDefault="00DA0F69" w:rsidP="009B0820">
            <w:pPr>
              <w:keepLines/>
              <w:pBdr>
                <w:bottom w:val="double" w:sz="4" w:space="1" w:color="auto"/>
              </w:pBdr>
              <w:spacing w:after="120"/>
              <w:ind w:right="-2"/>
              <w:rPr>
                <w:sz w:val="8"/>
                <w:szCs w:val="8"/>
                <w:u w:val="single"/>
              </w:rPr>
            </w:pPr>
          </w:p>
        </w:tc>
      </w:tr>
    </w:tbl>
    <w:p w14:paraId="660D9616" w14:textId="77777777" w:rsidR="00DA0F69" w:rsidRPr="00827371" w:rsidRDefault="00DA0F69" w:rsidP="00DA0F69">
      <w:pPr>
        <w:keepNext/>
        <w:keepLines/>
        <w:spacing w:before="240" w:after="0" w:line="240" w:lineRule="auto"/>
        <w:outlineLvl w:val="0"/>
        <w:rPr>
          <w:rFonts w:eastAsiaTheme="majorEastAsia" w:cstheme="majorBidi"/>
          <w:color w:val="2F5496" w:themeColor="accent1" w:themeShade="BF"/>
          <w:sz w:val="32"/>
          <w:szCs w:val="32"/>
        </w:rPr>
      </w:pPr>
      <w:r w:rsidRPr="00827371">
        <w:rPr>
          <w:rFonts w:eastAsiaTheme="majorEastAsia" w:cstheme="majorBidi"/>
          <w:color w:val="2F5496" w:themeColor="accent1" w:themeShade="BF"/>
          <w:sz w:val="32"/>
          <w:szCs w:val="32"/>
        </w:rPr>
        <w:br w:type="page"/>
      </w:r>
    </w:p>
    <w:p w14:paraId="3243A841" w14:textId="77777777" w:rsidR="00DA0F69" w:rsidRPr="00827371" w:rsidRDefault="00DA0F69" w:rsidP="00DA0F69">
      <w:pPr>
        <w:keepNext/>
        <w:keepLines/>
        <w:spacing w:after="0" w:line="240" w:lineRule="auto"/>
        <w:outlineLvl w:val="0"/>
        <w:rPr>
          <w:rFonts w:eastAsiaTheme="majorEastAsia" w:cstheme="minorHAnsi"/>
          <w:b/>
          <w:bCs/>
          <w:color w:val="000000" w:themeColor="text1"/>
          <w:sz w:val="24"/>
          <w:szCs w:val="24"/>
        </w:rPr>
      </w:pPr>
      <w:r w:rsidRPr="00827371">
        <w:rPr>
          <w:rFonts w:eastAsiaTheme="majorEastAsia" w:cstheme="minorHAnsi"/>
          <w:b/>
          <w:bCs/>
          <w:color w:val="000000" w:themeColor="text1"/>
          <w:sz w:val="24"/>
          <w:szCs w:val="24"/>
        </w:rPr>
        <w:t>CONSOLIDATED STATEMENT OF MOVEMENTS IN EQUITY</w:t>
      </w:r>
    </w:p>
    <w:p w14:paraId="689A8C6B" w14:textId="64AAFA5A" w:rsidR="00DA0F69" w:rsidRPr="00827371" w:rsidRDefault="00DA0F69" w:rsidP="00DA0F69">
      <w:pPr>
        <w:keepNext/>
        <w:keepLines/>
        <w:spacing w:after="0" w:line="240" w:lineRule="auto"/>
        <w:rPr>
          <w:rFonts w:eastAsia="Times New Roman" w:cs="Times New Roman"/>
          <w:b/>
          <w:bCs/>
          <w:sz w:val="24"/>
          <w:szCs w:val="24"/>
        </w:rPr>
      </w:pPr>
      <w:r w:rsidRPr="00827371">
        <w:rPr>
          <w:rFonts w:eastAsia="Times New Roman" w:cs="Times New Roman"/>
          <w:b/>
          <w:bCs/>
          <w:sz w:val="24"/>
          <w:szCs w:val="24"/>
        </w:rPr>
        <w:t>For the six months ended 31 March 202</w:t>
      </w:r>
      <w:r w:rsidR="001D631A">
        <w:rPr>
          <w:rFonts w:eastAsia="Times New Roman" w:cs="Times New Roman"/>
          <w:b/>
          <w:bCs/>
          <w:sz w:val="24"/>
          <w:szCs w:val="24"/>
        </w:rPr>
        <w:t>4</w:t>
      </w:r>
      <w:r w:rsidRPr="00827371">
        <w:rPr>
          <w:rFonts w:eastAsia="Times New Roman" w:cs="Times New Roman"/>
          <w:b/>
          <w:bCs/>
          <w:sz w:val="24"/>
          <w:szCs w:val="24"/>
        </w:rPr>
        <w:t xml:space="preserve"> (Unaudited) (Continued)</w:t>
      </w:r>
    </w:p>
    <w:p w14:paraId="0C09D7AA" w14:textId="77777777" w:rsidR="00DA0F69" w:rsidRPr="00827371" w:rsidRDefault="00DA0F69" w:rsidP="00DA0F69">
      <w:pPr>
        <w:keepNext/>
        <w:keepLines/>
        <w:spacing w:after="0" w:line="240" w:lineRule="auto"/>
        <w:rPr>
          <w:rFonts w:eastAsia="Times New Roman" w:cs="Times New Roman"/>
          <w:b/>
          <w:bCs/>
          <w:sz w:val="20"/>
          <w:szCs w:val="20"/>
        </w:rPr>
      </w:pPr>
    </w:p>
    <w:p w14:paraId="70A352B9" w14:textId="77777777" w:rsidR="00DA0F69" w:rsidRPr="00827371" w:rsidRDefault="00DA0F69" w:rsidP="00DA0F69">
      <w:pPr>
        <w:keepNext/>
        <w:keepLines/>
        <w:spacing w:after="0" w:line="240" w:lineRule="auto"/>
        <w:rPr>
          <w:b/>
          <w:i/>
        </w:rPr>
      </w:pPr>
      <w:r w:rsidRPr="00827371">
        <w:rPr>
          <w:b/>
          <w:i/>
        </w:rPr>
        <w:t>Year ended 30 September 202</w:t>
      </w:r>
      <w:r>
        <w:rPr>
          <w:b/>
          <w:i/>
        </w:rPr>
        <w:t>3</w:t>
      </w:r>
    </w:p>
    <w:p w14:paraId="44A9655D" w14:textId="77777777" w:rsidR="00DA0F69" w:rsidRPr="00827371" w:rsidRDefault="00DA0F69" w:rsidP="00DA0F69">
      <w:pPr>
        <w:keepNext/>
        <w:keepLines/>
        <w:spacing w:after="0" w:line="240" w:lineRule="auto"/>
        <w:rPr>
          <w:rFonts w:eastAsia="Times New Roman" w:cs="Times New Roman"/>
          <w:b/>
          <w:bCs/>
          <w:sz w:val="20"/>
          <w:szCs w:val="20"/>
        </w:rPr>
      </w:pPr>
    </w:p>
    <w:tbl>
      <w:tblPr>
        <w:tblStyle w:val="TableGrid27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63"/>
        <w:gridCol w:w="867"/>
        <w:gridCol w:w="867"/>
        <w:gridCol w:w="866"/>
        <w:gridCol w:w="866"/>
        <w:gridCol w:w="866"/>
        <w:gridCol w:w="866"/>
        <w:gridCol w:w="865"/>
      </w:tblGrid>
      <w:tr w:rsidR="00DA0F69" w:rsidRPr="00827371" w14:paraId="14D5460E" w14:textId="77777777" w:rsidTr="009B0820">
        <w:trPr>
          <w:cantSplit/>
          <w:trHeight w:val="2020"/>
        </w:trPr>
        <w:tc>
          <w:tcPr>
            <w:tcW w:w="1641" w:type="pct"/>
          </w:tcPr>
          <w:p w14:paraId="31A278D4" w14:textId="77777777" w:rsidR="00DA0F69" w:rsidRPr="00827371" w:rsidRDefault="00DA0F69" w:rsidP="009B0820">
            <w:pPr>
              <w:keepNext/>
              <w:keepLines/>
              <w:spacing w:after="120"/>
              <w:jc w:val="both"/>
              <w:rPr>
                <w:rFonts w:asciiTheme="minorHAnsi" w:hAnsiTheme="minorHAnsi" w:cstheme="minorHAnsi"/>
                <w:sz w:val="22"/>
                <w:szCs w:val="22"/>
              </w:rPr>
            </w:pPr>
          </w:p>
        </w:tc>
        <w:tc>
          <w:tcPr>
            <w:tcW w:w="480" w:type="pct"/>
            <w:textDirection w:val="btLr"/>
            <w:vAlign w:val="center"/>
          </w:tcPr>
          <w:p w14:paraId="410220E7" w14:textId="77777777" w:rsidR="00DA0F69" w:rsidRPr="00827371" w:rsidRDefault="00DA0F69" w:rsidP="009B0820">
            <w:pPr>
              <w:keepLines/>
              <w:spacing w:after="120"/>
              <w:ind w:left="113" w:right="113"/>
              <w:rPr>
                <w:rFonts w:asciiTheme="minorHAnsi" w:hAnsiTheme="minorHAnsi" w:cstheme="minorHAnsi"/>
                <w:b/>
                <w:sz w:val="22"/>
                <w:szCs w:val="22"/>
              </w:rPr>
            </w:pPr>
            <w:r w:rsidRPr="00827371">
              <w:rPr>
                <w:rFonts w:asciiTheme="minorHAnsi" w:hAnsiTheme="minorHAnsi" w:cstheme="minorHAnsi"/>
                <w:b/>
                <w:sz w:val="22"/>
                <w:szCs w:val="22"/>
              </w:rPr>
              <w:t>Share capital</w:t>
            </w:r>
          </w:p>
        </w:tc>
        <w:tc>
          <w:tcPr>
            <w:tcW w:w="480" w:type="pct"/>
            <w:textDirection w:val="btLr"/>
            <w:vAlign w:val="center"/>
          </w:tcPr>
          <w:p w14:paraId="09B50720" w14:textId="77777777" w:rsidR="00DA0F69" w:rsidRPr="00827371" w:rsidRDefault="00DA0F69" w:rsidP="009B0820">
            <w:pPr>
              <w:keepLines/>
              <w:spacing w:after="120"/>
              <w:ind w:left="113" w:right="113"/>
              <w:rPr>
                <w:rFonts w:asciiTheme="minorHAnsi" w:hAnsiTheme="minorHAnsi" w:cstheme="minorHAnsi"/>
                <w:b/>
                <w:sz w:val="22"/>
                <w:szCs w:val="22"/>
              </w:rPr>
            </w:pPr>
            <w:r w:rsidRPr="00827371">
              <w:rPr>
                <w:rFonts w:asciiTheme="minorHAnsi" w:hAnsiTheme="minorHAnsi" w:cstheme="minorHAnsi"/>
                <w:b/>
                <w:sz w:val="22"/>
                <w:szCs w:val="22"/>
              </w:rPr>
              <w:t>Share premium</w:t>
            </w:r>
          </w:p>
        </w:tc>
        <w:tc>
          <w:tcPr>
            <w:tcW w:w="480" w:type="pct"/>
            <w:textDirection w:val="btLr"/>
            <w:vAlign w:val="center"/>
          </w:tcPr>
          <w:p w14:paraId="00DF1BDD" w14:textId="77777777" w:rsidR="00DA0F69" w:rsidRPr="00827371" w:rsidRDefault="00DA0F69" w:rsidP="009B0820">
            <w:pPr>
              <w:keepLines/>
              <w:spacing w:after="120"/>
              <w:ind w:left="113" w:right="113"/>
              <w:rPr>
                <w:rFonts w:asciiTheme="minorHAnsi" w:hAnsiTheme="minorHAnsi" w:cstheme="minorHAnsi"/>
                <w:b/>
                <w:sz w:val="22"/>
                <w:szCs w:val="22"/>
              </w:rPr>
            </w:pPr>
            <w:r w:rsidRPr="00827371">
              <w:rPr>
                <w:rFonts w:asciiTheme="minorHAnsi" w:hAnsiTheme="minorHAnsi" w:cstheme="minorHAnsi"/>
                <w:b/>
                <w:sz w:val="22"/>
                <w:szCs w:val="22"/>
              </w:rPr>
              <w:t>Capital redemption reserve</w:t>
            </w:r>
          </w:p>
        </w:tc>
        <w:tc>
          <w:tcPr>
            <w:tcW w:w="480" w:type="pct"/>
            <w:textDirection w:val="btLr"/>
            <w:vAlign w:val="center"/>
          </w:tcPr>
          <w:p w14:paraId="0A3C9A78" w14:textId="77777777" w:rsidR="00DA0F69" w:rsidRPr="00827371" w:rsidRDefault="00DA0F69" w:rsidP="009B0820">
            <w:pPr>
              <w:keepLines/>
              <w:spacing w:after="120"/>
              <w:ind w:left="113" w:right="113"/>
              <w:rPr>
                <w:rFonts w:asciiTheme="minorHAnsi" w:hAnsiTheme="minorHAnsi" w:cstheme="minorHAnsi"/>
                <w:b/>
                <w:sz w:val="22"/>
                <w:szCs w:val="22"/>
              </w:rPr>
            </w:pPr>
            <w:r w:rsidRPr="00827371">
              <w:rPr>
                <w:rFonts w:asciiTheme="minorHAnsi" w:hAnsiTheme="minorHAnsi" w:cstheme="minorHAnsi"/>
                <w:b/>
                <w:sz w:val="22"/>
                <w:szCs w:val="22"/>
              </w:rPr>
              <w:t>Merger reserve</w:t>
            </w:r>
          </w:p>
        </w:tc>
        <w:tc>
          <w:tcPr>
            <w:tcW w:w="480" w:type="pct"/>
            <w:textDirection w:val="btLr"/>
            <w:vAlign w:val="center"/>
          </w:tcPr>
          <w:p w14:paraId="51FEB560" w14:textId="77777777" w:rsidR="00DA0F69" w:rsidRPr="00827371" w:rsidRDefault="00DA0F69" w:rsidP="009B0820">
            <w:pPr>
              <w:keepLines/>
              <w:spacing w:after="120"/>
              <w:ind w:left="113" w:right="113"/>
              <w:rPr>
                <w:rFonts w:asciiTheme="minorHAnsi" w:hAnsiTheme="minorHAnsi" w:cstheme="minorHAnsi"/>
                <w:b/>
                <w:sz w:val="22"/>
                <w:szCs w:val="22"/>
              </w:rPr>
            </w:pPr>
            <w:r w:rsidRPr="00827371">
              <w:rPr>
                <w:rFonts w:asciiTheme="minorHAnsi" w:hAnsiTheme="minorHAnsi" w:cstheme="minorHAnsi"/>
                <w:b/>
                <w:sz w:val="22"/>
                <w:szCs w:val="22"/>
              </w:rPr>
              <w:t>Profit and loss account</w:t>
            </w:r>
          </w:p>
        </w:tc>
        <w:tc>
          <w:tcPr>
            <w:tcW w:w="480" w:type="pct"/>
            <w:textDirection w:val="btLr"/>
            <w:vAlign w:val="center"/>
          </w:tcPr>
          <w:p w14:paraId="338109AB" w14:textId="77777777" w:rsidR="00DA0F69" w:rsidRPr="00827371" w:rsidRDefault="00DA0F69" w:rsidP="009B0820">
            <w:pPr>
              <w:keepLines/>
              <w:spacing w:after="120"/>
              <w:ind w:left="113" w:right="113"/>
              <w:rPr>
                <w:rFonts w:asciiTheme="minorHAnsi" w:hAnsiTheme="minorHAnsi" w:cstheme="minorHAnsi"/>
                <w:b/>
                <w:sz w:val="22"/>
                <w:szCs w:val="22"/>
              </w:rPr>
            </w:pPr>
            <w:r w:rsidRPr="00827371">
              <w:rPr>
                <w:rFonts w:asciiTheme="minorHAnsi" w:hAnsiTheme="minorHAnsi" w:cstheme="minorHAnsi"/>
                <w:b/>
                <w:sz w:val="22"/>
                <w:szCs w:val="22"/>
              </w:rPr>
              <w:t>Own shares</w:t>
            </w:r>
          </w:p>
        </w:tc>
        <w:tc>
          <w:tcPr>
            <w:tcW w:w="479" w:type="pct"/>
            <w:textDirection w:val="btLr"/>
            <w:vAlign w:val="center"/>
          </w:tcPr>
          <w:p w14:paraId="785CA28F" w14:textId="77777777" w:rsidR="00DA0F69" w:rsidRPr="00827371" w:rsidRDefault="00DA0F69" w:rsidP="009B0820">
            <w:pPr>
              <w:keepLines/>
              <w:spacing w:after="120"/>
              <w:ind w:left="113" w:right="113"/>
              <w:rPr>
                <w:rFonts w:asciiTheme="minorHAnsi" w:hAnsiTheme="minorHAnsi" w:cstheme="minorHAnsi"/>
                <w:b/>
                <w:sz w:val="22"/>
                <w:szCs w:val="22"/>
              </w:rPr>
            </w:pPr>
            <w:r w:rsidRPr="00827371">
              <w:rPr>
                <w:rFonts w:asciiTheme="minorHAnsi" w:hAnsiTheme="minorHAnsi" w:cstheme="minorHAnsi"/>
                <w:b/>
                <w:sz w:val="22"/>
                <w:szCs w:val="22"/>
              </w:rPr>
              <w:t>Total equity</w:t>
            </w:r>
          </w:p>
        </w:tc>
      </w:tr>
      <w:tr w:rsidR="00DA0F69" w:rsidRPr="00827371" w14:paraId="12A5907C" w14:textId="77777777" w:rsidTr="009B0820">
        <w:tc>
          <w:tcPr>
            <w:tcW w:w="1641" w:type="pct"/>
          </w:tcPr>
          <w:p w14:paraId="54ED5589" w14:textId="77777777" w:rsidR="00DA0F69" w:rsidRPr="00827371" w:rsidRDefault="00DA0F69" w:rsidP="009B0820">
            <w:pPr>
              <w:keepNext/>
              <w:keepLines/>
              <w:jc w:val="both"/>
              <w:rPr>
                <w:rFonts w:asciiTheme="minorHAnsi" w:hAnsiTheme="minorHAnsi" w:cstheme="minorHAnsi"/>
                <w:sz w:val="22"/>
                <w:szCs w:val="22"/>
              </w:rPr>
            </w:pPr>
          </w:p>
        </w:tc>
        <w:tc>
          <w:tcPr>
            <w:tcW w:w="480" w:type="pct"/>
          </w:tcPr>
          <w:p w14:paraId="2FF7496E"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£m</w:t>
            </w:r>
          </w:p>
        </w:tc>
        <w:tc>
          <w:tcPr>
            <w:tcW w:w="480" w:type="pct"/>
          </w:tcPr>
          <w:p w14:paraId="3CC8C093"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£m</w:t>
            </w:r>
          </w:p>
        </w:tc>
        <w:tc>
          <w:tcPr>
            <w:tcW w:w="480" w:type="pct"/>
          </w:tcPr>
          <w:p w14:paraId="7C90A968"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£m</w:t>
            </w:r>
          </w:p>
        </w:tc>
        <w:tc>
          <w:tcPr>
            <w:tcW w:w="480" w:type="pct"/>
          </w:tcPr>
          <w:p w14:paraId="54BFEB19"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£m</w:t>
            </w:r>
          </w:p>
        </w:tc>
        <w:tc>
          <w:tcPr>
            <w:tcW w:w="480" w:type="pct"/>
          </w:tcPr>
          <w:p w14:paraId="61AB02B6"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£m</w:t>
            </w:r>
          </w:p>
        </w:tc>
        <w:tc>
          <w:tcPr>
            <w:tcW w:w="480" w:type="pct"/>
          </w:tcPr>
          <w:p w14:paraId="7893D7C8"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£m</w:t>
            </w:r>
          </w:p>
        </w:tc>
        <w:tc>
          <w:tcPr>
            <w:tcW w:w="479" w:type="pct"/>
          </w:tcPr>
          <w:p w14:paraId="5ACA016D"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£m</w:t>
            </w:r>
          </w:p>
        </w:tc>
      </w:tr>
      <w:tr w:rsidR="00DA0F69" w:rsidRPr="00827371" w14:paraId="34FE8C2C" w14:textId="77777777" w:rsidTr="009B0820">
        <w:tc>
          <w:tcPr>
            <w:tcW w:w="1641" w:type="pct"/>
          </w:tcPr>
          <w:p w14:paraId="74A4AF5F" w14:textId="77777777" w:rsidR="00DA0F69" w:rsidRPr="00827371" w:rsidRDefault="00DA0F69" w:rsidP="009B0820">
            <w:pPr>
              <w:keepNext/>
              <w:keepLines/>
              <w:ind w:left="179" w:hanging="179"/>
              <w:rPr>
                <w:rFonts w:asciiTheme="minorHAnsi" w:hAnsiTheme="minorHAnsi" w:cstheme="minorHAnsi"/>
                <w:b/>
                <w:i/>
                <w:sz w:val="22"/>
                <w:szCs w:val="22"/>
              </w:rPr>
            </w:pPr>
            <w:r w:rsidRPr="00827371">
              <w:rPr>
                <w:rFonts w:asciiTheme="minorHAnsi" w:hAnsiTheme="minorHAnsi" w:cstheme="minorHAnsi"/>
                <w:b/>
                <w:i/>
                <w:sz w:val="22"/>
                <w:szCs w:val="22"/>
              </w:rPr>
              <w:t>Transactions arising from</w:t>
            </w:r>
          </w:p>
        </w:tc>
        <w:tc>
          <w:tcPr>
            <w:tcW w:w="480" w:type="pct"/>
          </w:tcPr>
          <w:p w14:paraId="6CE8D6E8"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p>
        </w:tc>
        <w:tc>
          <w:tcPr>
            <w:tcW w:w="480" w:type="pct"/>
          </w:tcPr>
          <w:p w14:paraId="3B8964D0"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p>
        </w:tc>
        <w:tc>
          <w:tcPr>
            <w:tcW w:w="480" w:type="pct"/>
          </w:tcPr>
          <w:p w14:paraId="20ED5402"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p>
        </w:tc>
        <w:tc>
          <w:tcPr>
            <w:tcW w:w="480" w:type="pct"/>
          </w:tcPr>
          <w:p w14:paraId="4BBC9F67"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p>
        </w:tc>
        <w:tc>
          <w:tcPr>
            <w:tcW w:w="480" w:type="pct"/>
          </w:tcPr>
          <w:p w14:paraId="1E3C019F"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p>
        </w:tc>
        <w:tc>
          <w:tcPr>
            <w:tcW w:w="480" w:type="pct"/>
          </w:tcPr>
          <w:p w14:paraId="7F16E402"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p>
        </w:tc>
        <w:tc>
          <w:tcPr>
            <w:tcW w:w="479" w:type="pct"/>
          </w:tcPr>
          <w:p w14:paraId="2C362A39"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p>
        </w:tc>
      </w:tr>
      <w:tr w:rsidR="00DA0F69" w:rsidRPr="00827371" w14:paraId="36BC4019" w14:textId="77777777" w:rsidTr="009B0820">
        <w:tc>
          <w:tcPr>
            <w:tcW w:w="1641" w:type="pct"/>
          </w:tcPr>
          <w:p w14:paraId="2454480E" w14:textId="77777777" w:rsidR="00DA0F69" w:rsidRPr="00827371" w:rsidRDefault="00DA0F69" w:rsidP="009B0820">
            <w:pPr>
              <w:keepNext/>
              <w:keepLines/>
              <w:ind w:left="179" w:hanging="179"/>
              <w:rPr>
                <w:rFonts w:asciiTheme="minorHAnsi" w:hAnsiTheme="minorHAnsi" w:cstheme="minorHAnsi"/>
                <w:sz w:val="22"/>
                <w:szCs w:val="22"/>
              </w:rPr>
            </w:pPr>
            <w:r w:rsidRPr="00827371">
              <w:rPr>
                <w:rFonts w:asciiTheme="minorHAnsi" w:hAnsiTheme="minorHAnsi" w:cstheme="minorHAnsi"/>
                <w:sz w:val="22"/>
                <w:szCs w:val="22"/>
              </w:rPr>
              <w:t>Profit for the year</w:t>
            </w:r>
          </w:p>
        </w:tc>
        <w:tc>
          <w:tcPr>
            <w:tcW w:w="480" w:type="pct"/>
            <w:vAlign w:val="bottom"/>
          </w:tcPr>
          <w:p w14:paraId="505D1348"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80" w:type="pct"/>
            <w:vAlign w:val="bottom"/>
          </w:tcPr>
          <w:p w14:paraId="1DB994F7"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80" w:type="pct"/>
            <w:vAlign w:val="bottom"/>
          </w:tcPr>
          <w:p w14:paraId="7394791B"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80" w:type="pct"/>
            <w:vAlign w:val="bottom"/>
          </w:tcPr>
          <w:p w14:paraId="21F6F58D"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80" w:type="pct"/>
            <w:vAlign w:val="bottom"/>
          </w:tcPr>
          <w:p w14:paraId="1A36D5B3"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153.9</w:t>
            </w:r>
          </w:p>
        </w:tc>
        <w:tc>
          <w:tcPr>
            <w:tcW w:w="480" w:type="pct"/>
            <w:vAlign w:val="bottom"/>
          </w:tcPr>
          <w:p w14:paraId="44B105B3"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79" w:type="pct"/>
            <w:vAlign w:val="bottom"/>
          </w:tcPr>
          <w:p w14:paraId="56347D6A"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153.9</w:t>
            </w:r>
          </w:p>
        </w:tc>
      </w:tr>
      <w:tr w:rsidR="00DA0F69" w:rsidRPr="00827371" w14:paraId="14F80E2F" w14:textId="77777777" w:rsidTr="009B0820">
        <w:tc>
          <w:tcPr>
            <w:tcW w:w="1641" w:type="pct"/>
          </w:tcPr>
          <w:p w14:paraId="6EF3CAD5" w14:textId="77777777" w:rsidR="00DA0F69" w:rsidRPr="00827371" w:rsidRDefault="00DA0F69" w:rsidP="009B0820">
            <w:pPr>
              <w:keepNext/>
              <w:keepLines/>
              <w:ind w:left="179" w:hanging="179"/>
              <w:rPr>
                <w:rFonts w:asciiTheme="minorHAnsi" w:hAnsiTheme="minorHAnsi" w:cstheme="minorHAnsi"/>
                <w:sz w:val="22"/>
                <w:szCs w:val="22"/>
              </w:rPr>
            </w:pPr>
            <w:r w:rsidRPr="00827371">
              <w:rPr>
                <w:rFonts w:asciiTheme="minorHAnsi" w:hAnsiTheme="minorHAnsi" w:cstheme="minorHAnsi"/>
                <w:sz w:val="22"/>
                <w:szCs w:val="22"/>
              </w:rPr>
              <w:t>Other comprehensive income</w:t>
            </w:r>
          </w:p>
        </w:tc>
        <w:tc>
          <w:tcPr>
            <w:tcW w:w="480" w:type="pct"/>
            <w:vAlign w:val="bottom"/>
          </w:tcPr>
          <w:p w14:paraId="19B93FB9"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80" w:type="pct"/>
            <w:vAlign w:val="bottom"/>
          </w:tcPr>
          <w:p w14:paraId="72CE56E0"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80" w:type="pct"/>
            <w:vAlign w:val="bottom"/>
          </w:tcPr>
          <w:p w14:paraId="70E7B1D4"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80" w:type="pct"/>
            <w:vAlign w:val="bottom"/>
          </w:tcPr>
          <w:p w14:paraId="039E05EF"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80" w:type="pct"/>
            <w:vAlign w:val="bottom"/>
          </w:tcPr>
          <w:p w14:paraId="6056554C"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1.6</w:t>
            </w:r>
          </w:p>
        </w:tc>
        <w:tc>
          <w:tcPr>
            <w:tcW w:w="480" w:type="pct"/>
            <w:vAlign w:val="bottom"/>
          </w:tcPr>
          <w:p w14:paraId="6B133CA4"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79" w:type="pct"/>
            <w:vAlign w:val="bottom"/>
          </w:tcPr>
          <w:p w14:paraId="5C0A5F54"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1.6</w:t>
            </w:r>
          </w:p>
        </w:tc>
      </w:tr>
      <w:tr w:rsidR="00DA0F69" w:rsidRPr="00827371" w14:paraId="0537224F" w14:textId="77777777" w:rsidTr="009B0820">
        <w:tc>
          <w:tcPr>
            <w:tcW w:w="1641" w:type="pct"/>
          </w:tcPr>
          <w:p w14:paraId="0B44CD6F" w14:textId="77777777" w:rsidR="00DA0F69" w:rsidRPr="00827371" w:rsidRDefault="00DA0F69" w:rsidP="009B0820">
            <w:pPr>
              <w:keepNext/>
              <w:keepLines/>
              <w:rPr>
                <w:rFonts w:asciiTheme="minorHAnsi" w:hAnsiTheme="minorHAnsi" w:cstheme="minorHAnsi"/>
                <w:sz w:val="8"/>
                <w:szCs w:val="8"/>
              </w:rPr>
            </w:pPr>
          </w:p>
        </w:tc>
        <w:tc>
          <w:tcPr>
            <w:tcW w:w="480" w:type="pct"/>
            <w:vAlign w:val="bottom"/>
          </w:tcPr>
          <w:p w14:paraId="6989E32E"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vAlign w:val="bottom"/>
          </w:tcPr>
          <w:p w14:paraId="69DD3CF7"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vAlign w:val="bottom"/>
          </w:tcPr>
          <w:p w14:paraId="6778C717"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vAlign w:val="bottom"/>
          </w:tcPr>
          <w:p w14:paraId="1F7AA4C2"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vAlign w:val="bottom"/>
          </w:tcPr>
          <w:p w14:paraId="3F0F736E"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vAlign w:val="bottom"/>
          </w:tcPr>
          <w:p w14:paraId="4ECC0B57"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r>
              <w:rPr>
                <w:rFonts w:asciiTheme="minorHAnsi" w:hAnsiTheme="minorHAnsi" w:cstheme="minorHAnsi"/>
                <w:sz w:val="8"/>
                <w:szCs w:val="8"/>
                <w:u w:val="single"/>
              </w:rPr>
              <w:t>.</w:t>
            </w:r>
          </w:p>
        </w:tc>
        <w:tc>
          <w:tcPr>
            <w:tcW w:w="479" w:type="pct"/>
            <w:vAlign w:val="bottom"/>
          </w:tcPr>
          <w:p w14:paraId="04DBF448"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r>
      <w:tr w:rsidR="00DA0F69" w:rsidRPr="00827371" w14:paraId="34A31D7E" w14:textId="77777777" w:rsidTr="009B0820">
        <w:tc>
          <w:tcPr>
            <w:tcW w:w="1641" w:type="pct"/>
          </w:tcPr>
          <w:p w14:paraId="2F2BF45C" w14:textId="77777777" w:rsidR="00DA0F69" w:rsidRPr="00827371" w:rsidRDefault="00DA0F69" w:rsidP="009B0820">
            <w:pPr>
              <w:keepNext/>
              <w:keepLines/>
              <w:ind w:left="179" w:hanging="179"/>
              <w:rPr>
                <w:rFonts w:asciiTheme="minorHAnsi" w:hAnsiTheme="minorHAnsi" w:cstheme="minorHAnsi"/>
                <w:sz w:val="22"/>
                <w:szCs w:val="22"/>
              </w:rPr>
            </w:pPr>
            <w:r w:rsidRPr="00827371">
              <w:rPr>
                <w:rFonts w:asciiTheme="minorHAnsi" w:hAnsiTheme="minorHAnsi" w:cstheme="minorHAnsi"/>
                <w:sz w:val="22"/>
                <w:szCs w:val="22"/>
              </w:rPr>
              <w:t>Total comprehensive income</w:t>
            </w:r>
          </w:p>
        </w:tc>
        <w:tc>
          <w:tcPr>
            <w:tcW w:w="480" w:type="pct"/>
            <w:vAlign w:val="bottom"/>
          </w:tcPr>
          <w:p w14:paraId="444A4816"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80" w:type="pct"/>
            <w:vAlign w:val="bottom"/>
          </w:tcPr>
          <w:p w14:paraId="70BC4596"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80" w:type="pct"/>
            <w:vAlign w:val="bottom"/>
          </w:tcPr>
          <w:p w14:paraId="01C68448"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80" w:type="pct"/>
            <w:vAlign w:val="bottom"/>
          </w:tcPr>
          <w:p w14:paraId="37CD6A24"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80" w:type="pct"/>
            <w:vAlign w:val="bottom"/>
          </w:tcPr>
          <w:p w14:paraId="5E6DB275"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155.5</w:t>
            </w:r>
          </w:p>
        </w:tc>
        <w:tc>
          <w:tcPr>
            <w:tcW w:w="480" w:type="pct"/>
            <w:vAlign w:val="bottom"/>
          </w:tcPr>
          <w:p w14:paraId="31641902"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79" w:type="pct"/>
            <w:vAlign w:val="bottom"/>
          </w:tcPr>
          <w:p w14:paraId="682027C8"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155.5</w:t>
            </w:r>
          </w:p>
        </w:tc>
      </w:tr>
      <w:tr w:rsidR="00DA0F69" w:rsidRPr="00827371" w14:paraId="428D728F" w14:textId="77777777" w:rsidTr="009B0820">
        <w:tc>
          <w:tcPr>
            <w:tcW w:w="1641" w:type="pct"/>
          </w:tcPr>
          <w:p w14:paraId="70AF2B95" w14:textId="77777777" w:rsidR="00DA0F69" w:rsidRPr="00827371" w:rsidRDefault="00DA0F69" w:rsidP="009B0820">
            <w:pPr>
              <w:keepNext/>
              <w:keepLines/>
              <w:ind w:left="179" w:hanging="179"/>
              <w:rPr>
                <w:rFonts w:asciiTheme="minorHAnsi" w:hAnsiTheme="minorHAnsi" w:cstheme="minorHAnsi"/>
                <w:i/>
                <w:sz w:val="22"/>
                <w:szCs w:val="22"/>
              </w:rPr>
            </w:pPr>
            <w:r w:rsidRPr="00827371">
              <w:rPr>
                <w:rFonts w:asciiTheme="minorHAnsi" w:hAnsiTheme="minorHAnsi" w:cstheme="minorHAnsi"/>
                <w:i/>
                <w:sz w:val="22"/>
                <w:szCs w:val="22"/>
              </w:rPr>
              <w:t>Transactions with owners</w:t>
            </w:r>
          </w:p>
        </w:tc>
        <w:tc>
          <w:tcPr>
            <w:tcW w:w="480" w:type="pct"/>
            <w:vAlign w:val="bottom"/>
          </w:tcPr>
          <w:p w14:paraId="0B27F7E8" w14:textId="77777777" w:rsidR="00DA0F69" w:rsidRPr="00827371" w:rsidRDefault="00DA0F69" w:rsidP="009B0820">
            <w:pPr>
              <w:keepLines/>
              <w:tabs>
                <w:tab w:val="decimal" w:pos="467"/>
              </w:tabs>
              <w:ind w:right="-105"/>
              <w:rPr>
                <w:rFonts w:asciiTheme="minorHAnsi" w:hAnsiTheme="minorHAnsi" w:cstheme="minorHAnsi"/>
                <w:sz w:val="22"/>
                <w:szCs w:val="22"/>
              </w:rPr>
            </w:pPr>
          </w:p>
        </w:tc>
        <w:tc>
          <w:tcPr>
            <w:tcW w:w="480" w:type="pct"/>
            <w:vAlign w:val="bottom"/>
          </w:tcPr>
          <w:p w14:paraId="175E2DAA" w14:textId="77777777" w:rsidR="00DA0F69" w:rsidRPr="00827371" w:rsidRDefault="00DA0F69" w:rsidP="009B0820">
            <w:pPr>
              <w:keepLines/>
              <w:tabs>
                <w:tab w:val="decimal" w:pos="467"/>
              </w:tabs>
              <w:ind w:right="-105"/>
              <w:rPr>
                <w:rFonts w:asciiTheme="minorHAnsi" w:hAnsiTheme="minorHAnsi" w:cstheme="minorHAnsi"/>
                <w:sz w:val="22"/>
                <w:szCs w:val="22"/>
              </w:rPr>
            </w:pPr>
          </w:p>
        </w:tc>
        <w:tc>
          <w:tcPr>
            <w:tcW w:w="480" w:type="pct"/>
            <w:vAlign w:val="bottom"/>
          </w:tcPr>
          <w:p w14:paraId="130A96F2" w14:textId="77777777" w:rsidR="00DA0F69" w:rsidRPr="00827371" w:rsidRDefault="00DA0F69" w:rsidP="009B0820">
            <w:pPr>
              <w:keepLines/>
              <w:tabs>
                <w:tab w:val="decimal" w:pos="467"/>
              </w:tabs>
              <w:ind w:right="-105"/>
              <w:rPr>
                <w:rFonts w:asciiTheme="minorHAnsi" w:hAnsiTheme="minorHAnsi" w:cstheme="minorHAnsi"/>
                <w:sz w:val="22"/>
                <w:szCs w:val="22"/>
              </w:rPr>
            </w:pPr>
          </w:p>
        </w:tc>
        <w:tc>
          <w:tcPr>
            <w:tcW w:w="480" w:type="pct"/>
            <w:vAlign w:val="bottom"/>
          </w:tcPr>
          <w:p w14:paraId="184D80A2" w14:textId="77777777" w:rsidR="00DA0F69" w:rsidRPr="00827371" w:rsidRDefault="00DA0F69" w:rsidP="009B0820">
            <w:pPr>
              <w:keepLines/>
              <w:tabs>
                <w:tab w:val="decimal" w:pos="467"/>
              </w:tabs>
              <w:ind w:right="-105"/>
              <w:rPr>
                <w:rFonts w:asciiTheme="minorHAnsi" w:hAnsiTheme="minorHAnsi" w:cstheme="minorHAnsi"/>
                <w:sz w:val="22"/>
                <w:szCs w:val="22"/>
              </w:rPr>
            </w:pPr>
          </w:p>
        </w:tc>
        <w:tc>
          <w:tcPr>
            <w:tcW w:w="480" w:type="pct"/>
            <w:vAlign w:val="bottom"/>
          </w:tcPr>
          <w:p w14:paraId="704C7B99" w14:textId="77777777" w:rsidR="00DA0F69" w:rsidRPr="00827371" w:rsidRDefault="00DA0F69" w:rsidP="009B0820">
            <w:pPr>
              <w:keepLines/>
              <w:tabs>
                <w:tab w:val="decimal" w:pos="467"/>
              </w:tabs>
              <w:ind w:right="-105"/>
              <w:rPr>
                <w:rFonts w:asciiTheme="minorHAnsi" w:hAnsiTheme="minorHAnsi" w:cstheme="minorHAnsi"/>
                <w:sz w:val="22"/>
                <w:szCs w:val="22"/>
              </w:rPr>
            </w:pPr>
          </w:p>
        </w:tc>
        <w:tc>
          <w:tcPr>
            <w:tcW w:w="480" w:type="pct"/>
            <w:vAlign w:val="bottom"/>
          </w:tcPr>
          <w:p w14:paraId="412E97FD" w14:textId="77777777" w:rsidR="00DA0F69" w:rsidRPr="00827371" w:rsidRDefault="00DA0F69" w:rsidP="009B0820">
            <w:pPr>
              <w:keepLines/>
              <w:tabs>
                <w:tab w:val="decimal" w:pos="467"/>
              </w:tabs>
              <w:ind w:right="-105"/>
              <w:rPr>
                <w:rFonts w:asciiTheme="minorHAnsi" w:hAnsiTheme="minorHAnsi" w:cstheme="minorHAnsi"/>
                <w:sz w:val="22"/>
                <w:szCs w:val="22"/>
              </w:rPr>
            </w:pPr>
          </w:p>
        </w:tc>
        <w:tc>
          <w:tcPr>
            <w:tcW w:w="479" w:type="pct"/>
            <w:vAlign w:val="bottom"/>
          </w:tcPr>
          <w:p w14:paraId="3389A50B" w14:textId="77777777" w:rsidR="00DA0F69" w:rsidRPr="00827371" w:rsidRDefault="00DA0F69" w:rsidP="009B0820">
            <w:pPr>
              <w:keepLines/>
              <w:tabs>
                <w:tab w:val="decimal" w:pos="467"/>
              </w:tabs>
              <w:ind w:right="-105"/>
              <w:rPr>
                <w:rFonts w:asciiTheme="minorHAnsi" w:hAnsiTheme="minorHAnsi" w:cstheme="minorHAnsi"/>
                <w:sz w:val="22"/>
                <w:szCs w:val="22"/>
              </w:rPr>
            </w:pPr>
          </w:p>
        </w:tc>
      </w:tr>
      <w:tr w:rsidR="00DA0F69" w:rsidRPr="00827371" w14:paraId="0DE08AD8" w14:textId="77777777" w:rsidTr="009B0820">
        <w:tc>
          <w:tcPr>
            <w:tcW w:w="1641" w:type="pct"/>
          </w:tcPr>
          <w:p w14:paraId="4770B070" w14:textId="0ECCCFC7" w:rsidR="00DA0F69" w:rsidRPr="00827371" w:rsidRDefault="00DA0F69" w:rsidP="009B0820">
            <w:pPr>
              <w:keepNext/>
              <w:keepLines/>
              <w:ind w:left="179" w:hanging="179"/>
              <w:rPr>
                <w:rFonts w:asciiTheme="minorHAnsi" w:hAnsiTheme="minorHAnsi" w:cstheme="minorHAnsi"/>
                <w:sz w:val="22"/>
                <w:szCs w:val="22"/>
              </w:rPr>
            </w:pPr>
            <w:r w:rsidRPr="00827371">
              <w:rPr>
                <w:rFonts w:asciiTheme="minorHAnsi" w:hAnsiTheme="minorHAnsi" w:cstheme="minorHAnsi"/>
                <w:sz w:val="22"/>
                <w:szCs w:val="22"/>
              </w:rPr>
              <w:t>Dividends paid (note 2</w:t>
            </w:r>
            <w:r>
              <w:rPr>
                <w:rFonts w:asciiTheme="minorHAnsi" w:hAnsiTheme="minorHAnsi" w:cstheme="minorHAnsi"/>
                <w:sz w:val="22"/>
                <w:szCs w:val="22"/>
              </w:rPr>
              <w:t>9</w:t>
            </w:r>
            <w:r w:rsidRPr="00827371">
              <w:rPr>
                <w:rFonts w:asciiTheme="minorHAnsi" w:hAnsiTheme="minorHAnsi" w:cstheme="minorHAnsi"/>
                <w:sz w:val="22"/>
                <w:szCs w:val="22"/>
              </w:rPr>
              <w:t>)</w:t>
            </w:r>
          </w:p>
        </w:tc>
        <w:tc>
          <w:tcPr>
            <w:tcW w:w="480" w:type="pct"/>
            <w:vAlign w:val="bottom"/>
          </w:tcPr>
          <w:p w14:paraId="492DA662"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80" w:type="pct"/>
            <w:vAlign w:val="bottom"/>
          </w:tcPr>
          <w:p w14:paraId="7754D471"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80" w:type="pct"/>
            <w:vAlign w:val="bottom"/>
          </w:tcPr>
          <w:p w14:paraId="0C66E0E6"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80" w:type="pct"/>
            <w:vAlign w:val="bottom"/>
          </w:tcPr>
          <w:p w14:paraId="61CE961E"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80" w:type="pct"/>
            <w:vAlign w:val="bottom"/>
          </w:tcPr>
          <w:p w14:paraId="4D61F070"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(67.9)</w:t>
            </w:r>
          </w:p>
        </w:tc>
        <w:tc>
          <w:tcPr>
            <w:tcW w:w="480" w:type="pct"/>
            <w:vAlign w:val="bottom"/>
          </w:tcPr>
          <w:p w14:paraId="4151D5F9"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79" w:type="pct"/>
            <w:vAlign w:val="bottom"/>
          </w:tcPr>
          <w:p w14:paraId="7B8A90C3"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(67.9)</w:t>
            </w:r>
          </w:p>
        </w:tc>
      </w:tr>
      <w:tr w:rsidR="006D3120" w:rsidRPr="00827371" w14:paraId="4FFA5890" w14:textId="77777777" w:rsidTr="009B0820">
        <w:tc>
          <w:tcPr>
            <w:tcW w:w="1641" w:type="pct"/>
          </w:tcPr>
          <w:p w14:paraId="7A3B39A3" w14:textId="77777777" w:rsidR="006D3120" w:rsidRPr="00827371" w:rsidRDefault="006D3120" w:rsidP="006D3120">
            <w:pPr>
              <w:keepNext/>
              <w:keepLines/>
              <w:ind w:left="179" w:hanging="179"/>
              <w:rPr>
                <w:rFonts w:asciiTheme="minorHAnsi" w:hAnsiTheme="minorHAnsi" w:cstheme="minorHAnsi"/>
                <w:sz w:val="22"/>
                <w:szCs w:val="22"/>
              </w:rPr>
            </w:pPr>
            <w:r w:rsidRPr="00827371">
              <w:rPr>
                <w:rFonts w:asciiTheme="minorHAnsi" w:hAnsiTheme="minorHAnsi" w:cstheme="minorHAnsi"/>
                <w:sz w:val="22"/>
                <w:szCs w:val="22"/>
              </w:rPr>
              <w:t>Shares cancelled</w:t>
            </w:r>
          </w:p>
        </w:tc>
        <w:tc>
          <w:tcPr>
            <w:tcW w:w="480" w:type="pct"/>
            <w:vAlign w:val="bottom"/>
          </w:tcPr>
          <w:p w14:paraId="4D1F12C2" w14:textId="5DE4EFC4" w:rsidR="006D3120" w:rsidRPr="00827371" w:rsidRDefault="006D3120" w:rsidP="006D3120">
            <w:pPr>
              <w:keepLines/>
              <w:tabs>
                <w:tab w:val="decimal" w:pos="467"/>
              </w:tabs>
              <w:ind w:right="-105"/>
              <w:rPr>
                <w:rFonts w:asciiTheme="minorHAnsi" w:hAnsiTheme="minorHAnsi" w:cstheme="minorHAnsi"/>
                <w:sz w:val="22"/>
                <w:szCs w:val="22"/>
              </w:rPr>
            </w:pPr>
            <w:r>
              <w:rPr>
                <w:rFonts w:asciiTheme="minorHAnsi" w:hAnsiTheme="minorHAnsi" w:cstheme="minorHAnsi"/>
              </w:rPr>
              <w:t>(12.9)</w:t>
            </w:r>
          </w:p>
        </w:tc>
        <w:tc>
          <w:tcPr>
            <w:tcW w:w="480" w:type="pct"/>
            <w:vAlign w:val="bottom"/>
          </w:tcPr>
          <w:p w14:paraId="3C1F6FB9" w14:textId="50A29EE7" w:rsidR="006D3120" w:rsidRPr="00827371" w:rsidRDefault="006D3120" w:rsidP="006D31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80" w:type="pct"/>
            <w:vAlign w:val="bottom"/>
          </w:tcPr>
          <w:p w14:paraId="1D0DDE7B" w14:textId="4851E28B" w:rsidR="006D3120" w:rsidRPr="00827371" w:rsidRDefault="006D3120" w:rsidP="006D3120">
            <w:pPr>
              <w:keepLines/>
              <w:tabs>
                <w:tab w:val="decimal" w:pos="467"/>
              </w:tabs>
              <w:ind w:right="-105"/>
              <w:rPr>
                <w:rFonts w:asciiTheme="minorHAnsi" w:hAnsiTheme="minorHAnsi" w:cstheme="minorHAnsi"/>
                <w:sz w:val="22"/>
                <w:szCs w:val="22"/>
              </w:rPr>
            </w:pPr>
            <w:r>
              <w:rPr>
                <w:rFonts w:asciiTheme="minorHAnsi" w:hAnsiTheme="minorHAnsi" w:cstheme="minorHAnsi"/>
              </w:rPr>
              <w:t>12.9</w:t>
            </w:r>
          </w:p>
        </w:tc>
        <w:tc>
          <w:tcPr>
            <w:tcW w:w="480" w:type="pct"/>
            <w:vAlign w:val="bottom"/>
          </w:tcPr>
          <w:p w14:paraId="381CD918" w14:textId="5156D104" w:rsidR="006D3120" w:rsidRPr="00827371" w:rsidRDefault="006D3120" w:rsidP="006D31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80" w:type="pct"/>
            <w:vAlign w:val="bottom"/>
          </w:tcPr>
          <w:p w14:paraId="45C14157" w14:textId="531F27EF" w:rsidR="006D3120" w:rsidRPr="00827371" w:rsidRDefault="006D3120" w:rsidP="006D3120">
            <w:pPr>
              <w:keepLines/>
              <w:tabs>
                <w:tab w:val="decimal" w:pos="467"/>
              </w:tabs>
              <w:ind w:right="-105"/>
              <w:rPr>
                <w:rFonts w:asciiTheme="minorHAnsi" w:hAnsiTheme="minorHAnsi" w:cstheme="minorHAnsi"/>
                <w:sz w:val="22"/>
                <w:szCs w:val="22"/>
              </w:rPr>
            </w:pPr>
            <w:r>
              <w:rPr>
                <w:rFonts w:asciiTheme="minorHAnsi" w:hAnsiTheme="minorHAnsi" w:cstheme="minorHAnsi"/>
              </w:rPr>
              <w:t>(67.3)</w:t>
            </w:r>
          </w:p>
        </w:tc>
        <w:tc>
          <w:tcPr>
            <w:tcW w:w="480" w:type="pct"/>
            <w:vAlign w:val="bottom"/>
          </w:tcPr>
          <w:p w14:paraId="21F4755B" w14:textId="1264A004" w:rsidR="006D3120" w:rsidRPr="00827371" w:rsidRDefault="006D3120" w:rsidP="006D3120">
            <w:pPr>
              <w:keepLines/>
              <w:tabs>
                <w:tab w:val="decimal" w:pos="467"/>
              </w:tabs>
              <w:ind w:right="-105"/>
              <w:rPr>
                <w:rFonts w:asciiTheme="minorHAnsi" w:hAnsiTheme="minorHAnsi" w:cstheme="minorHAnsi"/>
                <w:sz w:val="22"/>
                <w:szCs w:val="22"/>
              </w:rPr>
            </w:pPr>
            <w:r>
              <w:rPr>
                <w:rFonts w:asciiTheme="minorHAnsi" w:hAnsiTheme="minorHAnsi" w:cstheme="minorHAnsi"/>
              </w:rPr>
              <w:t>67.3</w:t>
            </w:r>
          </w:p>
        </w:tc>
        <w:tc>
          <w:tcPr>
            <w:tcW w:w="479" w:type="pct"/>
            <w:vAlign w:val="bottom"/>
          </w:tcPr>
          <w:p w14:paraId="3A46FA3A" w14:textId="07570B22" w:rsidR="006D3120" w:rsidRPr="00827371" w:rsidRDefault="006D3120" w:rsidP="006D31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r>
      <w:tr w:rsidR="00DA0F69" w:rsidRPr="009E55A1" w14:paraId="508476B0" w14:textId="77777777" w:rsidTr="009B0820">
        <w:tc>
          <w:tcPr>
            <w:tcW w:w="1641" w:type="pct"/>
          </w:tcPr>
          <w:p w14:paraId="52246FD1" w14:textId="77777777" w:rsidR="00DA0F69" w:rsidRPr="009E55A1" w:rsidRDefault="00DA0F69" w:rsidP="009B0820">
            <w:pPr>
              <w:keepNext/>
              <w:keepLines/>
              <w:ind w:left="179" w:hanging="179"/>
              <w:rPr>
                <w:rFonts w:asciiTheme="minorHAnsi" w:hAnsiTheme="minorHAnsi" w:cstheme="minorHAnsi"/>
                <w:sz w:val="22"/>
                <w:szCs w:val="22"/>
              </w:rPr>
            </w:pPr>
            <w:r w:rsidRPr="009E55A1">
              <w:rPr>
                <w:rFonts w:asciiTheme="minorHAnsi" w:hAnsiTheme="minorHAnsi" w:cstheme="minorHAnsi"/>
                <w:sz w:val="22"/>
                <w:szCs w:val="22"/>
              </w:rPr>
              <w:t>Capital reorganisation</w:t>
            </w:r>
          </w:p>
        </w:tc>
        <w:tc>
          <w:tcPr>
            <w:tcW w:w="480" w:type="pct"/>
            <w:vAlign w:val="bottom"/>
          </w:tcPr>
          <w:p w14:paraId="5AE28728" w14:textId="77777777" w:rsidR="00DA0F69" w:rsidRPr="009E55A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80" w:type="pct"/>
            <w:vAlign w:val="bottom"/>
          </w:tcPr>
          <w:p w14:paraId="3F67E864" w14:textId="77777777" w:rsidR="00DA0F69" w:rsidRPr="009E55A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80" w:type="pct"/>
            <w:vAlign w:val="bottom"/>
          </w:tcPr>
          <w:p w14:paraId="104B1C86" w14:textId="5B50099D" w:rsidR="00DA0F69" w:rsidRPr="009E55A1" w:rsidRDefault="006D3120"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(71.8)</w:t>
            </w:r>
          </w:p>
        </w:tc>
        <w:tc>
          <w:tcPr>
            <w:tcW w:w="480" w:type="pct"/>
            <w:vAlign w:val="bottom"/>
          </w:tcPr>
          <w:p w14:paraId="2C91EC24" w14:textId="77777777" w:rsidR="00DA0F69" w:rsidRPr="009E55A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80" w:type="pct"/>
            <w:vAlign w:val="bottom"/>
          </w:tcPr>
          <w:p w14:paraId="751CE20A" w14:textId="40E0AB9F" w:rsidR="00DA0F69" w:rsidRPr="009E55A1" w:rsidRDefault="006D3120"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71.8</w:t>
            </w:r>
          </w:p>
        </w:tc>
        <w:tc>
          <w:tcPr>
            <w:tcW w:w="480" w:type="pct"/>
            <w:vAlign w:val="bottom"/>
          </w:tcPr>
          <w:p w14:paraId="701885FA" w14:textId="41308845" w:rsidR="00DA0F69" w:rsidRPr="009E55A1" w:rsidRDefault="006D3120"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c>
          <w:tcPr>
            <w:tcW w:w="479" w:type="pct"/>
            <w:vAlign w:val="bottom"/>
          </w:tcPr>
          <w:p w14:paraId="77D8BAD5" w14:textId="0454B857" w:rsidR="00DA0F69" w:rsidRPr="009E55A1" w:rsidRDefault="006D3120" w:rsidP="009B0820">
            <w:pPr>
              <w:keepLines/>
              <w:tabs>
                <w:tab w:val="decimal" w:pos="467"/>
              </w:tabs>
              <w:ind w:right="-105"/>
              <w:rPr>
                <w:rFonts w:asciiTheme="minorHAnsi" w:hAnsiTheme="minorHAnsi" w:cstheme="minorHAnsi"/>
                <w:sz w:val="22"/>
                <w:szCs w:val="22"/>
              </w:rPr>
            </w:pPr>
            <w:r>
              <w:rPr>
                <w:rFonts w:asciiTheme="minorHAnsi" w:hAnsiTheme="minorHAnsi" w:cstheme="minorHAnsi"/>
                <w:sz w:val="22"/>
                <w:szCs w:val="22"/>
              </w:rPr>
              <w:t>-</w:t>
            </w:r>
          </w:p>
        </w:tc>
      </w:tr>
      <w:tr w:rsidR="006D3120" w:rsidRPr="00827371" w14:paraId="20E6887E" w14:textId="77777777" w:rsidTr="009B0820">
        <w:tc>
          <w:tcPr>
            <w:tcW w:w="1641" w:type="pct"/>
          </w:tcPr>
          <w:p w14:paraId="04CA1AC7" w14:textId="77777777" w:rsidR="006D3120" w:rsidRPr="00827371" w:rsidRDefault="006D3120" w:rsidP="006D3120">
            <w:pPr>
              <w:keepNext/>
              <w:keepLines/>
              <w:ind w:left="179" w:hanging="179"/>
              <w:rPr>
                <w:rFonts w:asciiTheme="minorHAnsi" w:hAnsiTheme="minorHAnsi" w:cstheme="minorHAnsi"/>
                <w:sz w:val="22"/>
                <w:szCs w:val="22"/>
              </w:rPr>
            </w:pPr>
            <w:r w:rsidRPr="00827371">
              <w:rPr>
                <w:rFonts w:asciiTheme="minorHAnsi" w:hAnsiTheme="minorHAnsi" w:cstheme="minorHAnsi"/>
                <w:sz w:val="22"/>
                <w:szCs w:val="22"/>
              </w:rPr>
              <w:t>Own shares purchased</w:t>
            </w:r>
          </w:p>
        </w:tc>
        <w:tc>
          <w:tcPr>
            <w:tcW w:w="480" w:type="pct"/>
            <w:vAlign w:val="bottom"/>
          </w:tcPr>
          <w:p w14:paraId="5871F9CA" w14:textId="3987F7D1" w:rsidR="006D3120" w:rsidRPr="00827371" w:rsidRDefault="006D3120" w:rsidP="006D31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80" w:type="pct"/>
            <w:vAlign w:val="bottom"/>
          </w:tcPr>
          <w:p w14:paraId="2788AEC0" w14:textId="5ACC23D4" w:rsidR="006D3120" w:rsidRPr="00827371" w:rsidRDefault="006D3120" w:rsidP="006D31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80" w:type="pct"/>
            <w:vAlign w:val="bottom"/>
          </w:tcPr>
          <w:p w14:paraId="41A4B299" w14:textId="38AD5072" w:rsidR="006D3120" w:rsidRPr="00827371" w:rsidRDefault="006D3120" w:rsidP="006D31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80" w:type="pct"/>
            <w:vAlign w:val="bottom"/>
          </w:tcPr>
          <w:p w14:paraId="66646FEC" w14:textId="0801EFE8" w:rsidR="006D3120" w:rsidRPr="00827371" w:rsidRDefault="006D3120" w:rsidP="006D31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80" w:type="pct"/>
            <w:vAlign w:val="bottom"/>
          </w:tcPr>
          <w:p w14:paraId="3626907E" w14:textId="0CAE214F" w:rsidR="006D3120" w:rsidRPr="00827371" w:rsidRDefault="006D3120" w:rsidP="006D31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80" w:type="pct"/>
            <w:vAlign w:val="bottom"/>
          </w:tcPr>
          <w:p w14:paraId="008210DD" w14:textId="3CB376CF" w:rsidR="006D3120" w:rsidRPr="00827371" w:rsidRDefault="006D3120" w:rsidP="006D3120">
            <w:pPr>
              <w:keepLines/>
              <w:tabs>
                <w:tab w:val="decimal" w:pos="467"/>
              </w:tabs>
              <w:ind w:right="-105"/>
              <w:rPr>
                <w:rFonts w:asciiTheme="minorHAnsi" w:hAnsiTheme="minorHAnsi" w:cstheme="minorHAnsi"/>
                <w:sz w:val="22"/>
                <w:szCs w:val="22"/>
              </w:rPr>
            </w:pPr>
            <w:r>
              <w:rPr>
                <w:rFonts w:asciiTheme="minorHAnsi" w:hAnsiTheme="minorHAnsi" w:cstheme="minorHAnsi"/>
              </w:rPr>
              <w:t>(120.5)</w:t>
            </w:r>
          </w:p>
        </w:tc>
        <w:tc>
          <w:tcPr>
            <w:tcW w:w="479" w:type="pct"/>
            <w:vAlign w:val="bottom"/>
          </w:tcPr>
          <w:p w14:paraId="18CD8EA8" w14:textId="2D99C041" w:rsidR="006D3120" w:rsidRPr="00827371" w:rsidRDefault="006D3120" w:rsidP="006D3120">
            <w:pPr>
              <w:keepLines/>
              <w:tabs>
                <w:tab w:val="decimal" w:pos="467"/>
              </w:tabs>
              <w:ind w:right="-105"/>
              <w:rPr>
                <w:rFonts w:asciiTheme="minorHAnsi" w:hAnsiTheme="minorHAnsi" w:cstheme="minorHAnsi"/>
                <w:sz w:val="22"/>
                <w:szCs w:val="22"/>
              </w:rPr>
            </w:pPr>
            <w:r>
              <w:rPr>
                <w:rFonts w:asciiTheme="minorHAnsi" w:hAnsiTheme="minorHAnsi" w:cstheme="minorHAnsi"/>
              </w:rPr>
              <w:t>(120.5)</w:t>
            </w:r>
          </w:p>
        </w:tc>
      </w:tr>
      <w:tr w:rsidR="006D3120" w:rsidRPr="00827371" w14:paraId="6BEB6C8B" w14:textId="77777777" w:rsidTr="009B0820">
        <w:tc>
          <w:tcPr>
            <w:tcW w:w="1641" w:type="pct"/>
          </w:tcPr>
          <w:p w14:paraId="470F175D" w14:textId="77777777" w:rsidR="006D3120" w:rsidRPr="00F012DC" w:rsidRDefault="006D3120" w:rsidP="006D3120">
            <w:pPr>
              <w:keepNext/>
              <w:keepLines/>
              <w:ind w:left="179" w:hanging="179"/>
              <w:rPr>
                <w:rFonts w:asciiTheme="minorHAnsi" w:hAnsiTheme="minorHAnsi" w:cstheme="minorHAnsi"/>
                <w:sz w:val="22"/>
                <w:szCs w:val="22"/>
              </w:rPr>
            </w:pPr>
            <w:r>
              <w:rPr>
                <w:rFonts w:asciiTheme="minorHAnsi" w:hAnsiTheme="minorHAnsi" w:cstheme="minorHAnsi"/>
                <w:sz w:val="22"/>
                <w:szCs w:val="22"/>
              </w:rPr>
              <w:t>Irrevocable instruction accrual</w:t>
            </w:r>
          </w:p>
        </w:tc>
        <w:tc>
          <w:tcPr>
            <w:tcW w:w="480" w:type="pct"/>
            <w:vAlign w:val="bottom"/>
          </w:tcPr>
          <w:p w14:paraId="290014DA" w14:textId="608CAD1B" w:rsidR="006D3120" w:rsidRPr="00F012DC" w:rsidRDefault="006D3120" w:rsidP="006D3120">
            <w:pPr>
              <w:keepLines/>
              <w:tabs>
                <w:tab w:val="decimal" w:pos="467"/>
              </w:tabs>
              <w:ind w:right="-105"/>
              <w:rPr>
                <w:rFonts w:asciiTheme="minorHAnsi" w:hAnsiTheme="minorHAnsi" w:cstheme="minorHAnsi"/>
              </w:rPr>
            </w:pPr>
            <w:r>
              <w:rPr>
                <w:rFonts w:asciiTheme="minorHAnsi" w:hAnsiTheme="minorHAnsi" w:cstheme="minorHAnsi"/>
              </w:rPr>
              <w:t>-</w:t>
            </w:r>
          </w:p>
        </w:tc>
        <w:tc>
          <w:tcPr>
            <w:tcW w:w="480" w:type="pct"/>
            <w:vAlign w:val="bottom"/>
          </w:tcPr>
          <w:p w14:paraId="032CCB10" w14:textId="34A0DC5C" w:rsidR="006D3120" w:rsidRPr="00F012DC" w:rsidRDefault="006D3120" w:rsidP="006D3120">
            <w:pPr>
              <w:keepLines/>
              <w:tabs>
                <w:tab w:val="decimal" w:pos="467"/>
              </w:tabs>
              <w:ind w:right="-105"/>
              <w:rPr>
                <w:rFonts w:asciiTheme="minorHAnsi" w:hAnsiTheme="minorHAnsi" w:cstheme="minorHAnsi"/>
              </w:rPr>
            </w:pPr>
            <w:r>
              <w:rPr>
                <w:rFonts w:asciiTheme="minorHAnsi" w:hAnsiTheme="minorHAnsi" w:cstheme="minorHAnsi"/>
              </w:rPr>
              <w:t>-</w:t>
            </w:r>
          </w:p>
        </w:tc>
        <w:tc>
          <w:tcPr>
            <w:tcW w:w="480" w:type="pct"/>
            <w:vAlign w:val="bottom"/>
          </w:tcPr>
          <w:p w14:paraId="6876CC73" w14:textId="1D9E1252" w:rsidR="006D3120" w:rsidRPr="00F012DC" w:rsidRDefault="006D3120" w:rsidP="006D3120">
            <w:pPr>
              <w:keepLines/>
              <w:tabs>
                <w:tab w:val="decimal" w:pos="467"/>
              </w:tabs>
              <w:ind w:right="-105"/>
              <w:rPr>
                <w:rFonts w:asciiTheme="minorHAnsi" w:hAnsiTheme="minorHAnsi" w:cstheme="minorHAnsi"/>
              </w:rPr>
            </w:pPr>
            <w:r>
              <w:rPr>
                <w:rFonts w:asciiTheme="minorHAnsi" w:hAnsiTheme="minorHAnsi" w:cstheme="minorHAnsi"/>
              </w:rPr>
              <w:t>-</w:t>
            </w:r>
          </w:p>
        </w:tc>
        <w:tc>
          <w:tcPr>
            <w:tcW w:w="480" w:type="pct"/>
            <w:vAlign w:val="bottom"/>
          </w:tcPr>
          <w:p w14:paraId="308E34FE" w14:textId="0CEDD88F" w:rsidR="006D3120" w:rsidRPr="00F012DC" w:rsidRDefault="006D3120" w:rsidP="006D3120">
            <w:pPr>
              <w:keepLines/>
              <w:tabs>
                <w:tab w:val="decimal" w:pos="467"/>
              </w:tabs>
              <w:ind w:right="-105"/>
              <w:rPr>
                <w:rFonts w:asciiTheme="minorHAnsi" w:hAnsiTheme="minorHAnsi" w:cstheme="minorHAnsi"/>
              </w:rPr>
            </w:pPr>
            <w:r>
              <w:rPr>
                <w:rFonts w:asciiTheme="minorHAnsi" w:hAnsiTheme="minorHAnsi" w:cstheme="minorHAnsi"/>
              </w:rPr>
              <w:t>-</w:t>
            </w:r>
          </w:p>
        </w:tc>
        <w:tc>
          <w:tcPr>
            <w:tcW w:w="480" w:type="pct"/>
            <w:vAlign w:val="bottom"/>
          </w:tcPr>
          <w:p w14:paraId="5A93BD41" w14:textId="6CDC7092" w:rsidR="006D3120" w:rsidRPr="00F012DC" w:rsidRDefault="006D3120" w:rsidP="006D3120">
            <w:pPr>
              <w:keepLines/>
              <w:tabs>
                <w:tab w:val="decimal" w:pos="467"/>
              </w:tabs>
              <w:ind w:right="-105"/>
              <w:rPr>
                <w:rFonts w:asciiTheme="minorHAnsi" w:hAnsiTheme="minorHAnsi" w:cstheme="minorHAnsi"/>
              </w:rPr>
            </w:pPr>
            <w:r>
              <w:rPr>
                <w:rFonts w:asciiTheme="minorHAnsi" w:hAnsiTheme="minorHAnsi" w:cstheme="minorHAnsi"/>
              </w:rPr>
              <w:t>-</w:t>
            </w:r>
          </w:p>
        </w:tc>
        <w:tc>
          <w:tcPr>
            <w:tcW w:w="480" w:type="pct"/>
            <w:vAlign w:val="bottom"/>
          </w:tcPr>
          <w:p w14:paraId="70D03D4D" w14:textId="6B1432E4" w:rsidR="006D3120" w:rsidRPr="00F012DC" w:rsidRDefault="006D3120" w:rsidP="006D3120">
            <w:pPr>
              <w:keepLines/>
              <w:tabs>
                <w:tab w:val="decimal" w:pos="467"/>
              </w:tabs>
              <w:ind w:right="-105"/>
              <w:rPr>
                <w:rFonts w:asciiTheme="minorHAnsi" w:hAnsiTheme="minorHAnsi" w:cstheme="minorHAnsi"/>
              </w:rPr>
            </w:pPr>
            <w:r>
              <w:rPr>
                <w:rFonts w:asciiTheme="minorHAnsi" w:hAnsiTheme="minorHAnsi" w:cstheme="minorHAnsi"/>
              </w:rPr>
              <w:t>10.8</w:t>
            </w:r>
          </w:p>
        </w:tc>
        <w:tc>
          <w:tcPr>
            <w:tcW w:w="479" w:type="pct"/>
            <w:vAlign w:val="bottom"/>
          </w:tcPr>
          <w:p w14:paraId="7FCCB93E" w14:textId="459A02C1" w:rsidR="006D3120" w:rsidRPr="00F012DC" w:rsidRDefault="006D3120" w:rsidP="006D3120">
            <w:pPr>
              <w:keepLines/>
              <w:tabs>
                <w:tab w:val="decimal" w:pos="467"/>
              </w:tabs>
              <w:ind w:right="-105"/>
              <w:rPr>
                <w:rFonts w:asciiTheme="minorHAnsi" w:hAnsiTheme="minorHAnsi" w:cstheme="minorHAnsi"/>
              </w:rPr>
            </w:pPr>
            <w:r>
              <w:rPr>
                <w:rFonts w:asciiTheme="minorHAnsi" w:hAnsiTheme="minorHAnsi" w:cstheme="minorHAnsi"/>
              </w:rPr>
              <w:t>10.8</w:t>
            </w:r>
          </w:p>
        </w:tc>
      </w:tr>
      <w:tr w:rsidR="006D3120" w:rsidRPr="00827371" w14:paraId="6E103B82" w14:textId="77777777" w:rsidTr="009B0820">
        <w:tc>
          <w:tcPr>
            <w:tcW w:w="1641" w:type="pct"/>
          </w:tcPr>
          <w:p w14:paraId="41AFF56D" w14:textId="77777777" w:rsidR="006D3120" w:rsidRPr="00827371" w:rsidRDefault="006D3120" w:rsidP="006D3120">
            <w:pPr>
              <w:keepNext/>
              <w:keepLines/>
              <w:ind w:left="179" w:hanging="179"/>
              <w:rPr>
                <w:rFonts w:asciiTheme="minorHAnsi" w:hAnsiTheme="minorHAnsi" w:cstheme="minorHAnsi"/>
                <w:sz w:val="22"/>
                <w:szCs w:val="22"/>
              </w:rPr>
            </w:pPr>
            <w:r w:rsidRPr="00827371">
              <w:rPr>
                <w:rFonts w:asciiTheme="minorHAnsi" w:hAnsiTheme="minorHAnsi" w:cstheme="minorHAnsi"/>
                <w:sz w:val="22"/>
                <w:szCs w:val="22"/>
              </w:rPr>
              <w:t>Exercise of share awards</w:t>
            </w:r>
          </w:p>
        </w:tc>
        <w:tc>
          <w:tcPr>
            <w:tcW w:w="480" w:type="pct"/>
            <w:vAlign w:val="bottom"/>
          </w:tcPr>
          <w:p w14:paraId="166723DA" w14:textId="2ECFBBE6" w:rsidR="006D3120" w:rsidRPr="00827371" w:rsidRDefault="006D3120" w:rsidP="006D3120">
            <w:pPr>
              <w:keepLines/>
              <w:tabs>
                <w:tab w:val="decimal" w:pos="467"/>
              </w:tabs>
              <w:ind w:right="-105"/>
              <w:rPr>
                <w:rFonts w:asciiTheme="minorHAnsi" w:hAnsiTheme="minorHAnsi" w:cstheme="minorHAnsi"/>
                <w:sz w:val="22"/>
                <w:szCs w:val="22"/>
              </w:rPr>
            </w:pPr>
            <w:r>
              <w:rPr>
                <w:rFonts w:asciiTheme="minorHAnsi" w:hAnsiTheme="minorHAnsi" w:cstheme="minorHAnsi"/>
              </w:rPr>
              <w:t>0.2</w:t>
            </w:r>
          </w:p>
        </w:tc>
        <w:tc>
          <w:tcPr>
            <w:tcW w:w="480" w:type="pct"/>
            <w:vAlign w:val="bottom"/>
          </w:tcPr>
          <w:p w14:paraId="0DD72017" w14:textId="207342CB" w:rsidR="006D3120" w:rsidRPr="00827371" w:rsidRDefault="006D3120" w:rsidP="006D3120">
            <w:pPr>
              <w:keepLines/>
              <w:tabs>
                <w:tab w:val="decimal" w:pos="467"/>
              </w:tabs>
              <w:ind w:right="-105"/>
              <w:rPr>
                <w:rFonts w:asciiTheme="minorHAnsi" w:hAnsiTheme="minorHAnsi" w:cstheme="minorHAnsi"/>
                <w:sz w:val="22"/>
                <w:szCs w:val="22"/>
              </w:rPr>
            </w:pPr>
            <w:r>
              <w:rPr>
                <w:rFonts w:asciiTheme="minorHAnsi" w:hAnsiTheme="minorHAnsi" w:cstheme="minorHAnsi"/>
              </w:rPr>
              <w:t>0.3</w:t>
            </w:r>
          </w:p>
        </w:tc>
        <w:tc>
          <w:tcPr>
            <w:tcW w:w="480" w:type="pct"/>
            <w:vAlign w:val="bottom"/>
          </w:tcPr>
          <w:p w14:paraId="10F6C72F" w14:textId="33C2CCA7" w:rsidR="006D3120" w:rsidRPr="00827371" w:rsidRDefault="006D3120" w:rsidP="006D31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80" w:type="pct"/>
            <w:vAlign w:val="bottom"/>
          </w:tcPr>
          <w:p w14:paraId="66440BB9" w14:textId="3CB446CD" w:rsidR="006D3120" w:rsidRPr="00827371" w:rsidRDefault="006D3120" w:rsidP="006D31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80" w:type="pct"/>
            <w:vAlign w:val="bottom"/>
          </w:tcPr>
          <w:p w14:paraId="5B829425" w14:textId="6C7E727B" w:rsidR="006D3120" w:rsidRPr="00C755CA" w:rsidRDefault="006D3120" w:rsidP="006D3120">
            <w:pPr>
              <w:keepLines/>
              <w:tabs>
                <w:tab w:val="decimal" w:pos="467"/>
              </w:tabs>
              <w:ind w:right="-105"/>
              <w:rPr>
                <w:rFonts w:asciiTheme="minorHAnsi" w:hAnsiTheme="minorHAnsi" w:cstheme="minorHAnsi"/>
              </w:rPr>
            </w:pPr>
            <w:r>
              <w:rPr>
                <w:rFonts w:asciiTheme="minorHAnsi" w:hAnsiTheme="minorHAnsi" w:cstheme="minorHAnsi"/>
              </w:rPr>
              <w:t>(11.4)</w:t>
            </w:r>
          </w:p>
        </w:tc>
        <w:tc>
          <w:tcPr>
            <w:tcW w:w="480" w:type="pct"/>
            <w:vAlign w:val="bottom"/>
          </w:tcPr>
          <w:p w14:paraId="3B7A2469" w14:textId="37FA873B" w:rsidR="006D3120" w:rsidRPr="00827371" w:rsidRDefault="006D3120" w:rsidP="006D3120">
            <w:pPr>
              <w:keepLines/>
              <w:tabs>
                <w:tab w:val="decimal" w:pos="467"/>
              </w:tabs>
              <w:ind w:right="-105"/>
              <w:rPr>
                <w:rFonts w:asciiTheme="minorHAnsi" w:hAnsiTheme="minorHAnsi" w:cstheme="minorHAnsi"/>
                <w:sz w:val="22"/>
                <w:szCs w:val="22"/>
              </w:rPr>
            </w:pPr>
            <w:r>
              <w:rPr>
                <w:rFonts w:asciiTheme="minorHAnsi" w:hAnsiTheme="minorHAnsi" w:cstheme="minorHAnsi"/>
              </w:rPr>
              <w:t>14.8</w:t>
            </w:r>
          </w:p>
        </w:tc>
        <w:tc>
          <w:tcPr>
            <w:tcW w:w="479" w:type="pct"/>
            <w:vAlign w:val="bottom"/>
          </w:tcPr>
          <w:p w14:paraId="57D3A93C" w14:textId="48FD24E0" w:rsidR="006D3120" w:rsidRPr="00827371" w:rsidRDefault="006D3120" w:rsidP="006D3120">
            <w:pPr>
              <w:keepLines/>
              <w:tabs>
                <w:tab w:val="decimal" w:pos="467"/>
              </w:tabs>
              <w:ind w:right="-105"/>
              <w:rPr>
                <w:rFonts w:asciiTheme="minorHAnsi" w:hAnsiTheme="minorHAnsi" w:cstheme="minorHAnsi"/>
                <w:sz w:val="22"/>
                <w:szCs w:val="22"/>
              </w:rPr>
            </w:pPr>
            <w:r>
              <w:rPr>
                <w:rFonts w:asciiTheme="minorHAnsi" w:hAnsiTheme="minorHAnsi" w:cstheme="minorHAnsi"/>
              </w:rPr>
              <w:t>3.9</w:t>
            </w:r>
          </w:p>
        </w:tc>
      </w:tr>
      <w:tr w:rsidR="00DA0F69" w:rsidRPr="00827371" w14:paraId="1C912A37" w14:textId="77777777" w:rsidTr="009B0820">
        <w:tc>
          <w:tcPr>
            <w:tcW w:w="1641" w:type="pct"/>
          </w:tcPr>
          <w:p w14:paraId="7FC7ECD3" w14:textId="1F8D6042" w:rsidR="00DA0F69" w:rsidRPr="00827371" w:rsidRDefault="00DA0F69" w:rsidP="009B0820">
            <w:pPr>
              <w:keepNext/>
              <w:keepLines/>
              <w:ind w:left="179" w:hanging="179"/>
              <w:rPr>
                <w:rFonts w:asciiTheme="minorHAnsi" w:hAnsiTheme="minorHAnsi" w:cstheme="minorHAnsi"/>
                <w:sz w:val="22"/>
                <w:szCs w:val="22"/>
              </w:rPr>
            </w:pPr>
            <w:r w:rsidRPr="00827371">
              <w:rPr>
                <w:rFonts w:asciiTheme="minorHAnsi" w:hAnsiTheme="minorHAnsi" w:cstheme="minorHAnsi"/>
                <w:sz w:val="22"/>
                <w:szCs w:val="22"/>
              </w:rPr>
              <w:t>Charge for share</w:t>
            </w:r>
            <w:r w:rsidR="009323C6">
              <w:rPr>
                <w:rFonts w:asciiTheme="minorHAnsi" w:hAnsiTheme="minorHAnsi" w:cstheme="minorHAnsi"/>
                <w:sz w:val="22"/>
                <w:szCs w:val="22"/>
              </w:rPr>
              <w:t>-</w:t>
            </w:r>
            <w:r w:rsidRPr="00827371">
              <w:rPr>
                <w:rFonts w:asciiTheme="minorHAnsi" w:hAnsiTheme="minorHAnsi" w:cstheme="minorHAnsi"/>
                <w:sz w:val="22"/>
                <w:szCs w:val="22"/>
              </w:rPr>
              <w:t xml:space="preserve">based remuneration </w:t>
            </w:r>
          </w:p>
        </w:tc>
        <w:tc>
          <w:tcPr>
            <w:tcW w:w="480" w:type="pct"/>
            <w:vAlign w:val="bottom"/>
          </w:tcPr>
          <w:p w14:paraId="33D54B92"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80" w:type="pct"/>
            <w:vAlign w:val="bottom"/>
          </w:tcPr>
          <w:p w14:paraId="18C0EFB1"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80" w:type="pct"/>
            <w:vAlign w:val="bottom"/>
          </w:tcPr>
          <w:p w14:paraId="3CB81000"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80" w:type="pct"/>
            <w:vAlign w:val="bottom"/>
          </w:tcPr>
          <w:p w14:paraId="7C4A9A67"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80" w:type="pct"/>
            <w:vAlign w:val="bottom"/>
          </w:tcPr>
          <w:p w14:paraId="5512496B"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9.6</w:t>
            </w:r>
          </w:p>
        </w:tc>
        <w:tc>
          <w:tcPr>
            <w:tcW w:w="480" w:type="pct"/>
            <w:vAlign w:val="bottom"/>
          </w:tcPr>
          <w:p w14:paraId="39976C35"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79" w:type="pct"/>
            <w:vAlign w:val="bottom"/>
          </w:tcPr>
          <w:p w14:paraId="011EFB09"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9.6</w:t>
            </w:r>
          </w:p>
        </w:tc>
      </w:tr>
      <w:tr w:rsidR="00DA0F69" w:rsidRPr="00827371" w14:paraId="632752D7" w14:textId="77777777" w:rsidTr="009B0820">
        <w:tc>
          <w:tcPr>
            <w:tcW w:w="1641" w:type="pct"/>
          </w:tcPr>
          <w:p w14:paraId="080D3E53" w14:textId="1488F8B3" w:rsidR="00DA0F69" w:rsidRPr="00827371" w:rsidRDefault="00DA0F69" w:rsidP="009B0820">
            <w:pPr>
              <w:keepLines/>
              <w:ind w:left="179" w:hanging="179"/>
              <w:rPr>
                <w:rFonts w:asciiTheme="minorHAnsi" w:hAnsiTheme="minorHAnsi" w:cstheme="minorHAnsi"/>
                <w:sz w:val="22"/>
                <w:szCs w:val="22"/>
              </w:rPr>
            </w:pPr>
            <w:r w:rsidRPr="00827371">
              <w:rPr>
                <w:rFonts w:asciiTheme="minorHAnsi" w:hAnsiTheme="minorHAnsi" w:cstheme="minorHAnsi"/>
                <w:sz w:val="22"/>
                <w:szCs w:val="22"/>
              </w:rPr>
              <w:t>Tax on share</w:t>
            </w:r>
            <w:r w:rsidR="009323C6">
              <w:rPr>
                <w:rFonts w:asciiTheme="minorHAnsi" w:hAnsiTheme="minorHAnsi" w:cstheme="minorHAnsi"/>
                <w:sz w:val="22"/>
                <w:szCs w:val="22"/>
              </w:rPr>
              <w:t>-</w:t>
            </w:r>
            <w:r w:rsidRPr="00827371">
              <w:rPr>
                <w:rFonts w:asciiTheme="minorHAnsi" w:hAnsiTheme="minorHAnsi" w:cstheme="minorHAnsi"/>
                <w:sz w:val="22"/>
                <w:szCs w:val="22"/>
              </w:rPr>
              <w:t xml:space="preserve">based remuneration </w:t>
            </w:r>
          </w:p>
        </w:tc>
        <w:tc>
          <w:tcPr>
            <w:tcW w:w="480" w:type="pct"/>
            <w:vAlign w:val="bottom"/>
          </w:tcPr>
          <w:p w14:paraId="7F1CB9EC"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80" w:type="pct"/>
            <w:vAlign w:val="bottom"/>
          </w:tcPr>
          <w:p w14:paraId="0C158B09"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80" w:type="pct"/>
            <w:vAlign w:val="bottom"/>
          </w:tcPr>
          <w:p w14:paraId="3183908B"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80" w:type="pct"/>
            <w:vAlign w:val="bottom"/>
          </w:tcPr>
          <w:p w14:paraId="1F4CE7C9"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80" w:type="pct"/>
            <w:vAlign w:val="bottom"/>
          </w:tcPr>
          <w:p w14:paraId="6464C1D7"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1.9</w:t>
            </w:r>
          </w:p>
        </w:tc>
        <w:tc>
          <w:tcPr>
            <w:tcW w:w="480" w:type="pct"/>
            <w:vAlign w:val="bottom"/>
          </w:tcPr>
          <w:p w14:paraId="086D3B50"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79" w:type="pct"/>
            <w:vAlign w:val="bottom"/>
          </w:tcPr>
          <w:p w14:paraId="6189163F"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1.9</w:t>
            </w:r>
          </w:p>
        </w:tc>
      </w:tr>
      <w:tr w:rsidR="00DA0F69" w:rsidRPr="00827371" w14:paraId="69E21BAD" w14:textId="77777777" w:rsidTr="009B0820">
        <w:tc>
          <w:tcPr>
            <w:tcW w:w="1641" w:type="pct"/>
          </w:tcPr>
          <w:p w14:paraId="76A1E7C8" w14:textId="77777777" w:rsidR="00DA0F69" w:rsidRPr="00827371" w:rsidRDefault="00DA0F69" w:rsidP="009B0820">
            <w:pPr>
              <w:keepLines/>
              <w:rPr>
                <w:rFonts w:asciiTheme="minorHAnsi" w:hAnsiTheme="minorHAnsi" w:cstheme="minorHAnsi"/>
                <w:sz w:val="8"/>
                <w:szCs w:val="8"/>
              </w:rPr>
            </w:pPr>
          </w:p>
        </w:tc>
        <w:tc>
          <w:tcPr>
            <w:tcW w:w="480" w:type="pct"/>
          </w:tcPr>
          <w:p w14:paraId="3C45D027"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tcPr>
          <w:p w14:paraId="5D4F429B"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tcPr>
          <w:p w14:paraId="44BB175D"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tcPr>
          <w:p w14:paraId="587C2991"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tcPr>
          <w:p w14:paraId="2E539743"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tcPr>
          <w:p w14:paraId="57DEBB48"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79" w:type="pct"/>
          </w:tcPr>
          <w:p w14:paraId="16C3A01C"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r>
      <w:tr w:rsidR="00DA0F69" w:rsidRPr="00827371" w14:paraId="482378C3" w14:textId="77777777" w:rsidTr="009B0820">
        <w:tc>
          <w:tcPr>
            <w:tcW w:w="1641" w:type="pct"/>
          </w:tcPr>
          <w:p w14:paraId="224C9CF5" w14:textId="77777777" w:rsidR="00DA0F69" w:rsidRPr="00827371" w:rsidRDefault="00DA0F69" w:rsidP="009B0820">
            <w:pPr>
              <w:keepLines/>
              <w:ind w:left="179" w:hanging="179"/>
              <w:rPr>
                <w:rFonts w:asciiTheme="minorHAnsi" w:hAnsiTheme="minorHAnsi" w:cstheme="minorHAnsi"/>
                <w:b/>
                <w:sz w:val="22"/>
                <w:szCs w:val="22"/>
              </w:rPr>
            </w:pPr>
            <w:r w:rsidRPr="00827371">
              <w:rPr>
                <w:rFonts w:asciiTheme="minorHAnsi" w:hAnsiTheme="minorHAnsi" w:cstheme="minorHAnsi"/>
                <w:b/>
                <w:sz w:val="22"/>
                <w:szCs w:val="22"/>
              </w:rPr>
              <w:t>Net movement in equity in the year</w:t>
            </w:r>
          </w:p>
        </w:tc>
        <w:tc>
          <w:tcPr>
            <w:tcW w:w="480" w:type="pct"/>
            <w:vAlign w:val="bottom"/>
          </w:tcPr>
          <w:p w14:paraId="702E2610"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(12.7)</w:t>
            </w:r>
          </w:p>
        </w:tc>
        <w:tc>
          <w:tcPr>
            <w:tcW w:w="480" w:type="pct"/>
            <w:vAlign w:val="bottom"/>
          </w:tcPr>
          <w:p w14:paraId="35772375"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0.3</w:t>
            </w:r>
          </w:p>
        </w:tc>
        <w:tc>
          <w:tcPr>
            <w:tcW w:w="480" w:type="pct"/>
            <w:vAlign w:val="bottom"/>
          </w:tcPr>
          <w:p w14:paraId="36980BDB"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(58.9)</w:t>
            </w:r>
          </w:p>
        </w:tc>
        <w:tc>
          <w:tcPr>
            <w:tcW w:w="480" w:type="pct"/>
            <w:vAlign w:val="bottom"/>
          </w:tcPr>
          <w:p w14:paraId="020BADEC"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w:t>
            </w:r>
          </w:p>
        </w:tc>
        <w:tc>
          <w:tcPr>
            <w:tcW w:w="480" w:type="pct"/>
            <w:vAlign w:val="bottom"/>
          </w:tcPr>
          <w:p w14:paraId="151BF6A7" w14:textId="77777777" w:rsidR="00DA0F69" w:rsidRPr="00827371"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92.2</w:t>
            </w:r>
          </w:p>
        </w:tc>
        <w:tc>
          <w:tcPr>
            <w:tcW w:w="480" w:type="pct"/>
            <w:vAlign w:val="bottom"/>
          </w:tcPr>
          <w:p w14:paraId="6CD215D2" w14:textId="77777777" w:rsidR="00DA0F69" w:rsidRPr="00F012DC"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(27.6)</w:t>
            </w:r>
          </w:p>
        </w:tc>
        <w:tc>
          <w:tcPr>
            <w:tcW w:w="479" w:type="pct"/>
            <w:vAlign w:val="bottom"/>
          </w:tcPr>
          <w:p w14:paraId="529C1020" w14:textId="77777777" w:rsidR="00DA0F69" w:rsidRPr="00F012DC" w:rsidRDefault="00DA0F69" w:rsidP="009B0820">
            <w:pPr>
              <w:keepLines/>
              <w:tabs>
                <w:tab w:val="decimal" w:pos="467"/>
              </w:tabs>
              <w:ind w:right="-105"/>
              <w:rPr>
                <w:rFonts w:asciiTheme="minorHAnsi" w:hAnsiTheme="minorHAnsi" w:cstheme="minorHAnsi"/>
                <w:sz w:val="22"/>
                <w:szCs w:val="22"/>
              </w:rPr>
            </w:pPr>
            <w:r>
              <w:rPr>
                <w:rFonts w:asciiTheme="minorHAnsi" w:hAnsiTheme="minorHAnsi" w:cstheme="minorHAnsi"/>
              </w:rPr>
              <w:t>(6.7)</w:t>
            </w:r>
          </w:p>
        </w:tc>
      </w:tr>
      <w:tr w:rsidR="00DA0F69" w:rsidRPr="00827371" w14:paraId="49EA1D1B" w14:textId="77777777" w:rsidTr="009B0820">
        <w:tc>
          <w:tcPr>
            <w:tcW w:w="1641" w:type="pct"/>
          </w:tcPr>
          <w:p w14:paraId="13DCA237" w14:textId="77777777" w:rsidR="00DA0F69" w:rsidRPr="00827371" w:rsidRDefault="00DA0F69" w:rsidP="009B0820">
            <w:pPr>
              <w:keepLines/>
              <w:ind w:left="179" w:hanging="179"/>
              <w:rPr>
                <w:rFonts w:asciiTheme="minorHAnsi" w:hAnsiTheme="minorHAnsi" w:cstheme="minorHAnsi"/>
                <w:b/>
                <w:sz w:val="22"/>
                <w:szCs w:val="22"/>
              </w:rPr>
            </w:pPr>
            <w:r w:rsidRPr="00827371">
              <w:rPr>
                <w:rFonts w:asciiTheme="minorHAnsi" w:hAnsiTheme="minorHAnsi" w:cstheme="minorHAnsi"/>
                <w:b/>
                <w:sz w:val="22"/>
                <w:szCs w:val="22"/>
              </w:rPr>
              <w:t>Opening equity</w:t>
            </w:r>
          </w:p>
        </w:tc>
        <w:tc>
          <w:tcPr>
            <w:tcW w:w="480" w:type="pct"/>
          </w:tcPr>
          <w:p w14:paraId="1247D580"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r>
              <w:rPr>
                <w:rFonts w:asciiTheme="minorHAnsi" w:hAnsiTheme="minorHAnsi" w:cstheme="minorHAnsi"/>
              </w:rPr>
              <w:t>241.4</w:t>
            </w:r>
          </w:p>
        </w:tc>
        <w:tc>
          <w:tcPr>
            <w:tcW w:w="480" w:type="pct"/>
          </w:tcPr>
          <w:p w14:paraId="68D647D8"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r>
              <w:rPr>
                <w:rFonts w:asciiTheme="minorHAnsi" w:hAnsiTheme="minorHAnsi" w:cstheme="minorHAnsi"/>
              </w:rPr>
              <w:t>71.1</w:t>
            </w:r>
          </w:p>
        </w:tc>
        <w:tc>
          <w:tcPr>
            <w:tcW w:w="480" w:type="pct"/>
          </w:tcPr>
          <w:p w14:paraId="7F8F1A15"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r>
              <w:rPr>
                <w:rFonts w:asciiTheme="minorHAnsi" w:hAnsiTheme="minorHAnsi" w:cstheme="minorHAnsi"/>
              </w:rPr>
              <w:t>71.8</w:t>
            </w:r>
          </w:p>
        </w:tc>
        <w:tc>
          <w:tcPr>
            <w:tcW w:w="480" w:type="pct"/>
          </w:tcPr>
          <w:p w14:paraId="2FE8980F"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r>
              <w:rPr>
                <w:rFonts w:asciiTheme="minorHAnsi" w:hAnsiTheme="minorHAnsi" w:cstheme="minorHAnsi"/>
              </w:rPr>
              <w:t>(70.2)</w:t>
            </w:r>
          </w:p>
        </w:tc>
        <w:tc>
          <w:tcPr>
            <w:tcW w:w="480" w:type="pct"/>
          </w:tcPr>
          <w:p w14:paraId="091E37D1"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r>
              <w:rPr>
                <w:rFonts w:asciiTheme="minorHAnsi" w:hAnsiTheme="minorHAnsi" w:cstheme="minorHAnsi"/>
              </w:rPr>
              <w:t>1,151.2</w:t>
            </w:r>
          </w:p>
        </w:tc>
        <w:tc>
          <w:tcPr>
            <w:tcW w:w="480" w:type="pct"/>
          </w:tcPr>
          <w:p w14:paraId="67500186"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r>
              <w:rPr>
                <w:rFonts w:asciiTheme="minorHAnsi" w:hAnsiTheme="minorHAnsi" w:cstheme="minorHAnsi"/>
              </w:rPr>
              <w:t>(48.0)</w:t>
            </w:r>
          </w:p>
        </w:tc>
        <w:tc>
          <w:tcPr>
            <w:tcW w:w="479" w:type="pct"/>
          </w:tcPr>
          <w:p w14:paraId="03575F27"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r>
              <w:rPr>
                <w:rFonts w:asciiTheme="minorHAnsi" w:hAnsiTheme="minorHAnsi" w:cstheme="minorHAnsi"/>
              </w:rPr>
              <w:t>1,417.3</w:t>
            </w:r>
          </w:p>
        </w:tc>
      </w:tr>
      <w:tr w:rsidR="00DA0F69" w:rsidRPr="00827371" w14:paraId="6FACB56B" w14:textId="77777777" w:rsidTr="009B0820">
        <w:tc>
          <w:tcPr>
            <w:tcW w:w="1641" w:type="pct"/>
          </w:tcPr>
          <w:p w14:paraId="356B68A8" w14:textId="77777777" w:rsidR="00DA0F69" w:rsidRPr="00827371" w:rsidRDefault="00DA0F69" w:rsidP="009B0820">
            <w:pPr>
              <w:keepLines/>
              <w:rPr>
                <w:rFonts w:asciiTheme="minorHAnsi" w:hAnsiTheme="minorHAnsi" w:cstheme="minorHAnsi"/>
                <w:sz w:val="8"/>
                <w:szCs w:val="8"/>
              </w:rPr>
            </w:pPr>
          </w:p>
        </w:tc>
        <w:tc>
          <w:tcPr>
            <w:tcW w:w="480" w:type="pct"/>
          </w:tcPr>
          <w:p w14:paraId="749AB252"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tcPr>
          <w:p w14:paraId="6DB7E3F4"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tcPr>
          <w:p w14:paraId="42B104B2"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tcPr>
          <w:p w14:paraId="1C0E00A6"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tcPr>
          <w:p w14:paraId="603BADEE"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80" w:type="pct"/>
          </w:tcPr>
          <w:p w14:paraId="6C8C6431"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c>
          <w:tcPr>
            <w:tcW w:w="479" w:type="pct"/>
          </w:tcPr>
          <w:p w14:paraId="60EC98BF" w14:textId="77777777" w:rsidR="00DA0F69" w:rsidRPr="00827371" w:rsidRDefault="00DA0F69" w:rsidP="009B0820">
            <w:pPr>
              <w:keepLines/>
              <w:pBdr>
                <w:bottom w:val="single" w:sz="4" w:space="1" w:color="auto"/>
              </w:pBdr>
              <w:spacing w:after="60"/>
              <w:ind w:right="-2"/>
              <w:rPr>
                <w:rFonts w:asciiTheme="minorHAnsi" w:hAnsiTheme="minorHAnsi" w:cstheme="minorHAnsi"/>
                <w:sz w:val="8"/>
                <w:szCs w:val="8"/>
                <w:u w:val="single"/>
              </w:rPr>
            </w:pPr>
          </w:p>
        </w:tc>
      </w:tr>
      <w:tr w:rsidR="00DA0F69" w:rsidRPr="00827371" w14:paraId="374ABFA6" w14:textId="77777777" w:rsidTr="009B0820">
        <w:tc>
          <w:tcPr>
            <w:tcW w:w="1641" w:type="pct"/>
          </w:tcPr>
          <w:p w14:paraId="4FB8C880" w14:textId="77777777" w:rsidR="00DA0F69" w:rsidRPr="00827371" w:rsidRDefault="00DA0F69" w:rsidP="009B0820">
            <w:pPr>
              <w:keepLines/>
              <w:ind w:left="179" w:hanging="179"/>
              <w:rPr>
                <w:rFonts w:asciiTheme="minorHAnsi" w:hAnsiTheme="minorHAnsi" w:cstheme="minorHAnsi"/>
                <w:b/>
                <w:sz w:val="22"/>
                <w:szCs w:val="22"/>
              </w:rPr>
            </w:pPr>
            <w:r w:rsidRPr="00827371">
              <w:rPr>
                <w:rFonts w:asciiTheme="minorHAnsi" w:hAnsiTheme="minorHAnsi" w:cstheme="minorHAnsi"/>
                <w:b/>
                <w:sz w:val="22"/>
                <w:szCs w:val="22"/>
              </w:rPr>
              <w:t>Closing equity</w:t>
            </w:r>
          </w:p>
        </w:tc>
        <w:tc>
          <w:tcPr>
            <w:tcW w:w="480" w:type="pct"/>
          </w:tcPr>
          <w:p w14:paraId="7EF0AF70"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r>
              <w:rPr>
                <w:rFonts w:asciiTheme="minorHAnsi" w:hAnsiTheme="minorHAnsi" w:cstheme="minorHAnsi"/>
              </w:rPr>
              <w:t>228.7</w:t>
            </w:r>
          </w:p>
        </w:tc>
        <w:tc>
          <w:tcPr>
            <w:tcW w:w="480" w:type="pct"/>
          </w:tcPr>
          <w:p w14:paraId="72874CD4"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r>
              <w:rPr>
                <w:rFonts w:asciiTheme="minorHAnsi" w:hAnsiTheme="minorHAnsi" w:cstheme="minorHAnsi"/>
              </w:rPr>
              <w:t>71.4</w:t>
            </w:r>
          </w:p>
        </w:tc>
        <w:tc>
          <w:tcPr>
            <w:tcW w:w="480" w:type="pct"/>
          </w:tcPr>
          <w:p w14:paraId="4B9B45A5"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r>
              <w:rPr>
                <w:rFonts w:asciiTheme="minorHAnsi" w:hAnsiTheme="minorHAnsi" w:cstheme="minorHAnsi"/>
              </w:rPr>
              <w:t>12.9</w:t>
            </w:r>
          </w:p>
        </w:tc>
        <w:tc>
          <w:tcPr>
            <w:tcW w:w="480" w:type="pct"/>
          </w:tcPr>
          <w:p w14:paraId="1ECBA2AF"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r>
              <w:rPr>
                <w:rFonts w:asciiTheme="minorHAnsi" w:hAnsiTheme="minorHAnsi" w:cstheme="minorHAnsi"/>
              </w:rPr>
              <w:t>(70.2)</w:t>
            </w:r>
          </w:p>
        </w:tc>
        <w:tc>
          <w:tcPr>
            <w:tcW w:w="480" w:type="pct"/>
          </w:tcPr>
          <w:p w14:paraId="052CE1F4"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r>
              <w:rPr>
                <w:rFonts w:asciiTheme="minorHAnsi" w:hAnsiTheme="minorHAnsi" w:cstheme="minorHAnsi"/>
              </w:rPr>
              <w:t>1,243.4</w:t>
            </w:r>
          </w:p>
        </w:tc>
        <w:tc>
          <w:tcPr>
            <w:tcW w:w="480" w:type="pct"/>
          </w:tcPr>
          <w:p w14:paraId="25E500F8"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r>
              <w:rPr>
                <w:rFonts w:asciiTheme="minorHAnsi" w:hAnsiTheme="minorHAnsi" w:cstheme="minorHAnsi"/>
              </w:rPr>
              <w:t>(75.6)</w:t>
            </w:r>
          </w:p>
        </w:tc>
        <w:tc>
          <w:tcPr>
            <w:tcW w:w="479" w:type="pct"/>
          </w:tcPr>
          <w:p w14:paraId="5D62EDD4" w14:textId="77777777" w:rsidR="00DA0F69" w:rsidRPr="00827371" w:rsidRDefault="00DA0F69" w:rsidP="009B0820">
            <w:pPr>
              <w:keepLines/>
              <w:tabs>
                <w:tab w:val="decimal" w:pos="467"/>
              </w:tabs>
              <w:ind w:right="-105"/>
              <w:jc w:val="both"/>
              <w:rPr>
                <w:rFonts w:asciiTheme="minorHAnsi" w:hAnsiTheme="minorHAnsi" w:cstheme="minorHAnsi"/>
                <w:sz w:val="22"/>
                <w:szCs w:val="22"/>
              </w:rPr>
            </w:pPr>
            <w:r>
              <w:rPr>
                <w:rFonts w:asciiTheme="minorHAnsi" w:hAnsiTheme="minorHAnsi" w:cstheme="minorHAnsi"/>
              </w:rPr>
              <w:t>1,410.6</w:t>
            </w:r>
          </w:p>
        </w:tc>
      </w:tr>
      <w:tr w:rsidR="00DA0F69" w:rsidRPr="00827371" w14:paraId="33A55BA0" w14:textId="77777777" w:rsidTr="009B0820">
        <w:tc>
          <w:tcPr>
            <w:tcW w:w="1641" w:type="pct"/>
          </w:tcPr>
          <w:p w14:paraId="49A710C8" w14:textId="77777777" w:rsidR="00DA0F69" w:rsidRPr="00827371" w:rsidRDefault="00DA0F69" w:rsidP="009B0820">
            <w:pPr>
              <w:keepLines/>
              <w:ind w:left="179" w:hanging="179"/>
              <w:rPr>
                <w:rFonts w:cstheme="minorHAnsi"/>
                <w:b/>
                <w:sz w:val="8"/>
                <w:szCs w:val="8"/>
              </w:rPr>
            </w:pPr>
          </w:p>
        </w:tc>
        <w:tc>
          <w:tcPr>
            <w:tcW w:w="480" w:type="pct"/>
          </w:tcPr>
          <w:p w14:paraId="293B9B74" w14:textId="77777777" w:rsidR="00DA0F69" w:rsidRPr="00827371" w:rsidRDefault="00DA0F69" w:rsidP="009B0820">
            <w:pPr>
              <w:keepLines/>
              <w:pBdr>
                <w:bottom w:val="double" w:sz="4" w:space="1" w:color="auto"/>
              </w:pBdr>
              <w:spacing w:after="120"/>
              <w:ind w:right="-2"/>
              <w:rPr>
                <w:rFonts w:cstheme="minorHAnsi"/>
                <w:sz w:val="8"/>
                <w:szCs w:val="8"/>
                <w:u w:val="single"/>
              </w:rPr>
            </w:pPr>
          </w:p>
        </w:tc>
        <w:tc>
          <w:tcPr>
            <w:tcW w:w="480" w:type="pct"/>
          </w:tcPr>
          <w:p w14:paraId="6EC77FF6" w14:textId="77777777" w:rsidR="00DA0F69" w:rsidRPr="00827371" w:rsidRDefault="00DA0F69" w:rsidP="009B0820">
            <w:pPr>
              <w:keepLines/>
              <w:pBdr>
                <w:bottom w:val="double" w:sz="4" w:space="1" w:color="auto"/>
              </w:pBdr>
              <w:spacing w:after="120"/>
              <w:ind w:right="-2"/>
              <w:rPr>
                <w:rFonts w:cstheme="minorHAnsi"/>
                <w:sz w:val="8"/>
                <w:szCs w:val="8"/>
                <w:u w:val="single"/>
              </w:rPr>
            </w:pPr>
          </w:p>
        </w:tc>
        <w:tc>
          <w:tcPr>
            <w:tcW w:w="480" w:type="pct"/>
          </w:tcPr>
          <w:p w14:paraId="768503DD" w14:textId="77777777" w:rsidR="00DA0F69" w:rsidRPr="00827371" w:rsidRDefault="00DA0F69" w:rsidP="009B0820">
            <w:pPr>
              <w:keepLines/>
              <w:pBdr>
                <w:bottom w:val="double" w:sz="4" w:space="1" w:color="auto"/>
              </w:pBdr>
              <w:spacing w:after="120"/>
              <w:ind w:right="-2"/>
              <w:rPr>
                <w:rFonts w:cstheme="minorHAnsi"/>
                <w:sz w:val="8"/>
                <w:szCs w:val="8"/>
                <w:u w:val="single"/>
              </w:rPr>
            </w:pPr>
          </w:p>
        </w:tc>
        <w:tc>
          <w:tcPr>
            <w:tcW w:w="480" w:type="pct"/>
          </w:tcPr>
          <w:p w14:paraId="67F22D18" w14:textId="77777777" w:rsidR="00DA0F69" w:rsidRPr="00827371" w:rsidRDefault="00DA0F69" w:rsidP="009B0820">
            <w:pPr>
              <w:keepLines/>
              <w:pBdr>
                <w:bottom w:val="double" w:sz="4" w:space="1" w:color="auto"/>
              </w:pBdr>
              <w:spacing w:after="120"/>
              <w:ind w:right="-2"/>
              <w:rPr>
                <w:rFonts w:cstheme="minorHAnsi"/>
                <w:sz w:val="8"/>
                <w:szCs w:val="8"/>
                <w:u w:val="single"/>
              </w:rPr>
            </w:pPr>
          </w:p>
        </w:tc>
        <w:tc>
          <w:tcPr>
            <w:tcW w:w="480" w:type="pct"/>
          </w:tcPr>
          <w:p w14:paraId="50B8DCA4" w14:textId="77777777" w:rsidR="00DA0F69" w:rsidRPr="00827371" w:rsidRDefault="00DA0F69" w:rsidP="009B0820">
            <w:pPr>
              <w:keepLines/>
              <w:pBdr>
                <w:bottom w:val="double" w:sz="4" w:space="1" w:color="auto"/>
              </w:pBdr>
              <w:spacing w:after="120"/>
              <w:ind w:right="-2"/>
              <w:rPr>
                <w:rFonts w:cstheme="minorHAnsi"/>
                <w:sz w:val="8"/>
                <w:szCs w:val="8"/>
                <w:u w:val="single"/>
              </w:rPr>
            </w:pPr>
          </w:p>
        </w:tc>
        <w:tc>
          <w:tcPr>
            <w:tcW w:w="480" w:type="pct"/>
          </w:tcPr>
          <w:p w14:paraId="5EF56122" w14:textId="77777777" w:rsidR="00DA0F69" w:rsidRPr="00827371" w:rsidRDefault="00DA0F69" w:rsidP="009B0820">
            <w:pPr>
              <w:keepLines/>
              <w:pBdr>
                <w:bottom w:val="double" w:sz="4" w:space="1" w:color="auto"/>
              </w:pBdr>
              <w:spacing w:after="120"/>
              <w:ind w:right="-2"/>
              <w:rPr>
                <w:rFonts w:cstheme="minorHAnsi"/>
                <w:sz w:val="8"/>
                <w:szCs w:val="8"/>
                <w:u w:val="single"/>
              </w:rPr>
            </w:pPr>
          </w:p>
        </w:tc>
        <w:tc>
          <w:tcPr>
            <w:tcW w:w="479" w:type="pct"/>
          </w:tcPr>
          <w:p w14:paraId="069C423A" w14:textId="77777777" w:rsidR="00DA0F69" w:rsidRPr="00827371" w:rsidRDefault="00DA0F69" w:rsidP="009B0820">
            <w:pPr>
              <w:keepLines/>
              <w:pBdr>
                <w:bottom w:val="double" w:sz="4" w:space="1" w:color="auto"/>
              </w:pBdr>
              <w:spacing w:after="120"/>
              <w:ind w:right="-2"/>
              <w:rPr>
                <w:rFonts w:cstheme="minorHAnsi"/>
                <w:sz w:val="8"/>
                <w:szCs w:val="8"/>
                <w:u w:val="single"/>
              </w:rPr>
            </w:pPr>
          </w:p>
        </w:tc>
      </w:tr>
    </w:tbl>
    <w:p w14:paraId="69B8D793" w14:textId="77777777" w:rsidR="00DA0F69" w:rsidRPr="00827371" w:rsidRDefault="00DA0F69" w:rsidP="00DA0F69">
      <w:pPr>
        <w:keepNext/>
        <w:keepLines/>
        <w:spacing w:after="0" w:line="240" w:lineRule="auto"/>
        <w:rPr>
          <w:rFonts w:eastAsia="Times New Roman" w:cs="Times New Roman"/>
          <w:b/>
          <w:bCs/>
          <w:sz w:val="20"/>
          <w:szCs w:val="20"/>
        </w:rPr>
        <w:sectPr w:rsidR="00DA0F69" w:rsidRPr="00827371" w:rsidSect="002129B0">
          <w:headerReference w:type="default" r:id="rId26"/>
          <w:pgSz w:w="11906" w:h="16838" w:code="9"/>
          <w:pgMar w:top="1440" w:right="1440" w:bottom="1440" w:left="1440" w:header="720" w:footer="720" w:gutter="0"/>
          <w:cols w:space="720"/>
          <w:docGrid w:linePitch="272"/>
        </w:sectPr>
      </w:pPr>
    </w:p>
    <w:p w14:paraId="7333030F" w14:textId="77777777" w:rsidR="00DA0F69" w:rsidRPr="00827371" w:rsidRDefault="00DA0F69" w:rsidP="003F21FC">
      <w:pPr>
        <w:keepNext/>
        <w:keepLines/>
        <w:numPr>
          <w:ilvl w:val="0"/>
          <w:numId w:val="12"/>
        </w:numPr>
        <w:spacing w:after="120" w:line="240" w:lineRule="auto"/>
        <w:ind w:left="426" w:hanging="426"/>
        <w:rPr>
          <w:rFonts w:eastAsia="Times New Roman" w:cs="Times New Roman"/>
          <w:b/>
          <w:bCs/>
          <w:caps/>
          <w:sz w:val="24"/>
          <w:szCs w:val="24"/>
        </w:rPr>
      </w:pPr>
      <w:r w:rsidRPr="00827371">
        <w:rPr>
          <w:rFonts w:eastAsia="Times New Roman" w:cs="Times New Roman"/>
          <w:b/>
          <w:bCs/>
          <w:caps/>
          <w:sz w:val="24"/>
          <w:szCs w:val="24"/>
        </w:rPr>
        <w:t>GENERAL INFORMATION</w:t>
      </w:r>
    </w:p>
    <w:p w14:paraId="07093C6E" w14:textId="77777777" w:rsidR="00DA0F69" w:rsidRPr="00827371" w:rsidRDefault="00DA0F69" w:rsidP="00DA0F69">
      <w:pPr>
        <w:keepLines/>
        <w:spacing w:after="120" w:line="240" w:lineRule="auto"/>
        <w:ind w:left="425"/>
        <w:jc w:val="both"/>
        <w:rPr>
          <w:rFonts w:eastAsia="Times New Roman" w:cs="Times New Roman"/>
        </w:rPr>
      </w:pPr>
      <w:r w:rsidRPr="00827371">
        <w:rPr>
          <w:rFonts w:eastAsia="Times New Roman" w:cs="Times New Roman"/>
        </w:rPr>
        <w:t xml:space="preserve">The condensed financial statements are prepared for Paragon Banking Group PLC (‘the Company’) and its subsidiary companies (together ‘the Group’) on a consolidated basis. </w:t>
      </w:r>
    </w:p>
    <w:p w14:paraId="086003AF" w14:textId="77777777" w:rsidR="00DA0F69" w:rsidRPr="00827371" w:rsidRDefault="00DA0F69" w:rsidP="00DA0F69">
      <w:pPr>
        <w:keepLines/>
        <w:spacing w:after="120" w:line="240" w:lineRule="auto"/>
        <w:ind w:left="425"/>
        <w:jc w:val="both"/>
        <w:rPr>
          <w:rFonts w:eastAsia="Times New Roman" w:cs="Times New Roman"/>
        </w:rPr>
      </w:pPr>
      <w:r w:rsidRPr="00827371">
        <w:rPr>
          <w:rFonts w:eastAsia="Times New Roman" w:cs="Times New Roman"/>
        </w:rPr>
        <w:t>The condensed financial statements for the six months ended 31 March 202</w:t>
      </w:r>
      <w:r>
        <w:rPr>
          <w:rFonts w:eastAsia="Times New Roman" w:cs="Times New Roman"/>
        </w:rPr>
        <w:t>4</w:t>
      </w:r>
      <w:r w:rsidRPr="00827371">
        <w:rPr>
          <w:rFonts w:eastAsia="Times New Roman" w:cs="Times New Roman"/>
        </w:rPr>
        <w:t xml:space="preserve"> and for the six months ended 31 March 202</w:t>
      </w:r>
      <w:r>
        <w:rPr>
          <w:rFonts w:eastAsia="Times New Roman" w:cs="Times New Roman"/>
        </w:rPr>
        <w:t>3</w:t>
      </w:r>
      <w:r w:rsidRPr="00827371">
        <w:rPr>
          <w:rFonts w:eastAsia="Times New Roman" w:cs="Times New Roman"/>
        </w:rPr>
        <w:t xml:space="preserve"> have not been audited, as defined in section 434 of the Companies Act 2006.</w:t>
      </w:r>
    </w:p>
    <w:p w14:paraId="6679FB22" w14:textId="0DB22370" w:rsidR="00DA0F69" w:rsidRPr="00827371" w:rsidRDefault="00DA0F69" w:rsidP="00DA0F69">
      <w:pPr>
        <w:keepLines/>
        <w:spacing w:after="120" w:line="240" w:lineRule="auto"/>
        <w:ind w:left="425"/>
        <w:jc w:val="both"/>
        <w:rPr>
          <w:rFonts w:eastAsia="Times New Roman" w:cs="Times New Roman"/>
        </w:rPr>
      </w:pPr>
      <w:r w:rsidRPr="00827371">
        <w:rPr>
          <w:rFonts w:eastAsia="Times New Roman" w:cs="Times New Roman"/>
        </w:rPr>
        <w:t>The figures shown above for the year ended 30 September 202</w:t>
      </w:r>
      <w:r>
        <w:rPr>
          <w:rFonts w:eastAsia="Times New Roman" w:cs="Times New Roman"/>
        </w:rPr>
        <w:t>3</w:t>
      </w:r>
      <w:r w:rsidRPr="00827371">
        <w:rPr>
          <w:rFonts w:eastAsia="Times New Roman" w:cs="Times New Roman"/>
        </w:rPr>
        <w:t xml:space="preserve"> and the year ended 30 September 202</w:t>
      </w:r>
      <w:r>
        <w:rPr>
          <w:rFonts w:eastAsia="Times New Roman" w:cs="Times New Roman"/>
        </w:rPr>
        <w:t>2</w:t>
      </w:r>
      <w:r w:rsidRPr="00827371">
        <w:rPr>
          <w:rFonts w:eastAsia="Times New Roman" w:cs="Times New Roman"/>
        </w:rPr>
        <w:t xml:space="preserve"> are not statutory accounts. A copy of the statutory accounts for </w:t>
      </w:r>
      <w:r w:rsidR="006D3120">
        <w:rPr>
          <w:rFonts w:eastAsia="Times New Roman" w:cs="Times New Roman"/>
        </w:rPr>
        <w:t>each</w:t>
      </w:r>
      <w:r w:rsidRPr="00827371">
        <w:rPr>
          <w:rFonts w:eastAsia="Times New Roman" w:cs="Times New Roman"/>
        </w:rPr>
        <w:t xml:space="preserve"> year has been delivered to the Registrar of Companies. The auditors reported on those statutory accounts and their report</w:t>
      </w:r>
      <w:r w:rsidR="006D3120">
        <w:rPr>
          <w:rFonts w:eastAsia="Times New Roman" w:cs="Times New Roman"/>
        </w:rPr>
        <w:t>s were</w:t>
      </w:r>
      <w:r w:rsidRPr="00827371">
        <w:rPr>
          <w:rFonts w:eastAsia="Times New Roman" w:cs="Times New Roman"/>
        </w:rPr>
        <w:t xml:space="preserve"> unqualified, did not draw attention to any matters by way of emphasis and did not contain an adverse statement under sections 498 (2) or 498 (3) of the Companies Act</w:t>
      </w:r>
      <w:r>
        <w:rPr>
          <w:rFonts w:eastAsia="Times New Roman" w:cs="Times New Roman"/>
        </w:rPr>
        <w:t> </w:t>
      </w:r>
      <w:r w:rsidRPr="00827371">
        <w:rPr>
          <w:rFonts w:eastAsia="Times New Roman" w:cs="Times New Roman"/>
        </w:rPr>
        <w:t>2006.</w:t>
      </w:r>
    </w:p>
    <w:p w14:paraId="70A427C8" w14:textId="77777777" w:rsidR="00DA0F69" w:rsidRPr="00827371" w:rsidRDefault="00DA0F69" w:rsidP="00DA0F69">
      <w:pPr>
        <w:keepLines/>
        <w:spacing w:after="120" w:line="240" w:lineRule="auto"/>
        <w:ind w:left="425"/>
        <w:jc w:val="both"/>
        <w:rPr>
          <w:rFonts w:eastAsia="Times New Roman" w:cs="Times New Roman"/>
        </w:rPr>
      </w:pPr>
      <w:r w:rsidRPr="00827371">
        <w:rPr>
          <w:rFonts w:eastAsia="Times New Roman" w:cs="Times New Roman"/>
        </w:rPr>
        <w:t>This half-yearly financial report is also available on the Group’s</w:t>
      </w:r>
      <w:r>
        <w:rPr>
          <w:rFonts w:eastAsia="Times New Roman" w:cs="Times New Roman"/>
        </w:rPr>
        <w:t xml:space="preserve"> corporate</w:t>
      </w:r>
      <w:r w:rsidRPr="00827371">
        <w:rPr>
          <w:rFonts w:eastAsia="Times New Roman" w:cs="Times New Roman"/>
        </w:rPr>
        <w:t xml:space="preserve"> website at www.paragonbankinggroup.co.uk. As previously advised, the half-yearly financial report is available online only, to help to reduce the environmental impact of shareholder communication.</w:t>
      </w:r>
    </w:p>
    <w:p w14:paraId="64971B17" w14:textId="77777777" w:rsidR="00DA0F69" w:rsidRPr="00827371" w:rsidRDefault="00DA0F69" w:rsidP="00DA0F69">
      <w:pPr>
        <w:keepLines/>
        <w:spacing w:after="120" w:line="240" w:lineRule="auto"/>
        <w:ind w:left="426"/>
        <w:jc w:val="both"/>
      </w:pPr>
      <w:r w:rsidRPr="00827371">
        <w:t>The remaining notes to the accounts are organised in to three sections:</w:t>
      </w:r>
    </w:p>
    <w:p w14:paraId="13F72FE1" w14:textId="77777777" w:rsidR="00DA0F69" w:rsidRPr="00827371" w:rsidRDefault="00DA0F69" w:rsidP="003F21FC">
      <w:pPr>
        <w:keepLines/>
        <w:numPr>
          <w:ilvl w:val="0"/>
          <w:numId w:val="25"/>
        </w:numPr>
        <w:spacing w:after="120" w:line="240" w:lineRule="auto"/>
        <w:jc w:val="both"/>
      </w:pPr>
      <w:r w:rsidRPr="00827371">
        <w:t>Analysis – providing further analysis and information on the amounts shown in the primary financial statements</w:t>
      </w:r>
    </w:p>
    <w:p w14:paraId="0CF47B25" w14:textId="77777777" w:rsidR="00DA0F69" w:rsidRPr="00827371" w:rsidRDefault="00DA0F69" w:rsidP="003F21FC">
      <w:pPr>
        <w:keepLines/>
        <w:numPr>
          <w:ilvl w:val="0"/>
          <w:numId w:val="25"/>
        </w:numPr>
        <w:spacing w:after="120" w:line="240" w:lineRule="auto"/>
        <w:jc w:val="both"/>
      </w:pPr>
      <w:r w:rsidRPr="00827371">
        <w:t>Capital and Financial Risk – providing information on the Group’s management of operational and regulatory capital and its principal financial risks</w:t>
      </w:r>
    </w:p>
    <w:p w14:paraId="1A24FAF5" w14:textId="77777777" w:rsidR="00DA0F69" w:rsidRPr="00827371" w:rsidRDefault="00DA0F69" w:rsidP="003F21FC">
      <w:pPr>
        <w:keepLines/>
        <w:numPr>
          <w:ilvl w:val="0"/>
          <w:numId w:val="25"/>
        </w:numPr>
        <w:spacing w:after="120" w:line="240" w:lineRule="auto"/>
        <w:jc w:val="both"/>
      </w:pPr>
      <w:r w:rsidRPr="00827371">
        <w:t>Basis of preparation – providing details of the Group’s accounting policies and of how they have been applied in the preparation of the condensed financial statements</w:t>
      </w:r>
    </w:p>
    <w:p w14:paraId="17BC4B8B" w14:textId="77777777" w:rsidR="00DA0F69" w:rsidRPr="00827371" w:rsidRDefault="00DA0F69" w:rsidP="00DA0F69">
      <w:pPr>
        <w:keepLines/>
        <w:spacing w:after="120" w:line="240" w:lineRule="auto"/>
        <w:ind w:left="425"/>
        <w:jc w:val="both"/>
        <w:rPr>
          <w:rFonts w:eastAsia="Times New Roman" w:cs="Times New Roman"/>
        </w:rPr>
      </w:pPr>
    </w:p>
    <w:p w14:paraId="2DAAD25D" w14:textId="77777777" w:rsidR="00DA0F69" w:rsidRPr="00827371" w:rsidRDefault="00DA0F69" w:rsidP="00DA0F69">
      <w:pPr>
        <w:keepLines/>
        <w:spacing w:after="120" w:line="240" w:lineRule="auto"/>
        <w:jc w:val="both"/>
        <w:rPr>
          <w:rFonts w:eastAsia="Times New Roman" w:cs="Times New Roman"/>
        </w:rPr>
        <w:sectPr w:rsidR="00DA0F69" w:rsidRPr="00827371" w:rsidSect="002129B0">
          <w:headerReference w:type="default" r:id="rId27"/>
          <w:pgSz w:w="11906" w:h="16838" w:code="9"/>
          <w:pgMar w:top="1440" w:right="1440" w:bottom="1440" w:left="1440" w:header="720" w:footer="720" w:gutter="0"/>
          <w:cols w:space="720"/>
          <w:docGrid w:linePitch="272"/>
        </w:sectPr>
      </w:pPr>
    </w:p>
    <w:p w14:paraId="0D54FC7A" w14:textId="77777777" w:rsidR="00DA0F69" w:rsidRPr="00827371" w:rsidRDefault="00DA0F69" w:rsidP="00DA0F69">
      <w:pPr>
        <w:keepLines/>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s>
        <w:spacing w:after="240" w:line="240" w:lineRule="atLeast"/>
        <w:jc w:val="both"/>
        <w:rPr>
          <w:rFonts w:cstheme="minorHAnsi"/>
          <w:i/>
          <w:iCs/>
          <w:snapToGrid w:val="0"/>
          <w:color w:val="000000"/>
        </w:rPr>
      </w:pPr>
      <w:r w:rsidRPr="00827371">
        <w:rPr>
          <w:rFonts w:cstheme="minorHAnsi"/>
          <w:i/>
          <w:iCs/>
          <w:snapToGrid w:val="0"/>
          <w:color w:val="000000"/>
        </w:rPr>
        <w:t>The notes set out below give more detailed analysis of the balances shown in the primary financial statements and further information on how they relate to the operations, results and financial position of the Group.</w:t>
      </w:r>
    </w:p>
    <w:p w14:paraId="10667AC3" w14:textId="77777777" w:rsidR="00DA0F69" w:rsidRPr="00827371" w:rsidRDefault="00DA0F69" w:rsidP="003F21FC">
      <w:pPr>
        <w:keepNext/>
        <w:keepLines/>
        <w:numPr>
          <w:ilvl w:val="0"/>
          <w:numId w:val="12"/>
        </w:numPr>
        <w:spacing w:after="120" w:line="240" w:lineRule="auto"/>
        <w:ind w:left="426" w:hanging="426"/>
        <w:rPr>
          <w:rFonts w:eastAsia="Times New Roman" w:cs="Times New Roman"/>
          <w:b/>
          <w:bCs/>
          <w:caps/>
          <w:sz w:val="24"/>
          <w:szCs w:val="24"/>
        </w:rPr>
      </w:pPr>
      <w:r w:rsidRPr="00827371">
        <w:rPr>
          <w:rFonts w:eastAsia="Times New Roman" w:cs="Times New Roman"/>
          <w:b/>
          <w:bCs/>
          <w:caps/>
          <w:sz w:val="24"/>
          <w:szCs w:val="24"/>
        </w:rPr>
        <w:t>SEGMENTAL INFORMATION</w:t>
      </w:r>
    </w:p>
    <w:p w14:paraId="46804549" w14:textId="77777777" w:rsidR="00DA0F69" w:rsidRDefault="00DA0F69" w:rsidP="00DA0F69">
      <w:pPr>
        <w:keepNext/>
        <w:keepLines/>
        <w:spacing w:after="120" w:line="240" w:lineRule="auto"/>
        <w:ind w:left="425"/>
        <w:jc w:val="both"/>
        <w:rPr>
          <w:rFonts w:eastAsia="Times New Roman" w:cs="Times New Roman"/>
        </w:rPr>
      </w:pPr>
      <w:r w:rsidRPr="00827371">
        <w:rPr>
          <w:rFonts w:eastAsia="Times New Roman" w:cs="Times New Roman"/>
        </w:rPr>
        <w:t>The Group analyses its operations, both for internal management information and external financial reporting, on the basis of the markets from which its assets are generated.</w:t>
      </w:r>
    </w:p>
    <w:p w14:paraId="41EECF12" w14:textId="77777777" w:rsidR="00DA0F69" w:rsidRPr="00827371" w:rsidRDefault="00DA0F69" w:rsidP="00DA0F69">
      <w:pPr>
        <w:keepNext/>
        <w:keepLines/>
        <w:spacing w:after="120" w:line="240" w:lineRule="auto"/>
        <w:ind w:left="425"/>
        <w:jc w:val="both"/>
        <w:rPr>
          <w:rFonts w:eastAsia="Times New Roman" w:cs="Times New Roman"/>
        </w:rPr>
      </w:pPr>
      <w:r w:rsidRPr="00827371">
        <w:rPr>
          <w:rFonts w:eastAsia="Times New Roman" w:cs="Times New Roman"/>
        </w:rPr>
        <w:t>The segments used are described below:</w:t>
      </w:r>
    </w:p>
    <w:p w14:paraId="018ABF4F" w14:textId="77777777" w:rsidR="00DA0F69" w:rsidRPr="00B45E40" w:rsidRDefault="00DA0F69" w:rsidP="003F21FC">
      <w:pPr>
        <w:keepNext/>
        <w:keepLines/>
        <w:numPr>
          <w:ilvl w:val="0"/>
          <w:numId w:val="14"/>
        </w:numPr>
        <w:spacing w:after="120" w:line="240" w:lineRule="auto"/>
        <w:ind w:left="1145" w:hanging="357"/>
        <w:jc w:val="both"/>
        <w:rPr>
          <w:rFonts w:cstheme="minorHAnsi"/>
        </w:rPr>
      </w:pPr>
      <w:r w:rsidRPr="00B45E40">
        <w:rPr>
          <w:rFonts w:cstheme="minorHAnsi"/>
        </w:rPr>
        <w:t>Mortgage Lending, including the Group’s buy-to-let, and owner-occupied first and second charge lending and related activities</w:t>
      </w:r>
    </w:p>
    <w:p w14:paraId="42D9DE0A" w14:textId="77777777" w:rsidR="00DA0F69" w:rsidRPr="00B45E40" w:rsidRDefault="00DA0F69" w:rsidP="003F21FC">
      <w:pPr>
        <w:keepNext/>
        <w:keepLines/>
        <w:numPr>
          <w:ilvl w:val="0"/>
          <w:numId w:val="14"/>
        </w:numPr>
        <w:spacing w:after="120" w:line="240" w:lineRule="auto"/>
        <w:ind w:left="1145" w:hanging="357"/>
        <w:jc w:val="both"/>
        <w:rPr>
          <w:rFonts w:cstheme="minorHAnsi"/>
        </w:rPr>
      </w:pPr>
      <w:bookmarkStart w:id="63" w:name="_Hlk8852270"/>
      <w:r w:rsidRPr="00B45E40">
        <w:rPr>
          <w:rFonts w:cstheme="minorHAnsi"/>
        </w:rPr>
        <w:t>Commercial Lending, including the Group’s equipment leasing activities, development finance, structured lending and other offerings targeted towards SME customers, together with its motor finance business</w:t>
      </w:r>
    </w:p>
    <w:bookmarkEnd w:id="63"/>
    <w:p w14:paraId="3B280325" w14:textId="77777777" w:rsidR="00DA0F69" w:rsidRDefault="00DA0F69" w:rsidP="00DA0F69">
      <w:pPr>
        <w:keepLines/>
        <w:spacing w:after="120" w:line="240" w:lineRule="auto"/>
        <w:ind w:left="426"/>
        <w:jc w:val="both"/>
        <w:rPr>
          <w:rFonts w:cstheme="minorHAnsi"/>
        </w:rPr>
      </w:pPr>
      <w:r>
        <w:rPr>
          <w:rFonts w:cstheme="minorHAnsi"/>
        </w:rPr>
        <w:t>These segments are the same as those used at 30 September 2023.</w:t>
      </w:r>
    </w:p>
    <w:p w14:paraId="090D7BC2" w14:textId="77777777" w:rsidR="00DA0F69" w:rsidRPr="00827371" w:rsidRDefault="00DA0F69" w:rsidP="00DA0F69">
      <w:pPr>
        <w:keepLines/>
        <w:spacing w:after="120" w:line="240" w:lineRule="auto"/>
        <w:ind w:left="426"/>
        <w:jc w:val="both"/>
        <w:rPr>
          <w:rFonts w:cstheme="minorHAnsi"/>
        </w:rPr>
      </w:pPr>
      <w:r w:rsidRPr="00827371">
        <w:rPr>
          <w:rFonts w:cstheme="minorHAnsi"/>
        </w:rPr>
        <w:t>Dedicated financing and administration costs of each of these businesses</w:t>
      </w:r>
      <w:r>
        <w:rPr>
          <w:rFonts w:cstheme="minorHAnsi"/>
        </w:rPr>
        <w:t>, including the interest impacts of fair value hedging,</w:t>
      </w:r>
      <w:r w:rsidRPr="00827371">
        <w:rPr>
          <w:rFonts w:cstheme="minorHAnsi"/>
        </w:rPr>
        <w:t xml:space="preserve"> are allocated to the segment. Shared central costs are not allocated between segments, nor is income from central cash balances</w:t>
      </w:r>
      <w:r>
        <w:rPr>
          <w:rFonts w:cstheme="minorHAnsi"/>
        </w:rPr>
        <w:t xml:space="preserve"> or</w:t>
      </w:r>
      <w:r w:rsidRPr="00827371">
        <w:rPr>
          <w:rFonts w:cstheme="minorHAnsi"/>
        </w:rPr>
        <w:t xml:space="preserve"> the carrying costs of unallocated savings balances</w:t>
      </w:r>
      <w:r>
        <w:rPr>
          <w:rFonts w:cstheme="minorHAnsi"/>
        </w:rPr>
        <w:t>.</w:t>
      </w:r>
    </w:p>
    <w:p w14:paraId="655188BB" w14:textId="77777777" w:rsidR="00DA0F69" w:rsidRPr="00827371" w:rsidRDefault="00DA0F69" w:rsidP="00DA0F69">
      <w:pPr>
        <w:keepLines/>
        <w:spacing w:after="120" w:line="240" w:lineRule="auto"/>
        <w:ind w:left="425"/>
        <w:jc w:val="both"/>
        <w:rPr>
          <w:rFonts w:cstheme="minorHAnsi"/>
        </w:rPr>
      </w:pPr>
      <w:r w:rsidRPr="00827371">
        <w:rPr>
          <w:rFonts w:cstheme="minorHAnsi"/>
        </w:rPr>
        <w:t>Loans to customers and operating lease assets are allocated to segments as are dedicated securitisation funding arrangements and their related cash balances.</w:t>
      </w:r>
    </w:p>
    <w:p w14:paraId="03F7642D" w14:textId="77777777" w:rsidR="00DA0F69" w:rsidRPr="00827371" w:rsidRDefault="00DA0F69" w:rsidP="00DA0F69">
      <w:pPr>
        <w:keepLines/>
        <w:spacing w:after="120" w:line="240" w:lineRule="auto"/>
        <w:ind w:left="425"/>
        <w:jc w:val="both"/>
        <w:rPr>
          <w:rFonts w:eastAsia="Times New Roman" w:cs="Times New Roman"/>
        </w:rPr>
      </w:pPr>
      <w:r w:rsidRPr="00827371">
        <w:rPr>
          <w:rFonts w:eastAsia="Times New Roman" w:cs="Times New Roman"/>
        </w:rPr>
        <w:t>Other assets are not allocated between segments.</w:t>
      </w:r>
    </w:p>
    <w:p w14:paraId="44CAB796" w14:textId="77777777" w:rsidR="00DA0F69" w:rsidRPr="00827371" w:rsidRDefault="00DA0F69" w:rsidP="00DA0F69">
      <w:pPr>
        <w:keepLines/>
        <w:spacing w:after="120" w:line="240" w:lineRule="auto"/>
        <w:ind w:left="425"/>
        <w:jc w:val="both"/>
        <w:rPr>
          <w:rFonts w:eastAsia="Times New Roman" w:cs="Times New Roman"/>
        </w:rPr>
      </w:pPr>
      <w:r w:rsidRPr="00827371">
        <w:rPr>
          <w:rFonts w:eastAsia="Times New Roman" w:cs="Times New Roman"/>
        </w:rPr>
        <w:t>All the Group’s operations are conducted in the UK, all revenues arise from external customers and there are no inter-segment revenues. No customer contributes more than 10% of the revenue of the Group.</w:t>
      </w:r>
    </w:p>
    <w:p w14:paraId="2FF1D9E6" w14:textId="77777777" w:rsidR="00DA0F69" w:rsidRPr="00827371" w:rsidRDefault="00DA0F69" w:rsidP="00DA0F69">
      <w:pPr>
        <w:keepLines/>
        <w:spacing w:after="120" w:line="240" w:lineRule="auto"/>
        <w:ind w:left="425"/>
        <w:jc w:val="both"/>
        <w:rPr>
          <w:rFonts w:eastAsia="Times New Roman" w:cs="Times New Roman"/>
        </w:rPr>
      </w:pPr>
      <w:r w:rsidRPr="00827371">
        <w:rPr>
          <w:rFonts w:eastAsia="Times New Roman" w:cs="Times New Roman"/>
        </w:rPr>
        <w:br w:type="page"/>
      </w:r>
    </w:p>
    <w:p w14:paraId="6C410F50" w14:textId="77777777" w:rsidR="00DA0F69" w:rsidRPr="00827371" w:rsidRDefault="00DA0F69" w:rsidP="00DA0F69">
      <w:pPr>
        <w:keepNext/>
        <w:keepLines/>
        <w:tabs>
          <w:tab w:val="left" w:pos="426"/>
        </w:tabs>
        <w:spacing w:after="120" w:line="240" w:lineRule="auto"/>
        <w:jc w:val="both"/>
        <w:rPr>
          <w:rFonts w:eastAsia="Times New Roman" w:cs="Times New Roman"/>
          <w:b/>
          <w:bCs/>
          <w:sz w:val="24"/>
          <w:szCs w:val="20"/>
        </w:rPr>
      </w:pPr>
      <w:r w:rsidRPr="00827371">
        <w:rPr>
          <w:rFonts w:eastAsia="Times New Roman" w:cs="Times New Roman"/>
          <w:b/>
          <w:bCs/>
          <w:sz w:val="24"/>
          <w:szCs w:val="20"/>
        </w:rPr>
        <w:t>2.</w:t>
      </w:r>
      <w:r w:rsidRPr="00827371">
        <w:rPr>
          <w:rFonts w:eastAsia="Times New Roman" w:cs="Times New Roman"/>
          <w:b/>
          <w:bCs/>
          <w:sz w:val="24"/>
          <w:szCs w:val="20"/>
        </w:rPr>
        <w:tab/>
        <w:t>SEGMENTAL INFORMATION (Continued)</w:t>
      </w:r>
    </w:p>
    <w:p w14:paraId="16F56A33" w14:textId="77777777" w:rsidR="00DA0F69" w:rsidRPr="00827371" w:rsidRDefault="00DA0F69" w:rsidP="00DA0F69">
      <w:pPr>
        <w:keepLines/>
        <w:spacing w:after="120" w:line="240" w:lineRule="auto"/>
        <w:ind w:left="426"/>
        <w:jc w:val="both"/>
        <w:rPr>
          <w:rFonts w:eastAsia="Times New Roman" w:cs="Times New Roman"/>
        </w:rPr>
      </w:pPr>
      <w:r w:rsidRPr="00827371">
        <w:rPr>
          <w:rFonts w:eastAsia="Times New Roman" w:cs="Times New Roman"/>
        </w:rPr>
        <w:t xml:space="preserve">Financial information about these business segments, prepared on the same basis as used in the consolidated accounts of the Group, is shown below. </w:t>
      </w:r>
    </w:p>
    <w:p w14:paraId="5FF7DD00" w14:textId="77777777" w:rsidR="00DA0F69" w:rsidRPr="00827371" w:rsidRDefault="00DA0F69" w:rsidP="00DA0F69">
      <w:pPr>
        <w:keepNext/>
        <w:keepLines/>
        <w:spacing w:after="120" w:line="240" w:lineRule="auto"/>
        <w:ind w:left="425"/>
        <w:jc w:val="both"/>
        <w:rPr>
          <w:rFonts w:eastAsia="Times New Roman" w:cs="Times New Roman"/>
          <w:b/>
          <w:bCs/>
          <w:i/>
          <w:iCs/>
        </w:rPr>
      </w:pPr>
      <w:r w:rsidRPr="00827371">
        <w:rPr>
          <w:rFonts w:eastAsia="Times New Roman" w:cs="Times New Roman"/>
          <w:b/>
          <w:bCs/>
          <w:i/>
          <w:iCs/>
        </w:rPr>
        <w:t>Six months ended 31 March 202</w:t>
      </w:r>
      <w:r>
        <w:rPr>
          <w:rFonts w:eastAsia="Times New Roman" w:cs="Times New Roman"/>
          <w:b/>
          <w:bCs/>
          <w:i/>
          <w:iCs/>
        </w:rPr>
        <w:t>4</w:t>
      </w:r>
    </w:p>
    <w:tbl>
      <w:tblPr>
        <w:tblW w:w="8788" w:type="dxa"/>
        <w:tblInd w:w="284" w:type="dxa"/>
        <w:tblLayout w:type="fixed"/>
        <w:tblLook w:val="0000" w:firstRow="0" w:lastRow="0" w:firstColumn="0" w:lastColumn="0" w:noHBand="0" w:noVBand="0"/>
      </w:tblPr>
      <w:tblGrid>
        <w:gridCol w:w="3118"/>
        <w:gridCol w:w="1417"/>
        <w:gridCol w:w="1418"/>
        <w:gridCol w:w="1417"/>
        <w:gridCol w:w="1418"/>
      </w:tblGrid>
      <w:tr w:rsidR="00DA0F69" w:rsidRPr="00827371" w14:paraId="35EB2886" w14:textId="77777777" w:rsidTr="009B0820">
        <w:tc>
          <w:tcPr>
            <w:tcW w:w="3118" w:type="dxa"/>
          </w:tcPr>
          <w:p w14:paraId="42E624DD" w14:textId="77777777" w:rsidR="00DA0F69" w:rsidRPr="00827371" w:rsidRDefault="00DA0F69" w:rsidP="009B0820">
            <w:pPr>
              <w:keepNext/>
              <w:keepLines/>
              <w:spacing w:after="0" w:line="240" w:lineRule="auto"/>
              <w:ind w:left="-108" w:right="-108" w:firstLine="108"/>
              <w:jc w:val="center"/>
              <w:rPr>
                <w:rFonts w:eastAsia="Times New Roman" w:cs="Times New Roman"/>
                <w:b/>
                <w:szCs w:val="20"/>
              </w:rPr>
            </w:pPr>
          </w:p>
        </w:tc>
        <w:tc>
          <w:tcPr>
            <w:tcW w:w="1417" w:type="dxa"/>
          </w:tcPr>
          <w:p w14:paraId="1221004A" w14:textId="77777777" w:rsidR="00DA0F69" w:rsidRPr="00827371" w:rsidRDefault="00DA0F69" w:rsidP="009B0820">
            <w:pPr>
              <w:keepNext/>
              <w:keepLines/>
              <w:spacing w:after="0" w:line="240" w:lineRule="auto"/>
              <w:jc w:val="center"/>
              <w:rPr>
                <w:rFonts w:eastAsia="Times New Roman" w:cs="Times New Roman"/>
                <w:b/>
                <w:sz w:val="20"/>
                <w:szCs w:val="18"/>
              </w:rPr>
            </w:pPr>
            <w:r w:rsidRPr="00827371">
              <w:rPr>
                <w:rFonts w:eastAsia="Times New Roman" w:cs="Times New Roman"/>
                <w:b/>
                <w:sz w:val="20"/>
                <w:szCs w:val="18"/>
              </w:rPr>
              <w:t>Mortgage</w:t>
            </w:r>
            <w:r>
              <w:rPr>
                <w:rFonts w:eastAsia="Times New Roman" w:cs="Times New Roman"/>
                <w:b/>
                <w:sz w:val="20"/>
                <w:szCs w:val="18"/>
              </w:rPr>
              <w:br/>
            </w:r>
            <w:r w:rsidRPr="00827371">
              <w:rPr>
                <w:rFonts w:eastAsia="Times New Roman" w:cs="Times New Roman"/>
                <w:b/>
                <w:sz w:val="20"/>
                <w:szCs w:val="18"/>
              </w:rPr>
              <w:t>Lending</w:t>
            </w:r>
          </w:p>
        </w:tc>
        <w:tc>
          <w:tcPr>
            <w:tcW w:w="1418" w:type="dxa"/>
          </w:tcPr>
          <w:p w14:paraId="1714CDBC" w14:textId="77777777" w:rsidR="00DA0F69" w:rsidRPr="00827371" w:rsidRDefault="00DA0F69" w:rsidP="009B0820">
            <w:pPr>
              <w:keepNext/>
              <w:keepLines/>
              <w:spacing w:after="0" w:line="240" w:lineRule="auto"/>
              <w:jc w:val="center"/>
              <w:rPr>
                <w:rFonts w:eastAsia="Times New Roman" w:cs="Times New Roman"/>
                <w:b/>
                <w:sz w:val="20"/>
                <w:szCs w:val="18"/>
              </w:rPr>
            </w:pPr>
            <w:r w:rsidRPr="00827371">
              <w:rPr>
                <w:rFonts w:eastAsia="Times New Roman" w:cs="Times New Roman"/>
                <w:b/>
                <w:sz w:val="20"/>
                <w:szCs w:val="18"/>
              </w:rPr>
              <w:t>Commercial</w:t>
            </w:r>
            <w:r>
              <w:rPr>
                <w:rFonts w:eastAsia="Times New Roman" w:cs="Times New Roman"/>
                <w:b/>
                <w:sz w:val="20"/>
                <w:szCs w:val="18"/>
              </w:rPr>
              <w:br/>
            </w:r>
            <w:r w:rsidRPr="00827371">
              <w:rPr>
                <w:rFonts w:eastAsia="Times New Roman" w:cs="Times New Roman"/>
                <w:b/>
                <w:sz w:val="20"/>
                <w:szCs w:val="18"/>
              </w:rPr>
              <w:t>Lending</w:t>
            </w:r>
          </w:p>
        </w:tc>
        <w:tc>
          <w:tcPr>
            <w:tcW w:w="1417" w:type="dxa"/>
            <w:tcBorders>
              <w:top w:val="single" w:sz="4" w:space="0" w:color="auto"/>
              <w:left w:val="single" w:sz="4" w:space="0" w:color="auto"/>
              <w:right w:val="single" w:sz="4" w:space="0" w:color="auto"/>
            </w:tcBorders>
          </w:tcPr>
          <w:p w14:paraId="14255747" w14:textId="77777777" w:rsidR="00DA0F69" w:rsidRPr="00827371" w:rsidRDefault="00DA0F69" w:rsidP="009B0820">
            <w:pPr>
              <w:keepNext/>
              <w:keepLines/>
              <w:spacing w:after="0" w:line="240" w:lineRule="auto"/>
              <w:ind w:hanging="13"/>
              <w:jc w:val="center"/>
              <w:rPr>
                <w:rFonts w:eastAsia="Times New Roman" w:cs="Times New Roman"/>
                <w:b/>
                <w:sz w:val="20"/>
                <w:szCs w:val="18"/>
              </w:rPr>
            </w:pPr>
            <w:r w:rsidRPr="00827371">
              <w:rPr>
                <w:rFonts w:eastAsia="Times New Roman" w:cs="Times New Roman"/>
                <w:b/>
                <w:sz w:val="20"/>
                <w:szCs w:val="18"/>
              </w:rPr>
              <w:t>Unallocated items</w:t>
            </w:r>
          </w:p>
        </w:tc>
        <w:tc>
          <w:tcPr>
            <w:tcW w:w="1418" w:type="dxa"/>
            <w:tcBorders>
              <w:left w:val="single" w:sz="4" w:space="0" w:color="auto"/>
            </w:tcBorders>
          </w:tcPr>
          <w:p w14:paraId="7791F82F" w14:textId="77777777" w:rsidR="00DA0F69" w:rsidRPr="00827371" w:rsidRDefault="00DA0F69" w:rsidP="009B0820">
            <w:pPr>
              <w:keepNext/>
              <w:keepLines/>
              <w:spacing w:after="0" w:line="240" w:lineRule="auto"/>
              <w:ind w:hanging="13"/>
              <w:jc w:val="center"/>
              <w:rPr>
                <w:rFonts w:eastAsia="Times New Roman" w:cs="Times New Roman"/>
                <w:b/>
                <w:sz w:val="20"/>
                <w:szCs w:val="18"/>
              </w:rPr>
            </w:pPr>
            <w:r w:rsidRPr="00827371">
              <w:rPr>
                <w:rFonts w:eastAsia="Times New Roman" w:cs="Times New Roman"/>
                <w:b/>
                <w:sz w:val="20"/>
                <w:szCs w:val="18"/>
              </w:rPr>
              <w:t>Total</w:t>
            </w:r>
          </w:p>
        </w:tc>
      </w:tr>
      <w:tr w:rsidR="00DA0F69" w:rsidRPr="00827371" w14:paraId="5468F7E6" w14:textId="77777777" w:rsidTr="009B0820">
        <w:tc>
          <w:tcPr>
            <w:tcW w:w="3118" w:type="dxa"/>
          </w:tcPr>
          <w:p w14:paraId="197E637D" w14:textId="77777777" w:rsidR="00DA0F69" w:rsidRPr="00827371" w:rsidRDefault="00DA0F69" w:rsidP="009B0820">
            <w:pPr>
              <w:keepNext/>
              <w:keepLines/>
              <w:tabs>
                <w:tab w:val="decimal" w:pos="677"/>
              </w:tabs>
              <w:spacing w:after="0" w:line="240" w:lineRule="auto"/>
              <w:rPr>
                <w:rFonts w:eastAsia="Times New Roman" w:cs="Times New Roman"/>
                <w:sz w:val="18"/>
                <w:szCs w:val="18"/>
              </w:rPr>
            </w:pPr>
          </w:p>
        </w:tc>
        <w:tc>
          <w:tcPr>
            <w:tcW w:w="1417" w:type="dxa"/>
          </w:tcPr>
          <w:p w14:paraId="20BB7ED7" w14:textId="77777777" w:rsidR="00DA0F69" w:rsidRPr="00827371" w:rsidRDefault="00DA0F69" w:rsidP="009B0820">
            <w:pPr>
              <w:keepNext/>
              <w:keepLines/>
              <w:spacing w:after="0" w:line="240" w:lineRule="auto"/>
              <w:jc w:val="center"/>
              <w:rPr>
                <w:rFonts w:eastAsia="Times New Roman" w:cs="Times New Roman"/>
                <w:b/>
                <w:sz w:val="20"/>
                <w:szCs w:val="18"/>
              </w:rPr>
            </w:pPr>
            <w:r w:rsidRPr="00827371">
              <w:rPr>
                <w:rFonts w:eastAsia="Times New Roman" w:cs="Times New Roman"/>
                <w:b/>
                <w:sz w:val="20"/>
                <w:szCs w:val="18"/>
              </w:rPr>
              <w:t>£m</w:t>
            </w:r>
          </w:p>
        </w:tc>
        <w:tc>
          <w:tcPr>
            <w:tcW w:w="1418" w:type="dxa"/>
          </w:tcPr>
          <w:p w14:paraId="53FDBC12" w14:textId="77777777" w:rsidR="00DA0F69" w:rsidRPr="00827371" w:rsidRDefault="00DA0F69" w:rsidP="009B0820">
            <w:pPr>
              <w:keepNext/>
              <w:keepLines/>
              <w:spacing w:after="0" w:line="240" w:lineRule="auto"/>
              <w:jc w:val="center"/>
              <w:rPr>
                <w:rFonts w:eastAsia="Times New Roman" w:cs="Times New Roman"/>
                <w:b/>
                <w:sz w:val="20"/>
                <w:szCs w:val="18"/>
              </w:rPr>
            </w:pPr>
            <w:r w:rsidRPr="00827371">
              <w:rPr>
                <w:rFonts w:eastAsia="Times New Roman" w:cs="Times New Roman"/>
                <w:b/>
                <w:sz w:val="20"/>
                <w:szCs w:val="18"/>
              </w:rPr>
              <w:t>£m</w:t>
            </w:r>
          </w:p>
        </w:tc>
        <w:tc>
          <w:tcPr>
            <w:tcW w:w="1417" w:type="dxa"/>
            <w:tcBorders>
              <w:left w:val="single" w:sz="4" w:space="0" w:color="auto"/>
              <w:right w:val="single" w:sz="4" w:space="0" w:color="auto"/>
            </w:tcBorders>
          </w:tcPr>
          <w:p w14:paraId="4824E0B2" w14:textId="77777777" w:rsidR="00DA0F69" w:rsidRPr="00827371" w:rsidRDefault="00DA0F69" w:rsidP="009B0820">
            <w:pPr>
              <w:keepNext/>
              <w:keepLines/>
              <w:spacing w:after="0" w:line="240" w:lineRule="auto"/>
              <w:jc w:val="center"/>
              <w:rPr>
                <w:rFonts w:eastAsia="Times New Roman" w:cs="Times New Roman"/>
                <w:b/>
                <w:sz w:val="20"/>
                <w:szCs w:val="18"/>
              </w:rPr>
            </w:pPr>
            <w:r w:rsidRPr="00827371">
              <w:rPr>
                <w:rFonts w:eastAsia="Times New Roman" w:cs="Times New Roman"/>
                <w:b/>
                <w:sz w:val="20"/>
                <w:szCs w:val="18"/>
              </w:rPr>
              <w:t>£m</w:t>
            </w:r>
          </w:p>
        </w:tc>
        <w:tc>
          <w:tcPr>
            <w:tcW w:w="1418" w:type="dxa"/>
            <w:tcBorders>
              <w:left w:val="single" w:sz="4" w:space="0" w:color="auto"/>
            </w:tcBorders>
          </w:tcPr>
          <w:p w14:paraId="49CCE48E" w14:textId="77777777" w:rsidR="00DA0F69" w:rsidRPr="00827371" w:rsidRDefault="00DA0F69" w:rsidP="009B0820">
            <w:pPr>
              <w:keepNext/>
              <w:keepLines/>
              <w:spacing w:after="0" w:line="240" w:lineRule="auto"/>
              <w:jc w:val="center"/>
              <w:rPr>
                <w:rFonts w:eastAsia="Times New Roman" w:cs="Times New Roman"/>
                <w:b/>
                <w:sz w:val="20"/>
                <w:szCs w:val="18"/>
              </w:rPr>
            </w:pPr>
            <w:r w:rsidRPr="00827371">
              <w:rPr>
                <w:rFonts w:eastAsia="Times New Roman" w:cs="Times New Roman"/>
                <w:b/>
                <w:sz w:val="20"/>
                <w:szCs w:val="18"/>
              </w:rPr>
              <w:t>£m</w:t>
            </w:r>
          </w:p>
        </w:tc>
      </w:tr>
      <w:tr w:rsidR="00DA0F69" w:rsidRPr="00827371" w14:paraId="6CC954FC" w14:textId="77777777" w:rsidTr="009B0820">
        <w:tc>
          <w:tcPr>
            <w:tcW w:w="3118" w:type="dxa"/>
          </w:tcPr>
          <w:p w14:paraId="59FB0400" w14:textId="77777777" w:rsidR="00DA0F69" w:rsidRPr="00827371" w:rsidRDefault="00DA0F69" w:rsidP="009B0820">
            <w:pPr>
              <w:keepNext/>
              <w:keepLines/>
              <w:tabs>
                <w:tab w:val="decimal" w:pos="459"/>
                <w:tab w:val="decimal" w:pos="677"/>
              </w:tabs>
              <w:spacing w:after="0" w:line="240" w:lineRule="auto"/>
              <w:ind w:left="34"/>
              <w:rPr>
                <w:rFonts w:eastAsia="Times New Roman" w:cs="Times New Roman"/>
                <w:szCs w:val="20"/>
              </w:rPr>
            </w:pPr>
          </w:p>
        </w:tc>
        <w:tc>
          <w:tcPr>
            <w:tcW w:w="1417" w:type="dxa"/>
          </w:tcPr>
          <w:p w14:paraId="0DD55EDA" w14:textId="77777777" w:rsidR="00DA0F69" w:rsidRPr="00827371" w:rsidRDefault="00DA0F69" w:rsidP="009B0820">
            <w:pPr>
              <w:keepNext/>
              <w:keepLines/>
              <w:tabs>
                <w:tab w:val="decimal" w:pos="743"/>
              </w:tabs>
              <w:spacing w:after="0" w:line="240" w:lineRule="auto"/>
              <w:rPr>
                <w:rFonts w:eastAsia="Times New Roman" w:cs="Times New Roman"/>
                <w:szCs w:val="20"/>
              </w:rPr>
            </w:pPr>
          </w:p>
        </w:tc>
        <w:tc>
          <w:tcPr>
            <w:tcW w:w="1418" w:type="dxa"/>
          </w:tcPr>
          <w:p w14:paraId="4DA4856B" w14:textId="77777777" w:rsidR="00DA0F69" w:rsidRPr="00827371" w:rsidRDefault="00DA0F69" w:rsidP="009B0820">
            <w:pPr>
              <w:keepNext/>
              <w:keepLines/>
              <w:tabs>
                <w:tab w:val="decimal" w:pos="743"/>
              </w:tabs>
              <w:spacing w:after="0" w:line="240" w:lineRule="auto"/>
              <w:rPr>
                <w:rFonts w:eastAsia="Times New Roman" w:cs="Times New Roman"/>
                <w:szCs w:val="20"/>
              </w:rPr>
            </w:pPr>
          </w:p>
        </w:tc>
        <w:tc>
          <w:tcPr>
            <w:tcW w:w="1417" w:type="dxa"/>
            <w:tcBorders>
              <w:left w:val="single" w:sz="4" w:space="0" w:color="auto"/>
              <w:right w:val="single" w:sz="4" w:space="0" w:color="auto"/>
            </w:tcBorders>
          </w:tcPr>
          <w:p w14:paraId="3B9F4ADD" w14:textId="77777777" w:rsidR="00DA0F69" w:rsidRPr="00827371" w:rsidRDefault="00DA0F69" w:rsidP="009B0820">
            <w:pPr>
              <w:keepNext/>
              <w:keepLines/>
              <w:tabs>
                <w:tab w:val="decimal" w:pos="725"/>
              </w:tabs>
              <w:spacing w:after="0" w:line="240" w:lineRule="auto"/>
              <w:rPr>
                <w:rFonts w:eastAsia="Times New Roman" w:cs="Times New Roman"/>
                <w:szCs w:val="20"/>
              </w:rPr>
            </w:pPr>
          </w:p>
        </w:tc>
        <w:tc>
          <w:tcPr>
            <w:tcW w:w="1418" w:type="dxa"/>
            <w:tcBorders>
              <w:left w:val="single" w:sz="4" w:space="0" w:color="auto"/>
            </w:tcBorders>
          </w:tcPr>
          <w:p w14:paraId="6907D6D3" w14:textId="77777777" w:rsidR="00DA0F69" w:rsidRPr="00827371" w:rsidRDefault="00DA0F69" w:rsidP="009B0820">
            <w:pPr>
              <w:keepNext/>
              <w:keepLines/>
              <w:tabs>
                <w:tab w:val="decimal" w:pos="725"/>
              </w:tabs>
              <w:spacing w:after="0" w:line="240" w:lineRule="auto"/>
              <w:rPr>
                <w:rFonts w:eastAsia="Times New Roman" w:cs="Times New Roman"/>
                <w:szCs w:val="20"/>
              </w:rPr>
            </w:pPr>
          </w:p>
        </w:tc>
      </w:tr>
      <w:tr w:rsidR="00DA0F69" w:rsidRPr="00827371" w14:paraId="72450D37" w14:textId="77777777" w:rsidTr="009B0820">
        <w:tc>
          <w:tcPr>
            <w:tcW w:w="3118" w:type="dxa"/>
          </w:tcPr>
          <w:p w14:paraId="02CE3CD0" w14:textId="77777777" w:rsidR="00DA0F69" w:rsidRPr="00827371" w:rsidRDefault="00DA0F69" w:rsidP="009B0820">
            <w:pPr>
              <w:keepNext/>
              <w:keepLines/>
              <w:tabs>
                <w:tab w:val="decimal" w:pos="459"/>
                <w:tab w:val="decimal" w:pos="677"/>
              </w:tabs>
              <w:spacing w:after="0" w:line="240" w:lineRule="auto"/>
              <w:ind w:left="34"/>
              <w:rPr>
                <w:rFonts w:eastAsia="Times New Roman" w:cs="Times New Roman"/>
                <w:szCs w:val="20"/>
              </w:rPr>
            </w:pPr>
            <w:r w:rsidRPr="00827371">
              <w:rPr>
                <w:rFonts w:eastAsia="Times New Roman" w:cs="Times New Roman"/>
                <w:szCs w:val="20"/>
              </w:rPr>
              <w:t>Interest receivable</w:t>
            </w:r>
          </w:p>
        </w:tc>
        <w:tc>
          <w:tcPr>
            <w:tcW w:w="1417" w:type="dxa"/>
          </w:tcPr>
          <w:p w14:paraId="3CFFB561" w14:textId="77777777" w:rsidR="00DA0F69" w:rsidRPr="00827371" w:rsidRDefault="00DA0F69" w:rsidP="009B0820">
            <w:pPr>
              <w:keepNext/>
              <w:keepLines/>
              <w:tabs>
                <w:tab w:val="decimal" w:pos="743"/>
              </w:tabs>
              <w:spacing w:after="0" w:line="240" w:lineRule="auto"/>
              <w:rPr>
                <w:rFonts w:eastAsia="Times New Roman" w:cs="Times New Roman"/>
                <w:szCs w:val="20"/>
              </w:rPr>
            </w:pPr>
            <w:r>
              <w:rPr>
                <w:rFonts w:eastAsia="Times New Roman" w:cs="Times New Roman"/>
                <w:szCs w:val="20"/>
              </w:rPr>
              <w:t>453.8</w:t>
            </w:r>
          </w:p>
        </w:tc>
        <w:tc>
          <w:tcPr>
            <w:tcW w:w="1418" w:type="dxa"/>
          </w:tcPr>
          <w:p w14:paraId="38DE1E76" w14:textId="77777777" w:rsidR="00DA0F69" w:rsidRPr="00827371" w:rsidRDefault="00DA0F69" w:rsidP="009B0820">
            <w:pPr>
              <w:keepNext/>
              <w:keepLines/>
              <w:tabs>
                <w:tab w:val="decimal" w:pos="743"/>
              </w:tabs>
              <w:spacing w:after="0" w:line="240" w:lineRule="auto"/>
              <w:rPr>
                <w:rFonts w:eastAsia="Times New Roman" w:cs="Times New Roman"/>
                <w:szCs w:val="20"/>
              </w:rPr>
            </w:pPr>
            <w:r>
              <w:rPr>
                <w:rFonts w:eastAsia="Times New Roman" w:cs="Times New Roman"/>
                <w:szCs w:val="20"/>
              </w:rPr>
              <w:t>113.0</w:t>
            </w:r>
          </w:p>
        </w:tc>
        <w:tc>
          <w:tcPr>
            <w:tcW w:w="1417" w:type="dxa"/>
            <w:tcBorders>
              <w:left w:val="single" w:sz="4" w:space="0" w:color="auto"/>
              <w:right w:val="single" w:sz="4" w:space="0" w:color="auto"/>
            </w:tcBorders>
          </w:tcPr>
          <w:p w14:paraId="3C4365A4" w14:textId="77777777" w:rsidR="00DA0F69" w:rsidRPr="00827371" w:rsidRDefault="00DA0F69" w:rsidP="009B0820">
            <w:pPr>
              <w:keepNext/>
              <w:keepLines/>
              <w:tabs>
                <w:tab w:val="decimal" w:pos="725"/>
              </w:tabs>
              <w:spacing w:after="0" w:line="240" w:lineRule="auto"/>
              <w:rPr>
                <w:rFonts w:eastAsia="Times New Roman" w:cs="Times New Roman"/>
                <w:szCs w:val="20"/>
              </w:rPr>
            </w:pPr>
            <w:r>
              <w:rPr>
                <w:rFonts w:eastAsia="Times New Roman" w:cs="Times New Roman"/>
                <w:szCs w:val="20"/>
              </w:rPr>
              <w:t>75.0</w:t>
            </w:r>
          </w:p>
        </w:tc>
        <w:tc>
          <w:tcPr>
            <w:tcW w:w="1418" w:type="dxa"/>
            <w:tcBorders>
              <w:left w:val="single" w:sz="4" w:space="0" w:color="auto"/>
            </w:tcBorders>
          </w:tcPr>
          <w:p w14:paraId="009F1714" w14:textId="77777777" w:rsidR="00DA0F69" w:rsidRPr="00827371" w:rsidRDefault="00DA0F69" w:rsidP="009B0820">
            <w:pPr>
              <w:keepNext/>
              <w:keepLines/>
              <w:tabs>
                <w:tab w:val="decimal" w:pos="725"/>
              </w:tabs>
              <w:spacing w:after="0" w:line="240" w:lineRule="auto"/>
              <w:rPr>
                <w:rFonts w:eastAsia="Times New Roman" w:cs="Times New Roman"/>
                <w:szCs w:val="20"/>
              </w:rPr>
            </w:pPr>
            <w:r>
              <w:rPr>
                <w:rFonts w:eastAsia="Times New Roman" w:cs="Times New Roman"/>
                <w:szCs w:val="20"/>
              </w:rPr>
              <w:t>641.8</w:t>
            </w:r>
          </w:p>
        </w:tc>
      </w:tr>
      <w:tr w:rsidR="00DA0F69" w:rsidRPr="00827371" w14:paraId="2142E4EA" w14:textId="77777777" w:rsidTr="009B0820">
        <w:trPr>
          <w:cantSplit/>
        </w:trPr>
        <w:tc>
          <w:tcPr>
            <w:tcW w:w="3118" w:type="dxa"/>
          </w:tcPr>
          <w:p w14:paraId="5E18E49A" w14:textId="77777777" w:rsidR="00DA0F69" w:rsidRPr="00827371" w:rsidRDefault="00DA0F69" w:rsidP="009B0820">
            <w:pPr>
              <w:keepNext/>
              <w:keepLines/>
              <w:tabs>
                <w:tab w:val="decimal" w:pos="677"/>
              </w:tabs>
              <w:spacing w:after="0" w:line="240" w:lineRule="auto"/>
              <w:ind w:left="-69" w:firstLine="103"/>
              <w:rPr>
                <w:rFonts w:eastAsia="Times New Roman" w:cs="Times New Roman"/>
                <w:szCs w:val="20"/>
              </w:rPr>
            </w:pPr>
            <w:r w:rsidRPr="00827371">
              <w:rPr>
                <w:rFonts w:eastAsia="Times New Roman" w:cs="Times New Roman"/>
                <w:szCs w:val="20"/>
              </w:rPr>
              <w:t>Interest payable</w:t>
            </w:r>
          </w:p>
        </w:tc>
        <w:tc>
          <w:tcPr>
            <w:tcW w:w="1417" w:type="dxa"/>
          </w:tcPr>
          <w:p w14:paraId="7C06C36E" w14:textId="77777777" w:rsidR="00DA0F69" w:rsidRPr="00827371" w:rsidRDefault="00DA0F69" w:rsidP="009B0820">
            <w:pPr>
              <w:keepNext/>
              <w:keepLines/>
              <w:tabs>
                <w:tab w:val="decimal" w:pos="743"/>
              </w:tabs>
              <w:spacing w:after="0" w:line="240" w:lineRule="auto"/>
              <w:rPr>
                <w:rFonts w:eastAsia="Times New Roman" w:cs="Times New Roman"/>
                <w:szCs w:val="20"/>
              </w:rPr>
            </w:pPr>
            <w:r>
              <w:rPr>
                <w:rFonts w:eastAsia="Times New Roman" w:cs="Times New Roman"/>
                <w:szCs w:val="20"/>
              </w:rPr>
              <w:t>(307.1)</w:t>
            </w:r>
          </w:p>
        </w:tc>
        <w:tc>
          <w:tcPr>
            <w:tcW w:w="1418" w:type="dxa"/>
          </w:tcPr>
          <w:p w14:paraId="2A844AD9" w14:textId="77777777" w:rsidR="00DA0F69" w:rsidRPr="00827371" w:rsidRDefault="00DA0F69" w:rsidP="009B0820">
            <w:pPr>
              <w:keepNext/>
              <w:keepLines/>
              <w:tabs>
                <w:tab w:val="decimal" w:pos="743"/>
              </w:tabs>
              <w:spacing w:after="0" w:line="240" w:lineRule="auto"/>
              <w:rPr>
                <w:rFonts w:eastAsia="Times New Roman" w:cs="Times New Roman"/>
                <w:szCs w:val="20"/>
              </w:rPr>
            </w:pPr>
            <w:r>
              <w:rPr>
                <w:rFonts w:eastAsia="Times New Roman" w:cs="Times New Roman"/>
                <w:szCs w:val="20"/>
              </w:rPr>
              <w:t>(52.3)</w:t>
            </w:r>
          </w:p>
        </w:tc>
        <w:tc>
          <w:tcPr>
            <w:tcW w:w="1417" w:type="dxa"/>
            <w:tcBorders>
              <w:left w:val="single" w:sz="4" w:space="0" w:color="auto"/>
              <w:right w:val="single" w:sz="4" w:space="0" w:color="auto"/>
            </w:tcBorders>
          </w:tcPr>
          <w:p w14:paraId="30383249" w14:textId="77777777" w:rsidR="00DA0F69" w:rsidRPr="00827371" w:rsidRDefault="00DA0F69" w:rsidP="009B0820">
            <w:pPr>
              <w:keepNext/>
              <w:keepLines/>
              <w:tabs>
                <w:tab w:val="decimal" w:pos="722"/>
              </w:tabs>
              <w:spacing w:after="0" w:line="240" w:lineRule="auto"/>
              <w:rPr>
                <w:rFonts w:eastAsia="Times New Roman" w:cs="Times New Roman"/>
                <w:szCs w:val="20"/>
              </w:rPr>
            </w:pPr>
            <w:r>
              <w:rPr>
                <w:rFonts w:eastAsia="Times New Roman" w:cs="Times New Roman"/>
                <w:szCs w:val="20"/>
              </w:rPr>
              <w:t>(42.5)</w:t>
            </w:r>
          </w:p>
        </w:tc>
        <w:tc>
          <w:tcPr>
            <w:tcW w:w="1418" w:type="dxa"/>
            <w:tcBorders>
              <w:left w:val="single" w:sz="4" w:space="0" w:color="auto"/>
            </w:tcBorders>
          </w:tcPr>
          <w:p w14:paraId="76EDF0FC" w14:textId="77777777" w:rsidR="00DA0F69" w:rsidRPr="00827371" w:rsidRDefault="00DA0F69" w:rsidP="009B0820">
            <w:pPr>
              <w:keepNext/>
              <w:keepLines/>
              <w:tabs>
                <w:tab w:val="decimal" w:pos="722"/>
              </w:tabs>
              <w:spacing w:after="0" w:line="240" w:lineRule="auto"/>
              <w:rPr>
                <w:rFonts w:eastAsia="Times New Roman" w:cs="Times New Roman"/>
                <w:szCs w:val="20"/>
              </w:rPr>
            </w:pPr>
            <w:r>
              <w:rPr>
                <w:rFonts w:eastAsia="Times New Roman" w:cs="Times New Roman"/>
                <w:szCs w:val="20"/>
              </w:rPr>
              <w:t>(401.9)</w:t>
            </w:r>
          </w:p>
        </w:tc>
      </w:tr>
      <w:tr w:rsidR="00DA0F69" w:rsidRPr="00827371" w14:paraId="0A827A66" w14:textId="77777777" w:rsidTr="009B0820">
        <w:trPr>
          <w:cantSplit/>
        </w:trPr>
        <w:tc>
          <w:tcPr>
            <w:tcW w:w="3118" w:type="dxa"/>
          </w:tcPr>
          <w:p w14:paraId="1E54B81B" w14:textId="77777777" w:rsidR="00DA0F69" w:rsidRPr="00827371" w:rsidRDefault="00DA0F69" w:rsidP="009B0820">
            <w:pPr>
              <w:keepNext/>
              <w:keepLines/>
              <w:spacing w:after="0" w:line="240" w:lineRule="auto"/>
              <w:ind w:left="317" w:hanging="283"/>
              <w:rPr>
                <w:rFonts w:eastAsia="Times New Roman" w:cs="Times New Roman"/>
                <w:sz w:val="8"/>
                <w:szCs w:val="20"/>
              </w:rPr>
            </w:pPr>
          </w:p>
        </w:tc>
        <w:tc>
          <w:tcPr>
            <w:tcW w:w="1417" w:type="dxa"/>
          </w:tcPr>
          <w:p w14:paraId="3327A825" w14:textId="77777777" w:rsidR="00DA0F69" w:rsidRPr="00827371" w:rsidRDefault="00DA0F69" w:rsidP="009B0820">
            <w:pPr>
              <w:keepNext/>
              <w:keepLines/>
              <w:pBdr>
                <w:bottom w:val="single" w:sz="4" w:space="1" w:color="auto"/>
              </w:pBdr>
              <w:tabs>
                <w:tab w:val="decimal" w:pos="742"/>
              </w:tabs>
              <w:spacing w:after="60" w:line="240" w:lineRule="auto"/>
              <w:ind w:left="206" w:right="120"/>
              <w:rPr>
                <w:rFonts w:eastAsia="Times New Roman" w:cs="Times New Roman"/>
                <w:sz w:val="8"/>
                <w:szCs w:val="20"/>
                <w:u w:val="single"/>
              </w:rPr>
            </w:pPr>
          </w:p>
        </w:tc>
        <w:tc>
          <w:tcPr>
            <w:tcW w:w="1418" w:type="dxa"/>
          </w:tcPr>
          <w:p w14:paraId="136A6019" w14:textId="77777777" w:rsidR="00DA0F69" w:rsidRPr="00827371" w:rsidRDefault="00DA0F69" w:rsidP="009B0820">
            <w:pPr>
              <w:keepNext/>
              <w:keepLines/>
              <w:pBdr>
                <w:bottom w:val="single" w:sz="4" w:space="1" w:color="auto"/>
              </w:pBdr>
              <w:tabs>
                <w:tab w:val="decimal" w:pos="742"/>
              </w:tabs>
              <w:spacing w:after="60" w:line="240" w:lineRule="auto"/>
              <w:ind w:left="206" w:right="120"/>
              <w:rPr>
                <w:rFonts w:eastAsia="Times New Roman" w:cs="Times New Roman"/>
                <w:sz w:val="8"/>
                <w:szCs w:val="20"/>
                <w:u w:val="single"/>
              </w:rPr>
            </w:pPr>
          </w:p>
        </w:tc>
        <w:tc>
          <w:tcPr>
            <w:tcW w:w="1417" w:type="dxa"/>
            <w:tcBorders>
              <w:left w:val="single" w:sz="4" w:space="0" w:color="auto"/>
              <w:right w:val="single" w:sz="4" w:space="0" w:color="auto"/>
            </w:tcBorders>
          </w:tcPr>
          <w:p w14:paraId="72F54B96" w14:textId="77777777" w:rsidR="00DA0F69" w:rsidRPr="00827371" w:rsidRDefault="00DA0F69" w:rsidP="009B0820">
            <w:pPr>
              <w:keepNext/>
              <w:keepLines/>
              <w:pBdr>
                <w:bottom w:val="single" w:sz="4" w:space="1" w:color="auto"/>
              </w:pBdr>
              <w:tabs>
                <w:tab w:val="decimal" w:pos="742"/>
              </w:tabs>
              <w:spacing w:after="60" w:line="240" w:lineRule="auto"/>
              <w:ind w:left="206" w:right="120"/>
              <w:rPr>
                <w:rFonts w:eastAsia="Times New Roman" w:cs="Times New Roman"/>
                <w:sz w:val="8"/>
                <w:szCs w:val="20"/>
                <w:u w:val="single"/>
              </w:rPr>
            </w:pPr>
          </w:p>
        </w:tc>
        <w:tc>
          <w:tcPr>
            <w:tcW w:w="1418" w:type="dxa"/>
            <w:tcBorders>
              <w:left w:val="single" w:sz="4" w:space="0" w:color="auto"/>
            </w:tcBorders>
          </w:tcPr>
          <w:p w14:paraId="4761B5A6" w14:textId="77777777" w:rsidR="00DA0F69" w:rsidRPr="00827371" w:rsidRDefault="00DA0F69" w:rsidP="009B0820">
            <w:pPr>
              <w:keepNext/>
              <w:keepLines/>
              <w:pBdr>
                <w:bottom w:val="single" w:sz="4" w:space="1" w:color="auto"/>
              </w:pBdr>
              <w:tabs>
                <w:tab w:val="decimal" w:pos="742"/>
              </w:tabs>
              <w:spacing w:after="60" w:line="240" w:lineRule="auto"/>
              <w:ind w:left="206" w:right="120"/>
              <w:rPr>
                <w:rFonts w:eastAsia="Times New Roman" w:cs="Times New Roman"/>
                <w:sz w:val="8"/>
                <w:szCs w:val="20"/>
                <w:u w:val="single"/>
              </w:rPr>
            </w:pPr>
          </w:p>
        </w:tc>
      </w:tr>
      <w:tr w:rsidR="00DA0F69" w:rsidRPr="00827371" w14:paraId="5E089D50" w14:textId="77777777" w:rsidTr="009B0820">
        <w:trPr>
          <w:cantSplit/>
        </w:trPr>
        <w:tc>
          <w:tcPr>
            <w:tcW w:w="3118" w:type="dxa"/>
          </w:tcPr>
          <w:p w14:paraId="4A9E4D68" w14:textId="77777777" w:rsidR="00DA0F69" w:rsidRPr="00827371" w:rsidRDefault="00DA0F69" w:rsidP="009B0820">
            <w:pPr>
              <w:keepNext/>
              <w:keepLines/>
              <w:spacing w:after="0" w:line="240" w:lineRule="auto"/>
              <w:ind w:left="317" w:hanging="283"/>
              <w:jc w:val="both"/>
              <w:rPr>
                <w:rFonts w:eastAsia="Times New Roman" w:cs="Times New Roman"/>
                <w:szCs w:val="20"/>
              </w:rPr>
            </w:pPr>
            <w:r w:rsidRPr="00827371">
              <w:rPr>
                <w:rFonts w:eastAsia="Times New Roman" w:cs="Times New Roman"/>
                <w:szCs w:val="20"/>
              </w:rPr>
              <w:t>Net interest income</w:t>
            </w:r>
          </w:p>
        </w:tc>
        <w:tc>
          <w:tcPr>
            <w:tcW w:w="1417" w:type="dxa"/>
          </w:tcPr>
          <w:p w14:paraId="360C6B05" w14:textId="77777777" w:rsidR="00DA0F69" w:rsidRPr="00827371" w:rsidRDefault="00DA0F69" w:rsidP="009B0820">
            <w:pPr>
              <w:keepNext/>
              <w:keepLines/>
              <w:tabs>
                <w:tab w:val="decimal" w:pos="743"/>
              </w:tabs>
              <w:spacing w:after="0" w:line="240" w:lineRule="auto"/>
              <w:rPr>
                <w:rFonts w:eastAsia="Times New Roman" w:cs="Times New Roman"/>
                <w:szCs w:val="20"/>
              </w:rPr>
            </w:pPr>
            <w:r>
              <w:rPr>
                <w:rFonts w:eastAsia="Times New Roman" w:cs="Times New Roman"/>
                <w:szCs w:val="20"/>
              </w:rPr>
              <w:t>146.7</w:t>
            </w:r>
          </w:p>
        </w:tc>
        <w:tc>
          <w:tcPr>
            <w:tcW w:w="1418" w:type="dxa"/>
          </w:tcPr>
          <w:p w14:paraId="1572694C" w14:textId="77777777" w:rsidR="00DA0F69" w:rsidRPr="00827371" w:rsidRDefault="00DA0F69" w:rsidP="009B0820">
            <w:pPr>
              <w:keepNext/>
              <w:keepLines/>
              <w:tabs>
                <w:tab w:val="decimal" w:pos="743"/>
              </w:tabs>
              <w:spacing w:after="0" w:line="240" w:lineRule="auto"/>
              <w:rPr>
                <w:rFonts w:eastAsia="Times New Roman" w:cs="Times New Roman"/>
                <w:szCs w:val="20"/>
              </w:rPr>
            </w:pPr>
            <w:r>
              <w:rPr>
                <w:rFonts w:eastAsia="Times New Roman" w:cs="Times New Roman"/>
                <w:szCs w:val="20"/>
              </w:rPr>
              <w:t>60.7</w:t>
            </w:r>
          </w:p>
        </w:tc>
        <w:tc>
          <w:tcPr>
            <w:tcW w:w="1417" w:type="dxa"/>
            <w:tcBorders>
              <w:left w:val="single" w:sz="4" w:space="0" w:color="auto"/>
              <w:right w:val="single" w:sz="4" w:space="0" w:color="auto"/>
            </w:tcBorders>
          </w:tcPr>
          <w:p w14:paraId="613E5137" w14:textId="77777777" w:rsidR="00DA0F69" w:rsidRPr="00827371" w:rsidRDefault="00DA0F69" w:rsidP="009B0820">
            <w:pPr>
              <w:keepNext/>
              <w:keepLines/>
              <w:tabs>
                <w:tab w:val="decimal" w:pos="722"/>
              </w:tabs>
              <w:spacing w:after="0" w:line="240" w:lineRule="auto"/>
              <w:rPr>
                <w:rFonts w:eastAsia="Times New Roman" w:cs="Times New Roman"/>
                <w:szCs w:val="20"/>
              </w:rPr>
            </w:pPr>
            <w:r>
              <w:rPr>
                <w:rFonts w:eastAsia="Times New Roman" w:cs="Times New Roman"/>
                <w:szCs w:val="20"/>
              </w:rPr>
              <w:t>32.5</w:t>
            </w:r>
          </w:p>
        </w:tc>
        <w:tc>
          <w:tcPr>
            <w:tcW w:w="1418" w:type="dxa"/>
            <w:tcBorders>
              <w:left w:val="single" w:sz="4" w:space="0" w:color="auto"/>
            </w:tcBorders>
          </w:tcPr>
          <w:p w14:paraId="2EBE8532" w14:textId="77777777" w:rsidR="00DA0F69" w:rsidRPr="00827371" w:rsidRDefault="00DA0F69" w:rsidP="009B0820">
            <w:pPr>
              <w:keepNext/>
              <w:keepLines/>
              <w:tabs>
                <w:tab w:val="decimal" w:pos="722"/>
              </w:tabs>
              <w:spacing w:after="0" w:line="240" w:lineRule="auto"/>
              <w:rPr>
                <w:rFonts w:eastAsia="Times New Roman" w:cs="Times New Roman"/>
                <w:szCs w:val="20"/>
              </w:rPr>
            </w:pPr>
            <w:r>
              <w:rPr>
                <w:rFonts w:eastAsia="Times New Roman" w:cs="Times New Roman"/>
                <w:szCs w:val="20"/>
              </w:rPr>
              <w:t>239.9</w:t>
            </w:r>
          </w:p>
        </w:tc>
      </w:tr>
      <w:tr w:rsidR="00DA0F69" w:rsidRPr="00827371" w14:paraId="7CDC413F" w14:textId="77777777" w:rsidTr="009B0820">
        <w:trPr>
          <w:cantSplit/>
        </w:trPr>
        <w:tc>
          <w:tcPr>
            <w:tcW w:w="3118" w:type="dxa"/>
          </w:tcPr>
          <w:p w14:paraId="0B87F137" w14:textId="77777777" w:rsidR="00DA0F69" w:rsidRPr="00827371" w:rsidRDefault="00DA0F69" w:rsidP="009B0820">
            <w:pPr>
              <w:keepNext/>
              <w:keepLines/>
              <w:spacing w:after="0" w:line="240" w:lineRule="auto"/>
              <w:ind w:left="317" w:hanging="283"/>
              <w:jc w:val="both"/>
              <w:rPr>
                <w:rFonts w:eastAsia="Times New Roman" w:cs="Times New Roman"/>
                <w:szCs w:val="20"/>
              </w:rPr>
            </w:pPr>
            <w:r w:rsidRPr="00827371">
              <w:rPr>
                <w:rFonts w:eastAsia="Times New Roman" w:cs="Times New Roman"/>
                <w:szCs w:val="20"/>
              </w:rPr>
              <w:t>Other operating income</w:t>
            </w:r>
          </w:p>
        </w:tc>
        <w:tc>
          <w:tcPr>
            <w:tcW w:w="1417" w:type="dxa"/>
          </w:tcPr>
          <w:p w14:paraId="793D74B6" w14:textId="77777777" w:rsidR="00DA0F69" w:rsidRPr="00827371" w:rsidRDefault="00DA0F69" w:rsidP="009B0820">
            <w:pPr>
              <w:keepNext/>
              <w:keepLines/>
              <w:tabs>
                <w:tab w:val="decimal" w:pos="743"/>
              </w:tabs>
              <w:spacing w:after="0" w:line="240" w:lineRule="auto"/>
              <w:rPr>
                <w:rFonts w:eastAsia="Times New Roman" w:cs="Times New Roman"/>
                <w:szCs w:val="20"/>
              </w:rPr>
            </w:pPr>
            <w:r>
              <w:rPr>
                <w:rFonts w:eastAsia="Times New Roman" w:cs="Times New Roman"/>
                <w:szCs w:val="20"/>
              </w:rPr>
              <w:t>1.7</w:t>
            </w:r>
          </w:p>
        </w:tc>
        <w:tc>
          <w:tcPr>
            <w:tcW w:w="1418" w:type="dxa"/>
          </w:tcPr>
          <w:p w14:paraId="45B370FD" w14:textId="77777777" w:rsidR="00DA0F69" w:rsidRPr="00827371" w:rsidRDefault="00DA0F69" w:rsidP="009B0820">
            <w:pPr>
              <w:keepNext/>
              <w:keepLines/>
              <w:tabs>
                <w:tab w:val="decimal" w:pos="743"/>
              </w:tabs>
              <w:spacing w:after="0" w:line="240" w:lineRule="auto"/>
              <w:rPr>
                <w:rFonts w:eastAsia="Times New Roman" w:cs="Times New Roman"/>
                <w:szCs w:val="20"/>
              </w:rPr>
            </w:pPr>
            <w:r>
              <w:rPr>
                <w:rFonts w:eastAsia="Times New Roman" w:cs="Times New Roman"/>
                <w:szCs w:val="20"/>
              </w:rPr>
              <w:t>5.0</w:t>
            </w:r>
          </w:p>
        </w:tc>
        <w:tc>
          <w:tcPr>
            <w:tcW w:w="1417" w:type="dxa"/>
            <w:tcBorders>
              <w:left w:val="single" w:sz="4" w:space="0" w:color="auto"/>
              <w:right w:val="single" w:sz="4" w:space="0" w:color="auto"/>
            </w:tcBorders>
          </w:tcPr>
          <w:p w14:paraId="100271F4" w14:textId="77777777" w:rsidR="00DA0F69" w:rsidRPr="00827371" w:rsidRDefault="00DA0F69" w:rsidP="009B0820">
            <w:pPr>
              <w:keepNext/>
              <w:keepLines/>
              <w:tabs>
                <w:tab w:val="decimal" w:pos="722"/>
              </w:tabs>
              <w:spacing w:after="0" w:line="240" w:lineRule="auto"/>
              <w:rPr>
                <w:rFonts w:eastAsia="Times New Roman" w:cs="Times New Roman"/>
                <w:szCs w:val="20"/>
              </w:rPr>
            </w:pPr>
            <w:r>
              <w:rPr>
                <w:rFonts w:eastAsia="Times New Roman" w:cs="Times New Roman"/>
                <w:szCs w:val="20"/>
              </w:rPr>
              <w:t>-</w:t>
            </w:r>
          </w:p>
        </w:tc>
        <w:tc>
          <w:tcPr>
            <w:tcW w:w="1418" w:type="dxa"/>
            <w:tcBorders>
              <w:left w:val="single" w:sz="4" w:space="0" w:color="auto"/>
            </w:tcBorders>
          </w:tcPr>
          <w:p w14:paraId="48DA6187" w14:textId="77777777" w:rsidR="00DA0F69" w:rsidRPr="00827371" w:rsidRDefault="00DA0F69" w:rsidP="009B0820">
            <w:pPr>
              <w:keepNext/>
              <w:keepLines/>
              <w:tabs>
                <w:tab w:val="decimal" w:pos="722"/>
              </w:tabs>
              <w:spacing w:after="0" w:line="240" w:lineRule="auto"/>
              <w:rPr>
                <w:rFonts w:eastAsia="Times New Roman" w:cs="Times New Roman"/>
                <w:szCs w:val="20"/>
              </w:rPr>
            </w:pPr>
            <w:r>
              <w:rPr>
                <w:rFonts w:eastAsia="Times New Roman" w:cs="Times New Roman"/>
                <w:szCs w:val="20"/>
              </w:rPr>
              <w:t>6.7</w:t>
            </w:r>
          </w:p>
        </w:tc>
      </w:tr>
      <w:tr w:rsidR="00DA0F69" w:rsidRPr="00827371" w14:paraId="464A0507" w14:textId="77777777" w:rsidTr="009B0820">
        <w:trPr>
          <w:cantSplit/>
        </w:trPr>
        <w:tc>
          <w:tcPr>
            <w:tcW w:w="3118" w:type="dxa"/>
          </w:tcPr>
          <w:p w14:paraId="28BFF97C" w14:textId="77777777" w:rsidR="00DA0F69" w:rsidRPr="00827371" w:rsidRDefault="00DA0F69" w:rsidP="009B0820">
            <w:pPr>
              <w:keepNext/>
              <w:keepLines/>
              <w:spacing w:after="0" w:line="240" w:lineRule="auto"/>
              <w:ind w:left="317" w:hanging="283"/>
              <w:rPr>
                <w:rFonts w:eastAsia="Times New Roman" w:cs="Times New Roman"/>
                <w:sz w:val="8"/>
                <w:szCs w:val="20"/>
              </w:rPr>
            </w:pPr>
          </w:p>
        </w:tc>
        <w:tc>
          <w:tcPr>
            <w:tcW w:w="1417" w:type="dxa"/>
          </w:tcPr>
          <w:p w14:paraId="67D2DD97" w14:textId="77777777" w:rsidR="00DA0F69" w:rsidRPr="00827371" w:rsidRDefault="00DA0F69" w:rsidP="009B0820">
            <w:pPr>
              <w:keepNext/>
              <w:keepLines/>
              <w:pBdr>
                <w:bottom w:val="single" w:sz="4" w:space="1" w:color="auto"/>
              </w:pBdr>
              <w:tabs>
                <w:tab w:val="decimal" w:pos="742"/>
              </w:tabs>
              <w:spacing w:after="60" w:line="240" w:lineRule="auto"/>
              <w:ind w:left="206" w:right="120"/>
              <w:rPr>
                <w:rFonts w:eastAsia="Times New Roman" w:cs="Times New Roman"/>
                <w:sz w:val="8"/>
                <w:szCs w:val="20"/>
                <w:u w:val="single"/>
              </w:rPr>
            </w:pPr>
          </w:p>
        </w:tc>
        <w:tc>
          <w:tcPr>
            <w:tcW w:w="1418" w:type="dxa"/>
          </w:tcPr>
          <w:p w14:paraId="1F8BD801" w14:textId="77777777" w:rsidR="00DA0F69" w:rsidRPr="00827371" w:rsidRDefault="00DA0F69" w:rsidP="009B0820">
            <w:pPr>
              <w:keepNext/>
              <w:keepLines/>
              <w:pBdr>
                <w:bottom w:val="single" w:sz="4" w:space="1" w:color="auto"/>
              </w:pBdr>
              <w:tabs>
                <w:tab w:val="decimal" w:pos="742"/>
              </w:tabs>
              <w:spacing w:after="60" w:line="240" w:lineRule="auto"/>
              <w:ind w:left="206" w:right="120"/>
              <w:rPr>
                <w:rFonts w:eastAsia="Times New Roman" w:cs="Times New Roman"/>
                <w:sz w:val="8"/>
                <w:szCs w:val="20"/>
                <w:u w:val="single"/>
              </w:rPr>
            </w:pPr>
          </w:p>
        </w:tc>
        <w:tc>
          <w:tcPr>
            <w:tcW w:w="1417" w:type="dxa"/>
            <w:tcBorders>
              <w:left w:val="single" w:sz="4" w:space="0" w:color="auto"/>
              <w:right w:val="single" w:sz="4" w:space="0" w:color="auto"/>
            </w:tcBorders>
          </w:tcPr>
          <w:p w14:paraId="52EA524A" w14:textId="77777777" w:rsidR="00DA0F69" w:rsidRPr="00827371" w:rsidRDefault="00DA0F69" w:rsidP="009B0820">
            <w:pPr>
              <w:keepNext/>
              <w:keepLines/>
              <w:pBdr>
                <w:bottom w:val="single" w:sz="4" w:space="1" w:color="auto"/>
              </w:pBdr>
              <w:tabs>
                <w:tab w:val="decimal" w:pos="742"/>
              </w:tabs>
              <w:spacing w:after="60" w:line="240" w:lineRule="auto"/>
              <w:ind w:left="206" w:right="120"/>
              <w:rPr>
                <w:rFonts w:eastAsia="Times New Roman" w:cs="Times New Roman"/>
                <w:sz w:val="8"/>
                <w:szCs w:val="20"/>
                <w:u w:val="single"/>
              </w:rPr>
            </w:pPr>
          </w:p>
        </w:tc>
        <w:tc>
          <w:tcPr>
            <w:tcW w:w="1418" w:type="dxa"/>
            <w:tcBorders>
              <w:left w:val="single" w:sz="4" w:space="0" w:color="auto"/>
            </w:tcBorders>
          </w:tcPr>
          <w:p w14:paraId="0263B601" w14:textId="77777777" w:rsidR="00DA0F69" w:rsidRPr="00827371" w:rsidRDefault="00DA0F69" w:rsidP="009B0820">
            <w:pPr>
              <w:keepNext/>
              <w:keepLines/>
              <w:pBdr>
                <w:bottom w:val="single" w:sz="4" w:space="1" w:color="auto"/>
              </w:pBdr>
              <w:tabs>
                <w:tab w:val="decimal" w:pos="742"/>
              </w:tabs>
              <w:spacing w:after="60" w:line="240" w:lineRule="auto"/>
              <w:ind w:left="206" w:right="120"/>
              <w:rPr>
                <w:rFonts w:eastAsia="Times New Roman" w:cs="Times New Roman"/>
                <w:sz w:val="8"/>
                <w:szCs w:val="20"/>
                <w:u w:val="single"/>
              </w:rPr>
            </w:pPr>
          </w:p>
        </w:tc>
      </w:tr>
      <w:tr w:rsidR="00DA0F69" w:rsidRPr="00827371" w14:paraId="4A444DB5" w14:textId="77777777" w:rsidTr="009B0820">
        <w:trPr>
          <w:cantSplit/>
        </w:trPr>
        <w:tc>
          <w:tcPr>
            <w:tcW w:w="3118" w:type="dxa"/>
          </w:tcPr>
          <w:p w14:paraId="20AFAE05" w14:textId="77777777" w:rsidR="00DA0F69" w:rsidRPr="00827371" w:rsidRDefault="00DA0F69" w:rsidP="009B0820">
            <w:pPr>
              <w:keepNext/>
              <w:keepLines/>
              <w:spacing w:after="0" w:line="240" w:lineRule="auto"/>
              <w:ind w:firstLine="34"/>
              <w:jc w:val="both"/>
              <w:rPr>
                <w:rFonts w:eastAsia="Times New Roman" w:cs="Times New Roman"/>
                <w:szCs w:val="20"/>
              </w:rPr>
            </w:pPr>
            <w:r w:rsidRPr="00827371">
              <w:rPr>
                <w:rFonts w:eastAsia="Times New Roman" w:cs="Times New Roman"/>
                <w:szCs w:val="20"/>
              </w:rPr>
              <w:t>Total operating income</w:t>
            </w:r>
          </w:p>
        </w:tc>
        <w:tc>
          <w:tcPr>
            <w:tcW w:w="1417" w:type="dxa"/>
          </w:tcPr>
          <w:p w14:paraId="0EB3C372" w14:textId="77777777" w:rsidR="00DA0F69" w:rsidRPr="00827371" w:rsidRDefault="00DA0F69" w:rsidP="009B0820">
            <w:pPr>
              <w:keepNext/>
              <w:keepLines/>
              <w:tabs>
                <w:tab w:val="decimal" w:pos="743"/>
              </w:tabs>
              <w:spacing w:after="0" w:line="240" w:lineRule="auto"/>
              <w:rPr>
                <w:rFonts w:eastAsia="Times New Roman" w:cs="Times New Roman"/>
                <w:szCs w:val="20"/>
              </w:rPr>
            </w:pPr>
            <w:r>
              <w:rPr>
                <w:rFonts w:eastAsia="Times New Roman" w:cs="Times New Roman"/>
                <w:szCs w:val="20"/>
              </w:rPr>
              <w:t>148.4</w:t>
            </w:r>
          </w:p>
        </w:tc>
        <w:tc>
          <w:tcPr>
            <w:tcW w:w="1418" w:type="dxa"/>
          </w:tcPr>
          <w:p w14:paraId="215DA6C9" w14:textId="77777777" w:rsidR="00DA0F69" w:rsidRPr="00827371" w:rsidRDefault="00DA0F69" w:rsidP="009B0820">
            <w:pPr>
              <w:keepNext/>
              <w:keepLines/>
              <w:tabs>
                <w:tab w:val="decimal" w:pos="743"/>
              </w:tabs>
              <w:spacing w:after="0" w:line="240" w:lineRule="auto"/>
              <w:rPr>
                <w:rFonts w:eastAsia="Times New Roman" w:cs="Times New Roman"/>
                <w:szCs w:val="20"/>
              </w:rPr>
            </w:pPr>
            <w:r>
              <w:rPr>
                <w:rFonts w:eastAsia="Times New Roman" w:cs="Times New Roman"/>
                <w:szCs w:val="20"/>
              </w:rPr>
              <w:t>65.7</w:t>
            </w:r>
          </w:p>
        </w:tc>
        <w:tc>
          <w:tcPr>
            <w:tcW w:w="1417" w:type="dxa"/>
            <w:tcBorders>
              <w:left w:val="single" w:sz="4" w:space="0" w:color="auto"/>
              <w:right w:val="single" w:sz="4" w:space="0" w:color="auto"/>
            </w:tcBorders>
          </w:tcPr>
          <w:p w14:paraId="20D4339B" w14:textId="77777777" w:rsidR="00DA0F69" w:rsidRPr="00827371" w:rsidRDefault="00DA0F69" w:rsidP="009B0820">
            <w:pPr>
              <w:keepNext/>
              <w:keepLines/>
              <w:tabs>
                <w:tab w:val="decimal" w:pos="722"/>
              </w:tabs>
              <w:spacing w:after="0" w:line="240" w:lineRule="auto"/>
              <w:rPr>
                <w:rFonts w:eastAsia="Times New Roman" w:cs="Times New Roman"/>
                <w:szCs w:val="20"/>
              </w:rPr>
            </w:pPr>
            <w:r>
              <w:rPr>
                <w:rFonts w:eastAsia="Times New Roman" w:cs="Times New Roman"/>
                <w:szCs w:val="20"/>
              </w:rPr>
              <w:t>32.5</w:t>
            </w:r>
          </w:p>
        </w:tc>
        <w:tc>
          <w:tcPr>
            <w:tcW w:w="1418" w:type="dxa"/>
            <w:tcBorders>
              <w:left w:val="single" w:sz="4" w:space="0" w:color="auto"/>
            </w:tcBorders>
          </w:tcPr>
          <w:p w14:paraId="07CC78D6" w14:textId="77777777" w:rsidR="00DA0F69" w:rsidRPr="00827371" w:rsidRDefault="00DA0F69" w:rsidP="009B0820">
            <w:pPr>
              <w:keepNext/>
              <w:keepLines/>
              <w:tabs>
                <w:tab w:val="decimal" w:pos="722"/>
              </w:tabs>
              <w:spacing w:after="0" w:line="240" w:lineRule="auto"/>
              <w:rPr>
                <w:rFonts w:eastAsia="Times New Roman" w:cs="Times New Roman"/>
                <w:szCs w:val="20"/>
              </w:rPr>
            </w:pPr>
            <w:r>
              <w:rPr>
                <w:rFonts w:eastAsia="Times New Roman" w:cs="Times New Roman"/>
                <w:szCs w:val="20"/>
              </w:rPr>
              <w:t>246.6</w:t>
            </w:r>
          </w:p>
        </w:tc>
      </w:tr>
      <w:tr w:rsidR="00DA0F69" w:rsidRPr="00827371" w14:paraId="008E42BF" w14:textId="77777777" w:rsidTr="009B0820">
        <w:trPr>
          <w:cantSplit/>
        </w:trPr>
        <w:tc>
          <w:tcPr>
            <w:tcW w:w="3118" w:type="dxa"/>
          </w:tcPr>
          <w:p w14:paraId="3965F9C9" w14:textId="77777777" w:rsidR="00DA0F69" w:rsidRPr="00827371" w:rsidRDefault="00DA0F69" w:rsidP="009B0820">
            <w:pPr>
              <w:keepNext/>
              <w:keepLines/>
              <w:spacing w:after="0" w:line="240" w:lineRule="auto"/>
              <w:ind w:left="317" w:hanging="283"/>
              <w:jc w:val="both"/>
              <w:rPr>
                <w:rFonts w:eastAsia="Times New Roman" w:cs="Times New Roman"/>
                <w:szCs w:val="20"/>
              </w:rPr>
            </w:pPr>
            <w:r w:rsidRPr="00827371">
              <w:rPr>
                <w:rFonts w:eastAsia="Times New Roman" w:cs="Times New Roman"/>
                <w:szCs w:val="20"/>
              </w:rPr>
              <w:t>Operating expenses</w:t>
            </w:r>
          </w:p>
        </w:tc>
        <w:tc>
          <w:tcPr>
            <w:tcW w:w="1417" w:type="dxa"/>
          </w:tcPr>
          <w:p w14:paraId="182C767A" w14:textId="77777777" w:rsidR="00DA0F69" w:rsidRPr="00827371" w:rsidRDefault="00DA0F69" w:rsidP="009B0820">
            <w:pPr>
              <w:keepNext/>
              <w:keepLines/>
              <w:tabs>
                <w:tab w:val="decimal" w:pos="743"/>
              </w:tabs>
              <w:spacing w:after="0" w:line="240" w:lineRule="auto"/>
              <w:rPr>
                <w:rFonts w:eastAsia="Times New Roman" w:cs="Times New Roman"/>
                <w:szCs w:val="20"/>
              </w:rPr>
            </w:pPr>
            <w:r>
              <w:rPr>
                <w:rFonts w:eastAsia="Times New Roman" w:cs="Times New Roman"/>
                <w:szCs w:val="20"/>
              </w:rPr>
              <w:t>(11.6)</w:t>
            </w:r>
          </w:p>
        </w:tc>
        <w:tc>
          <w:tcPr>
            <w:tcW w:w="1418" w:type="dxa"/>
          </w:tcPr>
          <w:p w14:paraId="7CC9F3B8" w14:textId="77777777" w:rsidR="00DA0F69" w:rsidRPr="00827371" w:rsidRDefault="00DA0F69" w:rsidP="009B0820">
            <w:pPr>
              <w:keepNext/>
              <w:keepLines/>
              <w:tabs>
                <w:tab w:val="decimal" w:pos="743"/>
              </w:tabs>
              <w:spacing w:after="0" w:line="240" w:lineRule="auto"/>
              <w:rPr>
                <w:rFonts w:eastAsia="Times New Roman" w:cs="Times New Roman"/>
                <w:szCs w:val="20"/>
              </w:rPr>
            </w:pPr>
            <w:r>
              <w:rPr>
                <w:rFonts w:eastAsia="Times New Roman" w:cs="Times New Roman"/>
                <w:szCs w:val="20"/>
              </w:rPr>
              <w:t>(13.4)</w:t>
            </w:r>
          </w:p>
        </w:tc>
        <w:tc>
          <w:tcPr>
            <w:tcW w:w="1417" w:type="dxa"/>
            <w:tcBorders>
              <w:left w:val="single" w:sz="4" w:space="0" w:color="auto"/>
              <w:right w:val="single" w:sz="4" w:space="0" w:color="auto"/>
            </w:tcBorders>
          </w:tcPr>
          <w:p w14:paraId="6A97CC08" w14:textId="77777777" w:rsidR="00DA0F69" w:rsidRPr="00827371" w:rsidRDefault="00DA0F69" w:rsidP="009B0820">
            <w:pPr>
              <w:keepNext/>
              <w:keepLines/>
              <w:tabs>
                <w:tab w:val="decimal" w:pos="722"/>
              </w:tabs>
              <w:spacing w:after="0" w:line="240" w:lineRule="auto"/>
              <w:rPr>
                <w:rFonts w:eastAsia="Times New Roman" w:cs="Times New Roman"/>
                <w:szCs w:val="20"/>
              </w:rPr>
            </w:pPr>
            <w:r>
              <w:rPr>
                <w:rFonts w:eastAsia="Times New Roman" w:cs="Times New Roman"/>
                <w:szCs w:val="20"/>
              </w:rPr>
              <w:t>(65.0)</w:t>
            </w:r>
          </w:p>
        </w:tc>
        <w:tc>
          <w:tcPr>
            <w:tcW w:w="1418" w:type="dxa"/>
            <w:tcBorders>
              <w:left w:val="single" w:sz="4" w:space="0" w:color="auto"/>
            </w:tcBorders>
          </w:tcPr>
          <w:p w14:paraId="5C7B4837" w14:textId="77777777" w:rsidR="00DA0F69" w:rsidRPr="00827371" w:rsidRDefault="00DA0F69" w:rsidP="009B0820">
            <w:pPr>
              <w:keepNext/>
              <w:keepLines/>
              <w:tabs>
                <w:tab w:val="decimal" w:pos="722"/>
              </w:tabs>
              <w:spacing w:after="0" w:line="240" w:lineRule="auto"/>
              <w:rPr>
                <w:rFonts w:eastAsia="Times New Roman" w:cs="Times New Roman"/>
                <w:szCs w:val="20"/>
              </w:rPr>
            </w:pPr>
            <w:r>
              <w:rPr>
                <w:rFonts w:eastAsia="Times New Roman" w:cs="Times New Roman"/>
                <w:szCs w:val="20"/>
              </w:rPr>
              <w:t>(90.0)</w:t>
            </w:r>
          </w:p>
        </w:tc>
      </w:tr>
      <w:tr w:rsidR="00DA0F69" w:rsidRPr="00827371" w14:paraId="09BD6902" w14:textId="77777777" w:rsidTr="009B0820">
        <w:trPr>
          <w:cantSplit/>
        </w:trPr>
        <w:tc>
          <w:tcPr>
            <w:tcW w:w="3118" w:type="dxa"/>
          </w:tcPr>
          <w:p w14:paraId="6CA347EA" w14:textId="77777777" w:rsidR="00DA0F69" w:rsidRPr="00827371" w:rsidRDefault="00DA0F69" w:rsidP="009B0820">
            <w:pPr>
              <w:keepNext/>
              <w:keepLines/>
              <w:spacing w:after="0" w:line="240" w:lineRule="auto"/>
              <w:ind w:left="317" w:hanging="283"/>
              <w:jc w:val="both"/>
              <w:rPr>
                <w:rFonts w:eastAsia="Times New Roman" w:cs="Times New Roman"/>
                <w:szCs w:val="20"/>
              </w:rPr>
            </w:pPr>
            <w:r w:rsidRPr="00827371">
              <w:rPr>
                <w:rFonts w:eastAsia="Times New Roman" w:cs="Times New Roman"/>
                <w:szCs w:val="20"/>
              </w:rPr>
              <w:t>Provisions for losses</w:t>
            </w:r>
          </w:p>
        </w:tc>
        <w:tc>
          <w:tcPr>
            <w:tcW w:w="1417" w:type="dxa"/>
          </w:tcPr>
          <w:p w14:paraId="4F0AD47E" w14:textId="77777777" w:rsidR="00DA0F69" w:rsidRPr="00827371" w:rsidRDefault="00DA0F69" w:rsidP="009B0820">
            <w:pPr>
              <w:keepNext/>
              <w:keepLines/>
              <w:tabs>
                <w:tab w:val="decimal" w:pos="743"/>
              </w:tabs>
              <w:spacing w:after="0" w:line="240" w:lineRule="auto"/>
              <w:rPr>
                <w:rFonts w:eastAsia="Times New Roman" w:cs="Times New Roman"/>
                <w:szCs w:val="20"/>
              </w:rPr>
            </w:pPr>
            <w:r>
              <w:rPr>
                <w:rFonts w:eastAsia="Times New Roman" w:cs="Times New Roman"/>
                <w:szCs w:val="20"/>
              </w:rPr>
              <w:t>(8.7)</w:t>
            </w:r>
          </w:p>
        </w:tc>
        <w:tc>
          <w:tcPr>
            <w:tcW w:w="1418" w:type="dxa"/>
          </w:tcPr>
          <w:p w14:paraId="6D86CE25" w14:textId="77777777" w:rsidR="00DA0F69" w:rsidRPr="00827371" w:rsidRDefault="00DA0F69" w:rsidP="009B0820">
            <w:pPr>
              <w:keepNext/>
              <w:keepLines/>
              <w:tabs>
                <w:tab w:val="decimal" w:pos="743"/>
              </w:tabs>
              <w:spacing w:after="0" w:line="240" w:lineRule="auto"/>
              <w:rPr>
                <w:rFonts w:eastAsia="Times New Roman" w:cs="Times New Roman"/>
                <w:szCs w:val="20"/>
              </w:rPr>
            </w:pPr>
            <w:r>
              <w:rPr>
                <w:rFonts w:eastAsia="Times New Roman" w:cs="Times New Roman"/>
                <w:szCs w:val="20"/>
              </w:rPr>
              <w:t>(1.6)</w:t>
            </w:r>
          </w:p>
        </w:tc>
        <w:tc>
          <w:tcPr>
            <w:tcW w:w="1417" w:type="dxa"/>
            <w:tcBorders>
              <w:left w:val="single" w:sz="4" w:space="0" w:color="auto"/>
              <w:right w:val="single" w:sz="4" w:space="0" w:color="auto"/>
            </w:tcBorders>
          </w:tcPr>
          <w:p w14:paraId="679F629E" w14:textId="77777777" w:rsidR="00DA0F69" w:rsidRPr="00827371" w:rsidRDefault="00DA0F69" w:rsidP="009B0820">
            <w:pPr>
              <w:keepNext/>
              <w:keepLines/>
              <w:tabs>
                <w:tab w:val="decimal" w:pos="722"/>
              </w:tabs>
              <w:spacing w:after="0" w:line="240" w:lineRule="auto"/>
              <w:rPr>
                <w:rFonts w:eastAsia="Times New Roman" w:cs="Times New Roman"/>
                <w:szCs w:val="20"/>
              </w:rPr>
            </w:pPr>
            <w:r>
              <w:rPr>
                <w:rFonts w:eastAsia="Times New Roman" w:cs="Times New Roman"/>
                <w:szCs w:val="20"/>
              </w:rPr>
              <w:t>-</w:t>
            </w:r>
          </w:p>
        </w:tc>
        <w:tc>
          <w:tcPr>
            <w:tcW w:w="1418" w:type="dxa"/>
            <w:tcBorders>
              <w:left w:val="single" w:sz="4" w:space="0" w:color="auto"/>
            </w:tcBorders>
          </w:tcPr>
          <w:p w14:paraId="689726EE" w14:textId="77777777" w:rsidR="00DA0F69" w:rsidRPr="00827371" w:rsidRDefault="00DA0F69" w:rsidP="009B0820">
            <w:pPr>
              <w:keepNext/>
              <w:keepLines/>
              <w:tabs>
                <w:tab w:val="decimal" w:pos="722"/>
              </w:tabs>
              <w:spacing w:after="0" w:line="240" w:lineRule="auto"/>
              <w:rPr>
                <w:rFonts w:eastAsia="Times New Roman" w:cs="Times New Roman"/>
                <w:szCs w:val="20"/>
              </w:rPr>
            </w:pPr>
            <w:r>
              <w:rPr>
                <w:rFonts w:eastAsia="Times New Roman" w:cs="Times New Roman"/>
                <w:szCs w:val="20"/>
              </w:rPr>
              <w:t>(10.3)</w:t>
            </w:r>
          </w:p>
        </w:tc>
      </w:tr>
      <w:tr w:rsidR="00DA0F69" w:rsidRPr="00827371" w14:paraId="3DBF1091" w14:textId="77777777" w:rsidTr="009B0820">
        <w:trPr>
          <w:cantSplit/>
        </w:trPr>
        <w:tc>
          <w:tcPr>
            <w:tcW w:w="3118" w:type="dxa"/>
          </w:tcPr>
          <w:p w14:paraId="42721E75" w14:textId="77777777" w:rsidR="00DA0F69" w:rsidRPr="00827371" w:rsidRDefault="00DA0F69" w:rsidP="009B0820">
            <w:pPr>
              <w:keepNext/>
              <w:keepLines/>
              <w:spacing w:after="0" w:line="240" w:lineRule="auto"/>
              <w:ind w:left="317" w:hanging="283"/>
              <w:rPr>
                <w:rFonts w:eastAsia="Times New Roman" w:cs="Times New Roman"/>
                <w:sz w:val="8"/>
                <w:szCs w:val="20"/>
              </w:rPr>
            </w:pPr>
          </w:p>
        </w:tc>
        <w:tc>
          <w:tcPr>
            <w:tcW w:w="1417" w:type="dxa"/>
          </w:tcPr>
          <w:p w14:paraId="2F075934" w14:textId="77777777" w:rsidR="00DA0F69" w:rsidRPr="00827371" w:rsidRDefault="00DA0F69" w:rsidP="009B0820">
            <w:pPr>
              <w:keepNext/>
              <w:keepLines/>
              <w:pBdr>
                <w:bottom w:val="single" w:sz="4" w:space="1" w:color="auto"/>
              </w:pBdr>
              <w:tabs>
                <w:tab w:val="decimal" w:pos="742"/>
              </w:tabs>
              <w:spacing w:after="60" w:line="240" w:lineRule="auto"/>
              <w:ind w:left="206" w:right="120"/>
              <w:rPr>
                <w:rFonts w:eastAsia="Times New Roman" w:cs="Times New Roman"/>
                <w:sz w:val="8"/>
                <w:szCs w:val="20"/>
                <w:u w:val="single"/>
              </w:rPr>
            </w:pPr>
          </w:p>
        </w:tc>
        <w:tc>
          <w:tcPr>
            <w:tcW w:w="1418" w:type="dxa"/>
          </w:tcPr>
          <w:p w14:paraId="47F5EC8B" w14:textId="77777777" w:rsidR="00DA0F69" w:rsidRPr="00827371" w:rsidRDefault="00DA0F69" w:rsidP="009B0820">
            <w:pPr>
              <w:keepNext/>
              <w:keepLines/>
              <w:pBdr>
                <w:bottom w:val="single" w:sz="4" w:space="1" w:color="auto"/>
              </w:pBdr>
              <w:tabs>
                <w:tab w:val="decimal" w:pos="742"/>
              </w:tabs>
              <w:spacing w:after="60" w:line="240" w:lineRule="auto"/>
              <w:ind w:left="206" w:right="120"/>
              <w:rPr>
                <w:rFonts w:eastAsia="Times New Roman" w:cs="Times New Roman"/>
                <w:sz w:val="8"/>
                <w:szCs w:val="20"/>
                <w:u w:val="single"/>
              </w:rPr>
            </w:pPr>
          </w:p>
        </w:tc>
        <w:tc>
          <w:tcPr>
            <w:tcW w:w="1417" w:type="dxa"/>
            <w:tcBorders>
              <w:left w:val="single" w:sz="4" w:space="0" w:color="auto"/>
              <w:right w:val="single" w:sz="4" w:space="0" w:color="auto"/>
            </w:tcBorders>
          </w:tcPr>
          <w:p w14:paraId="4080635E" w14:textId="77777777" w:rsidR="00DA0F69" w:rsidRPr="00827371" w:rsidRDefault="00DA0F69" w:rsidP="009B0820">
            <w:pPr>
              <w:keepNext/>
              <w:keepLines/>
              <w:pBdr>
                <w:bottom w:val="single" w:sz="4" w:space="1" w:color="auto"/>
              </w:pBdr>
              <w:tabs>
                <w:tab w:val="decimal" w:pos="742"/>
              </w:tabs>
              <w:spacing w:after="60" w:line="240" w:lineRule="auto"/>
              <w:ind w:left="206" w:right="120"/>
              <w:rPr>
                <w:rFonts w:eastAsia="Times New Roman" w:cs="Times New Roman"/>
                <w:sz w:val="8"/>
                <w:szCs w:val="20"/>
                <w:u w:val="single"/>
              </w:rPr>
            </w:pPr>
          </w:p>
        </w:tc>
        <w:tc>
          <w:tcPr>
            <w:tcW w:w="1418" w:type="dxa"/>
            <w:tcBorders>
              <w:left w:val="single" w:sz="4" w:space="0" w:color="auto"/>
            </w:tcBorders>
          </w:tcPr>
          <w:p w14:paraId="1870E2F2" w14:textId="77777777" w:rsidR="00DA0F69" w:rsidRPr="00827371" w:rsidRDefault="00DA0F69" w:rsidP="009B0820">
            <w:pPr>
              <w:keepNext/>
              <w:keepLines/>
              <w:pBdr>
                <w:bottom w:val="single" w:sz="4" w:space="1" w:color="auto"/>
              </w:pBdr>
              <w:tabs>
                <w:tab w:val="decimal" w:pos="742"/>
              </w:tabs>
              <w:spacing w:after="60" w:line="240" w:lineRule="auto"/>
              <w:ind w:left="206" w:right="120"/>
              <w:rPr>
                <w:rFonts w:eastAsia="Times New Roman" w:cs="Times New Roman"/>
                <w:sz w:val="8"/>
                <w:szCs w:val="20"/>
                <w:u w:val="single"/>
              </w:rPr>
            </w:pPr>
          </w:p>
        </w:tc>
      </w:tr>
      <w:tr w:rsidR="00DA0F69" w:rsidRPr="00827371" w14:paraId="60ACB94F" w14:textId="77777777" w:rsidTr="009B0820">
        <w:trPr>
          <w:cantSplit/>
        </w:trPr>
        <w:tc>
          <w:tcPr>
            <w:tcW w:w="3118" w:type="dxa"/>
          </w:tcPr>
          <w:p w14:paraId="65EB5C6C" w14:textId="77777777" w:rsidR="00DA0F69" w:rsidRPr="00827371" w:rsidRDefault="00DA0F69" w:rsidP="009B0820">
            <w:pPr>
              <w:keepNext/>
              <w:keepLines/>
              <w:spacing w:after="0" w:line="240" w:lineRule="auto"/>
              <w:ind w:left="317" w:hanging="283"/>
              <w:jc w:val="both"/>
              <w:rPr>
                <w:rFonts w:eastAsia="Times New Roman" w:cs="Times New Roman"/>
                <w:szCs w:val="20"/>
              </w:rPr>
            </w:pPr>
          </w:p>
        </w:tc>
        <w:tc>
          <w:tcPr>
            <w:tcW w:w="1417" w:type="dxa"/>
          </w:tcPr>
          <w:p w14:paraId="11457B98" w14:textId="77777777" w:rsidR="00DA0F69" w:rsidRPr="00827371" w:rsidRDefault="00DA0F69" w:rsidP="009B0820">
            <w:pPr>
              <w:keepNext/>
              <w:keepLines/>
              <w:tabs>
                <w:tab w:val="decimal" w:pos="743"/>
              </w:tabs>
              <w:spacing w:after="0" w:line="240" w:lineRule="auto"/>
              <w:rPr>
                <w:rFonts w:eastAsia="Times New Roman" w:cs="Times New Roman"/>
                <w:szCs w:val="20"/>
              </w:rPr>
            </w:pPr>
            <w:r>
              <w:rPr>
                <w:rFonts w:eastAsia="Times New Roman" w:cs="Times New Roman"/>
                <w:szCs w:val="20"/>
              </w:rPr>
              <w:t>128.1</w:t>
            </w:r>
          </w:p>
        </w:tc>
        <w:tc>
          <w:tcPr>
            <w:tcW w:w="1418" w:type="dxa"/>
          </w:tcPr>
          <w:p w14:paraId="31A34053" w14:textId="77777777" w:rsidR="00DA0F69" w:rsidRPr="00827371" w:rsidRDefault="00DA0F69" w:rsidP="009B0820">
            <w:pPr>
              <w:keepNext/>
              <w:keepLines/>
              <w:tabs>
                <w:tab w:val="decimal" w:pos="743"/>
              </w:tabs>
              <w:spacing w:after="0" w:line="240" w:lineRule="auto"/>
              <w:rPr>
                <w:rFonts w:eastAsia="Times New Roman" w:cs="Times New Roman"/>
                <w:szCs w:val="20"/>
              </w:rPr>
            </w:pPr>
            <w:r>
              <w:rPr>
                <w:rFonts w:eastAsia="Times New Roman" w:cs="Times New Roman"/>
                <w:szCs w:val="20"/>
              </w:rPr>
              <w:t>50.7</w:t>
            </w:r>
          </w:p>
        </w:tc>
        <w:tc>
          <w:tcPr>
            <w:tcW w:w="1417" w:type="dxa"/>
            <w:tcBorders>
              <w:left w:val="single" w:sz="4" w:space="0" w:color="auto"/>
              <w:right w:val="single" w:sz="4" w:space="0" w:color="auto"/>
            </w:tcBorders>
          </w:tcPr>
          <w:p w14:paraId="5EE77C47" w14:textId="77777777" w:rsidR="00DA0F69" w:rsidRPr="00827371" w:rsidRDefault="00DA0F69" w:rsidP="009B0820">
            <w:pPr>
              <w:keepNext/>
              <w:keepLines/>
              <w:tabs>
                <w:tab w:val="decimal" w:pos="722"/>
              </w:tabs>
              <w:spacing w:after="0" w:line="240" w:lineRule="auto"/>
              <w:rPr>
                <w:rFonts w:eastAsia="Times New Roman" w:cs="Times New Roman"/>
                <w:szCs w:val="20"/>
              </w:rPr>
            </w:pPr>
            <w:r>
              <w:rPr>
                <w:rFonts w:eastAsia="Times New Roman" w:cs="Times New Roman"/>
                <w:szCs w:val="20"/>
              </w:rPr>
              <w:t>(32.5)</w:t>
            </w:r>
          </w:p>
        </w:tc>
        <w:tc>
          <w:tcPr>
            <w:tcW w:w="1418" w:type="dxa"/>
            <w:tcBorders>
              <w:left w:val="single" w:sz="4" w:space="0" w:color="auto"/>
            </w:tcBorders>
          </w:tcPr>
          <w:p w14:paraId="71979E9C" w14:textId="77777777" w:rsidR="00DA0F69" w:rsidRPr="00827371" w:rsidRDefault="00DA0F69" w:rsidP="009B0820">
            <w:pPr>
              <w:keepNext/>
              <w:keepLines/>
              <w:tabs>
                <w:tab w:val="decimal" w:pos="722"/>
              </w:tabs>
              <w:spacing w:after="0" w:line="240" w:lineRule="auto"/>
              <w:rPr>
                <w:rFonts w:eastAsia="Times New Roman" w:cs="Times New Roman"/>
                <w:szCs w:val="20"/>
              </w:rPr>
            </w:pPr>
            <w:r>
              <w:rPr>
                <w:rFonts w:eastAsia="Times New Roman" w:cs="Times New Roman"/>
                <w:szCs w:val="20"/>
              </w:rPr>
              <w:t>146.3</w:t>
            </w:r>
          </w:p>
        </w:tc>
      </w:tr>
      <w:tr w:rsidR="00DA0F69" w:rsidRPr="00827371" w14:paraId="5BC91DFA" w14:textId="77777777" w:rsidTr="009B0820">
        <w:trPr>
          <w:cantSplit/>
        </w:trPr>
        <w:tc>
          <w:tcPr>
            <w:tcW w:w="3118" w:type="dxa"/>
          </w:tcPr>
          <w:p w14:paraId="5D4E089A" w14:textId="77777777" w:rsidR="00DA0F69" w:rsidRPr="00827371" w:rsidRDefault="00DA0F69" w:rsidP="009B0820">
            <w:pPr>
              <w:keepLines/>
              <w:spacing w:after="0" w:line="240" w:lineRule="auto"/>
              <w:ind w:left="318" w:hanging="284"/>
              <w:rPr>
                <w:rFonts w:eastAsia="Times New Roman" w:cs="Times New Roman"/>
                <w:sz w:val="8"/>
                <w:szCs w:val="20"/>
              </w:rPr>
            </w:pPr>
          </w:p>
        </w:tc>
        <w:tc>
          <w:tcPr>
            <w:tcW w:w="1417" w:type="dxa"/>
          </w:tcPr>
          <w:p w14:paraId="15ACF448" w14:textId="77777777" w:rsidR="00DA0F69" w:rsidRPr="00827371" w:rsidRDefault="00DA0F69" w:rsidP="009B0820">
            <w:pPr>
              <w:keepLines/>
              <w:pBdr>
                <w:bottom w:val="double" w:sz="4" w:space="1" w:color="auto"/>
              </w:pBdr>
              <w:tabs>
                <w:tab w:val="decimal" w:pos="742"/>
              </w:tabs>
              <w:spacing w:after="120" w:line="240" w:lineRule="auto"/>
              <w:ind w:left="206" w:right="120"/>
              <w:rPr>
                <w:rFonts w:eastAsia="Times New Roman" w:cs="Times New Roman"/>
                <w:sz w:val="8"/>
                <w:szCs w:val="20"/>
                <w:u w:val="single"/>
              </w:rPr>
            </w:pPr>
          </w:p>
        </w:tc>
        <w:tc>
          <w:tcPr>
            <w:tcW w:w="1418" w:type="dxa"/>
          </w:tcPr>
          <w:p w14:paraId="27243D0F" w14:textId="77777777" w:rsidR="00DA0F69" w:rsidRPr="00827371" w:rsidRDefault="00DA0F69" w:rsidP="009B0820">
            <w:pPr>
              <w:keepLines/>
              <w:pBdr>
                <w:bottom w:val="double" w:sz="4" w:space="1" w:color="auto"/>
              </w:pBdr>
              <w:tabs>
                <w:tab w:val="decimal" w:pos="742"/>
              </w:tabs>
              <w:spacing w:after="120" w:line="240" w:lineRule="auto"/>
              <w:ind w:left="206" w:right="120"/>
              <w:rPr>
                <w:rFonts w:eastAsia="Times New Roman" w:cs="Times New Roman"/>
                <w:sz w:val="8"/>
                <w:szCs w:val="20"/>
                <w:u w:val="single"/>
              </w:rPr>
            </w:pPr>
          </w:p>
        </w:tc>
        <w:tc>
          <w:tcPr>
            <w:tcW w:w="1417" w:type="dxa"/>
            <w:tcBorders>
              <w:left w:val="single" w:sz="4" w:space="0" w:color="auto"/>
              <w:bottom w:val="single" w:sz="4" w:space="0" w:color="auto"/>
              <w:right w:val="single" w:sz="4" w:space="0" w:color="auto"/>
            </w:tcBorders>
          </w:tcPr>
          <w:p w14:paraId="34472631" w14:textId="77777777" w:rsidR="00DA0F69" w:rsidRPr="00827371" w:rsidRDefault="00DA0F69" w:rsidP="009B0820">
            <w:pPr>
              <w:keepLines/>
              <w:pBdr>
                <w:bottom w:val="double" w:sz="4" w:space="1" w:color="auto"/>
              </w:pBdr>
              <w:tabs>
                <w:tab w:val="decimal" w:pos="742"/>
              </w:tabs>
              <w:spacing w:after="120" w:line="240" w:lineRule="auto"/>
              <w:ind w:left="206" w:right="120"/>
              <w:rPr>
                <w:rFonts w:eastAsia="Times New Roman" w:cs="Times New Roman"/>
                <w:sz w:val="8"/>
                <w:szCs w:val="20"/>
                <w:u w:val="single"/>
              </w:rPr>
            </w:pPr>
          </w:p>
        </w:tc>
        <w:tc>
          <w:tcPr>
            <w:tcW w:w="1418" w:type="dxa"/>
            <w:tcBorders>
              <w:left w:val="single" w:sz="4" w:space="0" w:color="auto"/>
            </w:tcBorders>
          </w:tcPr>
          <w:p w14:paraId="2890F30E" w14:textId="77777777" w:rsidR="00DA0F69" w:rsidRPr="00827371" w:rsidRDefault="00DA0F69" w:rsidP="009B0820">
            <w:pPr>
              <w:keepLines/>
              <w:pBdr>
                <w:bottom w:val="double" w:sz="4" w:space="1" w:color="auto"/>
              </w:pBdr>
              <w:tabs>
                <w:tab w:val="decimal" w:pos="742"/>
              </w:tabs>
              <w:spacing w:after="120" w:line="240" w:lineRule="auto"/>
              <w:ind w:left="206" w:right="120"/>
              <w:rPr>
                <w:rFonts w:eastAsia="Times New Roman" w:cs="Times New Roman"/>
                <w:sz w:val="8"/>
                <w:szCs w:val="20"/>
                <w:u w:val="single"/>
              </w:rPr>
            </w:pPr>
          </w:p>
        </w:tc>
      </w:tr>
    </w:tbl>
    <w:p w14:paraId="4D8FDB02" w14:textId="77777777" w:rsidR="00DA0F69" w:rsidRPr="00827371" w:rsidRDefault="00DA0F69" w:rsidP="00DA0F69">
      <w:pPr>
        <w:keepNext/>
        <w:keepLines/>
        <w:spacing w:after="120" w:line="240" w:lineRule="auto"/>
        <w:ind w:left="426"/>
        <w:jc w:val="both"/>
        <w:rPr>
          <w:rFonts w:eastAsia="Times New Roman" w:cs="Times New Roman"/>
          <w:b/>
          <w:bCs/>
          <w:i/>
          <w:iCs/>
        </w:rPr>
      </w:pPr>
    </w:p>
    <w:p w14:paraId="22D1B7BE" w14:textId="77777777" w:rsidR="00DA0F69" w:rsidRPr="00827371" w:rsidRDefault="00DA0F69" w:rsidP="00DA0F69">
      <w:pPr>
        <w:keepNext/>
        <w:keepLines/>
        <w:spacing w:after="120" w:line="240" w:lineRule="auto"/>
        <w:ind w:left="426"/>
        <w:jc w:val="both"/>
        <w:rPr>
          <w:rFonts w:eastAsia="Times New Roman" w:cs="Times New Roman"/>
          <w:b/>
          <w:bCs/>
          <w:i/>
          <w:iCs/>
        </w:rPr>
      </w:pPr>
      <w:r w:rsidRPr="00827371">
        <w:rPr>
          <w:rFonts w:eastAsia="Times New Roman" w:cs="Times New Roman"/>
          <w:b/>
          <w:bCs/>
          <w:i/>
          <w:iCs/>
        </w:rPr>
        <w:t>Six months ended 31 March 202</w:t>
      </w:r>
      <w:r>
        <w:rPr>
          <w:rFonts w:eastAsia="Times New Roman" w:cs="Times New Roman"/>
          <w:b/>
          <w:bCs/>
          <w:i/>
          <w:iCs/>
        </w:rPr>
        <w:t xml:space="preserve">3 </w:t>
      </w:r>
    </w:p>
    <w:tbl>
      <w:tblPr>
        <w:tblW w:w="8788" w:type="dxa"/>
        <w:tblInd w:w="284" w:type="dxa"/>
        <w:tblLayout w:type="fixed"/>
        <w:tblLook w:val="0000" w:firstRow="0" w:lastRow="0" w:firstColumn="0" w:lastColumn="0" w:noHBand="0" w:noVBand="0"/>
      </w:tblPr>
      <w:tblGrid>
        <w:gridCol w:w="3118"/>
        <w:gridCol w:w="1417"/>
        <w:gridCol w:w="1418"/>
        <w:gridCol w:w="1417"/>
        <w:gridCol w:w="1418"/>
      </w:tblGrid>
      <w:tr w:rsidR="00DA0F69" w:rsidRPr="00827371" w14:paraId="6E726811" w14:textId="77777777" w:rsidTr="009B0820">
        <w:tc>
          <w:tcPr>
            <w:tcW w:w="3118" w:type="dxa"/>
          </w:tcPr>
          <w:p w14:paraId="6282A998" w14:textId="77777777" w:rsidR="00DA0F69" w:rsidRPr="00827371" w:rsidRDefault="00DA0F69" w:rsidP="009B0820">
            <w:pPr>
              <w:keepNext/>
              <w:keepLines/>
              <w:spacing w:after="0" w:line="240" w:lineRule="auto"/>
              <w:ind w:left="-108" w:right="-108" w:firstLine="108"/>
              <w:jc w:val="center"/>
              <w:rPr>
                <w:rFonts w:eastAsia="Times New Roman" w:cs="Times New Roman"/>
                <w:b/>
                <w:szCs w:val="20"/>
              </w:rPr>
            </w:pPr>
          </w:p>
        </w:tc>
        <w:tc>
          <w:tcPr>
            <w:tcW w:w="1417" w:type="dxa"/>
          </w:tcPr>
          <w:p w14:paraId="49B1278D" w14:textId="77777777" w:rsidR="00DA0F69" w:rsidRPr="00827371" w:rsidRDefault="00DA0F69" w:rsidP="009B0820">
            <w:pPr>
              <w:keepNext/>
              <w:keepLines/>
              <w:spacing w:after="0" w:line="240" w:lineRule="auto"/>
              <w:jc w:val="center"/>
              <w:rPr>
                <w:rFonts w:eastAsia="Times New Roman" w:cs="Times New Roman"/>
                <w:b/>
                <w:sz w:val="20"/>
                <w:szCs w:val="18"/>
              </w:rPr>
            </w:pPr>
            <w:r w:rsidRPr="00827371">
              <w:rPr>
                <w:rFonts w:eastAsia="Times New Roman" w:cs="Times New Roman"/>
                <w:b/>
                <w:sz w:val="20"/>
                <w:szCs w:val="18"/>
              </w:rPr>
              <w:t>Mortgage</w:t>
            </w:r>
          </w:p>
          <w:p w14:paraId="2C472550" w14:textId="77777777" w:rsidR="00DA0F69" w:rsidRPr="00827371" w:rsidRDefault="00DA0F69" w:rsidP="009B0820">
            <w:pPr>
              <w:keepNext/>
              <w:keepLines/>
              <w:spacing w:after="0" w:line="240" w:lineRule="auto"/>
              <w:jc w:val="center"/>
              <w:rPr>
                <w:rFonts w:eastAsia="Times New Roman" w:cs="Times New Roman"/>
                <w:b/>
                <w:sz w:val="20"/>
                <w:szCs w:val="18"/>
              </w:rPr>
            </w:pPr>
            <w:r w:rsidRPr="00827371">
              <w:rPr>
                <w:rFonts w:eastAsia="Times New Roman" w:cs="Times New Roman"/>
                <w:b/>
                <w:sz w:val="20"/>
                <w:szCs w:val="18"/>
              </w:rPr>
              <w:t>Lending</w:t>
            </w:r>
          </w:p>
        </w:tc>
        <w:tc>
          <w:tcPr>
            <w:tcW w:w="1418" w:type="dxa"/>
          </w:tcPr>
          <w:p w14:paraId="406F46C7" w14:textId="77777777" w:rsidR="00DA0F69" w:rsidRPr="00827371" w:rsidRDefault="00DA0F69" w:rsidP="009B0820">
            <w:pPr>
              <w:keepNext/>
              <w:keepLines/>
              <w:spacing w:after="0" w:line="240" w:lineRule="auto"/>
              <w:jc w:val="center"/>
              <w:rPr>
                <w:rFonts w:eastAsia="Times New Roman" w:cs="Times New Roman"/>
                <w:b/>
                <w:sz w:val="20"/>
                <w:szCs w:val="18"/>
              </w:rPr>
            </w:pPr>
            <w:r w:rsidRPr="00827371">
              <w:rPr>
                <w:rFonts w:eastAsia="Times New Roman" w:cs="Times New Roman"/>
                <w:b/>
                <w:sz w:val="20"/>
                <w:szCs w:val="18"/>
              </w:rPr>
              <w:t>Commercial</w:t>
            </w:r>
            <w:r>
              <w:rPr>
                <w:rFonts w:eastAsia="Times New Roman" w:cs="Times New Roman"/>
                <w:b/>
                <w:sz w:val="20"/>
                <w:szCs w:val="18"/>
              </w:rPr>
              <w:br/>
            </w:r>
            <w:r w:rsidRPr="00827371">
              <w:rPr>
                <w:rFonts w:eastAsia="Times New Roman" w:cs="Times New Roman"/>
                <w:b/>
                <w:sz w:val="20"/>
                <w:szCs w:val="18"/>
              </w:rPr>
              <w:t>Lending</w:t>
            </w:r>
          </w:p>
        </w:tc>
        <w:tc>
          <w:tcPr>
            <w:tcW w:w="1417" w:type="dxa"/>
            <w:tcBorders>
              <w:top w:val="single" w:sz="4" w:space="0" w:color="auto"/>
              <w:left w:val="single" w:sz="4" w:space="0" w:color="auto"/>
              <w:right w:val="single" w:sz="4" w:space="0" w:color="auto"/>
            </w:tcBorders>
          </w:tcPr>
          <w:p w14:paraId="07FB1C89" w14:textId="77777777" w:rsidR="00DA0F69" w:rsidRPr="00827371" w:rsidRDefault="00DA0F69" w:rsidP="009B0820">
            <w:pPr>
              <w:keepNext/>
              <w:keepLines/>
              <w:spacing w:after="0" w:line="240" w:lineRule="auto"/>
              <w:ind w:hanging="13"/>
              <w:jc w:val="center"/>
              <w:rPr>
                <w:rFonts w:eastAsia="Times New Roman" w:cs="Times New Roman"/>
                <w:b/>
                <w:sz w:val="20"/>
                <w:szCs w:val="18"/>
              </w:rPr>
            </w:pPr>
            <w:r w:rsidRPr="00827371">
              <w:rPr>
                <w:rFonts w:eastAsia="Times New Roman" w:cs="Times New Roman"/>
                <w:b/>
                <w:sz w:val="20"/>
                <w:szCs w:val="18"/>
              </w:rPr>
              <w:t>Unallocated items</w:t>
            </w:r>
          </w:p>
        </w:tc>
        <w:tc>
          <w:tcPr>
            <w:tcW w:w="1418" w:type="dxa"/>
            <w:tcBorders>
              <w:left w:val="single" w:sz="4" w:space="0" w:color="auto"/>
            </w:tcBorders>
          </w:tcPr>
          <w:p w14:paraId="478257E3" w14:textId="77777777" w:rsidR="00DA0F69" w:rsidRPr="00827371" w:rsidRDefault="00DA0F69" w:rsidP="009B0820">
            <w:pPr>
              <w:keepNext/>
              <w:keepLines/>
              <w:spacing w:after="0" w:line="240" w:lineRule="auto"/>
              <w:ind w:hanging="13"/>
              <w:jc w:val="center"/>
              <w:rPr>
                <w:rFonts w:eastAsia="Times New Roman" w:cs="Times New Roman"/>
                <w:b/>
                <w:sz w:val="20"/>
                <w:szCs w:val="18"/>
              </w:rPr>
            </w:pPr>
            <w:r w:rsidRPr="00827371">
              <w:rPr>
                <w:rFonts w:eastAsia="Times New Roman" w:cs="Times New Roman"/>
                <w:b/>
                <w:sz w:val="20"/>
                <w:szCs w:val="18"/>
              </w:rPr>
              <w:t>Total</w:t>
            </w:r>
          </w:p>
        </w:tc>
      </w:tr>
      <w:tr w:rsidR="00DA0F69" w:rsidRPr="00827371" w14:paraId="10719D57" w14:textId="77777777" w:rsidTr="009B0820">
        <w:tc>
          <w:tcPr>
            <w:tcW w:w="3118" w:type="dxa"/>
          </w:tcPr>
          <w:p w14:paraId="360F54C1" w14:textId="77777777" w:rsidR="00DA0F69" w:rsidRPr="00827371" w:rsidRDefault="00DA0F69" w:rsidP="009B0820">
            <w:pPr>
              <w:keepNext/>
              <w:keepLines/>
              <w:tabs>
                <w:tab w:val="decimal" w:pos="677"/>
              </w:tabs>
              <w:spacing w:after="0" w:line="240" w:lineRule="auto"/>
              <w:rPr>
                <w:rFonts w:eastAsia="Times New Roman" w:cs="Times New Roman"/>
                <w:sz w:val="18"/>
                <w:szCs w:val="18"/>
              </w:rPr>
            </w:pPr>
          </w:p>
        </w:tc>
        <w:tc>
          <w:tcPr>
            <w:tcW w:w="1417" w:type="dxa"/>
          </w:tcPr>
          <w:p w14:paraId="05333E44" w14:textId="77777777" w:rsidR="00DA0F69" w:rsidRPr="00827371" w:rsidRDefault="00DA0F69" w:rsidP="009B0820">
            <w:pPr>
              <w:keepNext/>
              <w:keepLines/>
              <w:spacing w:after="0" w:line="240" w:lineRule="auto"/>
              <w:jc w:val="center"/>
              <w:rPr>
                <w:rFonts w:eastAsia="Times New Roman" w:cs="Times New Roman"/>
                <w:b/>
                <w:sz w:val="20"/>
                <w:szCs w:val="18"/>
              </w:rPr>
            </w:pPr>
            <w:r w:rsidRPr="00827371">
              <w:rPr>
                <w:rFonts w:eastAsia="Times New Roman" w:cs="Times New Roman"/>
                <w:b/>
                <w:sz w:val="20"/>
                <w:szCs w:val="18"/>
              </w:rPr>
              <w:t>£m</w:t>
            </w:r>
          </w:p>
        </w:tc>
        <w:tc>
          <w:tcPr>
            <w:tcW w:w="1418" w:type="dxa"/>
          </w:tcPr>
          <w:p w14:paraId="19E87B7D" w14:textId="77777777" w:rsidR="00DA0F69" w:rsidRPr="00827371" w:rsidRDefault="00DA0F69" w:rsidP="009B0820">
            <w:pPr>
              <w:keepNext/>
              <w:keepLines/>
              <w:spacing w:after="0" w:line="240" w:lineRule="auto"/>
              <w:jc w:val="center"/>
              <w:rPr>
                <w:rFonts w:eastAsia="Times New Roman" w:cs="Times New Roman"/>
                <w:b/>
                <w:sz w:val="20"/>
                <w:szCs w:val="18"/>
              </w:rPr>
            </w:pPr>
            <w:r w:rsidRPr="00827371">
              <w:rPr>
                <w:rFonts w:eastAsia="Times New Roman" w:cs="Times New Roman"/>
                <w:b/>
                <w:sz w:val="20"/>
                <w:szCs w:val="18"/>
              </w:rPr>
              <w:t>£m</w:t>
            </w:r>
          </w:p>
        </w:tc>
        <w:tc>
          <w:tcPr>
            <w:tcW w:w="1417" w:type="dxa"/>
            <w:tcBorders>
              <w:left w:val="single" w:sz="4" w:space="0" w:color="auto"/>
              <w:right w:val="single" w:sz="4" w:space="0" w:color="auto"/>
            </w:tcBorders>
          </w:tcPr>
          <w:p w14:paraId="06D63A83" w14:textId="77777777" w:rsidR="00DA0F69" w:rsidRPr="00827371" w:rsidRDefault="00DA0F69" w:rsidP="009B0820">
            <w:pPr>
              <w:keepNext/>
              <w:keepLines/>
              <w:spacing w:after="0" w:line="240" w:lineRule="auto"/>
              <w:jc w:val="center"/>
              <w:rPr>
                <w:rFonts w:eastAsia="Times New Roman" w:cs="Times New Roman"/>
                <w:b/>
                <w:sz w:val="20"/>
                <w:szCs w:val="18"/>
              </w:rPr>
            </w:pPr>
            <w:r w:rsidRPr="00827371">
              <w:rPr>
                <w:rFonts w:eastAsia="Times New Roman" w:cs="Times New Roman"/>
                <w:b/>
                <w:sz w:val="20"/>
                <w:szCs w:val="18"/>
              </w:rPr>
              <w:t>£m</w:t>
            </w:r>
          </w:p>
        </w:tc>
        <w:tc>
          <w:tcPr>
            <w:tcW w:w="1418" w:type="dxa"/>
            <w:tcBorders>
              <w:left w:val="single" w:sz="4" w:space="0" w:color="auto"/>
            </w:tcBorders>
          </w:tcPr>
          <w:p w14:paraId="638F6DBB" w14:textId="77777777" w:rsidR="00DA0F69" w:rsidRPr="00827371" w:rsidRDefault="00DA0F69" w:rsidP="009B0820">
            <w:pPr>
              <w:keepNext/>
              <w:keepLines/>
              <w:spacing w:after="0" w:line="240" w:lineRule="auto"/>
              <w:jc w:val="center"/>
              <w:rPr>
                <w:rFonts w:eastAsia="Times New Roman" w:cs="Times New Roman"/>
                <w:b/>
                <w:sz w:val="20"/>
                <w:szCs w:val="18"/>
              </w:rPr>
            </w:pPr>
            <w:r w:rsidRPr="00827371">
              <w:rPr>
                <w:rFonts w:eastAsia="Times New Roman" w:cs="Times New Roman"/>
                <w:b/>
                <w:sz w:val="20"/>
                <w:szCs w:val="18"/>
              </w:rPr>
              <w:t>£m</w:t>
            </w:r>
          </w:p>
        </w:tc>
      </w:tr>
      <w:tr w:rsidR="00DA0F69" w:rsidRPr="00827371" w14:paraId="22C14F29" w14:textId="77777777" w:rsidTr="009B0820">
        <w:tc>
          <w:tcPr>
            <w:tcW w:w="3118" w:type="dxa"/>
          </w:tcPr>
          <w:p w14:paraId="71ADD67D" w14:textId="77777777" w:rsidR="00DA0F69" w:rsidRPr="00827371" w:rsidRDefault="00DA0F69" w:rsidP="009B0820">
            <w:pPr>
              <w:keepNext/>
              <w:keepLines/>
              <w:tabs>
                <w:tab w:val="decimal" w:pos="459"/>
                <w:tab w:val="decimal" w:pos="677"/>
              </w:tabs>
              <w:spacing w:after="0" w:line="240" w:lineRule="auto"/>
              <w:ind w:left="34"/>
              <w:rPr>
                <w:rFonts w:eastAsia="Times New Roman" w:cs="Times New Roman"/>
                <w:szCs w:val="20"/>
              </w:rPr>
            </w:pPr>
          </w:p>
        </w:tc>
        <w:tc>
          <w:tcPr>
            <w:tcW w:w="1417" w:type="dxa"/>
          </w:tcPr>
          <w:p w14:paraId="350A68FB" w14:textId="77777777" w:rsidR="00DA0F69" w:rsidRPr="00CB2A99" w:rsidRDefault="00DA0F69" w:rsidP="009B0820">
            <w:pPr>
              <w:keepNext/>
              <w:keepLines/>
              <w:tabs>
                <w:tab w:val="decimal" w:pos="743"/>
              </w:tabs>
              <w:spacing w:after="0" w:line="240" w:lineRule="auto"/>
              <w:rPr>
                <w:rFonts w:eastAsia="Times New Roman" w:cs="Times New Roman"/>
                <w:szCs w:val="20"/>
                <w:highlight w:val="yellow"/>
              </w:rPr>
            </w:pPr>
          </w:p>
        </w:tc>
        <w:tc>
          <w:tcPr>
            <w:tcW w:w="1418" w:type="dxa"/>
          </w:tcPr>
          <w:p w14:paraId="6B6A2A7D" w14:textId="77777777" w:rsidR="00DA0F69" w:rsidRPr="00CB2A99" w:rsidRDefault="00DA0F69" w:rsidP="009B0820">
            <w:pPr>
              <w:keepNext/>
              <w:keepLines/>
              <w:tabs>
                <w:tab w:val="decimal" w:pos="743"/>
              </w:tabs>
              <w:spacing w:after="0" w:line="240" w:lineRule="auto"/>
              <w:rPr>
                <w:rFonts w:eastAsia="Times New Roman" w:cs="Times New Roman"/>
                <w:szCs w:val="20"/>
                <w:highlight w:val="yellow"/>
              </w:rPr>
            </w:pPr>
          </w:p>
        </w:tc>
        <w:tc>
          <w:tcPr>
            <w:tcW w:w="1417" w:type="dxa"/>
            <w:tcBorders>
              <w:left w:val="single" w:sz="4" w:space="0" w:color="auto"/>
              <w:right w:val="single" w:sz="4" w:space="0" w:color="auto"/>
            </w:tcBorders>
          </w:tcPr>
          <w:p w14:paraId="62ECFE49" w14:textId="77777777" w:rsidR="00DA0F69" w:rsidRPr="00CB2A99" w:rsidRDefault="00DA0F69" w:rsidP="009B0820">
            <w:pPr>
              <w:keepNext/>
              <w:keepLines/>
              <w:tabs>
                <w:tab w:val="decimal" w:pos="725"/>
              </w:tabs>
              <w:spacing w:after="0" w:line="240" w:lineRule="auto"/>
              <w:rPr>
                <w:rFonts w:eastAsia="Times New Roman" w:cs="Times New Roman"/>
                <w:szCs w:val="20"/>
                <w:highlight w:val="yellow"/>
              </w:rPr>
            </w:pPr>
          </w:p>
        </w:tc>
        <w:tc>
          <w:tcPr>
            <w:tcW w:w="1418" w:type="dxa"/>
            <w:tcBorders>
              <w:left w:val="single" w:sz="4" w:space="0" w:color="auto"/>
            </w:tcBorders>
          </w:tcPr>
          <w:p w14:paraId="38E4208B" w14:textId="77777777" w:rsidR="00DA0F69" w:rsidRPr="00CB2A99" w:rsidRDefault="00DA0F69" w:rsidP="009B0820">
            <w:pPr>
              <w:keepNext/>
              <w:keepLines/>
              <w:tabs>
                <w:tab w:val="decimal" w:pos="725"/>
              </w:tabs>
              <w:spacing w:after="0" w:line="240" w:lineRule="auto"/>
              <w:rPr>
                <w:rFonts w:eastAsia="Times New Roman" w:cs="Times New Roman"/>
                <w:szCs w:val="20"/>
                <w:highlight w:val="yellow"/>
              </w:rPr>
            </w:pPr>
          </w:p>
        </w:tc>
      </w:tr>
      <w:tr w:rsidR="00DA0F69" w:rsidRPr="00827371" w14:paraId="24EBD058" w14:textId="77777777" w:rsidTr="009B0820">
        <w:tc>
          <w:tcPr>
            <w:tcW w:w="3118" w:type="dxa"/>
          </w:tcPr>
          <w:p w14:paraId="6D06A97D" w14:textId="77777777" w:rsidR="00DA0F69" w:rsidRPr="00827371" w:rsidRDefault="00DA0F69" w:rsidP="009B0820">
            <w:pPr>
              <w:keepNext/>
              <w:keepLines/>
              <w:tabs>
                <w:tab w:val="decimal" w:pos="459"/>
                <w:tab w:val="decimal" w:pos="677"/>
              </w:tabs>
              <w:spacing w:after="0" w:line="240" w:lineRule="auto"/>
              <w:ind w:left="34"/>
              <w:rPr>
                <w:rFonts w:eastAsia="Times New Roman" w:cs="Times New Roman"/>
                <w:szCs w:val="20"/>
              </w:rPr>
            </w:pPr>
            <w:r w:rsidRPr="00827371">
              <w:rPr>
                <w:rFonts w:eastAsia="Times New Roman" w:cs="Times New Roman"/>
                <w:szCs w:val="20"/>
              </w:rPr>
              <w:t>Interest receivable</w:t>
            </w:r>
          </w:p>
        </w:tc>
        <w:tc>
          <w:tcPr>
            <w:tcW w:w="1417" w:type="dxa"/>
          </w:tcPr>
          <w:p w14:paraId="33A11932" w14:textId="77777777" w:rsidR="00DA0F69" w:rsidRPr="00040078" w:rsidRDefault="00DA0F69" w:rsidP="009B0820">
            <w:pPr>
              <w:keepNext/>
              <w:keepLines/>
              <w:tabs>
                <w:tab w:val="decimal" w:pos="743"/>
              </w:tabs>
              <w:spacing w:after="0" w:line="240" w:lineRule="auto"/>
              <w:rPr>
                <w:rFonts w:eastAsia="Times New Roman" w:cs="Times New Roman"/>
                <w:szCs w:val="20"/>
              </w:rPr>
            </w:pPr>
            <w:r>
              <w:rPr>
                <w:rFonts w:eastAsia="Times New Roman" w:cs="Times New Roman"/>
                <w:szCs w:val="20"/>
              </w:rPr>
              <w:t>310.6</w:t>
            </w:r>
          </w:p>
        </w:tc>
        <w:tc>
          <w:tcPr>
            <w:tcW w:w="1418" w:type="dxa"/>
          </w:tcPr>
          <w:p w14:paraId="46506583" w14:textId="77777777" w:rsidR="00DA0F69" w:rsidRPr="00040078" w:rsidRDefault="00DA0F69" w:rsidP="009B0820">
            <w:pPr>
              <w:keepNext/>
              <w:keepLines/>
              <w:tabs>
                <w:tab w:val="decimal" w:pos="743"/>
              </w:tabs>
              <w:spacing w:after="0" w:line="240" w:lineRule="auto"/>
              <w:rPr>
                <w:rFonts w:eastAsia="Times New Roman" w:cs="Times New Roman"/>
                <w:szCs w:val="20"/>
              </w:rPr>
            </w:pPr>
            <w:r>
              <w:rPr>
                <w:rFonts w:eastAsia="Times New Roman" w:cs="Times New Roman"/>
                <w:szCs w:val="20"/>
              </w:rPr>
              <w:t>96.5</w:t>
            </w:r>
          </w:p>
        </w:tc>
        <w:tc>
          <w:tcPr>
            <w:tcW w:w="1417" w:type="dxa"/>
            <w:tcBorders>
              <w:left w:val="single" w:sz="4" w:space="0" w:color="auto"/>
              <w:right w:val="single" w:sz="4" w:space="0" w:color="auto"/>
            </w:tcBorders>
          </w:tcPr>
          <w:p w14:paraId="15531DF8" w14:textId="77777777" w:rsidR="00DA0F69" w:rsidRPr="00040078" w:rsidRDefault="00DA0F69" w:rsidP="009B0820">
            <w:pPr>
              <w:keepNext/>
              <w:keepLines/>
              <w:tabs>
                <w:tab w:val="decimal" w:pos="725"/>
              </w:tabs>
              <w:spacing w:after="0" w:line="240" w:lineRule="auto"/>
              <w:rPr>
                <w:rFonts w:eastAsia="Times New Roman" w:cs="Times New Roman"/>
                <w:szCs w:val="20"/>
              </w:rPr>
            </w:pPr>
            <w:r>
              <w:rPr>
                <w:rFonts w:eastAsia="Times New Roman" w:cs="Times New Roman"/>
                <w:szCs w:val="20"/>
              </w:rPr>
              <w:t>30.5</w:t>
            </w:r>
          </w:p>
        </w:tc>
        <w:tc>
          <w:tcPr>
            <w:tcW w:w="1418" w:type="dxa"/>
            <w:tcBorders>
              <w:left w:val="single" w:sz="4" w:space="0" w:color="auto"/>
            </w:tcBorders>
          </w:tcPr>
          <w:p w14:paraId="30B18298" w14:textId="77777777" w:rsidR="00DA0F69" w:rsidRPr="00040078" w:rsidRDefault="00DA0F69" w:rsidP="009B0820">
            <w:pPr>
              <w:keepNext/>
              <w:keepLines/>
              <w:tabs>
                <w:tab w:val="decimal" w:pos="725"/>
              </w:tabs>
              <w:spacing w:after="0" w:line="240" w:lineRule="auto"/>
              <w:rPr>
                <w:rFonts w:eastAsia="Times New Roman" w:cs="Times New Roman"/>
                <w:szCs w:val="20"/>
              </w:rPr>
            </w:pPr>
            <w:r>
              <w:rPr>
                <w:rFonts w:eastAsia="Times New Roman" w:cs="Times New Roman"/>
                <w:szCs w:val="20"/>
              </w:rPr>
              <w:t>437.6</w:t>
            </w:r>
          </w:p>
        </w:tc>
      </w:tr>
      <w:tr w:rsidR="00DA0F69" w:rsidRPr="00827371" w14:paraId="6B0B469F" w14:textId="77777777" w:rsidTr="009B0820">
        <w:trPr>
          <w:cantSplit/>
        </w:trPr>
        <w:tc>
          <w:tcPr>
            <w:tcW w:w="3118" w:type="dxa"/>
          </w:tcPr>
          <w:p w14:paraId="05A4929E" w14:textId="77777777" w:rsidR="00DA0F69" w:rsidRPr="00827371" w:rsidRDefault="00DA0F69" w:rsidP="009B0820">
            <w:pPr>
              <w:keepNext/>
              <w:keepLines/>
              <w:tabs>
                <w:tab w:val="decimal" w:pos="677"/>
              </w:tabs>
              <w:spacing w:after="0" w:line="240" w:lineRule="auto"/>
              <w:ind w:left="-69" w:firstLine="103"/>
              <w:rPr>
                <w:rFonts w:eastAsia="Times New Roman" w:cs="Times New Roman"/>
                <w:szCs w:val="20"/>
              </w:rPr>
            </w:pPr>
            <w:r w:rsidRPr="00827371">
              <w:rPr>
                <w:rFonts w:eastAsia="Times New Roman" w:cs="Times New Roman"/>
                <w:szCs w:val="20"/>
              </w:rPr>
              <w:t>Interest payable</w:t>
            </w:r>
          </w:p>
        </w:tc>
        <w:tc>
          <w:tcPr>
            <w:tcW w:w="1417" w:type="dxa"/>
          </w:tcPr>
          <w:p w14:paraId="1599784A" w14:textId="77777777" w:rsidR="00DA0F69" w:rsidRPr="00040078" w:rsidRDefault="00DA0F69" w:rsidP="009B0820">
            <w:pPr>
              <w:keepNext/>
              <w:keepLines/>
              <w:tabs>
                <w:tab w:val="decimal" w:pos="743"/>
              </w:tabs>
              <w:spacing w:after="0" w:line="240" w:lineRule="auto"/>
              <w:rPr>
                <w:rFonts w:eastAsia="Times New Roman" w:cs="Times New Roman"/>
                <w:szCs w:val="20"/>
              </w:rPr>
            </w:pPr>
            <w:r>
              <w:rPr>
                <w:rFonts w:eastAsia="Times New Roman" w:cs="Times New Roman"/>
                <w:szCs w:val="20"/>
              </w:rPr>
              <w:t>(177.1)</w:t>
            </w:r>
          </w:p>
        </w:tc>
        <w:tc>
          <w:tcPr>
            <w:tcW w:w="1418" w:type="dxa"/>
          </w:tcPr>
          <w:p w14:paraId="3BA86DE6" w14:textId="77777777" w:rsidR="00DA0F69" w:rsidRPr="00040078" w:rsidRDefault="00DA0F69" w:rsidP="009B0820">
            <w:pPr>
              <w:keepNext/>
              <w:keepLines/>
              <w:tabs>
                <w:tab w:val="decimal" w:pos="743"/>
              </w:tabs>
              <w:spacing w:after="0" w:line="240" w:lineRule="auto"/>
              <w:rPr>
                <w:rFonts w:eastAsia="Times New Roman" w:cs="Times New Roman"/>
                <w:szCs w:val="20"/>
              </w:rPr>
            </w:pPr>
            <w:r>
              <w:rPr>
                <w:rFonts w:eastAsia="Times New Roman" w:cs="Times New Roman"/>
                <w:szCs w:val="20"/>
              </w:rPr>
              <w:t>(29.1)</w:t>
            </w:r>
          </w:p>
        </w:tc>
        <w:tc>
          <w:tcPr>
            <w:tcW w:w="1417" w:type="dxa"/>
            <w:tcBorders>
              <w:left w:val="single" w:sz="4" w:space="0" w:color="auto"/>
              <w:right w:val="single" w:sz="4" w:space="0" w:color="auto"/>
            </w:tcBorders>
          </w:tcPr>
          <w:p w14:paraId="478CE12D" w14:textId="77777777" w:rsidR="00DA0F69" w:rsidRPr="00040078" w:rsidRDefault="00DA0F69" w:rsidP="009B0820">
            <w:pPr>
              <w:keepNext/>
              <w:keepLines/>
              <w:tabs>
                <w:tab w:val="decimal" w:pos="722"/>
              </w:tabs>
              <w:spacing w:after="0" w:line="240" w:lineRule="auto"/>
              <w:rPr>
                <w:rFonts w:eastAsia="Times New Roman" w:cs="Times New Roman"/>
                <w:szCs w:val="20"/>
              </w:rPr>
            </w:pPr>
            <w:r>
              <w:rPr>
                <w:rFonts w:eastAsia="Times New Roman" w:cs="Times New Roman"/>
                <w:szCs w:val="20"/>
              </w:rPr>
              <w:t>(19.0)</w:t>
            </w:r>
          </w:p>
        </w:tc>
        <w:tc>
          <w:tcPr>
            <w:tcW w:w="1418" w:type="dxa"/>
            <w:tcBorders>
              <w:left w:val="single" w:sz="4" w:space="0" w:color="auto"/>
            </w:tcBorders>
          </w:tcPr>
          <w:p w14:paraId="02A76646" w14:textId="77777777" w:rsidR="00DA0F69" w:rsidRPr="00040078" w:rsidRDefault="00DA0F69" w:rsidP="009B0820">
            <w:pPr>
              <w:keepNext/>
              <w:keepLines/>
              <w:tabs>
                <w:tab w:val="decimal" w:pos="722"/>
              </w:tabs>
              <w:spacing w:after="0" w:line="240" w:lineRule="auto"/>
              <w:rPr>
                <w:rFonts w:eastAsia="Times New Roman" w:cs="Times New Roman"/>
                <w:szCs w:val="20"/>
              </w:rPr>
            </w:pPr>
            <w:r>
              <w:rPr>
                <w:rFonts w:eastAsia="Times New Roman" w:cs="Times New Roman"/>
                <w:szCs w:val="20"/>
              </w:rPr>
              <w:t>(225.2)</w:t>
            </w:r>
          </w:p>
        </w:tc>
      </w:tr>
      <w:tr w:rsidR="00DA0F69" w:rsidRPr="00827371" w14:paraId="49CC4318" w14:textId="77777777" w:rsidTr="009B0820">
        <w:trPr>
          <w:cantSplit/>
        </w:trPr>
        <w:tc>
          <w:tcPr>
            <w:tcW w:w="3118" w:type="dxa"/>
          </w:tcPr>
          <w:p w14:paraId="2AA12EA3" w14:textId="77777777" w:rsidR="00DA0F69" w:rsidRPr="00827371" w:rsidRDefault="00DA0F69" w:rsidP="009B0820">
            <w:pPr>
              <w:keepNext/>
              <w:keepLines/>
              <w:spacing w:after="0" w:line="240" w:lineRule="auto"/>
              <w:ind w:left="317" w:hanging="283"/>
              <w:rPr>
                <w:rFonts w:eastAsia="Times New Roman" w:cs="Times New Roman"/>
                <w:sz w:val="8"/>
                <w:szCs w:val="20"/>
              </w:rPr>
            </w:pPr>
          </w:p>
        </w:tc>
        <w:tc>
          <w:tcPr>
            <w:tcW w:w="1417" w:type="dxa"/>
          </w:tcPr>
          <w:p w14:paraId="0486EAC6" w14:textId="77777777" w:rsidR="00DA0F69" w:rsidRPr="00040078" w:rsidRDefault="00DA0F69" w:rsidP="009B0820">
            <w:pPr>
              <w:keepNext/>
              <w:keepLines/>
              <w:pBdr>
                <w:bottom w:val="single" w:sz="4" w:space="1" w:color="auto"/>
              </w:pBdr>
              <w:tabs>
                <w:tab w:val="decimal" w:pos="742"/>
              </w:tabs>
              <w:spacing w:after="60" w:line="240" w:lineRule="auto"/>
              <w:ind w:left="206" w:right="120"/>
              <w:rPr>
                <w:rFonts w:eastAsia="Times New Roman" w:cs="Times New Roman"/>
                <w:sz w:val="8"/>
                <w:szCs w:val="20"/>
                <w:u w:val="single"/>
              </w:rPr>
            </w:pPr>
          </w:p>
        </w:tc>
        <w:tc>
          <w:tcPr>
            <w:tcW w:w="1418" w:type="dxa"/>
          </w:tcPr>
          <w:p w14:paraId="46E97350" w14:textId="77777777" w:rsidR="00DA0F69" w:rsidRPr="00040078" w:rsidRDefault="00DA0F69" w:rsidP="009B0820">
            <w:pPr>
              <w:keepNext/>
              <w:keepLines/>
              <w:pBdr>
                <w:bottom w:val="single" w:sz="4" w:space="1" w:color="auto"/>
              </w:pBdr>
              <w:tabs>
                <w:tab w:val="decimal" w:pos="742"/>
              </w:tabs>
              <w:spacing w:after="60" w:line="240" w:lineRule="auto"/>
              <w:ind w:left="206" w:right="120"/>
              <w:rPr>
                <w:rFonts w:eastAsia="Times New Roman" w:cs="Times New Roman"/>
                <w:sz w:val="8"/>
                <w:szCs w:val="20"/>
                <w:u w:val="single"/>
              </w:rPr>
            </w:pPr>
          </w:p>
        </w:tc>
        <w:tc>
          <w:tcPr>
            <w:tcW w:w="1417" w:type="dxa"/>
            <w:tcBorders>
              <w:left w:val="single" w:sz="4" w:space="0" w:color="auto"/>
              <w:right w:val="single" w:sz="4" w:space="0" w:color="auto"/>
            </w:tcBorders>
          </w:tcPr>
          <w:p w14:paraId="04F9A58C" w14:textId="77777777" w:rsidR="00DA0F69" w:rsidRPr="00040078" w:rsidRDefault="00DA0F69" w:rsidP="009B0820">
            <w:pPr>
              <w:keepNext/>
              <w:keepLines/>
              <w:pBdr>
                <w:bottom w:val="single" w:sz="4" w:space="1" w:color="auto"/>
              </w:pBdr>
              <w:tabs>
                <w:tab w:val="decimal" w:pos="742"/>
              </w:tabs>
              <w:spacing w:after="60" w:line="240" w:lineRule="auto"/>
              <w:ind w:left="206" w:right="120"/>
              <w:rPr>
                <w:rFonts w:eastAsia="Times New Roman" w:cs="Times New Roman"/>
                <w:sz w:val="8"/>
                <w:szCs w:val="20"/>
                <w:u w:val="single"/>
              </w:rPr>
            </w:pPr>
          </w:p>
        </w:tc>
        <w:tc>
          <w:tcPr>
            <w:tcW w:w="1418" w:type="dxa"/>
            <w:tcBorders>
              <w:left w:val="single" w:sz="4" w:space="0" w:color="auto"/>
            </w:tcBorders>
          </w:tcPr>
          <w:p w14:paraId="7850AB65" w14:textId="77777777" w:rsidR="00DA0F69" w:rsidRPr="00040078" w:rsidRDefault="00DA0F69" w:rsidP="009B0820">
            <w:pPr>
              <w:keepNext/>
              <w:keepLines/>
              <w:pBdr>
                <w:bottom w:val="single" w:sz="4" w:space="1" w:color="auto"/>
              </w:pBdr>
              <w:tabs>
                <w:tab w:val="decimal" w:pos="742"/>
              </w:tabs>
              <w:spacing w:after="60" w:line="240" w:lineRule="auto"/>
              <w:ind w:left="206" w:right="120"/>
              <w:rPr>
                <w:rFonts w:eastAsia="Times New Roman" w:cs="Times New Roman"/>
                <w:sz w:val="8"/>
                <w:szCs w:val="20"/>
                <w:u w:val="single"/>
              </w:rPr>
            </w:pPr>
          </w:p>
        </w:tc>
      </w:tr>
      <w:tr w:rsidR="00DA0F69" w:rsidRPr="00827371" w14:paraId="07FACCFE" w14:textId="77777777" w:rsidTr="009B0820">
        <w:trPr>
          <w:cantSplit/>
        </w:trPr>
        <w:tc>
          <w:tcPr>
            <w:tcW w:w="3118" w:type="dxa"/>
          </w:tcPr>
          <w:p w14:paraId="3C36BDDF" w14:textId="77777777" w:rsidR="00DA0F69" w:rsidRPr="00827371" w:rsidRDefault="00DA0F69" w:rsidP="009B0820">
            <w:pPr>
              <w:keepNext/>
              <w:keepLines/>
              <w:spacing w:after="0" w:line="240" w:lineRule="auto"/>
              <w:ind w:left="317" w:hanging="283"/>
              <w:jc w:val="both"/>
              <w:rPr>
                <w:rFonts w:eastAsia="Times New Roman" w:cs="Times New Roman"/>
                <w:szCs w:val="20"/>
              </w:rPr>
            </w:pPr>
            <w:r w:rsidRPr="00827371">
              <w:rPr>
                <w:rFonts w:eastAsia="Times New Roman" w:cs="Times New Roman"/>
                <w:szCs w:val="20"/>
              </w:rPr>
              <w:t>Net interest income</w:t>
            </w:r>
          </w:p>
        </w:tc>
        <w:tc>
          <w:tcPr>
            <w:tcW w:w="1417" w:type="dxa"/>
          </w:tcPr>
          <w:p w14:paraId="1B1ED8CC" w14:textId="77777777" w:rsidR="00DA0F69" w:rsidRPr="00040078" w:rsidRDefault="00DA0F69" w:rsidP="009B0820">
            <w:pPr>
              <w:keepNext/>
              <w:keepLines/>
              <w:tabs>
                <w:tab w:val="decimal" w:pos="743"/>
              </w:tabs>
              <w:spacing w:after="0" w:line="240" w:lineRule="auto"/>
              <w:rPr>
                <w:rFonts w:eastAsia="Times New Roman" w:cs="Times New Roman"/>
                <w:szCs w:val="20"/>
              </w:rPr>
            </w:pPr>
            <w:r>
              <w:rPr>
                <w:rFonts w:eastAsia="Times New Roman" w:cs="Times New Roman"/>
                <w:szCs w:val="20"/>
              </w:rPr>
              <w:t>133.5</w:t>
            </w:r>
          </w:p>
        </w:tc>
        <w:tc>
          <w:tcPr>
            <w:tcW w:w="1418" w:type="dxa"/>
          </w:tcPr>
          <w:p w14:paraId="096FDA36" w14:textId="77777777" w:rsidR="00DA0F69" w:rsidRPr="00040078" w:rsidRDefault="00DA0F69" w:rsidP="009B0820">
            <w:pPr>
              <w:keepNext/>
              <w:keepLines/>
              <w:tabs>
                <w:tab w:val="decimal" w:pos="743"/>
              </w:tabs>
              <w:spacing w:after="0" w:line="240" w:lineRule="auto"/>
              <w:rPr>
                <w:rFonts w:eastAsia="Times New Roman" w:cs="Times New Roman"/>
                <w:szCs w:val="20"/>
              </w:rPr>
            </w:pPr>
            <w:r>
              <w:rPr>
                <w:rFonts w:eastAsia="Times New Roman" w:cs="Times New Roman"/>
                <w:szCs w:val="20"/>
              </w:rPr>
              <w:t>67.4</w:t>
            </w:r>
          </w:p>
        </w:tc>
        <w:tc>
          <w:tcPr>
            <w:tcW w:w="1417" w:type="dxa"/>
            <w:tcBorders>
              <w:left w:val="single" w:sz="4" w:space="0" w:color="auto"/>
              <w:right w:val="single" w:sz="4" w:space="0" w:color="auto"/>
            </w:tcBorders>
          </w:tcPr>
          <w:p w14:paraId="231303C3" w14:textId="77777777" w:rsidR="00DA0F69" w:rsidRPr="00040078" w:rsidRDefault="00DA0F69" w:rsidP="009B0820">
            <w:pPr>
              <w:keepNext/>
              <w:keepLines/>
              <w:tabs>
                <w:tab w:val="decimal" w:pos="722"/>
              </w:tabs>
              <w:spacing w:after="0" w:line="240" w:lineRule="auto"/>
              <w:rPr>
                <w:rFonts w:eastAsia="Times New Roman" w:cs="Times New Roman"/>
                <w:szCs w:val="20"/>
              </w:rPr>
            </w:pPr>
            <w:r>
              <w:rPr>
                <w:rFonts w:eastAsia="Times New Roman" w:cs="Times New Roman"/>
                <w:szCs w:val="20"/>
              </w:rPr>
              <w:t>11.5</w:t>
            </w:r>
          </w:p>
        </w:tc>
        <w:tc>
          <w:tcPr>
            <w:tcW w:w="1418" w:type="dxa"/>
            <w:tcBorders>
              <w:left w:val="single" w:sz="4" w:space="0" w:color="auto"/>
            </w:tcBorders>
          </w:tcPr>
          <w:p w14:paraId="2B8427E2" w14:textId="77777777" w:rsidR="00DA0F69" w:rsidRPr="00040078" w:rsidRDefault="00DA0F69" w:rsidP="009B0820">
            <w:pPr>
              <w:keepNext/>
              <w:keepLines/>
              <w:tabs>
                <w:tab w:val="decimal" w:pos="722"/>
              </w:tabs>
              <w:spacing w:after="0" w:line="240" w:lineRule="auto"/>
              <w:rPr>
                <w:rFonts w:eastAsia="Times New Roman" w:cs="Times New Roman"/>
                <w:szCs w:val="20"/>
              </w:rPr>
            </w:pPr>
            <w:r>
              <w:rPr>
                <w:rFonts w:eastAsia="Times New Roman" w:cs="Times New Roman"/>
                <w:szCs w:val="20"/>
              </w:rPr>
              <w:t>212.4</w:t>
            </w:r>
          </w:p>
        </w:tc>
      </w:tr>
      <w:tr w:rsidR="00DA0F69" w:rsidRPr="00827371" w14:paraId="602C1499" w14:textId="77777777" w:rsidTr="009B0820">
        <w:trPr>
          <w:cantSplit/>
        </w:trPr>
        <w:tc>
          <w:tcPr>
            <w:tcW w:w="3118" w:type="dxa"/>
          </w:tcPr>
          <w:p w14:paraId="3B96CF1E" w14:textId="77777777" w:rsidR="00DA0F69" w:rsidRPr="00827371" w:rsidRDefault="00DA0F69" w:rsidP="009B0820">
            <w:pPr>
              <w:keepNext/>
              <w:keepLines/>
              <w:spacing w:after="0" w:line="240" w:lineRule="auto"/>
              <w:ind w:left="317" w:hanging="283"/>
              <w:jc w:val="both"/>
              <w:rPr>
                <w:rFonts w:eastAsia="Times New Roman" w:cs="Times New Roman"/>
                <w:szCs w:val="20"/>
              </w:rPr>
            </w:pPr>
            <w:r w:rsidRPr="00827371">
              <w:rPr>
                <w:rFonts w:eastAsia="Times New Roman" w:cs="Times New Roman"/>
                <w:szCs w:val="20"/>
              </w:rPr>
              <w:t>Other operating income</w:t>
            </w:r>
          </w:p>
        </w:tc>
        <w:tc>
          <w:tcPr>
            <w:tcW w:w="1417" w:type="dxa"/>
          </w:tcPr>
          <w:p w14:paraId="23947722" w14:textId="77777777" w:rsidR="00DA0F69" w:rsidRPr="00040078" w:rsidRDefault="00DA0F69" w:rsidP="009B0820">
            <w:pPr>
              <w:keepNext/>
              <w:keepLines/>
              <w:tabs>
                <w:tab w:val="decimal" w:pos="743"/>
              </w:tabs>
              <w:spacing w:after="0" w:line="240" w:lineRule="auto"/>
              <w:rPr>
                <w:rFonts w:eastAsia="Times New Roman" w:cs="Times New Roman"/>
                <w:szCs w:val="20"/>
              </w:rPr>
            </w:pPr>
            <w:r>
              <w:rPr>
                <w:rFonts w:eastAsia="Times New Roman" w:cs="Times New Roman"/>
                <w:szCs w:val="20"/>
              </w:rPr>
              <w:t>3.1</w:t>
            </w:r>
          </w:p>
        </w:tc>
        <w:tc>
          <w:tcPr>
            <w:tcW w:w="1418" w:type="dxa"/>
          </w:tcPr>
          <w:p w14:paraId="11AB26E6" w14:textId="77777777" w:rsidR="00DA0F69" w:rsidRPr="00040078" w:rsidRDefault="00DA0F69" w:rsidP="009B0820">
            <w:pPr>
              <w:keepNext/>
              <w:keepLines/>
              <w:tabs>
                <w:tab w:val="decimal" w:pos="743"/>
              </w:tabs>
              <w:spacing w:after="0" w:line="240" w:lineRule="auto"/>
              <w:rPr>
                <w:rFonts w:eastAsia="Times New Roman" w:cs="Times New Roman"/>
                <w:szCs w:val="20"/>
              </w:rPr>
            </w:pPr>
            <w:r>
              <w:rPr>
                <w:rFonts w:eastAsia="Times New Roman" w:cs="Times New Roman"/>
                <w:szCs w:val="20"/>
              </w:rPr>
              <w:t>4.7</w:t>
            </w:r>
          </w:p>
        </w:tc>
        <w:tc>
          <w:tcPr>
            <w:tcW w:w="1417" w:type="dxa"/>
            <w:tcBorders>
              <w:left w:val="single" w:sz="4" w:space="0" w:color="auto"/>
              <w:right w:val="single" w:sz="4" w:space="0" w:color="auto"/>
            </w:tcBorders>
          </w:tcPr>
          <w:p w14:paraId="6E000D55" w14:textId="77777777" w:rsidR="00DA0F69" w:rsidRPr="00040078" w:rsidRDefault="00DA0F69" w:rsidP="009B0820">
            <w:pPr>
              <w:keepNext/>
              <w:keepLines/>
              <w:tabs>
                <w:tab w:val="decimal" w:pos="722"/>
              </w:tabs>
              <w:spacing w:after="0" w:line="240" w:lineRule="auto"/>
              <w:rPr>
                <w:rFonts w:eastAsia="Times New Roman" w:cs="Times New Roman"/>
                <w:szCs w:val="20"/>
              </w:rPr>
            </w:pPr>
            <w:r>
              <w:rPr>
                <w:rFonts w:eastAsia="Times New Roman" w:cs="Times New Roman"/>
                <w:szCs w:val="20"/>
              </w:rPr>
              <w:t>-</w:t>
            </w:r>
          </w:p>
        </w:tc>
        <w:tc>
          <w:tcPr>
            <w:tcW w:w="1418" w:type="dxa"/>
            <w:tcBorders>
              <w:left w:val="single" w:sz="4" w:space="0" w:color="auto"/>
            </w:tcBorders>
          </w:tcPr>
          <w:p w14:paraId="130C7689" w14:textId="77777777" w:rsidR="00DA0F69" w:rsidRPr="00040078" w:rsidRDefault="00DA0F69" w:rsidP="009B0820">
            <w:pPr>
              <w:keepNext/>
              <w:keepLines/>
              <w:tabs>
                <w:tab w:val="decimal" w:pos="722"/>
              </w:tabs>
              <w:spacing w:after="0" w:line="240" w:lineRule="auto"/>
              <w:rPr>
                <w:rFonts w:eastAsia="Times New Roman" w:cs="Times New Roman"/>
                <w:szCs w:val="20"/>
              </w:rPr>
            </w:pPr>
            <w:r>
              <w:rPr>
                <w:rFonts w:eastAsia="Times New Roman" w:cs="Times New Roman"/>
                <w:szCs w:val="20"/>
              </w:rPr>
              <w:t>7.8</w:t>
            </w:r>
          </w:p>
        </w:tc>
      </w:tr>
      <w:tr w:rsidR="00DA0F69" w:rsidRPr="00827371" w14:paraId="675925D2" w14:textId="77777777" w:rsidTr="009B0820">
        <w:trPr>
          <w:cantSplit/>
        </w:trPr>
        <w:tc>
          <w:tcPr>
            <w:tcW w:w="3118" w:type="dxa"/>
          </w:tcPr>
          <w:p w14:paraId="161F1F94" w14:textId="77777777" w:rsidR="00DA0F69" w:rsidRPr="00827371" w:rsidRDefault="00DA0F69" w:rsidP="009B0820">
            <w:pPr>
              <w:keepNext/>
              <w:keepLines/>
              <w:spacing w:after="0" w:line="240" w:lineRule="auto"/>
              <w:ind w:left="317" w:hanging="283"/>
              <w:rPr>
                <w:rFonts w:eastAsia="Times New Roman" w:cs="Times New Roman"/>
                <w:sz w:val="8"/>
                <w:szCs w:val="20"/>
              </w:rPr>
            </w:pPr>
          </w:p>
        </w:tc>
        <w:tc>
          <w:tcPr>
            <w:tcW w:w="1417" w:type="dxa"/>
          </w:tcPr>
          <w:p w14:paraId="430B3D1E" w14:textId="77777777" w:rsidR="00DA0F69" w:rsidRPr="00040078" w:rsidRDefault="00DA0F69" w:rsidP="009B0820">
            <w:pPr>
              <w:keepNext/>
              <w:keepLines/>
              <w:pBdr>
                <w:bottom w:val="single" w:sz="4" w:space="1" w:color="auto"/>
              </w:pBdr>
              <w:tabs>
                <w:tab w:val="decimal" w:pos="742"/>
              </w:tabs>
              <w:spacing w:after="60" w:line="240" w:lineRule="auto"/>
              <w:ind w:left="206" w:right="120"/>
              <w:rPr>
                <w:rFonts w:eastAsia="Times New Roman" w:cs="Times New Roman"/>
                <w:sz w:val="8"/>
                <w:szCs w:val="20"/>
                <w:u w:val="single"/>
              </w:rPr>
            </w:pPr>
          </w:p>
        </w:tc>
        <w:tc>
          <w:tcPr>
            <w:tcW w:w="1418" w:type="dxa"/>
          </w:tcPr>
          <w:p w14:paraId="21348543" w14:textId="77777777" w:rsidR="00DA0F69" w:rsidRPr="00040078" w:rsidRDefault="00DA0F69" w:rsidP="009B0820">
            <w:pPr>
              <w:keepNext/>
              <w:keepLines/>
              <w:pBdr>
                <w:bottom w:val="single" w:sz="4" w:space="1" w:color="auto"/>
              </w:pBdr>
              <w:tabs>
                <w:tab w:val="decimal" w:pos="742"/>
              </w:tabs>
              <w:spacing w:after="60" w:line="240" w:lineRule="auto"/>
              <w:ind w:left="206" w:right="120"/>
              <w:rPr>
                <w:rFonts w:eastAsia="Times New Roman" w:cs="Times New Roman"/>
                <w:sz w:val="8"/>
                <w:szCs w:val="20"/>
                <w:u w:val="single"/>
              </w:rPr>
            </w:pPr>
          </w:p>
        </w:tc>
        <w:tc>
          <w:tcPr>
            <w:tcW w:w="1417" w:type="dxa"/>
            <w:tcBorders>
              <w:left w:val="single" w:sz="4" w:space="0" w:color="auto"/>
              <w:right w:val="single" w:sz="4" w:space="0" w:color="auto"/>
            </w:tcBorders>
          </w:tcPr>
          <w:p w14:paraId="76E91B40" w14:textId="77777777" w:rsidR="00DA0F69" w:rsidRPr="00040078" w:rsidRDefault="00DA0F69" w:rsidP="009B0820">
            <w:pPr>
              <w:keepNext/>
              <w:keepLines/>
              <w:pBdr>
                <w:bottom w:val="single" w:sz="4" w:space="1" w:color="auto"/>
              </w:pBdr>
              <w:tabs>
                <w:tab w:val="decimal" w:pos="742"/>
              </w:tabs>
              <w:spacing w:after="60" w:line="240" w:lineRule="auto"/>
              <w:ind w:left="206" w:right="120"/>
              <w:rPr>
                <w:rFonts w:eastAsia="Times New Roman" w:cs="Times New Roman"/>
                <w:sz w:val="8"/>
                <w:szCs w:val="20"/>
                <w:u w:val="single"/>
              </w:rPr>
            </w:pPr>
          </w:p>
        </w:tc>
        <w:tc>
          <w:tcPr>
            <w:tcW w:w="1418" w:type="dxa"/>
            <w:tcBorders>
              <w:left w:val="single" w:sz="4" w:space="0" w:color="auto"/>
            </w:tcBorders>
          </w:tcPr>
          <w:p w14:paraId="67C76421" w14:textId="77777777" w:rsidR="00DA0F69" w:rsidRPr="00040078" w:rsidRDefault="00DA0F69" w:rsidP="009B0820">
            <w:pPr>
              <w:keepNext/>
              <w:keepLines/>
              <w:pBdr>
                <w:bottom w:val="single" w:sz="4" w:space="1" w:color="auto"/>
              </w:pBdr>
              <w:tabs>
                <w:tab w:val="decimal" w:pos="742"/>
              </w:tabs>
              <w:spacing w:after="60" w:line="240" w:lineRule="auto"/>
              <w:ind w:left="206" w:right="120"/>
              <w:rPr>
                <w:rFonts w:eastAsia="Times New Roman" w:cs="Times New Roman"/>
                <w:sz w:val="8"/>
                <w:szCs w:val="20"/>
                <w:u w:val="single"/>
              </w:rPr>
            </w:pPr>
          </w:p>
        </w:tc>
      </w:tr>
      <w:tr w:rsidR="00DA0F69" w:rsidRPr="00827371" w14:paraId="1D03704F" w14:textId="77777777" w:rsidTr="009B0820">
        <w:trPr>
          <w:cantSplit/>
        </w:trPr>
        <w:tc>
          <w:tcPr>
            <w:tcW w:w="3118" w:type="dxa"/>
          </w:tcPr>
          <w:p w14:paraId="620CCF57" w14:textId="77777777" w:rsidR="00DA0F69" w:rsidRPr="00827371" w:rsidRDefault="00DA0F69" w:rsidP="009B0820">
            <w:pPr>
              <w:keepNext/>
              <w:keepLines/>
              <w:spacing w:after="0" w:line="240" w:lineRule="auto"/>
              <w:ind w:firstLine="34"/>
              <w:jc w:val="both"/>
              <w:rPr>
                <w:rFonts w:eastAsia="Times New Roman" w:cs="Times New Roman"/>
                <w:szCs w:val="20"/>
              </w:rPr>
            </w:pPr>
            <w:r w:rsidRPr="00827371">
              <w:rPr>
                <w:rFonts w:eastAsia="Times New Roman" w:cs="Times New Roman"/>
                <w:szCs w:val="20"/>
              </w:rPr>
              <w:t>Total operating income</w:t>
            </w:r>
          </w:p>
        </w:tc>
        <w:tc>
          <w:tcPr>
            <w:tcW w:w="1417" w:type="dxa"/>
          </w:tcPr>
          <w:p w14:paraId="207B2595" w14:textId="77777777" w:rsidR="00DA0F69" w:rsidRPr="00040078" w:rsidRDefault="00DA0F69" w:rsidP="009B0820">
            <w:pPr>
              <w:keepNext/>
              <w:keepLines/>
              <w:tabs>
                <w:tab w:val="decimal" w:pos="743"/>
              </w:tabs>
              <w:spacing w:after="0" w:line="240" w:lineRule="auto"/>
              <w:rPr>
                <w:rFonts w:eastAsia="Times New Roman" w:cs="Times New Roman"/>
                <w:szCs w:val="20"/>
              </w:rPr>
            </w:pPr>
            <w:r>
              <w:rPr>
                <w:rFonts w:eastAsia="Times New Roman" w:cs="Times New Roman"/>
                <w:szCs w:val="20"/>
              </w:rPr>
              <w:t>136.6</w:t>
            </w:r>
          </w:p>
        </w:tc>
        <w:tc>
          <w:tcPr>
            <w:tcW w:w="1418" w:type="dxa"/>
          </w:tcPr>
          <w:p w14:paraId="2F5D8AF7" w14:textId="77777777" w:rsidR="00DA0F69" w:rsidRPr="00040078" w:rsidRDefault="00DA0F69" w:rsidP="009B0820">
            <w:pPr>
              <w:keepNext/>
              <w:keepLines/>
              <w:tabs>
                <w:tab w:val="decimal" w:pos="743"/>
              </w:tabs>
              <w:spacing w:after="0" w:line="240" w:lineRule="auto"/>
              <w:rPr>
                <w:rFonts w:eastAsia="Times New Roman" w:cs="Times New Roman"/>
                <w:szCs w:val="20"/>
              </w:rPr>
            </w:pPr>
            <w:r>
              <w:rPr>
                <w:rFonts w:eastAsia="Times New Roman" w:cs="Times New Roman"/>
                <w:szCs w:val="20"/>
              </w:rPr>
              <w:t>72.1</w:t>
            </w:r>
          </w:p>
        </w:tc>
        <w:tc>
          <w:tcPr>
            <w:tcW w:w="1417" w:type="dxa"/>
            <w:tcBorders>
              <w:left w:val="single" w:sz="4" w:space="0" w:color="auto"/>
              <w:right w:val="single" w:sz="4" w:space="0" w:color="auto"/>
            </w:tcBorders>
          </w:tcPr>
          <w:p w14:paraId="32A8E44C" w14:textId="77777777" w:rsidR="00DA0F69" w:rsidRPr="00040078" w:rsidRDefault="00DA0F69" w:rsidP="009B0820">
            <w:pPr>
              <w:keepNext/>
              <w:keepLines/>
              <w:tabs>
                <w:tab w:val="decimal" w:pos="722"/>
              </w:tabs>
              <w:spacing w:after="0" w:line="240" w:lineRule="auto"/>
              <w:rPr>
                <w:rFonts w:eastAsia="Times New Roman" w:cs="Times New Roman"/>
                <w:szCs w:val="20"/>
              </w:rPr>
            </w:pPr>
            <w:r>
              <w:rPr>
                <w:rFonts w:eastAsia="Times New Roman" w:cs="Times New Roman"/>
                <w:szCs w:val="20"/>
              </w:rPr>
              <w:t>11.5</w:t>
            </w:r>
          </w:p>
        </w:tc>
        <w:tc>
          <w:tcPr>
            <w:tcW w:w="1418" w:type="dxa"/>
            <w:tcBorders>
              <w:left w:val="single" w:sz="4" w:space="0" w:color="auto"/>
            </w:tcBorders>
          </w:tcPr>
          <w:p w14:paraId="144B04CA" w14:textId="77777777" w:rsidR="00DA0F69" w:rsidRPr="00040078" w:rsidRDefault="00DA0F69" w:rsidP="009B0820">
            <w:pPr>
              <w:keepNext/>
              <w:keepLines/>
              <w:tabs>
                <w:tab w:val="decimal" w:pos="722"/>
              </w:tabs>
              <w:spacing w:after="0" w:line="240" w:lineRule="auto"/>
              <w:rPr>
                <w:rFonts w:eastAsia="Times New Roman" w:cs="Times New Roman"/>
                <w:szCs w:val="20"/>
              </w:rPr>
            </w:pPr>
            <w:r>
              <w:rPr>
                <w:rFonts w:eastAsia="Times New Roman" w:cs="Times New Roman"/>
                <w:szCs w:val="20"/>
              </w:rPr>
              <w:t>220.2</w:t>
            </w:r>
          </w:p>
        </w:tc>
      </w:tr>
      <w:tr w:rsidR="00DA0F69" w:rsidRPr="00827371" w14:paraId="222EC49E" w14:textId="77777777" w:rsidTr="009B0820">
        <w:trPr>
          <w:cantSplit/>
        </w:trPr>
        <w:tc>
          <w:tcPr>
            <w:tcW w:w="3118" w:type="dxa"/>
          </w:tcPr>
          <w:p w14:paraId="27F83FA6" w14:textId="77777777" w:rsidR="00DA0F69" w:rsidRPr="00827371" w:rsidRDefault="00DA0F69" w:rsidP="009B0820">
            <w:pPr>
              <w:keepNext/>
              <w:keepLines/>
              <w:spacing w:after="0" w:line="240" w:lineRule="auto"/>
              <w:ind w:left="317" w:hanging="283"/>
              <w:jc w:val="both"/>
              <w:rPr>
                <w:rFonts w:eastAsia="Times New Roman" w:cs="Times New Roman"/>
                <w:szCs w:val="20"/>
              </w:rPr>
            </w:pPr>
            <w:r w:rsidRPr="00827371">
              <w:rPr>
                <w:rFonts w:eastAsia="Times New Roman" w:cs="Times New Roman"/>
                <w:szCs w:val="20"/>
              </w:rPr>
              <w:t>Operating expenses</w:t>
            </w:r>
          </w:p>
        </w:tc>
        <w:tc>
          <w:tcPr>
            <w:tcW w:w="1417" w:type="dxa"/>
          </w:tcPr>
          <w:p w14:paraId="79AE7893" w14:textId="77777777" w:rsidR="00DA0F69" w:rsidRPr="00040078" w:rsidRDefault="00DA0F69" w:rsidP="009B0820">
            <w:pPr>
              <w:keepNext/>
              <w:keepLines/>
              <w:tabs>
                <w:tab w:val="decimal" w:pos="743"/>
              </w:tabs>
              <w:spacing w:after="0" w:line="240" w:lineRule="auto"/>
              <w:rPr>
                <w:rFonts w:eastAsia="Times New Roman" w:cs="Times New Roman"/>
                <w:szCs w:val="20"/>
              </w:rPr>
            </w:pPr>
            <w:r>
              <w:rPr>
                <w:rFonts w:eastAsia="Times New Roman" w:cs="Times New Roman"/>
                <w:szCs w:val="20"/>
              </w:rPr>
              <w:t>(12.3)</w:t>
            </w:r>
          </w:p>
        </w:tc>
        <w:tc>
          <w:tcPr>
            <w:tcW w:w="1418" w:type="dxa"/>
          </w:tcPr>
          <w:p w14:paraId="3554A53A" w14:textId="77777777" w:rsidR="00DA0F69" w:rsidRPr="00040078" w:rsidRDefault="00DA0F69" w:rsidP="009B0820">
            <w:pPr>
              <w:keepNext/>
              <w:keepLines/>
              <w:tabs>
                <w:tab w:val="decimal" w:pos="743"/>
              </w:tabs>
              <w:spacing w:after="0" w:line="240" w:lineRule="auto"/>
              <w:rPr>
                <w:rFonts w:eastAsia="Times New Roman" w:cs="Times New Roman"/>
                <w:szCs w:val="20"/>
              </w:rPr>
            </w:pPr>
            <w:r>
              <w:rPr>
                <w:rFonts w:eastAsia="Times New Roman" w:cs="Times New Roman"/>
                <w:szCs w:val="20"/>
              </w:rPr>
              <w:t>(13.3)</w:t>
            </w:r>
          </w:p>
        </w:tc>
        <w:tc>
          <w:tcPr>
            <w:tcW w:w="1417" w:type="dxa"/>
            <w:tcBorders>
              <w:left w:val="single" w:sz="4" w:space="0" w:color="auto"/>
              <w:right w:val="single" w:sz="4" w:space="0" w:color="auto"/>
            </w:tcBorders>
          </w:tcPr>
          <w:p w14:paraId="0B53656F" w14:textId="77777777" w:rsidR="00DA0F69" w:rsidRPr="00040078" w:rsidRDefault="00DA0F69" w:rsidP="009B0820">
            <w:pPr>
              <w:keepNext/>
              <w:keepLines/>
              <w:tabs>
                <w:tab w:val="decimal" w:pos="722"/>
              </w:tabs>
              <w:spacing w:after="0" w:line="240" w:lineRule="auto"/>
              <w:rPr>
                <w:rFonts w:eastAsia="Times New Roman" w:cs="Times New Roman"/>
                <w:szCs w:val="20"/>
              </w:rPr>
            </w:pPr>
            <w:r>
              <w:rPr>
                <w:rFonts w:eastAsia="Times New Roman" w:cs="Times New Roman"/>
                <w:szCs w:val="20"/>
              </w:rPr>
              <w:t>(58.2)</w:t>
            </w:r>
          </w:p>
        </w:tc>
        <w:tc>
          <w:tcPr>
            <w:tcW w:w="1418" w:type="dxa"/>
            <w:tcBorders>
              <w:left w:val="single" w:sz="4" w:space="0" w:color="auto"/>
            </w:tcBorders>
          </w:tcPr>
          <w:p w14:paraId="1967121E" w14:textId="77777777" w:rsidR="00DA0F69" w:rsidRPr="00040078" w:rsidRDefault="00DA0F69" w:rsidP="009B0820">
            <w:pPr>
              <w:keepNext/>
              <w:keepLines/>
              <w:tabs>
                <w:tab w:val="decimal" w:pos="722"/>
              </w:tabs>
              <w:spacing w:after="0" w:line="240" w:lineRule="auto"/>
              <w:rPr>
                <w:rFonts w:eastAsia="Times New Roman" w:cs="Times New Roman"/>
                <w:szCs w:val="20"/>
              </w:rPr>
            </w:pPr>
            <w:r>
              <w:rPr>
                <w:rFonts w:eastAsia="Times New Roman" w:cs="Times New Roman"/>
                <w:szCs w:val="20"/>
              </w:rPr>
              <w:t>(83.8)</w:t>
            </w:r>
          </w:p>
        </w:tc>
      </w:tr>
      <w:tr w:rsidR="00DA0F69" w:rsidRPr="00827371" w14:paraId="2DCEB8DB" w14:textId="77777777" w:rsidTr="009B0820">
        <w:trPr>
          <w:cantSplit/>
        </w:trPr>
        <w:tc>
          <w:tcPr>
            <w:tcW w:w="3118" w:type="dxa"/>
          </w:tcPr>
          <w:p w14:paraId="7739B251" w14:textId="77777777" w:rsidR="00DA0F69" w:rsidRPr="00827371" w:rsidRDefault="00DA0F69" w:rsidP="009B0820">
            <w:pPr>
              <w:keepNext/>
              <w:keepLines/>
              <w:spacing w:after="0" w:line="240" w:lineRule="auto"/>
              <w:ind w:left="317" w:hanging="283"/>
              <w:jc w:val="both"/>
              <w:rPr>
                <w:rFonts w:eastAsia="Times New Roman" w:cs="Times New Roman"/>
                <w:szCs w:val="20"/>
              </w:rPr>
            </w:pPr>
            <w:r w:rsidRPr="00827371">
              <w:rPr>
                <w:rFonts w:eastAsia="Times New Roman" w:cs="Times New Roman"/>
                <w:szCs w:val="20"/>
              </w:rPr>
              <w:t>Provisions for losses</w:t>
            </w:r>
          </w:p>
        </w:tc>
        <w:tc>
          <w:tcPr>
            <w:tcW w:w="1417" w:type="dxa"/>
          </w:tcPr>
          <w:p w14:paraId="7B7AD438" w14:textId="77777777" w:rsidR="00DA0F69" w:rsidRPr="00040078" w:rsidRDefault="00DA0F69" w:rsidP="009B0820">
            <w:pPr>
              <w:keepNext/>
              <w:keepLines/>
              <w:tabs>
                <w:tab w:val="decimal" w:pos="743"/>
              </w:tabs>
              <w:spacing w:after="0" w:line="240" w:lineRule="auto"/>
              <w:rPr>
                <w:rFonts w:eastAsia="Times New Roman" w:cs="Times New Roman"/>
                <w:szCs w:val="20"/>
              </w:rPr>
            </w:pPr>
            <w:r>
              <w:rPr>
                <w:rFonts w:eastAsia="Times New Roman" w:cs="Times New Roman"/>
                <w:szCs w:val="20"/>
              </w:rPr>
              <w:t>(5.4)</w:t>
            </w:r>
          </w:p>
        </w:tc>
        <w:tc>
          <w:tcPr>
            <w:tcW w:w="1418" w:type="dxa"/>
          </w:tcPr>
          <w:p w14:paraId="322C5FDB" w14:textId="77777777" w:rsidR="00DA0F69" w:rsidRPr="00040078" w:rsidRDefault="00DA0F69" w:rsidP="009B0820">
            <w:pPr>
              <w:keepNext/>
              <w:keepLines/>
              <w:tabs>
                <w:tab w:val="decimal" w:pos="743"/>
              </w:tabs>
              <w:spacing w:after="0" w:line="240" w:lineRule="auto"/>
              <w:rPr>
                <w:rFonts w:eastAsia="Times New Roman" w:cs="Times New Roman"/>
                <w:szCs w:val="20"/>
              </w:rPr>
            </w:pPr>
            <w:r>
              <w:rPr>
                <w:rFonts w:eastAsia="Times New Roman" w:cs="Times New Roman"/>
                <w:szCs w:val="20"/>
              </w:rPr>
              <w:t>(2.1)</w:t>
            </w:r>
          </w:p>
        </w:tc>
        <w:tc>
          <w:tcPr>
            <w:tcW w:w="1417" w:type="dxa"/>
            <w:tcBorders>
              <w:left w:val="single" w:sz="4" w:space="0" w:color="auto"/>
              <w:right w:val="single" w:sz="4" w:space="0" w:color="auto"/>
            </w:tcBorders>
          </w:tcPr>
          <w:p w14:paraId="6B66239B" w14:textId="77777777" w:rsidR="00DA0F69" w:rsidRPr="00040078" w:rsidRDefault="00DA0F69" w:rsidP="009B0820">
            <w:pPr>
              <w:keepNext/>
              <w:keepLines/>
              <w:tabs>
                <w:tab w:val="decimal" w:pos="722"/>
              </w:tabs>
              <w:spacing w:after="0" w:line="240" w:lineRule="auto"/>
              <w:rPr>
                <w:rFonts w:eastAsia="Times New Roman" w:cs="Times New Roman"/>
                <w:szCs w:val="20"/>
              </w:rPr>
            </w:pPr>
            <w:r>
              <w:rPr>
                <w:rFonts w:eastAsia="Times New Roman" w:cs="Times New Roman"/>
                <w:szCs w:val="20"/>
              </w:rPr>
              <w:t>-</w:t>
            </w:r>
          </w:p>
        </w:tc>
        <w:tc>
          <w:tcPr>
            <w:tcW w:w="1418" w:type="dxa"/>
            <w:tcBorders>
              <w:left w:val="single" w:sz="4" w:space="0" w:color="auto"/>
            </w:tcBorders>
          </w:tcPr>
          <w:p w14:paraId="4870E359" w14:textId="77777777" w:rsidR="00DA0F69" w:rsidRPr="00040078" w:rsidRDefault="00DA0F69" w:rsidP="009B0820">
            <w:pPr>
              <w:keepNext/>
              <w:keepLines/>
              <w:tabs>
                <w:tab w:val="decimal" w:pos="722"/>
              </w:tabs>
              <w:spacing w:after="0" w:line="240" w:lineRule="auto"/>
              <w:rPr>
                <w:rFonts w:eastAsia="Times New Roman" w:cs="Times New Roman"/>
                <w:szCs w:val="20"/>
              </w:rPr>
            </w:pPr>
            <w:r>
              <w:rPr>
                <w:rFonts w:eastAsia="Times New Roman" w:cs="Times New Roman"/>
                <w:szCs w:val="20"/>
              </w:rPr>
              <w:t>(7.5)</w:t>
            </w:r>
          </w:p>
        </w:tc>
      </w:tr>
      <w:tr w:rsidR="00DA0F69" w:rsidRPr="00827371" w14:paraId="711E9032" w14:textId="77777777" w:rsidTr="009B0820">
        <w:trPr>
          <w:cantSplit/>
        </w:trPr>
        <w:tc>
          <w:tcPr>
            <w:tcW w:w="3118" w:type="dxa"/>
          </w:tcPr>
          <w:p w14:paraId="6E967622" w14:textId="77777777" w:rsidR="00DA0F69" w:rsidRPr="00827371" w:rsidRDefault="00DA0F69" w:rsidP="009B0820">
            <w:pPr>
              <w:keepNext/>
              <w:keepLines/>
              <w:spacing w:after="0" w:line="240" w:lineRule="auto"/>
              <w:ind w:left="317" w:hanging="283"/>
              <w:rPr>
                <w:rFonts w:eastAsia="Times New Roman" w:cs="Times New Roman"/>
                <w:sz w:val="8"/>
                <w:szCs w:val="20"/>
              </w:rPr>
            </w:pPr>
          </w:p>
        </w:tc>
        <w:tc>
          <w:tcPr>
            <w:tcW w:w="1417" w:type="dxa"/>
          </w:tcPr>
          <w:p w14:paraId="1D3EE89F" w14:textId="77777777" w:rsidR="00DA0F69" w:rsidRPr="00040078" w:rsidRDefault="00DA0F69" w:rsidP="009B0820">
            <w:pPr>
              <w:keepNext/>
              <w:keepLines/>
              <w:pBdr>
                <w:bottom w:val="single" w:sz="4" w:space="1" w:color="auto"/>
              </w:pBdr>
              <w:tabs>
                <w:tab w:val="decimal" w:pos="742"/>
              </w:tabs>
              <w:spacing w:after="60" w:line="240" w:lineRule="auto"/>
              <w:ind w:left="206" w:right="120"/>
              <w:rPr>
                <w:rFonts w:eastAsia="Times New Roman" w:cs="Times New Roman"/>
                <w:sz w:val="8"/>
                <w:szCs w:val="20"/>
                <w:u w:val="single"/>
              </w:rPr>
            </w:pPr>
          </w:p>
        </w:tc>
        <w:tc>
          <w:tcPr>
            <w:tcW w:w="1418" w:type="dxa"/>
          </w:tcPr>
          <w:p w14:paraId="116ECF64" w14:textId="77777777" w:rsidR="00DA0F69" w:rsidRPr="00040078" w:rsidRDefault="00DA0F69" w:rsidP="009B0820">
            <w:pPr>
              <w:keepNext/>
              <w:keepLines/>
              <w:pBdr>
                <w:bottom w:val="single" w:sz="4" w:space="1" w:color="auto"/>
              </w:pBdr>
              <w:tabs>
                <w:tab w:val="decimal" w:pos="742"/>
              </w:tabs>
              <w:spacing w:after="60" w:line="240" w:lineRule="auto"/>
              <w:ind w:left="206" w:right="120"/>
              <w:rPr>
                <w:rFonts w:eastAsia="Times New Roman" w:cs="Times New Roman"/>
                <w:sz w:val="8"/>
                <w:szCs w:val="20"/>
                <w:u w:val="single"/>
              </w:rPr>
            </w:pPr>
          </w:p>
        </w:tc>
        <w:tc>
          <w:tcPr>
            <w:tcW w:w="1417" w:type="dxa"/>
            <w:tcBorders>
              <w:left w:val="single" w:sz="4" w:space="0" w:color="auto"/>
              <w:right w:val="single" w:sz="4" w:space="0" w:color="auto"/>
            </w:tcBorders>
          </w:tcPr>
          <w:p w14:paraId="6316E892" w14:textId="77777777" w:rsidR="00DA0F69" w:rsidRPr="00040078" w:rsidRDefault="00DA0F69" w:rsidP="009B0820">
            <w:pPr>
              <w:keepNext/>
              <w:keepLines/>
              <w:pBdr>
                <w:bottom w:val="single" w:sz="4" w:space="1" w:color="auto"/>
              </w:pBdr>
              <w:tabs>
                <w:tab w:val="decimal" w:pos="742"/>
              </w:tabs>
              <w:spacing w:after="60" w:line="240" w:lineRule="auto"/>
              <w:ind w:left="206" w:right="120"/>
              <w:rPr>
                <w:rFonts w:eastAsia="Times New Roman" w:cs="Times New Roman"/>
                <w:sz w:val="8"/>
                <w:szCs w:val="20"/>
                <w:u w:val="single"/>
              </w:rPr>
            </w:pPr>
          </w:p>
        </w:tc>
        <w:tc>
          <w:tcPr>
            <w:tcW w:w="1418" w:type="dxa"/>
            <w:tcBorders>
              <w:left w:val="single" w:sz="4" w:space="0" w:color="auto"/>
            </w:tcBorders>
          </w:tcPr>
          <w:p w14:paraId="00E5208E" w14:textId="77777777" w:rsidR="00DA0F69" w:rsidRPr="00040078" w:rsidRDefault="00DA0F69" w:rsidP="009B0820">
            <w:pPr>
              <w:keepNext/>
              <w:keepLines/>
              <w:pBdr>
                <w:bottom w:val="single" w:sz="4" w:space="1" w:color="auto"/>
              </w:pBdr>
              <w:tabs>
                <w:tab w:val="decimal" w:pos="742"/>
              </w:tabs>
              <w:spacing w:after="60" w:line="240" w:lineRule="auto"/>
              <w:ind w:left="206" w:right="120"/>
              <w:rPr>
                <w:rFonts w:eastAsia="Times New Roman" w:cs="Times New Roman"/>
                <w:sz w:val="8"/>
                <w:szCs w:val="20"/>
                <w:u w:val="single"/>
              </w:rPr>
            </w:pPr>
          </w:p>
        </w:tc>
      </w:tr>
      <w:tr w:rsidR="00DA0F69" w:rsidRPr="00827371" w14:paraId="31BEBC9B" w14:textId="77777777" w:rsidTr="009B0820">
        <w:trPr>
          <w:cantSplit/>
        </w:trPr>
        <w:tc>
          <w:tcPr>
            <w:tcW w:w="3118" w:type="dxa"/>
          </w:tcPr>
          <w:p w14:paraId="3C8EB93D" w14:textId="77777777" w:rsidR="00DA0F69" w:rsidRPr="00827371" w:rsidRDefault="00DA0F69" w:rsidP="009B0820">
            <w:pPr>
              <w:keepNext/>
              <w:keepLines/>
              <w:spacing w:after="0" w:line="240" w:lineRule="auto"/>
              <w:ind w:left="317" w:hanging="283"/>
              <w:jc w:val="both"/>
              <w:rPr>
                <w:rFonts w:eastAsia="Times New Roman" w:cs="Times New Roman"/>
                <w:szCs w:val="20"/>
              </w:rPr>
            </w:pPr>
          </w:p>
        </w:tc>
        <w:tc>
          <w:tcPr>
            <w:tcW w:w="1417" w:type="dxa"/>
          </w:tcPr>
          <w:p w14:paraId="4A652DE7" w14:textId="77777777" w:rsidR="00DA0F69" w:rsidRPr="00040078" w:rsidRDefault="00DA0F69" w:rsidP="009B0820">
            <w:pPr>
              <w:keepNext/>
              <w:keepLines/>
              <w:tabs>
                <w:tab w:val="decimal" w:pos="743"/>
              </w:tabs>
              <w:spacing w:after="0" w:line="240" w:lineRule="auto"/>
              <w:rPr>
                <w:rFonts w:eastAsia="Times New Roman" w:cs="Times New Roman"/>
                <w:szCs w:val="20"/>
              </w:rPr>
            </w:pPr>
            <w:r>
              <w:rPr>
                <w:rFonts w:eastAsia="Times New Roman" w:cs="Times New Roman"/>
                <w:szCs w:val="20"/>
              </w:rPr>
              <w:t>118.9</w:t>
            </w:r>
          </w:p>
        </w:tc>
        <w:tc>
          <w:tcPr>
            <w:tcW w:w="1418" w:type="dxa"/>
          </w:tcPr>
          <w:p w14:paraId="269EE178" w14:textId="77777777" w:rsidR="00DA0F69" w:rsidRPr="00040078" w:rsidRDefault="00DA0F69" w:rsidP="009B0820">
            <w:pPr>
              <w:keepNext/>
              <w:keepLines/>
              <w:tabs>
                <w:tab w:val="decimal" w:pos="743"/>
              </w:tabs>
              <w:spacing w:after="0" w:line="240" w:lineRule="auto"/>
              <w:rPr>
                <w:rFonts w:eastAsia="Times New Roman" w:cs="Times New Roman"/>
                <w:szCs w:val="20"/>
              </w:rPr>
            </w:pPr>
            <w:r>
              <w:rPr>
                <w:rFonts w:eastAsia="Times New Roman" w:cs="Times New Roman"/>
                <w:szCs w:val="20"/>
              </w:rPr>
              <w:t>56.7</w:t>
            </w:r>
          </w:p>
        </w:tc>
        <w:tc>
          <w:tcPr>
            <w:tcW w:w="1417" w:type="dxa"/>
            <w:tcBorders>
              <w:left w:val="single" w:sz="4" w:space="0" w:color="auto"/>
              <w:right w:val="single" w:sz="4" w:space="0" w:color="auto"/>
            </w:tcBorders>
          </w:tcPr>
          <w:p w14:paraId="383C774F" w14:textId="77777777" w:rsidR="00DA0F69" w:rsidRPr="00040078" w:rsidRDefault="00DA0F69" w:rsidP="009B0820">
            <w:pPr>
              <w:keepNext/>
              <w:keepLines/>
              <w:tabs>
                <w:tab w:val="decimal" w:pos="722"/>
              </w:tabs>
              <w:spacing w:after="0" w:line="240" w:lineRule="auto"/>
              <w:rPr>
                <w:rFonts w:eastAsia="Times New Roman" w:cs="Times New Roman"/>
                <w:szCs w:val="20"/>
              </w:rPr>
            </w:pPr>
            <w:r>
              <w:rPr>
                <w:rFonts w:eastAsia="Times New Roman" w:cs="Times New Roman"/>
                <w:szCs w:val="20"/>
              </w:rPr>
              <w:t>(46.7)</w:t>
            </w:r>
          </w:p>
        </w:tc>
        <w:tc>
          <w:tcPr>
            <w:tcW w:w="1418" w:type="dxa"/>
            <w:tcBorders>
              <w:left w:val="single" w:sz="4" w:space="0" w:color="auto"/>
            </w:tcBorders>
          </w:tcPr>
          <w:p w14:paraId="02B9ECD1" w14:textId="77777777" w:rsidR="00DA0F69" w:rsidRPr="00040078" w:rsidRDefault="00DA0F69" w:rsidP="009B0820">
            <w:pPr>
              <w:keepNext/>
              <w:keepLines/>
              <w:tabs>
                <w:tab w:val="decimal" w:pos="722"/>
              </w:tabs>
              <w:spacing w:after="0" w:line="240" w:lineRule="auto"/>
              <w:rPr>
                <w:rFonts w:eastAsia="Times New Roman" w:cs="Times New Roman"/>
                <w:szCs w:val="20"/>
              </w:rPr>
            </w:pPr>
            <w:r>
              <w:rPr>
                <w:rFonts w:eastAsia="Times New Roman" w:cs="Times New Roman"/>
                <w:szCs w:val="20"/>
              </w:rPr>
              <w:t>128.9</w:t>
            </w:r>
          </w:p>
        </w:tc>
      </w:tr>
      <w:tr w:rsidR="00DA0F69" w:rsidRPr="00827371" w14:paraId="2F134198" w14:textId="77777777" w:rsidTr="009B0820">
        <w:trPr>
          <w:cantSplit/>
        </w:trPr>
        <w:tc>
          <w:tcPr>
            <w:tcW w:w="3118" w:type="dxa"/>
          </w:tcPr>
          <w:p w14:paraId="7D56665E" w14:textId="77777777" w:rsidR="00DA0F69" w:rsidRPr="00827371" w:rsidRDefault="00DA0F69" w:rsidP="009B0820">
            <w:pPr>
              <w:keepLines/>
              <w:spacing w:after="0" w:line="240" w:lineRule="auto"/>
              <w:ind w:left="318" w:hanging="284"/>
              <w:rPr>
                <w:rFonts w:eastAsia="Times New Roman" w:cs="Times New Roman"/>
                <w:sz w:val="8"/>
                <w:szCs w:val="20"/>
              </w:rPr>
            </w:pPr>
          </w:p>
        </w:tc>
        <w:tc>
          <w:tcPr>
            <w:tcW w:w="1417" w:type="dxa"/>
          </w:tcPr>
          <w:p w14:paraId="76A20FBE" w14:textId="77777777" w:rsidR="00DA0F69" w:rsidRPr="00040078" w:rsidRDefault="00DA0F69" w:rsidP="009B0820">
            <w:pPr>
              <w:keepNext/>
              <w:keepLines/>
              <w:pBdr>
                <w:bottom w:val="double" w:sz="4" w:space="1" w:color="auto"/>
              </w:pBdr>
              <w:tabs>
                <w:tab w:val="decimal" w:pos="742"/>
              </w:tabs>
              <w:spacing w:after="120" w:line="240" w:lineRule="auto"/>
              <w:ind w:left="206" w:right="120"/>
              <w:rPr>
                <w:rFonts w:eastAsia="Times New Roman" w:cs="Times New Roman"/>
                <w:sz w:val="8"/>
                <w:szCs w:val="20"/>
                <w:u w:val="single"/>
              </w:rPr>
            </w:pPr>
          </w:p>
        </w:tc>
        <w:tc>
          <w:tcPr>
            <w:tcW w:w="1418" w:type="dxa"/>
          </w:tcPr>
          <w:p w14:paraId="4242E5EF" w14:textId="77777777" w:rsidR="00DA0F69" w:rsidRPr="00040078" w:rsidRDefault="00DA0F69" w:rsidP="009B0820">
            <w:pPr>
              <w:keepNext/>
              <w:keepLines/>
              <w:pBdr>
                <w:bottom w:val="double" w:sz="4" w:space="1" w:color="auto"/>
              </w:pBdr>
              <w:tabs>
                <w:tab w:val="decimal" w:pos="742"/>
              </w:tabs>
              <w:spacing w:after="120" w:line="240" w:lineRule="auto"/>
              <w:ind w:left="206" w:right="120"/>
              <w:rPr>
                <w:rFonts w:eastAsia="Times New Roman" w:cs="Times New Roman"/>
                <w:sz w:val="8"/>
                <w:szCs w:val="20"/>
                <w:u w:val="single"/>
              </w:rPr>
            </w:pPr>
          </w:p>
        </w:tc>
        <w:tc>
          <w:tcPr>
            <w:tcW w:w="1417" w:type="dxa"/>
            <w:tcBorders>
              <w:left w:val="single" w:sz="4" w:space="0" w:color="auto"/>
              <w:bottom w:val="single" w:sz="4" w:space="0" w:color="auto"/>
              <w:right w:val="single" w:sz="4" w:space="0" w:color="auto"/>
            </w:tcBorders>
          </w:tcPr>
          <w:p w14:paraId="1B7BC9AF" w14:textId="77777777" w:rsidR="00DA0F69" w:rsidRPr="00040078" w:rsidRDefault="00DA0F69" w:rsidP="009B0820">
            <w:pPr>
              <w:keepNext/>
              <w:keepLines/>
              <w:pBdr>
                <w:bottom w:val="double" w:sz="4" w:space="1" w:color="auto"/>
              </w:pBdr>
              <w:tabs>
                <w:tab w:val="decimal" w:pos="742"/>
              </w:tabs>
              <w:spacing w:after="120" w:line="240" w:lineRule="auto"/>
              <w:ind w:left="206" w:right="120"/>
              <w:rPr>
                <w:rFonts w:eastAsia="Times New Roman" w:cs="Times New Roman"/>
                <w:sz w:val="8"/>
                <w:szCs w:val="20"/>
                <w:u w:val="single"/>
              </w:rPr>
            </w:pPr>
          </w:p>
        </w:tc>
        <w:tc>
          <w:tcPr>
            <w:tcW w:w="1418" w:type="dxa"/>
            <w:tcBorders>
              <w:left w:val="single" w:sz="4" w:space="0" w:color="auto"/>
            </w:tcBorders>
          </w:tcPr>
          <w:p w14:paraId="76F4F977" w14:textId="77777777" w:rsidR="00DA0F69" w:rsidRPr="00040078" w:rsidRDefault="00DA0F69" w:rsidP="009B0820">
            <w:pPr>
              <w:keepNext/>
              <w:keepLines/>
              <w:pBdr>
                <w:bottom w:val="double" w:sz="4" w:space="1" w:color="auto"/>
              </w:pBdr>
              <w:tabs>
                <w:tab w:val="decimal" w:pos="742"/>
              </w:tabs>
              <w:spacing w:after="120" w:line="240" w:lineRule="auto"/>
              <w:ind w:left="206" w:right="120"/>
              <w:rPr>
                <w:rFonts w:eastAsia="Times New Roman" w:cs="Times New Roman"/>
                <w:sz w:val="8"/>
                <w:szCs w:val="20"/>
                <w:u w:val="single"/>
              </w:rPr>
            </w:pPr>
          </w:p>
        </w:tc>
      </w:tr>
    </w:tbl>
    <w:p w14:paraId="10C82556" w14:textId="77777777" w:rsidR="00DA0F69" w:rsidRPr="00827371" w:rsidRDefault="00DA0F69" w:rsidP="00DA0F69">
      <w:pPr>
        <w:keepNext/>
        <w:keepLines/>
        <w:tabs>
          <w:tab w:val="left" w:pos="426"/>
        </w:tabs>
        <w:spacing w:after="120" w:line="240" w:lineRule="auto"/>
        <w:jc w:val="both"/>
        <w:rPr>
          <w:rFonts w:eastAsia="Times New Roman" w:cs="Times New Roman"/>
          <w:b/>
          <w:bCs/>
          <w:sz w:val="24"/>
          <w:szCs w:val="20"/>
        </w:rPr>
      </w:pPr>
      <w:r w:rsidRPr="00827371">
        <w:rPr>
          <w:rFonts w:eastAsia="Times New Roman" w:cs="Times New Roman"/>
          <w:b/>
          <w:bCs/>
          <w:sz w:val="24"/>
          <w:szCs w:val="20"/>
        </w:rPr>
        <w:t>2.</w:t>
      </w:r>
      <w:r w:rsidRPr="00827371">
        <w:rPr>
          <w:rFonts w:eastAsia="Times New Roman" w:cs="Times New Roman"/>
          <w:b/>
          <w:bCs/>
          <w:sz w:val="24"/>
          <w:szCs w:val="20"/>
        </w:rPr>
        <w:tab/>
        <w:t>SEGMENTAL RESULTS (Continued)</w:t>
      </w:r>
    </w:p>
    <w:p w14:paraId="694D01CC" w14:textId="77777777" w:rsidR="00DA0F69" w:rsidRPr="00827371" w:rsidRDefault="00DA0F69" w:rsidP="00DA0F69">
      <w:pPr>
        <w:keepNext/>
        <w:keepLines/>
        <w:spacing w:after="120" w:line="240" w:lineRule="auto"/>
        <w:ind w:left="425"/>
        <w:jc w:val="both"/>
        <w:rPr>
          <w:rFonts w:eastAsia="Times New Roman" w:cs="Times New Roman"/>
          <w:b/>
          <w:bCs/>
          <w:i/>
          <w:iCs/>
        </w:rPr>
      </w:pPr>
      <w:r w:rsidRPr="00827371">
        <w:rPr>
          <w:rFonts w:eastAsia="Times New Roman" w:cs="Times New Roman"/>
          <w:b/>
          <w:bCs/>
          <w:i/>
          <w:iCs/>
        </w:rPr>
        <w:t>Year ended 30 September 202</w:t>
      </w:r>
      <w:r>
        <w:rPr>
          <w:rFonts w:eastAsia="Times New Roman" w:cs="Times New Roman"/>
          <w:b/>
          <w:bCs/>
          <w:i/>
          <w:iCs/>
        </w:rPr>
        <w:t>3</w:t>
      </w:r>
    </w:p>
    <w:tbl>
      <w:tblPr>
        <w:tblW w:w="8788" w:type="dxa"/>
        <w:tblInd w:w="284" w:type="dxa"/>
        <w:tblLayout w:type="fixed"/>
        <w:tblLook w:val="0000" w:firstRow="0" w:lastRow="0" w:firstColumn="0" w:lastColumn="0" w:noHBand="0" w:noVBand="0"/>
      </w:tblPr>
      <w:tblGrid>
        <w:gridCol w:w="3118"/>
        <w:gridCol w:w="1417"/>
        <w:gridCol w:w="1418"/>
        <w:gridCol w:w="1417"/>
        <w:gridCol w:w="1418"/>
      </w:tblGrid>
      <w:tr w:rsidR="00DA0F69" w:rsidRPr="00827371" w14:paraId="6CCD3A92" w14:textId="77777777" w:rsidTr="009B0820">
        <w:tc>
          <w:tcPr>
            <w:tcW w:w="3118" w:type="dxa"/>
          </w:tcPr>
          <w:p w14:paraId="4A4AD9BB" w14:textId="77777777" w:rsidR="00DA0F69" w:rsidRPr="00827371" w:rsidRDefault="00DA0F69" w:rsidP="009B0820">
            <w:pPr>
              <w:keepNext/>
              <w:keepLines/>
              <w:spacing w:after="0" w:line="240" w:lineRule="auto"/>
              <w:ind w:left="-108" w:right="-108" w:firstLine="108"/>
              <w:jc w:val="center"/>
              <w:rPr>
                <w:rFonts w:cstheme="minorHAnsi"/>
                <w:b/>
              </w:rPr>
            </w:pPr>
            <w:bookmarkStart w:id="64" w:name="_Hlk2866755"/>
          </w:p>
        </w:tc>
        <w:tc>
          <w:tcPr>
            <w:tcW w:w="1417" w:type="dxa"/>
          </w:tcPr>
          <w:p w14:paraId="348FC6FB" w14:textId="77777777" w:rsidR="00DA0F69" w:rsidRPr="00827371" w:rsidRDefault="00DA0F69" w:rsidP="009B0820">
            <w:pPr>
              <w:keepNext/>
              <w:keepLines/>
              <w:spacing w:after="0" w:line="240" w:lineRule="auto"/>
              <w:jc w:val="center"/>
              <w:rPr>
                <w:rFonts w:cstheme="minorHAnsi"/>
                <w:b/>
                <w:sz w:val="20"/>
              </w:rPr>
            </w:pPr>
            <w:r w:rsidRPr="00827371">
              <w:rPr>
                <w:rFonts w:cstheme="minorHAnsi"/>
                <w:b/>
                <w:sz w:val="20"/>
              </w:rPr>
              <w:t>Mortgage</w:t>
            </w:r>
          </w:p>
          <w:p w14:paraId="0AD1622E" w14:textId="77777777" w:rsidR="00DA0F69" w:rsidRPr="00827371" w:rsidRDefault="00DA0F69" w:rsidP="009B0820">
            <w:pPr>
              <w:keepNext/>
              <w:keepLines/>
              <w:spacing w:after="0" w:line="240" w:lineRule="auto"/>
              <w:jc w:val="center"/>
              <w:rPr>
                <w:rFonts w:cstheme="minorHAnsi"/>
                <w:b/>
                <w:sz w:val="20"/>
              </w:rPr>
            </w:pPr>
            <w:r w:rsidRPr="00827371">
              <w:rPr>
                <w:rFonts w:cstheme="minorHAnsi"/>
                <w:b/>
                <w:sz w:val="20"/>
              </w:rPr>
              <w:t>Lending</w:t>
            </w:r>
          </w:p>
        </w:tc>
        <w:tc>
          <w:tcPr>
            <w:tcW w:w="1418" w:type="dxa"/>
          </w:tcPr>
          <w:p w14:paraId="1DB02DC5" w14:textId="77777777" w:rsidR="00DA0F69" w:rsidRPr="00827371" w:rsidRDefault="00DA0F69" w:rsidP="009B0820">
            <w:pPr>
              <w:keepNext/>
              <w:keepLines/>
              <w:spacing w:after="0" w:line="240" w:lineRule="auto"/>
              <w:jc w:val="center"/>
              <w:rPr>
                <w:rFonts w:cstheme="minorHAnsi"/>
                <w:b/>
                <w:sz w:val="20"/>
              </w:rPr>
            </w:pPr>
            <w:r w:rsidRPr="00827371">
              <w:rPr>
                <w:rFonts w:cstheme="minorHAnsi"/>
                <w:b/>
                <w:sz w:val="20"/>
              </w:rPr>
              <w:t>Commercial Lending</w:t>
            </w:r>
          </w:p>
        </w:tc>
        <w:tc>
          <w:tcPr>
            <w:tcW w:w="1417" w:type="dxa"/>
            <w:tcBorders>
              <w:top w:val="single" w:sz="4" w:space="0" w:color="auto"/>
              <w:left w:val="single" w:sz="4" w:space="0" w:color="auto"/>
              <w:right w:val="single" w:sz="4" w:space="0" w:color="auto"/>
            </w:tcBorders>
          </w:tcPr>
          <w:p w14:paraId="0AD894BE" w14:textId="77777777" w:rsidR="00DA0F69" w:rsidRPr="00827371" w:rsidRDefault="00DA0F69" w:rsidP="009B0820">
            <w:pPr>
              <w:keepNext/>
              <w:keepLines/>
              <w:spacing w:after="0" w:line="240" w:lineRule="auto"/>
              <w:ind w:hanging="13"/>
              <w:jc w:val="center"/>
              <w:rPr>
                <w:rFonts w:cstheme="minorHAnsi"/>
                <w:b/>
                <w:sz w:val="20"/>
              </w:rPr>
            </w:pPr>
            <w:r w:rsidRPr="00827371">
              <w:rPr>
                <w:rFonts w:cstheme="minorHAnsi"/>
                <w:b/>
                <w:sz w:val="20"/>
              </w:rPr>
              <w:t>Unallocated Items</w:t>
            </w:r>
          </w:p>
        </w:tc>
        <w:tc>
          <w:tcPr>
            <w:tcW w:w="1418" w:type="dxa"/>
            <w:tcBorders>
              <w:left w:val="single" w:sz="4" w:space="0" w:color="auto"/>
            </w:tcBorders>
          </w:tcPr>
          <w:p w14:paraId="31CEFD03" w14:textId="77777777" w:rsidR="00DA0F69" w:rsidRPr="00827371" w:rsidRDefault="00DA0F69" w:rsidP="009B0820">
            <w:pPr>
              <w:keepNext/>
              <w:keepLines/>
              <w:spacing w:after="0" w:line="240" w:lineRule="auto"/>
              <w:ind w:hanging="13"/>
              <w:jc w:val="center"/>
              <w:rPr>
                <w:rFonts w:cstheme="minorHAnsi"/>
                <w:b/>
                <w:sz w:val="20"/>
              </w:rPr>
            </w:pPr>
            <w:r w:rsidRPr="00827371">
              <w:rPr>
                <w:rFonts w:cstheme="minorHAnsi"/>
                <w:b/>
                <w:sz w:val="20"/>
              </w:rPr>
              <w:t>Total Segments</w:t>
            </w:r>
          </w:p>
        </w:tc>
      </w:tr>
      <w:tr w:rsidR="00DA0F69" w:rsidRPr="00827371" w14:paraId="035B3611" w14:textId="77777777" w:rsidTr="009B0820">
        <w:tc>
          <w:tcPr>
            <w:tcW w:w="3118" w:type="dxa"/>
          </w:tcPr>
          <w:p w14:paraId="184CF51E" w14:textId="77777777" w:rsidR="00DA0F69" w:rsidRPr="00827371" w:rsidRDefault="00DA0F69" w:rsidP="009B0820">
            <w:pPr>
              <w:keepNext/>
              <w:keepLines/>
              <w:tabs>
                <w:tab w:val="decimal" w:pos="677"/>
              </w:tabs>
              <w:spacing w:after="0" w:line="240" w:lineRule="auto"/>
              <w:rPr>
                <w:rFonts w:cstheme="minorHAnsi"/>
              </w:rPr>
            </w:pPr>
          </w:p>
        </w:tc>
        <w:tc>
          <w:tcPr>
            <w:tcW w:w="1417" w:type="dxa"/>
          </w:tcPr>
          <w:p w14:paraId="5B643FF6" w14:textId="77777777" w:rsidR="00DA0F69" w:rsidRPr="00827371" w:rsidRDefault="00DA0F69" w:rsidP="009B0820">
            <w:pPr>
              <w:keepNext/>
              <w:keepLines/>
              <w:spacing w:after="0" w:line="240" w:lineRule="auto"/>
              <w:jc w:val="center"/>
              <w:rPr>
                <w:rFonts w:cstheme="minorHAnsi"/>
                <w:b/>
                <w:sz w:val="20"/>
              </w:rPr>
            </w:pPr>
            <w:r w:rsidRPr="00827371">
              <w:rPr>
                <w:rFonts w:cstheme="minorHAnsi"/>
                <w:b/>
                <w:sz w:val="20"/>
              </w:rPr>
              <w:t>£m</w:t>
            </w:r>
          </w:p>
        </w:tc>
        <w:tc>
          <w:tcPr>
            <w:tcW w:w="1418" w:type="dxa"/>
          </w:tcPr>
          <w:p w14:paraId="2FF6A5D2" w14:textId="77777777" w:rsidR="00DA0F69" w:rsidRPr="00827371" w:rsidRDefault="00DA0F69" w:rsidP="009B0820">
            <w:pPr>
              <w:keepNext/>
              <w:keepLines/>
              <w:spacing w:after="0" w:line="240" w:lineRule="auto"/>
              <w:jc w:val="center"/>
              <w:rPr>
                <w:rFonts w:cstheme="minorHAnsi"/>
                <w:b/>
                <w:sz w:val="20"/>
              </w:rPr>
            </w:pPr>
            <w:r w:rsidRPr="00827371">
              <w:rPr>
                <w:rFonts w:cstheme="minorHAnsi"/>
                <w:b/>
                <w:sz w:val="20"/>
              </w:rPr>
              <w:t>£m</w:t>
            </w:r>
          </w:p>
        </w:tc>
        <w:tc>
          <w:tcPr>
            <w:tcW w:w="1417" w:type="dxa"/>
            <w:tcBorders>
              <w:left w:val="single" w:sz="4" w:space="0" w:color="auto"/>
              <w:right w:val="single" w:sz="4" w:space="0" w:color="auto"/>
            </w:tcBorders>
          </w:tcPr>
          <w:p w14:paraId="244440E2" w14:textId="77777777" w:rsidR="00DA0F69" w:rsidRPr="00827371" w:rsidRDefault="00DA0F69" w:rsidP="009B0820">
            <w:pPr>
              <w:keepNext/>
              <w:keepLines/>
              <w:spacing w:after="0" w:line="240" w:lineRule="auto"/>
              <w:jc w:val="center"/>
              <w:rPr>
                <w:rFonts w:cstheme="minorHAnsi"/>
                <w:b/>
                <w:sz w:val="20"/>
              </w:rPr>
            </w:pPr>
            <w:r w:rsidRPr="00827371">
              <w:rPr>
                <w:rFonts w:cstheme="minorHAnsi"/>
                <w:b/>
                <w:sz w:val="20"/>
              </w:rPr>
              <w:t>£m</w:t>
            </w:r>
          </w:p>
        </w:tc>
        <w:tc>
          <w:tcPr>
            <w:tcW w:w="1418" w:type="dxa"/>
            <w:tcBorders>
              <w:left w:val="single" w:sz="4" w:space="0" w:color="auto"/>
            </w:tcBorders>
          </w:tcPr>
          <w:p w14:paraId="6979DE8A" w14:textId="77777777" w:rsidR="00DA0F69" w:rsidRPr="00827371" w:rsidRDefault="00DA0F69" w:rsidP="009B0820">
            <w:pPr>
              <w:keepNext/>
              <w:keepLines/>
              <w:spacing w:after="0" w:line="240" w:lineRule="auto"/>
              <w:jc w:val="center"/>
              <w:rPr>
                <w:rFonts w:cstheme="minorHAnsi"/>
                <w:b/>
                <w:sz w:val="20"/>
              </w:rPr>
            </w:pPr>
            <w:r w:rsidRPr="00827371">
              <w:rPr>
                <w:rFonts w:cstheme="minorHAnsi"/>
                <w:b/>
                <w:sz w:val="20"/>
              </w:rPr>
              <w:t>£m</w:t>
            </w:r>
          </w:p>
        </w:tc>
      </w:tr>
      <w:tr w:rsidR="00DA0F69" w:rsidRPr="00827371" w14:paraId="5032E664" w14:textId="77777777" w:rsidTr="009B0820">
        <w:tc>
          <w:tcPr>
            <w:tcW w:w="3118" w:type="dxa"/>
          </w:tcPr>
          <w:p w14:paraId="5D35ED29" w14:textId="77777777" w:rsidR="00DA0F69" w:rsidRPr="00827371" w:rsidRDefault="00DA0F69" w:rsidP="009B0820">
            <w:pPr>
              <w:keepNext/>
              <w:keepLines/>
              <w:tabs>
                <w:tab w:val="decimal" w:pos="459"/>
                <w:tab w:val="decimal" w:pos="677"/>
              </w:tabs>
              <w:spacing w:after="0" w:line="240" w:lineRule="auto"/>
              <w:ind w:left="34"/>
              <w:rPr>
                <w:rFonts w:cstheme="minorHAnsi"/>
              </w:rPr>
            </w:pPr>
          </w:p>
        </w:tc>
        <w:tc>
          <w:tcPr>
            <w:tcW w:w="1417" w:type="dxa"/>
          </w:tcPr>
          <w:p w14:paraId="78D82691" w14:textId="77777777" w:rsidR="00DA0F69" w:rsidRPr="00827371" w:rsidRDefault="00DA0F69" w:rsidP="009B0820">
            <w:pPr>
              <w:keepNext/>
              <w:keepLines/>
              <w:tabs>
                <w:tab w:val="decimal" w:pos="743"/>
              </w:tabs>
              <w:spacing w:after="0" w:line="240" w:lineRule="auto"/>
              <w:rPr>
                <w:rFonts w:cstheme="minorHAnsi"/>
              </w:rPr>
            </w:pPr>
          </w:p>
        </w:tc>
        <w:tc>
          <w:tcPr>
            <w:tcW w:w="1418" w:type="dxa"/>
          </w:tcPr>
          <w:p w14:paraId="174C7F5D" w14:textId="77777777" w:rsidR="00DA0F69" w:rsidRPr="00827371" w:rsidRDefault="00DA0F69" w:rsidP="009B0820">
            <w:pPr>
              <w:keepNext/>
              <w:keepLines/>
              <w:tabs>
                <w:tab w:val="decimal" w:pos="743"/>
              </w:tabs>
              <w:spacing w:after="0" w:line="240" w:lineRule="auto"/>
              <w:rPr>
                <w:rFonts w:cstheme="minorHAnsi"/>
              </w:rPr>
            </w:pPr>
          </w:p>
        </w:tc>
        <w:tc>
          <w:tcPr>
            <w:tcW w:w="1417" w:type="dxa"/>
            <w:tcBorders>
              <w:left w:val="single" w:sz="4" w:space="0" w:color="auto"/>
              <w:right w:val="single" w:sz="4" w:space="0" w:color="auto"/>
            </w:tcBorders>
          </w:tcPr>
          <w:p w14:paraId="6CBEE1D5" w14:textId="77777777" w:rsidR="00DA0F69" w:rsidRPr="00827371" w:rsidRDefault="00DA0F69" w:rsidP="009B0820">
            <w:pPr>
              <w:keepNext/>
              <w:keepLines/>
              <w:tabs>
                <w:tab w:val="decimal" w:pos="725"/>
              </w:tabs>
              <w:spacing w:after="0" w:line="240" w:lineRule="auto"/>
              <w:rPr>
                <w:rFonts w:cstheme="minorHAnsi"/>
              </w:rPr>
            </w:pPr>
          </w:p>
        </w:tc>
        <w:tc>
          <w:tcPr>
            <w:tcW w:w="1418" w:type="dxa"/>
            <w:tcBorders>
              <w:left w:val="single" w:sz="4" w:space="0" w:color="auto"/>
            </w:tcBorders>
          </w:tcPr>
          <w:p w14:paraId="71EA9A6B" w14:textId="77777777" w:rsidR="00DA0F69" w:rsidRPr="00827371" w:rsidRDefault="00DA0F69" w:rsidP="009B0820">
            <w:pPr>
              <w:keepNext/>
              <w:keepLines/>
              <w:tabs>
                <w:tab w:val="decimal" w:pos="725"/>
              </w:tabs>
              <w:spacing w:after="0" w:line="240" w:lineRule="auto"/>
              <w:rPr>
                <w:rFonts w:cstheme="minorHAnsi"/>
              </w:rPr>
            </w:pPr>
          </w:p>
        </w:tc>
      </w:tr>
      <w:tr w:rsidR="00DA0F69" w:rsidRPr="00827371" w14:paraId="17B31561" w14:textId="77777777" w:rsidTr="009B0820">
        <w:tc>
          <w:tcPr>
            <w:tcW w:w="3118" w:type="dxa"/>
          </w:tcPr>
          <w:p w14:paraId="4BBD7D58" w14:textId="77777777" w:rsidR="00DA0F69" w:rsidRPr="00827371" w:rsidRDefault="00DA0F69" w:rsidP="009B0820">
            <w:pPr>
              <w:keepNext/>
              <w:keepLines/>
              <w:tabs>
                <w:tab w:val="decimal" w:pos="459"/>
                <w:tab w:val="decimal" w:pos="677"/>
              </w:tabs>
              <w:spacing w:after="0" w:line="240" w:lineRule="auto"/>
              <w:ind w:left="34"/>
              <w:rPr>
                <w:rFonts w:cstheme="minorHAnsi"/>
              </w:rPr>
            </w:pPr>
            <w:r w:rsidRPr="00827371">
              <w:rPr>
                <w:rFonts w:cstheme="minorHAnsi"/>
              </w:rPr>
              <w:t>Interest receivable</w:t>
            </w:r>
          </w:p>
        </w:tc>
        <w:tc>
          <w:tcPr>
            <w:tcW w:w="1417" w:type="dxa"/>
          </w:tcPr>
          <w:p w14:paraId="3F7E6BD7" w14:textId="77777777" w:rsidR="00DA0F69" w:rsidRPr="00040078" w:rsidRDefault="00DA0F69" w:rsidP="009B0820">
            <w:pPr>
              <w:keepNext/>
              <w:keepLines/>
              <w:tabs>
                <w:tab w:val="decimal" w:pos="743"/>
              </w:tabs>
              <w:spacing w:after="0" w:line="240" w:lineRule="auto"/>
              <w:rPr>
                <w:rFonts w:cstheme="minorHAnsi"/>
              </w:rPr>
            </w:pPr>
            <w:r>
              <w:rPr>
                <w:rFonts w:cstheme="minorHAnsi"/>
              </w:rPr>
              <w:t>713.6</w:t>
            </w:r>
          </w:p>
        </w:tc>
        <w:tc>
          <w:tcPr>
            <w:tcW w:w="1418" w:type="dxa"/>
          </w:tcPr>
          <w:p w14:paraId="6FFBECE5" w14:textId="77777777" w:rsidR="00DA0F69" w:rsidRPr="00040078" w:rsidRDefault="00DA0F69" w:rsidP="009B0820">
            <w:pPr>
              <w:keepNext/>
              <w:keepLines/>
              <w:tabs>
                <w:tab w:val="decimal" w:pos="743"/>
              </w:tabs>
              <w:spacing w:after="0" w:line="240" w:lineRule="auto"/>
              <w:rPr>
                <w:rFonts w:cstheme="minorHAnsi"/>
              </w:rPr>
            </w:pPr>
            <w:r>
              <w:rPr>
                <w:rFonts w:cstheme="minorHAnsi"/>
              </w:rPr>
              <w:t>207.4</w:t>
            </w:r>
          </w:p>
        </w:tc>
        <w:tc>
          <w:tcPr>
            <w:tcW w:w="1417" w:type="dxa"/>
            <w:tcBorders>
              <w:left w:val="single" w:sz="4" w:space="0" w:color="auto"/>
              <w:right w:val="single" w:sz="4" w:space="0" w:color="auto"/>
            </w:tcBorders>
          </w:tcPr>
          <w:p w14:paraId="2EBC0C92" w14:textId="77777777" w:rsidR="00DA0F69" w:rsidRPr="00040078" w:rsidRDefault="00DA0F69" w:rsidP="009B0820">
            <w:pPr>
              <w:keepNext/>
              <w:keepLines/>
              <w:tabs>
                <w:tab w:val="decimal" w:pos="725"/>
              </w:tabs>
              <w:spacing w:after="0" w:line="240" w:lineRule="auto"/>
              <w:rPr>
                <w:rFonts w:cstheme="minorHAnsi"/>
              </w:rPr>
            </w:pPr>
            <w:r>
              <w:rPr>
                <w:rFonts w:cstheme="minorHAnsi"/>
              </w:rPr>
              <w:t>89.6</w:t>
            </w:r>
          </w:p>
        </w:tc>
        <w:tc>
          <w:tcPr>
            <w:tcW w:w="1418" w:type="dxa"/>
            <w:tcBorders>
              <w:left w:val="single" w:sz="4" w:space="0" w:color="auto"/>
            </w:tcBorders>
          </w:tcPr>
          <w:p w14:paraId="7F3B0EC8" w14:textId="77777777" w:rsidR="00DA0F69" w:rsidRPr="00040078" w:rsidRDefault="00DA0F69" w:rsidP="009B0820">
            <w:pPr>
              <w:keepNext/>
              <w:keepLines/>
              <w:tabs>
                <w:tab w:val="decimal" w:pos="725"/>
              </w:tabs>
              <w:spacing w:after="0" w:line="240" w:lineRule="auto"/>
              <w:rPr>
                <w:rFonts w:cstheme="minorHAnsi"/>
              </w:rPr>
            </w:pPr>
            <w:r>
              <w:rPr>
                <w:rFonts w:cstheme="minorHAnsi"/>
              </w:rPr>
              <w:t>1,010.6</w:t>
            </w:r>
          </w:p>
        </w:tc>
      </w:tr>
      <w:tr w:rsidR="00DA0F69" w:rsidRPr="00827371" w14:paraId="53CE78DF" w14:textId="77777777" w:rsidTr="009B0820">
        <w:trPr>
          <w:cantSplit/>
        </w:trPr>
        <w:tc>
          <w:tcPr>
            <w:tcW w:w="3118" w:type="dxa"/>
          </w:tcPr>
          <w:p w14:paraId="4C47F47E" w14:textId="77777777" w:rsidR="00DA0F69" w:rsidRPr="00827371" w:rsidRDefault="00DA0F69" w:rsidP="009B0820">
            <w:pPr>
              <w:keepNext/>
              <w:keepLines/>
              <w:tabs>
                <w:tab w:val="decimal" w:pos="677"/>
              </w:tabs>
              <w:spacing w:after="0" w:line="240" w:lineRule="auto"/>
              <w:ind w:left="-69" w:firstLine="103"/>
              <w:rPr>
                <w:rFonts w:cstheme="minorHAnsi"/>
              </w:rPr>
            </w:pPr>
            <w:r w:rsidRPr="00827371">
              <w:rPr>
                <w:rFonts w:cstheme="minorHAnsi"/>
              </w:rPr>
              <w:t>Interest payable</w:t>
            </w:r>
          </w:p>
        </w:tc>
        <w:tc>
          <w:tcPr>
            <w:tcW w:w="1417" w:type="dxa"/>
          </w:tcPr>
          <w:p w14:paraId="7F7B5FD5" w14:textId="77777777" w:rsidR="00DA0F69" w:rsidRPr="00040078" w:rsidRDefault="00DA0F69" w:rsidP="009B0820">
            <w:pPr>
              <w:keepNext/>
              <w:keepLines/>
              <w:tabs>
                <w:tab w:val="decimal" w:pos="743"/>
              </w:tabs>
              <w:spacing w:after="0" w:line="240" w:lineRule="auto"/>
              <w:rPr>
                <w:rFonts w:cstheme="minorHAnsi"/>
              </w:rPr>
            </w:pPr>
            <w:r>
              <w:rPr>
                <w:rFonts w:cstheme="minorHAnsi"/>
              </w:rPr>
              <w:t>(436.0)</w:t>
            </w:r>
          </w:p>
        </w:tc>
        <w:tc>
          <w:tcPr>
            <w:tcW w:w="1418" w:type="dxa"/>
          </w:tcPr>
          <w:p w14:paraId="3B187B52" w14:textId="77777777" w:rsidR="00DA0F69" w:rsidRPr="00040078" w:rsidRDefault="00DA0F69" w:rsidP="009B0820">
            <w:pPr>
              <w:keepNext/>
              <w:keepLines/>
              <w:tabs>
                <w:tab w:val="decimal" w:pos="743"/>
              </w:tabs>
              <w:spacing w:after="0" w:line="240" w:lineRule="auto"/>
              <w:rPr>
                <w:rFonts w:cstheme="minorHAnsi"/>
              </w:rPr>
            </w:pPr>
            <w:r>
              <w:rPr>
                <w:rFonts w:cstheme="minorHAnsi"/>
              </w:rPr>
              <w:t>(71.7)</w:t>
            </w:r>
          </w:p>
        </w:tc>
        <w:tc>
          <w:tcPr>
            <w:tcW w:w="1417" w:type="dxa"/>
            <w:tcBorders>
              <w:left w:val="single" w:sz="4" w:space="0" w:color="auto"/>
              <w:right w:val="single" w:sz="4" w:space="0" w:color="auto"/>
            </w:tcBorders>
          </w:tcPr>
          <w:p w14:paraId="353FC5E4" w14:textId="77777777" w:rsidR="00DA0F69" w:rsidRPr="00040078" w:rsidRDefault="00DA0F69" w:rsidP="009B0820">
            <w:pPr>
              <w:keepNext/>
              <w:keepLines/>
              <w:tabs>
                <w:tab w:val="decimal" w:pos="722"/>
              </w:tabs>
              <w:spacing w:after="0" w:line="240" w:lineRule="auto"/>
              <w:rPr>
                <w:rFonts w:cstheme="minorHAnsi"/>
                <w:lang w:eastAsia="en-GB"/>
              </w:rPr>
            </w:pPr>
            <w:r>
              <w:rPr>
                <w:rFonts w:cstheme="minorHAnsi"/>
                <w:lang w:eastAsia="en-GB"/>
              </w:rPr>
              <w:t>(54.0)</w:t>
            </w:r>
          </w:p>
        </w:tc>
        <w:tc>
          <w:tcPr>
            <w:tcW w:w="1418" w:type="dxa"/>
            <w:tcBorders>
              <w:left w:val="single" w:sz="4" w:space="0" w:color="auto"/>
            </w:tcBorders>
          </w:tcPr>
          <w:p w14:paraId="6A979225" w14:textId="77777777" w:rsidR="00DA0F69" w:rsidRPr="00040078" w:rsidRDefault="00DA0F69" w:rsidP="009B0820">
            <w:pPr>
              <w:keepNext/>
              <w:keepLines/>
              <w:tabs>
                <w:tab w:val="decimal" w:pos="722"/>
              </w:tabs>
              <w:spacing w:after="0" w:line="240" w:lineRule="auto"/>
              <w:rPr>
                <w:rFonts w:cstheme="minorHAnsi"/>
                <w:lang w:eastAsia="en-GB"/>
              </w:rPr>
            </w:pPr>
            <w:r>
              <w:rPr>
                <w:rFonts w:cstheme="minorHAnsi"/>
                <w:lang w:eastAsia="en-GB"/>
              </w:rPr>
              <w:t>(561.7)</w:t>
            </w:r>
          </w:p>
        </w:tc>
      </w:tr>
      <w:tr w:rsidR="00DA0F69" w:rsidRPr="00827371" w14:paraId="503159EB" w14:textId="77777777" w:rsidTr="009B0820">
        <w:trPr>
          <w:cantSplit/>
        </w:trPr>
        <w:tc>
          <w:tcPr>
            <w:tcW w:w="3118" w:type="dxa"/>
          </w:tcPr>
          <w:p w14:paraId="32FFDE47" w14:textId="77777777" w:rsidR="00DA0F69" w:rsidRPr="00827371" w:rsidRDefault="00DA0F69" w:rsidP="009B0820">
            <w:pPr>
              <w:keepNext/>
              <w:keepLines/>
              <w:spacing w:after="0" w:line="240" w:lineRule="auto"/>
              <w:ind w:left="317" w:hanging="283"/>
              <w:rPr>
                <w:rFonts w:cstheme="minorHAnsi"/>
                <w:sz w:val="8"/>
              </w:rPr>
            </w:pPr>
          </w:p>
        </w:tc>
        <w:tc>
          <w:tcPr>
            <w:tcW w:w="1417" w:type="dxa"/>
          </w:tcPr>
          <w:p w14:paraId="1CFF066A" w14:textId="77777777" w:rsidR="00DA0F69" w:rsidRPr="00040078" w:rsidRDefault="00DA0F69" w:rsidP="009B0820">
            <w:pPr>
              <w:keepNext/>
              <w:keepLines/>
              <w:pBdr>
                <w:bottom w:val="single" w:sz="4" w:space="1" w:color="auto"/>
              </w:pBdr>
              <w:tabs>
                <w:tab w:val="decimal" w:pos="742"/>
              </w:tabs>
              <w:spacing w:after="60" w:line="240" w:lineRule="auto"/>
              <w:ind w:left="170" w:right="113"/>
              <w:rPr>
                <w:rFonts w:cstheme="minorHAnsi"/>
                <w:sz w:val="8"/>
                <w:u w:val="single"/>
              </w:rPr>
            </w:pPr>
          </w:p>
        </w:tc>
        <w:tc>
          <w:tcPr>
            <w:tcW w:w="1418" w:type="dxa"/>
          </w:tcPr>
          <w:p w14:paraId="7EA5C1F5" w14:textId="77777777" w:rsidR="00DA0F69" w:rsidRPr="00040078" w:rsidRDefault="00DA0F69" w:rsidP="009B0820">
            <w:pPr>
              <w:keepNext/>
              <w:keepLines/>
              <w:pBdr>
                <w:bottom w:val="single" w:sz="4" w:space="1" w:color="auto"/>
              </w:pBdr>
              <w:tabs>
                <w:tab w:val="decimal" w:pos="742"/>
              </w:tabs>
              <w:spacing w:after="60" w:line="240" w:lineRule="auto"/>
              <w:ind w:left="170" w:right="113"/>
              <w:rPr>
                <w:rFonts w:cstheme="minorHAnsi"/>
                <w:sz w:val="8"/>
                <w:u w:val="single"/>
              </w:rPr>
            </w:pPr>
          </w:p>
        </w:tc>
        <w:tc>
          <w:tcPr>
            <w:tcW w:w="1417" w:type="dxa"/>
            <w:tcBorders>
              <w:left w:val="single" w:sz="4" w:space="0" w:color="auto"/>
              <w:right w:val="single" w:sz="4" w:space="0" w:color="auto"/>
            </w:tcBorders>
          </w:tcPr>
          <w:p w14:paraId="380ECFB6" w14:textId="77777777" w:rsidR="00DA0F69" w:rsidRPr="00040078" w:rsidRDefault="00DA0F69" w:rsidP="009B0820">
            <w:pPr>
              <w:keepNext/>
              <w:keepLines/>
              <w:pBdr>
                <w:bottom w:val="single" w:sz="4" w:space="1" w:color="auto"/>
              </w:pBdr>
              <w:tabs>
                <w:tab w:val="decimal" w:pos="742"/>
              </w:tabs>
              <w:spacing w:after="60" w:line="240" w:lineRule="auto"/>
              <w:ind w:left="170" w:right="113"/>
              <w:rPr>
                <w:rFonts w:cstheme="minorHAnsi"/>
                <w:sz w:val="8"/>
                <w:u w:val="single"/>
              </w:rPr>
            </w:pPr>
          </w:p>
        </w:tc>
        <w:tc>
          <w:tcPr>
            <w:tcW w:w="1418" w:type="dxa"/>
            <w:tcBorders>
              <w:left w:val="single" w:sz="4" w:space="0" w:color="auto"/>
            </w:tcBorders>
          </w:tcPr>
          <w:p w14:paraId="2B434EC3" w14:textId="77777777" w:rsidR="00DA0F69" w:rsidRPr="00040078" w:rsidRDefault="00DA0F69" w:rsidP="009B0820">
            <w:pPr>
              <w:keepNext/>
              <w:keepLines/>
              <w:pBdr>
                <w:bottom w:val="single" w:sz="4" w:space="1" w:color="auto"/>
              </w:pBdr>
              <w:tabs>
                <w:tab w:val="decimal" w:pos="742"/>
              </w:tabs>
              <w:spacing w:after="60" w:line="240" w:lineRule="auto"/>
              <w:ind w:left="170" w:right="113"/>
              <w:rPr>
                <w:rFonts w:cstheme="minorHAnsi"/>
                <w:sz w:val="8"/>
                <w:u w:val="single"/>
              </w:rPr>
            </w:pPr>
          </w:p>
        </w:tc>
      </w:tr>
      <w:tr w:rsidR="00DA0F69" w:rsidRPr="00827371" w14:paraId="7921C2CE" w14:textId="77777777" w:rsidTr="009B0820">
        <w:trPr>
          <w:cantSplit/>
        </w:trPr>
        <w:tc>
          <w:tcPr>
            <w:tcW w:w="3118" w:type="dxa"/>
          </w:tcPr>
          <w:p w14:paraId="1053665D" w14:textId="77777777" w:rsidR="00DA0F69" w:rsidRPr="00827371" w:rsidRDefault="00DA0F69" w:rsidP="009B0820">
            <w:pPr>
              <w:keepNext/>
              <w:keepLines/>
              <w:spacing w:after="0" w:line="240" w:lineRule="auto"/>
              <w:ind w:left="317" w:hanging="283"/>
              <w:jc w:val="both"/>
              <w:rPr>
                <w:rFonts w:cstheme="minorHAnsi"/>
              </w:rPr>
            </w:pPr>
            <w:r w:rsidRPr="00827371">
              <w:rPr>
                <w:rFonts w:cstheme="minorHAnsi"/>
              </w:rPr>
              <w:t>Net interest income</w:t>
            </w:r>
          </w:p>
        </w:tc>
        <w:tc>
          <w:tcPr>
            <w:tcW w:w="1417" w:type="dxa"/>
          </w:tcPr>
          <w:p w14:paraId="6A8AB707" w14:textId="77777777" w:rsidR="00DA0F69" w:rsidRPr="00040078" w:rsidRDefault="00DA0F69" w:rsidP="009B0820">
            <w:pPr>
              <w:keepNext/>
              <w:keepLines/>
              <w:tabs>
                <w:tab w:val="decimal" w:pos="743"/>
              </w:tabs>
              <w:spacing w:after="0" w:line="240" w:lineRule="auto"/>
              <w:rPr>
                <w:rFonts w:cstheme="minorHAnsi"/>
              </w:rPr>
            </w:pPr>
            <w:r>
              <w:rPr>
                <w:rFonts w:cstheme="minorHAnsi"/>
              </w:rPr>
              <w:t>277.6</w:t>
            </w:r>
          </w:p>
        </w:tc>
        <w:tc>
          <w:tcPr>
            <w:tcW w:w="1418" w:type="dxa"/>
          </w:tcPr>
          <w:p w14:paraId="669C7F0D" w14:textId="77777777" w:rsidR="00DA0F69" w:rsidRPr="00040078" w:rsidRDefault="00DA0F69" w:rsidP="009B0820">
            <w:pPr>
              <w:keepNext/>
              <w:keepLines/>
              <w:tabs>
                <w:tab w:val="decimal" w:pos="743"/>
              </w:tabs>
              <w:spacing w:after="0" w:line="240" w:lineRule="auto"/>
              <w:rPr>
                <w:rFonts w:cstheme="minorHAnsi"/>
              </w:rPr>
            </w:pPr>
            <w:r>
              <w:rPr>
                <w:rFonts w:cstheme="minorHAnsi"/>
              </w:rPr>
              <w:t>135.7</w:t>
            </w:r>
          </w:p>
        </w:tc>
        <w:tc>
          <w:tcPr>
            <w:tcW w:w="1417" w:type="dxa"/>
            <w:tcBorders>
              <w:left w:val="single" w:sz="4" w:space="0" w:color="auto"/>
              <w:right w:val="single" w:sz="4" w:space="0" w:color="auto"/>
            </w:tcBorders>
          </w:tcPr>
          <w:p w14:paraId="1CC30B10" w14:textId="77777777" w:rsidR="00DA0F69" w:rsidRPr="00040078" w:rsidRDefault="00DA0F69" w:rsidP="009B0820">
            <w:pPr>
              <w:keepNext/>
              <w:keepLines/>
              <w:tabs>
                <w:tab w:val="decimal" w:pos="722"/>
              </w:tabs>
              <w:spacing w:after="0" w:line="240" w:lineRule="auto"/>
              <w:rPr>
                <w:rFonts w:cstheme="minorHAnsi"/>
              </w:rPr>
            </w:pPr>
            <w:r>
              <w:rPr>
                <w:rFonts w:cstheme="minorHAnsi"/>
              </w:rPr>
              <w:t>35.6</w:t>
            </w:r>
          </w:p>
        </w:tc>
        <w:tc>
          <w:tcPr>
            <w:tcW w:w="1418" w:type="dxa"/>
            <w:tcBorders>
              <w:left w:val="single" w:sz="4" w:space="0" w:color="auto"/>
            </w:tcBorders>
          </w:tcPr>
          <w:p w14:paraId="018C2987" w14:textId="77777777" w:rsidR="00DA0F69" w:rsidRPr="00040078" w:rsidRDefault="00DA0F69" w:rsidP="009B0820">
            <w:pPr>
              <w:keepNext/>
              <w:keepLines/>
              <w:tabs>
                <w:tab w:val="decimal" w:pos="722"/>
              </w:tabs>
              <w:spacing w:after="0" w:line="240" w:lineRule="auto"/>
              <w:rPr>
                <w:rFonts w:cstheme="minorHAnsi"/>
              </w:rPr>
            </w:pPr>
            <w:r>
              <w:rPr>
                <w:rFonts w:cstheme="minorHAnsi"/>
              </w:rPr>
              <w:t>448.9</w:t>
            </w:r>
          </w:p>
        </w:tc>
      </w:tr>
      <w:tr w:rsidR="00DA0F69" w:rsidRPr="00827371" w14:paraId="2864C3FC" w14:textId="77777777" w:rsidTr="009B0820">
        <w:trPr>
          <w:cantSplit/>
        </w:trPr>
        <w:tc>
          <w:tcPr>
            <w:tcW w:w="3118" w:type="dxa"/>
          </w:tcPr>
          <w:p w14:paraId="1F3B63D5" w14:textId="77777777" w:rsidR="00DA0F69" w:rsidRPr="00827371" w:rsidRDefault="00DA0F69" w:rsidP="009B0820">
            <w:pPr>
              <w:keepNext/>
              <w:keepLines/>
              <w:spacing w:after="0" w:line="240" w:lineRule="auto"/>
              <w:ind w:left="317" w:hanging="283"/>
              <w:jc w:val="both"/>
              <w:rPr>
                <w:rFonts w:cstheme="minorHAnsi"/>
              </w:rPr>
            </w:pPr>
            <w:r w:rsidRPr="00827371">
              <w:rPr>
                <w:rFonts w:cstheme="minorHAnsi"/>
              </w:rPr>
              <w:t>Other operating income</w:t>
            </w:r>
          </w:p>
        </w:tc>
        <w:tc>
          <w:tcPr>
            <w:tcW w:w="1417" w:type="dxa"/>
          </w:tcPr>
          <w:p w14:paraId="44719F4C" w14:textId="77777777" w:rsidR="00DA0F69" w:rsidRPr="00040078" w:rsidRDefault="00DA0F69" w:rsidP="009B0820">
            <w:pPr>
              <w:keepNext/>
              <w:keepLines/>
              <w:tabs>
                <w:tab w:val="decimal" w:pos="743"/>
              </w:tabs>
              <w:spacing w:after="0" w:line="240" w:lineRule="auto"/>
              <w:rPr>
                <w:rFonts w:cstheme="minorHAnsi"/>
              </w:rPr>
            </w:pPr>
            <w:r>
              <w:rPr>
                <w:rFonts w:cstheme="minorHAnsi"/>
              </w:rPr>
              <w:t>5.6</w:t>
            </w:r>
          </w:p>
        </w:tc>
        <w:tc>
          <w:tcPr>
            <w:tcW w:w="1418" w:type="dxa"/>
          </w:tcPr>
          <w:p w14:paraId="55F8F3EF" w14:textId="77777777" w:rsidR="00DA0F69" w:rsidRPr="00040078" w:rsidRDefault="00DA0F69" w:rsidP="009B0820">
            <w:pPr>
              <w:keepNext/>
              <w:keepLines/>
              <w:tabs>
                <w:tab w:val="decimal" w:pos="743"/>
              </w:tabs>
              <w:spacing w:after="0" w:line="240" w:lineRule="auto"/>
              <w:rPr>
                <w:rFonts w:cstheme="minorHAnsi"/>
              </w:rPr>
            </w:pPr>
            <w:r>
              <w:rPr>
                <w:rFonts w:cstheme="minorHAnsi"/>
              </w:rPr>
              <w:t>11.5</w:t>
            </w:r>
          </w:p>
        </w:tc>
        <w:tc>
          <w:tcPr>
            <w:tcW w:w="1417" w:type="dxa"/>
            <w:tcBorders>
              <w:left w:val="single" w:sz="4" w:space="0" w:color="auto"/>
              <w:right w:val="single" w:sz="4" w:space="0" w:color="auto"/>
            </w:tcBorders>
          </w:tcPr>
          <w:p w14:paraId="4AB3030C" w14:textId="77777777" w:rsidR="00DA0F69" w:rsidRPr="00040078" w:rsidRDefault="00DA0F69" w:rsidP="009B0820">
            <w:pPr>
              <w:keepNext/>
              <w:keepLines/>
              <w:tabs>
                <w:tab w:val="decimal" w:pos="722"/>
              </w:tabs>
              <w:spacing w:after="0" w:line="240" w:lineRule="auto"/>
              <w:rPr>
                <w:rFonts w:cstheme="minorHAnsi"/>
              </w:rPr>
            </w:pPr>
            <w:r>
              <w:rPr>
                <w:rFonts w:cstheme="minorHAnsi"/>
              </w:rPr>
              <w:t>-</w:t>
            </w:r>
          </w:p>
        </w:tc>
        <w:tc>
          <w:tcPr>
            <w:tcW w:w="1418" w:type="dxa"/>
            <w:tcBorders>
              <w:left w:val="single" w:sz="4" w:space="0" w:color="auto"/>
            </w:tcBorders>
          </w:tcPr>
          <w:p w14:paraId="5088BA6D" w14:textId="77777777" w:rsidR="00DA0F69" w:rsidRPr="00040078" w:rsidRDefault="00DA0F69" w:rsidP="009B0820">
            <w:pPr>
              <w:keepNext/>
              <w:keepLines/>
              <w:tabs>
                <w:tab w:val="decimal" w:pos="722"/>
              </w:tabs>
              <w:spacing w:after="0" w:line="240" w:lineRule="auto"/>
              <w:rPr>
                <w:rFonts w:cstheme="minorHAnsi"/>
              </w:rPr>
            </w:pPr>
            <w:r>
              <w:rPr>
                <w:rFonts w:cstheme="minorHAnsi"/>
              </w:rPr>
              <w:t>17.1</w:t>
            </w:r>
          </w:p>
        </w:tc>
      </w:tr>
      <w:tr w:rsidR="00DA0F69" w:rsidRPr="00827371" w14:paraId="12C95162" w14:textId="77777777" w:rsidTr="009B0820">
        <w:trPr>
          <w:cantSplit/>
        </w:trPr>
        <w:tc>
          <w:tcPr>
            <w:tcW w:w="3118" w:type="dxa"/>
          </w:tcPr>
          <w:p w14:paraId="3CBF72F6" w14:textId="77777777" w:rsidR="00DA0F69" w:rsidRPr="00827371" w:rsidRDefault="00DA0F69" w:rsidP="009B0820">
            <w:pPr>
              <w:keepNext/>
              <w:keepLines/>
              <w:spacing w:after="0" w:line="240" w:lineRule="auto"/>
              <w:ind w:left="317" w:hanging="283"/>
              <w:rPr>
                <w:rFonts w:cstheme="minorHAnsi"/>
                <w:sz w:val="8"/>
              </w:rPr>
            </w:pPr>
          </w:p>
        </w:tc>
        <w:tc>
          <w:tcPr>
            <w:tcW w:w="1417" w:type="dxa"/>
          </w:tcPr>
          <w:p w14:paraId="17AA2E19" w14:textId="77777777" w:rsidR="00DA0F69" w:rsidRPr="00040078" w:rsidRDefault="00DA0F69" w:rsidP="009B0820">
            <w:pPr>
              <w:keepNext/>
              <w:keepLines/>
              <w:pBdr>
                <w:bottom w:val="single" w:sz="4" w:space="1" w:color="auto"/>
              </w:pBdr>
              <w:tabs>
                <w:tab w:val="decimal" w:pos="742"/>
              </w:tabs>
              <w:spacing w:after="60" w:line="240" w:lineRule="auto"/>
              <w:ind w:left="170" w:right="113"/>
              <w:rPr>
                <w:rFonts w:cstheme="minorHAnsi"/>
                <w:sz w:val="8"/>
                <w:u w:val="single"/>
              </w:rPr>
            </w:pPr>
          </w:p>
        </w:tc>
        <w:tc>
          <w:tcPr>
            <w:tcW w:w="1418" w:type="dxa"/>
          </w:tcPr>
          <w:p w14:paraId="76B729AE" w14:textId="77777777" w:rsidR="00DA0F69" w:rsidRPr="00040078" w:rsidRDefault="00DA0F69" w:rsidP="009B0820">
            <w:pPr>
              <w:keepNext/>
              <w:keepLines/>
              <w:pBdr>
                <w:bottom w:val="single" w:sz="4" w:space="1" w:color="auto"/>
              </w:pBdr>
              <w:tabs>
                <w:tab w:val="decimal" w:pos="742"/>
              </w:tabs>
              <w:spacing w:after="60" w:line="240" w:lineRule="auto"/>
              <w:ind w:left="170" w:right="113"/>
              <w:rPr>
                <w:rFonts w:cstheme="minorHAnsi"/>
                <w:sz w:val="8"/>
                <w:u w:val="single"/>
              </w:rPr>
            </w:pPr>
          </w:p>
        </w:tc>
        <w:tc>
          <w:tcPr>
            <w:tcW w:w="1417" w:type="dxa"/>
            <w:tcBorders>
              <w:left w:val="single" w:sz="4" w:space="0" w:color="auto"/>
              <w:right w:val="single" w:sz="4" w:space="0" w:color="auto"/>
            </w:tcBorders>
          </w:tcPr>
          <w:p w14:paraId="6BC6E5AE" w14:textId="77777777" w:rsidR="00DA0F69" w:rsidRPr="00040078" w:rsidRDefault="00DA0F69" w:rsidP="009B0820">
            <w:pPr>
              <w:keepNext/>
              <w:keepLines/>
              <w:pBdr>
                <w:bottom w:val="single" w:sz="4" w:space="1" w:color="auto"/>
              </w:pBdr>
              <w:tabs>
                <w:tab w:val="decimal" w:pos="742"/>
              </w:tabs>
              <w:spacing w:after="60" w:line="240" w:lineRule="auto"/>
              <w:ind w:left="170" w:right="113"/>
              <w:rPr>
                <w:rFonts w:cstheme="minorHAnsi"/>
                <w:sz w:val="8"/>
                <w:u w:val="single"/>
              </w:rPr>
            </w:pPr>
          </w:p>
        </w:tc>
        <w:tc>
          <w:tcPr>
            <w:tcW w:w="1418" w:type="dxa"/>
            <w:tcBorders>
              <w:left w:val="single" w:sz="4" w:space="0" w:color="auto"/>
            </w:tcBorders>
          </w:tcPr>
          <w:p w14:paraId="48662C96" w14:textId="77777777" w:rsidR="00DA0F69" w:rsidRPr="00040078" w:rsidRDefault="00DA0F69" w:rsidP="009B0820">
            <w:pPr>
              <w:keepNext/>
              <w:keepLines/>
              <w:pBdr>
                <w:bottom w:val="single" w:sz="4" w:space="1" w:color="auto"/>
              </w:pBdr>
              <w:tabs>
                <w:tab w:val="decimal" w:pos="742"/>
              </w:tabs>
              <w:spacing w:after="60" w:line="240" w:lineRule="auto"/>
              <w:ind w:left="170" w:right="113"/>
              <w:rPr>
                <w:rFonts w:cstheme="minorHAnsi"/>
                <w:sz w:val="8"/>
                <w:u w:val="single"/>
              </w:rPr>
            </w:pPr>
          </w:p>
        </w:tc>
      </w:tr>
      <w:tr w:rsidR="00DA0F69" w:rsidRPr="00827371" w14:paraId="460C72B5" w14:textId="77777777" w:rsidTr="009B0820">
        <w:trPr>
          <w:cantSplit/>
        </w:trPr>
        <w:tc>
          <w:tcPr>
            <w:tcW w:w="3118" w:type="dxa"/>
          </w:tcPr>
          <w:p w14:paraId="5043DCBD" w14:textId="77777777" w:rsidR="00DA0F69" w:rsidRPr="00827371" w:rsidRDefault="00DA0F69" w:rsidP="009B0820">
            <w:pPr>
              <w:keepNext/>
              <w:keepLines/>
              <w:spacing w:after="0" w:line="240" w:lineRule="auto"/>
              <w:ind w:firstLine="34"/>
              <w:jc w:val="both"/>
              <w:rPr>
                <w:rFonts w:cstheme="minorHAnsi"/>
              </w:rPr>
            </w:pPr>
            <w:r w:rsidRPr="00827371">
              <w:rPr>
                <w:rFonts w:cstheme="minorHAnsi"/>
              </w:rPr>
              <w:t>Total operating income</w:t>
            </w:r>
          </w:p>
        </w:tc>
        <w:tc>
          <w:tcPr>
            <w:tcW w:w="1417" w:type="dxa"/>
          </w:tcPr>
          <w:p w14:paraId="56782B15" w14:textId="77777777" w:rsidR="00DA0F69" w:rsidRPr="00040078" w:rsidRDefault="00DA0F69" w:rsidP="009B0820">
            <w:pPr>
              <w:keepNext/>
              <w:keepLines/>
              <w:tabs>
                <w:tab w:val="decimal" w:pos="743"/>
              </w:tabs>
              <w:spacing w:after="0" w:line="240" w:lineRule="auto"/>
              <w:rPr>
                <w:rFonts w:cstheme="minorHAnsi"/>
              </w:rPr>
            </w:pPr>
            <w:r>
              <w:rPr>
                <w:rFonts w:cstheme="minorHAnsi"/>
              </w:rPr>
              <w:t>283.2</w:t>
            </w:r>
          </w:p>
        </w:tc>
        <w:tc>
          <w:tcPr>
            <w:tcW w:w="1418" w:type="dxa"/>
          </w:tcPr>
          <w:p w14:paraId="5B199819" w14:textId="77777777" w:rsidR="00DA0F69" w:rsidRPr="00040078" w:rsidRDefault="00DA0F69" w:rsidP="009B0820">
            <w:pPr>
              <w:keepNext/>
              <w:keepLines/>
              <w:tabs>
                <w:tab w:val="decimal" w:pos="743"/>
              </w:tabs>
              <w:spacing w:after="0" w:line="240" w:lineRule="auto"/>
              <w:rPr>
                <w:rFonts w:cstheme="minorHAnsi"/>
              </w:rPr>
            </w:pPr>
            <w:r>
              <w:rPr>
                <w:rFonts w:cstheme="minorHAnsi"/>
              </w:rPr>
              <w:t>147.2</w:t>
            </w:r>
          </w:p>
        </w:tc>
        <w:tc>
          <w:tcPr>
            <w:tcW w:w="1417" w:type="dxa"/>
            <w:tcBorders>
              <w:left w:val="single" w:sz="4" w:space="0" w:color="auto"/>
              <w:right w:val="single" w:sz="4" w:space="0" w:color="auto"/>
            </w:tcBorders>
          </w:tcPr>
          <w:p w14:paraId="7FECDE41" w14:textId="77777777" w:rsidR="00DA0F69" w:rsidRPr="00040078" w:rsidRDefault="00DA0F69" w:rsidP="009B0820">
            <w:pPr>
              <w:keepNext/>
              <w:keepLines/>
              <w:tabs>
                <w:tab w:val="decimal" w:pos="722"/>
              </w:tabs>
              <w:spacing w:after="0" w:line="240" w:lineRule="auto"/>
              <w:rPr>
                <w:rFonts w:cstheme="minorHAnsi"/>
              </w:rPr>
            </w:pPr>
            <w:r>
              <w:rPr>
                <w:rFonts w:cstheme="minorHAnsi"/>
              </w:rPr>
              <w:t>35.6</w:t>
            </w:r>
          </w:p>
        </w:tc>
        <w:tc>
          <w:tcPr>
            <w:tcW w:w="1418" w:type="dxa"/>
            <w:tcBorders>
              <w:left w:val="single" w:sz="4" w:space="0" w:color="auto"/>
            </w:tcBorders>
          </w:tcPr>
          <w:p w14:paraId="3D176863" w14:textId="77777777" w:rsidR="00DA0F69" w:rsidRPr="00040078" w:rsidRDefault="00DA0F69" w:rsidP="009B0820">
            <w:pPr>
              <w:keepNext/>
              <w:keepLines/>
              <w:tabs>
                <w:tab w:val="decimal" w:pos="722"/>
              </w:tabs>
              <w:spacing w:after="0" w:line="240" w:lineRule="auto"/>
              <w:rPr>
                <w:rFonts w:cstheme="minorHAnsi"/>
              </w:rPr>
            </w:pPr>
            <w:r>
              <w:rPr>
                <w:rFonts w:cstheme="minorHAnsi"/>
              </w:rPr>
              <w:t>466.0</w:t>
            </w:r>
          </w:p>
        </w:tc>
      </w:tr>
      <w:tr w:rsidR="00DA0F69" w:rsidRPr="00827371" w14:paraId="58E7F0BB" w14:textId="77777777" w:rsidTr="009B0820">
        <w:trPr>
          <w:cantSplit/>
        </w:trPr>
        <w:tc>
          <w:tcPr>
            <w:tcW w:w="3118" w:type="dxa"/>
          </w:tcPr>
          <w:p w14:paraId="6699744D" w14:textId="77777777" w:rsidR="00DA0F69" w:rsidRPr="00827371" w:rsidRDefault="00DA0F69" w:rsidP="009B0820">
            <w:pPr>
              <w:keepNext/>
              <w:keepLines/>
              <w:spacing w:after="0" w:line="240" w:lineRule="auto"/>
              <w:ind w:left="317" w:hanging="283"/>
              <w:jc w:val="both"/>
              <w:rPr>
                <w:rFonts w:cstheme="minorHAnsi"/>
              </w:rPr>
            </w:pPr>
            <w:r w:rsidRPr="00827371">
              <w:rPr>
                <w:rFonts w:cstheme="minorHAnsi"/>
              </w:rPr>
              <w:t>Direct costs</w:t>
            </w:r>
          </w:p>
        </w:tc>
        <w:tc>
          <w:tcPr>
            <w:tcW w:w="1417" w:type="dxa"/>
          </w:tcPr>
          <w:p w14:paraId="280F930D" w14:textId="77777777" w:rsidR="00DA0F69" w:rsidRPr="00040078" w:rsidRDefault="00DA0F69" w:rsidP="009B0820">
            <w:pPr>
              <w:keepNext/>
              <w:keepLines/>
              <w:tabs>
                <w:tab w:val="decimal" w:pos="743"/>
              </w:tabs>
              <w:spacing w:after="0" w:line="240" w:lineRule="auto"/>
              <w:rPr>
                <w:rFonts w:cstheme="minorHAnsi"/>
              </w:rPr>
            </w:pPr>
            <w:r>
              <w:rPr>
                <w:rFonts w:cstheme="minorHAnsi"/>
              </w:rPr>
              <w:t>(26.2)</w:t>
            </w:r>
          </w:p>
        </w:tc>
        <w:tc>
          <w:tcPr>
            <w:tcW w:w="1418" w:type="dxa"/>
          </w:tcPr>
          <w:p w14:paraId="788934D5" w14:textId="77777777" w:rsidR="00DA0F69" w:rsidRPr="00040078" w:rsidRDefault="00DA0F69" w:rsidP="009B0820">
            <w:pPr>
              <w:keepNext/>
              <w:keepLines/>
              <w:tabs>
                <w:tab w:val="decimal" w:pos="743"/>
              </w:tabs>
              <w:spacing w:after="0" w:line="240" w:lineRule="auto"/>
              <w:rPr>
                <w:rFonts w:cstheme="minorHAnsi"/>
              </w:rPr>
            </w:pPr>
            <w:r>
              <w:rPr>
                <w:rFonts w:cstheme="minorHAnsi"/>
              </w:rPr>
              <w:t>(26.4)</w:t>
            </w:r>
          </w:p>
        </w:tc>
        <w:tc>
          <w:tcPr>
            <w:tcW w:w="1417" w:type="dxa"/>
            <w:tcBorders>
              <w:left w:val="single" w:sz="4" w:space="0" w:color="auto"/>
              <w:right w:val="single" w:sz="4" w:space="0" w:color="auto"/>
            </w:tcBorders>
          </w:tcPr>
          <w:p w14:paraId="42BCCAC9" w14:textId="77777777" w:rsidR="00DA0F69" w:rsidRPr="00040078" w:rsidRDefault="00DA0F69" w:rsidP="009B0820">
            <w:pPr>
              <w:keepNext/>
              <w:keepLines/>
              <w:tabs>
                <w:tab w:val="decimal" w:pos="722"/>
              </w:tabs>
              <w:spacing w:after="0" w:line="240" w:lineRule="auto"/>
              <w:rPr>
                <w:rFonts w:cstheme="minorHAnsi"/>
              </w:rPr>
            </w:pPr>
            <w:r>
              <w:rPr>
                <w:rFonts w:cstheme="minorHAnsi"/>
              </w:rPr>
              <w:t>(117.8)</w:t>
            </w:r>
          </w:p>
        </w:tc>
        <w:tc>
          <w:tcPr>
            <w:tcW w:w="1418" w:type="dxa"/>
            <w:tcBorders>
              <w:left w:val="single" w:sz="4" w:space="0" w:color="auto"/>
            </w:tcBorders>
          </w:tcPr>
          <w:p w14:paraId="5FBC6127" w14:textId="77777777" w:rsidR="00DA0F69" w:rsidRPr="00040078" w:rsidRDefault="00DA0F69" w:rsidP="009B0820">
            <w:pPr>
              <w:keepNext/>
              <w:keepLines/>
              <w:tabs>
                <w:tab w:val="decimal" w:pos="722"/>
              </w:tabs>
              <w:spacing w:after="0" w:line="240" w:lineRule="auto"/>
              <w:rPr>
                <w:rFonts w:cstheme="minorHAnsi"/>
              </w:rPr>
            </w:pPr>
            <w:r>
              <w:rPr>
                <w:rFonts w:cstheme="minorHAnsi"/>
              </w:rPr>
              <w:t>(170.4)</w:t>
            </w:r>
          </w:p>
        </w:tc>
      </w:tr>
      <w:tr w:rsidR="00DA0F69" w:rsidRPr="00827371" w14:paraId="1F9242FF" w14:textId="77777777" w:rsidTr="009B0820">
        <w:trPr>
          <w:cantSplit/>
        </w:trPr>
        <w:tc>
          <w:tcPr>
            <w:tcW w:w="3118" w:type="dxa"/>
          </w:tcPr>
          <w:p w14:paraId="550B0E6C" w14:textId="77777777" w:rsidR="00DA0F69" w:rsidRPr="00827371" w:rsidRDefault="00DA0F69" w:rsidP="009B0820">
            <w:pPr>
              <w:keepNext/>
              <w:keepLines/>
              <w:spacing w:after="0" w:line="240" w:lineRule="auto"/>
              <w:ind w:left="317" w:hanging="283"/>
              <w:jc w:val="both"/>
              <w:rPr>
                <w:rFonts w:cstheme="minorHAnsi"/>
              </w:rPr>
            </w:pPr>
            <w:r w:rsidRPr="00827371">
              <w:rPr>
                <w:rFonts w:cstheme="minorHAnsi"/>
              </w:rPr>
              <w:t>Provisions for losses</w:t>
            </w:r>
          </w:p>
        </w:tc>
        <w:tc>
          <w:tcPr>
            <w:tcW w:w="1417" w:type="dxa"/>
          </w:tcPr>
          <w:p w14:paraId="243532EE" w14:textId="77777777" w:rsidR="00DA0F69" w:rsidRPr="00040078" w:rsidRDefault="00DA0F69" w:rsidP="009B0820">
            <w:pPr>
              <w:keepNext/>
              <w:keepLines/>
              <w:tabs>
                <w:tab w:val="decimal" w:pos="743"/>
              </w:tabs>
              <w:spacing w:after="0" w:line="240" w:lineRule="auto"/>
              <w:rPr>
                <w:rFonts w:cstheme="minorHAnsi"/>
              </w:rPr>
            </w:pPr>
            <w:r>
              <w:rPr>
                <w:rFonts w:cstheme="minorHAnsi"/>
              </w:rPr>
              <w:t>(10.4)</w:t>
            </w:r>
          </w:p>
        </w:tc>
        <w:tc>
          <w:tcPr>
            <w:tcW w:w="1418" w:type="dxa"/>
          </w:tcPr>
          <w:p w14:paraId="27EFAB4E" w14:textId="77777777" w:rsidR="00DA0F69" w:rsidRPr="00040078" w:rsidRDefault="00DA0F69" w:rsidP="009B0820">
            <w:pPr>
              <w:keepNext/>
              <w:keepLines/>
              <w:tabs>
                <w:tab w:val="decimal" w:pos="743"/>
              </w:tabs>
              <w:spacing w:after="0" w:line="240" w:lineRule="auto"/>
              <w:rPr>
                <w:rFonts w:cstheme="minorHAnsi"/>
              </w:rPr>
            </w:pPr>
            <w:r>
              <w:rPr>
                <w:rFonts w:cstheme="minorHAnsi"/>
              </w:rPr>
              <w:t>(7.6)</w:t>
            </w:r>
          </w:p>
        </w:tc>
        <w:tc>
          <w:tcPr>
            <w:tcW w:w="1417" w:type="dxa"/>
            <w:tcBorders>
              <w:left w:val="single" w:sz="4" w:space="0" w:color="auto"/>
              <w:right w:val="single" w:sz="4" w:space="0" w:color="auto"/>
            </w:tcBorders>
          </w:tcPr>
          <w:p w14:paraId="308B96D2" w14:textId="77777777" w:rsidR="00DA0F69" w:rsidRPr="00040078" w:rsidRDefault="00DA0F69" w:rsidP="009B0820">
            <w:pPr>
              <w:keepNext/>
              <w:keepLines/>
              <w:tabs>
                <w:tab w:val="decimal" w:pos="722"/>
              </w:tabs>
              <w:spacing w:after="0" w:line="240" w:lineRule="auto"/>
              <w:rPr>
                <w:rFonts w:cstheme="minorHAnsi"/>
              </w:rPr>
            </w:pPr>
            <w:r>
              <w:rPr>
                <w:rFonts w:cstheme="minorHAnsi"/>
              </w:rPr>
              <w:t>-</w:t>
            </w:r>
          </w:p>
        </w:tc>
        <w:tc>
          <w:tcPr>
            <w:tcW w:w="1418" w:type="dxa"/>
            <w:tcBorders>
              <w:left w:val="single" w:sz="4" w:space="0" w:color="auto"/>
            </w:tcBorders>
          </w:tcPr>
          <w:p w14:paraId="7625B4B4" w14:textId="77777777" w:rsidR="00DA0F69" w:rsidRPr="00040078" w:rsidRDefault="00DA0F69" w:rsidP="009B0820">
            <w:pPr>
              <w:keepNext/>
              <w:keepLines/>
              <w:tabs>
                <w:tab w:val="decimal" w:pos="722"/>
              </w:tabs>
              <w:spacing w:after="0" w:line="240" w:lineRule="auto"/>
              <w:rPr>
                <w:rFonts w:cstheme="minorHAnsi"/>
              </w:rPr>
            </w:pPr>
            <w:r>
              <w:rPr>
                <w:rFonts w:cstheme="minorHAnsi"/>
              </w:rPr>
              <w:t>(18.0)</w:t>
            </w:r>
          </w:p>
        </w:tc>
      </w:tr>
      <w:tr w:rsidR="00DA0F69" w:rsidRPr="00827371" w14:paraId="3F5B3542" w14:textId="77777777" w:rsidTr="009B0820">
        <w:trPr>
          <w:cantSplit/>
        </w:trPr>
        <w:tc>
          <w:tcPr>
            <w:tcW w:w="3118" w:type="dxa"/>
          </w:tcPr>
          <w:p w14:paraId="4920EFCD" w14:textId="77777777" w:rsidR="00DA0F69" w:rsidRPr="00827371" w:rsidRDefault="00DA0F69" w:rsidP="009B0820">
            <w:pPr>
              <w:keepNext/>
              <w:keepLines/>
              <w:spacing w:after="0" w:line="240" w:lineRule="auto"/>
              <w:ind w:left="317" w:hanging="283"/>
              <w:rPr>
                <w:rFonts w:cstheme="minorHAnsi"/>
                <w:sz w:val="8"/>
              </w:rPr>
            </w:pPr>
          </w:p>
        </w:tc>
        <w:tc>
          <w:tcPr>
            <w:tcW w:w="1417" w:type="dxa"/>
          </w:tcPr>
          <w:p w14:paraId="0F9C6A09" w14:textId="77777777" w:rsidR="00DA0F69" w:rsidRPr="00040078" w:rsidRDefault="00DA0F69" w:rsidP="009B0820">
            <w:pPr>
              <w:keepNext/>
              <w:keepLines/>
              <w:pBdr>
                <w:bottom w:val="single" w:sz="4" w:space="1" w:color="auto"/>
              </w:pBdr>
              <w:tabs>
                <w:tab w:val="decimal" w:pos="742"/>
              </w:tabs>
              <w:spacing w:after="60" w:line="240" w:lineRule="auto"/>
              <w:ind w:left="170" w:right="113"/>
              <w:rPr>
                <w:rFonts w:cstheme="minorHAnsi"/>
                <w:sz w:val="8"/>
                <w:u w:val="single"/>
              </w:rPr>
            </w:pPr>
          </w:p>
        </w:tc>
        <w:tc>
          <w:tcPr>
            <w:tcW w:w="1418" w:type="dxa"/>
          </w:tcPr>
          <w:p w14:paraId="7E9C9795" w14:textId="77777777" w:rsidR="00DA0F69" w:rsidRPr="00040078" w:rsidRDefault="00DA0F69" w:rsidP="009B0820">
            <w:pPr>
              <w:keepNext/>
              <w:keepLines/>
              <w:pBdr>
                <w:bottom w:val="single" w:sz="4" w:space="1" w:color="auto"/>
              </w:pBdr>
              <w:tabs>
                <w:tab w:val="decimal" w:pos="742"/>
              </w:tabs>
              <w:spacing w:after="60" w:line="240" w:lineRule="auto"/>
              <w:ind w:left="170" w:right="113"/>
              <w:rPr>
                <w:rFonts w:cstheme="minorHAnsi"/>
                <w:sz w:val="8"/>
                <w:u w:val="single"/>
              </w:rPr>
            </w:pPr>
          </w:p>
        </w:tc>
        <w:tc>
          <w:tcPr>
            <w:tcW w:w="1417" w:type="dxa"/>
            <w:tcBorders>
              <w:left w:val="single" w:sz="4" w:space="0" w:color="auto"/>
              <w:right w:val="single" w:sz="4" w:space="0" w:color="auto"/>
            </w:tcBorders>
          </w:tcPr>
          <w:p w14:paraId="587037CC" w14:textId="77777777" w:rsidR="00DA0F69" w:rsidRPr="00040078" w:rsidRDefault="00DA0F69" w:rsidP="009B0820">
            <w:pPr>
              <w:keepNext/>
              <w:keepLines/>
              <w:pBdr>
                <w:bottom w:val="single" w:sz="4" w:space="1" w:color="auto"/>
              </w:pBdr>
              <w:tabs>
                <w:tab w:val="decimal" w:pos="742"/>
              </w:tabs>
              <w:spacing w:after="60" w:line="240" w:lineRule="auto"/>
              <w:ind w:left="170" w:right="113"/>
              <w:rPr>
                <w:rFonts w:cstheme="minorHAnsi"/>
                <w:sz w:val="8"/>
                <w:u w:val="single"/>
              </w:rPr>
            </w:pPr>
          </w:p>
        </w:tc>
        <w:tc>
          <w:tcPr>
            <w:tcW w:w="1418" w:type="dxa"/>
            <w:tcBorders>
              <w:left w:val="single" w:sz="4" w:space="0" w:color="auto"/>
            </w:tcBorders>
          </w:tcPr>
          <w:p w14:paraId="641972EF" w14:textId="77777777" w:rsidR="00DA0F69" w:rsidRPr="00040078" w:rsidRDefault="00DA0F69" w:rsidP="009B0820">
            <w:pPr>
              <w:keepNext/>
              <w:keepLines/>
              <w:pBdr>
                <w:bottom w:val="single" w:sz="4" w:space="1" w:color="auto"/>
              </w:pBdr>
              <w:tabs>
                <w:tab w:val="decimal" w:pos="742"/>
              </w:tabs>
              <w:spacing w:after="60" w:line="240" w:lineRule="auto"/>
              <w:ind w:left="170" w:right="113"/>
              <w:rPr>
                <w:rFonts w:cstheme="minorHAnsi"/>
                <w:sz w:val="8"/>
                <w:u w:val="single"/>
              </w:rPr>
            </w:pPr>
          </w:p>
        </w:tc>
      </w:tr>
      <w:tr w:rsidR="00DA0F69" w:rsidRPr="00827371" w14:paraId="235D19EE" w14:textId="77777777" w:rsidTr="009B0820">
        <w:trPr>
          <w:cantSplit/>
        </w:trPr>
        <w:tc>
          <w:tcPr>
            <w:tcW w:w="3118" w:type="dxa"/>
          </w:tcPr>
          <w:p w14:paraId="2916F72D" w14:textId="77777777" w:rsidR="00DA0F69" w:rsidRPr="00827371" w:rsidRDefault="00DA0F69" w:rsidP="009B0820">
            <w:pPr>
              <w:keepNext/>
              <w:keepLines/>
              <w:spacing w:after="0" w:line="240" w:lineRule="auto"/>
              <w:ind w:left="317" w:hanging="283"/>
              <w:jc w:val="both"/>
              <w:rPr>
                <w:rFonts w:cstheme="minorHAnsi"/>
              </w:rPr>
            </w:pPr>
          </w:p>
        </w:tc>
        <w:tc>
          <w:tcPr>
            <w:tcW w:w="1417" w:type="dxa"/>
          </w:tcPr>
          <w:p w14:paraId="711536C9" w14:textId="77777777" w:rsidR="00DA0F69" w:rsidRPr="00040078" w:rsidRDefault="00DA0F69" w:rsidP="009B0820">
            <w:pPr>
              <w:keepNext/>
              <w:keepLines/>
              <w:tabs>
                <w:tab w:val="decimal" w:pos="743"/>
              </w:tabs>
              <w:spacing w:after="0" w:line="240" w:lineRule="auto"/>
              <w:rPr>
                <w:rFonts w:cstheme="minorHAnsi"/>
              </w:rPr>
            </w:pPr>
            <w:r>
              <w:rPr>
                <w:rFonts w:cstheme="minorHAnsi"/>
              </w:rPr>
              <w:t>246.6</w:t>
            </w:r>
          </w:p>
        </w:tc>
        <w:tc>
          <w:tcPr>
            <w:tcW w:w="1418" w:type="dxa"/>
          </w:tcPr>
          <w:p w14:paraId="55E3BB1F" w14:textId="77777777" w:rsidR="00DA0F69" w:rsidRPr="00040078" w:rsidRDefault="00DA0F69" w:rsidP="009B0820">
            <w:pPr>
              <w:keepNext/>
              <w:keepLines/>
              <w:tabs>
                <w:tab w:val="decimal" w:pos="743"/>
              </w:tabs>
              <w:spacing w:after="0" w:line="240" w:lineRule="auto"/>
              <w:rPr>
                <w:rFonts w:cstheme="minorHAnsi"/>
              </w:rPr>
            </w:pPr>
            <w:r>
              <w:rPr>
                <w:rFonts w:cstheme="minorHAnsi"/>
              </w:rPr>
              <w:t>113.2</w:t>
            </w:r>
          </w:p>
        </w:tc>
        <w:tc>
          <w:tcPr>
            <w:tcW w:w="1417" w:type="dxa"/>
            <w:tcBorders>
              <w:left w:val="single" w:sz="4" w:space="0" w:color="auto"/>
              <w:right w:val="single" w:sz="4" w:space="0" w:color="auto"/>
            </w:tcBorders>
          </w:tcPr>
          <w:p w14:paraId="1C8E8914" w14:textId="77777777" w:rsidR="00DA0F69" w:rsidRPr="00040078" w:rsidRDefault="00DA0F69" w:rsidP="009B0820">
            <w:pPr>
              <w:keepNext/>
              <w:keepLines/>
              <w:tabs>
                <w:tab w:val="decimal" w:pos="722"/>
              </w:tabs>
              <w:spacing w:after="0" w:line="240" w:lineRule="auto"/>
              <w:rPr>
                <w:rFonts w:cstheme="minorHAnsi"/>
              </w:rPr>
            </w:pPr>
            <w:r>
              <w:rPr>
                <w:rFonts w:cstheme="minorHAnsi"/>
              </w:rPr>
              <w:t>(82.2)</w:t>
            </w:r>
          </w:p>
        </w:tc>
        <w:tc>
          <w:tcPr>
            <w:tcW w:w="1418" w:type="dxa"/>
            <w:tcBorders>
              <w:left w:val="single" w:sz="4" w:space="0" w:color="auto"/>
            </w:tcBorders>
          </w:tcPr>
          <w:p w14:paraId="232D7E90" w14:textId="77777777" w:rsidR="00DA0F69" w:rsidRPr="00040078" w:rsidRDefault="00DA0F69" w:rsidP="009B0820">
            <w:pPr>
              <w:keepNext/>
              <w:keepLines/>
              <w:tabs>
                <w:tab w:val="decimal" w:pos="722"/>
              </w:tabs>
              <w:spacing w:after="0" w:line="240" w:lineRule="auto"/>
              <w:rPr>
                <w:rFonts w:cstheme="minorHAnsi"/>
              </w:rPr>
            </w:pPr>
            <w:r>
              <w:rPr>
                <w:rFonts w:cstheme="minorHAnsi"/>
              </w:rPr>
              <w:t>277.6</w:t>
            </w:r>
          </w:p>
        </w:tc>
      </w:tr>
      <w:tr w:rsidR="00DA0F69" w:rsidRPr="00827371" w14:paraId="403119FF" w14:textId="77777777" w:rsidTr="009B0820">
        <w:trPr>
          <w:cantSplit/>
        </w:trPr>
        <w:tc>
          <w:tcPr>
            <w:tcW w:w="3118" w:type="dxa"/>
          </w:tcPr>
          <w:p w14:paraId="45B87B1B" w14:textId="77777777" w:rsidR="00DA0F69" w:rsidRPr="00827371" w:rsidRDefault="00DA0F69" w:rsidP="009B0820">
            <w:pPr>
              <w:keepNext/>
              <w:keepLines/>
              <w:spacing w:after="0" w:line="240" w:lineRule="auto"/>
              <w:ind w:left="318" w:hanging="284"/>
              <w:rPr>
                <w:rFonts w:cstheme="minorHAnsi"/>
                <w:sz w:val="8"/>
              </w:rPr>
            </w:pPr>
          </w:p>
        </w:tc>
        <w:tc>
          <w:tcPr>
            <w:tcW w:w="1417" w:type="dxa"/>
          </w:tcPr>
          <w:p w14:paraId="515784C3" w14:textId="77777777" w:rsidR="00DA0F69" w:rsidRPr="00445C05" w:rsidRDefault="00DA0F69" w:rsidP="009B0820">
            <w:pPr>
              <w:keepLines/>
              <w:pBdr>
                <w:bottom w:val="double" w:sz="4" w:space="1" w:color="auto"/>
              </w:pBdr>
              <w:tabs>
                <w:tab w:val="decimal" w:pos="742"/>
              </w:tabs>
              <w:spacing w:after="120" w:line="240" w:lineRule="auto"/>
              <w:ind w:left="170" w:right="113"/>
              <w:rPr>
                <w:rFonts w:cstheme="minorHAnsi"/>
                <w:sz w:val="8"/>
                <w:highlight w:val="yellow"/>
                <w:u w:val="single"/>
              </w:rPr>
            </w:pPr>
          </w:p>
        </w:tc>
        <w:tc>
          <w:tcPr>
            <w:tcW w:w="1418" w:type="dxa"/>
          </w:tcPr>
          <w:p w14:paraId="258D1165" w14:textId="77777777" w:rsidR="00DA0F69" w:rsidRPr="00445C05" w:rsidRDefault="00DA0F69" w:rsidP="009B0820">
            <w:pPr>
              <w:keepLines/>
              <w:pBdr>
                <w:bottom w:val="double" w:sz="4" w:space="1" w:color="auto"/>
              </w:pBdr>
              <w:tabs>
                <w:tab w:val="decimal" w:pos="742"/>
              </w:tabs>
              <w:spacing w:after="120" w:line="240" w:lineRule="auto"/>
              <w:ind w:left="170" w:right="113"/>
              <w:rPr>
                <w:rFonts w:cstheme="minorHAnsi"/>
                <w:sz w:val="8"/>
                <w:highlight w:val="yellow"/>
                <w:u w:val="single"/>
              </w:rPr>
            </w:pPr>
          </w:p>
        </w:tc>
        <w:tc>
          <w:tcPr>
            <w:tcW w:w="1417" w:type="dxa"/>
            <w:tcBorders>
              <w:left w:val="single" w:sz="4" w:space="0" w:color="auto"/>
              <w:bottom w:val="single" w:sz="4" w:space="0" w:color="auto"/>
              <w:right w:val="single" w:sz="4" w:space="0" w:color="auto"/>
            </w:tcBorders>
          </w:tcPr>
          <w:p w14:paraId="2FE12064" w14:textId="77777777" w:rsidR="00DA0F69" w:rsidRPr="00445C05" w:rsidRDefault="00DA0F69" w:rsidP="009B0820">
            <w:pPr>
              <w:keepLines/>
              <w:pBdr>
                <w:bottom w:val="double" w:sz="4" w:space="1" w:color="auto"/>
              </w:pBdr>
              <w:tabs>
                <w:tab w:val="decimal" w:pos="742"/>
              </w:tabs>
              <w:spacing w:after="120" w:line="240" w:lineRule="auto"/>
              <w:ind w:left="170" w:right="113"/>
              <w:rPr>
                <w:rFonts w:cstheme="minorHAnsi"/>
                <w:sz w:val="8"/>
                <w:highlight w:val="yellow"/>
                <w:u w:val="single"/>
              </w:rPr>
            </w:pPr>
          </w:p>
        </w:tc>
        <w:tc>
          <w:tcPr>
            <w:tcW w:w="1418" w:type="dxa"/>
            <w:tcBorders>
              <w:left w:val="single" w:sz="4" w:space="0" w:color="auto"/>
            </w:tcBorders>
          </w:tcPr>
          <w:p w14:paraId="6AA467DB" w14:textId="77777777" w:rsidR="00DA0F69" w:rsidRPr="00445C05" w:rsidRDefault="00DA0F69" w:rsidP="009B0820">
            <w:pPr>
              <w:keepLines/>
              <w:pBdr>
                <w:bottom w:val="double" w:sz="4" w:space="1" w:color="auto"/>
              </w:pBdr>
              <w:tabs>
                <w:tab w:val="decimal" w:pos="742"/>
              </w:tabs>
              <w:spacing w:after="120" w:line="240" w:lineRule="auto"/>
              <w:ind w:left="170" w:right="113"/>
              <w:rPr>
                <w:rFonts w:cstheme="minorHAnsi"/>
                <w:sz w:val="8"/>
                <w:highlight w:val="yellow"/>
                <w:u w:val="single"/>
              </w:rPr>
            </w:pPr>
          </w:p>
        </w:tc>
      </w:tr>
      <w:bookmarkEnd w:id="64"/>
    </w:tbl>
    <w:p w14:paraId="36BF1285" w14:textId="77777777" w:rsidR="00DA0F69" w:rsidRPr="00827371" w:rsidRDefault="00DA0F69" w:rsidP="00DA0F69">
      <w:pPr>
        <w:keepNext/>
        <w:keepLines/>
        <w:spacing w:after="120" w:line="240" w:lineRule="auto"/>
        <w:ind w:left="425"/>
        <w:jc w:val="both"/>
        <w:rPr>
          <w:rFonts w:eastAsia="Times New Roman" w:cs="Times New Roman"/>
          <w:szCs w:val="20"/>
        </w:rPr>
      </w:pPr>
    </w:p>
    <w:p w14:paraId="5B364BB6" w14:textId="77777777" w:rsidR="00DA0F69" w:rsidRPr="00827371" w:rsidRDefault="00DA0F69" w:rsidP="00DA0F69">
      <w:pPr>
        <w:keepNext/>
        <w:keepLines/>
        <w:spacing w:after="120" w:line="240" w:lineRule="auto"/>
        <w:ind w:left="425"/>
        <w:jc w:val="both"/>
        <w:rPr>
          <w:rFonts w:eastAsia="Times New Roman" w:cs="Times New Roman"/>
          <w:szCs w:val="20"/>
        </w:rPr>
      </w:pPr>
      <w:r w:rsidRPr="00827371">
        <w:rPr>
          <w:rFonts w:eastAsia="Times New Roman" w:cs="Times New Roman"/>
          <w:szCs w:val="20"/>
        </w:rPr>
        <w:t>The segmental profits disclosed above reconcile to the consolidated results as set out below.</w:t>
      </w:r>
    </w:p>
    <w:tbl>
      <w:tblPr>
        <w:tblW w:w="8788" w:type="dxa"/>
        <w:tblInd w:w="284" w:type="dxa"/>
        <w:tblLayout w:type="fixed"/>
        <w:tblLook w:val="0000" w:firstRow="0" w:lastRow="0" w:firstColumn="0" w:lastColumn="0" w:noHBand="0" w:noVBand="0"/>
      </w:tblPr>
      <w:tblGrid>
        <w:gridCol w:w="3118"/>
        <w:gridCol w:w="1417"/>
        <w:gridCol w:w="1418"/>
        <w:gridCol w:w="1417"/>
        <w:gridCol w:w="1418"/>
      </w:tblGrid>
      <w:tr w:rsidR="00DA0F69" w:rsidRPr="00827371" w14:paraId="7A53410F" w14:textId="77777777" w:rsidTr="009B0820">
        <w:trPr>
          <w:trHeight w:val="448"/>
        </w:trPr>
        <w:tc>
          <w:tcPr>
            <w:tcW w:w="3118" w:type="dxa"/>
          </w:tcPr>
          <w:p w14:paraId="4D036553" w14:textId="77777777" w:rsidR="00DA0F69" w:rsidRPr="00827371" w:rsidRDefault="00DA0F69" w:rsidP="009B0820">
            <w:pPr>
              <w:keepNext/>
              <w:keepLines/>
              <w:spacing w:after="0" w:line="240" w:lineRule="auto"/>
              <w:rPr>
                <w:rFonts w:eastAsia="Times New Roman" w:cs="Times New Roman"/>
                <w:b/>
                <w:szCs w:val="20"/>
              </w:rPr>
            </w:pPr>
          </w:p>
        </w:tc>
        <w:tc>
          <w:tcPr>
            <w:tcW w:w="1417" w:type="dxa"/>
          </w:tcPr>
          <w:p w14:paraId="165303B0" w14:textId="77777777" w:rsidR="00DA0F69" w:rsidRPr="00827371" w:rsidRDefault="00DA0F69" w:rsidP="009B0820">
            <w:pPr>
              <w:keepNext/>
              <w:keepLines/>
              <w:spacing w:after="0" w:line="240" w:lineRule="auto"/>
              <w:rPr>
                <w:rFonts w:eastAsia="Times New Roman" w:cs="Times New Roman"/>
                <w:b/>
                <w:sz w:val="20"/>
                <w:szCs w:val="20"/>
              </w:rPr>
            </w:pPr>
          </w:p>
        </w:tc>
        <w:tc>
          <w:tcPr>
            <w:tcW w:w="1418" w:type="dxa"/>
          </w:tcPr>
          <w:p w14:paraId="09C124F2" w14:textId="77777777" w:rsidR="00DA0F69" w:rsidRPr="00827371" w:rsidRDefault="00DA0F69" w:rsidP="009B0820">
            <w:pPr>
              <w:keepNext/>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31 March</w:t>
            </w:r>
          </w:p>
          <w:p w14:paraId="51B31F9F" w14:textId="77777777" w:rsidR="00DA0F69" w:rsidRPr="00827371" w:rsidRDefault="00DA0F69" w:rsidP="009B0820">
            <w:pPr>
              <w:keepNext/>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4</w:t>
            </w:r>
          </w:p>
        </w:tc>
        <w:tc>
          <w:tcPr>
            <w:tcW w:w="1417" w:type="dxa"/>
          </w:tcPr>
          <w:p w14:paraId="5FD0EA15" w14:textId="77777777" w:rsidR="00DA0F69" w:rsidRPr="00827371" w:rsidRDefault="00DA0F69" w:rsidP="009B0820">
            <w:pPr>
              <w:keepNext/>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31 March</w:t>
            </w:r>
          </w:p>
          <w:p w14:paraId="6CB100DE" w14:textId="77777777" w:rsidR="00DA0F69" w:rsidRPr="00827371" w:rsidRDefault="00DA0F69" w:rsidP="009B0820">
            <w:pPr>
              <w:keepNext/>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3</w:t>
            </w:r>
          </w:p>
        </w:tc>
        <w:tc>
          <w:tcPr>
            <w:tcW w:w="1418" w:type="dxa"/>
          </w:tcPr>
          <w:p w14:paraId="5D7B2B4C" w14:textId="77777777" w:rsidR="00DA0F69" w:rsidRPr="00827371" w:rsidRDefault="00DA0F69" w:rsidP="009B0820">
            <w:pPr>
              <w:keepNext/>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 xml:space="preserve">30 September </w:t>
            </w:r>
          </w:p>
          <w:p w14:paraId="5938FD1E" w14:textId="77777777" w:rsidR="00DA0F69" w:rsidRPr="00827371" w:rsidRDefault="00DA0F69" w:rsidP="009B0820">
            <w:pPr>
              <w:keepNext/>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3</w:t>
            </w:r>
          </w:p>
        </w:tc>
      </w:tr>
      <w:tr w:rsidR="00DA0F69" w:rsidRPr="00827371" w14:paraId="397519D5" w14:textId="77777777" w:rsidTr="009B0820">
        <w:tc>
          <w:tcPr>
            <w:tcW w:w="3118" w:type="dxa"/>
          </w:tcPr>
          <w:p w14:paraId="66F3E27E" w14:textId="77777777" w:rsidR="00DA0F69" w:rsidRPr="00827371" w:rsidRDefault="00DA0F69" w:rsidP="009B0820">
            <w:pPr>
              <w:keepNext/>
              <w:keepLines/>
              <w:spacing w:after="0" w:line="240" w:lineRule="auto"/>
              <w:rPr>
                <w:rFonts w:eastAsia="Times New Roman" w:cs="Times New Roman"/>
                <w:b/>
                <w:sz w:val="18"/>
                <w:szCs w:val="18"/>
              </w:rPr>
            </w:pPr>
          </w:p>
        </w:tc>
        <w:tc>
          <w:tcPr>
            <w:tcW w:w="1417" w:type="dxa"/>
          </w:tcPr>
          <w:p w14:paraId="3544FA54" w14:textId="77777777" w:rsidR="00DA0F69" w:rsidRPr="00827371" w:rsidRDefault="00DA0F69" w:rsidP="009B0820">
            <w:pPr>
              <w:keepNext/>
              <w:keepLines/>
              <w:spacing w:after="0" w:line="240" w:lineRule="auto"/>
              <w:rPr>
                <w:rFonts w:eastAsia="Times New Roman" w:cs="Times New Roman"/>
                <w:b/>
                <w:sz w:val="18"/>
                <w:szCs w:val="18"/>
              </w:rPr>
            </w:pPr>
          </w:p>
        </w:tc>
        <w:tc>
          <w:tcPr>
            <w:tcW w:w="1418" w:type="dxa"/>
          </w:tcPr>
          <w:p w14:paraId="32443A57"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c>
          <w:tcPr>
            <w:tcW w:w="1417" w:type="dxa"/>
          </w:tcPr>
          <w:p w14:paraId="7E7EDC91"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c>
          <w:tcPr>
            <w:tcW w:w="1418" w:type="dxa"/>
          </w:tcPr>
          <w:p w14:paraId="63E09305"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r>
      <w:tr w:rsidR="00DA0F69" w:rsidRPr="00827371" w14:paraId="1B4CCCB4" w14:textId="77777777" w:rsidTr="009B0820">
        <w:trPr>
          <w:trHeight w:val="264"/>
        </w:trPr>
        <w:tc>
          <w:tcPr>
            <w:tcW w:w="3118" w:type="dxa"/>
          </w:tcPr>
          <w:p w14:paraId="5C6CD340" w14:textId="77777777" w:rsidR="00DA0F69" w:rsidRPr="00827371" w:rsidRDefault="00DA0F69" w:rsidP="009B0820">
            <w:pPr>
              <w:keepNext/>
              <w:keepLines/>
              <w:spacing w:after="0" w:line="240" w:lineRule="auto"/>
              <w:rPr>
                <w:rFonts w:eastAsia="Times New Roman" w:cs="Times New Roman"/>
                <w:b/>
                <w:szCs w:val="20"/>
              </w:rPr>
            </w:pPr>
          </w:p>
        </w:tc>
        <w:tc>
          <w:tcPr>
            <w:tcW w:w="1417" w:type="dxa"/>
          </w:tcPr>
          <w:p w14:paraId="55F1140B" w14:textId="77777777" w:rsidR="00DA0F69" w:rsidRPr="00827371" w:rsidRDefault="00DA0F69" w:rsidP="009B0820">
            <w:pPr>
              <w:keepNext/>
              <w:keepLines/>
              <w:tabs>
                <w:tab w:val="decimal" w:pos="884"/>
              </w:tabs>
              <w:spacing w:after="0" w:line="240" w:lineRule="auto"/>
              <w:rPr>
                <w:rFonts w:eastAsia="Times New Roman" w:cs="Times New Roman"/>
                <w:szCs w:val="24"/>
              </w:rPr>
            </w:pPr>
          </w:p>
        </w:tc>
        <w:tc>
          <w:tcPr>
            <w:tcW w:w="1418" w:type="dxa"/>
          </w:tcPr>
          <w:p w14:paraId="1C9AC303"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c>
          <w:tcPr>
            <w:tcW w:w="1417" w:type="dxa"/>
          </w:tcPr>
          <w:p w14:paraId="78381BD5"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c>
          <w:tcPr>
            <w:tcW w:w="1418" w:type="dxa"/>
          </w:tcPr>
          <w:p w14:paraId="1B90C11A"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r>
      <w:tr w:rsidR="00DA0F69" w:rsidRPr="00827371" w14:paraId="69AD0B86" w14:textId="77777777" w:rsidTr="009B0820">
        <w:trPr>
          <w:trHeight w:val="264"/>
        </w:trPr>
        <w:tc>
          <w:tcPr>
            <w:tcW w:w="3118" w:type="dxa"/>
          </w:tcPr>
          <w:p w14:paraId="6C55C917" w14:textId="77777777" w:rsidR="00DA0F69" w:rsidRPr="00827371" w:rsidRDefault="00DA0F69" w:rsidP="009B0820">
            <w:pPr>
              <w:keepNext/>
              <w:keepLines/>
              <w:spacing w:after="0" w:line="240" w:lineRule="auto"/>
              <w:rPr>
                <w:rFonts w:eastAsia="Times New Roman" w:cs="Times New Roman"/>
                <w:szCs w:val="20"/>
              </w:rPr>
            </w:pPr>
            <w:r w:rsidRPr="00827371">
              <w:rPr>
                <w:rFonts w:eastAsia="Times New Roman" w:cs="Times New Roman"/>
                <w:szCs w:val="20"/>
              </w:rPr>
              <w:t>Results shown above</w:t>
            </w:r>
          </w:p>
        </w:tc>
        <w:tc>
          <w:tcPr>
            <w:tcW w:w="1417" w:type="dxa"/>
          </w:tcPr>
          <w:p w14:paraId="32105DEF" w14:textId="77777777" w:rsidR="00DA0F69" w:rsidRPr="00827371" w:rsidRDefault="00DA0F69" w:rsidP="009B0820">
            <w:pPr>
              <w:keepNext/>
              <w:keepLines/>
              <w:tabs>
                <w:tab w:val="decimal" w:pos="884"/>
              </w:tabs>
              <w:spacing w:after="0" w:line="240" w:lineRule="auto"/>
              <w:rPr>
                <w:rFonts w:eastAsia="Times New Roman" w:cs="Times New Roman"/>
                <w:szCs w:val="24"/>
              </w:rPr>
            </w:pPr>
          </w:p>
        </w:tc>
        <w:tc>
          <w:tcPr>
            <w:tcW w:w="1418" w:type="dxa"/>
          </w:tcPr>
          <w:p w14:paraId="38F066ED" w14:textId="77777777" w:rsidR="00DA0F69" w:rsidRPr="00827371" w:rsidRDefault="00DA0F69" w:rsidP="009B0820">
            <w:pPr>
              <w:keepNext/>
              <w:keepLines/>
              <w:tabs>
                <w:tab w:val="decimal" w:pos="755"/>
              </w:tabs>
              <w:spacing w:after="0" w:line="240" w:lineRule="auto"/>
              <w:ind w:right="-98"/>
              <w:rPr>
                <w:rFonts w:eastAsia="Times New Roman" w:cs="Times New Roman"/>
                <w:szCs w:val="24"/>
              </w:rPr>
            </w:pPr>
            <w:r>
              <w:rPr>
                <w:rFonts w:eastAsia="Times New Roman" w:cs="Times New Roman"/>
                <w:szCs w:val="24"/>
              </w:rPr>
              <w:t>146.3</w:t>
            </w:r>
          </w:p>
        </w:tc>
        <w:tc>
          <w:tcPr>
            <w:tcW w:w="1417" w:type="dxa"/>
            <w:shd w:val="clear" w:color="auto" w:fill="auto"/>
          </w:tcPr>
          <w:p w14:paraId="79A96869" w14:textId="77777777" w:rsidR="00DA0F69" w:rsidRPr="00827371" w:rsidRDefault="00DA0F69" w:rsidP="009B0820">
            <w:pPr>
              <w:keepNext/>
              <w:keepLines/>
              <w:tabs>
                <w:tab w:val="decimal" w:pos="755"/>
              </w:tabs>
              <w:spacing w:after="0" w:line="240" w:lineRule="auto"/>
              <w:ind w:right="-98"/>
              <w:rPr>
                <w:rFonts w:eastAsia="Times New Roman" w:cs="Times New Roman"/>
                <w:szCs w:val="24"/>
              </w:rPr>
            </w:pPr>
            <w:r>
              <w:rPr>
                <w:rFonts w:eastAsia="Times New Roman" w:cs="Times New Roman"/>
                <w:szCs w:val="24"/>
              </w:rPr>
              <w:t>128.9</w:t>
            </w:r>
          </w:p>
        </w:tc>
        <w:tc>
          <w:tcPr>
            <w:tcW w:w="1418" w:type="dxa"/>
          </w:tcPr>
          <w:p w14:paraId="73178DEF" w14:textId="77777777" w:rsidR="00DA0F69" w:rsidRPr="00827371" w:rsidRDefault="00DA0F69" w:rsidP="009B0820">
            <w:pPr>
              <w:keepNext/>
              <w:keepLines/>
              <w:tabs>
                <w:tab w:val="decimal" w:pos="755"/>
              </w:tabs>
              <w:spacing w:after="0" w:line="240" w:lineRule="auto"/>
              <w:ind w:left="-108" w:right="-98" w:firstLine="108"/>
              <w:rPr>
                <w:rFonts w:eastAsia="Times New Roman" w:cs="Times New Roman"/>
                <w:szCs w:val="24"/>
              </w:rPr>
            </w:pPr>
            <w:r>
              <w:rPr>
                <w:rFonts w:cstheme="minorHAnsi"/>
              </w:rPr>
              <w:t>277.6</w:t>
            </w:r>
          </w:p>
        </w:tc>
      </w:tr>
      <w:tr w:rsidR="00DA0F69" w:rsidRPr="00827371" w14:paraId="4586F900" w14:textId="77777777" w:rsidTr="009B0820">
        <w:trPr>
          <w:trHeight w:val="285"/>
        </w:trPr>
        <w:tc>
          <w:tcPr>
            <w:tcW w:w="3118" w:type="dxa"/>
          </w:tcPr>
          <w:p w14:paraId="2E9FFDB4" w14:textId="77777777" w:rsidR="00DA0F69" w:rsidRPr="00827371" w:rsidRDefault="00DA0F69" w:rsidP="009B0820">
            <w:pPr>
              <w:keepNext/>
              <w:keepLines/>
              <w:spacing w:after="0" w:line="240" w:lineRule="auto"/>
              <w:rPr>
                <w:rFonts w:eastAsia="Times New Roman" w:cs="Times New Roman"/>
                <w:szCs w:val="20"/>
              </w:rPr>
            </w:pPr>
            <w:r w:rsidRPr="00827371">
              <w:rPr>
                <w:rFonts w:eastAsia="Times New Roman" w:cs="Times New Roman"/>
                <w:szCs w:val="20"/>
              </w:rPr>
              <w:t>Fair value items</w:t>
            </w:r>
          </w:p>
        </w:tc>
        <w:tc>
          <w:tcPr>
            <w:tcW w:w="1417" w:type="dxa"/>
          </w:tcPr>
          <w:p w14:paraId="4AD4BD0E" w14:textId="77777777" w:rsidR="00DA0F69" w:rsidRPr="00827371" w:rsidRDefault="00DA0F69" w:rsidP="009B0820">
            <w:pPr>
              <w:keepNext/>
              <w:keepLines/>
              <w:tabs>
                <w:tab w:val="decimal" w:pos="884"/>
              </w:tabs>
              <w:spacing w:after="0" w:line="240" w:lineRule="auto"/>
              <w:rPr>
                <w:rFonts w:eastAsia="Times New Roman" w:cs="Times New Roman"/>
                <w:szCs w:val="24"/>
              </w:rPr>
            </w:pPr>
          </w:p>
        </w:tc>
        <w:tc>
          <w:tcPr>
            <w:tcW w:w="1418" w:type="dxa"/>
          </w:tcPr>
          <w:p w14:paraId="5E6593AE" w14:textId="77777777" w:rsidR="00DA0F69" w:rsidRPr="00827371" w:rsidRDefault="00DA0F69" w:rsidP="009B0820">
            <w:pPr>
              <w:keepNext/>
              <w:keepLines/>
              <w:tabs>
                <w:tab w:val="decimal" w:pos="755"/>
              </w:tabs>
              <w:spacing w:after="0" w:line="240" w:lineRule="auto"/>
              <w:ind w:right="-98"/>
              <w:rPr>
                <w:rFonts w:eastAsia="Times New Roman" w:cs="Times New Roman"/>
                <w:szCs w:val="24"/>
              </w:rPr>
            </w:pPr>
            <w:r>
              <w:rPr>
                <w:rFonts w:eastAsia="Times New Roman" w:cs="Times New Roman"/>
                <w:szCs w:val="24"/>
              </w:rPr>
              <w:t>(35.7)</w:t>
            </w:r>
          </w:p>
        </w:tc>
        <w:tc>
          <w:tcPr>
            <w:tcW w:w="1417" w:type="dxa"/>
            <w:shd w:val="clear" w:color="auto" w:fill="auto"/>
          </w:tcPr>
          <w:p w14:paraId="79DF72FE" w14:textId="77777777" w:rsidR="00DA0F69" w:rsidRPr="00827371" w:rsidRDefault="00DA0F69" w:rsidP="009B0820">
            <w:pPr>
              <w:keepNext/>
              <w:keepLines/>
              <w:tabs>
                <w:tab w:val="decimal" w:pos="755"/>
              </w:tabs>
              <w:spacing w:after="0" w:line="240" w:lineRule="auto"/>
              <w:ind w:right="-98"/>
              <w:rPr>
                <w:rFonts w:eastAsia="Times New Roman" w:cs="Times New Roman"/>
                <w:szCs w:val="24"/>
              </w:rPr>
            </w:pPr>
            <w:r>
              <w:rPr>
                <w:rFonts w:eastAsia="Times New Roman" w:cs="Times New Roman"/>
                <w:szCs w:val="24"/>
              </w:rPr>
              <w:t>(82.5)</w:t>
            </w:r>
          </w:p>
        </w:tc>
        <w:tc>
          <w:tcPr>
            <w:tcW w:w="1418" w:type="dxa"/>
          </w:tcPr>
          <w:p w14:paraId="0C4B72FD" w14:textId="77777777" w:rsidR="00DA0F69" w:rsidRPr="00827371" w:rsidRDefault="00DA0F69" w:rsidP="009B0820">
            <w:pPr>
              <w:keepNext/>
              <w:keepLines/>
              <w:tabs>
                <w:tab w:val="decimal" w:pos="755"/>
              </w:tabs>
              <w:spacing w:after="0" w:line="240" w:lineRule="auto"/>
              <w:ind w:right="-98"/>
              <w:rPr>
                <w:rFonts w:eastAsia="Times New Roman" w:cs="Times New Roman"/>
                <w:szCs w:val="24"/>
              </w:rPr>
            </w:pPr>
            <w:r>
              <w:rPr>
                <w:rFonts w:cstheme="minorHAnsi"/>
              </w:rPr>
              <w:t>(77.7)</w:t>
            </w:r>
          </w:p>
        </w:tc>
      </w:tr>
      <w:tr w:rsidR="00DA0F69" w:rsidRPr="00827371" w14:paraId="16E4F322" w14:textId="77777777" w:rsidTr="009B0820">
        <w:trPr>
          <w:trHeight w:val="183"/>
        </w:trPr>
        <w:tc>
          <w:tcPr>
            <w:tcW w:w="3118" w:type="dxa"/>
          </w:tcPr>
          <w:p w14:paraId="660B4B77" w14:textId="77777777" w:rsidR="00DA0F69" w:rsidRPr="00827371" w:rsidRDefault="00DA0F69" w:rsidP="009B0820">
            <w:pPr>
              <w:keepNext/>
              <w:keepLines/>
              <w:spacing w:after="0" w:line="240" w:lineRule="auto"/>
              <w:rPr>
                <w:rFonts w:eastAsia="Times New Roman" w:cs="Times New Roman"/>
                <w:sz w:val="8"/>
                <w:szCs w:val="8"/>
              </w:rPr>
            </w:pPr>
          </w:p>
        </w:tc>
        <w:tc>
          <w:tcPr>
            <w:tcW w:w="1417" w:type="dxa"/>
          </w:tcPr>
          <w:p w14:paraId="5A5B0598" w14:textId="77777777" w:rsidR="00DA0F69" w:rsidRPr="00827371" w:rsidRDefault="00DA0F69" w:rsidP="009B0820">
            <w:pPr>
              <w:keepNext/>
              <w:keepLines/>
              <w:spacing w:after="0" w:line="240" w:lineRule="auto"/>
              <w:rPr>
                <w:rFonts w:eastAsia="Times New Roman" w:cs="Times New Roman"/>
                <w:sz w:val="8"/>
                <w:szCs w:val="8"/>
              </w:rPr>
            </w:pPr>
          </w:p>
        </w:tc>
        <w:tc>
          <w:tcPr>
            <w:tcW w:w="1418" w:type="dxa"/>
          </w:tcPr>
          <w:p w14:paraId="70F2919A" w14:textId="77777777" w:rsidR="00DA0F69" w:rsidRPr="00827371" w:rsidRDefault="00DA0F69" w:rsidP="009B0820">
            <w:pPr>
              <w:keepNext/>
              <w:keepLines/>
              <w:pBdr>
                <w:bottom w:val="single" w:sz="4" w:space="1" w:color="auto"/>
              </w:pBdr>
              <w:spacing w:after="60" w:line="240" w:lineRule="auto"/>
              <w:ind w:left="77"/>
              <w:rPr>
                <w:rFonts w:eastAsia="Times New Roman" w:cs="Times New Roman"/>
                <w:sz w:val="8"/>
                <w:szCs w:val="8"/>
                <w:u w:val="single"/>
              </w:rPr>
            </w:pPr>
          </w:p>
        </w:tc>
        <w:tc>
          <w:tcPr>
            <w:tcW w:w="1417" w:type="dxa"/>
            <w:shd w:val="clear" w:color="auto" w:fill="auto"/>
          </w:tcPr>
          <w:p w14:paraId="24C8A4AD" w14:textId="77777777" w:rsidR="00DA0F69" w:rsidRPr="00827371" w:rsidRDefault="00DA0F69" w:rsidP="009B0820">
            <w:pPr>
              <w:keepNext/>
              <w:keepLines/>
              <w:pBdr>
                <w:bottom w:val="single" w:sz="4" w:space="1" w:color="auto"/>
              </w:pBdr>
              <w:spacing w:after="60" w:line="240" w:lineRule="auto"/>
              <w:ind w:left="77"/>
              <w:rPr>
                <w:rFonts w:eastAsia="Times New Roman" w:cs="Times New Roman"/>
                <w:sz w:val="8"/>
                <w:szCs w:val="8"/>
                <w:u w:val="single"/>
              </w:rPr>
            </w:pPr>
          </w:p>
        </w:tc>
        <w:tc>
          <w:tcPr>
            <w:tcW w:w="1418" w:type="dxa"/>
          </w:tcPr>
          <w:p w14:paraId="406251B2" w14:textId="77777777" w:rsidR="00DA0F69" w:rsidRPr="00827371" w:rsidRDefault="00DA0F69" w:rsidP="009B0820">
            <w:pPr>
              <w:keepNext/>
              <w:keepLines/>
              <w:pBdr>
                <w:bottom w:val="single" w:sz="4" w:space="1" w:color="auto"/>
              </w:pBdr>
              <w:spacing w:after="60" w:line="240" w:lineRule="auto"/>
              <w:ind w:left="77"/>
              <w:rPr>
                <w:rFonts w:eastAsia="Times New Roman" w:cs="Times New Roman"/>
                <w:sz w:val="8"/>
                <w:szCs w:val="8"/>
                <w:u w:val="single"/>
              </w:rPr>
            </w:pPr>
          </w:p>
        </w:tc>
      </w:tr>
      <w:tr w:rsidR="00DA0F69" w:rsidRPr="00827371" w14:paraId="54A4DF12" w14:textId="77777777" w:rsidTr="009B0820">
        <w:trPr>
          <w:trHeight w:val="285"/>
        </w:trPr>
        <w:tc>
          <w:tcPr>
            <w:tcW w:w="3118" w:type="dxa"/>
          </w:tcPr>
          <w:p w14:paraId="68500E2E" w14:textId="77777777" w:rsidR="00DA0F69" w:rsidRPr="00827371" w:rsidRDefault="00DA0F69" w:rsidP="009B0820">
            <w:pPr>
              <w:keepNext/>
              <w:keepLines/>
              <w:spacing w:after="0" w:line="240" w:lineRule="auto"/>
              <w:rPr>
                <w:rFonts w:eastAsia="Times New Roman" w:cs="Times New Roman"/>
                <w:szCs w:val="20"/>
              </w:rPr>
            </w:pPr>
            <w:r w:rsidRPr="00827371">
              <w:rPr>
                <w:rFonts w:eastAsia="Times New Roman" w:cs="Times New Roman"/>
                <w:szCs w:val="20"/>
              </w:rPr>
              <w:t>Operating profit</w:t>
            </w:r>
          </w:p>
        </w:tc>
        <w:tc>
          <w:tcPr>
            <w:tcW w:w="1417" w:type="dxa"/>
          </w:tcPr>
          <w:p w14:paraId="623CE8B4" w14:textId="77777777" w:rsidR="00DA0F69" w:rsidRPr="00827371" w:rsidRDefault="00DA0F69" w:rsidP="009B0820">
            <w:pPr>
              <w:keepNext/>
              <w:keepLines/>
              <w:tabs>
                <w:tab w:val="decimal" w:pos="884"/>
              </w:tabs>
              <w:spacing w:after="0" w:line="240" w:lineRule="auto"/>
              <w:rPr>
                <w:rFonts w:eastAsia="Times New Roman" w:cs="Times New Roman"/>
                <w:szCs w:val="24"/>
              </w:rPr>
            </w:pPr>
          </w:p>
        </w:tc>
        <w:tc>
          <w:tcPr>
            <w:tcW w:w="1418" w:type="dxa"/>
          </w:tcPr>
          <w:p w14:paraId="55B8341B" w14:textId="77777777" w:rsidR="00DA0F69" w:rsidRPr="00827371" w:rsidRDefault="00DA0F69" w:rsidP="009B0820">
            <w:pPr>
              <w:keepNext/>
              <w:keepLines/>
              <w:tabs>
                <w:tab w:val="decimal" w:pos="755"/>
              </w:tabs>
              <w:spacing w:after="0" w:line="240" w:lineRule="auto"/>
              <w:ind w:right="-98"/>
              <w:rPr>
                <w:rFonts w:eastAsia="Times New Roman" w:cs="Times New Roman"/>
                <w:szCs w:val="24"/>
              </w:rPr>
            </w:pPr>
            <w:r>
              <w:rPr>
                <w:rFonts w:eastAsia="Times New Roman" w:cs="Times New Roman"/>
                <w:szCs w:val="24"/>
              </w:rPr>
              <w:t>110.6</w:t>
            </w:r>
          </w:p>
        </w:tc>
        <w:tc>
          <w:tcPr>
            <w:tcW w:w="1417" w:type="dxa"/>
            <w:shd w:val="clear" w:color="auto" w:fill="auto"/>
          </w:tcPr>
          <w:p w14:paraId="16B3CD2C" w14:textId="77777777" w:rsidR="00DA0F69" w:rsidRPr="00827371" w:rsidRDefault="00DA0F69" w:rsidP="009B0820">
            <w:pPr>
              <w:keepNext/>
              <w:keepLines/>
              <w:tabs>
                <w:tab w:val="decimal" w:pos="755"/>
              </w:tabs>
              <w:spacing w:after="0" w:line="240" w:lineRule="auto"/>
              <w:ind w:right="-98"/>
              <w:rPr>
                <w:rFonts w:eastAsia="Times New Roman" w:cs="Times New Roman"/>
                <w:szCs w:val="24"/>
              </w:rPr>
            </w:pPr>
            <w:r>
              <w:rPr>
                <w:rFonts w:eastAsia="Times New Roman" w:cs="Times New Roman"/>
                <w:szCs w:val="24"/>
              </w:rPr>
              <w:t>46.4</w:t>
            </w:r>
          </w:p>
        </w:tc>
        <w:tc>
          <w:tcPr>
            <w:tcW w:w="1418" w:type="dxa"/>
          </w:tcPr>
          <w:p w14:paraId="0AD2D0E7" w14:textId="77777777" w:rsidR="00DA0F69" w:rsidRPr="00827371" w:rsidRDefault="00DA0F69" w:rsidP="009B0820">
            <w:pPr>
              <w:keepNext/>
              <w:keepLines/>
              <w:tabs>
                <w:tab w:val="decimal" w:pos="755"/>
              </w:tabs>
              <w:spacing w:after="0" w:line="240" w:lineRule="auto"/>
              <w:ind w:right="-98"/>
              <w:rPr>
                <w:rFonts w:eastAsia="Times New Roman" w:cs="Times New Roman"/>
                <w:szCs w:val="24"/>
              </w:rPr>
            </w:pPr>
            <w:r>
              <w:rPr>
                <w:rFonts w:cstheme="minorHAnsi"/>
              </w:rPr>
              <w:t>199.9</w:t>
            </w:r>
          </w:p>
        </w:tc>
      </w:tr>
      <w:tr w:rsidR="00DA0F69" w:rsidRPr="00827371" w14:paraId="1504D653" w14:textId="77777777" w:rsidTr="009B0820">
        <w:trPr>
          <w:trHeight w:val="285"/>
        </w:trPr>
        <w:tc>
          <w:tcPr>
            <w:tcW w:w="3118" w:type="dxa"/>
          </w:tcPr>
          <w:p w14:paraId="540E955F" w14:textId="77777777" w:rsidR="00DA0F69" w:rsidRPr="00827371" w:rsidRDefault="00DA0F69" w:rsidP="009B0820">
            <w:pPr>
              <w:keepLines/>
              <w:spacing w:after="0" w:line="240" w:lineRule="auto"/>
              <w:rPr>
                <w:rFonts w:eastAsia="Times New Roman" w:cs="Times New Roman"/>
                <w:sz w:val="8"/>
                <w:szCs w:val="20"/>
              </w:rPr>
            </w:pPr>
          </w:p>
        </w:tc>
        <w:tc>
          <w:tcPr>
            <w:tcW w:w="1417" w:type="dxa"/>
          </w:tcPr>
          <w:p w14:paraId="4E854390" w14:textId="77777777" w:rsidR="00DA0F69" w:rsidRPr="00827371" w:rsidRDefault="00DA0F69" w:rsidP="009B0820">
            <w:pPr>
              <w:keepNext/>
              <w:keepLines/>
              <w:spacing w:after="0" w:line="240" w:lineRule="auto"/>
              <w:rPr>
                <w:rFonts w:eastAsia="Times New Roman" w:cs="Times New Roman"/>
                <w:sz w:val="8"/>
                <w:szCs w:val="8"/>
              </w:rPr>
            </w:pPr>
          </w:p>
        </w:tc>
        <w:tc>
          <w:tcPr>
            <w:tcW w:w="1418" w:type="dxa"/>
          </w:tcPr>
          <w:p w14:paraId="697DD449" w14:textId="77777777" w:rsidR="00DA0F69" w:rsidRPr="00827371" w:rsidRDefault="00DA0F69" w:rsidP="009B0820">
            <w:pPr>
              <w:keepNext/>
              <w:keepLines/>
              <w:pBdr>
                <w:bottom w:val="double" w:sz="4" w:space="1" w:color="auto"/>
              </w:pBdr>
              <w:spacing w:after="120" w:line="240" w:lineRule="auto"/>
              <w:ind w:left="77"/>
              <w:rPr>
                <w:rFonts w:eastAsia="Times New Roman" w:cs="Times New Roman"/>
                <w:sz w:val="8"/>
                <w:szCs w:val="8"/>
                <w:u w:val="single"/>
              </w:rPr>
            </w:pPr>
          </w:p>
        </w:tc>
        <w:tc>
          <w:tcPr>
            <w:tcW w:w="1417" w:type="dxa"/>
          </w:tcPr>
          <w:p w14:paraId="1B45E0B8" w14:textId="77777777" w:rsidR="00DA0F69" w:rsidRPr="00827371" w:rsidRDefault="00DA0F69" w:rsidP="009B0820">
            <w:pPr>
              <w:keepNext/>
              <w:keepLines/>
              <w:pBdr>
                <w:bottom w:val="double" w:sz="4" w:space="1" w:color="auto"/>
              </w:pBdr>
              <w:spacing w:after="120" w:line="240" w:lineRule="auto"/>
              <w:ind w:left="77"/>
              <w:rPr>
                <w:rFonts w:eastAsia="Times New Roman" w:cs="Times New Roman"/>
                <w:sz w:val="8"/>
                <w:szCs w:val="8"/>
                <w:u w:val="single"/>
              </w:rPr>
            </w:pPr>
          </w:p>
        </w:tc>
        <w:tc>
          <w:tcPr>
            <w:tcW w:w="1418" w:type="dxa"/>
          </w:tcPr>
          <w:p w14:paraId="62CAB168" w14:textId="77777777" w:rsidR="00DA0F69" w:rsidRPr="00827371" w:rsidRDefault="00DA0F69" w:rsidP="009B0820">
            <w:pPr>
              <w:keepNext/>
              <w:keepLines/>
              <w:pBdr>
                <w:bottom w:val="double" w:sz="4" w:space="1" w:color="auto"/>
              </w:pBdr>
              <w:spacing w:after="120" w:line="240" w:lineRule="auto"/>
              <w:ind w:left="77"/>
              <w:rPr>
                <w:rFonts w:eastAsia="Times New Roman" w:cs="Times New Roman"/>
                <w:sz w:val="8"/>
                <w:szCs w:val="8"/>
                <w:highlight w:val="red"/>
                <w:u w:val="single"/>
              </w:rPr>
            </w:pPr>
          </w:p>
        </w:tc>
      </w:tr>
    </w:tbl>
    <w:p w14:paraId="759EE512" w14:textId="77777777" w:rsidR="00DA0F69" w:rsidRPr="00827371" w:rsidRDefault="00DA0F69" w:rsidP="00DA0F69">
      <w:pPr>
        <w:keepNext/>
        <w:keepLines/>
        <w:spacing w:after="120" w:line="240" w:lineRule="auto"/>
        <w:ind w:left="425"/>
        <w:jc w:val="both"/>
        <w:rPr>
          <w:rFonts w:eastAsia="Times New Roman" w:cs="Times New Roman"/>
          <w:szCs w:val="20"/>
        </w:rPr>
      </w:pPr>
    </w:p>
    <w:p w14:paraId="6BC6E935" w14:textId="77777777" w:rsidR="00DA0F69" w:rsidRPr="00827371" w:rsidRDefault="00DA0F69" w:rsidP="00DA0F69">
      <w:pPr>
        <w:keepNext/>
        <w:keepLines/>
        <w:spacing w:after="120" w:line="240" w:lineRule="auto"/>
        <w:ind w:left="425"/>
        <w:jc w:val="both"/>
        <w:rPr>
          <w:rFonts w:eastAsia="Times New Roman" w:cs="Times New Roman"/>
          <w:szCs w:val="20"/>
        </w:rPr>
      </w:pPr>
      <w:r w:rsidRPr="00827371">
        <w:rPr>
          <w:rFonts w:eastAsia="Times New Roman" w:cs="Times New Roman"/>
          <w:szCs w:val="20"/>
        </w:rPr>
        <w:t>The assets of the segments were:</w:t>
      </w:r>
    </w:p>
    <w:tbl>
      <w:tblPr>
        <w:tblW w:w="4868" w:type="pct"/>
        <w:tblInd w:w="284" w:type="dxa"/>
        <w:tblLook w:val="0000" w:firstRow="0" w:lastRow="0" w:firstColumn="0" w:lastColumn="0" w:noHBand="0" w:noVBand="0"/>
      </w:tblPr>
      <w:tblGrid>
        <w:gridCol w:w="3087"/>
        <w:gridCol w:w="1426"/>
        <w:gridCol w:w="1425"/>
        <w:gridCol w:w="1425"/>
        <w:gridCol w:w="1425"/>
      </w:tblGrid>
      <w:tr w:rsidR="00DA0F69" w:rsidRPr="00827371" w14:paraId="22E89651" w14:textId="77777777" w:rsidTr="009B0820">
        <w:trPr>
          <w:trHeight w:val="537"/>
        </w:trPr>
        <w:tc>
          <w:tcPr>
            <w:tcW w:w="1756" w:type="pct"/>
          </w:tcPr>
          <w:p w14:paraId="48ED9841" w14:textId="77777777" w:rsidR="00DA0F69" w:rsidRPr="00827371" w:rsidRDefault="00DA0F69" w:rsidP="009B0820">
            <w:pPr>
              <w:keepNext/>
              <w:keepLines/>
              <w:spacing w:after="0" w:line="240" w:lineRule="auto"/>
              <w:rPr>
                <w:rFonts w:eastAsia="Times New Roman" w:cs="Times New Roman"/>
                <w:b/>
                <w:sz w:val="20"/>
                <w:szCs w:val="20"/>
              </w:rPr>
            </w:pPr>
          </w:p>
        </w:tc>
        <w:tc>
          <w:tcPr>
            <w:tcW w:w="811" w:type="pct"/>
          </w:tcPr>
          <w:p w14:paraId="5DF6D525" w14:textId="77777777" w:rsidR="00DA0F69" w:rsidRPr="00827371" w:rsidRDefault="00DA0F69" w:rsidP="009B0820">
            <w:pPr>
              <w:keepNext/>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31 March</w:t>
            </w:r>
          </w:p>
          <w:p w14:paraId="615BDCFB" w14:textId="77777777" w:rsidR="00DA0F69" w:rsidRPr="00827371" w:rsidRDefault="00DA0F69" w:rsidP="009B0820">
            <w:pPr>
              <w:keepNext/>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4</w:t>
            </w:r>
          </w:p>
        </w:tc>
        <w:tc>
          <w:tcPr>
            <w:tcW w:w="811" w:type="pct"/>
          </w:tcPr>
          <w:p w14:paraId="1C3982A5" w14:textId="77777777" w:rsidR="00DA0F69" w:rsidRPr="00827371" w:rsidRDefault="00DA0F69" w:rsidP="009B0820">
            <w:pPr>
              <w:keepNext/>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31 March</w:t>
            </w:r>
          </w:p>
          <w:p w14:paraId="6555B846" w14:textId="77777777" w:rsidR="00DA0F69" w:rsidRPr="00827371" w:rsidRDefault="00DA0F69" w:rsidP="009B0820">
            <w:pPr>
              <w:keepNext/>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3</w:t>
            </w:r>
          </w:p>
        </w:tc>
        <w:tc>
          <w:tcPr>
            <w:tcW w:w="811" w:type="pct"/>
          </w:tcPr>
          <w:p w14:paraId="248B4872" w14:textId="77777777" w:rsidR="00DA0F69" w:rsidRPr="00827371" w:rsidRDefault="00DA0F69" w:rsidP="009B0820">
            <w:pPr>
              <w:keepNext/>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30 September 202</w:t>
            </w:r>
            <w:r>
              <w:rPr>
                <w:rFonts w:eastAsia="Times New Roman" w:cs="Times New Roman"/>
                <w:b/>
                <w:sz w:val="20"/>
                <w:szCs w:val="18"/>
              </w:rPr>
              <w:t>3</w:t>
            </w:r>
          </w:p>
        </w:tc>
        <w:tc>
          <w:tcPr>
            <w:tcW w:w="811" w:type="pct"/>
          </w:tcPr>
          <w:p w14:paraId="0E67104A" w14:textId="77777777" w:rsidR="00DA0F69" w:rsidRPr="00827371" w:rsidRDefault="00DA0F69" w:rsidP="009B0820">
            <w:pPr>
              <w:keepNext/>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30 September 202</w:t>
            </w:r>
            <w:r>
              <w:rPr>
                <w:rFonts w:eastAsia="Times New Roman" w:cs="Times New Roman"/>
                <w:b/>
                <w:sz w:val="20"/>
                <w:szCs w:val="18"/>
              </w:rPr>
              <w:t>2</w:t>
            </w:r>
          </w:p>
        </w:tc>
      </w:tr>
      <w:tr w:rsidR="00DA0F69" w:rsidRPr="00827371" w14:paraId="1D6052E4" w14:textId="77777777" w:rsidTr="009B0820">
        <w:trPr>
          <w:trHeight w:val="259"/>
        </w:trPr>
        <w:tc>
          <w:tcPr>
            <w:tcW w:w="1756" w:type="pct"/>
          </w:tcPr>
          <w:p w14:paraId="4FDB5414" w14:textId="77777777" w:rsidR="00DA0F69" w:rsidRPr="00827371" w:rsidRDefault="00DA0F69" w:rsidP="009B0820">
            <w:pPr>
              <w:keepNext/>
              <w:keepLines/>
              <w:spacing w:after="0" w:line="240" w:lineRule="auto"/>
              <w:rPr>
                <w:rFonts w:eastAsia="Times New Roman" w:cs="Times New Roman"/>
                <w:b/>
                <w:sz w:val="20"/>
                <w:szCs w:val="20"/>
              </w:rPr>
            </w:pPr>
          </w:p>
        </w:tc>
        <w:tc>
          <w:tcPr>
            <w:tcW w:w="811" w:type="pct"/>
          </w:tcPr>
          <w:p w14:paraId="2C355504"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c>
          <w:tcPr>
            <w:tcW w:w="811" w:type="pct"/>
          </w:tcPr>
          <w:p w14:paraId="150B3473"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c>
          <w:tcPr>
            <w:tcW w:w="811" w:type="pct"/>
          </w:tcPr>
          <w:p w14:paraId="69E7E9E1"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c>
          <w:tcPr>
            <w:tcW w:w="811" w:type="pct"/>
          </w:tcPr>
          <w:p w14:paraId="01044F3C"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r>
      <w:tr w:rsidR="00DA0F69" w:rsidRPr="00827371" w14:paraId="73937D71" w14:textId="77777777" w:rsidTr="009B0820">
        <w:trPr>
          <w:trHeight w:val="292"/>
        </w:trPr>
        <w:tc>
          <w:tcPr>
            <w:tcW w:w="1756" w:type="pct"/>
          </w:tcPr>
          <w:p w14:paraId="1358C11C" w14:textId="77777777" w:rsidR="00DA0F69" w:rsidRPr="00827371" w:rsidRDefault="00DA0F69" w:rsidP="009B0820">
            <w:pPr>
              <w:keepNext/>
              <w:keepLines/>
              <w:tabs>
                <w:tab w:val="decimal" w:pos="884"/>
              </w:tabs>
              <w:spacing w:after="0" w:line="240" w:lineRule="auto"/>
              <w:rPr>
                <w:rFonts w:eastAsia="Times New Roman" w:cs="Times New Roman"/>
                <w:szCs w:val="24"/>
              </w:rPr>
            </w:pPr>
          </w:p>
        </w:tc>
        <w:tc>
          <w:tcPr>
            <w:tcW w:w="811" w:type="pct"/>
          </w:tcPr>
          <w:p w14:paraId="4EF50AB4"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c>
          <w:tcPr>
            <w:tcW w:w="811" w:type="pct"/>
          </w:tcPr>
          <w:p w14:paraId="29A86E13"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c>
          <w:tcPr>
            <w:tcW w:w="811" w:type="pct"/>
          </w:tcPr>
          <w:p w14:paraId="3D93A66B" w14:textId="77777777" w:rsidR="00DA0F69" w:rsidRPr="00445C05" w:rsidRDefault="00DA0F69" w:rsidP="009B0820">
            <w:pPr>
              <w:keepNext/>
              <w:keepLines/>
              <w:tabs>
                <w:tab w:val="decimal" w:pos="884"/>
              </w:tabs>
              <w:spacing w:after="0" w:line="240" w:lineRule="auto"/>
              <w:ind w:left="-108" w:firstLine="108"/>
              <w:rPr>
                <w:rFonts w:eastAsia="Times New Roman" w:cs="Times New Roman"/>
                <w:szCs w:val="24"/>
                <w:highlight w:val="yellow"/>
              </w:rPr>
            </w:pPr>
          </w:p>
        </w:tc>
        <w:tc>
          <w:tcPr>
            <w:tcW w:w="811" w:type="pct"/>
          </w:tcPr>
          <w:p w14:paraId="646436B4" w14:textId="77777777" w:rsidR="00DA0F69" w:rsidRPr="00445C05" w:rsidRDefault="00DA0F69" w:rsidP="009B0820">
            <w:pPr>
              <w:keepNext/>
              <w:keepLines/>
              <w:tabs>
                <w:tab w:val="decimal" w:pos="884"/>
              </w:tabs>
              <w:spacing w:after="0" w:line="240" w:lineRule="auto"/>
              <w:ind w:left="-108" w:firstLine="108"/>
              <w:rPr>
                <w:rFonts w:eastAsia="Times New Roman" w:cs="Times New Roman"/>
                <w:szCs w:val="24"/>
                <w:highlight w:val="yellow"/>
              </w:rPr>
            </w:pPr>
          </w:p>
        </w:tc>
      </w:tr>
      <w:tr w:rsidR="00DA0F69" w:rsidRPr="00827371" w14:paraId="010387C2" w14:textId="77777777" w:rsidTr="009B0820">
        <w:trPr>
          <w:trHeight w:val="292"/>
        </w:trPr>
        <w:tc>
          <w:tcPr>
            <w:tcW w:w="1756" w:type="pct"/>
          </w:tcPr>
          <w:p w14:paraId="7C404106" w14:textId="77777777" w:rsidR="00DA0F69" w:rsidRPr="00827371" w:rsidRDefault="00DA0F69" w:rsidP="009B0820">
            <w:pPr>
              <w:keepNext/>
              <w:keepLines/>
              <w:spacing w:after="0" w:line="240" w:lineRule="auto"/>
              <w:ind w:left="317" w:hanging="283"/>
              <w:rPr>
                <w:rFonts w:eastAsia="Times New Roman" w:cs="Times New Roman"/>
              </w:rPr>
            </w:pPr>
            <w:r w:rsidRPr="00827371">
              <w:rPr>
                <w:rFonts w:eastAsia="Times New Roman" w:cs="Times New Roman"/>
              </w:rPr>
              <w:t>Mortgage Lending</w:t>
            </w:r>
          </w:p>
        </w:tc>
        <w:tc>
          <w:tcPr>
            <w:tcW w:w="811" w:type="pct"/>
          </w:tcPr>
          <w:p w14:paraId="480B6F73" w14:textId="77777777" w:rsidR="00DA0F69" w:rsidRPr="00827371" w:rsidRDefault="00DA0F69" w:rsidP="009B0820">
            <w:pPr>
              <w:keepNext/>
              <w:keepLines/>
              <w:tabs>
                <w:tab w:val="decimal" w:pos="915"/>
              </w:tabs>
              <w:spacing w:after="0" w:line="240" w:lineRule="auto"/>
              <w:ind w:right="-98"/>
              <w:rPr>
                <w:rFonts w:eastAsia="Times New Roman" w:cs="Times New Roman"/>
                <w:szCs w:val="24"/>
              </w:rPr>
            </w:pPr>
            <w:r>
              <w:rPr>
                <w:rFonts w:eastAsia="Times New Roman" w:cs="Times New Roman"/>
                <w:szCs w:val="24"/>
              </w:rPr>
              <w:t>13,210.9</w:t>
            </w:r>
          </w:p>
        </w:tc>
        <w:tc>
          <w:tcPr>
            <w:tcW w:w="811" w:type="pct"/>
            <w:shd w:val="clear" w:color="auto" w:fill="auto"/>
          </w:tcPr>
          <w:p w14:paraId="79BF7ABF" w14:textId="77777777" w:rsidR="00DA0F69" w:rsidRPr="009A0E3A" w:rsidRDefault="00DA0F69" w:rsidP="009B0820">
            <w:pPr>
              <w:keepNext/>
              <w:keepLines/>
              <w:tabs>
                <w:tab w:val="decimal" w:pos="915"/>
              </w:tabs>
              <w:spacing w:after="0" w:line="240" w:lineRule="auto"/>
              <w:ind w:right="-98"/>
              <w:rPr>
                <w:rFonts w:eastAsia="Times New Roman" w:cs="Times New Roman"/>
                <w:szCs w:val="24"/>
              </w:rPr>
            </w:pPr>
            <w:r>
              <w:rPr>
                <w:rFonts w:eastAsia="Times New Roman" w:cs="Times New Roman"/>
                <w:szCs w:val="24"/>
              </w:rPr>
              <w:t>12,702.5</w:t>
            </w:r>
          </w:p>
        </w:tc>
        <w:tc>
          <w:tcPr>
            <w:tcW w:w="811" w:type="pct"/>
          </w:tcPr>
          <w:p w14:paraId="41D4E7C6" w14:textId="3644370D" w:rsidR="00DA0F69" w:rsidRPr="00C23882" w:rsidRDefault="006502D4" w:rsidP="009B0820">
            <w:pPr>
              <w:keepNext/>
              <w:keepLines/>
              <w:tabs>
                <w:tab w:val="decimal" w:pos="915"/>
              </w:tabs>
              <w:spacing w:after="0" w:line="240" w:lineRule="auto"/>
              <w:ind w:right="-98"/>
              <w:rPr>
                <w:rFonts w:eastAsia="Times New Roman" w:cs="Times New Roman"/>
                <w:szCs w:val="24"/>
              </w:rPr>
            </w:pPr>
            <w:r>
              <w:rPr>
                <w:rFonts w:eastAsia="Times New Roman" w:cs="Times New Roman"/>
                <w:szCs w:val="24"/>
              </w:rPr>
              <w:t>12,988.4</w:t>
            </w:r>
          </w:p>
        </w:tc>
        <w:tc>
          <w:tcPr>
            <w:tcW w:w="811" w:type="pct"/>
          </w:tcPr>
          <w:p w14:paraId="1FCC7079" w14:textId="77777777" w:rsidR="00DA0F69" w:rsidRPr="009A0E3A" w:rsidRDefault="00DA0F69" w:rsidP="009B0820">
            <w:pPr>
              <w:keepNext/>
              <w:keepLines/>
              <w:tabs>
                <w:tab w:val="decimal" w:pos="915"/>
              </w:tabs>
              <w:spacing w:after="0" w:line="240" w:lineRule="auto"/>
              <w:ind w:right="-98"/>
              <w:rPr>
                <w:rFonts w:eastAsia="Times New Roman" w:cs="Times New Roman"/>
                <w:szCs w:val="24"/>
              </w:rPr>
            </w:pPr>
            <w:r w:rsidRPr="00C23882">
              <w:rPr>
                <w:rFonts w:cstheme="minorHAnsi"/>
              </w:rPr>
              <w:t>12,569.2</w:t>
            </w:r>
          </w:p>
        </w:tc>
      </w:tr>
      <w:tr w:rsidR="00DA0F69" w:rsidRPr="00827371" w14:paraId="4BABC42D" w14:textId="77777777" w:rsidTr="009B0820">
        <w:trPr>
          <w:trHeight w:val="292"/>
        </w:trPr>
        <w:tc>
          <w:tcPr>
            <w:tcW w:w="1756" w:type="pct"/>
          </w:tcPr>
          <w:p w14:paraId="7F7BE0FC" w14:textId="77777777" w:rsidR="00DA0F69" w:rsidRPr="00827371" w:rsidRDefault="00DA0F69" w:rsidP="009B0820">
            <w:pPr>
              <w:keepNext/>
              <w:keepLines/>
              <w:spacing w:after="0" w:line="240" w:lineRule="auto"/>
              <w:ind w:left="317" w:hanging="283"/>
              <w:rPr>
                <w:rFonts w:eastAsia="Times New Roman" w:cs="Times New Roman"/>
              </w:rPr>
            </w:pPr>
            <w:r w:rsidRPr="00827371">
              <w:rPr>
                <w:rFonts w:eastAsia="Times New Roman" w:cs="Times New Roman"/>
              </w:rPr>
              <w:t>Commercial Lending</w:t>
            </w:r>
          </w:p>
        </w:tc>
        <w:tc>
          <w:tcPr>
            <w:tcW w:w="811" w:type="pct"/>
          </w:tcPr>
          <w:p w14:paraId="4E7316A3" w14:textId="77777777" w:rsidR="00DA0F69" w:rsidRPr="00827371" w:rsidRDefault="00DA0F69" w:rsidP="009B0820">
            <w:pPr>
              <w:keepNext/>
              <w:keepLines/>
              <w:tabs>
                <w:tab w:val="decimal" w:pos="915"/>
              </w:tabs>
              <w:spacing w:after="0" w:line="240" w:lineRule="auto"/>
              <w:ind w:right="-98"/>
              <w:rPr>
                <w:rFonts w:eastAsia="Times New Roman" w:cs="Times New Roman"/>
                <w:szCs w:val="24"/>
              </w:rPr>
            </w:pPr>
            <w:r>
              <w:rPr>
                <w:rFonts w:eastAsia="Times New Roman" w:cs="Times New Roman"/>
                <w:szCs w:val="24"/>
              </w:rPr>
              <w:t>2,195.6</w:t>
            </w:r>
          </w:p>
        </w:tc>
        <w:tc>
          <w:tcPr>
            <w:tcW w:w="811" w:type="pct"/>
            <w:shd w:val="clear" w:color="auto" w:fill="auto"/>
          </w:tcPr>
          <w:p w14:paraId="30385098" w14:textId="77777777" w:rsidR="00DA0F69" w:rsidRPr="009A0E3A" w:rsidRDefault="00DA0F69" w:rsidP="009B0820">
            <w:pPr>
              <w:keepNext/>
              <w:keepLines/>
              <w:tabs>
                <w:tab w:val="decimal" w:pos="915"/>
              </w:tabs>
              <w:spacing w:after="0" w:line="240" w:lineRule="auto"/>
              <w:ind w:right="-98"/>
              <w:rPr>
                <w:rFonts w:eastAsia="Times New Roman" w:cs="Times New Roman"/>
                <w:szCs w:val="24"/>
              </w:rPr>
            </w:pPr>
            <w:r>
              <w:rPr>
                <w:rFonts w:eastAsia="Times New Roman" w:cs="Times New Roman"/>
                <w:szCs w:val="24"/>
              </w:rPr>
              <w:t>2,016.7</w:t>
            </w:r>
          </w:p>
        </w:tc>
        <w:tc>
          <w:tcPr>
            <w:tcW w:w="811" w:type="pct"/>
          </w:tcPr>
          <w:p w14:paraId="7B78A7D7" w14:textId="40D85981" w:rsidR="00DA0F69" w:rsidRPr="00C23882" w:rsidRDefault="006502D4" w:rsidP="009B0820">
            <w:pPr>
              <w:keepNext/>
              <w:keepLines/>
              <w:tabs>
                <w:tab w:val="decimal" w:pos="915"/>
              </w:tabs>
              <w:spacing w:after="0" w:line="240" w:lineRule="auto"/>
              <w:ind w:right="-98"/>
              <w:rPr>
                <w:rFonts w:eastAsia="Times New Roman" w:cs="Times New Roman"/>
                <w:szCs w:val="24"/>
              </w:rPr>
            </w:pPr>
            <w:r>
              <w:rPr>
                <w:rFonts w:eastAsia="Times New Roman" w:cs="Times New Roman"/>
                <w:szCs w:val="24"/>
              </w:rPr>
              <w:t>2,</w:t>
            </w:r>
            <w:r w:rsidR="00D50C37">
              <w:rPr>
                <w:rFonts w:eastAsia="Times New Roman" w:cs="Times New Roman"/>
                <w:szCs w:val="24"/>
              </w:rPr>
              <w:t>01</w:t>
            </w:r>
            <w:r>
              <w:rPr>
                <w:rFonts w:eastAsia="Times New Roman" w:cs="Times New Roman"/>
                <w:szCs w:val="24"/>
              </w:rPr>
              <w:t>6.3</w:t>
            </w:r>
          </w:p>
        </w:tc>
        <w:tc>
          <w:tcPr>
            <w:tcW w:w="811" w:type="pct"/>
          </w:tcPr>
          <w:p w14:paraId="5ECBCE07" w14:textId="77777777" w:rsidR="00DA0F69" w:rsidRPr="009A0E3A" w:rsidRDefault="00DA0F69" w:rsidP="009B0820">
            <w:pPr>
              <w:keepNext/>
              <w:keepLines/>
              <w:tabs>
                <w:tab w:val="decimal" w:pos="915"/>
              </w:tabs>
              <w:spacing w:after="0" w:line="240" w:lineRule="auto"/>
              <w:ind w:right="-98"/>
              <w:rPr>
                <w:rFonts w:eastAsia="Times New Roman" w:cs="Times New Roman"/>
                <w:szCs w:val="24"/>
              </w:rPr>
            </w:pPr>
            <w:r w:rsidRPr="00C23882">
              <w:rPr>
                <w:rFonts w:cstheme="minorHAnsi"/>
              </w:rPr>
              <w:t>1,923.2</w:t>
            </w:r>
          </w:p>
        </w:tc>
      </w:tr>
      <w:tr w:rsidR="00DA0F69" w:rsidRPr="00827371" w14:paraId="10001DE2" w14:textId="77777777" w:rsidTr="009B0820">
        <w:trPr>
          <w:trHeight w:val="211"/>
        </w:trPr>
        <w:tc>
          <w:tcPr>
            <w:tcW w:w="1756" w:type="pct"/>
          </w:tcPr>
          <w:p w14:paraId="1791BFD4" w14:textId="77777777" w:rsidR="00DA0F69" w:rsidRPr="00827371" w:rsidRDefault="00DA0F69" w:rsidP="009B0820">
            <w:pPr>
              <w:keepNext/>
              <w:keepLines/>
              <w:spacing w:after="0" w:line="240" w:lineRule="auto"/>
              <w:rPr>
                <w:rFonts w:eastAsia="Times New Roman" w:cs="Times New Roman"/>
                <w:sz w:val="8"/>
                <w:szCs w:val="8"/>
              </w:rPr>
            </w:pPr>
          </w:p>
        </w:tc>
        <w:tc>
          <w:tcPr>
            <w:tcW w:w="811" w:type="pct"/>
          </w:tcPr>
          <w:p w14:paraId="4D78D473" w14:textId="77777777" w:rsidR="00DA0F69" w:rsidRPr="00827371" w:rsidRDefault="00DA0F69" w:rsidP="009B0820">
            <w:pPr>
              <w:keepNext/>
              <w:keepLines/>
              <w:pBdr>
                <w:bottom w:val="single" w:sz="4" w:space="1" w:color="auto"/>
              </w:pBdr>
              <w:spacing w:after="60" w:line="240" w:lineRule="auto"/>
              <w:ind w:left="77"/>
              <w:rPr>
                <w:rFonts w:eastAsia="Times New Roman" w:cs="Times New Roman"/>
                <w:sz w:val="8"/>
                <w:szCs w:val="8"/>
                <w:u w:val="single"/>
              </w:rPr>
            </w:pPr>
          </w:p>
        </w:tc>
        <w:tc>
          <w:tcPr>
            <w:tcW w:w="811" w:type="pct"/>
            <w:shd w:val="clear" w:color="auto" w:fill="auto"/>
          </w:tcPr>
          <w:p w14:paraId="2F7B0E9A" w14:textId="77777777" w:rsidR="00DA0F69" w:rsidRPr="00827371" w:rsidRDefault="00DA0F69" w:rsidP="009B0820">
            <w:pPr>
              <w:keepNext/>
              <w:keepLines/>
              <w:pBdr>
                <w:bottom w:val="single" w:sz="4" w:space="1" w:color="auto"/>
              </w:pBdr>
              <w:spacing w:after="60" w:line="240" w:lineRule="auto"/>
              <w:ind w:left="77"/>
              <w:rPr>
                <w:rFonts w:eastAsia="Times New Roman" w:cs="Times New Roman"/>
                <w:sz w:val="8"/>
                <w:szCs w:val="8"/>
                <w:u w:val="single"/>
              </w:rPr>
            </w:pPr>
          </w:p>
        </w:tc>
        <w:tc>
          <w:tcPr>
            <w:tcW w:w="811" w:type="pct"/>
          </w:tcPr>
          <w:p w14:paraId="1EEC0715" w14:textId="77777777" w:rsidR="00DA0F69" w:rsidRPr="00445C05" w:rsidRDefault="00DA0F69" w:rsidP="009B0820">
            <w:pPr>
              <w:keepNext/>
              <w:keepLines/>
              <w:pBdr>
                <w:bottom w:val="single" w:sz="4" w:space="1" w:color="auto"/>
              </w:pBdr>
              <w:spacing w:after="60" w:line="240" w:lineRule="auto"/>
              <w:ind w:left="77"/>
              <w:rPr>
                <w:rFonts w:eastAsia="Times New Roman" w:cs="Times New Roman"/>
                <w:sz w:val="8"/>
                <w:szCs w:val="8"/>
                <w:highlight w:val="yellow"/>
                <w:u w:val="single"/>
              </w:rPr>
            </w:pPr>
          </w:p>
        </w:tc>
        <w:tc>
          <w:tcPr>
            <w:tcW w:w="811" w:type="pct"/>
          </w:tcPr>
          <w:p w14:paraId="5FD88200" w14:textId="77777777" w:rsidR="00DA0F69" w:rsidRPr="00445C05" w:rsidRDefault="00DA0F69" w:rsidP="009B0820">
            <w:pPr>
              <w:keepNext/>
              <w:keepLines/>
              <w:pBdr>
                <w:bottom w:val="single" w:sz="4" w:space="1" w:color="auto"/>
              </w:pBdr>
              <w:spacing w:after="60" w:line="240" w:lineRule="auto"/>
              <w:ind w:left="77"/>
              <w:rPr>
                <w:rFonts w:eastAsia="Times New Roman" w:cs="Times New Roman"/>
                <w:sz w:val="8"/>
                <w:szCs w:val="8"/>
                <w:highlight w:val="yellow"/>
                <w:u w:val="single"/>
              </w:rPr>
            </w:pPr>
          </w:p>
        </w:tc>
      </w:tr>
      <w:tr w:rsidR="00DA0F69" w:rsidRPr="00827371" w14:paraId="5ECF8D24" w14:textId="77777777" w:rsidTr="009B0820">
        <w:trPr>
          <w:trHeight w:val="292"/>
        </w:trPr>
        <w:tc>
          <w:tcPr>
            <w:tcW w:w="1756" w:type="pct"/>
          </w:tcPr>
          <w:p w14:paraId="6F871F72" w14:textId="77777777" w:rsidR="00DA0F69" w:rsidRPr="00827371" w:rsidRDefault="00DA0F69" w:rsidP="009B0820">
            <w:pPr>
              <w:keepNext/>
              <w:keepLines/>
              <w:spacing w:after="0" w:line="240" w:lineRule="auto"/>
              <w:ind w:left="317" w:hanging="283"/>
              <w:rPr>
                <w:rFonts w:eastAsia="Times New Roman" w:cs="Times New Roman"/>
              </w:rPr>
            </w:pPr>
            <w:r w:rsidRPr="00827371">
              <w:rPr>
                <w:rFonts w:eastAsia="Times New Roman" w:cs="Times New Roman"/>
              </w:rPr>
              <w:t>Total segment assets</w:t>
            </w:r>
          </w:p>
        </w:tc>
        <w:tc>
          <w:tcPr>
            <w:tcW w:w="811" w:type="pct"/>
          </w:tcPr>
          <w:p w14:paraId="2DCE4908" w14:textId="77777777" w:rsidR="00DA0F69" w:rsidRPr="00827371" w:rsidRDefault="00DA0F69" w:rsidP="009B0820">
            <w:pPr>
              <w:keepNext/>
              <w:keepLines/>
              <w:tabs>
                <w:tab w:val="decimal" w:pos="915"/>
              </w:tabs>
              <w:spacing w:after="0" w:line="240" w:lineRule="auto"/>
              <w:ind w:right="-98"/>
              <w:rPr>
                <w:rFonts w:eastAsia="Times New Roman" w:cs="Times New Roman"/>
                <w:szCs w:val="24"/>
              </w:rPr>
            </w:pPr>
            <w:r>
              <w:rPr>
                <w:rFonts w:eastAsia="Times New Roman" w:cs="Times New Roman"/>
                <w:szCs w:val="24"/>
              </w:rPr>
              <w:t>15,406.5</w:t>
            </w:r>
          </w:p>
        </w:tc>
        <w:tc>
          <w:tcPr>
            <w:tcW w:w="811" w:type="pct"/>
            <w:shd w:val="clear" w:color="auto" w:fill="auto"/>
          </w:tcPr>
          <w:p w14:paraId="5DD4920B" w14:textId="77777777" w:rsidR="00DA0F69" w:rsidRPr="00827371" w:rsidRDefault="00DA0F69" w:rsidP="009B0820">
            <w:pPr>
              <w:keepNext/>
              <w:keepLines/>
              <w:tabs>
                <w:tab w:val="decimal" w:pos="915"/>
              </w:tabs>
              <w:spacing w:after="0" w:line="240" w:lineRule="auto"/>
              <w:ind w:right="-98"/>
              <w:rPr>
                <w:rFonts w:eastAsia="Times New Roman" w:cs="Times New Roman"/>
                <w:szCs w:val="24"/>
              </w:rPr>
            </w:pPr>
            <w:r>
              <w:rPr>
                <w:rFonts w:eastAsia="Times New Roman" w:cs="Times New Roman"/>
                <w:szCs w:val="24"/>
              </w:rPr>
              <w:t>14,719.2</w:t>
            </w:r>
          </w:p>
        </w:tc>
        <w:tc>
          <w:tcPr>
            <w:tcW w:w="811" w:type="pct"/>
          </w:tcPr>
          <w:p w14:paraId="3EF39D8B" w14:textId="59FA292B" w:rsidR="00DA0F69" w:rsidRPr="009A0E3A" w:rsidRDefault="006502D4" w:rsidP="009B0820">
            <w:pPr>
              <w:keepNext/>
              <w:keepLines/>
              <w:tabs>
                <w:tab w:val="decimal" w:pos="915"/>
              </w:tabs>
              <w:spacing w:after="0" w:line="240" w:lineRule="auto"/>
              <w:ind w:right="-98"/>
              <w:rPr>
                <w:rFonts w:eastAsia="Times New Roman" w:cs="Times New Roman"/>
                <w:szCs w:val="24"/>
              </w:rPr>
            </w:pPr>
            <w:r>
              <w:rPr>
                <w:rFonts w:eastAsia="Times New Roman" w:cs="Times New Roman"/>
                <w:szCs w:val="24"/>
              </w:rPr>
              <w:t>15,004.7</w:t>
            </w:r>
          </w:p>
        </w:tc>
        <w:tc>
          <w:tcPr>
            <w:tcW w:w="811" w:type="pct"/>
          </w:tcPr>
          <w:p w14:paraId="22EFA667" w14:textId="77777777" w:rsidR="00DA0F69" w:rsidRPr="009A0E3A" w:rsidRDefault="00DA0F69" w:rsidP="009B0820">
            <w:pPr>
              <w:keepNext/>
              <w:keepLines/>
              <w:tabs>
                <w:tab w:val="decimal" w:pos="915"/>
              </w:tabs>
              <w:spacing w:after="0" w:line="240" w:lineRule="auto"/>
              <w:ind w:right="-98"/>
              <w:rPr>
                <w:rFonts w:eastAsia="Times New Roman" w:cs="Times New Roman"/>
                <w:szCs w:val="24"/>
              </w:rPr>
            </w:pPr>
            <w:r w:rsidRPr="009A0E3A">
              <w:rPr>
                <w:rFonts w:cstheme="minorHAnsi"/>
              </w:rPr>
              <w:t>14,492.4</w:t>
            </w:r>
          </w:p>
        </w:tc>
      </w:tr>
      <w:tr w:rsidR="00DA0F69" w:rsidRPr="00827371" w14:paraId="5E5718D6" w14:textId="77777777" w:rsidTr="009B0820">
        <w:trPr>
          <w:trHeight w:val="292"/>
        </w:trPr>
        <w:tc>
          <w:tcPr>
            <w:tcW w:w="1756" w:type="pct"/>
          </w:tcPr>
          <w:p w14:paraId="5B66821B" w14:textId="77777777" w:rsidR="00DA0F69" w:rsidRPr="00827371" w:rsidRDefault="00DA0F69" w:rsidP="009B0820">
            <w:pPr>
              <w:keepNext/>
              <w:keepLines/>
              <w:spacing w:after="0" w:line="240" w:lineRule="auto"/>
              <w:ind w:left="317" w:hanging="283"/>
              <w:rPr>
                <w:rFonts w:eastAsia="Times New Roman" w:cs="Times New Roman"/>
              </w:rPr>
            </w:pPr>
            <w:r w:rsidRPr="00827371">
              <w:rPr>
                <w:rFonts w:eastAsia="Times New Roman" w:cs="Times New Roman"/>
              </w:rPr>
              <w:t>Unallocated assets</w:t>
            </w:r>
          </w:p>
        </w:tc>
        <w:tc>
          <w:tcPr>
            <w:tcW w:w="811" w:type="pct"/>
          </w:tcPr>
          <w:p w14:paraId="069A3275" w14:textId="77777777" w:rsidR="00DA0F69" w:rsidRPr="00827371" w:rsidRDefault="00DA0F69" w:rsidP="009B0820">
            <w:pPr>
              <w:keepNext/>
              <w:keepLines/>
              <w:tabs>
                <w:tab w:val="decimal" w:pos="915"/>
              </w:tabs>
              <w:spacing w:after="0" w:line="240" w:lineRule="auto"/>
              <w:ind w:right="-98"/>
              <w:rPr>
                <w:rFonts w:eastAsia="Times New Roman" w:cs="Times New Roman"/>
                <w:szCs w:val="24"/>
              </w:rPr>
            </w:pPr>
            <w:r>
              <w:rPr>
                <w:rFonts w:eastAsia="Times New Roman" w:cs="Times New Roman"/>
                <w:szCs w:val="24"/>
              </w:rPr>
              <w:t>3,574.3</w:t>
            </w:r>
          </w:p>
        </w:tc>
        <w:tc>
          <w:tcPr>
            <w:tcW w:w="811" w:type="pct"/>
            <w:shd w:val="clear" w:color="auto" w:fill="auto"/>
          </w:tcPr>
          <w:p w14:paraId="648E7484" w14:textId="77777777" w:rsidR="00DA0F69" w:rsidRPr="00827371" w:rsidRDefault="00DA0F69" w:rsidP="009B0820">
            <w:pPr>
              <w:keepNext/>
              <w:keepLines/>
              <w:tabs>
                <w:tab w:val="decimal" w:pos="915"/>
              </w:tabs>
              <w:spacing w:after="0" w:line="240" w:lineRule="auto"/>
              <w:ind w:right="-98"/>
              <w:rPr>
                <w:rFonts w:eastAsia="Times New Roman" w:cs="Times New Roman"/>
                <w:szCs w:val="24"/>
              </w:rPr>
            </w:pPr>
            <w:r>
              <w:rPr>
                <w:rFonts w:eastAsia="Times New Roman" w:cs="Times New Roman"/>
                <w:szCs w:val="24"/>
              </w:rPr>
              <w:t>2,601.2</w:t>
            </w:r>
          </w:p>
        </w:tc>
        <w:tc>
          <w:tcPr>
            <w:tcW w:w="811" w:type="pct"/>
          </w:tcPr>
          <w:p w14:paraId="4818C6C4" w14:textId="6DD7D725" w:rsidR="00DA0F69" w:rsidRPr="009A0E3A" w:rsidRDefault="006502D4" w:rsidP="009B0820">
            <w:pPr>
              <w:keepNext/>
              <w:keepLines/>
              <w:tabs>
                <w:tab w:val="decimal" w:pos="915"/>
              </w:tabs>
              <w:spacing w:after="0" w:line="240" w:lineRule="auto"/>
              <w:ind w:right="-98"/>
              <w:rPr>
                <w:rFonts w:eastAsia="Times New Roman" w:cs="Times New Roman"/>
                <w:szCs w:val="24"/>
              </w:rPr>
            </w:pPr>
            <w:r>
              <w:rPr>
                <w:rFonts w:eastAsia="Times New Roman" w:cs="Times New Roman"/>
                <w:szCs w:val="24"/>
              </w:rPr>
              <w:t>3,415.5</w:t>
            </w:r>
          </w:p>
        </w:tc>
        <w:tc>
          <w:tcPr>
            <w:tcW w:w="811" w:type="pct"/>
          </w:tcPr>
          <w:p w14:paraId="798E2CBC" w14:textId="77777777" w:rsidR="00DA0F69" w:rsidRPr="009A0E3A" w:rsidRDefault="00DA0F69" w:rsidP="009B0820">
            <w:pPr>
              <w:keepNext/>
              <w:keepLines/>
              <w:tabs>
                <w:tab w:val="decimal" w:pos="915"/>
              </w:tabs>
              <w:spacing w:after="0" w:line="240" w:lineRule="auto"/>
              <w:ind w:right="-98"/>
              <w:rPr>
                <w:rFonts w:eastAsia="Times New Roman" w:cs="Times New Roman"/>
                <w:szCs w:val="24"/>
              </w:rPr>
            </w:pPr>
            <w:r w:rsidRPr="009A0E3A">
              <w:rPr>
                <w:rFonts w:eastAsia="Times New Roman" w:cs="Times New Roman"/>
                <w:szCs w:val="24"/>
              </w:rPr>
              <w:t>2,161.2</w:t>
            </w:r>
          </w:p>
        </w:tc>
      </w:tr>
      <w:tr w:rsidR="00DA0F69" w:rsidRPr="00827371" w14:paraId="40E00C2B" w14:textId="77777777" w:rsidTr="009B0820">
        <w:trPr>
          <w:trHeight w:val="193"/>
        </w:trPr>
        <w:tc>
          <w:tcPr>
            <w:tcW w:w="1756" w:type="pct"/>
          </w:tcPr>
          <w:p w14:paraId="4E60C35A" w14:textId="77777777" w:rsidR="00DA0F69" w:rsidRPr="00827371" w:rsidRDefault="00DA0F69" w:rsidP="009B0820">
            <w:pPr>
              <w:keepNext/>
              <w:keepLines/>
              <w:spacing w:after="0" w:line="240" w:lineRule="auto"/>
              <w:rPr>
                <w:rFonts w:eastAsia="Times New Roman" w:cs="Times New Roman"/>
                <w:sz w:val="8"/>
                <w:szCs w:val="8"/>
              </w:rPr>
            </w:pPr>
          </w:p>
        </w:tc>
        <w:tc>
          <w:tcPr>
            <w:tcW w:w="811" w:type="pct"/>
          </w:tcPr>
          <w:p w14:paraId="713325F7" w14:textId="77777777" w:rsidR="00DA0F69" w:rsidRPr="00827371" w:rsidRDefault="00DA0F69" w:rsidP="009B0820">
            <w:pPr>
              <w:keepNext/>
              <w:keepLines/>
              <w:pBdr>
                <w:bottom w:val="single" w:sz="4" w:space="1" w:color="auto"/>
              </w:pBdr>
              <w:spacing w:after="60" w:line="240" w:lineRule="auto"/>
              <w:ind w:left="77"/>
              <w:rPr>
                <w:rFonts w:eastAsia="Times New Roman" w:cs="Times New Roman"/>
                <w:sz w:val="8"/>
                <w:szCs w:val="8"/>
                <w:u w:val="single"/>
              </w:rPr>
            </w:pPr>
          </w:p>
        </w:tc>
        <w:tc>
          <w:tcPr>
            <w:tcW w:w="811" w:type="pct"/>
            <w:shd w:val="clear" w:color="auto" w:fill="auto"/>
          </w:tcPr>
          <w:p w14:paraId="52445F81" w14:textId="77777777" w:rsidR="00DA0F69" w:rsidRPr="00827371" w:rsidRDefault="00DA0F69" w:rsidP="009B0820">
            <w:pPr>
              <w:keepNext/>
              <w:keepLines/>
              <w:pBdr>
                <w:bottom w:val="single" w:sz="4" w:space="1" w:color="auto"/>
              </w:pBdr>
              <w:spacing w:after="60" w:line="240" w:lineRule="auto"/>
              <w:ind w:left="77"/>
              <w:rPr>
                <w:rFonts w:eastAsia="Times New Roman" w:cs="Times New Roman"/>
                <w:sz w:val="8"/>
                <w:szCs w:val="8"/>
                <w:u w:val="single"/>
              </w:rPr>
            </w:pPr>
          </w:p>
        </w:tc>
        <w:tc>
          <w:tcPr>
            <w:tcW w:w="811" w:type="pct"/>
          </w:tcPr>
          <w:p w14:paraId="2410AB8F" w14:textId="77777777" w:rsidR="00DA0F69" w:rsidRPr="009A0E3A" w:rsidRDefault="00DA0F69" w:rsidP="009B0820">
            <w:pPr>
              <w:keepNext/>
              <w:keepLines/>
              <w:pBdr>
                <w:bottom w:val="single" w:sz="4" w:space="1" w:color="auto"/>
              </w:pBdr>
              <w:spacing w:after="60" w:line="240" w:lineRule="auto"/>
              <w:ind w:left="77"/>
              <w:rPr>
                <w:rFonts w:eastAsia="Times New Roman" w:cs="Times New Roman"/>
                <w:sz w:val="8"/>
                <w:szCs w:val="8"/>
                <w:u w:val="single"/>
              </w:rPr>
            </w:pPr>
          </w:p>
        </w:tc>
        <w:tc>
          <w:tcPr>
            <w:tcW w:w="811" w:type="pct"/>
          </w:tcPr>
          <w:p w14:paraId="2E9262AB" w14:textId="77777777" w:rsidR="00DA0F69" w:rsidRPr="009A0E3A" w:rsidRDefault="00DA0F69" w:rsidP="009B0820">
            <w:pPr>
              <w:keepNext/>
              <w:keepLines/>
              <w:pBdr>
                <w:bottom w:val="single" w:sz="4" w:space="1" w:color="auto"/>
              </w:pBdr>
              <w:spacing w:after="60" w:line="240" w:lineRule="auto"/>
              <w:ind w:left="77"/>
              <w:rPr>
                <w:rFonts w:eastAsia="Times New Roman" w:cs="Times New Roman"/>
                <w:sz w:val="8"/>
                <w:szCs w:val="8"/>
                <w:u w:val="single"/>
              </w:rPr>
            </w:pPr>
          </w:p>
        </w:tc>
      </w:tr>
      <w:tr w:rsidR="00DA0F69" w:rsidRPr="00827371" w14:paraId="7B991B68" w14:textId="77777777" w:rsidTr="009B0820">
        <w:trPr>
          <w:trHeight w:val="292"/>
        </w:trPr>
        <w:tc>
          <w:tcPr>
            <w:tcW w:w="1756" w:type="pct"/>
          </w:tcPr>
          <w:p w14:paraId="6E3FA37D" w14:textId="77777777" w:rsidR="00DA0F69" w:rsidRPr="00827371" w:rsidRDefault="00DA0F69" w:rsidP="009B0820">
            <w:pPr>
              <w:keepNext/>
              <w:keepLines/>
              <w:tabs>
                <w:tab w:val="decimal" w:pos="884"/>
              </w:tabs>
              <w:spacing w:after="0" w:line="240" w:lineRule="auto"/>
              <w:rPr>
                <w:rFonts w:eastAsia="Times New Roman" w:cs="Times New Roman"/>
                <w:szCs w:val="24"/>
              </w:rPr>
            </w:pPr>
            <w:r w:rsidRPr="00827371">
              <w:rPr>
                <w:rFonts w:eastAsia="Times New Roman" w:cs="Times New Roman"/>
                <w:szCs w:val="24"/>
              </w:rPr>
              <w:t>Total assets</w:t>
            </w:r>
          </w:p>
        </w:tc>
        <w:tc>
          <w:tcPr>
            <w:tcW w:w="811" w:type="pct"/>
          </w:tcPr>
          <w:p w14:paraId="1A6FD265" w14:textId="77777777" w:rsidR="00DA0F69" w:rsidRPr="00827371" w:rsidRDefault="00DA0F69" w:rsidP="009B0820">
            <w:pPr>
              <w:keepNext/>
              <w:keepLines/>
              <w:tabs>
                <w:tab w:val="decimal" w:pos="915"/>
              </w:tabs>
              <w:spacing w:after="0" w:line="240" w:lineRule="auto"/>
              <w:ind w:right="-98"/>
              <w:rPr>
                <w:rFonts w:eastAsia="Times New Roman" w:cs="Times New Roman"/>
                <w:szCs w:val="24"/>
              </w:rPr>
            </w:pPr>
            <w:r>
              <w:rPr>
                <w:rFonts w:eastAsia="Times New Roman" w:cs="Times New Roman"/>
                <w:szCs w:val="24"/>
              </w:rPr>
              <w:t>18,980.8</w:t>
            </w:r>
          </w:p>
        </w:tc>
        <w:tc>
          <w:tcPr>
            <w:tcW w:w="811" w:type="pct"/>
            <w:shd w:val="clear" w:color="auto" w:fill="auto"/>
          </w:tcPr>
          <w:p w14:paraId="4EE73A64" w14:textId="77777777" w:rsidR="00DA0F69" w:rsidRPr="00827371" w:rsidRDefault="00DA0F69" w:rsidP="009B0820">
            <w:pPr>
              <w:keepNext/>
              <w:keepLines/>
              <w:tabs>
                <w:tab w:val="decimal" w:pos="915"/>
              </w:tabs>
              <w:spacing w:after="0" w:line="240" w:lineRule="auto"/>
              <w:ind w:right="-98"/>
              <w:rPr>
                <w:rFonts w:eastAsia="Times New Roman" w:cs="Times New Roman"/>
                <w:szCs w:val="24"/>
              </w:rPr>
            </w:pPr>
            <w:r>
              <w:rPr>
                <w:rFonts w:eastAsia="Times New Roman" w:cs="Times New Roman"/>
                <w:szCs w:val="24"/>
              </w:rPr>
              <w:t>17,320.4</w:t>
            </w:r>
          </w:p>
        </w:tc>
        <w:tc>
          <w:tcPr>
            <w:tcW w:w="811" w:type="pct"/>
          </w:tcPr>
          <w:p w14:paraId="17B7F608" w14:textId="77777777" w:rsidR="00DA0F69" w:rsidRPr="009A0E3A" w:rsidRDefault="00DA0F69" w:rsidP="009B0820">
            <w:pPr>
              <w:keepNext/>
              <w:keepLines/>
              <w:tabs>
                <w:tab w:val="decimal" w:pos="915"/>
              </w:tabs>
              <w:spacing w:after="0" w:line="240" w:lineRule="auto"/>
              <w:ind w:right="-98"/>
              <w:rPr>
                <w:rFonts w:eastAsia="Times New Roman" w:cs="Times New Roman"/>
                <w:szCs w:val="24"/>
              </w:rPr>
            </w:pPr>
            <w:r>
              <w:rPr>
                <w:rFonts w:eastAsia="Times New Roman" w:cs="Times New Roman"/>
                <w:szCs w:val="24"/>
              </w:rPr>
              <w:t>18,420.2</w:t>
            </w:r>
          </w:p>
        </w:tc>
        <w:tc>
          <w:tcPr>
            <w:tcW w:w="811" w:type="pct"/>
          </w:tcPr>
          <w:p w14:paraId="0766535F" w14:textId="77777777" w:rsidR="00DA0F69" w:rsidRPr="009A0E3A" w:rsidRDefault="00DA0F69" w:rsidP="009B0820">
            <w:pPr>
              <w:keepNext/>
              <w:keepLines/>
              <w:tabs>
                <w:tab w:val="decimal" w:pos="915"/>
              </w:tabs>
              <w:spacing w:after="0" w:line="240" w:lineRule="auto"/>
              <w:ind w:right="-98"/>
              <w:rPr>
                <w:rFonts w:eastAsia="Times New Roman" w:cs="Times New Roman"/>
                <w:szCs w:val="24"/>
              </w:rPr>
            </w:pPr>
            <w:r w:rsidRPr="009A0E3A">
              <w:rPr>
                <w:rFonts w:cstheme="minorHAnsi"/>
              </w:rPr>
              <w:t>16,653.6</w:t>
            </w:r>
          </w:p>
        </w:tc>
      </w:tr>
      <w:tr w:rsidR="00DA0F69" w:rsidRPr="00827371" w14:paraId="1250D74F" w14:textId="77777777" w:rsidTr="009B0820">
        <w:trPr>
          <w:trHeight w:val="292"/>
        </w:trPr>
        <w:tc>
          <w:tcPr>
            <w:tcW w:w="1756" w:type="pct"/>
          </w:tcPr>
          <w:p w14:paraId="3BBD51F4" w14:textId="77777777" w:rsidR="00DA0F69" w:rsidRPr="00827371" w:rsidRDefault="00DA0F69" w:rsidP="009B0820">
            <w:pPr>
              <w:keepNext/>
              <w:keepLines/>
              <w:spacing w:after="0" w:line="240" w:lineRule="auto"/>
              <w:rPr>
                <w:rFonts w:eastAsia="Times New Roman" w:cs="Times New Roman"/>
                <w:sz w:val="8"/>
                <w:szCs w:val="8"/>
              </w:rPr>
            </w:pPr>
          </w:p>
        </w:tc>
        <w:tc>
          <w:tcPr>
            <w:tcW w:w="811" w:type="pct"/>
          </w:tcPr>
          <w:p w14:paraId="68FDCA24" w14:textId="77777777" w:rsidR="00DA0F69" w:rsidRPr="00827371" w:rsidRDefault="00DA0F69" w:rsidP="009B0820">
            <w:pPr>
              <w:keepNext/>
              <w:keepLines/>
              <w:pBdr>
                <w:bottom w:val="double" w:sz="4" w:space="1" w:color="auto"/>
              </w:pBdr>
              <w:spacing w:after="120" w:line="240" w:lineRule="auto"/>
              <w:ind w:left="77"/>
              <w:rPr>
                <w:rFonts w:eastAsia="Times New Roman" w:cs="Times New Roman"/>
                <w:sz w:val="8"/>
                <w:szCs w:val="8"/>
                <w:u w:val="single"/>
              </w:rPr>
            </w:pPr>
          </w:p>
        </w:tc>
        <w:tc>
          <w:tcPr>
            <w:tcW w:w="811" w:type="pct"/>
          </w:tcPr>
          <w:p w14:paraId="6B40B260" w14:textId="77777777" w:rsidR="00DA0F69" w:rsidRPr="00827371" w:rsidRDefault="00DA0F69" w:rsidP="009B0820">
            <w:pPr>
              <w:keepNext/>
              <w:keepLines/>
              <w:pBdr>
                <w:bottom w:val="double" w:sz="4" w:space="1" w:color="auto"/>
              </w:pBdr>
              <w:spacing w:after="120" w:line="240" w:lineRule="auto"/>
              <w:ind w:left="77"/>
              <w:rPr>
                <w:rFonts w:eastAsia="Times New Roman" w:cs="Times New Roman"/>
                <w:sz w:val="8"/>
                <w:szCs w:val="8"/>
                <w:u w:val="single"/>
              </w:rPr>
            </w:pPr>
          </w:p>
        </w:tc>
        <w:tc>
          <w:tcPr>
            <w:tcW w:w="811" w:type="pct"/>
          </w:tcPr>
          <w:p w14:paraId="2C07EAE9" w14:textId="77777777" w:rsidR="00DA0F69" w:rsidRPr="00827371" w:rsidRDefault="00DA0F69" w:rsidP="009B0820">
            <w:pPr>
              <w:keepNext/>
              <w:keepLines/>
              <w:pBdr>
                <w:bottom w:val="double" w:sz="4" w:space="1" w:color="auto"/>
              </w:pBdr>
              <w:spacing w:after="120" w:line="240" w:lineRule="auto"/>
              <w:ind w:left="77"/>
              <w:rPr>
                <w:rFonts w:eastAsia="Times New Roman" w:cs="Times New Roman"/>
                <w:sz w:val="8"/>
                <w:szCs w:val="8"/>
                <w:u w:val="single"/>
              </w:rPr>
            </w:pPr>
          </w:p>
        </w:tc>
        <w:tc>
          <w:tcPr>
            <w:tcW w:w="811" w:type="pct"/>
          </w:tcPr>
          <w:p w14:paraId="46CBC4FC" w14:textId="77777777" w:rsidR="00DA0F69" w:rsidRPr="00827371" w:rsidRDefault="00DA0F69" w:rsidP="009B0820">
            <w:pPr>
              <w:keepNext/>
              <w:keepLines/>
              <w:pBdr>
                <w:bottom w:val="double" w:sz="4" w:space="1" w:color="auto"/>
              </w:pBdr>
              <w:spacing w:after="120" w:line="240" w:lineRule="auto"/>
              <w:ind w:left="77"/>
              <w:rPr>
                <w:rFonts w:eastAsia="Times New Roman" w:cs="Times New Roman"/>
                <w:sz w:val="8"/>
                <w:szCs w:val="8"/>
                <w:u w:val="single"/>
              </w:rPr>
            </w:pPr>
          </w:p>
        </w:tc>
      </w:tr>
    </w:tbl>
    <w:p w14:paraId="4260AA6C" w14:textId="1091517F" w:rsidR="00DA0F69" w:rsidRPr="00827371" w:rsidRDefault="00DA0F69" w:rsidP="00DA0F69">
      <w:pPr>
        <w:keepLines/>
        <w:spacing w:before="120" w:after="120" w:line="240" w:lineRule="auto"/>
        <w:ind w:left="426"/>
        <w:jc w:val="both"/>
        <w:rPr>
          <w:rFonts w:eastAsia="Times New Roman" w:cs="Times New Roman"/>
        </w:rPr>
      </w:pPr>
      <w:r w:rsidRPr="00827371">
        <w:rPr>
          <w:rFonts w:eastAsia="Times New Roman" w:cs="Times New Roman"/>
        </w:rPr>
        <w:t>An analysis of the Group’s loan assets by type and segment is shown i</w:t>
      </w:r>
      <w:r w:rsidRPr="00A804B1">
        <w:rPr>
          <w:rFonts w:eastAsia="Times New Roman" w:cs="Times New Roman"/>
        </w:rPr>
        <w:t>n note 1</w:t>
      </w:r>
      <w:r>
        <w:rPr>
          <w:rFonts w:eastAsia="Times New Roman" w:cs="Times New Roman"/>
        </w:rPr>
        <w:t>2</w:t>
      </w:r>
      <w:r w:rsidRPr="00A804B1">
        <w:rPr>
          <w:rFonts w:eastAsia="Times New Roman" w:cs="Times New Roman"/>
        </w:rPr>
        <w:t>.</w:t>
      </w:r>
    </w:p>
    <w:p w14:paraId="1176B7F8" w14:textId="77777777" w:rsidR="00DA0F69" w:rsidRDefault="00DA0F69" w:rsidP="003F21FC">
      <w:pPr>
        <w:keepNext/>
        <w:keepLines/>
        <w:numPr>
          <w:ilvl w:val="0"/>
          <w:numId w:val="12"/>
        </w:numPr>
        <w:spacing w:before="240" w:after="120" w:line="240" w:lineRule="auto"/>
        <w:ind w:left="426" w:hanging="426"/>
        <w:rPr>
          <w:rFonts w:eastAsia="Times New Roman" w:cs="Times New Roman"/>
          <w:b/>
          <w:bCs/>
          <w:caps/>
          <w:sz w:val="24"/>
          <w:szCs w:val="24"/>
        </w:rPr>
      </w:pPr>
      <w:r w:rsidRPr="00827371">
        <w:rPr>
          <w:rFonts w:eastAsia="Times New Roman" w:cs="Times New Roman"/>
          <w:b/>
          <w:bCs/>
          <w:caps/>
          <w:sz w:val="24"/>
          <w:szCs w:val="24"/>
        </w:rPr>
        <w:t>INTEREST RECEIVABLE</w:t>
      </w:r>
    </w:p>
    <w:p w14:paraId="127C6A8E" w14:textId="77777777" w:rsidR="00DA0F69" w:rsidRPr="00F85CB1" w:rsidRDefault="00DA0F69" w:rsidP="00DA0F69">
      <w:pPr>
        <w:keepNext/>
        <w:keepLines/>
        <w:spacing w:after="120" w:line="240" w:lineRule="auto"/>
        <w:ind w:left="425"/>
        <w:jc w:val="both"/>
        <w:rPr>
          <w:rFonts w:eastAsia="Times New Roman" w:cs="Times New Roman"/>
          <w:szCs w:val="20"/>
        </w:rPr>
      </w:pPr>
      <w:r w:rsidRPr="00F85CB1">
        <w:rPr>
          <w:rFonts w:eastAsia="Times New Roman" w:cs="Times New Roman"/>
          <w:szCs w:val="20"/>
        </w:rPr>
        <w:t>Interest receivable is analysed as follows.</w:t>
      </w:r>
    </w:p>
    <w:tbl>
      <w:tblPr>
        <w:tblW w:w="8937" w:type="dxa"/>
        <w:tblInd w:w="284" w:type="dxa"/>
        <w:tblLayout w:type="fixed"/>
        <w:tblLook w:val="0000" w:firstRow="0" w:lastRow="0" w:firstColumn="0" w:lastColumn="0" w:noHBand="0" w:noVBand="0"/>
      </w:tblPr>
      <w:tblGrid>
        <w:gridCol w:w="4205"/>
        <w:gridCol w:w="567"/>
        <w:gridCol w:w="1388"/>
        <w:gridCol w:w="1388"/>
        <w:gridCol w:w="1389"/>
      </w:tblGrid>
      <w:tr w:rsidR="00DA0F69" w:rsidRPr="00827371" w14:paraId="4A90A3AD" w14:textId="77777777" w:rsidTr="009B0820">
        <w:tc>
          <w:tcPr>
            <w:tcW w:w="4205" w:type="dxa"/>
          </w:tcPr>
          <w:p w14:paraId="4A108BAC" w14:textId="77777777" w:rsidR="00DA0F69" w:rsidRPr="00827371" w:rsidRDefault="00DA0F69" w:rsidP="009B0820">
            <w:pPr>
              <w:keepNext/>
              <w:keepLines/>
              <w:spacing w:after="0" w:line="240" w:lineRule="auto"/>
              <w:rPr>
                <w:rFonts w:eastAsia="Times New Roman" w:cs="Times New Roman"/>
                <w:b/>
                <w:szCs w:val="20"/>
              </w:rPr>
            </w:pPr>
          </w:p>
        </w:tc>
        <w:tc>
          <w:tcPr>
            <w:tcW w:w="567" w:type="dxa"/>
          </w:tcPr>
          <w:p w14:paraId="77CB2743" w14:textId="77777777" w:rsidR="00DA0F69" w:rsidRPr="00827371" w:rsidRDefault="00DA0F69" w:rsidP="009B0820">
            <w:pPr>
              <w:keepNext/>
              <w:keepLines/>
              <w:tabs>
                <w:tab w:val="decimal" w:pos="677"/>
              </w:tabs>
              <w:spacing w:after="0" w:line="240" w:lineRule="auto"/>
              <w:ind w:left="-108" w:firstLine="108"/>
              <w:rPr>
                <w:rFonts w:eastAsia="Times New Roman" w:cs="Times New Roman"/>
                <w:b/>
                <w:szCs w:val="20"/>
              </w:rPr>
            </w:pPr>
          </w:p>
        </w:tc>
        <w:tc>
          <w:tcPr>
            <w:tcW w:w="1388" w:type="dxa"/>
          </w:tcPr>
          <w:p w14:paraId="47AE371E"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31 March</w:t>
            </w:r>
          </w:p>
          <w:p w14:paraId="01854475"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202</w:t>
            </w:r>
            <w:r>
              <w:rPr>
                <w:rFonts w:eastAsia="Times New Roman" w:cs="Times New Roman"/>
                <w:b/>
                <w:bCs/>
                <w:sz w:val="20"/>
                <w:szCs w:val="20"/>
              </w:rPr>
              <w:t>4</w:t>
            </w:r>
          </w:p>
        </w:tc>
        <w:tc>
          <w:tcPr>
            <w:tcW w:w="1388" w:type="dxa"/>
          </w:tcPr>
          <w:p w14:paraId="709FE5B6"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31 March</w:t>
            </w:r>
          </w:p>
          <w:p w14:paraId="413C7393"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202</w:t>
            </w:r>
            <w:r>
              <w:rPr>
                <w:rFonts w:eastAsia="Times New Roman" w:cs="Times New Roman"/>
                <w:b/>
                <w:bCs/>
                <w:sz w:val="20"/>
                <w:szCs w:val="20"/>
              </w:rPr>
              <w:t>3</w:t>
            </w:r>
          </w:p>
        </w:tc>
        <w:tc>
          <w:tcPr>
            <w:tcW w:w="1389" w:type="dxa"/>
          </w:tcPr>
          <w:p w14:paraId="472AA88A" w14:textId="77777777" w:rsidR="00DA0F69" w:rsidRPr="00827371" w:rsidRDefault="00DA0F69" w:rsidP="009B0820">
            <w:pPr>
              <w:keepLines/>
              <w:spacing w:after="0" w:line="240" w:lineRule="auto"/>
              <w:ind w:hanging="13"/>
              <w:jc w:val="center"/>
              <w:rPr>
                <w:rFonts w:eastAsia="Times New Roman" w:cs="Times New Roman"/>
                <w:b/>
                <w:bCs/>
                <w:sz w:val="20"/>
                <w:szCs w:val="20"/>
              </w:rPr>
            </w:pPr>
            <w:r w:rsidRPr="00827371">
              <w:rPr>
                <w:rFonts w:eastAsia="Times New Roman" w:cs="Times New Roman"/>
                <w:b/>
                <w:bCs/>
                <w:sz w:val="20"/>
                <w:szCs w:val="20"/>
              </w:rPr>
              <w:t>30 September 202</w:t>
            </w:r>
            <w:r>
              <w:rPr>
                <w:rFonts w:eastAsia="Times New Roman" w:cs="Times New Roman"/>
                <w:b/>
                <w:bCs/>
                <w:sz w:val="20"/>
                <w:szCs w:val="20"/>
              </w:rPr>
              <w:t>3</w:t>
            </w:r>
          </w:p>
        </w:tc>
      </w:tr>
      <w:tr w:rsidR="00DA0F69" w:rsidRPr="00827371" w14:paraId="139F8FEE" w14:textId="77777777" w:rsidTr="009B0820">
        <w:tc>
          <w:tcPr>
            <w:tcW w:w="4205" w:type="dxa"/>
          </w:tcPr>
          <w:p w14:paraId="29E4131E" w14:textId="77777777" w:rsidR="00DA0F69" w:rsidRPr="00827371" w:rsidRDefault="00DA0F69" w:rsidP="009B0820">
            <w:pPr>
              <w:keepNext/>
              <w:keepLines/>
              <w:spacing w:after="0" w:line="240" w:lineRule="auto"/>
              <w:ind w:left="317" w:hanging="317"/>
              <w:rPr>
                <w:rFonts w:eastAsia="Times New Roman" w:cs="Times New Roman"/>
                <w:i/>
                <w:szCs w:val="20"/>
              </w:rPr>
            </w:pPr>
          </w:p>
        </w:tc>
        <w:tc>
          <w:tcPr>
            <w:tcW w:w="567" w:type="dxa"/>
          </w:tcPr>
          <w:p w14:paraId="2DBE35A0" w14:textId="77777777" w:rsidR="00DA0F69" w:rsidRPr="00827371" w:rsidRDefault="00DA0F69" w:rsidP="009B0820">
            <w:pPr>
              <w:keepNext/>
              <w:keepLines/>
              <w:tabs>
                <w:tab w:val="decimal" w:pos="644"/>
              </w:tabs>
              <w:spacing w:after="0" w:line="240" w:lineRule="auto"/>
              <w:ind w:left="-108" w:firstLine="108"/>
              <w:rPr>
                <w:rFonts w:eastAsia="Times New Roman" w:cs="Times New Roman"/>
                <w:szCs w:val="20"/>
              </w:rPr>
            </w:pPr>
          </w:p>
        </w:tc>
        <w:tc>
          <w:tcPr>
            <w:tcW w:w="1388" w:type="dxa"/>
          </w:tcPr>
          <w:p w14:paraId="751BF8CA"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£m</w:t>
            </w:r>
          </w:p>
        </w:tc>
        <w:tc>
          <w:tcPr>
            <w:tcW w:w="1388" w:type="dxa"/>
          </w:tcPr>
          <w:p w14:paraId="4D244A07"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£m</w:t>
            </w:r>
          </w:p>
        </w:tc>
        <w:tc>
          <w:tcPr>
            <w:tcW w:w="1389" w:type="dxa"/>
          </w:tcPr>
          <w:p w14:paraId="0438D712"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£m</w:t>
            </w:r>
          </w:p>
        </w:tc>
      </w:tr>
      <w:tr w:rsidR="00DA0F69" w:rsidRPr="00827371" w14:paraId="13750031" w14:textId="77777777" w:rsidTr="009B0820">
        <w:tc>
          <w:tcPr>
            <w:tcW w:w="4205" w:type="dxa"/>
          </w:tcPr>
          <w:p w14:paraId="6B614E63" w14:textId="77777777" w:rsidR="00DA0F69" w:rsidRPr="009A0E3A" w:rsidRDefault="00DA0F69" w:rsidP="009B0820">
            <w:pPr>
              <w:keepNext/>
              <w:keepLines/>
              <w:spacing w:after="0" w:line="240" w:lineRule="auto"/>
              <w:ind w:left="317" w:hanging="317"/>
              <w:rPr>
                <w:rFonts w:eastAsia="Times New Roman" w:cs="Times New Roman"/>
                <w:i/>
                <w:szCs w:val="20"/>
              </w:rPr>
            </w:pPr>
            <w:r w:rsidRPr="009A0E3A">
              <w:rPr>
                <w:rFonts w:eastAsia="Times New Roman" w:cs="Times New Roman"/>
                <w:i/>
                <w:szCs w:val="20"/>
              </w:rPr>
              <w:t>Interest receivable in respect of</w:t>
            </w:r>
          </w:p>
        </w:tc>
        <w:tc>
          <w:tcPr>
            <w:tcW w:w="567" w:type="dxa"/>
          </w:tcPr>
          <w:p w14:paraId="0F091D42" w14:textId="77777777" w:rsidR="00DA0F69" w:rsidRPr="00827371" w:rsidRDefault="00DA0F69" w:rsidP="009B0820">
            <w:pPr>
              <w:keepNext/>
              <w:keepLines/>
              <w:tabs>
                <w:tab w:val="decimal" w:pos="644"/>
              </w:tabs>
              <w:spacing w:after="0" w:line="240" w:lineRule="auto"/>
              <w:ind w:left="-108" w:firstLine="108"/>
              <w:rPr>
                <w:rFonts w:eastAsia="Times New Roman" w:cs="Times New Roman"/>
                <w:szCs w:val="20"/>
              </w:rPr>
            </w:pPr>
          </w:p>
        </w:tc>
        <w:tc>
          <w:tcPr>
            <w:tcW w:w="1388" w:type="dxa"/>
          </w:tcPr>
          <w:p w14:paraId="6BB43907" w14:textId="77777777" w:rsidR="00DA0F69" w:rsidRPr="00827371" w:rsidRDefault="00DA0F69" w:rsidP="009B0820">
            <w:pPr>
              <w:keepLines/>
              <w:spacing w:after="0" w:line="240" w:lineRule="auto"/>
              <w:jc w:val="center"/>
              <w:rPr>
                <w:rFonts w:eastAsia="Times New Roman" w:cs="Times New Roman"/>
                <w:b/>
                <w:bCs/>
                <w:sz w:val="20"/>
                <w:szCs w:val="20"/>
              </w:rPr>
            </w:pPr>
          </w:p>
        </w:tc>
        <w:tc>
          <w:tcPr>
            <w:tcW w:w="1388" w:type="dxa"/>
          </w:tcPr>
          <w:p w14:paraId="7BFCA964" w14:textId="77777777" w:rsidR="00DA0F69" w:rsidRPr="00827371" w:rsidRDefault="00DA0F69" w:rsidP="009B0820">
            <w:pPr>
              <w:keepLines/>
              <w:spacing w:after="0" w:line="240" w:lineRule="auto"/>
              <w:jc w:val="center"/>
              <w:rPr>
                <w:rFonts w:eastAsia="Times New Roman" w:cs="Times New Roman"/>
                <w:b/>
                <w:bCs/>
                <w:sz w:val="20"/>
                <w:szCs w:val="20"/>
              </w:rPr>
            </w:pPr>
          </w:p>
        </w:tc>
        <w:tc>
          <w:tcPr>
            <w:tcW w:w="1389" w:type="dxa"/>
          </w:tcPr>
          <w:p w14:paraId="26FB583E" w14:textId="77777777" w:rsidR="00DA0F69" w:rsidRPr="00827371" w:rsidRDefault="00DA0F69" w:rsidP="009B0820">
            <w:pPr>
              <w:keepLines/>
              <w:spacing w:after="0" w:line="240" w:lineRule="auto"/>
              <w:jc w:val="center"/>
              <w:rPr>
                <w:rFonts w:eastAsia="Times New Roman" w:cs="Times New Roman"/>
                <w:b/>
                <w:bCs/>
                <w:sz w:val="20"/>
                <w:szCs w:val="20"/>
                <w:highlight w:val="red"/>
              </w:rPr>
            </w:pPr>
          </w:p>
        </w:tc>
      </w:tr>
      <w:tr w:rsidR="00DA0F69" w:rsidRPr="00827371" w14:paraId="4B252340" w14:textId="77777777" w:rsidTr="009B0820">
        <w:tc>
          <w:tcPr>
            <w:tcW w:w="4205" w:type="dxa"/>
          </w:tcPr>
          <w:p w14:paraId="0A951E16" w14:textId="77777777" w:rsidR="00DA0F69" w:rsidRPr="009A0E3A" w:rsidRDefault="00DA0F69" w:rsidP="009B0820">
            <w:pPr>
              <w:keepNext/>
              <w:keepLines/>
              <w:spacing w:after="0" w:line="240" w:lineRule="auto"/>
              <w:ind w:left="317" w:hanging="317"/>
              <w:rPr>
                <w:rFonts w:eastAsia="Times New Roman" w:cs="Times New Roman"/>
                <w:szCs w:val="20"/>
              </w:rPr>
            </w:pPr>
            <w:r w:rsidRPr="009A0E3A">
              <w:rPr>
                <w:rFonts w:eastAsia="Times New Roman" w:cs="Times New Roman"/>
                <w:szCs w:val="20"/>
              </w:rPr>
              <w:t>Loans and receivables</w:t>
            </w:r>
          </w:p>
        </w:tc>
        <w:tc>
          <w:tcPr>
            <w:tcW w:w="567" w:type="dxa"/>
          </w:tcPr>
          <w:p w14:paraId="15AFF402" w14:textId="77777777" w:rsidR="00DA0F69" w:rsidRPr="00827371" w:rsidRDefault="00DA0F69" w:rsidP="009B0820">
            <w:pPr>
              <w:keepNext/>
              <w:keepLines/>
              <w:tabs>
                <w:tab w:val="decimal" w:pos="644"/>
              </w:tabs>
              <w:spacing w:after="0" w:line="240" w:lineRule="auto"/>
              <w:ind w:left="-108" w:firstLine="108"/>
              <w:rPr>
                <w:rFonts w:eastAsia="Times New Roman" w:cs="Times New Roman"/>
                <w:szCs w:val="20"/>
              </w:rPr>
            </w:pPr>
          </w:p>
        </w:tc>
        <w:tc>
          <w:tcPr>
            <w:tcW w:w="1388" w:type="dxa"/>
          </w:tcPr>
          <w:p w14:paraId="1A30A52E" w14:textId="77777777" w:rsidR="00DA0F69" w:rsidRPr="00827371" w:rsidRDefault="00DA0F69" w:rsidP="009B0820">
            <w:pPr>
              <w:keepNext/>
              <w:keepLines/>
              <w:tabs>
                <w:tab w:val="decimal" w:pos="644"/>
              </w:tabs>
              <w:spacing w:after="0" w:line="240" w:lineRule="auto"/>
              <w:rPr>
                <w:rFonts w:eastAsia="Times New Roman" w:cs="Times New Roman"/>
                <w:szCs w:val="20"/>
              </w:rPr>
            </w:pPr>
            <w:r>
              <w:rPr>
                <w:rFonts w:eastAsia="Times New Roman" w:cs="Times New Roman"/>
                <w:szCs w:val="20"/>
              </w:rPr>
              <w:t>395.9</w:t>
            </w:r>
          </w:p>
        </w:tc>
        <w:tc>
          <w:tcPr>
            <w:tcW w:w="1388" w:type="dxa"/>
          </w:tcPr>
          <w:p w14:paraId="573D8EE1" w14:textId="77777777" w:rsidR="00DA0F69" w:rsidRPr="00827371" w:rsidRDefault="00DA0F69" w:rsidP="009B0820">
            <w:pPr>
              <w:keepNext/>
              <w:keepLines/>
              <w:tabs>
                <w:tab w:val="decimal" w:pos="644"/>
              </w:tabs>
              <w:spacing w:after="0" w:line="240" w:lineRule="auto"/>
              <w:rPr>
                <w:rFonts w:eastAsia="Times New Roman" w:cs="Times New Roman"/>
                <w:szCs w:val="20"/>
              </w:rPr>
            </w:pPr>
            <w:r>
              <w:rPr>
                <w:rFonts w:eastAsia="Times New Roman" w:cs="Times New Roman"/>
                <w:szCs w:val="20"/>
              </w:rPr>
              <w:t>294.0</w:t>
            </w:r>
          </w:p>
        </w:tc>
        <w:tc>
          <w:tcPr>
            <w:tcW w:w="1389" w:type="dxa"/>
          </w:tcPr>
          <w:p w14:paraId="6F9F3E47" w14:textId="77777777" w:rsidR="00DA0F69" w:rsidRPr="00827371" w:rsidRDefault="00DA0F69" w:rsidP="009B0820">
            <w:pPr>
              <w:keepNext/>
              <w:keepLines/>
              <w:tabs>
                <w:tab w:val="decimal" w:pos="644"/>
              </w:tabs>
              <w:spacing w:after="0" w:line="240" w:lineRule="auto"/>
              <w:rPr>
                <w:rFonts w:eastAsia="Times New Roman" w:cs="Times New Roman"/>
                <w:szCs w:val="20"/>
                <w:highlight w:val="red"/>
              </w:rPr>
            </w:pPr>
            <w:r>
              <w:rPr>
                <w:rFonts w:cstheme="minorHAnsi"/>
              </w:rPr>
              <w:t>642.9</w:t>
            </w:r>
          </w:p>
        </w:tc>
      </w:tr>
      <w:tr w:rsidR="00DA0F69" w:rsidRPr="00827371" w14:paraId="3D290727" w14:textId="77777777" w:rsidTr="009B0820">
        <w:tc>
          <w:tcPr>
            <w:tcW w:w="4205" w:type="dxa"/>
          </w:tcPr>
          <w:p w14:paraId="6AC63905" w14:textId="77777777" w:rsidR="00DA0F69" w:rsidRPr="009A0E3A" w:rsidRDefault="00DA0F69" w:rsidP="009B0820">
            <w:pPr>
              <w:keepNext/>
              <w:keepLines/>
              <w:spacing w:after="0" w:line="240" w:lineRule="auto"/>
              <w:ind w:left="317" w:hanging="317"/>
              <w:rPr>
                <w:rFonts w:eastAsia="Times New Roman" w:cs="Times New Roman"/>
                <w:szCs w:val="20"/>
              </w:rPr>
            </w:pPr>
            <w:r w:rsidRPr="009A0E3A">
              <w:rPr>
                <w:rFonts w:eastAsia="Times New Roman" w:cs="Times New Roman"/>
                <w:szCs w:val="20"/>
              </w:rPr>
              <w:t>Finance leases</w:t>
            </w:r>
          </w:p>
        </w:tc>
        <w:tc>
          <w:tcPr>
            <w:tcW w:w="567" w:type="dxa"/>
          </w:tcPr>
          <w:p w14:paraId="51866ECD" w14:textId="77777777" w:rsidR="00DA0F69" w:rsidRPr="00827371" w:rsidRDefault="00DA0F69" w:rsidP="009B0820">
            <w:pPr>
              <w:keepNext/>
              <w:keepLines/>
              <w:tabs>
                <w:tab w:val="decimal" w:pos="644"/>
              </w:tabs>
              <w:spacing w:after="0" w:line="240" w:lineRule="auto"/>
              <w:ind w:left="-108" w:firstLine="108"/>
              <w:rPr>
                <w:rFonts w:eastAsia="Times New Roman" w:cs="Times New Roman"/>
                <w:szCs w:val="20"/>
              </w:rPr>
            </w:pPr>
          </w:p>
        </w:tc>
        <w:tc>
          <w:tcPr>
            <w:tcW w:w="1388" w:type="dxa"/>
          </w:tcPr>
          <w:p w14:paraId="2D557D39" w14:textId="77777777" w:rsidR="00DA0F69" w:rsidRPr="00827371" w:rsidRDefault="00DA0F69" w:rsidP="009B0820">
            <w:pPr>
              <w:keepNext/>
              <w:keepLines/>
              <w:tabs>
                <w:tab w:val="decimal" w:pos="644"/>
              </w:tabs>
              <w:spacing w:after="0" w:line="240" w:lineRule="auto"/>
              <w:rPr>
                <w:rFonts w:eastAsia="Times New Roman" w:cs="Times New Roman"/>
                <w:szCs w:val="20"/>
              </w:rPr>
            </w:pPr>
            <w:r>
              <w:rPr>
                <w:rFonts w:eastAsia="Times New Roman" w:cs="Times New Roman"/>
                <w:szCs w:val="20"/>
              </w:rPr>
              <w:t>35.1</w:t>
            </w:r>
          </w:p>
        </w:tc>
        <w:tc>
          <w:tcPr>
            <w:tcW w:w="1388" w:type="dxa"/>
          </w:tcPr>
          <w:p w14:paraId="43B1C9E0" w14:textId="77777777" w:rsidR="00DA0F69" w:rsidRPr="00827371" w:rsidRDefault="00DA0F69" w:rsidP="009B0820">
            <w:pPr>
              <w:keepNext/>
              <w:keepLines/>
              <w:tabs>
                <w:tab w:val="decimal" w:pos="644"/>
              </w:tabs>
              <w:spacing w:after="0" w:line="240" w:lineRule="auto"/>
              <w:rPr>
                <w:rFonts w:eastAsia="Times New Roman" w:cs="Times New Roman"/>
                <w:szCs w:val="20"/>
              </w:rPr>
            </w:pPr>
            <w:r>
              <w:rPr>
                <w:rFonts w:eastAsia="Times New Roman" w:cs="Times New Roman"/>
                <w:szCs w:val="20"/>
              </w:rPr>
              <w:t>27.5</w:t>
            </w:r>
          </w:p>
        </w:tc>
        <w:tc>
          <w:tcPr>
            <w:tcW w:w="1389" w:type="dxa"/>
          </w:tcPr>
          <w:p w14:paraId="169A6BDF" w14:textId="77777777" w:rsidR="00DA0F69" w:rsidRPr="00827371" w:rsidRDefault="00DA0F69" w:rsidP="009B0820">
            <w:pPr>
              <w:keepNext/>
              <w:keepLines/>
              <w:tabs>
                <w:tab w:val="decimal" w:pos="644"/>
              </w:tabs>
              <w:spacing w:after="0" w:line="240" w:lineRule="auto"/>
              <w:rPr>
                <w:rFonts w:eastAsia="Times New Roman" w:cs="Times New Roman"/>
                <w:szCs w:val="20"/>
              </w:rPr>
            </w:pPr>
            <w:r>
              <w:rPr>
                <w:rFonts w:cstheme="minorHAnsi"/>
              </w:rPr>
              <w:t>59.6</w:t>
            </w:r>
          </w:p>
        </w:tc>
      </w:tr>
      <w:tr w:rsidR="00DA0F69" w:rsidRPr="00827371" w14:paraId="462F38E1" w14:textId="77777777" w:rsidTr="009B0820">
        <w:tc>
          <w:tcPr>
            <w:tcW w:w="4205" w:type="dxa"/>
          </w:tcPr>
          <w:p w14:paraId="6A044566" w14:textId="77777777" w:rsidR="00DA0F69" w:rsidRPr="009A0E3A" w:rsidRDefault="00DA0F69" w:rsidP="009B0820">
            <w:pPr>
              <w:keepNext/>
              <w:keepLines/>
              <w:spacing w:after="0" w:line="240" w:lineRule="auto"/>
              <w:ind w:left="317" w:hanging="317"/>
              <w:rPr>
                <w:rFonts w:eastAsia="Times New Roman" w:cs="Times New Roman"/>
                <w:szCs w:val="20"/>
              </w:rPr>
            </w:pPr>
            <w:r w:rsidRPr="009A0E3A">
              <w:rPr>
                <w:rFonts w:eastAsia="Times New Roman" w:cs="Times New Roman"/>
                <w:szCs w:val="20"/>
              </w:rPr>
              <w:t>Factoring income</w:t>
            </w:r>
          </w:p>
        </w:tc>
        <w:tc>
          <w:tcPr>
            <w:tcW w:w="567" w:type="dxa"/>
          </w:tcPr>
          <w:p w14:paraId="40E738EA" w14:textId="77777777" w:rsidR="00DA0F69" w:rsidRPr="00827371" w:rsidRDefault="00DA0F69" w:rsidP="009B0820">
            <w:pPr>
              <w:keepNext/>
              <w:keepLines/>
              <w:tabs>
                <w:tab w:val="decimal" w:pos="644"/>
              </w:tabs>
              <w:spacing w:after="0" w:line="240" w:lineRule="auto"/>
              <w:ind w:left="-108" w:firstLine="108"/>
              <w:rPr>
                <w:rFonts w:eastAsia="Times New Roman" w:cs="Times New Roman"/>
                <w:szCs w:val="20"/>
              </w:rPr>
            </w:pPr>
          </w:p>
        </w:tc>
        <w:tc>
          <w:tcPr>
            <w:tcW w:w="1388" w:type="dxa"/>
          </w:tcPr>
          <w:p w14:paraId="017F4134" w14:textId="77777777" w:rsidR="00DA0F69" w:rsidRPr="00827371" w:rsidRDefault="00DA0F69" w:rsidP="009B0820">
            <w:pPr>
              <w:keepNext/>
              <w:keepLines/>
              <w:tabs>
                <w:tab w:val="decimal" w:pos="644"/>
              </w:tabs>
              <w:spacing w:after="0" w:line="240" w:lineRule="auto"/>
              <w:ind w:left="-108" w:firstLine="108"/>
              <w:rPr>
                <w:rFonts w:eastAsia="Times New Roman" w:cs="Times New Roman"/>
                <w:szCs w:val="20"/>
              </w:rPr>
            </w:pPr>
            <w:r>
              <w:rPr>
                <w:rFonts w:eastAsia="Times New Roman" w:cs="Times New Roman"/>
                <w:szCs w:val="20"/>
              </w:rPr>
              <w:t>2.8</w:t>
            </w:r>
          </w:p>
        </w:tc>
        <w:tc>
          <w:tcPr>
            <w:tcW w:w="1388" w:type="dxa"/>
          </w:tcPr>
          <w:p w14:paraId="09F5135A" w14:textId="77777777" w:rsidR="00DA0F69" w:rsidRPr="00827371" w:rsidRDefault="00DA0F69" w:rsidP="009B0820">
            <w:pPr>
              <w:keepNext/>
              <w:keepLines/>
              <w:tabs>
                <w:tab w:val="decimal" w:pos="644"/>
              </w:tabs>
              <w:spacing w:after="0" w:line="240" w:lineRule="auto"/>
              <w:ind w:left="-108" w:firstLine="108"/>
              <w:rPr>
                <w:rFonts w:eastAsia="Times New Roman" w:cs="Times New Roman"/>
                <w:szCs w:val="20"/>
              </w:rPr>
            </w:pPr>
            <w:r>
              <w:rPr>
                <w:rFonts w:eastAsia="Times New Roman" w:cs="Times New Roman"/>
                <w:szCs w:val="20"/>
              </w:rPr>
              <w:t>1.7</w:t>
            </w:r>
          </w:p>
        </w:tc>
        <w:tc>
          <w:tcPr>
            <w:tcW w:w="1389" w:type="dxa"/>
          </w:tcPr>
          <w:p w14:paraId="19F424A9" w14:textId="77777777" w:rsidR="00DA0F69" w:rsidRPr="00827371" w:rsidRDefault="00DA0F69" w:rsidP="009B0820">
            <w:pPr>
              <w:keepNext/>
              <w:keepLines/>
              <w:tabs>
                <w:tab w:val="decimal" w:pos="644"/>
              </w:tabs>
              <w:spacing w:after="0" w:line="240" w:lineRule="auto"/>
              <w:rPr>
                <w:rFonts w:eastAsia="Times New Roman" w:cs="Times New Roman"/>
                <w:szCs w:val="20"/>
              </w:rPr>
            </w:pPr>
            <w:r>
              <w:rPr>
                <w:rFonts w:cstheme="minorHAnsi"/>
              </w:rPr>
              <w:t>4.3</w:t>
            </w:r>
          </w:p>
        </w:tc>
      </w:tr>
      <w:tr w:rsidR="00DA0F69" w:rsidRPr="00827371" w14:paraId="0763E192" w14:textId="77777777" w:rsidTr="009B0820">
        <w:tc>
          <w:tcPr>
            <w:tcW w:w="4205" w:type="dxa"/>
          </w:tcPr>
          <w:p w14:paraId="1CA5EAE4" w14:textId="77777777" w:rsidR="00DA0F69" w:rsidRPr="009A0E3A" w:rsidRDefault="00DA0F69" w:rsidP="009B0820">
            <w:pPr>
              <w:keepNext/>
              <w:keepLines/>
              <w:spacing w:after="0" w:line="240" w:lineRule="auto"/>
              <w:rPr>
                <w:rFonts w:eastAsia="Times New Roman" w:cs="Times New Roman"/>
                <w:sz w:val="8"/>
                <w:szCs w:val="20"/>
              </w:rPr>
            </w:pPr>
          </w:p>
        </w:tc>
        <w:tc>
          <w:tcPr>
            <w:tcW w:w="567" w:type="dxa"/>
          </w:tcPr>
          <w:p w14:paraId="2430F237" w14:textId="77777777" w:rsidR="00DA0F69" w:rsidRPr="00827371" w:rsidRDefault="00DA0F69" w:rsidP="009B0820">
            <w:pPr>
              <w:keepNext/>
              <w:keepLines/>
              <w:spacing w:after="0" w:line="240" w:lineRule="auto"/>
              <w:rPr>
                <w:rFonts w:eastAsia="Times New Roman" w:cs="Times New Roman"/>
                <w:sz w:val="8"/>
                <w:szCs w:val="20"/>
              </w:rPr>
            </w:pPr>
          </w:p>
        </w:tc>
        <w:tc>
          <w:tcPr>
            <w:tcW w:w="1388" w:type="dxa"/>
          </w:tcPr>
          <w:p w14:paraId="04C8E31A" w14:textId="77777777" w:rsidR="00DA0F69" w:rsidRPr="00827371" w:rsidRDefault="00DA0F69" w:rsidP="009B0820">
            <w:pPr>
              <w:keepNext/>
              <w:keepLines/>
              <w:pBdr>
                <w:bottom w:val="single" w:sz="4" w:space="1" w:color="auto"/>
              </w:pBdr>
              <w:tabs>
                <w:tab w:val="decimal" w:pos="742"/>
              </w:tabs>
              <w:spacing w:after="60" w:line="240" w:lineRule="auto"/>
              <w:ind w:left="206" w:right="176"/>
              <w:rPr>
                <w:rFonts w:eastAsia="Times New Roman" w:cs="Times New Roman"/>
                <w:sz w:val="8"/>
                <w:szCs w:val="20"/>
                <w:u w:val="single"/>
              </w:rPr>
            </w:pPr>
          </w:p>
        </w:tc>
        <w:tc>
          <w:tcPr>
            <w:tcW w:w="1388" w:type="dxa"/>
          </w:tcPr>
          <w:p w14:paraId="29BD1BFC" w14:textId="77777777" w:rsidR="00DA0F69" w:rsidRPr="00827371" w:rsidRDefault="00DA0F69" w:rsidP="009B0820">
            <w:pPr>
              <w:keepNext/>
              <w:keepLines/>
              <w:pBdr>
                <w:bottom w:val="single" w:sz="4" w:space="1" w:color="auto"/>
              </w:pBdr>
              <w:tabs>
                <w:tab w:val="decimal" w:pos="742"/>
              </w:tabs>
              <w:spacing w:after="60" w:line="240" w:lineRule="auto"/>
              <w:ind w:left="206" w:right="176"/>
              <w:rPr>
                <w:rFonts w:eastAsia="Times New Roman" w:cs="Times New Roman"/>
                <w:sz w:val="8"/>
                <w:szCs w:val="20"/>
                <w:u w:val="single"/>
              </w:rPr>
            </w:pPr>
          </w:p>
        </w:tc>
        <w:tc>
          <w:tcPr>
            <w:tcW w:w="1389" w:type="dxa"/>
          </w:tcPr>
          <w:p w14:paraId="56E76D95" w14:textId="77777777" w:rsidR="00DA0F69" w:rsidRPr="00827371" w:rsidRDefault="00DA0F69" w:rsidP="009B0820">
            <w:pPr>
              <w:keepNext/>
              <w:keepLines/>
              <w:pBdr>
                <w:bottom w:val="single" w:sz="4" w:space="1" w:color="auto"/>
              </w:pBdr>
              <w:tabs>
                <w:tab w:val="decimal" w:pos="742"/>
              </w:tabs>
              <w:spacing w:after="60" w:line="240" w:lineRule="auto"/>
              <w:ind w:left="206" w:right="176"/>
              <w:rPr>
                <w:rFonts w:eastAsia="Times New Roman" w:cs="Times New Roman"/>
                <w:sz w:val="8"/>
                <w:szCs w:val="20"/>
                <w:u w:val="single"/>
              </w:rPr>
            </w:pPr>
          </w:p>
        </w:tc>
      </w:tr>
      <w:tr w:rsidR="00DA0F69" w:rsidRPr="00827371" w14:paraId="22D96D4C" w14:textId="77777777" w:rsidTr="009B0820">
        <w:tc>
          <w:tcPr>
            <w:tcW w:w="4205" w:type="dxa"/>
          </w:tcPr>
          <w:p w14:paraId="1DD15BDB" w14:textId="77777777" w:rsidR="00DA0F69" w:rsidRPr="009A0E3A" w:rsidRDefault="00DA0F69" w:rsidP="009B0820">
            <w:pPr>
              <w:keepNext/>
              <w:keepLines/>
              <w:spacing w:after="0" w:line="240" w:lineRule="auto"/>
              <w:ind w:left="317" w:hanging="317"/>
              <w:rPr>
                <w:rFonts w:eastAsia="Times New Roman" w:cs="Times New Roman"/>
                <w:szCs w:val="20"/>
              </w:rPr>
            </w:pPr>
            <w:r w:rsidRPr="009A0E3A">
              <w:rPr>
                <w:rFonts w:eastAsia="Times New Roman" w:cs="Times New Roman"/>
                <w:szCs w:val="20"/>
              </w:rPr>
              <w:t>Interest on loans to customers</w:t>
            </w:r>
          </w:p>
        </w:tc>
        <w:tc>
          <w:tcPr>
            <w:tcW w:w="567" w:type="dxa"/>
          </w:tcPr>
          <w:p w14:paraId="03BDB4C8" w14:textId="77777777" w:rsidR="00DA0F69" w:rsidRPr="00827371" w:rsidRDefault="00DA0F69" w:rsidP="009B0820">
            <w:pPr>
              <w:keepNext/>
              <w:keepLines/>
              <w:tabs>
                <w:tab w:val="decimal" w:pos="644"/>
              </w:tabs>
              <w:spacing w:after="0" w:line="240" w:lineRule="auto"/>
              <w:ind w:left="-108" w:firstLine="108"/>
              <w:rPr>
                <w:rFonts w:eastAsia="Times New Roman" w:cs="Times New Roman"/>
                <w:szCs w:val="20"/>
              </w:rPr>
            </w:pPr>
          </w:p>
        </w:tc>
        <w:tc>
          <w:tcPr>
            <w:tcW w:w="1388" w:type="dxa"/>
          </w:tcPr>
          <w:p w14:paraId="1FCD166E" w14:textId="77777777" w:rsidR="00DA0F69" w:rsidRPr="00827371" w:rsidRDefault="00DA0F69" w:rsidP="009B0820">
            <w:pPr>
              <w:keepNext/>
              <w:keepLines/>
              <w:tabs>
                <w:tab w:val="decimal" w:pos="644"/>
              </w:tabs>
              <w:spacing w:after="0" w:line="240" w:lineRule="auto"/>
              <w:rPr>
                <w:rFonts w:eastAsia="Times New Roman" w:cs="Times New Roman"/>
                <w:szCs w:val="20"/>
              </w:rPr>
            </w:pPr>
            <w:r>
              <w:rPr>
                <w:rFonts w:eastAsia="Times New Roman" w:cs="Times New Roman"/>
                <w:szCs w:val="20"/>
              </w:rPr>
              <w:t>433.8</w:t>
            </w:r>
          </w:p>
        </w:tc>
        <w:tc>
          <w:tcPr>
            <w:tcW w:w="1388" w:type="dxa"/>
          </w:tcPr>
          <w:p w14:paraId="19E22F2A" w14:textId="77777777" w:rsidR="00DA0F69" w:rsidRPr="00827371" w:rsidRDefault="00DA0F69" w:rsidP="009B0820">
            <w:pPr>
              <w:keepNext/>
              <w:keepLines/>
              <w:tabs>
                <w:tab w:val="decimal" w:pos="644"/>
              </w:tabs>
              <w:spacing w:after="0" w:line="240" w:lineRule="auto"/>
              <w:rPr>
                <w:rFonts w:eastAsia="Times New Roman" w:cs="Times New Roman"/>
                <w:szCs w:val="20"/>
              </w:rPr>
            </w:pPr>
            <w:r>
              <w:rPr>
                <w:rFonts w:eastAsia="Times New Roman" w:cs="Times New Roman"/>
                <w:szCs w:val="20"/>
              </w:rPr>
              <w:t>323.2</w:t>
            </w:r>
          </w:p>
        </w:tc>
        <w:tc>
          <w:tcPr>
            <w:tcW w:w="1389" w:type="dxa"/>
          </w:tcPr>
          <w:p w14:paraId="15381063" w14:textId="77777777" w:rsidR="00DA0F69" w:rsidRPr="00827371" w:rsidRDefault="00DA0F69" w:rsidP="009B0820">
            <w:pPr>
              <w:keepNext/>
              <w:keepLines/>
              <w:tabs>
                <w:tab w:val="decimal" w:pos="644"/>
              </w:tabs>
              <w:spacing w:after="0" w:line="240" w:lineRule="auto"/>
              <w:rPr>
                <w:rFonts w:eastAsia="Times New Roman" w:cs="Times New Roman"/>
                <w:szCs w:val="20"/>
              </w:rPr>
            </w:pPr>
            <w:r>
              <w:rPr>
                <w:rFonts w:cstheme="minorHAnsi"/>
              </w:rPr>
              <w:t>706.8</w:t>
            </w:r>
          </w:p>
        </w:tc>
      </w:tr>
      <w:tr w:rsidR="00DA0F69" w:rsidRPr="00827371" w14:paraId="17E87D37" w14:textId="77777777" w:rsidTr="009B0820">
        <w:tc>
          <w:tcPr>
            <w:tcW w:w="4205" w:type="dxa"/>
          </w:tcPr>
          <w:p w14:paraId="0A42D374" w14:textId="77777777" w:rsidR="00DA0F69" w:rsidRPr="009A0E3A" w:rsidRDefault="00DA0F69" w:rsidP="009B0820">
            <w:pPr>
              <w:keepNext/>
              <w:keepLines/>
              <w:spacing w:after="0" w:line="240" w:lineRule="auto"/>
              <w:ind w:left="317" w:hanging="317"/>
              <w:rPr>
                <w:rFonts w:eastAsia="Times New Roman" w:cs="Times New Roman"/>
                <w:szCs w:val="20"/>
              </w:rPr>
            </w:pPr>
            <w:r w:rsidRPr="009A0E3A">
              <w:rPr>
                <w:rFonts w:eastAsia="Times New Roman" w:cs="Times New Roman"/>
                <w:szCs w:val="20"/>
              </w:rPr>
              <w:t xml:space="preserve">Effect of fair value hedging of loan assets </w:t>
            </w:r>
          </w:p>
        </w:tc>
        <w:tc>
          <w:tcPr>
            <w:tcW w:w="567" w:type="dxa"/>
          </w:tcPr>
          <w:p w14:paraId="40B6D09F" w14:textId="77777777" w:rsidR="00DA0F69" w:rsidRPr="00827371" w:rsidRDefault="00DA0F69" w:rsidP="009B0820">
            <w:pPr>
              <w:keepNext/>
              <w:keepLines/>
              <w:tabs>
                <w:tab w:val="decimal" w:pos="644"/>
              </w:tabs>
              <w:spacing w:after="0" w:line="240" w:lineRule="auto"/>
              <w:ind w:left="-108" w:firstLine="108"/>
              <w:rPr>
                <w:rFonts w:eastAsia="Times New Roman" w:cs="Times New Roman"/>
                <w:szCs w:val="20"/>
              </w:rPr>
            </w:pPr>
          </w:p>
        </w:tc>
        <w:tc>
          <w:tcPr>
            <w:tcW w:w="1388" w:type="dxa"/>
          </w:tcPr>
          <w:p w14:paraId="406E488A" w14:textId="77777777" w:rsidR="00DA0F69" w:rsidRPr="00827371" w:rsidRDefault="00DA0F69" w:rsidP="009B0820">
            <w:pPr>
              <w:keepNext/>
              <w:keepLines/>
              <w:tabs>
                <w:tab w:val="decimal" w:pos="644"/>
              </w:tabs>
              <w:spacing w:after="0" w:line="240" w:lineRule="auto"/>
              <w:rPr>
                <w:rFonts w:eastAsia="Times New Roman" w:cs="Times New Roman"/>
                <w:szCs w:val="20"/>
              </w:rPr>
            </w:pPr>
            <w:r>
              <w:rPr>
                <w:rFonts w:eastAsia="Times New Roman" w:cs="Times New Roman"/>
                <w:szCs w:val="20"/>
              </w:rPr>
              <w:t>130.8</w:t>
            </w:r>
          </w:p>
        </w:tc>
        <w:tc>
          <w:tcPr>
            <w:tcW w:w="1388" w:type="dxa"/>
          </w:tcPr>
          <w:p w14:paraId="61E1BBBC" w14:textId="77777777" w:rsidR="00DA0F69" w:rsidRPr="00827371" w:rsidRDefault="00DA0F69" w:rsidP="009B0820">
            <w:pPr>
              <w:keepNext/>
              <w:keepLines/>
              <w:tabs>
                <w:tab w:val="decimal" w:pos="644"/>
              </w:tabs>
              <w:spacing w:after="0" w:line="240" w:lineRule="auto"/>
              <w:rPr>
                <w:rFonts w:eastAsia="Times New Roman" w:cs="Times New Roman"/>
                <w:szCs w:val="20"/>
              </w:rPr>
            </w:pPr>
            <w:r>
              <w:rPr>
                <w:rFonts w:eastAsia="Times New Roman" w:cs="Times New Roman"/>
                <w:szCs w:val="20"/>
              </w:rPr>
              <w:t>81.4</w:t>
            </w:r>
          </w:p>
        </w:tc>
        <w:tc>
          <w:tcPr>
            <w:tcW w:w="1389" w:type="dxa"/>
          </w:tcPr>
          <w:p w14:paraId="2BEC00D4" w14:textId="77777777" w:rsidR="00DA0F69" w:rsidRDefault="00DA0F69" w:rsidP="009B0820">
            <w:pPr>
              <w:keepNext/>
              <w:keepLines/>
              <w:tabs>
                <w:tab w:val="decimal" w:pos="644"/>
              </w:tabs>
              <w:spacing w:after="0" w:line="240" w:lineRule="auto"/>
              <w:rPr>
                <w:rFonts w:cstheme="minorHAnsi"/>
              </w:rPr>
            </w:pPr>
            <w:r>
              <w:rPr>
                <w:rFonts w:cstheme="minorHAnsi"/>
              </w:rPr>
              <w:t>210.0</w:t>
            </w:r>
          </w:p>
        </w:tc>
      </w:tr>
      <w:tr w:rsidR="00DA0F69" w:rsidRPr="00827371" w14:paraId="2F043619" w14:textId="77777777" w:rsidTr="009B0820">
        <w:tc>
          <w:tcPr>
            <w:tcW w:w="4205" w:type="dxa"/>
          </w:tcPr>
          <w:p w14:paraId="4D18634C" w14:textId="77777777" w:rsidR="00DA0F69" w:rsidRPr="009A0E3A" w:rsidRDefault="00DA0F69" w:rsidP="009B0820">
            <w:pPr>
              <w:keepNext/>
              <w:keepLines/>
              <w:spacing w:after="0" w:line="240" w:lineRule="auto"/>
              <w:rPr>
                <w:rFonts w:eastAsia="Times New Roman" w:cs="Times New Roman"/>
                <w:sz w:val="8"/>
                <w:szCs w:val="20"/>
              </w:rPr>
            </w:pPr>
          </w:p>
        </w:tc>
        <w:tc>
          <w:tcPr>
            <w:tcW w:w="567" w:type="dxa"/>
          </w:tcPr>
          <w:p w14:paraId="3BA63CEA" w14:textId="77777777" w:rsidR="00DA0F69" w:rsidRPr="00827371" w:rsidRDefault="00DA0F69" w:rsidP="009B0820">
            <w:pPr>
              <w:keepNext/>
              <w:keepLines/>
              <w:spacing w:after="0" w:line="240" w:lineRule="auto"/>
              <w:rPr>
                <w:rFonts w:eastAsia="Times New Roman" w:cs="Times New Roman"/>
                <w:sz w:val="8"/>
                <w:szCs w:val="20"/>
              </w:rPr>
            </w:pPr>
          </w:p>
        </w:tc>
        <w:tc>
          <w:tcPr>
            <w:tcW w:w="1388" w:type="dxa"/>
          </w:tcPr>
          <w:p w14:paraId="737BC2D5" w14:textId="77777777" w:rsidR="00DA0F69" w:rsidRPr="00827371" w:rsidRDefault="00DA0F69" w:rsidP="009B0820">
            <w:pPr>
              <w:keepNext/>
              <w:keepLines/>
              <w:pBdr>
                <w:bottom w:val="single" w:sz="4" w:space="1" w:color="auto"/>
              </w:pBdr>
              <w:tabs>
                <w:tab w:val="decimal" w:pos="742"/>
              </w:tabs>
              <w:spacing w:after="60" w:line="240" w:lineRule="auto"/>
              <w:ind w:left="206" w:right="176"/>
              <w:rPr>
                <w:rFonts w:eastAsia="Times New Roman" w:cs="Times New Roman"/>
                <w:sz w:val="8"/>
                <w:szCs w:val="20"/>
                <w:u w:val="single"/>
              </w:rPr>
            </w:pPr>
          </w:p>
        </w:tc>
        <w:tc>
          <w:tcPr>
            <w:tcW w:w="1388" w:type="dxa"/>
          </w:tcPr>
          <w:p w14:paraId="6DEE5FCF" w14:textId="77777777" w:rsidR="00DA0F69" w:rsidRPr="00827371" w:rsidRDefault="00DA0F69" w:rsidP="009B0820">
            <w:pPr>
              <w:keepNext/>
              <w:keepLines/>
              <w:pBdr>
                <w:bottom w:val="single" w:sz="4" w:space="1" w:color="auto"/>
              </w:pBdr>
              <w:tabs>
                <w:tab w:val="decimal" w:pos="742"/>
              </w:tabs>
              <w:spacing w:after="60" w:line="240" w:lineRule="auto"/>
              <w:ind w:left="206" w:right="176"/>
              <w:rPr>
                <w:rFonts w:eastAsia="Times New Roman" w:cs="Times New Roman"/>
                <w:sz w:val="8"/>
                <w:szCs w:val="20"/>
                <w:u w:val="single"/>
              </w:rPr>
            </w:pPr>
          </w:p>
        </w:tc>
        <w:tc>
          <w:tcPr>
            <w:tcW w:w="1389" w:type="dxa"/>
          </w:tcPr>
          <w:p w14:paraId="6CDE80E8" w14:textId="77777777" w:rsidR="00DA0F69" w:rsidRPr="00827371" w:rsidRDefault="00DA0F69" w:rsidP="009B0820">
            <w:pPr>
              <w:keepNext/>
              <w:keepLines/>
              <w:pBdr>
                <w:bottom w:val="single" w:sz="4" w:space="1" w:color="auto"/>
              </w:pBdr>
              <w:tabs>
                <w:tab w:val="decimal" w:pos="742"/>
              </w:tabs>
              <w:spacing w:after="60" w:line="240" w:lineRule="auto"/>
              <w:ind w:left="206" w:right="176"/>
              <w:rPr>
                <w:rFonts w:eastAsia="Times New Roman" w:cs="Times New Roman"/>
                <w:sz w:val="8"/>
                <w:szCs w:val="20"/>
                <w:u w:val="single"/>
              </w:rPr>
            </w:pPr>
          </w:p>
        </w:tc>
      </w:tr>
      <w:tr w:rsidR="00DA0F69" w:rsidRPr="00827371" w14:paraId="18249D9C" w14:textId="77777777" w:rsidTr="009B0820">
        <w:tc>
          <w:tcPr>
            <w:tcW w:w="4205" w:type="dxa"/>
          </w:tcPr>
          <w:p w14:paraId="4F9C33A0" w14:textId="77777777" w:rsidR="00DA0F69" w:rsidRPr="009A0E3A" w:rsidRDefault="00DA0F69" w:rsidP="009B0820">
            <w:pPr>
              <w:keepNext/>
              <w:keepLines/>
              <w:spacing w:after="0" w:line="240" w:lineRule="auto"/>
              <w:ind w:left="317" w:hanging="317"/>
              <w:rPr>
                <w:rFonts w:eastAsia="Times New Roman" w:cs="Times New Roman"/>
                <w:szCs w:val="20"/>
              </w:rPr>
            </w:pPr>
            <w:r w:rsidRPr="009A0E3A">
              <w:rPr>
                <w:rFonts w:eastAsia="Times New Roman" w:cs="Times New Roman"/>
                <w:szCs w:val="20"/>
              </w:rPr>
              <w:t>Interest on loans to customers after hedging</w:t>
            </w:r>
          </w:p>
        </w:tc>
        <w:tc>
          <w:tcPr>
            <w:tcW w:w="567" w:type="dxa"/>
          </w:tcPr>
          <w:p w14:paraId="36755319" w14:textId="77777777" w:rsidR="00DA0F69" w:rsidRPr="00827371" w:rsidRDefault="00DA0F69" w:rsidP="009B0820">
            <w:pPr>
              <w:keepNext/>
              <w:keepLines/>
              <w:tabs>
                <w:tab w:val="decimal" w:pos="644"/>
              </w:tabs>
              <w:spacing w:after="0" w:line="240" w:lineRule="auto"/>
              <w:ind w:left="-108" w:firstLine="108"/>
              <w:rPr>
                <w:rFonts w:eastAsia="Times New Roman" w:cs="Times New Roman"/>
                <w:szCs w:val="20"/>
              </w:rPr>
            </w:pPr>
          </w:p>
        </w:tc>
        <w:tc>
          <w:tcPr>
            <w:tcW w:w="1388" w:type="dxa"/>
          </w:tcPr>
          <w:p w14:paraId="4E01B4FB" w14:textId="77777777" w:rsidR="00DA0F69" w:rsidRPr="00827371" w:rsidRDefault="00DA0F69" w:rsidP="009B0820">
            <w:pPr>
              <w:keepNext/>
              <w:keepLines/>
              <w:tabs>
                <w:tab w:val="decimal" w:pos="644"/>
              </w:tabs>
              <w:spacing w:after="0" w:line="240" w:lineRule="auto"/>
              <w:rPr>
                <w:rFonts w:eastAsia="Times New Roman" w:cs="Times New Roman"/>
                <w:szCs w:val="20"/>
              </w:rPr>
            </w:pPr>
            <w:r>
              <w:rPr>
                <w:rFonts w:eastAsia="Times New Roman" w:cs="Times New Roman"/>
                <w:szCs w:val="20"/>
              </w:rPr>
              <w:t>564.6</w:t>
            </w:r>
          </w:p>
        </w:tc>
        <w:tc>
          <w:tcPr>
            <w:tcW w:w="1388" w:type="dxa"/>
          </w:tcPr>
          <w:p w14:paraId="3288E54A" w14:textId="77777777" w:rsidR="00DA0F69" w:rsidRPr="00827371" w:rsidRDefault="00DA0F69" w:rsidP="009B0820">
            <w:pPr>
              <w:keepNext/>
              <w:keepLines/>
              <w:tabs>
                <w:tab w:val="decimal" w:pos="644"/>
              </w:tabs>
              <w:spacing w:after="0" w:line="240" w:lineRule="auto"/>
              <w:rPr>
                <w:rFonts w:eastAsia="Times New Roman" w:cs="Times New Roman"/>
                <w:szCs w:val="20"/>
              </w:rPr>
            </w:pPr>
            <w:r>
              <w:rPr>
                <w:rFonts w:eastAsia="Times New Roman" w:cs="Times New Roman"/>
                <w:szCs w:val="20"/>
              </w:rPr>
              <w:t>404.6</w:t>
            </w:r>
          </w:p>
        </w:tc>
        <w:tc>
          <w:tcPr>
            <w:tcW w:w="1389" w:type="dxa"/>
          </w:tcPr>
          <w:p w14:paraId="48D11522" w14:textId="77777777" w:rsidR="00DA0F69" w:rsidRDefault="00DA0F69" w:rsidP="009B0820">
            <w:pPr>
              <w:keepNext/>
              <w:keepLines/>
              <w:tabs>
                <w:tab w:val="decimal" w:pos="644"/>
              </w:tabs>
              <w:spacing w:after="0" w:line="240" w:lineRule="auto"/>
              <w:rPr>
                <w:rFonts w:cstheme="minorHAnsi"/>
              </w:rPr>
            </w:pPr>
            <w:r>
              <w:rPr>
                <w:rFonts w:cstheme="minorHAnsi"/>
              </w:rPr>
              <w:t>916.8</w:t>
            </w:r>
          </w:p>
        </w:tc>
      </w:tr>
      <w:tr w:rsidR="00DA0F69" w:rsidRPr="00827371" w14:paraId="05FCF765" w14:textId="77777777" w:rsidTr="009B0820">
        <w:tc>
          <w:tcPr>
            <w:tcW w:w="4205" w:type="dxa"/>
          </w:tcPr>
          <w:p w14:paraId="4FBF1E7F" w14:textId="1FECCBDE" w:rsidR="00DA0F69" w:rsidRPr="009A0E3A" w:rsidRDefault="00DA0F69" w:rsidP="009B0820">
            <w:pPr>
              <w:keepNext/>
              <w:keepLines/>
              <w:spacing w:after="0" w:line="240" w:lineRule="auto"/>
              <w:ind w:left="317" w:hanging="317"/>
              <w:rPr>
                <w:rFonts w:eastAsia="Times New Roman" w:cs="Times New Roman"/>
                <w:szCs w:val="20"/>
              </w:rPr>
            </w:pPr>
            <w:r w:rsidRPr="009A0E3A">
              <w:rPr>
                <w:rFonts w:eastAsia="Times New Roman" w:cs="Times New Roman"/>
                <w:szCs w:val="20"/>
              </w:rPr>
              <w:t>On pension scheme surplus</w:t>
            </w:r>
            <w:r w:rsidR="006D3120">
              <w:rPr>
                <w:rFonts w:eastAsia="Times New Roman" w:cs="Times New Roman"/>
                <w:szCs w:val="20"/>
              </w:rPr>
              <w:t xml:space="preserve"> (note 2</w:t>
            </w:r>
            <w:r w:rsidR="003A3233">
              <w:rPr>
                <w:rFonts w:eastAsia="Times New Roman" w:cs="Times New Roman"/>
                <w:szCs w:val="20"/>
              </w:rPr>
              <w:t>5</w:t>
            </w:r>
            <w:r w:rsidR="006D3120">
              <w:rPr>
                <w:rFonts w:eastAsia="Times New Roman" w:cs="Times New Roman"/>
                <w:szCs w:val="20"/>
              </w:rPr>
              <w:t>)</w:t>
            </w:r>
          </w:p>
        </w:tc>
        <w:tc>
          <w:tcPr>
            <w:tcW w:w="567" w:type="dxa"/>
          </w:tcPr>
          <w:p w14:paraId="7201CA25" w14:textId="77777777" w:rsidR="00DA0F69" w:rsidRPr="00827371" w:rsidRDefault="00DA0F69" w:rsidP="009B0820">
            <w:pPr>
              <w:keepNext/>
              <w:keepLines/>
              <w:tabs>
                <w:tab w:val="decimal" w:pos="644"/>
              </w:tabs>
              <w:spacing w:after="0" w:line="240" w:lineRule="auto"/>
              <w:ind w:left="-108" w:firstLine="108"/>
              <w:rPr>
                <w:rFonts w:eastAsia="Times New Roman" w:cs="Times New Roman"/>
                <w:szCs w:val="20"/>
              </w:rPr>
            </w:pPr>
          </w:p>
        </w:tc>
        <w:tc>
          <w:tcPr>
            <w:tcW w:w="1388" w:type="dxa"/>
          </w:tcPr>
          <w:p w14:paraId="49B4EFBE" w14:textId="77777777" w:rsidR="00DA0F69" w:rsidRPr="00827371" w:rsidRDefault="00DA0F69" w:rsidP="009B0820">
            <w:pPr>
              <w:keepNext/>
              <w:keepLines/>
              <w:tabs>
                <w:tab w:val="decimal" w:pos="644"/>
              </w:tabs>
              <w:spacing w:after="0" w:line="240" w:lineRule="auto"/>
              <w:rPr>
                <w:rFonts w:eastAsia="Times New Roman" w:cs="Times New Roman"/>
                <w:szCs w:val="20"/>
              </w:rPr>
            </w:pPr>
            <w:r>
              <w:rPr>
                <w:rFonts w:eastAsia="Times New Roman" w:cs="Times New Roman"/>
                <w:szCs w:val="20"/>
              </w:rPr>
              <w:t>0.4</w:t>
            </w:r>
          </w:p>
        </w:tc>
        <w:tc>
          <w:tcPr>
            <w:tcW w:w="1388" w:type="dxa"/>
          </w:tcPr>
          <w:p w14:paraId="3D5E2111" w14:textId="77777777" w:rsidR="00DA0F69" w:rsidRPr="00827371" w:rsidRDefault="00DA0F69" w:rsidP="009B0820">
            <w:pPr>
              <w:keepNext/>
              <w:keepLines/>
              <w:tabs>
                <w:tab w:val="decimal" w:pos="644"/>
              </w:tabs>
              <w:spacing w:after="0" w:line="240" w:lineRule="auto"/>
              <w:rPr>
                <w:rFonts w:eastAsia="Times New Roman" w:cs="Times New Roman"/>
                <w:szCs w:val="20"/>
              </w:rPr>
            </w:pPr>
            <w:r>
              <w:rPr>
                <w:rFonts w:eastAsia="Times New Roman" w:cs="Times New Roman"/>
                <w:szCs w:val="20"/>
              </w:rPr>
              <w:t>0.2</w:t>
            </w:r>
          </w:p>
        </w:tc>
        <w:tc>
          <w:tcPr>
            <w:tcW w:w="1389" w:type="dxa"/>
          </w:tcPr>
          <w:p w14:paraId="5F27693B" w14:textId="77777777" w:rsidR="00DA0F69" w:rsidRDefault="00DA0F69" w:rsidP="009B0820">
            <w:pPr>
              <w:keepNext/>
              <w:keepLines/>
              <w:tabs>
                <w:tab w:val="decimal" w:pos="644"/>
              </w:tabs>
              <w:spacing w:after="0" w:line="240" w:lineRule="auto"/>
              <w:rPr>
                <w:rFonts w:cstheme="minorHAnsi"/>
              </w:rPr>
            </w:pPr>
            <w:r>
              <w:rPr>
                <w:rFonts w:cstheme="minorHAnsi"/>
              </w:rPr>
              <w:t>0.4</w:t>
            </w:r>
          </w:p>
        </w:tc>
      </w:tr>
      <w:tr w:rsidR="00DA0F69" w:rsidRPr="00827371" w14:paraId="4BCE995A" w14:textId="77777777" w:rsidTr="009B0820">
        <w:tc>
          <w:tcPr>
            <w:tcW w:w="4205" w:type="dxa"/>
          </w:tcPr>
          <w:p w14:paraId="54AB93F0" w14:textId="77777777" w:rsidR="00DA0F69" w:rsidRPr="009A0E3A" w:rsidRDefault="00DA0F69" w:rsidP="009B0820">
            <w:pPr>
              <w:keepNext/>
              <w:keepLines/>
              <w:spacing w:after="0" w:line="240" w:lineRule="auto"/>
              <w:ind w:left="317" w:hanging="317"/>
              <w:rPr>
                <w:rFonts w:eastAsia="Times New Roman" w:cs="Times New Roman"/>
                <w:szCs w:val="20"/>
              </w:rPr>
            </w:pPr>
            <w:r>
              <w:rPr>
                <w:rFonts w:eastAsia="Times New Roman" w:cs="Times New Roman"/>
                <w:szCs w:val="20"/>
              </w:rPr>
              <w:t>On investment securities</w:t>
            </w:r>
          </w:p>
        </w:tc>
        <w:tc>
          <w:tcPr>
            <w:tcW w:w="567" w:type="dxa"/>
          </w:tcPr>
          <w:p w14:paraId="55574B82" w14:textId="77777777" w:rsidR="00DA0F69" w:rsidRPr="00827371" w:rsidRDefault="00DA0F69" w:rsidP="009B0820">
            <w:pPr>
              <w:keepNext/>
              <w:keepLines/>
              <w:tabs>
                <w:tab w:val="decimal" w:pos="644"/>
              </w:tabs>
              <w:spacing w:after="0" w:line="240" w:lineRule="auto"/>
              <w:ind w:left="-108" w:firstLine="108"/>
              <w:rPr>
                <w:rFonts w:eastAsia="Times New Roman" w:cs="Times New Roman"/>
                <w:szCs w:val="20"/>
              </w:rPr>
            </w:pPr>
          </w:p>
        </w:tc>
        <w:tc>
          <w:tcPr>
            <w:tcW w:w="1388" w:type="dxa"/>
          </w:tcPr>
          <w:p w14:paraId="10F89498" w14:textId="77777777" w:rsidR="00DA0F69" w:rsidRPr="00827371" w:rsidRDefault="00DA0F69" w:rsidP="009B0820">
            <w:pPr>
              <w:keepNext/>
              <w:keepLines/>
              <w:tabs>
                <w:tab w:val="decimal" w:pos="644"/>
              </w:tabs>
              <w:spacing w:after="0" w:line="240" w:lineRule="auto"/>
              <w:rPr>
                <w:rFonts w:eastAsia="Times New Roman" w:cs="Times New Roman"/>
                <w:szCs w:val="20"/>
              </w:rPr>
            </w:pPr>
            <w:r>
              <w:rPr>
                <w:rFonts w:eastAsia="Times New Roman" w:cs="Times New Roman"/>
                <w:szCs w:val="20"/>
              </w:rPr>
              <w:t>0.5</w:t>
            </w:r>
          </w:p>
        </w:tc>
        <w:tc>
          <w:tcPr>
            <w:tcW w:w="1388" w:type="dxa"/>
          </w:tcPr>
          <w:p w14:paraId="2B6940F2" w14:textId="77777777" w:rsidR="00DA0F69" w:rsidRDefault="00DA0F69" w:rsidP="009B0820">
            <w:pPr>
              <w:keepNext/>
              <w:keepLines/>
              <w:tabs>
                <w:tab w:val="decimal" w:pos="644"/>
              </w:tabs>
              <w:spacing w:after="0" w:line="240" w:lineRule="auto"/>
              <w:rPr>
                <w:rFonts w:eastAsia="Times New Roman" w:cs="Times New Roman"/>
                <w:szCs w:val="20"/>
              </w:rPr>
            </w:pPr>
            <w:r>
              <w:rPr>
                <w:rFonts w:eastAsia="Times New Roman" w:cs="Times New Roman"/>
                <w:szCs w:val="20"/>
              </w:rPr>
              <w:t>-</w:t>
            </w:r>
          </w:p>
        </w:tc>
        <w:tc>
          <w:tcPr>
            <w:tcW w:w="1389" w:type="dxa"/>
          </w:tcPr>
          <w:p w14:paraId="7FED4074" w14:textId="77777777" w:rsidR="00DA0F69" w:rsidRDefault="00DA0F69" w:rsidP="009B0820">
            <w:pPr>
              <w:keepNext/>
              <w:keepLines/>
              <w:tabs>
                <w:tab w:val="decimal" w:pos="644"/>
              </w:tabs>
              <w:spacing w:after="0" w:line="240" w:lineRule="auto"/>
              <w:rPr>
                <w:rFonts w:cstheme="minorHAnsi"/>
              </w:rPr>
            </w:pPr>
            <w:r>
              <w:rPr>
                <w:rFonts w:cstheme="minorHAnsi"/>
              </w:rPr>
              <w:t>-</w:t>
            </w:r>
          </w:p>
        </w:tc>
      </w:tr>
      <w:tr w:rsidR="00DA0F69" w:rsidRPr="00827371" w14:paraId="054C9337" w14:textId="77777777" w:rsidTr="009B0820">
        <w:tc>
          <w:tcPr>
            <w:tcW w:w="4205" w:type="dxa"/>
          </w:tcPr>
          <w:p w14:paraId="4FDDEB3C" w14:textId="77777777" w:rsidR="00DA0F69" w:rsidRPr="00827371" w:rsidRDefault="00DA0F69" w:rsidP="009B0820">
            <w:pPr>
              <w:keepNext/>
              <w:keepLines/>
              <w:spacing w:after="0" w:line="240" w:lineRule="auto"/>
              <w:ind w:left="318" w:hanging="318"/>
              <w:rPr>
                <w:rFonts w:eastAsia="Times New Roman" w:cs="Times New Roman"/>
                <w:szCs w:val="20"/>
              </w:rPr>
            </w:pPr>
            <w:r w:rsidRPr="00827371">
              <w:rPr>
                <w:rFonts w:eastAsia="Times New Roman" w:cs="Times New Roman"/>
                <w:szCs w:val="20"/>
              </w:rPr>
              <w:t>Other interest receivable</w:t>
            </w:r>
          </w:p>
        </w:tc>
        <w:tc>
          <w:tcPr>
            <w:tcW w:w="567" w:type="dxa"/>
          </w:tcPr>
          <w:p w14:paraId="0F9638F6" w14:textId="77777777" w:rsidR="00DA0F69" w:rsidRPr="00827371" w:rsidRDefault="00DA0F69" w:rsidP="009B0820">
            <w:pPr>
              <w:keepNext/>
              <w:keepLines/>
              <w:tabs>
                <w:tab w:val="decimal" w:pos="644"/>
              </w:tabs>
              <w:spacing w:after="0" w:line="240" w:lineRule="auto"/>
              <w:ind w:left="-108" w:firstLine="108"/>
              <w:rPr>
                <w:rFonts w:eastAsia="Times New Roman" w:cs="Times New Roman"/>
                <w:szCs w:val="20"/>
              </w:rPr>
            </w:pPr>
          </w:p>
        </w:tc>
        <w:tc>
          <w:tcPr>
            <w:tcW w:w="1388" w:type="dxa"/>
          </w:tcPr>
          <w:p w14:paraId="1113F8E1" w14:textId="77777777" w:rsidR="00DA0F69" w:rsidRPr="00827371" w:rsidRDefault="00DA0F69" w:rsidP="009B0820">
            <w:pPr>
              <w:keepNext/>
              <w:keepLines/>
              <w:tabs>
                <w:tab w:val="decimal" w:pos="644"/>
              </w:tabs>
              <w:spacing w:after="0" w:line="240" w:lineRule="auto"/>
              <w:rPr>
                <w:rFonts w:eastAsia="Times New Roman" w:cs="Times New Roman"/>
                <w:szCs w:val="20"/>
              </w:rPr>
            </w:pPr>
            <w:r>
              <w:rPr>
                <w:rFonts w:eastAsia="Times New Roman" w:cs="Times New Roman"/>
                <w:szCs w:val="20"/>
              </w:rPr>
              <w:t>76.3</w:t>
            </w:r>
          </w:p>
        </w:tc>
        <w:tc>
          <w:tcPr>
            <w:tcW w:w="1388" w:type="dxa"/>
          </w:tcPr>
          <w:p w14:paraId="463F9C77" w14:textId="77777777" w:rsidR="00DA0F69" w:rsidRPr="00827371" w:rsidRDefault="00DA0F69" w:rsidP="009B0820">
            <w:pPr>
              <w:keepNext/>
              <w:keepLines/>
              <w:tabs>
                <w:tab w:val="decimal" w:pos="644"/>
              </w:tabs>
              <w:spacing w:after="0" w:line="240" w:lineRule="auto"/>
              <w:rPr>
                <w:rFonts w:eastAsia="Times New Roman" w:cs="Times New Roman"/>
                <w:szCs w:val="20"/>
              </w:rPr>
            </w:pPr>
            <w:r>
              <w:rPr>
                <w:rFonts w:eastAsia="Times New Roman" w:cs="Times New Roman"/>
                <w:szCs w:val="20"/>
              </w:rPr>
              <w:t>32.8</w:t>
            </w:r>
          </w:p>
        </w:tc>
        <w:tc>
          <w:tcPr>
            <w:tcW w:w="1389" w:type="dxa"/>
          </w:tcPr>
          <w:p w14:paraId="11625B13" w14:textId="77777777" w:rsidR="00DA0F69" w:rsidRPr="00827371" w:rsidRDefault="00DA0F69" w:rsidP="009B0820">
            <w:pPr>
              <w:keepNext/>
              <w:keepLines/>
              <w:tabs>
                <w:tab w:val="decimal" w:pos="644"/>
              </w:tabs>
              <w:spacing w:after="0" w:line="240" w:lineRule="auto"/>
              <w:ind w:left="-108" w:firstLine="108"/>
              <w:rPr>
                <w:rFonts w:eastAsia="Times New Roman" w:cs="Times New Roman"/>
                <w:szCs w:val="20"/>
              </w:rPr>
            </w:pPr>
            <w:r>
              <w:rPr>
                <w:rFonts w:cstheme="minorHAnsi"/>
              </w:rPr>
              <w:t>93.4</w:t>
            </w:r>
          </w:p>
        </w:tc>
      </w:tr>
      <w:tr w:rsidR="00DA0F69" w:rsidRPr="00827371" w14:paraId="7A657DA4" w14:textId="77777777" w:rsidTr="009B0820">
        <w:tc>
          <w:tcPr>
            <w:tcW w:w="4205" w:type="dxa"/>
          </w:tcPr>
          <w:p w14:paraId="65B85801" w14:textId="77777777" w:rsidR="00DA0F69" w:rsidRPr="00827371" w:rsidRDefault="00DA0F69" w:rsidP="009B0820">
            <w:pPr>
              <w:keepNext/>
              <w:keepLines/>
              <w:spacing w:after="0" w:line="240" w:lineRule="auto"/>
              <w:rPr>
                <w:rFonts w:eastAsia="Times New Roman" w:cs="Times New Roman"/>
                <w:sz w:val="8"/>
                <w:szCs w:val="20"/>
              </w:rPr>
            </w:pPr>
          </w:p>
        </w:tc>
        <w:tc>
          <w:tcPr>
            <w:tcW w:w="567" w:type="dxa"/>
          </w:tcPr>
          <w:p w14:paraId="6C1512F3" w14:textId="77777777" w:rsidR="00DA0F69" w:rsidRPr="00827371" w:rsidRDefault="00DA0F69" w:rsidP="009B0820">
            <w:pPr>
              <w:keepNext/>
              <w:keepLines/>
              <w:spacing w:after="0" w:line="240" w:lineRule="auto"/>
              <w:rPr>
                <w:rFonts w:eastAsia="Times New Roman" w:cs="Times New Roman"/>
                <w:sz w:val="8"/>
                <w:szCs w:val="20"/>
              </w:rPr>
            </w:pPr>
          </w:p>
        </w:tc>
        <w:tc>
          <w:tcPr>
            <w:tcW w:w="1388" w:type="dxa"/>
          </w:tcPr>
          <w:p w14:paraId="7F84E664" w14:textId="77777777" w:rsidR="00DA0F69" w:rsidRPr="00827371" w:rsidRDefault="00DA0F69" w:rsidP="009B0820">
            <w:pPr>
              <w:keepNext/>
              <w:keepLines/>
              <w:pBdr>
                <w:bottom w:val="single" w:sz="4" w:space="1" w:color="auto"/>
              </w:pBdr>
              <w:tabs>
                <w:tab w:val="decimal" w:pos="742"/>
              </w:tabs>
              <w:spacing w:after="60" w:line="240" w:lineRule="auto"/>
              <w:ind w:left="206" w:right="176"/>
              <w:rPr>
                <w:rFonts w:eastAsia="Times New Roman" w:cs="Times New Roman"/>
                <w:sz w:val="8"/>
                <w:szCs w:val="20"/>
                <w:u w:val="single"/>
              </w:rPr>
            </w:pPr>
          </w:p>
        </w:tc>
        <w:tc>
          <w:tcPr>
            <w:tcW w:w="1388" w:type="dxa"/>
          </w:tcPr>
          <w:p w14:paraId="28877CBF" w14:textId="77777777" w:rsidR="00DA0F69" w:rsidRPr="00827371" w:rsidRDefault="00DA0F69" w:rsidP="009B0820">
            <w:pPr>
              <w:keepNext/>
              <w:keepLines/>
              <w:pBdr>
                <w:bottom w:val="single" w:sz="4" w:space="1" w:color="auto"/>
              </w:pBdr>
              <w:tabs>
                <w:tab w:val="decimal" w:pos="742"/>
              </w:tabs>
              <w:spacing w:after="60" w:line="240" w:lineRule="auto"/>
              <w:ind w:left="206" w:right="176"/>
              <w:rPr>
                <w:rFonts w:eastAsia="Times New Roman" w:cs="Times New Roman"/>
                <w:sz w:val="8"/>
                <w:szCs w:val="20"/>
                <w:u w:val="single"/>
              </w:rPr>
            </w:pPr>
          </w:p>
        </w:tc>
        <w:tc>
          <w:tcPr>
            <w:tcW w:w="1389" w:type="dxa"/>
          </w:tcPr>
          <w:p w14:paraId="70C96CF2" w14:textId="77777777" w:rsidR="00DA0F69" w:rsidRPr="00827371" w:rsidRDefault="00DA0F69" w:rsidP="009B0820">
            <w:pPr>
              <w:keepNext/>
              <w:keepLines/>
              <w:pBdr>
                <w:bottom w:val="single" w:sz="4" w:space="1" w:color="auto"/>
              </w:pBdr>
              <w:tabs>
                <w:tab w:val="decimal" w:pos="742"/>
              </w:tabs>
              <w:spacing w:after="60" w:line="240" w:lineRule="auto"/>
              <w:ind w:left="206" w:right="176"/>
              <w:rPr>
                <w:rFonts w:eastAsia="Times New Roman" w:cs="Times New Roman"/>
                <w:sz w:val="8"/>
                <w:szCs w:val="20"/>
                <w:u w:val="single"/>
              </w:rPr>
            </w:pPr>
          </w:p>
        </w:tc>
      </w:tr>
      <w:tr w:rsidR="00DA0F69" w:rsidRPr="00827371" w14:paraId="492E6321" w14:textId="77777777" w:rsidTr="009B0820">
        <w:tc>
          <w:tcPr>
            <w:tcW w:w="4205" w:type="dxa"/>
          </w:tcPr>
          <w:p w14:paraId="2291F4FD" w14:textId="77777777" w:rsidR="00DA0F69" w:rsidRPr="00827371" w:rsidRDefault="00DA0F69" w:rsidP="009B0820">
            <w:pPr>
              <w:keepNext/>
              <w:keepLines/>
              <w:spacing w:after="0" w:line="240" w:lineRule="auto"/>
              <w:ind w:left="318" w:hanging="318"/>
              <w:rPr>
                <w:rFonts w:eastAsia="Times New Roman" w:cs="Times New Roman"/>
                <w:szCs w:val="20"/>
              </w:rPr>
            </w:pPr>
            <w:r w:rsidRPr="00827371">
              <w:rPr>
                <w:rFonts w:eastAsia="Times New Roman" w:cs="Times New Roman"/>
                <w:szCs w:val="20"/>
              </w:rPr>
              <w:t>Total interest on financial assets</w:t>
            </w:r>
          </w:p>
        </w:tc>
        <w:tc>
          <w:tcPr>
            <w:tcW w:w="567" w:type="dxa"/>
          </w:tcPr>
          <w:p w14:paraId="547063DA" w14:textId="77777777" w:rsidR="00DA0F69" w:rsidRPr="00827371" w:rsidRDefault="00DA0F69" w:rsidP="009B0820">
            <w:pPr>
              <w:keepNext/>
              <w:keepLines/>
              <w:tabs>
                <w:tab w:val="decimal" w:pos="644"/>
              </w:tabs>
              <w:spacing w:after="0" w:line="240" w:lineRule="auto"/>
              <w:ind w:left="-108" w:firstLine="108"/>
              <w:rPr>
                <w:rFonts w:eastAsia="Times New Roman" w:cs="Times New Roman"/>
                <w:szCs w:val="20"/>
              </w:rPr>
            </w:pPr>
          </w:p>
        </w:tc>
        <w:tc>
          <w:tcPr>
            <w:tcW w:w="1388" w:type="dxa"/>
          </w:tcPr>
          <w:p w14:paraId="76B38925" w14:textId="77777777" w:rsidR="00DA0F69" w:rsidRPr="00827371" w:rsidRDefault="00DA0F69" w:rsidP="009B0820">
            <w:pPr>
              <w:keepNext/>
              <w:keepLines/>
              <w:tabs>
                <w:tab w:val="decimal" w:pos="644"/>
              </w:tabs>
              <w:spacing w:after="0" w:line="240" w:lineRule="auto"/>
              <w:rPr>
                <w:rFonts w:eastAsia="Times New Roman" w:cs="Times New Roman"/>
                <w:szCs w:val="20"/>
              </w:rPr>
            </w:pPr>
            <w:r>
              <w:rPr>
                <w:rFonts w:eastAsia="Times New Roman" w:cs="Times New Roman"/>
                <w:szCs w:val="20"/>
              </w:rPr>
              <w:t>641.8</w:t>
            </w:r>
          </w:p>
        </w:tc>
        <w:tc>
          <w:tcPr>
            <w:tcW w:w="1388" w:type="dxa"/>
          </w:tcPr>
          <w:p w14:paraId="60A1404F" w14:textId="77777777" w:rsidR="00DA0F69" w:rsidRPr="00827371" w:rsidRDefault="00DA0F69" w:rsidP="009B0820">
            <w:pPr>
              <w:keepNext/>
              <w:keepLines/>
              <w:tabs>
                <w:tab w:val="decimal" w:pos="644"/>
              </w:tabs>
              <w:spacing w:after="0" w:line="240" w:lineRule="auto"/>
              <w:rPr>
                <w:rFonts w:eastAsia="Times New Roman" w:cs="Times New Roman"/>
                <w:szCs w:val="20"/>
              </w:rPr>
            </w:pPr>
            <w:r>
              <w:rPr>
                <w:rFonts w:eastAsia="Times New Roman" w:cs="Times New Roman"/>
                <w:szCs w:val="20"/>
              </w:rPr>
              <w:t>437.6</w:t>
            </w:r>
          </w:p>
        </w:tc>
        <w:tc>
          <w:tcPr>
            <w:tcW w:w="1389" w:type="dxa"/>
          </w:tcPr>
          <w:p w14:paraId="252CF7E2" w14:textId="77777777" w:rsidR="00DA0F69" w:rsidRPr="00827371" w:rsidRDefault="00DA0F69" w:rsidP="009B0820">
            <w:pPr>
              <w:keepNext/>
              <w:keepLines/>
              <w:tabs>
                <w:tab w:val="decimal" w:pos="644"/>
              </w:tabs>
              <w:spacing w:after="0" w:line="240" w:lineRule="auto"/>
              <w:ind w:left="-108" w:firstLine="108"/>
              <w:rPr>
                <w:rFonts w:eastAsia="Times New Roman" w:cs="Times New Roman"/>
                <w:szCs w:val="20"/>
              </w:rPr>
            </w:pPr>
            <w:r>
              <w:rPr>
                <w:rFonts w:cstheme="minorHAnsi"/>
              </w:rPr>
              <w:t>1,010.6</w:t>
            </w:r>
          </w:p>
        </w:tc>
      </w:tr>
      <w:tr w:rsidR="00DA0F69" w:rsidRPr="00827371" w14:paraId="5FDAB130" w14:textId="77777777" w:rsidTr="009B0820">
        <w:tc>
          <w:tcPr>
            <w:tcW w:w="4205" w:type="dxa"/>
          </w:tcPr>
          <w:p w14:paraId="139DD483" w14:textId="77777777" w:rsidR="00DA0F69" w:rsidRPr="00827371" w:rsidRDefault="00DA0F69" w:rsidP="009B0820">
            <w:pPr>
              <w:keepNext/>
              <w:keepLines/>
              <w:spacing w:after="0" w:line="240" w:lineRule="auto"/>
              <w:rPr>
                <w:rFonts w:eastAsia="Times New Roman" w:cs="Times New Roman"/>
                <w:sz w:val="8"/>
                <w:szCs w:val="20"/>
              </w:rPr>
            </w:pPr>
          </w:p>
        </w:tc>
        <w:tc>
          <w:tcPr>
            <w:tcW w:w="567" w:type="dxa"/>
          </w:tcPr>
          <w:p w14:paraId="28EE722B" w14:textId="77777777" w:rsidR="00DA0F69" w:rsidRPr="00827371" w:rsidRDefault="00DA0F69" w:rsidP="009B0820">
            <w:pPr>
              <w:keepNext/>
              <w:keepLines/>
              <w:spacing w:after="0" w:line="240" w:lineRule="auto"/>
              <w:rPr>
                <w:rFonts w:eastAsia="Times New Roman" w:cs="Times New Roman"/>
                <w:sz w:val="8"/>
                <w:szCs w:val="20"/>
              </w:rPr>
            </w:pPr>
          </w:p>
        </w:tc>
        <w:tc>
          <w:tcPr>
            <w:tcW w:w="1388" w:type="dxa"/>
          </w:tcPr>
          <w:p w14:paraId="5E9EA786" w14:textId="77777777" w:rsidR="00DA0F69" w:rsidRPr="00827371" w:rsidRDefault="00DA0F69" w:rsidP="009B0820">
            <w:pPr>
              <w:keepLines/>
              <w:pBdr>
                <w:bottom w:val="double" w:sz="4" w:space="1" w:color="auto"/>
              </w:pBdr>
              <w:tabs>
                <w:tab w:val="decimal" w:pos="742"/>
              </w:tabs>
              <w:spacing w:after="120" w:line="240" w:lineRule="auto"/>
              <w:ind w:left="206" w:right="176"/>
              <w:rPr>
                <w:rFonts w:eastAsia="Times New Roman" w:cs="Times New Roman"/>
                <w:sz w:val="8"/>
                <w:szCs w:val="20"/>
                <w:u w:val="single"/>
              </w:rPr>
            </w:pPr>
          </w:p>
        </w:tc>
        <w:tc>
          <w:tcPr>
            <w:tcW w:w="1388" w:type="dxa"/>
          </w:tcPr>
          <w:p w14:paraId="078D9999" w14:textId="77777777" w:rsidR="00DA0F69" w:rsidRPr="00827371" w:rsidRDefault="00DA0F69" w:rsidP="009B0820">
            <w:pPr>
              <w:keepLines/>
              <w:pBdr>
                <w:bottom w:val="double" w:sz="4" w:space="1" w:color="auto"/>
              </w:pBdr>
              <w:tabs>
                <w:tab w:val="decimal" w:pos="742"/>
              </w:tabs>
              <w:spacing w:after="120" w:line="240" w:lineRule="auto"/>
              <w:ind w:left="206" w:right="176"/>
              <w:rPr>
                <w:rFonts w:eastAsia="Times New Roman" w:cs="Times New Roman"/>
                <w:sz w:val="8"/>
                <w:szCs w:val="20"/>
                <w:u w:val="single"/>
              </w:rPr>
            </w:pPr>
          </w:p>
        </w:tc>
        <w:tc>
          <w:tcPr>
            <w:tcW w:w="1389" w:type="dxa"/>
          </w:tcPr>
          <w:p w14:paraId="5E4A34DB" w14:textId="77777777" w:rsidR="00DA0F69" w:rsidRPr="00827371" w:rsidRDefault="00DA0F69" w:rsidP="009B0820">
            <w:pPr>
              <w:keepLines/>
              <w:pBdr>
                <w:bottom w:val="double" w:sz="4" w:space="1" w:color="auto"/>
              </w:pBdr>
              <w:tabs>
                <w:tab w:val="decimal" w:pos="742"/>
              </w:tabs>
              <w:spacing w:after="120" w:line="240" w:lineRule="auto"/>
              <w:ind w:left="206" w:right="176"/>
              <w:rPr>
                <w:rFonts w:eastAsia="Times New Roman" w:cs="Times New Roman"/>
                <w:sz w:val="8"/>
                <w:szCs w:val="20"/>
                <w:u w:val="single"/>
              </w:rPr>
            </w:pPr>
          </w:p>
        </w:tc>
      </w:tr>
    </w:tbl>
    <w:p w14:paraId="63CC7366" w14:textId="77777777" w:rsidR="00DA0F69" w:rsidRPr="00827371" w:rsidRDefault="00DA0F69" w:rsidP="00DA0F69">
      <w:pPr>
        <w:keepLines/>
        <w:spacing w:after="120" w:line="240" w:lineRule="auto"/>
        <w:ind w:left="426"/>
        <w:jc w:val="both"/>
        <w:rPr>
          <w:rFonts w:eastAsia="Times New Roman" w:cs="Times New Roman"/>
        </w:rPr>
      </w:pPr>
      <w:bookmarkStart w:id="65" w:name="_Hlk8853183"/>
      <w:r w:rsidRPr="00827371">
        <w:rPr>
          <w:rFonts w:eastAsia="Times New Roman" w:cs="Times New Roman"/>
        </w:rPr>
        <w:t>The above interest arises from:</w:t>
      </w:r>
    </w:p>
    <w:tbl>
      <w:tblPr>
        <w:tblW w:w="8930" w:type="dxa"/>
        <w:tblInd w:w="284" w:type="dxa"/>
        <w:tblLayout w:type="fixed"/>
        <w:tblLook w:val="0000" w:firstRow="0" w:lastRow="0" w:firstColumn="0" w:lastColumn="0" w:noHBand="0" w:noVBand="0"/>
      </w:tblPr>
      <w:tblGrid>
        <w:gridCol w:w="4252"/>
        <w:gridCol w:w="567"/>
        <w:gridCol w:w="1370"/>
        <w:gridCol w:w="1370"/>
        <w:gridCol w:w="1371"/>
      </w:tblGrid>
      <w:tr w:rsidR="00DA0F69" w:rsidRPr="00827371" w14:paraId="5916240A" w14:textId="77777777" w:rsidTr="009B0820">
        <w:tc>
          <w:tcPr>
            <w:tcW w:w="4252" w:type="dxa"/>
          </w:tcPr>
          <w:p w14:paraId="3573FEA6" w14:textId="77777777" w:rsidR="00DA0F69" w:rsidRPr="00827371" w:rsidRDefault="00DA0F69" w:rsidP="009B0820">
            <w:pPr>
              <w:keepNext/>
              <w:keepLines/>
              <w:spacing w:after="0" w:line="240" w:lineRule="auto"/>
              <w:rPr>
                <w:rFonts w:eastAsia="Times New Roman" w:cs="Times New Roman"/>
                <w:b/>
                <w:szCs w:val="20"/>
              </w:rPr>
            </w:pPr>
          </w:p>
        </w:tc>
        <w:tc>
          <w:tcPr>
            <w:tcW w:w="567" w:type="dxa"/>
          </w:tcPr>
          <w:p w14:paraId="3DFD040A" w14:textId="77777777" w:rsidR="00DA0F69" w:rsidRPr="00827371" w:rsidRDefault="00DA0F69" w:rsidP="009B0820">
            <w:pPr>
              <w:keepNext/>
              <w:keepLines/>
              <w:tabs>
                <w:tab w:val="decimal" w:pos="677"/>
              </w:tabs>
              <w:spacing w:after="0" w:line="240" w:lineRule="auto"/>
              <w:ind w:left="-108" w:firstLine="108"/>
              <w:rPr>
                <w:rFonts w:eastAsia="Times New Roman" w:cs="Times New Roman"/>
                <w:b/>
                <w:szCs w:val="20"/>
              </w:rPr>
            </w:pPr>
          </w:p>
        </w:tc>
        <w:tc>
          <w:tcPr>
            <w:tcW w:w="1370" w:type="dxa"/>
          </w:tcPr>
          <w:p w14:paraId="2E90D664"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31 March</w:t>
            </w:r>
          </w:p>
          <w:p w14:paraId="057D7D3E"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202</w:t>
            </w:r>
            <w:r>
              <w:rPr>
                <w:rFonts w:eastAsia="Times New Roman" w:cs="Times New Roman"/>
                <w:b/>
                <w:bCs/>
                <w:sz w:val="20"/>
                <w:szCs w:val="20"/>
              </w:rPr>
              <w:t>4</w:t>
            </w:r>
          </w:p>
        </w:tc>
        <w:tc>
          <w:tcPr>
            <w:tcW w:w="1370" w:type="dxa"/>
          </w:tcPr>
          <w:p w14:paraId="3A3A6EDE"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31 March</w:t>
            </w:r>
          </w:p>
          <w:p w14:paraId="6EBC0F17"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202</w:t>
            </w:r>
            <w:r>
              <w:rPr>
                <w:rFonts w:eastAsia="Times New Roman" w:cs="Times New Roman"/>
                <w:b/>
                <w:bCs/>
                <w:sz w:val="20"/>
                <w:szCs w:val="20"/>
              </w:rPr>
              <w:t>3</w:t>
            </w:r>
          </w:p>
        </w:tc>
        <w:tc>
          <w:tcPr>
            <w:tcW w:w="1371" w:type="dxa"/>
          </w:tcPr>
          <w:p w14:paraId="3F9BDA65" w14:textId="77777777" w:rsidR="00DA0F69" w:rsidRPr="00827371" w:rsidRDefault="00DA0F69" w:rsidP="009B0820">
            <w:pPr>
              <w:keepLines/>
              <w:spacing w:after="0" w:line="240" w:lineRule="auto"/>
              <w:ind w:hanging="13"/>
              <w:jc w:val="center"/>
              <w:rPr>
                <w:rFonts w:eastAsia="Times New Roman" w:cs="Times New Roman"/>
                <w:b/>
                <w:bCs/>
                <w:sz w:val="20"/>
                <w:szCs w:val="20"/>
              </w:rPr>
            </w:pPr>
            <w:r w:rsidRPr="00827371">
              <w:rPr>
                <w:rFonts w:eastAsia="Times New Roman" w:cs="Times New Roman"/>
                <w:b/>
                <w:bCs/>
                <w:sz w:val="20"/>
                <w:szCs w:val="20"/>
              </w:rPr>
              <w:t>30 September 202</w:t>
            </w:r>
            <w:r>
              <w:rPr>
                <w:rFonts w:eastAsia="Times New Roman" w:cs="Times New Roman"/>
                <w:b/>
                <w:bCs/>
                <w:sz w:val="20"/>
                <w:szCs w:val="20"/>
              </w:rPr>
              <w:t>3</w:t>
            </w:r>
          </w:p>
        </w:tc>
      </w:tr>
      <w:tr w:rsidR="00DA0F69" w:rsidRPr="00827371" w14:paraId="221AFE0E" w14:textId="77777777" w:rsidTr="009B0820">
        <w:tc>
          <w:tcPr>
            <w:tcW w:w="4252" w:type="dxa"/>
          </w:tcPr>
          <w:p w14:paraId="41717B2F" w14:textId="77777777" w:rsidR="00DA0F69" w:rsidRPr="00827371" w:rsidRDefault="00DA0F69" w:rsidP="009B0820">
            <w:pPr>
              <w:keepNext/>
              <w:keepLines/>
              <w:spacing w:after="0" w:line="240" w:lineRule="auto"/>
              <w:ind w:left="317" w:hanging="317"/>
              <w:rPr>
                <w:rFonts w:eastAsia="Times New Roman" w:cs="Times New Roman"/>
                <w:i/>
                <w:szCs w:val="20"/>
              </w:rPr>
            </w:pPr>
          </w:p>
        </w:tc>
        <w:tc>
          <w:tcPr>
            <w:tcW w:w="567" w:type="dxa"/>
          </w:tcPr>
          <w:p w14:paraId="398F94F7" w14:textId="77777777" w:rsidR="00DA0F69" w:rsidRPr="00827371" w:rsidRDefault="00DA0F69" w:rsidP="009B0820">
            <w:pPr>
              <w:keepNext/>
              <w:keepLines/>
              <w:tabs>
                <w:tab w:val="decimal" w:pos="644"/>
              </w:tabs>
              <w:spacing w:after="0" w:line="240" w:lineRule="auto"/>
              <w:ind w:left="-108" w:firstLine="108"/>
              <w:rPr>
                <w:rFonts w:eastAsia="Times New Roman" w:cs="Times New Roman"/>
                <w:szCs w:val="20"/>
              </w:rPr>
            </w:pPr>
          </w:p>
        </w:tc>
        <w:tc>
          <w:tcPr>
            <w:tcW w:w="1370" w:type="dxa"/>
          </w:tcPr>
          <w:p w14:paraId="545287DE"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£m</w:t>
            </w:r>
          </w:p>
        </w:tc>
        <w:tc>
          <w:tcPr>
            <w:tcW w:w="1370" w:type="dxa"/>
          </w:tcPr>
          <w:p w14:paraId="7D333C11"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£m</w:t>
            </w:r>
          </w:p>
        </w:tc>
        <w:tc>
          <w:tcPr>
            <w:tcW w:w="1371" w:type="dxa"/>
          </w:tcPr>
          <w:p w14:paraId="31945203"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£m</w:t>
            </w:r>
          </w:p>
        </w:tc>
      </w:tr>
      <w:tr w:rsidR="00DA0F69" w:rsidRPr="00827371" w14:paraId="5DEBBB8E" w14:textId="77777777" w:rsidTr="009B0820">
        <w:tc>
          <w:tcPr>
            <w:tcW w:w="4252" w:type="dxa"/>
          </w:tcPr>
          <w:p w14:paraId="00912513" w14:textId="77777777" w:rsidR="00DA0F69" w:rsidRPr="00827371" w:rsidRDefault="00DA0F69" w:rsidP="009B0820">
            <w:pPr>
              <w:keepNext/>
              <w:keepLines/>
              <w:spacing w:after="0" w:line="240" w:lineRule="auto"/>
              <w:ind w:left="317" w:hanging="317"/>
              <w:rPr>
                <w:rFonts w:eastAsia="Times New Roman" w:cs="Times New Roman"/>
                <w:szCs w:val="20"/>
              </w:rPr>
            </w:pPr>
          </w:p>
        </w:tc>
        <w:tc>
          <w:tcPr>
            <w:tcW w:w="567" w:type="dxa"/>
          </w:tcPr>
          <w:p w14:paraId="5B47F00A" w14:textId="77777777" w:rsidR="00DA0F69" w:rsidRPr="00827371" w:rsidRDefault="00DA0F69" w:rsidP="009B0820">
            <w:pPr>
              <w:keepNext/>
              <w:keepLines/>
              <w:tabs>
                <w:tab w:val="decimal" w:pos="644"/>
              </w:tabs>
              <w:spacing w:after="0" w:line="240" w:lineRule="auto"/>
              <w:ind w:left="-108" w:firstLine="108"/>
              <w:rPr>
                <w:rFonts w:eastAsia="Times New Roman" w:cs="Times New Roman"/>
                <w:szCs w:val="20"/>
              </w:rPr>
            </w:pPr>
          </w:p>
        </w:tc>
        <w:tc>
          <w:tcPr>
            <w:tcW w:w="1370" w:type="dxa"/>
          </w:tcPr>
          <w:p w14:paraId="71D09AEE" w14:textId="77777777" w:rsidR="00DA0F69" w:rsidRPr="00827371" w:rsidRDefault="00DA0F69" w:rsidP="009B0820">
            <w:pPr>
              <w:keepNext/>
              <w:keepLines/>
              <w:tabs>
                <w:tab w:val="decimal" w:pos="644"/>
              </w:tabs>
              <w:spacing w:after="0" w:line="240" w:lineRule="auto"/>
              <w:rPr>
                <w:rFonts w:eastAsia="Times New Roman" w:cs="Times New Roman"/>
                <w:szCs w:val="20"/>
              </w:rPr>
            </w:pPr>
          </w:p>
        </w:tc>
        <w:tc>
          <w:tcPr>
            <w:tcW w:w="1370" w:type="dxa"/>
          </w:tcPr>
          <w:p w14:paraId="6AD485F5" w14:textId="77777777" w:rsidR="00DA0F69" w:rsidRPr="00827371" w:rsidRDefault="00DA0F69" w:rsidP="009B0820">
            <w:pPr>
              <w:keepNext/>
              <w:keepLines/>
              <w:tabs>
                <w:tab w:val="decimal" w:pos="644"/>
              </w:tabs>
              <w:spacing w:after="0" w:line="240" w:lineRule="auto"/>
              <w:rPr>
                <w:rFonts w:eastAsia="Times New Roman" w:cs="Times New Roman"/>
                <w:szCs w:val="20"/>
              </w:rPr>
            </w:pPr>
          </w:p>
        </w:tc>
        <w:tc>
          <w:tcPr>
            <w:tcW w:w="1371" w:type="dxa"/>
          </w:tcPr>
          <w:p w14:paraId="7623FE9D" w14:textId="77777777" w:rsidR="00DA0F69" w:rsidRPr="00827371" w:rsidRDefault="00DA0F69" w:rsidP="009B0820">
            <w:pPr>
              <w:keepNext/>
              <w:keepLines/>
              <w:tabs>
                <w:tab w:val="decimal" w:pos="644"/>
              </w:tabs>
              <w:spacing w:after="0" w:line="240" w:lineRule="auto"/>
              <w:rPr>
                <w:rFonts w:eastAsia="Times New Roman" w:cs="Times New Roman"/>
                <w:szCs w:val="20"/>
                <w:highlight w:val="red"/>
              </w:rPr>
            </w:pPr>
          </w:p>
        </w:tc>
      </w:tr>
      <w:tr w:rsidR="00DA0F69" w:rsidRPr="00827371" w14:paraId="7C91C1A7" w14:textId="77777777" w:rsidTr="009B0820">
        <w:tc>
          <w:tcPr>
            <w:tcW w:w="4252" w:type="dxa"/>
          </w:tcPr>
          <w:p w14:paraId="37870D6E" w14:textId="77777777" w:rsidR="00DA0F69" w:rsidRPr="00827371" w:rsidRDefault="00DA0F69" w:rsidP="009B0820">
            <w:pPr>
              <w:keepNext/>
              <w:keepLines/>
              <w:spacing w:after="0" w:line="240" w:lineRule="auto"/>
              <w:ind w:left="317" w:hanging="317"/>
              <w:rPr>
                <w:rFonts w:eastAsia="Times New Roman" w:cs="Times New Roman"/>
                <w:szCs w:val="20"/>
              </w:rPr>
            </w:pPr>
            <w:r w:rsidRPr="00827371">
              <w:rPr>
                <w:rFonts w:eastAsia="Times New Roman" w:cs="Times New Roman"/>
                <w:szCs w:val="20"/>
              </w:rPr>
              <w:t>Financial assets held at amortised cost</w:t>
            </w:r>
          </w:p>
        </w:tc>
        <w:tc>
          <w:tcPr>
            <w:tcW w:w="567" w:type="dxa"/>
          </w:tcPr>
          <w:p w14:paraId="531AFC71" w14:textId="77777777" w:rsidR="00DA0F69" w:rsidRPr="00827371" w:rsidRDefault="00DA0F69" w:rsidP="009B0820">
            <w:pPr>
              <w:keepNext/>
              <w:keepLines/>
              <w:tabs>
                <w:tab w:val="decimal" w:pos="644"/>
              </w:tabs>
              <w:spacing w:after="0" w:line="240" w:lineRule="auto"/>
              <w:ind w:left="-108" w:firstLine="108"/>
              <w:rPr>
                <w:rFonts w:eastAsia="Times New Roman" w:cs="Times New Roman"/>
                <w:szCs w:val="20"/>
              </w:rPr>
            </w:pPr>
          </w:p>
        </w:tc>
        <w:tc>
          <w:tcPr>
            <w:tcW w:w="1370" w:type="dxa"/>
          </w:tcPr>
          <w:p w14:paraId="4D535FD4" w14:textId="338696BF" w:rsidR="00DA0F69" w:rsidRPr="00827371" w:rsidRDefault="00DA0F69" w:rsidP="009B0820">
            <w:pPr>
              <w:keepNext/>
              <w:keepLines/>
              <w:tabs>
                <w:tab w:val="decimal" w:pos="644"/>
              </w:tabs>
              <w:spacing w:after="0" w:line="240" w:lineRule="auto"/>
              <w:rPr>
                <w:rFonts w:eastAsia="Times New Roman" w:cs="Times New Roman"/>
                <w:szCs w:val="20"/>
              </w:rPr>
            </w:pPr>
            <w:r>
              <w:rPr>
                <w:rFonts w:eastAsia="Times New Roman" w:cs="Times New Roman"/>
                <w:szCs w:val="20"/>
              </w:rPr>
              <w:t>475.</w:t>
            </w:r>
            <w:r w:rsidR="006D3120">
              <w:rPr>
                <w:rFonts w:eastAsia="Times New Roman" w:cs="Times New Roman"/>
                <w:szCs w:val="20"/>
              </w:rPr>
              <w:t>5</w:t>
            </w:r>
          </w:p>
        </w:tc>
        <w:tc>
          <w:tcPr>
            <w:tcW w:w="1370" w:type="dxa"/>
          </w:tcPr>
          <w:p w14:paraId="12902D9F" w14:textId="58DA4808" w:rsidR="00DA0F69" w:rsidRPr="00827371" w:rsidRDefault="00DA0F69" w:rsidP="009B0820">
            <w:pPr>
              <w:keepNext/>
              <w:keepLines/>
              <w:tabs>
                <w:tab w:val="decimal" w:pos="644"/>
              </w:tabs>
              <w:spacing w:after="0" w:line="240" w:lineRule="auto"/>
              <w:rPr>
                <w:rFonts w:eastAsia="Times New Roman" w:cs="Times New Roman"/>
                <w:szCs w:val="20"/>
              </w:rPr>
            </w:pPr>
            <w:r>
              <w:rPr>
                <w:rFonts w:eastAsia="Times New Roman" w:cs="Times New Roman"/>
                <w:szCs w:val="20"/>
              </w:rPr>
              <w:t>328.</w:t>
            </w:r>
            <w:r w:rsidR="006D3120">
              <w:rPr>
                <w:rFonts w:eastAsia="Times New Roman" w:cs="Times New Roman"/>
                <w:szCs w:val="20"/>
              </w:rPr>
              <w:t>5</w:t>
            </w:r>
          </w:p>
        </w:tc>
        <w:tc>
          <w:tcPr>
            <w:tcW w:w="1371" w:type="dxa"/>
          </w:tcPr>
          <w:p w14:paraId="4032EBED" w14:textId="77777777" w:rsidR="00DA0F69" w:rsidRPr="00481235" w:rsidRDefault="00DA0F69" w:rsidP="009B0820">
            <w:pPr>
              <w:keepNext/>
              <w:keepLines/>
              <w:tabs>
                <w:tab w:val="decimal" w:pos="644"/>
              </w:tabs>
              <w:spacing w:after="0" w:line="240" w:lineRule="auto"/>
              <w:rPr>
                <w:rFonts w:eastAsia="Times New Roman" w:cs="Times New Roman"/>
                <w:szCs w:val="20"/>
              </w:rPr>
            </w:pPr>
            <w:r>
              <w:rPr>
                <w:rFonts w:cstheme="minorHAnsi"/>
              </w:rPr>
              <w:t>740.6</w:t>
            </w:r>
          </w:p>
        </w:tc>
      </w:tr>
      <w:tr w:rsidR="00DA0F69" w:rsidRPr="00827371" w14:paraId="7C49ECFB" w14:textId="77777777" w:rsidTr="009B0820">
        <w:tc>
          <w:tcPr>
            <w:tcW w:w="4252" w:type="dxa"/>
          </w:tcPr>
          <w:p w14:paraId="7EBF2CB5" w14:textId="77777777" w:rsidR="00DA0F69" w:rsidRPr="00827371" w:rsidRDefault="00DA0F69" w:rsidP="009B0820">
            <w:pPr>
              <w:keepNext/>
              <w:keepLines/>
              <w:spacing w:after="0" w:line="240" w:lineRule="auto"/>
              <w:ind w:left="318" w:hanging="318"/>
              <w:rPr>
                <w:rFonts w:eastAsia="Times New Roman" w:cs="Times New Roman"/>
                <w:szCs w:val="20"/>
              </w:rPr>
            </w:pPr>
            <w:r w:rsidRPr="00827371">
              <w:rPr>
                <w:rFonts w:eastAsia="Times New Roman" w:cs="Times New Roman"/>
                <w:szCs w:val="20"/>
              </w:rPr>
              <w:t>Finance leases</w:t>
            </w:r>
          </w:p>
        </w:tc>
        <w:tc>
          <w:tcPr>
            <w:tcW w:w="567" w:type="dxa"/>
          </w:tcPr>
          <w:p w14:paraId="07232480" w14:textId="77777777" w:rsidR="00DA0F69" w:rsidRPr="00827371" w:rsidRDefault="00DA0F69" w:rsidP="009B0820">
            <w:pPr>
              <w:keepNext/>
              <w:keepLines/>
              <w:tabs>
                <w:tab w:val="decimal" w:pos="644"/>
              </w:tabs>
              <w:spacing w:after="0" w:line="240" w:lineRule="auto"/>
              <w:ind w:left="-108" w:firstLine="108"/>
              <w:rPr>
                <w:rFonts w:eastAsia="Times New Roman" w:cs="Times New Roman"/>
                <w:szCs w:val="20"/>
              </w:rPr>
            </w:pPr>
          </w:p>
        </w:tc>
        <w:tc>
          <w:tcPr>
            <w:tcW w:w="1370" w:type="dxa"/>
          </w:tcPr>
          <w:p w14:paraId="6A3C0901" w14:textId="77777777" w:rsidR="00DA0F69" w:rsidRPr="00827371" w:rsidRDefault="00DA0F69" w:rsidP="009B0820">
            <w:pPr>
              <w:keepNext/>
              <w:keepLines/>
              <w:tabs>
                <w:tab w:val="decimal" w:pos="644"/>
              </w:tabs>
              <w:spacing w:after="0" w:line="240" w:lineRule="auto"/>
              <w:rPr>
                <w:rFonts w:eastAsia="Times New Roman" w:cs="Times New Roman"/>
                <w:szCs w:val="20"/>
              </w:rPr>
            </w:pPr>
            <w:r>
              <w:rPr>
                <w:rFonts w:eastAsia="Times New Roman" w:cs="Times New Roman"/>
                <w:szCs w:val="20"/>
              </w:rPr>
              <w:t>35.1</w:t>
            </w:r>
          </w:p>
        </w:tc>
        <w:tc>
          <w:tcPr>
            <w:tcW w:w="1370" w:type="dxa"/>
          </w:tcPr>
          <w:p w14:paraId="1C3268A5" w14:textId="77777777" w:rsidR="00DA0F69" w:rsidRPr="00827371" w:rsidRDefault="00DA0F69" w:rsidP="009B0820">
            <w:pPr>
              <w:keepNext/>
              <w:keepLines/>
              <w:tabs>
                <w:tab w:val="decimal" w:pos="644"/>
              </w:tabs>
              <w:spacing w:after="0" w:line="240" w:lineRule="auto"/>
              <w:rPr>
                <w:rFonts w:eastAsia="Times New Roman" w:cs="Times New Roman"/>
                <w:szCs w:val="20"/>
              </w:rPr>
            </w:pPr>
            <w:r>
              <w:rPr>
                <w:rFonts w:eastAsia="Times New Roman" w:cs="Times New Roman"/>
                <w:szCs w:val="20"/>
              </w:rPr>
              <w:t>27.5</w:t>
            </w:r>
          </w:p>
        </w:tc>
        <w:tc>
          <w:tcPr>
            <w:tcW w:w="1371" w:type="dxa"/>
          </w:tcPr>
          <w:p w14:paraId="54E55064" w14:textId="77777777" w:rsidR="00DA0F69" w:rsidRPr="00481235" w:rsidRDefault="00DA0F69" w:rsidP="009B0820">
            <w:pPr>
              <w:keepNext/>
              <w:keepLines/>
              <w:tabs>
                <w:tab w:val="decimal" w:pos="644"/>
              </w:tabs>
              <w:spacing w:after="0" w:line="240" w:lineRule="auto"/>
              <w:rPr>
                <w:rFonts w:eastAsia="Times New Roman" w:cs="Times New Roman"/>
                <w:szCs w:val="20"/>
              </w:rPr>
            </w:pPr>
            <w:r>
              <w:rPr>
                <w:rFonts w:cstheme="minorHAnsi"/>
              </w:rPr>
              <w:t>59.6</w:t>
            </w:r>
          </w:p>
        </w:tc>
      </w:tr>
      <w:tr w:rsidR="006D3120" w:rsidRPr="00827371" w14:paraId="0FCB9DFF" w14:textId="77777777" w:rsidTr="009B0820">
        <w:tc>
          <w:tcPr>
            <w:tcW w:w="4252" w:type="dxa"/>
          </w:tcPr>
          <w:p w14:paraId="1F0FFCD9" w14:textId="01FA7B7F" w:rsidR="006D3120" w:rsidRDefault="006D3120" w:rsidP="009B0820">
            <w:pPr>
              <w:keepNext/>
              <w:keepLines/>
              <w:spacing w:after="0" w:line="240" w:lineRule="auto"/>
              <w:ind w:left="318" w:hanging="318"/>
              <w:rPr>
                <w:rFonts w:eastAsia="Times New Roman" w:cs="Times New Roman"/>
                <w:szCs w:val="20"/>
              </w:rPr>
            </w:pPr>
            <w:r>
              <w:rPr>
                <w:rFonts w:eastAsia="Times New Roman" w:cs="Times New Roman"/>
                <w:szCs w:val="20"/>
              </w:rPr>
              <w:t>Pension scheme surplus</w:t>
            </w:r>
          </w:p>
        </w:tc>
        <w:tc>
          <w:tcPr>
            <w:tcW w:w="567" w:type="dxa"/>
          </w:tcPr>
          <w:p w14:paraId="4363D34B" w14:textId="77777777" w:rsidR="006D3120" w:rsidRPr="00827371" w:rsidRDefault="006D3120" w:rsidP="009B0820">
            <w:pPr>
              <w:keepNext/>
              <w:keepLines/>
              <w:tabs>
                <w:tab w:val="decimal" w:pos="644"/>
              </w:tabs>
              <w:spacing w:after="0" w:line="240" w:lineRule="auto"/>
              <w:ind w:left="-108" w:firstLine="108"/>
              <w:rPr>
                <w:rFonts w:eastAsia="Times New Roman" w:cs="Times New Roman"/>
                <w:szCs w:val="20"/>
              </w:rPr>
            </w:pPr>
          </w:p>
        </w:tc>
        <w:tc>
          <w:tcPr>
            <w:tcW w:w="1370" w:type="dxa"/>
          </w:tcPr>
          <w:p w14:paraId="67ADC281" w14:textId="0BDC126A" w:rsidR="006D3120" w:rsidRDefault="006D3120" w:rsidP="009B0820">
            <w:pPr>
              <w:keepNext/>
              <w:keepLines/>
              <w:tabs>
                <w:tab w:val="decimal" w:pos="644"/>
              </w:tabs>
              <w:spacing w:after="0" w:line="240" w:lineRule="auto"/>
              <w:rPr>
                <w:rFonts w:eastAsia="Times New Roman" w:cs="Times New Roman"/>
                <w:szCs w:val="20"/>
              </w:rPr>
            </w:pPr>
            <w:r>
              <w:rPr>
                <w:rFonts w:eastAsia="Times New Roman" w:cs="Times New Roman"/>
                <w:szCs w:val="20"/>
              </w:rPr>
              <w:t>0.4</w:t>
            </w:r>
          </w:p>
        </w:tc>
        <w:tc>
          <w:tcPr>
            <w:tcW w:w="1370" w:type="dxa"/>
          </w:tcPr>
          <w:p w14:paraId="100BBC09" w14:textId="00BA2324" w:rsidR="006D3120" w:rsidRDefault="006D3120" w:rsidP="009B0820">
            <w:pPr>
              <w:keepNext/>
              <w:keepLines/>
              <w:tabs>
                <w:tab w:val="decimal" w:pos="644"/>
              </w:tabs>
              <w:spacing w:after="0" w:line="240" w:lineRule="auto"/>
              <w:rPr>
                <w:rFonts w:eastAsia="Times New Roman" w:cs="Times New Roman"/>
                <w:szCs w:val="20"/>
              </w:rPr>
            </w:pPr>
            <w:r>
              <w:rPr>
                <w:rFonts w:eastAsia="Times New Roman" w:cs="Times New Roman"/>
                <w:szCs w:val="20"/>
              </w:rPr>
              <w:t>0.2</w:t>
            </w:r>
          </w:p>
        </w:tc>
        <w:tc>
          <w:tcPr>
            <w:tcW w:w="1371" w:type="dxa"/>
          </w:tcPr>
          <w:p w14:paraId="2D3971B3" w14:textId="610332F6" w:rsidR="006D3120" w:rsidRDefault="006D3120" w:rsidP="009B0820">
            <w:pPr>
              <w:keepNext/>
              <w:keepLines/>
              <w:tabs>
                <w:tab w:val="decimal" w:pos="644"/>
              </w:tabs>
              <w:spacing w:after="0" w:line="240" w:lineRule="auto"/>
              <w:rPr>
                <w:rFonts w:cstheme="minorHAnsi"/>
              </w:rPr>
            </w:pPr>
            <w:r>
              <w:rPr>
                <w:rFonts w:cstheme="minorHAnsi"/>
              </w:rPr>
              <w:t>0.4</w:t>
            </w:r>
          </w:p>
        </w:tc>
      </w:tr>
      <w:tr w:rsidR="00DA0F69" w:rsidRPr="00827371" w14:paraId="796597DE" w14:textId="77777777" w:rsidTr="009B0820">
        <w:tc>
          <w:tcPr>
            <w:tcW w:w="4252" w:type="dxa"/>
          </w:tcPr>
          <w:p w14:paraId="3B156586" w14:textId="77777777" w:rsidR="00DA0F69" w:rsidRPr="00827371" w:rsidRDefault="00DA0F69" w:rsidP="009B0820">
            <w:pPr>
              <w:keepNext/>
              <w:keepLines/>
              <w:spacing w:after="0" w:line="240" w:lineRule="auto"/>
              <w:ind w:left="318" w:hanging="318"/>
              <w:rPr>
                <w:rFonts w:eastAsia="Times New Roman" w:cs="Times New Roman"/>
                <w:szCs w:val="20"/>
              </w:rPr>
            </w:pPr>
            <w:r>
              <w:rPr>
                <w:rFonts w:eastAsia="Times New Roman" w:cs="Times New Roman"/>
                <w:szCs w:val="20"/>
              </w:rPr>
              <w:t>Derivative instruments held at fair value</w:t>
            </w:r>
          </w:p>
        </w:tc>
        <w:tc>
          <w:tcPr>
            <w:tcW w:w="567" w:type="dxa"/>
          </w:tcPr>
          <w:p w14:paraId="3EE4A7C3" w14:textId="77777777" w:rsidR="00DA0F69" w:rsidRPr="00827371" w:rsidRDefault="00DA0F69" w:rsidP="009B0820">
            <w:pPr>
              <w:keepNext/>
              <w:keepLines/>
              <w:tabs>
                <w:tab w:val="decimal" w:pos="644"/>
              </w:tabs>
              <w:spacing w:after="0" w:line="240" w:lineRule="auto"/>
              <w:ind w:left="-108" w:firstLine="108"/>
              <w:rPr>
                <w:rFonts w:eastAsia="Times New Roman" w:cs="Times New Roman"/>
                <w:szCs w:val="20"/>
              </w:rPr>
            </w:pPr>
          </w:p>
        </w:tc>
        <w:tc>
          <w:tcPr>
            <w:tcW w:w="1370" w:type="dxa"/>
          </w:tcPr>
          <w:p w14:paraId="6504B4C3" w14:textId="77777777" w:rsidR="00DA0F69" w:rsidRPr="00827371" w:rsidRDefault="00DA0F69" w:rsidP="009B0820">
            <w:pPr>
              <w:keepNext/>
              <w:keepLines/>
              <w:tabs>
                <w:tab w:val="decimal" w:pos="644"/>
              </w:tabs>
              <w:spacing w:after="0" w:line="240" w:lineRule="auto"/>
              <w:rPr>
                <w:rFonts w:eastAsia="Times New Roman" w:cs="Times New Roman"/>
                <w:szCs w:val="20"/>
              </w:rPr>
            </w:pPr>
            <w:r>
              <w:rPr>
                <w:rFonts w:eastAsia="Times New Roman" w:cs="Times New Roman"/>
                <w:szCs w:val="20"/>
              </w:rPr>
              <w:t>130.8</w:t>
            </w:r>
          </w:p>
        </w:tc>
        <w:tc>
          <w:tcPr>
            <w:tcW w:w="1370" w:type="dxa"/>
          </w:tcPr>
          <w:p w14:paraId="00977D47" w14:textId="77777777" w:rsidR="00DA0F69" w:rsidRPr="00827371" w:rsidRDefault="00DA0F69" w:rsidP="009B0820">
            <w:pPr>
              <w:keepNext/>
              <w:keepLines/>
              <w:tabs>
                <w:tab w:val="decimal" w:pos="644"/>
              </w:tabs>
              <w:spacing w:after="0" w:line="240" w:lineRule="auto"/>
              <w:rPr>
                <w:rFonts w:eastAsia="Times New Roman" w:cs="Times New Roman"/>
                <w:szCs w:val="20"/>
              </w:rPr>
            </w:pPr>
            <w:r>
              <w:rPr>
                <w:rFonts w:eastAsia="Times New Roman" w:cs="Times New Roman"/>
                <w:szCs w:val="20"/>
              </w:rPr>
              <w:t>81.4</w:t>
            </w:r>
          </w:p>
        </w:tc>
        <w:tc>
          <w:tcPr>
            <w:tcW w:w="1371" w:type="dxa"/>
          </w:tcPr>
          <w:p w14:paraId="4EADB780" w14:textId="77777777" w:rsidR="00DA0F69" w:rsidRPr="00481235" w:rsidRDefault="00DA0F69" w:rsidP="009B0820">
            <w:pPr>
              <w:keepNext/>
              <w:keepLines/>
              <w:tabs>
                <w:tab w:val="decimal" w:pos="644"/>
              </w:tabs>
              <w:spacing w:after="0" w:line="240" w:lineRule="auto"/>
              <w:rPr>
                <w:rFonts w:cstheme="minorHAnsi"/>
              </w:rPr>
            </w:pPr>
            <w:r>
              <w:rPr>
                <w:rFonts w:cstheme="minorHAnsi"/>
              </w:rPr>
              <w:t>210.0</w:t>
            </w:r>
          </w:p>
        </w:tc>
      </w:tr>
      <w:tr w:rsidR="00DA0F69" w:rsidRPr="00827371" w14:paraId="199B0A1F" w14:textId="77777777" w:rsidTr="009B0820">
        <w:tc>
          <w:tcPr>
            <w:tcW w:w="4252" w:type="dxa"/>
          </w:tcPr>
          <w:p w14:paraId="49801A4E" w14:textId="77777777" w:rsidR="00DA0F69" w:rsidRPr="00827371" w:rsidRDefault="00DA0F69" w:rsidP="009B0820">
            <w:pPr>
              <w:keepNext/>
              <w:keepLines/>
              <w:spacing w:after="0" w:line="240" w:lineRule="auto"/>
              <w:rPr>
                <w:rFonts w:eastAsia="Times New Roman" w:cs="Times New Roman"/>
                <w:sz w:val="8"/>
                <w:szCs w:val="20"/>
              </w:rPr>
            </w:pPr>
          </w:p>
        </w:tc>
        <w:tc>
          <w:tcPr>
            <w:tcW w:w="567" w:type="dxa"/>
          </w:tcPr>
          <w:p w14:paraId="527E0983" w14:textId="77777777" w:rsidR="00DA0F69" w:rsidRPr="00827371" w:rsidRDefault="00DA0F69" w:rsidP="009B0820">
            <w:pPr>
              <w:keepNext/>
              <w:keepLines/>
              <w:spacing w:after="0" w:line="240" w:lineRule="auto"/>
              <w:rPr>
                <w:rFonts w:eastAsia="Times New Roman" w:cs="Times New Roman"/>
                <w:sz w:val="8"/>
                <w:szCs w:val="20"/>
              </w:rPr>
            </w:pPr>
          </w:p>
        </w:tc>
        <w:tc>
          <w:tcPr>
            <w:tcW w:w="1370" w:type="dxa"/>
          </w:tcPr>
          <w:p w14:paraId="483FC500" w14:textId="77777777" w:rsidR="00DA0F69" w:rsidRPr="00827371" w:rsidRDefault="00DA0F69" w:rsidP="009B0820">
            <w:pPr>
              <w:keepNext/>
              <w:keepLines/>
              <w:pBdr>
                <w:bottom w:val="single" w:sz="4" w:space="1" w:color="auto"/>
              </w:pBdr>
              <w:tabs>
                <w:tab w:val="decimal" w:pos="742"/>
              </w:tabs>
              <w:spacing w:after="60" w:line="240" w:lineRule="auto"/>
              <w:ind w:left="206" w:right="176"/>
              <w:rPr>
                <w:rFonts w:eastAsia="Times New Roman" w:cs="Times New Roman"/>
                <w:sz w:val="8"/>
                <w:szCs w:val="20"/>
                <w:u w:val="single"/>
              </w:rPr>
            </w:pPr>
          </w:p>
        </w:tc>
        <w:tc>
          <w:tcPr>
            <w:tcW w:w="1370" w:type="dxa"/>
          </w:tcPr>
          <w:p w14:paraId="517565BE" w14:textId="77777777" w:rsidR="00DA0F69" w:rsidRPr="00827371" w:rsidRDefault="00DA0F69" w:rsidP="009B0820">
            <w:pPr>
              <w:keepNext/>
              <w:keepLines/>
              <w:pBdr>
                <w:bottom w:val="single" w:sz="4" w:space="1" w:color="auto"/>
              </w:pBdr>
              <w:tabs>
                <w:tab w:val="decimal" w:pos="742"/>
              </w:tabs>
              <w:spacing w:after="60" w:line="240" w:lineRule="auto"/>
              <w:ind w:left="206" w:right="176"/>
              <w:rPr>
                <w:rFonts w:eastAsia="Times New Roman" w:cs="Times New Roman"/>
                <w:sz w:val="8"/>
                <w:szCs w:val="20"/>
                <w:u w:val="single"/>
              </w:rPr>
            </w:pPr>
          </w:p>
        </w:tc>
        <w:tc>
          <w:tcPr>
            <w:tcW w:w="1371" w:type="dxa"/>
          </w:tcPr>
          <w:p w14:paraId="1FCD1493" w14:textId="77777777" w:rsidR="00DA0F69" w:rsidRPr="00481235" w:rsidRDefault="00DA0F69" w:rsidP="009B0820">
            <w:pPr>
              <w:keepNext/>
              <w:keepLines/>
              <w:pBdr>
                <w:bottom w:val="single" w:sz="4" w:space="1" w:color="auto"/>
              </w:pBdr>
              <w:tabs>
                <w:tab w:val="decimal" w:pos="742"/>
              </w:tabs>
              <w:spacing w:after="60" w:line="240" w:lineRule="auto"/>
              <w:ind w:left="206" w:right="176"/>
              <w:rPr>
                <w:rFonts w:eastAsia="Times New Roman" w:cs="Times New Roman"/>
                <w:sz w:val="8"/>
                <w:szCs w:val="20"/>
                <w:u w:val="single"/>
              </w:rPr>
            </w:pPr>
          </w:p>
        </w:tc>
      </w:tr>
      <w:tr w:rsidR="00DA0F69" w:rsidRPr="00827371" w14:paraId="736C6354" w14:textId="77777777" w:rsidTr="009B0820">
        <w:tc>
          <w:tcPr>
            <w:tcW w:w="4252" w:type="dxa"/>
          </w:tcPr>
          <w:p w14:paraId="6BDFFC02" w14:textId="77777777" w:rsidR="00DA0F69" w:rsidRPr="00827371" w:rsidRDefault="00DA0F69" w:rsidP="009B0820">
            <w:pPr>
              <w:keepNext/>
              <w:keepLines/>
              <w:spacing w:after="0" w:line="240" w:lineRule="auto"/>
              <w:ind w:left="318" w:hanging="318"/>
              <w:rPr>
                <w:rFonts w:eastAsia="Times New Roman" w:cs="Times New Roman"/>
                <w:szCs w:val="20"/>
              </w:rPr>
            </w:pPr>
          </w:p>
        </w:tc>
        <w:tc>
          <w:tcPr>
            <w:tcW w:w="567" w:type="dxa"/>
          </w:tcPr>
          <w:p w14:paraId="0AD3D423" w14:textId="77777777" w:rsidR="00DA0F69" w:rsidRPr="00827371" w:rsidRDefault="00DA0F69" w:rsidP="009B0820">
            <w:pPr>
              <w:keepNext/>
              <w:keepLines/>
              <w:tabs>
                <w:tab w:val="decimal" w:pos="644"/>
              </w:tabs>
              <w:spacing w:after="0" w:line="240" w:lineRule="auto"/>
              <w:ind w:left="-108" w:firstLine="108"/>
              <w:rPr>
                <w:rFonts w:eastAsia="Times New Roman" w:cs="Times New Roman"/>
                <w:szCs w:val="20"/>
              </w:rPr>
            </w:pPr>
          </w:p>
        </w:tc>
        <w:tc>
          <w:tcPr>
            <w:tcW w:w="1370" w:type="dxa"/>
          </w:tcPr>
          <w:p w14:paraId="7B7DFC7B" w14:textId="77777777" w:rsidR="00DA0F69" w:rsidRPr="00827371" w:rsidRDefault="00DA0F69" w:rsidP="009B0820">
            <w:pPr>
              <w:keepNext/>
              <w:keepLines/>
              <w:tabs>
                <w:tab w:val="decimal" w:pos="644"/>
              </w:tabs>
              <w:spacing w:after="0" w:line="240" w:lineRule="auto"/>
              <w:rPr>
                <w:rFonts w:eastAsia="Times New Roman" w:cs="Times New Roman"/>
                <w:szCs w:val="20"/>
              </w:rPr>
            </w:pPr>
            <w:r>
              <w:rPr>
                <w:rFonts w:eastAsia="Times New Roman" w:cs="Times New Roman"/>
                <w:szCs w:val="20"/>
              </w:rPr>
              <w:t>641.8</w:t>
            </w:r>
          </w:p>
        </w:tc>
        <w:tc>
          <w:tcPr>
            <w:tcW w:w="1370" w:type="dxa"/>
          </w:tcPr>
          <w:p w14:paraId="2B4BFC9C" w14:textId="77777777" w:rsidR="00DA0F69" w:rsidRPr="00827371" w:rsidRDefault="00DA0F69" w:rsidP="009B0820">
            <w:pPr>
              <w:keepNext/>
              <w:keepLines/>
              <w:tabs>
                <w:tab w:val="decimal" w:pos="644"/>
              </w:tabs>
              <w:spacing w:after="0" w:line="240" w:lineRule="auto"/>
              <w:rPr>
                <w:rFonts w:eastAsia="Times New Roman" w:cs="Times New Roman"/>
                <w:szCs w:val="20"/>
              </w:rPr>
            </w:pPr>
            <w:r>
              <w:rPr>
                <w:rFonts w:eastAsia="Times New Roman" w:cs="Times New Roman"/>
                <w:szCs w:val="20"/>
              </w:rPr>
              <w:t>437.6</w:t>
            </w:r>
          </w:p>
        </w:tc>
        <w:tc>
          <w:tcPr>
            <w:tcW w:w="1371" w:type="dxa"/>
          </w:tcPr>
          <w:p w14:paraId="1D26C551" w14:textId="77777777" w:rsidR="00DA0F69" w:rsidRPr="00481235" w:rsidRDefault="00DA0F69" w:rsidP="009B0820">
            <w:pPr>
              <w:keepNext/>
              <w:keepLines/>
              <w:tabs>
                <w:tab w:val="decimal" w:pos="644"/>
              </w:tabs>
              <w:spacing w:after="0" w:line="240" w:lineRule="auto"/>
              <w:ind w:left="-108" w:firstLine="108"/>
              <w:rPr>
                <w:rFonts w:eastAsia="Times New Roman" w:cs="Times New Roman"/>
                <w:szCs w:val="20"/>
              </w:rPr>
            </w:pPr>
            <w:r>
              <w:rPr>
                <w:rFonts w:cstheme="minorHAnsi"/>
              </w:rPr>
              <w:t>1,010.6</w:t>
            </w:r>
          </w:p>
        </w:tc>
      </w:tr>
      <w:tr w:rsidR="00DA0F69" w:rsidRPr="00827371" w14:paraId="4789CBB2" w14:textId="77777777" w:rsidTr="009B0820">
        <w:tc>
          <w:tcPr>
            <w:tcW w:w="4252" w:type="dxa"/>
          </w:tcPr>
          <w:p w14:paraId="202B827B" w14:textId="77777777" w:rsidR="00DA0F69" w:rsidRPr="00827371" w:rsidRDefault="00DA0F69" w:rsidP="009B0820">
            <w:pPr>
              <w:keepNext/>
              <w:keepLines/>
              <w:spacing w:after="0" w:line="240" w:lineRule="auto"/>
              <w:rPr>
                <w:rFonts w:eastAsia="Times New Roman" w:cs="Times New Roman"/>
                <w:sz w:val="8"/>
                <w:szCs w:val="20"/>
              </w:rPr>
            </w:pPr>
          </w:p>
        </w:tc>
        <w:tc>
          <w:tcPr>
            <w:tcW w:w="567" w:type="dxa"/>
          </w:tcPr>
          <w:p w14:paraId="403970FD" w14:textId="77777777" w:rsidR="00DA0F69" w:rsidRPr="00827371" w:rsidRDefault="00DA0F69" w:rsidP="009B0820">
            <w:pPr>
              <w:keepNext/>
              <w:keepLines/>
              <w:spacing w:after="0" w:line="240" w:lineRule="auto"/>
              <w:rPr>
                <w:rFonts w:eastAsia="Times New Roman" w:cs="Times New Roman"/>
                <w:sz w:val="8"/>
                <w:szCs w:val="20"/>
              </w:rPr>
            </w:pPr>
          </w:p>
        </w:tc>
        <w:tc>
          <w:tcPr>
            <w:tcW w:w="1370" w:type="dxa"/>
          </w:tcPr>
          <w:p w14:paraId="76B07E9C" w14:textId="77777777" w:rsidR="00DA0F69" w:rsidRPr="00827371" w:rsidRDefault="00DA0F69" w:rsidP="009B0820">
            <w:pPr>
              <w:keepLines/>
              <w:pBdr>
                <w:bottom w:val="double" w:sz="4" w:space="1" w:color="auto"/>
              </w:pBdr>
              <w:tabs>
                <w:tab w:val="decimal" w:pos="742"/>
              </w:tabs>
              <w:spacing w:after="120" w:line="240" w:lineRule="auto"/>
              <w:ind w:left="206" w:right="176"/>
              <w:rPr>
                <w:rFonts w:eastAsia="Times New Roman" w:cs="Times New Roman"/>
                <w:sz w:val="8"/>
                <w:szCs w:val="20"/>
                <w:u w:val="single"/>
              </w:rPr>
            </w:pPr>
          </w:p>
        </w:tc>
        <w:tc>
          <w:tcPr>
            <w:tcW w:w="1370" w:type="dxa"/>
          </w:tcPr>
          <w:p w14:paraId="6BF62BAB" w14:textId="77777777" w:rsidR="00DA0F69" w:rsidRPr="00827371" w:rsidRDefault="00DA0F69" w:rsidP="009B0820">
            <w:pPr>
              <w:keepLines/>
              <w:pBdr>
                <w:bottom w:val="double" w:sz="4" w:space="1" w:color="auto"/>
              </w:pBdr>
              <w:tabs>
                <w:tab w:val="decimal" w:pos="742"/>
              </w:tabs>
              <w:spacing w:after="120" w:line="240" w:lineRule="auto"/>
              <w:ind w:left="206" w:right="176"/>
              <w:rPr>
                <w:rFonts w:eastAsia="Times New Roman" w:cs="Times New Roman"/>
                <w:sz w:val="8"/>
                <w:szCs w:val="20"/>
                <w:u w:val="single"/>
              </w:rPr>
            </w:pPr>
          </w:p>
        </w:tc>
        <w:tc>
          <w:tcPr>
            <w:tcW w:w="1371" w:type="dxa"/>
          </w:tcPr>
          <w:p w14:paraId="5DF628D8" w14:textId="77777777" w:rsidR="00DA0F69" w:rsidRPr="00481235" w:rsidRDefault="00DA0F69" w:rsidP="009B0820">
            <w:pPr>
              <w:keepLines/>
              <w:pBdr>
                <w:bottom w:val="double" w:sz="4" w:space="1" w:color="auto"/>
              </w:pBdr>
              <w:tabs>
                <w:tab w:val="decimal" w:pos="742"/>
              </w:tabs>
              <w:spacing w:after="120" w:line="240" w:lineRule="auto"/>
              <w:ind w:left="206" w:right="176"/>
              <w:rPr>
                <w:rFonts w:eastAsia="Times New Roman" w:cs="Times New Roman"/>
                <w:sz w:val="8"/>
                <w:szCs w:val="20"/>
                <w:u w:val="single"/>
              </w:rPr>
            </w:pPr>
          </w:p>
        </w:tc>
      </w:tr>
      <w:bookmarkEnd w:id="65"/>
    </w:tbl>
    <w:p w14:paraId="0C5854B8" w14:textId="77777777" w:rsidR="00DA0F69" w:rsidRDefault="00DA0F69" w:rsidP="00DA0F69">
      <w:pPr>
        <w:keepLines/>
        <w:spacing w:before="120" w:after="120" w:line="240" w:lineRule="auto"/>
        <w:ind w:left="425"/>
        <w:jc w:val="both"/>
        <w:rPr>
          <w:rFonts w:eastAsia="Times New Roman" w:cs="Times New Roman"/>
          <w:szCs w:val="20"/>
        </w:rPr>
      </w:pPr>
    </w:p>
    <w:p w14:paraId="33B6BD48" w14:textId="77777777" w:rsidR="00DA0F69" w:rsidRPr="00827371" w:rsidRDefault="00DA0F69" w:rsidP="00DA0F69">
      <w:pPr>
        <w:keepLines/>
        <w:spacing w:before="120" w:after="120" w:line="240" w:lineRule="auto"/>
        <w:ind w:left="425"/>
        <w:jc w:val="both"/>
        <w:rPr>
          <w:rFonts w:eastAsia="Times New Roman" w:cs="Times New Roman"/>
          <w:szCs w:val="20"/>
        </w:rPr>
      </w:pPr>
      <w:r>
        <w:rPr>
          <w:rFonts w:eastAsia="Times New Roman" w:cs="Times New Roman"/>
          <w:szCs w:val="20"/>
        </w:rPr>
        <w:t>Other interest receivable relates principally to cash deposits at central and retail banks.</w:t>
      </w:r>
    </w:p>
    <w:p w14:paraId="048853F8" w14:textId="77777777" w:rsidR="00DA0F69" w:rsidRPr="00623930" w:rsidRDefault="00DA0F69" w:rsidP="003F21FC">
      <w:pPr>
        <w:keepNext/>
        <w:keepLines/>
        <w:numPr>
          <w:ilvl w:val="0"/>
          <w:numId w:val="12"/>
        </w:numPr>
        <w:spacing w:after="120" w:line="240" w:lineRule="auto"/>
        <w:ind w:left="426" w:hanging="426"/>
        <w:rPr>
          <w:rFonts w:eastAsia="Times New Roman" w:cs="Times New Roman"/>
          <w:b/>
          <w:bCs/>
          <w:caps/>
          <w:sz w:val="24"/>
          <w:szCs w:val="24"/>
        </w:rPr>
      </w:pPr>
      <w:r w:rsidRPr="00827371">
        <w:rPr>
          <w:rFonts w:eastAsia="Times New Roman" w:cs="Times New Roman"/>
          <w:b/>
          <w:bCs/>
          <w:caps/>
          <w:sz w:val="24"/>
          <w:szCs w:val="24"/>
        </w:rPr>
        <w:t>INTEREST PAYABLE AND SIMILAR CHARGES</w:t>
      </w:r>
    </w:p>
    <w:tbl>
      <w:tblPr>
        <w:tblW w:w="0" w:type="auto"/>
        <w:tblInd w:w="392" w:type="dxa"/>
        <w:tblLayout w:type="fixed"/>
        <w:tblLook w:val="0000" w:firstRow="0" w:lastRow="0" w:firstColumn="0" w:lastColumn="0" w:noHBand="0" w:noVBand="0"/>
      </w:tblPr>
      <w:tblGrid>
        <w:gridCol w:w="4003"/>
        <w:gridCol w:w="425"/>
        <w:gridCol w:w="1388"/>
        <w:gridCol w:w="1388"/>
        <w:gridCol w:w="1389"/>
      </w:tblGrid>
      <w:tr w:rsidR="00DA0F69" w:rsidRPr="00827371" w14:paraId="0ACF5B56" w14:textId="77777777" w:rsidTr="009B0820">
        <w:trPr>
          <w:trHeight w:val="119"/>
        </w:trPr>
        <w:tc>
          <w:tcPr>
            <w:tcW w:w="4003" w:type="dxa"/>
          </w:tcPr>
          <w:p w14:paraId="7D09F847" w14:textId="77777777" w:rsidR="00DA0F69" w:rsidRPr="00827371" w:rsidRDefault="00DA0F69" w:rsidP="009B0820">
            <w:pPr>
              <w:keepNext/>
              <w:keepLines/>
              <w:tabs>
                <w:tab w:val="center" w:pos="4513"/>
                <w:tab w:val="right" w:pos="9026"/>
              </w:tabs>
              <w:spacing w:after="0" w:line="240" w:lineRule="auto"/>
              <w:rPr>
                <w:rFonts w:eastAsia="Times New Roman" w:cs="Times New Roman"/>
                <w:szCs w:val="20"/>
              </w:rPr>
            </w:pPr>
          </w:p>
        </w:tc>
        <w:tc>
          <w:tcPr>
            <w:tcW w:w="425" w:type="dxa"/>
          </w:tcPr>
          <w:p w14:paraId="0286BBED" w14:textId="77777777" w:rsidR="00DA0F69" w:rsidRPr="00827371" w:rsidRDefault="00DA0F69" w:rsidP="009B0820">
            <w:pPr>
              <w:keepNext/>
              <w:keepLines/>
              <w:spacing w:after="0" w:line="240" w:lineRule="auto"/>
              <w:ind w:left="-108" w:firstLine="108"/>
              <w:rPr>
                <w:rFonts w:eastAsia="Times New Roman" w:cs="Times New Roman"/>
                <w:szCs w:val="20"/>
              </w:rPr>
            </w:pPr>
          </w:p>
        </w:tc>
        <w:tc>
          <w:tcPr>
            <w:tcW w:w="1388" w:type="dxa"/>
          </w:tcPr>
          <w:p w14:paraId="05E41797"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31 March</w:t>
            </w:r>
          </w:p>
          <w:p w14:paraId="1A69C0F2"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202</w:t>
            </w:r>
            <w:r>
              <w:rPr>
                <w:rFonts w:eastAsia="Times New Roman" w:cs="Times New Roman"/>
                <w:b/>
                <w:bCs/>
                <w:sz w:val="20"/>
                <w:szCs w:val="20"/>
              </w:rPr>
              <w:t>4</w:t>
            </w:r>
          </w:p>
        </w:tc>
        <w:tc>
          <w:tcPr>
            <w:tcW w:w="1388" w:type="dxa"/>
          </w:tcPr>
          <w:p w14:paraId="661BBA27"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31 March</w:t>
            </w:r>
          </w:p>
          <w:p w14:paraId="50C1483D"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202</w:t>
            </w:r>
            <w:r>
              <w:rPr>
                <w:rFonts w:eastAsia="Times New Roman" w:cs="Times New Roman"/>
                <w:b/>
                <w:bCs/>
                <w:sz w:val="20"/>
                <w:szCs w:val="20"/>
              </w:rPr>
              <w:t>3</w:t>
            </w:r>
          </w:p>
        </w:tc>
        <w:tc>
          <w:tcPr>
            <w:tcW w:w="1389" w:type="dxa"/>
          </w:tcPr>
          <w:p w14:paraId="21FD3B0E" w14:textId="77777777" w:rsidR="00DA0F69" w:rsidRPr="00827371" w:rsidRDefault="00DA0F69" w:rsidP="009B0820">
            <w:pPr>
              <w:keepLines/>
              <w:spacing w:after="0" w:line="240" w:lineRule="auto"/>
              <w:ind w:hanging="13"/>
              <w:jc w:val="center"/>
              <w:rPr>
                <w:rFonts w:eastAsia="Times New Roman" w:cs="Times New Roman"/>
                <w:b/>
                <w:bCs/>
                <w:sz w:val="20"/>
                <w:szCs w:val="20"/>
              </w:rPr>
            </w:pPr>
            <w:r w:rsidRPr="00827371">
              <w:rPr>
                <w:rFonts w:eastAsia="Times New Roman" w:cs="Times New Roman"/>
                <w:b/>
                <w:bCs/>
                <w:sz w:val="20"/>
                <w:szCs w:val="20"/>
              </w:rPr>
              <w:t>30 September 202</w:t>
            </w:r>
            <w:r>
              <w:rPr>
                <w:rFonts w:eastAsia="Times New Roman" w:cs="Times New Roman"/>
                <w:b/>
                <w:bCs/>
                <w:sz w:val="20"/>
                <w:szCs w:val="20"/>
              </w:rPr>
              <w:t>3</w:t>
            </w:r>
          </w:p>
        </w:tc>
      </w:tr>
      <w:tr w:rsidR="00DA0F69" w:rsidRPr="00827371" w14:paraId="26A31ACD" w14:textId="77777777" w:rsidTr="009B0820">
        <w:tc>
          <w:tcPr>
            <w:tcW w:w="4003" w:type="dxa"/>
          </w:tcPr>
          <w:p w14:paraId="4FEF9E26" w14:textId="77777777" w:rsidR="00DA0F69" w:rsidRPr="00827371" w:rsidRDefault="00DA0F69" w:rsidP="009B0820">
            <w:pPr>
              <w:keepNext/>
              <w:keepLines/>
              <w:spacing w:after="0" w:line="240" w:lineRule="auto"/>
              <w:rPr>
                <w:rFonts w:eastAsia="Times New Roman" w:cs="Times New Roman"/>
                <w:b/>
                <w:szCs w:val="20"/>
              </w:rPr>
            </w:pPr>
          </w:p>
        </w:tc>
        <w:tc>
          <w:tcPr>
            <w:tcW w:w="425" w:type="dxa"/>
          </w:tcPr>
          <w:p w14:paraId="36930294" w14:textId="77777777" w:rsidR="00DA0F69" w:rsidRPr="00827371" w:rsidRDefault="00DA0F69" w:rsidP="009B0820">
            <w:pPr>
              <w:keepNext/>
              <w:keepLines/>
              <w:tabs>
                <w:tab w:val="decimal" w:pos="884"/>
              </w:tabs>
              <w:spacing w:after="0" w:line="240" w:lineRule="auto"/>
              <w:ind w:left="-108" w:firstLine="108"/>
              <w:rPr>
                <w:rFonts w:eastAsia="Times New Roman" w:cs="Times New Roman"/>
                <w:b/>
                <w:szCs w:val="24"/>
              </w:rPr>
            </w:pPr>
          </w:p>
        </w:tc>
        <w:tc>
          <w:tcPr>
            <w:tcW w:w="1388" w:type="dxa"/>
          </w:tcPr>
          <w:p w14:paraId="40D6BB63"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£m</w:t>
            </w:r>
          </w:p>
        </w:tc>
        <w:tc>
          <w:tcPr>
            <w:tcW w:w="1388" w:type="dxa"/>
          </w:tcPr>
          <w:p w14:paraId="08DF93B8"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£m</w:t>
            </w:r>
          </w:p>
        </w:tc>
        <w:tc>
          <w:tcPr>
            <w:tcW w:w="1389" w:type="dxa"/>
          </w:tcPr>
          <w:p w14:paraId="0432A9A7"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£m</w:t>
            </w:r>
          </w:p>
        </w:tc>
      </w:tr>
      <w:tr w:rsidR="00DA0F69" w:rsidRPr="00827371" w14:paraId="429499E7" w14:textId="77777777" w:rsidTr="009B0820">
        <w:tc>
          <w:tcPr>
            <w:tcW w:w="4003" w:type="dxa"/>
          </w:tcPr>
          <w:p w14:paraId="5A47E79D" w14:textId="77777777" w:rsidR="00DA0F69" w:rsidRPr="00827371" w:rsidRDefault="00DA0F69" w:rsidP="009B0820">
            <w:pPr>
              <w:keepNext/>
              <w:keepLines/>
              <w:spacing w:after="0" w:line="240" w:lineRule="auto"/>
              <w:rPr>
                <w:rFonts w:eastAsia="Times New Roman" w:cs="Times New Roman"/>
                <w:szCs w:val="20"/>
              </w:rPr>
            </w:pPr>
          </w:p>
        </w:tc>
        <w:tc>
          <w:tcPr>
            <w:tcW w:w="425" w:type="dxa"/>
          </w:tcPr>
          <w:p w14:paraId="138D5445"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c>
          <w:tcPr>
            <w:tcW w:w="1388" w:type="dxa"/>
          </w:tcPr>
          <w:p w14:paraId="2FE69390"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c>
          <w:tcPr>
            <w:tcW w:w="1388" w:type="dxa"/>
          </w:tcPr>
          <w:p w14:paraId="3BB7D381" w14:textId="77777777" w:rsidR="00DA0F69" w:rsidRPr="00827371" w:rsidRDefault="00DA0F69" w:rsidP="009B0820">
            <w:pPr>
              <w:keepNext/>
              <w:keepLines/>
              <w:tabs>
                <w:tab w:val="decimal" w:pos="884"/>
              </w:tabs>
              <w:spacing w:after="0" w:line="240" w:lineRule="auto"/>
              <w:ind w:left="-108" w:firstLine="108"/>
              <w:jc w:val="center"/>
              <w:rPr>
                <w:rFonts w:eastAsia="Times New Roman" w:cs="Times New Roman"/>
                <w:szCs w:val="24"/>
              </w:rPr>
            </w:pPr>
          </w:p>
        </w:tc>
        <w:tc>
          <w:tcPr>
            <w:tcW w:w="1389" w:type="dxa"/>
          </w:tcPr>
          <w:p w14:paraId="1639CDB0" w14:textId="77777777" w:rsidR="00DA0F69" w:rsidRPr="00827371" w:rsidRDefault="00DA0F69" w:rsidP="009B0820">
            <w:pPr>
              <w:keepNext/>
              <w:keepLines/>
              <w:tabs>
                <w:tab w:val="decimal" w:pos="644"/>
                <w:tab w:val="decimal" w:pos="884"/>
              </w:tabs>
              <w:spacing w:after="0" w:line="240" w:lineRule="auto"/>
              <w:ind w:left="-108" w:firstLine="108"/>
              <w:jc w:val="center"/>
              <w:rPr>
                <w:rFonts w:eastAsia="Times New Roman" w:cs="Times New Roman"/>
                <w:szCs w:val="24"/>
              </w:rPr>
            </w:pPr>
          </w:p>
        </w:tc>
      </w:tr>
      <w:tr w:rsidR="00DA0F69" w:rsidRPr="00827371" w14:paraId="5413FA66" w14:textId="77777777" w:rsidTr="009B0820">
        <w:tc>
          <w:tcPr>
            <w:tcW w:w="4003" w:type="dxa"/>
          </w:tcPr>
          <w:p w14:paraId="59E0F8E6" w14:textId="77777777" w:rsidR="00DA0F69" w:rsidRPr="008C4DA3" w:rsidRDefault="00DA0F69" w:rsidP="009B0820">
            <w:pPr>
              <w:keepNext/>
              <w:keepLines/>
              <w:spacing w:after="0" w:line="240" w:lineRule="auto"/>
              <w:rPr>
                <w:rFonts w:eastAsia="Times New Roman" w:cs="Times New Roman"/>
                <w:i/>
                <w:iCs/>
                <w:szCs w:val="20"/>
              </w:rPr>
            </w:pPr>
            <w:r w:rsidRPr="008C4DA3">
              <w:rPr>
                <w:rFonts w:eastAsia="Times New Roman" w:cs="Times New Roman"/>
                <w:i/>
                <w:iCs/>
                <w:szCs w:val="20"/>
              </w:rPr>
              <w:t>On financial liabilities</w:t>
            </w:r>
          </w:p>
        </w:tc>
        <w:tc>
          <w:tcPr>
            <w:tcW w:w="425" w:type="dxa"/>
          </w:tcPr>
          <w:p w14:paraId="26B9826C"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c>
          <w:tcPr>
            <w:tcW w:w="1388" w:type="dxa"/>
          </w:tcPr>
          <w:p w14:paraId="35CD2E2B"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c>
          <w:tcPr>
            <w:tcW w:w="1388" w:type="dxa"/>
          </w:tcPr>
          <w:p w14:paraId="1B7105A9" w14:textId="77777777" w:rsidR="00DA0F69" w:rsidRPr="00827371" w:rsidRDefault="00DA0F69" w:rsidP="009B0820">
            <w:pPr>
              <w:keepNext/>
              <w:keepLines/>
              <w:tabs>
                <w:tab w:val="decimal" w:pos="884"/>
              </w:tabs>
              <w:spacing w:after="0" w:line="240" w:lineRule="auto"/>
              <w:ind w:left="-108" w:firstLine="108"/>
              <w:jc w:val="center"/>
              <w:rPr>
                <w:rFonts w:eastAsia="Times New Roman" w:cs="Times New Roman"/>
                <w:szCs w:val="24"/>
              </w:rPr>
            </w:pPr>
          </w:p>
        </w:tc>
        <w:tc>
          <w:tcPr>
            <w:tcW w:w="1389" w:type="dxa"/>
          </w:tcPr>
          <w:p w14:paraId="59F2D64C" w14:textId="77777777" w:rsidR="00DA0F69" w:rsidRPr="007D1351" w:rsidRDefault="00DA0F69" w:rsidP="009B0820">
            <w:pPr>
              <w:keepNext/>
              <w:keepLines/>
              <w:tabs>
                <w:tab w:val="decimal" w:pos="744"/>
              </w:tabs>
              <w:spacing w:after="0" w:line="240" w:lineRule="auto"/>
              <w:rPr>
                <w:rFonts w:cstheme="minorHAnsi"/>
              </w:rPr>
            </w:pPr>
          </w:p>
        </w:tc>
      </w:tr>
      <w:tr w:rsidR="00DA0F69" w:rsidRPr="00827371" w14:paraId="063D5819" w14:textId="77777777" w:rsidTr="009B0820">
        <w:tc>
          <w:tcPr>
            <w:tcW w:w="4003" w:type="dxa"/>
          </w:tcPr>
          <w:p w14:paraId="1D79FE43" w14:textId="77777777" w:rsidR="00DA0F69" w:rsidRPr="007D1351" w:rsidRDefault="00DA0F69" w:rsidP="009B0820">
            <w:pPr>
              <w:keepNext/>
              <w:keepLines/>
              <w:spacing w:after="0" w:line="240" w:lineRule="auto"/>
              <w:rPr>
                <w:rFonts w:eastAsia="Times New Roman" w:cs="Times New Roman"/>
                <w:szCs w:val="20"/>
              </w:rPr>
            </w:pPr>
            <w:r w:rsidRPr="007D1351">
              <w:rPr>
                <w:rFonts w:eastAsia="Times New Roman" w:cs="Times New Roman"/>
                <w:szCs w:val="20"/>
              </w:rPr>
              <w:t>Retail deposits</w:t>
            </w:r>
          </w:p>
        </w:tc>
        <w:tc>
          <w:tcPr>
            <w:tcW w:w="425" w:type="dxa"/>
          </w:tcPr>
          <w:p w14:paraId="6C1C16B2"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c>
          <w:tcPr>
            <w:tcW w:w="1388" w:type="dxa"/>
          </w:tcPr>
          <w:p w14:paraId="0C9F9A03" w14:textId="77777777" w:rsidR="00DA0F69" w:rsidRPr="00827371" w:rsidRDefault="00DA0F69" w:rsidP="009B0820">
            <w:pPr>
              <w:keepNext/>
              <w:keepLines/>
              <w:tabs>
                <w:tab w:val="decimal" w:pos="735"/>
              </w:tabs>
              <w:spacing w:after="0" w:line="240" w:lineRule="auto"/>
              <w:ind w:left="-108" w:firstLine="108"/>
              <w:jc w:val="both"/>
              <w:rPr>
                <w:rFonts w:eastAsia="Times New Roman" w:cs="Times New Roman"/>
                <w:szCs w:val="24"/>
              </w:rPr>
            </w:pPr>
            <w:r>
              <w:rPr>
                <w:rFonts w:eastAsia="Times New Roman" w:cs="Times New Roman"/>
                <w:szCs w:val="24"/>
              </w:rPr>
              <w:t>299.8</w:t>
            </w:r>
          </w:p>
        </w:tc>
        <w:tc>
          <w:tcPr>
            <w:tcW w:w="1388" w:type="dxa"/>
          </w:tcPr>
          <w:p w14:paraId="61E41591" w14:textId="77777777" w:rsidR="00DA0F69" w:rsidRPr="00827371" w:rsidRDefault="00DA0F69" w:rsidP="009B0820">
            <w:pPr>
              <w:keepNext/>
              <w:keepLines/>
              <w:tabs>
                <w:tab w:val="decimal" w:pos="735"/>
              </w:tabs>
              <w:spacing w:after="0" w:line="240" w:lineRule="auto"/>
              <w:ind w:left="-108" w:firstLine="108"/>
              <w:jc w:val="both"/>
              <w:rPr>
                <w:rFonts w:eastAsia="Times New Roman" w:cs="Times New Roman"/>
                <w:szCs w:val="24"/>
              </w:rPr>
            </w:pPr>
            <w:r>
              <w:rPr>
                <w:rFonts w:eastAsia="Times New Roman" w:cs="Times New Roman"/>
                <w:szCs w:val="24"/>
              </w:rPr>
              <w:t>127.5</w:t>
            </w:r>
          </w:p>
        </w:tc>
        <w:tc>
          <w:tcPr>
            <w:tcW w:w="1389" w:type="dxa"/>
          </w:tcPr>
          <w:p w14:paraId="061C4986" w14:textId="77777777" w:rsidR="00DA0F69" w:rsidRPr="004F4202" w:rsidRDefault="00DA0F69" w:rsidP="009B0820">
            <w:pPr>
              <w:keepNext/>
              <w:keepLines/>
              <w:tabs>
                <w:tab w:val="decimal" w:pos="744"/>
              </w:tabs>
              <w:spacing w:after="0" w:line="240" w:lineRule="auto"/>
              <w:ind w:left="-108" w:firstLine="108"/>
              <w:jc w:val="both"/>
              <w:rPr>
                <w:rFonts w:eastAsia="Times New Roman" w:cs="Times New Roman"/>
                <w:szCs w:val="24"/>
              </w:rPr>
            </w:pPr>
            <w:r>
              <w:rPr>
                <w:rFonts w:cstheme="minorHAnsi"/>
              </w:rPr>
              <w:t>334.1</w:t>
            </w:r>
          </w:p>
        </w:tc>
      </w:tr>
      <w:tr w:rsidR="00DA0F69" w:rsidRPr="00827371" w14:paraId="4169F7E8" w14:textId="77777777" w:rsidTr="009B0820">
        <w:tc>
          <w:tcPr>
            <w:tcW w:w="4003" w:type="dxa"/>
          </w:tcPr>
          <w:p w14:paraId="7A697651" w14:textId="77777777" w:rsidR="00DA0F69" w:rsidRPr="007D1351" w:rsidRDefault="00DA0F69" w:rsidP="009B0820">
            <w:pPr>
              <w:keepNext/>
              <w:keepLines/>
              <w:spacing w:after="0" w:line="240" w:lineRule="auto"/>
              <w:rPr>
                <w:rFonts w:eastAsia="Times New Roman" w:cs="Times New Roman"/>
                <w:szCs w:val="20"/>
              </w:rPr>
            </w:pPr>
            <w:r w:rsidRPr="007D1351">
              <w:rPr>
                <w:rFonts w:eastAsia="Times New Roman" w:cs="Times New Roman"/>
                <w:szCs w:val="20"/>
              </w:rPr>
              <w:t xml:space="preserve">Effect of fair value hedging of deposits </w:t>
            </w:r>
          </w:p>
        </w:tc>
        <w:tc>
          <w:tcPr>
            <w:tcW w:w="425" w:type="dxa"/>
          </w:tcPr>
          <w:p w14:paraId="3AED0D51"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c>
          <w:tcPr>
            <w:tcW w:w="1388" w:type="dxa"/>
          </w:tcPr>
          <w:p w14:paraId="3324BB10" w14:textId="77777777" w:rsidR="00DA0F69" w:rsidRPr="00827371" w:rsidRDefault="00DA0F69" w:rsidP="009B0820">
            <w:pPr>
              <w:keepNext/>
              <w:keepLines/>
              <w:tabs>
                <w:tab w:val="decimal" w:pos="735"/>
              </w:tabs>
              <w:spacing w:after="0" w:line="240" w:lineRule="auto"/>
              <w:ind w:left="-108" w:firstLine="108"/>
              <w:jc w:val="both"/>
              <w:rPr>
                <w:rFonts w:eastAsia="Times New Roman" w:cs="Times New Roman"/>
                <w:szCs w:val="24"/>
              </w:rPr>
            </w:pPr>
            <w:r>
              <w:rPr>
                <w:rFonts w:eastAsia="Times New Roman" w:cs="Times New Roman"/>
                <w:szCs w:val="24"/>
              </w:rPr>
              <w:t>21.5</w:t>
            </w:r>
          </w:p>
        </w:tc>
        <w:tc>
          <w:tcPr>
            <w:tcW w:w="1388" w:type="dxa"/>
          </w:tcPr>
          <w:p w14:paraId="2329181A" w14:textId="77777777" w:rsidR="00DA0F69" w:rsidRPr="00827371" w:rsidRDefault="00DA0F69" w:rsidP="009B0820">
            <w:pPr>
              <w:keepNext/>
              <w:keepLines/>
              <w:tabs>
                <w:tab w:val="decimal" w:pos="735"/>
              </w:tabs>
              <w:spacing w:after="0" w:line="240" w:lineRule="auto"/>
              <w:ind w:left="-108" w:firstLine="108"/>
              <w:jc w:val="both"/>
              <w:rPr>
                <w:rFonts w:eastAsia="Times New Roman" w:cs="Times New Roman"/>
                <w:szCs w:val="24"/>
              </w:rPr>
            </w:pPr>
            <w:r>
              <w:rPr>
                <w:rFonts w:eastAsia="Times New Roman" w:cs="Times New Roman"/>
                <w:szCs w:val="24"/>
              </w:rPr>
              <w:t>20.5</w:t>
            </w:r>
          </w:p>
        </w:tc>
        <w:tc>
          <w:tcPr>
            <w:tcW w:w="1389" w:type="dxa"/>
          </w:tcPr>
          <w:p w14:paraId="7A8E5543" w14:textId="77777777" w:rsidR="00DA0F69" w:rsidRPr="004F4202" w:rsidRDefault="00DA0F69" w:rsidP="009B0820">
            <w:pPr>
              <w:keepNext/>
              <w:keepLines/>
              <w:tabs>
                <w:tab w:val="decimal" w:pos="744"/>
              </w:tabs>
              <w:spacing w:after="0" w:line="240" w:lineRule="auto"/>
              <w:ind w:left="-108" w:firstLine="108"/>
              <w:jc w:val="both"/>
              <w:rPr>
                <w:rFonts w:eastAsia="Times New Roman" w:cs="Times New Roman"/>
                <w:szCs w:val="24"/>
              </w:rPr>
            </w:pPr>
            <w:r>
              <w:rPr>
                <w:rFonts w:cstheme="minorHAnsi"/>
              </w:rPr>
              <w:t>54.4</w:t>
            </w:r>
          </w:p>
        </w:tc>
      </w:tr>
      <w:tr w:rsidR="00DA0F69" w:rsidRPr="00827371" w14:paraId="04693C33" w14:textId="77777777" w:rsidTr="009B0820">
        <w:tc>
          <w:tcPr>
            <w:tcW w:w="4003" w:type="dxa"/>
          </w:tcPr>
          <w:p w14:paraId="19584FD5" w14:textId="77777777" w:rsidR="00DA0F69" w:rsidRPr="00827371" w:rsidRDefault="00DA0F69" w:rsidP="009B0820">
            <w:pPr>
              <w:keepNext/>
              <w:keepLines/>
              <w:spacing w:after="0" w:line="240" w:lineRule="auto"/>
              <w:rPr>
                <w:rFonts w:eastAsia="Times New Roman" w:cs="Times New Roman"/>
                <w:sz w:val="8"/>
                <w:szCs w:val="8"/>
              </w:rPr>
            </w:pPr>
          </w:p>
        </w:tc>
        <w:tc>
          <w:tcPr>
            <w:tcW w:w="425" w:type="dxa"/>
          </w:tcPr>
          <w:p w14:paraId="6BFB5BF8" w14:textId="77777777" w:rsidR="00DA0F69" w:rsidRPr="00827371" w:rsidRDefault="00DA0F69" w:rsidP="009B0820">
            <w:pPr>
              <w:keepNext/>
              <w:keepLines/>
              <w:spacing w:after="0" w:line="240" w:lineRule="auto"/>
              <w:rPr>
                <w:rFonts w:eastAsia="Times New Roman" w:cs="Times New Roman"/>
                <w:sz w:val="8"/>
                <w:szCs w:val="8"/>
              </w:rPr>
            </w:pPr>
          </w:p>
        </w:tc>
        <w:tc>
          <w:tcPr>
            <w:tcW w:w="1388" w:type="dxa"/>
          </w:tcPr>
          <w:p w14:paraId="25041EC6" w14:textId="77777777" w:rsidR="00DA0F69" w:rsidRPr="00827371" w:rsidRDefault="00DA0F69" w:rsidP="009B0820">
            <w:pPr>
              <w:keepNext/>
              <w:keepLines/>
              <w:pBdr>
                <w:bottom w:val="single" w:sz="4" w:space="1" w:color="auto"/>
              </w:pBdr>
              <w:tabs>
                <w:tab w:val="decimal" w:pos="592"/>
              </w:tabs>
              <w:spacing w:after="60" w:line="240" w:lineRule="auto"/>
              <w:ind w:left="206" w:right="86"/>
              <w:jc w:val="center"/>
              <w:rPr>
                <w:rFonts w:eastAsia="Times New Roman" w:cs="Times New Roman"/>
                <w:sz w:val="8"/>
                <w:szCs w:val="8"/>
                <w:u w:val="single"/>
              </w:rPr>
            </w:pPr>
          </w:p>
        </w:tc>
        <w:tc>
          <w:tcPr>
            <w:tcW w:w="1388" w:type="dxa"/>
          </w:tcPr>
          <w:p w14:paraId="2A1D5824" w14:textId="77777777" w:rsidR="00DA0F69" w:rsidRPr="00827371" w:rsidRDefault="00DA0F69" w:rsidP="009B0820">
            <w:pPr>
              <w:keepNext/>
              <w:keepLines/>
              <w:pBdr>
                <w:bottom w:val="single" w:sz="4" w:space="1" w:color="auto"/>
              </w:pBdr>
              <w:tabs>
                <w:tab w:val="decimal" w:pos="592"/>
              </w:tabs>
              <w:spacing w:after="60" w:line="240" w:lineRule="auto"/>
              <w:ind w:left="206" w:right="86"/>
              <w:jc w:val="center"/>
              <w:rPr>
                <w:rFonts w:eastAsia="Times New Roman" w:cs="Times New Roman"/>
                <w:sz w:val="8"/>
                <w:szCs w:val="8"/>
                <w:u w:val="single"/>
              </w:rPr>
            </w:pPr>
          </w:p>
        </w:tc>
        <w:tc>
          <w:tcPr>
            <w:tcW w:w="1389" w:type="dxa"/>
          </w:tcPr>
          <w:p w14:paraId="42CB181F" w14:textId="77777777" w:rsidR="00DA0F69" w:rsidRPr="00827371" w:rsidRDefault="00DA0F69" w:rsidP="009B0820">
            <w:pPr>
              <w:keepNext/>
              <w:keepLines/>
              <w:pBdr>
                <w:bottom w:val="single" w:sz="4" w:space="1" w:color="auto"/>
              </w:pBdr>
              <w:spacing w:after="60" w:line="240" w:lineRule="auto"/>
              <w:ind w:left="206" w:right="86"/>
              <w:rPr>
                <w:rFonts w:eastAsia="Times New Roman" w:cs="Times New Roman"/>
                <w:sz w:val="8"/>
                <w:szCs w:val="8"/>
                <w:u w:val="single"/>
              </w:rPr>
            </w:pPr>
          </w:p>
        </w:tc>
      </w:tr>
      <w:tr w:rsidR="00DA0F69" w:rsidRPr="00827371" w14:paraId="20E3944A" w14:textId="77777777" w:rsidTr="009B0820">
        <w:tc>
          <w:tcPr>
            <w:tcW w:w="4003" w:type="dxa"/>
          </w:tcPr>
          <w:p w14:paraId="54372952" w14:textId="77777777" w:rsidR="00DA0F69" w:rsidRPr="00827371" w:rsidRDefault="00DA0F69" w:rsidP="009B0820">
            <w:pPr>
              <w:keepNext/>
              <w:keepLines/>
              <w:spacing w:after="0" w:line="240" w:lineRule="auto"/>
              <w:rPr>
                <w:rFonts w:eastAsia="Times New Roman" w:cs="Times New Roman"/>
                <w:szCs w:val="20"/>
              </w:rPr>
            </w:pPr>
            <w:r>
              <w:rPr>
                <w:rFonts w:eastAsia="Times New Roman" w:cs="Times New Roman"/>
                <w:szCs w:val="20"/>
              </w:rPr>
              <w:t>Interest on</w:t>
            </w:r>
            <w:r w:rsidRPr="00827371">
              <w:rPr>
                <w:rFonts w:eastAsia="Times New Roman" w:cs="Times New Roman"/>
                <w:szCs w:val="20"/>
              </w:rPr>
              <w:t xml:space="preserve"> retail deposits</w:t>
            </w:r>
            <w:r>
              <w:rPr>
                <w:rFonts w:eastAsia="Times New Roman" w:cs="Times New Roman"/>
                <w:szCs w:val="20"/>
              </w:rPr>
              <w:t xml:space="preserve"> after hedging</w:t>
            </w:r>
          </w:p>
        </w:tc>
        <w:tc>
          <w:tcPr>
            <w:tcW w:w="425" w:type="dxa"/>
          </w:tcPr>
          <w:p w14:paraId="633922DA"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c>
          <w:tcPr>
            <w:tcW w:w="1388" w:type="dxa"/>
          </w:tcPr>
          <w:p w14:paraId="21FAECE6" w14:textId="77777777" w:rsidR="00DA0F69" w:rsidRPr="00827371" w:rsidRDefault="00DA0F69" w:rsidP="009B0820">
            <w:pPr>
              <w:keepNext/>
              <w:keepLines/>
              <w:tabs>
                <w:tab w:val="decimal" w:pos="735"/>
              </w:tabs>
              <w:spacing w:after="0" w:line="240" w:lineRule="auto"/>
              <w:ind w:left="-108" w:firstLine="108"/>
              <w:jc w:val="both"/>
              <w:rPr>
                <w:rFonts w:eastAsia="Times New Roman" w:cs="Times New Roman"/>
                <w:szCs w:val="24"/>
              </w:rPr>
            </w:pPr>
            <w:r>
              <w:rPr>
                <w:rFonts w:eastAsia="Times New Roman" w:cs="Times New Roman"/>
                <w:szCs w:val="24"/>
              </w:rPr>
              <w:t>321.3</w:t>
            </w:r>
          </w:p>
        </w:tc>
        <w:tc>
          <w:tcPr>
            <w:tcW w:w="1388" w:type="dxa"/>
          </w:tcPr>
          <w:p w14:paraId="325EF604" w14:textId="77777777" w:rsidR="00DA0F69" w:rsidRPr="00827371" w:rsidRDefault="00DA0F69" w:rsidP="009B0820">
            <w:pPr>
              <w:keepNext/>
              <w:keepLines/>
              <w:tabs>
                <w:tab w:val="decimal" w:pos="735"/>
              </w:tabs>
              <w:spacing w:after="0" w:line="240" w:lineRule="auto"/>
              <w:ind w:left="-108" w:firstLine="108"/>
              <w:jc w:val="both"/>
              <w:rPr>
                <w:rFonts w:eastAsia="Times New Roman" w:cs="Times New Roman"/>
                <w:szCs w:val="24"/>
              </w:rPr>
            </w:pPr>
            <w:r>
              <w:rPr>
                <w:rFonts w:eastAsia="Times New Roman" w:cs="Times New Roman"/>
                <w:szCs w:val="24"/>
              </w:rPr>
              <w:t>148.0</w:t>
            </w:r>
          </w:p>
        </w:tc>
        <w:tc>
          <w:tcPr>
            <w:tcW w:w="1389" w:type="dxa"/>
          </w:tcPr>
          <w:p w14:paraId="0010D5B8" w14:textId="77777777" w:rsidR="00DA0F69" w:rsidRPr="00827371" w:rsidRDefault="00DA0F69" w:rsidP="009B0820">
            <w:pPr>
              <w:keepNext/>
              <w:keepLines/>
              <w:tabs>
                <w:tab w:val="decimal" w:pos="744"/>
              </w:tabs>
              <w:spacing w:after="0" w:line="240" w:lineRule="auto"/>
              <w:ind w:left="-108" w:firstLine="108"/>
              <w:jc w:val="both"/>
              <w:rPr>
                <w:rFonts w:eastAsia="Times New Roman" w:cs="Times New Roman"/>
                <w:szCs w:val="24"/>
              </w:rPr>
            </w:pPr>
            <w:r>
              <w:rPr>
                <w:rFonts w:cstheme="minorHAnsi"/>
              </w:rPr>
              <w:t>388.5</w:t>
            </w:r>
          </w:p>
        </w:tc>
      </w:tr>
      <w:tr w:rsidR="00DA0F69" w:rsidRPr="00827371" w14:paraId="375D752E" w14:textId="77777777" w:rsidTr="009B0820">
        <w:tc>
          <w:tcPr>
            <w:tcW w:w="4003" w:type="dxa"/>
          </w:tcPr>
          <w:p w14:paraId="55BCA74F" w14:textId="6DCDC37A" w:rsidR="00DA0F69" w:rsidRPr="00827371" w:rsidRDefault="00DA0F69" w:rsidP="009B0820">
            <w:pPr>
              <w:keepNext/>
              <w:keepLines/>
              <w:spacing w:after="0" w:line="240" w:lineRule="auto"/>
              <w:rPr>
                <w:rFonts w:eastAsia="Times New Roman" w:cs="Times New Roman"/>
                <w:szCs w:val="20"/>
              </w:rPr>
            </w:pPr>
            <w:r>
              <w:rPr>
                <w:rFonts w:eastAsia="Times New Roman" w:cs="Times New Roman"/>
                <w:szCs w:val="20"/>
              </w:rPr>
              <w:t>A</w:t>
            </w:r>
            <w:r w:rsidRPr="00827371">
              <w:rPr>
                <w:rFonts w:eastAsia="Times New Roman" w:cs="Times New Roman"/>
                <w:szCs w:val="20"/>
              </w:rPr>
              <w:t>sset</w:t>
            </w:r>
            <w:r w:rsidR="007838D3">
              <w:rPr>
                <w:rFonts w:eastAsia="Times New Roman" w:cs="Times New Roman"/>
                <w:szCs w:val="20"/>
              </w:rPr>
              <w:t>-</w:t>
            </w:r>
            <w:r w:rsidRPr="00827371">
              <w:rPr>
                <w:rFonts w:eastAsia="Times New Roman" w:cs="Times New Roman"/>
                <w:szCs w:val="20"/>
              </w:rPr>
              <w:t>backed loan notes</w:t>
            </w:r>
          </w:p>
        </w:tc>
        <w:tc>
          <w:tcPr>
            <w:tcW w:w="425" w:type="dxa"/>
          </w:tcPr>
          <w:p w14:paraId="416B73AA"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c>
          <w:tcPr>
            <w:tcW w:w="1388" w:type="dxa"/>
          </w:tcPr>
          <w:p w14:paraId="52412529" w14:textId="77777777" w:rsidR="00DA0F69" w:rsidRPr="00827371" w:rsidRDefault="00DA0F69" w:rsidP="009B0820">
            <w:pPr>
              <w:keepNext/>
              <w:keepLines/>
              <w:tabs>
                <w:tab w:val="decimal" w:pos="735"/>
              </w:tabs>
              <w:spacing w:after="0" w:line="240" w:lineRule="auto"/>
              <w:ind w:left="-108" w:firstLine="108"/>
              <w:jc w:val="both"/>
              <w:rPr>
                <w:rFonts w:eastAsia="Times New Roman" w:cs="Times New Roman"/>
                <w:szCs w:val="24"/>
              </w:rPr>
            </w:pPr>
            <w:r>
              <w:rPr>
                <w:rFonts w:eastAsia="Times New Roman" w:cs="Times New Roman"/>
                <w:szCs w:val="24"/>
              </w:rPr>
              <w:t>1.5</w:t>
            </w:r>
          </w:p>
        </w:tc>
        <w:tc>
          <w:tcPr>
            <w:tcW w:w="1388" w:type="dxa"/>
          </w:tcPr>
          <w:p w14:paraId="283B7F05" w14:textId="77777777" w:rsidR="00DA0F69" w:rsidRPr="00827371" w:rsidRDefault="00DA0F69" w:rsidP="009B0820">
            <w:pPr>
              <w:keepNext/>
              <w:keepLines/>
              <w:tabs>
                <w:tab w:val="decimal" w:pos="735"/>
              </w:tabs>
              <w:spacing w:after="0" w:line="240" w:lineRule="auto"/>
              <w:ind w:left="-108" w:firstLine="108"/>
              <w:jc w:val="both"/>
              <w:rPr>
                <w:rFonts w:eastAsia="Times New Roman" w:cs="Times New Roman"/>
                <w:szCs w:val="24"/>
              </w:rPr>
            </w:pPr>
            <w:r>
              <w:rPr>
                <w:rFonts w:eastAsia="Times New Roman" w:cs="Times New Roman"/>
                <w:szCs w:val="24"/>
              </w:rPr>
              <w:t>7.7</w:t>
            </w:r>
          </w:p>
        </w:tc>
        <w:tc>
          <w:tcPr>
            <w:tcW w:w="1389" w:type="dxa"/>
          </w:tcPr>
          <w:p w14:paraId="0D84B697" w14:textId="77777777" w:rsidR="00DA0F69" w:rsidRPr="00827371" w:rsidRDefault="00DA0F69" w:rsidP="009B0820">
            <w:pPr>
              <w:keepNext/>
              <w:keepLines/>
              <w:tabs>
                <w:tab w:val="decimal" w:pos="744"/>
              </w:tabs>
              <w:spacing w:after="0" w:line="240" w:lineRule="auto"/>
              <w:ind w:left="-108" w:firstLine="108"/>
              <w:jc w:val="both"/>
              <w:rPr>
                <w:rFonts w:eastAsia="Times New Roman" w:cs="Times New Roman"/>
                <w:szCs w:val="24"/>
              </w:rPr>
            </w:pPr>
            <w:r>
              <w:rPr>
                <w:rFonts w:cstheme="minorHAnsi"/>
              </w:rPr>
              <w:t>10.9</w:t>
            </w:r>
          </w:p>
        </w:tc>
      </w:tr>
      <w:tr w:rsidR="00DA0F69" w:rsidRPr="00827371" w14:paraId="6815C86A" w14:textId="77777777" w:rsidTr="009B0820">
        <w:tc>
          <w:tcPr>
            <w:tcW w:w="4003" w:type="dxa"/>
          </w:tcPr>
          <w:p w14:paraId="176533A4" w14:textId="77777777" w:rsidR="00DA0F69" w:rsidRPr="00827371" w:rsidRDefault="00DA0F69" w:rsidP="009B0820">
            <w:pPr>
              <w:keepNext/>
              <w:keepLines/>
              <w:tabs>
                <w:tab w:val="center" w:pos="4513"/>
                <w:tab w:val="right" w:pos="9026"/>
              </w:tabs>
              <w:spacing w:after="0" w:line="240" w:lineRule="auto"/>
              <w:rPr>
                <w:rFonts w:eastAsia="Times New Roman" w:cs="Times New Roman"/>
                <w:szCs w:val="20"/>
              </w:rPr>
            </w:pPr>
            <w:r>
              <w:rPr>
                <w:rFonts w:eastAsia="Times New Roman" w:cs="Times New Roman"/>
                <w:szCs w:val="20"/>
              </w:rPr>
              <w:t>B</w:t>
            </w:r>
            <w:r w:rsidRPr="00827371">
              <w:rPr>
                <w:rFonts w:eastAsia="Times New Roman" w:cs="Times New Roman"/>
                <w:szCs w:val="20"/>
              </w:rPr>
              <w:t>ank loans and overdrafts</w:t>
            </w:r>
          </w:p>
        </w:tc>
        <w:tc>
          <w:tcPr>
            <w:tcW w:w="425" w:type="dxa"/>
          </w:tcPr>
          <w:p w14:paraId="207ACA76"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c>
          <w:tcPr>
            <w:tcW w:w="1388" w:type="dxa"/>
          </w:tcPr>
          <w:p w14:paraId="21B5C6F8" w14:textId="77777777" w:rsidR="00DA0F69" w:rsidRPr="00827371" w:rsidRDefault="00DA0F69" w:rsidP="009B0820">
            <w:pPr>
              <w:keepNext/>
              <w:keepLines/>
              <w:tabs>
                <w:tab w:val="decimal" w:pos="735"/>
              </w:tabs>
              <w:spacing w:after="0" w:line="240" w:lineRule="auto"/>
              <w:ind w:left="-108" w:firstLine="108"/>
              <w:jc w:val="both"/>
              <w:rPr>
                <w:rFonts w:eastAsia="Times New Roman" w:cs="Times New Roman"/>
                <w:szCs w:val="24"/>
              </w:rPr>
            </w:pPr>
            <w:r>
              <w:rPr>
                <w:rFonts w:eastAsia="Times New Roman" w:cs="Times New Roman"/>
                <w:szCs w:val="24"/>
              </w:rPr>
              <w:t>8.3</w:t>
            </w:r>
          </w:p>
        </w:tc>
        <w:tc>
          <w:tcPr>
            <w:tcW w:w="1388" w:type="dxa"/>
          </w:tcPr>
          <w:p w14:paraId="559ED11D" w14:textId="77777777" w:rsidR="00DA0F69" w:rsidRPr="00827371" w:rsidRDefault="00DA0F69" w:rsidP="009B0820">
            <w:pPr>
              <w:keepNext/>
              <w:keepLines/>
              <w:tabs>
                <w:tab w:val="decimal" w:pos="735"/>
              </w:tabs>
              <w:spacing w:after="0" w:line="240" w:lineRule="auto"/>
              <w:ind w:left="-108" w:firstLine="108"/>
              <w:jc w:val="both"/>
              <w:rPr>
                <w:rFonts w:eastAsia="Times New Roman" w:cs="Times New Roman"/>
                <w:szCs w:val="24"/>
              </w:rPr>
            </w:pPr>
            <w:r>
              <w:rPr>
                <w:rFonts w:eastAsia="Times New Roman" w:cs="Times New Roman"/>
                <w:szCs w:val="24"/>
              </w:rPr>
              <w:t>16.0</w:t>
            </w:r>
          </w:p>
        </w:tc>
        <w:tc>
          <w:tcPr>
            <w:tcW w:w="1389" w:type="dxa"/>
          </w:tcPr>
          <w:p w14:paraId="48C92824" w14:textId="77777777" w:rsidR="00DA0F69" w:rsidRPr="00827371" w:rsidRDefault="00DA0F69" w:rsidP="009B0820">
            <w:pPr>
              <w:keepNext/>
              <w:keepLines/>
              <w:tabs>
                <w:tab w:val="decimal" w:pos="744"/>
              </w:tabs>
              <w:spacing w:after="0" w:line="240" w:lineRule="auto"/>
              <w:ind w:left="-108" w:firstLine="108"/>
              <w:jc w:val="both"/>
              <w:rPr>
                <w:rFonts w:eastAsia="Times New Roman" w:cs="Times New Roman"/>
                <w:szCs w:val="24"/>
              </w:rPr>
            </w:pPr>
            <w:r>
              <w:rPr>
                <w:rFonts w:cstheme="minorHAnsi"/>
              </w:rPr>
              <w:t>34.8</w:t>
            </w:r>
          </w:p>
        </w:tc>
      </w:tr>
      <w:tr w:rsidR="00DA0F69" w:rsidRPr="00827371" w14:paraId="41486849" w14:textId="77777777" w:rsidTr="009B0820">
        <w:tc>
          <w:tcPr>
            <w:tcW w:w="4003" w:type="dxa"/>
          </w:tcPr>
          <w:p w14:paraId="26B67475" w14:textId="77777777" w:rsidR="00DA0F69" w:rsidRPr="00827371" w:rsidRDefault="00DA0F69" w:rsidP="009B0820">
            <w:pPr>
              <w:keepNext/>
              <w:keepLines/>
              <w:tabs>
                <w:tab w:val="center" w:pos="4513"/>
                <w:tab w:val="right" w:pos="9026"/>
              </w:tabs>
              <w:spacing w:after="0" w:line="240" w:lineRule="auto"/>
              <w:rPr>
                <w:rFonts w:eastAsia="Times New Roman" w:cs="Times New Roman"/>
                <w:szCs w:val="20"/>
              </w:rPr>
            </w:pPr>
            <w:r>
              <w:rPr>
                <w:rFonts w:eastAsia="Times New Roman" w:cs="Times New Roman"/>
                <w:szCs w:val="20"/>
              </w:rPr>
              <w:t>C</w:t>
            </w:r>
            <w:r w:rsidRPr="00827371">
              <w:rPr>
                <w:rFonts w:eastAsia="Times New Roman" w:cs="Times New Roman"/>
                <w:szCs w:val="20"/>
              </w:rPr>
              <w:t>orporate bonds</w:t>
            </w:r>
          </w:p>
        </w:tc>
        <w:tc>
          <w:tcPr>
            <w:tcW w:w="425" w:type="dxa"/>
          </w:tcPr>
          <w:p w14:paraId="409E8033"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c>
          <w:tcPr>
            <w:tcW w:w="1388" w:type="dxa"/>
          </w:tcPr>
          <w:p w14:paraId="1BA8FA3F" w14:textId="77777777" w:rsidR="00DA0F69" w:rsidRPr="00827371" w:rsidRDefault="00DA0F69" w:rsidP="009B0820">
            <w:pPr>
              <w:keepNext/>
              <w:keepLines/>
              <w:tabs>
                <w:tab w:val="decimal" w:pos="735"/>
              </w:tabs>
              <w:spacing w:after="0" w:line="240" w:lineRule="auto"/>
              <w:ind w:left="-108" w:firstLine="108"/>
              <w:jc w:val="both"/>
              <w:rPr>
                <w:rFonts w:eastAsia="Times New Roman" w:cs="Times New Roman"/>
                <w:szCs w:val="24"/>
              </w:rPr>
            </w:pPr>
            <w:r>
              <w:rPr>
                <w:rFonts w:eastAsia="Times New Roman" w:cs="Times New Roman"/>
                <w:szCs w:val="24"/>
              </w:rPr>
              <w:t>3.3</w:t>
            </w:r>
          </w:p>
        </w:tc>
        <w:tc>
          <w:tcPr>
            <w:tcW w:w="1388" w:type="dxa"/>
          </w:tcPr>
          <w:p w14:paraId="3C9514EF" w14:textId="77777777" w:rsidR="00DA0F69" w:rsidRPr="00827371" w:rsidRDefault="00DA0F69" w:rsidP="009B0820">
            <w:pPr>
              <w:keepNext/>
              <w:keepLines/>
              <w:tabs>
                <w:tab w:val="decimal" w:pos="735"/>
              </w:tabs>
              <w:spacing w:after="0" w:line="240" w:lineRule="auto"/>
              <w:ind w:left="-108" w:firstLine="108"/>
              <w:jc w:val="both"/>
              <w:rPr>
                <w:rFonts w:eastAsia="Times New Roman" w:cs="Times New Roman"/>
                <w:szCs w:val="24"/>
              </w:rPr>
            </w:pPr>
            <w:r>
              <w:rPr>
                <w:rFonts w:eastAsia="Times New Roman" w:cs="Times New Roman"/>
                <w:szCs w:val="24"/>
              </w:rPr>
              <w:t>3.3</w:t>
            </w:r>
          </w:p>
        </w:tc>
        <w:tc>
          <w:tcPr>
            <w:tcW w:w="1389" w:type="dxa"/>
          </w:tcPr>
          <w:p w14:paraId="3E50EAB1" w14:textId="77777777" w:rsidR="00DA0F69" w:rsidRPr="00827371" w:rsidRDefault="00DA0F69" w:rsidP="009B0820">
            <w:pPr>
              <w:keepNext/>
              <w:keepLines/>
              <w:tabs>
                <w:tab w:val="decimal" w:pos="744"/>
              </w:tabs>
              <w:spacing w:after="0" w:line="240" w:lineRule="auto"/>
              <w:ind w:left="-108" w:firstLine="108"/>
              <w:jc w:val="both"/>
              <w:rPr>
                <w:rFonts w:eastAsia="Times New Roman" w:cs="Times New Roman"/>
                <w:szCs w:val="24"/>
              </w:rPr>
            </w:pPr>
            <w:r>
              <w:rPr>
                <w:rFonts w:cstheme="minorHAnsi"/>
              </w:rPr>
              <w:t>6.6</w:t>
            </w:r>
          </w:p>
        </w:tc>
      </w:tr>
      <w:tr w:rsidR="00DA0F69" w:rsidRPr="00827371" w14:paraId="74FB6A6C" w14:textId="77777777" w:rsidTr="009B0820">
        <w:tc>
          <w:tcPr>
            <w:tcW w:w="4003" w:type="dxa"/>
          </w:tcPr>
          <w:p w14:paraId="11D58626" w14:textId="77777777" w:rsidR="00DA0F69" w:rsidRDefault="00DA0F69" w:rsidP="009B0820">
            <w:pPr>
              <w:keepNext/>
              <w:keepLines/>
              <w:tabs>
                <w:tab w:val="center" w:pos="4513"/>
                <w:tab w:val="right" w:pos="9026"/>
              </w:tabs>
              <w:spacing w:after="0" w:line="240" w:lineRule="auto"/>
              <w:rPr>
                <w:rFonts w:eastAsia="Times New Roman" w:cs="Times New Roman"/>
                <w:szCs w:val="20"/>
              </w:rPr>
            </w:pPr>
            <w:r>
              <w:rPr>
                <w:rFonts w:cstheme="minorHAnsi"/>
              </w:rPr>
              <w:t>Effect of fair value hedging of bonds</w:t>
            </w:r>
          </w:p>
        </w:tc>
        <w:tc>
          <w:tcPr>
            <w:tcW w:w="425" w:type="dxa"/>
          </w:tcPr>
          <w:p w14:paraId="47881A2C"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c>
          <w:tcPr>
            <w:tcW w:w="1388" w:type="dxa"/>
          </w:tcPr>
          <w:p w14:paraId="4B60F6EE" w14:textId="77777777" w:rsidR="00DA0F69" w:rsidRPr="00827371" w:rsidRDefault="00DA0F69" w:rsidP="009B0820">
            <w:pPr>
              <w:keepNext/>
              <w:keepLines/>
              <w:tabs>
                <w:tab w:val="decimal" w:pos="735"/>
              </w:tabs>
              <w:spacing w:after="0" w:line="240" w:lineRule="auto"/>
              <w:ind w:left="-108" w:firstLine="108"/>
              <w:jc w:val="both"/>
              <w:rPr>
                <w:rFonts w:eastAsia="Times New Roman" w:cs="Times New Roman"/>
                <w:szCs w:val="24"/>
              </w:rPr>
            </w:pPr>
            <w:r>
              <w:rPr>
                <w:rFonts w:eastAsia="Times New Roman" w:cs="Times New Roman"/>
                <w:szCs w:val="24"/>
              </w:rPr>
              <w:t>1.0</w:t>
            </w:r>
          </w:p>
        </w:tc>
        <w:tc>
          <w:tcPr>
            <w:tcW w:w="1388" w:type="dxa"/>
          </w:tcPr>
          <w:p w14:paraId="61EDE658" w14:textId="77777777" w:rsidR="00DA0F69" w:rsidRDefault="00DA0F69" w:rsidP="009B0820">
            <w:pPr>
              <w:keepNext/>
              <w:keepLines/>
              <w:tabs>
                <w:tab w:val="decimal" w:pos="735"/>
              </w:tabs>
              <w:spacing w:after="0" w:line="240" w:lineRule="auto"/>
              <w:ind w:left="-108" w:firstLine="108"/>
              <w:jc w:val="both"/>
              <w:rPr>
                <w:rFonts w:eastAsia="Times New Roman" w:cs="Times New Roman"/>
                <w:szCs w:val="24"/>
              </w:rPr>
            </w:pPr>
            <w:r>
              <w:rPr>
                <w:rFonts w:eastAsia="Times New Roman" w:cs="Times New Roman"/>
                <w:szCs w:val="24"/>
              </w:rPr>
              <w:t>-</w:t>
            </w:r>
          </w:p>
        </w:tc>
        <w:tc>
          <w:tcPr>
            <w:tcW w:w="1389" w:type="dxa"/>
          </w:tcPr>
          <w:p w14:paraId="7EAAAEA8" w14:textId="77777777" w:rsidR="00DA0F69" w:rsidRDefault="00DA0F69" w:rsidP="009B0820">
            <w:pPr>
              <w:keepNext/>
              <w:keepLines/>
              <w:tabs>
                <w:tab w:val="decimal" w:pos="744"/>
              </w:tabs>
              <w:spacing w:after="0" w:line="240" w:lineRule="auto"/>
              <w:ind w:left="-108" w:firstLine="108"/>
              <w:jc w:val="both"/>
              <w:rPr>
                <w:rFonts w:cstheme="minorHAnsi"/>
              </w:rPr>
            </w:pPr>
            <w:r>
              <w:rPr>
                <w:rFonts w:cstheme="minorHAnsi"/>
              </w:rPr>
              <w:t>0.6</w:t>
            </w:r>
          </w:p>
        </w:tc>
      </w:tr>
      <w:tr w:rsidR="00DA0F69" w:rsidRPr="00827371" w14:paraId="3147F26A" w14:textId="77777777" w:rsidTr="009B0820">
        <w:tc>
          <w:tcPr>
            <w:tcW w:w="4003" w:type="dxa"/>
          </w:tcPr>
          <w:p w14:paraId="6C2EBA20" w14:textId="77777777" w:rsidR="00DA0F69" w:rsidRPr="00827371" w:rsidRDefault="00DA0F69" w:rsidP="009B0820">
            <w:pPr>
              <w:keepNext/>
              <w:keepLines/>
              <w:tabs>
                <w:tab w:val="center" w:pos="4513"/>
                <w:tab w:val="right" w:pos="9026"/>
              </w:tabs>
              <w:spacing w:after="0" w:line="240" w:lineRule="auto"/>
              <w:rPr>
                <w:rFonts w:eastAsia="Times New Roman" w:cs="Times New Roman"/>
                <w:szCs w:val="20"/>
              </w:rPr>
            </w:pPr>
            <w:r>
              <w:rPr>
                <w:rFonts w:eastAsia="Times New Roman" w:cs="Times New Roman"/>
                <w:szCs w:val="20"/>
              </w:rPr>
              <w:t>R</w:t>
            </w:r>
            <w:r w:rsidRPr="00827371">
              <w:rPr>
                <w:rFonts w:eastAsia="Times New Roman" w:cs="Times New Roman"/>
                <w:szCs w:val="20"/>
              </w:rPr>
              <w:t>etail bonds</w:t>
            </w:r>
          </w:p>
        </w:tc>
        <w:tc>
          <w:tcPr>
            <w:tcW w:w="425" w:type="dxa"/>
          </w:tcPr>
          <w:p w14:paraId="57A7586E"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c>
          <w:tcPr>
            <w:tcW w:w="1388" w:type="dxa"/>
          </w:tcPr>
          <w:p w14:paraId="49F86913" w14:textId="77777777" w:rsidR="00DA0F69" w:rsidRPr="00827371" w:rsidRDefault="00DA0F69" w:rsidP="009B0820">
            <w:pPr>
              <w:keepNext/>
              <w:keepLines/>
              <w:tabs>
                <w:tab w:val="decimal" w:pos="735"/>
              </w:tabs>
              <w:spacing w:after="0" w:line="240" w:lineRule="auto"/>
              <w:ind w:left="-108" w:firstLine="108"/>
              <w:jc w:val="both"/>
              <w:rPr>
                <w:rFonts w:eastAsia="Times New Roman" w:cs="Times New Roman"/>
                <w:szCs w:val="24"/>
              </w:rPr>
            </w:pPr>
            <w:r>
              <w:rPr>
                <w:rFonts w:eastAsia="Times New Roman" w:cs="Times New Roman"/>
                <w:szCs w:val="24"/>
              </w:rPr>
              <w:t>3.1</w:t>
            </w:r>
          </w:p>
        </w:tc>
        <w:tc>
          <w:tcPr>
            <w:tcW w:w="1388" w:type="dxa"/>
          </w:tcPr>
          <w:p w14:paraId="59E3D412" w14:textId="77777777" w:rsidR="00DA0F69" w:rsidRPr="00827371" w:rsidRDefault="00DA0F69" w:rsidP="009B0820">
            <w:pPr>
              <w:keepNext/>
              <w:keepLines/>
              <w:tabs>
                <w:tab w:val="decimal" w:pos="735"/>
              </w:tabs>
              <w:spacing w:after="0" w:line="240" w:lineRule="auto"/>
              <w:ind w:left="-108" w:firstLine="108"/>
              <w:jc w:val="both"/>
              <w:rPr>
                <w:rFonts w:eastAsia="Times New Roman" w:cs="Times New Roman"/>
                <w:szCs w:val="24"/>
              </w:rPr>
            </w:pPr>
            <w:r>
              <w:rPr>
                <w:rFonts w:eastAsia="Times New Roman" w:cs="Times New Roman"/>
                <w:szCs w:val="24"/>
              </w:rPr>
              <w:t>3.2</w:t>
            </w:r>
          </w:p>
        </w:tc>
        <w:tc>
          <w:tcPr>
            <w:tcW w:w="1389" w:type="dxa"/>
          </w:tcPr>
          <w:p w14:paraId="144B8C09" w14:textId="77777777" w:rsidR="00DA0F69" w:rsidRPr="00827371" w:rsidRDefault="00DA0F69" w:rsidP="009B0820">
            <w:pPr>
              <w:keepNext/>
              <w:keepLines/>
              <w:tabs>
                <w:tab w:val="decimal" w:pos="744"/>
              </w:tabs>
              <w:spacing w:after="0" w:line="240" w:lineRule="auto"/>
              <w:ind w:left="-108" w:firstLine="108"/>
              <w:jc w:val="both"/>
              <w:rPr>
                <w:rFonts w:eastAsia="Times New Roman" w:cs="Times New Roman"/>
                <w:szCs w:val="24"/>
              </w:rPr>
            </w:pPr>
            <w:r>
              <w:rPr>
                <w:rFonts w:cstheme="minorHAnsi"/>
              </w:rPr>
              <w:t>6.5</w:t>
            </w:r>
          </w:p>
        </w:tc>
      </w:tr>
      <w:tr w:rsidR="00DA0F69" w:rsidRPr="00827371" w14:paraId="0DA3C6D4" w14:textId="77777777" w:rsidTr="009B0820">
        <w:tc>
          <w:tcPr>
            <w:tcW w:w="4003" w:type="dxa"/>
          </w:tcPr>
          <w:p w14:paraId="302B8860" w14:textId="77777777" w:rsidR="00DA0F69" w:rsidRPr="00827371" w:rsidRDefault="00DA0F69" w:rsidP="009B0820">
            <w:pPr>
              <w:keepNext/>
              <w:keepLines/>
              <w:tabs>
                <w:tab w:val="center" w:pos="4513"/>
                <w:tab w:val="right" w:pos="9026"/>
              </w:tabs>
              <w:spacing w:after="0" w:line="240" w:lineRule="auto"/>
              <w:rPr>
                <w:rFonts w:eastAsia="Times New Roman" w:cs="Times New Roman"/>
                <w:szCs w:val="20"/>
              </w:rPr>
            </w:pPr>
            <w:r>
              <w:rPr>
                <w:rFonts w:eastAsia="Times New Roman" w:cs="Times New Roman"/>
                <w:szCs w:val="20"/>
              </w:rPr>
              <w:t>C</w:t>
            </w:r>
            <w:r w:rsidRPr="00827371">
              <w:rPr>
                <w:rFonts w:eastAsia="Times New Roman" w:cs="Times New Roman"/>
                <w:szCs w:val="20"/>
              </w:rPr>
              <w:t>entral bank facilities</w:t>
            </w:r>
          </w:p>
        </w:tc>
        <w:tc>
          <w:tcPr>
            <w:tcW w:w="425" w:type="dxa"/>
          </w:tcPr>
          <w:p w14:paraId="111BA9BD"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c>
          <w:tcPr>
            <w:tcW w:w="1388" w:type="dxa"/>
          </w:tcPr>
          <w:p w14:paraId="6D4B697C" w14:textId="77777777" w:rsidR="00DA0F69" w:rsidRPr="00827371" w:rsidRDefault="00DA0F69" w:rsidP="009B0820">
            <w:pPr>
              <w:keepNext/>
              <w:keepLines/>
              <w:tabs>
                <w:tab w:val="decimal" w:pos="735"/>
              </w:tabs>
              <w:spacing w:after="0" w:line="240" w:lineRule="auto"/>
              <w:ind w:left="-108" w:firstLine="108"/>
              <w:jc w:val="both"/>
              <w:rPr>
                <w:rFonts w:eastAsia="Times New Roman" w:cs="Times New Roman"/>
                <w:szCs w:val="24"/>
              </w:rPr>
            </w:pPr>
            <w:r>
              <w:rPr>
                <w:rFonts w:eastAsia="Times New Roman" w:cs="Times New Roman"/>
                <w:szCs w:val="24"/>
              </w:rPr>
              <w:t>61.9</w:t>
            </w:r>
          </w:p>
        </w:tc>
        <w:tc>
          <w:tcPr>
            <w:tcW w:w="1388" w:type="dxa"/>
          </w:tcPr>
          <w:p w14:paraId="011AB23C" w14:textId="77777777" w:rsidR="00DA0F69" w:rsidRPr="00827371" w:rsidRDefault="00DA0F69" w:rsidP="009B0820">
            <w:pPr>
              <w:keepNext/>
              <w:keepLines/>
              <w:tabs>
                <w:tab w:val="decimal" w:pos="735"/>
              </w:tabs>
              <w:spacing w:after="0" w:line="240" w:lineRule="auto"/>
              <w:ind w:left="-108" w:firstLine="108"/>
              <w:jc w:val="both"/>
              <w:rPr>
                <w:rFonts w:eastAsia="Times New Roman" w:cs="Times New Roman"/>
                <w:szCs w:val="24"/>
              </w:rPr>
            </w:pPr>
            <w:r>
              <w:rPr>
                <w:rFonts w:eastAsia="Times New Roman" w:cs="Times New Roman"/>
                <w:szCs w:val="24"/>
              </w:rPr>
              <w:t>45.7</w:t>
            </w:r>
          </w:p>
        </w:tc>
        <w:tc>
          <w:tcPr>
            <w:tcW w:w="1389" w:type="dxa"/>
          </w:tcPr>
          <w:p w14:paraId="783468C2" w14:textId="77777777" w:rsidR="00DA0F69" w:rsidRPr="00827371" w:rsidRDefault="00DA0F69" w:rsidP="009B0820">
            <w:pPr>
              <w:keepNext/>
              <w:keepLines/>
              <w:tabs>
                <w:tab w:val="decimal" w:pos="744"/>
              </w:tabs>
              <w:spacing w:after="0" w:line="240" w:lineRule="auto"/>
              <w:ind w:left="-108" w:firstLine="108"/>
              <w:jc w:val="both"/>
              <w:rPr>
                <w:rFonts w:eastAsia="Times New Roman" w:cs="Times New Roman"/>
                <w:szCs w:val="24"/>
              </w:rPr>
            </w:pPr>
            <w:r>
              <w:rPr>
                <w:rFonts w:cstheme="minorHAnsi"/>
              </w:rPr>
              <w:t>111.9</w:t>
            </w:r>
          </w:p>
        </w:tc>
      </w:tr>
      <w:tr w:rsidR="00DA0F69" w:rsidRPr="00827371" w14:paraId="7A3963A8" w14:textId="77777777" w:rsidTr="009B0820">
        <w:tc>
          <w:tcPr>
            <w:tcW w:w="4003" w:type="dxa"/>
          </w:tcPr>
          <w:p w14:paraId="5F0F64B1" w14:textId="1DB72053" w:rsidR="00DA0F69" w:rsidRPr="00827371" w:rsidRDefault="00DA0F69" w:rsidP="009B0820">
            <w:pPr>
              <w:keepNext/>
              <w:keepLines/>
              <w:tabs>
                <w:tab w:val="center" w:pos="4513"/>
                <w:tab w:val="right" w:pos="9026"/>
              </w:tabs>
              <w:spacing w:after="0" w:line="240" w:lineRule="auto"/>
              <w:rPr>
                <w:rFonts w:eastAsia="Times New Roman" w:cs="Times New Roman"/>
                <w:szCs w:val="20"/>
              </w:rPr>
            </w:pPr>
            <w:r>
              <w:rPr>
                <w:rFonts w:eastAsia="Times New Roman" w:cs="Times New Roman"/>
                <w:szCs w:val="20"/>
              </w:rPr>
              <w:t xml:space="preserve">Sale and </w:t>
            </w:r>
            <w:r w:rsidR="005302EE">
              <w:rPr>
                <w:rFonts w:eastAsia="Times New Roman" w:cs="Times New Roman"/>
                <w:szCs w:val="20"/>
              </w:rPr>
              <w:t>r</w:t>
            </w:r>
            <w:r w:rsidRPr="00827371">
              <w:rPr>
                <w:rFonts w:eastAsia="Times New Roman" w:cs="Times New Roman"/>
                <w:szCs w:val="20"/>
              </w:rPr>
              <w:t>epurchase agreements</w:t>
            </w:r>
          </w:p>
        </w:tc>
        <w:tc>
          <w:tcPr>
            <w:tcW w:w="425" w:type="dxa"/>
          </w:tcPr>
          <w:p w14:paraId="6C96C48C"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c>
          <w:tcPr>
            <w:tcW w:w="1388" w:type="dxa"/>
          </w:tcPr>
          <w:p w14:paraId="6EFF1E6D" w14:textId="77777777" w:rsidR="00DA0F69" w:rsidRPr="00827371" w:rsidRDefault="00DA0F69" w:rsidP="009B0820">
            <w:pPr>
              <w:keepNext/>
              <w:keepLines/>
              <w:tabs>
                <w:tab w:val="decimal" w:pos="735"/>
              </w:tabs>
              <w:spacing w:after="0" w:line="240" w:lineRule="auto"/>
              <w:ind w:left="-108" w:firstLine="108"/>
              <w:jc w:val="both"/>
              <w:rPr>
                <w:rFonts w:eastAsia="Times New Roman" w:cs="Times New Roman"/>
                <w:szCs w:val="24"/>
              </w:rPr>
            </w:pPr>
            <w:r>
              <w:rPr>
                <w:rFonts w:eastAsia="Times New Roman" w:cs="Times New Roman"/>
                <w:szCs w:val="24"/>
              </w:rPr>
              <w:t>1.1</w:t>
            </w:r>
          </w:p>
        </w:tc>
        <w:tc>
          <w:tcPr>
            <w:tcW w:w="1388" w:type="dxa"/>
          </w:tcPr>
          <w:p w14:paraId="4C3F2745" w14:textId="77777777" w:rsidR="00DA0F69" w:rsidRPr="00827371" w:rsidRDefault="00DA0F69" w:rsidP="009B0820">
            <w:pPr>
              <w:keepNext/>
              <w:keepLines/>
              <w:tabs>
                <w:tab w:val="decimal" w:pos="735"/>
              </w:tabs>
              <w:spacing w:after="0" w:line="240" w:lineRule="auto"/>
              <w:ind w:left="-108" w:firstLine="108"/>
              <w:jc w:val="both"/>
              <w:rPr>
                <w:rFonts w:eastAsia="Times New Roman" w:cs="Times New Roman"/>
                <w:szCs w:val="24"/>
              </w:rPr>
            </w:pPr>
            <w:r>
              <w:rPr>
                <w:rFonts w:eastAsia="Times New Roman" w:cs="Times New Roman"/>
                <w:szCs w:val="24"/>
              </w:rPr>
              <w:t>0.7</w:t>
            </w:r>
          </w:p>
        </w:tc>
        <w:tc>
          <w:tcPr>
            <w:tcW w:w="1389" w:type="dxa"/>
          </w:tcPr>
          <w:p w14:paraId="2DD25CA8" w14:textId="77777777" w:rsidR="00DA0F69" w:rsidRPr="004F4202" w:rsidRDefault="00DA0F69" w:rsidP="009B0820">
            <w:pPr>
              <w:keepNext/>
              <w:keepLines/>
              <w:tabs>
                <w:tab w:val="decimal" w:pos="744"/>
              </w:tabs>
              <w:spacing w:after="0" w:line="240" w:lineRule="auto"/>
              <w:ind w:left="-108" w:firstLine="108"/>
              <w:jc w:val="both"/>
              <w:rPr>
                <w:rFonts w:eastAsia="Times New Roman" w:cs="Times New Roman"/>
                <w:szCs w:val="24"/>
              </w:rPr>
            </w:pPr>
            <w:r>
              <w:rPr>
                <w:rFonts w:cstheme="minorHAnsi"/>
              </w:rPr>
              <w:t>0.7</w:t>
            </w:r>
          </w:p>
        </w:tc>
      </w:tr>
      <w:tr w:rsidR="00DA0F69" w:rsidRPr="00827371" w14:paraId="17CBE80A" w14:textId="77777777" w:rsidTr="009B0820">
        <w:tc>
          <w:tcPr>
            <w:tcW w:w="4003" w:type="dxa"/>
          </w:tcPr>
          <w:p w14:paraId="06B120F1" w14:textId="77777777" w:rsidR="00DA0F69" w:rsidRPr="00827371" w:rsidRDefault="00DA0F69" w:rsidP="009B0820">
            <w:pPr>
              <w:keepNext/>
              <w:keepLines/>
              <w:spacing w:after="0" w:line="240" w:lineRule="auto"/>
              <w:rPr>
                <w:rFonts w:eastAsia="Times New Roman" w:cs="Times New Roman"/>
                <w:sz w:val="8"/>
                <w:szCs w:val="8"/>
              </w:rPr>
            </w:pPr>
          </w:p>
        </w:tc>
        <w:tc>
          <w:tcPr>
            <w:tcW w:w="425" w:type="dxa"/>
          </w:tcPr>
          <w:p w14:paraId="5449693C" w14:textId="77777777" w:rsidR="00DA0F69" w:rsidRPr="00827371" w:rsidRDefault="00DA0F69" w:rsidP="009B0820">
            <w:pPr>
              <w:keepNext/>
              <w:keepLines/>
              <w:spacing w:after="0" w:line="240" w:lineRule="auto"/>
              <w:rPr>
                <w:rFonts w:eastAsia="Times New Roman" w:cs="Times New Roman"/>
                <w:sz w:val="8"/>
                <w:szCs w:val="8"/>
              </w:rPr>
            </w:pPr>
          </w:p>
        </w:tc>
        <w:tc>
          <w:tcPr>
            <w:tcW w:w="1388" w:type="dxa"/>
          </w:tcPr>
          <w:p w14:paraId="1F56F8AB" w14:textId="77777777" w:rsidR="00DA0F69" w:rsidRPr="00827371" w:rsidRDefault="00DA0F69" w:rsidP="009B0820">
            <w:pPr>
              <w:keepNext/>
              <w:keepLines/>
              <w:pBdr>
                <w:bottom w:val="single" w:sz="4" w:space="1" w:color="auto"/>
              </w:pBdr>
              <w:tabs>
                <w:tab w:val="decimal" w:pos="592"/>
              </w:tabs>
              <w:spacing w:after="60" w:line="240" w:lineRule="auto"/>
              <w:ind w:left="206" w:right="86"/>
              <w:jc w:val="center"/>
              <w:rPr>
                <w:rFonts w:eastAsia="Times New Roman" w:cs="Times New Roman"/>
                <w:sz w:val="8"/>
                <w:szCs w:val="8"/>
                <w:u w:val="single"/>
              </w:rPr>
            </w:pPr>
          </w:p>
        </w:tc>
        <w:tc>
          <w:tcPr>
            <w:tcW w:w="1388" w:type="dxa"/>
          </w:tcPr>
          <w:p w14:paraId="668E71BD" w14:textId="77777777" w:rsidR="00DA0F69" w:rsidRPr="00827371" w:rsidRDefault="00DA0F69" w:rsidP="009B0820">
            <w:pPr>
              <w:keepNext/>
              <w:keepLines/>
              <w:pBdr>
                <w:bottom w:val="single" w:sz="4" w:space="1" w:color="auto"/>
              </w:pBdr>
              <w:tabs>
                <w:tab w:val="decimal" w:pos="592"/>
              </w:tabs>
              <w:spacing w:after="60" w:line="240" w:lineRule="auto"/>
              <w:ind w:left="206" w:right="86"/>
              <w:jc w:val="center"/>
              <w:rPr>
                <w:rFonts w:eastAsia="Times New Roman" w:cs="Times New Roman"/>
                <w:sz w:val="8"/>
                <w:szCs w:val="8"/>
                <w:u w:val="single"/>
              </w:rPr>
            </w:pPr>
          </w:p>
        </w:tc>
        <w:tc>
          <w:tcPr>
            <w:tcW w:w="1389" w:type="dxa"/>
          </w:tcPr>
          <w:p w14:paraId="01AE53A7" w14:textId="77777777" w:rsidR="00DA0F69" w:rsidRPr="00827371" w:rsidRDefault="00DA0F69" w:rsidP="009B0820">
            <w:pPr>
              <w:keepNext/>
              <w:keepLines/>
              <w:pBdr>
                <w:bottom w:val="single" w:sz="4" w:space="1" w:color="auto"/>
              </w:pBdr>
              <w:spacing w:after="60" w:line="240" w:lineRule="auto"/>
              <w:ind w:left="206" w:right="86"/>
              <w:rPr>
                <w:rFonts w:eastAsia="Times New Roman" w:cs="Times New Roman"/>
                <w:sz w:val="8"/>
                <w:szCs w:val="8"/>
                <w:u w:val="single"/>
              </w:rPr>
            </w:pPr>
          </w:p>
        </w:tc>
      </w:tr>
      <w:tr w:rsidR="00DA0F69" w:rsidRPr="00827371" w14:paraId="483A695A" w14:textId="77777777" w:rsidTr="009B0820">
        <w:tc>
          <w:tcPr>
            <w:tcW w:w="4003" w:type="dxa"/>
          </w:tcPr>
          <w:p w14:paraId="04918E39" w14:textId="77777777" w:rsidR="00DA0F69" w:rsidRPr="00827371" w:rsidRDefault="00DA0F69" w:rsidP="009B0820">
            <w:pPr>
              <w:keepNext/>
              <w:keepLines/>
              <w:spacing w:after="0" w:line="240" w:lineRule="auto"/>
              <w:ind w:left="318" w:hanging="318"/>
              <w:rPr>
                <w:rFonts w:eastAsia="Times New Roman" w:cs="Times New Roman"/>
                <w:szCs w:val="20"/>
              </w:rPr>
            </w:pPr>
            <w:r w:rsidRPr="00827371">
              <w:rPr>
                <w:rFonts w:eastAsia="Times New Roman" w:cs="Times New Roman"/>
                <w:szCs w:val="20"/>
              </w:rPr>
              <w:t>Total interest on financial liabilities</w:t>
            </w:r>
          </w:p>
        </w:tc>
        <w:tc>
          <w:tcPr>
            <w:tcW w:w="425" w:type="dxa"/>
          </w:tcPr>
          <w:p w14:paraId="5F09C8DE" w14:textId="77777777" w:rsidR="00DA0F69" w:rsidRPr="00827371" w:rsidRDefault="00DA0F69" w:rsidP="009B0820">
            <w:pPr>
              <w:keepNext/>
              <w:keepLines/>
              <w:tabs>
                <w:tab w:val="decimal" w:pos="644"/>
                <w:tab w:val="decimal" w:pos="884"/>
              </w:tabs>
              <w:spacing w:after="0" w:line="240" w:lineRule="auto"/>
              <w:ind w:left="-108" w:firstLine="108"/>
              <w:rPr>
                <w:rFonts w:eastAsia="Times New Roman" w:cs="Times New Roman"/>
                <w:szCs w:val="24"/>
              </w:rPr>
            </w:pPr>
          </w:p>
        </w:tc>
        <w:tc>
          <w:tcPr>
            <w:tcW w:w="1388" w:type="dxa"/>
          </w:tcPr>
          <w:p w14:paraId="156BD447" w14:textId="77777777" w:rsidR="00DA0F69" w:rsidRPr="00827371" w:rsidRDefault="00DA0F69" w:rsidP="009B0820">
            <w:pPr>
              <w:keepNext/>
              <w:keepLines/>
              <w:tabs>
                <w:tab w:val="decimal" w:pos="735"/>
              </w:tabs>
              <w:spacing w:after="0" w:line="240" w:lineRule="auto"/>
              <w:ind w:left="-108" w:firstLine="108"/>
              <w:jc w:val="both"/>
              <w:rPr>
                <w:rFonts w:eastAsia="Times New Roman" w:cs="Times New Roman"/>
                <w:szCs w:val="24"/>
              </w:rPr>
            </w:pPr>
            <w:r>
              <w:rPr>
                <w:rFonts w:eastAsia="Times New Roman" w:cs="Times New Roman"/>
                <w:szCs w:val="24"/>
              </w:rPr>
              <w:t>401.5</w:t>
            </w:r>
          </w:p>
        </w:tc>
        <w:tc>
          <w:tcPr>
            <w:tcW w:w="1388" w:type="dxa"/>
          </w:tcPr>
          <w:p w14:paraId="64BB6349" w14:textId="77777777" w:rsidR="00DA0F69" w:rsidRPr="00827371" w:rsidRDefault="00DA0F69" w:rsidP="009B0820">
            <w:pPr>
              <w:keepNext/>
              <w:keepLines/>
              <w:tabs>
                <w:tab w:val="decimal" w:pos="735"/>
              </w:tabs>
              <w:spacing w:after="0" w:line="240" w:lineRule="auto"/>
              <w:ind w:left="-108" w:firstLine="108"/>
              <w:jc w:val="both"/>
              <w:rPr>
                <w:rFonts w:eastAsia="Times New Roman" w:cs="Times New Roman"/>
                <w:szCs w:val="24"/>
              </w:rPr>
            </w:pPr>
            <w:r>
              <w:rPr>
                <w:rFonts w:eastAsia="Times New Roman" w:cs="Times New Roman"/>
                <w:szCs w:val="24"/>
              </w:rPr>
              <w:t>224.6</w:t>
            </w:r>
          </w:p>
        </w:tc>
        <w:tc>
          <w:tcPr>
            <w:tcW w:w="1389" w:type="dxa"/>
          </w:tcPr>
          <w:p w14:paraId="03DCC9E8" w14:textId="77777777" w:rsidR="00DA0F69" w:rsidRPr="00827371" w:rsidRDefault="00DA0F69" w:rsidP="009B0820">
            <w:pPr>
              <w:keepNext/>
              <w:keepLines/>
              <w:tabs>
                <w:tab w:val="decimal" w:pos="744"/>
              </w:tabs>
              <w:spacing w:after="0" w:line="240" w:lineRule="auto"/>
              <w:ind w:left="-108" w:firstLine="108"/>
              <w:jc w:val="both"/>
              <w:rPr>
                <w:rFonts w:eastAsia="Times New Roman" w:cs="Times New Roman"/>
                <w:szCs w:val="24"/>
              </w:rPr>
            </w:pPr>
            <w:r>
              <w:rPr>
                <w:rFonts w:cstheme="minorHAnsi"/>
              </w:rPr>
              <w:t>560.5</w:t>
            </w:r>
          </w:p>
        </w:tc>
      </w:tr>
      <w:tr w:rsidR="00DA0F69" w:rsidRPr="00827371" w14:paraId="21B26F30" w14:textId="77777777" w:rsidTr="009B0820">
        <w:tc>
          <w:tcPr>
            <w:tcW w:w="4003" w:type="dxa"/>
          </w:tcPr>
          <w:p w14:paraId="03E871A6" w14:textId="77777777" w:rsidR="00DA0F69" w:rsidRPr="00827371" w:rsidRDefault="00DA0F69" w:rsidP="009B0820">
            <w:pPr>
              <w:keepNext/>
              <w:keepLines/>
              <w:tabs>
                <w:tab w:val="center" w:pos="4513"/>
                <w:tab w:val="right" w:pos="9026"/>
              </w:tabs>
              <w:spacing w:after="0" w:line="240" w:lineRule="auto"/>
              <w:rPr>
                <w:rFonts w:eastAsia="Times New Roman" w:cs="Times New Roman"/>
                <w:szCs w:val="20"/>
              </w:rPr>
            </w:pPr>
            <w:r w:rsidRPr="00827371">
              <w:rPr>
                <w:rFonts w:eastAsia="Times New Roman" w:cs="Times New Roman"/>
                <w:szCs w:val="20"/>
              </w:rPr>
              <w:t>Discounting on lease liabilities</w:t>
            </w:r>
          </w:p>
        </w:tc>
        <w:tc>
          <w:tcPr>
            <w:tcW w:w="425" w:type="dxa"/>
          </w:tcPr>
          <w:p w14:paraId="075C9984"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c>
          <w:tcPr>
            <w:tcW w:w="1388" w:type="dxa"/>
          </w:tcPr>
          <w:p w14:paraId="067A16E0" w14:textId="77777777" w:rsidR="00DA0F69" w:rsidRPr="00827371" w:rsidRDefault="00DA0F69" w:rsidP="009B0820">
            <w:pPr>
              <w:keepNext/>
              <w:keepLines/>
              <w:tabs>
                <w:tab w:val="decimal" w:pos="735"/>
              </w:tabs>
              <w:spacing w:after="0" w:line="240" w:lineRule="auto"/>
              <w:ind w:left="-108" w:firstLine="108"/>
              <w:jc w:val="both"/>
              <w:rPr>
                <w:rFonts w:eastAsia="Times New Roman" w:cs="Times New Roman"/>
                <w:szCs w:val="24"/>
              </w:rPr>
            </w:pPr>
            <w:r>
              <w:rPr>
                <w:rFonts w:eastAsia="Times New Roman" w:cs="Times New Roman"/>
                <w:szCs w:val="24"/>
              </w:rPr>
              <w:t>0.1</w:t>
            </w:r>
          </w:p>
        </w:tc>
        <w:tc>
          <w:tcPr>
            <w:tcW w:w="1388" w:type="dxa"/>
          </w:tcPr>
          <w:p w14:paraId="14CC5284" w14:textId="77777777" w:rsidR="00DA0F69" w:rsidRPr="00827371" w:rsidRDefault="00DA0F69" w:rsidP="009B0820">
            <w:pPr>
              <w:keepNext/>
              <w:keepLines/>
              <w:tabs>
                <w:tab w:val="decimal" w:pos="735"/>
              </w:tabs>
              <w:spacing w:after="0" w:line="240" w:lineRule="auto"/>
              <w:ind w:left="-108" w:firstLine="108"/>
              <w:jc w:val="both"/>
              <w:rPr>
                <w:rFonts w:eastAsia="Times New Roman" w:cs="Times New Roman"/>
                <w:szCs w:val="24"/>
              </w:rPr>
            </w:pPr>
            <w:r>
              <w:rPr>
                <w:rFonts w:eastAsia="Times New Roman" w:cs="Times New Roman"/>
                <w:szCs w:val="24"/>
              </w:rPr>
              <w:t>0.1</w:t>
            </w:r>
          </w:p>
        </w:tc>
        <w:tc>
          <w:tcPr>
            <w:tcW w:w="1389" w:type="dxa"/>
          </w:tcPr>
          <w:p w14:paraId="7D863BD6" w14:textId="77777777" w:rsidR="00DA0F69" w:rsidRPr="00827371" w:rsidRDefault="00DA0F69" w:rsidP="009B0820">
            <w:pPr>
              <w:keepNext/>
              <w:keepLines/>
              <w:tabs>
                <w:tab w:val="decimal" w:pos="744"/>
              </w:tabs>
              <w:spacing w:after="0" w:line="240" w:lineRule="auto"/>
              <w:ind w:left="-108" w:firstLine="108"/>
              <w:jc w:val="both"/>
              <w:rPr>
                <w:rFonts w:eastAsia="Times New Roman" w:cs="Times New Roman"/>
                <w:szCs w:val="24"/>
              </w:rPr>
            </w:pPr>
            <w:r>
              <w:rPr>
                <w:rFonts w:cstheme="minorHAnsi"/>
              </w:rPr>
              <w:t>0.3</w:t>
            </w:r>
          </w:p>
        </w:tc>
      </w:tr>
      <w:tr w:rsidR="00DA0F69" w:rsidRPr="00827371" w14:paraId="619D4AF9" w14:textId="77777777" w:rsidTr="009B0820">
        <w:tc>
          <w:tcPr>
            <w:tcW w:w="4003" w:type="dxa"/>
          </w:tcPr>
          <w:p w14:paraId="55605463" w14:textId="77777777" w:rsidR="00DA0F69" w:rsidRPr="00827371" w:rsidRDefault="00DA0F69" w:rsidP="009B0820">
            <w:pPr>
              <w:keepNext/>
              <w:keepLines/>
              <w:tabs>
                <w:tab w:val="center" w:pos="4513"/>
                <w:tab w:val="right" w:pos="9026"/>
              </w:tabs>
              <w:spacing w:after="0" w:line="240" w:lineRule="auto"/>
              <w:rPr>
                <w:rFonts w:eastAsia="Times New Roman" w:cs="Times New Roman"/>
                <w:szCs w:val="20"/>
              </w:rPr>
            </w:pPr>
            <w:r w:rsidRPr="00827371">
              <w:rPr>
                <w:rFonts w:eastAsia="Times New Roman" w:cs="Times New Roman"/>
                <w:szCs w:val="20"/>
              </w:rPr>
              <w:t>Other finance costs</w:t>
            </w:r>
          </w:p>
        </w:tc>
        <w:tc>
          <w:tcPr>
            <w:tcW w:w="425" w:type="dxa"/>
          </w:tcPr>
          <w:p w14:paraId="6B922C89"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c>
          <w:tcPr>
            <w:tcW w:w="1388" w:type="dxa"/>
          </w:tcPr>
          <w:p w14:paraId="61C3640D" w14:textId="77777777" w:rsidR="00DA0F69" w:rsidRPr="00827371" w:rsidRDefault="00DA0F69" w:rsidP="009B0820">
            <w:pPr>
              <w:keepNext/>
              <w:keepLines/>
              <w:tabs>
                <w:tab w:val="decimal" w:pos="735"/>
              </w:tabs>
              <w:spacing w:after="0" w:line="240" w:lineRule="auto"/>
              <w:ind w:left="-108" w:firstLine="108"/>
              <w:jc w:val="both"/>
              <w:rPr>
                <w:rFonts w:eastAsia="Times New Roman" w:cs="Times New Roman"/>
                <w:szCs w:val="24"/>
              </w:rPr>
            </w:pPr>
            <w:r>
              <w:rPr>
                <w:rFonts w:eastAsia="Times New Roman" w:cs="Times New Roman"/>
                <w:szCs w:val="24"/>
              </w:rPr>
              <w:t>0.3</w:t>
            </w:r>
          </w:p>
        </w:tc>
        <w:tc>
          <w:tcPr>
            <w:tcW w:w="1388" w:type="dxa"/>
          </w:tcPr>
          <w:p w14:paraId="1FE2304D" w14:textId="77777777" w:rsidR="00DA0F69" w:rsidRPr="00827371" w:rsidRDefault="00DA0F69" w:rsidP="009B0820">
            <w:pPr>
              <w:keepNext/>
              <w:keepLines/>
              <w:tabs>
                <w:tab w:val="decimal" w:pos="735"/>
              </w:tabs>
              <w:spacing w:after="0" w:line="240" w:lineRule="auto"/>
              <w:ind w:left="-108" w:firstLine="108"/>
              <w:jc w:val="both"/>
              <w:rPr>
                <w:rFonts w:eastAsia="Times New Roman" w:cs="Times New Roman"/>
                <w:szCs w:val="24"/>
              </w:rPr>
            </w:pPr>
            <w:r>
              <w:rPr>
                <w:rFonts w:eastAsia="Times New Roman" w:cs="Times New Roman"/>
                <w:szCs w:val="24"/>
              </w:rPr>
              <w:t>0.5</w:t>
            </w:r>
          </w:p>
        </w:tc>
        <w:tc>
          <w:tcPr>
            <w:tcW w:w="1389" w:type="dxa"/>
          </w:tcPr>
          <w:p w14:paraId="4363AAD3" w14:textId="77777777" w:rsidR="00DA0F69" w:rsidRPr="00827371" w:rsidRDefault="00DA0F69" w:rsidP="009B0820">
            <w:pPr>
              <w:keepNext/>
              <w:keepLines/>
              <w:tabs>
                <w:tab w:val="decimal" w:pos="744"/>
              </w:tabs>
              <w:spacing w:after="0" w:line="240" w:lineRule="auto"/>
              <w:ind w:left="-108" w:firstLine="108"/>
              <w:jc w:val="both"/>
              <w:rPr>
                <w:rFonts w:eastAsia="Times New Roman" w:cs="Times New Roman"/>
                <w:szCs w:val="24"/>
              </w:rPr>
            </w:pPr>
            <w:r>
              <w:rPr>
                <w:rFonts w:cstheme="minorHAnsi"/>
              </w:rPr>
              <w:t>0.9</w:t>
            </w:r>
          </w:p>
        </w:tc>
      </w:tr>
      <w:tr w:rsidR="00DA0F69" w:rsidRPr="00827371" w14:paraId="04FF4089" w14:textId="77777777" w:rsidTr="009B0820">
        <w:tc>
          <w:tcPr>
            <w:tcW w:w="4003" w:type="dxa"/>
          </w:tcPr>
          <w:p w14:paraId="6A5228FE" w14:textId="77777777" w:rsidR="00DA0F69" w:rsidRPr="00827371" w:rsidRDefault="00DA0F69" w:rsidP="009B0820">
            <w:pPr>
              <w:keepNext/>
              <w:keepLines/>
              <w:spacing w:after="0" w:line="240" w:lineRule="auto"/>
              <w:rPr>
                <w:rFonts w:eastAsia="Times New Roman" w:cs="Times New Roman"/>
                <w:sz w:val="8"/>
                <w:szCs w:val="8"/>
              </w:rPr>
            </w:pPr>
          </w:p>
        </w:tc>
        <w:tc>
          <w:tcPr>
            <w:tcW w:w="425" w:type="dxa"/>
          </w:tcPr>
          <w:p w14:paraId="6CFB7FBF" w14:textId="77777777" w:rsidR="00DA0F69" w:rsidRPr="00827371" w:rsidRDefault="00DA0F69" w:rsidP="009B0820">
            <w:pPr>
              <w:keepNext/>
              <w:keepLines/>
              <w:spacing w:after="0" w:line="240" w:lineRule="auto"/>
              <w:rPr>
                <w:rFonts w:eastAsia="Times New Roman" w:cs="Times New Roman"/>
                <w:sz w:val="8"/>
                <w:szCs w:val="8"/>
              </w:rPr>
            </w:pPr>
          </w:p>
        </w:tc>
        <w:tc>
          <w:tcPr>
            <w:tcW w:w="1388" w:type="dxa"/>
          </w:tcPr>
          <w:p w14:paraId="0760BCAC" w14:textId="77777777" w:rsidR="00DA0F69" w:rsidRPr="00827371" w:rsidRDefault="00DA0F69" w:rsidP="009B0820">
            <w:pPr>
              <w:keepNext/>
              <w:keepLines/>
              <w:pBdr>
                <w:bottom w:val="single" w:sz="4" w:space="1" w:color="auto"/>
              </w:pBdr>
              <w:tabs>
                <w:tab w:val="decimal" w:pos="592"/>
              </w:tabs>
              <w:spacing w:after="60" w:line="240" w:lineRule="auto"/>
              <w:ind w:left="206" w:right="86"/>
              <w:jc w:val="center"/>
              <w:rPr>
                <w:rFonts w:eastAsia="Times New Roman" w:cs="Times New Roman"/>
                <w:sz w:val="8"/>
                <w:szCs w:val="8"/>
                <w:u w:val="single"/>
              </w:rPr>
            </w:pPr>
          </w:p>
        </w:tc>
        <w:tc>
          <w:tcPr>
            <w:tcW w:w="1388" w:type="dxa"/>
          </w:tcPr>
          <w:p w14:paraId="2532D6BF" w14:textId="77777777" w:rsidR="00DA0F69" w:rsidRPr="00827371" w:rsidRDefault="00DA0F69" w:rsidP="009B0820">
            <w:pPr>
              <w:keepNext/>
              <w:keepLines/>
              <w:pBdr>
                <w:bottom w:val="single" w:sz="4" w:space="1" w:color="auto"/>
              </w:pBdr>
              <w:tabs>
                <w:tab w:val="decimal" w:pos="592"/>
              </w:tabs>
              <w:spacing w:after="60" w:line="240" w:lineRule="auto"/>
              <w:ind w:left="206" w:right="86"/>
              <w:jc w:val="center"/>
              <w:rPr>
                <w:rFonts w:eastAsia="Times New Roman" w:cs="Times New Roman"/>
                <w:sz w:val="8"/>
                <w:szCs w:val="8"/>
                <w:u w:val="single"/>
              </w:rPr>
            </w:pPr>
          </w:p>
        </w:tc>
        <w:tc>
          <w:tcPr>
            <w:tcW w:w="1389" w:type="dxa"/>
          </w:tcPr>
          <w:p w14:paraId="2A652312" w14:textId="77777777" w:rsidR="00DA0F69" w:rsidRPr="00827371" w:rsidRDefault="00DA0F69" w:rsidP="009B0820">
            <w:pPr>
              <w:keepNext/>
              <w:keepLines/>
              <w:pBdr>
                <w:bottom w:val="single" w:sz="4" w:space="1" w:color="auto"/>
              </w:pBdr>
              <w:spacing w:after="60" w:line="240" w:lineRule="auto"/>
              <w:ind w:left="206" w:right="86"/>
              <w:rPr>
                <w:rFonts w:eastAsia="Times New Roman" w:cs="Times New Roman"/>
                <w:sz w:val="8"/>
                <w:szCs w:val="8"/>
                <w:u w:val="single"/>
              </w:rPr>
            </w:pPr>
          </w:p>
        </w:tc>
      </w:tr>
      <w:tr w:rsidR="00DA0F69" w:rsidRPr="00827371" w14:paraId="1B425F26" w14:textId="77777777" w:rsidTr="009B0820">
        <w:tc>
          <w:tcPr>
            <w:tcW w:w="4003" w:type="dxa"/>
          </w:tcPr>
          <w:p w14:paraId="4F5B76D3" w14:textId="77777777" w:rsidR="00DA0F69" w:rsidRPr="00827371" w:rsidRDefault="00DA0F69" w:rsidP="009B0820">
            <w:pPr>
              <w:keepNext/>
              <w:keepLines/>
              <w:spacing w:after="0" w:line="240" w:lineRule="auto"/>
              <w:rPr>
                <w:rFonts w:eastAsia="Times New Roman" w:cs="Times New Roman"/>
                <w:szCs w:val="20"/>
              </w:rPr>
            </w:pPr>
          </w:p>
        </w:tc>
        <w:tc>
          <w:tcPr>
            <w:tcW w:w="425" w:type="dxa"/>
          </w:tcPr>
          <w:p w14:paraId="02EA5931"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c>
          <w:tcPr>
            <w:tcW w:w="1388" w:type="dxa"/>
          </w:tcPr>
          <w:p w14:paraId="736C6CC9" w14:textId="77777777" w:rsidR="00DA0F69" w:rsidRPr="00827371" w:rsidRDefault="00DA0F69" w:rsidP="009B0820">
            <w:pPr>
              <w:keepNext/>
              <w:keepLines/>
              <w:tabs>
                <w:tab w:val="decimal" w:pos="735"/>
              </w:tabs>
              <w:spacing w:after="0" w:line="240" w:lineRule="auto"/>
              <w:ind w:left="-108" w:firstLine="108"/>
              <w:jc w:val="both"/>
              <w:rPr>
                <w:rFonts w:eastAsia="Times New Roman" w:cs="Times New Roman"/>
                <w:szCs w:val="24"/>
              </w:rPr>
            </w:pPr>
            <w:r>
              <w:rPr>
                <w:rFonts w:eastAsia="Times New Roman" w:cs="Times New Roman"/>
                <w:szCs w:val="24"/>
              </w:rPr>
              <w:t>401.9</w:t>
            </w:r>
          </w:p>
        </w:tc>
        <w:tc>
          <w:tcPr>
            <w:tcW w:w="1388" w:type="dxa"/>
          </w:tcPr>
          <w:p w14:paraId="21965FDF" w14:textId="77777777" w:rsidR="00DA0F69" w:rsidRPr="00827371" w:rsidRDefault="00DA0F69" w:rsidP="009B0820">
            <w:pPr>
              <w:keepNext/>
              <w:keepLines/>
              <w:tabs>
                <w:tab w:val="decimal" w:pos="735"/>
              </w:tabs>
              <w:spacing w:after="0" w:line="240" w:lineRule="auto"/>
              <w:ind w:left="-108" w:firstLine="108"/>
              <w:jc w:val="both"/>
              <w:rPr>
                <w:rFonts w:eastAsia="Times New Roman" w:cs="Times New Roman"/>
                <w:szCs w:val="24"/>
              </w:rPr>
            </w:pPr>
            <w:r>
              <w:rPr>
                <w:rFonts w:eastAsia="Times New Roman" w:cs="Times New Roman"/>
                <w:szCs w:val="24"/>
              </w:rPr>
              <w:t>225.2</w:t>
            </w:r>
          </w:p>
        </w:tc>
        <w:tc>
          <w:tcPr>
            <w:tcW w:w="1389" w:type="dxa"/>
          </w:tcPr>
          <w:p w14:paraId="20E8BA5E" w14:textId="77777777" w:rsidR="00DA0F69" w:rsidRPr="00827371" w:rsidRDefault="00DA0F69" w:rsidP="009B0820">
            <w:pPr>
              <w:keepNext/>
              <w:keepLines/>
              <w:tabs>
                <w:tab w:val="decimal" w:pos="744"/>
              </w:tabs>
              <w:spacing w:after="0" w:line="240" w:lineRule="auto"/>
              <w:ind w:left="-108" w:firstLine="108"/>
              <w:rPr>
                <w:rFonts w:eastAsia="Times New Roman" w:cs="Times New Roman"/>
                <w:szCs w:val="24"/>
              </w:rPr>
            </w:pPr>
            <w:r>
              <w:rPr>
                <w:rFonts w:cstheme="minorHAnsi"/>
              </w:rPr>
              <w:t>561.7</w:t>
            </w:r>
          </w:p>
        </w:tc>
      </w:tr>
      <w:tr w:rsidR="00DA0F69" w:rsidRPr="00827371" w14:paraId="60F5AC05" w14:textId="77777777" w:rsidTr="009B0820">
        <w:tc>
          <w:tcPr>
            <w:tcW w:w="4003" w:type="dxa"/>
          </w:tcPr>
          <w:p w14:paraId="5C48F4B8" w14:textId="77777777" w:rsidR="00DA0F69" w:rsidRPr="00827371" w:rsidRDefault="00DA0F69" w:rsidP="009B0820">
            <w:pPr>
              <w:keepLines/>
              <w:spacing w:after="0" w:line="240" w:lineRule="auto"/>
              <w:rPr>
                <w:rFonts w:eastAsia="Times New Roman" w:cs="Times New Roman"/>
                <w:sz w:val="8"/>
                <w:szCs w:val="8"/>
              </w:rPr>
            </w:pPr>
          </w:p>
        </w:tc>
        <w:tc>
          <w:tcPr>
            <w:tcW w:w="425" w:type="dxa"/>
          </w:tcPr>
          <w:p w14:paraId="75E10E5B" w14:textId="77777777" w:rsidR="00DA0F69" w:rsidRPr="00827371" w:rsidRDefault="00DA0F69" w:rsidP="009B0820">
            <w:pPr>
              <w:keepLines/>
              <w:spacing w:after="0" w:line="240" w:lineRule="auto"/>
              <w:rPr>
                <w:rFonts w:eastAsia="Times New Roman" w:cs="Times New Roman"/>
                <w:sz w:val="8"/>
                <w:szCs w:val="8"/>
              </w:rPr>
            </w:pPr>
          </w:p>
        </w:tc>
        <w:tc>
          <w:tcPr>
            <w:tcW w:w="1388" w:type="dxa"/>
          </w:tcPr>
          <w:p w14:paraId="55F0BF41" w14:textId="77777777" w:rsidR="00DA0F69" w:rsidRPr="00827371" w:rsidRDefault="00DA0F69" w:rsidP="009B0820">
            <w:pPr>
              <w:keepNext/>
              <w:keepLines/>
              <w:pBdr>
                <w:bottom w:val="double" w:sz="4" w:space="1" w:color="auto"/>
              </w:pBdr>
              <w:spacing w:after="60" w:line="240" w:lineRule="auto"/>
              <w:ind w:left="206" w:right="86"/>
              <w:rPr>
                <w:rFonts w:eastAsia="Times New Roman" w:cs="Times New Roman"/>
                <w:sz w:val="8"/>
                <w:szCs w:val="8"/>
                <w:u w:val="single"/>
              </w:rPr>
            </w:pPr>
          </w:p>
        </w:tc>
        <w:tc>
          <w:tcPr>
            <w:tcW w:w="1388" w:type="dxa"/>
          </w:tcPr>
          <w:p w14:paraId="0FE606BE" w14:textId="77777777" w:rsidR="00DA0F69" w:rsidRPr="00827371" w:rsidRDefault="00DA0F69" w:rsidP="009B0820">
            <w:pPr>
              <w:keepNext/>
              <w:keepLines/>
              <w:pBdr>
                <w:bottom w:val="double" w:sz="4" w:space="1" w:color="auto"/>
              </w:pBdr>
              <w:spacing w:after="60" w:line="240" w:lineRule="auto"/>
              <w:ind w:left="206" w:right="86"/>
              <w:rPr>
                <w:rFonts w:eastAsia="Times New Roman" w:cs="Times New Roman"/>
                <w:sz w:val="8"/>
                <w:szCs w:val="8"/>
                <w:u w:val="single"/>
              </w:rPr>
            </w:pPr>
          </w:p>
        </w:tc>
        <w:tc>
          <w:tcPr>
            <w:tcW w:w="1389" w:type="dxa"/>
          </w:tcPr>
          <w:p w14:paraId="069D709B" w14:textId="77777777" w:rsidR="00DA0F69" w:rsidRPr="00827371" w:rsidRDefault="00DA0F69" w:rsidP="009B0820">
            <w:pPr>
              <w:keepNext/>
              <w:keepLines/>
              <w:pBdr>
                <w:bottom w:val="double" w:sz="4" w:space="1" w:color="auto"/>
              </w:pBdr>
              <w:spacing w:after="60" w:line="240" w:lineRule="auto"/>
              <w:ind w:left="206" w:right="86"/>
              <w:rPr>
                <w:rFonts w:eastAsia="Times New Roman" w:cs="Times New Roman"/>
                <w:sz w:val="8"/>
                <w:szCs w:val="8"/>
                <w:highlight w:val="red"/>
                <w:u w:val="single"/>
              </w:rPr>
            </w:pPr>
          </w:p>
        </w:tc>
      </w:tr>
    </w:tbl>
    <w:p w14:paraId="4BD5211E" w14:textId="77777777" w:rsidR="00DA0F69" w:rsidRDefault="00DA0F69" w:rsidP="00DA0F69">
      <w:pPr>
        <w:keepLines/>
        <w:spacing w:before="120" w:after="120" w:line="240" w:lineRule="auto"/>
        <w:ind w:left="426"/>
        <w:jc w:val="both"/>
        <w:rPr>
          <w:rFonts w:eastAsia="Times New Roman" w:cs="Times New Roman"/>
        </w:rPr>
      </w:pPr>
      <w:r>
        <w:rPr>
          <w:rFonts w:eastAsia="Times New Roman" w:cs="Times New Roman"/>
        </w:rPr>
        <w:t xml:space="preserve">The above amounts relate to </w:t>
      </w:r>
    </w:p>
    <w:tbl>
      <w:tblPr>
        <w:tblW w:w="0" w:type="auto"/>
        <w:tblInd w:w="392" w:type="dxa"/>
        <w:tblLayout w:type="fixed"/>
        <w:tblLook w:val="0000" w:firstRow="0" w:lastRow="0" w:firstColumn="0" w:lastColumn="0" w:noHBand="0" w:noVBand="0"/>
      </w:tblPr>
      <w:tblGrid>
        <w:gridCol w:w="4003"/>
        <w:gridCol w:w="425"/>
        <w:gridCol w:w="1388"/>
        <w:gridCol w:w="1388"/>
        <w:gridCol w:w="1389"/>
      </w:tblGrid>
      <w:tr w:rsidR="00DA0F69" w:rsidRPr="00827371" w14:paraId="64E97D48" w14:textId="77777777" w:rsidTr="009B0820">
        <w:tc>
          <w:tcPr>
            <w:tcW w:w="4003" w:type="dxa"/>
          </w:tcPr>
          <w:p w14:paraId="4A646BEA" w14:textId="77777777" w:rsidR="00DA0F69" w:rsidRPr="00827371" w:rsidRDefault="00DA0F69" w:rsidP="009B0820">
            <w:pPr>
              <w:keepNext/>
              <w:keepLines/>
              <w:tabs>
                <w:tab w:val="center" w:pos="4513"/>
                <w:tab w:val="right" w:pos="9026"/>
              </w:tabs>
              <w:spacing w:after="0" w:line="240" w:lineRule="auto"/>
              <w:rPr>
                <w:rFonts w:eastAsia="Times New Roman" w:cs="Times New Roman"/>
                <w:szCs w:val="20"/>
              </w:rPr>
            </w:pPr>
          </w:p>
        </w:tc>
        <w:tc>
          <w:tcPr>
            <w:tcW w:w="425" w:type="dxa"/>
          </w:tcPr>
          <w:p w14:paraId="098CDF0E"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c>
          <w:tcPr>
            <w:tcW w:w="1388" w:type="dxa"/>
          </w:tcPr>
          <w:p w14:paraId="7C55D6E7" w14:textId="77777777" w:rsidR="00DA0F69" w:rsidRPr="00827371" w:rsidRDefault="00DA0F69" w:rsidP="009B0820">
            <w:pPr>
              <w:keepLines/>
              <w:spacing w:after="0" w:line="240" w:lineRule="auto"/>
              <w:jc w:val="center"/>
              <w:rPr>
                <w:rFonts w:eastAsia="Times New Roman" w:cs="Times New Roman"/>
                <w:szCs w:val="24"/>
              </w:rPr>
            </w:pPr>
            <w:r w:rsidRPr="00827371">
              <w:rPr>
                <w:rFonts w:eastAsia="Times New Roman" w:cs="Times New Roman"/>
                <w:b/>
                <w:bCs/>
                <w:sz w:val="20"/>
                <w:szCs w:val="20"/>
              </w:rPr>
              <w:t>31 March</w:t>
            </w:r>
            <w:r>
              <w:rPr>
                <w:rFonts w:eastAsia="Times New Roman" w:cs="Times New Roman"/>
                <w:b/>
                <w:bCs/>
                <w:sz w:val="20"/>
                <w:szCs w:val="20"/>
              </w:rPr>
              <w:br/>
            </w:r>
            <w:r w:rsidRPr="00827371">
              <w:rPr>
                <w:rFonts w:eastAsia="Times New Roman" w:cs="Times New Roman"/>
                <w:b/>
                <w:bCs/>
                <w:sz w:val="20"/>
                <w:szCs w:val="20"/>
              </w:rPr>
              <w:t>202</w:t>
            </w:r>
            <w:r>
              <w:rPr>
                <w:rFonts w:eastAsia="Times New Roman" w:cs="Times New Roman"/>
                <w:b/>
                <w:bCs/>
                <w:sz w:val="20"/>
                <w:szCs w:val="20"/>
              </w:rPr>
              <w:t>4</w:t>
            </w:r>
          </w:p>
        </w:tc>
        <w:tc>
          <w:tcPr>
            <w:tcW w:w="1388" w:type="dxa"/>
          </w:tcPr>
          <w:p w14:paraId="04224C50" w14:textId="77777777" w:rsidR="00DA0F69" w:rsidRPr="00827371" w:rsidRDefault="00DA0F69" w:rsidP="009B0820">
            <w:pPr>
              <w:keepLines/>
              <w:spacing w:after="0" w:line="240" w:lineRule="auto"/>
              <w:jc w:val="center"/>
              <w:rPr>
                <w:rFonts w:eastAsia="Times New Roman" w:cs="Times New Roman"/>
                <w:szCs w:val="24"/>
              </w:rPr>
            </w:pPr>
            <w:r w:rsidRPr="00827371">
              <w:rPr>
                <w:rFonts w:eastAsia="Times New Roman" w:cs="Times New Roman"/>
                <w:b/>
                <w:bCs/>
                <w:sz w:val="20"/>
                <w:szCs w:val="20"/>
              </w:rPr>
              <w:t>31 March</w:t>
            </w:r>
            <w:r>
              <w:rPr>
                <w:rFonts w:eastAsia="Times New Roman" w:cs="Times New Roman"/>
                <w:b/>
                <w:bCs/>
                <w:sz w:val="20"/>
                <w:szCs w:val="20"/>
              </w:rPr>
              <w:br/>
            </w:r>
            <w:r w:rsidRPr="00827371">
              <w:rPr>
                <w:rFonts w:eastAsia="Times New Roman" w:cs="Times New Roman"/>
                <w:b/>
                <w:bCs/>
                <w:sz w:val="20"/>
                <w:szCs w:val="20"/>
              </w:rPr>
              <w:t>202</w:t>
            </w:r>
            <w:r>
              <w:rPr>
                <w:rFonts w:eastAsia="Times New Roman" w:cs="Times New Roman"/>
                <w:b/>
                <w:bCs/>
                <w:sz w:val="20"/>
                <w:szCs w:val="20"/>
              </w:rPr>
              <w:t>3</w:t>
            </w:r>
          </w:p>
        </w:tc>
        <w:tc>
          <w:tcPr>
            <w:tcW w:w="1389" w:type="dxa"/>
          </w:tcPr>
          <w:p w14:paraId="32D65E39" w14:textId="77777777" w:rsidR="00DA0F69" w:rsidRPr="00827371" w:rsidRDefault="00DA0F69" w:rsidP="009B0820">
            <w:pPr>
              <w:keepNext/>
              <w:keepLines/>
              <w:tabs>
                <w:tab w:val="decimal" w:pos="744"/>
              </w:tabs>
              <w:spacing w:after="0" w:line="240" w:lineRule="auto"/>
              <w:rPr>
                <w:rFonts w:eastAsia="Times New Roman" w:cs="Times New Roman"/>
                <w:szCs w:val="24"/>
              </w:rPr>
            </w:pPr>
            <w:r w:rsidRPr="00827371">
              <w:rPr>
                <w:rFonts w:eastAsia="Times New Roman" w:cs="Times New Roman"/>
                <w:b/>
                <w:bCs/>
                <w:sz w:val="20"/>
                <w:szCs w:val="20"/>
              </w:rPr>
              <w:t>30 September 202</w:t>
            </w:r>
            <w:r>
              <w:rPr>
                <w:rFonts w:eastAsia="Times New Roman" w:cs="Times New Roman"/>
                <w:b/>
                <w:bCs/>
                <w:sz w:val="20"/>
                <w:szCs w:val="20"/>
              </w:rPr>
              <w:t>3</w:t>
            </w:r>
          </w:p>
        </w:tc>
      </w:tr>
      <w:tr w:rsidR="00DA0F69" w:rsidRPr="00827371" w14:paraId="38967494" w14:textId="77777777" w:rsidTr="009B0820">
        <w:tc>
          <w:tcPr>
            <w:tcW w:w="4003" w:type="dxa"/>
          </w:tcPr>
          <w:p w14:paraId="6C78256B" w14:textId="77777777" w:rsidR="00DA0F69" w:rsidRPr="00827371" w:rsidRDefault="00DA0F69" w:rsidP="009B0820">
            <w:pPr>
              <w:keepNext/>
              <w:keepLines/>
              <w:tabs>
                <w:tab w:val="center" w:pos="4513"/>
                <w:tab w:val="right" w:pos="9026"/>
              </w:tabs>
              <w:spacing w:after="0" w:line="240" w:lineRule="auto"/>
              <w:ind w:left="489" w:hanging="489"/>
              <w:rPr>
                <w:rFonts w:eastAsia="Times New Roman" w:cs="Times New Roman"/>
                <w:szCs w:val="20"/>
              </w:rPr>
            </w:pPr>
          </w:p>
        </w:tc>
        <w:tc>
          <w:tcPr>
            <w:tcW w:w="425" w:type="dxa"/>
          </w:tcPr>
          <w:p w14:paraId="58407A26"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c>
          <w:tcPr>
            <w:tcW w:w="1388" w:type="dxa"/>
          </w:tcPr>
          <w:p w14:paraId="3C9ADC72" w14:textId="77777777" w:rsidR="00DA0F69" w:rsidRPr="00F85CB1" w:rsidRDefault="00DA0F69" w:rsidP="009B0820">
            <w:pPr>
              <w:keepLines/>
              <w:spacing w:after="0" w:line="240" w:lineRule="auto"/>
              <w:jc w:val="center"/>
              <w:rPr>
                <w:rFonts w:eastAsia="Times New Roman" w:cs="Times New Roman"/>
                <w:b/>
                <w:bCs/>
                <w:sz w:val="20"/>
                <w:szCs w:val="20"/>
              </w:rPr>
            </w:pPr>
            <w:r w:rsidRPr="00F85CB1">
              <w:rPr>
                <w:rFonts w:eastAsia="Times New Roman" w:cs="Times New Roman"/>
                <w:b/>
                <w:bCs/>
                <w:sz w:val="20"/>
                <w:szCs w:val="20"/>
              </w:rPr>
              <w:t>£m</w:t>
            </w:r>
          </w:p>
        </w:tc>
        <w:tc>
          <w:tcPr>
            <w:tcW w:w="1388" w:type="dxa"/>
          </w:tcPr>
          <w:p w14:paraId="1C07D6AF" w14:textId="77777777" w:rsidR="00DA0F69" w:rsidRPr="00F85CB1" w:rsidRDefault="00DA0F69" w:rsidP="009B0820">
            <w:pPr>
              <w:keepLines/>
              <w:spacing w:after="0" w:line="240" w:lineRule="auto"/>
              <w:jc w:val="center"/>
              <w:rPr>
                <w:rFonts w:eastAsia="Times New Roman" w:cs="Times New Roman"/>
                <w:b/>
                <w:bCs/>
                <w:sz w:val="20"/>
                <w:szCs w:val="20"/>
              </w:rPr>
            </w:pPr>
            <w:r w:rsidRPr="00F85CB1">
              <w:rPr>
                <w:rFonts w:eastAsia="Times New Roman" w:cs="Times New Roman"/>
                <w:b/>
                <w:bCs/>
                <w:sz w:val="20"/>
                <w:szCs w:val="20"/>
              </w:rPr>
              <w:t>£m</w:t>
            </w:r>
          </w:p>
        </w:tc>
        <w:tc>
          <w:tcPr>
            <w:tcW w:w="1389" w:type="dxa"/>
          </w:tcPr>
          <w:p w14:paraId="73C3C62C" w14:textId="77777777" w:rsidR="00DA0F69" w:rsidRPr="00F85CB1" w:rsidRDefault="00DA0F69" w:rsidP="009B0820">
            <w:pPr>
              <w:keepLines/>
              <w:tabs>
                <w:tab w:val="decimal" w:pos="744"/>
              </w:tabs>
              <w:spacing w:after="0" w:line="240" w:lineRule="auto"/>
              <w:ind w:left="-108" w:firstLine="108"/>
              <w:rPr>
                <w:rFonts w:eastAsia="Times New Roman" w:cs="Times New Roman"/>
                <w:b/>
                <w:bCs/>
                <w:sz w:val="20"/>
                <w:szCs w:val="20"/>
              </w:rPr>
            </w:pPr>
            <w:r w:rsidRPr="00F85CB1">
              <w:rPr>
                <w:rFonts w:eastAsia="Times New Roman" w:cs="Times New Roman"/>
                <w:b/>
                <w:bCs/>
                <w:sz w:val="20"/>
                <w:szCs w:val="20"/>
              </w:rPr>
              <w:t>£m</w:t>
            </w:r>
          </w:p>
        </w:tc>
      </w:tr>
      <w:tr w:rsidR="00DA0F69" w:rsidRPr="00827371" w14:paraId="01095F0C" w14:textId="77777777" w:rsidTr="009B0820">
        <w:tc>
          <w:tcPr>
            <w:tcW w:w="4003" w:type="dxa"/>
          </w:tcPr>
          <w:p w14:paraId="7F032F7F" w14:textId="77777777" w:rsidR="00DA0F69" w:rsidRPr="00827371" w:rsidRDefault="00DA0F69" w:rsidP="009B0820">
            <w:pPr>
              <w:keepNext/>
              <w:keepLines/>
              <w:tabs>
                <w:tab w:val="center" w:pos="4513"/>
                <w:tab w:val="right" w:pos="9026"/>
              </w:tabs>
              <w:spacing w:after="0" w:line="240" w:lineRule="auto"/>
              <w:rPr>
                <w:rFonts w:eastAsia="Times New Roman" w:cs="Times New Roman"/>
                <w:szCs w:val="20"/>
              </w:rPr>
            </w:pPr>
          </w:p>
        </w:tc>
        <w:tc>
          <w:tcPr>
            <w:tcW w:w="425" w:type="dxa"/>
          </w:tcPr>
          <w:p w14:paraId="38422442"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c>
          <w:tcPr>
            <w:tcW w:w="1388" w:type="dxa"/>
          </w:tcPr>
          <w:p w14:paraId="5C75BB09" w14:textId="77777777" w:rsidR="00DA0F69" w:rsidRPr="00827371" w:rsidRDefault="00DA0F69" w:rsidP="009B0820">
            <w:pPr>
              <w:keepNext/>
              <w:keepLines/>
              <w:tabs>
                <w:tab w:val="decimal" w:pos="592"/>
              </w:tabs>
              <w:spacing w:after="0" w:line="240" w:lineRule="auto"/>
              <w:jc w:val="center"/>
              <w:rPr>
                <w:rFonts w:eastAsia="Times New Roman" w:cs="Times New Roman"/>
                <w:szCs w:val="24"/>
              </w:rPr>
            </w:pPr>
          </w:p>
        </w:tc>
        <w:tc>
          <w:tcPr>
            <w:tcW w:w="1388" w:type="dxa"/>
          </w:tcPr>
          <w:p w14:paraId="2B9537EA" w14:textId="77777777" w:rsidR="00DA0F69" w:rsidRPr="00827371" w:rsidRDefault="00DA0F69" w:rsidP="009B0820">
            <w:pPr>
              <w:keepNext/>
              <w:keepLines/>
              <w:tabs>
                <w:tab w:val="decimal" w:pos="592"/>
              </w:tabs>
              <w:spacing w:after="0" w:line="240" w:lineRule="auto"/>
              <w:jc w:val="center"/>
              <w:rPr>
                <w:rFonts w:eastAsia="Times New Roman" w:cs="Times New Roman"/>
                <w:szCs w:val="24"/>
              </w:rPr>
            </w:pPr>
          </w:p>
        </w:tc>
        <w:tc>
          <w:tcPr>
            <w:tcW w:w="1389" w:type="dxa"/>
          </w:tcPr>
          <w:p w14:paraId="168ED836" w14:textId="77777777" w:rsidR="00DA0F69" w:rsidRPr="00827371" w:rsidRDefault="00DA0F69" w:rsidP="009B0820">
            <w:pPr>
              <w:keepNext/>
              <w:keepLines/>
              <w:tabs>
                <w:tab w:val="decimal" w:pos="744"/>
              </w:tabs>
              <w:spacing w:after="0" w:line="240" w:lineRule="auto"/>
              <w:ind w:left="-108" w:firstLine="108"/>
              <w:rPr>
                <w:rFonts w:eastAsia="Times New Roman" w:cs="Times New Roman"/>
                <w:szCs w:val="24"/>
              </w:rPr>
            </w:pPr>
          </w:p>
        </w:tc>
      </w:tr>
      <w:tr w:rsidR="00DA0F69" w:rsidRPr="00827371" w14:paraId="158DFE3A" w14:textId="77777777" w:rsidTr="009B0820">
        <w:tc>
          <w:tcPr>
            <w:tcW w:w="4003" w:type="dxa"/>
          </w:tcPr>
          <w:p w14:paraId="5F8FF127" w14:textId="77777777" w:rsidR="00DA0F69" w:rsidRPr="00827371" w:rsidRDefault="00DA0F69" w:rsidP="009B0820">
            <w:pPr>
              <w:keepNext/>
              <w:keepLines/>
              <w:tabs>
                <w:tab w:val="center" w:pos="4513"/>
                <w:tab w:val="right" w:pos="9026"/>
              </w:tabs>
              <w:spacing w:after="0" w:line="240" w:lineRule="auto"/>
              <w:rPr>
                <w:rFonts w:eastAsia="Times New Roman" w:cs="Times New Roman"/>
                <w:szCs w:val="20"/>
              </w:rPr>
            </w:pPr>
            <w:r>
              <w:rPr>
                <w:rFonts w:eastAsia="Times New Roman" w:cs="Times New Roman"/>
                <w:szCs w:val="20"/>
              </w:rPr>
              <w:t>Financial liabilities held at amortised cost</w:t>
            </w:r>
          </w:p>
        </w:tc>
        <w:tc>
          <w:tcPr>
            <w:tcW w:w="425" w:type="dxa"/>
          </w:tcPr>
          <w:p w14:paraId="30233BF0"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c>
          <w:tcPr>
            <w:tcW w:w="1388" w:type="dxa"/>
          </w:tcPr>
          <w:p w14:paraId="52BF322A" w14:textId="77777777" w:rsidR="00DA0F69" w:rsidRPr="00827371" w:rsidRDefault="00DA0F69" w:rsidP="009B0820">
            <w:pPr>
              <w:keepNext/>
              <w:keepLines/>
              <w:tabs>
                <w:tab w:val="decimal" w:pos="735"/>
              </w:tabs>
              <w:spacing w:after="0" w:line="240" w:lineRule="auto"/>
              <w:ind w:left="-108" w:firstLine="108"/>
              <w:jc w:val="both"/>
              <w:rPr>
                <w:rFonts w:eastAsia="Times New Roman" w:cs="Times New Roman"/>
                <w:szCs w:val="24"/>
              </w:rPr>
            </w:pPr>
            <w:r>
              <w:rPr>
                <w:rFonts w:eastAsia="Times New Roman" w:cs="Times New Roman"/>
                <w:szCs w:val="24"/>
              </w:rPr>
              <w:t>379.0</w:t>
            </w:r>
          </w:p>
        </w:tc>
        <w:tc>
          <w:tcPr>
            <w:tcW w:w="1388" w:type="dxa"/>
          </w:tcPr>
          <w:p w14:paraId="0BF45625" w14:textId="77777777" w:rsidR="00DA0F69" w:rsidRPr="00827371" w:rsidRDefault="00DA0F69" w:rsidP="009B0820">
            <w:pPr>
              <w:keepNext/>
              <w:keepLines/>
              <w:tabs>
                <w:tab w:val="decimal" w:pos="735"/>
              </w:tabs>
              <w:spacing w:after="0" w:line="240" w:lineRule="auto"/>
              <w:ind w:left="-108" w:firstLine="108"/>
              <w:jc w:val="both"/>
              <w:rPr>
                <w:rFonts w:eastAsia="Times New Roman" w:cs="Times New Roman"/>
                <w:szCs w:val="24"/>
              </w:rPr>
            </w:pPr>
            <w:r>
              <w:rPr>
                <w:rFonts w:eastAsia="Times New Roman" w:cs="Times New Roman"/>
                <w:szCs w:val="24"/>
              </w:rPr>
              <w:t>204.1</w:t>
            </w:r>
          </w:p>
        </w:tc>
        <w:tc>
          <w:tcPr>
            <w:tcW w:w="1389" w:type="dxa"/>
          </w:tcPr>
          <w:p w14:paraId="37997799" w14:textId="77777777" w:rsidR="00DA0F69" w:rsidRPr="004F4202" w:rsidRDefault="00DA0F69" w:rsidP="009B0820">
            <w:pPr>
              <w:keepNext/>
              <w:keepLines/>
              <w:tabs>
                <w:tab w:val="decimal" w:pos="744"/>
              </w:tabs>
              <w:spacing w:after="0" w:line="240" w:lineRule="auto"/>
              <w:ind w:left="-108" w:firstLine="108"/>
              <w:jc w:val="both"/>
              <w:rPr>
                <w:rFonts w:eastAsia="Times New Roman" w:cs="Times New Roman"/>
                <w:szCs w:val="24"/>
              </w:rPr>
            </w:pPr>
            <w:r>
              <w:rPr>
                <w:rFonts w:cstheme="minorHAnsi"/>
              </w:rPr>
              <w:t>505.5</w:t>
            </w:r>
          </w:p>
        </w:tc>
      </w:tr>
      <w:tr w:rsidR="00DA0F69" w:rsidRPr="00827371" w14:paraId="2574E8CA" w14:textId="77777777" w:rsidTr="009B0820">
        <w:tc>
          <w:tcPr>
            <w:tcW w:w="4003" w:type="dxa"/>
          </w:tcPr>
          <w:p w14:paraId="035EC227" w14:textId="77777777" w:rsidR="00DA0F69" w:rsidRPr="00827371" w:rsidRDefault="00DA0F69" w:rsidP="009B0820">
            <w:pPr>
              <w:keepNext/>
              <w:keepLines/>
              <w:tabs>
                <w:tab w:val="center" w:pos="4513"/>
                <w:tab w:val="right" w:pos="9026"/>
              </w:tabs>
              <w:spacing w:after="0" w:line="240" w:lineRule="auto"/>
              <w:ind w:left="347" w:hanging="347"/>
              <w:rPr>
                <w:rFonts w:eastAsia="Times New Roman" w:cs="Times New Roman"/>
                <w:szCs w:val="20"/>
              </w:rPr>
            </w:pPr>
            <w:r>
              <w:rPr>
                <w:rFonts w:eastAsia="Times New Roman" w:cs="Times New Roman"/>
                <w:szCs w:val="20"/>
              </w:rPr>
              <w:t>Derivative financial instruments held at fair value</w:t>
            </w:r>
          </w:p>
        </w:tc>
        <w:tc>
          <w:tcPr>
            <w:tcW w:w="425" w:type="dxa"/>
          </w:tcPr>
          <w:p w14:paraId="654B05CB"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c>
          <w:tcPr>
            <w:tcW w:w="1388" w:type="dxa"/>
          </w:tcPr>
          <w:p w14:paraId="0A2A1C5C" w14:textId="77777777" w:rsidR="00DA0F69" w:rsidRDefault="00DA0F69" w:rsidP="009B0820">
            <w:pPr>
              <w:keepNext/>
              <w:keepLines/>
              <w:tabs>
                <w:tab w:val="decimal" w:pos="735"/>
              </w:tabs>
              <w:spacing w:after="0" w:line="240" w:lineRule="auto"/>
              <w:ind w:left="-108" w:firstLine="108"/>
              <w:jc w:val="both"/>
              <w:rPr>
                <w:rFonts w:eastAsia="Times New Roman" w:cs="Times New Roman"/>
                <w:szCs w:val="24"/>
              </w:rPr>
            </w:pPr>
          </w:p>
          <w:p w14:paraId="0C8EA036" w14:textId="77777777" w:rsidR="00DA0F69" w:rsidRPr="00827371" w:rsidRDefault="00DA0F69" w:rsidP="009B0820">
            <w:pPr>
              <w:keepNext/>
              <w:keepLines/>
              <w:tabs>
                <w:tab w:val="decimal" w:pos="735"/>
              </w:tabs>
              <w:spacing w:after="0" w:line="240" w:lineRule="auto"/>
              <w:ind w:left="-108" w:firstLine="108"/>
              <w:jc w:val="both"/>
              <w:rPr>
                <w:rFonts w:eastAsia="Times New Roman" w:cs="Times New Roman"/>
                <w:szCs w:val="24"/>
              </w:rPr>
            </w:pPr>
            <w:r>
              <w:rPr>
                <w:rFonts w:eastAsia="Times New Roman" w:cs="Times New Roman"/>
                <w:szCs w:val="24"/>
              </w:rPr>
              <w:t>22.5</w:t>
            </w:r>
          </w:p>
        </w:tc>
        <w:tc>
          <w:tcPr>
            <w:tcW w:w="1388" w:type="dxa"/>
          </w:tcPr>
          <w:p w14:paraId="56A4E03A" w14:textId="77777777" w:rsidR="00DA0F69" w:rsidRDefault="00DA0F69" w:rsidP="009B0820">
            <w:pPr>
              <w:keepNext/>
              <w:keepLines/>
              <w:tabs>
                <w:tab w:val="decimal" w:pos="735"/>
              </w:tabs>
              <w:spacing w:after="0" w:line="240" w:lineRule="auto"/>
              <w:ind w:left="-108" w:firstLine="108"/>
              <w:jc w:val="both"/>
              <w:rPr>
                <w:rFonts w:eastAsia="Times New Roman" w:cs="Times New Roman"/>
                <w:szCs w:val="24"/>
              </w:rPr>
            </w:pPr>
          </w:p>
          <w:p w14:paraId="0E3AFC25" w14:textId="77777777" w:rsidR="00DA0F69" w:rsidRPr="00827371" w:rsidRDefault="00DA0F69" w:rsidP="009B0820">
            <w:pPr>
              <w:keepNext/>
              <w:keepLines/>
              <w:tabs>
                <w:tab w:val="decimal" w:pos="735"/>
              </w:tabs>
              <w:spacing w:after="0" w:line="240" w:lineRule="auto"/>
              <w:ind w:left="-108" w:firstLine="108"/>
              <w:jc w:val="both"/>
              <w:rPr>
                <w:rFonts w:eastAsia="Times New Roman" w:cs="Times New Roman"/>
                <w:szCs w:val="24"/>
              </w:rPr>
            </w:pPr>
            <w:r>
              <w:rPr>
                <w:rFonts w:eastAsia="Times New Roman" w:cs="Times New Roman"/>
                <w:szCs w:val="24"/>
              </w:rPr>
              <w:t>20.5</w:t>
            </w:r>
          </w:p>
        </w:tc>
        <w:tc>
          <w:tcPr>
            <w:tcW w:w="1389" w:type="dxa"/>
          </w:tcPr>
          <w:p w14:paraId="07E7E093" w14:textId="77777777" w:rsidR="00DA0F69" w:rsidRDefault="00DA0F69" w:rsidP="009B0820">
            <w:pPr>
              <w:keepNext/>
              <w:keepLines/>
              <w:tabs>
                <w:tab w:val="decimal" w:pos="744"/>
              </w:tabs>
              <w:spacing w:after="0" w:line="240" w:lineRule="auto"/>
              <w:ind w:left="-108" w:firstLine="108"/>
              <w:jc w:val="both"/>
              <w:rPr>
                <w:rFonts w:cstheme="minorHAnsi"/>
              </w:rPr>
            </w:pPr>
          </w:p>
          <w:p w14:paraId="659F25AA" w14:textId="77777777" w:rsidR="00DA0F69" w:rsidRPr="004F4202" w:rsidRDefault="00DA0F69" w:rsidP="009B0820">
            <w:pPr>
              <w:keepNext/>
              <w:keepLines/>
              <w:tabs>
                <w:tab w:val="decimal" w:pos="744"/>
              </w:tabs>
              <w:spacing w:after="0" w:line="240" w:lineRule="auto"/>
              <w:ind w:left="-108" w:firstLine="108"/>
              <w:jc w:val="both"/>
              <w:rPr>
                <w:rFonts w:eastAsia="Times New Roman" w:cs="Times New Roman"/>
                <w:szCs w:val="24"/>
              </w:rPr>
            </w:pPr>
            <w:r>
              <w:rPr>
                <w:rFonts w:cstheme="minorHAnsi"/>
              </w:rPr>
              <w:t>55.0</w:t>
            </w:r>
          </w:p>
        </w:tc>
      </w:tr>
      <w:tr w:rsidR="00DA0F69" w:rsidRPr="00827371" w14:paraId="7B9A15C9" w14:textId="77777777" w:rsidTr="009B0820">
        <w:tc>
          <w:tcPr>
            <w:tcW w:w="4003" w:type="dxa"/>
          </w:tcPr>
          <w:p w14:paraId="111354CB" w14:textId="77777777" w:rsidR="00DA0F69" w:rsidRPr="00827371" w:rsidRDefault="00DA0F69" w:rsidP="009B0820">
            <w:pPr>
              <w:keepNext/>
              <w:keepLines/>
              <w:tabs>
                <w:tab w:val="center" w:pos="4513"/>
                <w:tab w:val="right" w:pos="9026"/>
              </w:tabs>
              <w:spacing w:after="0" w:line="240" w:lineRule="auto"/>
              <w:rPr>
                <w:rFonts w:eastAsia="Times New Roman" w:cs="Times New Roman"/>
                <w:szCs w:val="20"/>
              </w:rPr>
            </w:pPr>
            <w:r>
              <w:rPr>
                <w:rFonts w:eastAsia="Times New Roman" w:cs="Times New Roman"/>
                <w:szCs w:val="20"/>
              </w:rPr>
              <w:t>Other items</w:t>
            </w:r>
          </w:p>
        </w:tc>
        <w:tc>
          <w:tcPr>
            <w:tcW w:w="425" w:type="dxa"/>
          </w:tcPr>
          <w:p w14:paraId="2DA8A732"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c>
          <w:tcPr>
            <w:tcW w:w="1388" w:type="dxa"/>
          </w:tcPr>
          <w:p w14:paraId="3A22EC86" w14:textId="77777777" w:rsidR="00DA0F69" w:rsidRPr="00827371" w:rsidRDefault="00DA0F69" w:rsidP="009B0820">
            <w:pPr>
              <w:keepNext/>
              <w:keepLines/>
              <w:tabs>
                <w:tab w:val="decimal" w:pos="735"/>
              </w:tabs>
              <w:spacing w:after="0" w:line="240" w:lineRule="auto"/>
              <w:ind w:left="-108" w:firstLine="108"/>
              <w:jc w:val="both"/>
              <w:rPr>
                <w:rFonts w:eastAsia="Times New Roman" w:cs="Times New Roman"/>
                <w:szCs w:val="24"/>
              </w:rPr>
            </w:pPr>
            <w:r>
              <w:rPr>
                <w:rFonts w:eastAsia="Times New Roman" w:cs="Times New Roman"/>
                <w:szCs w:val="24"/>
              </w:rPr>
              <w:t>0.4</w:t>
            </w:r>
          </w:p>
        </w:tc>
        <w:tc>
          <w:tcPr>
            <w:tcW w:w="1388" w:type="dxa"/>
          </w:tcPr>
          <w:p w14:paraId="68D8B5D5" w14:textId="77777777" w:rsidR="00DA0F69" w:rsidRPr="00827371" w:rsidRDefault="00DA0F69" w:rsidP="009B0820">
            <w:pPr>
              <w:keepNext/>
              <w:keepLines/>
              <w:tabs>
                <w:tab w:val="decimal" w:pos="735"/>
              </w:tabs>
              <w:spacing w:after="0" w:line="240" w:lineRule="auto"/>
              <w:ind w:left="-108" w:firstLine="108"/>
              <w:jc w:val="both"/>
              <w:rPr>
                <w:rFonts w:eastAsia="Times New Roman" w:cs="Times New Roman"/>
                <w:szCs w:val="24"/>
              </w:rPr>
            </w:pPr>
            <w:r>
              <w:rPr>
                <w:rFonts w:eastAsia="Times New Roman" w:cs="Times New Roman"/>
                <w:szCs w:val="24"/>
              </w:rPr>
              <w:t>0.6</w:t>
            </w:r>
          </w:p>
        </w:tc>
        <w:tc>
          <w:tcPr>
            <w:tcW w:w="1389" w:type="dxa"/>
          </w:tcPr>
          <w:p w14:paraId="5CC48E75" w14:textId="77777777" w:rsidR="00DA0F69" w:rsidRPr="004F4202" w:rsidRDefault="00DA0F69" w:rsidP="009B0820">
            <w:pPr>
              <w:keepNext/>
              <w:keepLines/>
              <w:tabs>
                <w:tab w:val="decimal" w:pos="744"/>
              </w:tabs>
              <w:spacing w:after="0" w:line="240" w:lineRule="auto"/>
              <w:ind w:left="-108" w:firstLine="108"/>
              <w:jc w:val="both"/>
              <w:rPr>
                <w:rFonts w:eastAsia="Times New Roman" w:cs="Times New Roman"/>
                <w:szCs w:val="24"/>
              </w:rPr>
            </w:pPr>
            <w:r>
              <w:rPr>
                <w:rFonts w:cstheme="minorHAnsi"/>
              </w:rPr>
              <w:t>1.2</w:t>
            </w:r>
          </w:p>
        </w:tc>
      </w:tr>
      <w:tr w:rsidR="00DA0F69" w:rsidRPr="00827371" w14:paraId="76DA7CC7" w14:textId="77777777" w:rsidTr="009B0820">
        <w:tc>
          <w:tcPr>
            <w:tcW w:w="4003" w:type="dxa"/>
          </w:tcPr>
          <w:p w14:paraId="6142C6D0" w14:textId="77777777" w:rsidR="00DA0F69" w:rsidRPr="00827371" w:rsidRDefault="00DA0F69" w:rsidP="009B0820">
            <w:pPr>
              <w:keepNext/>
              <w:keepLines/>
              <w:spacing w:after="0" w:line="240" w:lineRule="auto"/>
              <w:rPr>
                <w:rFonts w:eastAsia="Times New Roman" w:cs="Times New Roman"/>
                <w:sz w:val="8"/>
                <w:szCs w:val="8"/>
              </w:rPr>
            </w:pPr>
          </w:p>
        </w:tc>
        <w:tc>
          <w:tcPr>
            <w:tcW w:w="425" w:type="dxa"/>
          </w:tcPr>
          <w:p w14:paraId="59D21112" w14:textId="77777777" w:rsidR="00DA0F69" w:rsidRPr="00827371" w:rsidRDefault="00DA0F69" w:rsidP="009B0820">
            <w:pPr>
              <w:keepNext/>
              <w:keepLines/>
              <w:spacing w:after="0" w:line="240" w:lineRule="auto"/>
              <w:rPr>
                <w:rFonts w:eastAsia="Times New Roman" w:cs="Times New Roman"/>
                <w:sz w:val="8"/>
                <w:szCs w:val="8"/>
              </w:rPr>
            </w:pPr>
          </w:p>
        </w:tc>
        <w:tc>
          <w:tcPr>
            <w:tcW w:w="1388" w:type="dxa"/>
          </w:tcPr>
          <w:p w14:paraId="6AE5D4E0" w14:textId="77777777" w:rsidR="00DA0F69" w:rsidRPr="00827371" w:rsidRDefault="00DA0F69" w:rsidP="009B0820">
            <w:pPr>
              <w:keepNext/>
              <w:keepLines/>
              <w:pBdr>
                <w:bottom w:val="single" w:sz="4" w:space="1" w:color="auto"/>
              </w:pBdr>
              <w:tabs>
                <w:tab w:val="decimal" w:pos="592"/>
              </w:tabs>
              <w:spacing w:after="60" w:line="240" w:lineRule="auto"/>
              <w:ind w:left="206" w:right="86"/>
              <w:jc w:val="center"/>
              <w:rPr>
                <w:rFonts w:eastAsia="Times New Roman" w:cs="Times New Roman"/>
                <w:sz w:val="8"/>
                <w:szCs w:val="8"/>
                <w:u w:val="single"/>
              </w:rPr>
            </w:pPr>
          </w:p>
        </w:tc>
        <w:tc>
          <w:tcPr>
            <w:tcW w:w="1388" w:type="dxa"/>
          </w:tcPr>
          <w:p w14:paraId="0E248073" w14:textId="77777777" w:rsidR="00DA0F69" w:rsidRPr="00827371" w:rsidRDefault="00DA0F69" w:rsidP="009B0820">
            <w:pPr>
              <w:keepNext/>
              <w:keepLines/>
              <w:pBdr>
                <w:bottom w:val="single" w:sz="4" w:space="1" w:color="auto"/>
              </w:pBdr>
              <w:tabs>
                <w:tab w:val="decimal" w:pos="592"/>
              </w:tabs>
              <w:spacing w:after="60" w:line="240" w:lineRule="auto"/>
              <w:ind w:left="206" w:right="86"/>
              <w:jc w:val="center"/>
              <w:rPr>
                <w:rFonts w:eastAsia="Times New Roman" w:cs="Times New Roman"/>
                <w:sz w:val="8"/>
                <w:szCs w:val="8"/>
                <w:u w:val="single"/>
              </w:rPr>
            </w:pPr>
          </w:p>
        </w:tc>
        <w:tc>
          <w:tcPr>
            <w:tcW w:w="1389" w:type="dxa"/>
          </w:tcPr>
          <w:p w14:paraId="296084FC" w14:textId="77777777" w:rsidR="00DA0F69" w:rsidRPr="00827371" w:rsidRDefault="00DA0F69" w:rsidP="009B0820">
            <w:pPr>
              <w:keepNext/>
              <w:keepLines/>
              <w:pBdr>
                <w:bottom w:val="single" w:sz="4" w:space="1" w:color="auto"/>
              </w:pBdr>
              <w:spacing w:after="60" w:line="240" w:lineRule="auto"/>
              <w:ind w:left="206" w:right="86"/>
              <w:rPr>
                <w:rFonts w:eastAsia="Times New Roman" w:cs="Times New Roman"/>
                <w:sz w:val="8"/>
                <w:szCs w:val="8"/>
                <w:u w:val="single"/>
              </w:rPr>
            </w:pPr>
          </w:p>
        </w:tc>
      </w:tr>
      <w:tr w:rsidR="00DA0F69" w:rsidRPr="00827371" w14:paraId="759DEB96" w14:textId="77777777" w:rsidTr="009B0820">
        <w:tc>
          <w:tcPr>
            <w:tcW w:w="4003" w:type="dxa"/>
          </w:tcPr>
          <w:p w14:paraId="36F1D834" w14:textId="77777777" w:rsidR="00DA0F69" w:rsidRPr="00827371" w:rsidRDefault="00DA0F69" w:rsidP="009B0820">
            <w:pPr>
              <w:keepNext/>
              <w:keepLines/>
              <w:spacing w:after="0" w:line="240" w:lineRule="auto"/>
              <w:rPr>
                <w:rFonts w:eastAsia="Times New Roman" w:cs="Times New Roman"/>
                <w:szCs w:val="20"/>
              </w:rPr>
            </w:pPr>
          </w:p>
        </w:tc>
        <w:tc>
          <w:tcPr>
            <w:tcW w:w="425" w:type="dxa"/>
          </w:tcPr>
          <w:p w14:paraId="77000ABE"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c>
          <w:tcPr>
            <w:tcW w:w="1388" w:type="dxa"/>
          </w:tcPr>
          <w:p w14:paraId="57A922A4" w14:textId="77777777" w:rsidR="00DA0F69" w:rsidRPr="00827371" w:rsidRDefault="00DA0F69" w:rsidP="009B0820">
            <w:pPr>
              <w:keepNext/>
              <w:keepLines/>
              <w:tabs>
                <w:tab w:val="decimal" w:pos="735"/>
              </w:tabs>
              <w:spacing w:after="0" w:line="240" w:lineRule="auto"/>
              <w:ind w:left="-108" w:firstLine="108"/>
              <w:jc w:val="both"/>
              <w:rPr>
                <w:rFonts w:eastAsia="Times New Roman" w:cs="Times New Roman"/>
                <w:szCs w:val="24"/>
              </w:rPr>
            </w:pPr>
            <w:r>
              <w:rPr>
                <w:rFonts w:eastAsia="Times New Roman" w:cs="Times New Roman"/>
                <w:szCs w:val="24"/>
              </w:rPr>
              <w:t>401.9</w:t>
            </w:r>
          </w:p>
        </w:tc>
        <w:tc>
          <w:tcPr>
            <w:tcW w:w="1388" w:type="dxa"/>
          </w:tcPr>
          <w:p w14:paraId="0EA2E518" w14:textId="77777777" w:rsidR="00DA0F69" w:rsidRPr="00827371" w:rsidRDefault="00DA0F69" w:rsidP="009B0820">
            <w:pPr>
              <w:keepNext/>
              <w:keepLines/>
              <w:tabs>
                <w:tab w:val="decimal" w:pos="735"/>
              </w:tabs>
              <w:spacing w:after="0" w:line="240" w:lineRule="auto"/>
              <w:ind w:left="-108" w:firstLine="108"/>
              <w:jc w:val="both"/>
              <w:rPr>
                <w:rFonts w:eastAsia="Times New Roman" w:cs="Times New Roman"/>
                <w:szCs w:val="24"/>
              </w:rPr>
            </w:pPr>
            <w:r>
              <w:rPr>
                <w:rFonts w:eastAsia="Times New Roman" w:cs="Times New Roman"/>
                <w:szCs w:val="24"/>
              </w:rPr>
              <w:t>225.2</w:t>
            </w:r>
          </w:p>
        </w:tc>
        <w:tc>
          <w:tcPr>
            <w:tcW w:w="1389" w:type="dxa"/>
          </w:tcPr>
          <w:p w14:paraId="1A3B7255" w14:textId="77777777" w:rsidR="00DA0F69" w:rsidRPr="00827371" w:rsidRDefault="00DA0F69" w:rsidP="009B0820">
            <w:pPr>
              <w:keepNext/>
              <w:keepLines/>
              <w:tabs>
                <w:tab w:val="decimal" w:pos="744"/>
              </w:tabs>
              <w:spacing w:after="0" w:line="240" w:lineRule="auto"/>
              <w:ind w:left="-108" w:firstLine="108"/>
              <w:jc w:val="both"/>
              <w:rPr>
                <w:rFonts w:eastAsia="Times New Roman" w:cs="Times New Roman"/>
                <w:szCs w:val="24"/>
              </w:rPr>
            </w:pPr>
            <w:r>
              <w:rPr>
                <w:rFonts w:cstheme="minorHAnsi"/>
              </w:rPr>
              <w:t>561.7</w:t>
            </w:r>
          </w:p>
        </w:tc>
      </w:tr>
      <w:tr w:rsidR="00DA0F69" w:rsidRPr="00827371" w14:paraId="501FC270" w14:textId="77777777" w:rsidTr="009B0820">
        <w:tc>
          <w:tcPr>
            <w:tcW w:w="4003" w:type="dxa"/>
          </w:tcPr>
          <w:p w14:paraId="4663C8FC" w14:textId="77777777" w:rsidR="00DA0F69" w:rsidRPr="00827371" w:rsidRDefault="00DA0F69" w:rsidP="009B0820">
            <w:pPr>
              <w:keepLines/>
              <w:spacing w:after="0" w:line="240" w:lineRule="auto"/>
              <w:rPr>
                <w:rFonts w:eastAsia="Times New Roman" w:cs="Times New Roman"/>
                <w:sz w:val="8"/>
                <w:szCs w:val="8"/>
              </w:rPr>
            </w:pPr>
          </w:p>
        </w:tc>
        <w:tc>
          <w:tcPr>
            <w:tcW w:w="425" w:type="dxa"/>
          </w:tcPr>
          <w:p w14:paraId="7D22502C" w14:textId="77777777" w:rsidR="00DA0F69" w:rsidRPr="00827371" w:rsidRDefault="00DA0F69" w:rsidP="009B0820">
            <w:pPr>
              <w:keepLines/>
              <w:spacing w:after="0" w:line="240" w:lineRule="auto"/>
              <w:rPr>
                <w:rFonts w:eastAsia="Times New Roman" w:cs="Times New Roman"/>
                <w:sz w:val="8"/>
                <w:szCs w:val="8"/>
              </w:rPr>
            </w:pPr>
          </w:p>
        </w:tc>
        <w:tc>
          <w:tcPr>
            <w:tcW w:w="1388" w:type="dxa"/>
          </w:tcPr>
          <w:p w14:paraId="286AA604" w14:textId="77777777" w:rsidR="00DA0F69" w:rsidRPr="00827371" w:rsidRDefault="00DA0F69" w:rsidP="009B0820">
            <w:pPr>
              <w:keepNext/>
              <w:keepLines/>
              <w:pBdr>
                <w:bottom w:val="double" w:sz="4" w:space="1" w:color="auto"/>
              </w:pBdr>
              <w:spacing w:after="60" w:line="240" w:lineRule="auto"/>
              <w:ind w:left="206" w:right="86"/>
              <w:rPr>
                <w:rFonts w:eastAsia="Times New Roman" w:cs="Times New Roman"/>
                <w:sz w:val="8"/>
                <w:szCs w:val="8"/>
                <w:u w:val="single"/>
              </w:rPr>
            </w:pPr>
          </w:p>
        </w:tc>
        <w:tc>
          <w:tcPr>
            <w:tcW w:w="1388" w:type="dxa"/>
          </w:tcPr>
          <w:p w14:paraId="1E6FAF03" w14:textId="77777777" w:rsidR="00DA0F69" w:rsidRPr="00827371" w:rsidRDefault="00DA0F69" w:rsidP="009B0820">
            <w:pPr>
              <w:keepNext/>
              <w:keepLines/>
              <w:pBdr>
                <w:bottom w:val="double" w:sz="4" w:space="1" w:color="auto"/>
              </w:pBdr>
              <w:spacing w:after="60" w:line="240" w:lineRule="auto"/>
              <w:ind w:left="206" w:right="86"/>
              <w:rPr>
                <w:rFonts w:eastAsia="Times New Roman" w:cs="Times New Roman"/>
                <w:sz w:val="8"/>
                <w:szCs w:val="8"/>
                <w:u w:val="single"/>
              </w:rPr>
            </w:pPr>
          </w:p>
        </w:tc>
        <w:tc>
          <w:tcPr>
            <w:tcW w:w="1389" w:type="dxa"/>
          </w:tcPr>
          <w:p w14:paraId="3D99CB79" w14:textId="77777777" w:rsidR="00DA0F69" w:rsidRPr="00827371" w:rsidRDefault="00DA0F69" w:rsidP="009B0820">
            <w:pPr>
              <w:keepNext/>
              <w:keepLines/>
              <w:pBdr>
                <w:bottom w:val="double" w:sz="4" w:space="1" w:color="auto"/>
              </w:pBdr>
              <w:spacing w:after="60" w:line="240" w:lineRule="auto"/>
              <w:ind w:left="206" w:right="86"/>
              <w:rPr>
                <w:rFonts w:eastAsia="Times New Roman" w:cs="Times New Roman"/>
                <w:sz w:val="8"/>
                <w:szCs w:val="8"/>
                <w:highlight w:val="red"/>
                <w:u w:val="single"/>
              </w:rPr>
            </w:pPr>
          </w:p>
        </w:tc>
      </w:tr>
    </w:tbl>
    <w:p w14:paraId="6D732896" w14:textId="77777777" w:rsidR="00DA0F69" w:rsidRPr="007D1351" w:rsidRDefault="00DA0F69" w:rsidP="00DA0F69">
      <w:pPr>
        <w:keepLines/>
        <w:spacing w:before="120" w:after="120" w:line="240" w:lineRule="auto"/>
        <w:ind w:left="425"/>
        <w:jc w:val="both"/>
        <w:rPr>
          <w:rFonts w:eastAsia="Times New Roman" w:cs="Times New Roman"/>
          <w:szCs w:val="20"/>
        </w:rPr>
      </w:pPr>
    </w:p>
    <w:p w14:paraId="75E903E4" w14:textId="77777777" w:rsidR="00DA0F69" w:rsidRPr="00827371" w:rsidRDefault="00DA0F69" w:rsidP="003F21FC">
      <w:pPr>
        <w:keepNext/>
        <w:keepLines/>
        <w:numPr>
          <w:ilvl w:val="0"/>
          <w:numId w:val="12"/>
        </w:numPr>
        <w:spacing w:after="120" w:line="240" w:lineRule="auto"/>
        <w:ind w:left="426" w:hanging="426"/>
        <w:rPr>
          <w:rFonts w:eastAsia="Times New Roman" w:cs="Times New Roman"/>
          <w:b/>
          <w:bCs/>
          <w:caps/>
          <w:sz w:val="24"/>
          <w:szCs w:val="24"/>
        </w:rPr>
      </w:pPr>
      <w:r w:rsidRPr="00827371">
        <w:rPr>
          <w:rFonts w:eastAsia="Times New Roman" w:cs="Times New Roman"/>
          <w:b/>
          <w:bCs/>
          <w:caps/>
          <w:sz w:val="24"/>
          <w:szCs w:val="24"/>
        </w:rPr>
        <w:t>other incOme</w:t>
      </w:r>
    </w:p>
    <w:tbl>
      <w:tblPr>
        <w:tblW w:w="8788" w:type="dxa"/>
        <w:tblInd w:w="392" w:type="dxa"/>
        <w:tblLayout w:type="fixed"/>
        <w:tblLook w:val="0000" w:firstRow="0" w:lastRow="0" w:firstColumn="0" w:lastColumn="0" w:noHBand="0" w:noVBand="0"/>
      </w:tblPr>
      <w:tblGrid>
        <w:gridCol w:w="4536"/>
        <w:gridCol w:w="1417"/>
        <w:gridCol w:w="1417"/>
        <w:gridCol w:w="1418"/>
      </w:tblGrid>
      <w:tr w:rsidR="00DA0F69" w:rsidRPr="00827371" w14:paraId="3D5825D7" w14:textId="77777777" w:rsidTr="009B0820">
        <w:tc>
          <w:tcPr>
            <w:tcW w:w="4536" w:type="dxa"/>
          </w:tcPr>
          <w:p w14:paraId="07473658" w14:textId="77777777" w:rsidR="00DA0F69" w:rsidRPr="00827371" w:rsidRDefault="00DA0F69" w:rsidP="009B0820">
            <w:pPr>
              <w:keepNext/>
              <w:keepLines/>
              <w:spacing w:after="0" w:line="240" w:lineRule="auto"/>
              <w:ind w:left="-108" w:right="-108" w:firstLine="108"/>
              <w:jc w:val="center"/>
              <w:rPr>
                <w:rFonts w:eastAsia="Times New Roman" w:cs="Times New Roman"/>
                <w:b/>
                <w:bCs/>
              </w:rPr>
            </w:pPr>
          </w:p>
        </w:tc>
        <w:tc>
          <w:tcPr>
            <w:tcW w:w="1417" w:type="dxa"/>
          </w:tcPr>
          <w:p w14:paraId="51FC92D4"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31 March</w:t>
            </w:r>
          </w:p>
          <w:p w14:paraId="6199A615"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202</w:t>
            </w:r>
            <w:r>
              <w:rPr>
                <w:rFonts w:eastAsia="Times New Roman" w:cs="Times New Roman"/>
                <w:b/>
                <w:bCs/>
                <w:sz w:val="20"/>
                <w:szCs w:val="20"/>
              </w:rPr>
              <w:t>4</w:t>
            </w:r>
          </w:p>
        </w:tc>
        <w:tc>
          <w:tcPr>
            <w:tcW w:w="1417" w:type="dxa"/>
          </w:tcPr>
          <w:p w14:paraId="5E855004"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31 March</w:t>
            </w:r>
          </w:p>
          <w:p w14:paraId="3B5B81DE"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202</w:t>
            </w:r>
            <w:r>
              <w:rPr>
                <w:rFonts w:eastAsia="Times New Roman" w:cs="Times New Roman"/>
                <w:b/>
                <w:bCs/>
                <w:sz w:val="20"/>
                <w:szCs w:val="20"/>
              </w:rPr>
              <w:t>3</w:t>
            </w:r>
          </w:p>
        </w:tc>
        <w:tc>
          <w:tcPr>
            <w:tcW w:w="1418" w:type="dxa"/>
          </w:tcPr>
          <w:p w14:paraId="40920860" w14:textId="77777777" w:rsidR="00DA0F69" w:rsidRPr="00827371" w:rsidRDefault="00DA0F69" w:rsidP="009B0820">
            <w:pPr>
              <w:keepLines/>
              <w:spacing w:after="0" w:line="240" w:lineRule="auto"/>
              <w:ind w:hanging="13"/>
              <w:jc w:val="center"/>
              <w:rPr>
                <w:rFonts w:eastAsia="Times New Roman" w:cs="Times New Roman"/>
                <w:b/>
                <w:bCs/>
                <w:sz w:val="20"/>
                <w:szCs w:val="20"/>
              </w:rPr>
            </w:pPr>
            <w:r w:rsidRPr="00827371">
              <w:rPr>
                <w:rFonts w:eastAsia="Times New Roman" w:cs="Times New Roman"/>
                <w:b/>
                <w:bCs/>
                <w:sz w:val="20"/>
                <w:szCs w:val="20"/>
              </w:rPr>
              <w:t>30 September 202</w:t>
            </w:r>
            <w:r>
              <w:rPr>
                <w:rFonts w:eastAsia="Times New Roman" w:cs="Times New Roman"/>
                <w:b/>
                <w:bCs/>
                <w:sz w:val="20"/>
                <w:szCs w:val="20"/>
              </w:rPr>
              <w:t>3</w:t>
            </w:r>
          </w:p>
        </w:tc>
      </w:tr>
      <w:tr w:rsidR="00DA0F69" w:rsidRPr="00827371" w14:paraId="0C4C4D90" w14:textId="77777777" w:rsidTr="009B0820">
        <w:tc>
          <w:tcPr>
            <w:tcW w:w="4536" w:type="dxa"/>
          </w:tcPr>
          <w:p w14:paraId="79B07036" w14:textId="77777777" w:rsidR="00DA0F69" w:rsidRPr="00827371" w:rsidRDefault="00DA0F69" w:rsidP="009B0820">
            <w:pPr>
              <w:keepNext/>
              <w:keepLines/>
              <w:tabs>
                <w:tab w:val="decimal" w:pos="884"/>
              </w:tabs>
              <w:spacing w:after="0" w:line="240" w:lineRule="auto"/>
              <w:rPr>
                <w:rFonts w:eastAsia="Times New Roman" w:cs="Times New Roman"/>
                <w:sz w:val="20"/>
                <w:szCs w:val="20"/>
              </w:rPr>
            </w:pPr>
          </w:p>
        </w:tc>
        <w:tc>
          <w:tcPr>
            <w:tcW w:w="1417" w:type="dxa"/>
          </w:tcPr>
          <w:p w14:paraId="00CDAFEC"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£m</w:t>
            </w:r>
          </w:p>
        </w:tc>
        <w:tc>
          <w:tcPr>
            <w:tcW w:w="1417" w:type="dxa"/>
          </w:tcPr>
          <w:p w14:paraId="6DE29E37"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£m</w:t>
            </w:r>
          </w:p>
        </w:tc>
        <w:tc>
          <w:tcPr>
            <w:tcW w:w="1418" w:type="dxa"/>
          </w:tcPr>
          <w:p w14:paraId="29DC87A3"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£m</w:t>
            </w:r>
          </w:p>
        </w:tc>
      </w:tr>
      <w:tr w:rsidR="00DA0F69" w:rsidRPr="00827371" w14:paraId="27D28595" w14:textId="77777777" w:rsidTr="009B0820">
        <w:tc>
          <w:tcPr>
            <w:tcW w:w="4536" w:type="dxa"/>
          </w:tcPr>
          <w:p w14:paraId="66483C84" w14:textId="77777777" w:rsidR="00DA0F69" w:rsidRPr="00827371" w:rsidRDefault="00DA0F69" w:rsidP="009B0820">
            <w:pPr>
              <w:keepNext/>
              <w:keepLines/>
              <w:tabs>
                <w:tab w:val="decimal" w:pos="884"/>
              </w:tabs>
              <w:spacing w:after="0" w:line="240" w:lineRule="auto"/>
              <w:rPr>
                <w:rFonts w:eastAsia="Times New Roman" w:cs="Times New Roman"/>
              </w:rPr>
            </w:pPr>
          </w:p>
        </w:tc>
        <w:tc>
          <w:tcPr>
            <w:tcW w:w="1417" w:type="dxa"/>
          </w:tcPr>
          <w:p w14:paraId="7C467E6C" w14:textId="77777777" w:rsidR="00DA0F69" w:rsidRPr="00827371" w:rsidRDefault="00DA0F69" w:rsidP="009B0820">
            <w:pPr>
              <w:keepLines/>
              <w:tabs>
                <w:tab w:val="decimal" w:pos="503"/>
                <w:tab w:val="decimal" w:pos="884"/>
              </w:tabs>
              <w:spacing w:after="0" w:line="240" w:lineRule="auto"/>
              <w:ind w:firstLine="34"/>
              <w:rPr>
                <w:rFonts w:eastAsia="Times New Roman" w:cs="Times New Roman"/>
              </w:rPr>
            </w:pPr>
          </w:p>
        </w:tc>
        <w:tc>
          <w:tcPr>
            <w:tcW w:w="1417" w:type="dxa"/>
          </w:tcPr>
          <w:p w14:paraId="376CF9B5" w14:textId="77777777" w:rsidR="00DA0F69" w:rsidRPr="00827371" w:rsidRDefault="00DA0F69" w:rsidP="009B0820">
            <w:pPr>
              <w:keepLines/>
              <w:tabs>
                <w:tab w:val="decimal" w:pos="503"/>
                <w:tab w:val="decimal" w:pos="884"/>
              </w:tabs>
              <w:spacing w:after="0" w:line="240" w:lineRule="auto"/>
              <w:ind w:firstLine="34"/>
              <w:rPr>
                <w:rFonts w:eastAsia="Times New Roman" w:cs="Times New Roman"/>
              </w:rPr>
            </w:pPr>
          </w:p>
        </w:tc>
        <w:tc>
          <w:tcPr>
            <w:tcW w:w="1418" w:type="dxa"/>
          </w:tcPr>
          <w:p w14:paraId="6AB473FC" w14:textId="77777777" w:rsidR="00DA0F69" w:rsidRPr="00827371" w:rsidRDefault="00DA0F69" w:rsidP="009B0820">
            <w:pPr>
              <w:keepLines/>
              <w:tabs>
                <w:tab w:val="decimal" w:pos="503"/>
                <w:tab w:val="decimal" w:pos="884"/>
              </w:tabs>
              <w:spacing w:after="0" w:line="240" w:lineRule="auto"/>
              <w:ind w:firstLine="34"/>
              <w:rPr>
                <w:rFonts w:eastAsia="Times New Roman" w:cs="Times New Roman"/>
                <w:highlight w:val="red"/>
              </w:rPr>
            </w:pPr>
          </w:p>
        </w:tc>
      </w:tr>
      <w:tr w:rsidR="00DA0F69" w:rsidRPr="00827371" w14:paraId="641B6035" w14:textId="77777777" w:rsidTr="009B0820">
        <w:tc>
          <w:tcPr>
            <w:tcW w:w="4536" w:type="dxa"/>
          </w:tcPr>
          <w:p w14:paraId="525B6258" w14:textId="77777777" w:rsidR="00DA0F69" w:rsidRPr="00827371" w:rsidRDefault="00DA0F69" w:rsidP="009B0820">
            <w:pPr>
              <w:keepNext/>
              <w:keepLines/>
              <w:tabs>
                <w:tab w:val="decimal" w:pos="459"/>
                <w:tab w:val="decimal" w:pos="884"/>
              </w:tabs>
              <w:spacing w:after="0" w:line="240" w:lineRule="auto"/>
              <w:ind w:left="34"/>
              <w:rPr>
                <w:rFonts w:eastAsia="Times New Roman" w:cs="Times New Roman"/>
              </w:rPr>
            </w:pPr>
            <w:r w:rsidRPr="00827371">
              <w:rPr>
                <w:rFonts w:eastAsia="Times New Roman" w:cs="Times New Roman"/>
              </w:rPr>
              <w:t>Loan account fee income</w:t>
            </w:r>
          </w:p>
        </w:tc>
        <w:tc>
          <w:tcPr>
            <w:tcW w:w="1417" w:type="dxa"/>
          </w:tcPr>
          <w:p w14:paraId="16D8B32C"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2.7</w:t>
            </w:r>
          </w:p>
        </w:tc>
        <w:tc>
          <w:tcPr>
            <w:tcW w:w="1417" w:type="dxa"/>
          </w:tcPr>
          <w:p w14:paraId="125E535D"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2.8</w:t>
            </w:r>
          </w:p>
        </w:tc>
        <w:tc>
          <w:tcPr>
            <w:tcW w:w="1418" w:type="dxa"/>
          </w:tcPr>
          <w:p w14:paraId="47B0C8FD" w14:textId="77777777" w:rsidR="00DA0F69" w:rsidRPr="00827371" w:rsidRDefault="00DA0F69" w:rsidP="009B0820">
            <w:pPr>
              <w:keepNext/>
              <w:keepLines/>
              <w:tabs>
                <w:tab w:val="decimal" w:pos="630"/>
              </w:tabs>
              <w:spacing w:after="0" w:line="240" w:lineRule="auto"/>
              <w:rPr>
                <w:rFonts w:eastAsia="Times New Roman" w:cs="Times New Roman"/>
                <w:szCs w:val="24"/>
              </w:rPr>
            </w:pPr>
            <w:r>
              <w:rPr>
                <w:rFonts w:cstheme="minorHAnsi"/>
              </w:rPr>
              <w:t>4.8</w:t>
            </w:r>
          </w:p>
        </w:tc>
      </w:tr>
      <w:tr w:rsidR="00DA0F69" w:rsidRPr="00827371" w14:paraId="1CE135E8" w14:textId="77777777" w:rsidTr="009B0820">
        <w:tc>
          <w:tcPr>
            <w:tcW w:w="4536" w:type="dxa"/>
          </w:tcPr>
          <w:p w14:paraId="0946CA57" w14:textId="77777777" w:rsidR="00DA0F69" w:rsidRPr="00827371" w:rsidRDefault="00DA0F69" w:rsidP="009B0820">
            <w:pPr>
              <w:keepNext/>
              <w:keepLines/>
              <w:spacing w:after="0" w:line="240" w:lineRule="auto"/>
              <w:ind w:left="742" w:hanging="708"/>
              <w:rPr>
                <w:rFonts w:eastAsia="Times New Roman" w:cs="Times New Roman"/>
              </w:rPr>
            </w:pPr>
            <w:r w:rsidRPr="00827371">
              <w:rPr>
                <w:rFonts w:eastAsia="Times New Roman" w:cs="Times New Roman"/>
              </w:rPr>
              <w:t>Broker commissions</w:t>
            </w:r>
          </w:p>
        </w:tc>
        <w:tc>
          <w:tcPr>
            <w:tcW w:w="1417" w:type="dxa"/>
          </w:tcPr>
          <w:p w14:paraId="7BCD3375"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0.8</w:t>
            </w:r>
          </w:p>
        </w:tc>
        <w:tc>
          <w:tcPr>
            <w:tcW w:w="1417" w:type="dxa"/>
          </w:tcPr>
          <w:p w14:paraId="0A3C1721"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1.1</w:t>
            </w:r>
          </w:p>
        </w:tc>
        <w:tc>
          <w:tcPr>
            <w:tcW w:w="1418" w:type="dxa"/>
          </w:tcPr>
          <w:p w14:paraId="3E4FF7C6" w14:textId="77777777" w:rsidR="00DA0F69" w:rsidRPr="00827371" w:rsidRDefault="00DA0F69" w:rsidP="009B0820">
            <w:pPr>
              <w:keepNext/>
              <w:keepLines/>
              <w:tabs>
                <w:tab w:val="decimal" w:pos="630"/>
              </w:tabs>
              <w:spacing w:after="0" w:line="240" w:lineRule="auto"/>
              <w:ind w:left="-108" w:firstLine="108"/>
              <w:rPr>
                <w:rFonts w:eastAsia="Times New Roman" w:cs="Times New Roman"/>
                <w:szCs w:val="24"/>
              </w:rPr>
            </w:pPr>
            <w:r>
              <w:rPr>
                <w:rFonts w:cstheme="minorHAnsi"/>
              </w:rPr>
              <w:t>2.1</w:t>
            </w:r>
          </w:p>
        </w:tc>
      </w:tr>
      <w:tr w:rsidR="00DA0F69" w:rsidRPr="00827371" w14:paraId="0E6FB1F4" w14:textId="77777777" w:rsidTr="009B0820">
        <w:tc>
          <w:tcPr>
            <w:tcW w:w="4536" w:type="dxa"/>
          </w:tcPr>
          <w:p w14:paraId="06DDC9FF" w14:textId="77777777" w:rsidR="00DA0F69" w:rsidRPr="00827371" w:rsidRDefault="00DA0F69" w:rsidP="009B0820">
            <w:pPr>
              <w:keepNext/>
              <w:keepLines/>
              <w:spacing w:after="0" w:line="240" w:lineRule="auto"/>
              <w:ind w:left="34"/>
              <w:rPr>
                <w:rFonts w:eastAsia="Times New Roman" w:cs="Times New Roman"/>
              </w:rPr>
            </w:pPr>
            <w:r w:rsidRPr="00827371">
              <w:rPr>
                <w:rFonts w:eastAsia="Times New Roman" w:cs="Times New Roman"/>
              </w:rPr>
              <w:t>Third party servicing</w:t>
            </w:r>
          </w:p>
        </w:tc>
        <w:tc>
          <w:tcPr>
            <w:tcW w:w="1417" w:type="dxa"/>
          </w:tcPr>
          <w:p w14:paraId="059ADE68"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0.4</w:t>
            </w:r>
          </w:p>
        </w:tc>
        <w:tc>
          <w:tcPr>
            <w:tcW w:w="1417" w:type="dxa"/>
          </w:tcPr>
          <w:p w14:paraId="2152FA0D"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1.2</w:t>
            </w:r>
          </w:p>
        </w:tc>
        <w:tc>
          <w:tcPr>
            <w:tcW w:w="1418" w:type="dxa"/>
          </w:tcPr>
          <w:p w14:paraId="074F7607" w14:textId="77777777" w:rsidR="00DA0F69" w:rsidRPr="00827371" w:rsidRDefault="00DA0F69" w:rsidP="009B0820">
            <w:pPr>
              <w:keepNext/>
              <w:keepLines/>
              <w:tabs>
                <w:tab w:val="decimal" w:pos="630"/>
              </w:tabs>
              <w:spacing w:after="0" w:line="240" w:lineRule="auto"/>
              <w:ind w:left="-108" w:firstLine="108"/>
              <w:rPr>
                <w:rFonts w:eastAsia="Times New Roman" w:cs="Times New Roman"/>
                <w:szCs w:val="24"/>
              </w:rPr>
            </w:pPr>
            <w:r>
              <w:rPr>
                <w:rFonts w:cstheme="minorHAnsi"/>
              </w:rPr>
              <w:t>4.3</w:t>
            </w:r>
          </w:p>
        </w:tc>
      </w:tr>
      <w:tr w:rsidR="00DA0F69" w:rsidRPr="00827371" w14:paraId="07AADAA4" w14:textId="77777777" w:rsidTr="009B0820">
        <w:tc>
          <w:tcPr>
            <w:tcW w:w="4536" w:type="dxa"/>
          </w:tcPr>
          <w:p w14:paraId="6E0A9516" w14:textId="77777777" w:rsidR="00DA0F69" w:rsidRPr="00827371" w:rsidRDefault="00DA0F69" w:rsidP="009B0820">
            <w:pPr>
              <w:keepNext/>
              <w:keepLines/>
              <w:spacing w:after="0" w:line="240" w:lineRule="auto"/>
              <w:ind w:left="34"/>
              <w:rPr>
                <w:rFonts w:eastAsia="Times New Roman" w:cs="Times New Roman"/>
              </w:rPr>
            </w:pPr>
            <w:r w:rsidRPr="00827371">
              <w:rPr>
                <w:rFonts w:eastAsia="Times New Roman" w:cs="Times New Roman"/>
              </w:rPr>
              <w:t>Other income</w:t>
            </w:r>
          </w:p>
        </w:tc>
        <w:tc>
          <w:tcPr>
            <w:tcW w:w="1417" w:type="dxa"/>
          </w:tcPr>
          <w:p w14:paraId="270656B8"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0.1</w:t>
            </w:r>
          </w:p>
        </w:tc>
        <w:tc>
          <w:tcPr>
            <w:tcW w:w="1417" w:type="dxa"/>
          </w:tcPr>
          <w:p w14:paraId="39398FB6"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w:t>
            </w:r>
          </w:p>
        </w:tc>
        <w:tc>
          <w:tcPr>
            <w:tcW w:w="1418" w:type="dxa"/>
          </w:tcPr>
          <w:p w14:paraId="704AFBCD" w14:textId="77777777" w:rsidR="00DA0F69" w:rsidRPr="00827371" w:rsidRDefault="00DA0F69" w:rsidP="009B0820">
            <w:pPr>
              <w:keepLines/>
              <w:tabs>
                <w:tab w:val="decimal" w:pos="630"/>
              </w:tabs>
              <w:spacing w:after="0" w:line="240" w:lineRule="auto"/>
              <w:rPr>
                <w:rFonts w:eastAsia="Times New Roman" w:cs="Times New Roman"/>
              </w:rPr>
            </w:pPr>
            <w:r>
              <w:rPr>
                <w:rFonts w:cstheme="minorHAnsi"/>
              </w:rPr>
              <w:t>0.3</w:t>
            </w:r>
          </w:p>
        </w:tc>
      </w:tr>
      <w:tr w:rsidR="00DA0F69" w:rsidRPr="00827371" w14:paraId="2E6CD9D1" w14:textId="77777777" w:rsidTr="009B0820">
        <w:trPr>
          <w:cantSplit/>
        </w:trPr>
        <w:tc>
          <w:tcPr>
            <w:tcW w:w="4536" w:type="dxa"/>
          </w:tcPr>
          <w:p w14:paraId="40928019" w14:textId="77777777" w:rsidR="00DA0F69" w:rsidRPr="00827371" w:rsidRDefault="00DA0F69" w:rsidP="009B0820">
            <w:pPr>
              <w:keepNext/>
              <w:keepLines/>
              <w:spacing w:after="0" w:line="240" w:lineRule="auto"/>
              <w:ind w:left="34"/>
              <w:rPr>
                <w:rFonts w:eastAsia="Times New Roman" w:cs="Times New Roman"/>
                <w:sz w:val="8"/>
                <w:szCs w:val="8"/>
              </w:rPr>
            </w:pPr>
          </w:p>
        </w:tc>
        <w:tc>
          <w:tcPr>
            <w:tcW w:w="1417" w:type="dxa"/>
          </w:tcPr>
          <w:p w14:paraId="4F49139A" w14:textId="77777777" w:rsidR="00DA0F69" w:rsidRPr="00827371" w:rsidRDefault="00DA0F69" w:rsidP="009B0820">
            <w:pPr>
              <w:keepLines/>
              <w:pBdr>
                <w:bottom w:val="single" w:sz="4" w:space="1" w:color="auto"/>
              </w:pBdr>
              <w:tabs>
                <w:tab w:val="decimal" w:pos="743"/>
              </w:tabs>
              <w:spacing w:after="60" w:line="240" w:lineRule="auto"/>
              <w:rPr>
                <w:rFonts w:eastAsia="Times New Roman" w:cs="Times New Roman"/>
                <w:sz w:val="8"/>
                <w:szCs w:val="8"/>
                <w:u w:val="single"/>
              </w:rPr>
            </w:pPr>
          </w:p>
        </w:tc>
        <w:tc>
          <w:tcPr>
            <w:tcW w:w="1417" w:type="dxa"/>
          </w:tcPr>
          <w:p w14:paraId="4181D097" w14:textId="77777777" w:rsidR="00DA0F69" w:rsidRPr="00827371" w:rsidRDefault="00DA0F69" w:rsidP="009B0820">
            <w:pPr>
              <w:keepLines/>
              <w:pBdr>
                <w:bottom w:val="single" w:sz="4" w:space="1" w:color="auto"/>
              </w:pBdr>
              <w:tabs>
                <w:tab w:val="decimal" w:pos="743"/>
              </w:tabs>
              <w:spacing w:after="60" w:line="240" w:lineRule="auto"/>
              <w:rPr>
                <w:rFonts w:eastAsia="Times New Roman" w:cs="Times New Roman"/>
                <w:sz w:val="8"/>
                <w:szCs w:val="8"/>
                <w:u w:val="single"/>
              </w:rPr>
            </w:pPr>
          </w:p>
        </w:tc>
        <w:tc>
          <w:tcPr>
            <w:tcW w:w="1418" w:type="dxa"/>
          </w:tcPr>
          <w:p w14:paraId="2C2BFBEF" w14:textId="77777777" w:rsidR="00DA0F69" w:rsidRPr="00827371" w:rsidRDefault="00DA0F69" w:rsidP="009B0820">
            <w:pPr>
              <w:keepLines/>
              <w:pBdr>
                <w:bottom w:val="single" w:sz="4" w:space="1" w:color="auto"/>
              </w:pBdr>
              <w:tabs>
                <w:tab w:val="decimal" w:pos="722"/>
              </w:tabs>
              <w:spacing w:after="60" w:line="240" w:lineRule="auto"/>
              <w:rPr>
                <w:rFonts w:eastAsia="Times New Roman" w:cs="Times New Roman"/>
                <w:sz w:val="8"/>
                <w:szCs w:val="8"/>
                <w:u w:val="single"/>
              </w:rPr>
            </w:pPr>
          </w:p>
        </w:tc>
      </w:tr>
      <w:tr w:rsidR="00DA0F69" w:rsidRPr="00827371" w14:paraId="7452D533" w14:textId="77777777" w:rsidTr="009B0820">
        <w:trPr>
          <w:trHeight w:val="86"/>
        </w:trPr>
        <w:tc>
          <w:tcPr>
            <w:tcW w:w="4536" w:type="dxa"/>
          </w:tcPr>
          <w:p w14:paraId="20ECE02C" w14:textId="77777777" w:rsidR="00DA0F69" w:rsidRPr="00827371" w:rsidRDefault="00DA0F69" w:rsidP="009B0820">
            <w:pPr>
              <w:keepNext/>
              <w:keepLines/>
              <w:tabs>
                <w:tab w:val="decimal" w:pos="459"/>
                <w:tab w:val="decimal" w:pos="884"/>
              </w:tabs>
              <w:spacing w:after="0" w:line="240" w:lineRule="auto"/>
              <w:ind w:left="34"/>
              <w:rPr>
                <w:rFonts w:eastAsia="Times New Roman" w:cs="Times New Roman"/>
              </w:rPr>
            </w:pPr>
          </w:p>
        </w:tc>
        <w:tc>
          <w:tcPr>
            <w:tcW w:w="1417" w:type="dxa"/>
          </w:tcPr>
          <w:p w14:paraId="3A60C922"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4.0</w:t>
            </w:r>
          </w:p>
        </w:tc>
        <w:tc>
          <w:tcPr>
            <w:tcW w:w="1417" w:type="dxa"/>
          </w:tcPr>
          <w:p w14:paraId="2E10EC54"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5.1</w:t>
            </w:r>
          </w:p>
        </w:tc>
        <w:tc>
          <w:tcPr>
            <w:tcW w:w="1418" w:type="dxa"/>
          </w:tcPr>
          <w:p w14:paraId="5A471739" w14:textId="77777777" w:rsidR="00DA0F69" w:rsidRPr="00827371" w:rsidRDefault="00DA0F69" w:rsidP="009B0820">
            <w:pPr>
              <w:keepLines/>
              <w:tabs>
                <w:tab w:val="decimal" w:pos="630"/>
              </w:tabs>
              <w:spacing w:after="0" w:line="240" w:lineRule="auto"/>
              <w:rPr>
                <w:rFonts w:eastAsia="Times New Roman" w:cs="Times New Roman"/>
              </w:rPr>
            </w:pPr>
            <w:r>
              <w:rPr>
                <w:rFonts w:cstheme="minorHAnsi"/>
              </w:rPr>
              <w:t>11.5</w:t>
            </w:r>
          </w:p>
        </w:tc>
      </w:tr>
      <w:tr w:rsidR="00DA0F69" w:rsidRPr="00827371" w14:paraId="4E87F1DA" w14:textId="77777777" w:rsidTr="009B0820">
        <w:trPr>
          <w:cantSplit/>
        </w:trPr>
        <w:tc>
          <w:tcPr>
            <w:tcW w:w="4536" w:type="dxa"/>
          </w:tcPr>
          <w:p w14:paraId="28C9EA28" w14:textId="77777777" w:rsidR="00DA0F69" w:rsidRPr="00827371" w:rsidRDefault="00DA0F69" w:rsidP="009B0820">
            <w:pPr>
              <w:keepLines/>
              <w:spacing w:after="0" w:line="240" w:lineRule="auto"/>
              <w:ind w:left="34"/>
              <w:rPr>
                <w:rFonts w:eastAsia="Times New Roman" w:cs="Times New Roman"/>
                <w:sz w:val="8"/>
                <w:szCs w:val="8"/>
              </w:rPr>
            </w:pPr>
          </w:p>
        </w:tc>
        <w:tc>
          <w:tcPr>
            <w:tcW w:w="1417" w:type="dxa"/>
          </w:tcPr>
          <w:p w14:paraId="6528D845" w14:textId="77777777" w:rsidR="00DA0F69" w:rsidRPr="00827371" w:rsidRDefault="00DA0F69" w:rsidP="009B0820">
            <w:pPr>
              <w:keepLines/>
              <w:pBdr>
                <w:bottom w:val="double" w:sz="4" w:space="1" w:color="auto"/>
              </w:pBdr>
              <w:tabs>
                <w:tab w:val="decimal" w:pos="742"/>
              </w:tabs>
              <w:spacing w:after="120" w:line="240" w:lineRule="auto"/>
              <w:ind w:left="34"/>
              <w:rPr>
                <w:rFonts w:eastAsia="Times New Roman" w:cs="Times New Roman"/>
                <w:sz w:val="8"/>
                <w:szCs w:val="8"/>
                <w:u w:val="single"/>
              </w:rPr>
            </w:pPr>
          </w:p>
        </w:tc>
        <w:tc>
          <w:tcPr>
            <w:tcW w:w="1417" w:type="dxa"/>
          </w:tcPr>
          <w:p w14:paraId="6AFDC3CD" w14:textId="77777777" w:rsidR="00DA0F69" w:rsidRPr="00827371" w:rsidRDefault="00DA0F69" w:rsidP="009B0820">
            <w:pPr>
              <w:keepLines/>
              <w:pBdr>
                <w:bottom w:val="double" w:sz="4" w:space="1" w:color="auto"/>
              </w:pBdr>
              <w:tabs>
                <w:tab w:val="decimal" w:pos="742"/>
              </w:tabs>
              <w:spacing w:after="120" w:line="240" w:lineRule="auto"/>
              <w:ind w:left="34"/>
              <w:rPr>
                <w:rFonts w:eastAsia="Times New Roman" w:cs="Times New Roman"/>
                <w:sz w:val="8"/>
                <w:szCs w:val="8"/>
                <w:u w:val="single"/>
              </w:rPr>
            </w:pPr>
          </w:p>
        </w:tc>
        <w:tc>
          <w:tcPr>
            <w:tcW w:w="1418" w:type="dxa"/>
          </w:tcPr>
          <w:p w14:paraId="244D8F87" w14:textId="77777777" w:rsidR="00DA0F69" w:rsidRPr="00827371" w:rsidRDefault="00DA0F69" w:rsidP="009B0820">
            <w:pPr>
              <w:keepLines/>
              <w:pBdr>
                <w:bottom w:val="double" w:sz="4" w:space="1" w:color="auto"/>
              </w:pBdr>
              <w:tabs>
                <w:tab w:val="decimal" w:pos="742"/>
              </w:tabs>
              <w:spacing w:after="120" w:line="240" w:lineRule="auto"/>
              <w:ind w:left="77"/>
              <w:rPr>
                <w:rFonts w:eastAsia="Times New Roman" w:cs="Times New Roman"/>
                <w:sz w:val="8"/>
                <w:szCs w:val="8"/>
                <w:highlight w:val="red"/>
                <w:u w:val="single"/>
              </w:rPr>
            </w:pPr>
          </w:p>
        </w:tc>
      </w:tr>
    </w:tbl>
    <w:p w14:paraId="505620CB" w14:textId="77777777" w:rsidR="00DA0F69" w:rsidRDefault="00DA0F69" w:rsidP="00DA0F69">
      <w:pPr>
        <w:keepNext/>
        <w:keepLines/>
        <w:spacing w:before="120" w:after="120" w:line="240" w:lineRule="auto"/>
        <w:ind w:left="425"/>
        <w:jc w:val="both"/>
        <w:rPr>
          <w:rFonts w:eastAsia="Times New Roman" w:cs="Times New Roman"/>
          <w:szCs w:val="20"/>
        </w:rPr>
      </w:pPr>
      <w:r w:rsidRPr="007D1351">
        <w:rPr>
          <w:rFonts w:eastAsia="Times New Roman" w:cs="Times New Roman"/>
          <w:szCs w:val="20"/>
        </w:rPr>
        <w:t>All loan account fee income arises from financial assets held at amortised cost.</w:t>
      </w:r>
    </w:p>
    <w:p w14:paraId="1334FB78" w14:textId="77777777" w:rsidR="00DA0F69" w:rsidRPr="007D1351" w:rsidRDefault="00DA0F69" w:rsidP="00DA0F69">
      <w:pPr>
        <w:keepNext/>
        <w:keepLines/>
        <w:spacing w:before="120" w:after="120" w:line="240" w:lineRule="auto"/>
        <w:ind w:left="425"/>
        <w:jc w:val="both"/>
        <w:rPr>
          <w:rFonts w:eastAsia="Times New Roman" w:cs="Times New Roman"/>
          <w:szCs w:val="20"/>
        </w:rPr>
      </w:pPr>
    </w:p>
    <w:p w14:paraId="729FD766" w14:textId="77777777" w:rsidR="00DA0F69" w:rsidRPr="00261ABF" w:rsidRDefault="00DA0F69" w:rsidP="003F21FC">
      <w:pPr>
        <w:keepNext/>
        <w:keepLines/>
        <w:numPr>
          <w:ilvl w:val="0"/>
          <w:numId w:val="12"/>
        </w:numPr>
        <w:spacing w:after="120" w:line="240" w:lineRule="auto"/>
        <w:ind w:left="426" w:hanging="426"/>
        <w:rPr>
          <w:rFonts w:eastAsia="Times New Roman" w:cs="Times New Roman"/>
          <w:b/>
          <w:bCs/>
          <w:caps/>
          <w:sz w:val="24"/>
          <w:szCs w:val="24"/>
        </w:rPr>
      </w:pPr>
      <w:r>
        <w:rPr>
          <w:rFonts w:eastAsia="Times New Roman" w:cs="Times New Roman"/>
          <w:b/>
          <w:bCs/>
          <w:caps/>
          <w:sz w:val="24"/>
          <w:szCs w:val="24"/>
        </w:rPr>
        <w:t>Loan IMPAirment provisions charged to income</w:t>
      </w:r>
    </w:p>
    <w:p w14:paraId="791755B8" w14:textId="77777777" w:rsidR="00DA0F69" w:rsidRDefault="00DA0F69" w:rsidP="00DA0F69">
      <w:pPr>
        <w:keepLines/>
        <w:spacing w:before="120" w:after="120" w:line="240" w:lineRule="auto"/>
        <w:ind w:left="426"/>
        <w:jc w:val="both"/>
        <w:rPr>
          <w:rFonts w:cstheme="minorHAnsi"/>
        </w:rPr>
      </w:pPr>
      <w:r>
        <w:rPr>
          <w:rFonts w:cstheme="minorHAnsi"/>
        </w:rPr>
        <w:t>The amounts charged to the profit and loss account in the period are analysed as follows:</w:t>
      </w:r>
    </w:p>
    <w:tbl>
      <w:tblPr>
        <w:tblW w:w="8788" w:type="dxa"/>
        <w:tblInd w:w="392" w:type="dxa"/>
        <w:tblLayout w:type="fixed"/>
        <w:tblLook w:val="0000" w:firstRow="0" w:lastRow="0" w:firstColumn="0" w:lastColumn="0" w:noHBand="0" w:noVBand="0"/>
      </w:tblPr>
      <w:tblGrid>
        <w:gridCol w:w="4536"/>
        <w:gridCol w:w="1417"/>
        <w:gridCol w:w="1417"/>
        <w:gridCol w:w="1418"/>
      </w:tblGrid>
      <w:tr w:rsidR="00DA0F69" w:rsidRPr="00827371" w14:paraId="38EEB1D4" w14:textId="77777777" w:rsidTr="009B0820">
        <w:tc>
          <w:tcPr>
            <w:tcW w:w="4536" w:type="dxa"/>
          </w:tcPr>
          <w:p w14:paraId="0F4062D1" w14:textId="77777777" w:rsidR="00DA0F69" w:rsidRPr="00827371" w:rsidRDefault="00DA0F69" w:rsidP="009B0820">
            <w:pPr>
              <w:keepNext/>
              <w:keepLines/>
              <w:spacing w:after="0" w:line="240" w:lineRule="auto"/>
              <w:ind w:left="-108" w:right="-108" w:firstLine="108"/>
              <w:jc w:val="center"/>
              <w:rPr>
                <w:rFonts w:eastAsia="Times New Roman" w:cs="Times New Roman"/>
                <w:b/>
                <w:bCs/>
              </w:rPr>
            </w:pPr>
          </w:p>
        </w:tc>
        <w:tc>
          <w:tcPr>
            <w:tcW w:w="1417" w:type="dxa"/>
          </w:tcPr>
          <w:p w14:paraId="341B9FDA" w14:textId="77777777" w:rsidR="00DA0F69" w:rsidRPr="00827371" w:rsidRDefault="00DA0F69" w:rsidP="009B0820">
            <w:pPr>
              <w:keepLines/>
              <w:spacing w:after="0" w:line="240" w:lineRule="auto"/>
              <w:jc w:val="center"/>
              <w:rPr>
                <w:rFonts w:eastAsia="Times New Roman" w:cs="Times New Roman"/>
                <w:b/>
                <w:bCs/>
                <w:sz w:val="20"/>
                <w:szCs w:val="20"/>
              </w:rPr>
            </w:pPr>
            <w:r>
              <w:rPr>
                <w:rFonts w:eastAsia="Times New Roman" w:cs="Times New Roman"/>
                <w:b/>
                <w:bCs/>
                <w:sz w:val="20"/>
                <w:szCs w:val="20"/>
              </w:rPr>
              <w:t>Mortgage Lending</w:t>
            </w:r>
          </w:p>
        </w:tc>
        <w:tc>
          <w:tcPr>
            <w:tcW w:w="1417" w:type="dxa"/>
          </w:tcPr>
          <w:p w14:paraId="22D04351" w14:textId="77777777" w:rsidR="00DA0F69" w:rsidRPr="00827371" w:rsidRDefault="00DA0F69" w:rsidP="009B0820">
            <w:pPr>
              <w:keepLines/>
              <w:spacing w:after="0" w:line="240" w:lineRule="auto"/>
              <w:jc w:val="center"/>
              <w:rPr>
                <w:rFonts w:eastAsia="Times New Roman" w:cs="Times New Roman"/>
                <w:b/>
                <w:bCs/>
                <w:sz w:val="20"/>
                <w:szCs w:val="20"/>
              </w:rPr>
            </w:pPr>
            <w:r>
              <w:rPr>
                <w:rFonts w:eastAsia="Times New Roman" w:cs="Times New Roman"/>
                <w:b/>
                <w:bCs/>
                <w:sz w:val="20"/>
                <w:szCs w:val="20"/>
              </w:rPr>
              <w:t>Commercial Lending</w:t>
            </w:r>
          </w:p>
        </w:tc>
        <w:tc>
          <w:tcPr>
            <w:tcW w:w="1418" w:type="dxa"/>
          </w:tcPr>
          <w:p w14:paraId="2AB33B17" w14:textId="77777777" w:rsidR="00DA0F69" w:rsidRPr="00827371" w:rsidRDefault="00DA0F69" w:rsidP="009B0820">
            <w:pPr>
              <w:keepLines/>
              <w:spacing w:after="0" w:line="240" w:lineRule="auto"/>
              <w:ind w:hanging="13"/>
              <w:jc w:val="center"/>
              <w:rPr>
                <w:rFonts w:eastAsia="Times New Roman" w:cs="Times New Roman"/>
                <w:b/>
                <w:bCs/>
                <w:sz w:val="20"/>
                <w:szCs w:val="20"/>
              </w:rPr>
            </w:pPr>
            <w:r>
              <w:rPr>
                <w:rFonts w:eastAsia="Times New Roman" w:cs="Times New Roman"/>
                <w:b/>
                <w:bCs/>
                <w:sz w:val="20"/>
                <w:szCs w:val="20"/>
              </w:rPr>
              <w:t>Total</w:t>
            </w:r>
          </w:p>
        </w:tc>
      </w:tr>
      <w:tr w:rsidR="00DA0F69" w:rsidRPr="00827371" w14:paraId="77E54F23" w14:textId="77777777" w:rsidTr="009B0820">
        <w:tc>
          <w:tcPr>
            <w:tcW w:w="4536" w:type="dxa"/>
          </w:tcPr>
          <w:p w14:paraId="3828EF01" w14:textId="77777777" w:rsidR="00DA0F69" w:rsidRPr="00827371" w:rsidRDefault="00DA0F69" w:rsidP="009B0820">
            <w:pPr>
              <w:keepNext/>
              <w:keepLines/>
              <w:tabs>
                <w:tab w:val="decimal" w:pos="884"/>
              </w:tabs>
              <w:spacing w:after="0" w:line="240" w:lineRule="auto"/>
              <w:rPr>
                <w:rFonts w:eastAsia="Times New Roman" w:cs="Times New Roman"/>
                <w:sz w:val="20"/>
                <w:szCs w:val="20"/>
              </w:rPr>
            </w:pPr>
          </w:p>
        </w:tc>
        <w:tc>
          <w:tcPr>
            <w:tcW w:w="1417" w:type="dxa"/>
          </w:tcPr>
          <w:p w14:paraId="1565BCCD"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£m</w:t>
            </w:r>
          </w:p>
        </w:tc>
        <w:tc>
          <w:tcPr>
            <w:tcW w:w="1417" w:type="dxa"/>
          </w:tcPr>
          <w:p w14:paraId="7B08CA3A"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£m</w:t>
            </w:r>
          </w:p>
        </w:tc>
        <w:tc>
          <w:tcPr>
            <w:tcW w:w="1418" w:type="dxa"/>
          </w:tcPr>
          <w:p w14:paraId="1B431765"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£m</w:t>
            </w:r>
          </w:p>
        </w:tc>
      </w:tr>
      <w:tr w:rsidR="00DA0F69" w:rsidRPr="00827371" w14:paraId="29414FCD" w14:textId="77777777" w:rsidTr="009B0820">
        <w:tc>
          <w:tcPr>
            <w:tcW w:w="4536" w:type="dxa"/>
          </w:tcPr>
          <w:p w14:paraId="3319DC90" w14:textId="77777777" w:rsidR="00DA0F69" w:rsidRPr="00827371" w:rsidRDefault="00DA0F69" w:rsidP="009B0820">
            <w:pPr>
              <w:keepNext/>
              <w:keepLines/>
              <w:tabs>
                <w:tab w:val="decimal" w:pos="884"/>
              </w:tabs>
              <w:spacing w:after="0" w:line="240" w:lineRule="auto"/>
              <w:rPr>
                <w:rFonts w:eastAsia="Times New Roman" w:cs="Times New Roman"/>
              </w:rPr>
            </w:pPr>
          </w:p>
        </w:tc>
        <w:tc>
          <w:tcPr>
            <w:tcW w:w="1417" w:type="dxa"/>
          </w:tcPr>
          <w:p w14:paraId="022F5B0E" w14:textId="77777777" w:rsidR="00DA0F69" w:rsidRPr="00827371" w:rsidRDefault="00DA0F69" w:rsidP="009B0820">
            <w:pPr>
              <w:keepLines/>
              <w:tabs>
                <w:tab w:val="decimal" w:pos="503"/>
                <w:tab w:val="decimal" w:pos="884"/>
              </w:tabs>
              <w:spacing w:after="0" w:line="240" w:lineRule="auto"/>
              <w:ind w:firstLine="34"/>
              <w:rPr>
                <w:rFonts w:eastAsia="Times New Roman" w:cs="Times New Roman"/>
              </w:rPr>
            </w:pPr>
          </w:p>
        </w:tc>
        <w:tc>
          <w:tcPr>
            <w:tcW w:w="1417" w:type="dxa"/>
          </w:tcPr>
          <w:p w14:paraId="6DC4DA49" w14:textId="77777777" w:rsidR="00DA0F69" w:rsidRPr="00827371" w:rsidRDefault="00DA0F69" w:rsidP="009B0820">
            <w:pPr>
              <w:keepLines/>
              <w:tabs>
                <w:tab w:val="decimal" w:pos="503"/>
                <w:tab w:val="decimal" w:pos="884"/>
              </w:tabs>
              <w:spacing w:after="0" w:line="240" w:lineRule="auto"/>
              <w:ind w:firstLine="34"/>
              <w:rPr>
                <w:rFonts w:eastAsia="Times New Roman" w:cs="Times New Roman"/>
              </w:rPr>
            </w:pPr>
          </w:p>
        </w:tc>
        <w:tc>
          <w:tcPr>
            <w:tcW w:w="1418" w:type="dxa"/>
          </w:tcPr>
          <w:p w14:paraId="33F71730" w14:textId="77777777" w:rsidR="00DA0F69" w:rsidRPr="00827371" w:rsidRDefault="00DA0F69" w:rsidP="009B0820">
            <w:pPr>
              <w:keepLines/>
              <w:tabs>
                <w:tab w:val="decimal" w:pos="503"/>
                <w:tab w:val="decimal" w:pos="884"/>
              </w:tabs>
              <w:spacing w:after="0" w:line="240" w:lineRule="auto"/>
              <w:ind w:firstLine="34"/>
              <w:rPr>
                <w:rFonts w:eastAsia="Times New Roman" w:cs="Times New Roman"/>
                <w:highlight w:val="red"/>
              </w:rPr>
            </w:pPr>
          </w:p>
        </w:tc>
      </w:tr>
      <w:tr w:rsidR="00DA0F69" w:rsidRPr="00827371" w14:paraId="496F60E1" w14:textId="77777777" w:rsidTr="009B0820">
        <w:tc>
          <w:tcPr>
            <w:tcW w:w="4536" w:type="dxa"/>
          </w:tcPr>
          <w:p w14:paraId="499F2A43" w14:textId="77777777" w:rsidR="00DA0F69" w:rsidRPr="00E629FE" w:rsidRDefault="00DA0F69" w:rsidP="009B0820">
            <w:pPr>
              <w:keepNext/>
              <w:keepLines/>
              <w:tabs>
                <w:tab w:val="decimal" w:pos="459"/>
                <w:tab w:val="decimal" w:pos="884"/>
              </w:tabs>
              <w:spacing w:after="0" w:line="240" w:lineRule="auto"/>
              <w:ind w:left="34"/>
              <w:rPr>
                <w:rFonts w:eastAsia="Times New Roman" w:cs="Times New Roman"/>
                <w:b/>
                <w:bCs/>
              </w:rPr>
            </w:pPr>
            <w:r w:rsidRPr="00E629FE">
              <w:rPr>
                <w:rFonts w:eastAsia="Times New Roman" w:cs="Times New Roman"/>
                <w:b/>
                <w:bCs/>
              </w:rPr>
              <w:t>Six months ended 31 March 202</w:t>
            </w:r>
            <w:r>
              <w:rPr>
                <w:rFonts w:eastAsia="Times New Roman" w:cs="Times New Roman"/>
                <w:b/>
                <w:bCs/>
              </w:rPr>
              <w:t>4</w:t>
            </w:r>
          </w:p>
        </w:tc>
        <w:tc>
          <w:tcPr>
            <w:tcW w:w="1417" w:type="dxa"/>
          </w:tcPr>
          <w:p w14:paraId="7A252E6B" w14:textId="77777777" w:rsidR="00DA0F69" w:rsidRPr="00827371" w:rsidRDefault="00DA0F69" w:rsidP="009B0820">
            <w:pPr>
              <w:keepLines/>
              <w:tabs>
                <w:tab w:val="decimal" w:pos="743"/>
              </w:tabs>
              <w:spacing w:after="0" w:line="240" w:lineRule="auto"/>
              <w:rPr>
                <w:rFonts w:eastAsia="Times New Roman" w:cs="Times New Roman"/>
              </w:rPr>
            </w:pPr>
          </w:p>
        </w:tc>
        <w:tc>
          <w:tcPr>
            <w:tcW w:w="1417" w:type="dxa"/>
          </w:tcPr>
          <w:p w14:paraId="7F72B627" w14:textId="77777777" w:rsidR="00DA0F69" w:rsidRPr="00827371" w:rsidRDefault="00DA0F69" w:rsidP="009B0820">
            <w:pPr>
              <w:keepLines/>
              <w:tabs>
                <w:tab w:val="decimal" w:pos="743"/>
              </w:tabs>
              <w:spacing w:after="0" w:line="240" w:lineRule="auto"/>
              <w:rPr>
                <w:rFonts w:eastAsia="Times New Roman" w:cs="Times New Roman"/>
              </w:rPr>
            </w:pPr>
          </w:p>
        </w:tc>
        <w:tc>
          <w:tcPr>
            <w:tcW w:w="1418" w:type="dxa"/>
          </w:tcPr>
          <w:p w14:paraId="6EC2FCF6" w14:textId="77777777" w:rsidR="00DA0F69" w:rsidRPr="00827371" w:rsidRDefault="00DA0F69" w:rsidP="009B0820">
            <w:pPr>
              <w:keepNext/>
              <w:keepLines/>
              <w:tabs>
                <w:tab w:val="decimal" w:pos="630"/>
              </w:tabs>
              <w:spacing w:after="0" w:line="240" w:lineRule="auto"/>
              <w:rPr>
                <w:rFonts w:eastAsia="Times New Roman" w:cs="Times New Roman"/>
                <w:szCs w:val="24"/>
              </w:rPr>
            </w:pPr>
          </w:p>
        </w:tc>
      </w:tr>
      <w:tr w:rsidR="00DA0F69" w:rsidRPr="00827371" w14:paraId="368E6F64" w14:textId="77777777" w:rsidTr="009B0820">
        <w:tc>
          <w:tcPr>
            <w:tcW w:w="4536" w:type="dxa"/>
          </w:tcPr>
          <w:p w14:paraId="50E466C9" w14:textId="27C07CE2" w:rsidR="00DA0F69" w:rsidRPr="00827371" w:rsidRDefault="00DA0F69" w:rsidP="009B0820">
            <w:pPr>
              <w:keepNext/>
              <w:keepLines/>
              <w:spacing w:after="0" w:line="240" w:lineRule="auto"/>
              <w:ind w:left="742" w:hanging="708"/>
              <w:rPr>
                <w:rFonts w:eastAsia="Times New Roman" w:cs="Times New Roman"/>
              </w:rPr>
            </w:pPr>
            <w:r>
              <w:rPr>
                <w:rFonts w:eastAsia="Times New Roman" w:cs="Times New Roman"/>
              </w:rPr>
              <w:t>Provided in period (note 15)</w:t>
            </w:r>
          </w:p>
        </w:tc>
        <w:tc>
          <w:tcPr>
            <w:tcW w:w="1417" w:type="dxa"/>
          </w:tcPr>
          <w:p w14:paraId="65481F0F"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9.0</w:t>
            </w:r>
          </w:p>
        </w:tc>
        <w:tc>
          <w:tcPr>
            <w:tcW w:w="1417" w:type="dxa"/>
          </w:tcPr>
          <w:p w14:paraId="1ADC6DD3"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2.1</w:t>
            </w:r>
          </w:p>
        </w:tc>
        <w:tc>
          <w:tcPr>
            <w:tcW w:w="1418" w:type="dxa"/>
          </w:tcPr>
          <w:p w14:paraId="156DF64C" w14:textId="77777777" w:rsidR="00DA0F69" w:rsidRPr="00827371" w:rsidRDefault="00DA0F69" w:rsidP="009B0820">
            <w:pPr>
              <w:keepNext/>
              <w:keepLines/>
              <w:tabs>
                <w:tab w:val="decimal" w:pos="630"/>
              </w:tabs>
              <w:spacing w:after="0" w:line="240" w:lineRule="auto"/>
              <w:ind w:left="-108" w:firstLine="108"/>
              <w:rPr>
                <w:rFonts w:eastAsia="Times New Roman" w:cs="Times New Roman"/>
                <w:szCs w:val="24"/>
              </w:rPr>
            </w:pPr>
            <w:r>
              <w:rPr>
                <w:rFonts w:eastAsia="Times New Roman" w:cs="Times New Roman"/>
                <w:szCs w:val="24"/>
              </w:rPr>
              <w:t>11.1</w:t>
            </w:r>
          </w:p>
        </w:tc>
      </w:tr>
      <w:tr w:rsidR="00DA0F69" w:rsidRPr="00827371" w14:paraId="29D2A57C" w14:textId="77777777" w:rsidTr="009B0820">
        <w:tc>
          <w:tcPr>
            <w:tcW w:w="4536" w:type="dxa"/>
          </w:tcPr>
          <w:p w14:paraId="1154287F" w14:textId="77777777" w:rsidR="00DA0F69" w:rsidRPr="00827371" w:rsidRDefault="00DA0F69" w:rsidP="009B0820">
            <w:pPr>
              <w:keepNext/>
              <w:keepLines/>
              <w:spacing w:after="0" w:line="240" w:lineRule="auto"/>
              <w:ind w:left="34"/>
              <w:rPr>
                <w:rFonts w:eastAsia="Times New Roman" w:cs="Times New Roman"/>
              </w:rPr>
            </w:pPr>
            <w:r>
              <w:rPr>
                <w:rFonts w:eastAsia="Times New Roman" w:cs="Times New Roman"/>
              </w:rPr>
              <w:t>Recovery of written off amounts</w:t>
            </w:r>
          </w:p>
        </w:tc>
        <w:tc>
          <w:tcPr>
            <w:tcW w:w="1417" w:type="dxa"/>
          </w:tcPr>
          <w:p w14:paraId="64A24974"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(0.3)</w:t>
            </w:r>
          </w:p>
        </w:tc>
        <w:tc>
          <w:tcPr>
            <w:tcW w:w="1417" w:type="dxa"/>
          </w:tcPr>
          <w:p w14:paraId="40E8E59F"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(0.5)</w:t>
            </w:r>
          </w:p>
        </w:tc>
        <w:tc>
          <w:tcPr>
            <w:tcW w:w="1418" w:type="dxa"/>
          </w:tcPr>
          <w:p w14:paraId="41BDCF9E" w14:textId="77777777" w:rsidR="00DA0F69" w:rsidRPr="00827371" w:rsidRDefault="00DA0F69" w:rsidP="009B0820">
            <w:pPr>
              <w:keepNext/>
              <w:keepLines/>
              <w:tabs>
                <w:tab w:val="decimal" w:pos="630"/>
              </w:tabs>
              <w:spacing w:after="0" w:line="240" w:lineRule="auto"/>
              <w:ind w:left="-108" w:firstLine="108"/>
              <w:rPr>
                <w:rFonts w:eastAsia="Times New Roman" w:cs="Times New Roman"/>
                <w:szCs w:val="24"/>
              </w:rPr>
            </w:pPr>
            <w:r>
              <w:rPr>
                <w:rFonts w:eastAsia="Times New Roman" w:cs="Times New Roman"/>
                <w:szCs w:val="24"/>
              </w:rPr>
              <w:t>(0.8)</w:t>
            </w:r>
          </w:p>
        </w:tc>
      </w:tr>
      <w:tr w:rsidR="00DA0F69" w:rsidRPr="00827371" w14:paraId="1206C665" w14:textId="77777777" w:rsidTr="009B0820">
        <w:trPr>
          <w:cantSplit/>
        </w:trPr>
        <w:tc>
          <w:tcPr>
            <w:tcW w:w="4536" w:type="dxa"/>
          </w:tcPr>
          <w:p w14:paraId="11234BA9" w14:textId="77777777" w:rsidR="00DA0F69" w:rsidRPr="00827371" w:rsidRDefault="00DA0F69" w:rsidP="009B0820">
            <w:pPr>
              <w:keepNext/>
              <w:keepLines/>
              <w:spacing w:after="0" w:line="240" w:lineRule="auto"/>
              <w:ind w:left="34"/>
              <w:rPr>
                <w:rFonts w:eastAsia="Times New Roman" w:cs="Times New Roman"/>
                <w:sz w:val="8"/>
                <w:szCs w:val="8"/>
              </w:rPr>
            </w:pPr>
            <w:bookmarkStart w:id="66" w:name="_Hlk126852919"/>
          </w:p>
        </w:tc>
        <w:tc>
          <w:tcPr>
            <w:tcW w:w="1417" w:type="dxa"/>
          </w:tcPr>
          <w:p w14:paraId="121A3C0F" w14:textId="77777777" w:rsidR="00DA0F69" w:rsidRPr="00827371" w:rsidRDefault="00DA0F69" w:rsidP="009B0820">
            <w:pPr>
              <w:keepLines/>
              <w:pBdr>
                <w:bottom w:val="single" w:sz="4" w:space="1" w:color="auto"/>
              </w:pBdr>
              <w:tabs>
                <w:tab w:val="decimal" w:pos="743"/>
              </w:tabs>
              <w:spacing w:after="60" w:line="240" w:lineRule="auto"/>
              <w:rPr>
                <w:rFonts w:eastAsia="Times New Roman" w:cs="Times New Roman"/>
                <w:sz w:val="8"/>
                <w:szCs w:val="8"/>
                <w:u w:val="single"/>
              </w:rPr>
            </w:pPr>
          </w:p>
        </w:tc>
        <w:tc>
          <w:tcPr>
            <w:tcW w:w="1417" w:type="dxa"/>
          </w:tcPr>
          <w:p w14:paraId="137EBEA1" w14:textId="77777777" w:rsidR="00DA0F69" w:rsidRPr="00827371" w:rsidRDefault="00DA0F69" w:rsidP="009B0820">
            <w:pPr>
              <w:keepLines/>
              <w:pBdr>
                <w:bottom w:val="single" w:sz="4" w:space="1" w:color="auto"/>
              </w:pBdr>
              <w:tabs>
                <w:tab w:val="decimal" w:pos="743"/>
              </w:tabs>
              <w:spacing w:after="60" w:line="240" w:lineRule="auto"/>
              <w:rPr>
                <w:rFonts w:eastAsia="Times New Roman" w:cs="Times New Roman"/>
                <w:sz w:val="8"/>
                <w:szCs w:val="8"/>
                <w:u w:val="single"/>
              </w:rPr>
            </w:pPr>
          </w:p>
        </w:tc>
        <w:tc>
          <w:tcPr>
            <w:tcW w:w="1418" w:type="dxa"/>
          </w:tcPr>
          <w:p w14:paraId="0063DC4A" w14:textId="77777777" w:rsidR="00DA0F69" w:rsidRPr="00827371" w:rsidRDefault="00DA0F69" w:rsidP="009B0820">
            <w:pPr>
              <w:keepLines/>
              <w:pBdr>
                <w:bottom w:val="single" w:sz="4" w:space="1" w:color="auto"/>
              </w:pBdr>
              <w:tabs>
                <w:tab w:val="decimal" w:pos="722"/>
              </w:tabs>
              <w:spacing w:after="60" w:line="240" w:lineRule="auto"/>
              <w:rPr>
                <w:rFonts w:eastAsia="Times New Roman" w:cs="Times New Roman"/>
                <w:sz w:val="8"/>
                <w:szCs w:val="8"/>
                <w:u w:val="single"/>
              </w:rPr>
            </w:pPr>
          </w:p>
        </w:tc>
      </w:tr>
      <w:tr w:rsidR="00DA0F69" w:rsidRPr="00827371" w14:paraId="437FD361" w14:textId="77777777" w:rsidTr="009B0820">
        <w:trPr>
          <w:trHeight w:val="86"/>
        </w:trPr>
        <w:tc>
          <w:tcPr>
            <w:tcW w:w="4536" w:type="dxa"/>
          </w:tcPr>
          <w:p w14:paraId="28F5DD6C" w14:textId="77777777" w:rsidR="00DA0F69" w:rsidRPr="00827371" w:rsidRDefault="00DA0F69" w:rsidP="009B0820">
            <w:pPr>
              <w:keepNext/>
              <w:keepLines/>
              <w:tabs>
                <w:tab w:val="decimal" w:pos="459"/>
                <w:tab w:val="decimal" w:pos="884"/>
              </w:tabs>
              <w:spacing w:after="0" w:line="240" w:lineRule="auto"/>
              <w:ind w:left="34"/>
              <w:rPr>
                <w:rFonts w:eastAsia="Times New Roman" w:cs="Times New Roman"/>
              </w:rPr>
            </w:pPr>
            <w:bookmarkStart w:id="67" w:name="_Hlk126852720"/>
            <w:bookmarkEnd w:id="66"/>
          </w:p>
        </w:tc>
        <w:tc>
          <w:tcPr>
            <w:tcW w:w="1417" w:type="dxa"/>
          </w:tcPr>
          <w:p w14:paraId="7B3C3A13"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8.7</w:t>
            </w:r>
          </w:p>
        </w:tc>
        <w:tc>
          <w:tcPr>
            <w:tcW w:w="1417" w:type="dxa"/>
          </w:tcPr>
          <w:p w14:paraId="508CE602"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1.6</w:t>
            </w:r>
          </w:p>
        </w:tc>
        <w:tc>
          <w:tcPr>
            <w:tcW w:w="1418" w:type="dxa"/>
          </w:tcPr>
          <w:p w14:paraId="4860C559" w14:textId="77777777" w:rsidR="00DA0F69" w:rsidRPr="00827371" w:rsidRDefault="00DA0F69" w:rsidP="009B0820">
            <w:pPr>
              <w:keepLines/>
              <w:tabs>
                <w:tab w:val="decimal" w:pos="630"/>
              </w:tabs>
              <w:spacing w:after="0" w:line="240" w:lineRule="auto"/>
              <w:rPr>
                <w:rFonts w:eastAsia="Times New Roman" w:cs="Times New Roman"/>
              </w:rPr>
            </w:pPr>
            <w:r>
              <w:rPr>
                <w:rFonts w:eastAsia="Times New Roman" w:cs="Times New Roman"/>
              </w:rPr>
              <w:t>10.3</w:t>
            </w:r>
          </w:p>
        </w:tc>
      </w:tr>
      <w:bookmarkEnd w:id="67"/>
      <w:tr w:rsidR="00DA0F69" w:rsidRPr="00827371" w14:paraId="5D779D01" w14:textId="77777777" w:rsidTr="009B0820">
        <w:trPr>
          <w:cantSplit/>
        </w:trPr>
        <w:tc>
          <w:tcPr>
            <w:tcW w:w="4536" w:type="dxa"/>
          </w:tcPr>
          <w:p w14:paraId="19DD073C" w14:textId="77777777" w:rsidR="00DA0F69" w:rsidRPr="00827371" w:rsidRDefault="00DA0F69" w:rsidP="009B0820">
            <w:pPr>
              <w:keepLines/>
              <w:spacing w:after="0" w:line="240" w:lineRule="auto"/>
              <w:ind w:left="34"/>
              <w:rPr>
                <w:rFonts w:eastAsia="Times New Roman" w:cs="Times New Roman"/>
                <w:sz w:val="8"/>
                <w:szCs w:val="8"/>
              </w:rPr>
            </w:pPr>
          </w:p>
        </w:tc>
        <w:tc>
          <w:tcPr>
            <w:tcW w:w="1417" w:type="dxa"/>
          </w:tcPr>
          <w:p w14:paraId="4F6B37DA" w14:textId="77777777" w:rsidR="00DA0F69" w:rsidRPr="00827371" w:rsidRDefault="00DA0F69" w:rsidP="009B0820">
            <w:pPr>
              <w:keepLines/>
              <w:pBdr>
                <w:bottom w:val="double" w:sz="4" w:space="1" w:color="auto"/>
              </w:pBdr>
              <w:tabs>
                <w:tab w:val="decimal" w:pos="742"/>
              </w:tabs>
              <w:spacing w:after="120" w:line="240" w:lineRule="auto"/>
              <w:ind w:left="34"/>
              <w:rPr>
                <w:rFonts w:eastAsia="Times New Roman" w:cs="Times New Roman"/>
                <w:sz w:val="8"/>
                <w:szCs w:val="8"/>
                <w:u w:val="single"/>
              </w:rPr>
            </w:pPr>
          </w:p>
        </w:tc>
        <w:tc>
          <w:tcPr>
            <w:tcW w:w="1417" w:type="dxa"/>
          </w:tcPr>
          <w:p w14:paraId="5F4A82BB" w14:textId="77777777" w:rsidR="00DA0F69" w:rsidRPr="00827371" w:rsidRDefault="00DA0F69" w:rsidP="009B0820">
            <w:pPr>
              <w:keepLines/>
              <w:pBdr>
                <w:bottom w:val="double" w:sz="4" w:space="1" w:color="auto"/>
              </w:pBdr>
              <w:tabs>
                <w:tab w:val="decimal" w:pos="742"/>
              </w:tabs>
              <w:spacing w:after="120" w:line="240" w:lineRule="auto"/>
              <w:ind w:left="34"/>
              <w:rPr>
                <w:rFonts w:eastAsia="Times New Roman" w:cs="Times New Roman"/>
                <w:sz w:val="8"/>
                <w:szCs w:val="8"/>
                <w:u w:val="single"/>
              </w:rPr>
            </w:pPr>
          </w:p>
        </w:tc>
        <w:tc>
          <w:tcPr>
            <w:tcW w:w="1418" w:type="dxa"/>
          </w:tcPr>
          <w:p w14:paraId="48862649" w14:textId="77777777" w:rsidR="00DA0F69" w:rsidRPr="00827371" w:rsidRDefault="00DA0F69" w:rsidP="009B0820">
            <w:pPr>
              <w:keepLines/>
              <w:pBdr>
                <w:bottom w:val="double" w:sz="4" w:space="1" w:color="auto"/>
              </w:pBdr>
              <w:tabs>
                <w:tab w:val="decimal" w:pos="742"/>
              </w:tabs>
              <w:spacing w:after="120" w:line="240" w:lineRule="auto"/>
              <w:ind w:left="77"/>
              <w:rPr>
                <w:rFonts w:eastAsia="Times New Roman" w:cs="Times New Roman"/>
                <w:sz w:val="8"/>
                <w:szCs w:val="8"/>
                <w:highlight w:val="red"/>
                <w:u w:val="single"/>
              </w:rPr>
            </w:pPr>
          </w:p>
        </w:tc>
      </w:tr>
      <w:tr w:rsidR="00DA0F69" w:rsidRPr="00D7756A" w14:paraId="2C43C661" w14:textId="77777777" w:rsidTr="009B0820">
        <w:trPr>
          <w:cantSplit/>
          <w:trHeight w:val="305"/>
        </w:trPr>
        <w:tc>
          <w:tcPr>
            <w:tcW w:w="4536" w:type="dxa"/>
          </w:tcPr>
          <w:p w14:paraId="50CF0B13" w14:textId="77777777" w:rsidR="00DA0F69" w:rsidRPr="00D7756A" w:rsidRDefault="00DA0F69" w:rsidP="009B0820">
            <w:pPr>
              <w:keepLines/>
              <w:spacing w:after="0" w:line="240" w:lineRule="auto"/>
              <w:ind w:left="34"/>
              <w:rPr>
                <w:rFonts w:eastAsia="Times New Roman" w:cs="Times New Roman"/>
              </w:rPr>
            </w:pPr>
            <w:r w:rsidRPr="00E629FE">
              <w:rPr>
                <w:rFonts w:eastAsia="Times New Roman" w:cs="Times New Roman"/>
                <w:b/>
                <w:bCs/>
              </w:rPr>
              <w:t>Six months ended 31 March 202</w:t>
            </w:r>
            <w:r>
              <w:rPr>
                <w:rFonts w:eastAsia="Times New Roman" w:cs="Times New Roman"/>
                <w:b/>
                <w:bCs/>
              </w:rPr>
              <w:t>3</w:t>
            </w:r>
          </w:p>
        </w:tc>
        <w:tc>
          <w:tcPr>
            <w:tcW w:w="1417" w:type="dxa"/>
          </w:tcPr>
          <w:p w14:paraId="31E8BE55" w14:textId="77777777" w:rsidR="00DA0F69" w:rsidRPr="00946B3E" w:rsidRDefault="00DA0F69" w:rsidP="009B0820">
            <w:pPr>
              <w:keepLines/>
              <w:tabs>
                <w:tab w:val="decimal" w:pos="742"/>
              </w:tabs>
              <w:spacing w:after="0" w:line="240" w:lineRule="auto"/>
              <w:rPr>
                <w:rFonts w:eastAsia="Times New Roman" w:cs="Times New Roman"/>
              </w:rPr>
            </w:pPr>
          </w:p>
        </w:tc>
        <w:tc>
          <w:tcPr>
            <w:tcW w:w="1417" w:type="dxa"/>
          </w:tcPr>
          <w:p w14:paraId="48DA81F8" w14:textId="77777777" w:rsidR="00DA0F69" w:rsidRPr="00946B3E" w:rsidRDefault="00DA0F69" w:rsidP="009B0820">
            <w:pPr>
              <w:keepLines/>
              <w:tabs>
                <w:tab w:val="decimal" w:pos="742"/>
              </w:tabs>
              <w:spacing w:after="0" w:line="240" w:lineRule="auto"/>
              <w:rPr>
                <w:rFonts w:eastAsia="Times New Roman" w:cs="Times New Roman"/>
              </w:rPr>
            </w:pPr>
          </w:p>
        </w:tc>
        <w:tc>
          <w:tcPr>
            <w:tcW w:w="1418" w:type="dxa"/>
          </w:tcPr>
          <w:p w14:paraId="01B8DEB0" w14:textId="77777777" w:rsidR="00DA0F69" w:rsidRPr="00946B3E" w:rsidRDefault="00DA0F69" w:rsidP="009B0820">
            <w:pPr>
              <w:keepLines/>
              <w:tabs>
                <w:tab w:val="decimal" w:pos="742"/>
              </w:tabs>
              <w:spacing w:after="0" w:line="240" w:lineRule="auto"/>
              <w:rPr>
                <w:rFonts w:eastAsia="Times New Roman" w:cs="Times New Roman"/>
              </w:rPr>
            </w:pPr>
          </w:p>
        </w:tc>
      </w:tr>
      <w:tr w:rsidR="00DA0F69" w:rsidRPr="00D7756A" w14:paraId="65E3D933" w14:textId="77777777" w:rsidTr="009B0820">
        <w:trPr>
          <w:cantSplit/>
        </w:trPr>
        <w:tc>
          <w:tcPr>
            <w:tcW w:w="4536" w:type="dxa"/>
          </w:tcPr>
          <w:p w14:paraId="3F1E32CF" w14:textId="3B7D3A36" w:rsidR="00DA0F69" w:rsidRPr="00D7756A" w:rsidRDefault="00DA0F69" w:rsidP="009B0820">
            <w:pPr>
              <w:keepLines/>
              <w:spacing w:after="0" w:line="240" w:lineRule="auto"/>
              <w:ind w:left="34"/>
              <w:rPr>
                <w:rFonts w:eastAsia="Times New Roman" w:cs="Times New Roman"/>
                <w:sz w:val="18"/>
                <w:szCs w:val="18"/>
              </w:rPr>
            </w:pPr>
            <w:r>
              <w:rPr>
                <w:rFonts w:eastAsia="Times New Roman" w:cs="Times New Roman"/>
              </w:rPr>
              <w:t>Provided in period (note 15)</w:t>
            </w:r>
          </w:p>
        </w:tc>
        <w:tc>
          <w:tcPr>
            <w:tcW w:w="1417" w:type="dxa"/>
          </w:tcPr>
          <w:p w14:paraId="04900931" w14:textId="77777777" w:rsidR="00DA0F69" w:rsidRPr="00946B3E" w:rsidRDefault="00DA0F69" w:rsidP="009B0820">
            <w:pPr>
              <w:keepLines/>
              <w:tabs>
                <w:tab w:val="decimal" w:pos="742"/>
              </w:tabs>
              <w:spacing w:after="0" w:line="240" w:lineRule="auto"/>
              <w:rPr>
                <w:rFonts w:eastAsia="Times New Roman" w:cs="Times New Roman"/>
              </w:rPr>
            </w:pPr>
            <w:r>
              <w:rPr>
                <w:rFonts w:eastAsia="Times New Roman" w:cs="Times New Roman"/>
              </w:rPr>
              <w:t>5.4</w:t>
            </w:r>
          </w:p>
        </w:tc>
        <w:tc>
          <w:tcPr>
            <w:tcW w:w="1417" w:type="dxa"/>
          </w:tcPr>
          <w:p w14:paraId="24BD560C" w14:textId="77777777" w:rsidR="00DA0F69" w:rsidRPr="00946B3E" w:rsidRDefault="00DA0F69" w:rsidP="009B0820">
            <w:pPr>
              <w:keepLines/>
              <w:tabs>
                <w:tab w:val="decimal" w:pos="742"/>
              </w:tabs>
              <w:spacing w:after="0" w:line="240" w:lineRule="auto"/>
              <w:rPr>
                <w:rFonts w:eastAsia="Times New Roman" w:cs="Times New Roman"/>
              </w:rPr>
            </w:pPr>
            <w:r>
              <w:rPr>
                <w:rFonts w:eastAsia="Times New Roman" w:cs="Times New Roman"/>
              </w:rPr>
              <w:t>3.3</w:t>
            </w:r>
          </w:p>
        </w:tc>
        <w:tc>
          <w:tcPr>
            <w:tcW w:w="1418" w:type="dxa"/>
          </w:tcPr>
          <w:p w14:paraId="0E9ADB83" w14:textId="77777777" w:rsidR="00DA0F69" w:rsidRPr="00946B3E" w:rsidRDefault="00DA0F69" w:rsidP="009B0820">
            <w:pPr>
              <w:keepLines/>
              <w:tabs>
                <w:tab w:val="decimal" w:pos="742"/>
              </w:tabs>
              <w:spacing w:after="0" w:line="240" w:lineRule="auto"/>
              <w:rPr>
                <w:rFonts w:eastAsia="Times New Roman" w:cs="Times New Roman"/>
              </w:rPr>
            </w:pPr>
            <w:r>
              <w:rPr>
                <w:rFonts w:eastAsia="Times New Roman" w:cs="Times New Roman"/>
                <w:szCs w:val="24"/>
              </w:rPr>
              <w:t>8.7</w:t>
            </w:r>
          </w:p>
        </w:tc>
      </w:tr>
      <w:tr w:rsidR="00DA0F69" w:rsidRPr="00D7756A" w14:paraId="5F74AF4F" w14:textId="77777777" w:rsidTr="009B0820">
        <w:trPr>
          <w:cantSplit/>
        </w:trPr>
        <w:tc>
          <w:tcPr>
            <w:tcW w:w="4536" w:type="dxa"/>
          </w:tcPr>
          <w:p w14:paraId="71106499" w14:textId="77777777" w:rsidR="00DA0F69" w:rsidRPr="00D7756A" w:rsidRDefault="00DA0F69" w:rsidP="009B0820">
            <w:pPr>
              <w:keepLines/>
              <w:spacing w:after="0" w:line="240" w:lineRule="auto"/>
              <w:ind w:left="34"/>
              <w:rPr>
                <w:rFonts w:eastAsia="Times New Roman" w:cs="Times New Roman"/>
                <w:sz w:val="18"/>
                <w:szCs w:val="18"/>
              </w:rPr>
            </w:pPr>
            <w:r>
              <w:rPr>
                <w:rFonts w:eastAsia="Times New Roman" w:cs="Times New Roman"/>
              </w:rPr>
              <w:t>Recovery of written off amounts</w:t>
            </w:r>
          </w:p>
        </w:tc>
        <w:tc>
          <w:tcPr>
            <w:tcW w:w="1417" w:type="dxa"/>
          </w:tcPr>
          <w:p w14:paraId="1CF03114" w14:textId="77777777" w:rsidR="00DA0F69" w:rsidRPr="00946B3E" w:rsidRDefault="00DA0F69" w:rsidP="009B0820">
            <w:pPr>
              <w:keepLines/>
              <w:tabs>
                <w:tab w:val="decimal" w:pos="742"/>
              </w:tabs>
              <w:spacing w:after="0" w:line="240" w:lineRule="auto"/>
              <w:rPr>
                <w:rFonts w:eastAsia="Times New Roman" w:cs="Times New Roman"/>
              </w:rPr>
            </w:pPr>
            <w:r>
              <w:rPr>
                <w:rFonts w:eastAsia="Times New Roman" w:cs="Times New Roman"/>
              </w:rPr>
              <w:t>-</w:t>
            </w:r>
          </w:p>
        </w:tc>
        <w:tc>
          <w:tcPr>
            <w:tcW w:w="1417" w:type="dxa"/>
          </w:tcPr>
          <w:p w14:paraId="45978A88" w14:textId="77777777" w:rsidR="00DA0F69" w:rsidRPr="00946B3E" w:rsidRDefault="00DA0F69" w:rsidP="009B0820">
            <w:pPr>
              <w:keepLines/>
              <w:tabs>
                <w:tab w:val="decimal" w:pos="742"/>
              </w:tabs>
              <w:spacing w:after="0" w:line="240" w:lineRule="auto"/>
              <w:rPr>
                <w:rFonts w:eastAsia="Times New Roman" w:cs="Times New Roman"/>
              </w:rPr>
            </w:pPr>
            <w:r>
              <w:rPr>
                <w:rFonts w:eastAsia="Times New Roman" w:cs="Times New Roman"/>
              </w:rPr>
              <w:t>(1.2)</w:t>
            </w:r>
          </w:p>
        </w:tc>
        <w:tc>
          <w:tcPr>
            <w:tcW w:w="1418" w:type="dxa"/>
          </w:tcPr>
          <w:p w14:paraId="61AA5B12" w14:textId="77777777" w:rsidR="00DA0F69" w:rsidRPr="00946B3E" w:rsidRDefault="00DA0F69" w:rsidP="009B0820">
            <w:pPr>
              <w:keepLines/>
              <w:tabs>
                <w:tab w:val="decimal" w:pos="742"/>
              </w:tabs>
              <w:spacing w:after="0" w:line="240" w:lineRule="auto"/>
              <w:rPr>
                <w:rFonts w:eastAsia="Times New Roman" w:cs="Times New Roman"/>
              </w:rPr>
            </w:pPr>
            <w:r>
              <w:rPr>
                <w:rFonts w:eastAsia="Times New Roman" w:cs="Times New Roman"/>
                <w:szCs w:val="24"/>
              </w:rPr>
              <w:t>(1.2)</w:t>
            </w:r>
          </w:p>
        </w:tc>
      </w:tr>
      <w:tr w:rsidR="00DA0F69" w:rsidRPr="00827371" w14:paraId="559A8EEB" w14:textId="77777777" w:rsidTr="009B0820">
        <w:trPr>
          <w:cantSplit/>
        </w:trPr>
        <w:tc>
          <w:tcPr>
            <w:tcW w:w="4536" w:type="dxa"/>
          </w:tcPr>
          <w:p w14:paraId="1A764783" w14:textId="77777777" w:rsidR="00DA0F69" w:rsidRPr="00827371" w:rsidRDefault="00DA0F69" w:rsidP="009B0820">
            <w:pPr>
              <w:keepNext/>
              <w:keepLines/>
              <w:spacing w:after="0" w:line="240" w:lineRule="auto"/>
              <w:ind w:left="34"/>
              <w:rPr>
                <w:rFonts w:eastAsia="Times New Roman" w:cs="Times New Roman"/>
                <w:sz w:val="8"/>
                <w:szCs w:val="8"/>
              </w:rPr>
            </w:pPr>
          </w:p>
        </w:tc>
        <w:tc>
          <w:tcPr>
            <w:tcW w:w="1417" w:type="dxa"/>
          </w:tcPr>
          <w:p w14:paraId="46A22FF3" w14:textId="77777777" w:rsidR="00DA0F69" w:rsidRPr="00827371" w:rsidRDefault="00DA0F69" w:rsidP="009B0820">
            <w:pPr>
              <w:keepLines/>
              <w:pBdr>
                <w:bottom w:val="single" w:sz="4" w:space="1" w:color="auto"/>
              </w:pBdr>
              <w:tabs>
                <w:tab w:val="decimal" w:pos="743"/>
              </w:tabs>
              <w:spacing w:after="60" w:line="240" w:lineRule="auto"/>
              <w:rPr>
                <w:rFonts w:eastAsia="Times New Roman" w:cs="Times New Roman"/>
                <w:sz w:val="8"/>
                <w:szCs w:val="8"/>
                <w:u w:val="single"/>
              </w:rPr>
            </w:pPr>
          </w:p>
        </w:tc>
        <w:tc>
          <w:tcPr>
            <w:tcW w:w="1417" w:type="dxa"/>
          </w:tcPr>
          <w:p w14:paraId="5716626E" w14:textId="77777777" w:rsidR="00DA0F69" w:rsidRPr="00827371" w:rsidRDefault="00DA0F69" w:rsidP="009B0820">
            <w:pPr>
              <w:keepLines/>
              <w:pBdr>
                <w:bottom w:val="single" w:sz="4" w:space="1" w:color="auto"/>
              </w:pBdr>
              <w:tabs>
                <w:tab w:val="decimal" w:pos="743"/>
              </w:tabs>
              <w:spacing w:after="60" w:line="240" w:lineRule="auto"/>
              <w:rPr>
                <w:rFonts w:eastAsia="Times New Roman" w:cs="Times New Roman"/>
                <w:sz w:val="8"/>
                <w:szCs w:val="8"/>
                <w:u w:val="single"/>
              </w:rPr>
            </w:pPr>
          </w:p>
        </w:tc>
        <w:tc>
          <w:tcPr>
            <w:tcW w:w="1418" w:type="dxa"/>
          </w:tcPr>
          <w:p w14:paraId="10CAF80C" w14:textId="77777777" w:rsidR="00DA0F69" w:rsidRPr="00827371" w:rsidRDefault="00DA0F69" w:rsidP="009B0820">
            <w:pPr>
              <w:keepLines/>
              <w:pBdr>
                <w:bottom w:val="single" w:sz="4" w:space="1" w:color="auto"/>
              </w:pBdr>
              <w:tabs>
                <w:tab w:val="decimal" w:pos="722"/>
              </w:tabs>
              <w:spacing w:after="60" w:line="240" w:lineRule="auto"/>
              <w:rPr>
                <w:rFonts w:eastAsia="Times New Roman" w:cs="Times New Roman"/>
                <w:sz w:val="8"/>
                <w:szCs w:val="8"/>
                <w:u w:val="single"/>
              </w:rPr>
            </w:pPr>
          </w:p>
        </w:tc>
      </w:tr>
      <w:tr w:rsidR="00DA0F69" w:rsidRPr="00D7756A" w14:paraId="06E69442" w14:textId="77777777" w:rsidTr="009B0820">
        <w:trPr>
          <w:cantSplit/>
        </w:trPr>
        <w:tc>
          <w:tcPr>
            <w:tcW w:w="4536" w:type="dxa"/>
          </w:tcPr>
          <w:p w14:paraId="2569ADCE" w14:textId="77777777" w:rsidR="00DA0F69" w:rsidRPr="00D7756A" w:rsidRDefault="00DA0F69" w:rsidP="009B0820">
            <w:pPr>
              <w:keepLines/>
              <w:spacing w:after="0" w:line="240" w:lineRule="auto"/>
              <w:ind w:left="34"/>
              <w:rPr>
                <w:rFonts w:eastAsia="Times New Roman" w:cs="Times New Roman"/>
                <w:sz w:val="18"/>
                <w:szCs w:val="18"/>
              </w:rPr>
            </w:pPr>
          </w:p>
        </w:tc>
        <w:tc>
          <w:tcPr>
            <w:tcW w:w="1417" w:type="dxa"/>
          </w:tcPr>
          <w:p w14:paraId="623D88E8" w14:textId="77777777" w:rsidR="00DA0F69" w:rsidRPr="00946B3E" w:rsidRDefault="00DA0F69" w:rsidP="009B0820">
            <w:pPr>
              <w:keepLines/>
              <w:tabs>
                <w:tab w:val="decimal" w:pos="742"/>
              </w:tabs>
              <w:spacing w:after="0" w:line="240" w:lineRule="auto"/>
              <w:rPr>
                <w:rFonts w:eastAsia="Times New Roman" w:cs="Times New Roman"/>
              </w:rPr>
            </w:pPr>
            <w:r>
              <w:rPr>
                <w:rFonts w:eastAsia="Times New Roman" w:cs="Times New Roman"/>
              </w:rPr>
              <w:t>5.4</w:t>
            </w:r>
          </w:p>
        </w:tc>
        <w:tc>
          <w:tcPr>
            <w:tcW w:w="1417" w:type="dxa"/>
          </w:tcPr>
          <w:p w14:paraId="6DBA1AA6" w14:textId="77777777" w:rsidR="00DA0F69" w:rsidRPr="00946B3E" w:rsidRDefault="00DA0F69" w:rsidP="009B0820">
            <w:pPr>
              <w:keepLines/>
              <w:tabs>
                <w:tab w:val="decimal" w:pos="742"/>
              </w:tabs>
              <w:spacing w:after="0" w:line="240" w:lineRule="auto"/>
              <w:rPr>
                <w:rFonts w:eastAsia="Times New Roman" w:cs="Times New Roman"/>
              </w:rPr>
            </w:pPr>
            <w:r>
              <w:rPr>
                <w:rFonts w:eastAsia="Times New Roman" w:cs="Times New Roman"/>
              </w:rPr>
              <w:t>2.1</w:t>
            </w:r>
          </w:p>
        </w:tc>
        <w:tc>
          <w:tcPr>
            <w:tcW w:w="1418" w:type="dxa"/>
          </w:tcPr>
          <w:p w14:paraId="179D4180" w14:textId="77777777" w:rsidR="00DA0F69" w:rsidRPr="00946B3E" w:rsidRDefault="00DA0F69" w:rsidP="009B0820">
            <w:pPr>
              <w:keepLines/>
              <w:tabs>
                <w:tab w:val="decimal" w:pos="742"/>
              </w:tabs>
              <w:spacing w:after="0" w:line="240" w:lineRule="auto"/>
              <w:rPr>
                <w:rFonts w:eastAsia="Times New Roman" w:cs="Times New Roman"/>
              </w:rPr>
            </w:pPr>
            <w:r>
              <w:rPr>
                <w:rFonts w:eastAsia="Times New Roman" w:cs="Times New Roman"/>
              </w:rPr>
              <w:t>7.5</w:t>
            </w:r>
          </w:p>
        </w:tc>
      </w:tr>
      <w:tr w:rsidR="00DA0F69" w:rsidRPr="00827371" w14:paraId="1F5D53E2" w14:textId="77777777" w:rsidTr="009B0820">
        <w:trPr>
          <w:cantSplit/>
        </w:trPr>
        <w:tc>
          <w:tcPr>
            <w:tcW w:w="4536" w:type="dxa"/>
          </w:tcPr>
          <w:p w14:paraId="56D269C3" w14:textId="77777777" w:rsidR="00DA0F69" w:rsidRPr="00827371" w:rsidRDefault="00DA0F69" w:rsidP="009B0820">
            <w:pPr>
              <w:keepLines/>
              <w:spacing w:after="0" w:line="240" w:lineRule="auto"/>
              <w:ind w:left="34"/>
              <w:rPr>
                <w:rFonts w:eastAsia="Times New Roman" w:cs="Times New Roman"/>
                <w:sz w:val="8"/>
                <w:szCs w:val="8"/>
              </w:rPr>
            </w:pPr>
          </w:p>
        </w:tc>
        <w:tc>
          <w:tcPr>
            <w:tcW w:w="1417" w:type="dxa"/>
          </w:tcPr>
          <w:p w14:paraId="61304A1C" w14:textId="77777777" w:rsidR="00DA0F69" w:rsidRPr="00827371" w:rsidRDefault="00DA0F69" w:rsidP="009B0820">
            <w:pPr>
              <w:keepLines/>
              <w:pBdr>
                <w:bottom w:val="double" w:sz="4" w:space="1" w:color="auto"/>
              </w:pBdr>
              <w:tabs>
                <w:tab w:val="decimal" w:pos="742"/>
              </w:tabs>
              <w:spacing w:after="120" w:line="240" w:lineRule="auto"/>
              <w:ind w:left="34"/>
              <w:rPr>
                <w:rFonts w:eastAsia="Times New Roman" w:cs="Times New Roman"/>
                <w:sz w:val="8"/>
                <w:szCs w:val="8"/>
                <w:u w:val="single"/>
              </w:rPr>
            </w:pPr>
          </w:p>
        </w:tc>
        <w:tc>
          <w:tcPr>
            <w:tcW w:w="1417" w:type="dxa"/>
          </w:tcPr>
          <w:p w14:paraId="14980012" w14:textId="77777777" w:rsidR="00DA0F69" w:rsidRPr="00827371" w:rsidRDefault="00DA0F69" w:rsidP="009B0820">
            <w:pPr>
              <w:keepLines/>
              <w:pBdr>
                <w:bottom w:val="double" w:sz="4" w:space="1" w:color="auto"/>
              </w:pBdr>
              <w:tabs>
                <w:tab w:val="decimal" w:pos="742"/>
              </w:tabs>
              <w:spacing w:after="120" w:line="240" w:lineRule="auto"/>
              <w:ind w:left="34"/>
              <w:rPr>
                <w:rFonts w:eastAsia="Times New Roman" w:cs="Times New Roman"/>
                <w:sz w:val="8"/>
                <w:szCs w:val="8"/>
                <w:u w:val="single"/>
              </w:rPr>
            </w:pPr>
          </w:p>
        </w:tc>
        <w:tc>
          <w:tcPr>
            <w:tcW w:w="1418" w:type="dxa"/>
          </w:tcPr>
          <w:p w14:paraId="26477B99" w14:textId="77777777" w:rsidR="00DA0F69" w:rsidRPr="00827371" w:rsidRDefault="00DA0F69" w:rsidP="009B0820">
            <w:pPr>
              <w:keepLines/>
              <w:pBdr>
                <w:bottom w:val="double" w:sz="4" w:space="1" w:color="auto"/>
              </w:pBdr>
              <w:tabs>
                <w:tab w:val="decimal" w:pos="742"/>
              </w:tabs>
              <w:spacing w:after="120" w:line="240" w:lineRule="auto"/>
              <w:ind w:left="77"/>
              <w:rPr>
                <w:rFonts w:eastAsia="Times New Roman" w:cs="Times New Roman"/>
                <w:sz w:val="8"/>
                <w:szCs w:val="8"/>
                <w:highlight w:val="red"/>
                <w:u w:val="single"/>
              </w:rPr>
            </w:pPr>
          </w:p>
        </w:tc>
      </w:tr>
      <w:tr w:rsidR="00DA0F69" w:rsidRPr="00D7756A" w14:paraId="131B6B1F" w14:textId="77777777" w:rsidTr="009B0820">
        <w:trPr>
          <w:cantSplit/>
        </w:trPr>
        <w:tc>
          <w:tcPr>
            <w:tcW w:w="4536" w:type="dxa"/>
          </w:tcPr>
          <w:p w14:paraId="5A67BA86" w14:textId="77777777" w:rsidR="00DA0F69" w:rsidRPr="00D7756A" w:rsidRDefault="00DA0F69" w:rsidP="009B0820">
            <w:pPr>
              <w:keepLines/>
              <w:spacing w:after="0" w:line="240" w:lineRule="auto"/>
              <w:ind w:left="34"/>
              <w:rPr>
                <w:rFonts w:eastAsia="Times New Roman" w:cs="Times New Roman"/>
                <w:sz w:val="18"/>
                <w:szCs w:val="18"/>
              </w:rPr>
            </w:pPr>
            <w:r>
              <w:rPr>
                <w:rFonts w:eastAsia="Times New Roman" w:cs="Times New Roman"/>
                <w:b/>
                <w:bCs/>
              </w:rPr>
              <w:t>Year</w:t>
            </w:r>
            <w:r w:rsidRPr="00E629FE">
              <w:rPr>
                <w:rFonts w:eastAsia="Times New Roman" w:cs="Times New Roman"/>
                <w:b/>
                <w:bCs/>
              </w:rPr>
              <w:t xml:space="preserve"> ended 3</w:t>
            </w:r>
            <w:r>
              <w:rPr>
                <w:rFonts w:eastAsia="Times New Roman" w:cs="Times New Roman"/>
                <w:b/>
                <w:bCs/>
              </w:rPr>
              <w:t>0 September</w:t>
            </w:r>
            <w:r w:rsidRPr="00E629FE">
              <w:rPr>
                <w:rFonts w:eastAsia="Times New Roman" w:cs="Times New Roman"/>
                <w:b/>
                <w:bCs/>
              </w:rPr>
              <w:t xml:space="preserve"> 202</w:t>
            </w:r>
            <w:r>
              <w:rPr>
                <w:rFonts w:eastAsia="Times New Roman" w:cs="Times New Roman"/>
                <w:b/>
                <w:bCs/>
              </w:rPr>
              <w:t>3</w:t>
            </w:r>
          </w:p>
        </w:tc>
        <w:tc>
          <w:tcPr>
            <w:tcW w:w="1417" w:type="dxa"/>
          </w:tcPr>
          <w:p w14:paraId="586B9413" w14:textId="77777777" w:rsidR="00DA0F69" w:rsidRPr="00946B3E" w:rsidRDefault="00DA0F69" w:rsidP="009B0820">
            <w:pPr>
              <w:keepLines/>
              <w:tabs>
                <w:tab w:val="decimal" w:pos="742"/>
              </w:tabs>
              <w:spacing w:after="0" w:line="240" w:lineRule="auto"/>
              <w:rPr>
                <w:rFonts w:eastAsia="Times New Roman" w:cs="Times New Roman"/>
              </w:rPr>
            </w:pPr>
          </w:p>
        </w:tc>
        <w:tc>
          <w:tcPr>
            <w:tcW w:w="1417" w:type="dxa"/>
          </w:tcPr>
          <w:p w14:paraId="321C7E3C" w14:textId="77777777" w:rsidR="00DA0F69" w:rsidRPr="00946B3E" w:rsidRDefault="00DA0F69" w:rsidP="009B0820">
            <w:pPr>
              <w:keepLines/>
              <w:tabs>
                <w:tab w:val="decimal" w:pos="742"/>
              </w:tabs>
              <w:spacing w:after="0" w:line="240" w:lineRule="auto"/>
              <w:rPr>
                <w:rFonts w:eastAsia="Times New Roman" w:cs="Times New Roman"/>
              </w:rPr>
            </w:pPr>
          </w:p>
        </w:tc>
        <w:tc>
          <w:tcPr>
            <w:tcW w:w="1418" w:type="dxa"/>
          </w:tcPr>
          <w:p w14:paraId="0A239BC4" w14:textId="77777777" w:rsidR="00DA0F69" w:rsidRPr="00946B3E" w:rsidRDefault="00DA0F69" w:rsidP="009B0820">
            <w:pPr>
              <w:keepLines/>
              <w:tabs>
                <w:tab w:val="decimal" w:pos="742"/>
              </w:tabs>
              <w:spacing w:after="0" w:line="240" w:lineRule="auto"/>
              <w:rPr>
                <w:rFonts w:eastAsia="Times New Roman" w:cs="Times New Roman"/>
              </w:rPr>
            </w:pPr>
          </w:p>
        </w:tc>
      </w:tr>
      <w:tr w:rsidR="00DA0F69" w:rsidRPr="00D7756A" w14:paraId="5E0A194D" w14:textId="77777777" w:rsidTr="009B0820">
        <w:trPr>
          <w:cantSplit/>
        </w:trPr>
        <w:tc>
          <w:tcPr>
            <w:tcW w:w="4536" w:type="dxa"/>
          </w:tcPr>
          <w:p w14:paraId="1DE95197" w14:textId="7DA165CB" w:rsidR="00DA0F69" w:rsidRPr="00D7756A" w:rsidRDefault="00DA0F69" w:rsidP="009B0820">
            <w:pPr>
              <w:keepLines/>
              <w:spacing w:after="0" w:line="240" w:lineRule="auto"/>
              <w:ind w:left="34"/>
              <w:rPr>
                <w:rFonts w:eastAsia="Times New Roman" w:cs="Times New Roman"/>
                <w:sz w:val="18"/>
                <w:szCs w:val="18"/>
              </w:rPr>
            </w:pPr>
            <w:r>
              <w:rPr>
                <w:rFonts w:eastAsia="Times New Roman" w:cs="Times New Roman"/>
              </w:rPr>
              <w:t>Provided in period (note 15)</w:t>
            </w:r>
          </w:p>
        </w:tc>
        <w:tc>
          <w:tcPr>
            <w:tcW w:w="1417" w:type="dxa"/>
          </w:tcPr>
          <w:p w14:paraId="1AEBD2B8" w14:textId="77777777" w:rsidR="00DA0F69" w:rsidRPr="00946B3E" w:rsidRDefault="00DA0F69" w:rsidP="009B0820">
            <w:pPr>
              <w:keepLines/>
              <w:tabs>
                <w:tab w:val="decimal" w:pos="742"/>
              </w:tabs>
              <w:spacing w:after="0" w:line="240" w:lineRule="auto"/>
              <w:rPr>
                <w:rFonts w:eastAsia="Times New Roman" w:cs="Times New Roman"/>
              </w:rPr>
            </w:pPr>
            <w:r>
              <w:rPr>
                <w:rFonts w:cstheme="minorHAnsi"/>
              </w:rPr>
              <w:t>10.8</w:t>
            </w:r>
          </w:p>
        </w:tc>
        <w:tc>
          <w:tcPr>
            <w:tcW w:w="1417" w:type="dxa"/>
          </w:tcPr>
          <w:p w14:paraId="63FF8D8C" w14:textId="77777777" w:rsidR="00DA0F69" w:rsidRPr="00946B3E" w:rsidRDefault="00DA0F69" w:rsidP="009B0820">
            <w:pPr>
              <w:keepLines/>
              <w:tabs>
                <w:tab w:val="decimal" w:pos="742"/>
              </w:tabs>
              <w:spacing w:after="0" w:line="240" w:lineRule="auto"/>
              <w:rPr>
                <w:rFonts w:eastAsia="Times New Roman" w:cs="Times New Roman"/>
              </w:rPr>
            </w:pPr>
            <w:r>
              <w:rPr>
                <w:rFonts w:cstheme="minorHAnsi"/>
              </w:rPr>
              <w:t>8.3</w:t>
            </w:r>
          </w:p>
        </w:tc>
        <w:tc>
          <w:tcPr>
            <w:tcW w:w="1418" w:type="dxa"/>
          </w:tcPr>
          <w:p w14:paraId="5DE6103F" w14:textId="77777777" w:rsidR="00DA0F69" w:rsidRPr="00946B3E" w:rsidRDefault="00DA0F69" w:rsidP="009B0820">
            <w:pPr>
              <w:keepLines/>
              <w:tabs>
                <w:tab w:val="decimal" w:pos="742"/>
              </w:tabs>
              <w:spacing w:after="0" w:line="240" w:lineRule="auto"/>
              <w:rPr>
                <w:rFonts w:eastAsia="Times New Roman" w:cs="Times New Roman"/>
              </w:rPr>
            </w:pPr>
            <w:r>
              <w:rPr>
                <w:rFonts w:cstheme="minorHAnsi"/>
              </w:rPr>
              <w:t>19.1</w:t>
            </w:r>
          </w:p>
        </w:tc>
      </w:tr>
      <w:tr w:rsidR="00DA0F69" w:rsidRPr="00D7756A" w14:paraId="5D2C53FA" w14:textId="77777777" w:rsidTr="009B0820">
        <w:trPr>
          <w:cantSplit/>
        </w:trPr>
        <w:tc>
          <w:tcPr>
            <w:tcW w:w="4536" w:type="dxa"/>
          </w:tcPr>
          <w:p w14:paraId="447985B3" w14:textId="77777777" w:rsidR="00DA0F69" w:rsidRDefault="00DA0F69" w:rsidP="009B0820">
            <w:pPr>
              <w:keepLines/>
              <w:spacing w:after="0" w:line="240" w:lineRule="auto"/>
              <w:ind w:left="34"/>
              <w:rPr>
                <w:rFonts w:eastAsia="Times New Roman" w:cs="Times New Roman"/>
              </w:rPr>
            </w:pPr>
            <w:r>
              <w:rPr>
                <w:rFonts w:eastAsia="Times New Roman" w:cs="Times New Roman"/>
              </w:rPr>
              <w:t>Recovery of written off amounts</w:t>
            </w:r>
          </w:p>
        </w:tc>
        <w:tc>
          <w:tcPr>
            <w:tcW w:w="1417" w:type="dxa"/>
          </w:tcPr>
          <w:p w14:paraId="050AFEFF" w14:textId="77777777" w:rsidR="00DA0F69" w:rsidRPr="00946B3E" w:rsidRDefault="00DA0F69" w:rsidP="009B0820">
            <w:pPr>
              <w:keepLines/>
              <w:tabs>
                <w:tab w:val="decimal" w:pos="742"/>
              </w:tabs>
              <w:spacing w:after="0" w:line="240" w:lineRule="auto"/>
              <w:rPr>
                <w:rFonts w:eastAsia="Times New Roman" w:cs="Times New Roman"/>
              </w:rPr>
            </w:pPr>
            <w:r>
              <w:rPr>
                <w:rFonts w:cstheme="minorHAnsi"/>
              </w:rPr>
              <w:t>(0.4)</w:t>
            </w:r>
          </w:p>
        </w:tc>
        <w:tc>
          <w:tcPr>
            <w:tcW w:w="1417" w:type="dxa"/>
          </w:tcPr>
          <w:p w14:paraId="11E51D62" w14:textId="77777777" w:rsidR="00DA0F69" w:rsidRPr="00946B3E" w:rsidRDefault="00DA0F69" w:rsidP="009B0820">
            <w:pPr>
              <w:keepLines/>
              <w:tabs>
                <w:tab w:val="decimal" w:pos="742"/>
              </w:tabs>
              <w:spacing w:after="0" w:line="240" w:lineRule="auto"/>
              <w:rPr>
                <w:rFonts w:eastAsia="Times New Roman" w:cs="Times New Roman"/>
              </w:rPr>
            </w:pPr>
            <w:r>
              <w:rPr>
                <w:rFonts w:cstheme="minorHAnsi"/>
              </w:rPr>
              <w:t>(0.7)</w:t>
            </w:r>
          </w:p>
        </w:tc>
        <w:tc>
          <w:tcPr>
            <w:tcW w:w="1418" w:type="dxa"/>
          </w:tcPr>
          <w:p w14:paraId="1DA4FA8A" w14:textId="77777777" w:rsidR="00DA0F69" w:rsidRPr="00946B3E" w:rsidRDefault="00DA0F69" w:rsidP="009B0820">
            <w:pPr>
              <w:keepLines/>
              <w:tabs>
                <w:tab w:val="decimal" w:pos="742"/>
              </w:tabs>
              <w:spacing w:after="0" w:line="240" w:lineRule="auto"/>
              <w:rPr>
                <w:rFonts w:eastAsia="Times New Roman" w:cs="Times New Roman"/>
              </w:rPr>
            </w:pPr>
            <w:r>
              <w:rPr>
                <w:rFonts w:cstheme="minorHAnsi"/>
              </w:rPr>
              <w:t>(1.1)</w:t>
            </w:r>
          </w:p>
        </w:tc>
      </w:tr>
      <w:tr w:rsidR="00DA0F69" w:rsidRPr="00827371" w14:paraId="71C73402" w14:textId="77777777" w:rsidTr="009B0820">
        <w:trPr>
          <w:cantSplit/>
        </w:trPr>
        <w:tc>
          <w:tcPr>
            <w:tcW w:w="4536" w:type="dxa"/>
          </w:tcPr>
          <w:p w14:paraId="089E817B" w14:textId="77777777" w:rsidR="00DA0F69" w:rsidRPr="00827371" w:rsidRDefault="00DA0F69" w:rsidP="009B0820">
            <w:pPr>
              <w:keepNext/>
              <w:keepLines/>
              <w:spacing w:after="0" w:line="240" w:lineRule="auto"/>
              <w:ind w:left="34"/>
              <w:rPr>
                <w:rFonts w:eastAsia="Times New Roman" w:cs="Times New Roman"/>
                <w:sz w:val="8"/>
                <w:szCs w:val="8"/>
              </w:rPr>
            </w:pPr>
          </w:p>
        </w:tc>
        <w:tc>
          <w:tcPr>
            <w:tcW w:w="1417" w:type="dxa"/>
          </w:tcPr>
          <w:p w14:paraId="43D9EF20" w14:textId="77777777" w:rsidR="00DA0F69" w:rsidRPr="00827371" w:rsidRDefault="00DA0F69" w:rsidP="009B0820">
            <w:pPr>
              <w:keepLines/>
              <w:pBdr>
                <w:bottom w:val="single" w:sz="4" w:space="1" w:color="auto"/>
              </w:pBdr>
              <w:tabs>
                <w:tab w:val="decimal" w:pos="743"/>
              </w:tabs>
              <w:spacing w:after="60" w:line="240" w:lineRule="auto"/>
              <w:rPr>
                <w:rFonts w:eastAsia="Times New Roman" w:cs="Times New Roman"/>
                <w:sz w:val="8"/>
                <w:szCs w:val="8"/>
                <w:u w:val="single"/>
              </w:rPr>
            </w:pPr>
          </w:p>
        </w:tc>
        <w:tc>
          <w:tcPr>
            <w:tcW w:w="1417" w:type="dxa"/>
          </w:tcPr>
          <w:p w14:paraId="1AB7753F" w14:textId="77777777" w:rsidR="00DA0F69" w:rsidRPr="00827371" w:rsidRDefault="00DA0F69" w:rsidP="009B0820">
            <w:pPr>
              <w:keepLines/>
              <w:pBdr>
                <w:bottom w:val="single" w:sz="4" w:space="1" w:color="auto"/>
              </w:pBdr>
              <w:tabs>
                <w:tab w:val="decimal" w:pos="743"/>
              </w:tabs>
              <w:spacing w:after="60" w:line="240" w:lineRule="auto"/>
              <w:rPr>
                <w:rFonts w:eastAsia="Times New Roman" w:cs="Times New Roman"/>
                <w:sz w:val="8"/>
                <w:szCs w:val="8"/>
                <w:u w:val="single"/>
              </w:rPr>
            </w:pPr>
          </w:p>
        </w:tc>
        <w:tc>
          <w:tcPr>
            <w:tcW w:w="1418" w:type="dxa"/>
          </w:tcPr>
          <w:p w14:paraId="0B19A478" w14:textId="77777777" w:rsidR="00DA0F69" w:rsidRPr="00827371" w:rsidRDefault="00DA0F69" w:rsidP="009B0820">
            <w:pPr>
              <w:keepLines/>
              <w:pBdr>
                <w:bottom w:val="single" w:sz="4" w:space="1" w:color="auto"/>
              </w:pBdr>
              <w:tabs>
                <w:tab w:val="decimal" w:pos="722"/>
              </w:tabs>
              <w:spacing w:after="60" w:line="240" w:lineRule="auto"/>
              <w:rPr>
                <w:rFonts w:eastAsia="Times New Roman" w:cs="Times New Roman"/>
                <w:sz w:val="8"/>
                <w:szCs w:val="8"/>
                <w:u w:val="single"/>
              </w:rPr>
            </w:pPr>
          </w:p>
        </w:tc>
      </w:tr>
      <w:tr w:rsidR="00DA0F69" w:rsidRPr="00D7756A" w14:paraId="5EC684F9" w14:textId="77777777" w:rsidTr="009B0820">
        <w:trPr>
          <w:cantSplit/>
        </w:trPr>
        <w:tc>
          <w:tcPr>
            <w:tcW w:w="4536" w:type="dxa"/>
          </w:tcPr>
          <w:p w14:paraId="02231536" w14:textId="77777777" w:rsidR="00DA0F69" w:rsidRDefault="00DA0F69" w:rsidP="009B0820">
            <w:pPr>
              <w:keepLines/>
              <w:spacing w:after="0" w:line="240" w:lineRule="auto"/>
              <w:ind w:left="34"/>
              <w:rPr>
                <w:rFonts w:eastAsia="Times New Roman" w:cs="Times New Roman"/>
              </w:rPr>
            </w:pPr>
          </w:p>
        </w:tc>
        <w:tc>
          <w:tcPr>
            <w:tcW w:w="1417" w:type="dxa"/>
          </w:tcPr>
          <w:p w14:paraId="16F15C10" w14:textId="77777777" w:rsidR="00DA0F69" w:rsidRPr="00946B3E" w:rsidRDefault="00DA0F69" w:rsidP="009B0820">
            <w:pPr>
              <w:keepLines/>
              <w:tabs>
                <w:tab w:val="decimal" w:pos="742"/>
              </w:tabs>
              <w:spacing w:after="0" w:line="240" w:lineRule="auto"/>
              <w:rPr>
                <w:rFonts w:eastAsia="Times New Roman" w:cs="Times New Roman"/>
              </w:rPr>
            </w:pPr>
            <w:r>
              <w:rPr>
                <w:rFonts w:cstheme="minorHAnsi"/>
              </w:rPr>
              <w:t>10.4</w:t>
            </w:r>
          </w:p>
        </w:tc>
        <w:tc>
          <w:tcPr>
            <w:tcW w:w="1417" w:type="dxa"/>
          </w:tcPr>
          <w:p w14:paraId="44658212" w14:textId="77777777" w:rsidR="00DA0F69" w:rsidRPr="00946B3E" w:rsidRDefault="00DA0F69" w:rsidP="009B0820">
            <w:pPr>
              <w:keepLines/>
              <w:tabs>
                <w:tab w:val="decimal" w:pos="742"/>
              </w:tabs>
              <w:spacing w:after="0" w:line="240" w:lineRule="auto"/>
              <w:rPr>
                <w:rFonts w:eastAsia="Times New Roman" w:cs="Times New Roman"/>
              </w:rPr>
            </w:pPr>
            <w:r>
              <w:rPr>
                <w:rFonts w:cstheme="minorHAnsi"/>
              </w:rPr>
              <w:t>7.6</w:t>
            </w:r>
          </w:p>
        </w:tc>
        <w:tc>
          <w:tcPr>
            <w:tcW w:w="1418" w:type="dxa"/>
          </w:tcPr>
          <w:p w14:paraId="053BB61F" w14:textId="77777777" w:rsidR="00DA0F69" w:rsidRPr="00946B3E" w:rsidRDefault="00DA0F69" w:rsidP="009B0820">
            <w:pPr>
              <w:keepLines/>
              <w:tabs>
                <w:tab w:val="decimal" w:pos="742"/>
              </w:tabs>
              <w:spacing w:after="0" w:line="240" w:lineRule="auto"/>
              <w:rPr>
                <w:rFonts w:eastAsia="Times New Roman" w:cs="Times New Roman"/>
              </w:rPr>
            </w:pPr>
            <w:r>
              <w:rPr>
                <w:rFonts w:cstheme="minorHAnsi"/>
              </w:rPr>
              <w:t>18.0</w:t>
            </w:r>
          </w:p>
        </w:tc>
      </w:tr>
      <w:tr w:rsidR="00DA0F69" w:rsidRPr="00827371" w14:paraId="495E226A" w14:textId="77777777" w:rsidTr="009B0820">
        <w:trPr>
          <w:cantSplit/>
        </w:trPr>
        <w:tc>
          <w:tcPr>
            <w:tcW w:w="4536" w:type="dxa"/>
          </w:tcPr>
          <w:p w14:paraId="00E829C4" w14:textId="77777777" w:rsidR="00DA0F69" w:rsidRPr="00827371" w:rsidRDefault="00DA0F69" w:rsidP="009B0820">
            <w:pPr>
              <w:keepLines/>
              <w:spacing w:after="0" w:line="240" w:lineRule="auto"/>
              <w:ind w:left="34"/>
              <w:rPr>
                <w:rFonts w:eastAsia="Times New Roman" w:cs="Times New Roman"/>
                <w:sz w:val="8"/>
                <w:szCs w:val="8"/>
              </w:rPr>
            </w:pPr>
          </w:p>
        </w:tc>
        <w:tc>
          <w:tcPr>
            <w:tcW w:w="1417" w:type="dxa"/>
          </w:tcPr>
          <w:p w14:paraId="6596E77E" w14:textId="77777777" w:rsidR="00DA0F69" w:rsidRPr="00827371" w:rsidRDefault="00DA0F69" w:rsidP="009B0820">
            <w:pPr>
              <w:keepLines/>
              <w:pBdr>
                <w:bottom w:val="double" w:sz="4" w:space="1" w:color="auto"/>
              </w:pBdr>
              <w:tabs>
                <w:tab w:val="decimal" w:pos="742"/>
              </w:tabs>
              <w:spacing w:after="120" w:line="240" w:lineRule="auto"/>
              <w:ind w:left="34"/>
              <w:rPr>
                <w:rFonts w:eastAsia="Times New Roman" w:cs="Times New Roman"/>
                <w:sz w:val="8"/>
                <w:szCs w:val="8"/>
                <w:u w:val="single"/>
              </w:rPr>
            </w:pPr>
          </w:p>
        </w:tc>
        <w:tc>
          <w:tcPr>
            <w:tcW w:w="1417" w:type="dxa"/>
          </w:tcPr>
          <w:p w14:paraId="693BBBD1" w14:textId="77777777" w:rsidR="00DA0F69" w:rsidRPr="00827371" w:rsidRDefault="00DA0F69" w:rsidP="009B0820">
            <w:pPr>
              <w:keepLines/>
              <w:pBdr>
                <w:bottom w:val="double" w:sz="4" w:space="1" w:color="auto"/>
              </w:pBdr>
              <w:tabs>
                <w:tab w:val="decimal" w:pos="742"/>
              </w:tabs>
              <w:spacing w:after="120" w:line="240" w:lineRule="auto"/>
              <w:ind w:left="34"/>
              <w:rPr>
                <w:rFonts w:eastAsia="Times New Roman" w:cs="Times New Roman"/>
                <w:sz w:val="8"/>
                <w:szCs w:val="8"/>
                <w:u w:val="single"/>
              </w:rPr>
            </w:pPr>
          </w:p>
        </w:tc>
        <w:tc>
          <w:tcPr>
            <w:tcW w:w="1418" w:type="dxa"/>
          </w:tcPr>
          <w:p w14:paraId="33A12D93" w14:textId="77777777" w:rsidR="00DA0F69" w:rsidRPr="00827371" w:rsidRDefault="00DA0F69" w:rsidP="009B0820">
            <w:pPr>
              <w:keepLines/>
              <w:pBdr>
                <w:bottom w:val="double" w:sz="4" w:space="1" w:color="auto"/>
              </w:pBdr>
              <w:tabs>
                <w:tab w:val="decimal" w:pos="742"/>
              </w:tabs>
              <w:spacing w:after="120" w:line="240" w:lineRule="auto"/>
              <w:ind w:left="77"/>
              <w:rPr>
                <w:rFonts w:eastAsia="Times New Roman" w:cs="Times New Roman"/>
                <w:sz w:val="8"/>
                <w:szCs w:val="8"/>
                <w:highlight w:val="red"/>
                <w:u w:val="single"/>
              </w:rPr>
            </w:pPr>
          </w:p>
        </w:tc>
      </w:tr>
    </w:tbl>
    <w:p w14:paraId="3B5B1752" w14:textId="77777777" w:rsidR="00DA0F69" w:rsidRPr="00F734E2" w:rsidRDefault="00DA0F69" w:rsidP="00DA0F69">
      <w:pPr>
        <w:keepLines/>
        <w:spacing w:before="120" w:after="120" w:line="240" w:lineRule="auto"/>
        <w:ind w:left="425"/>
        <w:jc w:val="both"/>
        <w:rPr>
          <w:rFonts w:eastAsia="Times New Roman" w:cs="Times New Roman"/>
          <w:szCs w:val="20"/>
        </w:rPr>
      </w:pPr>
    </w:p>
    <w:p w14:paraId="309A8453" w14:textId="5C42A393" w:rsidR="00DA0F69" w:rsidRPr="00827371" w:rsidRDefault="00DA0F69" w:rsidP="003F21FC">
      <w:pPr>
        <w:keepNext/>
        <w:keepLines/>
        <w:numPr>
          <w:ilvl w:val="0"/>
          <w:numId w:val="12"/>
        </w:numPr>
        <w:spacing w:after="120" w:line="240" w:lineRule="auto"/>
        <w:ind w:left="426" w:hanging="426"/>
        <w:rPr>
          <w:rFonts w:eastAsia="Times New Roman" w:cs="Times New Roman"/>
          <w:b/>
          <w:bCs/>
          <w:caps/>
          <w:sz w:val="24"/>
          <w:szCs w:val="24"/>
        </w:rPr>
      </w:pPr>
      <w:r w:rsidRPr="00827371">
        <w:rPr>
          <w:rFonts w:eastAsia="Times New Roman" w:cs="Times New Roman"/>
          <w:b/>
          <w:bCs/>
          <w:caps/>
          <w:sz w:val="24"/>
          <w:szCs w:val="24"/>
        </w:rPr>
        <w:t xml:space="preserve">FAIR VALUE NET </w:t>
      </w:r>
      <w:r>
        <w:rPr>
          <w:rFonts w:eastAsia="Times New Roman" w:cs="Times New Roman"/>
          <w:b/>
          <w:bCs/>
          <w:caps/>
          <w:sz w:val="24"/>
          <w:szCs w:val="24"/>
        </w:rPr>
        <w:t>(LOSSES)</w:t>
      </w:r>
    </w:p>
    <w:tbl>
      <w:tblPr>
        <w:tblW w:w="8788" w:type="dxa"/>
        <w:tblInd w:w="392" w:type="dxa"/>
        <w:tblLayout w:type="fixed"/>
        <w:tblLook w:val="0000" w:firstRow="0" w:lastRow="0" w:firstColumn="0" w:lastColumn="0" w:noHBand="0" w:noVBand="0"/>
      </w:tblPr>
      <w:tblGrid>
        <w:gridCol w:w="4535"/>
        <w:gridCol w:w="1417"/>
        <w:gridCol w:w="1418"/>
        <w:gridCol w:w="1418"/>
      </w:tblGrid>
      <w:tr w:rsidR="00DA0F69" w:rsidRPr="00827371" w14:paraId="65D795C4" w14:textId="77777777" w:rsidTr="009B0820">
        <w:tc>
          <w:tcPr>
            <w:tcW w:w="4535" w:type="dxa"/>
          </w:tcPr>
          <w:p w14:paraId="32D32E55" w14:textId="77777777" w:rsidR="00DA0F69" w:rsidRPr="00827371" w:rsidRDefault="00DA0F69" w:rsidP="009B0820">
            <w:pPr>
              <w:keepNext/>
              <w:keepLines/>
              <w:spacing w:after="0" w:line="240" w:lineRule="auto"/>
              <w:ind w:left="-108" w:firstLine="108"/>
            </w:pPr>
          </w:p>
        </w:tc>
        <w:tc>
          <w:tcPr>
            <w:tcW w:w="1417" w:type="dxa"/>
          </w:tcPr>
          <w:p w14:paraId="6AA545F9" w14:textId="77777777" w:rsidR="00DA0F69" w:rsidRPr="00827371" w:rsidRDefault="00DA0F69" w:rsidP="009B0820">
            <w:pPr>
              <w:keepNext/>
              <w:keepLines/>
              <w:spacing w:after="0" w:line="240" w:lineRule="auto"/>
              <w:ind w:firstLine="108"/>
              <w:jc w:val="center"/>
              <w:rPr>
                <w:b/>
                <w:bCs/>
                <w:sz w:val="20"/>
                <w:szCs w:val="20"/>
              </w:rPr>
            </w:pPr>
            <w:r w:rsidRPr="00827371">
              <w:rPr>
                <w:b/>
                <w:bCs/>
                <w:sz w:val="20"/>
                <w:szCs w:val="20"/>
              </w:rPr>
              <w:t>31 March</w:t>
            </w:r>
          </w:p>
          <w:p w14:paraId="617A4C27" w14:textId="77777777" w:rsidR="00DA0F69" w:rsidRPr="00827371" w:rsidRDefault="00DA0F69" w:rsidP="009B0820">
            <w:pPr>
              <w:keepNext/>
              <w:keepLines/>
              <w:spacing w:after="0" w:line="240" w:lineRule="auto"/>
              <w:ind w:firstLine="108"/>
              <w:jc w:val="center"/>
              <w:rPr>
                <w:b/>
                <w:bCs/>
                <w:sz w:val="20"/>
                <w:szCs w:val="20"/>
              </w:rPr>
            </w:pPr>
            <w:r w:rsidRPr="00827371">
              <w:rPr>
                <w:b/>
                <w:bCs/>
                <w:sz w:val="20"/>
                <w:szCs w:val="20"/>
              </w:rPr>
              <w:t>202</w:t>
            </w:r>
            <w:r>
              <w:rPr>
                <w:b/>
                <w:bCs/>
                <w:sz w:val="20"/>
                <w:szCs w:val="20"/>
              </w:rPr>
              <w:t>4</w:t>
            </w:r>
          </w:p>
        </w:tc>
        <w:tc>
          <w:tcPr>
            <w:tcW w:w="1418" w:type="dxa"/>
          </w:tcPr>
          <w:p w14:paraId="2BC8672F" w14:textId="77777777" w:rsidR="00DA0F69" w:rsidRPr="00827371" w:rsidRDefault="00DA0F69" w:rsidP="009B0820">
            <w:pPr>
              <w:keepNext/>
              <w:keepLines/>
              <w:spacing w:after="0" w:line="240" w:lineRule="auto"/>
              <w:ind w:firstLine="108"/>
              <w:jc w:val="center"/>
              <w:rPr>
                <w:b/>
                <w:bCs/>
                <w:sz w:val="20"/>
                <w:szCs w:val="20"/>
              </w:rPr>
            </w:pPr>
            <w:r w:rsidRPr="00827371">
              <w:rPr>
                <w:b/>
                <w:bCs/>
                <w:sz w:val="20"/>
                <w:szCs w:val="20"/>
              </w:rPr>
              <w:t>31 March</w:t>
            </w:r>
          </w:p>
          <w:p w14:paraId="422B48F2" w14:textId="77777777" w:rsidR="00DA0F69" w:rsidRPr="00827371" w:rsidRDefault="00DA0F69" w:rsidP="009B0820">
            <w:pPr>
              <w:keepNext/>
              <w:keepLines/>
              <w:spacing w:after="0" w:line="240" w:lineRule="auto"/>
              <w:ind w:firstLine="108"/>
              <w:jc w:val="center"/>
              <w:rPr>
                <w:b/>
                <w:bCs/>
                <w:sz w:val="20"/>
                <w:szCs w:val="20"/>
              </w:rPr>
            </w:pPr>
            <w:r w:rsidRPr="00827371">
              <w:rPr>
                <w:b/>
                <w:bCs/>
                <w:sz w:val="20"/>
                <w:szCs w:val="20"/>
              </w:rPr>
              <w:t>202</w:t>
            </w:r>
            <w:r>
              <w:rPr>
                <w:b/>
                <w:bCs/>
                <w:sz w:val="20"/>
                <w:szCs w:val="20"/>
              </w:rPr>
              <w:t>3</w:t>
            </w:r>
          </w:p>
        </w:tc>
        <w:tc>
          <w:tcPr>
            <w:tcW w:w="1418" w:type="dxa"/>
          </w:tcPr>
          <w:p w14:paraId="119A41B6" w14:textId="77777777" w:rsidR="00DA0F69" w:rsidRPr="00827371" w:rsidRDefault="00DA0F69" w:rsidP="009B0820">
            <w:pPr>
              <w:keepNext/>
              <w:keepLines/>
              <w:spacing w:after="0" w:line="240" w:lineRule="auto"/>
              <w:jc w:val="center"/>
              <w:rPr>
                <w:b/>
                <w:sz w:val="20"/>
                <w:szCs w:val="20"/>
              </w:rPr>
            </w:pPr>
            <w:r w:rsidRPr="00827371">
              <w:rPr>
                <w:b/>
                <w:sz w:val="20"/>
                <w:szCs w:val="20"/>
              </w:rPr>
              <w:t>30 September 202</w:t>
            </w:r>
            <w:r>
              <w:rPr>
                <w:b/>
                <w:sz w:val="20"/>
                <w:szCs w:val="20"/>
              </w:rPr>
              <w:t>3</w:t>
            </w:r>
          </w:p>
        </w:tc>
      </w:tr>
      <w:tr w:rsidR="00DA0F69" w:rsidRPr="00827371" w14:paraId="4F751FC0" w14:textId="77777777" w:rsidTr="009B0820">
        <w:tc>
          <w:tcPr>
            <w:tcW w:w="4535" w:type="dxa"/>
          </w:tcPr>
          <w:p w14:paraId="1A997851" w14:textId="77777777" w:rsidR="00DA0F69" w:rsidRPr="00827371" w:rsidRDefault="00DA0F69" w:rsidP="009B0820">
            <w:pPr>
              <w:keepNext/>
              <w:keepLines/>
              <w:spacing w:after="0" w:line="240" w:lineRule="auto"/>
              <w:ind w:firstLine="108"/>
              <w:jc w:val="center"/>
              <w:rPr>
                <w:b/>
              </w:rPr>
            </w:pPr>
          </w:p>
        </w:tc>
        <w:tc>
          <w:tcPr>
            <w:tcW w:w="1417" w:type="dxa"/>
          </w:tcPr>
          <w:p w14:paraId="0CA9756C" w14:textId="77777777" w:rsidR="00DA0F69" w:rsidRPr="00827371" w:rsidRDefault="00DA0F69" w:rsidP="009B0820">
            <w:pPr>
              <w:keepNext/>
              <w:keepLines/>
              <w:spacing w:after="0" w:line="240" w:lineRule="auto"/>
              <w:ind w:firstLine="108"/>
              <w:jc w:val="center"/>
              <w:rPr>
                <w:b/>
                <w:sz w:val="20"/>
                <w:szCs w:val="20"/>
              </w:rPr>
            </w:pPr>
            <w:r w:rsidRPr="00827371">
              <w:rPr>
                <w:b/>
                <w:sz w:val="20"/>
                <w:szCs w:val="20"/>
              </w:rPr>
              <w:t>£m</w:t>
            </w:r>
          </w:p>
        </w:tc>
        <w:tc>
          <w:tcPr>
            <w:tcW w:w="1418" w:type="dxa"/>
          </w:tcPr>
          <w:p w14:paraId="5C0A7A56" w14:textId="77777777" w:rsidR="00DA0F69" w:rsidRPr="00827371" w:rsidRDefault="00DA0F69" w:rsidP="009B0820">
            <w:pPr>
              <w:keepNext/>
              <w:keepLines/>
              <w:spacing w:after="0" w:line="240" w:lineRule="auto"/>
              <w:ind w:firstLine="108"/>
              <w:jc w:val="center"/>
              <w:rPr>
                <w:b/>
                <w:sz w:val="20"/>
                <w:szCs w:val="20"/>
              </w:rPr>
            </w:pPr>
            <w:r w:rsidRPr="00827371">
              <w:rPr>
                <w:b/>
                <w:sz w:val="20"/>
                <w:szCs w:val="20"/>
              </w:rPr>
              <w:t>£m</w:t>
            </w:r>
          </w:p>
        </w:tc>
        <w:tc>
          <w:tcPr>
            <w:tcW w:w="1418" w:type="dxa"/>
          </w:tcPr>
          <w:p w14:paraId="190427BC" w14:textId="77777777" w:rsidR="00DA0F69" w:rsidRPr="00827371" w:rsidRDefault="00DA0F69" w:rsidP="009B0820">
            <w:pPr>
              <w:keepNext/>
              <w:keepLines/>
              <w:spacing w:after="0" w:line="240" w:lineRule="auto"/>
              <w:ind w:firstLine="108"/>
              <w:jc w:val="center"/>
              <w:rPr>
                <w:b/>
                <w:sz w:val="20"/>
                <w:szCs w:val="20"/>
              </w:rPr>
            </w:pPr>
            <w:r w:rsidRPr="00827371">
              <w:rPr>
                <w:b/>
                <w:sz w:val="20"/>
                <w:szCs w:val="20"/>
              </w:rPr>
              <w:t>£m</w:t>
            </w:r>
          </w:p>
        </w:tc>
      </w:tr>
      <w:tr w:rsidR="00DA0F69" w:rsidRPr="00827371" w14:paraId="290D841D" w14:textId="77777777" w:rsidTr="009B0820">
        <w:tc>
          <w:tcPr>
            <w:tcW w:w="4535" w:type="dxa"/>
          </w:tcPr>
          <w:p w14:paraId="5B4FFB64" w14:textId="77777777" w:rsidR="00DA0F69" w:rsidRPr="00827371" w:rsidRDefault="00DA0F69" w:rsidP="009B0820">
            <w:pPr>
              <w:keepNext/>
              <w:keepLines/>
              <w:tabs>
                <w:tab w:val="decimal" w:pos="677"/>
              </w:tabs>
              <w:spacing w:after="0" w:line="240" w:lineRule="auto"/>
              <w:ind w:left="-108" w:firstLine="108"/>
            </w:pPr>
          </w:p>
        </w:tc>
        <w:tc>
          <w:tcPr>
            <w:tcW w:w="1417" w:type="dxa"/>
          </w:tcPr>
          <w:p w14:paraId="266C01B9" w14:textId="77777777" w:rsidR="00DA0F69" w:rsidRPr="00827371" w:rsidRDefault="00DA0F69" w:rsidP="009B0820">
            <w:pPr>
              <w:keepNext/>
              <w:keepLines/>
              <w:tabs>
                <w:tab w:val="decimal" w:pos="677"/>
              </w:tabs>
              <w:spacing w:after="0" w:line="240" w:lineRule="auto"/>
              <w:ind w:left="-108" w:firstLine="108"/>
            </w:pPr>
          </w:p>
        </w:tc>
        <w:tc>
          <w:tcPr>
            <w:tcW w:w="1418" w:type="dxa"/>
          </w:tcPr>
          <w:p w14:paraId="188ADA3F" w14:textId="77777777" w:rsidR="00DA0F69" w:rsidRPr="00827371" w:rsidRDefault="00DA0F69" w:rsidP="009B0820">
            <w:pPr>
              <w:keepNext/>
              <w:keepLines/>
              <w:tabs>
                <w:tab w:val="decimal" w:pos="677"/>
              </w:tabs>
              <w:spacing w:after="0" w:line="240" w:lineRule="auto"/>
              <w:ind w:left="-108" w:firstLine="108"/>
            </w:pPr>
          </w:p>
        </w:tc>
        <w:tc>
          <w:tcPr>
            <w:tcW w:w="1418" w:type="dxa"/>
          </w:tcPr>
          <w:p w14:paraId="21E353AB" w14:textId="77777777" w:rsidR="00DA0F69" w:rsidRPr="00827371" w:rsidRDefault="00DA0F69" w:rsidP="009B0820">
            <w:pPr>
              <w:keepNext/>
              <w:keepLines/>
              <w:tabs>
                <w:tab w:val="decimal" w:pos="644"/>
              </w:tabs>
              <w:spacing w:after="0" w:line="240" w:lineRule="auto"/>
              <w:ind w:left="-108" w:firstLine="108"/>
              <w:rPr>
                <w:highlight w:val="red"/>
              </w:rPr>
            </w:pPr>
          </w:p>
        </w:tc>
      </w:tr>
      <w:tr w:rsidR="00DA0F69" w:rsidRPr="00827371" w14:paraId="5C9801C4" w14:textId="77777777" w:rsidTr="009B0820">
        <w:tc>
          <w:tcPr>
            <w:tcW w:w="4535" w:type="dxa"/>
          </w:tcPr>
          <w:p w14:paraId="069220D5" w14:textId="77777777" w:rsidR="00DA0F69" w:rsidRPr="00A804B1" w:rsidRDefault="00DA0F69" w:rsidP="009B0820">
            <w:pPr>
              <w:keepNext/>
              <w:keepLines/>
              <w:tabs>
                <w:tab w:val="decimal" w:pos="677"/>
              </w:tabs>
              <w:spacing w:after="0" w:line="240" w:lineRule="auto"/>
              <w:ind w:left="-108" w:firstLine="108"/>
            </w:pPr>
            <w:r w:rsidRPr="00A804B1">
              <w:t>Ineffectiveness of fair value hedges</w:t>
            </w:r>
          </w:p>
        </w:tc>
        <w:tc>
          <w:tcPr>
            <w:tcW w:w="1417" w:type="dxa"/>
          </w:tcPr>
          <w:p w14:paraId="2F024C1E" w14:textId="77777777" w:rsidR="00DA0F69" w:rsidRPr="007D1351" w:rsidRDefault="00DA0F69" w:rsidP="009B0820">
            <w:pPr>
              <w:keepLines/>
              <w:tabs>
                <w:tab w:val="decimal" w:pos="742"/>
              </w:tabs>
              <w:spacing w:after="0" w:line="240" w:lineRule="auto"/>
              <w:rPr>
                <w:rFonts w:eastAsia="Times New Roman" w:cs="Times New Roman"/>
              </w:rPr>
            </w:pPr>
          </w:p>
        </w:tc>
        <w:tc>
          <w:tcPr>
            <w:tcW w:w="1418" w:type="dxa"/>
          </w:tcPr>
          <w:p w14:paraId="062EF258" w14:textId="77777777" w:rsidR="00DA0F69" w:rsidRPr="007D1351" w:rsidRDefault="00DA0F69" w:rsidP="009B0820">
            <w:pPr>
              <w:keepLines/>
              <w:tabs>
                <w:tab w:val="decimal" w:pos="742"/>
              </w:tabs>
              <w:spacing w:after="0" w:line="240" w:lineRule="auto"/>
              <w:rPr>
                <w:rFonts w:eastAsia="Times New Roman" w:cs="Times New Roman"/>
              </w:rPr>
            </w:pPr>
          </w:p>
        </w:tc>
        <w:tc>
          <w:tcPr>
            <w:tcW w:w="1418" w:type="dxa"/>
          </w:tcPr>
          <w:p w14:paraId="5213CC78" w14:textId="77777777" w:rsidR="00DA0F69" w:rsidRPr="007D1351" w:rsidRDefault="00DA0F69" w:rsidP="009B0820">
            <w:pPr>
              <w:keepLines/>
              <w:tabs>
                <w:tab w:val="decimal" w:pos="644"/>
                <w:tab w:val="decimal" w:pos="742"/>
              </w:tabs>
              <w:spacing w:after="0" w:line="240" w:lineRule="auto"/>
              <w:rPr>
                <w:rFonts w:eastAsia="Times New Roman" w:cs="Times New Roman"/>
              </w:rPr>
            </w:pPr>
          </w:p>
        </w:tc>
      </w:tr>
      <w:tr w:rsidR="00DA0F69" w:rsidRPr="00827371" w14:paraId="1AE0B61D" w14:textId="77777777" w:rsidTr="009B0820">
        <w:tc>
          <w:tcPr>
            <w:tcW w:w="4535" w:type="dxa"/>
          </w:tcPr>
          <w:p w14:paraId="4E88A4CD" w14:textId="77777777" w:rsidR="00DA0F69" w:rsidRPr="00827371" w:rsidRDefault="00DA0F69" w:rsidP="009B0820">
            <w:pPr>
              <w:keepNext/>
              <w:keepLines/>
              <w:spacing w:after="0" w:line="240" w:lineRule="auto"/>
              <w:ind w:left="600" w:hanging="317"/>
            </w:pPr>
            <w:r w:rsidRPr="00827371">
              <w:t>Portfolio hedges of interest rate risk</w:t>
            </w:r>
          </w:p>
        </w:tc>
        <w:tc>
          <w:tcPr>
            <w:tcW w:w="1417" w:type="dxa"/>
          </w:tcPr>
          <w:p w14:paraId="6B273C30" w14:textId="77777777" w:rsidR="00DA0F69" w:rsidRPr="007D1351" w:rsidRDefault="00DA0F69" w:rsidP="009B0820">
            <w:pPr>
              <w:keepLines/>
              <w:tabs>
                <w:tab w:val="decimal" w:pos="742"/>
              </w:tabs>
              <w:spacing w:after="0" w:line="240" w:lineRule="auto"/>
              <w:rPr>
                <w:rFonts w:eastAsia="Times New Roman" w:cs="Times New Roman"/>
              </w:rPr>
            </w:pPr>
          </w:p>
        </w:tc>
        <w:tc>
          <w:tcPr>
            <w:tcW w:w="1418" w:type="dxa"/>
          </w:tcPr>
          <w:p w14:paraId="5B3CF6F8" w14:textId="77777777" w:rsidR="00DA0F69" w:rsidRPr="007D1351" w:rsidRDefault="00DA0F69" w:rsidP="009B0820">
            <w:pPr>
              <w:keepLines/>
              <w:tabs>
                <w:tab w:val="decimal" w:pos="742"/>
              </w:tabs>
              <w:spacing w:after="0" w:line="240" w:lineRule="auto"/>
              <w:rPr>
                <w:rFonts w:eastAsia="Times New Roman" w:cs="Times New Roman"/>
              </w:rPr>
            </w:pPr>
          </w:p>
        </w:tc>
        <w:tc>
          <w:tcPr>
            <w:tcW w:w="1418" w:type="dxa"/>
          </w:tcPr>
          <w:p w14:paraId="4CDB79E9" w14:textId="77777777" w:rsidR="00DA0F69" w:rsidRPr="007D1351" w:rsidRDefault="00DA0F69" w:rsidP="009B0820">
            <w:pPr>
              <w:keepLines/>
              <w:tabs>
                <w:tab w:val="decimal" w:pos="644"/>
                <w:tab w:val="decimal" w:pos="742"/>
              </w:tabs>
              <w:spacing w:after="0" w:line="240" w:lineRule="auto"/>
              <w:rPr>
                <w:rFonts w:eastAsia="Times New Roman" w:cs="Times New Roman"/>
              </w:rPr>
            </w:pPr>
          </w:p>
        </w:tc>
      </w:tr>
      <w:tr w:rsidR="00DA0F69" w:rsidRPr="00827371" w14:paraId="1BECFA04" w14:textId="77777777" w:rsidTr="009B0820">
        <w:tc>
          <w:tcPr>
            <w:tcW w:w="4535" w:type="dxa"/>
          </w:tcPr>
          <w:p w14:paraId="39B7418A" w14:textId="77777777" w:rsidR="00DA0F69" w:rsidRPr="00827371" w:rsidRDefault="00DA0F69" w:rsidP="009B0820">
            <w:pPr>
              <w:keepNext/>
              <w:keepLines/>
              <w:spacing w:after="0" w:line="240" w:lineRule="auto"/>
              <w:ind w:left="884" w:hanging="317"/>
            </w:pPr>
            <w:r w:rsidRPr="00827371">
              <w:t>Deposit hedge</w:t>
            </w:r>
          </w:p>
        </w:tc>
        <w:tc>
          <w:tcPr>
            <w:tcW w:w="1417" w:type="dxa"/>
          </w:tcPr>
          <w:p w14:paraId="465A1E27" w14:textId="77777777" w:rsidR="00DA0F69" w:rsidRPr="007D1351" w:rsidRDefault="00DA0F69" w:rsidP="009B0820">
            <w:pPr>
              <w:keepLines/>
              <w:tabs>
                <w:tab w:val="decimal" w:pos="742"/>
              </w:tabs>
              <w:spacing w:after="0" w:line="240" w:lineRule="auto"/>
              <w:rPr>
                <w:rFonts w:eastAsia="Times New Roman" w:cs="Times New Roman"/>
              </w:rPr>
            </w:pPr>
            <w:r>
              <w:rPr>
                <w:rFonts w:eastAsia="Times New Roman" w:cs="Times New Roman"/>
              </w:rPr>
              <w:t>5.3</w:t>
            </w:r>
          </w:p>
        </w:tc>
        <w:tc>
          <w:tcPr>
            <w:tcW w:w="1418" w:type="dxa"/>
          </w:tcPr>
          <w:p w14:paraId="0A43A1E7" w14:textId="77777777" w:rsidR="00DA0F69" w:rsidRPr="007D1351" w:rsidRDefault="00DA0F69" w:rsidP="009B0820">
            <w:pPr>
              <w:keepLines/>
              <w:tabs>
                <w:tab w:val="decimal" w:pos="742"/>
              </w:tabs>
              <w:spacing w:after="0" w:line="240" w:lineRule="auto"/>
              <w:rPr>
                <w:rFonts w:eastAsia="Times New Roman" w:cs="Times New Roman"/>
              </w:rPr>
            </w:pPr>
            <w:r>
              <w:rPr>
                <w:rFonts w:eastAsia="Times New Roman" w:cs="Times New Roman"/>
              </w:rPr>
              <w:t>1.5</w:t>
            </w:r>
          </w:p>
        </w:tc>
        <w:tc>
          <w:tcPr>
            <w:tcW w:w="1418" w:type="dxa"/>
          </w:tcPr>
          <w:p w14:paraId="5FA6C553" w14:textId="77777777" w:rsidR="00DA0F69" w:rsidRPr="007D1351" w:rsidRDefault="00DA0F69" w:rsidP="009B0820">
            <w:pPr>
              <w:keepLines/>
              <w:tabs>
                <w:tab w:val="decimal" w:pos="742"/>
              </w:tabs>
              <w:spacing w:after="0" w:line="240" w:lineRule="auto"/>
              <w:rPr>
                <w:rFonts w:eastAsia="Times New Roman" w:cs="Times New Roman"/>
              </w:rPr>
            </w:pPr>
            <w:r>
              <w:rPr>
                <w:rFonts w:cstheme="minorHAnsi"/>
              </w:rPr>
              <w:t>7.8</w:t>
            </w:r>
          </w:p>
        </w:tc>
      </w:tr>
      <w:tr w:rsidR="00DA0F69" w:rsidRPr="00827371" w14:paraId="02BFD750" w14:textId="77777777" w:rsidTr="009B0820">
        <w:tc>
          <w:tcPr>
            <w:tcW w:w="4535" w:type="dxa"/>
          </w:tcPr>
          <w:p w14:paraId="6D401E67" w14:textId="77777777" w:rsidR="00DA0F69" w:rsidRPr="00827371" w:rsidRDefault="00DA0F69" w:rsidP="009B0820">
            <w:pPr>
              <w:keepNext/>
              <w:keepLines/>
              <w:spacing w:after="0" w:line="240" w:lineRule="auto"/>
              <w:ind w:left="884" w:hanging="317"/>
            </w:pPr>
            <w:r w:rsidRPr="00827371">
              <w:t>Loan hedge</w:t>
            </w:r>
          </w:p>
        </w:tc>
        <w:tc>
          <w:tcPr>
            <w:tcW w:w="1417" w:type="dxa"/>
          </w:tcPr>
          <w:p w14:paraId="4FDB430A" w14:textId="77777777" w:rsidR="00DA0F69" w:rsidRPr="007D1351" w:rsidRDefault="00DA0F69" w:rsidP="009B0820">
            <w:pPr>
              <w:keepLines/>
              <w:tabs>
                <w:tab w:val="decimal" w:pos="742"/>
              </w:tabs>
              <w:spacing w:after="0" w:line="240" w:lineRule="auto"/>
              <w:rPr>
                <w:rFonts w:eastAsia="Times New Roman" w:cs="Times New Roman"/>
              </w:rPr>
            </w:pPr>
            <w:r>
              <w:rPr>
                <w:rFonts w:eastAsia="Times New Roman" w:cs="Times New Roman"/>
              </w:rPr>
              <w:t>0.9</w:t>
            </w:r>
          </w:p>
        </w:tc>
        <w:tc>
          <w:tcPr>
            <w:tcW w:w="1418" w:type="dxa"/>
          </w:tcPr>
          <w:p w14:paraId="29A7A695" w14:textId="77777777" w:rsidR="00DA0F69" w:rsidRPr="007D1351" w:rsidRDefault="00DA0F69" w:rsidP="009B0820">
            <w:pPr>
              <w:keepLines/>
              <w:tabs>
                <w:tab w:val="decimal" w:pos="742"/>
              </w:tabs>
              <w:spacing w:after="0" w:line="240" w:lineRule="auto"/>
              <w:rPr>
                <w:rFonts w:eastAsia="Times New Roman" w:cs="Times New Roman"/>
              </w:rPr>
            </w:pPr>
            <w:r>
              <w:rPr>
                <w:rFonts w:eastAsia="Times New Roman" w:cs="Times New Roman"/>
              </w:rPr>
              <w:t>(1.9)</w:t>
            </w:r>
          </w:p>
        </w:tc>
        <w:tc>
          <w:tcPr>
            <w:tcW w:w="1418" w:type="dxa"/>
          </w:tcPr>
          <w:p w14:paraId="1FAE74B4" w14:textId="77777777" w:rsidR="00DA0F69" w:rsidRPr="007D1351" w:rsidRDefault="00DA0F69" w:rsidP="009B0820">
            <w:pPr>
              <w:keepLines/>
              <w:tabs>
                <w:tab w:val="decimal" w:pos="742"/>
              </w:tabs>
              <w:spacing w:after="0" w:line="240" w:lineRule="auto"/>
              <w:rPr>
                <w:rFonts w:eastAsia="Times New Roman" w:cs="Times New Roman"/>
              </w:rPr>
            </w:pPr>
            <w:r>
              <w:rPr>
                <w:rFonts w:cstheme="minorHAnsi"/>
              </w:rPr>
              <w:t>(23.7)</w:t>
            </w:r>
          </w:p>
        </w:tc>
      </w:tr>
      <w:tr w:rsidR="00DA0F69" w:rsidRPr="00827371" w14:paraId="2C02D0EB" w14:textId="77777777" w:rsidTr="009B0820">
        <w:tc>
          <w:tcPr>
            <w:tcW w:w="4535" w:type="dxa"/>
          </w:tcPr>
          <w:p w14:paraId="14B3DB34" w14:textId="77777777" w:rsidR="00DA0F69" w:rsidRPr="00827371" w:rsidRDefault="00DA0F69" w:rsidP="009B0820">
            <w:pPr>
              <w:keepNext/>
              <w:keepLines/>
              <w:spacing w:after="0" w:line="240" w:lineRule="auto"/>
              <w:rPr>
                <w:sz w:val="8"/>
              </w:rPr>
            </w:pPr>
          </w:p>
        </w:tc>
        <w:tc>
          <w:tcPr>
            <w:tcW w:w="1417" w:type="dxa"/>
          </w:tcPr>
          <w:p w14:paraId="52ED03C7" w14:textId="77777777" w:rsidR="00DA0F69" w:rsidRPr="007D1351" w:rsidRDefault="00DA0F69" w:rsidP="009B0820">
            <w:pPr>
              <w:keepLines/>
              <w:pBdr>
                <w:bottom w:val="single" w:sz="4" w:space="1" w:color="auto"/>
              </w:pBdr>
              <w:tabs>
                <w:tab w:val="decimal" w:pos="742"/>
              </w:tabs>
              <w:spacing w:after="60" w:line="240" w:lineRule="auto"/>
              <w:rPr>
                <w:rFonts w:eastAsia="Times New Roman" w:cs="Times New Roman"/>
                <w:sz w:val="8"/>
                <w:szCs w:val="8"/>
                <w:u w:val="single"/>
              </w:rPr>
            </w:pPr>
          </w:p>
        </w:tc>
        <w:tc>
          <w:tcPr>
            <w:tcW w:w="1418" w:type="dxa"/>
          </w:tcPr>
          <w:p w14:paraId="69B6C860" w14:textId="77777777" w:rsidR="00DA0F69" w:rsidRPr="007D1351" w:rsidRDefault="00DA0F69" w:rsidP="009B0820">
            <w:pPr>
              <w:keepLines/>
              <w:pBdr>
                <w:bottom w:val="single" w:sz="4" w:space="1" w:color="auto"/>
              </w:pBdr>
              <w:tabs>
                <w:tab w:val="decimal" w:pos="742"/>
              </w:tabs>
              <w:spacing w:after="60" w:line="240" w:lineRule="auto"/>
              <w:rPr>
                <w:rFonts w:eastAsia="Times New Roman" w:cs="Times New Roman"/>
                <w:sz w:val="8"/>
                <w:szCs w:val="8"/>
                <w:u w:val="single"/>
              </w:rPr>
            </w:pPr>
          </w:p>
        </w:tc>
        <w:tc>
          <w:tcPr>
            <w:tcW w:w="1418" w:type="dxa"/>
          </w:tcPr>
          <w:p w14:paraId="2431F7F9" w14:textId="77777777" w:rsidR="00DA0F69" w:rsidRPr="007D1351" w:rsidRDefault="00DA0F69" w:rsidP="009B0820">
            <w:pPr>
              <w:keepLines/>
              <w:pBdr>
                <w:bottom w:val="single" w:sz="4" w:space="1" w:color="auto"/>
              </w:pBdr>
              <w:tabs>
                <w:tab w:val="decimal" w:pos="742"/>
              </w:tabs>
              <w:spacing w:after="60" w:line="240" w:lineRule="auto"/>
              <w:rPr>
                <w:rFonts w:eastAsia="Times New Roman" w:cs="Times New Roman"/>
                <w:sz w:val="8"/>
                <w:szCs w:val="8"/>
                <w:u w:val="single"/>
              </w:rPr>
            </w:pPr>
          </w:p>
        </w:tc>
      </w:tr>
      <w:tr w:rsidR="00DA0F69" w:rsidRPr="00827371" w14:paraId="78E44DFB" w14:textId="77777777" w:rsidTr="009B0820">
        <w:tc>
          <w:tcPr>
            <w:tcW w:w="4535" w:type="dxa"/>
          </w:tcPr>
          <w:p w14:paraId="03158976" w14:textId="77777777" w:rsidR="00DA0F69" w:rsidRPr="00827371" w:rsidRDefault="00DA0F69" w:rsidP="009B0820">
            <w:pPr>
              <w:keepNext/>
              <w:keepLines/>
              <w:tabs>
                <w:tab w:val="decimal" w:pos="677"/>
              </w:tabs>
              <w:spacing w:after="0" w:line="240" w:lineRule="auto"/>
              <w:ind w:left="-108" w:firstLine="108"/>
            </w:pPr>
          </w:p>
        </w:tc>
        <w:tc>
          <w:tcPr>
            <w:tcW w:w="1417" w:type="dxa"/>
          </w:tcPr>
          <w:p w14:paraId="6C472F48" w14:textId="77777777" w:rsidR="00DA0F69" w:rsidRPr="007D1351" w:rsidRDefault="00DA0F69" w:rsidP="009B0820">
            <w:pPr>
              <w:keepLines/>
              <w:tabs>
                <w:tab w:val="decimal" w:pos="742"/>
              </w:tabs>
              <w:spacing w:after="0" w:line="240" w:lineRule="auto"/>
              <w:rPr>
                <w:rFonts w:eastAsia="Times New Roman" w:cs="Times New Roman"/>
              </w:rPr>
            </w:pPr>
            <w:r>
              <w:rPr>
                <w:rFonts w:eastAsia="Times New Roman" w:cs="Times New Roman"/>
              </w:rPr>
              <w:t>6.2</w:t>
            </w:r>
          </w:p>
        </w:tc>
        <w:tc>
          <w:tcPr>
            <w:tcW w:w="1418" w:type="dxa"/>
          </w:tcPr>
          <w:p w14:paraId="01EDDEF0" w14:textId="77777777" w:rsidR="00DA0F69" w:rsidRPr="007D1351" w:rsidRDefault="00DA0F69" w:rsidP="009B0820">
            <w:pPr>
              <w:keepLines/>
              <w:tabs>
                <w:tab w:val="decimal" w:pos="742"/>
              </w:tabs>
              <w:spacing w:after="0" w:line="240" w:lineRule="auto"/>
              <w:rPr>
                <w:rFonts w:eastAsia="Times New Roman" w:cs="Times New Roman"/>
              </w:rPr>
            </w:pPr>
            <w:r>
              <w:rPr>
                <w:rFonts w:eastAsia="Times New Roman" w:cs="Times New Roman"/>
              </w:rPr>
              <w:t>(0.4)</w:t>
            </w:r>
          </w:p>
        </w:tc>
        <w:tc>
          <w:tcPr>
            <w:tcW w:w="1418" w:type="dxa"/>
          </w:tcPr>
          <w:p w14:paraId="1D8E5875" w14:textId="77777777" w:rsidR="00DA0F69" w:rsidRPr="007D1351" w:rsidRDefault="00DA0F69" w:rsidP="009B0820">
            <w:pPr>
              <w:keepLines/>
              <w:tabs>
                <w:tab w:val="decimal" w:pos="742"/>
              </w:tabs>
              <w:spacing w:after="0" w:line="240" w:lineRule="auto"/>
              <w:rPr>
                <w:rFonts w:eastAsia="Times New Roman" w:cs="Times New Roman"/>
              </w:rPr>
            </w:pPr>
            <w:r>
              <w:rPr>
                <w:rFonts w:cstheme="minorHAnsi"/>
              </w:rPr>
              <w:t>(15.9)</w:t>
            </w:r>
          </w:p>
        </w:tc>
      </w:tr>
      <w:tr w:rsidR="00DA0F69" w:rsidRPr="00827371" w14:paraId="03E55F32" w14:textId="77777777" w:rsidTr="009B0820">
        <w:tc>
          <w:tcPr>
            <w:tcW w:w="4535" w:type="dxa"/>
          </w:tcPr>
          <w:p w14:paraId="69907FFB" w14:textId="77777777" w:rsidR="00DA0F69" w:rsidRPr="00827371" w:rsidRDefault="00DA0F69" w:rsidP="009B0820">
            <w:pPr>
              <w:keepNext/>
              <w:keepLines/>
              <w:spacing w:after="0" w:line="240" w:lineRule="auto"/>
              <w:ind w:left="600" w:hanging="317"/>
            </w:pPr>
            <w:r>
              <w:t>Individual hedges of interest rate risk</w:t>
            </w:r>
          </w:p>
        </w:tc>
        <w:tc>
          <w:tcPr>
            <w:tcW w:w="1417" w:type="dxa"/>
          </w:tcPr>
          <w:p w14:paraId="678AAC4E" w14:textId="77777777" w:rsidR="00DA0F69" w:rsidRDefault="00DA0F69" w:rsidP="009B0820">
            <w:pPr>
              <w:keepLines/>
              <w:tabs>
                <w:tab w:val="decimal" w:pos="742"/>
              </w:tabs>
              <w:spacing w:after="0" w:line="240" w:lineRule="auto"/>
              <w:rPr>
                <w:rFonts w:eastAsia="Times New Roman" w:cs="Times New Roman"/>
              </w:rPr>
            </w:pPr>
            <w:r>
              <w:rPr>
                <w:rFonts w:eastAsia="Times New Roman" w:cs="Times New Roman"/>
              </w:rPr>
              <w:t>-</w:t>
            </w:r>
          </w:p>
        </w:tc>
        <w:tc>
          <w:tcPr>
            <w:tcW w:w="1418" w:type="dxa"/>
          </w:tcPr>
          <w:p w14:paraId="4E010A4C" w14:textId="77777777" w:rsidR="00DA0F69" w:rsidRDefault="00DA0F69" w:rsidP="009B0820">
            <w:pPr>
              <w:keepLines/>
              <w:tabs>
                <w:tab w:val="decimal" w:pos="742"/>
              </w:tabs>
              <w:spacing w:after="0" w:line="240" w:lineRule="auto"/>
              <w:rPr>
                <w:rFonts w:eastAsia="Times New Roman" w:cs="Times New Roman"/>
              </w:rPr>
            </w:pPr>
            <w:r>
              <w:rPr>
                <w:rFonts w:eastAsia="Times New Roman" w:cs="Times New Roman"/>
              </w:rPr>
              <w:t>-</w:t>
            </w:r>
          </w:p>
        </w:tc>
        <w:tc>
          <w:tcPr>
            <w:tcW w:w="1418" w:type="dxa"/>
          </w:tcPr>
          <w:p w14:paraId="18F4D6E9" w14:textId="77777777" w:rsidR="00DA0F69" w:rsidRDefault="00DA0F69" w:rsidP="009B0820">
            <w:pPr>
              <w:keepLines/>
              <w:tabs>
                <w:tab w:val="decimal" w:pos="742"/>
              </w:tabs>
              <w:spacing w:after="0" w:line="240" w:lineRule="auto"/>
              <w:rPr>
                <w:rFonts w:cstheme="minorHAnsi"/>
              </w:rPr>
            </w:pPr>
            <w:r>
              <w:rPr>
                <w:rFonts w:cstheme="minorHAnsi"/>
              </w:rPr>
              <w:t>-</w:t>
            </w:r>
          </w:p>
        </w:tc>
      </w:tr>
      <w:tr w:rsidR="00DA0F69" w:rsidRPr="00827371" w14:paraId="7CCBB8DE" w14:textId="77777777" w:rsidTr="009B0820">
        <w:tc>
          <w:tcPr>
            <w:tcW w:w="4535" w:type="dxa"/>
          </w:tcPr>
          <w:p w14:paraId="1181BDA2" w14:textId="77777777" w:rsidR="00DA0F69" w:rsidRPr="00827371" w:rsidRDefault="00DA0F69" w:rsidP="009B0820">
            <w:pPr>
              <w:keepNext/>
              <w:keepLines/>
              <w:spacing w:after="0" w:line="240" w:lineRule="auto"/>
              <w:rPr>
                <w:sz w:val="8"/>
              </w:rPr>
            </w:pPr>
          </w:p>
        </w:tc>
        <w:tc>
          <w:tcPr>
            <w:tcW w:w="1417" w:type="dxa"/>
          </w:tcPr>
          <w:p w14:paraId="3954B9BB" w14:textId="77777777" w:rsidR="00DA0F69" w:rsidRPr="007D1351" w:rsidRDefault="00DA0F69" w:rsidP="009B0820">
            <w:pPr>
              <w:keepLines/>
              <w:pBdr>
                <w:bottom w:val="single" w:sz="4" w:space="1" w:color="auto"/>
              </w:pBdr>
              <w:tabs>
                <w:tab w:val="decimal" w:pos="742"/>
              </w:tabs>
              <w:spacing w:after="60" w:line="240" w:lineRule="auto"/>
              <w:rPr>
                <w:rFonts w:eastAsia="Times New Roman" w:cs="Times New Roman"/>
                <w:sz w:val="8"/>
                <w:szCs w:val="8"/>
                <w:u w:val="single"/>
              </w:rPr>
            </w:pPr>
          </w:p>
        </w:tc>
        <w:tc>
          <w:tcPr>
            <w:tcW w:w="1418" w:type="dxa"/>
          </w:tcPr>
          <w:p w14:paraId="02661886" w14:textId="77777777" w:rsidR="00DA0F69" w:rsidRPr="007D1351" w:rsidRDefault="00DA0F69" w:rsidP="009B0820">
            <w:pPr>
              <w:keepLines/>
              <w:pBdr>
                <w:bottom w:val="single" w:sz="4" w:space="1" w:color="auto"/>
              </w:pBdr>
              <w:tabs>
                <w:tab w:val="decimal" w:pos="742"/>
              </w:tabs>
              <w:spacing w:after="60" w:line="240" w:lineRule="auto"/>
              <w:rPr>
                <w:rFonts w:eastAsia="Times New Roman" w:cs="Times New Roman"/>
                <w:sz w:val="8"/>
                <w:szCs w:val="8"/>
                <w:u w:val="single"/>
              </w:rPr>
            </w:pPr>
          </w:p>
        </w:tc>
        <w:tc>
          <w:tcPr>
            <w:tcW w:w="1418" w:type="dxa"/>
          </w:tcPr>
          <w:p w14:paraId="21C77B23" w14:textId="77777777" w:rsidR="00DA0F69" w:rsidRPr="007D1351" w:rsidRDefault="00DA0F69" w:rsidP="009B0820">
            <w:pPr>
              <w:keepLines/>
              <w:pBdr>
                <w:bottom w:val="single" w:sz="4" w:space="1" w:color="auto"/>
              </w:pBdr>
              <w:tabs>
                <w:tab w:val="decimal" w:pos="742"/>
              </w:tabs>
              <w:spacing w:after="60" w:line="240" w:lineRule="auto"/>
              <w:rPr>
                <w:rFonts w:eastAsia="Times New Roman" w:cs="Times New Roman"/>
                <w:sz w:val="8"/>
                <w:szCs w:val="8"/>
                <w:u w:val="single"/>
              </w:rPr>
            </w:pPr>
          </w:p>
        </w:tc>
      </w:tr>
      <w:tr w:rsidR="00DA0F69" w:rsidRPr="00827371" w14:paraId="44F76F4A" w14:textId="77777777" w:rsidTr="009B0820">
        <w:tc>
          <w:tcPr>
            <w:tcW w:w="4535" w:type="dxa"/>
          </w:tcPr>
          <w:p w14:paraId="2E80149C" w14:textId="77777777" w:rsidR="00DA0F69" w:rsidRDefault="00DA0F69" w:rsidP="009B0820">
            <w:pPr>
              <w:keepNext/>
              <w:keepLines/>
              <w:tabs>
                <w:tab w:val="decimal" w:pos="677"/>
              </w:tabs>
              <w:spacing w:after="0" w:line="240" w:lineRule="auto"/>
              <w:ind w:left="-108" w:firstLine="108"/>
            </w:pPr>
          </w:p>
        </w:tc>
        <w:tc>
          <w:tcPr>
            <w:tcW w:w="1417" w:type="dxa"/>
          </w:tcPr>
          <w:p w14:paraId="02A3772C" w14:textId="77777777" w:rsidR="00DA0F69" w:rsidRDefault="00DA0F69" w:rsidP="009B0820">
            <w:pPr>
              <w:keepLines/>
              <w:tabs>
                <w:tab w:val="decimal" w:pos="742"/>
              </w:tabs>
              <w:spacing w:after="0" w:line="240" w:lineRule="auto"/>
              <w:rPr>
                <w:rFonts w:eastAsia="Times New Roman" w:cs="Times New Roman"/>
              </w:rPr>
            </w:pPr>
            <w:r>
              <w:rPr>
                <w:rFonts w:eastAsia="Times New Roman" w:cs="Times New Roman"/>
              </w:rPr>
              <w:t>6.2</w:t>
            </w:r>
          </w:p>
        </w:tc>
        <w:tc>
          <w:tcPr>
            <w:tcW w:w="1418" w:type="dxa"/>
          </w:tcPr>
          <w:p w14:paraId="541F85EF" w14:textId="77777777" w:rsidR="00DA0F69" w:rsidRDefault="00DA0F69" w:rsidP="009B0820">
            <w:pPr>
              <w:keepLines/>
              <w:tabs>
                <w:tab w:val="decimal" w:pos="742"/>
              </w:tabs>
              <w:spacing w:after="0" w:line="240" w:lineRule="auto"/>
              <w:rPr>
                <w:rFonts w:eastAsia="Times New Roman" w:cs="Times New Roman"/>
              </w:rPr>
            </w:pPr>
            <w:r>
              <w:rPr>
                <w:rFonts w:eastAsia="Times New Roman" w:cs="Times New Roman"/>
              </w:rPr>
              <w:t>(0.4)</w:t>
            </w:r>
          </w:p>
        </w:tc>
        <w:tc>
          <w:tcPr>
            <w:tcW w:w="1418" w:type="dxa"/>
          </w:tcPr>
          <w:p w14:paraId="58620F72" w14:textId="77777777" w:rsidR="00DA0F69" w:rsidRDefault="00DA0F69" w:rsidP="009B0820">
            <w:pPr>
              <w:keepLines/>
              <w:tabs>
                <w:tab w:val="decimal" w:pos="742"/>
              </w:tabs>
              <w:spacing w:after="0" w:line="240" w:lineRule="auto"/>
              <w:rPr>
                <w:rFonts w:cstheme="minorHAnsi"/>
              </w:rPr>
            </w:pPr>
            <w:r>
              <w:rPr>
                <w:rFonts w:cstheme="minorHAnsi"/>
              </w:rPr>
              <w:t>(15.9)</w:t>
            </w:r>
          </w:p>
        </w:tc>
      </w:tr>
      <w:tr w:rsidR="00DA0F69" w:rsidRPr="00827371" w14:paraId="613920E6" w14:textId="77777777" w:rsidTr="009B0820">
        <w:tc>
          <w:tcPr>
            <w:tcW w:w="4535" w:type="dxa"/>
          </w:tcPr>
          <w:p w14:paraId="637552C8" w14:textId="77777777" w:rsidR="00DA0F69" w:rsidRPr="00827371" w:rsidRDefault="00DA0F69" w:rsidP="009B0820">
            <w:pPr>
              <w:keepNext/>
              <w:keepLines/>
              <w:tabs>
                <w:tab w:val="decimal" w:pos="677"/>
              </w:tabs>
              <w:spacing w:after="0" w:line="240" w:lineRule="auto"/>
              <w:ind w:left="-108" w:firstLine="108"/>
            </w:pPr>
            <w:r w:rsidRPr="00827371">
              <w:t>Other hedging movements</w:t>
            </w:r>
          </w:p>
        </w:tc>
        <w:tc>
          <w:tcPr>
            <w:tcW w:w="1417" w:type="dxa"/>
          </w:tcPr>
          <w:p w14:paraId="26F5A7E3" w14:textId="77777777" w:rsidR="00DA0F69" w:rsidRPr="007D1351" w:rsidRDefault="00DA0F69" w:rsidP="009B0820">
            <w:pPr>
              <w:keepLines/>
              <w:tabs>
                <w:tab w:val="decimal" w:pos="742"/>
              </w:tabs>
              <w:spacing w:after="0" w:line="240" w:lineRule="auto"/>
              <w:rPr>
                <w:rFonts w:eastAsia="Times New Roman" w:cs="Times New Roman"/>
              </w:rPr>
            </w:pPr>
            <w:r>
              <w:rPr>
                <w:rFonts w:eastAsia="Times New Roman" w:cs="Times New Roman"/>
              </w:rPr>
              <w:t>(23.9)</w:t>
            </w:r>
          </w:p>
        </w:tc>
        <w:tc>
          <w:tcPr>
            <w:tcW w:w="1418" w:type="dxa"/>
          </w:tcPr>
          <w:p w14:paraId="39367227" w14:textId="77777777" w:rsidR="00DA0F69" w:rsidRPr="007D1351" w:rsidRDefault="00DA0F69" w:rsidP="009B0820">
            <w:pPr>
              <w:keepLines/>
              <w:tabs>
                <w:tab w:val="decimal" w:pos="742"/>
              </w:tabs>
              <w:spacing w:after="0" w:line="240" w:lineRule="auto"/>
              <w:rPr>
                <w:rFonts w:eastAsia="Times New Roman" w:cs="Times New Roman"/>
              </w:rPr>
            </w:pPr>
            <w:r>
              <w:rPr>
                <w:rFonts w:eastAsia="Times New Roman" w:cs="Times New Roman"/>
              </w:rPr>
              <w:t>(38.5)</w:t>
            </w:r>
          </w:p>
        </w:tc>
        <w:tc>
          <w:tcPr>
            <w:tcW w:w="1418" w:type="dxa"/>
          </w:tcPr>
          <w:p w14:paraId="78C60EF7" w14:textId="77777777" w:rsidR="00DA0F69" w:rsidRPr="007D1351" w:rsidRDefault="00DA0F69" w:rsidP="009B0820">
            <w:pPr>
              <w:keepLines/>
              <w:tabs>
                <w:tab w:val="decimal" w:pos="742"/>
              </w:tabs>
              <w:spacing w:after="0" w:line="240" w:lineRule="auto"/>
              <w:rPr>
                <w:rFonts w:eastAsia="Times New Roman" w:cs="Times New Roman"/>
              </w:rPr>
            </w:pPr>
            <w:r>
              <w:rPr>
                <w:rFonts w:cstheme="minorHAnsi"/>
              </w:rPr>
              <w:t>(53.5)</w:t>
            </w:r>
          </w:p>
        </w:tc>
      </w:tr>
      <w:tr w:rsidR="00DA0F69" w:rsidRPr="00827371" w14:paraId="6ADCC990" w14:textId="77777777" w:rsidTr="009B0820">
        <w:tc>
          <w:tcPr>
            <w:tcW w:w="4535" w:type="dxa"/>
          </w:tcPr>
          <w:p w14:paraId="67B00B77" w14:textId="59261C0C" w:rsidR="00DA0F69" w:rsidRPr="00827371" w:rsidRDefault="00DA0F69" w:rsidP="009B0820">
            <w:pPr>
              <w:keepNext/>
              <w:keepLines/>
              <w:tabs>
                <w:tab w:val="decimal" w:pos="677"/>
              </w:tabs>
              <w:spacing w:after="0" w:line="240" w:lineRule="auto"/>
              <w:ind w:left="-108" w:firstLine="108"/>
            </w:pPr>
            <w:r w:rsidRPr="00827371">
              <w:t>Net (losses) on other derivatives</w:t>
            </w:r>
          </w:p>
        </w:tc>
        <w:tc>
          <w:tcPr>
            <w:tcW w:w="1417" w:type="dxa"/>
          </w:tcPr>
          <w:p w14:paraId="67B4D45B" w14:textId="77777777" w:rsidR="00DA0F69" w:rsidRPr="007D1351" w:rsidRDefault="00DA0F69" w:rsidP="009B0820">
            <w:pPr>
              <w:keepLines/>
              <w:tabs>
                <w:tab w:val="decimal" w:pos="742"/>
              </w:tabs>
              <w:spacing w:after="0" w:line="240" w:lineRule="auto"/>
              <w:rPr>
                <w:rFonts w:eastAsia="Times New Roman" w:cs="Times New Roman"/>
              </w:rPr>
            </w:pPr>
            <w:r>
              <w:rPr>
                <w:rFonts w:eastAsia="Times New Roman" w:cs="Times New Roman"/>
              </w:rPr>
              <w:t>(18.0)</w:t>
            </w:r>
          </w:p>
        </w:tc>
        <w:tc>
          <w:tcPr>
            <w:tcW w:w="1418" w:type="dxa"/>
          </w:tcPr>
          <w:p w14:paraId="1F439821" w14:textId="77777777" w:rsidR="00DA0F69" w:rsidRPr="007D1351" w:rsidRDefault="00DA0F69" w:rsidP="009B0820">
            <w:pPr>
              <w:keepLines/>
              <w:tabs>
                <w:tab w:val="decimal" w:pos="742"/>
              </w:tabs>
              <w:spacing w:after="0" w:line="240" w:lineRule="auto"/>
              <w:rPr>
                <w:rFonts w:eastAsia="Times New Roman" w:cs="Times New Roman"/>
              </w:rPr>
            </w:pPr>
            <w:r>
              <w:rPr>
                <w:rFonts w:eastAsia="Times New Roman" w:cs="Times New Roman"/>
              </w:rPr>
              <w:t>(43.6)</w:t>
            </w:r>
          </w:p>
        </w:tc>
        <w:tc>
          <w:tcPr>
            <w:tcW w:w="1418" w:type="dxa"/>
          </w:tcPr>
          <w:p w14:paraId="7F2FE122" w14:textId="77777777" w:rsidR="00DA0F69" w:rsidRPr="007D1351" w:rsidRDefault="00DA0F69" w:rsidP="009B0820">
            <w:pPr>
              <w:keepLines/>
              <w:tabs>
                <w:tab w:val="decimal" w:pos="742"/>
              </w:tabs>
              <w:spacing w:after="0" w:line="240" w:lineRule="auto"/>
              <w:rPr>
                <w:rFonts w:eastAsia="Times New Roman" w:cs="Times New Roman"/>
              </w:rPr>
            </w:pPr>
            <w:r>
              <w:rPr>
                <w:rFonts w:cstheme="minorHAnsi"/>
              </w:rPr>
              <w:t>(8.3)</w:t>
            </w:r>
          </w:p>
        </w:tc>
      </w:tr>
      <w:tr w:rsidR="00DA0F69" w:rsidRPr="00827371" w14:paraId="772F07D2" w14:textId="77777777" w:rsidTr="009B0820">
        <w:tc>
          <w:tcPr>
            <w:tcW w:w="4535" w:type="dxa"/>
          </w:tcPr>
          <w:p w14:paraId="332D8F07" w14:textId="77777777" w:rsidR="00DA0F69" w:rsidRPr="00827371" w:rsidRDefault="00DA0F69" w:rsidP="009B0820">
            <w:pPr>
              <w:keepNext/>
              <w:keepLines/>
              <w:spacing w:after="0" w:line="240" w:lineRule="auto"/>
              <w:rPr>
                <w:sz w:val="8"/>
              </w:rPr>
            </w:pPr>
          </w:p>
        </w:tc>
        <w:tc>
          <w:tcPr>
            <w:tcW w:w="1417" w:type="dxa"/>
          </w:tcPr>
          <w:p w14:paraId="75D4C0CD" w14:textId="77777777" w:rsidR="00DA0F69" w:rsidRPr="007D1351" w:rsidRDefault="00DA0F69" w:rsidP="009B0820">
            <w:pPr>
              <w:keepLines/>
              <w:pBdr>
                <w:bottom w:val="single" w:sz="4" w:space="1" w:color="auto"/>
              </w:pBdr>
              <w:tabs>
                <w:tab w:val="decimal" w:pos="742"/>
              </w:tabs>
              <w:spacing w:after="60" w:line="240" w:lineRule="auto"/>
              <w:rPr>
                <w:rFonts w:eastAsia="Times New Roman" w:cs="Times New Roman"/>
                <w:sz w:val="8"/>
                <w:szCs w:val="8"/>
                <w:u w:val="single"/>
              </w:rPr>
            </w:pPr>
          </w:p>
        </w:tc>
        <w:tc>
          <w:tcPr>
            <w:tcW w:w="1418" w:type="dxa"/>
          </w:tcPr>
          <w:p w14:paraId="7DF580B0" w14:textId="77777777" w:rsidR="00DA0F69" w:rsidRPr="007D1351" w:rsidRDefault="00DA0F69" w:rsidP="009B0820">
            <w:pPr>
              <w:keepLines/>
              <w:pBdr>
                <w:bottom w:val="single" w:sz="4" w:space="1" w:color="auto"/>
              </w:pBdr>
              <w:tabs>
                <w:tab w:val="decimal" w:pos="742"/>
              </w:tabs>
              <w:spacing w:after="60" w:line="240" w:lineRule="auto"/>
              <w:rPr>
                <w:rFonts w:eastAsia="Times New Roman" w:cs="Times New Roman"/>
                <w:sz w:val="8"/>
                <w:szCs w:val="8"/>
                <w:u w:val="single"/>
              </w:rPr>
            </w:pPr>
          </w:p>
        </w:tc>
        <w:tc>
          <w:tcPr>
            <w:tcW w:w="1418" w:type="dxa"/>
          </w:tcPr>
          <w:p w14:paraId="4E56E8D5" w14:textId="77777777" w:rsidR="00DA0F69" w:rsidRPr="007D1351" w:rsidRDefault="00DA0F69" w:rsidP="009B0820">
            <w:pPr>
              <w:keepLines/>
              <w:pBdr>
                <w:bottom w:val="single" w:sz="4" w:space="1" w:color="auto"/>
              </w:pBdr>
              <w:tabs>
                <w:tab w:val="decimal" w:pos="742"/>
              </w:tabs>
              <w:spacing w:after="60" w:line="240" w:lineRule="auto"/>
              <w:rPr>
                <w:rFonts w:eastAsia="Times New Roman" w:cs="Times New Roman"/>
                <w:sz w:val="8"/>
                <w:szCs w:val="8"/>
                <w:u w:val="single"/>
              </w:rPr>
            </w:pPr>
          </w:p>
        </w:tc>
      </w:tr>
      <w:tr w:rsidR="00DA0F69" w:rsidRPr="00827371" w14:paraId="1F8620FE" w14:textId="77777777" w:rsidTr="009B0820">
        <w:tc>
          <w:tcPr>
            <w:tcW w:w="4535" w:type="dxa"/>
          </w:tcPr>
          <w:p w14:paraId="624BF853" w14:textId="77777777" w:rsidR="00DA0F69" w:rsidRPr="00827371" w:rsidRDefault="00DA0F69" w:rsidP="009B0820">
            <w:pPr>
              <w:keepNext/>
              <w:keepLines/>
              <w:tabs>
                <w:tab w:val="decimal" w:pos="677"/>
              </w:tabs>
              <w:spacing w:after="0" w:line="240" w:lineRule="auto"/>
              <w:ind w:left="-108" w:firstLine="108"/>
            </w:pPr>
          </w:p>
        </w:tc>
        <w:tc>
          <w:tcPr>
            <w:tcW w:w="1417" w:type="dxa"/>
          </w:tcPr>
          <w:p w14:paraId="17827DDE" w14:textId="77777777" w:rsidR="00DA0F69" w:rsidRPr="007D1351" w:rsidRDefault="00DA0F69" w:rsidP="009B0820">
            <w:pPr>
              <w:keepLines/>
              <w:tabs>
                <w:tab w:val="decimal" w:pos="742"/>
              </w:tabs>
              <w:spacing w:after="0" w:line="240" w:lineRule="auto"/>
              <w:rPr>
                <w:rFonts w:eastAsia="Times New Roman" w:cs="Times New Roman"/>
              </w:rPr>
            </w:pPr>
            <w:r>
              <w:rPr>
                <w:rFonts w:eastAsia="Times New Roman" w:cs="Times New Roman"/>
              </w:rPr>
              <w:t>(35.7)</w:t>
            </w:r>
          </w:p>
        </w:tc>
        <w:tc>
          <w:tcPr>
            <w:tcW w:w="1418" w:type="dxa"/>
          </w:tcPr>
          <w:p w14:paraId="04236ED7" w14:textId="77777777" w:rsidR="00DA0F69" w:rsidRPr="007D1351" w:rsidRDefault="00DA0F69" w:rsidP="009B0820">
            <w:pPr>
              <w:keepLines/>
              <w:tabs>
                <w:tab w:val="decimal" w:pos="742"/>
              </w:tabs>
              <w:spacing w:after="0" w:line="240" w:lineRule="auto"/>
              <w:rPr>
                <w:rFonts w:eastAsia="Times New Roman" w:cs="Times New Roman"/>
              </w:rPr>
            </w:pPr>
            <w:r>
              <w:rPr>
                <w:rFonts w:eastAsia="Times New Roman" w:cs="Times New Roman"/>
              </w:rPr>
              <w:t>(82.5)</w:t>
            </w:r>
          </w:p>
        </w:tc>
        <w:tc>
          <w:tcPr>
            <w:tcW w:w="1418" w:type="dxa"/>
          </w:tcPr>
          <w:p w14:paraId="5E5FE2A1" w14:textId="77777777" w:rsidR="00DA0F69" w:rsidRPr="007D1351" w:rsidRDefault="00DA0F69" w:rsidP="009B0820">
            <w:pPr>
              <w:keepLines/>
              <w:tabs>
                <w:tab w:val="decimal" w:pos="742"/>
              </w:tabs>
              <w:spacing w:after="0" w:line="240" w:lineRule="auto"/>
              <w:rPr>
                <w:rFonts w:eastAsia="Times New Roman" w:cs="Times New Roman"/>
              </w:rPr>
            </w:pPr>
            <w:r w:rsidRPr="001F3491">
              <w:rPr>
                <w:rFonts w:cstheme="minorHAnsi"/>
              </w:rPr>
              <w:t>(77.7)</w:t>
            </w:r>
          </w:p>
        </w:tc>
      </w:tr>
      <w:tr w:rsidR="00DA0F69" w:rsidRPr="00827371" w14:paraId="509175BD" w14:textId="77777777" w:rsidTr="009B0820">
        <w:tc>
          <w:tcPr>
            <w:tcW w:w="4535" w:type="dxa"/>
          </w:tcPr>
          <w:p w14:paraId="77AC7654" w14:textId="77777777" w:rsidR="00DA0F69" w:rsidRPr="00827371" w:rsidRDefault="00DA0F69" w:rsidP="009B0820">
            <w:pPr>
              <w:keepLines/>
              <w:spacing w:after="0" w:line="240" w:lineRule="auto"/>
              <w:rPr>
                <w:sz w:val="8"/>
              </w:rPr>
            </w:pPr>
          </w:p>
        </w:tc>
        <w:tc>
          <w:tcPr>
            <w:tcW w:w="1417" w:type="dxa"/>
          </w:tcPr>
          <w:p w14:paraId="2E446E5A" w14:textId="77777777" w:rsidR="00DA0F69" w:rsidRPr="007D1351" w:rsidRDefault="00DA0F69" w:rsidP="009B0820">
            <w:pPr>
              <w:keepLines/>
              <w:pBdr>
                <w:bottom w:val="double" w:sz="4" w:space="1" w:color="auto"/>
              </w:pBdr>
              <w:tabs>
                <w:tab w:val="decimal" w:pos="742"/>
              </w:tabs>
              <w:spacing w:after="120" w:line="240" w:lineRule="auto"/>
              <w:ind w:left="34"/>
              <w:rPr>
                <w:rFonts w:eastAsia="Times New Roman" w:cs="Times New Roman"/>
                <w:sz w:val="8"/>
                <w:szCs w:val="8"/>
                <w:u w:val="single"/>
              </w:rPr>
            </w:pPr>
          </w:p>
        </w:tc>
        <w:tc>
          <w:tcPr>
            <w:tcW w:w="1418" w:type="dxa"/>
          </w:tcPr>
          <w:p w14:paraId="124A33A9" w14:textId="77777777" w:rsidR="00DA0F69" w:rsidRPr="007D1351" w:rsidRDefault="00DA0F69" w:rsidP="009B0820">
            <w:pPr>
              <w:keepLines/>
              <w:pBdr>
                <w:bottom w:val="double" w:sz="4" w:space="1" w:color="auto"/>
              </w:pBdr>
              <w:tabs>
                <w:tab w:val="decimal" w:pos="742"/>
              </w:tabs>
              <w:spacing w:after="120" w:line="240" w:lineRule="auto"/>
              <w:ind w:left="34"/>
              <w:rPr>
                <w:rFonts w:eastAsia="Times New Roman" w:cs="Times New Roman"/>
                <w:sz w:val="8"/>
                <w:szCs w:val="8"/>
                <w:u w:val="single"/>
              </w:rPr>
            </w:pPr>
          </w:p>
        </w:tc>
        <w:tc>
          <w:tcPr>
            <w:tcW w:w="1418" w:type="dxa"/>
          </w:tcPr>
          <w:p w14:paraId="43ACA061" w14:textId="77777777" w:rsidR="00DA0F69" w:rsidRPr="007D1351" w:rsidRDefault="00DA0F69" w:rsidP="009B0820">
            <w:pPr>
              <w:keepLines/>
              <w:pBdr>
                <w:bottom w:val="double" w:sz="4" w:space="1" w:color="auto"/>
              </w:pBdr>
              <w:tabs>
                <w:tab w:val="decimal" w:pos="742"/>
              </w:tabs>
              <w:spacing w:after="120" w:line="240" w:lineRule="auto"/>
              <w:ind w:left="34"/>
              <w:rPr>
                <w:rFonts w:eastAsia="Times New Roman" w:cs="Times New Roman"/>
                <w:sz w:val="8"/>
                <w:szCs w:val="8"/>
                <w:u w:val="single"/>
              </w:rPr>
            </w:pPr>
          </w:p>
        </w:tc>
      </w:tr>
    </w:tbl>
    <w:p w14:paraId="775EBEF4" w14:textId="7D6A6519" w:rsidR="00DA0F69" w:rsidRDefault="00DA0F69" w:rsidP="00DA0F69">
      <w:pPr>
        <w:keepLines/>
        <w:spacing w:before="120" w:after="120" w:line="240" w:lineRule="auto"/>
        <w:ind w:left="425"/>
        <w:jc w:val="both"/>
        <w:rPr>
          <w:rFonts w:cstheme="minorHAnsi"/>
        </w:rPr>
      </w:pPr>
      <w:r w:rsidRPr="00827371">
        <w:rPr>
          <w:rFonts w:cstheme="minorHAnsi"/>
        </w:rPr>
        <w:t>The fair value net</w:t>
      </w:r>
      <w:r>
        <w:rPr>
          <w:rFonts w:cstheme="minorHAnsi"/>
        </w:rPr>
        <w:t xml:space="preserve"> (loss)</w:t>
      </w:r>
      <w:r w:rsidRPr="00827371">
        <w:rPr>
          <w:rFonts w:cstheme="minorHAnsi"/>
        </w:rPr>
        <w:t xml:space="preserve"> represents the accounting volatility on derivative instruments which are matching risk exposure on an economic basis generated by the requirements of IAS 39. Some accounting volatility arises on these items due to accounting ineffectiveness on designated hedges, or because hedge accounting has not been adopted or is not achievable on certain items. The losses and gains are primarily due to timing differences in income recognition between the derivative instruments and the economically hedged assets and liabilities. Such differences will reverse over time and have no impact on the cash flows of the Group.</w:t>
      </w:r>
    </w:p>
    <w:p w14:paraId="08D09B0B" w14:textId="0F7646CF" w:rsidR="00DA0F69" w:rsidRDefault="00DA0F69" w:rsidP="00DA0F69">
      <w:pPr>
        <w:keepLines/>
        <w:spacing w:after="120" w:line="240" w:lineRule="auto"/>
        <w:ind w:left="425"/>
        <w:jc w:val="both"/>
        <w:rPr>
          <w:rFonts w:cstheme="minorHAnsi"/>
        </w:rPr>
      </w:pPr>
      <w:r>
        <w:rPr>
          <w:rFonts w:cstheme="minorHAnsi"/>
        </w:rPr>
        <w:t xml:space="preserve">The impact of hedging arrangements on the Group’s balance sheet is summarised in note 18 and a full description of the Group’s use of derivative financial instruments for hedging purposes is set out in </w:t>
      </w:r>
      <w:r w:rsidRPr="00AC5A76">
        <w:rPr>
          <w:rFonts w:cstheme="minorHAnsi"/>
        </w:rPr>
        <w:t>note 2</w:t>
      </w:r>
      <w:r w:rsidR="005302EE">
        <w:rPr>
          <w:rFonts w:cstheme="minorHAnsi"/>
        </w:rPr>
        <w:t>6</w:t>
      </w:r>
      <w:r w:rsidRPr="00AC5A76">
        <w:rPr>
          <w:rFonts w:cstheme="minorHAnsi"/>
        </w:rPr>
        <w:t xml:space="preserve"> t</w:t>
      </w:r>
      <w:r>
        <w:rPr>
          <w:rFonts w:cstheme="minorHAnsi"/>
        </w:rPr>
        <w:t>o the financial statements for the year ended 30 September 2023.</w:t>
      </w:r>
    </w:p>
    <w:p w14:paraId="45D8A6F9" w14:textId="77777777" w:rsidR="00DA0F69" w:rsidRPr="00827371" w:rsidRDefault="00DA0F69" w:rsidP="00DA0F69">
      <w:pPr>
        <w:keepLines/>
        <w:spacing w:after="120" w:line="240" w:lineRule="auto"/>
        <w:ind w:left="425"/>
        <w:jc w:val="both"/>
        <w:rPr>
          <w:rFonts w:eastAsia="Times New Roman" w:cs="Times New Roman"/>
        </w:rPr>
      </w:pPr>
    </w:p>
    <w:p w14:paraId="238A7E38" w14:textId="77777777" w:rsidR="00DA0F69" w:rsidRPr="00827371" w:rsidRDefault="00DA0F69" w:rsidP="003F21FC">
      <w:pPr>
        <w:keepNext/>
        <w:keepLines/>
        <w:numPr>
          <w:ilvl w:val="0"/>
          <w:numId w:val="12"/>
        </w:numPr>
        <w:spacing w:after="120" w:line="240" w:lineRule="auto"/>
        <w:ind w:left="426" w:hanging="426"/>
        <w:rPr>
          <w:rFonts w:eastAsia="Times New Roman" w:cs="Times New Roman"/>
          <w:b/>
          <w:bCs/>
          <w:caps/>
          <w:sz w:val="24"/>
          <w:szCs w:val="24"/>
        </w:rPr>
      </w:pPr>
      <w:bookmarkStart w:id="68" w:name="_Hlk133565717"/>
      <w:r w:rsidRPr="00827371">
        <w:rPr>
          <w:rFonts w:eastAsia="Times New Roman" w:cs="Times New Roman"/>
          <w:b/>
          <w:bCs/>
          <w:caps/>
          <w:sz w:val="24"/>
          <w:szCs w:val="24"/>
        </w:rPr>
        <w:t>TAX CHARGE ON PROFIT ON ORDINARY ACTIVITIES</w:t>
      </w:r>
    </w:p>
    <w:p w14:paraId="1318E311" w14:textId="451EDC3C" w:rsidR="00DA0F69" w:rsidRPr="00827371" w:rsidRDefault="00DA0F69" w:rsidP="00DA0F69">
      <w:pPr>
        <w:keepNext/>
        <w:keepLines/>
        <w:spacing w:after="120" w:line="240" w:lineRule="auto"/>
        <w:ind w:left="425"/>
        <w:jc w:val="both"/>
        <w:rPr>
          <w:rFonts w:eastAsia="Times New Roman" w:cs="Times New Roman"/>
        </w:rPr>
      </w:pPr>
      <w:r w:rsidRPr="00827371">
        <w:rPr>
          <w:rFonts w:eastAsia="Times New Roman" w:cs="Times New Roman"/>
        </w:rPr>
        <w:t>The Group’s income tax charge for the six months ended 31 March 202</w:t>
      </w:r>
      <w:r>
        <w:rPr>
          <w:rFonts w:eastAsia="Times New Roman" w:cs="Times New Roman"/>
        </w:rPr>
        <w:t>4</w:t>
      </w:r>
      <w:r w:rsidRPr="00827371">
        <w:rPr>
          <w:rFonts w:eastAsia="Times New Roman" w:cs="Times New Roman"/>
        </w:rPr>
        <w:t xml:space="preserve"> represents an effective rate of </w:t>
      </w:r>
      <w:r>
        <w:rPr>
          <w:rFonts w:eastAsia="Times New Roman" w:cs="Times New Roman"/>
        </w:rPr>
        <w:t>25.9</w:t>
      </w:r>
      <w:r w:rsidRPr="00827371">
        <w:rPr>
          <w:rFonts w:eastAsia="Times New Roman" w:cs="Times New Roman"/>
        </w:rPr>
        <w:t>% (six months ended 31 March 202</w:t>
      </w:r>
      <w:r>
        <w:rPr>
          <w:rFonts w:eastAsia="Times New Roman" w:cs="Times New Roman"/>
        </w:rPr>
        <w:t>3</w:t>
      </w:r>
      <w:r w:rsidRPr="00827371">
        <w:rPr>
          <w:rFonts w:eastAsia="Times New Roman" w:cs="Times New Roman"/>
        </w:rPr>
        <w:t xml:space="preserve">: </w:t>
      </w:r>
      <w:r>
        <w:rPr>
          <w:rFonts w:eastAsia="Times New Roman" w:cs="Times New Roman"/>
        </w:rPr>
        <w:t>18.3</w:t>
      </w:r>
      <w:r w:rsidRPr="00827371">
        <w:rPr>
          <w:rFonts w:eastAsia="Times New Roman" w:cs="Times New Roman"/>
        </w:rPr>
        <w:t>%</w:t>
      </w:r>
      <w:r>
        <w:rPr>
          <w:rFonts w:eastAsia="Times New Roman" w:cs="Times New Roman"/>
        </w:rPr>
        <w:t>;</w:t>
      </w:r>
      <w:r w:rsidRPr="00827371">
        <w:rPr>
          <w:rFonts w:eastAsia="Times New Roman" w:cs="Times New Roman"/>
        </w:rPr>
        <w:t xml:space="preserve"> year ended 30 September 202</w:t>
      </w:r>
      <w:r>
        <w:rPr>
          <w:rFonts w:eastAsia="Times New Roman" w:cs="Times New Roman"/>
        </w:rPr>
        <w:t>3</w:t>
      </w:r>
      <w:r w:rsidRPr="00827371">
        <w:rPr>
          <w:rFonts w:eastAsia="Times New Roman" w:cs="Times New Roman"/>
        </w:rPr>
        <w:t xml:space="preserve">: </w:t>
      </w:r>
      <w:r>
        <w:rPr>
          <w:rFonts w:eastAsia="Times New Roman" w:cs="Times New Roman"/>
        </w:rPr>
        <w:t>23.0</w:t>
      </w:r>
      <w:r w:rsidRPr="00827371">
        <w:rPr>
          <w:rFonts w:eastAsia="Times New Roman" w:cs="Times New Roman"/>
        </w:rPr>
        <w:t>%). This is based on the Group’s best estimate of the annual effective rate of income tax expected for the full year ending 30 September 202</w:t>
      </w:r>
      <w:r w:rsidR="005302EE">
        <w:rPr>
          <w:rFonts w:eastAsia="Times New Roman" w:cs="Times New Roman"/>
        </w:rPr>
        <w:t>4</w:t>
      </w:r>
      <w:r w:rsidRPr="00827371">
        <w:rPr>
          <w:rFonts w:eastAsia="Times New Roman" w:cs="Times New Roman"/>
        </w:rPr>
        <w:t xml:space="preserve">, derived </w:t>
      </w:r>
      <w:r>
        <w:rPr>
          <w:rFonts w:eastAsia="Times New Roman" w:cs="Times New Roman"/>
        </w:rPr>
        <w:t xml:space="preserve">from </w:t>
      </w:r>
      <w:r w:rsidRPr="00827371">
        <w:rPr>
          <w:rFonts w:eastAsia="Times New Roman" w:cs="Times New Roman"/>
        </w:rPr>
        <w:t>UK statutory rates, applied to the pre-tax income of the period.</w:t>
      </w:r>
    </w:p>
    <w:p w14:paraId="3CCBC9E9" w14:textId="77777777" w:rsidR="00DA0F69" w:rsidRDefault="00DA0F69" w:rsidP="00DA0F69">
      <w:pPr>
        <w:keepNext/>
        <w:keepLines/>
        <w:spacing w:after="120" w:line="240" w:lineRule="auto"/>
        <w:ind w:left="425"/>
        <w:jc w:val="both"/>
        <w:rPr>
          <w:rFonts w:eastAsia="Times New Roman" w:cs="Times New Roman"/>
        </w:rPr>
      </w:pPr>
      <w:r w:rsidRPr="00827371">
        <w:rPr>
          <w:rFonts w:eastAsia="Times New Roman" w:cs="Times New Roman"/>
        </w:rPr>
        <w:t xml:space="preserve">The standard rate of corporation tax in the UK applicable to the Group in the period was </w:t>
      </w:r>
      <w:r>
        <w:rPr>
          <w:rFonts w:eastAsia="Times New Roman" w:cs="Times New Roman"/>
        </w:rPr>
        <w:t>25</w:t>
      </w:r>
      <w:r w:rsidRPr="00827371">
        <w:rPr>
          <w:rFonts w:eastAsia="Times New Roman" w:cs="Times New Roman"/>
        </w:rPr>
        <w:t>% (six months ended 31 March 202</w:t>
      </w:r>
      <w:r>
        <w:rPr>
          <w:rFonts w:eastAsia="Times New Roman" w:cs="Times New Roman"/>
        </w:rPr>
        <w:t>3</w:t>
      </w:r>
      <w:r w:rsidRPr="00827371">
        <w:rPr>
          <w:rFonts w:eastAsia="Times New Roman" w:cs="Times New Roman"/>
        </w:rPr>
        <w:t xml:space="preserve">: </w:t>
      </w:r>
      <w:r>
        <w:rPr>
          <w:rFonts w:eastAsia="Times New Roman" w:cs="Times New Roman"/>
        </w:rPr>
        <w:t>22</w:t>
      </w:r>
      <w:r w:rsidRPr="00827371">
        <w:rPr>
          <w:rFonts w:eastAsia="Times New Roman" w:cs="Times New Roman"/>
        </w:rPr>
        <w:t>.0%), based on currently enacted legislation. During the year ended 30</w:t>
      </w:r>
      <w:r>
        <w:rPr>
          <w:rFonts w:eastAsia="Times New Roman" w:cs="Times New Roman"/>
        </w:rPr>
        <w:t> </w:t>
      </w:r>
      <w:r w:rsidRPr="00827371">
        <w:rPr>
          <w:rFonts w:eastAsia="Times New Roman" w:cs="Times New Roman"/>
        </w:rPr>
        <w:t>September</w:t>
      </w:r>
      <w:r>
        <w:rPr>
          <w:rFonts w:eastAsia="Times New Roman" w:cs="Times New Roman"/>
        </w:rPr>
        <w:t> </w:t>
      </w:r>
      <w:r w:rsidRPr="00827371">
        <w:rPr>
          <w:rFonts w:eastAsia="Times New Roman" w:cs="Times New Roman"/>
        </w:rPr>
        <w:t>2021, the UK Government enacted legislation increa</w:t>
      </w:r>
      <w:r>
        <w:rPr>
          <w:rFonts w:eastAsia="Times New Roman" w:cs="Times New Roman"/>
        </w:rPr>
        <w:t>sing</w:t>
      </w:r>
      <w:r w:rsidRPr="00827371">
        <w:rPr>
          <w:rFonts w:eastAsia="Times New Roman" w:cs="Times New Roman"/>
        </w:rPr>
        <w:t xml:space="preserve"> the standard rate of corporation tax in the UK from 19.0% to 25.0% from April 2023. The effect of these changes on deferred tax balances was accounted for in the year ended 30</w:t>
      </w:r>
      <w:r>
        <w:rPr>
          <w:rFonts w:eastAsia="Times New Roman" w:cs="Times New Roman"/>
        </w:rPr>
        <w:t> </w:t>
      </w:r>
      <w:r w:rsidRPr="00827371">
        <w:rPr>
          <w:rFonts w:eastAsia="Times New Roman" w:cs="Times New Roman"/>
        </w:rPr>
        <w:t>September 2021.</w:t>
      </w:r>
    </w:p>
    <w:p w14:paraId="710DB51A" w14:textId="5FE4AA0F" w:rsidR="00DA0F69" w:rsidRPr="00827371" w:rsidRDefault="00DA0F69" w:rsidP="00DA0F69">
      <w:pPr>
        <w:keepNext/>
        <w:keepLines/>
        <w:spacing w:after="120" w:line="240" w:lineRule="auto"/>
        <w:ind w:left="425"/>
        <w:jc w:val="both"/>
        <w:rPr>
          <w:rFonts w:eastAsia="Times New Roman" w:cs="Times New Roman"/>
        </w:rPr>
      </w:pPr>
      <w:r>
        <w:rPr>
          <w:rFonts w:eastAsia="Times New Roman" w:cs="Times New Roman"/>
        </w:rPr>
        <w:t xml:space="preserve">The Bank Corporation Tax </w:t>
      </w:r>
      <w:r w:rsidR="005302EE">
        <w:rPr>
          <w:rFonts w:eastAsia="Times New Roman" w:cs="Times New Roman"/>
        </w:rPr>
        <w:t>S</w:t>
      </w:r>
      <w:r>
        <w:rPr>
          <w:rFonts w:eastAsia="Times New Roman" w:cs="Times New Roman"/>
        </w:rPr>
        <w:t>urcharge subjects any taxable profits arising in the Group’s banking subsidiary, Paragon Bank PLC (and no other group entity) to an additional rate of tax applied to any amounts of taxable profit in excess of a threshold.</w:t>
      </w:r>
    </w:p>
    <w:p w14:paraId="35E98EE5" w14:textId="625CF7E9" w:rsidR="00DA0F69" w:rsidRDefault="00DA0F69" w:rsidP="00DA0F69">
      <w:pPr>
        <w:keepNext/>
        <w:keepLines/>
        <w:spacing w:after="120" w:line="240" w:lineRule="auto"/>
        <w:ind w:left="425"/>
        <w:jc w:val="both"/>
        <w:rPr>
          <w:rFonts w:eastAsia="Times New Roman" w:cs="Times New Roman"/>
        </w:rPr>
      </w:pPr>
      <w:r w:rsidRPr="00827371">
        <w:rPr>
          <w:rFonts w:eastAsia="Times New Roman" w:cs="Times New Roman"/>
        </w:rPr>
        <w:t>In the financial year</w:t>
      </w:r>
      <w:r>
        <w:rPr>
          <w:rFonts w:eastAsia="Times New Roman" w:cs="Times New Roman"/>
        </w:rPr>
        <w:t xml:space="preserve"> ended 30 September 2022</w:t>
      </w:r>
      <w:r w:rsidR="005302EE">
        <w:rPr>
          <w:rFonts w:eastAsia="Times New Roman" w:cs="Times New Roman"/>
        </w:rPr>
        <w:t>,</w:t>
      </w:r>
      <w:r w:rsidRPr="00827371">
        <w:rPr>
          <w:rFonts w:eastAsia="Times New Roman" w:cs="Times New Roman"/>
        </w:rPr>
        <w:t xml:space="preserve"> the UK Government enacted legislation reducing the rate of the Banking Surcharge from 8.0% to 3.0%, also from April 2023, while increasing the profit threshold at which the surcharge applies to £100.0m from £25.0m.</w:t>
      </w:r>
      <w:r>
        <w:rPr>
          <w:rFonts w:eastAsia="Times New Roman" w:cs="Times New Roman"/>
        </w:rPr>
        <w:t xml:space="preserve"> This has resulted in the surcharge applying to Paragon Bank in the current year reducing to 3.0% on earnings over £100.0m.</w:t>
      </w:r>
      <w:r w:rsidRPr="00827371">
        <w:rPr>
          <w:rFonts w:eastAsia="Times New Roman" w:cs="Times New Roman"/>
        </w:rPr>
        <w:t xml:space="preserve"> The impact of this change on deferred tax balances </w:t>
      </w:r>
      <w:r>
        <w:rPr>
          <w:rFonts w:eastAsia="Times New Roman" w:cs="Times New Roman"/>
        </w:rPr>
        <w:t xml:space="preserve">was </w:t>
      </w:r>
      <w:r w:rsidRPr="00827371">
        <w:rPr>
          <w:rFonts w:eastAsia="Times New Roman" w:cs="Times New Roman"/>
        </w:rPr>
        <w:t xml:space="preserve">accounted for in the </w:t>
      </w:r>
      <w:r>
        <w:rPr>
          <w:rFonts w:eastAsia="Times New Roman" w:cs="Times New Roman"/>
        </w:rPr>
        <w:t>year ended 30 September 2023</w:t>
      </w:r>
      <w:r w:rsidRPr="00827371">
        <w:rPr>
          <w:rFonts w:eastAsia="Times New Roman" w:cs="Times New Roman"/>
        </w:rPr>
        <w:t>.</w:t>
      </w:r>
      <w:r>
        <w:rPr>
          <w:rFonts w:eastAsia="Times New Roman" w:cs="Times New Roman"/>
        </w:rPr>
        <w:t xml:space="preserve"> The combination of the standard rate of tax and the surcharge results in taxable profits in excess of the annual threshold arising in Paragon Bank being taxed at 28.0% in the current period (2023: 27.5%). </w:t>
      </w:r>
    </w:p>
    <w:bookmarkEnd w:id="68"/>
    <w:p w14:paraId="5C1BC91F" w14:textId="77777777" w:rsidR="00DA0F69" w:rsidRPr="00827371" w:rsidRDefault="00DA0F69" w:rsidP="00DA0F69">
      <w:pPr>
        <w:keepLines/>
        <w:spacing w:after="120" w:line="240" w:lineRule="auto"/>
        <w:rPr>
          <w:rFonts w:eastAsia="Times New Roman" w:cs="Times New Roman"/>
        </w:rPr>
      </w:pPr>
    </w:p>
    <w:p w14:paraId="30FF939D" w14:textId="77777777" w:rsidR="00DA0F69" w:rsidRPr="00827371" w:rsidRDefault="00DA0F69" w:rsidP="003F21FC">
      <w:pPr>
        <w:keepNext/>
        <w:keepLines/>
        <w:numPr>
          <w:ilvl w:val="0"/>
          <w:numId w:val="12"/>
        </w:numPr>
        <w:spacing w:after="120" w:line="240" w:lineRule="auto"/>
        <w:ind w:left="426" w:hanging="426"/>
        <w:rPr>
          <w:rFonts w:eastAsia="Times New Roman" w:cs="Times New Roman"/>
          <w:b/>
          <w:bCs/>
          <w:caps/>
          <w:sz w:val="24"/>
          <w:szCs w:val="24"/>
        </w:rPr>
      </w:pPr>
      <w:r w:rsidRPr="00827371">
        <w:rPr>
          <w:rFonts w:eastAsia="Times New Roman" w:cs="Times New Roman"/>
          <w:b/>
          <w:bCs/>
          <w:caps/>
          <w:sz w:val="24"/>
          <w:szCs w:val="24"/>
        </w:rPr>
        <w:t>EARNINGS PER SHARE</w:t>
      </w:r>
    </w:p>
    <w:p w14:paraId="57CEB058" w14:textId="77777777" w:rsidR="00DA0F69" w:rsidRPr="00827371" w:rsidRDefault="00DA0F69" w:rsidP="00DA0F69">
      <w:pPr>
        <w:keepNext/>
        <w:keepLines/>
        <w:spacing w:after="120" w:line="240" w:lineRule="auto"/>
        <w:ind w:left="425"/>
        <w:jc w:val="both"/>
        <w:rPr>
          <w:rFonts w:eastAsia="Times New Roman" w:cs="Times New Roman"/>
        </w:rPr>
      </w:pPr>
      <w:r w:rsidRPr="00827371">
        <w:rPr>
          <w:rFonts w:eastAsia="Times New Roman" w:cs="Times New Roman"/>
        </w:rPr>
        <w:t>Earnings per ordinary share is calculated as follows:</w:t>
      </w:r>
    </w:p>
    <w:tbl>
      <w:tblPr>
        <w:tblW w:w="8823" w:type="dxa"/>
        <w:tblInd w:w="392" w:type="dxa"/>
        <w:tblLayout w:type="fixed"/>
        <w:tblLook w:val="0000" w:firstRow="0" w:lastRow="0" w:firstColumn="0" w:lastColumn="0" w:noHBand="0" w:noVBand="0"/>
      </w:tblPr>
      <w:tblGrid>
        <w:gridCol w:w="4995"/>
        <w:gridCol w:w="1276"/>
        <w:gridCol w:w="1276"/>
        <w:gridCol w:w="1276"/>
      </w:tblGrid>
      <w:tr w:rsidR="00DA0F69" w:rsidRPr="00827371" w14:paraId="1C5A9901" w14:textId="77777777" w:rsidTr="009B0820">
        <w:tc>
          <w:tcPr>
            <w:tcW w:w="4995" w:type="dxa"/>
          </w:tcPr>
          <w:p w14:paraId="2F5016A8" w14:textId="77777777" w:rsidR="00DA0F69" w:rsidRPr="00827371" w:rsidRDefault="00DA0F69" w:rsidP="009B0820">
            <w:pPr>
              <w:keepNext/>
              <w:keepLines/>
              <w:spacing w:after="0" w:line="240" w:lineRule="auto"/>
              <w:ind w:left="-108" w:right="-108" w:firstLine="108"/>
              <w:jc w:val="center"/>
              <w:rPr>
                <w:rFonts w:eastAsia="Times New Roman" w:cs="Times New Roman"/>
                <w:b/>
                <w:bCs/>
              </w:rPr>
            </w:pPr>
          </w:p>
        </w:tc>
        <w:tc>
          <w:tcPr>
            <w:tcW w:w="1276" w:type="dxa"/>
          </w:tcPr>
          <w:p w14:paraId="2E81FA15"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31 March</w:t>
            </w:r>
          </w:p>
          <w:p w14:paraId="4B63C34E"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4</w:t>
            </w:r>
          </w:p>
        </w:tc>
        <w:tc>
          <w:tcPr>
            <w:tcW w:w="1276" w:type="dxa"/>
          </w:tcPr>
          <w:p w14:paraId="4D4872B5"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31 March</w:t>
            </w:r>
          </w:p>
          <w:p w14:paraId="6F656EC1"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3</w:t>
            </w:r>
          </w:p>
        </w:tc>
        <w:tc>
          <w:tcPr>
            <w:tcW w:w="1276" w:type="dxa"/>
          </w:tcPr>
          <w:p w14:paraId="2156DCA0"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30 September 202</w:t>
            </w:r>
            <w:r>
              <w:rPr>
                <w:rFonts w:eastAsia="Times New Roman" w:cs="Times New Roman"/>
                <w:b/>
                <w:sz w:val="20"/>
                <w:szCs w:val="18"/>
              </w:rPr>
              <w:t>3</w:t>
            </w:r>
          </w:p>
        </w:tc>
      </w:tr>
      <w:tr w:rsidR="00DA0F69" w:rsidRPr="00827371" w14:paraId="63832952" w14:textId="77777777" w:rsidTr="009B0820">
        <w:tc>
          <w:tcPr>
            <w:tcW w:w="4995" w:type="dxa"/>
          </w:tcPr>
          <w:p w14:paraId="5AAC7BA7" w14:textId="77777777" w:rsidR="00DA0F69" w:rsidRPr="00827371" w:rsidRDefault="00DA0F69" w:rsidP="009B0820">
            <w:pPr>
              <w:keepNext/>
              <w:keepLines/>
              <w:tabs>
                <w:tab w:val="decimal" w:pos="884"/>
              </w:tabs>
              <w:spacing w:after="0" w:line="240" w:lineRule="auto"/>
              <w:rPr>
                <w:rFonts w:eastAsia="Times New Roman" w:cs="Times New Roman"/>
              </w:rPr>
            </w:pPr>
          </w:p>
        </w:tc>
        <w:tc>
          <w:tcPr>
            <w:tcW w:w="1276" w:type="dxa"/>
          </w:tcPr>
          <w:p w14:paraId="261089AA" w14:textId="77777777" w:rsidR="00DA0F69" w:rsidRPr="00827371" w:rsidRDefault="00DA0F69" w:rsidP="009B0820">
            <w:pPr>
              <w:keepLines/>
              <w:tabs>
                <w:tab w:val="decimal" w:pos="503"/>
                <w:tab w:val="decimal" w:pos="884"/>
              </w:tabs>
              <w:spacing w:after="0" w:line="240" w:lineRule="auto"/>
              <w:ind w:firstLine="34"/>
              <w:rPr>
                <w:rFonts w:eastAsia="Times New Roman" w:cs="Times New Roman"/>
              </w:rPr>
            </w:pPr>
          </w:p>
        </w:tc>
        <w:tc>
          <w:tcPr>
            <w:tcW w:w="1276" w:type="dxa"/>
          </w:tcPr>
          <w:p w14:paraId="637E09FC" w14:textId="77777777" w:rsidR="00DA0F69" w:rsidRPr="00827371" w:rsidRDefault="00DA0F69" w:rsidP="009B0820">
            <w:pPr>
              <w:keepLines/>
              <w:tabs>
                <w:tab w:val="decimal" w:pos="503"/>
                <w:tab w:val="decimal" w:pos="884"/>
              </w:tabs>
              <w:spacing w:after="0" w:line="240" w:lineRule="auto"/>
              <w:ind w:firstLine="34"/>
              <w:rPr>
                <w:rFonts w:eastAsia="Times New Roman" w:cs="Times New Roman"/>
              </w:rPr>
            </w:pPr>
          </w:p>
        </w:tc>
        <w:tc>
          <w:tcPr>
            <w:tcW w:w="1276" w:type="dxa"/>
          </w:tcPr>
          <w:p w14:paraId="7551F078" w14:textId="77777777" w:rsidR="00DA0F69" w:rsidRPr="00827371" w:rsidRDefault="00DA0F69" w:rsidP="009B0820">
            <w:pPr>
              <w:keepLines/>
              <w:tabs>
                <w:tab w:val="decimal" w:pos="503"/>
                <w:tab w:val="decimal" w:pos="884"/>
              </w:tabs>
              <w:spacing w:after="0" w:line="240" w:lineRule="auto"/>
              <w:ind w:firstLine="34"/>
              <w:rPr>
                <w:rFonts w:eastAsia="Times New Roman" w:cs="Times New Roman"/>
              </w:rPr>
            </w:pPr>
          </w:p>
        </w:tc>
      </w:tr>
      <w:tr w:rsidR="00DA0F69" w:rsidRPr="00827371" w14:paraId="1AB05FB1" w14:textId="77777777" w:rsidTr="009B0820">
        <w:tc>
          <w:tcPr>
            <w:tcW w:w="4995" w:type="dxa"/>
          </w:tcPr>
          <w:p w14:paraId="39D52733" w14:textId="77777777" w:rsidR="00DA0F69" w:rsidRPr="00827371" w:rsidRDefault="00DA0F69" w:rsidP="009B0820">
            <w:pPr>
              <w:keepNext/>
              <w:keepLines/>
              <w:tabs>
                <w:tab w:val="decimal" w:pos="459"/>
                <w:tab w:val="decimal" w:pos="884"/>
              </w:tabs>
              <w:spacing w:after="0" w:line="240" w:lineRule="auto"/>
              <w:ind w:left="34"/>
              <w:rPr>
                <w:rFonts w:eastAsia="Times New Roman" w:cs="Times New Roman"/>
              </w:rPr>
            </w:pPr>
            <w:r w:rsidRPr="00827371">
              <w:rPr>
                <w:rFonts w:eastAsia="Times New Roman" w:cs="Times New Roman"/>
              </w:rPr>
              <w:t>Profit for the period (£m)</w:t>
            </w:r>
          </w:p>
        </w:tc>
        <w:tc>
          <w:tcPr>
            <w:tcW w:w="1276" w:type="dxa"/>
          </w:tcPr>
          <w:p w14:paraId="414DA565"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81.9</w:t>
            </w:r>
          </w:p>
        </w:tc>
        <w:tc>
          <w:tcPr>
            <w:tcW w:w="1276" w:type="dxa"/>
          </w:tcPr>
          <w:p w14:paraId="5ACEF3AC"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37.9</w:t>
            </w:r>
          </w:p>
        </w:tc>
        <w:tc>
          <w:tcPr>
            <w:tcW w:w="1276" w:type="dxa"/>
          </w:tcPr>
          <w:p w14:paraId="50670179" w14:textId="77777777" w:rsidR="00DA0F69" w:rsidRPr="00827371" w:rsidRDefault="00DA0F69" w:rsidP="009B0820">
            <w:pPr>
              <w:keepLines/>
              <w:tabs>
                <w:tab w:val="decimal" w:pos="743"/>
              </w:tabs>
              <w:spacing w:after="0" w:line="240" w:lineRule="auto"/>
              <w:rPr>
                <w:rFonts w:eastAsia="Times New Roman" w:cs="Times New Roman"/>
                <w:szCs w:val="24"/>
              </w:rPr>
            </w:pPr>
            <w:r>
              <w:rPr>
                <w:rFonts w:cstheme="minorHAnsi"/>
              </w:rPr>
              <w:t>153.9</w:t>
            </w:r>
          </w:p>
        </w:tc>
      </w:tr>
      <w:tr w:rsidR="00DA0F69" w:rsidRPr="00827371" w14:paraId="2D826F26" w14:textId="77777777" w:rsidTr="009B0820">
        <w:trPr>
          <w:cantSplit/>
        </w:trPr>
        <w:tc>
          <w:tcPr>
            <w:tcW w:w="4995" w:type="dxa"/>
          </w:tcPr>
          <w:p w14:paraId="7B53CFE1" w14:textId="77777777" w:rsidR="00DA0F69" w:rsidRPr="00827371" w:rsidRDefault="00DA0F69" w:rsidP="009B0820">
            <w:pPr>
              <w:keepNext/>
              <w:keepLines/>
              <w:spacing w:after="0" w:line="240" w:lineRule="auto"/>
              <w:ind w:left="34"/>
              <w:rPr>
                <w:rFonts w:eastAsia="Times New Roman" w:cs="Times New Roman"/>
                <w:sz w:val="8"/>
                <w:szCs w:val="8"/>
              </w:rPr>
            </w:pPr>
          </w:p>
        </w:tc>
        <w:tc>
          <w:tcPr>
            <w:tcW w:w="1276" w:type="dxa"/>
          </w:tcPr>
          <w:p w14:paraId="595AEEFC" w14:textId="77777777" w:rsidR="00DA0F69" w:rsidRPr="00827371" w:rsidRDefault="00DA0F69" w:rsidP="009B0820">
            <w:pPr>
              <w:keepLines/>
              <w:pBdr>
                <w:bottom w:val="single" w:sz="4" w:space="1" w:color="auto"/>
              </w:pBdr>
              <w:tabs>
                <w:tab w:val="decimal" w:pos="743"/>
              </w:tabs>
              <w:spacing w:after="60" w:line="240" w:lineRule="auto"/>
              <w:rPr>
                <w:rFonts w:eastAsia="Times New Roman" w:cs="Times New Roman"/>
                <w:sz w:val="8"/>
                <w:szCs w:val="8"/>
                <w:u w:val="single"/>
              </w:rPr>
            </w:pPr>
          </w:p>
        </w:tc>
        <w:tc>
          <w:tcPr>
            <w:tcW w:w="1276" w:type="dxa"/>
          </w:tcPr>
          <w:p w14:paraId="108F2A51" w14:textId="77777777" w:rsidR="00DA0F69" w:rsidRPr="00827371" w:rsidRDefault="00DA0F69" w:rsidP="009B0820">
            <w:pPr>
              <w:keepLines/>
              <w:pBdr>
                <w:bottom w:val="single" w:sz="4" w:space="1" w:color="auto"/>
              </w:pBdr>
              <w:tabs>
                <w:tab w:val="decimal" w:pos="743"/>
              </w:tabs>
              <w:spacing w:after="60" w:line="240" w:lineRule="auto"/>
              <w:rPr>
                <w:rFonts w:eastAsia="Times New Roman" w:cs="Times New Roman"/>
                <w:sz w:val="8"/>
                <w:szCs w:val="8"/>
                <w:u w:val="single"/>
              </w:rPr>
            </w:pPr>
          </w:p>
        </w:tc>
        <w:tc>
          <w:tcPr>
            <w:tcW w:w="1276" w:type="dxa"/>
          </w:tcPr>
          <w:p w14:paraId="5F572710" w14:textId="77777777" w:rsidR="00DA0F69" w:rsidRPr="00827371" w:rsidRDefault="00DA0F69" w:rsidP="009B0820">
            <w:pPr>
              <w:keepLines/>
              <w:pBdr>
                <w:bottom w:val="single" w:sz="4" w:space="1" w:color="auto"/>
              </w:pBdr>
              <w:tabs>
                <w:tab w:val="decimal" w:pos="722"/>
              </w:tabs>
              <w:spacing w:after="60" w:line="240" w:lineRule="auto"/>
              <w:rPr>
                <w:rFonts w:eastAsia="Times New Roman" w:cs="Times New Roman"/>
                <w:sz w:val="8"/>
                <w:szCs w:val="8"/>
                <w:u w:val="single"/>
              </w:rPr>
            </w:pPr>
          </w:p>
        </w:tc>
      </w:tr>
      <w:tr w:rsidR="00DA0F69" w:rsidRPr="00827371" w14:paraId="102B6DE4" w14:textId="77777777" w:rsidTr="009B0820">
        <w:tc>
          <w:tcPr>
            <w:tcW w:w="4995" w:type="dxa"/>
          </w:tcPr>
          <w:p w14:paraId="7FEED294" w14:textId="77777777" w:rsidR="00DA0F69" w:rsidRPr="00827371" w:rsidRDefault="00DA0F69" w:rsidP="009B0820">
            <w:pPr>
              <w:keepNext/>
              <w:keepLines/>
              <w:tabs>
                <w:tab w:val="decimal" w:pos="459"/>
                <w:tab w:val="decimal" w:pos="884"/>
              </w:tabs>
              <w:spacing w:after="0" w:line="240" w:lineRule="auto"/>
              <w:ind w:left="34"/>
              <w:rPr>
                <w:rFonts w:eastAsia="Times New Roman" w:cs="Times New Roman"/>
              </w:rPr>
            </w:pPr>
          </w:p>
        </w:tc>
        <w:tc>
          <w:tcPr>
            <w:tcW w:w="1276" w:type="dxa"/>
          </w:tcPr>
          <w:p w14:paraId="08116670" w14:textId="77777777" w:rsidR="00DA0F69" w:rsidRPr="00827371" w:rsidRDefault="00DA0F69" w:rsidP="009B0820">
            <w:pPr>
              <w:keepLines/>
              <w:tabs>
                <w:tab w:val="decimal" w:pos="503"/>
                <w:tab w:val="decimal" w:pos="743"/>
              </w:tabs>
              <w:spacing w:after="0" w:line="240" w:lineRule="auto"/>
              <w:rPr>
                <w:rFonts w:eastAsia="Times New Roman" w:cs="Times New Roman"/>
              </w:rPr>
            </w:pPr>
          </w:p>
        </w:tc>
        <w:tc>
          <w:tcPr>
            <w:tcW w:w="1276" w:type="dxa"/>
          </w:tcPr>
          <w:p w14:paraId="1E93951B" w14:textId="77777777" w:rsidR="00DA0F69" w:rsidRPr="00827371" w:rsidRDefault="00DA0F69" w:rsidP="009B0820">
            <w:pPr>
              <w:keepLines/>
              <w:tabs>
                <w:tab w:val="decimal" w:pos="503"/>
                <w:tab w:val="decimal" w:pos="743"/>
              </w:tabs>
              <w:spacing w:after="0" w:line="240" w:lineRule="auto"/>
              <w:rPr>
                <w:rFonts w:eastAsia="Times New Roman" w:cs="Times New Roman"/>
              </w:rPr>
            </w:pPr>
          </w:p>
        </w:tc>
        <w:tc>
          <w:tcPr>
            <w:tcW w:w="1276" w:type="dxa"/>
          </w:tcPr>
          <w:p w14:paraId="1ECBEC0D" w14:textId="77777777" w:rsidR="00DA0F69" w:rsidRPr="00827371" w:rsidRDefault="00DA0F69" w:rsidP="009B0820">
            <w:pPr>
              <w:keepLines/>
              <w:tabs>
                <w:tab w:val="decimal" w:pos="503"/>
                <w:tab w:val="decimal" w:pos="722"/>
                <w:tab w:val="decimal" w:pos="884"/>
              </w:tabs>
              <w:spacing w:after="0" w:line="240" w:lineRule="auto"/>
              <w:rPr>
                <w:rFonts w:eastAsia="Times New Roman" w:cs="Times New Roman"/>
              </w:rPr>
            </w:pPr>
          </w:p>
        </w:tc>
      </w:tr>
      <w:tr w:rsidR="00DA0F69" w:rsidRPr="00827371" w14:paraId="197E0FE9" w14:textId="77777777" w:rsidTr="009B0820">
        <w:trPr>
          <w:cantSplit/>
        </w:trPr>
        <w:tc>
          <w:tcPr>
            <w:tcW w:w="4995" w:type="dxa"/>
          </w:tcPr>
          <w:p w14:paraId="6D237C06" w14:textId="77777777" w:rsidR="00DA0F69" w:rsidRPr="00827371" w:rsidRDefault="00DA0F69" w:rsidP="009B0820">
            <w:pPr>
              <w:keepNext/>
              <w:keepLines/>
              <w:spacing w:after="0" w:line="240" w:lineRule="auto"/>
              <w:ind w:left="317" w:hanging="283"/>
              <w:jc w:val="both"/>
              <w:rPr>
                <w:rFonts w:eastAsia="Times New Roman" w:cs="Times New Roman"/>
              </w:rPr>
            </w:pPr>
            <w:r w:rsidRPr="00827371">
              <w:rPr>
                <w:rFonts w:eastAsia="Times New Roman" w:cs="Times New Roman"/>
              </w:rPr>
              <w:t>Basic weighted average number of ordinary shares ranking for dividend during the period (m)</w:t>
            </w:r>
          </w:p>
        </w:tc>
        <w:tc>
          <w:tcPr>
            <w:tcW w:w="1276" w:type="dxa"/>
          </w:tcPr>
          <w:p w14:paraId="0559D4DD" w14:textId="77777777" w:rsidR="00DA0F69" w:rsidRDefault="00DA0F69" w:rsidP="009B0820">
            <w:pPr>
              <w:keepLines/>
              <w:tabs>
                <w:tab w:val="decimal" w:pos="743"/>
              </w:tabs>
              <w:spacing w:after="0" w:line="240" w:lineRule="auto"/>
              <w:rPr>
                <w:rFonts w:eastAsia="Times New Roman" w:cs="Times New Roman"/>
              </w:rPr>
            </w:pPr>
          </w:p>
          <w:p w14:paraId="6247DE4D"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213.2</w:t>
            </w:r>
          </w:p>
        </w:tc>
        <w:tc>
          <w:tcPr>
            <w:tcW w:w="1276" w:type="dxa"/>
          </w:tcPr>
          <w:p w14:paraId="7A281CC4" w14:textId="77777777" w:rsidR="00DA0F69" w:rsidRDefault="00DA0F69" w:rsidP="009B0820">
            <w:pPr>
              <w:keepLines/>
              <w:tabs>
                <w:tab w:val="decimal" w:pos="743"/>
              </w:tabs>
              <w:spacing w:after="0" w:line="240" w:lineRule="auto"/>
              <w:rPr>
                <w:rFonts w:eastAsia="Times New Roman" w:cs="Times New Roman"/>
              </w:rPr>
            </w:pPr>
          </w:p>
          <w:p w14:paraId="6FE48183"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231.7</w:t>
            </w:r>
          </w:p>
        </w:tc>
        <w:tc>
          <w:tcPr>
            <w:tcW w:w="1276" w:type="dxa"/>
            <w:vAlign w:val="bottom"/>
          </w:tcPr>
          <w:p w14:paraId="2C49779A" w14:textId="77777777" w:rsidR="00DA0F69" w:rsidRPr="00827371" w:rsidRDefault="00DA0F69" w:rsidP="009B0820">
            <w:pPr>
              <w:keepLines/>
              <w:tabs>
                <w:tab w:val="decimal" w:pos="743"/>
              </w:tabs>
              <w:spacing w:after="0" w:line="240" w:lineRule="auto"/>
              <w:rPr>
                <w:rFonts w:eastAsia="Times New Roman" w:cs="Times New Roman"/>
                <w:szCs w:val="24"/>
              </w:rPr>
            </w:pPr>
            <w:r>
              <w:rPr>
                <w:rFonts w:cstheme="minorHAnsi"/>
              </w:rPr>
              <w:t>224.1</w:t>
            </w:r>
          </w:p>
        </w:tc>
      </w:tr>
      <w:tr w:rsidR="00DA0F69" w:rsidRPr="00827371" w14:paraId="15247348" w14:textId="77777777" w:rsidTr="009B0820">
        <w:trPr>
          <w:cantSplit/>
        </w:trPr>
        <w:tc>
          <w:tcPr>
            <w:tcW w:w="4995" w:type="dxa"/>
          </w:tcPr>
          <w:p w14:paraId="143523A1" w14:textId="77777777" w:rsidR="00DA0F69" w:rsidRPr="00827371" w:rsidRDefault="00DA0F69" w:rsidP="009B0820">
            <w:pPr>
              <w:keepNext/>
              <w:keepLines/>
              <w:spacing w:after="0" w:line="240" w:lineRule="auto"/>
              <w:ind w:left="318" w:hanging="284"/>
              <w:jc w:val="both"/>
              <w:rPr>
                <w:rFonts w:eastAsia="Times New Roman" w:cs="Times New Roman"/>
              </w:rPr>
            </w:pPr>
            <w:r w:rsidRPr="00827371">
              <w:rPr>
                <w:rFonts w:eastAsia="Times New Roman" w:cs="Times New Roman"/>
              </w:rPr>
              <w:t>Dilutive effect of the weighted average number of share options and incentive plans in issue</w:t>
            </w:r>
            <w:r w:rsidRPr="00827371">
              <w:rPr>
                <w:rFonts w:eastAsia="Times New Roman" w:cs="Times New Roman"/>
                <w:sz w:val="20"/>
                <w:szCs w:val="20"/>
              </w:rPr>
              <w:t xml:space="preserve"> </w:t>
            </w:r>
            <w:r w:rsidRPr="00827371">
              <w:rPr>
                <w:rFonts w:eastAsia="Times New Roman" w:cs="Times New Roman"/>
              </w:rPr>
              <w:t>during the period (m)</w:t>
            </w:r>
          </w:p>
        </w:tc>
        <w:tc>
          <w:tcPr>
            <w:tcW w:w="1276" w:type="dxa"/>
          </w:tcPr>
          <w:p w14:paraId="55A4A3FD" w14:textId="77777777" w:rsidR="00DA0F69" w:rsidRDefault="00DA0F69" w:rsidP="009B0820">
            <w:pPr>
              <w:keepLines/>
              <w:tabs>
                <w:tab w:val="decimal" w:pos="743"/>
              </w:tabs>
              <w:spacing w:after="0" w:line="240" w:lineRule="auto"/>
              <w:rPr>
                <w:rFonts w:eastAsia="Times New Roman" w:cs="Times New Roman"/>
              </w:rPr>
            </w:pPr>
          </w:p>
          <w:p w14:paraId="28340C36" w14:textId="77777777" w:rsidR="00DA0F69" w:rsidRDefault="00DA0F69" w:rsidP="009B0820">
            <w:pPr>
              <w:keepLines/>
              <w:tabs>
                <w:tab w:val="decimal" w:pos="743"/>
              </w:tabs>
              <w:spacing w:after="0" w:line="240" w:lineRule="auto"/>
              <w:rPr>
                <w:rFonts w:eastAsia="Times New Roman" w:cs="Times New Roman"/>
              </w:rPr>
            </w:pPr>
          </w:p>
          <w:p w14:paraId="6FC52B49"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8.7</w:t>
            </w:r>
          </w:p>
        </w:tc>
        <w:tc>
          <w:tcPr>
            <w:tcW w:w="1276" w:type="dxa"/>
          </w:tcPr>
          <w:p w14:paraId="7A1A8E25" w14:textId="77777777" w:rsidR="00DA0F69" w:rsidRDefault="00DA0F69" w:rsidP="009B0820">
            <w:pPr>
              <w:keepLines/>
              <w:tabs>
                <w:tab w:val="decimal" w:pos="743"/>
              </w:tabs>
              <w:spacing w:after="0" w:line="240" w:lineRule="auto"/>
              <w:rPr>
                <w:rFonts w:eastAsia="Times New Roman" w:cs="Times New Roman"/>
              </w:rPr>
            </w:pPr>
          </w:p>
          <w:p w14:paraId="67CC20BE" w14:textId="77777777" w:rsidR="00DA0F69" w:rsidRDefault="00DA0F69" w:rsidP="009B0820">
            <w:pPr>
              <w:keepLines/>
              <w:tabs>
                <w:tab w:val="decimal" w:pos="743"/>
              </w:tabs>
              <w:spacing w:after="0" w:line="240" w:lineRule="auto"/>
              <w:rPr>
                <w:rFonts w:eastAsia="Times New Roman" w:cs="Times New Roman"/>
              </w:rPr>
            </w:pPr>
          </w:p>
          <w:p w14:paraId="1D110A3E"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9.2</w:t>
            </w:r>
          </w:p>
        </w:tc>
        <w:tc>
          <w:tcPr>
            <w:tcW w:w="1276" w:type="dxa"/>
            <w:vAlign w:val="bottom"/>
          </w:tcPr>
          <w:p w14:paraId="31C2B19C" w14:textId="77777777" w:rsidR="00DA0F69" w:rsidRPr="00827371" w:rsidRDefault="00DA0F69" w:rsidP="009B0820">
            <w:pPr>
              <w:keepLines/>
              <w:tabs>
                <w:tab w:val="decimal" w:pos="743"/>
              </w:tabs>
              <w:spacing w:after="0" w:line="240" w:lineRule="auto"/>
              <w:rPr>
                <w:rFonts w:eastAsia="Times New Roman" w:cs="Times New Roman"/>
                <w:szCs w:val="24"/>
              </w:rPr>
            </w:pPr>
            <w:r>
              <w:rPr>
                <w:rFonts w:cstheme="minorHAnsi"/>
              </w:rPr>
              <w:t>8.0</w:t>
            </w:r>
          </w:p>
        </w:tc>
      </w:tr>
      <w:tr w:rsidR="00DA0F69" w:rsidRPr="00827371" w14:paraId="45E10C8B" w14:textId="77777777" w:rsidTr="009B0820">
        <w:trPr>
          <w:cantSplit/>
        </w:trPr>
        <w:tc>
          <w:tcPr>
            <w:tcW w:w="4995" w:type="dxa"/>
          </w:tcPr>
          <w:p w14:paraId="3267612E"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1276" w:type="dxa"/>
          </w:tcPr>
          <w:p w14:paraId="4307FB40" w14:textId="77777777" w:rsidR="00DA0F69" w:rsidRPr="00827371" w:rsidRDefault="00DA0F69" w:rsidP="009B0820">
            <w:pPr>
              <w:keepLines/>
              <w:pBdr>
                <w:bottom w:val="single" w:sz="4" w:space="1" w:color="auto"/>
              </w:pBdr>
              <w:tabs>
                <w:tab w:val="decimal" w:pos="743"/>
              </w:tabs>
              <w:spacing w:after="60" w:line="240" w:lineRule="auto"/>
              <w:rPr>
                <w:rFonts w:eastAsia="Times New Roman" w:cs="Times New Roman"/>
                <w:sz w:val="8"/>
                <w:szCs w:val="8"/>
                <w:u w:val="single"/>
              </w:rPr>
            </w:pPr>
          </w:p>
        </w:tc>
        <w:tc>
          <w:tcPr>
            <w:tcW w:w="1276" w:type="dxa"/>
          </w:tcPr>
          <w:p w14:paraId="243EA26A" w14:textId="77777777" w:rsidR="00DA0F69" w:rsidRPr="00827371" w:rsidRDefault="00DA0F69" w:rsidP="009B0820">
            <w:pPr>
              <w:keepLines/>
              <w:pBdr>
                <w:bottom w:val="single" w:sz="4" w:space="1" w:color="auto"/>
              </w:pBdr>
              <w:tabs>
                <w:tab w:val="decimal" w:pos="743"/>
              </w:tabs>
              <w:spacing w:after="60" w:line="240" w:lineRule="auto"/>
              <w:rPr>
                <w:rFonts w:eastAsia="Times New Roman" w:cs="Times New Roman"/>
                <w:sz w:val="8"/>
                <w:szCs w:val="8"/>
                <w:u w:val="single"/>
              </w:rPr>
            </w:pPr>
          </w:p>
        </w:tc>
        <w:tc>
          <w:tcPr>
            <w:tcW w:w="1276" w:type="dxa"/>
          </w:tcPr>
          <w:p w14:paraId="11E98005" w14:textId="77777777" w:rsidR="00DA0F69" w:rsidRPr="00827371" w:rsidRDefault="00DA0F69" w:rsidP="009B0820">
            <w:pPr>
              <w:keepLines/>
              <w:pBdr>
                <w:bottom w:val="single" w:sz="4" w:space="1" w:color="auto"/>
              </w:pBdr>
              <w:tabs>
                <w:tab w:val="decimal" w:pos="722"/>
              </w:tabs>
              <w:spacing w:after="60" w:line="240" w:lineRule="auto"/>
              <w:rPr>
                <w:rFonts w:eastAsia="Times New Roman" w:cs="Times New Roman"/>
                <w:sz w:val="8"/>
                <w:szCs w:val="8"/>
                <w:u w:val="single"/>
              </w:rPr>
            </w:pPr>
          </w:p>
        </w:tc>
      </w:tr>
      <w:tr w:rsidR="00DA0F69" w:rsidRPr="00827371" w14:paraId="7BE73AEB" w14:textId="77777777" w:rsidTr="009B0820">
        <w:trPr>
          <w:cantSplit/>
        </w:trPr>
        <w:tc>
          <w:tcPr>
            <w:tcW w:w="4995" w:type="dxa"/>
          </w:tcPr>
          <w:p w14:paraId="65AB0A55" w14:textId="77777777" w:rsidR="00DA0F69" w:rsidRPr="00827371" w:rsidRDefault="00DA0F69" w:rsidP="009B0820">
            <w:pPr>
              <w:keepNext/>
              <w:keepLines/>
              <w:spacing w:after="0" w:line="240" w:lineRule="auto"/>
              <w:ind w:left="317" w:hanging="283"/>
              <w:jc w:val="both"/>
              <w:rPr>
                <w:rFonts w:eastAsia="Times New Roman" w:cs="Times New Roman"/>
              </w:rPr>
            </w:pPr>
            <w:r w:rsidRPr="00827371">
              <w:rPr>
                <w:rFonts w:eastAsia="Times New Roman" w:cs="Times New Roman"/>
              </w:rPr>
              <w:t>Diluted weighted average number of ordinary shares ranking for dividend during the period (m)</w:t>
            </w:r>
          </w:p>
        </w:tc>
        <w:tc>
          <w:tcPr>
            <w:tcW w:w="1276" w:type="dxa"/>
          </w:tcPr>
          <w:p w14:paraId="6DB856E9" w14:textId="77777777" w:rsidR="00DA0F69" w:rsidRDefault="00DA0F69" w:rsidP="009B0820">
            <w:pPr>
              <w:keepLines/>
              <w:tabs>
                <w:tab w:val="decimal" w:pos="743"/>
              </w:tabs>
              <w:spacing w:after="0" w:line="240" w:lineRule="auto"/>
              <w:rPr>
                <w:rFonts w:eastAsia="Times New Roman" w:cs="Times New Roman"/>
              </w:rPr>
            </w:pPr>
          </w:p>
          <w:p w14:paraId="53EB2865"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221.9</w:t>
            </w:r>
          </w:p>
        </w:tc>
        <w:tc>
          <w:tcPr>
            <w:tcW w:w="1276" w:type="dxa"/>
          </w:tcPr>
          <w:p w14:paraId="7F799F5A" w14:textId="77777777" w:rsidR="00DA0F69" w:rsidRDefault="00DA0F69" w:rsidP="009B0820">
            <w:pPr>
              <w:keepLines/>
              <w:tabs>
                <w:tab w:val="decimal" w:pos="743"/>
              </w:tabs>
              <w:spacing w:after="0" w:line="240" w:lineRule="auto"/>
              <w:rPr>
                <w:rFonts w:eastAsia="Times New Roman" w:cs="Times New Roman"/>
              </w:rPr>
            </w:pPr>
          </w:p>
          <w:p w14:paraId="77E338C7"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240.9</w:t>
            </w:r>
          </w:p>
        </w:tc>
        <w:tc>
          <w:tcPr>
            <w:tcW w:w="1276" w:type="dxa"/>
            <w:vAlign w:val="bottom"/>
          </w:tcPr>
          <w:p w14:paraId="63061883" w14:textId="77777777" w:rsidR="00DA0F69" w:rsidRPr="00827371" w:rsidRDefault="00DA0F69" w:rsidP="009B0820">
            <w:pPr>
              <w:keepLines/>
              <w:tabs>
                <w:tab w:val="decimal" w:pos="743"/>
              </w:tabs>
              <w:spacing w:after="0" w:line="240" w:lineRule="auto"/>
              <w:rPr>
                <w:rFonts w:eastAsia="Times New Roman" w:cs="Times New Roman"/>
                <w:szCs w:val="24"/>
              </w:rPr>
            </w:pPr>
            <w:r>
              <w:rPr>
                <w:rFonts w:cstheme="minorHAnsi"/>
              </w:rPr>
              <w:t>232.1</w:t>
            </w:r>
          </w:p>
        </w:tc>
      </w:tr>
      <w:tr w:rsidR="00DA0F69" w:rsidRPr="00827371" w14:paraId="7BC086C7" w14:textId="77777777" w:rsidTr="009B0820">
        <w:trPr>
          <w:cantSplit/>
        </w:trPr>
        <w:tc>
          <w:tcPr>
            <w:tcW w:w="4995" w:type="dxa"/>
          </w:tcPr>
          <w:p w14:paraId="70CC47B3" w14:textId="77777777" w:rsidR="00DA0F69" w:rsidRPr="00827371" w:rsidRDefault="00DA0F69" w:rsidP="009B0820">
            <w:pPr>
              <w:keepLines/>
              <w:spacing w:after="0" w:line="240" w:lineRule="auto"/>
              <w:ind w:left="317" w:hanging="283"/>
              <w:rPr>
                <w:rFonts w:eastAsia="Times New Roman" w:cs="Times New Roman"/>
                <w:sz w:val="8"/>
                <w:szCs w:val="8"/>
              </w:rPr>
            </w:pPr>
          </w:p>
        </w:tc>
        <w:tc>
          <w:tcPr>
            <w:tcW w:w="1276" w:type="dxa"/>
          </w:tcPr>
          <w:p w14:paraId="67E78175" w14:textId="77777777" w:rsidR="00DA0F69" w:rsidRPr="00827371" w:rsidRDefault="00DA0F69" w:rsidP="009B0820">
            <w:pPr>
              <w:keepLines/>
              <w:pBdr>
                <w:bottom w:val="double" w:sz="4" w:space="1" w:color="auto"/>
              </w:pBdr>
              <w:tabs>
                <w:tab w:val="decimal" w:pos="743"/>
              </w:tabs>
              <w:spacing w:after="120" w:line="240" w:lineRule="auto"/>
              <w:ind w:right="-9"/>
              <w:rPr>
                <w:rFonts w:eastAsia="Times New Roman" w:cs="Times New Roman"/>
                <w:sz w:val="8"/>
                <w:szCs w:val="8"/>
                <w:u w:val="single"/>
              </w:rPr>
            </w:pPr>
          </w:p>
        </w:tc>
        <w:tc>
          <w:tcPr>
            <w:tcW w:w="1276" w:type="dxa"/>
          </w:tcPr>
          <w:p w14:paraId="375E40D8" w14:textId="77777777" w:rsidR="00DA0F69" w:rsidRPr="00827371" w:rsidRDefault="00DA0F69" w:rsidP="009B0820">
            <w:pPr>
              <w:keepLines/>
              <w:pBdr>
                <w:bottom w:val="double" w:sz="4" w:space="1" w:color="auto"/>
              </w:pBdr>
              <w:tabs>
                <w:tab w:val="decimal" w:pos="743"/>
              </w:tabs>
              <w:spacing w:after="120" w:line="240" w:lineRule="auto"/>
              <w:ind w:right="-9"/>
              <w:rPr>
                <w:rFonts w:eastAsia="Times New Roman" w:cs="Times New Roman"/>
                <w:sz w:val="8"/>
                <w:szCs w:val="8"/>
                <w:u w:val="single"/>
              </w:rPr>
            </w:pPr>
          </w:p>
        </w:tc>
        <w:tc>
          <w:tcPr>
            <w:tcW w:w="1276" w:type="dxa"/>
          </w:tcPr>
          <w:p w14:paraId="35EA620E" w14:textId="77777777" w:rsidR="00DA0F69" w:rsidRPr="00827371" w:rsidRDefault="00DA0F69" w:rsidP="009B0820">
            <w:pPr>
              <w:keepLines/>
              <w:pBdr>
                <w:bottom w:val="double" w:sz="4" w:space="1" w:color="auto"/>
              </w:pBdr>
              <w:tabs>
                <w:tab w:val="decimal" w:pos="722"/>
              </w:tabs>
              <w:spacing w:after="120" w:line="240" w:lineRule="auto"/>
              <w:ind w:right="-9"/>
              <w:rPr>
                <w:rFonts w:eastAsia="Times New Roman" w:cs="Times New Roman"/>
                <w:sz w:val="8"/>
                <w:szCs w:val="8"/>
                <w:u w:val="single"/>
              </w:rPr>
            </w:pPr>
          </w:p>
        </w:tc>
      </w:tr>
      <w:tr w:rsidR="00DA0F69" w:rsidRPr="00827371" w14:paraId="1B710A17" w14:textId="77777777" w:rsidTr="009B0820">
        <w:trPr>
          <w:cantSplit/>
        </w:trPr>
        <w:tc>
          <w:tcPr>
            <w:tcW w:w="4995" w:type="dxa"/>
          </w:tcPr>
          <w:p w14:paraId="23FF7C60" w14:textId="77777777" w:rsidR="00DA0F69" w:rsidRPr="00827371" w:rsidRDefault="00DA0F69" w:rsidP="009B0820">
            <w:pPr>
              <w:keepLines/>
              <w:tabs>
                <w:tab w:val="left" w:pos="2585"/>
              </w:tabs>
              <w:spacing w:after="0" w:line="240" w:lineRule="auto"/>
              <w:ind w:left="317" w:hanging="283"/>
              <w:jc w:val="both"/>
              <w:rPr>
                <w:rFonts w:eastAsia="Times New Roman" w:cs="Times New Roman"/>
              </w:rPr>
            </w:pPr>
            <w:r w:rsidRPr="00827371">
              <w:rPr>
                <w:rFonts w:eastAsia="Times New Roman" w:cs="Times New Roman"/>
              </w:rPr>
              <w:t xml:space="preserve">Earnings per ordinary share </w:t>
            </w:r>
            <w:r w:rsidRPr="00827371">
              <w:rPr>
                <w:rFonts w:eastAsia="Times New Roman" w:cs="Times New Roman"/>
              </w:rPr>
              <w:tab/>
              <w:t>- basic</w:t>
            </w:r>
          </w:p>
        </w:tc>
        <w:tc>
          <w:tcPr>
            <w:tcW w:w="1276" w:type="dxa"/>
          </w:tcPr>
          <w:p w14:paraId="1B5340ED"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38.4p</w:t>
            </w:r>
          </w:p>
        </w:tc>
        <w:tc>
          <w:tcPr>
            <w:tcW w:w="1276" w:type="dxa"/>
          </w:tcPr>
          <w:p w14:paraId="63EE739A"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16.4p</w:t>
            </w:r>
          </w:p>
        </w:tc>
        <w:tc>
          <w:tcPr>
            <w:tcW w:w="1276" w:type="dxa"/>
          </w:tcPr>
          <w:p w14:paraId="4DD5BAEE" w14:textId="77777777" w:rsidR="00DA0F69" w:rsidRPr="00827371" w:rsidRDefault="00DA0F69" w:rsidP="009B0820">
            <w:pPr>
              <w:keepLines/>
              <w:tabs>
                <w:tab w:val="decimal" w:pos="743"/>
              </w:tabs>
              <w:spacing w:after="0" w:line="240" w:lineRule="auto"/>
              <w:rPr>
                <w:rFonts w:eastAsia="Times New Roman" w:cs="Times New Roman"/>
              </w:rPr>
            </w:pPr>
            <w:r>
              <w:rPr>
                <w:rFonts w:cstheme="minorHAnsi"/>
              </w:rPr>
              <w:t>68.7p</w:t>
            </w:r>
          </w:p>
        </w:tc>
      </w:tr>
      <w:tr w:rsidR="00DA0F69" w:rsidRPr="00827371" w14:paraId="6DA78C8A" w14:textId="77777777" w:rsidTr="009B0820">
        <w:trPr>
          <w:cantSplit/>
        </w:trPr>
        <w:tc>
          <w:tcPr>
            <w:tcW w:w="4995" w:type="dxa"/>
          </w:tcPr>
          <w:p w14:paraId="5A9CCEB9" w14:textId="77777777" w:rsidR="00DA0F69" w:rsidRPr="00827371" w:rsidRDefault="00DA0F69" w:rsidP="009B0820">
            <w:pPr>
              <w:keepLines/>
              <w:tabs>
                <w:tab w:val="left" w:pos="2585"/>
              </w:tabs>
              <w:spacing w:after="0" w:line="240" w:lineRule="auto"/>
              <w:ind w:left="317" w:hanging="283"/>
              <w:jc w:val="both"/>
              <w:rPr>
                <w:rFonts w:eastAsia="Times New Roman" w:cs="Times New Roman"/>
              </w:rPr>
            </w:pPr>
            <w:r w:rsidRPr="00827371">
              <w:rPr>
                <w:rFonts w:eastAsia="Times New Roman" w:cs="Times New Roman"/>
              </w:rPr>
              <w:tab/>
            </w:r>
            <w:r w:rsidRPr="00827371">
              <w:rPr>
                <w:rFonts w:eastAsia="Times New Roman" w:cs="Times New Roman"/>
              </w:rPr>
              <w:tab/>
              <w:t>- diluted</w:t>
            </w:r>
          </w:p>
        </w:tc>
        <w:tc>
          <w:tcPr>
            <w:tcW w:w="1276" w:type="dxa"/>
          </w:tcPr>
          <w:p w14:paraId="4CB37C27"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36.9p</w:t>
            </w:r>
          </w:p>
        </w:tc>
        <w:tc>
          <w:tcPr>
            <w:tcW w:w="1276" w:type="dxa"/>
          </w:tcPr>
          <w:p w14:paraId="1CAEC20E"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15.7p</w:t>
            </w:r>
          </w:p>
        </w:tc>
        <w:tc>
          <w:tcPr>
            <w:tcW w:w="1276" w:type="dxa"/>
          </w:tcPr>
          <w:p w14:paraId="77575D69" w14:textId="77777777" w:rsidR="00DA0F69" w:rsidRPr="00827371" w:rsidRDefault="00DA0F69" w:rsidP="009B0820">
            <w:pPr>
              <w:keepLines/>
              <w:tabs>
                <w:tab w:val="decimal" w:pos="743"/>
              </w:tabs>
              <w:spacing w:after="0" w:line="240" w:lineRule="auto"/>
              <w:rPr>
                <w:rFonts w:eastAsia="Times New Roman" w:cs="Times New Roman"/>
              </w:rPr>
            </w:pPr>
            <w:r>
              <w:rPr>
                <w:rFonts w:cstheme="minorHAnsi"/>
              </w:rPr>
              <w:t>66.3p</w:t>
            </w:r>
          </w:p>
        </w:tc>
      </w:tr>
      <w:tr w:rsidR="00DA0F69" w:rsidRPr="00827371" w14:paraId="532402FD" w14:textId="77777777" w:rsidTr="009B0820">
        <w:trPr>
          <w:cantSplit/>
        </w:trPr>
        <w:tc>
          <w:tcPr>
            <w:tcW w:w="4995" w:type="dxa"/>
          </w:tcPr>
          <w:p w14:paraId="4FC76CAA" w14:textId="77777777" w:rsidR="00DA0F69" w:rsidRPr="00827371" w:rsidRDefault="00DA0F69" w:rsidP="009B0820">
            <w:pPr>
              <w:keepLines/>
              <w:spacing w:after="0" w:line="240" w:lineRule="auto"/>
              <w:ind w:left="34"/>
              <w:rPr>
                <w:rFonts w:eastAsia="Times New Roman" w:cs="Times New Roman"/>
                <w:sz w:val="8"/>
                <w:szCs w:val="8"/>
              </w:rPr>
            </w:pPr>
          </w:p>
        </w:tc>
        <w:tc>
          <w:tcPr>
            <w:tcW w:w="1276" w:type="dxa"/>
          </w:tcPr>
          <w:p w14:paraId="30A08A34" w14:textId="77777777" w:rsidR="00DA0F69" w:rsidRPr="00827371" w:rsidRDefault="00DA0F69" w:rsidP="009B0820">
            <w:pPr>
              <w:keepLines/>
              <w:pBdr>
                <w:bottom w:val="double" w:sz="4" w:space="1" w:color="auto"/>
              </w:pBdr>
              <w:tabs>
                <w:tab w:val="decimal" w:pos="742"/>
              </w:tabs>
              <w:spacing w:after="120" w:line="240" w:lineRule="auto"/>
              <w:ind w:left="34"/>
              <w:rPr>
                <w:rFonts w:eastAsia="Times New Roman" w:cs="Times New Roman"/>
                <w:sz w:val="8"/>
                <w:szCs w:val="8"/>
                <w:u w:val="single"/>
              </w:rPr>
            </w:pPr>
          </w:p>
        </w:tc>
        <w:tc>
          <w:tcPr>
            <w:tcW w:w="1276" w:type="dxa"/>
          </w:tcPr>
          <w:p w14:paraId="19E2BB91" w14:textId="77777777" w:rsidR="00DA0F69" w:rsidRPr="00827371" w:rsidRDefault="00DA0F69" w:rsidP="009B0820">
            <w:pPr>
              <w:keepLines/>
              <w:pBdr>
                <w:bottom w:val="double" w:sz="4" w:space="1" w:color="auto"/>
              </w:pBdr>
              <w:tabs>
                <w:tab w:val="decimal" w:pos="742"/>
              </w:tabs>
              <w:spacing w:after="120" w:line="240" w:lineRule="auto"/>
              <w:ind w:left="34"/>
              <w:rPr>
                <w:rFonts w:eastAsia="Times New Roman" w:cs="Times New Roman"/>
                <w:sz w:val="8"/>
                <w:szCs w:val="8"/>
                <w:u w:val="single"/>
              </w:rPr>
            </w:pPr>
          </w:p>
        </w:tc>
        <w:tc>
          <w:tcPr>
            <w:tcW w:w="1276" w:type="dxa"/>
          </w:tcPr>
          <w:p w14:paraId="2A4278E0" w14:textId="77777777" w:rsidR="00DA0F69" w:rsidRPr="00827371" w:rsidRDefault="00DA0F69" w:rsidP="009B0820">
            <w:pPr>
              <w:keepLines/>
              <w:pBdr>
                <w:bottom w:val="double" w:sz="4" w:space="1" w:color="auto"/>
              </w:pBdr>
              <w:tabs>
                <w:tab w:val="decimal" w:pos="742"/>
              </w:tabs>
              <w:spacing w:after="120" w:line="240" w:lineRule="auto"/>
              <w:ind w:left="77"/>
              <w:rPr>
                <w:rFonts w:eastAsia="Times New Roman" w:cs="Times New Roman"/>
                <w:sz w:val="8"/>
                <w:szCs w:val="8"/>
                <w:u w:val="single"/>
              </w:rPr>
            </w:pPr>
          </w:p>
        </w:tc>
      </w:tr>
    </w:tbl>
    <w:p w14:paraId="2793870B" w14:textId="77777777" w:rsidR="00DA0F69" w:rsidRPr="00827371" w:rsidRDefault="00DA0F69" w:rsidP="003F21FC">
      <w:pPr>
        <w:keepNext/>
        <w:keepLines/>
        <w:numPr>
          <w:ilvl w:val="0"/>
          <w:numId w:val="12"/>
        </w:numPr>
        <w:spacing w:after="120" w:line="240" w:lineRule="auto"/>
        <w:ind w:left="426" w:hanging="426"/>
        <w:rPr>
          <w:rFonts w:eastAsia="Times New Roman" w:cs="Times New Roman"/>
          <w:b/>
          <w:bCs/>
          <w:caps/>
          <w:sz w:val="24"/>
          <w:szCs w:val="24"/>
        </w:rPr>
      </w:pPr>
      <w:r w:rsidRPr="00827371">
        <w:rPr>
          <w:rFonts w:eastAsia="Times New Roman" w:cs="Times New Roman"/>
          <w:b/>
          <w:bCs/>
          <w:caps/>
          <w:sz w:val="24"/>
          <w:szCs w:val="24"/>
        </w:rPr>
        <w:t>CASH and cash equivalents</w:t>
      </w:r>
    </w:p>
    <w:tbl>
      <w:tblPr>
        <w:tblW w:w="8832" w:type="dxa"/>
        <w:tblInd w:w="348" w:type="dxa"/>
        <w:tblLayout w:type="fixed"/>
        <w:tblLook w:val="0000" w:firstRow="0" w:lastRow="0" w:firstColumn="0" w:lastColumn="0" w:noHBand="0" w:noVBand="0"/>
      </w:tblPr>
      <w:tblGrid>
        <w:gridCol w:w="3000"/>
        <w:gridCol w:w="720"/>
        <w:gridCol w:w="1278"/>
        <w:gridCol w:w="1278"/>
        <w:gridCol w:w="1278"/>
        <w:gridCol w:w="1278"/>
      </w:tblGrid>
      <w:tr w:rsidR="00DA0F69" w:rsidRPr="00827371" w14:paraId="5D17A371" w14:textId="77777777" w:rsidTr="009B0820">
        <w:tc>
          <w:tcPr>
            <w:tcW w:w="3000" w:type="dxa"/>
          </w:tcPr>
          <w:p w14:paraId="61B07062" w14:textId="77777777" w:rsidR="00DA0F69" w:rsidRPr="00827371" w:rsidRDefault="00DA0F69" w:rsidP="009B0820">
            <w:pPr>
              <w:keepNext/>
              <w:keepLines/>
              <w:spacing w:after="0" w:line="240" w:lineRule="auto"/>
              <w:rPr>
                <w:rFonts w:eastAsia="Times New Roman" w:cs="Times New Roman"/>
                <w:b/>
                <w:szCs w:val="20"/>
              </w:rPr>
            </w:pPr>
          </w:p>
        </w:tc>
        <w:tc>
          <w:tcPr>
            <w:tcW w:w="720" w:type="dxa"/>
          </w:tcPr>
          <w:p w14:paraId="48D45311" w14:textId="77777777" w:rsidR="00DA0F69" w:rsidRPr="00827371" w:rsidRDefault="00DA0F69" w:rsidP="009B0820">
            <w:pPr>
              <w:keepNext/>
              <w:keepLines/>
              <w:spacing w:after="0" w:line="240" w:lineRule="auto"/>
              <w:rPr>
                <w:rFonts w:eastAsia="Times New Roman" w:cs="Times New Roman"/>
                <w:b/>
                <w:sz w:val="20"/>
                <w:szCs w:val="20"/>
              </w:rPr>
            </w:pPr>
          </w:p>
        </w:tc>
        <w:tc>
          <w:tcPr>
            <w:tcW w:w="1278" w:type="dxa"/>
          </w:tcPr>
          <w:p w14:paraId="1483897F" w14:textId="77777777" w:rsidR="00DA0F69" w:rsidRPr="00827371" w:rsidRDefault="00DA0F69" w:rsidP="009B0820">
            <w:pPr>
              <w:keepNext/>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31 March</w:t>
            </w:r>
          </w:p>
          <w:p w14:paraId="153E8A35" w14:textId="77777777" w:rsidR="00DA0F69" w:rsidRPr="00827371" w:rsidRDefault="00DA0F69" w:rsidP="009B0820">
            <w:pPr>
              <w:keepNext/>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4</w:t>
            </w:r>
          </w:p>
        </w:tc>
        <w:tc>
          <w:tcPr>
            <w:tcW w:w="1278" w:type="dxa"/>
          </w:tcPr>
          <w:p w14:paraId="1B48C828" w14:textId="77777777" w:rsidR="00DA0F69" w:rsidRPr="00827371" w:rsidRDefault="00DA0F69" w:rsidP="009B0820">
            <w:pPr>
              <w:keepNext/>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31 March</w:t>
            </w:r>
          </w:p>
          <w:p w14:paraId="52336326" w14:textId="77777777" w:rsidR="00DA0F69" w:rsidRPr="00827371" w:rsidRDefault="00DA0F69" w:rsidP="009B0820">
            <w:pPr>
              <w:keepNext/>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3</w:t>
            </w:r>
          </w:p>
        </w:tc>
        <w:tc>
          <w:tcPr>
            <w:tcW w:w="1278" w:type="dxa"/>
          </w:tcPr>
          <w:p w14:paraId="186F80A0" w14:textId="77777777" w:rsidR="00DA0F69" w:rsidRPr="00827371" w:rsidRDefault="00DA0F69" w:rsidP="009B0820">
            <w:pPr>
              <w:keepNext/>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30 September</w:t>
            </w:r>
          </w:p>
          <w:p w14:paraId="08A6291C" w14:textId="77777777" w:rsidR="00DA0F69" w:rsidRPr="00827371" w:rsidRDefault="00DA0F69" w:rsidP="009B0820">
            <w:pPr>
              <w:keepNext/>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3</w:t>
            </w:r>
          </w:p>
        </w:tc>
        <w:tc>
          <w:tcPr>
            <w:tcW w:w="1278" w:type="dxa"/>
          </w:tcPr>
          <w:p w14:paraId="6983C660" w14:textId="77777777" w:rsidR="00DA0F69" w:rsidRPr="00827371" w:rsidRDefault="00DA0F69" w:rsidP="009B0820">
            <w:pPr>
              <w:keepNext/>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30 September</w:t>
            </w:r>
          </w:p>
          <w:p w14:paraId="7F5E3B58" w14:textId="77777777" w:rsidR="00DA0F69" w:rsidRPr="00827371" w:rsidRDefault="00DA0F69" w:rsidP="009B0820">
            <w:pPr>
              <w:keepNext/>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2</w:t>
            </w:r>
          </w:p>
        </w:tc>
      </w:tr>
      <w:tr w:rsidR="00DA0F69" w:rsidRPr="00827371" w14:paraId="2CBDFF5F" w14:textId="77777777" w:rsidTr="009B0820">
        <w:tc>
          <w:tcPr>
            <w:tcW w:w="3000" w:type="dxa"/>
          </w:tcPr>
          <w:p w14:paraId="6EE60548" w14:textId="77777777" w:rsidR="00DA0F69" w:rsidRPr="00827371" w:rsidRDefault="00DA0F69" w:rsidP="009B0820">
            <w:pPr>
              <w:keepNext/>
              <w:keepLines/>
              <w:spacing w:after="0" w:line="240" w:lineRule="auto"/>
              <w:rPr>
                <w:rFonts w:eastAsia="Times New Roman" w:cs="Times New Roman"/>
                <w:b/>
                <w:szCs w:val="20"/>
              </w:rPr>
            </w:pPr>
          </w:p>
        </w:tc>
        <w:tc>
          <w:tcPr>
            <w:tcW w:w="720" w:type="dxa"/>
          </w:tcPr>
          <w:p w14:paraId="09659631" w14:textId="77777777" w:rsidR="00DA0F69" w:rsidRPr="00827371" w:rsidRDefault="00DA0F69" w:rsidP="009B0820">
            <w:pPr>
              <w:keepNext/>
              <w:keepLines/>
              <w:spacing w:after="0" w:line="240" w:lineRule="auto"/>
              <w:rPr>
                <w:rFonts w:eastAsia="Times New Roman" w:cs="Times New Roman"/>
                <w:b/>
                <w:sz w:val="20"/>
                <w:szCs w:val="20"/>
              </w:rPr>
            </w:pPr>
          </w:p>
        </w:tc>
        <w:tc>
          <w:tcPr>
            <w:tcW w:w="1278" w:type="dxa"/>
          </w:tcPr>
          <w:p w14:paraId="193F932B" w14:textId="77777777" w:rsidR="00DA0F69" w:rsidRPr="00827371" w:rsidRDefault="00DA0F69" w:rsidP="009B0820">
            <w:pPr>
              <w:keepNext/>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£m</w:t>
            </w:r>
          </w:p>
        </w:tc>
        <w:tc>
          <w:tcPr>
            <w:tcW w:w="1278" w:type="dxa"/>
          </w:tcPr>
          <w:p w14:paraId="36FDA965" w14:textId="77777777" w:rsidR="00DA0F69" w:rsidRPr="00827371" w:rsidRDefault="00DA0F69" w:rsidP="009B0820">
            <w:pPr>
              <w:keepNext/>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£m</w:t>
            </w:r>
          </w:p>
        </w:tc>
        <w:tc>
          <w:tcPr>
            <w:tcW w:w="1278" w:type="dxa"/>
          </w:tcPr>
          <w:p w14:paraId="3C585A30" w14:textId="77777777" w:rsidR="00DA0F69" w:rsidRPr="00827371" w:rsidRDefault="00DA0F69" w:rsidP="009B0820">
            <w:pPr>
              <w:keepNext/>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£m</w:t>
            </w:r>
          </w:p>
        </w:tc>
        <w:tc>
          <w:tcPr>
            <w:tcW w:w="1278" w:type="dxa"/>
          </w:tcPr>
          <w:p w14:paraId="2488BCC1" w14:textId="77777777" w:rsidR="00DA0F69" w:rsidRPr="00827371" w:rsidRDefault="00DA0F69" w:rsidP="009B0820">
            <w:pPr>
              <w:keepNext/>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£m</w:t>
            </w:r>
          </w:p>
        </w:tc>
      </w:tr>
      <w:tr w:rsidR="00DA0F69" w:rsidRPr="00827371" w14:paraId="03E26D7F" w14:textId="77777777" w:rsidTr="009B0820">
        <w:tc>
          <w:tcPr>
            <w:tcW w:w="3000" w:type="dxa"/>
          </w:tcPr>
          <w:p w14:paraId="0FFAAF63" w14:textId="77777777" w:rsidR="00DA0F69" w:rsidRPr="00827371" w:rsidRDefault="00DA0F69" w:rsidP="009B0820">
            <w:pPr>
              <w:keepNext/>
              <w:keepLines/>
              <w:spacing w:after="0" w:line="240" w:lineRule="auto"/>
              <w:rPr>
                <w:rFonts w:eastAsia="Times New Roman" w:cs="Times New Roman"/>
                <w:b/>
                <w:szCs w:val="20"/>
              </w:rPr>
            </w:pPr>
          </w:p>
        </w:tc>
        <w:tc>
          <w:tcPr>
            <w:tcW w:w="720" w:type="dxa"/>
          </w:tcPr>
          <w:p w14:paraId="1F273492" w14:textId="77777777" w:rsidR="00DA0F69" w:rsidRPr="00827371" w:rsidRDefault="00DA0F69" w:rsidP="009B0820">
            <w:pPr>
              <w:keepNext/>
              <w:keepLines/>
              <w:tabs>
                <w:tab w:val="decimal" w:pos="884"/>
              </w:tabs>
              <w:spacing w:after="0" w:line="240" w:lineRule="auto"/>
              <w:rPr>
                <w:rFonts w:eastAsia="Times New Roman" w:cs="Times New Roman"/>
                <w:szCs w:val="24"/>
              </w:rPr>
            </w:pPr>
          </w:p>
        </w:tc>
        <w:tc>
          <w:tcPr>
            <w:tcW w:w="1278" w:type="dxa"/>
          </w:tcPr>
          <w:p w14:paraId="3E188315"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c>
          <w:tcPr>
            <w:tcW w:w="1278" w:type="dxa"/>
          </w:tcPr>
          <w:p w14:paraId="4D697F64"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c>
          <w:tcPr>
            <w:tcW w:w="1278" w:type="dxa"/>
          </w:tcPr>
          <w:p w14:paraId="6348F319"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c>
          <w:tcPr>
            <w:tcW w:w="1278" w:type="dxa"/>
          </w:tcPr>
          <w:p w14:paraId="00A2E2C6"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r>
      <w:tr w:rsidR="00DA0F69" w:rsidRPr="00827371" w14:paraId="18A830DF" w14:textId="77777777" w:rsidTr="009B0820">
        <w:tc>
          <w:tcPr>
            <w:tcW w:w="3000" w:type="dxa"/>
          </w:tcPr>
          <w:p w14:paraId="208F5105" w14:textId="77777777" w:rsidR="00DA0F69" w:rsidRPr="00827371" w:rsidRDefault="00DA0F69" w:rsidP="009B0820">
            <w:pPr>
              <w:keepNext/>
              <w:keepLines/>
              <w:tabs>
                <w:tab w:val="decimal" w:pos="459"/>
                <w:tab w:val="decimal" w:pos="884"/>
              </w:tabs>
              <w:spacing w:after="0" w:line="240" w:lineRule="auto"/>
              <w:ind w:left="34"/>
              <w:rPr>
                <w:rFonts w:eastAsia="Times New Roman" w:cs="Times New Roman"/>
              </w:rPr>
            </w:pPr>
            <w:r w:rsidRPr="00827371">
              <w:rPr>
                <w:rFonts w:eastAsia="Times New Roman" w:cs="Times New Roman"/>
              </w:rPr>
              <w:t>Balances with central banks</w:t>
            </w:r>
          </w:p>
        </w:tc>
        <w:tc>
          <w:tcPr>
            <w:tcW w:w="720" w:type="dxa"/>
          </w:tcPr>
          <w:p w14:paraId="3523EE6A" w14:textId="77777777" w:rsidR="00DA0F69" w:rsidRPr="00827371" w:rsidRDefault="00DA0F69" w:rsidP="009B0820">
            <w:pPr>
              <w:keepNext/>
              <w:keepLines/>
              <w:tabs>
                <w:tab w:val="decimal" w:pos="252"/>
              </w:tabs>
              <w:spacing w:after="0" w:line="240" w:lineRule="auto"/>
              <w:jc w:val="center"/>
              <w:rPr>
                <w:rFonts w:eastAsia="Times New Roman" w:cs="Times New Roman"/>
                <w:szCs w:val="24"/>
              </w:rPr>
            </w:pPr>
          </w:p>
        </w:tc>
        <w:tc>
          <w:tcPr>
            <w:tcW w:w="1278" w:type="dxa"/>
          </w:tcPr>
          <w:p w14:paraId="3E7E1889"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2,739.5</w:t>
            </w:r>
          </w:p>
        </w:tc>
        <w:tc>
          <w:tcPr>
            <w:tcW w:w="1278" w:type="dxa"/>
          </w:tcPr>
          <w:p w14:paraId="06800E8F"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2,087.1</w:t>
            </w:r>
          </w:p>
        </w:tc>
        <w:tc>
          <w:tcPr>
            <w:tcW w:w="1278" w:type="dxa"/>
          </w:tcPr>
          <w:p w14:paraId="79BB4A61" w14:textId="77777777" w:rsidR="00DA0F69" w:rsidRPr="00827371" w:rsidRDefault="00DA0F69" w:rsidP="009B0820">
            <w:pPr>
              <w:keepNext/>
              <w:keepLines/>
              <w:tabs>
                <w:tab w:val="decimal" w:pos="636"/>
              </w:tabs>
              <w:spacing w:after="0" w:line="240" w:lineRule="auto"/>
              <w:ind w:left="-108" w:firstLine="108"/>
              <w:rPr>
                <w:rFonts w:eastAsia="Times New Roman" w:cs="Times New Roman"/>
                <w:szCs w:val="24"/>
              </w:rPr>
            </w:pPr>
            <w:r>
              <w:rPr>
                <w:rFonts w:cstheme="minorHAnsi"/>
              </w:rPr>
              <w:t>2,783.3</w:t>
            </w:r>
          </w:p>
        </w:tc>
        <w:tc>
          <w:tcPr>
            <w:tcW w:w="1278" w:type="dxa"/>
          </w:tcPr>
          <w:p w14:paraId="2121618D" w14:textId="77777777" w:rsidR="00DA0F69" w:rsidRPr="00827371" w:rsidRDefault="00DA0F69" w:rsidP="009B0820">
            <w:pPr>
              <w:keepNext/>
              <w:keepLines/>
              <w:tabs>
                <w:tab w:val="decimal" w:pos="636"/>
              </w:tabs>
              <w:spacing w:after="0" w:line="240" w:lineRule="auto"/>
              <w:ind w:left="-108" w:firstLine="108"/>
              <w:rPr>
                <w:rFonts w:eastAsia="Times New Roman" w:cs="Times New Roman"/>
                <w:szCs w:val="24"/>
              </w:rPr>
            </w:pPr>
            <w:r>
              <w:rPr>
                <w:rFonts w:eastAsia="Times New Roman" w:cs="Times New Roman"/>
                <w:szCs w:val="24"/>
              </w:rPr>
              <w:t>1,612.5</w:t>
            </w:r>
          </w:p>
        </w:tc>
      </w:tr>
      <w:tr w:rsidR="00DA0F69" w:rsidRPr="00827371" w14:paraId="297227DD" w14:textId="77777777" w:rsidTr="009B0820">
        <w:tc>
          <w:tcPr>
            <w:tcW w:w="3000" w:type="dxa"/>
          </w:tcPr>
          <w:p w14:paraId="07679BE7" w14:textId="77777777" w:rsidR="00DA0F69" w:rsidRPr="00827371" w:rsidRDefault="00DA0F69" w:rsidP="009B0820">
            <w:pPr>
              <w:keepNext/>
              <w:keepLines/>
              <w:spacing w:after="0" w:line="240" w:lineRule="auto"/>
              <w:ind w:left="317" w:hanging="283"/>
              <w:rPr>
                <w:rFonts w:eastAsia="Times New Roman" w:cs="Times New Roman"/>
              </w:rPr>
            </w:pPr>
            <w:r w:rsidRPr="00827371">
              <w:rPr>
                <w:rFonts w:eastAsia="Times New Roman" w:cs="Times New Roman"/>
              </w:rPr>
              <w:t>Balances with other banks</w:t>
            </w:r>
          </w:p>
        </w:tc>
        <w:tc>
          <w:tcPr>
            <w:tcW w:w="720" w:type="dxa"/>
          </w:tcPr>
          <w:p w14:paraId="2CD4ABEF" w14:textId="77777777" w:rsidR="00DA0F69" w:rsidRPr="00827371" w:rsidRDefault="00DA0F69" w:rsidP="009B0820">
            <w:pPr>
              <w:keepNext/>
              <w:keepLines/>
              <w:tabs>
                <w:tab w:val="decimal" w:pos="252"/>
              </w:tabs>
              <w:spacing w:after="0" w:line="240" w:lineRule="auto"/>
              <w:jc w:val="center"/>
              <w:rPr>
                <w:rFonts w:eastAsia="Times New Roman" w:cs="Times New Roman"/>
                <w:szCs w:val="24"/>
              </w:rPr>
            </w:pPr>
          </w:p>
        </w:tc>
        <w:tc>
          <w:tcPr>
            <w:tcW w:w="1278" w:type="dxa"/>
          </w:tcPr>
          <w:p w14:paraId="75D4C072"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299.5</w:t>
            </w:r>
          </w:p>
        </w:tc>
        <w:tc>
          <w:tcPr>
            <w:tcW w:w="1278" w:type="dxa"/>
          </w:tcPr>
          <w:p w14:paraId="7DE7C055"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188.3</w:t>
            </w:r>
          </w:p>
        </w:tc>
        <w:tc>
          <w:tcPr>
            <w:tcW w:w="1278" w:type="dxa"/>
          </w:tcPr>
          <w:p w14:paraId="3ECA84E0" w14:textId="77777777" w:rsidR="00DA0F69" w:rsidRPr="00827371" w:rsidRDefault="00DA0F69" w:rsidP="009B0820">
            <w:pPr>
              <w:keepNext/>
              <w:keepLines/>
              <w:tabs>
                <w:tab w:val="decimal" w:pos="636"/>
              </w:tabs>
              <w:spacing w:after="0" w:line="240" w:lineRule="auto"/>
              <w:rPr>
                <w:rFonts w:eastAsia="Times New Roman" w:cs="Times New Roman"/>
                <w:szCs w:val="24"/>
              </w:rPr>
            </w:pPr>
            <w:r>
              <w:rPr>
                <w:rFonts w:cstheme="minorHAnsi"/>
              </w:rPr>
              <w:t>211.0</w:t>
            </w:r>
          </w:p>
        </w:tc>
        <w:tc>
          <w:tcPr>
            <w:tcW w:w="1278" w:type="dxa"/>
          </w:tcPr>
          <w:p w14:paraId="7A5852EC" w14:textId="77777777" w:rsidR="00DA0F69" w:rsidRPr="00827371" w:rsidRDefault="00DA0F69" w:rsidP="009B0820">
            <w:pPr>
              <w:keepNext/>
              <w:keepLines/>
              <w:tabs>
                <w:tab w:val="decimal" w:pos="636"/>
              </w:tabs>
              <w:spacing w:after="0" w:line="240" w:lineRule="auto"/>
              <w:rPr>
                <w:rFonts w:eastAsia="Times New Roman" w:cs="Times New Roman"/>
                <w:szCs w:val="24"/>
              </w:rPr>
            </w:pPr>
            <w:r>
              <w:rPr>
                <w:rFonts w:eastAsia="Times New Roman" w:cs="Times New Roman"/>
                <w:szCs w:val="24"/>
              </w:rPr>
              <w:t>318.4</w:t>
            </w:r>
          </w:p>
        </w:tc>
      </w:tr>
      <w:tr w:rsidR="00DA0F69" w:rsidRPr="00827371" w14:paraId="0DBA57A2" w14:textId="77777777" w:rsidTr="009B0820">
        <w:tc>
          <w:tcPr>
            <w:tcW w:w="3000" w:type="dxa"/>
          </w:tcPr>
          <w:p w14:paraId="1B701424"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720" w:type="dxa"/>
          </w:tcPr>
          <w:p w14:paraId="35C16E2A"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1278" w:type="dxa"/>
          </w:tcPr>
          <w:p w14:paraId="58AC06DD" w14:textId="77777777" w:rsidR="00DA0F69" w:rsidRPr="00827371" w:rsidRDefault="00DA0F69" w:rsidP="009B0820">
            <w:pPr>
              <w:keepNext/>
              <w:keepLines/>
              <w:pBdr>
                <w:bottom w:val="single" w:sz="4" w:space="1" w:color="auto"/>
              </w:pBdr>
              <w:spacing w:after="60" w:line="240" w:lineRule="auto"/>
              <w:ind w:left="77" w:right="135"/>
              <w:rPr>
                <w:rFonts w:eastAsia="Times New Roman" w:cs="Times New Roman"/>
                <w:sz w:val="8"/>
                <w:szCs w:val="8"/>
                <w:u w:val="single"/>
              </w:rPr>
            </w:pPr>
          </w:p>
        </w:tc>
        <w:tc>
          <w:tcPr>
            <w:tcW w:w="1278" w:type="dxa"/>
          </w:tcPr>
          <w:p w14:paraId="5A9042AC" w14:textId="77777777" w:rsidR="00DA0F69" w:rsidRPr="00827371" w:rsidRDefault="00DA0F69" w:rsidP="009B0820">
            <w:pPr>
              <w:keepNext/>
              <w:keepLines/>
              <w:pBdr>
                <w:bottom w:val="single" w:sz="4" w:space="1" w:color="auto"/>
              </w:pBdr>
              <w:spacing w:after="60" w:line="240" w:lineRule="auto"/>
              <w:ind w:left="77" w:right="135"/>
              <w:rPr>
                <w:rFonts w:eastAsia="Times New Roman" w:cs="Times New Roman"/>
                <w:sz w:val="8"/>
                <w:szCs w:val="8"/>
                <w:u w:val="single"/>
              </w:rPr>
            </w:pPr>
          </w:p>
        </w:tc>
        <w:tc>
          <w:tcPr>
            <w:tcW w:w="1278" w:type="dxa"/>
          </w:tcPr>
          <w:p w14:paraId="6B5A9A05" w14:textId="77777777" w:rsidR="00DA0F69" w:rsidRPr="00827371" w:rsidRDefault="00DA0F69" w:rsidP="009B0820">
            <w:pPr>
              <w:keepNext/>
              <w:keepLines/>
              <w:pBdr>
                <w:bottom w:val="single" w:sz="4" w:space="1" w:color="auto"/>
              </w:pBdr>
              <w:tabs>
                <w:tab w:val="decimal" w:pos="636"/>
              </w:tabs>
              <w:spacing w:after="60" w:line="240" w:lineRule="auto"/>
              <w:ind w:left="77" w:right="181"/>
              <w:rPr>
                <w:rFonts w:eastAsia="Times New Roman" w:cs="Times New Roman"/>
                <w:sz w:val="8"/>
                <w:szCs w:val="8"/>
                <w:u w:val="single"/>
              </w:rPr>
            </w:pPr>
          </w:p>
        </w:tc>
        <w:tc>
          <w:tcPr>
            <w:tcW w:w="1278" w:type="dxa"/>
          </w:tcPr>
          <w:p w14:paraId="0DD3B458" w14:textId="77777777" w:rsidR="00DA0F69" w:rsidRPr="00827371" w:rsidRDefault="00DA0F69" w:rsidP="009B0820">
            <w:pPr>
              <w:keepNext/>
              <w:keepLines/>
              <w:pBdr>
                <w:bottom w:val="single" w:sz="4" w:space="1" w:color="auto"/>
              </w:pBdr>
              <w:tabs>
                <w:tab w:val="decimal" w:pos="636"/>
              </w:tabs>
              <w:spacing w:after="60" w:line="240" w:lineRule="auto"/>
              <w:ind w:left="77" w:right="181"/>
              <w:rPr>
                <w:rFonts w:eastAsia="Times New Roman" w:cs="Times New Roman"/>
                <w:sz w:val="8"/>
                <w:szCs w:val="8"/>
                <w:u w:val="single"/>
              </w:rPr>
            </w:pPr>
          </w:p>
        </w:tc>
      </w:tr>
      <w:tr w:rsidR="00DA0F69" w:rsidRPr="00827371" w14:paraId="467E1F39" w14:textId="77777777" w:rsidTr="009B0820">
        <w:tc>
          <w:tcPr>
            <w:tcW w:w="3000" w:type="dxa"/>
          </w:tcPr>
          <w:p w14:paraId="40C09627" w14:textId="77777777" w:rsidR="00DA0F69" w:rsidRPr="00827371" w:rsidRDefault="00DA0F69" w:rsidP="009B0820">
            <w:pPr>
              <w:keepNext/>
              <w:keepLines/>
              <w:spacing w:after="0" w:line="240" w:lineRule="auto"/>
              <w:ind w:left="317" w:hanging="283"/>
              <w:jc w:val="both"/>
              <w:rPr>
                <w:rFonts w:eastAsia="Times New Roman" w:cs="Times New Roman"/>
              </w:rPr>
            </w:pPr>
          </w:p>
        </w:tc>
        <w:tc>
          <w:tcPr>
            <w:tcW w:w="720" w:type="dxa"/>
          </w:tcPr>
          <w:p w14:paraId="374D27C4" w14:textId="77777777" w:rsidR="00DA0F69" w:rsidRPr="00827371" w:rsidRDefault="00DA0F69" w:rsidP="009B0820">
            <w:pPr>
              <w:keepNext/>
              <w:keepLines/>
              <w:tabs>
                <w:tab w:val="decimal" w:pos="252"/>
              </w:tabs>
              <w:spacing w:after="0" w:line="240" w:lineRule="auto"/>
              <w:jc w:val="center"/>
              <w:rPr>
                <w:rFonts w:eastAsia="Times New Roman" w:cs="Times New Roman"/>
                <w:szCs w:val="24"/>
              </w:rPr>
            </w:pPr>
          </w:p>
        </w:tc>
        <w:tc>
          <w:tcPr>
            <w:tcW w:w="1278" w:type="dxa"/>
          </w:tcPr>
          <w:p w14:paraId="25FB5CA0" w14:textId="39EA5E36" w:rsidR="00DA0F69" w:rsidRPr="00827371" w:rsidRDefault="00DA0F69" w:rsidP="009B0820">
            <w:pPr>
              <w:keepNext/>
              <w:keepLines/>
              <w:tabs>
                <w:tab w:val="decimal" w:pos="635"/>
              </w:tabs>
              <w:spacing w:after="0" w:line="240" w:lineRule="auto"/>
              <w:rPr>
                <w:rFonts w:eastAsia="Times New Roman" w:cs="Times New Roman"/>
              </w:rPr>
            </w:pPr>
            <w:r>
              <w:rPr>
                <w:rFonts w:eastAsia="Times New Roman" w:cs="Times New Roman"/>
              </w:rPr>
              <w:t>3,039.</w:t>
            </w:r>
            <w:r w:rsidR="005302EE">
              <w:rPr>
                <w:rFonts w:eastAsia="Times New Roman" w:cs="Times New Roman"/>
              </w:rPr>
              <w:t>0</w:t>
            </w:r>
          </w:p>
        </w:tc>
        <w:tc>
          <w:tcPr>
            <w:tcW w:w="1278" w:type="dxa"/>
          </w:tcPr>
          <w:p w14:paraId="371D3879" w14:textId="77777777" w:rsidR="00DA0F69" w:rsidRPr="00827371" w:rsidRDefault="00DA0F69" w:rsidP="009B0820">
            <w:pPr>
              <w:keepNext/>
              <w:keepLines/>
              <w:tabs>
                <w:tab w:val="decimal" w:pos="635"/>
              </w:tabs>
              <w:spacing w:after="0" w:line="240" w:lineRule="auto"/>
              <w:rPr>
                <w:rFonts w:eastAsia="Times New Roman" w:cs="Times New Roman"/>
              </w:rPr>
            </w:pPr>
            <w:r>
              <w:rPr>
                <w:rFonts w:eastAsia="Times New Roman" w:cs="Times New Roman"/>
              </w:rPr>
              <w:t>2,275.4</w:t>
            </w:r>
          </w:p>
        </w:tc>
        <w:tc>
          <w:tcPr>
            <w:tcW w:w="1278" w:type="dxa"/>
          </w:tcPr>
          <w:p w14:paraId="770C4555" w14:textId="77777777" w:rsidR="00DA0F69" w:rsidRPr="00827371" w:rsidRDefault="00DA0F69" w:rsidP="009B0820">
            <w:pPr>
              <w:keepNext/>
              <w:keepLines/>
              <w:tabs>
                <w:tab w:val="decimal" w:pos="636"/>
              </w:tabs>
              <w:spacing w:after="0" w:line="240" w:lineRule="auto"/>
              <w:ind w:left="-108" w:firstLine="108"/>
              <w:rPr>
                <w:rFonts w:eastAsia="Times New Roman" w:cs="Times New Roman"/>
                <w:szCs w:val="24"/>
              </w:rPr>
            </w:pPr>
            <w:r>
              <w:rPr>
                <w:rFonts w:cstheme="minorHAnsi"/>
              </w:rPr>
              <w:t>2,994.3</w:t>
            </w:r>
          </w:p>
        </w:tc>
        <w:tc>
          <w:tcPr>
            <w:tcW w:w="1278" w:type="dxa"/>
          </w:tcPr>
          <w:p w14:paraId="2CCCC3BE" w14:textId="77777777" w:rsidR="00DA0F69" w:rsidRPr="00827371" w:rsidRDefault="00DA0F69" w:rsidP="009B0820">
            <w:pPr>
              <w:keepNext/>
              <w:keepLines/>
              <w:tabs>
                <w:tab w:val="decimal" w:pos="636"/>
              </w:tabs>
              <w:spacing w:after="0" w:line="240" w:lineRule="auto"/>
              <w:ind w:left="-108" w:firstLine="108"/>
              <w:rPr>
                <w:rFonts w:eastAsia="Times New Roman" w:cs="Times New Roman"/>
                <w:szCs w:val="24"/>
              </w:rPr>
            </w:pPr>
            <w:r>
              <w:rPr>
                <w:rFonts w:eastAsia="Times New Roman" w:cs="Times New Roman"/>
                <w:szCs w:val="24"/>
              </w:rPr>
              <w:t>1,930.9</w:t>
            </w:r>
          </w:p>
        </w:tc>
      </w:tr>
      <w:tr w:rsidR="00DA0F69" w:rsidRPr="00827371" w14:paraId="48A3BBD3" w14:textId="77777777" w:rsidTr="009B0820">
        <w:tc>
          <w:tcPr>
            <w:tcW w:w="3000" w:type="dxa"/>
          </w:tcPr>
          <w:p w14:paraId="6F80A752" w14:textId="77777777" w:rsidR="00DA0F69" w:rsidRPr="00827371" w:rsidRDefault="00DA0F69" w:rsidP="009B0820">
            <w:pPr>
              <w:keepNext/>
              <w:keepLines/>
              <w:spacing w:after="0" w:line="240" w:lineRule="auto"/>
              <w:rPr>
                <w:rFonts w:eastAsia="Times New Roman" w:cs="Times New Roman"/>
                <w:sz w:val="8"/>
                <w:szCs w:val="20"/>
              </w:rPr>
            </w:pPr>
          </w:p>
        </w:tc>
        <w:tc>
          <w:tcPr>
            <w:tcW w:w="720" w:type="dxa"/>
          </w:tcPr>
          <w:p w14:paraId="359FD7EC" w14:textId="77777777" w:rsidR="00DA0F69" w:rsidRPr="00827371" w:rsidRDefault="00DA0F69" w:rsidP="009B0820">
            <w:pPr>
              <w:keepNext/>
              <w:keepLines/>
              <w:spacing w:after="0" w:line="240" w:lineRule="auto"/>
              <w:rPr>
                <w:rFonts w:eastAsia="Times New Roman" w:cs="Times New Roman"/>
                <w:sz w:val="8"/>
                <w:szCs w:val="8"/>
              </w:rPr>
            </w:pPr>
          </w:p>
        </w:tc>
        <w:tc>
          <w:tcPr>
            <w:tcW w:w="1278" w:type="dxa"/>
          </w:tcPr>
          <w:p w14:paraId="502B3833" w14:textId="77777777" w:rsidR="00DA0F69" w:rsidRPr="00827371" w:rsidRDefault="00DA0F69" w:rsidP="009B0820">
            <w:pPr>
              <w:keepNext/>
              <w:keepLines/>
              <w:pBdr>
                <w:bottom w:val="double" w:sz="4" w:space="1" w:color="auto"/>
              </w:pBdr>
              <w:spacing w:after="120" w:line="240" w:lineRule="auto"/>
              <w:ind w:left="77" w:right="135"/>
              <w:rPr>
                <w:rFonts w:eastAsia="Times New Roman" w:cs="Times New Roman"/>
                <w:sz w:val="8"/>
                <w:szCs w:val="8"/>
                <w:u w:val="single"/>
              </w:rPr>
            </w:pPr>
          </w:p>
        </w:tc>
        <w:tc>
          <w:tcPr>
            <w:tcW w:w="1278" w:type="dxa"/>
          </w:tcPr>
          <w:p w14:paraId="2517D099" w14:textId="77777777" w:rsidR="00DA0F69" w:rsidRPr="00827371" w:rsidRDefault="00DA0F69" w:rsidP="009B0820">
            <w:pPr>
              <w:keepNext/>
              <w:keepLines/>
              <w:pBdr>
                <w:bottom w:val="double" w:sz="4" w:space="1" w:color="auto"/>
              </w:pBdr>
              <w:spacing w:after="120" w:line="240" w:lineRule="auto"/>
              <w:ind w:left="77" w:right="135"/>
              <w:rPr>
                <w:rFonts w:eastAsia="Times New Roman" w:cs="Times New Roman"/>
                <w:sz w:val="8"/>
                <w:szCs w:val="8"/>
                <w:u w:val="single"/>
              </w:rPr>
            </w:pPr>
          </w:p>
        </w:tc>
        <w:tc>
          <w:tcPr>
            <w:tcW w:w="1278" w:type="dxa"/>
          </w:tcPr>
          <w:p w14:paraId="1DAA4FC8" w14:textId="77777777" w:rsidR="00DA0F69" w:rsidRPr="00827371" w:rsidRDefault="00DA0F69" w:rsidP="009B0820">
            <w:pPr>
              <w:keepNext/>
              <w:keepLines/>
              <w:pBdr>
                <w:bottom w:val="double" w:sz="4" w:space="1" w:color="auto"/>
              </w:pBdr>
              <w:spacing w:after="120" w:line="240" w:lineRule="auto"/>
              <w:ind w:left="77" w:right="135"/>
              <w:rPr>
                <w:rFonts w:eastAsia="Times New Roman" w:cs="Times New Roman"/>
                <w:sz w:val="8"/>
                <w:szCs w:val="8"/>
                <w:u w:val="single"/>
              </w:rPr>
            </w:pPr>
          </w:p>
        </w:tc>
        <w:tc>
          <w:tcPr>
            <w:tcW w:w="1278" w:type="dxa"/>
          </w:tcPr>
          <w:p w14:paraId="29C36919" w14:textId="77777777" w:rsidR="00DA0F69" w:rsidRPr="00827371" w:rsidRDefault="00DA0F69" w:rsidP="009B0820">
            <w:pPr>
              <w:keepNext/>
              <w:keepLines/>
              <w:pBdr>
                <w:bottom w:val="double" w:sz="4" w:space="1" w:color="auto"/>
              </w:pBdr>
              <w:spacing w:after="120" w:line="240" w:lineRule="auto"/>
              <w:ind w:left="77" w:right="135"/>
              <w:rPr>
                <w:rFonts w:eastAsia="Times New Roman" w:cs="Times New Roman"/>
                <w:sz w:val="8"/>
                <w:szCs w:val="8"/>
                <w:u w:val="single"/>
              </w:rPr>
            </w:pPr>
          </w:p>
        </w:tc>
      </w:tr>
    </w:tbl>
    <w:p w14:paraId="4C695C07" w14:textId="1B791EF0" w:rsidR="00DA0F69" w:rsidRPr="00827371" w:rsidRDefault="00DA0F69" w:rsidP="00DA0F69">
      <w:pPr>
        <w:keepNext/>
        <w:keepLines/>
        <w:spacing w:before="60" w:after="120" w:line="240" w:lineRule="auto"/>
        <w:ind w:left="425"/>
        <w:jc w:val="both"/>
        <w:rPr>
          <w:rFonts w:eastAsia="Times New Roman" w:cs="Times New Roman"/>
        </w:rPr>
      </w:pPr>
      <w:r w:rsidRPr="00827371">
        <w:rPr>
          <w:rFonts w:eastAsia="Times New Roman" w:cs="Times New Roman"/>
        </w:rPr>
        <w:t>Not all the Group’s cash is immediately available for its general purposes, including liquidity management. Cash received in respect of loan assets funded through warehouse facilities and securitisations is not immediately available, due to the terms of those arrangements. This cash is shown as ‘securitisation cash’ below.</w:t>
      </w:r>
    </w:p>
    <w:p w14:paraId="00FC523C" w14:textId="77777777" w:rsidR="00DA0F69" w:rsidRPr="00827371" w:rsidRDefault="00DA0F69" w:rsidP="00DA0F69">
      <w:pPr>
        <w:keepNext/>
        <w:keepLines/>
        <w:spacing w:after="120" w:line="240" w:lineRule="auto"/>
        <w:ind w:left="425"/>
        <w:jc w:val="both"/>
        <w:rPr>
          <w:rFonts w:eastAsia="Times New Roman" w:cs="Times New Roman"/>
        </w:rPr>
      </w:pPr>
      <w:r w:rsidRPr="00827371">
        <w:rPr>
          <w:rFonts w:eastAsia="Times New Roman" w:cs="Times New Roman"/>
        </w:rPr>
        <w:t>Cash held by the Trustees of the Paragon Employee Share Ownership Plans may only be used to invest in the shares of the Company, pursuant to the aims of those plans. This is shown as ‘ESOP cash’ below.</w:t>
      </w:r>
    </w:p>
    <w:p w14:paraId="6AEB8B88" w14:textId="77777777" w:rsidR="00DA0F69" w:rsidRPr="00827371" w:rsidRDefault="00DA0F69" w:rsidP="00DA0F69">
      <w:pPr>
        <w:keepNext/>
        <w:keepLines/>
        <w:spacing w:after="120" w:line="240" w:lineRule="auto"/>
        <w:ind w:left="425"/>
        <w:jc w:val="both"/>
        <w:rPr>
          <w:rFonts w:eastAsia="Times New Roman" w:cs="Times New Roman"/>
        </w:rPr>
      </w:pPr>
      <w:r w:rsidRPr="00827371">
        <w:rPr>
          <w:rFonts w:eastAsia="Times New Roman" w:cs="Times New Roman"/>
        </w:rPr>
        <w:t>The total ‘Cash and Cash Equivalents’ balance may be analysed as shown below.</w:t>
      </w:r>
    </w:p>
    <w:tbl>
      <w:tblPr>
        <w:tblW w:w="8832" w:type="dxa"/>
        <w:tblInd w:w="348" w:type="dxa"/>
        <w:tblLayout w:type="fixed"/>
        <w:tblLook w:val="0000" w:firstRow="0" w:lastRow="0" w:firstColumn="0" w:lastColumn="0" w:noHBand="0" w:noVBand="0"/>
      </w:tblPr>
      <w:tblGrid>
        <w:gridCol w:w="3000"/>
        <w:gridCol w:w="720"/>
        <w:gridCol w:w="1278"/>
        <w:gridCol w:w="1278"/>
        <w:gridCol w:w="1278"/>
        <w:gridCol w:w="1278"/>
      </w:tblGrid>
      <w:tr w:rsidR="00DA0F69" w:rsidRPr="00827371" w14:paraId="7391E18A" w14:textId="77777777" w:rsidTr="009B0820">
        <w:tc>
          <w:tcPr>
            <w:tcW w:w="3000" w:type="dxa"/>
          </w:tcPr>
          <w:p w14:paraId="6954C209" w14:textId="77777777" w:rsidR="00DA0F69" w:rsidRPr="00827371" w:rsidRDefault="00DA0F69" w:rsidP="009B0820">
            <w:pPr>
              <w:keepNext/>
              <w:keepLines/>
              <w:spacing w:after="0" w:line="240" w:lineRule="auto"/>
              <w:rPr>
                <w:rFonts w:eastAsia="Times New Roman" w:cs="Times New Roman"/>
                <w:b/>
                <w:szCs w:val="20"/>
              </w:rPr>
            </w:pPr>
          </w:p>
        </w:tc>
        <w:tc>
          <w:tcPr>
            <w:tcW w:w="720" w:type="dxa"/>
          </w:tcPr>
          <w:p w14:paraId="73A4D2B8" w14:textId="77777777" w:rsidR="00DA0F69" w:rsidRPr="00827371" w:rsidRDefault="00DA0F69" w:rsidP="009B0820">
            <w:pPr>
              <w:keepNext/>
              <w:keepLines/>
              <w:spacing w:after="0" w:line="240" w:lineRule="auto"/>
              <w:rPr>
                <w:rFonts w:eastAsia="Times New Roman" w:cs="Times New Roman"/>
                <w:b/>
                <w:sz w:val="20"/>
                <w:szCs w:val="20"/>
              </w:rPr>
            </w:pPr>
          </w:p>
        </w:tc>
        <w:tc>
          <w:tcPr>
            <w:tcW w:w="1278" w:type="dxa"/>
          </w:tcPr>
          <w:p w14:paraId="1534DBED" w14:textId="77777777" w:rsidR="00DA0F69" w:rsidRPr="00827371" w:rsidRDefault="00DA0F69" w:rsidP="009B0820">
            <w:pPr>
              <w:keepNext/>
              <w:keepLines/>
              <w:spacing w:after="0" w:line="240" w:lineRule="auto"/>
              <w:ind w:left="-108" w:right="-76"/>
              <w:jc w:val="center"/>
              <w:rPr>
                <w:rFonts w:eastAsia="Times New Roman" w:cs="Times New Roman"/>
                <w:b/>
                <w:sz w:val="20"/>
                <w:szCs w:val="20"/>
              </w:rPr>
            </w:pPr>
            <w:r w:rsidRPr="00827371">
              <w:rPr>
                <w:rFonts w:eastAsia="Times New Roman" w:cs="Times New Roman"/>
                <w:b/>
                <w:sz w:val="20"/>
                <w:szCs w:val="20"/>
              </w:rPr>
              <w:t>31 March</w:t>
            </w:r>
          </w:p>
          <w:p w14:paraId="27E5C8F9" w14:textId="77777777" w:rsidR="00DA0F69" w:rsidRPr="00827371" w:rsidRDefault="00DA0F69" w:rsidP="009B0820">
            <w:pPr>
              <w:keepNext/>
              <w:keepLines/>
              <w:spacing w:after="0" w:line="240" w:lineRule="auto"/>
              <w:ind w:left="-108" w:right="-76"/>
              <w:jc w:val="center"/>
              <w:rPr>
                <w:rFonts w:eastAsia="Times New Roman" w:cs="Times New Roman"/>
                <w:b/>
                <w:sz w:val="20"/>
                <w:szCs w:val="20"/>
              </w:rPr>
            </w:pPr>
            <w:r w:rsidRPr="00827371">
              <w:rPr>
                <w:rFonts w:eastAsia="Times New Roman" w:cs="Times New Roman"/>
                <w:b/>
                <w:sz w:val="20"/>
                <w:szCs w:val="20"/>
              </w:rPr>
              <w:t>202</w:t>
            </w:r>
            <w:r>
              <w:rPr>
                <w:rFonts w:eastAsia="Times New Roman" w:cs="Times New Roman"/>
                <w:b/>
                <w:sz w:val="20"/>
                <w:szCs w:val="20"/>
              </w:rPr>
              <w:t>4</w:t>
            </w:r>
          </w:p>
        </w:tc>
        <w:tc>
          <w:tcPr>
            <w:tcW w:w="1278" w:type="dxa"/>
          </w:tcPr>
          <w:p w14:paraId="355BC2F0" w14:textId="77777777" w:rsidR="00DA0F69" w:rsidRPr="00827371" w:rsidRDefault="00DA0F69" w:rsidP="009B0820">
            <w:pPr>
              <w:keepNext/>
              <w:keepLines/>
              <w:spacing w:after="0" w:line="240" w:lineRule="auto"/>
              <w:ind w:left="-108" w:right="-76"/>
              <w:jc w:val="center"/>
              <w:rPr>
                <w:rFonts w:eastAsia="Times New Roman" w:cs="Times New Roman"/>
                <w:b/>
                <w:sz w:val="20"/>
                <w:szCs w:val="20"/>
              </w:rPr>
            </w:pPr>
            <w:r w:rsidRPr="00827371">
              <w:rPr>
                <w:rFonts w:eastAsia="Times New Roman" w:cs="Times New Roman"/>
                <w:b/>
                <w:sz w:val="20"/>
                <w:szCs w:val="20"/>
              </w:rPr>
              <w:t>31 March</w:t>
            </w:r>
          </w:p>
          <w:p w14:paraId="1C5239CC" w14:textId="77777777" w:rsidR="00DA0F69" w:rsidRPr="00827371" w:rsidRDefault="00DA0F69" w:rsidP="009B0820">
            <w:pPr>
              <w:keepNext/>
              <w:keepLines/>
              <w:spacing w:after="0" w:line="240" w:lineRule="auto"/>
              <w:ind w:left="-108" w:right="-76"/>
              <w:jc w:val="center"/>
              <w:rPr>
                <w:rFonts w:eastAsia="Times New Roman" w:cs="Times New Roman"/>
                <w:b/>
                <w:sz w:val="20"/>
                <w:szCs w:val="20"/>
              </w:rPr>
            </w:pPr>
            <w:r w:rsidRPr="00827371">
              <w:rPr>
                <w:rFonts w:eastAsia="Times New Roman" w:cs="Times New Roman"/>
                <w:b/>
                <w:sz w:val="20"/>
                <w:szCs w:val="20"/>
              </w:rPr>
              <w:t>202</w:t>
            </w:r>
            <w:r>
              <w:rPr>
                <w:rFonts w:eastAsia="Times New Roman" w:cs="Times New Roman"/>
                <w:b/>
                <w:sz w:val="20"/>
                <w:szCs w:val="20"/>
              </w:rPr>
              <w:t>3</w:t>
            </w:r>
          </w:p>
        </w:tc>
        <w:tc>
          <w:tcPr>
            <w:tcW w:w="1278" w:type="dxa"/>
          </w:tcPr>
          <w:p w14:paraId="197FFAF6" w14:textId="77777777" w:rsidR="00DA0F69" w:rsidRPr="00827371" w:rsidRDefault="00DA0F69" w:rsidP="009B0820">
            <w:pPr>
              <w:keepNext/>
              <w:keepLines/>
              <w:spacing w:after="0" w:line="240" w:lineRule="auto"/>
              <w:ind w:left="-108" w:right="-76"/>
              <w:jc w:val="center"/>
              <w:rPr>
                <w:rFonts w:eastAsia="Times New Roman" w:cs="Times New Roman"/>
                <w:b/>
                <w:sz w:val="20"/>
                <w:szCs w:val="20"/>
              </w:rPr>
            </w:pPr>
            <w:r w:rsidRPr="00827371">
              <w:rPr>
                <w:rFonts w:eastAsia="Times New Roman" w:cs="Times New Roman"/>
                <w:b/>
                <w:sz w:val="20"/>
                <w:szCs w:val="20"/>
              </w:rPr>
              <w:t>30 September</w:t>
            </w:r>
          </w:p>
          <w:p w14:paraId="5DCB7D84" w14:textId="77777777" w:rsidR="00DA0F69" w:rsidRPr="00827371" w:rsidRDefault="00DA0F69" w:rsidP="009B0820">
            <w:pPr>
              <w:keepNext/>
              <w:keepLines/>
              <w:spacing w:after="0" w:line="240" w:lineRule="auto"/>
              <w:ind w:left="-108" w:right="-76"/>
              <w:jc w:val="center"/>
              <w:rPr>
                <w:rFonts w:eastAsia="Times New Roman" w:cs="Times New Roman"/>
                <w:b/>
                <w:sz w:val="20"/>
                <w:szCs w:val="20"/>
              </w:rPr>
            </w:pPr>
            <w:r w:rsidRPr="00827371">
              <w:rPr>
                <w:rFonts w:eastAsia="Times New Roman" w:cs="Times New Roman"/>
                <w:b/>
                <w:sz w:val="20"/>
                <w:szCs w:val="20"/>
              </w:rPr>
              <w:t>20</w:t>
            </w:r>
            <w:r>
              <w:rPr>
                <w:rFonts w:eastAsia="Times New Roman" w:cs="Times New Roman"/>
                <w:b/>
                <w:sz w:val="20"/>
                <w:szCs w:val="20"/>
              </w:rPr>
              <w:t>23</w:t>
            </w:r>
          </w:p>
        </w:tc>
        <w:tc>
          <w:tcPr>
            <w:tcW w:w="1278" w:type="dxa"/>
          </w:tcPr>
          <w:p w14:paraId="629B1C19" w14:textId="77777777" w:rsidR="00DA0F69" w:rsidRPr="00827371" w:rsidRDefault="00DA0F69" w:rsidP="009B0820">
            <w:pPr>
              <w:keepNext/>
              <w:keepLines/>
              <w:spacing w:after="0" w:line="240" w:lineRule="auto"/>
              <w:ind w:left="-108" w:right="-76"/>
              <w:jc w:val="center"/>
              <w:rPr>
                <w:rFonts w:eastAsia="Times New Roman" w:cs="Times New Roman"/>
                <w:b/>
                <w:sz w:val="20"/>
                <w:szCs w:val="20"/>
              </w:rPr>
            </w:pPr>
            <w:r w:rsidRPr="00827371">
              <w:rPr>
                <w:rFonts w:eastAsia="Times New Roman" w:cs="Times New Roman"/>
                <w:b/>
                <w:sz w:val="20"/>
                <w:szCs w:val="20"/>
              </w:rPr>
              <w:t>30 September 202</w:t>
            </w:r>
            <w:r>
              <w:rPr>
                <w:rFonts w:eastAsia="Times New Roman" w:cs="Times New Roman"/>
                <w:b/>
                <w:sz w:val="20"/>
                <w:szCs w:val="20"/>
              </w:rPr>
              <w:t>2</w:t>
            </w:r>
          </w:p>
        </w:tc>
      </w:tr>
      <w:tr w:rsidR="00DA0F69" w:rsidRPr="00827371" w14:paraId="140E3165" w14:textId="77777777" w:rsidTr="009B0820">
        <w:tc>
          <w:tcPr>
            <w:tcW w:w="3000" w:type="dxa"/>
          </w:tcPr>
          <w:p w14:paraId="3E867201" w14:textId="77777777" w:rsidR="00DA0F69" w:rsidRPr="00827371" w:rsidRDefault="00DA0F69" w:rsidP="009B0820">
            <w:pPr>
              <w:keepNext/>
              <w:keepLines/>
              <w:spacing w:after="0" w:line="240" w:lineRule="auto"/>
              <w:rPr>
                <w:rFonts w:eastAsia="Times New Roman" w:cs="Times New Roman"/>
                <w:b/>
                <w:szCs w:val="20"/>
              </w:rPr>
            </w:pPr>
          </w:p>
        </w:tc>
        <w:tc>
          <w:tcPr>
            <w:tcW w:w="720" w:type="dxa"/>
          </w:tcPr>
          <w:p w14:paraId="46D06867" w14:textId="77777777" w:rsidR="00DA0F69" w:rsidRPr="00827371" w:rsidRDefault="00DA0F69" w:rsidP="009B0820">
            <w:pPr>
              <w:keepNext/>
              <w:keepLines/>
              <w:spacing w:after="0" w:line="240" w:lineRule="auto"/>
              <w:rPr>
                <w:rFonts w:eastAsia="Times New Roman" w:cs="Times New Roman"/>
                <w:b/>
                <w:sz w:val="20"/>
                <w:szCs w:val="20"/>
              </w:rPr>
            </w:pPr>
          </w:p>
        </w:tc>
        <w:tc>
          <w:tcPr>
            <w:tcW w:w="1278" w:type="dxa"/>
          </w:tcPr>
          <w:p w14:paraId="444221AB" w14:textId="77777777" w:rsidR="00DA0F69" w:rsidRPr="00827371" w:rsidRDefault="00DA0F69" w:rsidP="009B0820">
            <w:pPr>
              <w:keepNext/>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£m</w:t>
            </w:r>
          </w:p>
        </w:tc>
        <w:tc>
          <w:tcPr>
            <w:tcW w:w="1278" w:type="dxa"/>
          </w:tcPr>
          <w:p w14:paraId="38126654" w14:textId="77777777" w:rsidR="00DA0F69" w:rsidRPr="00827371" w:rsidRDefault="00DA0F69" w:rsidP="009B0820">
            <w:pPr>
              <w:keepNext/>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£m</w:t>
            </w:r>
          </w:p>
        </w:tc>
        <w:tc>
          <w:tcPr>
            <w:tcW w:w="1278" w:type="dxa"/>
          </w:tcPr>
          <w:p w14:paraId="34EC69C0" w14:textId="77777777" w:rsidR="00DA0F69" w:rsidRPr="00827371" w:rsidRDefault="00DA0F69" w:rsidP="009B0820">
            <w:pPr>
              <w:keepNext/>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£m</w:t>
            </w:r>
          </w:p>
        </w:tc>
        <w:tc>
          <w:tcPr>
            <w:tcW w:w="1278" w:type="dxa"/>
          </w:tcPr>
          <w:p w14:paraId="6CA1BE4B" w14:textId="77777777" w:rsidR="00DA0F69" w:rsidRPr="00827371" w:rsidRDefault="00DA0F69" w:rsidP="009B0820">
            <w:pPr>
              <w:keepNext/>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£m</w:t>
            </w:r>
          </w:p>
        </w:tc>
      </w:tr>
      <w:tr w:rsidR="00DA0F69" w:rsidRPr="00827371" w14:paraId="6418774A" w14:textId="77777777" w:rsidTr="009B0820">
        <w:tc>
          <w:tcPr>
            <w:tcW w:w="3000" w:type="dxa"/>
          </w:tcPr>
          <w:p w14:paraId="7F89A3C3" w14:textId="77777777" w:rsidR="00DA0F69" w:rsidRPr="00827371" w:rsidRDefault="00DA0F69" w:rsidP="009B0820">
            <w:pPr>
              <w:keepNext/>
              <w:keepLines/>
              <w:spacing w:after="0" w:line="240" w:lineRule="auto"/>
              <w:rPr>
                <w:rFonts w:eastAsia="Times New Roman" w:cs="Times New Roman"/>
                <w:b/>
                <w:szCs w:val="20"/>
              </w:rPr>
            </w:pPr>
          </w:p>
        </w:tc>
        <w:tc>
          <w:tcPr>
            <w:tcW w:w="720" w:type="dxa"/>
          </w:tcPr>
          <w:p w14:paraId="5E5C7942" w14:textId="77777777" w:rsidR="00DA0F69" w:rsidRPr="00827371" w:rsidRDefault="00DA0F69" w:rsidP="009B0820">
            <w:pPr>
              <w:keepNext/>
              <w:keepLines/>
              <w:tabs>
                <w:tab w:val="decimal" w:pos="884"/>
              </w:tabs>
              <w:spacing w:after="0" w:line="240" w:lineRule="auto"/>
              <w:rPr>
                <w:rFonts w:eastAsia="Times New Roman" w:cs="Times New Roman"/>
                <w:szCs w:val="24"/>
              </w:rPr>
            </w:pPr>
          </w:p>
        </w:tc>
        <w:tc>
          <w:tcPr>
            <w:tcW w:w="1278" w:type="dxa"/>
          </w:tcPr>
          <w:p w14:paraId="1CA4B7EA"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c>
          <w:tcPr>
            <w:tcW w:w="1278" w:type="dxa"/>
          </w:tcPr>
          <w:p w14:paraId="763044CD"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c>
          <w:tcPr>
            <w:tcW w:w="1278" w:type="dxa"/>
          </w:tcPr>
          <w:p w14:paraId="34CC608A"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c>
          <w:tcPr>
            <w:tcW w:w="1278" w:type="dxa"/>
          </w:tcPr>
          <w:p w14:paraId="1FA04F8C"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r>
      <w:tr w:rsidR="00DA0F69" w:rsidRPr="00827371" w14:paraId="7336EE21" w14:textId="77777777" w:rsidTr="009B0820">
        <w:tc>
          <w:tcPr>
            <w:tcW w:w="3000" w:type="dxa"/>
          </w:tcPr>
          <w:p w14:paraId="19A52C06" w14:textId="77777777" w:rsidR="00DA0F69" w:rsidRPr="00827371" w:rsidRDefault="00DA0F69" w:rsidP="009B0820">
            <w:pPr>
              <w:keepNext/>
              <w:keepLines/>
              <w:tabs>
                <w:tab w:val="decimal" w:pos="459"/>
                <w:tab w:val="decimal" w:pos="884"/>
              </w:tabs>
              <w:spacing w:after="0" w:line="240" w:lineRule="auto"/>
              <w:ind w:left="34"/>
              <w:rPr>
                <w:rFonts w:eastAsia="Times New Roman" w:cs="Times New Roman"/>
              </w:rPr>
            </w:pPr>
            <w:r w:rsidRPr="00827371">
              <w:rPr>
                <w:rFonts w:eastAsia="Times New Roman" w:cs="Times New Roman"/>
              </w:rPr>
              <w:t>Available cash</w:t>
            </w:r>
          </w:p>
        </w:tc>
        <w:tc>
          <w:tcPr>
            <w:tcW w:w="720" w:type="dxa"/>
          </w:tcPr>
          <w:p w14:paraId="7096A95C" w14:textId="77777777" w:rsidR="00DA0F69" w:rsidRPr="00827371" w:rsidRDefault="00DA0F69" w:rsidP="009B0820">
            <w:pPr>
              <w:keepNext/>
              <w:keepLines/>
              <w:tabs>
                <w:tab w:val="decimal" w:pos="252"/>
              </w:tabs>
              <w:spacing w:after="0" w:line="240" w:lineRule="auto"/>
              <w:jc w:val="center"/>
              <w:rPr>
                <w:rFonts w:eastAsia="Times New Roman" w:cs="Times New Roman"/>
                <w:szCs w:val="24"/>
              </w:rPr>
            </w:pPr>
          </w:p>
        </w:tc>
        <w:tc>
          <w:tcPr>
            <w:tcW w:w="1278" w:type="dxa"/>
          </w:tcPr>
          <w:p w14:paraId="5EEC1DB0" w14:textId="77777777" w:rsidR="00DA0F69" w:rsidRPr="00827371" w:rsidRDefault="00DA0F69" w:rsidP="009B0820">
            <w:pPr>
              <w:keepNext/>
              <w:keepLines/>
              <w:tabs>
                <w:tab w:val="decimal" w:pos="635"/>
              </w:tabs>
              <w:spacing w:after="0" w:line="240" w:lineRule="auto"/>
              <w:rPr>
                <w:rFonts w:eastAsia="Times New Roman" w:cs="Times New Roman"/>
              </w:rPr>
            </w:pPr>
            <w:r>
              <w:rPr>
                <w:rFonts w:eastAsia="Times New Roman" w:cs="Times New Roman"/>
              </w:rPr>
              <w:t>2,922.7</w:t>
            </w:r>
          </w:p>
        </w:tc>
        <w:tc>
          <w:tcPr>
            <w:tcW w:w="1278" w:type="dxa"/>
          </w:tcPr>
          <w:p w14:paraId="233BDF1A" w14:textId="77777777" w:rsidR="00DA0F69" w:rsidRPr="00827371" w:rsidRDefault="00DA0F69" w:rsidP="009B0820">
            <w:pPr>
              <w:keepNext/>
              <w:keepLines/>
              <w:tabs>
                <w:tab w:val="decimal" w:pos="635"/>
              </w:tabs>
              <w:spacing w:after="0" w:line="240" w:lineRule="auto"/>
              <w:rPr>
                <w:rFonts w:eastAsia="Times New Roman" w:cs="Times New Roman"/>
              </w:rPr>
            </w:pPr>
            <w:r>
              <w:rPr>
                <w:rFonts w:eastAsia="Times New Roman" w:cs="Times New Roman"/>
              </w:rPr>
              <w:t>2,165.8</w:t>
            </w:r>
          </w:p>
        </w:tc>
        <w:tc>
          <w:tcPr>
            <w:tcW w:w="1278" w:type="dxa"/>
          </w:tcPr>
          <w:p w14:paraId="4AEAAD14" w14:textId="77777777" w:rsidR="00DA0F69" w:rsidRPr="00827371" w:rsidRDefault="00DA0F69" w:rsidP="009B0820">
            <w:pPr>
              <w:keepNext/>
              <w:keepLines/>
              <w:tabs>
                <w:tab w:val="decimal" w:pos="636"/>
              </w:tabs>
              <w:spacing w:after="0" w:line="240" w:lineRule="auto"/>
              <w:rPr>
                <w:rFonts w:eastAsia="Times New Roman" w:cs="Times New Roman"/>
                <w:szCs w:val="24"/>
              </w:rPr>
            </w:pPr>
            <w:r>
              <w:rPr>
                <w:rFonts w:cstheme="minorHAnsi"/>
              </w:rPr>
              <w:t>2,907.7</w:t>
            </w:r>
          </w:p>
        </w:tc>
        <w:tc>
          <w:tcPr>
            <w:tcW w:w="1278" w:type="dxa"/>
          </w:tcPr>
          <w:p w14:paraId="27FEC0CB" w14:textId="77777777" w:rsidR="00DA0F69" w:rsidRPr="00827371" w:rsidRDefault="00DA0F69" w:rsidP="009B0820">
            <w:pPr>
              <w:keepNext/>
              <w:keepLines/>
              <w:tabs>
                <w:tab w:val="decimal" w:pos="636"/>
              </w:tabs>
              <w:spacing w:after="0" w:line="240" w:lineRule="auto"/>
              <w:rPr>
                <w:rFonts w:eastAsia="Times New Roman" w:cs="Times New Roman"/>
                <w:szCs w:val="24"/>
              </w:rPr>
            </w:pPr>
            <w:r>
              <w:rPr>
                <w:rFonts w:cstheme="minorHAnsi"/>
              </w:rPr>
              <w:t>1,689.1</w:t>
            </w:r>
          </w:p>
        </w:tc>
      </w:tr>
      <w:tr w:rsidR="00DA0F69" w:rsidRPr="00827371" w14:paraId="1B68C2B0" w14:textId="77777777" w:rsidTr="009B0820">
        <w:tc>
          <w:tcPr>
            <w:tcW w:w="3000" w:type="dxa"/>
          </w:tcPr>
          <w:p w14:paraId="1D5A65A5" w14:textId="77777777" w:rsidR="00DA0F69" w:rsidRPr="00827371" w:rsidRDefault="00DA0F69" w:rsidP="009B0820">
            <w:pPr>
              <w:keepNext/>
              <w:keepLines/>
              <w:spacing w:after="0" w:line="240" w:lineRule="auto"/>
              <w:ind w:left="317" w:hanging="283"/>
              <w:rPr>
                <w:rFonts w:eastAsia="Times New Roman" w:cs="Times New Roman"/>
              </w:rPr>
            </w:pPr>
            <w:r w:rsidRPr="00827371">
              <w:rPr>
                <w:rFonts w:eastAsia="Times New Roman" w:cs="Times New Roman"/>
              </w:rPr>
              <w:t>Securitisation cash</w:t>
            </w:r>
          </w:p>
        </w:tc>
        <w:tc>
          <w:tcPr>
            <w:tcW w:w="720" w:type="dxa"/>
          </w:tcPr>
          <w:p w14:paraId="2FFA35F2" w14:textId="77777777" w:rsidR="00DA0F69" w:rsidRPr="00827371" w:rsidRDefault="00DA0F69" w:rsidP="009B0820">
            <w:pPr>
              <w:keepNext/>
              <w:keepLines/>
              <w:tabs>
                <w:tab w:val="decimal" w:pos="252"/>
              </w:tabs>
              <w:spacing w:after="0" w:line="240" w:lineRule="auto"/>
              <w:jc w:val="center"/>
              <w:rPr>
                <w:rFonts w:eastAsia="Times New Roman" w:cs="Times New Roman"/>
                <w:szCs w:val="24"/>
              </w:rPr>
            </w:pPr>
          </w:p>
        </w:tc>
        <w:tc>
          <w:tcPr>
            <w:tcW w:w="1278" w:type="dxa"/>
          </w:tcPr>
          <w:p w14:paraId="2CF457F0" w14:textId="77777777" w:rsidR="00DA0F69" w:rsidRPr="00827371" w:rsidRDefault="00DA0F69" w:rsidP="009B0820">
            <w:pPr>
              <w:keepNext/>
              <w:keepLines/>
              <w:tabs>
                <w:tab w:val="decimal" w:pos="635"/>
              </w:tabs>
              <w:spacing w:after="0" w:line="240" w:lineRule="auto"/>
              <w:rPr>
                <w:rFonts w:eastAsia="Times New Roman" w:cs="Times New Roman"/>
              </w:rPr>
            </w:pPr>
            <w:r>
              <w:rPr>
                <w:rFonts w:eastAsia="Times New Roman" w:cs="Times New Roman"/>
              </w:rPr>
              <w:t>116.2</w:t>
            </w:r>
          </w:p>
        </w:tc>
        <w:tc>
          <w:tcPr>
            <w:tcW w:w="1278" w:type="dxa"/>
          </w:tcPr>
          <w:p w14:paraId="34DE4F8E" w14:textId="77777777" w:rsidR="00DA0F69" w:rsidRPr="00827371" w:rsidRDefault="00DA0F69" w:rsidP="009B0820">
            <w:pPr>
              <w:keepNext/>
              <w:keepLines/>
              <w:tabs>
                <w:tab w:val="decimal" w:pos="635"/>
              </w:tabs>
              <w:spacing w:after="0" w:line="240" w:lineRule="auto"/>
              <w:rPr>
                <w:rFonts w:eastAsia="Times New Roman" w:cs="Times New Roman"/>
              </w:rPr>
            </w:pPr>
            <w:r>
              <w:rPr>
                <w:rFonts w:eastAsia="Times New Roman" w:cs="Times New Roman"/>
              </w:rPr>
              <w:t>109.2</w:t>
            </w:r>
          </w:p>
        </w:tc>
        <w:tc>
          <w:tcPr>
            <w:tcW w:w="1278" w:type="dxa"/>
          </w:tcPr>
          <w:p w14:paraId="4F9ECB5C" w14:textId="77777777" w:rsidR="00DA0F69" w:rsidRPr="00827371" w:rsidRDefault="00DA0F69" w:rsidP="009B0820">
            <w:pPr>
              <w:keepNext/>
              <w:keepLines/>
              <w:tabs>
                <w:tab w:val="decimal" w:pos="636"/>
              </w:tabs>
              <w:spacing w:after="0" w:line="240" w:lineRule="auto"/>
              <w:rPr>
                <w:rFonts w:eastAsia="Times New Roman" w:cs="Times New Roman"/>
                <w:szCs w:val="24"/>
              </w:rPr>
            </w:pPr>
            <w:r>
              <w:rPr>
                <w:rFonts w:cstheme="minorHAnsi"/>
              </w:rPr>
              <w:t>86.1</w:t>
            </w:r>
          </w:p>
        </w:tc>
        <w:tc>
          <w:tcPr>
            <w:tcW w:w="1278" w:type="dxa"/>
          </w:tcPr>
          <w:p w14:paraId="19EC5AEC" w14:textId="77777777" w:rsidR="00DA0F69" w:rsidRPr="00827371" w:rsidRDefault="00DA0F69" w:rsidP="009B0820">
            <w:pPr>
              <w:keepNext/>
              <w:keepLines/>
              <w:tabs>
                <w:tab w:val="decimal" w:pos="636"/>
              </w:tabs>
              <w:spacing w:after="0" w:line="240" w:lineRule="auto"/>
              <w:rPr>
                <w:rFonts w:eastAsia="Times New Roman" w:cs="Times New Roman"/>
                <w:szCs w:val="24"/>
              </w:rPr>
            </w:pPr>
            <w:r>
              <w:rPr>
                <w:rFonts w:cstheme="minorHAnsi"/>
              </w:rPr>
              <w:t>240.5</w:t>
            </w:r>
          </w:p>
        </w:tc>
      </w:tr>
      <w:tr w:rsidR="00DA0F69" w:rsidRPr="00827371" w14:paraId="21582060" w14:textId="77777777" w:rsidTr="009B0820">
        <w:tc>
          <w:tcPr>
            <w:tcW w:w="3000" w:type="dxa"/>
          </w:tcPr>
          <w:p w14:paraId="1D01A132" w14:textId="77777777" w:rsidR="00DA0F69" w:rsidRPr="00827371" w:rsidRDefault="00DA0F69" w:rsidP="009B0820">
            <w:pPr>
              <w:keepNext/>
              <w:keepLines/>
              <w:spacing w:after="0" w:line="240" w:lineRule="auto"/>
              <w:ind w:left="317" w:hanging="283"/>
              <w:jc w:val="both"/>
              <w:rPr>
                <w:rFonts w:eastAsia="Times New Roman" w:cs="Times New Roman"/>
              </w:rPr>
            </w:pPr>
            <w:r w:rsidRPr="00827371">
              <w:rPr>
                <w:rFonts w:eastAsia="Times New Roman" w:cs="Times New Roman"/>
              </w:rPr>
              <w:t>ESOP cash</w:t>
            </w:r>
          </w:p>
        </w:tc>
        <w:tc>
          <w:tcPr>
            <w:tcW w:w="720" w:type="dxa"/>
          </w:tcPr>
          <w:p w14:paraId="6291CB09" w14:textId="77777777" w:rsidR="00DA0F69" w:rsidRPr="00827371" w:rsidRDefault="00DA0F69" w:rsidP="009B0820">
            <w:pPr>
              <w:keepNext/>
              <w:keepLines/>
              <w:tabs>
                <w:tab w:val="decimal" w:pos="252"/>
              </w:tabs>
              <w:spacing w:after="0" w:line="240" w:lineRule="auto"/>
              <w:jc w:val="center"/>
              <w:rPr>
                <w:rFonts w:eastAsia="Times New Roman" w:cs="Times New Roman"/>
                <w:szCs w:val="24"/>
              </w:rPr>
            </w:pPr>
          </w:p>
        </w:tc>
        <w:tc>
          <w:tcPr>
            <w:tcW w:w="1278" w:type="dxa"/>
          </w:tcPr>
          <w:p w14:paraId="0E270A3D" w14:textId="77777777" w:rsidR="00DA0F69" w:rsidRPr="00827371" w:rsidRDefault="00DA0F69" w:rsidP="009B0820">
            <w:pPr>
              <w:keepNext/>
              <w:keepLines/>
              <w:tabs>
                <w:tab w:val="decimal" w:pos="635"/>
              </w:tabs>
              <w:spacing w:after="0" w:line="240" w:lineRule="auto"/>
              <w:rPr>
                <w:rFonts w:eastAsia="Times New Roman" w:cs="Times New Roman"/>
              </w:rPr>
            </w:pPr>
            <w:r>
              <w:rPr>
                <w:rFonts w:eastAsia="Times New Roman" w:cs="Times New Roman"/>
              </w:rPr>
              <w:t>0.1</w:t>
            </w:r>
          </w:p>
        </w:tc>
        <w:tc>
          <w:tcPr>
            <w:tcW w:w="1278" w:type="dxa"/>
          </w:tcPr>
          <w:p w14:paraId="0AC08434" w14:textId="77777777" w:rsidR="00DA0F69" w:rsidRPr="00827371" w:rsidRDefault="00DA0F69" w:rsidP="009B0820">
            <w:pPr>
              <w:keepNext/>
              <w:keepLines/>
              <w:tabs>
                <w:tab w:val="decimal" w:pos="635"/>
              </w:tabs>
              <w:spacing w:after="0" w:line="240" w:lineRule="auto"/>
              <w:rPr>
                <w:rFonts w:eastAsia="Times New Roman" w:cs="Times New Roman"/>
              </w:rPr>
            </w:pPr>
            <w:r>
              <w:rPr>
                <w:rFonts w:eastAsia="Times New Roman" w:cs="Times New Roman"/>
              </w:rPr>
              <w:t>0.4</w:t>
            </w:r>
          </w:p>
        </w:tc>
        <w:tc>
          <w:tcPr>
            <w:tcW w:w="1278" w:type="dxa"/>
          </w:tcPr>
          <w:p w14:paraId="169C81A8" w14:textId="77777777" w:rsidR="00DA0F69" w:rsidRPr="00827371" w:rsidRDefault="00DA0F69" w:rsidP="009B0820">
            <w:pPr>
              <w:keepNext/>
              <w:keepLines/>
              <w:tabs>
                <w:tab w:val="decimal" w:pos="636"/>
              </w:tabs>
              <w:spacing w:after="0" w:line="240" w:lineRule="auto"/>
              <w:ind w:left="-108" w:firstLine="108"/>
              <w:rPr>
                <w:rFonts w:eastAsia="Times New Roman" w:cs="Times New Roman"/>
                <w:szCs w:val="24"/>
              </w:rPr>
            </w:pPr>
            <w:r>
              <w:rPr>
                <w:rFonts w:cstheme="minorHAnsi"/>
              </w:rPr>
              <w:t>0.5</w:t>
            </w:r>
          </w:p>
        </w:tc>
        <w:tc>
          <w:tcPr>
            <w:tcW w:w="1278" w:type="dxa"/>
          </w:tcPr>
          <w:p w14:paraId="0D26B771" w14:textId="77777777" w:rsidR="00DA0F69" w:rsidRPr="00827371" w:rsidRDefault="00DA0F69" w:rsidP="009B0820">
            <w:pPr>
              <w:keepNext/>
              <w:keepLines/>
              <w:tabs>
                <w:tab w:val="decimal" w:pos="636"/>
              </w:tabs>
              <w:spacing w:after="0" w:line="240" w:lineRule="auto"/>
              <w:ind w:left="-108" w:firstLine="108"/>
              <w:rPr>
                <w:rFonts w:eastAsia="Times New Roman" w:cs="Times New Roman"/>
                <w:szCs w:val="24"/>
              </w:rPr>
            </w:pPr>
            <w:r>
              <w:rPr>
                <w:rFonts w:cstheme="minorHAnsi"/>
              </w:rPr>
              <w:t>1.3</w:t>
            </w:r>
          </w:p>
        </w:tc>
      </w:tr>
      <w:tr w:rsidR="00DA0F69" w:rsidRPr="00827371" w14:paraId="3C615773" w14:textId="77777777" w:rsidTr="009B0820">
        <w:tc>
          <w:tcPr>
            <w:tcW w:w="3000" w:type="dxa"/>
          </w:tcPr>
          <w:p w14:paraId="4CDED0CD"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720" w:type="dxa"/>
          </w:tcPr>
          <w:p w14:paraId="1AFD1EB8"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1278" w:type="dxa"/>
          </w:tcPr>
          <w:p w14:paraId="7B902EF0" w14:textId="77777777" w:rsidR="00DA0F69" w:rsidRPr="00827371" w:rsidRDefault="00DA0F69" w:rsidP="009B0820">
            <w:pPr>
              <w:keepNext/>
              <w:keepLines/>
              <w:pBdr>
                <w:bottom w:val="single" w:sz="4" w:space="1" w:color="auto"/>
              </w:pBdr>
              <w:spacing w:after="60" w:line="240" w:lineRule="auto"/>
              <w:ind w:left="77" w:right="135"/>
              <w:rPr>
                <w:rFonts w:eastAsia="Times New Roman" w:cs="Times New Roman"/>
                <w:sz w:val="8"/>
                <w:szCs w:val="8"/>
                <w:u w:val="single"/>
              </w:rPr>
            </w:pPr>
          </w:p>
        </w:tc>
        <w:tc>
          <w:tcPr>
            <w:tcW w:w="1278" w:type="dxa"/>
          </w:tcPr>
          <w:p w14:paraId="6565B2EF" w14:textId="77777777" w:rsidR="00DA0F69" w:rsidRPr="00827371" w:rsidRDefault="00DA0F69" w:rsidP="009B0820">
            <w:pPr>
              <w:keepNext/>
              <w:keepLines/>
              <w:pBdr>
                <w:bottom w:val="single" w:sz="4" w:space="1" w:color="auto"/>
              </w:pBdr>
              <w:spacing w:after="60" w:line="240" w:lineRule="auto"/>
              <w:ind w:left="77" w:right="135"/>
              <w:rPr>
                <w:rFonts w:eastAsia="Times New Roman" w:cs="Times New Roman"/>
                <w:sz w:val="8"/>
                <w:szCs w:val="8"/>
                <w:u w:val="single"/>
              </w:rPr>
            </w:pPr>
          </w:p>
        </w:tc>
        <w:tc>
          <w:tcPr>
            <w:tcW w:w="1278" w:type="dxa"/>
          </w:tcPr>
          <w:p w14:paraId="098E5D82" w14:textId="77777777" w:rsidR="00DA0F69" w:rsidRPr="00827371" w:rsidRDefault="00DA0F69" w:rsidP="009B0820">
            <w:pPr>
              <w:keepNext/>
              <w:keepLines/>
              <w:pBdr>
                <w:bottom w:val="single" w:sz="4" w:space="1" w:color="auto"/>
              </w:pBdr>
              <w:tabs>
                <w:tab w:val="decimal" w:pos="636"/>
              </w:tabs>
              <w:spacing w:after="60" w:line="240" w:lineRule="auto"/>
              <w:ind w:left="77" w:right="181"/>
              <w:rPr>
                <w:rFonts w:eastAsia="Times New Roman" w:cs="Times New Roman"/>
                <w:sz w:val="8"/>
                <w:szCs w:val="8"/>
                <w:u w:val="single"/>
              </w:rPr>
            </w:pPr>
          </w:p>
        </w:tc>
        <w:tc>
          <w:tcPr>
            <w:tcW w:w="1278" w:type="dxa"/>
          </w:tcPr>
          <w:p w14:paraId="35A6002C" w14:textId="77777777" w:rsidR="00DA0F69" w:rsidRPr="00827371" w:rsidRDefault="00DA0F69" w:rsidP="009B0820">
            <w:pPr>
              <w:keepNext/>
              <w:keepLines/>
              <w:pBdr>
                <w:bottom w:val="single" w:sz="4" w:space="1" w:color="auto"/>
              </w:pBdr>
              <w:tabs>
                <w:tab w:val="decimal" w:pos="636"/>
              </w:tabs>
              <w:spacing w:after="60" w:line="240" w:lineRule="auto"/>
              <w:ind w:left="77" w:right="181"/>
              <w:rPr>
                <w:rFonts w:eastAsia="Times New Roman" w:cs="Times New Roman"/>
                <w:sz w:val="8"/>
                <w:szCs w:val="8"/>
                <w:u w:val="single"/>
              </w:rPr>
            </w:pPr>
          </w:p>
        </w:tc>
      </w:tr>
      <w:tr w:rsidR="00DA0F69" w:rsidRPr="00827371" w14:paraId="65A49305" w14:textId="77777777" w:rsidTr="009B0820">
        <w:tc>
          <w:tcPr>
            <w:tcW w:w="3000" w:type="dxa"/>
          </w:tcPr>
          <w:p w14:paraId="7D64AAD8" w14:textId="77777777" w:rsidR="00DA0F69" w:rsidRPr="00827371" w:rsidRDefault="00DA0F69" w:rsidP="009B0820">
            <w:pPr>
              <w:keepNext/>
              <w:keepLines/>
              <w:spacing w:after="0" w:line="240" w:lineRule="auto"/>
              <w:ind w:left="317" w:hanging="283"/>
              <w:jc w:val="both"/>
              <w:rPr>
                <w:rFonts w:eastAsia="Times New Roman" w:cs="Times New Roman"/>
              </w:rPr>
            </w:pPr>
          </w:p>
        </w:tc>
        <w:tc>
          <w:tcPr>
            <w:tcW w:w="720" w:type="dxa"/>
          </w:tcPr>
          <w:p w14:paraId="19FB1908" w14:textId="77777777" w:rsidR="00DA0F69" w:rsidRPr="00827371" w:rsidRDefault="00DA0F69" w:rsidP="009B0820">
            <w:pPr>
              <w:keepNext/>
              <w:keepLines/>
              <w:tabs>
                <w:tab w:val="decimal" w:pos="252"/>
              </w:tabs>
              <w:spacing w:after="0" w:line="240" w:lineRule="auto"/>
              <w:jc w:val="center"/>
              <w:rPr>
                <w:rFonts w:eastAsia="Times New Roman" w:cs="Times New Roman"/>
                <w:szCs w:val="24"/>
              </w:rPr>
            </w:pPr>
          </w:p>
        </w:tc>
        <w:tc>
          <w:tcPr>
            <w:tcW w:w="1278" w:type="dxa"/>
          </w:tcPr>
          <w:p w14:paraId="50FC056C" w14:textId="77777777" w:rsidR="00DA0F69" w:rsidRPr="00827371" w:rsidRDefault="00DA0F69" w:rsidP="009B0820">
            <w:pPr>
              <w:keepNext/>
              <w:keepLines/>
              <w:tabs>
                <w:tab w:val="decimal" w:pos="635"/>
              </w:tabs>
              <w:spacing w:after="0" w:line="240" w:lineRule="auto"/>
              <w:rPr>
                <w:rFonts w:eastAsia="Times New Roman" w:cs="Times New Roman"/>
              </w:rPr>
            </w:pPr>
            <w:r>
              <w:rPr>
                <w:rFonts w:eastAsia="Times New Roman" w:cs="Times New Roman"/>
              </w:rPr>
              <w:t>3,039.0</w:t>
            </w:r>
          </w:p>
        </w:tc>
        <w:tc>
          <w:tcPr>
            <w:tcW w:w="1278" w:type="dxa"/>
          </w:tcPr>
          <w:p w14:paraId="6F68DEF1" w14:textId="77777777" w:rsidR="00DA0F69" w:rsidRPr="00827371" w:rsidRDefault="00DA0F69" w:rsidP="009B0820">
            <w:pPr>
              <w:keepNext/>
              <w:keepLines/>
              <w:tabs>
                <w:tab w:val="decimal" w:pos="635"/>
              </w:tabs>
              <w:spacing w:after="0" w:line="240" w:lineRule="auto"/>
              <w:rPr>
                <w:rFonts w:eastAsia="Times New Roman" w:cs="Times New Roman"/>
              </w:rPr>
            </w:pPr>
            <w:r>
              <w:rPr>
                <w:rFonts w:eastAsia="Times New Roman" w:cs="Times New Roman"/>
              </w:rPr>
              <w:t>2,275.4</w:t>
            </w:r>
          </w:p>
        </w:tc>
        <w:tc>
          <w:tcPr>
            <w:tcW w:w="1278" w:type="dxa"/>
          </w:tcPr>
          <w:p w14:paraId="253DB42C" w14:textId="77777777" w:rsidR="00DA0F69" w:rsidRPr="00827371" w:rsidRDefault="00DA0F69" w:rsidP="009B0820">
            <w:pPr>
              <w:keepNext/>
              <w:keepLines/>
              <w:tabs>
                <w:tab w:val="decimal" w:pos="636"/>
              </w:tabs>
              <w:spacing w:after="0" w:line="240" w:lineRule="auto"/>
              <w:rPr>
                <w:rFonts w:eastAsia="Times New Roman" w:cs="Times New Roman"/>
                <w:szCs w:val="24"/>
              </w:rPr>
            </w:pPr>
            <w:r>
              <w:rPr>
                <w:rFonts w:cstheme="minorHAnsi"/>
              </w:rPr>
              <w:t>2,994.3</w:t>
            </w:r>
          </w:p>
        </w:tc>
        <w:tc>
          <w:tcPr>
            <w:tcW w:w="1278" w:type="dxa"/>
          </w:tcPr>
          <w:p w14:paraId="4B35AFC2" w14:textId="77777777" w:rsidR="00DA0F69" w:rsidRPr="00827371" w:rsidRDefault="00DA0F69" w:rsidP="009B0820">
            <w:pPr>
              <w:keepNext/>
              <w:keepLines/>
              <w:tabs>
                <w:tab w:val="decimal" w:pos="636"/>
              </w:tabs>
              <w:spacing w:after="0" w:line="240" w:lineRule="auto"/>
              <w:rPr>
                <w:rFonts w:eastAsia="Times New Roman" w:cs="Times New Roman"/>
                <w:szCs w:val="24"/>
              </w:rPr>
            </w:pPr>
            <w:r>
              <w:rPr>
                <w:rFonts w:cstheme="minorHAnsi"/>
              </w:rPr>
              <w:t>1,930.9</w:t>
            </w:r>
          </w:p>
        </w:tc>
      </w:tr>
      <w:tr w:rsidR="00DA0F69" w:rsidRPr="00827371" w14:paraId="23E5FEEC" w14:textId="77777777" w:rsidTr="009B0820">
        <w:tc>
          <w:tcPr>
            <w:tcW w:w="3000" w:type="dxa"/>
          </w:tcPr>
          <w:p w14:paraId="75A91615" w14:textId="77777777" w:rsidR="00DA0F69" w:rsidRPr="00827371" w:rsidRDefault="00DA0F69" w:rsidP="009B0820">
            <w:pPr>
              <w:keepNext/>
              <w:keepLines/>
              <w:spacing w:after="0" w:line="240" w:lineRule="auto"/>
              <w:rPr>
                <w:rFonts w:eastAsia="Times New Roman" w:cs="Times New Roman"/>
                <w:sz w:val="8"/>
                <w:szCs w:val="20"/>
              </w:rPr>
            </w:pPr>
          </w:p>
        </w:tc>
        <w:tc>
          <w:tcPr>
            <w:tcW w:w="720" w:type="dxa"/>
          </w:tcPr>
          <w:p w14:paraId="72C119B7" w14:textId="77777777" w:rsidR="00DA0F69" w:rsidRPr="00827371" w:rsidRDefault="00DA0F69" w:rsidP="009B0820">
            <w:pPr>
              <w:keepNext/>
              <w:keepLines/>
              <w:spacing w:after="0" w:line="240" w:lineRule="auto"/>
              <w:rPr>
                <w:rFonts w:eastAsia="Times New Roman" w:cs="Times New Roman"/>
                <w:sz w:val="8"/>
                <w:szCs w:val="8"/>
              </w:rPr>
            </w:pPr>
          </w:p>
        </w:tc>
        <w:tc>
          <w:tcPr>
            <w:tcW w:w="1278" w:type="dxa"/>
          </w:tcPr>
          <w:p w14:paraId="75046582" w14:textId="77777777" w:rsidR="00DA0F69" w:rsidRPr="00827371" w:rsidRDefault="00DA0F69" w:rsidP="009B0820">
            <w:pPr>
              <w:keepNext/>
              <w:keepLines/>
              <w:pBdr>
                <w:bottom w:val="double" w:sz="4" w:space="1" w:color="auto"/>
              </w:pBdr>
              <w:spacing w:after="120" w:line="240" w:lineRule="auto"/>
              <w:ind w:left="77" w:right="135"/>
              <w:rPr>
                <w:rFonts w:eastAsia="Times New Roman" w:cs="Times New Roman"/>
                <w:sz w:val="8"/>
                <w:szCs w:val="8"/>
                <w:u w:val="single"/>
              </w:rPr>
            </w:pPr>
          </w:p>
        </w:tc>
        <w:tc>
          <w:tcPr>
            <w:tcW w:w="1278" w:type="dxa"/>
          </w:tcPr>
          <w:p w14:paraId="44B718F3" w14:textId="77777777" w:rsidR="00DA0F69" w:rsidRPr="00827371" w:rsidRDefault="00DA0F69" w:rsidP="009B0820">
            <w:pPr>
              <w:keepNext/>
              <w:keepLines/>
              <w:pBdr>
                <w:bottom w:val="double" w:sz="4" w:space="1" w:color="auto"/>
              </w:pBdr>
              <w:spacing w:after="120" w:line="240" w:lineRule="auto"/>
              <w:ind w:left="77" w:right="135"/>
              <w:rPr>
                <w:rFonts w:eastAsia="Times New Roman" w:cs="Times New Roman"/>
                <w:sz w:val="8"/>
                <w:szCs w:val="8"/>
                <w:u w:val="single"/>
              </w:rPr>
            </w:pPr>
          </w:p>
        </w:tc>
        <w:tc>
          <w:tcPr>
            <w:tcW w:w="1278" w:type="dxa"/>
          </w:tcPr>
          <w:p w14:paraId="3F44EB55" w14:textId="77777777" w:rsidR="00DA0F69" w:rsidRPr="00827371" w:rsidRDefault="00DA0F69" w:rsidP="009B0820">
            <w:pPr>
              <w:keepNext/>
              <w:keepLines/>
              <w:pBdr>
                <w:bottom w:val="double" w:sz="4" w:space="1" w:color="auto"/>
              </w:pBdr>
              <w:spacing w:after="120" w:line="240" w:lineRule="auto"/>
              <w:ind w:left="77" w:right="135"/>
              <w:rPr>
                <w:rFonts w:eastAsia="Times New Roman" w:cs="Times New Roman"/>
                <w:sz w:val="8"/>
                <w:szCs w:val="8"/>
                <w:u w:val="single"/>
              </w:rPr>
            </w:pPr>
          </w:p>
        </w:tc>
        <w:tc>
          <w:tcPr>
            <w:tcW w:w="1278" w:type="dxa"/>
          </w:tcPr>
          <w:p w14:paraId="5204F98A" w14:textId="77777777" w:rsidR="00DA0F69" w:rsidRPr="00827371" w:rsidRDefault="00DA0F69" w:rsidP="009B0820">
            <w:pPr>
              <w:keepNext/>
              <w:keepLines/>
              <w:pBdr>
                <w:bottom w:val="double" w:sz="4" w:space="1" w:color="auto"/>
              </w:pBdr>
              <w:spacing w:after="120" w:line="240" w:lineRule="auto"/>
              <w:ind w:left="77" w:right="135"/>
              <w:rPr>
                <w:rFonts w:eastAsia="Times New Roman" w:cs="Times New Roman"/>
                <w:sz w:val="8"/>
                <w:szCs w:val="8"/>
                <w:u w:val="single"/>
              </w:rPr>
            </w:pPr>
          </w:p>
        </w:tc>
      </w:tr>
    </w:tbl>
    <w:p w14:paraId="49716AC4" w14:textId="255F7DFB" w:rsidR="00DA0F69" w:rsidRPr="00827371" w:rsidRDefault="00DA0F69" w:rsidP="00DA0F69">
      <w:pPr>
        <w:keepLines/>
        <w:spacing w:before="60" w:after="120" w:line="240" w:lineRule="auto"/>
        <w:ind w:left="425"/>
        <w:jc w:val="both"/>
      </w:pPr>
      <w:r w:rsidRPr="00827371">
        <w:t>Cash and cash equivalents are classified as Stage 1 exposures (see note 1</w:t>
      </w:r>
      <w:r>
        <w:t>4</w:t>
      </w:r>
      <w:r w:rsidRPr="00827371">
        <w:t>) for the purposes of impairment provisioning. The probabilities of default have been assessed to be so low as to require no significant impairment provision.</w:t>
      </w:r>
    </w:p>
    <w:p w14:paraId="1F19C28A" w14:textId="77777777" w:rsidR="00DA0F69" w:rsidRPr="00827371" w:rsidRDefault="00DA0F69" w:rsidP="00DA0F69">
      <w:pPr>
        <w:keepNext/>
        <w:keepLines/>
        <w:spacing w:before="120" w:after="120" w:line="240" w:lineRule="auto"/>
        <w:ind w:left="426"/>
        <w:jc w:val="both"/>
        <w:rPr>
          <w:rFonts w:eastAsia="Times New Roman" w:cs="Times New Roman"/>
        </w:rPr>
      </w:pPr>
    </w:p>
    <w:p w14:paraId="3A48D9BC" w14:textId="77777777" w:rsidR="00DA0F69" w:rsidRDefault="00DA0F69" w:rsidP="003F21FC">
      <w:pPr>
        <w:keepNext/>
        <w:keepLines/>
        <w:numPr>
          <w:ilvl w:val="0"/>
          <w:numId w:val="12"/>
        </w:numPr>
        <w:spacing w:after="120" w:line="240" w:lineRule="auto"/>
        <w:ind w:left="426" w:hanging="426"/>
        <w:rPr>
          <w:rFonts w:eastAsia="Times New Roman" w:cs="Times New Roman"/>
          <w:b/>
          <w:bCs/>
          <w:caps/>
          <w:sz w:val="24"/>
          <w:szCs w:val="24"/>
        </w:rPr>
      </w:pPr>
      <w:r w:rsidRPr="00E14748">
        <w:rPr>
          <w:rFonts w:eastAsia="Times New Roman" w:cs="Times New Roman"/>
          <w:b/>
          <w:bCs/>
          <w:caps/>
          <w:sz w:val="24"/>
          <w:szCs w:val="24"/>
        </w:rPr>
        <w:t>INVESTMENT SECURITIES</w:t>
      </w:r>
    </w:p>
    <w:p w14:paraId="17D5E494" w14:textId="77777777" w:rsidR="00DA0F69" w:rsidRPr="00E14748" w:rsidRDefault="00DA0F69" w:rsidP="00DA0F69">
      <w:pPr>
        <w:keepNext/>
        <w:keepLines/>
        <w:spacing w:after="120" w:line="240" w:lineRule="auto"/>
        <w:ind w:left="426"/>
        <w:rPr>
          <w:rFonts w:eastAsia="Times New Roman" w:cs="Times New Roman"/>
          <w:caps/>
          <w:sz w:val="24"/>
          <w:szCs w:val="24"/>
        </w:rPr>
      </w:pPr>
      <w:r>
        <w:t>Investment securities represent securities issued by the UK Government and held as part of the Group’s liquidity buffer. The nominal value of the securities is £100.0m (30 September 2023 and 31 March 2023: £nil), and they bear fixed rate interest and have been assigned a credit rating of AA- by Fitch.</w:t>
      </w:r>
    </w:p>
    <w:p w14:paraId="03AECF18" w14:textId="77777777" w:rsidR="00DA0F69" w:rsidRPr="00827371" w:rsidRDefault="00DA0F69" w:rsidP="00DA0F69">
      <w:pPr>
        <w:keepLines/>
        <w:rPr>
          <w:rFonts w:eastAsia="Times New Roman" w:cs="Times New Roman"/>
        </w:rPr>
      </w:pPr>
      <w:r w:rsidRPr="00827371">
        <w:rPr>
          <w:rFonts w:eastAsia="Times New Roman" w:cs="Times New Roman"/>
        </w:rPr>
        <w:br w:type="page"/>
      </w:r>
    </w:p>
    <w:p w14:paraId="644B9093" w14:textId="77777777" w:rsidR="00DA0F69" w:rsidRPr="00041DA3" w:rsidRDefault="00DA0F69" w:rsidP="003F21FC">
      <w:pPr>
        <w:keepNext/>
        <w:keepLines/>
        <w:numPr>
          <w:ilvl w:val="0"/>
          <w:numId w:val="12"/>
        </w:numPr>
        <w:spacing w:after="120" w:line="240" w:lineRule="auto"/>
        <w:ind w:left="425" w:hanging="425"/>
        <w:rPr>
          <w:rFonts w:eastAsia="Times New Roman" w:cs="Times New Roman"/>
          <w:b/>
          <w:bCs/>
          <w:caps/>
          <w:sz w:val="24"/>
          <w:szCs w:val="24"/>
        </w:rPr>
      </w:pPr>
      <w:r w:rsidRPr="00827371">
        <w:rPr>
          <w:rFonts w:eastAsia="Times New Roman" w:cs="Times New Roman"/>
          <w:b/>
          <w:bCs/>
          <w:caps/>
          <w:sz w:val="24"/>
          <w:szCs w:val="24"/>
        </w:rPr>
        <w:t>Loans to Customers</w:t>
      </w:r>
    </w:p>
    <w:p w14:paraId="41F654D5" w14:textId="28AD0DDB" w:rsidR="00DA0F69" w:rsidRPr="00827371" w:rsidRDefault="00DA0F69" w:rsidP="00DA0F69">
      <w:pPr>
        <w:keepNext/>
        <w:keepLines/>
        <w:spacing w:after="120" w:line="240" w:lineRule="auto"/>
        <w:ind w:left="425"/>
        <w:jc w:val="both"/>
        <w:rPr>
          <w:rFonts w:eastAsia="Times New Roman" w:cs="Times New Roman"/>
        </w:rPr>
      </w:pPr>
      <w:r w:rsidRPr="00827371">
        <w:rPr>
          <w:rFonts w:eastAsia="Times New Roman" w:cs="Times New Roman"/>
        </w:rPr>
        <w:t>The Group’s loan</w:t>
      </w:r>
      <w:r>
        <w:rPr>
          <w:rFonts w:eastAsia="Times New Roman" w:cs="Times New Roman"/>
        </w:rPr>
        <w:t>s</w:t>
      </w:r>
      <w:r w:rsidRPr="00827371">
        <w:rPr>
          <w:rFonts w:eastAsia="Times New Roman" w:cs="Times New Roman"/>
        </w:rPr>
        <w:t xml:space="preserve"> </w:t>
      </w:r>
      <w:r>
        <w:rPr>
          <w:rFonts w:eastAsia="Times New Roman" w:cs="Times New Roman"/>
        </w:rPr>
        <w:t xml:space="preserve">to customers at 31 March 2024, analysed between the segments described in </w:t>
      </w:r>
      <w:r w:rsidR="0045361F">
        <w:rPr>
          <w:rFonts w:eastAsia="Times New Roman" w:cs="Times New Roman"/>
        </w:rPr>
        <w:t>n</w:t>
      </w:r>
      <w:r>
        <w:rPr>
          <w:rFonts w:eastAsia="Times New Roman" w:cs="Times New Roman"/>
        </w:rPr>
        <w:t>ote 2 are as follows:</w:t>
      </w:r>
    </w:p>
    <w:tbl>
      <w:tblPr>
        <w:tblW w:w="8780" w:type="dxa"/>
        <w:tblInd w:w="292" w:type="dxa"/>
        <w:tblLayout w:type="fixed"/>
        <w:tblLook w:val="0000" w:firstRow="0" w:lastRow="0" w:firstColumn="0" w:lastColumn="0" w:noHBand="0" w:noVBand="0"/>
      </w:tblPr>
      <w:tblGrid>
        <w:gridCol w:w="3118"/>
        <w:gridCol w:w="1424"/>
        <w:gridCol w:w="1425"/>
        <w:gridCol w:w="1425"/>
        <w:gridCol w:w="1388"/>
      </w:tblGrid>
      <w:tr w:rsidR="00DA0F69" w:rsidRPr="00827371" w14:paraId="6FDD2AB5" w14:textId="77777777" w:rsidTr="009B0820">
        <w:trPr>
          <w:tblHeader/>
        </w:trPr>
        <w:tc>
          <w:tcPr>
            <w:tcW w:w="3118" w:type="dxa"/>
          </w:tcPr>
          <w:p w14:paraId="22214BC5" w14:textId="77777777" w:rsidR="00DA0F69" w:rsidRPr="00827371" w:rsidRDefault="00DA0F69" w:rsidP="009B0820">
            <w:pPr>
              <w:keepNext/>
              <w:keepLines/>
              <w:tabs>
                <w:tab w:val="decimal" w:pos="677"/>
              </w:tabs>
              <w:spacing w:after="10" w:line="240" w:lineRule="auto"/>
              <w:ind w:left="-108" w:firstLine="108"/>
              <w:rPr>
                <w:rFonts w:eastAsia="Times New Roman" w:cs="Times New Roman"/>
                <w:b/>
                <w:szCs w:val="20"/>
              </w:rPr>
            </w:pPr>
          </w:p>
        </w:tc>
        <w:tc>
          <w:tcPr>
            <w:tcW w:w="1424" w:type="dxa"/>
          </w:tcPr>
          <w:p w14:paraId="7264769E" w14:textId="77777777" w:rsidR="00DA0F69" w:rsidRPr="00827371" w:rsidRDefault="00DA0F69" w:rsidP="009B0820">
            <w:pPr>
              <w:keepNext/>
              <w:keepLines/>
              <w:spacing w:after="0" w:line="240" w:lineRule="auto"/>
              <w:jc w:val="center"/>
              <w:rPr>
                <w:rFonts w:eastAsia="Times New Roman" w:cs="Times New Roman"/>
                <w:b/>
                <w:sz w:val="20"/>
                <w:szCs w:val="20"/>
              </w:rPr>
            </w:pPr>
            <w:r>
              <w:rPr>
                <w:rFonts w:eastAsia="Times New Roman" w:cs="Times New Roman"/>
                <w:b/>
                <w:sz w:val="20"/>
                <w:szCs w:val="20"/>
              </w:rPr>
              <w:t>31 March 2024</w:t>
            </w:r>
          </w:p>
        </w:tc>
        <w:tc>
          <w:tcPr>
            <w:tcW w:w="1425" w:type="dxa"/>
          </w:tcPr>
          <w:p w14:paraId="13277221" w14:textId="77777777" w:rsidR="00DA0F69" w:rsidRPr="00827371" w:rsidRDefault="00DA0F69" w:rsidP="009B0820">
            <w:pPr>
              <w:keepNext/>
              <w:keepLines/>
              <w:spacing w:after="0" w:line="240" w:lineRule="auto"/>
              <w:jc w:val="center"/>
              <w:rPr>
                <w:rFonts w:eastAsia="Times New Roman" w:cs="Times New Roman"/>
                <w:b/>
                <w:sz w:val="20"/>
                <w:szCs w:val="20"/>
              </w:rPr>
            </w:pPr>
            <w:r>
              <w:rPr>
                <w:rFonts w:eastAsia="Times New Roman" w:cs="Times New Roman"/>
                <w:b/>
                <w:sz w:val="20"/>
                <w:szCs w:val="20"/>
              </w:rPr>
              <w:t>31 March 2023</w:t>
            </w:r>
          </w:p>
        </w:tc>
        <w:tc>
          <w:tcPr>
            <w:tcW w:w="1425" w:type="dxa"/>
          </w:tcPr>
          <w:p w14:paraId="6B5210A9" w14:textId="77777777" w:rsidR="00DA0F69" w:rsidRPr="00827371" w:rsidRDefault="00DA0F69" w:rsidP="009B0820">
            <w:pPr>
              <w:keepNext/>
              <w:keepLines/>
              <w:spacing w:after="0" w:line="240" w:lineRule="auto"/>
              <w:jc w:val="center"/>
              <w:rPr>
                <w:rFonts w:eastAsia="Times New Roman" w:cs="Times New Roman"/>
                <w:b/>
                <w:sz w:val="20"/>
                <w:szCs w:val="20"/>
              </w:rPr>
            </w:pPr>
            <w:r>
              <w:rPr>
                <w:rFonts w:eastAsia="Times New Roman" w:cs="Times New Roman"/>
                <w:b/>
                <w:sz w:val="20"/>
                <w:szCs w:val="20"/>
              </w:rPr>
              <w:t>30 September 2023</w:t>
            </w:r>
          </w:p>
        </w:tc>
        <w:tc>
          <w:tcPr>
            <w:tcW w:w="1388" w:type="dxa"/>
          </w:tcPr>
          <w:p w14:paraId="465617D5" w14:textId="77777777" w:rsidR="00DA0F69" w:rsidRPr="00827371" w:rsidRDefault="00DA0F69" w:rsidP="009B0820">
            <w:pPr>
              <w:keepNext/>
              <w:keepLines/>
              <w:spacing w:after="0" w:line="240" w:lineRule="auto"/>
              <w:jc w:val="center"/>
              <w:rPr>
                <w:rFonts w:eastAsia="Times New Roman" w:cs="Times New Roman"/>
                <w:b/>
                <w:sz w:val="20"/>
                <w:szCs w:val="20"/>
              </w:rPr>
            </w:pPr>
            <w:r>
              <w:rPr>
                <w:rFonts w:eastAsia="Times New Roman" w:cs="Times New Roman"/>
                <w:b/>
                <w:sz w:val="20"/>
                <w:szCs w:val="20"/>
              </w:rPr>
              <w:t>30 September 2022</w:t>
            </w:r>
          </w:p>
        </w:tc>
      </w:tr>
      <w:tr w:rsidR="00DA0F69" w:rsidRPr="00827371" w14:paraId="7C4B7213" w14:textId="77777777" w:rsidTr="009B0820">
        <w:trPr>
          <w:tblHeader/>
        </w:trPr>
        <w:tc>
          <w:tcPr>
            <w:tcW w:w="3118" w:type="dxa"/>
          </w:tcPr>
          <w:p w14:paraId="12BC43EA" w14:textId="77777777" w:rsidR="00DA0F69" w:rsidRPr="00827371" w:rsidRDefault="00DA0F69" w:rsidP="009B0820">
            <w:pPr>
              <w:keepNext/>
              <w:keepLines/>
              <w:tabs>
                <w:tab w:val="decimal" w:pos="677"/>
              </w:tabs>
              <w:spacing w:after="0" w:line="240" w:lineRule="auto"/>
              <w:ind w:left="-108" w:firstLine="108"/>
              <w:rPr>
                <w:rFonts w:eastAsia="Times New Roman" w:cs="Times New Roman"/>
                <w:b/>
                <w:sz w:val="18"/>
                <w:szCs w:val="18"/>
              </w:rPr>
            </w:pPr>
          </w:p>
        </w:tc>
        <w:tc>
          <w:tcPr>
            <w:tcW w:w="1424" w:type="dxa"/>
          </w:tcPr>
          <w:p w14:paraId="5B8619AF" w14:textId="77777777" w:rsidR="00DA0F69" w:rsidRPr="00827371" w:rsidRDefault="00DA0F69" w:rsidP="009B0820">
            <w:pPr>
              <w:keepNext/>
              <w:keepLines/>
              <w:spacing w:after="0" w:line="240" w:lineRule="auto"/>
              <w:ind w:firstLine="108"/>
              <w:jc w:val="center"/>
              <w:rPr>
                <w:rFonts w:eastAsia="Times New Roman" w:cs="Times New Roman"/>
                <w:b/>
                <w:sz w:val="20"/>
                <w:szCs w:val="20"/>
              </w:rPr>
            </w:pPr>
            <w:r w:rsidRPr="00827371">
              <w:rPr>
                <w:rFonts w:eastAsia="Times New Roman" w:cs="Times New Roman"/>
                <w:b/>
                <w:sz w:val="20"/>
                <w:szCs w:val="20"/>
              </w:rPr>
              <w:t>£m</w:t>
            </w:r>
          </w:p>
        </w:tc>
        <w:tc>
          <w:tcPr>
            <w:tcW w:w="1425" w:type="dxa"/>
          </w:tcPr>
          <w:p w14:paraId="429438D3" w14:textId="77777777" w:rsidR="00DA0F69" w:rsidRPr="00827371" w:rsidRDefault="00DA0F69" w:rsidP="009B0820">
            <w:pPr>
              <w:keepNext/>
              <w:keepLines/>
              <w:spacing w:after="0" w:line="240" w:lineRule="auto"/>
              <w:ind w:firstLine="108"/>
              <w:jc w:val="center"/>
              <w:rPr>
                <w:rFonts w:eastAsia="Times New Roman" w:cs="Times New Roman"/>
                <w:b/>
                <w:sz w:val="20"/>
                <w:szCs w:val="20"/>
              </w:rPr>
            </w:pPr>
            <w:r w:rsidRPr="00827371">
              <w:rPr>
                <w:rFonts w:eastAsia="Times New Roman" w:cs="Times New Roman"/>
                <w:b/>
                <w:sz w:val="20"/>
                <w:szCs w:val="20"/>
              </w:rPr>
              <w:t>£m</w:t>
            </w:r>
          </w:p>
        </w:tc>
        <w:tc>
          <w:tcPr>
            <w:tcW w:w="1425" w:type="dxa"/>
          </w:tcPr>
          <w:p w14:paraId="4B54BFDB" w14:textId="77777777" w:rsidR="00DA0F69" w:rsidRPr="00827371" w:rsidRDefault="00DA0F69" w:rsidP="009B0820">
            <w:pPr>
              <w:keepNext/>
              <w:keepLines/>
              <w:tabs>
                <w:tab w:val="decimal" w:pos="734"/>
              </w:tabs>
              <w:spacing w:after="0" w:line="240" w:lineRule="auto"/>
              <w:ind w:firstLine="108"/>
              <w:rPr>
                <w:rFonts w:eastAsia="Times New Roman" w:cs="Times New Roman"/>
                <w:b/>
                <w:sz w:val="20"/>
                <w:szCs w:val="20"/>
              </w:rPr>
            </w:pPr>
            <w:r w:rsidRPr="00827371">
              <w:rPr>
                <w:rFonts w:eastAsia="Times New Roman" w:cs="Times New Roman"/>
                <w:b/>
                <w:sz w:val="20"/>
                <w:szCs w:val="20"/>
              </w:rPr>
              <w:t>£m</w:t>
            </w:r>
          </w:p>
        </w:tc>
        <w:tc>
          <w:tcPr>
            <w:tcW w:w="1388" w:type="dxa"/>
          </w:tcPr>
          <w:p w14:paraId="0D512029" w14:textId="77777777" w:rsidR="00DA0F69" w:rsidRPr="00827371" w:rsidRDefault="00DA0F69" w:rsidP="009B0820">
            <w:pPr>
              <w:keepNext/>
              <w:keepLines/>
              <w:spacing w:after="0" w:line="240" w:lineRule="auto"/>
              <w:ind w:firstLine="108"/>
              <w:jc w:val="center"/>
              <w:rPr>
                <w:rFonts w:eastAsia="Times New Roman" w:cs="Times New Roman"/>
                <w:b/>
                <w:sz w:val="20"/>
                <w:szCs w:val="20"/>
              </w:rPr>
            </w:pPr>
            <w:r w:rsidRPr="00827371">
              <w:rPr>
                <w:rFonts w:eastAsia="Times New Roman" w:cs="Times New Roman"/>
                <w:b/>
                <w:sz w:val="20"/>
                <w:szCs w:val="20"/>
              </w:rPr>
              <w:t>£m</w:t>
            </w:r>
          </w:p>
        </w:tc>
      </w:tr>
      <w:tr w:rsidR="00DA0F69" w:rsidRPr="00827371" w14:paraId="0C18EB7E" w14:textId="77777777" w:rsidTr="009B0820">
        <w:trPr>
          <w:trHeight w:val="260"/>
          <w:tblHeader/>
        </w:trPr>
        <w:tc>
          <w:tcPr>
            <w:tcW w:w="3118" w:type="dxa"/>
          </w:tcPr>
          <w:p w14:paraId="7564310B" w14:textId="77777777" w:rsidR="00DA0F69" w:rsidRPr="00827371" w:rsidRDefault="00DA0F69" w:rsidP="009B0820">
            <w:pPr>
              <w:keepNext/>
              <w:keepLines/>
              <w:spacing w:after="0" w:line="240" w:lineRule="auto"/>
              <w:rPr>
                <w:rFonts w:eastAsia="Times New Roman" w:cs="Times New Roman"/>
                <w:b/>
                <w:szCs w:val="20"/>
              </w:rPr>
            </w:pPr>
          </w:p>
        </w:tc>
        <w:tc>
          <w:tcPr>
            <w:tcW w:w="1424" w:type="dxa"/>
          </w:tcPr>
          <w:p w14:paraId="1FBA73CD" w14:textId="77777777" w:rsidR="00DA0F69" w:rsidRPr="00827371" w:rsidRDefault="00DA0F69" w:rsidP="009B0820">
            <w:pPr>
              <w:keepNext/>
              <w:keepLines/>
              <w:spacing w:after="0" w:line="240" w:lineRule="auto"/>
              <w:ind w:left="-108" w:firstLine="108"/>
              <w:jc w:val="center"/>
              <w:rPr>
                <w:rFonts w:eastAsia="Times New Roman" w:cs="Times New Roman"/>
                <w:b/>
                <w:szCs w:val="20"/>
              </w:rPr>
            </w:pPr>
          </w:p>
        </w:tc>
        <w:tc>
          <w:tcPr>
            <w:tcW w:w="1425" w:type="dxa"/>
          </w:tcPr>
          <w:p w14:paraId="4EF93C3D" w14:textId="77777777" w:rsidR="00DA0F69" w:rsidRPr="00827371" w:rsidRDefault="00DA0F69" w:rsidP="009B0820">
            <w:pPr>
              <w:keepNext/>
              <w:keepLines/>
              <w:spacing w:after="0" w:line="240" w:lineRule="auto"/>
              <w:ind w:left="-108" w:firstLine="108"/>
              <w:jc w:val="center"/>
              <w:rPr>
                <w:rFonts w:eastAsia="Times New Roman" w:cs="Times New Roman"/>
                <w:b/>
                <w:szCs w:val="20"/>
              </w:rPr>
            </w:pPr>
          </w:p>
        </w:tc>
        <w:tc>
          <w:tcPr>
            <w:tcW w:w="1425" w:type="dxa"/>
          </w:tcPr>
          <w:p w14:paraId="4A88D5EA" w14:textId="77777777" w:rsidR="00DA0F69" w:rsidRPr="00827371" w:rsidRDefault="00DA0F69" w:rsidP="009B0820">
            <w:pPr>
              <w:keepNext/>
              <w:keepLines/>
              <w:tabs>
                <w:tab w:val="decimal" w:pos="734"/>
              </w:tabs>
              <w:spacing w:after="0" w:line="240" w:lineRule="auto"/>
              <w:ind w:left="-108" w:firstLine="108"/>
              <w:rPr>
                <w:rFonts w:eastAsia="Times New Roman" w:cs="Times New Roman"/>
                <w:b/>
                <w:szCs w:val="20"/>
              </w:rPr>
            </w:pPr>
          </w:p>
        </w:tc>
        <w:tc>
          <w:tcPr>
            <w:tcW w:w="1388" w:type="dxa"/>
          </w:tcPr>
          <w:p w14:paraId="7E833F1B" w14:textId="77777777" w:rsidR="00DA0F69" w:rsidRPr="00827371" w:rsidRDefault="00DA0F69" w:rsidP="009B0820">
            <w:pPr>
              <w:keepNext/>
              <w:keepLines/>
              <w:spacing w:after="0" w:line="240" w:lineRule="auto"/>
              <w:ind w:left="-108" w:firstLine="108"/>
              <w:jc w:val="center"/>
              <w:rPr>
                <w:rFonts w:eastAsia="Times New Roman" w:cs="Times New Roman"/>
                <w:b/>
                <w:szCs w:val="20"/>
              </w:rPr>
            </w:pPr>
          </w:p>
        </w:tc>
      </w:tr>
      <w:tr w:rsidR="00DA0F69" w:rsidRPr="00827371" w14:paraId="1434885B" w14:textId="77777777" w:rsidTr="009B0820">
        <w:trPr>
          <w:trHeight w:val="260"/>
          <w:tblHeader/>
        </w:trPr>
        <w:tc>
          <w:tcPr>
            <w:tcW w:w="3118" w:type="dxa"/>
          </w:tcPr>
          <w:p w14:paraId="330EFDD7" w14:textId="77777777" w:rsidR="00DA0F69" w:rsidRPr="00827371" w:rsidRDefault="00DA0F69" w:rsidP="009B0820">
            <w:pPr>
              <w:keepNext/>
              <w:keepLines/>
              <w:tabs>
                <w:tab w:val="decimal" w:pos="677"/>
              </w:tabs>
              <w:spacing w:after="0" w:line="240" w:lineRule="auto"/>
              <w:ind w:left="-108" w:firstLine="108"/>
              <w:rPr>
                <w:rFonts w:eastAsia="Times New Roman" w:cs="Times New Roman"/>
                <w:b/>
                <w:szCs w:val="20"/>
              </w:rPr>
            </w:pPr>
            <w:r w:rsidRPr="00827371">
              <w:rPr>
                <w:rFonts w:eastAsia="Times New Roman" w:cs="Times New Roman"/>
                <w:szCs w:val="20"/>
              </w:rPr>
              <w:t>First mortgages</w:t>
            </w:r>
          </w:p>
        </w:tc>
        <w:tc>
          <w:tcPr>
            <w:tcW w:w="1424" w:type="dxa"/>
          </w:tcPr>
          <w:p w14:paraId="612CFC5E" w14:textId="77777777" w:rsidR="00DA0F69" w:rsidRPr="00827371" w:rsidRDefault="00DA0F69" w:rsidP="009B0820">
            <w:pPr>
              <w:keepNext/>
              <w:keepLines/>
              <w:tabs>
                <w:tab w:val="decimal" w:pos="792"/>
              </w:tabs>
              <w:spacing w:after="0" w:line="240" w:lineRule="auto"/>
              <w:ind w:left="83"/>
              <w:rPr>
                <w:rFonts w:eastAsia="Times New Roman" w:cs="Times New Roman"/>
              </w:rPr>
            </w:pPr>
            <w:r>
              <w:rPr>
                <w:rFonts w:eastAsia="Times New Roman" w:cs="Times New Roman"/>
              </w:rPr>
              <w:t>12,960.2</w:t>
            </w:r>
          </w:p>
        </w:tc>
        <w:tc>
          <w:tcPr>
            <w:tcW w:w="1425" w:type="dxa"/>
          </w:tcPr>
          <w:p w14:paraId="15DA8522" w14:textId="77777777" w:rsidR="00DA0F69" w:rsidRPr="00827371" w:rsidRDefault="00DA0F69" w:rsidP="009B0820">
            <w:pPr>
              <w:keepNext/>
              <w:keepLines/>
              <w:tabs>
                <w:tab w:val="decimal" w:pos="792"/>
              </w:tabs>
              <w:spacing w:after="0" w:line="240" w:lineRule="auto"/>
              <w:ind w:left="83"/>
              <w:rPr>
                <w:rFonts w:eastAsia="Times New Roman" w:cs="Times New Roman"/>
              </w:rPr>
            </w:pPr>
            <w:r>
              <w:rPr>
                <w:rFonts w:eastAsia="Times New Roman" w:cs="Times New Roman"/>
              </w:rPr>
              <w:t>12,415.8</w:t>
            </w:r>
          </w:p>
        </w:tc>
        <w:tc>
          <w:tcPr>
            <w:tcW w:w="1425" w:type="dxa"/>
          </w:tcPr>
          <w:p w14:paraId="7B321ACD" w14:textId="77777777" w:rsidR="00DA0F69" w:rsidRPr="00827371" w:rsidRDefault="00DA0F69" w:rsidP="009B0820">
            <w:pPr>
              <w:keepNext/>
              <w:keepLines/>
              <w:tabs>
                <w:tab w:val="decimal" w:pos="792"/>
              </w:tabs>
              <w:spacing w:after="0" w:line="240" w:lineRule="auto"/>
              <w:ind w:left="83"/>
              <w:rPr>
                <w:rFonts w:eastAsia="Times New Roman" w:cs="Times New Roman"/>
              </w:rPr>
            </w:pPr>
            <w:r>
              <w:rPr>
                <w:rFonts w:cstheme="minorHAnsi"/>
              </w:rPr>
              <w:t>12,747.8</w:t>
            </w:r>
          </w:p>
        </w:tc>
        <w:tc>
          <w:tcPr>
            <w:tcW w:w="1388" w:type="dxa"/>
          </w:tcPr>
          <w:p w14:paraId="4C3B262E" w14:textId="77777777" w:rsidR="00DA0F69" w:rsidRPr="00827371" w:rsidRDefault="00DA0F69" w:rsidP="009B0820">
            <w:pPr>
              <w:keepNext/>
              <w:keepLines/>
              <w:tabs>
                <w:tab w:val="decimal" w:pos="792"/>
              </w:tabs>
              <w:spacing w:after="0" w:line="240" w:lineRule="auto"/>
              <w:ind w:left="83"/>
              <w:rPr>
                <w:rFonts w:eastAsia="Times New Roman" w:cs="Times New Roman"/>
              </w:rPr>
            </w:pPr>
            <w:r>
              <w:rPr>
                <w:rFonts w:eastAsia="Times New Roman" w:cs="Times New Roman"/>
              </w:rPr>
              <w:t>12,122.4</w:t>
            </w:r>
          </w:p>
        </w:tc>
      </w:tr>
      <w:tr w:rsidR="00DA0F69" w:rsidRPr="00827371" w14:paraId="4BDE495D" w14:textId="77777777" w:rsidTr="009B0820">
        <w:trPr>
          <w:trHeight w:val="260"/>
          <w:tblHeader/>
        </w:trPr>
        <w:tc>
          <w:tcPr>
            <w:tcW w:w="3118" w:type="dxa"/>
          </w:tcPr>
          <w:p w14:paraId="3E5FD623" w14:textId="77777777" w:rsidR="00DA0F69" w:rsidRPr="00827371" w:rsidRDefault="00DA0F69" w:rsidP="009B0820">
            <w:pPr>
              <w:keepNext/>
              <w:keepLines/>
              <w:tabs>
                <w:tab w:val="decimal" w:pos="677"/>
              </w:tabs>
              <w:spacing w:after="0" w:line="240" w:lineRule="auto"/>
              <w:rPr>
                <w:rFonts w:eastAsia="Times New Roman" w:cs="Times New Roman"/>
                <w:b/>
                <w:szCs w:val="20"/>
              </w:rPr>
            </w:pPr>
            <w:r>
              <w:rPr>
                <w:rFonts w:eastAsia="Times New Roman" w:cs="Times New Roman"/>
                <w:szCs w:val="20"/>
              </w:rPr>
              <w:t>Second charge mortgages</w:t>
            </w:r>
          </w:p>
        </w:tc>
        <w:tc>
          <w:tcPr>
            <w:tcW w:w="1424" w:type="dxa"/>
          </w:tcPr>
          <w:p w14:paraId="7DA6D6B3" w14:textId="77777777" w:rsidR="00DA0F69" w:rsidRPr="00827371" w:rsidRDefault="00DA0F69" w:rsidP="009B0820">
            <w:pPr>
              <w:keepNext/>
              <w:keepLines/>
              <w:tabs>
                <w:tab w:val="decimal" w:pos="792"/>
              </w:tabs>
              <w:spacing w:after="0" w:line="240" w:lineRule="auto"/>
              <w:ind w:left="83"/>
              <w:rPr>
                <w:rFonts w:eastAsia="Times New Roman" w:cs="Times New Roman"/>
              </w:rPr>
            </w:pPr>
            <w:r>
              <w:rPr>
                <w:rFonts w:eastAsia="Times New Roman" w:cs="Times New Roman"/>
              </w:rPr>
              <w:t>134.5</w:t>
            </w:r>
          </w:p>
        </w:tc>
        <w:tc>
          <w:tcPr>
            <w:tcW w:w="1425" w:type="dxa"/>
          </w:tcPr>
          <w:p w14:paraId="04879701" w14:textId="77777777" w:rsidR="00DA0F69" w:rsidRPr="00827371" w:rsidRDefault="00DA0F69" w:rsidP="009B0820">
            <w:pPr>
              <w:keepNext/>
              <w:keepLines/>
              <w:tabs>
                <w:tab w:val="decimal" w:pos="792"/>
              </w:tabs>
              <w:spacing w:after="0" w:line="240" w:lineRule="auto"/>
              <w:rPr>
                <w:rFonts w:eastAsia="Times New Roman" w:cs="Times New Roman"/>
              </w:rPr>
            </w:pPr>
            <w:r>
              <w:rPr>
                <w:rFonts w:eastAsia="Times New Roman" w:cs="Times New Roman"/>
              </w:rPr>
              <w:t>177.5</w:t>
            </w:r>
          </w:p>
        </w:tc>
        <w:tc>
          <w:tcPr>
            <w:tcW w:w="1425" w:type="dxa"/>
          </w:tcPr>
          <w:p w14:paraId="60B8AC25" w14:textId="77777777" w:rsidR="00DA0F69" w:rsidRPr="00827371" w:rsidRDefault="00DA0F69" w:rsidP="009B0820">
            <w:pPr>
              <w:keepNext/>
              <w:keepLines/>
              <w:tabs>
                <w:tab w:val="decimal" w:pos="792"/>
              </w:tabs>
              <w:spacing w:after="0" w:line="240" w:lineRule="auto"/>
              <w:ind w:left="83"/>
              <w:rPr>
                <w:rFonts w:eastAsia="Times New Roman" w:cs="Times New Roman"/>
              </w:rPr>
            </w:pPr>
            <w:r>
              <w:rPr>
                <w:rFonts w:cstheme="minorHAnsi"/>
              </w:rPr>
              <w:t>154.5</w:t>
            </w:r>
          </w:p>
        </w:tc>
        <w:tc>
          <w:tcPr>
            <w:tcW w:w="1388" w:type="dxa"/>
          </w:tcPr>
          <w:p w14:paraId="27B0FCC8" w14:textId="77777777" w:rsidR="00DA0F69" w:rsidRPr="00827371" w:rsidRDefault="00DA0F69" w:rsidP="009B0820">
            <w:pPr>
              <w:keepNext/>
              <w:keepLines/>
              <w:tabs>
                <w:tab w:val="decimal" w:pos="792"/>
              </w:tabs>
              <w:spacing w:after="0" w:line="240" w:lineRule="auto"/>
              <w:rPr>
                <w:rFonts w:eastAsia="Times New Roman" w:cs="Times New Roman"/>
              </w:rPr>
            </w:pPr>
            <w:r>
              <w:rPr>
                <w:rFonts w:eastAsia="Times New Roman" w:cs="Times New Roman"/>
              </w:rPr>
              <w:t>206.3</w:t>
            </w:r>
          </w:p>
        </w:tc>
      </w:tr>
      <w:tr w:rsidR="00DA0F69" w:rsidRPr="00827371" w14:paraId="7870C716" w14:textId="77777777" w:rsidTr="009B0820">
        <w:trPr>
          <w:trHeight w:val="180"/>
          <w:tblHeader/>
        </w:trPr>
        <w:tc>
          <w:tcPr>
            <w:tcW w:w="3118" w:type="dxa"/>
          </w:tcPr>
          <w:p w14:paraId="29B16448" w14:textId="77777777" w:rsidR="00DA0F69" w:rsidRPr="00827371" w:rsidRDefault="00DA0F69" w:rsidP="009B0820">
            <w:pPr>
              <w:keepNext/>
              <w:keepLines/>
              <w:spacing w:after="0" w:line="240" w:lineRule="auto"/>
              <w:rPr>
                <w:rFonts w:eastAsia="Times New Roman" w:cs="Times New Roman"/>
                <w:sz w:val="8"/>
                <w:szCs w:val="20"/>
              </w:rPr>
            </w:pPr>
          </w:p>
        </w:tc>
        <w:tc>
          <w:tcPr>
            <w:tcW w:w="1424" w:type="dxa"/>
          </w:tcPr>
          <w:p w14:paraId="1560DC6D" w14:textId="77777777" w:rsidR="00DA0F69" w:rsidRPr="00827371" w:rsidRDefault="00DA0F69" w:rsidP="009B0820">
            <w:pPr>
              <w:keepNext/>
              <w:keepLines/>
              <w:pBdr>
                <w:bottom w:val="single" w:sz="4" w:space="1" w:color="auto"/>
              </w:pBdr>
              <w:spacing w:after="60" w:line="240" w:lineRule="auto"/>
              <w:ind w:left="82" w:right="33"/>
              <w:rPr>
                <w:rFonts w:eastAsia="Times New Roman" w:cs="Times New Roman"/>
                <w:sz w:val="8"/>
                <w:szCs w:val="20"/>
                <w:u w:val="single"/>
              </w:rPr>
            </w:pPr>
          </w:p>
        </w:tc>
        <w:tc>
          <w:tcPr>
            <w:tcW w:w="1425" w:type="dxa"/>
          </w:tcPr>
          <w:p w14:paraId="3FF4F2E7" w14:textId="77777777" w:rsidR="00DA0F69" w:rsidRPr="00827371" w:rsidRDefault="00DA0F69" w:rsidP="009B0820">
            <w:pPr>
              <w:keepNext/>
              <w:keepLines/>
              <w:pBdr>
                <w:bottom w:val="single" w:sz="4" w:space="1" w:color="auto"/>
              </w:pBdr>
              <w:tabs>
                <w:tab w:val="decimal" w:pos="742"/>
              </w:tabs>
              <w:spacing w:after="60" w:line="240" w:lineRule="auto"/>
              <w:ind w:left="82" w:right="33"/>
              <w:rPr>
                <w:rFonts w:eastAsia="Times New Roman" w:cs="Times New Roman"/>
                <w:sz w:val="8"/>
                <w:szCs w:val="20"/>
                <w:u w:val="single"/>
              </w:rPr>
            </w:pPr>
          </w:p>
        </w:tc>
        <w:tc>
          <w:tcPr>
            <w:tcW w:w="1425" w:type="dxa"/>
          </w:tcPr>
          <w:p w14:paraId="33174F53" w14:textId="77777777" w:rsidR="00DA0F69" w:rsidRPr="00827371" w:rsidRDefault="00DA0F69" w:rsidP="009B0820">
            <w:pPr>
              <w:keepNext/>
              <w:keepLines/>
              <w:pBdr>
                <w:bottom w:val="single" w:sz="4" w:space="1" w:color="auto"/>
              </w:pBdr>
              <w:tabs>
                <w:tab w:val="decimal" w:pos="742"/>
              </w:tabs>
              <w:spacing w:after="60" w:line="240" w:lineRule="auto"/>
              <w:ind w:left="82" w:right="33"/>
              <w:rPr>
                <w:rFonts w:eastAsia="Times New Roman" w:cs="Times New Roman"/>
                <w:sz w:val="8"/>
                <w:szCs w:val="20"/>
                <w:u w:val="single"/>
              </w:rPr>
            </w:pPr>
          </w:p>
        </w:tc>
        <w:tc>
          <w:tcPr>
            <w:tcW w:w="1388" w:type="dxa"/>
          </w:tcPr>
          <w:p w14:paraId="204B00F7" w14:textId="77777777" w:rsidR="00DA0F69" w:rsidRPr="00827371" w:rsidRDefault="00DA0F69" w:rsidP="009B0820">
            <w:pPr>
              <w:keepNext/>
              <w:keepLines/>
              <w:pBdr>
                <w:bottom w:val="single" w:sz="4" w:space="1" w:color="auto"/>
              </w:pBdr>
              <w:tabs>
                <w:tab w:val="decimal" w:pos="742"/>
              </w:tabs>
              <w:spacing w:after="60" w:line="240" w:lineRule="auto"/>
              <w:ind w:left="82" w:right="33"/>
              <w:rPr>
                <w:rFonts w:eastAsia="Times New Roman" w:cs="Times New Roman"/>
                <w:sz w:val="8"/>
                <w:szCs w:val="20"/>
                <w:u w:val="single"/>
              </w:rPr>
            </w:pPr>
          </w:p>
        </w:tc>
      </w:tr>
      <w:tr w:rsidR="00DA0F69" w:rsidRPr="00827371" w14:paraId="68ACABC6" w14:textId="77777777" w:rsidTr="009B0820">
        <w:trPr>
          <w:trHeight w:val="260"/>
          <w:tblHeader/>
        </w:trPr>
        <w:tc>
          <w:tcPr>
            <w:tcW w:w="3118" w:type="dxa"/>
          </w:tcPr>
          <w:p w14:paraId="1992A283" w14:textId="77777777" w:rsidR="00DA0F69" w:rsidRPr="00827371" w:rsidRDefault="00DA0F69" w:rsidP="009B0820">
            <w:pPr>
              <w:keepNext/>
              <w:keepLines/>
              <w:tabs>
                <w:tab w:val="decimal" w:pos="677"/>
              </w:tabs>
              <w:spacing w:after="0" w:line="240" w:lineRule="auto"/>
              <w:ind w:left="-108" w:firstLine="108"/>
              <w:rPr>
                <w:rFonts w:eastAsia="Times New Roman" w:cs="Times New Roman"/>
                <w:b/>
                <w:szCs w:val="20"/>
              </w:rPr>
            </w:pPr>
            <w:r>
              <w:rPr>
                <w:rFonts w:eastAsia="Times New Roman" w:cs="Times New Roman"/>
                <w:b/>
                <w:szCs w:val="20"/>
              </w:rPr>
              <w:t>Total Mortgage Lending</w:t>
            </w:r>
          </w:p>
        </w:tc>
        <w:tc>
          <w:tcPr>
            <w:tcW w:w="1424" w:type="dxa"/>
          </w:tcPr>
          <w:p w14:paraId="29713776" w14:textId="77777777" w:rsidR="00DA0F69" w:rsidRPr="00827371" w:rsidRDefault="00DA0F69" w:rsidP="009B0820">
            <w:pPr>
              <w:keepNext/>
              <w:keepLines/>
              <w:tabs>
                <w:tab w:val="decimal" w:pos="792"/>
              </w:tabs>
              <w:spacing w:after="0" w:line="240" w:lineRule="auto"/>
              <w:ind w:left="83"/>
              <w:rPr>
                <w:rFonts w:eastAsia="Times New Roman" w:cs="Times New Roman"/>
              </w:rPr>
            </w:pPr>
            <w:r>
              <w:rPr>
                <w:rFonts w:eastAsia="Times New Roman" w:cs="Times New Roman"/>
              </w:rPr>
              <w:t>13,094.7</w:t>
            </w:r>
          </w:p>
        </w:tc>
        <w:tc>
          <w:tcPr>
            <w:tcW w:w="1425" w:type="dxa"/>
          </w:tcPr>
          <w:p w14:paraId="7769625C" w14:textId="77777777" w:rsidR="00DA0F69" w:rsidRPr="00827371" w:rsidRDefault="00DA0F69" w:rsidP="009B0820">
            <w:pPr>
              <w:keepNext/>
              <w:keepLines/>
              <w:tabs>
                <w:tab w:val="decimal" w:pos="792"/>
              </w:tabs>
              <w:spacing w:after="0" w:line="240" w:lineRule="auto"/>
              <w:ind w:left="83"/>
              <w:rPr>
                <w:rFonts w:eastAsia="Times New Roman" w:cs="Times New Roman"/>
              </w:rPr>
            </w:pPr>
            <w:r>
              <w:rPr>
                <w:rFonts w:eastAsia="Times New Roman" w:cs="Times New Roman"/>
              </w:rPr>
              <w:t>12,593.3</w:t>
            </w:r>
          </w:p>
        </w:tc>
        <w:tc>
          <w:tcPr>
            <w:tcW w:w="1425" w:type="dxa"/>
          </w:tcPr>
          <w:p w14:paraId="20EF61FA" w14:textId="77777777" w:rsidR="00DA0F69" w:rsidRPr="00827371" w:rsidRDefault="00DA0F69" w:rsidP="009B0820">
            <w:pPr>
              <w:keepNext/>
              <w:keepLines/>
              <w:tabs>
                <w:tab w:val="decimal" w:pos="792"/>
              </w:tabs>
              <w:spacing w:after="0" w:line="240" w:lineRule="auto"/>
              <w:ind w:left="83"/>
              <w:rPr>
                <w:rFonts w:eastAsia="Times New Roman" w:cs="Times New Roman"/>
              </w:rPr>
            </w:pPr>
            <w:r>
              <w:rPr>
                <w:rFonts w:cstheme="minorHAnsi"/>
              </w:rPr>
              <w:t>12,902.3</w:t>
            </w:r>
          </w:p>
        </w:tc>
        <w:tc>
          <w:tcPr>
            <w:tcW w:w="1388" w:type="dxa"/>
          </w:tcPr>
          <w:p w14:paraId="1A8E85B8" w14:textId="77777777" w:rsidR="00DA0F69" w:rsidRPr="00827371" w:rsidRDefault="00DA0F69" w:rsidP="009B0820">
            <w:pPr>
              <w:keepNext/>
              <w:keepLines/>
              <w:spacing w:after="0" w:line="240" w:lineRule="auto"/>
              <w:ind w:left="-108" w:firstLine="108"/>
              <w:jc w:val="center"/>
              <w:rPr>
                <w:rFonts w:eastAsia="Times New Roman" w:cs="Times New Roman"/>
                <w:szCs w:val="20"/>
              </w:rPr>
            </w:pPr>
            <w:r>
              <w:rPr>
                <w:rFonts w:eastAsia="Times New Roman" w:cs="Times New Roman"/>
              </w:rPr>
              <w:t>12,328.7</w:t>
            </w:r>
          </w:p>
        </w:tc>
      </w:tr>
      <w:tr w:rsidR="00DA0F69" w:rsidRPr="00827371" w14:paraId="565B596B" w14:textId="77777777" w:rsidTr="009B0820">
        <w:trPr>
          <w:trHeight w:val="180"/>
          <w:tblHeader/>
        </w:trPr>
        <w:tc>
          <w:tcPr>
            <w:tcW w:w="3118" w:type="dxa"/>
          </w:tcPr>
          <w:p w14:paraId="4346B328" w14:textId="77777777" w:rsidR="00DA0F69" w:rsidRPr="00827371" w:rsidRDefault="00DA0F69" w:rsidP="009B0820">
            <w:pPr>
              <w:keepNext/>
              <w:keepLines/>
              <w:spacing w:after="0" w:line="240" w:lineRule="auto"/>
              <w:rPr>
                <w:rFonts w:eastAsia="Times New Roman" w:cs="Times New Roman"/>
                <w:sz w:val="8"/>
                <w:szCs w:val="20"/>
              </w:rPr>
            </w:pPr>
          </w:p>
        </w:tc>
        <w:tc>
          <w:tcPr>
            <w:tcW w:w="1424" w:type="dxa"/>
          </w:tcPr>
          <w:p w14:paraId="0A53D269" w14:textId="77777777" w:rsidR="00DA0F69" w:rsidRPr="00827371" w:rsidRDefault="00DA0F69" w:rsidP="009B0820">
            <w:pPr>
              <w:keepNext/>
              <w:keepLines/>
              <w:pBdr>
                <w:bottom w:val="single" w:sz="4" w:space="1" w:color="auto"/>
              </w:pBdr>
              <w:spacing w:after="60" w:line="240" w:lineRule="auto"/>
              <w:ind w:left="82" w:right="33"/>
              <w:rPr>
                <w:rFonts w:eastAsia="Times New Roman" w:cs="Times New Roman"/>
                <w:sz w:val="8"/>
                <w:szCs w:val="20"/>
                <w:u w:val="single"/>
              </w:rPr>
            </w:pPr>
          </w:p>
        </w:tc>
        <w:tc>
          <w:tcPr>
            <w:tcW w:w="1425" w:type="dxa"/>
          </w:tcPr>
          <w:p w14:paraId="4CBBC78E" w14:textId="77777777" w:rsidR="00DA0F69" w:rsidRPr="00827371" w:rsidRDefault="00DA0F69" w:rsidP="009B0820">
            <w:pPr>
              <w:keepNext/>
              <w:keepLines/>
              <w:pBdr>
                <w:bottom w:val="single" w:sz="4" w:space="1" w:color="auto"/>
              </w:pBdr>
              <w:tabs>
                <w:tab w:val="decimal" w:pos="742"/>
              </w:tabs>
              <w:spacing w:after="60" w:line="240" w:lineRule="auto"/>
              <w:ind w:left="82" w:right="33"/>
              <w:rPr>
                <w:rFonts w:eastAsia="Times New Roman" w:cs="Times New Roman"/>
                <w:sz w:val="8"/>
                <w:szCs w:val="20"/>
                <w:u w:val="single"/>
              </w:rPr>
            </w:pPr>
          </w:p>
        </w:tc>
        <w:tc>
          <w:tcPr>
            <w:tcW w:w="1425" w:type="dxa"/>
          </w:tcPr>
          <w:p w14:paraId="5AE38261" w14:textId="77777777" w:rsidR="00DA0F69" w:rsidRPr="00827371" w:rsidRDefault="00DA0F69" w:rsidP="009B0820">
            <w:pPr>
              <w:keepNext/>
              <w:keepLines/>
              <w:pBdr>
                <w:bottom w:val="single" w:sz="4" w:space="1" w:color="auto"/>
              </w:pBdr>
              <w:tabs>
                <w:tab w:val="decimal" w:pos="742"/>
              </w:tabs>
              <w:spacing w:after="60" w:line="240" w:lineRule="auto"/>
              <w:ind w:left="82" w:right="33"/>
              <w:rPr>
                <w:rFonts w:eastAsia="Times New Roman" w:cs="Times New Roman"/>
                <w:sz w:val="8"/>
                <w:szCs w:val="20"/>
                <w:u w:val="single"/>
              </w:rPr>
            </w:pPr>
          </w:p>
        </w:tc>
        <w:tc>
          <w:tcPr>
            <w:tcW w:w="1388" w:type="dxa"/>
          </w:tcPr>
          <w:p w14:paraId="650D9D60" w14:textId="77777777" w:rsidR="00DA0F69" w:rsidRPr="00827371" w:rsidRDefault="00DA0F69" w:rsidP="009B0820">
            <w:pPr>
              <w:keepNext/>
              <w:keepLines/>
              <w:pBdr>
                <w:bottom w:val="single" w:sz="4" w:space="1" w:color="auto"/>
              </w:pBdr>
              <w:tabs>
                <w:tab w:val="decimal" w:pos="742"/>
              </w:tabs>
              <w:spacing w:after="60" w:line="240" w:lineRule="auto"/>
              <w:ind w:left="82" w:right="33"/>
              <w:rPr>
                <w:rFonts w:eastAsia="Times New Roman" w:cs="Times New Roman"/>
                <w:sz w:val="8"/>
                <w:szCs w:val="20"/>
                <w:u w:val="single"/>
              </w:rPr>
            </w:pPr>
          </w:p>
        </w:tc>
      </w:tr>
      <w:tr w:rsidR="00DA0F69" w:rsidRPr="00827371" w14:paraId="41C5EFBD" w14:textId="77777777" w:rsidTr="009B0820">
        <w:trPr>
          <w:trHeight w:val="260"/>
          <w:tblHeader/>
        </w:trPr>
        <w:tc>
          <w:tcPr>
            <w:tcW w:w="3118" w:type="dxa"/>
          </w:tcPr>
          <w:p w14:paraId="09824D25" w14:textId="77777777" w:rsidR="00DA0F69" w:rsidRPr="00827371" w:rsidRDefault="00DA0F69" w:rsidP="009B0820">
            <w:pPr>
              <w:keepNext/>
              <w:keepLines/>
              <w:spacing w:after="0" w:line="240" w:lineRule="auto"/>
              <w:rPr>
                <w:rFonts w:eastAsia="Times New Roman" w:cs="Times New Roman"/>
                <w:b/>
                <w:szCs w:val="20"/>
              </w:rPr>
            </w:pPr>
          </w:p>
        </w:tc>
        <w:tc>
          <w:tcPr>
            <w:tcW w:w="1424" w:type="dxa"/>
          </w:tcPr>
          <w:p w14:paraId="66D62DCD" w14:textId="77777777" w:rsidR="00DA0F69" w:rsidRPr="00827371" w:rsidRDefault="00DA0F69" w:rsidP="009B0820">
            <w:pPr>
              <w:keepNext/>
              <w:keepLines/>
              <w:spacing w:after="0" w:line="240" w:lineRule="auto"/>
              <w:ind w:left="-108" w:firstLine="108"/>
              <w:jc w:val="center"/>
              <w:rPr>
                <w:rFonts w:eastAsia="Times New Roman" w:cs="Times New Roman"/>
                <w:b/>
                <w:szCs w:val="20"/>
              </w:rPr>
            </w:pPr>
          </w:p>
        </w:tc>
        <w:tc>
          <w:tcPr>
            <w:tcW w:w="1425" w:type="dxa"/>
          </w:tcPr>
          <w:p w14:paraId="41A7F581" w14:textId="77777777" w:rsidR="00DA0F69" w:rsidRPr="00827371" w:rsidRDefault="00DA0F69" w:rsidP="009B0820">
            <w:pPr>
              <w:keepNext/>
              <w:keepLines/>
              <w:spacing w:after="0" w:line="240" w:lineRule="auto"/>
              <w:ind w:left="-108" w:firstLine="108"/>
              <w:jc w:val="center"/>
              <w:rPr>
                <w:rFonts w:eastAsia="Times New Roman" w:cs="Times New Roman"/>
                <w:b/>
                <w:szCs w:val="20"/>
              </w:rPr>
            </w:pPr>
          </w:p>
        </w:tc>
        <w:tc>
          <w:tcPr>
            <w:tcW w:w="1425" w:type="dxa"/>
          </w:tcPr>
          <w:p w14:paraId="63821C25" w14:textId="77777777" w:rsidR="00DA0F69" w:rsidRPr="00827371" w:rsidRDefault="00DA0F69" w:rsidP="009B0820">
            <w:pPr>
              <w:keepNext/>
              <w:keepLines/>
              <w:tabs>
                <w:tab w:val="decimal" w:pos="734"/>
              </w:tabs>
              <w:spacing w:after="0" w:line="240" w:lineRule="auto"/>
              <w:ind w:left="-108" w:firstLine="108"/>
              <w:rPr>
                <w:rFonts w:eastAsia="Times New Roman" w:cs="Times New Roman"/>
                <w:b/>
                <w:szCs w:val="20"/>
              </w:rPr>
            </w:pPr>
          </w:p>
        </w:tc>
        <w:tc>
          <w:tcPr>
            <w:tcW w:w="1388" w:type="dxa"/>
          </w:tcPr>
          <w:p w14:paraId="117E9FD2" w14:textId="77777777" w:rsidR="00DA0F69" w:rsidRPr="00827371" w:rsidRDefault="00DA0F69" w:rsidP="009B0820">
            <w:pPr>
              <w:keepNext/>
              <w:keepLines/>
              <w:spacing w:after="0" w:line="240" w:lineRule="auto"/>
              <w:ind w:left="-108" w:firstLine="108"/>
              <w:jc w:val="center"/>
              <w:rPr>
                <w:rFonts w:eastAsia="Times New Roman" w:cs="Times New Roman"/>
                <w:b/>
                <w:szCs w:val="20"/>
              </w:rPr>
            </w:pPr>
          </w:p>
        </w:tc>
      </w:tr>
      <w:tr w:rsidR="00DA0F69" w:rsidRPr="00827371" w14:paraId="66085B64" w14:textId="77777777" w:rsidTr="009B0820">
        <w:trPr>
          <w:trHeight w:val="260"/>
          <w:tblHeader/>
        </w:trPr>
        <w:tc>
          <w:tcPr>
            <w:tcW w:w="3118" w:type="dxa"/>
          </w:tcPr>
          <w:p w14:paraId="618B0531" w14:textId="77777777" w:rsidR="00DA0F69" w:rsidRPr="00827371" w:rsidRDefault="00DA0F69" w:rsidP="009B0820">
            <w:pPr>
              <w:keepNext/>
              <w:keepLines/>
              <w:tabs>
                <w:tab w:val="decimal" w:pos="677"/>
              </w:tabs>
              <w:spacing w:after="0" w:line="240" w:lineRule="auto"/>
              <w:ind w:left="-108" w:firstLine="108"/>
              <w:rPr>
                <w:rFonts w:eastAsia="Times New Roman" w:cs="Times New Roman"/>
                <w:b/>
                <w:szCs w:val="20"/>
              </w:rPr>
            </w:pPr>
            <w:r w:rsidRPr="00827371">
              <w:rPr>
                <w:rFonts w:eastAsia="Times New Roman" w:cs="Times New Roman"/>
                <w:szCs w:val="20"/>
              </w:rPr>
              <w:t>Motor finance</w:t>
            </w:r>
          </w:p>
        </w:tc>
        <w:tc>
          <w:tcPr>
            <w:tcW w:w="1424" w:type="dxa"/>
          </w:tcPr>
          <w:p w14:paraId="2D531958" w14:textId="77777777" w:rsidR="00DA0F69" w:rsidRPr="00827371" w:rsidRDefault="00DA0F69" w:rsidP="009B0820">
            <w:pPr>
              <w:keepNext/>
              <w:keepLines/>
              <w:tabs>
                <w:tab w:val="decimal" w:pos="792"/>
              </w:tabs>
              <w:spacing w:after="0" w:line="240" w:lineRule="auto"/>
              <w:ind w:left="83"/>
              <w:rPr>
                <w:rFonts w:eastAsia="Times New Roman" w:cs="Times New Roman"/>
              </w:rPr>
            </w:pPr>
            <w:r>
              <w:rPr>
                <w:rFonts w:eastAsia="Times New Roman" w:cs="Times New Roman"/>
              </w:rPr>
              <w:t>311.6</w:t>
            </w:r>
          </w:p>
        </w:tc>
        <w:tc>
          <w:tcPr>
            <w:tcW w:w="1425" w:type="dxa"/>
          </w:tcPr>
          <w:p w14:paraId="68001810" w14:textId="77777777" w:rsidR="00DA0F69" w:rsidRPr="00827371" w:rsidRDefault="00DA0F69" w:rsidP="009B0820">
            <w:pPr>
              <w:keepNext/>
              <w:keepLines/>
              <w:tabs>
                <w:tab w:val="decimal" w:pos="792"/>
              </w:tabs>
              <w:spacing w:after="0" w:line="240" w:lineRule="auto"/>
              <w:ind w:left="83"/>
              <w:rPr>
                <w:rFonts w:eastAsia="Times New Roman" w:cs="Times New Roman"/>
              </w:rPr>
            </w:pPr>
            <w:r>
              <w:rPr>
                <w:rFonts w:eastAsia="Times New Roman" w:cs="Times New Roman"/>
              </w:rPr>
              <w:t>286.3</w:t>
            </w:r>
          </w:p>
        </w:tc>
        <w:tc>
          <w:tcPr>
            <w:tcW w:w="1425" w:type="dxa"/>
          </w:tcPr>
          <w:p w14:paraId="66A80882" w14:textId="77777777" w:rsidR="00DA0F69" w:rsidRPr="00827371" w:rsidRDefault="00DA0F69" w:rsidP="009B0820">
            <w:pPr>
              <w:keepNext/>
              <w:keepLines/>
              <w:tabs>
                <w:tab w:val="decimal" w:pos="792"/>
              </w:tabs>
              <w:spacing w:after="0" w:line="240" w:lineRule="auto"/>
              <w:ind w:left="83"/>
              <w:rPr>
                <w:rFonts w:eastAsia="Times New Roman" w:cs="Times New Roman"/>
              </w:rPr>
            </w:pPr>
            <w:r>
              <w:rPr>
                <w:rFonts w:cstheme="minorHAnsi"/>
                <w:color w:val="000000" w:themeColor="text1"/>
              </w:rPr>
              <w:t>297.7</w:t>
            </w:r>
          </w:p>
        </w:tc>
        <w:tc>
          <w:tcPr>
            <w:tcW w:w="1388" w:type="dxa"/>
          </w:tcPr>
          <w:p w14:paraId="575B563E" w14:textId="77777777" w:rsidR="00DA0F69" w:rsidRPr="00827371" w:rsidRDefault="00DA0F69" w:rsidP="009B0820">
            <w:pPr>
              <w:keepNext/>
              <w:keepLines/>
              <w:tabs>
                <w:tab w:val="decimal" w:pos="792"/>
              </w:tabs>
              <w:spacing w:after="0" w:line="240" w:lineRule="auto"/>
              <w:ind w:left="83"/>
              <w:rPr>
                <w:rFonts w:eastAsia="Times New Roman" w:cs="Times New Roman"/>
              </w:rPr>
            </w:pPr>
            <w:r>
              <w:rPr>
                <w:rFonts w:eastAsia="Times New Roman" w:cs="Times New Roman"/>
              </w:rPr>
              <w:t>261.3</w:t>
            </w:r>
          </w:p>
        </w:tc>
      </w:tr>
      <w:tr w:rsidR="00DA0F69" w:rsidRPr="00827371" w14:paraId="725764F6" w14:textId="77777777" w:rsidTr="009B0820">
        <w:trPr>
          <w:trHeight w:val="260"/>
          <w:tblHeader/>
        </w:trPr>
        <w:tc>
          <w:tcPr>
            <w:tcW w:w="3118" w:type="dxa"/>
          </w:tcPr>
          <w:p w14:paraId="69A7077B" w14:textId="77777777" w:rsidR="00DA0F69" w:rsidRPr="00827371" w:rsidRDefault="00DA0F69" w:rsidP="009B0820">
            <w:pPr>
              <w:keepNext/>
              <w:keepLines/>
              <w:tabs>
                <w:tab w:val="decimal" w:pos="677"/>
              </w:tabs>
              <w:spacing w:after="0" w:line="240" w:lineRule="auto"/>
              <w:ind w:left="-108" w:firstLine="108"/>
              <w:rPr>
                <w:rFonts w:eastAsia="Times New Roman" w:cs="Times New Roman"/>
                <w:b/>
                <w:szCs w:val="20"/>
              </w:rPr>
            </w:pPr>
            <w:r w:rsidRPr="00827371">
              <w:rPr>
                <w:rFonts w:eastAsia="Times New Roman" w:cs="Times New Roman"/>
                <w:szCs w:val="20"/>
              </w:rPr>
              <w:t>Asset finance</w:t>
            </w:r>
          </w:p>
        </w:tc>
        <w:tc>
          <w:tcPr>
            <w:tcW w:w="1424" w:type="dxa"/>
          </w:tcPr>
          <w:p w14:paraId="47D6F910" w14:textId="77777777" w:rsidR="00DA0F69" w:rsidRPr="00827371" w:rsidRDefault="00DA0F69" w:rsidP="009B0820">
            <w:pPr>
              <w:keepNext/>
              <w:keepLines/>
              <w:tabs>
                <w:tab w:val="decimal" w:pos="792"/>
              </w:tabs>
              <w:spacing w:after="0" w:line="240" w:lineRule="auto"/>
              <w:rPr>
                <w:rFonts w:eastAsia="Times New Roman" w:cs="Times New Roman"/>
              </w:rPr>
            </w:pPr>
            <w:r>
              <w:rPr>
                <w:rFonts w:eastAsia="Times New Roman" w:cs="Times New Roman"/>
              </w:rPr>
              <w:t>626.4</w:t>
            </w:r>
          </w:p>
        </w:tc>
        <w:tc>
          <w:tcPr>
            <w:tcW w:w="1425" w:type="dxa"/>
          </w:tcPr>
          <w:p w14:paraId="1D1DAC90" w14:textId="77777777" w:rsidR="00DA0F69" w:rsidRPr="00827371" w:rsidRDefault="00DA0F69" w:rsidP="009B0820">
            <w:pPr>
              <w:keepNext/>
              <w:keepLines/>
              <w:tabs>
                <w:tab w:val="decimal" w:pos="792"/>
              </w:tabs>
              <w:spacing w:after="0" w:line="240" w:lineRule="auto"/>
              <w:ind w:left="83"/>
              <w:rPr>
                <w:rFonts w:eastAsia="Times New Roman" w:cs="Times New Roman"/>
              </w:rPr>
            </w:pPr>
            <w:r>
              <w:rPr>
                <w:rFonts w:eastAsia="Times New Roman" w:cs="Times New Roman"/>
              </w:rPr>
              <w:t>575.6</w:t>
            </w:r>
          </w:p>
        </w:tc>
        <w:tc>
          <w:tcPr>
            <w:tcW w:w="1425" w:type="dxa"/>
          </w:tcPr>
          <w:p w14:paraId="1671CA4F" w14:textId="341C54F0" w:rsidR="00DA0F69" w:rsidRPr="00827371" w:rsidRDefault="005302EE" w:rsidP="009B0820">
            <w:pPr>
              <w:keepNext/>
              <w:keepLines/>
              <w:tabs>
                <w:tab w:val="decimal" w:pos="792"/>
              </w:tabs>
              <w:spacing w:after="0" w:line="240" w:lineRule="auto"/>
              <w:ind w:left="83"/>
              <w:rPr>
                <w:rFonts w:eastAsia="Times New Roman" w:cs="Times New Roman"/>
              </w:rPr>
            </w:pPr>
            <w:r>
              <w:rPr>
                <w:rFonts w:cstheme="minorHAnsi"/>
                <w:color w:val="000000" w:themeColor="text1"/>
              </w:rPr>
              <w:t>609.6</w:t>
            </w:r>
          </w:p>
        </w:tc>
        <w:tc>
          <w:tcPr>
            <w:tcW w:w="1388" w:type="dxa"/>
          </w:tcPr>
          <w:p w14:paraId="266B02CE" w14:textId="77777777" w:rsidR="00DA0F69" w:rsidRPr="00827371" w:rsidRDefault="00DA0F69" w:rsidP="009B0820">
            <w:pPr>
              <w:keepNext/>
              <w:keepLines/>
              <w:tabs>
                <w:tab w:val="decimal" w:pos="792"/>
              </w:tabs>
              <w:spacing w:after="0" w:line="240" w:lineRule="auto"/>
              <w:rPr>
                <w:rFonts w:eastAsia="Times New Roman" w:cs="Times New Roman"/>
              </w:rPr>
            </w:pPr>
            <w:r>
              <w:rPr>
                <w:rFonts w:eastAsia="Times New Roman" w:cs="Times New Roman"/>
              </w:rPr>
              <w:t>563.9</w:t>
            </w:r>
          </w:p>
        </w:tc>
      </w:tr>
      <w:tr w:rsidR="00DA0F69" w:rsidRPr="00827371" w14:paraId="5E36463E" w14:textId="77777777" w:rsidTr="009B0820">
        <w:trPr>
          <w:trHeight w:val="180"/>
          <w:tblHeader/>
        </w:trPr>
        <w:tc>
          <w:tcPr>
            <w:tcW w:w="3118" w:type="dxa"/>
          </w:tcPr>
          <w:p w14:paraId="1DC92030" w14:textId="77777777" w:rsidR="00DA0F69" w:rsidRPr="00827371" w:rsidRDefault="00DA0F69" w:rsidP="009B0820">
            <w:pPr>
              <w:keepNext/>
              <w:keepLines/>
              <w:spacing w:after="0" w:line="240" w:lineRule="auto"/>
              <w:rPr>
                <w:rFonts w:eastAsia="Times New Roman" w:cs="Times New Roman"/>
                <w:sz w:val="8"/>
                <w:szCs w:val="20"/>
              </w:rPr>
            </w:pPr>
          </w:p>
        </w:tc>
        <w:tc>
          <w:tcPr>
            <w:tcW w:w="1424" w:type="dxa"/>
          </w:tcPr>
          <w:p w14:paraId="47E49DCA" w14:textId="77777777" w:rsidR="00DA0F69" w:rsidRPr="00827371" w:rsidRDefault="00DA0F69" w:rsidP="009B0820">
            <w:pPr>
              <w:keepNext/>
              <w:keepLines/>
              <w:pBdr>
                <w:bottom w:val="single" w:sz="4" w:space="1" w:color="auto"/>
              </w:pBdr>
              <w:spacing w:after="60" w:line="240" w:lineRule="auto"/>
              <w:ind w:left="82" w:right="33"/>
              <w:rPr>
                <w:rFonts w:eastAsia="Times New Roman" w:cs="Times New Roman"/>
                <w:sz w:val="8"/>
                <w:szCs w:val="20"/>
                <w:u w:val="single"/>
              </w:rPr>
            </w:pPr>
          </w:p>
        </w:tc>
        <w:tc>
          <w:tcPr>
            <w:tcW w:w="1425" w:type="dxa"/>
          </w:tcPr>
          <w:p w14:paraId="28862BBF" w14:textId="77777777" w:rsidR="00DA0F69" w:rsidRPr="00827371" w:rsidRDefault="00DA0F69" w:rsidP="009B0820">
            <w:pPr>
              <w:keepNext/>
              <w:keepLines/>
              <w:pBdr>
                <w:bottom w:val="single" w:sz="4" w:space="1" w:color="auto"/>
              </w:pBdr>
              <w:tabs>
                <w:tab w:val="decimal" w:pos="742"/>
              </w:tabs>
              <w:spacing w:after="60" w:line="240" w:lineRule="auto"/>
              <w:ind w:left="82" w:right="33"/>
              <w:rPr>
                <w:rFonts w:eastAsia="Times New Roman" w:cs="Times New Roman"/>
                <w:sz w:val="8"/>
                <w:szCs w:val="20"/>
                <w:u w:val="single"/>
              </w:rPr>
            </w:pPr>
          </w:p>
        </w:tc>
        <w:tc>
          <w:tcPr>
            <w:tcW w:w="1425" w:type="dxa"/>
          </w:tcPr>
          <w:p w14:paraId="3E48FE4D" w14:textId="77777777" w:rsidR="00DA0F69" w:rsidRPr="00827371" w:rsidRDefault="00DA0F69" w:rsidP="009B0820">
            <w:pPr>
              <w:keepNext/>
              <w:keepLines/>
              <w:pBdr>
                <w:bottom w:val="single" w:sz="4" w:space="1" w:color="auto"/>
              </w:pBdr>
              <w:tabs>
                <w:tab w:val="decimal" w:pos="742"/>
              </w:tabs>
              <w:spacing w:after="60" w:line="240" w:lineRule="auto"/>
              <w:ind w:left="82" w:right="33"/>
              <w:rPr>
                <w:rFonts w:eastAsia="Times New Roman" w:cs="Times New Roman"/>
                <w:sz w:val="8"/>
                <w:szCs w:val="20"/>
                <w:u w:val="single"/>
              </w:rPr>
            </w:pPr>
          </w:p>
        </w:tc>
        <w:tc>
          <w:tcPr>
            <w:tcW w:w="1388" w:type="dxa"/>
          </w:tcPr>
          <w:p w14:paraId="1150A77E" w14:textId="77777777" w:rsidR="00DA0F69" w:rsidRPr="00827371" w:rsidRDefault="00DA0F69" w:rsidP="009B0820">
            <w:pPr>
              <w:keepNext/>
              <w:keepLines/>
              <w:pBdr>
                <w:bottom w:val="single" w:sz="4" w:space="1" w:color="auto"/>
              </w:pBdr>
              <w:tabs>
                <w:tab w:val="decimal" w:pos="742"/>
              </w:tabs>
              <w:spacing w:after="60" w:line="240" w:lineRule="auto"/>
              <w:ind w:left="82" w:right="33"/>
              <w:rPr>
                <w:rFonts w:eastAsia="Times New Roman" w:cs="Times New Roman"/>
                <w:sz w:val="8"/>
                <w:szCs w:val="20"/>
                <w:u w:val="single"/>
              </w:rPr>
            </w:pPr>
          </w:p>
        </w:tc>
      </w:tr>
      <w:tr w:rsidR="00DA0F69" w:rsidRPr="00827371" w14:paraId="4CC89700" w14:textId="77777777" w:rsidTr="009B0820">
        <w:trPr>
          <w:trHeight w:val="260"/>
          <w:tblHeader/>
        </w:trPr>
        <w:tc>
          <w:tcPr>
            <w:tcW w:w="3118" w:type="dxa"/>
          </w:tcPr>
          <w:p w14:paraId="63319E93" w14:textId="77777777" w:rsidR="00DA0F69" w:rsidRPr="00827371" w:rsidRDefault="00DA0F69" w:rsidP="009B0820">
            <w:pPr>
              <w:keepNext/>
              <w:keepLines/>
              <w:tabs>
                <w:tab w:val="decimal" w:pos="677"/>
              </w:tabs>
              <w:spacing w:after="0" w:line="240" w:lineRule="auto"/>
              <w:rPr>
                <w:rFonts w:eastAsia="Times New Roman" w:cs="Times New Roman"/>
                <w:b/>
                <w:szCs w:val="20"/>
              </w:rPr>
            </w:pPr>
            <w:r>
              <w:rPr>
                <w:rFonts w:eastAsia="Times New Roman" w:cs="Times New Roman"/>
                <w:szCs w:val="20"/>
              </w:rPr>
              <w:t>Finance lease receivables</w:t>
            </w:r>
          </w:p>
        </w:tc>
        <w:tc>
          <w:tcPr>
            <w:tcW w:w="1424" w:type="dxa"/>
          </w:tcPr>
          <w:p w14:paraId="019D5662" w14:textId="77777777" w:rsidR="00DA0F69" w:rsidRPr="00827371" w:rsidRDefault="00DA0F69" w:rsidP="009B0820">
            <w:pPr>
              <w:keepNext/>
              <w:keepLines/>
              <w:tabs>
                <w:tab w:val="decimal" w:pos="792"/>
              </w:tabs>
              <w:spacing w:after="0" w:line="240" w:lineRule="auto"/>
              <w:ind w:left="83"/>
              <w:rPr>
                <w:rFonts w:eastAsia="Times New Roman" w:cs="Times New Roman"/>
              </w:rPr>
            </w:pPr>
            <w:r>
              <w:rPr>
                <w:rFonts w:eastAsia="Times New Roman" w:cs="Times New Roman"/>
              </w:rPr>
              <w:t>938.0</w:t>
            </w:r>
          </w:p>
        </w:tc>
        <w:tc>
          <w:tcPr>
            <w:tcW w:w="1425" w:type="dxa"/>
          </w:tcPr>
          <w:p w14:paraId="0C078D13" w14:textId="77777777" w:rsidR="00DA0F69" w:rsidRPr="00827371" w:rsidRDefault="00DA0F69" w:rsidP="009B0820">
            <w:pPr>
              <w:keepNext/>
              <w:keepLines/>
              <w:tabs>
                <w:tab w:val="decimal" w:pos="792"/>
              </w:tabs>
              <w:spacing w:after="0" w:line="240" w:lineRule="auto"/>
              <w:ind w:left="83"/>
              <w:rPr>
                <w:rFonts w:eastAsia="Times New Roman" w:cs="Times New Roman"/>
              </w:rPr>
            </w:pPr>
            <w:r>
              <w:rPr>
                <w:rFonts w:eastAsia="Times New Roman" w:cs="Times New Roman"/>
              </w:rPr>
              <w:t>861.9</w:t>
            </w:r>
          </w:p>
        </w:tc>
        <w:tc>
          <w:tcPr>
            <w:tcW w:w="1425" w:type="dxa"/>
          </w:tcPr>
          <w:p w14:paraId="18BBD079" w14:textId="77777777" w:rsidR="00DA0F69" w:rsidRPr="00827371" w:rsidRDefault="00DA0F69" w:rsidP="009B0820">
            <w:pPr>
              <w:keepNext/>
              <w:keepLines/>
              <w:tabs>
                <w:tab w:val="decimal" w:pos="792"/>
              </w:tabs>
              <w:spacing w:after="0" w:line="240" w:lineRule="auto"/>
              <w:ind w:left="83"/>
              <w:rPr>
                <w:rFonts w:eastAsia="Times New Roman" w:cs="Times New Roman"/>
              </w:rPr>
            </w:pPr>
            <w:r>
              <w:rPr>
                <w:rFonts w:cstheme="minorHAnsi"/>
              </w:rPr>
              <w:t>907.3</w:t>
            </w:r>
          </w:p>
        </w:tc>
        <w:tc>
          <w:tcPr>
            <w:tcW w:w="1388" w:type="dxa"/>
          </w:tcPr>
          <w:p w14:paraId="78396445" w14:textId="77777777" w:rsidR="00DA0F69" w:rsidRPr="00827371" w:rsidRDefault="00DA0F69" w:rsidP="009B0820">
            <w:pPr>
              <w:keepNext/>
              <w:keepLines/>
              <w:tabs>
                <w:tab w:val="decimal" w:pos="792"/>
              </w:tabs>
              <w:spacing w:after="0" w:line="240" w:lineRule="auto"/>
              <w:rPr>
                <w:rFonts w:eastAsia="Times New Roman" w:cs="Times New Roman"/>
              </w:rPr>
            </w:pPr>
            <w:r>
              <w:rPr>
                <w:rFonts w:eastAsia="Times New Roman" w:cs="Times New Roman"/>
              </w:rPr>
              <w:t>825.2</w:t>
            </w:r>
          </w:p>
        </w:tc>
      </w:tr>
      <w:tr w:rsidR="00DA0F69" w:rsidRPr="00827371" w14:paraId="0C992C91" w14:textId="77777777" w:rsidTr="009B0820">
        <w:trPr>
          <w:trHeight w:val="260"/>
          <w:tblHeader/>
        </w:trPr>
        <w:tc>
          <w:tcPr>
            <w:tcW w:w="3118" w:type="dxa"/>
          </w:tcPr>
          <w:p w14:paraId="4655BAD5" w14:textId="77777777" w:rsidR="00DA0F69" w:rsidRPr="00827371" w:rsidRDefault="00DA0F69" w:rsidP="009B0820">
            <w:pPr>
              <w:keepNext/>
              <w:keepLines/>
              <w:tabs>
                <w:tab w:val="decimal" w:pos="677"/>
              </w:tabs>
              <w:spacing w:after="0" w:line="240" w:lineRule="auto"/>
              <w:ind w:left="-108" w:firstLine="108"/>
              <w:rPr>
                <w:rFonts w:eastAsia="Times New Roman" w:cs="Times New Roman"/>
                <w:b/>
                <w:szCs w:val="20"/>
              </w:rPr>
            </w:pPr>
            <w:r w:rsidRPr="00827371">
              <w:rPr>
                <w:rFonts w:eastAsia="Times New Roman" w:cs="Times New Roman"/>
                <w:szCs w:val="20"/>
              </w:rPr>
              <w:t>Development finance</w:t>
            </w:r>
          </w:p>
        </w:tc>
        <w:tc>
          <w:tcPr>
            <w:tcW w:w="1424" w:type="dxa"/>
          </w:tcPr>
          <w:p w14:paraId="61ED636E" w14:textId="77777777" w:rsidR="00DA0F69" w:rsidRPr="00827371" w:rsidRDefault="00DA0F69" w:rsidP="009B0820">
            <w:pPr>
              <w:keepNext/>
              <w:keepLines/>
              <w:tabs>
                <w:tab w:val="decimal" w:pos="792"/>
              </w:tabs>
              <w:spacing w:after="0" w:line="240" w:lineRule="auto"/>
              <w:ind w:left="83"/>
              <w:rPr>
                <w:rFonts w:eastAsia="Times New Roman" w:cs="Times New Roman"/>
              </w:rPr>
            </w:pPr>
            <w:r>
              <w:rPr>
                <w:rFonts w:eastAsia="Times New Roman" w:cs="Times New Roman"/>
              </w:rPr>
              <w:t>849.9</w:t>
            </w:r>
          </w:p>
        </w:tc>
        <w:tc>
          <w:tcPr>
            <w:tcW w:w="1425" w:type="dxa"/>
          </w:tcPr>
          <w:p w14:paraId="6B0C5BEF" w14:textId="77777777" w:rsidR="00DA0F69" w:rsidRPr="00827371" w:rsidRDefault="00DA0F69" w:rsidP="009B0820">
            <w:pPr>
              <w:keepNext/>
              <w:keepLines/>
              <w:tabs>
                <w:tab w:val="decimal" w:pos="792"/>
              </w:tabs>
              <w:spacing w:after="0" w:line="240" w:lineRule="auto"/>
              <w:rPr>
                <w:rFonts w:eastAsia="Times New Roman" w:cs="Times New Roman"/>
              </w:rPr>
            </w:pPr>
            <w:r>
              <w:rPr>
                <w:rFonts w:eastAsia="Times New Roman" w:cs="Times New Roman"/>
              </w:rPr>
              <w:t>765.8</w:t>
            </w:r>
          </w:p>
        </w:tc>
        <w:tc>
          <w:tcPr>
            <w:tcW w:w="1425" w:type="dxa"/>
          </w:tcPr>
          <w:p w14:paraId="542FCC05" w14:textId="77777777" w:rsidR="00DA0F69" w:rsidRPr="00827371" w:rsidRDefault="00DA0F69" w:rsidP="009B0820">
            <w:pPr>
              <w:keepNext/>
              <w:keepLines/>
              <w:tabs>
                <w:tab w:val="decimal" w:pos="792"/>
              </w:tabs>
              <w:spacing w:after="0" w:line="240" w:lineRule="auto"/>
              <w:ind w:left="83"/>
              <w:rPr>
                <w:rFonts w:eastAsia="Times New Roman" w:cs="Times New Roman"/>
              </w:rPr>
            </w:pPr>
            <w:r>
              <w:rPr>
                <w:rFonts w:cstheme="minorHAnsi"/>
              </w:rPr>
              <w:t>747.8</w:t>
            </w:r>
          </w:p>
        </w:tc>
        <w:tc>
          <w:tcPr>
            <w:tcW w:w="1388" w:type="dxa"/>
          </w:tcPr>
          <w:p w14:paraId="48B2C0BF" w14:textId="77777777" w:rsidR="00DA0F69" w:rsidRPr="00827371" w:rsidRDefault="00DA0F69" w:rsidP="009B0820">
            <w:pPr>
              <w:keepNext/>
              <w:keepLines/>
              <w:tabs>
                <w:tab w:val="decimal" w:pos="792"/>
              </w:tabs>
              <w:spacing w:after="0" w:line="240" w:lineRule="auto"/>
              <w:rPr>
                <w:rFonts w:eastAsia="Times New Roman" w:cs="Times New Roman"/>
              </w:rPr>
            </w:pPr>
            <w:r>
              <w:rPr>
                <w:rFonts w:eastAsia="Times New Roman" w:cs="Times New Roman"/>
              </w:rPr>
              <w:t>719.9</w:t>
            </w:r>
          </w:p>
        </w:tc>
      </w:tr>
      <w:tr w:rsidR="00DA0F69" w:rsidRPr="00827371" w14:paraId="1924957A" w14:textId="77777777" w:rsidTr="009B0820">
        <w:trPr>
          <w:trHeight w:val="260"/>
          <w:tblHeader/>
        </w:trPr>
        <w:tc>
          <w:tcPr>
            <w:tcW w:w="3118" w:type="dxa"/>
          </w:tcPr>
          <w:p w14:paraId="6B4F6D99" w14:textId="77777777" w:rsidR="00DA0F69" w:rsidRPr="00827371" w:rsidRDefault="00DA0F69" w:rsidP="009B0820">
            <w:pPr>
              <w:keepNext/>
              <w:keepLines/>
              <w:tabs>
                <w:tab w:val="decimal" w:pos="677"/>
              </w:tabs>
              <w:spacing w:after="0" w:line="240" w:lineRule="auto"/>
              <w:ind w:left="304" w:hanging="304"/>
              <w:rPr>
                <w:rFonts w:eastAsia="Times New Roman" w:cs="Times New Roman"/>
                <w:szCs w:val="20"/>
              </w:rPr>
            </w:pPr>
            <w:r>
              <w:rPr>
                <w:rFonts w:eastAsia="Times New Roman" w:cs="Times New Roman"/>
                <w:szCs w:val="20"/>
              </w:rPr>
              <w:t>Other secured commercial lending</w:t>
            </w:r>
          </w:p>
        </w:tc>
        <w:tc>
          <w:tcPr>
            <w:tcW w:w="1424" w:type="dxa"/>
          </w:tcPr>
          <w:p w14:paraId="612C65E4" w14:textId="77777777" w:rsidR="00DA0F69" w:rsidRDefault="00DA0F69" w:rsidP="009B0820">
            <w:pPr>
              <w:keepNext/>
              <w:keepLines/>
              <w:tabs>
                <w:tab w:val="decimal" w:pos="792"/>
              </w:tabs>
              <w:spacing w:after="0" w:line="240" w:lineRule="auto"/>
              <w:ind w:left="83"/>
              <w:rPr>
                <w:rFonts w:eastAsia="Times New Roman" w:cs="Times New Roman"/>
              </w:rPr>
            </w:pPr>
          </w:p>
          <w:p w14:paraId="7F4DB776" w14:textId="77777777" w:rsidR="00DA0F69" w:rsidRPr="00827371" w:rsidRDefault="00DA0F69" w:rsidP="009B0820">
            <w:pPr>
              <w:keepNext/>
              <w:keepLines/>
              <w:tabs>
                <w:tab w:val="decimal" w:pos="792"/>
              </w:tabs>
              <w:spacing w:after="0" w:line="240" w:lineRule="auto"/>
              <w:ind w:left="83"/>
              <w:rPr>
                <w:rFonts w:eastAsia="Times New Roman" w:cs="Times New Roman"/>
              </w:rPr>
            </w:pPr>
            <w:r>
              <w:rPr>
                <w:rFonts w:eastAsia="Times New Roman" w:cs="Times New Roman"/>
              </w:rPr>
              <w:t>272.2</w:t>
            </w:r>
          </w:p>
        </w:tc>
        <w:tc>
          <w:tcPr>
            <w:tcW w:w="1425" w:type="dxa"/>
          </w:tcPr>
          <w:p w14:paraId="63842FB0" w14:textId="77777777" w:rsidR="00DA0F69" w:rsidRDefault="00DA0F69" w:rsidP="009B0820">
            <w:pPr>
              <w:keepNext/>
              <w:keepLines/>
              <w:tabs>
                <w:tab w:val="decimal" w:pos="792"/>
              </w:tabs>
              <w:spacing w:after="0" w:line="240" w:lineRule="auto"/>
              <w:ind w:left="83"/>
              <w:rPr>
                <w:rFonts w:eastAsia="Times New Roman" w:cs="Times New Roman"/>
              </w:rPr>
            </w:pPr>
          </w:p>
          <w:p w14:paraId="61265CA9" w14:textId="77777777" w:rsidR="00DA0F69" w:rsidRPr="00827371" w:rsidRDefault="00DA0F69" w:rsidP="009B0820">
            <w:pPr>
              <w:keepNext/>
              <w:keepLines/>
              <w:tabs>
                <w:tab w:val="decimal" w:pos="792"/>
              </w:tabs>
              <w:spacing w:after="0" w:line="240" w:lineRule="auto"/>
              <w:rPr>
                <w:rFonts w:eastAsia="Times New Roman" w:cs="Times New Roman"/>
              </w:rPr>
            </w:pPr>
            <w:r>
              <w:rPr>
                <w:rFonts w:eastAsia="Times New Roman" w:cs="Times New Roman"/>
              </w:rPr>
              <w:t>231.1</w:t>
            </w:r>
          </w:p>
        </w:tc>
        <w:tc>
          <w:tcPr>
            <w:tcW w:w="1425" w:type="dxa"/>
          </w:tcPr>
          <w:p w14:paraId="17BDA48D" w14:textId="77777777" w:rsidR="00DA0F69" w:rsidRDefault="00DA0F69" w:rsidP="009B0820">
            <w:pPr>
              <w:keepNext/>
              <w:keepLines/>
              <w:tabs>
                <w:tab w:val="decimal" w:pos="792"/>
              </w:tabs>
              <w:spacing w:after="0" w:line="240" w:lineRule="auto"/>
              <w:ind w:left="83"/>
              <w:rPr>
                <w:rFonts w:cstheme="minorHAnsi"/>
              </w:rPr>
            </w:pPr>
          </w:p>
          <w:p w14:paraId="615E70F0" w14:textId="77777777" w:rsidR="00DA0F69" w:rsidRPr="00827371" w:rsidRDefault="00DA0F69" w:rsidP="009B0820">
            <w:pPr>
              <w:keepNext/>
              <w:keepLines/>
              <w:tabs>
                <w:tab w:val="decimal" w:pos="792"/>
              </w:tabs>
              <w:spacing w:after="0" w:line="240" w:lineRule="auto"/>
              <w:ind w:left="83"/>
              <w:rPr>
                <w:rFonts w:eastAsia="Times New Roman" w:cs="Times New Roman"/>
              </w:rPr>
            </w:pPr>
            <w:r>
              <w:rPr>
                <w:rFonts w:cstheme="minorHAnsi"/>
              </w:rPr>
              <w:t>227.6</w:t>
            </w:r>
          </w:p>
        </w:tc>
        <w:tc>
          <w:tcPr>
            <w:tcW w:w="1388" w:type="dxa"/>
          </w:tcPr>
          <w:p w14:paraId="7F1F9E78" w14:textId="77777777" w:rsidR="00DA0F69" w:rsidRDefault="00DA0F69" w:rsidP="009B0820">
            <w:pPr>
              <w:keepNext/>
              <w:keepLines/>
              <w:tabs>
                <w:tab w:val="decimal" w:pos="792"/>
              </w:tabs>
              <w:spacing w:after="0" w:line="240" w:lineRule="auto"/>
              <w:ind w:left="83"/>
              <w:rPr>
                <w:rFonts w:eastAsia="Times New Roman" w:cs="Times New Roman"/>
              </w:rPr>
            </w:pPr>
          </w:p>
          <w:p w14:paraId="7B0F6863" w14:textId="77777777" w:rsidR="00DA0F69" w:rsidRPr="00827371" w:rsidRDefault="00DA0F69" w:rsidP="009B0820">
            <w:pPr>
              <w:keepNext/>
              <w:keepLines/>
              <w:tabs>
                <w:tab w:val="decimal" w:pos="792"/>
              </w:tabs>
              <w:spacing w:after="0" w:line="240" w:lineRule="auto"/>
              <w:rPr>
                <w:rFonts w:eastAsia="Times New Roman" w:cs="Times New Roman"/>
              </w:rPr>
            </w:pPr>
            <w:r>
              <w:rPr>
                <w:rFonts w:eastAsia="Times New Roman" w:cs="Times New Roman"/>
              </w:rPr>
              <w:t>238.1</w:t>
            </w:r>
          </w:p>
        </w:tc>
      </w:tr>
      <w:tr w:rsidR="00DA0F69" w:rsidRPr="00827371" w14:paraId="42860553" w14:textId="77777777" w:rsidTr="009B0820">
        <w:trPr>
          <w:trHeight w:val="260"/>
          <w:tblHeader/>
        </w:trPr>
        <w:tc>
          <w:tcPr>
            <w:tcW w:w="3118" w:type="dxa"/>
          </w:tcPr>
          <w:p w14:paraId="2B87385F" w14:textId="77777777" w:rsidR="00DA0F69" w:rsidRPr="00827371" w:rsidRDefault="00DA0F69" w:rsidP="009B0820">
            <w:pPr>
              <w:keepNext/>
              <w:keepLines/>
              <w:tabs>
                <w:tab w:val="decimal" w:pos="677"/>
              </w:tabs>
              <w:spacing w:after="0" w:line="240" w:lineRule="auto"/>
              <w:ind w:left="-108" w:firstLine="108"/>
              <w:rPr>
                <w:rFonts w:eastAsia="Times New Roman" w:cs="Times New Roman"/>
                <w:b/>
                <w:szCs w:val="20"/>
              </w:rPr>
            </w:pPr>
            <w:r w:rsidRPr="00827371">
              <w:rPr>
                <w:rFonts w:eastAsia="Times New Roman" w:cs="Times New Roman"/>
                <w:szCs w:val="20"/>
              </w:rPr>
              <w:t>Other commercial loans</w:t>
            </w:r>
          </w:p>
        </w:tc>
        <w:tc>
          <w:tcPr>
            <w:tcW w:w="1424" w:type="dxa"/>
          </w:tcPr>
          <w:p w14:paraId="7D8A6030" w14:textId="77777777" w:rsidR="00DA0F69" w:rsidRPr="00827371" w:rsidRDefault="00DA0F69" w:rsidP="009B0820">
            <w:pPr>
              <w:keepNext/>
              <w:keepLines/>
              <w:tabs>
                <w:tab w:val="decimal" w:pos="792"/>
              </w:tabs>
              <w:spacing w:after="0" w:line="240" w:lineRule="auto"/>
              <w:ind w:left="83"/>
              <w:rPr>
                <w:rFonts w:eastAsia="Times New Roman" w:cs="Times New Roman"/>
              </w:rPr>
            </w:pPr>
            <w:r>
              <w:rPr>
                <w:rFonts w:eastAsia="Times New Roman" w:cs="Times New Roman"/>
              </w:rPr>
              <w:t>94.2</w:t>
            </w:r>
          </w:p>
        </w:tc>
        <w:tc>
          <w:tcPr>
            <w:tcW w:w="1425" w:type="dxa"/>
          </w:tcPr>
          <w:p w14:paraId="4098FCCF" w14:textId="77777777" w:rsidR="00DA0F69" w:rsidRPr="00827371" w:rsidRDefault="00DA0F69" w:rsidP="009B0820">
            <w:pPr>
              <w:keepNext/>
              <w:keepLines/>
              <w:tabs>
                <w:tab w:val="decimal" w:pos="792"/>
              </w:tabs>
              <w:spacing w:after="0" w:line="240" w:lineRule="auto"/>
              <w:ind w:left="83"/>
              <w:rPr>
                <w:rFonts w:eastAsia="Times New Roman" w:cs="Times New Roman"/>
              </w:rPr>
            </w:pPr>
            <w:r>
              <w:rPr>
                <w:rFonts w:eastAsia="Times New Roman" w:cs="Times New Roman"/>
              </w:rPr>
              <w:t>102.8</w:t>
            </w:r>
          </w:p>
        </w:tc>
        <w:tc>
          <w:tcPr>
            <w:tcW w:w="1425" w:type="dxa"/>
          </w:tcPr>
          <w:p w14:paraId="48277647" w14:textId="77777777" w:rsidR="00DA0F69" w:rsidRPr="00827371" w:rsidRDefault="00DA0F69" w:rsidP="009B0820">
            <w:pPr>
              <w:keepNext/>
              <w:keepLines/>
              <w:tabs>
                <w:tab w:val="decimal" w:pos="792"/>
              </w:tabs>
              <w:spacing w:after="0" w:line="240" w:lineRule="auto"/>
              <w:ind w:left="83"/>
              <w:rPr>
                <w:rFonts w:eastAsia="Times New Roman" w:cs="Times New Roman"/>
              </w:rPr>
            </w:pPr>
            <w:r>
              <w:rPr>
                <w:rFonts w:cstheme="minorHAnsi"/>
              </w:rPr>
              <w:t>89.3</w:t>
            </w:r>
          </w:p>
        </w:tc>
        <w:tc>
          <w:tcPr>
            <w:tcW w:w="1388" w:type="dxa"/>
          </w:tcPr>
          <w:p w14:paraId="2CF15CE8" w14:textId="77777777" w:rsidR="00DA0F69" w:rsidRPr="00827371" w:rsidRDefault="00DA0F69" w:rsidP="009B0820">
            <w:pPr>
              <w:keepNext/>
              <w:keepLines/>
              <w:tabs>
                <w:tab w:val="decimal" w:pos="792"/>
              </w:tabs>
              <w:spacing w:after="0" w:line="240" w:lineRule="auto"/>
              <w:ind w:left="83"/>
              <w:rPr>
                <w:rFonts w:eastAsia="Times New Roman" w:cs="Times New Roman"/>
              </w:rPr>
            </w:pPr>
            <w:r>
              <w:rPr>
                <w:rFonts w:eastAsia="Times New Roman" w:cs="Times New Roman"/>
                <w:color w:val="000000" w:themeColor="text1"/>
              </w:rPr>
              <w:t>98.4</w:t>
            </w:r>
          </w:p>
        </w:tc>
      </w:tr>
      <w:tr w:rsidR="00DA0F69" w:rsidRPr="00827371" w14:paraId="440E2B8A" w14:textId="77777777" w:rsidTr="009B0820">
        <w:trPr>
          <w:trHeight w:val="180"/>
          <w:tblHeader/>
        </w:trPr>
        <w:tc>
          <w:tcPr>
            <w:tcW w:w="3118" w:type="dxa"/>
          </w:tcPr>
          <w:p w14:paraId="2A872136" w14:textId="77777777" w:rsidR="00DA0F69" w:rsidRPr="00827371" w:rsidRDefault="00DA0F69" w:rsidP="009B0820">
            <w:pPr>
              <w:keepNext/>
              <w:keepLines/>
              <w:spacing w:after="0" w:line="240" w:lineRule="auto"/>
              <w:rPr>
                <w:rFonts w:eastAsia="Times New Roman" w:cs="Times New Roman"/>
                <w:sz w:val="8"/>
                <w:szCs w:val="20"/>
              </w:rPr>
            </w:pPr>
          </w:p>
        </w:tc>
        <w:tc>
          <w:tcPr>
            <w:tcW w:w="1424" w:type="dxa"/>
          </w:tcPr>
          <w:p w14:paraId="1D11E937" w14:textId="77777777" w:rsidR="00DA0F69" w:rsidRPr="00827371" w:rsidRDefault="00DA0F69" w:rsidP="009B0820">
            <w:pPr>
              <w:keepNext/>
              <w:keepLines/>
              <w:pBdr>
                <w:bottom w:val="single" w:sz="4" w:space="1" w:color="auto"/>
              </w:pBdr>
              <w:spacing w:after="60" w:line="240" w:lineRule="auto"/>
              <w:ind w:left="82" w:right="33"/>
              <w:rPr>
                <w:rFonts w:eastAsia="Times New Roman" w:cs="Times New Roman"/>
                <w:sz w:val="8"/>
                <w:szCs w:val="20"/>
                <w:u w:val="single"/>
              </w:rPr>
            </w:pPr>
          </w:p>
        </w:tc>
        <w:tc>
          <w:tcPr>
            <w:tcW w:w="1425" w:type="dxa"/>
          </w:tcPr>
          <w:p w14:paraId="532C993A" w14:textId="77777777" w:rsidR="00DA0F69" w:rsidRPr="00827371" w:rsidRDefault="00DA0F69" w:rsidP="009B0820">
            <w:pPr>
              <w:keepNext/>
              <w:keepLines/>
              <w:pBdr>
                <w:bottom w:val="single" w:sz="4" w:space="1" w:color="auto"/>
              </w:pBdr>
              <w:tabs>
                <w:tab w:val="decimal" w:pos="742"/>
              </w:tabs>
              <w:spacing w:after="60" w:line="240" w:lineRule="auto"/>
              <w:ind w:left="82" w:right="33"/>
              <w:rPr>
                <w:rFonts w:eastAsia="Times New Roman" w:cs="Times New Roman"/>
                <w:sz w:val="8"/>
                <w:szCs w:val="20"/>
                <w:u w:val="single"/>
              </w:rPr>
            </w:pPr>
          </w:p>
        </w:tc>
        <w:tc>
          <w:tcPr>
            <w:tcW w:w="1425" w:type="dxa"/>
          </w:tcPr>
          <w:p w14:paraId="70FF3363" w14:textId="77777777" w:rsidR="00DA0F69" w:rsidRPr="00827371" w:rsidRDefault="00DA0F69" w:rsidP="009B0820">
            <w:pPr>
              <w:keepNext/>
              <w:keepLines/>
              <w:pBdr>
                <w:bottom w:val="single" w:sz="4" w:space="1" w:color="auto"/>
              </w:pBdr>
              <w:tabs>
                <w:tab w:val="decimal" w:pos="742"/>
              </w:tabs>
              <w:spacing w:after="60" w:line="240" w:lineRule="auto"/>
              <w:ind w:left="82" w:right="33"/>
              <w:rPr>
                <w:rFonts w:eastAsia="Times New Roman" w:cs="Times New Roman"/>
                <w:sz w:val="8"/>
                <w:szCs w:val="20"/>
                <w:u w:val="single"/>
              </w:rPr>
            </w:pPr>
          </w:p>
        </w:tc>
        <w:tc>
          <w:tcPr>
            <w:tcW w:w="1388" w:type="dxa"/>
          </w:tcPr>
          <w:p w14:paraId="09635DB2" w14:textId="77777777" w:rsidR="00DA0F69" w:rsidRPr="00827371" w:rsidRDefault="00DA0F69" w:rsidP="009B0820">
            <w:pPr>
              <w:keepNext/>
              <w:keepLines/>
              <w:pBdr>
                <w:bottom w:val="single" w:sz="4" w:space="1" w:color="auto"/>
              </w:pBdr>
              <w:tabs>
                <w:tab w:val="decimal" w:pos="742"/>
              </w:tabs>
              <w:spacing w:after="60" w:line="240" w:lineRule="auto"/>
              <w:ind w:left="82" w:right="33"/>
              <w:rPr>
                <w:rFonts w:eastAsia="Times New Roman" w:cs="Times New Roman"/>
                <w:sz w:val="8"/>
                <w:szCs w:val="20"/>
                <w:u w:val="single"/>
              </w:rPr>
            </w:pPr>
          </w:p>
        </w:tc>
      </w:tr>
      <w:tr w:rsidR="00DA0F69" w:rsidRPr="00827371" w14:paraId="483AA1E8" w14:textId="77777777" w:rsidTr="009B0820">
        <w:trPr>
          <w:trHeight w:val="260"/>
          <w:tblHeader/>
        </w:trPr>
        <w:tc>
          <w:tcPr>
            <w:tcW w:w="3118" w:type="dxa"/>
          </w:tcPr>
          <w:p w14:paraId="6EA9179C" w14:textId="77777777" w:rsidR="00DA0F69" w:rsidRPr="00827371" w:rsidRDefault="00DA0F69" w:rsidP="009B0820">
            <w:pPr>
              <w:keepNext/>
              <w:keepLines/>
              <w:tabs>
                <w:tab w:val="decimal" w:pos="677"/>
              </w:tabs>
              <w:spacing w:after="0" w:line="240" w:lineRule="auto"/>
              <w:ind w:left="-108" w:firstLine="108"/>
              <w:rPr>
                <w:rFonts w:eastAsia="Times New Roman" w:cs="Times New Roman"/>
                <w:b/>
                <w:szCs w:val="20"/>
              </w:rPr>
            </w:pPr>
            <w:r>
              <w:rPr>
                <w:rFonts w:eastAsia="Times New Roman" w:cs="Times New Roman"/>
                <w:b/>
                <w:szCs w:val="20"/>
              </w:rPr>
              <w:t>Total Commercial Lending</w:t>
            </w:r>
          </w:p>
        </w:tc>
        <w:tc>
          <w:tcPr>
            <w:tcW w:w="1424" w:type="dxa"/>
          </w:tcPr>
          <w:p w14:paraId="67FBAAA3" w14:textId="77777777" w:rsidR="00DA0F69" w:rsidRPr="00827371" w:rsidRDefault="00DA0F69" w:rsidP="009B0820">
            <w:pPr>
              <w:keepNext/>
              <w:keepLines/>
              <w:tabs>
                <w:tab w:val="decimal" w:pos="792"/>
              </w:tabs>
              <w:spacing w:after="0" w:line="240" w:lineRule="auto"/>
              <w:ind w:left="83"/>
              <w:rPr>
                <w:rFonts w:eastAsia="Times New Roman" w:cs="Times New Roman"/>
              </w:rPr>
            </w:pPr>
            <w:r>
              <w:rPr>
                <w:rFonts w:eastAsia="Times New Roman" w:cs="Times New Roman"/>
              </w:rPr>
              <w:t>2,154.3</w:t>
            </w:r>
          </w:p>
        </w:tc>
        <w:tc>
          <w:tcPr>
            <w:tcW w:w="1425" w:type="dxa"/>
          </w:tcPr>
          <w:p w14:paraId="3CCE2FDE" w14:textId="77777777" w:rsidR="00DA0F69" w:rsidRPr="00827371" w:rsidRDefault="00DA0F69" w:rsidP="009B0820">
            <w:pPr>
              <w:keepNext/>
              <w:keepLines/>
              <w:tabs>
                <w:tab w:val="decimal" w:pos="792"/>
              </w:tabs>
              <w:spacing w:after="0" w:line="240" w:lineRule="auto"/>
              <w:ind w:left="83"/>
              <w:rPr>
                <w:rFonts w:eastAsia="Times New Roman" w:cs="Times New Roman"/>
              </w:rPr>
            </w:pPr>
            <w:r>
              <w:rPr>
                <w:rFonts w:eastAsia="Times New Roman" w:cs="Times New Roman"/>
              </w:rPr>
              <w:t>1,961.6</w:t>
            </w:r>
          </w:p>
        </w:tc>
        <w:tc>
          <w:tcPr>
            <w:tcW w:w="1425" w:type="dxa"/>
          </w:tcPr>
          <w:p w14:paraId="4D0F2CC4" w14:textId="77777777" w:rsidR="00DA0F69" w:rsidRPr="00827371" w:rsidRDefault="00DA0F69" w:rsidP="009B0820">
            <w:pPr>
              <w:keepNext/>
              <w:keepLines/>
              <w:tabs>
                <w:tab w:val="decimal" w:pos="792"/>
              </w:tabs>
              <w:spacing w:after="0" w:line="240" w:lineRule="auto"/>
              <w:ind w:left="83"/>
              <w:rPr>
                <w:rFonts w:eastAsia="Times New Roman" w:cs="Times New Roman"/>
              </w:rPr>
            </w:pPr>
            <w:r>
              <w:rPr>
                <w:rFonts w:cstheme="minorHAnsi"/>
              </w:rPr>
              <w:t>1,972.0</w:t>
            </w:r>
          </w:p>
        </w:tc>
        <w:tc>
          <w:tcPr>
            <w:tcW w:w="1388" w:type="dxa"/>
          </w:tcPr>
          <w:p w14:paraId="5A35423A" w14:textId="77777777" w:rsidR="00DA0F69" w:rsidRPr="007D1351" w:rsidRDefault="00DA0F69" w:rsidP="009B0820">
            <w:pPr>
              <w:keepNext/>
              <w:keepLines/>
              <w:tabs>
                <w:tab w:val="decimal" w:pos="792"/>
              </w:tabs>
              <w:spacing w:after="0" w:line="240" w:lineRule="auto"/>
              <w:rPr>
                <w:rFonts w:eastAsia="Times New Roman" w:cs="Times New Roman"/>
              </w:rPr>
            </w:pPr>
            <w:r w:rsidRPr="00827371">
              <w:rPr>
                <w:rFonts w:eastAsia="Times New Roman" w:cs="Times New Roman"/>
              </w:rPr>
              <w:t>1</w:t>
            </w:r>
            <w:r>
              <w:rPr>
                <w:rFonts w:eastAsia="Times New Roman" w:cs="Times New Roman"/>
              </w:rPr>
              <w:t>,881</w:t>
            </w:r>
            <w:r w:rsidRPr="00827371">
              <w:rPr>
                <w:rFonts w:eastAsia="Times New Roman" w:cs="Times New Roman"/>
              </w:rPr>
              <w:t>.</w:t>
            </w:r>
            <w:r>
              <w:rPr>
                <w:rFonts w:eastAsia="Times New Roman" w:cs="Times New Roman"/>
              </w:rPr>
              <w:t>6</w:t>
            </w:r>
          </w:p>
        </w:tc>
      </w:tr>
      <w:tr w:rsidR="00DA0F69" w:rsidRPr="00827371" w14:paraId="0EF88E85" w14:textId="77777777" w:rsidTr="009B0820">
        <w:trPr>
          <w:trHeight w:val="180"/>
          <w:tblHeader/>
        </w:trPr>
        <w:tc>
          <w:tcPr>
            <w:tcW w:w="3118" w:type="dxa"/>
          </w:tcPr>
          <w:p w14:paraId="0C621E45" w14:textId="77777777" w:rsidR="00DA0F69" w:rsidRPr="00827371" w:rsidRDefault="00DA0F69" w:rsidP="009B0820">
            <w:pPr>
              <w:keepNext/>
              <w:keepLines/>
              <w:spacing w:after="0" w:line="240" w:lineRule="auto"/>
              <w:rPr>
                <w:rFonts w:eastAsia="Times New Roman" w:cs="Times New Roman"/>
                <w:sz w:val="8"/>
                <w:szCs w:val="20"/>
              </w:rPr>
            </w:pPr>
          </w:p>
        </w:tc>
        <w:tc>
          <w:tcPr>
            <w:tcW w:w="1424" w:type="dxa"/>
          </w:tcPr>
          <w:p w14:paraId="2B300081" w14:textId="77777777" w:rsidR="00DA0F69" w:rsidRPr="00827371" w:rsidRDefault="00DA0F69" w:rsidP="009B0820">
            <w:pPr>
              <w:keepNext/>
              <w:keepLines/>
              <w:pBdr>
                <w:bottom w:val="single" w:sz="4" w:space="1" w:color="auto"/>
              </w:pBdr>
              <w:spacing w:after="60" w:line="240" w:lineRule="auto"/>
              <w:ind w:left="82" w:right="33"/>
              <w:rPr>
                <w:rFonts w:eastAsia="Times New Roman" w:cs="Times New Roman"/>
                <w:sz w:val="8"/>
                <w:szCs w:val="20"/>
                <w:u w:val="single"/>
              </w:rPr>
            </w:pPr>
          </w:p>
        </w:tc>
        <w:tc>
          <w:tcPr>
            <w:tcW w:w="1425" w:type="dxa"/>
          </w:tcPr>
          <w:p w14:paraId="6B901A9F" w14:textId="77777777" w:rsidR="00DA0F69" w:rsidRPr="00827371" w:rsidRDefault="00DA0F69" w:rsidP="009B0820">
            <w:pPr>
              <w:keepNext/>
              <w:keepLines/>
              <w:pBdr>
                <w:bottom w:val="single" w:sz="4" w:space="1" w:color="auto"/>
              </w:pBdr>
              <w:tabs>
                <w:tab w:val="decimal" w:pos="742"/>
              </w:tabs>
              <w:spacing w:after="60" w:line="240" w:lineRule="auto"/>
              <w:ind w:left="82" w:right="33"/>
              <w:rPr>
                <w:rFonts w:eastAsia="Times New Roman" w:cs="Times New Roman"/>
                <w:sz w:val="8"/>
                <w:szCs w:val="20"/>
                <w:u w:val="single"/>
              </w:rPr>
            </w:pPr>
          </w:p>
        </w:tc>
        <w:tc>
          <w:tcPr>
            <w:tcW w:w="1425" w:type="dxa"/>
          </w:tcPr>
          <w:p w14:paraId="125A23BA" w14:textId="77777777" w:rsidR="00DA0F69" w:rsidRPr="00827371" w:rsidRDefault="00DA0F69" w:rsidP="009B0820">
            <w:pPr>
              <w:keepNext/>
              <w:keepLines/>
              <w:pBdr>
                <w:bottom w:val="single" w:sz="4" w:space="1" w:color="auto"/>
              </w:pBdr>
              <w:tabs>
                <w:tab w:val="decimal" w:pos="742"/>
              </w:tabs>
              <w:spacing w:after="60" w:line="240" w:lineRule="auto"/>
              <w:ind w:left="82" w:right="33"/>
              <w:rPr>
                <w:rFonts w:eastAsia="Times New Roman" w:cs="Times New Roman"/>
                <w:sz w:val="8"/>
                <w:szCs w:val="20"/>
                <w:u w:val="single"/>
              </w:rPr>
            </w:pPr>
          </w:p>
        </w:tc>
        <w:tc>
          <w:tcPr>
            <w:tcW w:w="1388" w:type="dxa"/>
          </w:tcPr>
          <w:p w14:paraId="271941A8" w14:textId="77777777" w:rsidR="00DA0F69" w:rsidRPr="00827371" w:rsidRDefault="00DA0F69" w:rsidP="009B0820">
            <w:pPr>
              <w:keepNext/>
              <w:keepLines/>
              <w:pBdr>
                <w:bottom w:val="single" w:sz="4" w:space="1" w:color="auto"/>
              </w:pBdr>
              <w:tabs>
                <w:tab w:val="decimal" w:pos="742"/>
              </w:tabs>
              <w:spacing w:after="60" w:line="240" w:lineRule="auto"/>
              <w:ind w:left="82" w:right="33"/>
              <w:rPr>
                <w:rFonts w:eastAsia="Times New Roman" w:cs="Times New Roman"/>
                <w:sz w:val="8"/>
                <w:szCs w:val="20"/>
                <w:u w:val="single"/>
              </w:rPr>
            </w:pPr>
          </w:p>
        </w:tc>
      </w:tr>
      <w:tr w:rsidR="00DA0F69" w:rsidRPr="00827371" w14:paraId="7B73C54C" w14:textId="77777777" w:rsidTr="009B0820">
        <w:trPr>
          <w:trHeight w:val="281"/>
          <w:tblHeader/>
        </w:trPr>
        <w:tc>
          <w:tcPr>
            <w:tcW w:w="3118" w:type="dxa"/>
          </w:tcPr>
          <w:p w14:paraId="7080388A" w14:textId="77777777" w:rsidR="00DA0F69" w:rsidRPr="00CF11CE" w:rsidRDefault="00DA0F69" w:rsidP="009B0820">
            <w:pPr>
              <w:keepLines/>
              <w:spacing w:after="0" w:line="240" w:lineRule="auto"/>
              <w:rPr>
                <w:rFonts w:eastAsia="Times New Roman" w:cs="Times New Roman"/>
                <w:szCs w:val="44"/>
              </w:rPr>
            </w:pPr>
            <w:r>
              <w:rPr>
                <w:rFonts w:eastAsia="Times New Roman" w:cs="Times New Roman"/>
                <w:szCs w:val="44"/>
              </w:rPr>
              <w:t>Loans to customers</w:t>
            </w:r>
          </w:p>
        </w:tc>
        <w:tc>
          <w:tcPr>
            <w:tcW w:w="1424" w:type="dxa"/>
          </w:tcPr>
          <w:p w14:paraId="0205F721" w14:textId="77777777" w:rsidR="00DA0F69" w:rsidRPr="0052414E" w:rsidRDefault="00DA0F69" w:rsidP="009B0820">
            <w:pPr>
              <w:keepNext/>
              <w:keepLines/>
              <w:tabs>
                <w:tab w:val="decimal" w:pos="792"/>
              </w:tabs>
              <w:spacing w:after="0" w:line="240" w:lineRule="auto"/>
              <w:ind w:left="83"/>
              <w:rPr>
                <w:rFonts w:eastAsia="Times New Roman" w:cs="Times New Roman"/>
              </w:rPr>
            </w:pPr>
            <w:r>
              <w:rPr>
                <w:rFonts w:eastAsia="Times New Roman" w:cs="Times New Roman"/>
              </w:rPr>
              <w:t>15,249.0</w:t>
            </w:r>
          </w:p>
        </w:tc>
        <w:tc>
          <w:tcPr>
            <w:tcW w:w="1425" w:type="dxa"/>
          </w:tcPr>
          <w:p w14:paraId="39E65D2B" w14:textId="77777777" w:rsidR="00DA0F69" w:rsidRPr="0052414E" w:rsidRDefault="00DA0F69" w:rsidP="009B0820">
            <w:pPr>
              <w:keepNext/>
              <w:keepLines/>
              <w:tabs>
                <w:tab w:val="decimal" w:pos="792"/>
              </w:tabs>
              <w:spacing w:after="0" w:line="240" w:lineRule="auto"/>
              <w:ind w:left="83"/>
              <w:rPr>
                <w:rFonts w:eastAsia="Times New Roman" w:cs="Times New Roman"/>
              </w:rPr>
            </w:pPr>
            <w:r>
              <w:rPr>
                <w:rFonts w:eastAsia="Times New Roman" w:cs="Times New Roman"/>
              </w:rPr>
              <w:t>14,554.9</w:t>
            </w:r>
          </w:p>
        </w:tc>
        <w:tc>
          <w:tcPr>
            <w:tcW w:w="1425" w:type="dxa"/>
          </w:tcPr>
          <w:p w14:paraId="55910C98" w14:textId="77777777" w:rsidR="00DA0F69" w:rsidRPr="0052414E" w:rsidRDefault="00DA0F69" w:rsidP="009B0820">
            <w:pPr>
              <w:keepNext/>
              <w:keepLines/>
              <w:tabs>
                <w:tab w:val="decimal" w:pos="792"/>
              </w:tabs>
              <w:spacing w:after="0" w:line="240" w:lineRule="auto"/>
              <w:ind w:left="83"/>
              <w:rPr>
                <w:rFonts w:eastAsia="Times New Roman" w:cs="Times New Roman"/>
              </w:rPr>
            </w:pPr>
            <w:r>
              <w:rPr>
                <w:rFonts w:cstheme="minorHAnsi"/>
              </w:rPr>
              <w:t>14,874.3</w:t>
            </w:r>
          </w:p>
        </w:tc>
        <w:tc>
          <w:tcPr>
            <w:tcW w:w="1388" w:type="dxa"/>
          </w:tcPr>
          <w:p w14:paraId="389D091F" w14:textId="77777777" w:rsidR="00DA0F69" w:rsidRPr="007D1351" w:rsidRDefault="00DA0F69" w:rsidP="009B0820">
            <w:pPr>
              <w:keepNext/>
              <w:keepLines/>
              <w:tabs>
                <w:tab w:val="decimal" w:pos="792"/>
              </w:tabs>
              <w:spacing w:after="0" w:line="240" w:lineRule="auto"/>
              <w:rPr>
                <w:rFonts w:eastAsia="Times New Roman" w:cs="Times New Roman"/>
              </w:rPr>
            </w:pPr>
            <w:r w:rsidRPr="0052414E">
              <w:rPr>
                <w:rFonts w:eastAsia="Times New Roman" w:cs="Times New Roman"/>
              </w:rPr>
              <w:t>14,210.3</w:t>
            </w:r>
          </w:p>
        </w:tc>
      </w:tr>
      <w:tr w:rsidR="00DA0F69" w:rsidRPr="00827371" w14:paraId="01CC4382" w14:textId="77777777" w:rsidTr="009B0820">
        <w:trPr>
          <w:trHeight w:val="281"/>
          <w:tblHeader/>
        </w:trPr>
        <w:tc>
          <w:tcPr>
            <w:tcW w:w="3118" w:type="dxa"/>
          </w:tcPr>
          <w:p w14:paraId="2364E90D" w14:textId="7A9D41E6" w:rsidR="00DA0F69" w:rsidRPr="002629BE" w:rsidRDefault="00DA0F69" w:rsidP="009B0820">
            <w:pPr>
              <w:keepNext/>
              <w:keepLines/>
              <w:tabs>
                <w:tab w:val="decimal" w:pos="677"/>
              </w:tabs>
              <w:spacing w:after="0" w:line="240" w:lineRule="auto"/>
              <w:ind w:left="304" w:hanging="304"/>
              <w:rPr>
                <w:rFonts w:eastAsia="Times New Roman" w:cs="Times New Roman"/>
                <w:szCs w:val="20"/>
              </w:rPr>
            </w:pPr>
            <w:r w:rsidRPr="002629BE">
              <w:rPr>
                <w:rFonts w:eastAsia="Times New Roman" w:cs="Times New Roman"/>
                <w:szCs w:val="20"/>
              </w:rPr>
              <w:t>Fair value adjustments from hedge accounting</w:t>
            </w:r>
            <w:r>
              <w:rPr>
                <w:rFonts w:eastAsia="Times New Roman" w:cs="Times New Roman"/>
                <w:szCs w:val="20"/>
              </w:rPr>
              <w:t xml:space="preserve"> (note 18)</w:t>
            </w:r>
          </w:p>
        </w:tc>
        <w:tc>
          <w:tcPr>
            <w:tcW w:w="1424" w:type="dxa"/>
          </w:tcPr>
          <w:p w14:paraId="714D55B0" w14:textId="77777777" w:rsidR="00DA0F69" w:rsidRDefault="00DA0F69" w:rsidP="009B0820">
            <w:pPr>
              <w:keepNext/>
              <w:keepLines/>
              <w:tabs>
                <w:tab w:val="decimal" w:pos="792"/>
              </w:tabs>
              <w:spacing w:after="0" w:line="240" w:lineRule="auto"/>
              <w:ind w:left="83"/>
              <w:rPr>
                <w:rFonts w:eastAsia="Times New Roman" w:cs="Times New Roman"/>
              </w:rPr>
            </w:pPr>
          </w:p>
          <w:p w14:paraId="3EDD2318" w14:textId="77777777" w:rsidR="00DA0F69" w:rsidRPr="0052414E" w:rsidRDefault="00DA0F69" w:rsidP="009B0820">
            <w:pPr>
              <w:keepNext/>
              <w:keepLines/>
              <w:tabs>
                <w:tab w:val="decimal" w:pos="792"/>
              </w:tabs>
              <w:spacing w:after="0" w:line="240" w:lineRule="auto"/>
              <w:ind w:left="83"/>
              <w:rPr>
                <w:rFonts w:eastAsia="Times New Roman" w:cs="Times New Roman"/>
              </w:rPr>
            </w:pPr>
            <w:r>
              <w:rPr>
                <w:rFonts w:eastAsia="Times New Roman" w:cs="Times New Roman"/>
              </w:rPr>
              <w:t>(196.5)</w:t>
            </w:r>
          </w:p>
        </w:tc>
        <w:tc>
          <w:tcPr>
            <w:tcW w:w="1425" w:type="dxa"/>
          </w:tcPr>
          <w:p w14:paraId="449827C2" w14:textId="77777777" w:rsidR="00DA0F69" w:rsidRDefault="00DA0F69" w:rsidP="009B0820">
            <w:pPr>
              <w:keepNext/>
              <w:keepLines/>
              <w:tabs>
                <w:tab w:val="decimal" w:pos="792"/>
              </w:tabs>
              <w:spacing w:after="0" w:line="240" w:lineRule="auto"/>
              <w:ind w:left="83"/>
              <w:rPr>
                <w:rFonts w:eastAsia="Times New Roman" w:cs="Times New Roman"/>
              </w:rPr>
            </w:pPr>
          </w:p>
          <w:p w14:paraId="1C3A27BA" w14:textId="77777777" w:rsidR="00DA0F69" w:rsidRPr="0052414E" w:rsidRDefault="00DA0F69" w:rsidP="009B0820">
            <w:pPr>
              <w:keepNext/>
              <w:keepLines/>
              <w:tabs>
                <w:tab w:val="decimal" w:pos="792"/>
              </w:tabs>
              <w:spacing w:after="0" w:line="240" w:lineRule="auto"/>
              <w:ind w:left="83"/>
              <w:rPr>
                <w:rFonts w:eastAsia="Times New Roman" w:cs="Times New Roman"/>
              </w:rPr>
            </w:pPr>
            <w:r>
              <w:rPr>
                <w:rFonts w:eastAsia="Times New Roman" w:cs="Times New Roman"/>
              </w:rPr>
              <w:t>(318.9)</w:t>
            </w:r>
          </w:p>
        </w:tc>
        <w:tc>
          <w:tcPr>
            <w:tcW w:w="1425" w:type="dxa"/>
          </w:tcPr>
          <w:p w14:paraId="7E12D3C6" w14:textId="77777777" w:rsidR="00DA0F69" w:rsidRDefault="00DA0F69" w:rsidP="009B0820">
            <w:pPr>
              <w:keepNext/>
              <w:tabs>
                <w:tab w:val="decimal" w:pos="877"/>
              </w:tabs>
              <w:spacing w:after="0" w:line="240" w:lineRule="auto"/>
              <w:ind w:left="-108" w:firstLine="108"/>
              <w:rPr>
                <w:rFonts w:cstheme="minorHAnsi"/>
              </w:rPr>
            </w:pPr>
          </w:p>
          <w:p w14:paraId="33533E87" w14:textId="77777777" w:rsidR="00DA0F69" w:rsidRPr="0052414E" w:rsidRDefault="00DA0F69" w:rsidP="009B0820">
            <w:pPr>
              <w:keepNext/>
              <w:keepLines/>
              <w:tabs>
                <w:tab w:val="decimal" w:pos="792"/>
              </w:tabs>
              <w:spacing w:after="0" w:line="240" w:lineRule="auto"/>
              <w:ind w:left="83"/>
              <w:rPr>
                <w:rFonts w:eastAsia="Times New Roman" w:cs="Times New Roman"/>
              </w:rPr>
            </w:pPr>
            <w:r>
              <w:rPr>
                <w:rFonts w:cstheme="minorHAnsi"/>
              </w:rPr>
              <w:t>(379.3)</w:t>
            </w:r>
          </w:p>
        </w:tc>
        <w:tc>
          <w:tcPr>
            <w:tcW w:w="1388" w:type="dxa"/>
          </w:tcPr>
          <w:p w14:paraId="1B929497" w14:textId="77777777" w:rsidR="00DA0F69" w:rsidRDefault="00DA0F69" w:rsidP="009B0820">
            <w:pPr>
              <w:keepNext/>
              <w:keepLines/>
              <w:tabs>
                <w:tab w:val="decimal" w:pos="792"/>
              </w:tabs>
              <w:spacing w:after="0" w:line="240" w:lineRule="auto"/>
              <w:ind w:left="83"/>
              <w:rPr>
                <w:rFonts w:eastAsia="Times New Roman" w:cs="Times New Roman"/>
              </w:rPr>
            </w:pPr>
          </w:p>
          <w:p w14:paraId="615B2CA3" w14:textId="77777777" w:rsidR="00DA0F69" w:rsidRPr="007D1351" w:rsidRDefault="00DA0F69" w:rsidP="009B0820">
            <w:pPr>
              <w:keepNext/>
              <w:keepLines/>
              <w:tabs>
                <w:tab w:val="decimal" w:pos="792"/>
              </w:tabs>
              <w:spacing w:after="0" w:line="240" w:lineRule="auto"/>
              <w:rPr>
                <w:rFonts w:eastAsia="Times New Roman" w:cs="Times New Roman"/>
              </w:rPr>
            </w:pPr>
            <w:r w:rsidRPr="0052414E">
              <w:rPr>
                <w:rFonts w:eastAsia="Times New Roman" w:cs="Times New Roman"/>
              </w:rPr>
              <w:t>(559.9)</w:t>
            </w:r>
          </w:p>
        </w:tc>
      </w:tr>
      <w:tr w:rsidR="00DA0F69" w:rsidRPr="00827371" w14:paraId="12D0ED8E" w14:textId="77777777" w:rsidTr="009B0820">
        <w:trPr>
          <w:trHeight w:val="180"/>
          <w:tblHeader/>
        </w:trPr>
        <w:tc>
          <w:tcPr>
            <w:tcW w:w="3118" w:type="dxa"/>
          </w:tcPr>
          <w:p w14:paraId="144680FC" w14:textId="77777777" w:rsidR="00DA0F69" w:rsidRPr="00827371" w:rsidRDefault="00DA0F69" w:rsidP="009B0820">
            <w:pPr>
              <w:keepNext/>
              <w:keepLines/>
              <w:spacing w:after="0" w:line="240" w:lineRule="auto"/>
              <w:rPr>
                <w:rFonts w:eastAsia="Times New Roman" w:cs="Times New Roman"/>
                <w:sz w:val="8"/>
                <w:szCs w:val="20"/>
              </w:rPr>
            </w:pPr>
          </w:p>
        </w:tc>
        <w:tc>
          <w:tcPr>
            <w:tcW w:w="1424" w:type="dxa"/>
          </w:tcPr>
          <w:p w14:paraId="6FCF0436" w14:textId="77777777" w:rsidR="00DA0F69" w:rsidRPr="00827371" w:rsidRDefault="00DA0F69" w:rsidP="009B0820">
            <w:pPr>
              <w:keepNext/>
              <w:keepLines/>
              <w:pBdr>
                <w:bottom w:val="single" w:sz="4" w:space="1" w:color="auto"/>
              </w:pBdr>
              <w:spacing w:after="60" w:line="240" w:lineRule="auto"/>
              <w:ind w:left="82" w:right="33"/>
              <w:rPr>
                <w:rFonts w:eastAsia="Times New Roman" w:cs="Times New Roman"/>
                <w:sz w:val="8"/>
                <w:szCs w:val="20"/>
                <w:u w:val="single"/>
              </w:rPr>
            </w:pPr>
          </w:p>
        </w:tc>
        <w:tc>
          <w:tcPr>
            <w:tcW w:w="1425" w:type="dxa"/>
          </w:tcPr>
          <w:p w14:paraId="73E17317" w14:textId="77777777" w:rsidR="00DA0F69" w:rsidRPr="00827371" w:rsidRDefault="00DA0F69" w:rsidP="009B0820">
            <w:pPr>
              <w:keepNext/>
              <w:keepLines/>
              <w:pBdr>
                <w:bottom w:val="single" w:sz="4" w:space="1" w:color="auto"/>
              </w:pBdr>
              <w:tabs>
                <w:tab w:val="decimal" w:pos="742"/>
              </w:tabs>
              <w:spacing w:after="60" w:line="240" w:lineRule="auto"/>
              <w:ind w:left="82" w:right="33"/>
              <w:rPr>
                <w:rFonts w:eastAsia="Times New Roman" w:cs="Times New Roman"/>
                <w:sz w:val="8"/>
                <w:szCs w:val="20"/>
                <w:u w:val="single"/>
              </w:rPr>
            </w:pPr>
          </w:p>
        </w:tc>
        <w:tc>
          <w:tcPr>
            <w:tcW w:w="1425" w:type="dxa"/>
          </w:tcPr>
          <w:p w14:paraId="2B0933B7" w14:textId="77777777" w:rsidR="00DA0F69" w:rsidRPr="00827371" w:rsidRDefault="00DA0F69" w:rsidP="009B0820">
            <w:pPr>
              <w:keepNext/>
              <w:keepLines/>
              <w:pBdr>
                <w:bottom w:val="single" w:sz="4" w:space="1" w:color="auto"/>
              </w:pBdr>
              <w:tabs>
                <w:tab w:val="decimal" w:pos="742"/>
              </w:tabs>
              <w:spacing w:after="60" w:line="240" w:lineRule="auto"/>
              <w:ind w:left="82" w:right="33"/>
              <w:rPr>
                <w:rFonts w:eastAsia="Times New Roman" w:cs="Times New Roman"/>
                <w:sz w:val="8"/>
                <w:szCs w:val="20"/>
                <w:u w:val="single"/>
              </w:rPr>
            </w:pPr>
          </w:p>
        </w:tc>
        <w:tc>
          <w:tcPr>
            <w:tcW w:w="1388" w:type="dxa"/>
          </w:tcPr>
          <w:p w14:paraId="1B11BEC9" w14:textId="77777777" w:rsidR="00DA0F69" w:rsidRPr="00827371" w:rsidRDefault="00DA0F69" w:rsidP="009B0820">
            <w:pPr>
              <w:keepNext/>
              <w:keepLines/>
              <w:pBdr>
                <w:bottom w:val="single" w:sz="4" w:space="1" w:color="auto"/>
              </w:pBdr>
              <w:tabs>
                <w:tab w:val="decimal" w:pos="742"/>
              </w:tabs>
              <w:spacing w:after="60" w:line="240" w:lineRule="auto"/>
              <w:ind w:left="82" w:right="33"/>
              <w:rPr>
                <w:rFonts w:eastAsia="Times New Roman" w:cs="Times New Roman"/>
                <w:sz w:val="8"/>
                <w:szCs w:val="20"/>
                <w:u w:val="single"/>
              </w:rPr>
            </w:pPr>
          </w:p>
        </w:tc>
      </w:tr>
      <w:tr w:rsidR="00DA0F69" w:rsidRPr="002629BE" w14:paraId="0079E876" w14:textId="77777777" w:rsidTr="009B0820">
        <w:trPr>
          <w:tblHeader/>
        </w:trPr>
        <w:tc>
          <w:tcPr>
            <w:tcW w:w="3118" w:type="dxa"/>
          </w:tcPr>
          <w:p w14:paraId="74360D77" w14:textId="77777777" w:rsidR="00DA0F69" w:rsidRDefault="00DA0F69" w:rsidP="009B0820">
            <w:pPr>
              <w:keepLines/>
              <w:spacing w:after="0" w:line="240" w:lineRule="auto"/>
              <w:rPr>
                <w:rFonts w:eastAsia="Times New Roman" w:cs="Times New Roman"/>
                <w:szCs w:val="44"/>
              </w:rPr>
            </w:pPr>
          </w:p>
        </w:tc>
        <w:tc>
          <w:tcPr>
            <w:tcW w:w="1424" w:type="dxa"/>
          </w:tcPr>
          <w:p w14:paraId="58AF86DD" w14:textId="77777777" w:rsidR="00DA0F69" w:rsidRPr="002629BE" w:rsidRDefault="00DA0F69" w:rsidP="009B0820">
            <w:pPr>
              <w:keepNext/>
              <w:keepLines/>
              <w:tabs>
                <w:tab w:val="decimal" w:pos="792"/>
              </w:tabs>
              <w:spacing w:after="0" w:line="240" w:lineRule="auto"/>
              <w:ind w:left="83"/>
              <w:rPr>
                <w:rFonts w:eastAsia="Times New Roman" w:cs="Times New Roman"/>
              </w:rPr>
            </w:pPr>
            <w:r>
              <w:rPr>
                <w:rFonts w:eastAsia="Times New Roman" w:cs="Times New Roman"/>
              </w:rPr>
              <w:t>15,052.5</w:t>
            </w:r>
          </w:p>
        </w:tc>
        <w:tc>
          <w:tcPr>
            <w:tcW w:w="1425" w:type="dxa"/>
          </w:tcPr>
          <w:p w14:paraId="60D5B735" w14:textId="77777777" w:rsidR="00DA0F69" w:rsidRPr="002629BE" w:rsidRDefault="00DA0F69" w:rsidP="009B0820">
            <w:pPr>
              <w:keepNext/>
              <w:keepLines/>
              <w:tabs>
                <w:tab w:val="decimal" w:pos="792"/>
              </w:tabs>
              <w:spacing w:after="0" w:line="240" w:lineRule="auto"/>
              <w:ind w:left="83"/>
              <w:rPr>
                <w:rFonts w:eastAsia="Times New Roman" w:cs="Times New Roman"/>
              </w:rPr>
            </w:pPr>
            <w:r>
              <w:rPr>
                <w:rFonts w:eastAsia="Times New Roman" w:cs="Times New Roman"/>
              </w:rPr>
              <w:t>14,236.0</w:t>
            </w:r>
          </w:p>
        </w:tc>
        <w:tc>
          <w:tcPr>
            <w:tcW w:w="1425" w:type="dxa"/>
          </w:tcPr>
          <w:p w14:paraId="01E24DD1" w14:textId="77777777" w:rsidR="00DA0F69" w:rsidRPr="002629BE" w:rsidRDefault="00DA0F69" w:rsidP="009B0820">
            <w:pPr>
              <w:keepNext/>
              <w:keepLines/>
              <w:tabs>
                <w:tab w:val="decimal" w:pos="792"/>
              </w:tabs>
              <w:spacing w:after="0" w:line="240" w:lineRule="auto"/>
              <w:ind w:left="83"/>
              <w:rPr>
                <w:rFonts w:eastAsia="Times New Roman" w:cs="Times New Roman"/>
              </w:rPr>
            </w:pPr>
            <w:r>
              <w:rPr>
                <w:rFonts w:cstheme="minorHAnsi"/>
              </w:rPr>
              <w:t>14,495.0</w:t>
            </w:r>
          </w:p>
        </w:tc>
        <w:tc>
          <w:tcPr>
            <w:tcW w:w="1388" w:type="dxa"/>
          </w:tcPr>
          <w:p w14:paraId="61CFEB11" w14:textId="77777777" w:rsidR="00DA0F69" w:rsidRPr="002629BE" w:rsidRDefault="00DA0F69" w:rsidP="009B0820">
            <w:pPr>
              <w:keepNext/>
              <w:keepLines/>
              <w:spacing w:after="0" w:line="240" w:lineRule="auto"/>
              <w:ind w:left="-108" w:firstLine="108"/>
              <w:jc w:val="center"/>
              <w:rPr>
                <w:rFonts w:eastAsia="Times New Roman" w:cs="Times New Roman"/>
                <w:szCs w:val="20"/>
              </w:rPr>
            </w:pPr>
            <w:r w:rsidRPr="002629BE">
              <w:rPr>
                <w:rFonts w:eastAsia="Times New Roman" w:cs="Times New Roman"/>
              </w:rPr>
              <w:t>13,650.4</w:t>
            </w:r>
          </w:p>
        </w:tc>
      </w:tr>
      <w:tr w:rsidR="00DA0F69" w:rsidRPr="00827371" w14:paraId="55BA23E2" w14:textId="77777777" w:rsidTr="009B0820">
        <w:trPr>
          <w:trHeight w:val="281"/>
          <w:tblHeader/>
        </w:trPr>
        <w:tc>
          <w:tcPr>
            <w:tcW w:w="3118" w:type="dxa"/>
          </w:tcPr>
          <w:p w14:paraId="5FD7B5F5" w14:textId="77777777" w:rsidR="00DA0F69" w:rsidRPr="00827371" w:rsidRDefault="00DA0F69" w:rsidP="009B0820">
            <w:pPr>
              <w:keepLines/>
              <w:spacing w:after="0" w:line="240" w:lineRule="auto"/>
              <w:rPr>
                <w:rFonts w:eastAsia="Times New Roman" w:cs="Times New Roman"/>
                <w:sz w:val="8"/>
                <w:szCs w:val="20"/>
              </w:rPr>
            </w:pPr>
          </w:p>
        </w:tc>
        <w:tc>
          <w:tcPr>
            <w:tcW w:w="1424" w:type="dxa"/>
          </w:tcPr>
          <w:p w14:paraId="716C4F98" w14:textId="77777777" w:rsidR="00DA0F69" w:rsidRPr="00827371" w:rsidRDefault="00DA0F69" w:rsidP="009B0820">
            <w:pPr>
              <w:keepLines/>
              <w:pBdr>
                <w:bottom w:val="double" w:sz="4" w:space="1" w:color="auto"/>
              </w:pBdr>
              <w:spacing w:after="120" w:line="240" w:lineRule="auto"/>
              <w:ind w:left="82" w:right="33"/>
              <w:rPr>
                <w:rFonts w:eastAsia="Times New Roman" w:cs="Times New Roman"/>
                <w:sz w:val="8"/>
                <w:szCs w:val="20"/>
                <w:u w:val="single"/>
              </w:rPr>
            </w:pPr>
          </w:p>
        </w:tc>
        <w:tc>
          <w:tcPr>
            <w:tcW w:w="1425" w:type="dxa"/>
          </w:tcPr>
          <w:p w14:paraId="63366C7C" w14:textId="77777777" w:rsidR="00DA0F69" w:rsidRPr="00827371" w:rsidRDefault="00DA0F69" w:rsidP="009B0820">
            <w:pPr>
              <w:keepLines/>
              <w:pBdr>
                <w:bottom w:val="double" w:sz="4" w:space="1" w:color="auto"/>
              </w:pBdr>
              <w:tabs>
                <w:tab w:val="decimal" w:pos="742"/>
              </w:tabs>
              <w:spacing w:after="120" w:line="240" w:lineRule="auto"/>
              <w:ind w:left="82" w:right="33"/>
              <w:rPr>
                <w:rFonts w:eastAsia="Times New Roman" w:cs="Times New Roman"/>
                <w:sz w:val="8"/>
                <w:szCs w:val="20"/>
                <w:u w:val="single"/>
              </w:rPr>
            </w:pPr>
          </w:p>
        </w:tc>
        <w:tc>
          <w:tcPr>
            <w:tcW w:w="1425" w:type="dxa"/>
          </w:tcPr>
          <w:p w14:paraId="39ECAB09" w14:textId="77777777" w:rsidR="00DA0F69" w:rsidRPr="00827371" w:rsidRDefault="00DA0F69" w:rsidP="009B0820">
            <w:pPr>
              <w:keepLines/>
              <w:pBdr>
                <w:bottom w:val="double" w:sz="4" w:space="1" w:color="auto"/>
              </w:pBdr>
              <w:tabs>
                <w:tab w:val="decimal" w:pos="742"/>
              </w:tabs>
              <w:spacing w:after="120" w:line="240" w:lineRule="auto"/>
              <w:ind w:left="82" w:right="33"/>
              <w:rPr>
                <w:rFonts w:eastAsia="Times New Roman" w:cs="Times New Roman"/>
                <w:sz w:val="8"/>
                <w:szCs w:val="20"/>
                <w:u w:val="single"/>
              </w:rPr>
            </w:pPr>
          </w:p>
        </w:tc>
        <w:tc>
          <w:tcPr>
            <w:tcW w:w="1388" w:type="dxa"/>
          </w:tcPr>
          <w:p w14:paraId="476A57E1" w14:textId="77777777" w:rsidR="00DA0F69" w:rsidRPr="00827371" w:rsidRDefault="00DA0F69" w:rsidP="009B0820">
            <w:pPr>
              <w:keepLines/>
              <w:pBdr>
                <w:bottom w:val="double" w:sz="4" w:space="1" w:color="auto"/>
              </w:pBdr>
              <w:tabs>
                <w:tab w:val="decimal" w:pos="742"/>
              </w:tabs>
              <w:spacing w:after="120" w:line="240" w:lineRule="auto"/>
              <w:ind w:left="82" w:right="33"/>
              <w:rPr>
                <w:rFonts w:eastAsia="Times New Roman" w:cs="Times New Roman"/>
                <w:sz w:val="8"/>
                <w:szCs w:val="20"/>
                <w:u w:val="single"/>
              </w:rPr>
            </w:pPr>
          </w:p>
        </w:tc>
      </w:tr>
    </w:tbl>
    <w:p w14:paraId="60FF8A70" w14:textId="77777777" w:rsidR="00DA0F69" w:rsidRPr="00381BE9" w:rsidRDefault="00DA0F69" w:rsidP="00DA0F69">
      <w:pPr>
        <w:keepLines/>
        <w:spacing w:after="120" w:line="240" w:lineRule="auto"/>
        <w:jc w:val="both"/>
        <w:rPr>
          <w:rFonts w:eastAsia="Times New Roman" w:cs="Times New Roman"/>
          <w:caps/>
        </w:rPr>
      </w:pPr>
    </w:p>
    <w:p w14:paraId="466ED5C3" w14:textId="77777777" w:rsidR="00DA0F69" w:rsidRPr="00827371" w:rsidRDefault="00DA0F69" w:rsidP="003F21FC">
      <w:pPr>
        <w:keepNext/>
        <w:keepLines/>
        <w:numPr>
          <w:ilvl w:val="0"/>
          <w:numId w:val="12"/>
        </w:numPr>
        <w:spacing w:before="240" w:after="120" w:line="240" w:lineRule="auto"/>
        <w:ind w:left="425" w:hanging="426"/>
        <w:rPr>
          <w:i/>
          <w:iCs/>
        </w:rPr>
      </w:pPr>
      <w:r>
        <w:rPr>
          <w:rFonts w:eastAsia="Times New Roman" w:cs="Times New Roman"/>
          <w:b/>
          <w:bCs/>
          <w:caps/>
          <w:sz w:val="24"/>
          <w:szCs w:val="24"/>
        </w:rPr>
        <w:t xml:space="preserve">LOAN </w:t>
      </w:r>
      <w:r w:rsidRPr="00827371">
        <w:rPr>
          <w:rFonts w:eastAsia="Times New Roman" w:cs="Times New Roman"/>
          <w:b/>
          <w:bCs/>
          <w:caps/>
          <w:sz w:val="24"/>
          <w:szCs w:val="24"/>
        </w:rPr>
        <w:t>Impairment</w:t>
      </w:r>
      <w:r>
        <w:rPr>
          <w:rFonts w:eastAsia="Times New Roman" w:cs="Times New Roman"/>
          <w:b/>
          <w:bCs/>
          <w:caps/>
          <w:sz w:val="24"/>
          <w:szCs w:val="24"/>
        </w:rPr>
        <w:t xml:space="preserve"> - BASIS OF</w:t>
      </w:r>
      <w:r w:rsidRPr="00827371">
        <w:rPr>
          <w:rFonts w:eastAsia="Times New Roman" w:cs="Times New Roman"/>
          <w:b/>
          <w:bCs/>
          <w:caps/>
          <w:sz w:val="24"/>
          <w:szCs w:val="24"/>
        </w:rPr>
        <w:t xml:space="preserve"> provision</w:t>
      </w:r>
    </w:p>
    <w:p w14:paraId="250B62F9" w14:textId="77777777" w:rsidR="00DA0F69" w:rsidRPr="00827371" w:rsidRDefault="00DA0F69" w:rsidP="00DA0F69">
      <w:pPr>
        <w:keepLines/>
        <w:spacing w:after="120" w:line="240" w:lineRule="auto"/>
        <w:ind w:left="425"/>
        <w:jc w:val="both"/>
        <w:rPr>
          <w:i/>
          <w:iCs/>
        </w:rPr>
      </w:pPr>
      <w:r>
        <w:rPr>
          <w:i/>
          <w:iCs/>
        </w:rPr>
        <w:t>P</w:t>
      </w:r>
      <w:r w:rsidRPr="00827371">
        <w:rPr>
          <w:i/>
          <w:iCs/>
        </w:rPr>
        <w:t>rovisioning approach</w:t>
      </w:r>
    </w:p>
    <w:p w14:paraId="40E0A8B9" w14:textId="401352D8" w:rsidR="00DA0F69" w:rsidRPr="00827371" w:rsidRDefault="00DA0F69" w:rsidP="00DA0F69">
      <w:pPr>
        <w:keepLines/>
        <w:spacing w:after="120" w:line="240" w:lineRule="auto"/>
        <w:ind w:left="425"/>
        <w:jc w:val="both"/>
      </w:pPr>
      <w:r w:rsidRPr="00537B54">
        <w:t>IFRS 9 requires that impairment is evaluated on an expected credit loss (‘ECL’) basis. ECLs are based on an assessment</w:t>
      </w:r>
      <w:r w:rsidRPr="00827371">
        <w:t xml:space="preserve"> of the probability of default (‘PD’) and loss given default (‘LGD’), discounted to give a net present value. The estimation of ECL should be unbiased and probability weighted, considering all reasonable and supportable information, including forward looking economic assumptions and a range of possible outcomes. Provision may be based on either twelve</w:t>
      </w:r>
      <w:r w:rsidR="009262FA">
        <w:t>-</w:t>
      </w:r>
      <w:r w:rsidRPr="00827371">
        <w:t xml:space="preserve">month or lifetime ECL, dependant on whether an account has experienced a significant increase in credit risk (‘SICR’). </w:t>
      </w:r>
    </w:p>
    <w:p w14:paraId="05B598E1" w14:textId="77777777" w:rsidR="00DA0F69" w:rsidRDefault="00DA0F69" w:rsidP="00DA0F69">
      <w:pPr>
        <w:keepLines/>
        <w:spacing w:after="120" w:line="240" w:lineRule="auto"/>
        <w:ind w:left="425"/>
        <w:jc w:val="both"/>
        <w:rPr>
          <w:rFonts w:eastAsia="Times New Roman" w:cs="Times New Roman"/>
          <w:iCs/>
          <w:szCs w:val="20"/>
        </w:rPr>
      </w:pPr>
      <w:r w:rsidRPr="00827371">
        <w:rPr>
          <w:rFonts w:eastAsia="Times New Roman" w:cs="Times New Roman"/>
          <w:iCs/>
          <w:szCs w:val="20"/>
        </w:rPr>
        <w:t xml:space="preserve">The Group’s approach to impairment provision on loans to customers, in accordance with IFRS 9, is set out in </w:t>
      </w:r>
      <w:r w:rsidRPr="00AC5A76">
        <w:rPr>
          <w:rFonts w:eastAsia="Times New Roman" w:cs="Times New Roman"/>
          <w:iCs/>
          <w:szCs w:val="20"/>
        </w:rPr>
        <w:t xml:space="preserve">detail in note </w:t>
      </w:r>
      <w:r>
        <w:rPr>
          <w:rFonts w:eastAsia="Times New Roman" w:cs="Times New Roman"/>
          <w:iCs/>
          <w:szCs w:val="20"/>
        </w:rPr>
        <w:t>21</w:t>
      </w:r>
      <w:r w:rsidRPr="00AC5A76">
        <w:rPr>
          <w:rFonts w:eastAsia="Times New Roman" w:cs="Times New Roman"/>
          <w:iCs/>
          <w:szCs w:val="20"/>
        </w:rPr>
        <w:t xml:space="preserve"> to</w:t>
      </w:r>
      <w:r w:rsidRPr="00827371">
        <w:rPr>
          <w:rFonts w:eastAsia="Times New Roman" w:cs="Times New Roman"/>
          <w:iCs/>
          <w:szCs w:val="20"/>
        </w:rPr>
        <w:t xml:space="preserve"> the </w:t>
      </w:r>
      <w:r>
        <w:rPr>
          <w:rFonts w:eastAsia="Times New Roman" w:cs="Times New Roman"/>
          <w:iCs/>
          <w:szCs w:val="20"/>
        </w:rPr>
        <w:t xml:space="preserve">2023 </w:t>
      </w:r>
      <w:r w:rsidRPr="00827371">
        <w:rPr>
          <w:rFonts w:eastAsia="Times New Roman" w:cs="Times New Roman"/>
          <w:iCs/>
          <w:szCs w:val="20"/>
        </w:rPr>
        <w:t>annual accounts. This includes an outline of the calculations used and definition</w:t>
      </w:r>
      <w:r>
        <w:rPr>
          <w:rFonts w:eastAsia="Times New Roman" w:cs="Times New Roman"/>
          <w:iCs/>
          <w:szCs w:val="20"/>
        </w:rPr>
        <w:t>s</w:t>
      </w:r>
      <w:r w:rsidRPr="00827371">
        <w:rPr>
          <w:rFonts w:eastAsia="Times New Roman" w:cs="Times New Roman"/>
          <w:iCs/>
          <w:szCs w:val="20"/>
        </w:rPr>
        <w:t xml:space="preserve"> of </w:t>
      </w:r>
      <w:r>
        <w:rPr>
          <w:rFonts w:eastAsia="Times New Roman" w:cs="Times New Roman"/>
          <w:iCs/>
          <w:szCs w:val="20"/>
        </w:rPr>
        <w:t xml:space="preserve">relevant </w:t>
      </w:r>
      <w:r w:rsidRPr="00827371">
        <w:rPr>
          <w:rFonts w:eastAsia="Times New Roman" w:cs="Times New Roman"/>
          <w:iCs/>
          <w:szCs w:val="20"/>
        </w:rPr>
        <w:t>terms</w:t>
      </w:r>
      <w:r>
        <w:rPr>
          <w:rFonts w:eastAsia="Times New Roman" w:cs="Times New Roman"/>
          <w:iCs/>
          <w:szCs w:val="20"/>
        </w:rPr>
        <w:t>,</w:t>
      </w:r>
      <w:r w:rsidRPr="00827371">
        <w:rPr>
          <w:rFonts w:eastAsia="Times New Roman" w:cs="Times New Roman"/>
          <w:iCs/>
          <w:szCs w:val="20"/>
        </w:rPr>
        <w:t xml:space="preserve"> and the information in this half year report should be read in conjunction with it.</w:t>
      </w:r>
    </w:p>
    <w:p w14:paraId="22B690C9" w14:textId="77777777" w:rsidR="00DA0F69" w:rsidRPr="0029766C" w:rsidRDefault="00DA0F69" w:rsidP="00DA0F69">
      <w:pPr>
        <w:keepNext/>
        <w:keepLines/>
        <w:spacing w:before="240" w:after="120" w:line="240" w:lineRule="auto"/>
        <w:ind w:left="426" w:hanging="426"/>
        <w:rPr>
          <w:rFonts w:eastAsia="Times New Roman" w:cs="Times New Roman"/>
          <w:b/>
          <w:bCs/>
          <w:caps/>
          <w:sz w:val="24"/>
          <w:szCs w:val="24"/>
        </w:rPr>
      </w:pPr>
      <w:r w:rsidRPr="0029766C">
        <w:rPr>
          <w:rFonts w:eastAsia="Times New Roman" w:cs="Times New Roman"/>
          <w:b/>
          <w:bCs/>
          <w:caps/>
          <w:sz w:val="24"/>
          <w:szCs w:val="24"/>
        </w:rPr>
        <w:t>13.</w:t>
      </w:r>
      <w:r>
        <w:rPr>
          <w:rFonts w:eastAsia="Times New Roman" w:cs="Times New Roman"/>
          <w:b/>
          <w:bCs/>
          <w:caps/>
          <w:sz w:val="24"/>
          <w:szCs w:val="24"/>
        </w:rPr>
        <w:tab/>
      </w:r>
      <w:r w:rsidRPr="0029766C">
        <w:rPr>
          <w:rFonts w:eastAsia="Times New Roman" w:cs="Times New Roman"/>
          <w:b/>
          <w:bCs/>
          <w:caps/>
          <w:sz w:val="24"/>
          <w:szCs w:val="24"/>
        </w:rPr>
        <w:t>LOAN Impairment - BASIS OF provision (Continued)</w:t>
      </w:r>
    </w:p>
    <w:p w14:paraId="50DD2677" w14:textId="77777777" w:rsidR="00DA0F69" w:rsidRDefault="00DA0F69" w:rsidP="00DA0F69">
      <w:pPr>
        <w:keepLines/>
        <w:spacing w:after="120" w:line="240" w:lineRule="auto"/>
        <w:ind w:left="425"/>
        <w:jc w:val="both"/>
        <w:rPr>
          <w:rFonts w:cstheme="minorHAnsi"/>
        </w:rPr>
      </w:pPr>
      <w:r>
        <w:rPr>
          <w:rFonts w:cstheme="minorHAnsi"/>
        </w:rPr>
        <w:t>The methodologies used to derive the Group’s ECL provisions at 31 March 2024 are analysed below.</w:t>
      </w:r>
    </w:p>
    <w:tbl>
      <w:tblPr>
        <w:tblW w:w="0" w:type="auto"/>
        <w:tblInd w:w="392" w:type="dxa"/>
        <w:tblLayout w:type="fixed"/>
        <w:tblLook w:val="0000" w:firstRow="0" w:lastRow="0" w:firstColumn="0" w:lastColumn="0" w:noHBand="0" w:noVBand="0"/>
      </w:tblPr>
      <w:tblGrid>
        <w:gridCol w:w="4494"/>
        <w:gridCol w:w="1377"/>
        <w:gridCol w:w="1377"/>
        <w:gridCol w:w="1377"/>
      </w:tblGrid>
      <w:tr w:rsidR="00DA0F69" w:rsidRPr="00C95E01" w14:paraId="4DE8029F" w14:textId="77777777" w:rsidTr="009B0820">
        <w:trPr>
          <w:trHeight w:val="270"/>
        </w:trPr>
        <w:tc>
          <w:tcPr>
            <w:tcW w:w="4494" w:type="dxa"/>
          </w:tcPr>
          <w:p w14:paraId="4F198CF4" w14:textId="77777777" w:rsidR="00DA0F69" w:rsidRPr="00C95E01" w:rsidRDefault="00DA0F69" w:rsidP="009B0820">
            <w:pPr>
              <w:keepNext/>
              <w:spacing w:after="0" w:line="240" w:lineRule="auto"/>
              <w:rPr>
                <w:rFonts w:cstheme="minorHAnsi"/>
                <w:b/>
              </w:rPr>
            </w:pPr>
          </w:p>
        </w:tc>
        <w:tc>
          <w:tcPr>
            <w:tcW w:w="1377" w:type="dxa"/>
          </w:tcPr>
          <w:p w14:paraId="224151CC" w14:textId="77777777" w:rsidR="00DA0F69" w:rsidRDefault="00DA0F69" w:rsidP="009B0820">
            <w:pPr>
              <w:spacing w:after="0" w:line="240" w:lineRule="auto"/>
              <w:ind w:left="-108" w:firstLine="108"/>
              <w:jc w:val="center"/>
              <w:rPr>
                <w:rFonts w:cstheme="minorHAnsi"/>
                <w:b/>
                <w:color w:val="000000" w:themeColor="text1"/>
              </w:rPr>
            </w:pPr>
            <w:r>
              <w:rPr>
                <w:rFonts w:cstheme="minorHAnsi"/>
                <w:b/>
                <w:color w:val="000000" w:themeColor="text1"/>
              </w:rPr>
              <w:t>Gross</w:t>
            </w:r>
          </w:p>
        </w:tc>
        <w:tc>
          <w:tcPr>
            <w:tcW w:w="1377" w:type="dxa"/>
          </w:tcPr>
          <w:p w14:paraId="3EEBBAD4" w14:textId="77777777" w:rsidR="00DA0F69" w:rsidRPr="00C95E01" w:rsidRDefault="00DA0F69" w:rsidP="009B0820">
            <w:pPr>
              <w:spacing w:after="0" w:line="240" w:lineRule="auto"/>
              <w:ind w:left="-108" w:firstLine="108"/>
              <w:jc w:val="center"/>
              <w:rPr>
                <w:rFonts w:cstheme="minorHAnsi"/>
                <w:b/>
                <w:color w:val="000000" w:themeColor="text1"/>
              </w:rPr>
            </w:pPr>
            <w:r>
              <w:rPr>
                <w:rFonts w:cstheme="minorHAnsi"/>
                <w:b/>
                <w:color w:val="000000" w:themeColor="text1"/>
              </w:rPr>
              <w:t>Impairment</w:t>
            </w:r>
          </w:p>
        </w:tc>
        <w:tc>
          <w:tcPr>
            <w:tcW w:w="1377" w:type="dxa"/>
          </w:tcPr>
          <w:p w14:paraId="746B27EF" w14:textId="77777777" w:rsidR="00DA0F69" w:rsidRPr="00C95E01" w:rsidRDefault="00DA0F69" w:rsidP="009B0820">
            <w:pPr>
              <w:spacing w:after="0" w:line="240" w:lineRule="auto"/>
              <w:ind w:left="-108" w:firstLine="108"/>
              <w:jc w:val="center"/>
              <w:rPr>
                <w:rFonts w:cstheme="minorHAnsi"/>
                <w:b/>
                <w:color w:val="000000" w:themeColor="text1"/>
              </w:rPr>
            </w:pPr>
            <w:r>
              <w:rPr>
                <w:rFonts w:cstheme="minorHAnsi"/>
                <w:b/>
                <w:color w:val="000000" w:themeColor="text1"/>
              </w:rPr>
              <w:t>Net</w:t>
            </w:r>
          </w:p>
        </w:tc>
      </w:tr>
      <w:tr w:rsidR="00DA0F69" w:rsidRPr="00C95E01" w14:paraId="57BF429F" w14:textId="77777777" w:rsidTr="009B0820">
        <w:trPr>
          <w:trHeight w:val="270"/>
        </w:trPr>
        <w:tc>
          <w:tcPr>
            <w:tcW w:w="4494" w:type="dxa"/>
          </w:tcPr>
          <w:p w14:paraId="58B95EE8" w14:textId="77777777" w:rsidR="00DA0F69" w:rsidRPr="00C95E01" w:rsidRDefault="00DA0F69" w:rsidP="009B0820">
            <w:pPr>
              <w:keepNext/>
              <w:spacing w:after="0" w:line="240" w:lineRule="auto"/>
              <w:rPr>
                <w:rFonts w:cstheme="minorHAnsi"/>
                <w:b/>
              </w:rPr>
            </w:pPr>
          </w:p>
        </w:tc>
        <w:tc>
          <w:tcPr>
            <w:tcW w:w="1377" w:type="dxa"/>
          </w:tcPr>
          <w:p w14:paraId="5A7ADF9E" w14:textId="77777777" w:rsidR="00DA0F69" w:rsidRPr="00C95E01" w:rsidRDefault="00DA0F69" w:rsidP="009B0820">
            <w:pPr>
              <w:spacing w:after="0" w:line="240" w:lineRule="auto"/>
              <w:ind w:left="-108" w:firstLine="108"/>
              <w:jc w:val="center"/>
              <w:rPr>
                <w:rFonts w:cstheme="minorHAnsi"/>
                <w:b/>
                <w:color w:val="000000" w:themeColor="text1"/>
              </w:rPr>
            </w:pPr>
            <w:r>
              <w:rPr>
                <w:rFonts w:cstheme="minorHAnsi"/>
                <w:b/>
                <w:color w:val="000000" w:themeColor="text1"/>
              </w:rPr>
              <w:t>£m</w:t>
            </w:r>
          </w:p>
        </w:tc>
        <w:tc>
          <w:tcPr>
            <w:tcW w:w="1377" w:type="dxa"/>
          </w:tcPr>
          <w:p w14:paraId="36E19B79" w14:textId="77777777" w:rsidR="00DA0F69" w:rsidRPr="00C95E01" w:rsidRDefault="00DA0F69" w:rsidP="009B0820">
            <w:pPr>
              <w:spacing w:after="0" w:line="240" w:lineRule="auto"/>
              <w:ind w:left="-108" w:firstLine="108"/>
              <w:jc w:val="center"/>
              <w:rPr>
                <w:rFonts w:cstheme="minorHAnsi"/>
                <w:b/>
                <w:color w:val="000000" w:themeColor="text1"/>
              </w:rPr>
            </w:pPr>
            <w:r w:rsidRPr="00C95E01">
              <w:rPr>
                <w:rFonts w:cstheme="minorHAnsi"/>
                <w:b/>
                <w:color w:val="000000" w:themeColor="text1"/>
              </w:rPr>
              <w:t>£m</w:t>
            </w:r>
          </w:p>
        </w:tc>
        <w:tc>
          <w:tcPr>
            <w:tcW w:w="1377" w:type="dxa"/>
          </w:tcPr>
          <w:p w14:paraId="08163A17" w14:textId="77777777" w:rsidR="00DA0F69" w:rsidRPr="00C95E01" w:rsidRDefault="00DA0F69" w:rsidP="009B0820">
            <w:pPr>
              <w:spacing w:after="0" w:line="240" w:lineRule="auto"/>
              <w:ind w:left="-108" w:firstLine="108"/>
              <w:jc w:val="center"/>
              <w:rPr>
                <w:rFonts w:cstheme="minorHAnsi"/>
                <w:b/>
                <w:color w:val="000000" w:themeColor="text1"/>
              </w:rPr>
            </w:pPr>
            <w:r w:rsidRPr="00C95E01">
              <w:rPr>
                <w:rFonts w:cstheme="minorHAnsi"/>
                <w:b/>
                <w:color w:val="000000" w:themeColor="text1"/>
              </w:rPr>
              <w:t>£m</w:t>
            </w:r>
          </w:p>
        </w:tc>
      </w:tr>
      <w:tr w:rsidR="00DA0F69" w:rsidRPr="00C95E01" w14:paraId="47AEB3B9" w14:textId="77777777" w:rsidTr="009B0820">
        <w:trPr>
          <w:trHeight w:val="270"/>
        </w:trPr>
        <w:tc>
          <w:tcPr>
            <w:tcW w:w="4494" w:type="dxa"/>
          </w:tcPr>
          <w:p w14:paraId="5F6BA56D" w14:textId="77777777" w:rsidR="00DA0F69" w:rsidRPr="00D719CB" w:rsidRDefault="00DA0F69" w:rsidP="009B0820">
            <w:pPr>
              <w:keepNext/>
              <w:spacing w:after="0" w:line="240" w:lineRule="auto"/>
              <w:ind w:left="175" w:hanging="141"/>
              <w:rPr>
                <w:rFonts w:cstheme="minorHAnsi"/>
                <w:b/>
              </w:rPr>
            </w:pPr>
            <w:r>
              <w:rPr>
                <w:rFonts w:cstheme="minorHAnsi"/>
                <w:b/>
              </w:rPr>
              <w:t>31 March 2024</w:t>
            </w:r>
          </w:p>
        </w:tc>
        <w:tc>
          <w:tcPr>
            <w:tcW w:w="1377" w:type="dxa"/>
          </w:tcPr>
          <w:p w14:paraId="3FB6345E" w14:textId="77777777" w:rsidR="00DA0F69" w:rsidRPr="00C95E01" w:rsidRDefault="00DA0F69" w:rsidP="009B0820">
            <w:pPr>
              <w:tabs>
                <w:tab w:val="decimal" w:pos="677"/>
              </w:tabs>
              <w:spacing w:after="0" w:line="240" w:lineRule="auto"/>
              <w:ind w:left="-108" w:firstLine="108"/>
              <w:rPr>
                <w:rFonts w:cstheme="minorHAnsi"/>
                <w:b/>
                <w:color w:val="000000" w:themeColor="text1"/>
              </w:rPr>
            </w:pPr>
          </w:p>
        </w:tc>
        <w:tc>
          <w:tcPr>
            <w:tcW w:w="1377" w:type="dxa"/>
          </w:tcPr>
          <w:p w14:paraId="4C03D7F5" w14:textId="77777777" w:rsidR="00DA0F69" w:rsidRPr="00C95E01" w:rsidRDefault="00DA0F69" w:rsidP="009B0820">
            <w:pPr>
              <w:tabs>
                <w:tab w:val="decimal" w:pos="677"/>
              </w:tabs>
              <w:spacing w:after="0" w:line="240" w:lineRule="auto"/>
              <w:ind w:left="-108" w:firstLine="108"/>
              <w:rPr>
                <w:rFonts w:cstheme="minorHAnsi"/>
                <w:b/>
                <w:color w:val="000000" w:themeColor="text1"/>
              </w:rPr>
            </w:pPr>
          </w:p>
        </w:tc>
        <w:tc>
          <w:tcPr>
            <w:tcW w:w="1377" w:type="dxa"/>
          </w:tcPr>
          <w:p w14:paraId="4A80BBBA" w14:textId="77777777" w:rsidR="00DA0F69" w:rsidRPr="00C95E01" w:rsidRDefault="00DA0F69" w:rsidP="009B0820">
            <w:pPr>
              <w:tabs>
                <w:tab w:val="decimal" w:pos="677"/>
              </w:tabs>
              <w:spacing w:after="0" w:line="240" w:lineRule="auto"/>
              <w:ind w:left="-108" w:firstLine="108"/>
              <w:rPr>
                <w:rFonts w:cstheme="minorHAnsi"/>
                <w:b/>
                <w:color w:val="000000" w:themeColor="text1"/>
              </w:rPr>
            </w:pPr>
          </w:p>
        </w:tc>
      </w:tr>
      <w:tr w:rsidR="00DA0F69" w:rsidRPr="00C95E01" w14:paraId="526A7115" w14:textId="77777777" w:rsidTr="009B0820">
        <w:trPr>
          <w:trHeight w:val="270"/>
        </w:trPr>
        <w:tc>
          <w:tcPr>
            <w:tcW w:w="4494" w:type="dxa"/>
          </w:tcPr>
          <w:p w14:paraId="1431A24B" w14:textId="77777777" w:rsidR="00DA0F69" w:rsidRPr="00C95E01" w:rsidRDefault="00DA0F69" w:rsidP="009B0820">
            <w:pPr>
              <w:keepNext/>
              <w:spacing w:after="0" w:line="240" w:lineRule="auto"/>
              <w:ind w:left="175" w:hanging="141"/>
              <w:rPr>
                <w:rFonts w:cstheme="minorHAnsi"/>
              </w:rPr>
            </w:pPr>
            <w:r>
              <w:rPr>
                <w:rFonts w:cstheme="minorHAnsi"/>
              </w:rPr>
              <w:t>Modelled portfolios</w:t>
            </w:r>
          </w:p>
        </w:tc>
        <w:tc>
          <w:tcPr>
            <w:tcW w:w="1377" w:type="dxa"/>
          </w:tcPr>
          <w:p w14:paraId="4F2BC1CE"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14,059.5</w:t>
            </w:r>
          </w:p>
        </w:tc>
        <w:tc>
          <w:tcPr>
            <w:tcW w:w="1377" w:type="dxa"/>
          </w:tcPr>
          <w:p w14:paraId="5CB6DC44"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(51.6)</w:t>
            </w:r>
          </w:p>
        </w:tc>
        <w:tc>
          <w:tcPr>
            <w:tcW w:w="1377" w:type="dxa"/>
          </w:tcPr>
          <w:p w14:paraId="6E2D1423"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14,007.9</w:t>
            </w:r>
          </w:p>
        </w:tc>
      </w:tr>
      <w:tr w:rsidR="00DA0F69" w:rsidRPr="00C95E01" w14:paraId="40674025" w14:textId="77777777" w:rsidTr="009B0820">
        <w:trPr>
          <w:trHeight w:val="270"/>
        </w:trPr>
        <w:tc>
          <w:tcPr>
            <w:tcW w:w="4494" w:type="dxa"/>
          </w:tcPr>
          <w:p w14:paraId="588121E5" w14:textId="77777777" w:rsidR="00DA0F69" w:rsidRPr="00C95E01" w:rsidRDefault="00DA0F69" w:rsidP="009B0820">
            <w:pPr>
              <w:keepNext/>
              <w:spacing w:after="0" w:line="240" w:lineRule="auto"/>
              <w:ind w:left="175" w:hanging="141"/>
              <w:rPr>
                <w:rFonts w:cstheme="minorHAnsi"/>
              </w:rPr>
            </w:pPr>
            <w:r>
              <w:rPr>
                <w:rFonts w:cstheme="minorHAnsi"/>
              </w:rPr>
              <w:t xml:space="preserve">Judgemental adjustments thereon </w:t>
            </w:r>
          </w:p>
        </w:tc>
        <w:tc>
          <w:tcPr>
            <w:tcW w:w="1377" w:type="dxa"/>
          </w:tcPr>
          <w:p w14:paraId="6CFE4447"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w:t>
            </w:r>
          </w:p>
        </w:tc>
        <w:tc>
          <w:tcPr>
            <w:tcW w:w="1377" w:type="dxa"/>
          </w:tcPr>
          <w:p w14:paraId="718E3BD2"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(6.5)</w:t>
            </w:r>
          </w:p>
        </w:tc>
        <w:tc>
          <w:tcPr>
            <w:tcW w:w="1377" w:type="dxa"/>
          </w:tcPr>
          <w:p w14:paraId="7899D402"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(6.5)</w:t>
            </w:r>
          </w:p>
        </w:tc>
      </w:tr>
      <w:tr w:rsidR="00DA0F69" w:rsidRPr="00C95E01" w14:paraId="795AF5AA" w14:textId="77777777" w:rsidTr="009B0820">
        <w:trPr>
          <w:trHeight w:val="185"/>
        </w:trPr>
        <w:tc>
          <w:tcPr>
            <w:tcW w:w="4494" w:type="dxa"/>
          </w:tcPr>
          <w:p w14:paraId="5414A92D" w14:textId="77777777" w:rsidR="00DA0F69" w:rsidRPr="00C95E01" w:rsidRDefault="00DA0F69" w:rsidP="009B0820">
            <w:pPr>
              <w:keepNext/>
              <w:spacing w:after="0" w:line="240" w:lineRule="auto"/>
              <w:ind w:hanging="141"/>
              <w:rPr>
                <w:rFonts w:cstheme="minorHAnsi"/>
                <w:sz w:val="8"/>
              </w:rPr>
            </w:pPr>
          </w:p>
        </w:tc>
        <w:tc>
          <w:tcPr>
            <w:tcW w:w="1377" w:type="dxa"/>
          </w:tcPr>
          <w:p w14:paraId="37AB061B" w14:textId="77777777" w:rsidR="00DA0F69" w:rsidRPr="00C95E01" w:rsidRDefault="00DA0F69" w:rsidP="009B0820">
            <w:pPr>
              <w:pBdr>
                <w:bottom w:val="single" w:sz="4" w:space="1" w:color="auto"/>
              </w:pBdr>
              <w:spacing w:after="60" w:line="240" w:lineRule="auto"/>
              <w:ind w:left="113" w:right="113"/>
              <w:rPr>
                <w:rFonts w:cstheme="minorHAnsi"/>
                <w:color w:val="000000" w:themeColor="text1"/>
                <w:sz w:val="8"/>
                <w:u w:val="single"/>
              </w:rPr>
            </w:pPr>
          </w:p>
        </w:tc>
        <w:tc>
          <w:tcPr>
            <w:tcW w:w="1377" w:type="dxa"/>
          </w:tcPr>
          <w:p w14:paraId="3715FCB8" w14:textId="77777777" w:rsidR="00DA0F69" w:rsidRPr="00C95E01" w:rsidRDefault="00DA0F69" w:rsidP="009B0820">
            <w:pPr>
              <w:pBdr>
                <w:bottom w:val="single" w:sz="4" w:space="1" w:color="auto"/>
              </w:pBdr>
              <w:spacing w:after="60" w:line="240" w:lineRule="auto"/>
              <w:ind w:left="113" w:right="113"/>
              <w:rPr>
                <w:rFonts w:cstheme="minorHAnsi"/>
                <w:color w:val="000000" w:themeColor="text1"/>
                <w:sz w:val="8"/>
                <w:u w:val="single"/>
              </w:rPr>
            </w:pPr>
          </w:p>
        </w:tc>
        <w:tc>
          <w:tcPr>
            <w:tcW w:w="1377" w:type="dxa"/>
          </w:tcPr>
          <w:p w14:paraId="618D008C" w14:textId="77777777" w:rsidR="00DA0F69" w:rsidRPr="00C95E01" w:rsidRDefault="00DA0F69" w:rsidP="009B0820">
            <w:pPr>
              <w:pBdr>
                <w:bottom w:val="single" w:sz="4" w:space="1" w:color="auto"/>
              </w:pBdr>
              <w:spacing w:after="60" w:line="240" w:lineRule="auto"/>
              <w:ind w:left="113" w:right="113"/>
              <w:rPr>
                <w:rFonts w:cstheme="minorHAnsi"/>
                <w:color w:val="000000" w:themeColor="text1"/>
                <w:sz w:val="8"/>
                <w:u w:val="single"/>
              </w:rPr>
            </w:pPr>
          </w:p>
        </w:tc>
      </w:tr>
      <w:tr w:rsidR="00DA0F69" w:rsidRPr="00C95E01" w14:paraId="65ABF1F5" w14:textId="77777777" w:rsidTr="009B0820">
        <w:trPr>
          <w:trHeight w:val="287"/>
        </w:trPr>
        <w:tc>
          <w:tcPr>
            <w:tcW w:w="4494" w:type="dxa"/>
          </w:tcPr>
          <w:p w14:paraId="318F6FCC" w14:textId="77777777" w:rsidR="00DA0F69" w:rsidRPr="00C95E01" w:rsidRDefault="00DA0F69" w:rsidP="009B0820">
            <w:pPr>
              <w:keepNext/>
              <w:spacing w:after="0" w:line="240" w:lineRule="auto"/>
              <w:ind w:left="175" w:hanging="141"/>
              <w:rPr>
                <w:rFonts w:cstheme="minorHAnsi"/>
              </w:rPr>
            </w:pPr>
          </w:p>
        </w:tc>
        <w:tc>
          <w:tcPr>
            <w:tcW w:w="1377" w:type="dxa"/>
          </w:tcPr>
          <w:p w14:paraId="66C0B475"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14,059.5</w:t>
            </w:r>
          </w:p>
        </w:tc>
        <w:tc>
          <w:tcPr>
            <w:tcW w:w="1377" w:type="dxa"/>
          </w:tcPr>
          <w:p w14:paraId="09D7D40F"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(58.1)</w:t>
            </w:r>
          </w:p>
        </w:tc>
        <w:tc>
          <w:tcPr>
            <w:tcW w:w="1377" w:type="dxa"/>
          </w:tcPr>
          <w:p w14:paraId="37EEF7FA"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14,001.4</w:t>
            </w:r>
          </w:p>
        </w:tc>
      </w:tr>
      <w:tr w:rsidR="00DA0F69" w:rsidRPr="00C95E01" w14:paraId="2B10176D" w14:textId="77777777" w:rsidTr="009B0820">
        <w:trPr>
          <w:trHeight w:val="287"/>
        </w:trPr>
        <w:tc>
          <w:tcPr>
            <w:tcW w:w="4494" w:type="dxa"/>
          </w:tcPr>
          <w:p w14:paraId="106E306E" w14:textId="77777777" w:rsidR="00DA0F69" w:rsidRDefault="00DA0F69" w:rsidP="009B0820">
            <w:pPr>
              <w:keepNext/>
              <w:spacing w:after="0" w:line="240" w:lineRule="auto"/>
              <w:ind w:left="175" w:hanging="141"/>
              <w:rPr>
                <w:rFonts w:cstheme="minorHAnsi"/>
              </w:rPr>
            </w:pPr>
            <w:r>
              <w:rPr>
                <w:rFonts w:cstheme="minorHAnsi"/>
              </w:rPr>
              <w:t>Non-modelled portfolios</w:t>
            </w:r>
          </w:p>
        </w:tc>
        <w:tc>
          <w:tcPr>
            <w:tcW w:w="1377" w:type="dxa"/>
          </w:tcPr>
          <w:p w14:paraId="6E449911"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1,267.6</w:t>
            </w:r>
          </w:p>
        </w:tc>
        <w:tc>
          <w:tcPr>
            <w:tcW w:w="1377" w:type="dxa"/>
          </w:tcPr>
          <w:p w14:paraId="58B1085A"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(20.0)</w:t>
            </w:r>
          </w:p>
        </w:tc>
        <w:tc>
          <w:tcPr>
            <w:tcW w:w="1377" w:type="dxa"/>
          </w:tcPr>
          <w:p w14:paraId="1A9A432F"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1,247.6</w:t>
            </w:r>
          </w:p>
        </w:tc>
      </w:tr>
      <w:tr w:rsidR="00DA0F69" w:rsidRPr="00C95E01" w14:paraId="0FE5FD34" w14:textId="77777777" w:rsidTr="009B0820">
        <w:trPr>
          <w:trHeight w:val="185"/>
        </w:trPr>
        <w:tc>
          <w:tcPr>
            <w:tcW w:w="4494" w:type="dxa"/>
          </w:tcPr>
          <w:p w14:paraId="235F70AA" w14:textId="77777777" w:rsidR="00DA0F69" w:rsidRPr="00C95E01" w:rsidRDefault="00DA0F69" w:rsidP="009B0820">
            <w:pPr>
              <w:keepNext/>
              <w:spacing w:after="0" w:line="240" w:lineRule="auto"/>
              <w:ind w:hanging="141"/>
              <w:rPr>
                <w:rFonts w:cstheme="minorHAnsi"/>
                <w:sz w:val="8"/>
              </w:rPr>
            </w:pPr>
          </w:p>
        </w:tc>
        <w:tc>
          <w:tcPr>
            <w:tcW w:w="1377" w:type="dxa"/>
          </w:tcPr>
          <w:p w14:paraId="1F71E8DA" w14:textId="77777777" w:rsidR="00DA0F69" w:rsidRPr="00C95E01" w:rsidRDefault="00DA0F69" w:rsidP="009B0820">
            <w:pPr>
              <w:pBdr>
                <w:bottom w:val="single" w:sz="4" w:space="1" w:color="auto"/>
              </w:pBdr>
              <w:spacing w:after="60" w:line="240" w:lineRule="auto"/>
              <w:ind w:left="113" w:right="113"/>
              <w:rPr>
                <w:rFonts w:cstheme="minorHAnsi"/>
                <w:color w:val="000000" w:themeColor="text1"/>
                <w:sz w:val="8"/>
                <w:u w:val="single"/>
              </w:rPr>
            </w:pPr>
          </w:p>
        </w:tc>
        <w:tc>
          <w:tcPr>
            <w:tcW w:w="1377" w:type="dxa"/>
          </w:tcPr>
          <w:p w14:paraId="6FFEA46C" w14:textId="77777777" w:rsidR="00DA0F69" w:rsidRPr="00C95E01" w:rsidRDefault="00DA0F69" w:rsidP="009B0820">
            <w:pPr>
              <w:pBdr>
                <w:bottom w:val="single" w:sz="4" w:space="1" w:color="auto"/>
              </w:pBdr>
              <w:spacing w:after="60" w:line="240" w:lineRule="auto"/>
              <w:ind w:left="113" w:right="113"/>
              <w:rPr>
                <w:rFonts w:cstheme="minorHAnsi"/>
                <w:color w:val="000000" w:themeColor="text1"/>
                <w:sz w:val="8"/>
                <w:u w:val="single"/>
              </w:rPr>
            </w:pPr>
          </w:p>
        </w:tc>
        <w:tc>
          <w:tcPr>
            <w:tcW w:w="1377" w:type="dxa"/>
          </w:tcPr>
          <w:p w14:paraId="16F6AA0A" w14:textId="77777777" w:rsidR="00DA0F69" w:rsidRPr="00C95E01" w:rsidRDefault="00DA0F69" w:rsidP="009B0820">
            <w:pPr>
              <w:pBdr>
                <w:bottom w:val="single" w:sz="4" w:space="1" w:color="auto"/>
              </w:pBdr>
              <w:spacing w:after="60" w:line="240" w:lineRule="auto"/>
              <w:ind w:left="113" w:right="113"/>
              <w:rPr>
                <w:rFonts w:cstheme="minorHAnsi"/>
                <w:color w:val="000000" w:themeColor="text1"/>
                <w:sz w:val="8"/>
                <w:u w:val="single"/>
              </w:rPr>
            </w:pPr>
          </w:p>
        </w:tc>
      </w:tr>
      <w:tr w:rsidR="00DA0F69" w:rsidRPr="00C95E01" w14:paraId="356CA9D3" w14:textId="77777777" w:rsidTr="009B0820">
        <w:trPr>
          <w:trHeight w:val="270"/>
        </w:trPr>
        <w:tc>
          <w:tcPr>
            <w:tcW w:w="4494" w:type="dxa"/>
          </w:tcPr>
          <w:p w14:paraId="052F76E1" w14:textId="77777777" w:rsidR="00DA0F69" w:rsidRPr="00C95E01" w:rsidRDefault="00DA0F69" w:rsidP="009B0820">
            <w:pPr>
              <w:keepNext/>
              <w:spacing w:after="0" w:line="240" w:lineRule="auto"/>
              <w:ind w:left="175" w:hanging="141"/>
              <w:rPr>
                <w:rFonts w:cstheme="minorHAnsi"/>
              </w:rPr>
            </w:pPr>
            <w:r>
              <w:rPr>
                <w:rFonts w:cstheme="minorHAnsi"/>
              </w:rPr>
              <w:t>Total</w:t>
            </w:r>
          </w:p>
        </w:tc>
        <w:tc>
          <w:tcPr>
            <w:tcW w:w="1377" w:type="dxa"/>
          </w:tcPr>
          <w:p w14:paraId="08F0580E"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15,327.1</w:t>
            </w:r>
          </w:p>
        </w:tc>
        <w:tc>
          <w:tcPr>
            <w:tcW w:w="1377" w:type="dxa"/>
          </w:tcPr>
          <w:p w14:paraId="076EBB0D"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(78.1)</w:t>
            </w:r>
          </w:p>
        </w:tc>
        <w:tc>
          <w:tcPr>
            <w:tcW w:w="1377" w:type="dxa"/>
          </w:tcPr>
          <w:p w14:paraId="3E0A8A69"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15,249.0</w:t>
            </w:r>
          </w:p>
        </w:tc>
      </w:tr>
      <w:tr w:rsidR="00DA0F69" w:rsidRPr="00C95E01" w14:paraId="3FE7F3FC" w14:textId="77777777" w:rsidTr="009B0820">
        <w:trPr>
          <w:trHeight w:val="270"/>
        </w:trPr>
        <w:tc>
          <w:tcPr>
            <w:tcW w:w="4494" w:type="dxa"/>
          </w:tcPr>
          <w:p w14:paraId="24BBC8AA" w14:textId="77777777" w:rsidR="00DA0F69" w:rsidRPr="00C95E01" w:rsidRDefault="00DA0F69" w:rsidP="009B0820">
            <w:pPr>
              <w:keepNext/>
              <w:spacing w:after="0" w:line="240" w:lineRule="auto"/>
              <w:ind w:left="459" w:hanging="142"/>
              <w:rPr>
                <w:rFonts w:cstheme="minorHAnsi"/>
              </w:rPr>
            </w:pPr>
          </w:p>
        </w:tc>
        <w:tc>
          <w:tcPr>
            <w:tcW w:w="1377" w:type="dxa"/>
          </w:tcPr>
          <w:p w14:paraId="530DE066" w14:textId="77777777" w:rsidR="00DA0F69" w:rsidRPr="00C95E01" w:rsidRDefault="00DA0F69" w:rsidP="009B0820">
            <w:pPr>
              <w:pBdr>
                <w:bottom w:val="double" w:sz="4" w:space="1" w:color="auto"/>
              </w:pBdr>
              <w:spacing w:after="120" w:line="240" w:lineRule="auto"/>
              <w:ind w:left="113" w:right="113"/>
              <w:rPr>
                <w:rFonts w:cstheme="minorHAnsi"/>
                <w:sz w:val="8"/>
                <w:u w:val="single"/>
              </w:rPr>
            </w:pPr>
          </w:p>
        </w:tc>
        <w:tc>
          <w:tcPr>
            <w:tcW w:w="1377" w:type="dxa"/>
          </w:tcPr>
          <w:p w14:paraId="56667D33" w14:textId="77777777" w:rsidR="00DA0F69" w:rsidRPr="00C95E01" w:rsidRDefault="00DA0F69" w:rsidP="009B0820">
            <w:pPr>
              <w:pBdr>
                <w:bottom w:val="double" w:sz="4" w:space="1" w:color="auto"/>
              </w:pBdr>
              <w:spacing w:after="120" w:line="240" w:lineRule="auto"/>
              <w:ind w:left="113" w:right="113"/>
              <w:rPr>
                <w:rFonts w:cstheme="minorHAnsi"/>
                <w:sz w:val="8"/>
                <w:u w:val="single"/>
              </w:rPr>
            </w:pPr>
          </w:p>
        </w:tc>
        <w:tc>
          <w:tcPr>
            <w:tcW w:w="1377" w:type="dxa"/>
          </w:tcPr>
          <w:p w14:paraId="34DDE6B1" w14:textId="77777777" w:rsidR="00DA0F69" w:rsidRPr="00C95E01" w:rsidRDefault="00DA0F69" w:rsidP="009B0820">
            <w:pPr>
              <w:pBdr>
                <w:bottom w:val="double" w:sz="4" w:space="1" w:color="auto"/>
              </w:pBdr>
              <w:spacing w:after="120" w:line="240" w:lineRule="auto"/>
              <w:ind w:left="113" w:right="113"/>
              <w:rPr>
                <w:rFonts w:cstheme="minorHAnsi"/>
                <w:sz w:val="8"/>
                <w:u w:val="single"/>
              </w:rPr>
            </w:pPr>
          </w:p>
        </w:tc>
      </w:tr>
      <w:tr w:rsidR="00DA0F69" w:rsidRPr="00C95E01" w14:paraId="69963F08" w14:textId="77777777" w:rsidTr="009B0820">
        <w:trPr>
          <w:trHeight w:val="270"/>
        </w:trPr>
        <w:tc>
          <w:tcPr>
            <w:tcW w:w="4494" w:type="dxa"/>
          </w:tcPr>
          <w:p w14:paraId="4087E2AA" w14:textId="77777777" w:rsidR="00DA0F69" w:rsidRPr="00D719CB" w:rsidRDefault="00DA0F69" w:rsidP="009B0820">
            <w:pPr>
              <w:keepNext/>
              <w:spacing w:after="0" w:line="240" w:lineRule="auto"/>
              <w:ind w:left="175" w:hanging="141"/>
              <w:rPr>
                <w:rFonts w:cstheme="minorHAnsi"/>
                <w:b/>
              </w:rPr>
            </w:pPr>
            <w:r>
              <w:rPr>
                <w:rFonts w:cstheme="minorHAnsi"/>
                <w:b/>
              </w:rPr>
              <w:t>31 March 2023</w:t>
            </w:r>
          </w:p>
        </w:tc>
        <w:tc>
          <w:tcPr>
            <w:tcW w:w="1377" w:type="dxa"/>
          </w:tcPr>
          <w:p w14:paraId="380F5E9D" w14:textId="77777777" w:rsidR="00DA0F69" w:rsidRPr="00C95E01" w:rsidRDefault="00DA0F69" w:rsidP="009B0820">
            <w:pPr>
              <w:tabs>
                <w:tab w:val="decimal" w:pos="677"/>
              </w:tabs>
              <w:spacing w:after="0" w:line="240" w:lineRule="auto"/>
              <w:ind w:left="-108" w:firstLine="108"/>
              <w:rPr>
                <w:rFonts w:cstheme="minorHAnsi"/>
                <w:b/>
                <w:color w:val="000000" w:themeColor="text1"/>
              </w:rPr>
            </w:pPr>
          </w:p>
        </w:tc>
        <w:tc>
          <w:tcPr>
            <w:tcW w:w="1377" w:type="dxa"/>
          </w:tcPr>
          <w:p w14:paraId="40AD721F" w14:textId="77777777" w:rsidR="00DA0F69" w:rsidRPr="00C95E01" w:rsidRDefault="00DA0F69" w:rsidP="009B0820">
            <w:pPr>
              <w:tabs>
                <w:tab w:val="decimal" w:pos="677"/>
              </w:tabs>
              <w:spacing w:after="0" w:line="240" w:lineRule="auto"/>
              <w:ind w:left="-108" w:firstLine="108"/>
              <w:rPr>
                <w:rFonts w:cstheme="minorHAnsi"/>
                <w:b/>
                <w:color w:val="000000" w:themeColor="text1"/>
              </w:rPr>
            </w:pPr>
          </w:p>
        </w:tc>
        <w:tc>
          <w:tcPr>
            <w:tcW w:w="1377" w:type="dxa"/>
          </w:tcPr>
          <w:p w14:paraId="58FFD4DE" w14:textId="77777777" w:rsidR="00DA0F69" w:rsidRPr="00C95E01" w:rsidRDefault="00DA0F69" w:rsidP="009B0820">
            <w:pPr>
              <w:tabs>
                <w:tab w:val="decimal" w:pos="677"/>
              </w:tabs>
              <w:spacing w:after="0" w:line="240" w:lineRule="auto"/>
              <w:ind w:left="-108" w:firstLine="108"/>
              <w:rPr>
                <w:rFonts w:cstheme="minorHAnsi"/>
                <w:b/>
                <w:color w:val="000000" w:themeColor="text1"/>
              </w:rPr>
            </w:pPr>
          </w:p>
        </w:tc>
      </w:tr>
      <w:tr w:rsidR="00DA0F69" w:rsidRPr="00C95E01" w14:paraId="4CD54215" w14:textId="77777777" w:rsidTr="009B0820">
        <w:trPr>
          <w:trHeight w:val="270"/>
        </w:trPr>
        <w:tc>
          <w:tcPr>
            <w:tcW w:w="4494" w:type="dxa"/>
          </w:tcPr>
          <w:p w14:paraId="43FD15CF" w14:textId="77777777" w:rsidR="00DA0F69" w:rsidRPr="00C95E01" w:rsidRDefault="00DA0F69" w:rsidP="009B0820">
            <w:pPr>
              <w:keepNext/>
              <w:spacing w:after="0" w:line="240" w:lineRule="auto"/>
              <w:ind w:left="175" w:hanging="141"/>
              <w:rPr>
                <w:rFonts w:cstheme="minorHAnsi"/>
              </w:rPr>
            </w:pPr>
            <w:r>
              <w:rPr>
                <w:rFonts w:cstheme="minorHAnsi"/>
              </w:rPr>
              <w:t>Modelled portfolios</w:t>
            </w:r>
          </w:p>
        </w:tc>
        <w:tc>
          <w:tcPr>
            <w:tcW w:w="1377" w:type="dxa"/>
          </w:tcPr>
          <w:p w14:paraId="5F3A825C"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13,473.2</w:t>
            </w:r>
          </w:p>
        </w:tc>
        <w:tc>
          <w:tcPr>
            <w:tcW w:w="1377" w:type="dxa"/>
          </w:tcPr>
          <w:p w14:paraId="62A7ED4B"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(44.7)</w:t>
            </w:r>
          </w:p>
        </w:tc>
        <w:tc>
          <w:tcPr>
            <w:tcW w:w="1377" w:type="dxa"/>
          </w:tcPr>
          <w:p w14:paraId="5F474956"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13,428.5</w:t>
            </w:r>
          </w:p>
        </w:tc>
      </w:tr>
      <w:tr w:rsidR="00DA0F69" w:rsidRPr="00C95E01" w14:paraId="5A978E72" w14:textId="77777777" w:rsidTr="009B0820">
        <w:trPr>
          <w:trHeight w:val="270"/>
        </w:trPr>
        <w:tc>
          <w:tcPr>
            <w:tcW w:w="4494" w:type="dxa"/>
          </w:tcPr>
          <w:p w14:paraId="2C54F14D" w14:textId="77777777" w:rsidR="00DA0F69" w:rsidRPr="00C95E01" w:rsidRDefault="00DA0F69" w:rsidP="009B0820">
            <w:pPr>
              <w:keepNext/>
              <w:spacing w:after="0" w:line="240" w:lineRule="auto"/>
              <w:ind w:left="175" w:hanging="141"/>
              <w:rPr>
                <w:rFonts w:cstheme="minorHAnsi"/>
              </w:rPr>
            </w:pPr>
            <w:r>
              <w:rPr>
                <w:rFonts w:cstheme="minorHAnsi"/>
              </w:rPr>
              <w:t xml:space="preserve">Judgemental adjustments thereon </w:t>
            </w:r>
          </w:p>
        </w:tc>
        <w:tc>
          <w:tcPr>
            <w:tcW w:w="1377" w:type="dxa"/>
          </w:tcPr>
          <w:p w14:paraId="51B9F05D"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w:t>
            </w:r>
          </w:p>
        </w:tc>
        <w:tc>
          <w:tcPr>
            <w:tcW w:w="1377" w:type="dxa"/>
          </w:tcPr>
          <w:p w14:paraId="6546EE02"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(10.0)</w:t>
            </w:r>
          </w:p>
        </w:tc>
        <w:tc>
          <w:tcPr>
            <w:tcW w:w="1377" w:type="dxa"/>
          </w:tcPr>
          <w:p w14:paraId="6D25B4D7"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(10.0)</w:t>
            </w:r>
          </w:p>
        </w:tc>
      </w:tr>
      <w:tr w:rsidR="00DA0F69" w:rsidRPr="00C95E01" w14:paraId="1E017B7D" w14:textId="77777777" w:rsidTr="009B0820">
        <w:trPr>
          <w:trHeight w:val="185"/>
        </w:trPr>
        <w:tc>
          <w:tcPr>
            <w:tcW w:w="4494" w:type="dxa"/>
          </w:tcPr>
          <w:p w14:paraId="03408C73" w14:textId="77777777" w:rsidR="00DA0F69" w:rsidRPr="00C95E01" w:rsidRDefault="00DA0F69" w:rsidP="009B0820">
            <w:pPr>
              <w:keepNext/>
              <w:spacing w:after="0" w:line="240" w:lineRule="auto"/>
              <w:ind w:hanging="141"/>
              <w:rPr>
                <w:rFonts w:cstheme="minorHAnsi"/>
                <w:sz w:val="8"/>
              </w:rPr>
            </w:pPr>
          </w:p>
        </w:tc>
        <w:tc>
          <w:tcPr>
            <w:tcW w:w="1377" w:type="dxa"/>
          </w:tcPr>
          <w:p w14:paraId="5E58D3DE" w14:textId="77777777" w:rsidR="00DA0F69" w:rsidRPr="00C95E01" w:rsidRDefault="00DA0F69" w:rsidP="009B0820">
            <w:pPr>
              <w:pBdr>
                <w:bottom w:val="single" w:sz="4" w:space="1" w:color="auto"/>
              </w:pBdr>
              <w:spacing w:after="60" w:line="240" w:lineRule="auto"/>
              <w:ind w:left="113" w:right="113"/>
              <w:rPr>
                <w:rFonts w:cstheme="minorHAnsi"/>
                <w:color w:val="000000" w:themeColor="text1"/>
                <w:sz w:val="8"/>
                <w:u w:val="single"/>
              </w:rPr>
            </w:pPr>
          </w:p>
        </w:tc>
        <w:tc>
          <w:tcPr>
            <w:tcW w:w="1377" w:type="dxa"/>
          </w:tcPr>
          <w:p w14:paraId="10C4DF6B" w14:textId="77777777" w:rsidR="00DA0F69" w:rsidRPr="00C95E01" w:rsidRDefault="00DA0F69" w:rsidP="009B0820">
            <w:pPr>
              <w:pBdr>
                <w:bottom w:val="single" w:sz="4" w:space="1" w:color="auto"/>
              </w:pBdr>
              <w:spacing w:after="60" w:line="240" w:lineRule="auto"/>
              <w:ind w:left="113" w:right="113"/>
              <w:rPr>
                <w:rFonts w:cstheme="minorHAnsi"/>
                <w:color w:val="000000" w:themeColor="text1"/>
                <w:sz w:val="8"/>
                <w:u w:val="single"/>
              </w:rPr>
            </w:pPr>
          </w:p>
        </w:tc>
        <w:tc>
          <w:tcPr>
            <w:tcW w:w="1377" w:type="dxa"/>
          </w:tcPr>
          <w:p w14:paraId="6BBBC856" w14:textId="77777777" w:rsidR="00DA0F69" w:rsidRPr="00C95E01" w:rsidRDefault="00DA0F69" w:rsidP="009B0820">
            <w:pPr>
              <w:pBdr>
                <w:bottom w:val="single" w:sz="4" w:space="1" w:color="auto"/>
              </w:pBdr>
              <w:spacing w:after="60" w:line="240" w:lineRule="auto"/>
              <w:ind w:left="113" w:right="113"/>
              <w:rPr>
                <w:rFonts w:cstheme="minorHAnsi"/>
                <w:color w:val="000000" w:themeColor="text1"/>
                <w:sz w:val="8"/>
                <w:u w:val="single"/>
              </w:rPr>
            </w:pPr>
          </w:p>
        </w:tc>
      </w:tr>
      <w:tr w:rsidR="00DA0F69" w:rsidRPr="00C95E01" w14:paraId="50D9C936" w14:textId="77777777" w:rsidTr="009B0820">
        <w:trPr>
          <w:trHeight w:val="287"/>
        </w:trPr>
        <w:tc>
          <w:tcPr>
            <w:tcW w:w="4494" w:type="dxa"/>
          </w:tcPr>
          <w:p w14:paraId="39EB21C8" w14:textId="77777777" w:rsidR="00DA0F69" w:rsidRPr="00C95E01" w:rsidRDefault="00DA0F69" w:rsidP="009B0820">
            <w:pPr>
              <w:keepNext/>
              <w:spacing w:after="0" w:line="240" w:lineRule="auto"/>
              <w:ind w:left="175" w:hanging="141"/>
              <w:rPr>
                <w:rFonts w:cstheme="minorHAnsi"/>
              </w:rPr>
            </w:pPr>
          </w:p>
        </w:tc>
        <w:tc>
          <w:tcPr>
            <w:tcW w:w="1377" w:type="dxa"/>
          </w:tcPr>
          <w:p w14:paraId="0C7BD86A"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13,473.2</w:t>
            </w:r>
          </w:p>
        </w:tc>
        <w:tc>
          <w:tcPr>
            <w:tcW w:w="1377" w:type="dxa"/>
          </w:tcPr>
          <w:p w14:paraId="062A1D6C" w14:textId="39D5A472"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(5</w:t>
            </w:r>
            <w:r w:rsidR="005302EE">
              <w:rPr>
                <w:rFonts w:cstheme="minorHAnsi"/>
                <w:color w:val="000000" w:themeColor="text1"/>
              </w:rPr>
              <w:t>4</w:t>
            </w:r>
            <w:r>
              <w:rPr>
                <w:rFonts w:cstheme="minorHAnsi"/>
                <w:color w:val="000000" w:themeColor="text1"/>
              </w:rPr>
              <w:t>.7)</w:t>
            </w:r>
          </w:p>
        </w:tc>
        <w:tc>
          <w:tcPr>
            <w:tcW w:w="1377" w:type="dxa"/>
          </w:tcPr>
          <w:p w14:paraId="18B77395"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13,418.5</w:t>
            </w:r>
          </w:p>
        </w:tc>
      </w:tr>
      <w:tr w:rsidR="00DA0F69" w:rsidRPr="00C95E01" w14:paraId="16513D3D" w14:textId="77777777" w:rsidTr="009B0820">
        <w:trPr>
          <w:trHeight w:val="287"/>
        </w:trPr>
        <w:tc>
          <w:tcPr>
            <w:tcW w:w="4494" w:type="dxa"/>
          </w:tcPr>
          <w:p w14:paraId="4E08EB4B" w14:textId="77777777" w:rsidR="00DA0F69" w:rsidRDefault="00DA0F69" w:rsidP="009B0820">
            <w:pPr>
              <w:keepNext/>
              <w:spacing w:after="0" w:line="240" w:lineRule="auto"/>
              <w:ind w:left="175" w:hanging="141"/>
              <w:rPr>
                <w:rFonts w:cstheme="minorHAnsi"/>
              </w:rPr>
            </w:pPr>
            <w:r>
              <w:rPr>
                <w:rFonts w:cstheme="minorHAnsi"/>
              </w:rPr>
              <w:t>Non-modelled portfolios</w:t>
            </w:r>
          </w:p>
        </w:tc>
        <w:tc>
          <w:tcPr>
            <w:tcW w:w="1377" w:type="dxa"/>
          </w:tcPr>
          <w:p w14:paraId="47376B72"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1,149.9</w:t>
            </w:r>
          </w:p>
        </w:tc>
        <w:tc>
          <w:tcPr>
            <w:tcW w:w="1377" w:type="dxa"/>
          </w:tcPr>
          <w:p w14:paraId="3421CE08"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(13.5)</w:t>
            </w:r>
          </w:p>
        </w:tc>
        <w:tc>
          <w:tcPr>
            <w:tcW w:w="1377" w:type="dxa"/>
          </w:tcPr>
          <w:p w14:paraId="0FE9C5AD"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1,136.4</w:t>
            </w:r>
          </w:p>
        </w:tc>
      </w:tr>
      <w:tr w:rsidR="00DA0F69" w:rsidRPr="00C95E01" w14:paraId="37AD20F8" w14:textId="77777777" w:rsidTr="009B0820">
        <w:trPr>
          <w:trHeight w:val="185"/>
        </w:trPr>
        <w:tc>
          <w:tcPr>
            <w:tcW w:w="4494" w:type="dxa"/>
          </w:tcPr>
          <w:p w14:paraId="45A71A43" w14:textId="77777777" w:rsidR="00DA0F69" w:rsidRPr="00C95E01" w:rsidRDefault="00DA0F69" w:rsidP="009B0820">
            <w:pPr>
              <w:keepNext/>
              <w:spacing w:after="0" w:line="240" w:lineRule="auto"/>
              <w:ind w:hanging="141"/>
              <w:rPr>
                <w:rFonts w:cstheme="minorHAnsi"/>
                <w:sz w:val="8"/>
              </w:rPr>
            </w:pPr>
          </w:p>
        </w:tc>
        <w:tc>
          <w:tcPr>
            <w:tcW w:w="1377" w:type="dxa"/>
          </w:tcPr>
          <w:p w14:paraId="36A752A8" w14:textId="77777777" w:rsidR="00DA0F69" w:rsidRPr="00C95E01" w:rsidRDefault="00DA0F69" w:rsidP="009B0820">
            <w:pPr>
              <w:pBdr>
                <w:bottom w:val="single" w:sz="4" w:space="1" w:color="auto"/>
              </w:pBdr>
              <w:spacing w:after="60" w:line="240" w:lineRule="auto"/>
              <w:ind w:left="113" w:right="113"/>
              <w:rPr>
                <w:rFonts w:cstheme="minorHAnsi"/>
                <w:color w:val="000000" w:themeColor="text1"/>
                <w:sz w:val="8"/>
                <w:u w:val="single"/>
              </w:rPr>
            </w:pPr>
          </w:p>
        </w:tc>
        <w:tc>
          <w:tcPr>
            <w:tcW w:w="1377" w:type="dxa"/>
          </w:tcPr>
          <w:p w14:paraId="4C1ADA76" w14:textId="77777777" w:rsidR="00DA0F69" w:rsidRPr="00C95E01" w:rsidRDefault="00DA0F69" w:rsidP="009B0820">
            <w:pPr>
              <w:pBdr>
                <w:bottom w:val="single" w:sz="4" w:space="1" w:color="auto"/>
              </w:pBdr>
              <w:spacing w:after="60" w:line="240" w:lineRule="auto"/>
              <w:ind w:left="113" w:right="113"/>
              <w:rPr>
                <w:rFonts w:cstheme="minorHAnsi"/>
                <w:color w:val="000000" w:themeColor="text1"/>
                <w:sz w:val="8"/>
                <w:u w:val="single"/>
              </w:rPr>
            </w:pPr>
          </w:p>
        </w:tc>
        <w:tc>
          <w:tcPr>
            <w:tcW w:w="1377" w:type="dxa"/>
          </w:tcPr>
          <w:p w14:paraId="3D3BBC21" w14:textId="77777777" w:rsidR="00DA0F69" w:rsidRPr="00C95E01" w:rsidRDefault="00DA0F69" w:rsidP="009B0820">
            <w:pPr>
              <w:pBdr>
                <w:bottom w:val="single" w:sz="4" w:space="1" w:color="auto"/>
              </w:pBdr>
              <w:spacing w:after="60" w:line="240" w:lineRule="auto"/>
              <w:ind w:left="113" w:right="113"/>
              <w:rPr>
                <w:rFonts w:cstheme="minorHAnsi"/>
                <w:color w:val="000000" w:themeColor="text1"/>
                <w:sz w:val="8"/>
                <w:u w:val="single"/>
              </w:rPr>
            </w:pPr>
          </w:p>
        </w:tc>
      </w:tr>
      <w:tr w:rsidR="00DA0F69" w:rsidRPr="00C95E01" w14:paraId="0CEE96DC" w14:textId="77777777" w:rsidTr="009B0820">
        <w:trPr>
          <w:trHeight w:val="270"/>
        </w:trPr>
        <w:tc>
          <w:tcPr>
            <w:tcW w:w="4494" w:type="dxa"/>
          </w:tcPr>
          <w:p w14:paraId="07D6A1EA" w14:textId="77777777" w:rsidR="00DA0F69" w:rsidRPr="00C95E01" w:rsidRDefault="00DA0F69" w:rsidP="009B0820">
            <w:pPr>
              <w:keepNext/>
              <w:spacing w:after="0" w:line="240" w:lineRule="auto"/>
              <w:ind w:left="175" w:hanging="141"/>
              <w:rPr>
                <w:rFonts w:cstheme="minorHAnsi"/>
              </w:rPr>
            </w:pPr>
            <w:r>
              <w:rPr>
                <w:rFonts w:cstheme="minorHAnsi"/>
              </w:rPr>
              <w:t>Total</w:t>
            </w:r>
          </w:p>
        </w:tc>
        <w:tc>
          <w:tcPr>
            <w:tcW w:w="1377" w:type="dxa"/>
          </w:tcPr>
          <w:p w14:paraId="500E3CFD"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14,623.1</w:t>
            </w:r>
          </w:p>
        </w:tc>
        <w:tc>
          <w:tcPr>
            <w:tcW w:w="1377" w:type="dxa"/>
          </w:tcPr>
          <w:p w14:paraId="4D468B7A"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(68.2)</w:t>
            </w:r>
          </w:p>
        </w:tc>
        <w:tc>
          <w:tcPr>
            <w:tcW w:w="1377" w:type="dxa"/>
          </w:tcPr>
          <w:p w14:paraId="2661B1CC"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14,554.9</w:t>
            </w:r>
          </w:p>
        </w:tc>
      </w:tr>
      <w:tr w:rsidR="00DA0F69" w:rsidRPr="00C95E01" w14:paraId="609B9768" w14:textId="77777777" w:rsidTr="009B0820">
        <w:trPr>
          <w:trHeight w:val="270"/>
        </w:trPr>
        <w:tc>
          <w:tcPr>
            <w:tcW w:w="4494" w:type="dxa"/>
          </w:tcPr>
          <w:p w14:paraId="381E2ECB" w14:textId="77777777" w:rsidR="00DA0F69" w:rsidRPr="00C95E01" w:rsidRDefault="00DA0F69" w:rsidP="009B0820">
            <w:pPr>
              <w:keepNext/>
              <w:spacing w:after="0" w:line="240" w:lineRule="auto"/>
              <w:ind w:left="459" w:hanging="142"/>
              <w:rPr>
                <w:rFonts w:cstheme="minorHAnsi"/>
              </w:rPr>
            </w:pPr>
          </w:p>
        </w:tc>
        <w:tc>
          <w:tcPr>
            <w:tcW w:w="1377" w:type="dxa"/>
          </w:tcPr>
          <w:p w14:paraId="78F5F669" w14:textId="77777777" w:rsidR="00DA0F69" w:rsidRPr="00C95E01" w:rsidRDefault="00DA0F69" w:rsidP="009B0820">
            <w:pPr>
              <w:pBdr>
                <w:bottom w:val="double" w:sz="4" w:space="1" w:color="auto"/>
              </w:pBdr>
              <w:spacing w:after="120" w:line="240" w:lineRule="auto"/>
              <w:ind w:left="113" w:right="113"/>
              <w:rPr>
                <w:rFonts w:cstheme="minorHAnsi"/>
                <w:sz w:val="8"/>
                <w:u w:val="single"/>
              </w:rPr>
            </w:pPr>
          </w:p>
        </w:tc>
        <w:tc>
          <w:tcPr>
            <w:tcW w:w="1377" w:type="dxa"/>
          </w:tcPr>
          <w:p w14:paraId="0EFB2417" w14:textId="77777777" w:rsidR="00DA0F69" w:rsidRPr="00C95E01" w:rsidRDefault="00DA0F69" w:rsidP="009B0820">
            <w:pPr>
              <w:pBdr>
                <w:bottom w:val="double" w:sz="4" w:space="1" w:color="auto"/>
              </w:pBdr>
              <w:spacing w:after="120" w:line="240" w:lineRule="auto"/>
              <w:ind w:left="113" w:right="113"/>
              <w:rPr>
                <w:rFonts w:cstheme="minorHAnsi"/>
                <w:sz w:val="8"/>
                <w:u w:val="single"/>
              </w:rPr>
            </w:pPr>
          </w:p>
        </w:tc>
        <w:tc>
          <w:tcPr>
            <w:tcW w:w="1377" w:type="dxa"/>
          </w:tcPr>
          <w:p w14:paraId="53A44944" w14:textId="77777777" w:rsidR="00DA0F69" w:rsidRPr="00C95E01" w:rsidRDefault="00DA0F69" w:rsidP="009B0820">
            <w:pPr>
              <w:pBdr>
                <w:bottom w:val="double" w:sz="4" w:space="1" w:color="auto"/>
              </w:pBdr>
              <w:spacing w:after="120" w:line="240" w:lineRule="auto"/>
              <w:ind w:left="113" w:right="113"/>
              <w:rPr>
                <w:rFonts w:cstheme="minorHAnsi"/>
                <w:sz w:val="8"/>
                <w:u w:val="single"/>
              </w:rPr>
            </w:pPr>
          </w:p>
        </w:tc>
      </w:tr>
      <w:tr w:rsidR="00DA0F69" w:rsidRPr="00C95E01" w14:paraId="18355DDE" w14:textId="77777777" w:rsidTr="009B0820">
        <w:trPr>
          <w:trHeight w:val="270"/>
        </w:trPr>
        <w:tc>
          <w:tcPr>
            <w:tcW w:w="4494" w:type="dxa"/>
          </w:tcPr>
          <w:p w14:paraId="4C0C6B97" w14:textId="77777777" w:rsidR="00DA0F69" w:rsidRPr="00D719CB" w:rsidRDefault="00DA0F69" w:rsidP="009B0820">
            <w:pPr>
              <w:keepNext/>
              <w:spacing w:after="0" w:line="240" w:lineRule="auto"/>
              <w:ind w:left="175" w:hanging="141"/>
              <w:rPr>
                <w:rFonts w:cstheme="minorHAnsi"/>
                <w:b/>
              </w:rPr>
            </w:pPr>
            <w:r w:rsidRPr="00D719CB">
              <w:rPr>
                <w:rFonts w:cstheme="minorHAnsi"/>
                <w:b/>
              </w:rPr>
              <w:t>30 September 2023</w:t>
            </w:r>
          </w:p>
        </w:tc>
        <w:tc>
          <w:tcPr>
            <w:tcW w:w="1377" w:type="dxa"/>
          </w:tcPr>
          <w:p w14:paraId="13884E89" w14:textId="77777777" w:rsidR="00DA0F69" w:rsidRPr="00C95E01" w:rsidRDefault="00DA0F69" w:rsidP="009B0820">
            <w:pPr>
              <w:tabs>
                <w:tab w:val="decimal" w:pos="677"/>
              </w:tabs>
              <w:spacing w:after="0" w:line="240" w:lineRule="auto"/>
              <w:ind w:left="-108" w:firstLine="108"/>
              <w:rPr>
                <w:rFonts w:cstheme="minorHAnsi"/>
                <w:b/>
                <w:color w:val="000000" w:themeColor="text1"/>
              </w:rPr>
            </w:pPr>
          </w:p>
        </w:tc>
        <w:tc>
          <w:tcPr>
            <w:tcW w:w="1377" w:type="dxa"/>
          </w:tcPr>
          <w:p w14:paraId="6F39869A" w14:textId="77777777" w:rsidR="00DA0F69" w:rsidRPr="00C95E01" w:rsidRDefault="00DA0F69" w:rsidP="009B0820">
            <w:pPr>
              <w:tabs>
                <w:tab w:val="decimal" w:pos="677"/>
              </w:tabs>
              <w:spacing w:after="0" w:line="240" w:lineRule="auto"/>
              <w:ind w:left="-108" w:firstLine="108"/>
              <w:rPr>
                <w:rFonts w:cstheme="minorHAnsi"/>
                <w:b/>
                <w:color w:val="000000" w:themeColor="text1"/>
              </w:rPr>
            </w:pPr>
          </w:p>
        </w:tc>
        <w:tc>
          <w:tcPr>
            <w:tcW w:w="1377" w:type="dxa"/>
          </w:tcPr>
          <w:p w14:paraId="0CEDC1ED" w14:textId="77777777" w:rsidR="00DA0F69" w:rsidRPr="00C95E01" w:rsidRDefault="00DA0F69" w:rsidP="009B0820">
            <w:pPr>
              <w:tabs>
                <w:tab w:val="decimal" w:pos="677"/>
              </w:tabs>
              <w:spacing w:after="0" w:line="240" w:lineRule="auto"/>
              <w:ind w:left="-108" w:firstLine="108"/>
              <w:rPr>
                <w:rFonts w:cstheme="minorHAnsi"/>
                <w:b/>
                <w:color w:val="000000" w:themeColor="text1"/>
              </w:rPr>
            </w:pPr>
          </w:p>
        </w:tc>
      </w:tr>
      <w:tr w:rsidR="00DA0F69" w:rsidRPr="00C95E01" w14:paraId="51499D7E" w14:textId="77777777" w:rsidTr="009B0820">
        <w:trPr>
          <w:trHeight w:val="270"/>
        </w:trPr>
        <w:tc>
          <w:tcPr>
            <w:tcW w:w="4494" w:type="dxa"/>
          </w:tcPr>
          <w:p w14:paraId="525ECD09" w14:textId="77777777" w:rsidR="00DA0F69" w:rsidRPr="00C95E01" w:rsidRDefault="00DA0F69" w:rsidP="009B0820">
            <w:pPr>
              <w:keepNext/>
              <w:spacing w:after="0" w:line="240" w:lineRule="auto"/>
              <w:ind w:left="175" w:hanging="141"/>
              <w:rPr>
                <w:rFonts w:cstheme="minorHAnsi"/>
              </w:rPr>
            </w:pPr>
            <w:r>
              <w:rPr>
                <w:rFonts w:cstheme="minorHAnsi"/>
              </w:rPr>
              <w:t>Modelled portfolios</w:t>
            </w:r>
          </w:p>
        </w:tc>
        <w:tc>
          <w:tcPr>
            <w:tcW w:w="1377" w:type="dxa"/>
          </w:tcPr>
          <w:p w14:paraId="19ECC5BD"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13,825.4</w:t>
            </w:r>
          </w:p>
        </w:tc>
        <w:tc>
          <w:tcPr>
            <w:tcW w:w="1377" w:type="dxa"/>
          </w:tcPr>
          <w:p w14:paraId="2B6A939E"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(48.3)</w:t>
            </w:r>
          </w:p>
        </w:tc>
        <w:tc>
          <w:tcPr>
            <w:tcW w:w="1377" w:type="dxa"/>
          </w:tcPr>
          <w:p w14:paraId="32ADD177"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13,777.1</w:t>
            </w:r>
          </w:p>
        </w:tc>
      </w:tr>
      <w:tr w:rsidR="00DA0F69" w:rsidRPr="00C95E01" w14:paraId="32F480C3" w14:textId="77777777" w:rsidTr="009B0820">
        <w:trPr>
          <w:trHeight w:val="270"/>
        </w:trPr>
        <w:tc>
          <w:tcPr>
            <w:tcW w:w="4494" w:type="dxa"/>
          </w:tcPr>
          <w:p w14:paraId="102BCDC2" w14:textId="77777777" w:rsidR="00DA0F69" w:rsidRPr="00C95E01" w:rsidRDefault="00DA0F69" w:rsidP="009B0820">
            <w:pPr>
              <w:keepNext/>
              <w:spacing w:after="0" w:line="240" w:lineRule="auto"/>
              <w:ind w:left="175" w:hanging="141"/>
              <w:rPr>
                <w:rFonts w:cstheme="minorHAnsi"/>
              </w:rPr>
            </w:pPr>
            <w:r>
              <w:rPr>
                <w:rFonts w:cstheme="minorHAnsi"/>
              </w:rPr>
              <w:t xml:space="preserve">Judgemental adjustments thereon </w:t>
            </w:r>
          </w:p>
        </w:tc>
        <w:tc>
          <w:tcPr>
            <w:tcW w:w="1377" w:type="dxa"/>
          </w:tcPr>
          <w:p w14:paraId="7B813CED"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w:t>
            </w:r>
          </w:p>
        </w:tc>
        <w:tc>
          <w:tcPr>
            <w:tcW w:w="1377" w:type="dxa"/>
          </w:tcPr>
          <w:p w14:paraId="280B4BCE"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(6.5)</w:t>
            </w:r>
          </w:p>
        </w:tc>
        <w:tc>
          <w:tcPr>
            <w:tcW w:w="1377" w:type="dxa"/>
          </w:tcPr>
          <w:p w14:paraId="5467F37A"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(6.5)</w:t>
            </w:r>
          </w:p>
        </w:tc>
      </w:tr>
      <w:tr w:rsidR="00DA0F69" w:rsidRPr="00C95E01" w14:paraId="7F8DBFA3" w14:textId="77777777" w:rsidTr="009B0820">
        <w:trPr>
          <w:trHeight w:val="185"/>
        </w:trPr>
        <w:tc>
          <w:tcPr>
            <w:tcW w:w="4494" w:type="dxa"/>
          </w:tcPr>
          <w:p w14:paraId="68FC92D4" w14:textId="77777777" w:rsidR="00DA0F69" w:rsidRPr="00C95E01" w:rsidRDefault="00DA0F69" w:rsidP="009B0820">
            <w:pPr>
              <w:keepNext/>
              <w:spacing w:after="0" w:line="240" w:lineRule="auto"/>
              <w:ind w:hanging="141"/>
              <w:rPr>
                <w:rFonts w:cstheme="minorHAnsi"/>
                <w:sz w:val="8"/>
              </w:rPr>
            </w:pPr>
          </w:p>
        </w:tc>
        <w:tc>
          <w:tcPr>
            <w:tcW w:w="1377" w:type="dxa"/>
          </w:tcPr>
          <w:p w14:paraId="3C99AEA0" w14:textId="77777777" w:rsidR="00DA0F69" w:rsidRPr="00C95E01" w:rsidRDefault="00DA0F69" w:rsidP="009B0820">
            <w:pPr>
              <w:pBdr>
                <w:bottom w:val="single" w:sz="4" w:space="1" w:color="auto"/>
              </w:pBdr>
              <w:spacing w:after="60" w:line="240" w:lineRule="auto"/>
              <w:ind w:left="113" w:right="113"/>
              <w:rPr>
                <w:rFonts w:cstheme="minorHAnsi"/>
                <w:color w:val="000000" w:themeColor="text1"/>
                <w:sz w:val="8"/>
                <w:u w:val="single"/>
              </w:rPr>
            </w:pPr>
          </w:p>
        </w:tc>
        <w:tc>
          <w:tcPr>
            <w:tcW w:w="1377" w:type="dxa"/>
          </w:tcPr>
          <w:p w14:paraId="6ECD0145" w14:textId="77777777" w:rsidR="00DA0F69" w:rsidRPr="00C95E01" w:rsidRDefault="00DA0F69" w:rsidP="009B0820">
            <w:pPr>
              <w:pBdr>
                <w:bottom w:val="single" w:sz="4" w:space="1" w:color="auto"/>
              </w:pBdr>
              <w:spacing w:after="60" w:line="240" w:lineRule="auto"/>
              <w:ind w:left="113" w:right="113"/>
              <w:rPr>
                <w:rFonts w:cstheme="minorHAnsi"/>
                <w:color w:val="000000" w:themeColor="text1"/>
                <w:sz w:val="8"/>
                <w:u w:val="single"/>
              </w:rPr>
            </w:pPr>
          </w:p>
        </w:tc>
        <w:tc>
          <w:tcPr>
            <w:tcW w:w="1377" w:type="dxa"/>
          </w:tcPr>
          <w:p w14:paraId="49B6A967" w14:textId="77777777" w:rsidR="00DA0F69" w:rsidRPr="00C95E01" w:rsidRDefault="00DA0F69" w:rsidP="009B0820">
            <w:pPr>
              <w:pBdr>
                <w:bottom w:val="single" w:sz="4" w:space="1" w:color="auto"/>
              </w:pBdr>
              <w:spacing w:after="60" w:line="240" w:lineRule="auto"/>
              <w:ind w:left="113" w:right="113"/>
              <w:rPr>
                <w:rFonts w:cstheme="minorHAnsi"/>
                <w:color w:val="000000" w:themeColor="text1"/>
                <w:sz w:val="8"/>
                <w:u w:val="single"/>
              </w:rPr>
            </w:pPr>
          </w:p>
        </w:tc>
      </w:tr>
      <w:tr w:rsidR="00DA0F69" w:rsidRPr="00C95E01" w14:paraId="43E66CB2" w14:textId="77777777" w:rsidTr="009B0820">
        <w:trPr>
          <w:trHeight w:val="287"/>
        </w:trPr>
        <w:tc>
          <w:tcPr>
            <w:tcW w:w="4494" w:type="dxa"/>
          </w:tcPr>
          <w:p w14:paraId="7BFDCDA4" w14:textId="77777777" w:rsidR="00DA0F69" w:rsidRPr="00C95E01" w:rsidRDefault="00DA0F69" w:rsidP="009B0820">
            <w:pPr>
              <w:keepNext/>
              <w:spacing w:after="0" w:line="240" w:lineRule="auto"/>
              <w:ind w:left="175" w:hanging="141"/>
              <w:rPr>
                <w:rFonts w:cstheme="minorHAnsi"/>
              </w:rPr>
            </w:pPr>
          </w:p>
        </w:tc>
        <w:tc>
          <w:tcPr>
            <w:tcW w:w="1377" w:type="dxa"/>
          </w:tcPr>
          <w:p w14:paraId="52C70F7A"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13,825.4</w:t>
            </w:r>
          </w:p>
        </w:tc>
        <w:tc>
          <w:tcPr>
            <w:tcW w:w="1377" w:type="dxa"/>
          </w:tcPr>
          <w:p w14:paraId="39A9A1BF"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(54.8)</w:t>
            </w:r>
          </w:p>
        </w:tc>
        <w:tc>
          <w:tcPr>
            <w:tcW w:w="1377" w:type="dxa"/>
          </w:tcPr>
          <w:p w14:paraId="3BAF01D7"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13,770.6</w:t>
            </w:r>
          </w:p>
        </w:tc>
      </w:tr>
      <w:tr w:rsidR="00DA0F69" w:rsidRPr="00C95E01" w14:paraId="3FF0F5BE" w14:textId="77777777" w:rsidTr="009B0820">
        <w:trPr>
          <w:trHeight w:val="287"/>
        </w:trPr>
        <w:tc>
          <w:tcPr>
            <w:tcW w:w="4494" w:type="dxa"/>
          </w:tcPr>
          <w:p w14:paraId="79E4CF76" w14:textId="77777777" w:rsidR="00DA0F69" w:rsidRDefault="00DA0F69" w:rsidP="009B0820">
            <w:pPr>
              <w:keepNext/>
              <w:spacing w:after="0" w:line="240" w:lineRule="auto"/>
              <w:ind w:left="175" w:hanging="141"/>
              <w:rPr>
                <w:rFonts w:cstheme="minorHAnsi"/>
              </w:rPr>
            </w:pPr>
            <w:r>
              <w:rPr>
                <w:rFonts w:cstheme="minorHAnsi"/>
              </w:rPr>
              <w:t>Non-modelled portfolios</w:t>
            </w:r>
          </w:p>
        </w:tc>
        <w:tc>
          <w:tcPr>
            <w:tcW w:w="1377" w:type="dxa"/>
          </w:tcPr>
          <w:p w14:paraId="59F7EA29"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1,122.5</w:t>
            </w:r>
          </w:p>
        </w:tc>
        <w:tc>
          <w:tcPr>
            <w:tcW w:w="1377" w:type="dxa"/>
          </w:tcPr>
          <w:p w14:paraId="16DF1052"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(18.8)</w:t>
            </w:r>
          </w:p>
        </w:tc>
        <w:tc>
          <w:tcPr>
            <w:tcW w:w="1377" w:type="dxa"/>
          </w:tcPr>
          <w:p w14:paraId="0681E313"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1,103.7</w:t>
            </w:r>
          </w:p>
        </w:tc>
      </w:tr>
      <w:tr w:rsidR="00DA0F69" w:rsidRPr="00C95E01" w14:paraId="02378094" w14:textId="77777777" w:rsidTr="009B0820">
        <w:trPr>
          <w:trHeight w:val="185"/>
        </w:trPr>
        <w:tc>
          <w:tcPr>
            <w:tcW w:w="4494" w:type="dxa"/>
          </w:tcPr>
          <w:p w14:paraId="1A104973" w14:textId="77777777" w:rsidR="00DA0F69" w:rsidRPr="00C95E01" w:rsidRDefault="00DA0F69" w:rsidP="009B0820">
            <w:pPr>
              <w:keepNext/>
              <w:spacing w:after="0" w:line="240" w:lineRule="auto"/>
              <w:ind w:hanging="141"/>
              <w:rPr>
                <w:rFonts w:cstheme="minorHAnsi"/>
                <w:sz w:val="8"/>
              </w:rPr>
            </w:pPr>
          </w:p>
        </w:tc>
        <w:tc>
          <w:tcPr>
            <w:tcW w:w="1377" w:type="dxa"/>
          </w:tcPr>
          <w:p w14:paraId="7DDE88EE" w14:textId="77777777" w:rsidR="00DA0F69" w:rsidRPr="00C95E01" w:rsidRDefault="00DA0F69" w:rsidP="009B0820">
            <w:pPr>
              <w:pBdr>
                <w:bottom w:val="single" w:sz="4" w:space="1" w:color="auto"/>
              </w:pBdr>
              <w:spacing w:after="60" w:line="240" w:lineRule="auto"/>
              <w:ind w:left="113" w:right="113"/>
              <w:rPr>
                <w:rFonts w:cstheme="minorHAnsi"/>
                <w:color w:val="000000" w:themeColor="text1"/>
                <w:sz w:val="8"/>
                <w:u w:val="single"/>
              </w:rPr>
            </w:pPr>
          </w:p>
        </w:tc>
        <w:tc>
          <w:tcPr>
            <w:tcW w:w="1377" w:type="dxa"/>
          </w:tcPr>
          <w:p w14:paraId="5D380F97" w14:textId="77777777" w:rsidR="00DA0F69" w:rsidRPr="00C95E01" w:rsidRDefault="00DA0F69" w:rsidP="009B0820">
            <w:pPr>
              <w:pBdr>
                <w:bottom w:val="single" w:sz="4" w:space="1" w:color="auto"/>
              </w:pBdr>
              <w:spacing w:after="60" w:line="240" w:lineRule="auto"/>
              <w:ind w:left="113" w:right="113"/>
              <w:rPr>
                <w:rFonts w:cstheme="minorHAnsi"/>
                <w:color w:val="000000" w:themeColor="text1"/>
                <w:sz w:val="8"/>
                <w:u w:val="single"/>
              </w:rPr>
            </w:pPr>
          </w:p>
        </w:tc>
        <w:tc>
          <w:tcPr>
            <w:tcW w:w="1377" w:type="dxa"/>
          </w:tcPr>
          <w:p w14:paraId="4ABAFAE2" w14:textId="77777777" w:rsidR="00DA0F69" w:rsidRPr="00C95E01" w:rsidRDefault="00DA0F69" w:rsidP="009B0820">
            <w:pPr>
              <w:pBdr>
                <w:bottom w:val="single" w:sz="4" w:space="1" w:color="auto"/>
              </w:pBdr>
              <w:spacing w:after="60" w:line="240" w:lineRule="auto"/>
              <w:ind w:left="113" w:right="113"/>
              <w:rPr>
                <w:rFonts w:cstheme="minorHAnsi"/>
                <w:color w:val="000000" w:themeColor="text1"/>
                <w:sz w:val="8"/>
                <w:u w:val="single"/>
              </w:rPr>
            </w:pPr>
          </w:p>
        </w:tc>
      </w:tr>
      <w:tr w:rsidR="00DA0F69" w:rsidRPr="00C95E01" w14:paraId="0B63F640" w14:textId="77777777" w:rsidTr="009B0820">
        <w:trPr>
          <w:trHeight w:val="270"/>
        </w:trPr>
        <w:tc>
          <w:tcPr>
            <w:tcW w:w="4494" w:type="dxa"/>
          </w:tcPr>
          <w:p w14:paraId="264C6464" w14:textId="77777777" w:rsidR="00DA0F69" w:rsidRPr="00C95E01" w:rsidRDefault="00DA0F69" w:rsidP="009B0820">
            <w:pPr>
              <w:keepNext/>
              <w:spacing w:after="0" w:line="240" w:lineRule="auto"/>
              <w:ind w:left="175" w:hanging="141"/>
              <w:rPr>
                <w:rFonts w:cstheme="minorHAnsi"/>
              </w:rPr>
            </w:pPr>
            <w:r>
              <w:rPr>
                <w:rFonts w:cstheme="minorHAnsi"/>
              </w:rPr>
              <w:t>Total</w:t>
            </w:r>
          </w:p>
        </w:tc>
        <w:tc>
          <w:tcPr>
            <w:tcW w:w="1377" w:type="dxa"/>
          </w:tcPr>
          <w:p w14:paraId="5BB413C4"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14,947.9</w:t>
            </w:r>
          </w:p>
        </w:tc>
        <w:tc>
          <w:tcPr>
            <w:tcW w:w="1377" w:type="dxa"/>
          </w:tcPr>
          <w:p w14:paraId="266722F7"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(73.6)</w:t>
            </w:r>
          </w:p>
        </w:tc>
        <w:tc>
          <w:tcPr>
            <w:tcW w:w="1377" w:type="dxa"/>
          </w:tcPr>
          <w:p w14:paraId="5DB5329F" w14:textId="77777777" w:rsidR="00DA0F69" w:rsidRPr="00C95E01" w:rsidRDefault="00DA0F69" w:rsidP="009B0820">
            <w:pPr>
              <w:tabs>
                <w:tab w:val="decimal" w:pos="820"/>
              </w:tabs>
              <w:spacing w:after="0" w:line="240" w:lineRule="auto"/>
              <w:ind w:left="-108" w:firstLine="108"/>
              <w:rPr>
                <w:rFonts w:cstheme="minorHAnsi"/>
                <w:color w:val="000000" w:themeColor="text1"/>
              </w:rPr>
            </w:pPr>
            <w:r>
              <w:rPr>
                <w:rFonts w:cstheme="minorHAnsi"/>
                <w:color w:val="000000" w:themeColor="text1"/>
              </w:rPr>
              <w:t>14,874.3</w:t>
            </w:r>
          </w:p>
        </w:tc>
      </w:tr>
      <w:tr w:rsidR="00DA0F69" w:rsidRPr="00C95E01" w14:paraId="0B2C8B50" w14:textId="77777777" w:rsidTr="009B0820">
        <w:trPr>
          <w:trHeight w:val="270"/>
        </w:trPr>
        <w:tc>
          <w:tcPr>
            <w:tcW w:w="4494" w:type="dxa"/>
          </w:tcPr>
          <w:p w14:paraId="14EAABBA" w14:textId="77777777" w:rsidR="00DA0F69" w:rsidRPr="00C95E01" w:rsidRDefault="00DA0F69" w:rsidP="009B0820">
            <w:pPr>
              <w:keepNext/>
              <w:spacing w:after="0" w:line="240" w:lineRule="auto"/>
              <w:ind w:left="459" w:hanging="142"/>
              <w:rPr>
                <w:rFonts w:cstheme="minorHAnsi"/>
              </w:rPr>
            </w:pPr>
          </w:p>
        </w:tc>
        <w:tc>
          <w:tcPr>
            <w:tcW w:w="1377" w:type="dxa"/>
          </w:tcPr>
          <w:p w14:paraId="09CAB413" w14:textId="77777777" w:rsidR="00DA0F69" w:rsidRPr="00C95E01" w:rsidRDefault="00DA0F69" w:rsidP="009B0820">
            <w:pPr>
              <w:pBdr>
                <w:bottom w:val="double" w:sz="4" w:space="1" w:color="auto"/>
              </w:pBdr>
              <w:spacing w:after="120" w:line="240" w:lineRule="auto"/>
              <w:ind w:left="113" w:right="113"/>
              <w:rPr>
                <w:rFonts w:cstheme="minorHAnsi"/>
                <w:sz w:val="8"/>
                <w:u w:val="single"/>
              </w:rPr>
            </w:pPr>
          </w:p>
        </w:tc>
        <w:tc>
          <w:tcPr>
            <w:tcW w:w="1377" w:type="dxa"/>
          </w:tcPr>
          <w:p w14:paraId="406AE48A" w14:textId="77777777" w:rsidR="00DA0F69" w:rsidRPr="00C95E01" w:rsidRDefault="00DA0F69" w:rsidP="009B0820">
            <w:pPr>
              <w:pBdr>
                <w:bottom w:val="double" w:sz="4" w:space="1" w:color="auto"/>
              </w:pBdr>
              <w:spacing w:after="120" w:line="240" w:lineRule="auto"/>
              <w:ind w:left="113" w:right="113"/>
              <w:rPr>
                <w:rFonts w:cstheme="minorHAnsi"/>
                <w:sz w:val="8"/>
                <w:u w:val="single"/>
              </w:rPr>
            </w:pPr>
          </w:p>
        </w:tc>
        <w:tc>
          <w:tcPr>
            <w:tcW w:w="1377" w:type="dxa"/>
          </w:tcPr>
          <w:p w14:paraId="5FCE5F58" w14:textId="77777777" w:rsidR="00DA0F69" w:rsidRPr="00C95E01" w:rsidRDefault="00DA0F69" w:rsidP="009B0820">
            <w:pPr>
              <w:pBdr>
                <w:bottom w:val="double" w:sz="4" w:space="1" w:color="auto"/>
              </w:pBdr>
              <w:spacing w:after="120" w:line="240" w:lineRule="auto"/>
              <w:ind w:left="113" w:right="113"/>
              <w:rPr>
                <w:rFonts w:cstheme="minorHAnsi"/>
                <w:sz w:val="8"/>
                <w:u w:val="single"/>
              </w:rPr>
            </w:pPr>
          </w:p>
        </w:tc>
      </w:tr>
    </w:tbl>
    <w:p w14:paraId="46E93575" w14:textId="77777777" w:rsidR="00DA0F69" w:rsidRPr="002125DB" w:rsidRDefault="00DA0F69" w:rsidP="00DA0F69">
      <w:pPr>
        <w:keepLines/>
        <w:spacing w:after="120" w:line="240" w:lineRule="auto"/>
        <w:ind w:left="425"/>
        <w:jc w:val="both"/>
        <w:rPr>
          <w:rFonts w:cstheme="minorHAnsi"/>
        </w:rPr>
      </w:pPr>
    </w:p>
    <w:p w14:paraId="7BB4A896" w14:textId="77777777" w:rsidR="00DA0F69" w:rsidRPr="00827371" w:rsidRDefault="00DA0F69" w:rsidP="00DA0F69">
      <w:pPr>
        <w:keepLines/>
        <w:spacing w:after="120" w:line="240" w:lineRule="auto"/>
        <w:ind w:left="425"/>
        <w:jc w:val="both"/>
        <w:rPr>
          <w:rFonts w:eastAsia="Times New Roman" w:cs="Times New Roman"/>
          <w:iCs/>
          <w:szCs w:val="20"/>
        </w:rPr>
      </w:pPr>
      <w:r w:rsidRPr="00827371">
        <w:rPr>
          <w:rFonts w:eastAsia="Times New Roman" w:cs="Times New Roman"/>
          <w:iCs/>
          <w:szCs w:val="20"/>
        </w:rPr>
        <w:t xml:space="preserve">There have been no significant changes in overall approach since the </w:t>
      </w:r>
      <w:r>
        <w:rPr>
          <w:rFonts w:eastAsia="Times New Roman" w:cs="Times New Roman"/>
          <w:iCs/>
          <w:szCs w:val="20"/>
        </w:rPr>
        <w:t>2023</w:t>
      </w:r>
      <w:r w:rsidRPr="00827371">
        <w:rPr>
          <w:rFonts w:eastAsia="Times New Roman" w:cs="Times New Roman"/>
          <w:iCs/>
          <w:szCs w:val="20"/>
        </w:rPr>
        <w:t xml:space="preserve"> year end. At that time, as discussed in the </w:t>
      </w:r>
      <w:r>
        <w:rPr>
          <w:rFonts w:eastAsia="Times New Roman" w:cs="Times New Roman"/>
          <w:iCs/>
          <w:szCs w:val="20"/>
        </w:rPr>
        <w:t>2023</w:t>
      </w:r>
      <w:r w:rsidRPr="00827371">
        <w:rPr>
          <w:rFonts w:eastAsia="Times New Roman" w:cs="Times New Roman"/>
          <w:iCs/>
          <w:szCs w:val="20"/>
        </w:rPr>
        <w:t xml:space="preserve"> annual accounts, it was necessary for the Group to </w:t>
      </w:r>
      <w:r>
        <w:rPr>
          <w:rFonts w:eastAsia="Times New Roman" w:cs="Times New Roman"/>
          <w:iCs/>
          <w:szCs w:val="20"/>
        </w:rPr>
        <w:t>make various judgemental adjustments to model-generated provisions to allow for factors related to the uncertain economic outlook for the UK at that time, which had not been reflected by the Group’s models. While the position at 31 March 2024 is more stable, the</w:t>
      </w:r>
      <w:r w:rsidRPr="00827371">
        <w:rPr>
          <w:rFonts w:eastAsia="Times New Roman" w:cs="Times New Roman"/>
          <w:iCs/>
          <w:szCs w:val="20"/>
        </w:rPr>
        <w:t xml:space="preserve"> continuing </w:t>
      </w:r>
      <w:r>
        <w:rPr>
          <w:rFonts w:eastAsia="Times New Roman" w:cs="Times New Roman"/>
          <w:iCs/>
          <w:szCs w:val="20"/>
        </w:rPr>
        <w:t xml:space="preserve">economic and political </w:t>
      </w:r>
      <w:r w:rsidRPr="00827371">
        <w:rPr>
          <w:rFonts w:eastAsia="Times New Roman" w:cs="Times New Roman"/>
          <w:iCs/>
          <w:szCs w:val="20"/>
        </w:rPr>
        <w:t xml:space="preserve">uncertainties </w:t>
      </w:r>
      <w:r>
        <w:rPr>
          <w:rFonts w:eastAsia="Times New Roman" w:cs="Times New Roman"/>
          <w:iCs/>
          <w:szCs w:val="20"/>
        </w:rPr>
        <w:t>in the UK</w:t>
      </w:r>
      <w:r w:rsidRPr="00827371">
        <w:rPr>
          <w:rFonts w:eastAsia="Times New Roman" w:cs="Times New Roman"/>
          <w:iCs/>
          <w:szCs w:val="20"/>
        </w:rPr>
        <w:t xml:space="preserve">, and the economic risks to the UK inherent in the </w:t>
      </w:r>
      <w:r>
        <w:rPr>
          <w:rFonts w:eastAsia="Times New Roman" w:cs="Times New Roman"/>
          <w:iCs/>
          <w:szCs w:val="20"/>
        </w:rPr>
        <w:t>wider geopolitical situation</w:t>
      </w:r>
      <w:r w:rsidRPr="00827371">
        <w:rPr>
          <w:rFonts w:eastAsia="Times New Roman" w:cs="Times New Roman"/>
          <w:iCs/>
          <w:szCs w:val="20"/>
        </w:rPr>
        <w:t>, mean that the Group has taken a broadly similar approach in determining provision at 31 March 202</w:t>
      </w:r>
      <w:r>
        <w:rPr>
          <w:rFonts w:eastAsia="Times New Roman" w:cs="Times New Roman"/>
          <w:iCs/>
          <w:szCs w:val="20"/>
        </w:rPr>
        <w:t>4 to that used at the year end</w:t>
      </w:r>
      <w:r w:rsidRPr="00827371">
        <w:rPr>
          <w:rFonts w:eastAsia="Times New Roman" w:cs="Times New Roman"/>
          <w:iCs/>
          <w:szCs w:val="20"/>
        </w:rPr>
        <w:t>.</w:t>
      </w:r>
      <w:bookmarkStart w:id="69" w:name="_Hlk57315178"/>
    </w:p>
    <w:p w14:paraId="5CB46F96" w14:textId="77777777" w:rsidR="00DA0F69" w:rsidRPr="00827371" w:rsidRDefault="00DA0F69" w:rsidP="00DA0F69">
      <w:pPr>
        <w:keepLines/>
        <w:spacing w:after="120" w:line="240" w:lineRule="auto"/>
        <w:ind w:left="425"/>
        <w:jc w:val="both"/>
        <w:rPr>
          <w:i/>
          <w:iCs/>
        </w:rPr>
      </w:pPr>
    </w:p>
    <w:p w14:paraId="1129B951" w14:textId="77777777" w:rsidR="00DA0F69" w:rsidRPr="0029766C" w:rsidRDefault="00DA0F69" w:rsidP="00DA0F69">
      <w:pPr>
        <w:keepNext/>
        <w:keepLines/>
        <w:spacing w:before="240" w:after="120" w:line="240" w:lineRule="auto"/>
        <w:ind w:left="426" w:hanging="426"/>
        <w:rPr>
          <w:rFonts w:eastAsia="Times New Roman" w:cs="Times New Roman"/>
          <w:b/>
          <w:bCs/>
          <w:caps/>
          <w:sz w:val="24"/>
          <w:szCs w:val="24"/>
        </w:rPr>
      </w:pPr>
      <w:r w:rsidRPr="0029766C">
        <w:rPr>
          <w:rFonts w:eastAsia="Times New Roman" w:cs="Times New Roman"/>
          <w:b/>
          <w:bCs/>
          <w:caps/>
          <w:sz w:val="24"/>
          <w:szCs w:val="24"/>
        </w:rPr>
        <w:t>13.</w:t>
      </w:r>
      <w:r>
        <w:rPr>
          <w:rFonts w:eastAsia="Times New Roman" w:cs="Times New Roman"/>
          <w:b/>
          <w:bCs/>
          <w:caps/>
          <w:sz w:val="24"/>
          <w:szCs w:val="24"/>
        </w:rPr>
        <w:tab/>
      </w:r>
      <w:r w:rsidRPr="0029766C">
        <w:rPr>
          <w:rFonts w:eastAsia="Times New Roman" w:cs="Times New Roman"/>
          <w:b/>
          <w:bCs/>
          <w:caps/>
          <w:sz w:val="24"/>
          <w:szCs w:val="24"/>
        </w:rPr>
        <w:t>LOAN Impairment - BASIS OF provision (Continued)</w:t>
      </w:r>
    </w:p>
    <w:p w14:paraId="08B71A84" w14:textId="77777777" w:rsidR="00DA0F69" w:rsidRPr="00827371" w:rsidRDefault="00DA0F69" w:rsidP="00DA0F69">
      <w:pPr>
        <w:keepNext/>
        <w:keepLines/>
        <w:spacing w:after="120" w:line="240" w:lineRule="auto"/>
        <w:ind w:left="425"/>
        <w:jc w:val="both"/>
        <w:rPr>
          <w:i/>
          <w:iCs/>
        </w:rPr>
      </w:pPr>
      <w:r w:rsidRPr="00827371">
        <w:rPr>
          <w:i/>
          <w:iCs/>
        </w:rPr>
        <w:t>Significant Increase in Credit Risk (‘SICR’)</w:t>
      </w:r>
    </w:p>
    <w:p w14:paraId="7380F55E" w14:textId="77777777" w:rsidR="00DA0F69" w:rsidRPr="00827371" w:rsidRDefault="00DA0F69" w:rsidP="00DA0F69">
      <w:pPr>
        <w:keepLines/>
        <w:spacing w:after="120" w:line="240" w:lineRule="auto"/>
        <w:ind w:left="425"/>
        <w:jc w:val="both"/>
        <w:rPr>
          <w:rFonts w:cstheme="minorHAnsi"/>
        </w:rPr>
      </w:pPr>
      <w:r w:rsidRPr="00827371">
        <w:rPr>
          <w:rFonts w:cstheme="minorHAnsi"/>
        </w:rPr>
        <w:t>Under IFRS 9, SICR is not defined solely by account performance, but on the basis of the customer’s overall credit position, and this evaluation should include consideration of external data. The Group’s aim is to define SICR to correspond, as closely as possible, to that population of accounts which are subject to enhanced administrative and monitoring procedures operationally. The Group assesses SICR in its modelled portfolios primarily on the basis of the relative difference in an account’s lifetime PD between origination and the reporting date. The levels of difference required to qualify as an SICR may differ between portfolios and will depend, to some extent, on the level of risk originally perceived and are monitored on an ongoing basis to ensure that this calibrates with actual experience.</w:t>
      </w:r>
    </w:p>
    <w:p w14:paraId="355218ED" w14:textId="77777777" w:rsidR="00DA0F69" w:rsidRDefault="00DA0F69" w:rsidP="00DA0F69">
      <w:pPr>
        <w:keepLines/>
        <w:spacing w:after="120" w:line="240" w:lineRule="auto"/>
        <w:ind w:left="425"/>
        <w:jc w:val="both"/>
        <w:rPr>
          <w:rFonts w:cstheme="minorHAnsi"/>
        </w:rPr>
      </w:pPr>
      <w:r>
        <w:rPr>
          <w:rFonts w:cstheme="minorHAnsi"/>
        </w:rPr>
        <w:t>It should be noted that the use of the current PD, which includes external factors such as credit bureau data, means that all relevant information in the Group’s hands concerning the customers’ present credit position is included in the evaluation, as well as the impact of future economic expectations.</w:t>
      </w:r>
    </w:p>
    <w:p w14:paraId="299306A7" w14:textId="62C6E2DD" w:rsidR="00DA0F69" w:rsidRDefault="00DA0F69" w:rsidP="00DA0F69">
      <w:pPr>
        <w:keepLines/>
        <w:spacing w:after="120" w:line="240" w:lineRule="auto"/>
        <w:ind w:left="425"/>
        <w:jc w:val="both"/>
        <w:rPr>
          <w:rFonts w:cstheme="minorHAnsi"/>
        </w:rPr>
      </w:pPr>
      <w:r>
        <w:rPr>
          <w:rFonts w:cstheme="minorHAnsi"/>
        </w:rPr>
        <w:t>For non-modelled portfolios, the SICR assessment is based on the credit monitoring position of the account in question and for all portfolios a number of qualit</w:t>
      </w:r>
      <w:r w:rsidR="005302EE">
        <w:rPr>
          <w:rFonts w:cstheme="minorHAnsi"/>
        </w:rPr>
        <w:t>at</w:t>
      </w:r>
      <w:r>
        <w:rPr>
          <w:rFonts w:cstheme="minorHAnsi"/>
        </w:rPr>
        <w:t>ive indicators which might provide evidence of SICR have been considered</w:t>
      </w:r>
    </w:p>
    <w:p w14:paraId="0873043F" w14:textId="77777777" w:rsidR="00DA0F69" w:rsidRDefault="00DA0F69" w:rsidP="00DA0F69">
      <w:pPr>
        <w:keepLines/>
        <w:spacing w:after="120" w:line="240" w:lineRule="auto"/>
        <w:ind w:left="425"/>
        <w:jc w:val="both"/>
        <w:rPr>
          <w:rFonts w:cstheme="minorHAnsi"/>
        </w:rPr>
      </w:pPr>
      <w:r>
        <w:rPr>
          <w:rFonts w:cstheme="minorHAnsi"/>
        </w:rPr>
        <w:t>As part of its determination of whether model outputs form a reliable basis for impairment provisioning, the Group considered if it had any evidence of groups of accounts which demonstrated factors indicating that they had a higher level of credit risk than other accounts in the same portfolios. No such evidence was noted at 31 March 2024, 31 March 2023 or 30 September 2023, and hence no additional accounts were identified as having an SICR.</w:t>
      </w:r>
    </w:p>
    <w:p w14:paraId="3F76949E" w14:textId="77777777" w:rsidR="00DA0F69" w:rsidRPr="00827371" w:rsidRDefault="00DA0F69" w:rsidP="00DA0F69">
      <w:pPr>
        <w:keepLines/>
        <w:spacing w:after="120" w:line="240" w:lineRule="auto"/>
        <w:ind w:left="425"/>
        <w:jc w:val="both"/>
        <w:rPr>
          <w:i/>
          <w:iCs/>
        </w:rPr>
      </w:pPr>
    </w:p>
    <w:p w14:paraId="43303FEC" w14:textId="77777777" w:rsidR="00DA0F69" w:rsidRPr="00827371" w:rsidRDefault="00DA0F69" w:rsidP="00DA0F69">
      <w:pPr>
        <w:keepLines/>
        <w:spacing w:after="120" w:line="240" w:lineRule="auto"/>
        <w:ind w:left="425"/>
        <w:jc w:val="both"/>
        <w:rPr>
          <w:i/>
          <w:iCs/>
        </w:rPr>
      </w:pPr>
      <w:r>
        <w:rPr>
          <w:i/>
          <w:iCs/>
        </w:rPr>
        <w:t>Judgemental Adjustments</w:t>
      </w:r>
    </w:p>
    <w:p w14:paraId="2D11285D" w14:textId="77777777" w:rsidR="00DA0F69" w:rsidRPr="00FE47C1" w:rsidRDefault="00DA0F69" w:rsidP="00DA0F69">
      <w:pPr>
        <w:keepLines/>
        <w:spacing w:after="120" w:line="240" w:lineRule="auto"/>
        <w:ind w:left="425"/>
        <w:jc w:val="both"/>
        <w:rPr>
          <w:rFonts w:cstheme="minorHAnsi"/>
        </w:rPr>
      </w:pPr>
      <w:r w:rsidRPr="00FE47C1">
        <w:rPr>
          <w:rFonts w:cstheme="minorHAnsi"/>
        </w:rPr>
        <w:t xml:space="preserve">To ensure that the Group’s loan portfolios are properly provisioned, the Group considers factors might impact on customers, but which may either not be reflected in its provision models, be only partially reflected or not be reflected sufficiently quickly. These may include consideration of the likely impact of the broad economic environment, customer and market sentiment and expert knowledge within the Group’s businesses. </w:t>
      </w:r>
    </w:p>
    <w:p w14:paraId="06463348" w14:textId="52C6570F" w:rsidR="00DA0F69" w:rsidRPr="00FE47C1" w:rsidRDefault="00DA0F69" w:rsidP="00DA0F69">
      <w:pPr>
        <w:keepLines/>
        <w:spacing w:after="120" w:line="240" w:lineRule="auto"/>
        <w:ind w:left="425"/>
        <w:jc w:val="both"/>
        <w:rPr>
          <w:rFonts w:cstheme="minorHAnsi"/>
        </w:rPr>
      </w:pPr>
      <w:r w:rsidRPr="00FE47C1">
        <w:rPr>
          <w:rFonts w:cstheme="minorHAnsi"/>
        </w:rPr>
        <w:t>In the six months ended 31 March 202</w:t>
      </w:r>
      <w:r w:rsidR="005302EE">
        <w:rPr>
          <w:rFonts w:cstheme="minorHAnsi"/>
        </w:rPr>
        <w:t>4</w:t>
      </w:r>
      <w:r w:rsidRPr="00FE47C1">
        <w:rPr>
          <w:rFonts w:cstheme="minorHAnsi"/>
        </w:rPr>
        <w:t xml:space="preserve"> the most significant factors in this exercise were the uncertainties inherent in the current economic and geopolitical outlook and the extent to which this these were being fully addressed by the Group’s provision modelling. </w:t>
      </w:r>
    </w:p>
    <w:p w14:paraId="4E2A0D2C" w14:textId="78019D95" w:rsidR="00DA0F69" w:rsidRPr="00FE47C1" w:rsidRDefault="00DA0F69" w:rsidP="00DA0F69">
      <w:pPr>
        <w:keepLines/>
        <w:spacing w:after="120" w:line="240" w:lineRule="auto"/>
        <w:ind w:left="425"/>
        <w:jc w:val="both"/>
        <w:rPr>
          <w:rFonts w:cstheme="minorHAnsi"/>
        </w:rPr>
      </w:pPr>
      <w:r w:rsidRPr="00FE47C1">
        <w:rPr>
          <w:rFonts w:cstheme="minorHAnsi"/>
        </w:rPr>
        <w:t xml:space="preserve">While the economic position in the UK was rather more settled at the balance sheet date than at 30 September 2023, the impacts of inflation, which remains higher than it has been for some years, and increased interest rates on the cost of living and doing business in the UK still present significant issues to customers, and may not have been fully reflected in performance metrics as yet. The geopolitical effects of conflicts, including those in Eastern Europe and the Middle East, continue to have the potential to impact on the UK, while the elections </w:t>
      </w:r>
      <w:r w:rsidR="000F5164">
        <w:rPr>
          <w:rFonts w:cstheme="minorHAnsi"/>
        </w:rPr>
        <w:t xml:space="preserve">being held in 2024 </w:t>
      </w:r>
      <w:r w:rsidRPr="00FE47C1">
        <w:rPr>
          <w:rFonts w:cstheme="minorHAnsi"/>
        </w:rPr>
        <w:t xml:space="preserve">in both the UK and USA have the potential to impact economic policy. </w:t>
      </w:r>
    </w:p>
    <w:p w14:paraId="3E483DC8" w14:textId="77777777" w:rsidR="00DA0F69" w:rsidRPr="0029766C" w:rsidRDefault="00DA0F69" w:rsidP="00DA0F69">
      <w:pPr>
        <w:keepNext/>
        <w:keepLines/>
        <w:spacing w:before="240" w:after="120" w:line="240" w:lineRule="auto"/>
        <w:ind w:left="426" w:hanging="426"/>
        <w:rPr>
          <w:rFonts w:eastAsia="Times New Roman" w:cs="Times New Roman"/>
          <w:b/>
          <w:bCs/>
          <w:caps/>
          <w:sz w:val="24"/>
          <w:szCs w:val="24"/>
        </w:rPr>
      </w:pPr>
      <w:r w:rsidRPr="0029766C">
        <w:rPr>
          <w:rFonts w:eastAsia="Times New Roman" w:cs="Times New Roman"/>
          <w:b/>
          <w:bCs/>
          <w:caps/>
          <w:sz w:val="24"/>
          <w:szCs w:val="24"/>
        </w:rPr>
        <w:t>13.</w:t>
      </w:r>
      <w:r>
        <w:rPr>
          <w:rFonts w:eastAsia="Times New Roman" w:cs="Times New Roman"/>
          <w:b/>
          <w:bCs/>
          <w:caps/>
          <w:sz w:val="24"/>
          <w:szCs w:val="24"/>
        </w:rPr>
        <w:tab/>
      </w:r>
      <w:r w:rsidRPr="0029766C">
        <w:rPr>
          <w:rFonts w:eastAsia="Times New Roman" w:cs="Times New Roman"/>
          <w:b/>
          <w:bCs/>
          <w:caps/>
          <w:sz w:val="24"/>
          <w:szCs w:val="24"/>
        </w:rPr>
        <w:t>LOAN Impairment - BASIS OF provision (Continued)</w:t>
      </w:r>
    </w:p>
    <w:p w14:paraId="7476F19A" w14:textId="1E06B139" w:rsidR="00DA0F69" w:rsidRDefault="00DA0F69" w:rsidP="00DA0F69">
      <w:pPr>
        <w:keepLines/>
        <w:spacing w:after="120" w:line="240" w:lineRule="auto"/>
        <w:ind w:left="425"/>
        <w:jc w:val="both"/>
        <w:rPr>
          <w:rFonts w:cstheme="minorHAnsi"/>
        </w:rPr>
      </w:pPr>
      <w:r w:rsidRPr="00FE47C1">
        <w:rPr>
          <w:rFonts w:cstheme="minorHAnsi"/>
        </w:rPr>
        <w:t xml:space="preserve">The divergence of the current economic environment from those experienced over much of recent history inevitably weakens the ability of any experience-based model to predict credit performance accurately, and means that management have to </w:t>
      </w:r>
      <w:proofErr w:type="gramStart"/>
      <w:r w:rsidRPr="00FE47C1">
        <w:rPr>
          <w:rFonts w:cstheme="minorHAnsi"/>
        </w:rPr>
        <w:t>consider carefully</w:t>
      </w:r>
      <w:proofErr w:type="gramEnd"/>
      <w:r w:rsidRPr="00FE47C1">
        <w:rPr>
          <w:rFonts w:cstheme="minorHAnsi"/>
        </w:rPr>
        <w:t xml:space="preserve"> the requirement for the mechanically generated provision to be adjusted.</w:t>
      </w:r>
    </w:p>
    <w:p w14:paraId="121F99E2" w14:textId="77777777" w:rsidR="00DA0F69" w:rsidRPr="00827371" w:rsidRDefault="00DA0F69" w:rsidP="00DA0F69">
      <w:pPr>
        <w:keepLines/>
        <w:spacing w:after="120" w:line="240" w:lineRule="auto"/>
        <w:ind w:left="425"/>
        <w:jc w:val="both"/>
        <w:rPr>
          <w:rFonts w:cstheme="minorHAnsi"/>
        </w:rPr>
      </w:pPr>
      <w:r w:rsidRPr="00827371">
        <w:rPr>
          <w:rFonts w:cstheme="minorHAnsi"/>
        </w:rPr>
        <w:t xml:space="preserve">Where management has identified a requirement to amend the calculated provision as a result of either model deficiencies or idiosyncratic behaviour in part of the portfolio, </w:t>
      </w:r>
      <w:r>
        <w:rPr>
          <w:rFonts w:cstheme="minorHAnsi"/>
        </w:rPr>
        <w:t>judgemental adjustment</w:t>
      </w:r>
      <w:r w:rsidRPr="00827371">
        <w:rPr>
          <w:rFonts w:cstheme="minorHAnsi"/>
        </w:rPr>
        <w:t>s are applied to the modelled outputs so that the ECL recognised corresponds to expert judgement, taking into account the widest possible range of current information, which might not be factored into the modelling process.</w:t>
      </w:r>
    </w:p>
    <w:p w14:paraId="615F2D2B" w14:textId="36195F45" w:rsidR="00DA0F69" w:rsidRPr="00827371" w:rsidRDefault="00DA0F69" w:rsidP="00DA0F69">
      <w:pPr>
        <w:keepLines/>
        <w:spacing w:after="120" w:line="240" w:lineRule="auto"/>
        <w:ind w:left="425"/>
        <w:jc w:val="both"/>
        <w:rPr>
          <w:rFonts w:cstheme="minorHAnsi"/>
        </w:rPr>
      </w:pPr>
      <w:r>
        <w:rPr>
          <w:rFonts w:cstheme="minorHAnsi"/>
        </w:rPr>
        <w:t xml:space="preserve">The Group’s approach to impairment modelling is based on the analysis of historical credit data. </w:t>
      </w:r>
      <w:r w:rsidRPr="00827371">
        <w:rPr>
          <w:rFonts w:cstheme="minorHAnsi"/>
        </w:rPr>
        <w:t xml:space="preserve">In normal circumstances the Group’s objective is to develop its </w:t>
      </w:r>
      <w:r>
        <w:rPr>
          <w:rFonts w:cstheme="minorHAnsi"/>
        </w:rPr>
        <w:t>models</w:t>
      </w:r>
      <w:r w:rsidRPr="00827371">
        <w:rPr>
          <w:rFonts w:cstheme="minorHAnsi"/>
        </w:rPr>
        <w:t xml:space="preserve"> to the point where the level of </w:t>
      </w:r>
      <w:r>
        <w:rPr>
          <w:rFonts w:cstheme="minorHAnsi"/>
        </w:rPr>
        <w:t>judgemental adjustment</w:t>
      </w:r>
      <w:r w:rsidRPr="00827371">
        <w:rPr>
          <w:rFonts w:cstheme="minorHAnsi"/>
        </w:rPr>
        <w:t xml:space="preserve">s required is minimal, but in economic conditions where previous relevant experience is limited or non-existent, some form of </w:t>
      </w:r>
      <w:r>
        <w:rPr>
          <w:rFonts w:cstheme="minorHAnsi"/>
        </w:rPr>
        <w:t>judgemental adjustment</w:t>
      </w:r>
      <w:r w:rsidRPr="00827371">
        <w:rPr>
          <w:rFonts w:cstheme="minorHAnsi"/>
        </w:rPr>
        <w:t xml:space="preserve"> is</w:t>
      </w:r>
      <w:r>
        <w:rPr>
          <w:rFonts w:cstheme="minorHAnsi"/>
        </w:rPr>
        <w:t xml:space="preserve"> always</w:t>
      </w:r>
      <w:r w:rsidRPr="00827371">
        <w:rPr>
          <w:rFonts w:cstheme="minorHAnsi"/>
        </w:rPr>
        <w:t xml:space="preserve"> likely to be necessary. While scenarios</w:t>
      </w:r>
      <w:r>
        <w:rPr>
          <w:rFonts w:cstheme="minorHAnsi"/>
        </w:rPr>
        <w:t xml:space="preserve"> including high interest rates, cost</w:t>
      </w:r>
      <w:r w:rsidR="009262FA">
        <w:rPr>
          <w:rFonts w:cstheme="minorHAnsi"/>
        </w:rPr>
        <w:t>-</w:t>
      </w:r>
      <w:r>
        <w:rPr>
          <w:rFonts w:cstheme="minorHAnsi"/>
        </w:rPr>
        <w:t>of</w:t>
      </w:r>
      <w:r w:rsidR="009262FA">
        <w:rPr>
          <w:rFonts w:cstheme="minorHAnsi"/>
        </w:rPr>
        <w:t>-</w:t>
      </w:r>
      <w:r>
        <w:rPr>
          <w:rFonts w:cstheme="minorHAnsi"/>
        </w:rPr>
        <w:t>living issues and fluctuating inflation</w:t>
      </w:r>
      <w:r w:rsidRPr="00827371">
        <w:rPr>
          <w:rFonts w:cstheme="minorHAnsi"/>
        </w:rPr>
        <w:t xml:space="preserve"> have occurred in the UK in the past, market conditions, products and regulatory expectations have moved on considerably in the meantime, and most such observations would pre-date the existence of buy-to-let mortgages as a distinct asset class. </w:t>
      </w:r>
      <w:r>
        <w:rPr>
          <w:rFonts w:cstheme="minorHAnsi"/>
        </w:rPr>
        <w:t>This means that the value of past history as a guide to future credit performance is reduced.</w:t>
      </w:r>
    </w:p>
    <w:p w14:paraId="1B54C20F" w14:textId="77777777" w:rsidR="00DA0F69" w:rsidRDefault="00DA0F69" w:rsidP="00DA0F69">
      <w:pPr>
        <w:keepLines/>
        <w:spacing w:after="120" w:line="240" w:lineRule="auto"/>
        <w:ind w:left="425"/>
        <w:jc w:val="both"/>
        <w:rPr>
          <w:rFonts w:cstheme="minorHAnsi"/>
        </w:rPr>
      </w:pPr>
      <w:r w:rsidRPr="00827371">
        <w:rPr>
          <w:rFonts w:cstheme="minorHAnsi"/>
        </w:rPr>
        <w:t>The current model behaviour and the potential for unobserved credit issues have meant that the requirement for such adjustments over recent periods has been significant. Evidence considered by management</w:t>
      </w:r>
      <w:r>
        <w:rPr>
          <w:rFonts w:cstheme="minorHAnsi"/>
        </w:rPr>
        <w:t xml:space="preserve"> in order to assess the size of adjustments required</w:t>
      </w:r>
      <w:r w:rsidRPr="00827371">
        <w:rPr>
          <w:rFonts w:cstheme="minorHAnsi"/>
        </w:rPr>
        <w:t xml:space="preserve"> included internal performance data, customer </w:t>
      </w:r>
      <w:r>
        <w:rPr>
          <w:rFonts w:cstheme="minorHAnsi"/>
        </w:rPr>
        <w:t xml:space="preserve">and broker </w:t>
      </w:r>
      <w:r w:rsidRPr="00827371">
        <w:rPr>
          <w:rFonts w:cstheme="minorHAnsi"/>
        </w:rPr>
        <w:t xml:space="preserve">feedback, </w:t>
      </w:r>
      <w:r>
        <w:rPr>
          <w:rFonts w:cstheme="minorHAnsi"/>
        </w:rPr>
        <w:t xml:space="preserve">insight surveys, industry intelligence, </w:t>
      </w:r>
      <w:r w:rsidRPr="00827371">
        <w:rPr>
          <w:rFonts w:cstheme="minorHAnsi"/>
        </w:rPr>
        <w:t xml:space="preserve">evidence on the wider economy and quantitative and qualitative data and statements from industry, government and regulatory bodies. These were combined </w:t>
      </w:r>
      <w:r>
        <w:rPr>
          <w:rFonts w:cstheme="minorHAnsi"/>
        </w:rPr>
        <w:t xml:space="preserve">with the expert knowledge within the business </w:t>
      </w:r>
      <w:r w:rsidRPr="00827371">
        <w:rPr>
          <w:rFonts w:cstheme="minorHAnsi"/>
        </w:rPr>
        <w:t>to form a broad estimate of the level of provision required across the Group.</w:t>
      </w:r>
    </w:p>
    <w:p w14:paraId="1DA58175" w14:textId="77777777" w:rsidR="00DA0F69" w:rsidRDefault="00DA0F69" w:rsidP="00DA0F69">
      <w:pPr>
        <w:keepLines/>
        <w:spacing w:after="120" w:line="240" w:lineRule="auto"/>
        <w:ind w:left="425"/>
        <w:jc w:val="both"/>
        <w:rPr>
          <w:rFonts w:cstheme="minorHAnsi"/>
        </w:rPr>
      </w:pPr>
      <w:bookmarkStart w:id="70" w:name="_Hlk134438859"/>
      <w:r>
        <w:rPr>
          <w:rFonts w:cstheme="minorHAnsi"/>
        </w:rPr>
        <w:t>As part of this exercise, the potential for climate related issues to impact on customer business models or security values over the timescales for ECL calculation required by IFRS 9 was considered. No specific requirement for additional impairment provisions over the amounts already determined was identified.</w:t>
      </w:r>
    </w:p>
    <w:p w14:paraId="71642E55" w14:textId="77777777" w:rsidR="00DA0F69" w:rsidRPr="00827371" w:rsidRDefault="00DA0F69" w:rsidP="00DA0F69">
      <w:pPr>
        <w:keepLines/>
        <w:spacing w:after="120" w:line="240" w:lineRule="auto"/>
        <w:ind w:left="425"/>
        <w:jc w:val="both"/>
        <w:rPr>
          <w:rFonts w:cstheme="minorHAnsi"/>
        </w:rPr>
      </w:pPr>
      <w:r>
        <w:rPr>
          <w:rFonts w:cstheme="minorHAnsi"/>
        </w:rPr>
        <w:t>The requirement for judgemental adjustments is considered on a portfolio-by-portfolio basis, and the potential for the existence of significant groups of assets within those portfolios being particularly exposed to credit risk in the expected economic scenarios is also considered.</w:t>
      </w:r>
    </w:p>
    <w:bookmarkEnd w:id="70"/>
    <w:p w14:paraId="2B526200" w14:textId="77777777" w:rsidR="00DA0F69" w:rsidRPr="00827371" w:rsidRDefault="00DA0F69" w:rsidP="00DA0F69">
      <w:pPr>
        <w:keepNext/>
        <w:keepLines/>
        <w:spacing w:after="120" w:line="240" w:lineRule="auto"/>
        <w:ind w:left="425"/>
        <w:jc w:val="both"/>
        <w:rPr>
          <w:rFonts w:cstheme="minorHAnsi"/>
        </w:rPr>
      </w:pPr>
      <w:r w:rsidRPr="00827371">
        <w:rPr>
          <w:rFonts w:cstheme="minorHAnsi"/>
        </w:rPr>
        <w:t>The total amounts of</w:t>
      </w:r>
      <w:r>
        <w:rPr>
          <w:rFonts w:cstheme="minorHAnsi"/>
        </w:rPr>
        <w:t xml:space="preserve"> judgemental adjustments</w:t>
      </w:r>
      <w:r w:rsidRPr="00827371">
        <w:rPr>
          <w:rFonts w:cstheme="minorHAnsi"/>
        </w:rPr>
        <w:t xml:space="preserve"> provided across the Group are set out below by</w:t>
      </w:r>
      <w:r>
        <w:rPr>
          <w:rFonts w:cstheme="minorHAnsi"/>
        </w:rPr>
        <w:t> </w:t>
      </w:r>
      <w:r w:rsidRPr="00827371">
        <w:rPr>
          <w:rFonts w:cstheme="minorHAnsi"/>
        </w:rPr>
        <w:t>segment.</w:t>
      </w:r>
    </w:p>
    <w:tbl>
      <w:tblPr>
        <w:tblStyle w:val="TableGrid275"/>
        <w:tblW w:w="8647" w:type="dxa"/>
        <w:tblInd w:w="425" w:type="dxa"/>
        <w:tblLook w:val="04A0" w:firstRow="1" w:lastRow="0" w:firstColumn="1" w:lastColumn="0" w:noHBand="0" w:noVBand="1"/>
      </w:tblPr>
      <w:tblGrid>
        <w:gridCol w:w="3970"/>
        <w:gridCol w:w="1559"/>
        <w:gridCol w:w="1559"/>
        <w:gridCol w:w="1559"/>
      </w:tblGrid>
      <w:tr w:rsidR="00DA0F69" w:rsidRPr="00D15F91" w14:paraId="1E072C26" w14:textId="77777777" w:rsidTr="009B0820">
        <w:tc>
          <w:tcPr>
            <w:tcW w:w="3970" w:type="dxa"/>
            <w:tcBorders>
              <w:top w:val="nil"/>
              <w:left w:val="nil"/>
              <w:bottom w:val="nil"/>
              <w:right w:val="nil"/>
            </w:tcBorders>
          </w:tcPr>
          <w:p w14:paraId="12865BDD" w14:textId="77777777" w:rsidR="00DA0F69" w:rsidRPr="00D15F91" w:rsidRDefault="00DA0F69" w:rsidP="009B0820">
            <w:pPr>
              <w:keepNext/>
              <w:keepLines/>
              <w:jc w:val="both"/>
              <w:rPr>
                <w:rFonts w:asciiTheme="minorHAnsi" w:hAnsiTheme="minorHAnsi" w:cstheme="minorHAnsi"/>
                <w:sz w:val="22"/>
                <w:szCs w:val="22"/>
              </w:rPr>
            </w:pPr>
          </w:p>
        </w:tc>
        <w:tc>
          <w:tcPr>
            <w:tcW w:w="1559" w:type="dxa"/>
            <w:tcBorders>
              <w:top w:val="nil"/>
              <w:left w:val="nil"/>
              <w:bottom w:val="nil"/>
              <w:right w:val="nil"/>
            </w:tcBorders>
          </w:tcPr>
          <w:p w14:paraId="477EFA29" w14:textId="77777777" w:rsidR="00DA0F69" w:rsidRPr="00D15F91" w:rsidRDefault="00DA0F69" w:rsidP="009B0820">
            <w:pPr>
              <w:keepNext/>
              <w:keepLines/>
              <w:jc w:val="center"/>
              <w:rPr>
                <w:rFonts w:asciiTheme="minorHAnsi" w:hAnsiTheme="minorHAnsi" w:cstheme="minorHAnsi"/>
                <w:b/>
                <w:sz w:val="22"/>
                <w:szCs w:val="22"/>
              </w:rPr>
            </w:pPr>
            <w:r w:rsidRPr="00D15F91">
              <w:rPr>
                <w:rFonts w:asciiTheme="minorHAnsi" w:hAnsiTheme="minorHAnsi" w:cstheme="minorHAnsi"/>
                <w:b/>
                <w:sz w:val="22"/>
                <w:szCs w:val="22"/>
              </w:rPr>
              <w:t>31 March 202</w:t>
            </w:r>
            <w:r>
              <w:rPr>
                <w:rFonts w:asciiTheme="minorHAnsi" w:hAnsiTheme="minorHAnsi" w:cstheme="minorHAnsi"/>
                <w:b/>
                <w:sz w:val="22"/>
                <w:szCs w:val="22"/>
              </w:rPr>
              <w:t>4</w:t>
            </w:r>
          </w:p>
        </w:tc>
        <w:tc>
          <w:tcPr>
            <w:tcW w:w="1559" w:type="dxa"/>
            <w:tcBorders>
              <w:top w:val="nil"/>
              <w:left w:val="nil"/>
              <w:bottom w:val="nil"/>
              <w:right w:val="nil"/>
            </w:tcBorders>
          </w:tcPr>
          <w:p w14:paraId="6D4FDEAB" w14:textId="77777777" w:rsidR="00DA0F69" w:rsidRPr="00D15F91" w:rsidRDefault="00DA0F69" w:rsidP="009B0820">
            <w:pPr>
              <w:keepNext/>
              <w:keepLines/>
              <w:jc w:val="center"/>
              <w:rPr>
                <w:rFonts w:asciiTheme="minorHAnsi" w:hAnsiTheme="minorHAnsi" w:cstheme="minorHAnsi"/>
                <w:b/>
                <w:sz w:val="22"/>
                <w:szCs w:val="22"/>
              </w:rPr>
            </w:pPr>
            <w:r w:rsidRPr="00D15F91">
              <w:rPr>
                <w:rFonts w:asciiTheme="minorHAnsi" w:hAnsiTheme="minorHAnsi" w:cstheme="minorHAnsi"/>
                <w:b/>
                <w:sz w:val="22"/>
                <w:szCs w:val="22"/>
              </w:rPr>
              <w:t>31 March 202</w:t>
            </w:r>
            <w:r>
              <w:rPr>
                <w:rFonts w:asciiTheme="minorHAnsi" w:hAnsiTheme="minorHAnsi" w:cstheme="minorHAnsi"/>
                <w:b/>
                <w:sz w:val="22"/>
                <w:szCs w:val="22"/>
              </w:rPr>
              <w:t>3</w:t>
            </w:r>
          </w:p>
        </w:tc>
        <w:tc>
          <w:tcPr>
            <w:tcW w:w="1559" w:type="dxa"/>
            <w:tcBorders>
              <w:top w:val="nil"/>
              <w:left w:val="nil"/>
              <w:bottom w:val="nil"/>
              <w:right w:val="nil"/>
            </w:tcBorders>
          </w:tcPr>
          <w:p w14:paraId="2C1E35EA" w14:textId="77777777" w:rsidR="00DA0F69" w:rsidRPr="00D15F91" w:rsidRDefault="00DA0F69" w:rsidP="009B0820">
            <w:pPr>
              <w:keepNext/>
              <w:keepLines/>
              <w:jc w:val="center"/>
              <w:rPr>
                <w:rFonts w:asciiTheme="minorHAnsi" w:hAnsiTheme="minorHAnsi" w:cstheme="minorHAnsi"/>
                <w:b/>
                <w:sz w:val="22"/>
                <w:szCs w:val="22"/>
              </w:rPr>
            </w:pPr>
            <w:r w:rsidRPr="00D15F91">
              <w:rPr>
                <w:rFonts w:asciiTheme="minorHAnsi" w:hAnsiTheme="minorHAnsi" w:cstheme="minorHAnsi"/>
                <w:b/>
                <w:sz w:val="22"/>
                <w:szCs w:val="22"/>
              </w:rPr>
              <w:t>30 September 202</w:t>
            </w:r>
            <w:r>
              <w:rPr>
                <w:rFonts w:asciiTheme="minorHAnsi" w:hAnsiTheme="minorHAnsi" w:cstheme="minorHAnsi"/>
                <w:b/>
                <w:sz w:val="22"/>
                <w:szCs w:val="22"/>
              </w:rPr>
              <w:t>3</w:t>
            </w:r>
          </w:p>
        </w:tc>
      </w:tr>
      <w:tr w:rsidR="00DA0F69" w:rsidRPr="00D15F91" w14:paraId="7649F486" w14:textId="77777777" w:rsidTr="009B0820">
        <w:trPr>
          <w:trHeight w:val="143"/>
        </w:trPr>
        <w:tc>
          <w:tcPr>
            <w:tcW w:w="3970" w:type="dxa"/>
            <w:tcBorders>
              <w:top w:val="nil"/>
              <w:left w:val="nil"/>
              <w:bottom w:val="nil"/>
              <w:right w:val="nil"/>
            </w:tcBorders>
          </w:tcPr>
          <w:p w14:paraId="143574FD" w14:textId="77777777" w:rsidR="00DA0F69" w:rsidRPr="00D15F91" w:rsidRDefault="00DA0F69" w:rsidP="009B0820">
            <w:pPr>
              <w:keepNext/>
              <w:keepLines/>
              <w:jc w:val="both"/>
              <w:rPr>
                <w:rFonts w:asciiTheme="minorHAnsi" w:hAnsiTheme="minorHAnsi" w:cstheme="minorHAnsi"/>
                <w:sz w:val="22"/>
                <w:szCs w:val="22"/>
              </w:rPr>
            </w:pPr>
          </w:p>
        </w:tc>
        <w:tc>
          <w:tcPr>
            <w:tcW w:w="1559" w:type="dxa"/>
            <w:tcBorders>
              <w:top w:val="nil"/>
              <w:left w:val="nil"/>
              <w:bottom w:val="nil"/>
              <w:right w:val="nil"/>
            </w:tcBorders>
          </w:tcPr>
          <w:p w14:paraId="61D5D6D0" w14:textId="77777777" w:rsidR="00DA0F69" w:rsidRPr="00D15F91" w:rsidRDefault="00DA0F69" w:rsidP="009B0820">
            <w:pPr>
              <w:keepNext/>
              <w:keepLines/>
              <w:jc w:val="center"/>
              <w:rPr>
                <w:rFonts w:asciiTheme="minorHAnsi" w:hAnsiTheme="minorHAnsi" w:cstheme="minorHAnsi"/>
                <w:b/>
                <w:sz w:val="22"/>
                <w:szCs w:val="22"/>
              </w:rPr>
            </w:pPr>
            <w:r w:rsidRPr="00D15F91">
              <w:rPr>
                <w:rFonts w:asciiTheme="minorHAnsi" w:hAnsiTheme="minorHAnsi" w:cstheme="minorHAnsi"/>
                <w:b/>
                <w:sz w:val="22"/>
                <w:szCs w:val="22"/>
              </w:rPr>
              <w:t>£m</w:t>
            </w:r>
          </w:p>
        </w:tc>
        <w:tc>
          <w:tcPr>
            <w:tcW w:w="1559" w:type="dxa"/>
            <w:tcBorders>
              <w:top w:val="nil"/>
              <w:left w:val="nil"/>
              <w:bottom w:val="nil"/>
              <w:right w:val="nil"/>
            </w:tcBorders>
          </w:tcPr>
          <w:p w14:paraId="639EDFA6" w14:textId="77777777" w:rsidR="00DA0F69" w:rsidRPr="00D15F91" w:rsidRDefault="00DA0F69" w:rsidP="009B0820">
            <w:pPr>
              <w:keepNext/>
              <w:keepLines/>
              <w:jc w:val="center"/>
              <w:rPr>
                <w:rFonts w:asciiTheme="minorHAnsi" w:hAnsiTheme="minorHAnsi" w:cstheme="minorHAnsi"/>
                <w:b/>
                <w:sz w:val="22"/>
                <w:szCs w:val="22"/>
              </w:rPr>
            </w:pPr>
            <w:r w:rsidRPr="00D15F91">
              <w:rPr>
                <w:rFonts w:asciiTheme="minorHAnsi" w:hAnsiTheme="minorHAnsi" w:cstheme="minorHAnsi"/>
                <w:b/>
                <w:sz w:val="22"/>
                <w:szCs w:val="22"/>
              </w:rPr>
              <w:t>£m</w:t>
            </w:r>
          </w:p>
        </w:tc>
        <w:tc>
          <w:tcPr>
            <w:tcW w:w="1559" w:type="dxa"/>
            <w:tcBorders>
              <w:top w:val="nil"/>
              <w:left w:val="nil"/>
              <w:bottom w:val="nil"/>
              <w:right w:val="nil"/>
            </w:tcBorders>
          </w:tcPr>
          <w:p w14:paraId="60F6C755" w14:textId="77777777" w:rsidR="00DA0F69" w:rsidRPr="00D15F91" w:rsidRDefault="00DA0F69" w:rsidP="009B0820">
            <w:pPr>
              <w:keepNext/>
              <w:keepLines/>
              <w:spacing w:after="120"/>
              <w:jc w:val="center"/>
              <w:rPr>
                <w:rFonts w:asciiTheme="minorHAnsi" w:hAnsiTheme="minorHAnsi" w:cstheme="minorHAnsi"/>
                <w:b/>
                <w:sz w:val="22"/>
                <w:szCs w:val="22"/>
              </w:rPr>
            </w:pPr>
            <w:r w:rsidRPr="00D15F91">
              <w:rPr>
                <w:rFonts w:asciiTheme="minorHAnsi" w:hAnsiTheme="minorHAnsi" w:cstheme="minorHAnsi"/>
                <w:b/>
                <w:sz w:val="22"/>
                <w:szCs w:val="22"/>
              </w:rPr>
              <w:t>£m</w:t>
            </w:r>
          </w:p>
        </w:tc>
      </w:tr>
      <w:tr w:rsidR="00DA0F69" w:rsidRPr="00D15F91" w14:paraId="4424F611" w14:textId="77777777" w:rsidTr="009B0820">
        <w:tc>
          <w:tcPr>
            <w:tcW w:w="3970" w:type="dxa"/>
            <w:tcBorders>
              <w:top w:val="nil"/>
              <w:left w:val="nil"/>
              <w:bottom w:val="nil"/>
              <w:right w:val="nil"/>
            </w:tcBorders>
          </w:tcPr>
          <w:p w14:paraId="0E36A10F" w14:textId="77777777" w:rsidR="00DA0F69" w:rsidRPr="00D15F91" w:rsidRDefault="00DA0F69" w:rsidP="009B0820">
            <w:pPr>
              <w:keepNext/>
              <w:keepLines/>
              <w:jc w:val="both"/>
              <w:rPr>
                <w:rFonts w:asciiTheme="minorHAnsi" w:hAnsiTheme="minorHAnsi" w:cstheme="minorHAnsi"/>
                <w:sz w:val="22"/>
                <w:szCs w:val="22"/>
              </w:rPr>
            </w:pPr>
            <w:r w:rsidRPr="00D15F91">
              <w:rPr>
                <w:rFonts w:asciiTheme="minorHAnsi" w:hAnsiTheme="minorHAnsi" w:cstheme="minorHAnsi"/>
                <w:sz w:val="22"/>
                <w:szCs w:val="22"/>
              </w:rPr>
              <w:t>Mortgage Lending</w:t>
            </w:r>
          </w:p>
        </w:tc>
        <w:tc>
          <w:tcPr>
            <w:tcW w:w="1559" w:type="dxa"/>
            <w:tcBorders>
              <w:top w:val="nil"/>
              <w:left w:val="nil"/>
              <w:bottom w:val="nil"/>
              <w:right w:val="nil"/>
            </w:tcBorders>
          </w:tcPr>
          <w:p w14:paraId="60CD70F9" w14:textId="77777777" w:rsidR="00DA0F69" w:rsidRPr="00D15F91" w:rsidRDefault="00DA0F69" w:rsidP="009B0820">
            <w:pPr>
              <w:keepNext/>
              <w:keepLines/>
              <w:tabs>
                <w:tab w:val="decimal" w:pos="735"/>
              </w:tabs>
              <w:jc w:val="both"/>
              <w:rPr>
                <w:rFonts w:asciiTheme="minorHAnsi" w:hAnsiTheme="minorHAnsi" w:cstheme="minorHAnsi"/>
                <w:sz w:val="22"/>
                <w:szCs w:val="22"/>
              </w:rPr>
            </w:pPr>
            <w:r>
              <w:rPr>
                <w:rFonts w:asciiTheme="minorHAnsi" w:hAnsiTheme="minorHAnsi" w:cstheme="minorHAnsi"/>
                <w:sz w:val="22"/>
                <w:szCs w:val="22"/>
              </w:rPr>
              <w:t>3.0</w:t>
            </w:r>
          </w:p>
        </w:tc>
        <w:tc>
          <w:tcPr>
            <w:tcW w:w="1559" w:type="dxa"/>
            <w:tcBorders>
              <w:top w:val="nil"/>
              <w:left w:val="nil"/>
              <w:bottom w:val="nil"/>
              <w:right w:val="nil"/>
            </w:tcBorders>
          </w:tcPr>
          <w:p w14:paraId="4473E6F6" w14:textId="77777777" w:rsidR="00DA0F69" w:rsidRPr="00D15F91" w:rsidRDefault="00DA0F69" w:rsidP="009B0820">
            <w:pPr>
              <w:keepNext/>
              <w:keepLines/>
              <w:tabs>
                <w:tab w:val="decimal" w:pos="735"/>
              </w:tabs>
              <w:jc w:val="both"/>
              <w:rPr>
                <w:rFonts w:asciiTheme="minorHAnsi" w:eastAsiaTheme="minorHAnsi" w:hAnsiTheme="minorHAnsi" w:cstheme="minorHAnsi"/>
                <w:sz w:val="22"/>
                <w:szCs w:val="22"/>
              </w:rPr>
            </w:pPr>
            <w:r>
              <w:rPr>
                <w:rFonts w:asciiTheme="minorHAnsi" w:hAnsiTheme="minorHAnsi" w:cstheme="minorHAnsi"/>
                <w:sz w:val="22"/>
                <w:szCs w:val="22"/>
              </w:rPr>
              <w:t>4.0</w:t>
            </w:r>
          </w:p>
        </w:tc>
        <w:tc>
          <w:tcPr>
            <w:tcW w:w="1559" w:type="dxa"/>
            <w:tcBorders>
              <w:top w:val="nil"/>
              <w:left w:val="nil"/>
              <w:bottom w:val="nil"/>
              <w:right w:val="nil"/>
            </w:tcBorders>
          </w:tcPr>
          <w:p w14:paraId="2D70316D" w14:textId="77777777" w:rsidR="00DA0F69" w:rsidRPr="00D15F91" w:rsidRDefault="00DA0F69" w:rsidP="009B0820">
            <w:pPr>
              <w:keepNext/>
              <w:keepLines/>
              <w:tabs>
                <w:tab w:val="decimal" w:pos="735"/>
              </w:tabs>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3.0</w:t>
            </w:r>
          </w:p>
        </w:tc>
      </w:tr>
      <w:tr w:rsidR="00DA0F69" w:rsidRPr="00D15F91" w14:paraId="1727B1A6" w14:textId="77777777" w:rsidTr="009B0820">
        <w:tc>
          <w:tcPr>
            <w:tcW w:w="3970" w:type="dxa"/>
            <w:tcBorders>
              <w:top w:val="nil"/>
              <w:left w:val="nil"/>
              <w:bottom w:val="nil"/>
              <w:right w:val="nil"/>
            </w:tcBorders>
          </w:tcPr>
          <w:p w14:paraId="5900D15A" w14:textId="77777777" w:rsidR="00DA0F69" w:rsidRPr="00D15F91" w:rsidRDefault="00DA0F69" w:rsidP="009B0820">
            <w:pPr>
              <w:keepNext/>
              <w:keepLines/>
              <w:jc w:val="both"/>
              <w:rPr>
                <w:rFonts w:asciiTheme="minorHAnsi" w:hAnsiTheme="minorHAnsi" w:cstheme="minorHAnsi"/>
                <w:sz w:val="22"/>
                <w:szCs w:val="22"/>
              </w:rPr>
            </w:pPr>
            <w:r w:rsidRPr="00D15F91">
              <w:rPr>
                <w:rFonts w:asciiTheme="minorHAnsi" w:hAnsiTheme="minorHAnsi" w:cstheme="minorHAnsi"/>
                <w:sz w:val="22"/>
                <w:szCs w:val="22"/>
              </w:rPr>
              <w:t>Commercial Lending</w:t>
            </w:r>
          </w:p>
        </w:tc>
        <w:tc>
          <w:tcPr>
            <w:tcW w:w="1559" w:type="dxa"/>
            <w:tcBorders>
              <w:top w:val="nil"/>
              <w:left w:val="nil"/>
              <w:bottom w:val="nil"/>
              <w:right w:val="nil"/>
            </w:tcBorders>
          </w:tcPr>
          <w:p w14:paraId="0F6C481C" w14:textId="77777777" w:rsidR="00DA0F69" w:rsidRPr="00D15F91" w:rsidRDefault="00DA0F69" w:rsidP="009B0820">
            <w:pPr>
              <w:keepNext/>
              <w:keepLines/>
              <w:tabs>
                <w:tab w:val="decimal" w:pos="735"/>
              </w:tabs>
              <w:jc w:val="both"/>
              <w:rPr>
                <w:rFonts w:asciiTheme="minorHAnsi" w:hAnsiTheme="minorHAnsi" w:cstheme="minorHAnsi"/>
                <w:sz w:val="22"/>
                <w:szCs w:val="22"/>
              </w:rPr>
            </w:pPr>
            <w:r>
              <w:rPr>
                <w:rFonts w:asciiTheme="minorHAnsi" w:hAnsiTheme="minorHAnsi" w:cstheme="minorHAnsi"/>
                <w:sz w:val="22"/>
                <w:szCs w:val="22"/>
              </w:rPr>
              <w:t>3.5</w:t>
            </w:r>
          </w:p>
        </w:tc>
        <w:tc>
          <w:tcPr>
            <w:tcW w:w="1559" w:type="dxa"/>
            <w:tcBorders>
              <w:top w:val="nil"/>
              <w:left w:val="nil"/>
              <w:bottom w:val="nil"/>
              <w:right w:val="nil"/>
            </w:tcBorders>
          </w:tcPr>
          <w:p w14:paraId="4817088D" w14:textId="77777777" w:rsidR="00DA0F69" w:rsidRPr="00D15F91" w:rsidRDefault="00DA0F69" w:rsidP="009B0820">
            <w:pPr>
              <w:keepNext/>
              <w:keepLines/>
              <w:tabs>
                <w:tab w:val="decimal" w:pos="735"/>
              </w:tabs>
              <w:jc w:val="both"/>
              <w:rPr>
                <w:rFonts w:asciiTheme="minorHAnsi" w:eastAsiaTheme="minorHAnsi" w:hAnsiTheme="minorHAnsi" w:cstheme="minorHAnsi"/>
                <w:sz w:val="22"/>
                <w:szCs w:val="22"/>
              </w:rPr>
            </w:pPr>
            <w:r>
              <w:rPr>
                <w:rFonts w:asciiTheme="minorHAnsi" w:hAnsiTheme="minorHAnsi" w:cstheme="minorHAnsi"/>
                <w:sz w:val="22"/>
                <w:szCs w:val="22"/>
              </w:rPr>
              <w:t>6.0</w:t>
            </w:r>
          </w:p>
        </w:tc>
        <w:tc>
          <w:tcPr>
            <w:tcW w:w="1559" w:type="dxa"/>
            <w:tcBorders>
              <w:top w:val="nil"/>
              <w:left w:val="nil"/>
              <w:bottom w:val="nil"/>
              <w:right w:val="nil"/>
            </w:tcBorders>
          </w:tcPr>
          <w:p w14:paraId="36AFF3C6" w14:textId="77777777" w:rsidR="00DA0F69" w:rsidRPr="00D15F91" w:rsidRDefault="00DA0F69" w:rsidP="009B0820">
            <w:pPr>
              <w:keepNext/>
              <w:keepLines/>
              <w:tabs>
                <w:tab w:val="decimal" w:pos="735"/>
              </w:tabs>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3.5</w:t>
            </w:r>
          </w:p>
        </w:tc>
      </w:tr>
      <w:tr w:rsidR="00DA0F69" w:rsidRPr="00D15F91" w14:paraId="59E09740" w14:textId="77777777" w:rsidTr="009B0820">
        <w:tc>
          <w:tcPr>
            <w:tcW w:w="3970" w:type="dxa"/>
            <w:tcBorders>
              <w:top w:val="nil"/>
              <w:left w:val="nil"/>
              <w:bottom w:val="nil"/>
              <w:right w:val="nil"/>
            </w:tcBorders>
          </w:tcPr>
          <w:p w14:paraId="68D6E20D" w14:textId="77777777" w:rsidR="00DA0F69" w:rsidRPr="00D15F91" w:rsidRDefault="00DA0F69" w:rsidP="009B0820">
            <w:pPr>
              <w:keepNext/>
              <w:keepLines/>
              <w:spacing w:after="60"/>
              <w:jc w:val="both"/>
              <w:rPr>
                <w:rFonts w:asciiTheme="minorHAnsi" w:hAnsiTheme="minorHAnsi" w:cstheme="minorHAnsi"/>
                <w:sz w:val="8"/>
              </w:rPr>
            </w:pPr>
          </w:p>
        </w:tc>
        <w:tc>
          <w:tcPr>
            <w:tcW w:w="1559" w:type="dxa"/>
            <w:tcBorders>
              <w:top w:val="nil"/>
              <w:left w:val="nil"/>
              <w:bottom w:val="nil"/>
              <w:right w:val="nil"/>
            </w:tcBorders>
          </w:tcPr>
          <w:p w14:paraId="16AB0822" w14:textId="77777777" w:rsidR="00DA0F69" w:rsidRPr="00D15F91" w:rsidRDefault="00DA0F69" w:rsidP="009B0820">
            <w:pPr>
              <w:keepNext/>
              <w:keepLines/>
              <w:pBdr>
                <w:bottom w:val="single" w:sz="4" w:space="1" w:color="auto"/>
              </w:pBdr>
              <w:spacing w:after="60"/>
              <w:jc w:val="both"/>
              <w:rPr>
                <w:rFonts w:asciiTheme="minorHAnsi" w:hAnsiTheme="minorHAnsi" w:cstheme="minorHAnsi"/>
                <w:sz w:val="8"/>
                <w:szCs w:val="8"/>
              </w:rPr>
            </w:pPr>
          </w:p>
        </w:tc>
        <w:tc>
          <w:tcPr>
            <w:tcW w:w="1559" w:type="dxa"/>
            <w:tcBorders>
              <w:top w:val="nil"/>
              <w:left w:val="nil"/>
              <w:bottom w:val="nil"/>
              <w:right w:val="nil"/>
            </w:tcBorders>
          </w:tcPr>
          <w:p w14:paraId="3A63BA0C" w14:textId="77777777" w:rsidR="00DA0F69" w:rsidRPr="00D15F91" w:rsidRDefault="00DA0F69" w:rsidP="009B0820">
            <w:pPr>
              <w:keepNext/>
              <w:keepLines/>
              <w:pBdr>
                <w:bottom w:val="single" w:sz="4" w:space="1" w:color="auto"/>
              </w:pBdr>
              <w:spacing w:after="60"/>
              <w:jc w:val="both"/>
              <w:rPr>
                <w:rFonts w:asciiTheme="minorHAnsi" w:hAnsiTheme="minorHAnsi" w:cstheme="minorHAnsi"/>
                <w:sz w:val="8"/>
              </w:rPr>
            </w:pPr>
          </w:p>
        </w:tc>
        <w:tc>
          <w:tcPr>
            <w:tcW w:w="1559" w:type="dxa"/>
            <w:tcBorders>
              <w:top w:val="nil"/>
              <w:left w:val="nil"/>
              <w:bottom w:val="nil"/>
              <w:right w:val="nil"/>
            </w:tcBorders>
          </w:tcPr>
          <w:p w14:paraId="1EE532F5" w14:textId="77777777" w:rsidR="00DA0F69" w:rsidRPr="00D15F91" w:rsidRDefault="00DA0F69" w:rsidP="009B0820">
            <w:pPr>
              <w:keepNext/>
              <w:keepLines/>
              <w:pBdr>
                <w:bottom w:val="single" w:sz="4" w:space="1" w:color="auto"/>
              </w:pBdr>
              <w:spacing w:after="60"/>
              <w:jc w:val="both"/>
              <w:rPr>
                <w:rFonts w:asciiTheme="minorHAnsi" w:hAnsiTheme="minorHAnsi" w:cstheme="minorHAnsi"/>
                <w:sz w:val="8"/>
              </w:rPr>
            </w:pPr>
          </w:p>
        </w:tc>
      </w:tr>
      <w:tr w:rsidR="00DA0F69" w:rsidRPr="00D15F91" w14:paraId="1CB16A6B" w14:textId="77777777" w:rsidTr="009B0820">
        <w:tc>
          <w:tcPr>
            <w:tcW w:w="3970" w:type="dxa"/>
            <w:tcBorders>
              <w:top w:val="nil"/>
              <w:left w:val="nil"/>
              <w:bottom w:val="nil"/>
              <w:right w:val="nil"/>
            </w:tcBorders>
          </w:tcPr>
          <w:p w14:paraId="18175F93" w14:textId="77777777" w:rsidR="00DA0F69" w:rsidRPr="00D15F91" w:rsidRDefault="00DA0F69" w:rsidP="009B0820">
            <w:pPr>
              <w:keepNext/>
              <w:keepLines/>
              <w:jc w:val="both"/>
              <w:rPr>
                <w:rFonts w:asciiTheme="minorHAnsi" w:hAnsiTheme="minorHAnsi" w:cstheme="minorHAnsi"/>
                <w:sz w:val="22"/>
                <w:szCs w:val="22"/>
              </w:rPr>
            </w:pPr>
          </w:p>
        </w:tc>
        <w:tc>
          <w:tcPr>
            <w:tcW w:w="1559" w:type="dxa"/>
            <w:tcBorders>
              <w:top w:val="nil"/>
              <w:left w:val="nil"/>
              <w:bottom w:val="nil"/>
              <w:right w:val="nil"/>
            </w:tcBorders>
          </w:tcPr>
          <w:p w14:paraId="53BA3E67" w14:textId="77777777" w:rsidR="00DA0F69" w:rsidRPr="00D15F91" w:rsidRDefault="00DA0F69" w:rsidP="009B0820">
            <w:pPr>
              <w:keepNext/>
              <w:keepLines/>
              <w:tabs>
                <w:tab w:val="decimal" w:pos="735"/>
              </w:tabs>
              <w:jc w:val="both"/>
              <w:rPr>
                <w:rFonts w:asciiTheme="minorHAnsi" w:hAnsiTheme="minorHAnsi" w:cstheme="minorHAnsi"/>
                <w:sz w:val="22"/>
                <w:szCs w:val="22"/>
              </w:rPr>
            </w:pPr>
            <w:r>
              <w:rPr>
                <w:rFonts w:asciiTheme="minorHAnsi" w:hAnsiTheme="minorHAnsi" w:cstheme="minorHAnsi"/>
                <w:sz w:val="22"/>
                <w:szCs w:val="22"/>
              </w:rPr>
              <w:t>6.5</w:t>
            </w:r>
          </w:p>
        </w:tc>
        <w:tc>
          <w:tcPr>
            <w:tcW w:w="1559" w:type="dxa"/>
            <w:tcBorders>
              <w:top w:val="nil"/>
              <w:left w:val="nil"/>
              <w:bottom w:val="nil"/>
              <w:right w:val="nil"/>
            </w:tcBorders>
          </w:tcPr>
          <w:p w14:paraId="2AF8D182" w14:textId="77777777" w:rsidR="00DA0F69" w:rsidRPr="00D15F91" w:rsidRDefault="00DA0F69" w:rsidP="009B0820">
            <w:pPr>
              <w:keepNext/>
              <w:keepLines/>
              <w:tabs>
                <w:tab w:val="decimal" w:pos="735"/>
              </w:tabs>
              <w:jc w:val="both"/>
              <w:rPr>
                <w:rFonts w:asciiTheme="minorHAnsi" w:hAnsiTheme="minorHAnsi" w:cstheme="minorHAnsi"/>
                <w:sz w:val="22"/>
                <w:szCs w:val="22"/>
              </w:rPr>
            </w:pPr>
            <w:r>
              <w:rPr>
                <w:rFonts w:asciiTheme="minorHAnsi" w:hAnsiTheme="minorHAnsi" w:cstheme="minorHAnsi"/>
                <w:sz w:val="22"/>
                <w:szCs w:val="22"/>
              </w:rPr>
              <w:t>10.0</w:t>
            </w:r>
          </w:p>
        </w:tc>
        <w:tc>
          <w:tcPr>
            <w:tcW w:w="1559" w:type="dxa"/>
            <w:tcBorders>
              <w:top w:val="nil"/>
              <w:left w:val="nil"/>
              <w:bottom w:val="nil"/>
              <w:right w:val="nil"/>
            </w:tcBorders>
          </w:tcPr>
          <w:p w14:paraId="268A24C5" w14:textId="77777777" w:rsidR="00DA0F69" w:rsidRPr="00D15F91" w:rsidRDefault="00DA0F69" w:rsidP="009B0820">
            <w:pPr>
              <w:keepNext/>
              <w:keepLines/>
              <w:tabs>
                <w:tab w:val="decimal" w:pos="735"/>
              </w:tabs>
              <w:ind w:left="41"/>
              <w:jc w:val="both"/>
              <w:rPr>
                <w:rFonts w:asciiTheme="minorHAnsi" w:eastAsiaTheme="minorHAnsi" w:hAnsiTheme="minorHAnsi" w:cstheme="minorHAnsi"/>
                <w:sz w:val="22"/>
                <w:szCs w:val="22"/>
              </w:rPr>
            </w:pPr>
            <w:r>
              <w:rPr>
                <w:rFonts w:asciiTheme="minorHAnsi" w:hAnsiTheme="minorHAnsi" w:cstheme="minorHAnsi"/>
                <w:sz w:val="22"/>
                <w:szCs w:val="22"/>
              </w:rPr>
              <w:t>6.5</w:t>
            </w:r>
          </w:p>
        </w:tc>
      </w:tr>
      <w:tr w:rsidR="00DA0F69" w:rsidRPr="00827371" w14:paraId="2724CF97" w14:textId="77777777" w:rsidTr="009B0820">
        <w:trPr>
          <w:trHeight w:val="80"/>
        </w:trPr>
        <w:tc>
          <w:tcPr>
            <w:tcW w:w="3970" w:type="dxa"/>
            <w:tcBorders>
              <w:top w:val="nil"/>
              <w:left w:val="nil"/>
              <w:bottom w:val="nil"/>
              <w:right w:val="nil"/>
            </w:tcBorders>
          </w:tcPr>
          <w:p w14:paraId="5D4C3DF9" w14:textId="77777777" w:rsidR="00DA0F69" w:rsidRPr="00827371" w:rsidRDefault="00DA0F69" w:rsidP="009B0820">
            <w:pPr>
              <w:keepLines/>
              <w:spacing w:after="60"/>
              <w:jc w:val="both"/>
              <w:rPr>
                <w:rFonts w:cstheme="minorHAnsi"/>
                <w:sz w:val="8"/>
              </w:rPr>
            </w:pPr>
          </w:p>
        </w:tc>
        <w:tc>
          <w:tcPr>
            <w:tcW w:w="1559" w:type="dxa"/>
            <w:tcBorders>
              <w:top w:val="nil"/>
              <w:left w:val="nil"/>
              <w:bottom w:val="nil"/>
              <w:right w:val="nil"/>
            </w:tcBorders>
          </w:tcPr>
          <w:p w14:paraId="50F24EA6" w14:textId="77777777" w:rsidR="00DA0F69" w:rsidRPr="00827371" w:rsidRDefault="00DA0F69" w:rsidP="009B0820">
            <w:pPr>
              <w:keepLines/>
              <w:pBdr>
                <w:bottom w:val="double" w:sz="4" w:space="1" w:color="auto"/>
              </w:pBdr>
              <w:spacing w:after="60"/>
              <w:jc w:val="both"/>
              <w:rPr>
                <w:rFonts w:cstheme="minorHAnsi"/>
                <w:sz w:val="8"/>
                <w:szCs w:val="8"/>
              </w:rPr>
            </w:pPr>
          </w:p>
        </w:tc>
        <w:tc>
          <w:tcPr>
            <w:tcW w:w="1559" w:type="dxa"/>
            <w:tcBorders>
              <w:top w:val="nil"/>
              <w:left w:val="nil"/>
              <w:bottom w:val="nil"/>
              <w:right w:val="nil"/>
            </w:tcBorders>
          </w:tcPr>
          <w:p w14:paraId="7AC0244C" w14:textId="77777777" w:rsidR="00DA0F69" w:rsidRPr="00827371" w:rsidRDefault="00DA0F69" w:rsidP="009B0820">
            <w:pPr>
              <w:keepLines/>
              <w:pBdr>
                <w:bottom w:val="double" w:sz="4" w:space="1" w:color="auto"/>
              </w:pBdr>
              <w:spacing w:after="60"/>
              <w:jc w:val="both"/>
              <w:rPr>
                <w:rFonts w:cstheme="minorHAnsi"/>
                <w:sz w:val="8"/>
              </w:rPr>
            </w:pPr>
          </w:p>
        </w:tc>
        <w:tc>
          <w:tcPr>
            <w:tcW w:w="1559" w:type="dxa"/>
            <w:tcBorders>
              <w:top w:val="nil"/>
              <w:left w:val="nil"/>
              <w:bottom w:val="nil"/>
              <w:right w:val="nil"/>
            </w:tcBorders>
          </w:tcPr>
          <w:p w14:paraId="383D6A53" w14:textId="77777777" w:rsidR="00DA0F69" w:rsidRPr="00827371" w:rsidRDefault="00DA0F69" w:rsidP="009B0820">
            <w:pPr>
              <w:keepLines/>
              <w:pBdr>
                <w:bottom w:val="double" w:sz="4" w:space="1" w:color="auto"/>
              </w:pBdr>
              <w:spacing w:after="60"/>
              <w:jc w:val="both"/>
              <w:rPr>
                <w:rFonts w:cstheme="minorHAnsi"/>
                <w:sz w:val="8"/>
              </w:rPr>
            </w:pPr>
          </w:p>
        </w:tc>
      </w:tr>
    </w:tbl>
    <w:p w14:paraId="4A3C9ABD" w14:textId="77777777" w:rsidR="00DA0F69" w:rsidRPr="00D7689D" w:rsidRDefault="00DA0F69" w:rsidP="00DA0F69">
      <w:pPr>
        <w:keepNext/>
        <w:keepLines/>
        <w:spacing w:before="240" w:after="120" w:line="240" w:lineRule="auto"/>
        <w:ind w:left="426" w:hanging="426"/>
        <w:rPr>
          <w:rFonts w:eastAsia="Times New Roman" w:cs="Times New Roman"/>
          <w:b/>
          <w:bCs/>
          <w:caps/>
          <w:sz w:val="24"/>
          <w:szCs w:val="24"/>
        </w:rPr>
      </w:pPr>
      <w:r w:rsidRPr="0029766C">
        <w:rPr>
          <w:rFonts w:eastAsia="Times New Roman" w:cs="Times New Roman"/>
          <w:b/>
          <w:bCs/>
          <w:caps/>
          <w:sz w:val="24"/>
          <w:szCs w:val="24"/>
        </w:rPr>
        <w:t>13.</w:t>
      </w:r>
      <w:r>
        <w:rPr>
          <w:rFonts w:eastAsia="Times New Roman" w:cs="Times New Roman"/>
          <w:b/>
          <w:bCs/>
          <w:caps/>
          <w:sz w:val="24"/>
          <w:szCs w:val="24"/>
        </w:rPr>
        <w:tab/>
      </w:r>
      <w:r w:rsidRPr="0029766C">
        <w:rPr>
          <w:rFonts w:eastAsia="Times New Roman" w:cs="Times New Roman"/>
          <w:b/>
          <w:bCs/>
          <w:caps/>
          <w:sz w:val="24"/>
          <w:szCs w:val="24"/>
        </w:rPr>
        <w:t>LOAN Impairment - BASIS OF provision (Continued)</w:t>
      </w:r>
    </w:p>
    <w:p w14:paraId="1209180F" w14:textId="48373CED" w:rsidR="00DA0F69" w:rsidRPr="00D7689D" w:rsidRDefault="00DA0F69" w:rsidP="00DA0F69">
      <w:pPr>
        <w:keepLines/>
        <w:spacing w:before="120" w:after="120" w:line="240" w:lineRule="auto"/>
        <w:ind w:left="425"/>
        <w:jc w:val="both"/>
        <w:rPr>
          <w:rFonts w:cstheme="minorHAnsi"/>
        </w:rPr>
      </w:pPr>
      <w:r w:rsidRPr="00D7689D">
        <w:rPr>
          <w:rFonts w:cstheme="minorHAnsi"/>
        </w:rPr>
        <w:t xml:space="preserve">The position at 31 March 2024 is unchanged from that at 30 September 2023, representing the extent to which the concerns </w:t>
      </w:r>
      <w:r w:rsidR="005302EE">
        <w:rPr>
          <w:rFonts w:cstheme="minorHAnsi"/>
        </w:rPr>
        <w:t>over</w:t>
      </w:r>
      <w:r w:rsidRPr="00D7689D">
        <w:rPr>
          <w:rFonts w:cstheme="minorHAnsi"/>
        </w:rPr>
        <w:t xml:space="preserve"> future customer performance and the potential for future economic headwinds which gave rise to the original adjustments remain in place. While some adverse trends in performance have been noted in the portfolios, these have been offset, to some extent, by the impact of forecast downward trends in future inflation and interest rates in the scenarios underlying the impairment models. </w:t>
      </w:r>
    </w:p>
    <w:p w14:paraId="01ECB14C" w14:textId="77777777" w:rsidR="00DA0F69" w:rsidRPr="00D7689D" w:rsidRDefault="00DA0F69" w:rsidP="00DA0F69">
      <w:pPr>
        <w:keepLines/>
        <w:spacing w:before="120" w:after="120" w:line="240" w:lineRule="auto"/>
        <w:ind w:left="425"/>
        <w:jc w:val="both"/>
        <w:rPr>
          <w:rFonts w:cstheme="minorHAnsi"/>
        </w:rPr>
      </w:pPr>
      <w:r w:rsidRPr="00D7689D">
        <w:rPr>
          <w:rFonts w:cstheme="minorHAnsi"/>
        </w:rPr>
        <w:t>The movements seen in the 2023 financial year mostly arose from the extent to which anticipated customer behaviour became observable in the period, couple with the impacts of a more stable, but still adverse, economic environment and the introduction of an updated SME lending impairment mode, reducing the need for judgemental overlays in that book.</w:t>
      </w:r>
    </w:p>
    <w:p w14:paraId="705A6CC6" w14:textId="69FE14DD" w:rsidR="00DA0F69" w:rsidRPr="00D7689D" w:rsidRDefault="00DA0F69" w:rsidP="00DA0F69">
      <w:pPr>
        <w:keepLines/>
        <w:spacing w:before="120" w:after="120" w:line="240" w:lineRule="auto"/>
        <w:ind w:left="425"/>
        <w:jc w:val="both"/>
        <w:rPr>
          <w:rFonts w:cstheme="minorHAnsi"/>
        </w:rPr>
      </w:pPr>
      <w:r w:rsidRPr="00D7689D">
        <w:rPr>
          <w:rFonts w:cstheme="minorHAnsi"/>
        </w:rPr>
        <w:t xml:space="preserve">The adjustment in the Mortgage Lending book at 30 September 2023 represented the level to which the credit metrics and other model inputs did not produce a result for the buy-to-let portfolio which accorded with the credit expectations of management, brokers and customers. While there has been some upward movement in arrears metrics, both for the Group and the buy-to-let market more generally, future expectations remain broadly in line with those six months </w:t>
      </w:r>
      <w:r w:rsidR="005302EE">
        <w:rPr>
          <w:rFonts w:cstheme="minorHAnsi"/>
        </w:rPr>
        <w:t>earlier</w:t>
      </w:r>
      <w:r w:rsidRPr="00D7689D">
        <w:rPr>
          <w:rFonts w:cstheme="minorHAnsi"/>
        </w:rPr>
        <w:t>. In response to these factors, management decided that it was appropriate to maintain the level of overlay at 31 March 2024.</w:t>
      </w:r>
    </w:p>
    <w:p w14:paraId="580BE2AA" w14:textId="69B89640" w:rsidR="00DA0F69" w:rsidRDefault="00DA0F69" w:rsidP="00DA0F69">
      <w:pPr>
        <w:keepLines/>
        <w:spacing w:before="120" w:after="120" w:line="240" w:lineRule="auto"/>
        <w:ind w:left="425"/>
        <w:jc w:val="both"/>
        <w:rPr>
          <w:rFonts w:cstheme="minorHAnsi"/>
        </w:rPr>
      </w:pPr>
      <w:r w:rsidRPr="00D7689D">
        <w:rPr>
          <w:rFonts w:cstheme="minorHAnsi"/>
        </w:rPr>
        <w:t>The Group’s SME lending portfolio performed generally strongly in the period, with a consequent impact on the calculated provision. However, the level of pessimism in the broader outlook for UK SMEs in the current economic climate has not significantly reduced, and there remain concerns as to the effectiveness of the Group’s provisioning model in a high interest rate environment. On this basis the judgement</w:t>
      </w:r>
      <w:r w:rsidR="005302EE">
        <w:rPr>
          <w:rFonts w:cstheme="minorHAnsi"/>
        </w:rPr>
        <w:t>al</w:t>
      </w:r>
      <w:r w:rsidRPr="00D7689D">
        <w:rPr>
          <w:rFonts w:cstheme="minorHAnsi"/>
        </w:rPr>
        <w:t xml:space="preserve"> adjustment from 30 September 2023 has been</w:t>
      </w:r>
      <w:r>
        <w:rPr>
          <w:rFonts w:cstheme="minorHAnsi"/>
        </w:rPr>
        <w:t> </w:t>
      </w:r>
      <w:r w:rsidRPr="00D7689D">
        <w:rPr>
          <w:rFonts w:cstheme="minorHAnsi"/>
        </w:rPr>
        <w:t>retained.</w:t>
      </w:r>
    </w:p>
    <w:p w14:paraId="5B03728A" w14:textId="5AD133EA" w:rsidR="00DA0F69" w:rsidRDefault="00DA0F69" w:rsidP="00DA0F69">
      <w:pPr>
        <w:keepLines/>
        <w:spacing w:before="120" w:after="120" w:line="240" w:lineRule="auto"/>
        <w:ind w:left="425"/>
        <w:jc w:val="both"/>
        <w:rPr>
          <w:rFonts w:cstheme="minorHAnsi"/>
        </w:rPr>
      </w:pPr>
      <w:r>
        <w:rPr>
          <w:rFonts w:cstheme="minorHAnsi"/>
        </w:rPr>
        <w:t xml:space="preserve">For the motor finance portfolio, the £1.0m overlay to the modelled provision, first included at 30 September 2023, has been maintained (31 March 2023: £nil; 30 September 2023: £1.0m). This is intended allow for difficulties noted in that model </w:t>
      </w:r>
      <w:r w:rsidR="005302EE">
        <w:rPr>
          <w:rFonts w:cstheme="minorHAnsi"/>
        </w:rPr>
        <w:t>with</w:t>
      </w:r>
      <w:r>
        <w:rPr>
          <w:rFonts w:cstheme="minorHAnsi"/>
        </w:rPr>
        <w:t xml:space="preserve"> responding to a period of falling inflation rapidly following a period of sharp price rises. As at the previous year end, the 31 March 2024 economic scenarios depressed the calculated provision below a level management considered reasonable, given other portfolio data, justifying the additional provision. The Group is currently working on the development of an updated motor finance provision model, which may reduce some of these impacts in future.</w:t>
      </w:r>
    </w:p>
    <w:p w14:paraId="2E4E0FB8" w14:textId="77777777" w:rsidR="00DA0F69" w:rsidRDefault="00DA0F69" w:rsidP="00DA0F69">
      <w:pPr>
        <w:keepLines/>
        <w:spacing w:before="120" w:after="120" w:line="240" w:lineRule="auto"/>
        <w:ind w:left="425"/>
        <w:jc w:val="both"/>
        <w:rPr>
          <w:rFonts w:cstheme="minorHAnsi"/>
        </w:rPr>
      </w:pPr>
      <w:bookmarkStart w:id="71" w:name="_Hlk121077505"/>
      <w:r>
        <w:rPr>
          <w:rFonts w:cstheme="minorHAnsi"/>
        </w:rPr>
        <w:t>The Group’s analysis found no evidence of particular concentrations of credit risk below portfolio level. Given this, and the high-level nature of the exercise undertaken, the judgemental adjustments have been apportioned across the respective portfolios to individual performing cases. As such they are included in the credit risk disclosures required by IFRS 7.</w:t>
      </w:r>
    </w:p>
    <w:bookmarkEnd w:id="71"/>
    <w:p w14:paraId="40A85F9E" w14:textId="77777777" w:rsidR="00E9288E" w:rsidRPr="00D7689D" w:rsidRDefault="00E9288E" w:rsidP="00E9288E">
      <w:pPr>
        <w:keepNext/>
        <w:keepLines/>
        <w:spacing w:before="240" w:after="120" w:line="240" w:lineRule="auto"/>
        <w:ind w:left="426" w:hanging="426"/>
        <w:rPr>
          <w:rFonts w:eastAsia="Times New Roman" w:cs="Times New Roman"/>
          <w:b/>
          <w:bCs/>
          <w:caps/>
          <w:sz w:val="24"/>
          <w:szCs w:val="24"/>
        </w:rPr>
      </w:pPr>
      <w:r w:rsidRPr="0029766C">
        <w:rPr>
          <w:rFonts w:eastAsia="Times New Roman" w:cs="Times New Roman"/>
          <w:b/>
          <w:bCs/>
          <w:caps/>
          <w:sz w:val="24"/>
          <w:szCs w:val="24"/>
        </w:rPr>
        <w:t>13.</w:t>
      </w:r>
      <w:r>
        <w:rPr>
          <w:rFonts w:eastAsia="Times New Roman" w:cs="Times New Roman"/>
          <w:b/>
          <w:bCs/>
          <w:caps/>
          <w:sz w:val="24"/>
          <w:szCs w:val="24"/>
        </w:rPr>
        <w:tab/>
      </w:r>
      <w:r w:rsidRPr="0029766C">
        <w:rPr>
          <w:rFonts w:eastAsia="Times New Roman" w:cs="Times New Roman"/>
          <w:b/>
          <w:bCs/>
          <w:caps/>
          <w:sz w:val="24"/>
          <w:szCs w:val="24"/>
        </w:rPr>
        <w:t>LOAN Impairment - BASIS OF provision (Continued)</w:t>
      </w:r>
    </w:p>
    <w:p w14:paraId="03BDDBCA" w14:textId="77777777" w:rsidR="00DA0F69" w:rsidRDefault="00DA0F69" w:rsidP="00E9288E">
      <w:pPr>
        <w:keepNext/>
        <w:keepLines/>
        <w:spacing w:after="120" w:line="240" w:lineRule="auto"/>
        <w:ind w:left="425"/>
        <w:jc w:val="both"/>
        <w:rPr>
          <w:rFonts w:cstheme="minorHAnsi"/>
        </w:rPr>
      </w:pPr>
      <w:r>
        <w:rPr>
          <w:rFonts w:cstheme="minorHAnsi"/>
        </w:rPr>
        <w:t>The Group will continue to monitor the requirement for these adjustments as the economic situation develops and its impacts are further reflected in model outputs. It will also consider the extent to which future model enhancements will reduce the need for overlays. It is anticipated that a more normal economic situation would require a lower value of adjustments, but the timescale in which such a scenario might be reached appears uncertain, given present levels of economic and political uncertainty.</w:t>
      </w:r>
    </w:p>
    <w:p w14:paraId="5C50DDF6" w14:textId="77777777" w:rsidR="00DA0F69" w:rsidRDefault="00DA0F69" w:rsidP="00DA0F69">
      <w:pPr>
        <w:keepLines/>
        <w:spacing w:after="120" w:line="240" w:lineRule="auto"/>
        <w:ind w:left="425"/>
        <w:jc w:val="both"/>
        <w:rPr>
          <w:rFonts w:cstheme="minorHAnsi"/>
        </w:rPr>
      </w:pPr>
      <w:r>
        <w:rPr>
          <w:rFonts w:cstheme="minorHAnsi"/>
        </w:rPr>
        <w:t>The Group has adopted the terminology for impairment adjustments proposed by the Taskforce on Disclosures about Expected Credit Loss (‘DECL’) which restricts the use of the term ‘Post Model Adjustment’ (‘PMA’) to those adjustments calculated on an account-by-account basis and therefore no longer uses that term for other judgemental adjustments.</w:t>
      </w:r>
    </w:p>
    <w:p w14:paraId="2560077A" w14:textId="77777777" w:rsidR="00DA0F69" w:rsidRDefault="00DA0F69" w:rsidP="00DA0F69">
      <w:pPr>
        <w:keepLines/>
        <w:spacing w:after="120" w:line="240" w:lineRule="auto"/>
        <w:ind w:left="425"/>
        <w:jc w:val="both"/>
        <w:rPr>
          <w:rFonts w:cstheme="minorHAnsi"/>
        </w:rPr>
      </w:pPr>
    </w:p>
    <w:bookmarkEnd w:id="69"/>
    <w:p w14:paraId="700B9661" w14:textId="77777777" w:rsidR="00DA0F69" w:rsidRPr="00D86EAA" w:rsidRDefault="00DA0F69" w:rsidP="003F21FC">
      <w:pPr>
        <w:keepNext/>
        <w:keepLines/>
        <w:numPr>
          <w:ilvl w:val="0"/>
          <w:numId w:val="12"/>
        </w:numPr>
        <w:spacing w:after="120" w:line="240" w:lineRule="auto"/>
        <w:ind w:left="426" w:hanging="426"/>
        <w:rPr>
          <w:rFonts w:eastAsia="Times New Roman" w:cs="Times New Roman"/>
          <w:b/>
          <w:bCs/>
          <w:caps/>
          <w:sz w:val="24"/>
          <w:szCs w:val="24"/>
        </w:rPr>
      </w:pPr>
      <w:r>
        <w:rPr>
          <w:rFonts w:eastAsia="Times New Roman" w:cs="Times New Roman"/>
          <w:b/>
          <w:bCs/>
          <w:caps/>
          <w:sz w:val="24"/>
          <w:szCs w:val="24"/>
        </w:rPr>
        <w:t>Loan impairments by stage and division</w:t>
      </w:r>
    </w:p>
    <w:p w14:paraId="0794F6E3" w14:textId="77777777" w:rsidR="00DA0F69" w:rsidRPr="00827371" w:rsidRDefault="00DA0F69" w:rsidP="00DA0F69">
      <w:pPr>
        <w:keepLines/>
        <w:spacing w:after="120" w:line="240" w:lineRule="auto"/>
        <w:ind w:left="425"/>
        <w:jc w:val="both"/>
        <w:rPr>
          <w:rFonts w:eastAsia="Times New Roman" w:cs="Times New Roman"/>
          <w:szCs w:val="20"/>
        </w:rPr>
      </w:pPr>
      <w:r w:rsidRPr="00827371">
        <w:rPr>
          <w:rFonts w:eastAsia="Times New Roman" w:cs="Times New Roman"/>
          <w:szCs w:val="20"/>
        </w:rPr>
        <w:t>IFRS 9 calculations and related disclosures require loan assets to be divided into three stages, with accounts which were credit impaired on initial recognition representing a fourth class.</w:t>
      </w:r>
    </w:p>
    <w:p w14:paraId="78D00873" w14:textId="77777777" w:rsidR="00DA0F69" w:rsidRPr="00827371" w:rsidRDefault="00DA0F69" w:rsidP="00DA0F69">
      <w:pPr>
        <w:keepLines/>
        <w:spacing w:after="120" w:line="240" w:lineRule="auto"/>
        <w:ind w:left="425"/>
        <w:jc w:val="both"/>
        <w:rPr>
          <w:rFonts w:eastAsia="Times New Roman" w:cs="Times New Roman"/>
          <w:szCs w:val="20"/>
        </w:rPr>
      </w:pPr>
      <w:r w:rsidRPr="00827371">
        <w:rPr>
          <w:rFonts w:eastAsia="Times New Roman" w:cs="Times New Roman"/>
          <w:szCs w:val="20"/>
        </w:rPr>
        <w:t>The three classes comprise: those where there has been no SICR since advance or acquisition (Stage 1); those where there has been a</w:t>
      </w:r>
      <w:r>
        <w:rPr>
          <w:rFonts w:eastAsia="Times New Roman" w:cs="Times New Roman"/>
          <w:szCs w:val="20"/>
        </w:rPr>
        <w:t>n</w:t>
      </w:r>
      <w:r w:rsidRPr="00827371">
        <w:rPr>
          <w:rFonts w:eastAsia="Times New Roman" w:cs="Times New Roman"/>
          <w:szCs w:val="20"/>
        </w:rPr>
        <w:t xml:space="preserve"> SICR (Stage 2); and loans which are impaired (Stage 3).</w:t>
      </w:r>
    </w:p>
    <w:p w14:paraId="5FE12780" w14:textId="77777777" w:rsidR="00DA0F69" w:rsidRPr="00827371" w:rsidRDefault="00DA0F69" w:rsidP="003F21FC">
      <w:pPr>
        <w:keepLines/>
        <w:numPr>
          <w:ilvl w:val="0"/>
          <w:numId w:val="23"/>
        </w:numPr>
        <w:spacing w:after="120" w:line="240" w:lineRule="auto"/>
        <w:ind w:left="1139" w:hanging="357"/>
        <w:jc w:val="both"/>
        <w:rPr>
          <w:rFonts w:eastAsia="Times New Roman" w:cs="Times New Roman"/>
          <w:szCs w:val="20"/>
        </w:rPr>
      </w:pPr>
      <w:bookmarkStart w:id="72" w:name="_Hlk71117873"/>
      <w:r w:rsidRPr="00827371">
        <w:rPr>
          <w:rFonts w:eastAsia="Times New Roman" w:cs="Times New Roman"/>
          <w:szCs w:val="20"/>
        </w:rPr>
        <w:t xml:space="preserve">On initial recognition, and for assets where there has not been an SICR, provisions </w:t>
      </w:r>
      <w:r>
        <w:rPr>
          <w:rFonts w:eastAsia="Times New Roman" w:cs="Times New Roman"/>
          <w:szCs w:val="20"/>
        </w:rPr>
        <w:t>will be</w:t>
      </w:r>
      <w:r w:rsidRPr="00827371">
        <w:rPr>
          <w:rFonts w:eastAsia="Times New Roman" w:cs="Times New Roman"/>
          <w:szCs w:val="20"/>
        </w:rPr>
        <w:t xml:space="preserve"> made in respect of losses resulting from the level of credit default events expected in the twelve months following the balance sheet date</w:t>
      </w:r>
    </w:p>
    <w:p w14:paraId="5BB53FED" w14:textId="77777777" w:rsidR="00DA0F69" w:rsidRPr="00827371" w:rsidRDefault="00DA0F69" w:rsidP="003F21FC">
      <w:pPr>
        <w:keepLines/>
        <w:numPr>
          <w:ilvl w:val="0"/>
          <w:numId w:val="23"/>
        </w:numPr>
        <w:spacing w:after="120" w:line="240" w:lineRule="auto"/>
        <w:ind w:left="1139" w:hanging="357"/>
        <w:jc w:val="both"/>
        <w:rPr>
          <w:rFonts w:eastAsia="Times New Roman" w:cs="Times New Roman"/>
          <w:szCs w:val="20"/>
        </w:rPr>
      </w:pPr>
      <w:r w:rsidRPr="00827371">
        <w:rPr>
          <w:rFonts w:eastAsia="Times New Roman" w:cs="Times New Roman"/>
          <w:szCs w:val="20"/>
        </w:rPr>
        <w:t xml:space="preserve">Where a loan has experienced an SICR, </w:t>
      </w:r>
      <w:r w:rsidRPr="00827371">
        <w:rPr>
          <w:rFonts w:eastAsia="Times New Roman" w:cs="Times New Roman"/>
        </w:rPr>
        <w:t xml:space="preserve">whether or not the loan is considered to be </w:t>
      </w:r>
      <w:r w:rsidRPr="00827371">
        <w:rPr>
          <w:rFonts w:eastAsia="Times New Roman" w:cs="Times New Roman"/>
          <w:szCs w:val="20"/>
        </w:rPr>
        <w:t xml:space="preserve">credit impaired, provisions are made based on the ECLs over the full life of the loan </w:t>
      </w:r>
    </w:p>
    <w:p w14:paraId="53624C8D" w14:textId="77777777" w:rsidR="00DA0F69" w:rsidRPr="00827371" w:rsidRDefault="00DA0F69" w:rsidP="003F21FC">
      <w:pPr>
        <w:keepLines/>
        <w:numPr>
          <w:ilvl w:val="0"/>
          <w:numId w:val="23"/>
        </w:numPr>
        <w:spacing w:after="120" w:line="240" w:lineRule="auto"/>
        <w:ind w:left="1139" w:hanging="357"/>
        <w:jc w:val="both"/>
        <w:rPr>
          <w:rFonts w:eastAsia="Times New Roman" w:cs="Times New Roman"/>
          <w:szCs w:val="20"/>
        </w:rPr>
      </w:pPr>
      <w:r w:rsidRPr="00827371">
        <w:rPr>
          <w:rFonts w:eastAsia="Times New Roman" w:cs="Times New Roman"/>
          <w:szCs w:val="20"/>
        </w:rPr>
        <w:t>For credit impaired assets, provisions are made on the basis of lifetime ECLs</w:t>
      </w:r>
    </w:p>
    <w:bookmarkEnd w:id="72"/>
    <w:p w14:paraId="7D1F94CF" w14:textId="77777777" w:rsidR="00DA0F69" w:rsidRDefault="00DA0F69" w:rsidP="00DA0F69">
      <w:pPr>
        <w:keepLines/>
        <w:spacing w:after="120" w:line="240" w:lineRule="auto"/>
        <w:ind w:left="425"/>
        <w:jc w:val="both"/>
        <w:rPr>
          <w:rFonts w:eastAsia="Times New Roman" w:cs="Times New Roman"/>
          <w:szCs w:val="20"/>
        </w:rPr>
      </w:pPr>
      <w:r w:rsidRPr="00827371">
        <w:rPr>
          <w:rFonts w:eastAsia="Times New Roman" w:cs="Times New Roman"/>
          <w:szCs w:val="20"/>
        </w:rPr>
        <w:t>For assets which are ‘Purchased or Originated as Credit Impaired’ (‘POCI’) accounts (</w:t>
      </w:r>
      <w:r>
        <w:rPr>
          <w:rFonts w:eastAsia="Times New Roman" w:cs="Times New Roman"/>
          <w:szCs w:val="20"/>
        </w:rPr>
        <w:t>those</w:t>
      </w:r>
      <w:r w:rsidRPr="00827371">
        <w:rPr>
          <w:rFonts w:eastAsia="Times New Roman" w:cs="Times New Roman"/>
          <w:szCs w:val="20"/>
        </w:rPr>
        <w:t> considered as credit impaired at the point of first recognition), such as certain of the Group’s acquired assets in</w:t>
      </w:r>
      <w:r>
        <w:rPr>
          <w:rFonts w:eastAsia="Times New Roman" w:cs="Times New Roman"/>
          <w:szCs w:val="20"/>
        </w:rPr>
        <w:t xml:space="preserve"> the Mortgage Lending segment</w:t>
      </w:r>
      <w:r w:rsidRPr="00827371">
        <w:rPr>
          <w:rFonts w:eastAsia="Times New Roman" w:cs="Times New Roman"/>
          <w:szCs w:val="20"/>
        </w:rPr>
        <w:t>, the carrying valuation is based on expected cash flows discounted by the EIR determined at the point of acquisition.</w:t>
      </w:r>
    </w:p>
    <w:p w14:paraId="3F9CD65D" w14:textId="4D4A6E3D" w:rsidR="00DA0F69" w:rsidRDefault="00DA0F69" w:rsidP="00DA0F69">
      <w:pPr>
        <w:keepLines/>
        <w:spacing w:after="120" w:line="240" w:lineRule="auto"/>
        <w:ind w:left="425"/>
        <w:jc w:val="both"/>
        <w:rPr>
          <w:rFonts w:eastAsia="Times New Roman" w:cs="Times New Roman"/>
          <w:szCs w:val="20"/>
        </w:rPr>
      </w:pPr>
      <w:r>
        <w:rPr>
          <w:rFonts w:eastAsia="Times New Roman" w:cs="Times New Roman"/>
          <w:szCs w:val="20"/>
        </w:rPr>
        <w:t>The recommendations of the taskforce on Disclosures about Expected Credit Loss (‘DECL’) suggest standard categories for analysis of firms</w:t>
      </w:r>
      <w:r w:rsidR="005302EE">
        <w:rPr>
          <w:rFonts w:eastAsia="Times New Roman" w:cs="Times New Roman"/>
          <w:szCs w:val="20"/>
        </w:rPr>
        <w:t>’</w:t>
      </w:r>
      <w:r>
        <w:rPr>
          <w:rFonts w:eastAsia="Times New Roman" w:cs="Times New Roman"/>
          <w:szCs w:val="20"/>
        </w:rPr>
        <w:t xml:space="preserve"> loan books. In the context of the DECL categorisation the Group’s Mortgage Lending balances are classified as ‘UK retail mortgage’ business while its Commercial Lending balances, being advanced primarily to SME entities correspond with the ‘UK other retail’ business classification.</w:t>
      </w:r>
    </w:p>
    <w:p w14:paraId="7ED88FB7" w14:textId="77777777" w:rsidR="00DA0F69" w:rsidRPr="00C95E01" w:rsidRDefault="00DA0F69" w:rsidP="00DA0F69">
      <w:pPr>
        <w:keepLines/>
        <w:spacing w:after="120" w:line="240" w:lineRule="auto"/>
        <w:ind w:left="425"/>
        <w:jc w:val="both"/>
        <w:rPr>
          <w:rFonts w:cstheme="minorHAnsi"/>
        </w:rPr>
      </w:pPr>
      <w:r>
        <w:rPr>
          <w:rFonts w:cstheme="minorHAnsi"/>
        </w:rPr>
        <w:t>The Group defines coverage as the value of the ECL provision divided by the gross carrying value of the related loans.</w:t>
      </w:r>
    </w:p>
    <w:p w14:paraId="550E48D4" w14:textId="77777777" w:rsidR="00DA0F69" w:rsidRDefault="00DA0F69" w:rsidP="00DA0F69">
      <w:pPr>
        <w:keepLines/>
        <w:spacing w:after="120" w:line="240" w:lineRule="auto"/>
        <w:ind w:left="425"/>
        <w:jc w:val="both"/>
        <w:rPr>
          <w:rFonts w:eastAsia="Times New Roman" w:cs="Times New Roman"/>
          <w:szCs w:val="20"/>
        </w:rPr>
      </w:pPr>
    </w:p>
    <w:p w14:paraId="200CD5D8" w14:textId="77777777" w:rsidR="00DA0F69" w:rsidRPr="008A46EF" w:rsidRDefault="00DA0F69" w:rsidP="00DA0F69">
      <w:pPr>
        <w:keepNext/>
        <w:keepLines/>
        <w:spacing w:before="240" w:after="120" w:line="240" w:lineRule="auto"/>
        <w:ind w:left="426" w:hanging="426"/>
        <w:rPr>
          <w:rFonts w:eastAsia="Times New Roman" w:cs="Times New Roman"/>
          <w:b/>
          <w:bCs/>
          <w:caps/>
          <w:sz w:val="24"/>
          <w:szCs w:val="24"/>
        </w:rPr>
      </w:pPr>
      <w:r w:rsidRPr="00092EA2">
        <w:rPr>
          <w:rFonts w:eastAsia="Times New Roman" w:cs="Times New Roman"/>
          <w:b/>
          <w:bCs/>
          <w:caps/>
          <w:sz w:val="24"/>
          <w:szCs w:val="24"/>
        </w:rPr>
        <w:t>1</w:t>
      </w:r>
      <w:r>
        <w:rPr>
          <w:rFonts w:eastAsia="Times New Roman" w:cs="Times New Roman"/>
          <w:b/>
          <w:bCs/>
          <w:caps/>
          <w:sz w:val="24"/>
          <w:szCs w:val="24"/>
        </w:rPr>
        <w:t>4</w:t>
      </w:r>
      <w:r w:rsidRPr="00092EA2">
        <w:rPr>
          <w:rFonts w:eastAsia="Times New Roman" w:cs="Times New Roman"/>
          <w:b/>
          <w:bCs/>
          <w:caps/>
          <w:sz w:val="24"/>
          <w:szCs w:val="24"/>
        </w:rPr>
        <w:t>.</w:t>
      </w:r>
      <w:r w:rsidRPr="00092EA2">
        <w:rPr>
          <w:rFonts w:eastAsia="Times New Roman" w:cs="Times New Roman"/>
          <w:b/>
          <w:bCs/>
          <w:caps/>
          <w:sz w:val="24"/>
          <w:szCs w:val="24"/>
        </w:rPr>
        <w:tab/>
      </w:r>
      <w:r>
        <w:rPr>
          <w:rFonts w:eastAsia="Times New Roman" w:cs="Times New Roman"/>
          <w:b/>
          <w:bCs/>
          <w:caps/>
          <w:sz w:val="24"/>
          <w:szCs w:val="24"/>
        </w:rPr>
        <w:t xml:space="preserve">Loan impairments by stage and division </w:t>
      </w:r>
      <w:r w:rsidRPr="00092EA2">
        <w:rPr>
          <w:rFonts w:eastAsia="Times New Roman" w:cs="Times New Roman"/>
          <w:b/>
          <w:bCs/>
          <w:caps/>
          <w:sz w:val="24"/>
          <w:szCs w:val="24"/>
        </w:rPr>
        <w:t>(</w:t>
      </w:r>
      <w:r w:rsidRPr="0029766C">
        <w:rPr>
          <w:rFonts w:eastAsia="Times New Roman" w:cs="Times New Roman"/>
          <w:b/>
          <w:bCs/>
          <w:sz w:val="24"/>
          <w:szCs w:val="24"/>
        </w:rPr>
        <w:t>Continued</w:t>
      </w:r>
      <w:r w:rsidRPr="00092EA2">
        <w:rPr>
          <w:rFonts w:eastAsia="Times New Roman" w:cs="Times New Roman"/>
          <w:b/>
          <w:bCs/>
          <w:caps/>
          <w:sz w:val="24"/>
          <w:szCs w:val="24"/>
        </w:rPr>
        <w:t>)</w:t>
      </w:r>
    </w:p>
    <w:p w14:paraId="2774775E" w14:textId="3B73FD4A" w:rsidR="00DA0F69" w:rsidRPr="008A46EF" w:rsidRDefault="00DA0F69" w:rsidP="00DA0F69">
      <w:pPr>
        <w:keepNext/>
        <w:keepLines/>
        <w:spacing w:after="120" w:line="240" w:lineRule="auto"/>
        <w:ind w:left="360"/>
        <w:jc w:val="both"/>
        <w:rPr>
          <w:rFonts w:eastAsia="Times New Roman" w:cs="Times New Roman"/>
          <w:b/>
          <w:bCs/>
          <w:caps/>
          <w:sz w:val="24"/>
          <w:szCs w:val="24"/>
        </w:rPr>
      </w:pPr>
      <w:r w:rsidRPr="008A46EF">
        <w:rPr>
          <w:rFonts w:eastAsia="Times New Roman" w:cs="Times New Roman"/>
          <w:szCs w:val="20"/>
        </w:rPr>
        <w:t>An analysis of the Group’s loan portfolios between the stages defined above is set out below.</w:t>
      </w:r>
      <w:r>
        <w:rPr>
          <w:rFonts w:eastAsia="Times New Roman" w:cs="Times New Roman"/>
          <w:szCs w:val="20"/>
        </w:rPr>
        <w:t xml:space="preserve"> </w:t>
      </w:r>
    </w:p>
    <w:tbl>
      <w:tblPr>
        <w:tblW w:w="4827" w:type="pct"/>
        <w:tblInd w:w="284" w:type="dxa"/>
        <w:tblLayout w:type="fixed"/>
        <w:tblLook w:val="0000" w:firstRow="0" w:lastRow="0" w:firstColumn="0" w:lastColumn="0" w:noHBand="0" w:noVBand="0"/>
      </w:tblPr>
      <w:tblGrid>
        <w:gridCol w:w="2363"/>
        <w:gridCol w:w="1323"/>
        <w:gridCol w:w="1277"/>
        <w:gridCol w:w="1133"/>
        <w:gridCol w:w="1276"/>
        <w:gridCol w:w="1342"/>
      </w:tblGrid>
      <w:tr w:rsidR="00DA0F69" w:rsidRPr="00827371" w14:paraId="6A1FF780" w14:textId="77777777" w:rsidTr="009B0820">
        <w:trPr>
          <w:cantSplit/>
          <w:trHeight w:val="57"/>
        </w:trPr>
        <w:tc>
          <w:tcPr>
            <w:tcW w:w="1356" w:type="pct"/>
          </w:tcPr>
          <w:p w14:paraId="3A1417F5" w14:textId="77777777" w:rsidR="00DA0F69" w:rsidRPr="00827371" w:rsidRDefault="00DA0F69" w:rsidP="009B0820">
            <w:pPr>
              <w:keepNext/>
              <w:keepLines/>
              <w:spacing w:after="100" w:afterAutospacing="1" w:line="240" w:lineRule="auto"/>
              <w:rPr>
                <w:rFonts w:eastAsia="Times New Roman" w:cs="Times New Roman"/>
                <w:b/>
                <w:sz w:val="18"/>
                <w:szCs w:val="18"/>
              </w:rPr>
            </w:pPr>
          </w:p>
        </w:tc>
        <w:tc>
          <w:tcPr>
            <w:tcW w:w="759" w:type="pct"/>
          </w:tcPr>
          <w:p w14:paraId="2FE7DE6F" w14:textId="77777777" w:rsidR="00DA0F69" w:rsidRPr="00827371" w:rsidRDefault="00DA0F69" w:rsidP="009B0820">
            <w:pPr>
              <w:keepNext/>
              <w:keepLines/>
              <w:spacing w:after="100" w:afterAutospacing="1" w:line="240" w:lineRule="auto"/>
              <w:ind w:left="-108"/>
              <w:jc w:val="center"/>
              <w:rPr>
                <w:rFonts w:eastAsia="Times New Roman" w:cs="Times New Roman"/>
                <w:b/>
                <w:sz w:val="20"/>
                <w:szCs w:val="18"/>
              </w:rPr>
            </w:pPr>
            <w:r w:rsidRPr="00827371">
              <w:rPr>
                <w:rFonts w:eastAsia="Times New Roman" w:cs="Times New Roman"/>
                <w:b/>
                <w:sz w:val="20"/>
                <w:szCs w:val="18"/>
              </w:rPr>
              <w:t>Stage 1</w:t>
            </w:r>
          </w:p>
        </w:tc>
        <w:tc>
          <w:tcPr>
            <w:tcW w:w="733" w:type="pct"/>
          </w:tcPr>
          <w:p w14:paraId="6D4D064A" w14:textId="77777777" w:rsidR="00DA0F69" w:rsidRPr="00827371" w:rsidRDefault="00DA0F69" w:rsidP="009B0820">
            <w:pPr>
              <w:keepNext/>
              <w:keepLines/>
              <w:spacing w:after="100" w:afterAutospacing="1" w:line="240" w:lineRule="auto"/>
              <w:ind w:left="-108"/>
              <w:jc w:val="center"/>
              <w:rPr>
                <w:rFonts w:eastAsia="Times New Roman" w:cs="Times New Roman"/>
                <w:b/>
                <w:sz w:val="20"/>
                <w:szCs w:val="18"/>
              </w:rPr>
            </w:pPr>
            <w:r w:rsidRPr="00827371">
              <w:rPr>
                <w:rFonts w:eastAsia="Times New Roman" w:cs="Times New Roman"/>
                <w:b/>
                <w:sz w:val="20"/>
                <w:szCs w:val="18"/>
              </w:rPr>
              <w:t>Stage 2 *</w:t>
            </w:r>
          </w:p>
        </w:tc>
        <w:tc>
          <w:tcPr>
            <w:tcW w:w="650" w:type="pct"/>
          </w:tcPr>
          <w:p w14:paraId="3EF7270A" w14:textId="77777777" w:rsidR="00DA0F69" w:rsidRPr="00827371" w:rsidRDefault="00DA0F69" w:rsidP="009B0820">
            <w:pPr>
              <w:keepNext/>
              <w:keepLines/>
              <w:spacing w:after="100" w:afterAutospacing="1" w:line="240" w:lineRule="auto"/>
              <w:ind w:left="-108"/>
              <w:jc w:val="center"/>
              <w:rPr>
                <w:rFonts w:eastAsia="Times New Roman" w:cs="Times New Roman"/>
                <w:b/>
                <w:sz w:val="20"/>
                <w:szCs w:val="18"/>
              </w:rPr>
            </w:pPr>
            <w:r w:rsidRPr="00827371">
              <w:rPr>
                <w:rFonts w:eastAsia="Times New Roman" w:cs="Times New Roman"/>
                <w:b/>
                <w:sz w:val="20"/>
                <w:szCs w:val="18"/>
              </w:rPr>
              <w:t>Stage 3 *</w:t>
            </w:r>
          </w:p>
        </w:tc>
        <w:tc>
          <w:tcPr>
            <w:tcW w:w="732" w:type="pct"/>
          </w:tcPr>
          <w:p w14:paraId="2AA182AD" w14:textId="77777777" w:rsidR="00DA0F69" w:rsidRPr="00827371" w:rsidRDefault="00DA0F69" w:rsidP="009B0820">
            <w:pPr>
              <w:keepNext/>
              <w:keepLines/>
              <w:spacing w:after="100" w:afterAutospacing="1" w:line="240" w:lineRule="auto"/>
              <w:ind w:left="-108"/>
              <w:jc w:val="center"/>
              <w:rPr>
                <w:rFonts w:eastAsia="Times New Roman" w:cs="Times New Roman"/>
                <w:b/>
                <w:sz w:val="20"/>
                <w:szCs w:val="18"/>
              </w:rPr>
            </w:pPr>
            <w:r w:rsidRPr="00827371">
              <w:rPr>
                <w:rFonts w:eastAsia="Times New Roman" w:cs="Times New Roman"/>
                <w:b/>
                <w:sz w:val="20"/>
                <w:szCs w:val="18"/>
              </w:rPr>
              <w:t>POCI</w:t>
            </w:r>
          </w:p>
        </w:tc>
        <w:tc>
          <w:tcPr>
            <w:tcW w:w="770" w:type="pct"/>
          </w:tcPr>
          <w:p w14:paraId="111EEABC" w14:textId="77777777" w:rsidR="00DA0F69" w:rsidRPr="00827371" w:rsidRDefault="00DA0F69" w:rsidP="009B0820">
            <w:pPr>
              <w:keepNext/>
              <w:keepLines/>
              <w:spacing w:after="100" w:afterAutospacing="1" w:line="240" w:lineRule="auto"/>
              <w:ind w:left="-108"/>
              <w:jc w:val="center"/>
              <w:rPr>
                <w:rFonts w:eastAsia="Times New Roman" w:cs="Times New Roman"/>
                <w:b/>
                <w:sz w:val="20"/>
                <w:szCs w:val="18"/>
              </w:rPr>
            </w:pPr>
            <w:r w:rsidRPr="00827371">
              <w:rPr>
                <w:rFonts w:eastAsia="Times New Roman" w:cs="Times New Roman"/>
                <w:b/>
                <w:sz w:val="20"/>
                <w:szCs w:val="18"/>
              </w:rPr>
              <w:t>Total</w:t>
            </w:r>
          </w:p>
        </w:tc>
      </w:tr>
      <w:tr w:rsidR="00DA0F69" w:rsidRPr="00827371" w14:paraId="7ADABAA4" w14:textId="77777777" w:rsidTr="009B0820">
        <w:trPr>
          <w:cantSplit/>
          <w:trHeight w:val="57"/>
        </w:trPr>
        <w:tc>
          <w:tcPr>
            <w:tcW w:w="1356" w:type="pct"/>
          </w:tcPr>
          <w:p w14:paraId="6766D518" w14:textId="77777777" w:rsidR="00DA0F69" w:rsidRPr="00827371" w:rsidRDefault="00DA0F69" w:rsidP="009B0820">
            <w:pPr>
              <w:keepNext/>
              <w:keepLines/>
              <w:spacing w:after="100" w:afterAutospacing="1" w:line="240" w:lineRule="auto"/>
              <w:rPr>
                <w:rFonts w:eastAsia="Times New Roman" w:cs="Times New Roman"/>
                <w:b/>
                <w:sz w:val="18"/>
                <w:szCs w:val="18"/>
              </w:rPr>
            </w:pPr>
          </w:p>
        </w:tc>
        <w:tc>
          <w:tcPr>
            <w:tcW w:w="759" w:type="pct"/>
          </w:tcPr>
          <w:p w14:paraId="6F09F3A0" w14:textId="77777777" w:rsidR="00DA0F69" w:rsidRPr="00827371" w:rsidRDefault="00DA0F69" w:rsidP="009B0820">
            <w:pPr>
              <w:keepNext/>
              <w:keepLines/>
              <w:spacing w:after="100" w:afterAutospacing="1" w:line="240" w:lineRule="auto"/>
              <w:ind w:left="-108" w:firstLine="108"/>
              <w:jc w:val="center"/>
              <w:rPr>
                <w:rFonts w:eastAsia="Times New Roman" w:cs="Times New Roman"/>
                <w:b/>
                <w:sz w:val="20"/>
                <w:szCs w:val="18"/>
              </w:rPr>
            </w:pPr>
            <w:r w:rsidRPr="00827371">
              <w:rPr>
                <w:rFonts w:eastAsia="Times New Roman" w:cs="Times New Roman"/>
                <w:b/>
                <w:sz w:val="20"/>
                <w:szCs w:val="18"/>
              </w:rPr>
              <w:t>£m</w:t>
            </w:r>
          </w:p>
        </w:tc>
        <w:tc>
          <w:tcPr>
            <w:tcW w:w="733" w:type="pct"/>
          </w:tcPr>
          <w:p w14:paraId="6BD42F44" w14:textId="77777777" w:rsidR="00DA0F69" w:rsidRPr="00827371" w:rsidRDefault="00DA0F69" w:rsidP="009B0820">
            <w:pPr>
              <w:keepNext/>
              <w:keepLines/>
              <w:spacing w:after="100" w:afterAutospacing="1" w:line="240" w:lineRule="auto"/>
              <w:ind w:left="-108" w:firstLine="108"/>
              <w:jc w:val="center"/>
              <w:rPr>
                <w:rFonts w:eastAsia="Times New Roman" w:cs="Times New Roman"/>
                <w:b/>
                <w:sz w:val="20"/>
                <w:szCs w:val="18"/>
              </w:rPr>
            </w:pPr>
            <w:r w:rsidRPr="00827371">
              <w:rPr>
                <w:rFonts w:eastAsia="Times New Roman" w:cs="Times New Roman"/>
                <w:b/>
                <w:sz w:val="20"/>
                <w:szCs w:val="18"/>
              </w:rPr>
              <w:t>£m</w:t>
            </w:r>
          </w:p>
        </w:tc>
        <w:tc>
          <w:tcPr>
            <w:tcW w:w="650" w:type="pct"/>
          </w:tcPr>
          <w:p w14:paraId="46264481" w14:textId="77777777" w:rsidR="00DA0F69" w:rsidRPr="00827371" w:rsidRDefault="00DA0F69" w:rsidP="009B0820">
            <w:pPr>
              <w:keepNext/>
              <w:keepLines/>
              <w:spacing w:after="100" w:afterAutospacing="1" w:line="240" w:lineRule="auto"/>
              <w:ind w:left="-108" w:firstLine="108"/>
              <w:jc w:val="center"/>
              <w:rPr>
                <w:rFonts w:eastAsia="Times New Roman" w:cs="Times New Roman"/>
                <w:b/>
                <w:sz w:val="20"/>
                <w:szCs w:val="18"/>
              </w:rPr>
            </w:pPr>
            <w:r w:rsidRPr="00827371">
              <w:rPr>
                <w:rFonts w:eastAsia="Times New Roman" w:cs="Times New Roman"/>
                <w:b/>
                <w:sz w:val="20"/>
                <w:szCs w:val="18"/>
              </w:rPr>
              <w:t>£m</w:t>
            </w:r>
          </w:p>
        </w:tc>
        <w:tc>
          <w:tcPr>
            <w:tcW w:w="732" w:type="pct"/>
          </w:tcPr>
          <w:p w14:paraId="451EEBFE" w14:textId="77777777" w:rsidR="00DA0F69" w:rsidRPr="00827371" w:rsidRDefault="00DA0F69" w:rsidP="009B0820">
            <w:pPr>
              <w:keepNext/>
              <w:keepLines/>
              <w:spacing w:after="100" w:afterAutospacing="1" w:line="240" w:lineRule="auto"/>
              <w:ind w:left="-108" w:firstLine="108"/>
              <w:jc w:val="center"/>
              <w:rPr>
                <w:rFonts w:eastAsia="Times New Roman" w:cs="Times New Roman"/>
                <w:b/>
                <w:sz w:val="20"/>
                <w:szCs w:val="18"/>
              </w:rPr>
            </w:pPr>
            <w:r w:rsidRPr="00827371">
              <w:rPr>
                <w:rFonts w:eastAsia="Times New Roman" w:cs="Times New Roman"/>
                <w:b/>
                <w:sz w:val="20"/>
                <w:szCs w:val="18"/>
              </w:rPr>
              <w:t>£m</w:t>
            </w:r>
          </w:p>
        </w:tc>
        <w:tc>
          <w:tcPr>
            <w:tcW w:w="770" w:type="pct"/>
          </w:tcPr>
          <w:p w14:paraId="4E505507" w14:textId="77777777" w:rsidR="00DA0F69" w:rsidRPr="00827371" w:rsidRDefault="00DA0F69" w:rsidP="009B0820">
            <w:pPr>
              <w:keepNext/>
              <w:keepLines/>
              <w:spacing w:after="100" w:afterAutospacing="1" w:line="240" w:lineRule="auto"/>
              <w:ind w:left="-108" w:firstLine="108"/>
              <w:jc w:val="center"/>
              <w:rPr>
                <w:rFonts w:eastAsia="Times New Roman" w:cs="Times New Roman"/>
                <w:b/>
                <w:sz w:val="20"/>
                <w:szCs w:val="18"/>
              </w:rPr>
            </w:pPr>
            <w:r w:rsidRPr="00827371">
              <w:rPr>
                <w:rFonts w:eastAsia="Times New Roman" w:cs="Times New Roman"/>
                <w:b/>
                <w:sz w:val="20"/>
                <w:szCs w:val="18"/>
              </w:rPr>
              <w:t>£m</w:t>
            </w:r>
          </w:p>
        </w:tc>
      </w:tr>
      <w:tr w:rsidR="00DA0F69" w:rsidRPr="00827371" w14:paraId="7C00F184" w14:textId="77777777" w:rsidTr="009B0820">
        <w:trPr>
          <w:cantSplit/>
          <w:trHeight w:val="117"/>
        </w:trPr>
        <w:tc>
          <w:tcPr>
            <w:tcW w:w="1356" w:type="pct"/>
          </w:tcPr>
          <w:p w14:paraId="34372243" w14:textId="77777777" w:rsidR="00DA0F69" w:rsidRPr="00436B78" w:rsidRDefault="00DA0F69" w:rsidP="009B0820">
            <w:pPr>
              <w:keepNext/>
              <w:keepLines/>
              <w:spacing w:after="0" w:line="240" w:lineRule="auto"/>
              <w:rPr>
                <w:rFonts w:eastAsia="Times New Roman" w:cs="Times New Roman"/>
                <w:b/>
                <w:i/>
                <w:szCs w:val="20"/>
              </w:rPr>
            </w:pPr>
            <w:r w:rsidRPr="00827371">
              <w:rPr>
                <w:rFonts w:eastAsia="Times New Roman" w:cs="Times New Roman"/>
                <w:b/>
                <w:i/>
                <w:szCs w:val="20"/>
              </w:rPr>
              <w:t>31 March 202</w:t>
            </w:r>
            <w:r>
              <w:rPr>
                <w:rFonts w:eastAsia="Times New Roman" w:cs="Times New Roman"/>
                <w:b/>
                <w:i/>
                <w:szCs w:val="20"/>
              </w:rPr>
              <w:t>4</w:t>
            </w:r>
          </w:p>
        </w:tc>
        <w:tc>
          <w:tcPr>
            <w:tcW w:w="759" w:type="pct"/>
          </w:tcPr>
          <w:p w14:paraId="422A2168"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c>
          <w:tcPr>
            <w:tcW w:w="733" w:type="pct"/>
          </w:tcPr>
          <w:p w14:paraId="65506E0B"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c>
          <w:tcPr>
            <w:tcW w:w="650" w:type="pct"/>
          </w:tcPr>
          <w:p w14:paraId="599A7EFA"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c>
          <w:tcPr>
            <w:tcW w:w="732" w:type="pct"/>
          </w:tcPr>
          <w:p w14:paraId="170614A4"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c>
          <w:tcPr>
            <w:tcW w:w="770" w:type="pct"/>
          </w:tcPr>
          <w:p w14:paraId="5F52868E"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r>
      <w:tr w:rsidR="00DA0F69" w:rsidRPr="00827371" w14:paraId="22C66F45" w14:textId="77777777" w:rsidTr="009B0820">
        <w:trPr>
          <w:cantSplit/>
          <w:trHeight w:val="117"/>
        </w:trPr>
        <w:tc>
          <w:tcPr>
            <w:tcW w:w="1356" w:type="pct"/>
          </w:tcPr>
          <w:p w14:paraId="4B3E3F6D" w14:textId="77777777" w:rsidR="00DA0F69" w:rsidRPr="00827371" w:rsidRDefault="00DA0F69" w:rsidP="009B0820">
            <w:pPr>
              <w:keepNext/>
              <w:keepLines/>
              <w:spacing w:after="0" w:line="240" w:lineRule="auto"/>
              <w:rPr>
                <w:rFonts w:eastAsia="Times New Roman" w:cs="Times New Roman"/>
                <w:b/>
              </w:rPr>
            </w:pPr>
            <w:r w:rsidRPr="00827371">
              <w:rPr>
                <w:rFonts w:eastAsia="Times New Roman" w:cs="Times New Roman"/>
                <w:b/>
              </w:rPr>
              <w:t>Gross loan book</w:t>
            </w:r>
          </w:p>
        </w:tc>
        <w:tc>
          <w:tcPr>
            <w:tcW w:w="759" w:type="pct"/>
          </w:tcPr>
          <w:p w14:paraId="2E1416C9"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c>
          <w:tcPr>
            <w:tcW w:w="733" w:type="pct"/>
          </w:tcPr>
          <w:p w14:paraId="53BADCDC"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c>
          <w:tcPr>
            <w:tcW w:w="650" w:type="pct"/>
          </w:tcPr>
          <w:p w14:paraId="42B7B478"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c>
          <w:tcPr>
            <w:tcW w:w="732" w:type="pct"/>
          </w:tcPr>
          <w:p w14:paraId="1C93438D"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c>
          <w:tcPr>
            <w:tcW w:w="770" w:type="pct"/>
          </w:tcPr>
          <w:p w14:paraId="58933789"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r>
      <w:tr w:rsidR="00DA0F69" w:rsidRPr="00827371" w14:paraId="3A556C42" w14:textId="77777777" w:rsidTr="009B0820">
        <w:trPr>
          <w:cantSplit/>
          <w:trHeight w:val="121"/>
        </w:trPr>
        <w:tc>
          <w:tcPr>
            <w:tcW w:w="1356" w:type="pct"/>
          </w:tcPr>
          <w:p w14:paraId="31A75E25" w14:textId="77777777" w:rsidR="00DA0F69" w:rsidRPr="00827371" w:rsidRDefault="00DA0F69" w:rsidP="009B0820">
            <w:pPr>
              <w:keepNext/>
              <w:keepLines/>
              <w:spacing w:after="0" w:line="240" w:lineRule="auto"/>
              <w:rPr>
                <w:rFonts w:eastAsia="Times New Roman" w:cs="Times New Roman"/>
              </w:rPr>
            </w:pPr>
            <w:r w:rsidRPr="00827371">
              <w:rPr>
                <w:rFonts w:eastAsia="Times New Roman" w:cs="Times New Roman"/>
              </w:rPr>
              <w:t>Mortgage Lending</w:t>
            </w:r>
          </w:p>
        </w:tc>
        <w:tc>
          <w:tcPr>
            <w:tcW w:w="759" w:type="pct"/>
          </w:tcPr>
          <w:p w14:paraId="7CD36E21"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12,126.6</w:t>
            </w:r>
          </w:p>
        </w:tc>
        <w:tc>
          <w:tcPr>
            <w:tcW w:w="733" w:type="pct"/>
          </w:tcPr>
          <w:p w14:paraId="5634ED23"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797.5</w:t>
            </w:r>
          </w:p>
        </w:tc>
        <w:tc>
          <w:tcPr>
            <w:tcW w:w="650" w:type="pct"/>
          </w:tcPr>
          <w:p w14:paraId="477A2903"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204.8</w:t>
            </w:r>
          </w:p>
        </w:tc>
        <w:tc>
          <w:tcPr>
            <w:tcW w:w="732" w:type="pct"/>
          </w:tcPr>
          <w:p w14:paraId="34843500"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11.9</w:t>
            </w:r>
          </w:p>
        </w:tc>
        <w:tc>
          <w:tcPr>
            <w:tcW w:w="770" w:type="pct"/>
          </w:tcPr>
          <w:p w14:paraId="4EF223D4"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13,140.8</w:t>
            </w:r>
          </w:p>
        </w:tc>
      </w:tr>
      <w:tr w:rsidR="00DA0F69" w:rsidRPr="00827371" w14:paraId="243DC561" w14:textId="77777777" w:rsidTr="009B0820">
        <w:trPr>
          <w:cantSplit/>
          <w:trHeight w:val="140"/>
        </w:trPr>
        <w:tc>
          <w:tcPr>
            <w:tcW w:w="1356" w:type="pct"/>
          </w:tcPr>
          <w:p w14:paraId="7A26FD8F" w14:textId="77777777" w:rsidR="00DA0F69" w:rsidRPr="00827371" w:rsidRDefault="00DA0F69" w:rsidP="009B0820">
            <w:pPr>
              <w:keepNext/>
              <w:keepLines/>
              <w:spacing w:after="0" w:line="240" w:lineRule="auto"/>
              <w:rPr>
                <w:rFonts w:eastAsia="Times New Roman" w:cs="Times New Roman"/>
              </w:rPr>
            </w:pPr>
            <w:r w:rsidRPr="00827371">
              <w:rPr>
                <w:rFonts w:eastAsia="Times New Roman" w:cs="Times New Roman"/>
              </w:rPr>
              <w:t>Commercial Lending</w:t>
            </w:r>
          </w:p>
        </w:tc>
        <w:tc>
          <w:tcPr>
            <w:tcW w:w="759" w:type="pct"/>
          </w:tcPr>
          <w:p w14:paraId="44DA5222"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1,938.2</w:t>
            </w:r>
          </w:p>
        </w:tc>
        <w:tc>
          <w:tcPr>
            <w:tcW w:w="733" w:type="pct"/>
          </w:tcPr>
          <w:p w14:paraId="068DAD82"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175.9</w:t>
            </w:r>
          </w:p>
        </w:tc>
        <w:tc>
          <w:tcPr>
            <w:tcW w:w="650" w:type="pct"/>
          </w:tcPr>
          <w:p w14:paraId="04460ED3"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65.9</w:t>
            </w:r>
          </w:p>
        </w:tc>
        <w:tc>
          <w:tcPr>
            <w:tcW w:w="732" w:type="pct"/>
          </w:tcPr>
          <w:p w14:paraId="0EB369C8"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6.3</w:t>
            </w:r>
          </w:p>
        </w:tc>
        <w:tc>
          <w:tcPr>
            <w:tcW w:w="770" w:type="pct"/>
          </w:tcPr>
          <w:p w14:paraId="13EDC8D1"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2,186.3</w:t>
            </w:r>
          </w:p>
        </w:tc>
      </w:tr>
      <w:tr w:rsidR="00DA0F69" w:rsidRPr="00827371" w14:paraId="683B2E9D" w14:textId="77777777" w:rsidTr="009B0820">
        <w:trPr>
          <w:cantSplit/>
          <w:trHeight w:val="87"/>
        </w:trPr>
        <w:tc>
          <w:tcPr>
            <w:tcW w:w="1356" w:type="pct"/>
          </w:tcPr>
          <w:p w14:paraId="70C9F0B4" w14:textId="77777777" w:rsidR="00DA0F69" w:rsidRPr="00827371" w:rsidRDefault="00DA0F69" w:rsidP="009B0820">
            <w:pPr>
              <w:keepNext/>
              <w:keepLines/>
              <w:spacing w:after="0" w:line="240" w:lineRule="auto"/>
              <w:rPr>
                <w:rFonts w:eastAsia="Times New Roman" w:cs="Times New Roman"/>
                <w:sz w:val="8"/>
                <w:szCs w:val="20"/>
              </w:rPr>
            </w:pPr>
          </w:p>
        </w:tc>
        <w:tc>
          <w:tcPr>
            <w:tcW w:w="759" w:type="pct"/>
          </w:tcPr>
          <w:p w14:paraId="0E241AC3"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33" w:type="pct"/>
          </w:tcPr>
          <w:p w14:paraId="1A235793"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650" w:type="pct"/>
          </w:tcPr>
          <w:p w14:paraId="58E366BC"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32" w:type="pct"/>
          </w:tcPr>
          <w:p w14:paraId="26E92D50"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70" w:type="pct"/>
          </w:tcPr>
          <w:p w14:paraId="5A7C28EF"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651F5180" w14:textId="77777777" w:rsidTr="009B0820">
        <w:trPr>
          <w:cantSplit/>
          <w:trHeight w:val="112"/>
        </w:trPr>
        <w:tc>
          <w:tcPr>
            <w:tcW w:w="1356" w:type="pct"/>
          </w:tcPr>
          <w:p w14:paraId="41783C6A" w14:textId="77777777" w:rsidR="00DA0F69" w:rsidRPr="00827371" w:rsidRDefault="00DA0F69" w:rsidP="009B0820">
            <w:pPr>
              <w:keepNext/>
              <w:keepLines/>
              <w:spacing w:after="0" w:line="240" w:lineRule="auto"/>
              <w:rPr>
                <w:rFonts w:eastAsia="Times New Roman" w:cs="Times New Roman"/>
                <w:b/>
              </w:rPr>
            </w:pPr>
            <w:r w:rsidRPr="00827371">
              <w:rPr>
                <w:rFonts w:eastAsia="Times New Roman" w:cs="Times New Roman"/>
                <w:b/>
              </w:rPr>
              <w:t>Total</w:t>
            </w:r>
          </w:p>
        </w:tc>
        <w:tc>
          <w:tcPr>
            <w:tcW w:w="759" w:type="pct"/>
          </w:tcPr>
          <w:p w14:paraId="3CB28041"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14,064.8</w:t>
            </w:r>
          </w:p>
        </w:tc>
        <w:tc>
          <w:tcPr>
            <w:tcW w:w="733" w:type="pct"/>
          </w:tcPr>
          <w:p w14:paraId="26EF1DF9"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973.4</w:t>
            </w:r>
          </w:p>
        </w:tc>
        <w:tc>
          <w:tcPr>
            <w:tcW w:w="650" w:type="pct"/>
          </w:tcPr>
          <w:p w14:paraId="3E5DA390"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270.7</w:t>
            </w:r>
          </w:p>
        </w:tc>
        <w:tc>
          <w:tcPr>
            <w:tcW w:w="732" w:type="pct"/>
          </w:tcPr>
          <w:p w14:paraId="29589771"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18.2</w:t>
            </w:r>
          </w:p>
        </w:tc>
        <w:tc>
          <w:tcPr>
            <w:tcW w:w="770" w:type="pct"/>
          </w:tcPr>
          <w:p w14:paraId="46B69282"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15,327.1</w:t>
            </w:r>
          </w:p>
        </w:tc>
      </w:tr>
      <w:tr w:rsidR="00DA0F69" w:rsidRPr="00827371" w14:paraId="0343F5B9" w14:textId="77777777" w:rsidTr="009B0820">
        <w:trPr>
          <w:cantSplit/>
          <w:trHeight w:val="87"/>
        </w:trPr>
        <w:tc>
          <w:tcPr>
            <w:tcW w:w="1356" w:type="pct"/>
          </w:tcPr>
          <w:p w14:paraId="7D869841" w14:textId="77777777" w:rsidR="00DA0F69" w:rsidRPr="00827371" w:rsidRDefault="00DA0F69" w:rsidP="009B0820">
            <w:pPr>
              <w:keepNext/>
              <w:keepLines/>
              <w:spacing w:after="0" w:line="240" w:lineRule="auto"/>
              <w:rPr>
                <w:rFonts w:eastAsia="Times New Roman" w:cs="Times New Roman"/>
                <w:sz w:val="8"/>
                <w:szCs w:val="20"/>
              </w:rPr>
            </w:pPr>
          </w:p>
        </w:tc>
        <w:tc>
          <w:tcPr>
            <w:tcW w:w="759" w:type="pct"/>
          </w:tcPr>
          <w:p w14:paraId="2F8BE003"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33" w:type="pct"/>
          </w:tcPr>
          <w:p w14:paraId="241DAA3C"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650" w:type="pct"/>
          </w:tcPr>
          <w:p w14:paraId="21187CCA"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32" w:type="pct"/>
          </w:tcPr>
          <w:p w14:paraId="437825AD"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70" w:type="pct"/>
          </w:tcPr>
          <w:p w14:paraId="734A44F2"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6F5C9CA7" w14:textId="77777777" w:rsidTr="009B0820">
        <w:trPr>
          <w:cantSplit/>
          <w:trHeight w:val="157"/>
        </w:trPr>
        <w:tc>
          <w:tcPr>
            <w:tcW w:w="1356" w:type="pct"/>
          </w:tcPr>
          <w:p w14:paraId="61366CC8" w14:textId="77777777" w:rsidR="00DA0F69" w:rsidRPr="00827371" w:rsidRDefault="00DA0F69" w:rsidP="009B0820">
            <w:pPr>
              <w:keepNext/>
              <w:keepLines/>
              <w:spacing w:after="0" w:line="240" w:lineRule="auto"/>
              <w:rPr>
                <w:rFonts w:eastAsia="Times New Roman" w:cs="Times New Roman"/>
                <w:b/>
              </w:rPr>
            </w:pPr>
            <w:r w:rsidRPr="00827371">
              <w:rPr>
                <w:rFonts w:eastAsia="Times New Roman" w:cs="Times New Roman"/>
                <w:b/>
              </w:rPr>
              <w:t>Impairment provision</w:t>
            </w:r>
          </w:p>
        </w:tc>
        <w:tc>
          <w:tcPr>
            <w:tcW w:w="759" w:type="pct"/>
          </w:tcPr>
          <w:p w14:paraId="7FF825CC" w14:textId="77777777" w:rsidR="00DA0F69" w:rsidRPr="00827371" w:rsidRDefault="00DA0F69" w:rsidP="009B0820">
            <w:pPr>
              <w:keepNext/>
              <w:keepLines/>
              <w:tabs>
                <w:tab w:val="decimal" w:pos="864"/>
              </w:tabs>
              <w:spacing w:after="0" w:line="240" w:lineRule="auto"/>
              <w:rPr>
                <w:rFonts w:eastAsia="Times New Roman" w:cs="Times New Roman"/>
              </w:rPr>
            </w:pPr>
          </w:p>
        </w:tc>
        <w:tc>
          <w:tcPr>
            <w:tcW w:w="733" w:type="pct"/>
          </w:tcPr>
          <w:p w14:paraId="6DCEFE97"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650" w:type="pct"/>
          </w:tcPr>
          <w:p w14:paraId="3909CDE2"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732" w:type="pct"/>
          </w:tcPr>
          <w:p w14:paraId="482C27A6"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770" w:type="pct"/>
          </w:tcPr>
          <w:p w14:paraId="60F9EF42"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r>
      <w:tr w:rsidR="00DA0F69" w:rsidRPr="00827371" w14:paraId="42654767" w14:textId="77777777" w:rsidTr="009B0820">
        <w:trPr>
          <w:cantSplit/>
          <w:trHeight w:val="161"/>
        </w:trPr>
        <w:tc>
          <w:tcPr>
            <w:tcW w:w="1356" w:type="pct"/>
          </w:tcPr>
          <w:p w14:paraId="4EF29F2A" w14:textId="77777777" w:rsidR="00DA0F69" w:rsidRPr="00827371" w:rsidRDefault="00DA0F69" w:rsidP="009B0820">
            <w:pPr>
              <w:keepNext/>
              <w:keepLines/>
              <w:spacing w:after="0" w:line="240" w:lineRule="auto"/>
              <w:rPr>
                <w:rFonts w:eastAsia="Times New Roman" w:cs="Times New Roman"/>
              </w:rPr>
            </w:pPr>
            <w:r w:rsidRPr="00827371">
              <w:rPr>
                <w:rFonts w:eastAsia="Times New Roman" w:cs="Times New Roman"/>
              </w:rPr>
              <w:t>Mortgage Lending</w:t>
            </w:r>
          </w:p>
        </w:tc>
        <w:tc>
          <w:tcPr>
            <w:tcW w:w="759" w:type="pct"/>
          </w:tcPr>
          <w:p w14:paraId="4CD0E8B2"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(5.2)</w:t>
            </w:r>
          </w:p>
        </w:tc>
        <w:tc>
          <w:tcPr>
            <w:tcW w:w="733" w:type="pct"/>
          </w:tcPr>
          <w:p w14:paraId="057BD7B9"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(3.6)</w:t>
            </w:r>
          </w:p>
        </w:tc>
        <w:tc>
          <w:tcPr>
            <w:tcW w:w="650" w:type="pct"/>
          </w:tcPr>
          <w:p w14:paraId="7B0F8CA0"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(37.3)</w:t>
            </w:r>
          </w:p>
        </w:tc>
        <w:tc>
          <w:tcPr>
            <w:tcW w:w="732" w:type="pct"/>
          </w:tcPr>
          <w:p w14:paraId="1E92CDB7"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w:t>
            </w:r>
          </w:p>
        </w:tc>
        <w:tc>
          <w:tcPr>
            <w:tcW w:w="770" w:type="pct"/>
          </w:tcPr>
          <w:p w14:paraId="00EA9510"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(46.1)</w:t>
            </w:r>
          </w:p>
        </w:tc>
      </w:tr>
      <w:tr w:rsidR="00DA0F69" w:rsidRPr="00827371" w14:paraId="0B566799" w14:textId="77777777" w:rsidTr="009B0820">
        <w:trPr>
          <w:cantSplit/>
          <w:trHeight w:val="165"/>
        </w:trPr>
        <w:tc>
          <w:tcPr>
            <w:tcW w:w="1356" w:type="pct"/>
          </w:tcPr>
          <w:p w14:paraId="427103ED" w14:textId="77777777" w:rsidR="00DA0F69" w:rsidRPr="00827371" w:rsidRDefault="00DA0F69" w:rsidP="009B0820">
            <w:pPr>
              <w:keepNext/>
              <w:keepLines/>
              <w:spacing w:after="0" w:line="240" w:lineRule="auto"/>
              <w:rPr>
                <w:rFonts w:eastAsia="Times New Roman" w:cs="Times New Roman"/>
              </w:rPr>
            </w:pPr>
            <w:r w:rsidRPr="00827371">
              <w:rPr>
                <w:rFonts w:eastAsia="Times New Roman" w:cs="Times New Roman"/>
              </w:rPr>
              <w:t>Commercial Lending</w:t>
            </w:r>
          </w:p>
        </w:tc>
        <w:tc>
          <w:tcPr>
            <w:tcW w:w="759" w:type="pct"/>
          </w:tcPr>
          <w:p w14:paraId="04B0614F"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(14.1)</w:t>
            </w:r>
          </w:p>
        </w:tc>
        <w:tc>
          <w:tcPr>
            <w:tcW w:w="733" w:type="pct"/>
          </w:tcPr>
          <w:p w14:paraId="7D91CEBD"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(4.0)</w:t>
            </w:r>
          </w:p>
        </w:tc>
        <w:tc>
          <w:tcPr>
            <w:tcW w:w="650" w:type="pct"/>
          </w:tcPr>
          <w:p w14:paraId="5DB52DF5"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(9.3)</w:t>
            </w:r>
          </w:p>
        </w:tc>
        <w:tc>
          <w:tcPr>
            <w:tcW w:w="732" w:type="pct"/>
          </w:tcPr>
          <w:p w14:paraId="0AB0EF3E"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(4.6)</w:t>
            </w:r>
          </w:p>
        </w:tc>
        <w:tc>
          <w:tcPr>
            <w:tcW w:w="770" w:type="pct"/>
          </w:tcPr>
          <w:p w14:paraId="40D6CBD4"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(32.0)</w:t>
            </w:r>
          </w:p>
        </w:tc>
      </w:tr>
      <w:tr w:rsidR="00DA0F69" w:rsidRPr="00827371" w14:paraId="0D724574" w14:textId="77777777" w:rsidTr="009B0820">
        <w:trPr>
          <w:cantSplit/>
          <w:trHeight w:val="87"/>
        </w:trPr>
        <w:tc>
          <w:tcPr>
            <w:tcW w:w="1356" w:type="pct"/>
          </w:tcPr>
          <w:p w14:paraId="0CD11B6C" w14:textId="77777777" w:rsidR="00DA0F69" w:rsidRPr="00827371" w:rsidRDefault="00DA0F69" w:rsidP="009B0820">
            <w:pPr>
              <w:keepNext/>
              <w:keepLines/>
              <w:spacing w:after="0" w:line="240" w:lineRule="auto"/>
              <w:rPr>
                <w:rFonts w:eastAsia="Times New Roman" w:cs="Times New Roman"/>
                <w:sz w:val="8"/>
                <w:szCs w:val="20"/>
              </w:rPr>
            </w:pPr>
          </w:p>
        </w:tc>
        <w:tc>
          <w:tcPr>
            <w:tcW w:w="759" w:type="pct"/>
          </w:tcPr>
          <w:p w14:paraId="4D15B29C"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33" w:type="pct"/>
          </w:tcPr>
          <w:p w14:paraId="5471E33C"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650" w:type="pct"/>
          </w:tcPr>
          <w:p w14:paraId="30276976"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32" w:type="pct"/>
          </w:tcPr>
          <w:p w14:paraId="7305A696"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70" w:type="pct"/>
          </w:tcPr>
          <w:p w14:paraId="3AD4B6B6"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45AE412F" w14:textId="77777777" w:rsidTr="009B0820">
        <w:trPr>
          <w:cantSplit/>
          <w:trHeight w:val="169"/>
        </w:trPr>
        <w:tc>
          <w:tcPr>
            <w:tcW w:w="1356" w:type="pct"/>
          </w:tcPr>
          <w:p w14:paraId="73DF24BE" w14:textId="77777777" w:rsidR="00DA0F69" w:rsidRPr="00827371" w:rsidRDefault="00DA0F69" w:rsidP="009B0820">
            <w:pPr>
              <w:keepNext/>
              <w:keepLines/>
              <w:spacing w:after="20" w:line="240" w:lineRule="auto"/>
              <w:rPr>
                <w:rFonts w:eastAsia="Times New Roman" w:cs="Times New Roman"/>
                <w:b/>
              </w:rPr>
            </w:pPr>
            <w:r w:rsidRPr="00827371">
              <w:rPr>
                <w:rFonts w:eastAsia="Times New Roman" w:cs="Times New Roman"/>
                <w:b/>
              </w:rPr>
              <w:t>Total</w:t>
            </w:r>
          </w:p>
        </w:tc>
        <w:tc>
          <w:tcPr>
            <w:tcW w:w="759" w:type="pct"/>
          </w:tcPr>
          <w:p w14:paraId="5291704D"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(19.3)</w:t>
            </w:r>
          </w:p>
        </w:tc>
        <w:tc>
          <w:tcPr>
            <w:tcW w:w="733" w:type="pct"/>
          </w:tcPr>
          <w:p w14:paraId="308E2DBD"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(7.6)</w:t>
            </w:r>
          </w:p>
        </w:tc>
        <w:tc>
          <w:tcPr>
            <w:tcW w:w="650" w:type="pct"/>
          </w:tcPr>
          <w:p w14:paraId="597D777D"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(46.6)</w:t>
            </w:r>
          </w:p>
        </w:tc>
        <w:tc>
          <w:tcPr>
            <w:tcW w:w="732" w:type="pct"/>
          </w:tcPr>
          <w:p w14:paraId="3D5DC95B"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(4.6)</w:t>
            </w:r>
          </w:p>
        </w:tc>
        <w:tc>
          <w:tcPr>
            <w:tcW w:w="770" w:type="pct"/>
          </w:tcPr>
          <w:p w14:paraId="520284D2"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(78.1)</w:t>
            </w:r>
          </w:p>
        </w:tc>
      </w:tr>
      <w:tr w:rsidR="00DA0F69" w:rsidRPr="00827371" w14:paraId="58558830" w14:textId="77777777" w:rsidTr="009B0820">
        <w:trPr>
          <w:cantSplit/>
          <w:trHeight w:val="87"/>
        </w:trPr>
        <w:tc>
          <w:tcPr>
            <w:tcW w:w="1356" w:type="pct"/>
          </w:tcPr>
          <w:p w14:paraId="49077A32" w14:textId="77777777" w:rsidR="00DA0F69" w:rsidRPr="00827371" w:rsidRDefault="00DA0F69" w:rsidP="009B0820">
            <w:pPr>
              <w:keepNext/>
              <w:keepLines/>
              <w:spacing w:after="0" w:line="240" w:lineRule="auto"/>
              <w:rPr>
                <w:rFonts w:eastAsia="Times New Roman" w:cs="Times New Roman"/>
                <w:sz w:val="8"/>
                <w:szCs w:val="20"/>
              </w:rPr>
            </w:pPr>
          </w:p>
        </w:tc>
        <w:tc>
          <w:tcPr>
            <w:tcW w:w="759" w:type="pct"/>
          </w:tcPr>
          <w:p w14:paraId="3EE7AD00"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33" w:type="pct"/>
          </w:tcPr>
          <w:p w14:paraId="58E4B4DC"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650" w:type="pct"/>
          </w:tcPr>
          <w:p w14:paraId="58FB5049"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32" w:type="pct"/>
          </w:tcPr>
          <w:p w14:paraId="3C43DDBB"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70" w:type="pct"/>
          </w:tcPr>
          <w:p w14:paraId="129E2747"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320A58C6" w14:textId="77777777" w:rsidTr="009B0820">
        <w:trPr>
          <w:cantSplit/>
          <w:trHeight w:val="203"/>
        </w:trPr>
        <w:tc>
          <w:tcPr>
            <w:tcW w:w="1356" w:type="pct"/>
          </w:tcPr>
          <w:p w14:paraId="64567885" w14:textId="77777777" w:rsidR="00DA0F69" w:rsidRPr="00827371" w:rsidRDefault="00DA0F69" w:rsidP="009B0820">
            <w:pPr>
              <w:keepNext/>
              <w:keepLines/>
              <w:spacing w:after="0" w:line="240" w:lineRule="auto"/>
              <w:rPr>
                <w:rFonts w:eastAsia="Times New Roman" w:cs="Times New Roman"/>
                <w:b/>
              </w:rPr>
            </w:pPr>
            <w:r w:rsidRPr="00827371">
              <w:rPr>
                <w:rFonts w:eastAsia="Times New Roman" w:cs="Times New Roman"/>
                <w:b/>
              </w:rPr>
              <w:t>Net loan book</w:t>
            </w:r>
          </w:p>
        </w:tc>
        <w:tc>
          <w:tcPr>
            <w:tcW w:w="759" w:type="pct"/>
          </w:tcPr>
          <w:p w14:paraId="645A7369"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733" w:type="pct"/>
          </w:tcPr>
          <w:p w14:paraId="7D0A6EF7"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650" w:type="pct"/>
          </w:tcPr>
          <w:p w14:paraId="144FE22F"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732" w:type="pct"/>
          </w:tcPr>
          <w:p w14:paraId="57A4E0A4"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770" w:type="pct"/>
          </w:tcPr>
          <w:p w14:paraId="6B4ADCED"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r>
      <w:tr w:rsidR="00DA0F69" w:rsidRPr="00827371" w14:paraId="12D0ACF9" w14:textId="77777777" w:rsidTr="009B0820">
        <w:trPr>
          <w:cantSplit/>
          <w:trHeight w:val="97"/>
        </w:trPr>
        <w:tc>
          <w:tcPr>
            <w:tcW w:w="1356" w:type="pct"/>
          </w:tcPr>
          <w:p w14:paraId="51FC7454" w14:textId="77777777" w:rsidR="00DA0F69" w:rsidRPr="00827371" w:rsidRDefault="00DA0F69" w:rsidP="009B0820">
            <w:pPr>
              <w:keepNext/>
              <w:keepLines/>
              <w:spacing w:after="0" w:line="240" w:lineRule="auto"/>
              <w:rPr>
                <w:rFonts w:eastAsia="Times New Roman" w:cs="Times New Roman"/>
              </w:rPr>
            </w:pPr>
            <w:r w:rsidRPr="00827371">
              <w:rPr>
                <w:rFonts w:eastAsia="Times New Roman" w:cs="Times New Roman"/>
              </w:rPr>
              <w:t>Mortgage Lending</w:t>
            </w:r>
          </w:p>
        </w:tc>
        <w:tc>
          <w:tcPr>
            <w:tcW w:w="759" w:type="pct"/>
          </w:tcPr>
          <w:p w14:paraId="5D079088"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12,121.4</w:t>
            </w:r>
          </w:p>
        </w:tc>
        <w:tc>
          <w:tcPr>
            <w:tcW w:w="733" w:type="pct"/>
          </w:tcPr>
          <w:p w14:paraId="06409F54"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793.9</w:t>
            </w:r>
          </w:p>
        </w:tc>
        <w:tc>
          <w:tcPr>
            <w:tcW w:w="650" w:type="pct"/>
          </w:tcPr>
          <w:p w14:paraId="782D1EE5"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167.5</w:t>
            </w:r>
          </w:p>
        </w:tc>
        <w:tc>
          <w:tcPr>
            <w:tcW w:w="732" w:type="pct"/>
          </w:tcPr>
          <w:p w14:paraId="76073F09"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11.9</w:t>
            </w:r>
          </w:p>
        </w:tc>
        <w:tc>
          <w:tcPr>
            <w:tcW w:w="770" w:type="pct"/>
          </w:tcPr>
          <w:p w14:paraId="0F0A2240"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13,094.7</w:t>
            </w:r>
          </w:p>
        </w:tc>
      </w:tr>
      <w:tr w:rsidR="00DA0F69" w:rsidRPr="00827371" w14:paraId="2F9F6435" w14:textId="77777777" w:rsidTr="009B0820">
        <w:trPr>
          <w:cantSplit/>
          <w:trHeight w:val="121"/>
        </w:trPr>
        <w:tc>
          <w:tcPr>
            <w:tcW w:w="1356" w:type="pct"/>
          </w:tcPr>
          <w:p w14:paraId="6A887704" w14:textId="77777777" w:rsidR="00DA0F69" w:rsidRPr="00827371" w:rsidRDefault="00DA0F69" w:rsidP="009B0820">
            <w:pPr>
              <w:keepNext/>
              <w:keepLines/>
              <w:spacing w:after="0" w:line="240" w:lineRule="auto"/>
              <w:rPr>
                <w:rFonts w:eastAsia="Times New Roman" w:cs="Times New Roman"/>
              </w:rPr>
            </w:pPr>
            <w:r w:rsidRPr="00827371">
              <w:rPr>
                <w:rFonts w:eastAsia="Times New Roman" w:cs="Times New Roman"/>
              </w:rPr>
              <w:t>Commercial Lending</w:t>
            </w:r>
          </w:p>
        </w:tc>
        <w:tc>
          <w:tcPr>
            <w:tcW w:w="759" w:type="pct"/>
          </w:tcPr>
          <w:p w14:paraId="104AB4E4"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1,924.1</w:t>
            </w:r>
          </w:p>
        </w:tc>
        <w:tc>
          <w:tcPr>
            <w:tcW w:w="733" w:type="pct"/>
          </w:tcPr>
          <w:p w14:paraId="1D0A398A"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171.9</w:t>
            </w:r>
          </w:p>
        </w:tc>
        <w:tc>
          <w:tcPr>
            <w:tcW w:w="650" w:type="pct"/>
          </w:tcPr>
          <w:p w14:paraId="2C4E2B24"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56.6</w:t>
            </w:r>
          </w:p>
        </w:tc>
        <w:tc>
          <w:tcPr>
            <w:tcW w:w="732" w:type="pct"/>
          </w:tcPr>
          <w:p w14:paraId="4DD9CCE8"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1.7</w:t>
            </w:r>
          </w:p>
        </w:tc>
        <w:tc>
          <w:tcPr>
            <w:tcW w:w="770" w:type="pct"/>
          </w:tcPr>
          <w:p w14:paraId="3796CF67"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2,154.3</w:t>
            </w:r>
          </w:p>
        </w:tc>
      </w:tr>
      <w:tr w:rsidR="00DA0F69" w:rsidRPr="00827371" w14:paraId="0DB5E882" w14:textId="77777777" w:rsidTr="009B0820">
        <w:trPr>
          <w:cantSplit/>
          <w:trHeight w:val="87"/>
        </w:trPr>
        <w:tc>
          <w:tcPr>
            <w:tcW w:w="1356" w:type="pct"/>
          </w:tcPr>
          <w:p w14:paraId="10D40B2A" w14:textId="77777777" w:rsidR="00DA0F69" w:rsidRPr="00827371" w:rsidRDefault="00DA0F69" w:rsidP="009B0820">
            <w:pPr>
              <w:keepNext/>
              <w:keepLines/>
              <w:spacing w:after="0" w:line="240" w:lineRule="auto"/>
              <w:rPr>
                <w:rFonts w:eastAsia="Times New Roman" w:cs="Times New Roman"/>
                <w:sz w:val="8"/>
                <w:szCs w:val="20"/>
              </w:rPr>
            </w:pPr>
          </w:p>
        </w:tc>
        <w:tc>
          <w:tcPr>
            <w:tcW w:w="759" w:type="pct"/>
          </w:tcPr>
          <w:p w14:paraId="31BD0FCB"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33" w:type="pct"/>
          </w:tcPr>
          <w:p w14:paraId="3D13A7CD"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650" w:type="pct"/>
          </w:tcPr>
          <w:p w14:paraId="36194122"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32" w:type="pct"/>
          </w:tcPr>
          <w:p w14:paraId="01E49125"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70" w:type="pct"/>
          </w:tcPr>
          <w:p w14:paraId="38A0D91C"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02D06B41" w14:textId="77777777" w:rsidTr="009B0820">
        <w:trPr>
          <w:cantSplit/>
          <w:trHeight w:val="145"/>
        </w:trPr>
        <w:tc>
          <w:tcPr>
            <w:tcW w:w="1356" w:type="pct"/>
          </w:tcPr>
          <w:p w14:paraId="16A58BD6" w14:textId="77777777" w:rsidR="00DA0F69" w:rsidRPr="00827371" w:rsidRDefault="00DA0F69" w:rsidP="009B0820">
            <w:pPr>
              <w:keepNext/>
              <w:keepLines/>
              <w:spacing w:after="0" w:line="240" w:lineRule="auto"/>
              <w:ind w:left="176" w:hanging="176"/>
              <w:rPr>
                <w:rFonts w:eastAsia="Times New Roman" w:cs="Times New Roman"/>
                <w:b/>
              </w:rPr>
            </w:pPr>
            <w:r w:rsidRPr="00827371">
              <w:rPr>
                <w:rFonts w:eastAsia="Times New Roman" w:cs="Times New Roman"/>
                <w:b/>
              </w:rPr>
              <w:t>Total</w:t>
            </w:r>
          </w:p>
        </w:tc>
        <w:tc>
          <w:tcPr>
            <w:tcW w:w="759" w:type="pct"/>
          </w:tcPr>
          <w:p w14:paraId="67F24497"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14,045.5</w:t>
            </w:r>
          </w:p>
        </w:tc>
        <w:tc>
          <w:tcPr>
            <w:tcW w:w="733" w:type="pct"/>
          </w:tcPr>
          <w:p w14:paraId="543E495E"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965.8</w:t>
            </w:r>
          </w:p>
        </w:tc>
        <w:tc>
          <w:tcPr>
            <w:tcW w:w="650" w:type="pct"/>
          </w:tcPr>
          <w:p w14:paraId="7491864B"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224.1</w:t>
            </w:r>
          </w:p>
        </w:tc>
        <w:tc>
          <w:tcPr>
            <w:tcW w:w="732" w:type="pct"/>
          </w:tcPr>
          <w:p w14:paraId="0DD9E1B6"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13.6</w:t>
            </w:r>
          </w:p>
        </w:tc>
        <w:tc>
          <w:tcPr>
            <w:tcW w:w="770" w:type="pct"/>
          </w:tcPr>
          <w:p w14:paraId="7AB4BD55"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15,249.0</w:t>
            </w:r>
          </w:p>
        </w:tc>
      </w:tr>
      <w:tr w:rsidR="00DA0F69" w:rsidRPr="00827371" w14:paraId="7A24EA2D" w14:textId="77777777" w:rsidTr="009B0820">
        <w:trPr>
          <w:cantSplit/>
          <w:trHeight w:val="87"/>
        </w:trPr>
        <w:tc>
          <w:tcPr>
            <w:tcW w:w="1356" w:type="pct"/>
          </w:tcPr>
          <w:p w14:paraId="10AF5C61" w14:textId="77777777" w:rsidR="00DA0F69" w:rsidRPr="00827371" w:rsidRDefault="00DA0F69" w:rsidP="009B0820">
            <w:pPr>
              <w:keepNext/>
              <w:keepLines/>
              <w:spacing w:after="0" w:line="240" w:lineRule="auto"/>
              <w:rPr>
                <w:rFonts w:eastAsia="Times New Roman" w:cs="Times New Roman"/>
                <w:sz w:val="6"/>
                <w:szCs w:val="20"/>
              </w:rPr>
            </w:pPr>
          </w:p>
        </w:tc>
        <w:tc>
          <w:tcPr>
            <w:tcW w:w="759" w:type="pct"/>
          </w:tcPr>
          <w:p w14:paraId="3277BED2"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u w:val="single"/>
              </w:rPr>
            </w:pPr>
          </w:p>
        </w:tc>
        <w:tc>
          <w:tcPr>
            <w:tcW w:w="733" w:type="pct"/>
          </w:tcPr>
          <w:p w14:paraId="36E05701"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u w:val="single"/>
              </w:rPr>
            </w:pPr>
          </w:p>
        </w:tc>
        <w:tc>
          <w:tcPr>
            <w:tcW w:w="650" w:type="pct"/>
          </w:tcPr>
          <w:p w14:paraId="57769D99"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u w:val="single"/>
              </w:rPr>
            </w:pPr>
          </w:p>
        </w:tc>
        <w:tc>
          <w:tcPr>
            <w:tcW w:w="732" w:type="pct"/>
          </w:tcPr>
          <w:p w14:paraId="7C88E76C"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u w:val="single"/>
              </w:rPr>
            </w:pPr>
          </w:p>
        </w:tc>
        <w:tc>
          <w:tcPr>
            <w:tcW w:w="770" w:type="pct"/>
          </w:tcPr>
          <w:p w14:paraId="2B230934"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u w:val="single"/>
              </w:rPr>
            </w:pPr>
          </w:p>
        </w:tc>
      </w:tr>
      <w:tr w:rsidR="00DA0F69" w:rsidRPr="00827371" w14:paraId="5C99D386" w14:textId="77777777" w:rsidTr="009B0820">
        <w:trPr>
          <w:cantSplit/>
          <w:trHeight w:val="139"/>
        </w:trPr>
        <w:tc>
          <w:tcPr>
            <w:tcW w:w="1356" w:type="pct"/>
          </w:tcPr>
          <w:p w14:paraId="7538BBD4" w14:textId="77777777" w:rsidR="00DA0F69" w:rsidRPr="00827371" w:rsidRDefault="00DA0F69" w:rsidP="009B0820">
            <w:pPr>
              <w:keepNext/>
              <w:keepLines/>
              <w:spacing w:after="0" w:line="240" w:lineRule="auto"/>
              <w:ind w:left="176" w:hanging="176"/>
              <w:rPr>
                <w:rFonts w:eastAsia="Times New Roman" w:cs="Times New Roman"/>
                <w:b/>
              </w:rPr>
            </w:pPr>
            <w:r w:rsidRPr="00827371">
              <w:rPr>
                <w:rFonts w:eastAsia="Times New Roman" w:cs="Times New Roman"/>
                <w:b/>
              </w:rPr>
              <w:t>Coverage ratio</w:t>
            </w:r>
          </w:p>
        </w:tc>
        <w:tc>
          <w:tcPr>
            <w:tcW w:w="759" w:type="pct"/>
          </w:tcPr>
          <w:p w14:paraId="1C8A9B0B" w14:textId="77777777" w:rsidR="00DA0F69" w:rsidRPr="00827371" w:rsidRDefault="00DA0F69" w:rsidP="009B0820">
            <w:pPr>
              <w:keepNext/>
              <w:keepLines/>
              <w:tabs>
                <w:tab w:val="decimal" w:pos="864"/>
              </w:tabs>
              <w:spacing w:after="0" w:line="240" w:lineRule="auto"/>
              <w:rPr>
                <w:rFonts w:eastAsia="Times New Roman" w:cs="Times New Roman"/>
              </w:rPr>
            </w:pPr>
          </w:p>
        </w:tc>
        <w:tc>
          <w:tcPr>
            <w:tcW w:w="733" w:type="pct"/>
          </w:tcPr>
          <w:p w14:paraId="0C6AC58C"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650" w:type="pct"/>
          </w:tcPr>
          <w:p w14:paraId="77294973"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732" w:type="pct"/>
          </w:tcPr>
          <w:p w14:paraId="05F3A675"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770" w:type="pct"/>
          </w:tcPr>
          <w:p w14:paraId="6F459CB6"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r>
      <w:tr w:rsidR="00DA0F69" w:rsidRPr="00827371" w14:paraId="3D2DBCE3" w14:textId="77777777" w:rsidTr="009B0820">
        <w:trPr>
          <w:cantSplit/>
          <w:trHeight w:val="143"/>
        </w:trPr>
        <w:tc>
          <w:tcPr>
            <w:tcW w:w="1356" w:type="pct"/>
          </w:tcPr>
          <w:p w14:paraId="14549A9E" w14:textId="77777777" w:rsidR="00DA0F69" w:rsidRPr="00827371" w:rsidRDefault="00DA0F69" w:rsidP="009B0820">
            <w:pPr>
              <w:keepNext/>
              <w:keepLines/>
              <w:spacing w:after="0" w:line="240" w:lineRule="auto"/>
              <w:rPr>
                <w:rFonts w:eastAsia="Times New Roman" w:cs="Times New Roman"/>
              </w:rPr>
            </w:pPr>
            <w:r w:rsidRPr="00827371">
              <w:rPr>
                <w:rFonts w:eastAsia="Times New Roman" w:cs="Times New Roman"/>
              </w:rPr>
              <w:t xml:space="preserve">Mortgage Lending </w:t>
            </w:r>
          </w:p>
        </w:tc>
        <w:tc>
          <w:tcPr>
            <w:tcW w:w="759" w:type="pct"/>
          </w:tcPr>
          <w:p w14:paraId="0CBC5833"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0.04%</w:t>
            </w:r>
          </w:p>
        </w:tc>
        <w:tc>
          <w:tcPr>
            <w:tcW w:w="733" w:type="pct"/>
          </w:tcPr>
          <w:p w14:paraId="309043DE"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0.45%</w:t>
            </w:r>
          </w:p>
        </w:tc>
        <w:tc>
          <w:tcPr>
            <w:tcW w:w="650" w:type="pct"/>
          </w:tcPr>
          <w:p w14:paraId="29885CFD"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18.21%</w:t>
            </w:r>
          </w:p>
        </w:tc>
        <w:tc>
          <w:tcPr>
            <w:tcW w:w="732" w:type="pct"/>
          </w:tcPr>
          <w:p w14:paraId="6F64185E"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w:t>
            </w:r>
          </w:p>
        </w:tc>
        <w:tc>
          <w:tcPr>
            <w:tcW w:w="770" w:type="pct"/>
          </w:tcPr>
          <w:p w14:paraId="6E07D2C5"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0.35%</w:t>
            </w:r>
          </w:p>
        </w:tc>
      </w:tr>
      <w:tr w:rsidR="00DA0F69" w:rsidRPr="00827371" w14:paraId="5F523E42" w14:textId="77777777" w:rsidTr="009B0820">
        <w:trPr>
          <w:cantSplit/>
          <w:trHeight w:val="161"/>
        </w:trPr>
        <w:tc>
          <w:tcPr>
            <w:tcW w:w="1356" w:type="pct"/>
          </w:tcPr>
          <w:p w14:paraId="1EB42AE8" w14:textId="77777777" w:rsidR="00DA0F69" w:rsidRPr="00827371" w:rsidRDefault="00DA0F69" w:rsidP="009B0820">
            <w:pPr>
              <w:keepNext/>
              <w:keepLines/>
              <w:spacing w:after="0" w:line="240" w:lineRule="auto"/>
              <w:rPr>
                <w:rFonts w:eastAsia="Times New Roman" w:cs="Times New Roman"/>
              </w:rPr>
            </w:pPr>
            <w:r w:rsidRPr="00827371">
              <w:rPr>
                <w:rFonts w:eastAsia="Times New Roman" w:cs="Times New Roman"/>
              </w:rPr>
              <w:t>Commercial Lending</w:t>
            </w:r>
          </w:p>
        </w:tc>
        <w:tc>
          <w:tcPr>
            <w:tcW w:w="759" w:type="pct"/>
          </w:tcPr>
          <w:p w14:paraId="00DEC2FA"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0.73%</w:t>
            </w:r>
          </w:p>
        </w:tc>
        <w:tc>
          <w:tcPr>
            <w:tcW w:w="733" w:type="pct"/>
          </w:tcPr>
          <w:p w14:paraId="7CEAA93D"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2.27%</w:t>
            </w:r>
          </w:p>
        </w:tc>
        <w:tc>
          <w:tcPr>
            <w:tcW w:w="650" w:type="pct"/>
          </w:tcPr>
          <w:p w14:paraId="516B80BF"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14.11%</w:t>
            </w:r>
          </w:p>
        </w:tc>
        <w:tc>
          <w:tcPr>
            <w:tcW w:w="732" w:type="pct"/>
          </w:tcPr>
          <w:p w14:paraId="243700DF"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73.02%</w:t>
            </w:r>
          </w:p>
        </w:tc>
        <w:tc>
          <w:tcPr>
            <w:tcW w:w="770" w:type="pct"/>
          </w:tcPr>
          <w:p w14:paraId="6D292A8C"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1.46%</w:t>
            </w:r>
          </w:p>
        </w:tc>
      </w:tr>
      <w:tr w:rsidR="00DA0F69" w:rsidRPr="00827371" w14:paraId="5DD85D61" w14:textId="77777777" w:rsidTr="009B0820">
        <w:trPr>
          <w:cantSplit/>
          <w:trHeight w:val="87"/>
        </w:trPr>
        <w:tc>
          <w:tcPr>
            <w:tcW w:w="1356" w:type="pct"/>
          </w:tcPr>
          <w:p w14:paraId="712B5E7D" w14:textId="77777777" w:rsidR="00DA0F69" w:rsidRPr="00827371" w:rsidRDefault="00DA0F69" w:rsidP="009B0820">
            <w:pPr>
              <w:keepNext/>
              <w:keepLines/>
              <w:spacing w:after="0" w:line="240" w:lineRule="auto"/>
              <w:rPr>
                <w:rFonts w:eastAsia="Times New Roman" w:cs="Times New Roman"/>
                <w:sz w:val="8"/>
                <w:szCs w:val="20"/>
              </w:rPr>
            </w:pPr>
          </w:p>
        </w:tc>
        <w:tc>
          <w:tcPr>
            <w:tcW w:w="759" w:type="pct"/>
          </w:tcPr>
          <w:p w14:paraId="27D4CC8F"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33" w:type="pct"/>
          </w:tcPr>
          <w:p w14:paraId="29B85A33"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650" w:type="pct"/>
          </w:tcPr>
          <w:p w14:paraId="20691E9C"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32" w:type="pct"/>
          </w:tcPr>
          <w:p w14:paraId="7BC81678"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70" w:type="pct"/>
          </w:tcPr>
          <w:p w14:paraId="4612E497"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1FF7F4F0" w14:textId="77777777" w:rsidTr="009B0820">
        <w:trPr>
          <w:cantSplit/>
          <w:trHeight w:val="183"/>
        </w:trPr>
        <w:tc>
          <w:tcPr>
            <w:tcW w:w="1356" w:type="pct"/>
          </w:tcPr>
          <w:p w14:paraId="50833AFD" w14:textId="77777777" w:rsidR="00DA0F69" w:rsidRPr="00827371" w:rsidRDefault="00DA0F69" w:rsidP="009B0820">
            <w:pPr>
              <w:keepNext/>
              <w:keepLines/>
              <w:spacing w:after="0" w:line="240" w:lineRule="auto"/>
              <w:rPr>
                <w:rFonts w:eastAsia="Times New Roman" w:cs="Times New Roman"/>
                <w:b/>
              </w:rPr>
            </w:pPr>
            <w:r w:rsidRPr="00827371">
              <w:rPr>
                <w:rFonts w:eastAsia="Times New Roman" w:cs="Times New Roman"/>
                <w:b/>
              </w:rPr>
              <w:t>Total</w:t>
            </w:r>
          </w:p>
        </w:tc>
        <w:tc>
          <w:tcPr>
            <w:tcW w:w="759" w:type="pct"/>
          </w:tcPr>
          <w:p w14:paraId="557AD333"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0.14%</w:t>
            </w:r>
          </w:p>
        </w:tc>
        <w:tc>
          <w:tcPr>
            <w:tcW w:w="733" w:type="pct"/>
          </w:tcPr>
          <w:p w14:paraId="64053CD1"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0.78%</w:t>
            </w:r>
          </w:p>
        </w:tc>
        <w:tc>
          <w:tcPr>
            <w:tcW w:w="650" w:type="pct"/>
          </w:tcPr>
          <w:p w14:paraId="37FB1058"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17.21%</w:t>
            </w:r>
          </w:p>
        </w:tc>
        <w:tc>
          <w:tcPr>
            <w:tcW w:w="732" w:type="pct"/>
          </w:tcPr>
          <w:p w14:paraId="35AEC175"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25.27%</w:t>
            </w:r>
          </w:p>
        </w:tc>
        <w:tc>
          <w:tcPr>
            <w:tcW w:w="770" w:type="pct"/>
          </w:tcPr>
          <w:p w14:paraId="0C4075E8"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0.51%</w:t>
            </w:r>
          </w:p>
        </w:tc>
      </w:tr>
      <w:tr w:rsidR="00DA0F69" w:rsidRPr="00827371" w14:paraId="01385086" w14:textId="77777777" w:rsidTr="009B0820">
        <w:trPr>
          <w:trHeight w:val="141"/>
        </w:trPr>
        <w:tc>
          <w:tcPr>
            <w:tcW w:w="1356" w:type="pct"/>
          </w:tcPr>
          <w:p w14:paraId="067C62BF" w14:textId="77777777" w:rsidR="00DA0F69" w:rsidRPr="00827371" w:rsidRDefault="00DA0F69" w:rsidP="009B0820">
            <w:pPr>
              <w:keepNext/>
              <w:keepLines/>
              <w:spacing w:after="0" w:line="240" w:lineRule="auto"/>
              <w:rPr>
                <w:rFonts w:eastAsia="Times New Roman" w:cs="Times New Roman"/>
                <w:sz w:val="6"/>
                <w:szCs w:val="20"/>
              </w:rPr>
            </w:pPr>
          </w:p>
        </w:tc>
        <w:tc>
          <w:tcPr>
            <w:tcW w:w="759" w:type="pct"/>
          </w:tcPr>
          <w:p w14:paraId="6CE4FEC5"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rPr>
            </w:pPr>
          </w:p>
        </w:tc>
        <w:tc>
          <w:tcPr>
            <w:tcW w:w="733" w:type="pct"/>
          </w:tcPr>
          <w:p w14:paraId="280EAD0D"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rPr>
            </w:pPr>
          </w:p>
        </w:tc>
        <w:tc>
          <w:tcPr>
            <w:tcW w:w="650" w:type="pct"/>
          </w:tcPr>
          <w:p w14:paraId="56118B56"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rPr>
            </w:pPr>
          </w:p>
        </w:tc>
        <w:tc>
          <w:tcPr>
            <w:tcW w:w="732" w:type="pct"/>
          </w:tcPr>
          <w:p w14:paraId="7A1B443F"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rPr>
            </w:pPr>
          </w:p>
        </w:tc>
        <w:tc>
          <w:tcPr>
            <w:tcW w:w="770" w:type="pct"/>
          </w:tcPr>
          <w:p w14:paraId="03161535"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rPr>
            </w:pPr>
          </w:p>
        </w:tc>
      </w:tr>
    </w:tbl>
    <w:p w14:paraId="6875D5FC" w14:textId="77777777" w:rsidR="00DA0F69" w:rsidRPr="00827371" w:rsidRDefault="00DA0F69" w:rsidP="00DA0F69">
      <w:pPr>
        <w:keepLines/>
        <w:ind w:left="425"/>
        <w:jc w:val="both"/>
      </w:pPr>
      <w:r w:rsidRPr="00827371">
        <w:t>*</w:t>
      </w:r>
      <w:r w:rsidRPr="00827371">
        <w:tab/>
        <w:t>Stage 2 and 3 balances are analysed in more detail below.</w:t>
      </w:r>
    </w:p>
    <w:p w14:paraId="0B9F02F4" w14:textId="77777777" w:rsidR="00DA0F69" w:rsidRPr="008A46EF" w:rsidRDefault="00DA0F69" w:rsidP="00DA0F69">
      <w:pPr>
        <w:keepNext/>
        <w:keepLines/>
        <w:spacing w:before="240" w:after="120" w:line="240" w:lineRule="auto"/>
        <w:ind w:left="426" w:hanging="426"/>
        <w:rPr>
          <w:rFonts w:eastAsia="Times New Roman" w:cs="Times New Roman"/>
          <w:b/>
          <w:bCs/>
          <w:caps/>
          <w:sz w:val="24"/>
          <w:szCs w:val="24"/>
        </w:rPr>
      </w:pPr>
      <w:r w:rsidRPr="00092EA2">
        <w:rPr>
          <w:rFonts w:eastAsia="Times New Roman" w:cs="Times New Roman"/>
          <w:b/>
          <w:bCs/>
          <w:caps/>
          <w:sz w:val="24"/>
          <w:szCs w:val="24"/>
        </w:rPr>
        <w:t>1</w:t>
      </w:r>
      <w:r>
        <w:rPr>
          <w:rFonts w:eastAsia="Times New Roman" w:cs="Times New Roman"/>
          <w:b/>
          <w:bCs/>
          <w:caps/>
          <w:sz w:val="24"/>
          <w:szCs w:val="24"/>
        </w:rPr>
        <w:t>4</w:t>
      </w:r>
      <w:r w:rsidRPr="00092EA2">
        <w:rPr>
          <w:rFonts w:eastAsia="Times New Roman" w:cs="Times New Roman"/>
          <w:b/>
          <w:bCs/>
          <w:caps/>
          <w:sz w:val="24"/>
          <w:szCs w:val="24"/>
        </w:rPr>
        <w:t>.</w:t>
      </w:r>
      <w:r w:rsidRPr="00092EA2">
        <w:rPr>
          <w:rFonts w:eastAsia="Times New Roman" w:cs="Times New Roman"/>
          <w:b/>
          <w:bCs/>
          <w:caps/>
          <w:sz w:val="24"/>
          <w:szCs w:val="24"/>
        </w:rPr>
        <w:tab/>
      </w:r>
      <w:r>
        <w:rPr>
          <w:rFonts w:eastAsia="Times New Roman" w:cs="Times New Roman"/>
          <w:b/>
          <w:bCs/>
          <w:caps/>
          <w:sz w:val="24"/>
          <w:szCs w:val="24"/>
        </w:rPr>
        <w:t xml:space="preserve">Loan impairments by stage and division </w:t>
      </w:r>
      <w:r w:rsidRPr="00092EA2">
        <w:rPr>
          <w:rFonts w:eastAsia="Times New Roman" w:cs="Times New Roman"/>
          <w:b/>
          <w:bCs/>
          <w:caps/>
          <w:sz w:val="24"/>
          <w:szCs w:val="24"/>
        </w:rPr>
        <w:t>(</w:t>
      </w:r>
      <w:r w:rsidRPr="0029766C">
        <w:rPr>
          <w:rFonts w:eastAsia="Times New Roman" w:cs="Times New Roman"/>
          <w:b/>
          <w:bCs/>
          <w:sz w:val="24"/>
          <w:szCs w:val="24"/>
        </w:rPr>
        <w:t>Continued</w:t>
      </w:r>
      <w:r w:rsidRPr="00092EA2">
        <w:rPr>
          <w:rFonts w:eastAsia="Times New Roman" w:cs="Times New Roman"/>
          <w:b/>
          <w:bCs/>
          <w:caps/>
          <w:sz w:val="24"/>
          <w:szCs w:val="24"/>
        </w:rPr>
        <w:t>)</w:t>
      </w:r>
    </w:p>
    <w:tbl>
      <w:tblPr>
        <w:tblW w:w="4827" w:type="pct"/>
        <w:tblInd w:w="284" w:type="dxa"/>
        <w:tblLayout w:type="fixed"/>
        <w:tblLook w:val="0000" w:firstRow="0" w:lastRow="0" w:firstColumn="0" w:lastColumn="0" w:noHBand="0" w:noVBand="0"/>
      </w:tblPr>
      <w:tblGrid>
        <w:gridCol w:w="2363"/>
        <w:gridCol w:w="1323"/>
        <w:gridCol w:w="1277"/>
        <w:gridCol w:w="1133"/>
        <w:gridCol w:w="1276"/>
        <w:gridCol w:w="1342"/>
      </w:tblGrid>
      <w:tr w:rsidR="00DA0F69" w:rsidRPr="00827371" w14:paraId="6DB9C184" w14:textId="77777777" w:rsidTr="009B0820">
        <w:trPr>
          <w:trHeight w:val="57"/>
        </w:trPr>
        <w:tc>
          <w:tcPr>
            <w:tcW w:w="1356" w:type="pct"/>
          </w:tcPr>
          <w:p w14:paraId="6E410C46" w14:textId="77777777" w:rsidR="00DA0F69" w:rsidRPr="00827371" w:rsidRDefault="00DA0F69" w:rsidP="009B0820">
            <w:pPr>
              <w:keepNext/>
              <w:keepLines/>
              <w:spacing w:after="100" w:afterAutospacing="1" w:line="240" w:lineRule="auto"/>
              <w:rPr>
                <w:rFonts w:eastAsia="Times New Roman" w:cs="Times New Roman"/>
                <w:b/>
                <w:sz w:val="18"/>
                <w:szCs w:val="18"/>
              </w:rPr>
            </w:pPr>
          </w:p>
        </w:tc>
        <w:tc>
          <w:tcPr>
            <w:tcW w:w="759" w:type="pct"/>
          </w:tcPr>
          <w:p w14:paraId="5080DE21" w14:textId="77777777" w:rsidR="00DA0F69" w:rsidRPr="00827371" w:rsidRDefault="00DA0F69" w:rsidP="009B0820">
            <w:pPr>
              <w:keepNext/>
              <w:keepLines/>
              <w:spacing w:after="100" w:afterAutospacing="1" w:line="240" w:lineRule="auto"/>
              <w:ind w:left="-108"/>
              <w:jc w:val="center"/>
              <w:rPr>
                <w:rFonts w:eastAsia="Times New Roman" w:cs="Times New Roman"/>
                <w:b/>
                <w:sz w:val="20"/>
                <w:szCs w:val="18"/>
              </w:rPr>
            </w:pPr>
            <w:r w:rsidRPr="00827371">
              <w:rPr>
                <w:rFonts w:eastAsia="Times New Roman" w:cs="Times New Roman"/>
                <w:b/>
                <w:sz w:val="20"/>
                <w:szCs w:val="18"/>
              </w:rPr>
              <w:t>Stage 1</w:t>
            </w:r>
          </w:p>
        </w:tc>
        <w:tc>
          <w:tcPr>
            <w:tcW w:w="733" w:type="pct"/>
          </w:tcPr>
          <w:p w14:paraId="7AD665D6" w14:textId="77777777" w:rsidR="00DA0F69" w:rsidRPr="00827371" w:rsidRDefault="00DA0F69" w:rsidP="009B0820">
            <w:pPr>
              <w:keepNext/>
              <w:keepLines/>
              <w:spacing w:after="100" w:afterAutospacing="1" w:line="240" w:lineRule="auto"/>
              <w:ind w:left="-108"/>
              <w:jc w:val="center"/>
              <w:rPr>
                <w:rFonts w:eastAsia="Times New Roman" w:cs="Times New Roman"/>
                <w:b/>
                <w:sz w:val="20"/>
                <w:szCs w:val="18"/>
              </w:rPr>
            </w:pPr>
            <w:r w:rsidRPr="00827371">
              <w:rPr>
                <w:rFonts w:eastAsia="Times New Roman" w:cs="Times New Roman"/>
                <w:b/>
                <w:sz w:val="20"/>
                <w:szCs w:val="18"/>
              </w:rPr>
              <w:t>Stage 2 *</w:t>
            </w:r>
          </w:p>
        </w:tc>
        <w:tc>
          <w:tcPr>
            <w:tcW w:w="650" w:type="pct"/>
          </w:tcPr>
          <w:p w14:paraId="0E0DB862" w14:textId="77777777" w:rsidR="00DA0F69" w:rsidRPr="00827371" w:rsidRDefault="00DA0F69" w:rsidP="009B0820">
            <w:pPr>
              <w:keepNext/>
              <w:keepLines/>
              <w:spacing w:after="100" w:afterAutospacing="1" w:line="240" w:lineRule="auto"/>
              <w:ind w:left="-108"/>
              <w:jc w:val="center"/>
              <w:rPr>
                <w:rFonts w:eastAsia="Times New Roman" w:cs="Times New Roman"/>
                <w:b/>
                <w:sz w:val="20"/>
                <w:szCs w:val="18"/>
              </w:rPr>
            </w:pPr>
            <w:r w:rsidRPr="00827371">
              <w:rPr>
                <w:rFonts w:eastAsia="Times New Roman" w:cs="Times New Roman"/>
                <w:b/>
                <w:sz w:val="20"/>
                <w:szCs w:val="18"/>
              </w:rPr>
              <w:t>Stage 3 *</w:t>
            </w:r>
          </w:p>
        </w:tc>
        <w:tc>
          <w:tcPr>
            <w:tcW w:w="732" w:type="pct"/>
          </w:tcPr>
          <w:p w14:paraId="3F6741F9" w14:textId="77777777" w:rsidR="00DA0F69" w:rsidRPr="00827371" w:rsidRDefault="00DA0F69" w:rsidP="009B0820">
            <w:pPr>
              <w:keepNext/>
              <w:keepLines/>
              <w:spacing w:after="100" w:afterAutospacing="1" w:line="240" w:lineRule="auto"/>
              <w:ind w:left="-108"/>
              <w:jc w:val="center"/>
              <w:rPr>
                <w:rFonts w:eastAsia="Times New Roman" w:cs="Times New Roman"/>
                <w:b/>
                <w:sz w:val="20"/>
                <w:szCs w:val="18"/>
              </w:rPr>
            </w:pPr>
            <w:r w:rsidRPr="00827371">
              <w:rPr>
                <w:rFonts w:eastAsia="Times New Roman" w:cs="Times New Roman"/>
                <w:b/>
                <w:sz w:val="20"/>
                <w:szCs w:val="18"/>
              </w:rPr>
              <w:t>POCI</w:t>
            </w:r>
          </w:p>
        </w:tc>
        <w:tc>
          <w:tcPr>
            <w:tcW w:w="770" w:type="pct"/>
          </w:tcPr>
          <w:p w14:paraId="775AB409" w14:textId="77777777" w:rsidR="00DA0F69" w:rsidRPr="00827371" w:rsidRDefault="00DA0F69" w:rsidP="009B0820">
            <w:pPr>
              <w:keepNext/>
              <w:keepLines/>
              <w:spacing w:after="100" w:afterAutospacing="1" w:line="240" w:lineRule="auto"/>
              <w:ind w:left="-108"/>
              <w:jc w:val="center"/>
              <w:rPr>
                <w:rFonts w:eastAsia="Times New Roman" w:cs="Times New Roman"/>
                <w:b/>
                <w:sz w:val="20"/>
                <w:szCs w:val="18"/>
              </w:rPr>
            </w:pPr>
            <w:r w:rsidRPr="00827371">
              <w:rPr>
                <w:rFonts w:eastAsia="Times New Roman" w:cs="Times New Roman"/>
                <w:b/>
                <w:sz w:val="20"/>
                <w:szCs w:val="18"/>
              </w:rPr>
              <w:t>Total</w:t>
            </w:r>
          </w:p>
        </w:tc>
      </w:tr>
      <w:tr w:rsidR="00DA0F69" w:rsidRPr="00827371" w14:paraId="61EE8C3D" w14:textId="77777777" w:rsidTr="009B0820">
        <w:trPr>
          <w:trHeight w:val="57"/>
        </w:trPr>
        <w:tc>
          <w:tcPr>
            <w:tcW w:w="1356" w:type="pct"/>
          </w:tcPr>
          <w:p w14:paraId="0A41D5B9" w14:textId="77777777" w:rsidR="00DA0F69" w:rsidRPr="00827371" w:rsidRDefault="00DA0F69" w:rsidP="009B0820">
            <w:pPr>
              <w:keepNext/>
              <w:keepLines/>
              <w:spacing w:after="100" w:afterAutospacing="1" w:line="240" w:lineRule="auto"/>
              <w:rPr>
                <w:rFonts w:eastAsia="Times New Roman" w:cs="Times New Roman"/>
                <w:b/>
                <w:sz w:val="18"/>
                <w:szCs w:val="18"/>
              </w:rPr>
            </w:pPr>
          </w:p>
        </w:tc>
        <w:tc>
          <w:tcPr>
            <w:tcW w:w="759" w:type="pct"/>
          </w:tcPr>
          <w:p w14:paraId="1AB0DBEC" w14:textId="77777777" w:rsidR="00DA0F69" w:rsidRPr="00827371" w:rsidRDefault="00DA0F69" w:rsidP="009B0820">
            <w:pPr>
              <w:keepLines/>
              <w:spacing w:after="100" w:afterAutospacing="1" w:line="240" w:lineRule="auto"/>
              <w:ind w:left="-108" w:firstLine="108"/>
              <w:jc w:val="center"/>
              <w:rPr>
                <w:rFonts w:eastAsia="Times New Roman" w:cs="Times New Roman"/>
                <w:b/>
                <w:sz w:val="20"/>
                <w:szCs w:val="18"/>
              </w:rPr>
            </w:pPr>
            <w:r w:rsidRPr="00827371">
              <w:rPr>
                <w:rFonts w:eastAsia="Times New Roman" w:cs="Times New Roman"/>
                <w:b/>
                <w:sz w:val="20"/>
                <w:szCs w:val="18"/>
              </w:rPr>
              <w:t>£m</w:t>
            </w:r>
          </w:p>
        </w:tc>
        <w:tc>
          <w:tcPr>
            <w:tcW w:w="733" w:type="pct"/>
          </w:tcPr>
          <w:p w14:paraId="0DF1ABAD" w14:textId="77777777" w:rsidR="00DA0F69" w:rsidRPr="00827371" w:rsidRDefault="00DA0F69" w:rsidP="009B0820">
            <w:pPr>
              <w:keepLines/>
              <w:spacing w:after="100" w:afterAutospacing="1" w:line="240" w:lineRule="auto"/>
              <w:ind w:left="-108" w:firstLine="108"/>
              <w:jc w:val="center"/>
              <w:rPr>
                <w:rFonts w:eastAsia="Times New Roman" w:cs="Times New Roman"/>
                <w:b/>
                <w:sz w:val="20"/>
                <w:szCs w:val="18"/>
              </w:rPr>
            </w:pPr>
            <w:r w:rsidRPr="00827371">
              <w:rPr>
                <w:rFonts w:eastAsia="Times New Roman" w:cs="Times New Roman"/>
                <w:b/>
                <w:sz w:val="20"/>
                <w:szCs w:val="18"/>
              </w:rPr>
              <w:t>£m</w:t>
            </w:r>
          </w:p>
        </w:tc>
        <w:tc>
          <w:tcPr>
            <w:tcW w:w="650" w:type="pct"/>
          </w:tcPr>
          <w:p w14:paraId="0B53D581" w14:textId="77777777" w:rsidR="00DA0F69" w:rsidRPr="00827371" w:rsidRDefault="00DA0F69" w:rsidP="009B0820">
            <w:pPr>
              <w:keepLines/>
              <w:spacing w:after="100" w:afterAutospacing="1" w:line="240" w:lineRule="auto"/>
              <w:ind w:left="-108" w:firstLine="108"/>
              <w:jc w:val="center"/>
              <w:rPr>
                <w:rFonts w:eastAsia="Times New Roman" w:cs="Times New Roman"/>
                <w:b/>
                <w:sz w:val="20"/>
                <w:szCs w:val="18"/>
              </w:rPr>
            </w:pPr>
            <w:r w:rsidRPr="00827371">
              <w:rPr>
                <w:rFonts w:eastAsia="Times New Roman" w:cs="Times New Roman"/>
                <w:b/>
                <w:sz w:val="20"/>
                <w:szCs w:val="18"/>
              </w:rPr>
              <w:t>£m</w:t>
            </w:r>
          </w:p>
        </w:tc>
        <w:tc>
          <w:tcPr>
            <w:tcW w:w="732" w:type="pct"/>
          </w:tcPr>
          <w:p w14:paraId="2A327E8C" w14:textId="77777777" w:rsidR="00DA0F69" w:rsidRPr="00827371" w:rsidRDefault="00DA0F69" w:rsidP="009B0820">
            <w:pPr>
              <w:keepLines/>
              <w:spacing w:after="100" w:afterAutospacing="1" w:line="240" w:lineRule="auto"/>
              <w:ind w:left="-108" w:firstLine="108"/>
              <w:jc w:val="center"/>
              <w:rPr>
                <w:rFonts w:eastAsia="Times New Roman" w:cs="Times New Roman"/>
                <w:b/>
                <w:sz w:val="20"/>
                <w:szCs w:val="18"/>
              </w:rPr>
            </w:pPr>
            <w:r w:rsidRPr="00827371">
              <w:rPr>
                <w:rFonts w:eastAsia="Times New Roman" w:cs="Times New Roman"/>
                <w:b/>
                <w:sz w:val="20"/>
                <w:szCs w:val="18"/>
              </w:rPr>
              <w:t>£m</w:t>
            </w:r>
          </w:p>
        </w:tc>
        <w:tc>
          <w:tcPr>
            <w:tcW w:w="770" w:type="pct"/>
          </w:tcPr>
          <w:p w14:paraId="6E2D7BAD" w14:textId="77777777" w:rsidR="00DA0F69" w:rsidRPr="00827371" w:rsidRDefault="00DA0F69" w:rsidP="009B0820">
            <w:pPr>
              <w:keepLines/>
              <w:spacing w:after="100" w:afterAutospacing="1" w:line="240" w:lineRule="auto"/>
              <w:ind w:left="-108" w:firstLine="108"/>
              <w:jc w:val="center"/>
              <w:rPr>
                <w:rFonts w:eastAsia="Times New Roman" w:cs="Times New Roman"/>
                <w:b/>
                <w:sz w:val="20"/>
                <w:szCs w:val="18"/>
              </w:rPr>
            </w:pPr>
            <w:r w:rsidRPr="00827371">
              <w:rPr>
                <w:rFonts w:eastAsia="Times New Roman" w:cs="Times New Roman"/>
                <w:b/>
                <w:sz w:val="20"/>
                <w:szCs w:val="18"/>
              </w:rPr>
              <w:t>£m</w:t>
            </w:r>
          </w:p>
        </w:tc>
      </w:tr>
      <w:tr w:rsidR="00DA0F69" w:rsidRPr="00827371" w14:paraId="423F76D9" w14:textId="77777777" w:rsidTr="009B0820">
        <w:trPr>
          <w:trHeight w:val="117"/>
        </w:trPr>
        <w:tc>
          <w:tcPr>
            <w:tcW w:w="1356" w:type="pct"/>
          </w:tcPr>
          <w:p w14:paraId="1786EBAF" w14:textId="77777777" w:rsidR="00DA0F69" w:rsidRPr="00730346" w:rsidRDefault="00DA0F69" w:rsidP="009B0820">
            <w:pPr>
              <w:keepNext/>
              <w:keepLines/>
              <w:spacing w:after="0" w:line="240" w:lineRule="auto"/>
              <w:rPr>
                <w:rFonts w:eastAsia="Times New Roman" w:cs="Times New Roman"/>
                <w:b/>
                <w:i/>
                <w:szCs w:val="20"/>
              </w:rPr>
            </w:pPr>
            <w:r w:rsidRPr="00827371">
              <w:rPr>
                <w:rFonts w:eastAsia="Times New Roman" w:cs="Times New Roman"/>
                <w:b/>
                <w:i/>
                <w:szCs w:val="20"/>
              </w:rPr>
              <w:t>31 March 202</w:t>
            </w:r>
            <w:r>
              <w:rPr>
                <w:rFonts w:eastAsia="Times New Roman" w:cs="Times New Roman"/>
                <w:b/>
                <w:i/>
                <w:szCs w:val="20"/>
              </w:rPr>
              <w:t>3</w:t>
            </w:r>
          </w:p>
        </w:tc>
        <w:tc>
          <w:tcPr>
            <w:tcW w:w="759" w:type="pct"/>
          </w:tcPr>
          <w:p w14:paraId="2E0C6527" w14:textId="77777777" w:rsidR="00DA0F69" w:rsidRPr="00827371" w:rsidRDefault="00DA0F69" w:rsidP="009B0820">
            <w:pPr>
              <w:keepLines/>
              <w:tabs>
                <w:tab w:val="decimal" w:pos="884"/>
              </w:tabs>
              <w:spacing w:after="0" w:line="240" w:lineRule="auto"/>
              <w:ind w:left="-108" w:firstLine="108"/>
              <w:rPr>
                <w:rFonts w:eastAsia="Times New Roman" w:cs="Times New Roman"/>
              </w:rPr>
            </w:pPr>
          </w:p>
        </w:tc>
        <w:tc>
          <w:tcPr>
            <w:tcW w:w="733" w:type="pct"/>
          </w:tcPr>
          <w:p w14:paraId="2C915512" w14:textId="77777777" w:rsidR="00DA0F69" w:rsidRPr="00827371" w:rsidRDefault="00DA0F69" w:rsidP="009B0820">
            <w:pPr>
              <w:keepLines/>
              <w:tabs>
                <w:tab w:val="decimal" w:pos="884"/>
              </w:tabs>
              <w:spacing w:after="0" w:line="240" w:lineRule="auto"/>
              <w:ind w:left="-108" w:firstLine="108"/>
              <w:rPr>
                <w:rFonts w:eastAsia="Times New Roman" w:cs="Times New Roman"/>
              </w:rPr>
            </w:pPr>
          </w:p>
        </w:tc>
        <w:tc>
          <w:tcPr>
            <w:tcW w:w="650" w:type="pct"/>
          </w:tcPr>
          <w:p w14:paraId="5E796D74" w14:textId="77777777" w:rsidR="00DA0F69" w:rsidRPr="00827371" w:rsidRDefault="00DA0F69" w:rsidP="009B0820">
            <w:pPr>
              <w:keepLines/>
              <w:tabs>
                <w:tab w:val="decimal" w:pos="884"/>
              </w:tabs>
              <w:spacing w:after="0" w:line="240" w:lineRule="auto"/>
              <w:ind w:left="-108" w:firstLine="108"/>
              <w:rPr>
                <w:rFonts w:eastAsia="Times New Roman" w:cs="Times New Roman"/>
              </w:rPr>
            </w:pPr>
          </w:p>
        </w:tc>
        <w:tc>
          <w:tcPr>
            <w:tcW w:w="732" w:type="pct"/>
          </w:tcPr>
          <w:p w14:paraId="7368D3C7" w14:textId="77777777" w:rsidR="00DA0F69" w:rsidRPr="00827371" w:rsidRDefault="00DA0F69" w:rsidP="009B0820">
            <w:pPr>
              <w:keepLines/>
              <w:tabs>
                <w:tab w:val="decimal" w:pos="884"/>
              </w:tabs>
              <w:spacing w:after="0" w:line="240" w:lineRule="auto"/>
              <w:ind w:left="-108" w:firstLine="108"/>
              <w:rPr>
                <w:rFonts w:eastAsia="Times New Roman" w:cs="Times New Roman"/>
              </w:rPr>
            </w:pPr>
          </w:p>
        </w:tc>
        <w:tc>
          <w:tcPr>
            <w:tcW w:w="770" w:type="pct"/>
          </w:tcPr>
          <w:p w14:paraId="179174ED" w14:textId="77777777" w:rsidR="00DA0F69" w:rsidRPr="00827371" w:rsidRDefault="00DA0F69" w:rsidP="009B0820">
            <w:pPr>
              <w:keepLines/>
              <w:tabs>
                <w:tab w:val="decimal" w:pos="884"/>
              </w:tabs>
              <w:spacing w:after="0" w:line="240" w:lineRule="auto"/>
              <w:ind w:left="-108" w:firstLine="108"/>
              <w:rPr>
                <w:rFonts w:eastAsia="Times New Roman" w:cs="Times New Roman"/>
              </w:rPr>
            </w:pPr>
          </w:p>
        </w:tc>
      </w:tr>
      <w:tr w:rsidR="00DA0F69" w:rsidRPr="00827371" w14:paraId="652EED79" w14:textId="77777777" w:rsidTr="009B0820">
        <w:trPr>
          <w:trHeight w:val="117"/>
        </w:trPr>
        <w:tc>
          <w:tcPr>
            <w:tcW w:w="1356" w:type="pct"/>
          </w:tcPr>
          <w:p w14:paraId="17BF3901" w14:textId="77777777" w:rsidR="00DA0F69" w:rsidRPr="00827371" w:rsidRDefault="00DA0F69" w:rsidP="009B0820">
            <w:pPr>
              <w:keepNext/>
              <w:keepLines/>
              <w:spacing w:after="0" w:line="240" w:lineRule="auto"/>
              <w:rPr>
                <w:rFonts w:eastAsia="Times New Roman" w:cs="Times New Roman"/>
                <w:b/>
              </w:rPr>
            </w:pPr>
            <w:r w:rsidRPr="00827371">
              <w:rPr>
                <w:rFonts w:eastAsia="Times New Roman" w:cs="Times New Roman"/>
                <w:b/>
              </w:rPr>
              <w:t>Gross loan book</w:t>
            </w:r>
          </w:p>
        </w:tc>
        <w:tc>
          <w:tcPr>
            <w:tcW w:w="759" w:type="pct"/>
          </w:tcPr>
          <w:p w14:paraId="1DFA8A7F" w14:textId="77777777" w:rsidR="00DA0F69" w:rsidRPr="00827371" w:rsidRDefault="00DA0F69" w:rsidP="009B0820">
            <w:pPr>
              <w:keepLines/>
              <w:tabs>
                <w:tab w:val="decimal" w:pos="884"/>
              </w:tabs>
              <w:spacing w:after="0" w:line="240" w:lineRule="auto"/>
              <w:ind w:left="-108" w:firstLine="108"/>
              <w:rPr>
                <w:rFonts w:eastAsia="Times New Roman" w:cs="Times New Roman"/>
              </w:rPr>
            </w:pPr>
          </w:p>
        </w:tc>
        <w:tc>
          <w:tcPr>
            <w:tcW w:w="733" w:type="pct"/>
          </w:tcPr>
          <w:p w14:paraId="2F9FE748" w14:textId="77777777" w:rsidR="00DA0F69" w:rsidRPr="00827371" w:rsidRDefault="00DA0F69" w:rsidP="009B0820">
            <w:pPr>
              <w:keepLines/>
              <w:tabs>
                <w:tab w:val="decimal" w:pos="884"/>
              </w:tabs>
              <w:spacing w:after="0" w:line="240" w:lineRule="auto"/>
              <w:ind w:left="-108" w:firstLine="108"/>
              <w:rPr>
                <w:rFonts w:eastAsia="Times New Roman" w:cs="Times New Roman"/>
              </w:rPr>
            </w:pPr>
          </w:p>
        </w:tc>
        <w:tc>
          <w:tcPr>
            <w:tcW w:w="650" w:type="pct"/>
          </w:tcPr>
          <w:p w14:paraId="24787107" w14:textId="77777777" w:rsidR="00DA0F69" w:rsidRPr="00827371" w:rsidRDefault="00DA0F69" w:rsidP="009B0820">
            <w:pPr>
              <w:keepLines/>
              <w:tabs>
                <w:tab w:val="decimal" w:pos="884"/>
              </w:tabs>
              <w:spacing w:after="0" w:line="240" w:lineRule="auto"/>
              <w:ind w:left="-108" w:firstLine="108"/>
              <w:rPr>
                <w:rFonts w:eastAsia="Times New Roman" w:cs="Times New Roman"/>
              </w:rPr>
            </w:pPr>
          </w:p>
        </w:tc>
        <w:tc>
          <w:tcPr>
            <w:tcW w:w="732" w:type="pct"/>
          </w:tcPr>
          <w:p w14:paraId="3B94D20A" w14:textId="77777777" w:rsidR="00DA0F69" w:rsidRPr="00827371" w:rsidRDefault="00DA0F69" w:rsidP="009B0820">
            <w:pPr>
              <w:keepLines/>
              <w:tabs>
                <w:tab w:val="decimal" w:pos="884"/>
              </w:tabs>
              <w:spacing w:after="0" w:line="240" w:lineRule="auto"/>
              <w:ind w:left="-108" w:firstLine="108"/>
              <w:rPr>
                <w:rFonts w:eastAsia="Times New Roman" w:cs="Times New Roman"/>
              </w:rPr>
            </w:pPr>
          </w:p>
        </w:tc>
        <w:tc>
          <w:tcPr>
            <w:tcW w:w="770" w:type="pct"/>
          </w:tcPr>
          <w:p w14:paraId="574AA1D3" w14:textId="77777777" w:rsidR="00DA0F69" w:rsidRPr="00827371" w:rsidRDefault="00DA0F69" w:rsidP="009B0820">
            <w:pPr>
              <w:keepLines/>
              <w:tabs>
                <w:tab w:val="decimal" w:pos="884"/>
              </w:tabs>
              <w:spacing w:after="0" w:line="240" w:lineRule="auto"/>
              <w:ind w:left="-108" w:firstLine="108"/>
              <w:rPr>
                <w:rFonts w:eastAsia="Times New Roman" w:cs="Times New Roman"/>
              </w:rPr>
            </w:pPr>
          </w:p>
        </w:tc>
      </w:tr>
      <w:tr w:rsidR="00DA0F69" w:rsidRPr="00827371" w14:paraId="354B3C2C" w14:textId="77777777" w:rsidTr="009B0820">
        <w:trPr>
          <w:trHeight w:val="121"/>
        </w:trPr>
        <w:tc>
          <w:tcPr>
            <w:tcW w:w="1356" w:type="pct"/>
          </w:tcPr>
          <w:p w14:paraId="54592248" w14:textId="77777777" w:rsidR="00DA0F69" w:rsidRPr="00827371" w:rsidRDefault="00DA0F69" w:rsidP="009B0820">
            <w:pPr>
              <w:keepNext/>
              <w:keepLines/>
              <w:spacing w:after="0" w:line="240" w:lineRule="auto"/>
              <w:rPr>
                <w:rFonts w:eastAsia="Times New Roman" w:cs="Times New Roman"/>
              </w:rPr>
            </w:pPr>
            <w:r w:rsidRPr="00827371">
              <w:rPr>
                <w:rFonts w:eastAsia="Times New Roman" w:cs="Times New Roman"/>
              </w:rPr>
              <w:t>Mortgage Lending</w:t>
            </w:r>
          </w:p>
        </w:tc>
        <w:tc>
          <w:tcPr>
            <w:tcW w:w="759" w:type="pct"/>
          </w:tcPr>
          <w:p w14:paraId="7A851080"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eastAsia="Times New Roman" w:cs="Times New Roman"/>
              </w:rPr>
              <w:t>11,779.6</w:t>
            </w:r>
          </w:p>
        </w:tc>
        <w:tc>
          <w:tcPr>
            <w:tcW w:w="733" w:type="pct"/>
          </w:tcPr>
          <w:p w14:paraId="5DD6F15D"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eastAsia="Times New Roman" w:cs="Times New Roman"/>
              </w:rPr>
              <w:t>701.8</w:t>
            </w:r>
          </w:p>
        </w:tc>
        <w:tc>
          <w:tcPr>
            <w:tcW w:w="650" w:type="pct"/>
          </w:tcPr>
          <w:p w14:paraId="19F66829"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eastAsia="Times New Roman" w:cs="Times New Roman"/>
              </w:rPr>
              <w:t>134.5</w:t>
            </w:r>
          </w:p>
        </w:tc>
        <w:tc>
          <w:tcPr>
            <w:tcW w:w="732" w:type="pct"/>
          </w:tcPr>
          <w:p w14:paraId="1D06AB89" w14:textId="77777777" w:rsidR="00DA0F69" w:rsidRPr="00827371" w:rsidRDefault="00DA0F69" w:rsidP="009B0820">
            <w:pPr>
              <w:keepLines/>
              <w:tabs>
                <w:tab w:val="decimal" w:pos="864"/>
              </w:tabs>
              <w:spacing w:after="0" w:line="240" w:lineRule="auto"/>
              <w:rPr>
                <w:rFonts w:eastAsia="Times New Roman" w:cs="Times New Roman"/>
              </w:rPr>
            </w:pPr>
            <w:r>
              <w:rPr>
                <w:rFonts w:eastAsia="Times New Roman" w:cs="Times New Roman"/>
              </w:rPr>
              <w:t>18.6</w:t>
            </w:r>
          </w:p>
        </w:tc>
        <w:tc>
          <w:tcPr>
            <w:tcW w:w="770" w:type="pct"/>
          </w:tcPr>
          <w:p w14:paraId="23EF7AEB" w14:textId="77777777" w:rsidR="00DA0F69" w:rsidRPr="00827371" w:rsidRDefault="00DA0F69" w:rsidP="009B0820">
            <w:pPr>
              <w:keepLines/>
              <w:tabs>
                <w:tab w:val="decimal" w:pos="864"/>
              </w:tabs>
              <w:spacing w:after="0" w:line="240" w:lineRule="auto"/>
              <w:rPr>
                <w:rFonts w:eastAsia="Times New Roman" w:cs="Times New Roman"/>
              </w:rPr>
            </w:pPr>
            <w:r>
              <w:rPr>
                <w:rFonts w:eastAsia="Times New Roman" w:cs="Times New Roman"/>
              </w:rPr>
              <w:t>12,634.5</w:t>
            </w:r>
          </w:p>
        </w:tc>
      </w:tr>
      <w:tr w:rsidR="00DA0F69" w:rsidRPr="00827371" w14:paraId="7E225E19" w14:textId="77777777" w:rsidTr="009B0820">
        <w:trPr>
          <w:trHeight w:val="140"/>
        </w:trPr>
        <w:tc>
          <w:tcPr>
            <w:tcW w:w="1356" w:type="pct"/>
          </w:tcPr>
          <w:p w14:paraId="225043AC" w14:textId="77777777" w:rsidR="00DA0F69" w:rsidRPr="00827371" w:rsidRDefault="00DA0F69" w:rsidP="009B0820">
            <w:pPr>
              <w:keepNext/>
              <w:keepLines/>
              <w:spacing w:after="0" w:line="240" w:lineRule="auto"/>
              <w:rPr>
                <w:rFonts w:eastAsia="Times New Roman" w:cs="Times New Roman"/>
              </w:rPr>
            </w:pPr>
            <w:r w:rsidRPr="00827371">
              <w:rPr>
                <w:rFonts w:eastAsia="Times New Roman" w:cs="Times New Roman"/>
              </w:rPr>
              <w:t>Commercial Lending</w:t>
            </w:r>
          </w:p>
        </w:tc>
        <w:tc>
          <w:tcPr>
            <w:tcW w:w="759" w:type="pct"/>
          </w:tcPr>
          <w:p w14:paraId="7C40CF3C" w14:textId="77777777" w:rsidR="00DA0F69" w:rsidRPr="00827371" w:rsidRDefault="00DA0F69" w:rsidP="009B0820">
            <w:pPr>
              <w:keepLines/>
              <w:tabs>
                <w:tab w:val="decimal" w:pos="864"/>
              </w:tabs>
              <w:spacing w:after="0" w:line="240" w:lineRule="auto"/>
              <w:rPr>
                <w:rFonts w:eastAsia="Times New Roman" w:cs="Times New Roman"/>
              </w:rPr>
            </w:pPr>
            <w:r>
              <w:rPr>
                <w:rFonts w:eastAsia="Times New Roman" w:cs="Times New Roman"/>
              </w:rPr>
              <w:t>1,828.7</w:t>
            </w:r>
          </w:p>
        </w:tc>
        <w:tc>
          <w:tcPr>
            <w:tcW w:w="733" w:type="pct"/>
          </w:tcPr>
          <w:p w14:paraId="5D5B2203"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eastAsia="Times New Roman" w:cs="Times New Roman"/>
              </w:rPr>
              <w:t>130.1</w:t>
            </w:r>
          </w:p>
        </w:tc>
        <w:tc>
          <w:tcPr>
            <w:tcW w:w="650" w:type="pct"/>
          </w:tcPr>
          <w:p w14:paraId="0C34B89E"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eastAsia="Times New Roman" w:cs="Times New Roman"/>
              </w:rPr>
              <w:t>23.0</w:t>
            </w:r>
          </w:p>
        </w:tc>
        <w:tc>
          <w:tcPr>
            <w:tcW w:w="732" w:type="pct"/>
          </w:tcPr>
          <w:p w14:paraId="5D9B2B9C"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eastAsia="Times New Roman" w:cs="Times New Roman"/>
              </w:rPr>
              <w:t>6.8</w:t>
            </w:r>
          </w:p>
        </w:tc>
        <w:tc>
          <w:tcPr>
            <w:tcW w:w="770" w:type="pct"/>
          </w:tcPr>
          <w:p w14:paraId="24E4F1F1" w14:textId="77777777" w:rsidR="00DA0F69" w:rsidRPr="00827371" w:rsidRDefault="00DA0F69" w:rsidP="009B0820">
            <w:pPr>
              <w:keepLines/>
              <w:tabs>
                <w:tab w:val="decimal" w:pos="864"/>
              </w:tabs>
              <w:spacing w:after="0" w:line="240" w:lineRule="auto"/>
              <w:rPr>
                <w:rFonts w:eastAsia="Times New Roman" w:cs="Times New Roman"/>
              </w:rPr>
            </w:pPr>
            <w:r>
              <w:rPr>
                <w:rFonts w:eastAsia="Times New Roman" w:cs="Times New Roman"/>
              </w:rPr>
              <w:t>1,988.6</w:t>
            </w:r>
          </w:p>
        </w:tc>
      </w:tr>
      <w:tr w:rsidR="00DA0F69" w:rsidRPr="00827371" w14:paraId="789B071A" w14:textId="77777777" w:rsidTr="009B0820">
        <w:trPr>
          <w:trHeight w:val="87"/>
        </w:trPr>
        <w:tc>
          <w:tcPr>
            <w:tcW w:w="1356" w:type="pct"/>
          </w:tcPr>
          <w:p w14:paraId="0780E417" w14:textId="77777777" w:rsidR="00DA0F69" w:rsidRPr="00827371" w:rsidRDefault="00DA0F69" w:rsidP="009B0820">
            <w:pPr>
              <w:keepNext/>
              <w:keepLines/>
              <w:spacing w:after="0" w:line="240" w:lineRule="auto"/>
              <w:rPr>
                <w:rFonts w:eastAsia="Times New Roman" w:cs="Times New Roman"/>
                <w:sz w:val="8"/>
                <w:szCs w:val="20"/>
              </w:rPr>
            </w:pPr>
          </w:p>
        </w:tc>
        <w:tc>
          <w:tcPr>
            <w:tcW w:w="759" w:type="pct"/>
          </w:tcPr>
          <w:p w14:paraId="76BAF555"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33" w:type="pct"/>
          </w:tcPr>
          <w:p w14:paraId="7D62B9CF"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650" w:type="pct"/>
          </w:tcPr>
          <w:p w14:paraId="4F7F24D2"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32" w:type="pct"/>
          </w:tcPr>
          <w:p w14:paraId="5BB47869"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70" w:type="pct"/>
          </w:tcPr>
          <w:p w14:paraId="357C321B"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1B228629" w14:textId="77777777" w:rsidTr="009B0820">
        <w:trPr>
          <w:trHeight w:val="112"/>
        </w:trPr>
        <w:tc>
          <w:tcPr>
            <w:tcW w:w="1356" w:type="pct"/>
          </w:tcPr>
          <w:p w14:paraId="6E6C73B8" w14:textId="77777777" w:rsidR="00DA0F69" w:rsidRPr="00827371" w:rsidRDefault="00DA0F69" w:rsidP="009B0820">
            <w:pPr>
              <w:keepNext/>
              <w:keepLines/>
              <w:spacing w:after="0" w:line="240" w:lineRule="auto"/>
              <w:rPr>
                <w:rFonts w:eastAsia="Times New Roman" w:cs="Times New Roman"/>
                <w:b/>
              </w:rPr>
            </w:pPr>
            <w:r w:rsidRPr="00827371">
              <w:rPr>
                <w:rFonts w:eastAsia="Times New Roman" w:cs="Times New Roman"/>
                <w:b/>
              </w:rPr>
              <w:t>Total</w:t>
            </w:r>
          </w:p>
        </w:tc>
        <w:tc>
          <w:tcPr>
            <w:tcW w:w="759" w:type="pct"/>
          </w:tcPr>
          <w:p w14:paraId="51A03CAC" w14:textId="77777777" w:rsidR="00DA0F69" w:rsidRPr="00827371" w:rsidRDefault="00DA0F69" w:rsidP="009B0820">
            <w:pPr>
              <w:keepLines/>
              <w:tabs>
                <w:tab w:val="decimal" w:pos="864"/>
              </w:tabs>
              <w:spacing w:after="0" w:line="240" w:lineRule="auto"/>
              <w:rPr>
                <w:rFonts w:eastAsia="Times New Roman" w:cs="Times New Roman"/>
              </w:rPr>
            </w:pPr>
            <w:r>
              <w:rPr>
                <w:rFonts w:eastAsia="Times New Roman" w:cs="Times New Roman"/>
              </w:rPr>
              <w:t>13,608.3</w:t>
            </w:r>
          </w:p>
        </w:tc>
        <w:tc>
          <w:tcPr>
            <w:tcW w:w="733" w:type="pct"/>
          </w:tcPr>
          <w:p w14:paraId="0B4482CE"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eastAsia="Times New Roman" w:cs="Times New Roman"/>
              </w:rPr>
              <w:t>831.9</w:t>
            </w:r>
          </w:p>
        </w:tc>
        <w:tc>
          <w:tcPr>
            <w:tcW w:w="650" w:type="pct"/>
          </w:tcPr>
          <w:p w14:paraId="5E5AD706"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eastAsia="Times New Roman" w:cs="Times New Roman"/>
              </w:rPr>
              <w:t>157.5</w:t>
            </w:r>
          </w:p>
        </w:tc>
        <w:tc>
          <w:tcPr>
            <w:tcW w:w="732" w:type="pct"/>
          </w:tcPr>
          <w:p w14:paraId="5DF7F83D"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eastAsia="Times New Roman" w:cs="Times New Roman"/>
              </w:rPr>
              <w:t>25.4</w:t>
            </w:r>
          </w:p>
        </w:tc>
        <w:tc>
          <w:tcPr>
            <w:tcW w:w="770" w:type="pct"/>
          </w:tcPr>
          <w:p w14:paraId="0CFB2E0E" w14:textId="77777777" w:rsidR="00DA0F69" w:rsidRPr="00827371" w:rsidRDefault="00DA0F69" w:rsidP="009B0820">
            <w:pPr>
              <w:keepLines/>
              <w:tabs>
                <w:tab w:val="decimal" w:pos="864"/>
              </w:tabs>
              <w:spacing w:after="0" w:line="240" w:lineRule="auto"/>
              <w:rPr>
                <w:rFonts w:eastAsia="Times New Roman" w:cs="Times New Roman"/>
              </w:rPr>
            </w:pPr>
            <w:r>
              <w:rPr>
                <w:rFonts w:eastAsia="Times New Roman" w:cs="Times New Roman"/>
              </w:rPr>
              <w:t>14,623.1</w:t>
            </w:r>
          </w:p>
        </w:tc>
      </w:tr>
      <w:tr w:rsidR="00DA0F69" w:rsidRPr="00827371" w14:paraId="24FFD688" w14:textId="77777777" w:rsidTr="009B0820">
        <w:trPr>
          <w:trHeight w:val="87"/>
        </w:trPr>
        <w:tc>
          <w:tcPr>
            <w:tcW w:w="1356" w:type="pct"/>
          </w:tcPr>
          <w:p w14:paraId="168199C8" w14:textId="77777777" w:rsidR="00DA0F69" w:rsidRPr="00827371" w:rsidRDefault="00DA0F69" w:rsidP="009B0820">
            <w:pPr>
              <w:keepNext/>
              <w:keepLines/>
              <w:spacing w:after="0" w:line="240" w:lineRule="auto"/>
              <w:rPr>
                <w:rFonts w:eastAsia="Times New Roman" w:cs="Times New Roman"/>
                <w:sz w:val="8"/>
                <w:szCs w:val="20"/>
              </w:rPr>
            </w:pPr>
          </w:p>
        </w:tc>
        <w:tc>
          <w:tcPr>
            <w:tcW w:w="759" w:type="pct"/>
          </w:tcPr>
          <w:p w14:paraId="04F53AB1"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33" w:type="pct"/>
          </w:tcPr>
          <w:p w14:paraId="4ED95225"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650" w:type="pct"/>
          </w:tcPr>
          <w:p w14:paraId="023137FA"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32" w:type="pct"/>
          </w:tcPr>
          <w:p w14:paraId="353D1FD4"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70" w:type="pct"/>
          </w:tcPr>
          <w:p w14:paraId="04FACFBA"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4481BB79" w14:textId="77777777" w:rsidTr="009B0820">
        <w:trPr>
          <w:trHeight w:val="157"/>
        </w:trPr>
        <w:tc>
          <w:tcPr>
            <w:tcW w:w="1356" w:type="pct"/>
          </w:tcPr>
          <w:p w14:paraId="05D5EF95" w14:textId="77777777" w:rsidR="00DA0F69" w:rsidRPr="00827371" w:rsidRDefault="00DA0F69" w:rsidP="009B0820">
            <w:pPr>
              <w:keepNext/>
              <w:keepLines/>
              <w:spacing w:after="0" w:line="240" w:lineRule="auto"/>
              <w:rPr>
                <w:rFonts w:eastAsia="Times New Roman" w:cs="Times New Roman"/>
                <w:b/>
              </w:rPr>
            </w:pPr>
            <w:r w:rsidRPr="00827371">
              <w:rPr>
                <w:rFonts w:eastAsia="Times New Roman" w:cs="Times New Roman"/>
                <w:b/>
              </w:rPr>
              <w:t>Impairment provision</w:t>
            </w:r>
          </w:p>
        </w:tc>
        <w:tc>
          <w:tcPr>
            <w:tcW w:w="759" w:type="pct"/>
          </w:tcPr>
          <w:p w14:paraId="7B54E83D" w14:textId="77777777" w:rsidR="00DA0F69" w:rsidRPr="00827371" w:rsidRDefault="00DA0F69" w:rsidP="009B0820">
            <w:pPr>
              <w:keepLines/>
              <w:tabs>
                <w:tab w:val="decimal" w:pos="864"/>
              </w:tabs>
              <w:spacing w:after="0" w:line="240" w:lineRule="auto"/>
              <w:rPr>
                <w:rFonts w:eastAsia="Times New Roman" w:cs="Times New Roman"/>
              </w:rPr>
            </w:pPr>
          </w:p>
        </w:tc>
        <w:tc>
          <w:tcPr>
            <w:tcW w:w="733" w:type="pct"/>
          </w:tcPr>
          <w:p w14:paraId="035E6672" w14:textId="77777777" w:rsidR="00DA0F69" w:rsidRPr="00827371" w:rsidRDefault="00DA0F69" w:rsidP="009B0820">
            <w:pPr>
              <w:keepLines/>
              <w:tabs>
                <w:tab w:val="decimal" w:pos="864"/>
              </w:tabs>
              <w:spacing w:after="0" w:line="240" w:lineRule="auto"/>
              <w:ind w:left="-108" w:firstLine="108"/>
              <w:rPr>
                <w:rFonts w:eastAsia="Times New Roman" w:cs="Times New Roman"/>
              </w:rPr>
            </w:pPr>
          </w:p>
        </w:tc>
        <w:tc>
          <w:tcPr>
            <w:tcW w:w="650" w:type="pct"/>
          </w:tcPr>
          <w:p w14:paraId="578CE7AC" w14:textId="77777777" w:rsidR="00DA0F69" w:rsidRPr="00827371" w:rsidRDefault="00DA0F69" w:rsidP="009B0820">
            <w:pPr>
              <w:keepLines/>
              <w:tabs>
                <w:tab w:val="decimal" w:pos="864"/>
              </w:tabs>
              <w:spacing w:after="0" w:line="240" w:lineRule="auto"/>
              <w:ind w:left="-108" w:firstLine="108"/>
              <w:rPr>
                <w:rFonts w:eastAsia="Times New Roman" w:cs="Times New Roman"/>
              </w:rPr>
            </w:pPr>
          </w:p>
        </w:tc>
        <w:tc>
          <w:tcPr>
            <w:tcW w:w="732" w:type="pct"/>
          </w:tcPr>
          <w:p w14:paraId="53A09D88" w14:textId="77777777" w:rsidR="00DA0F69" w:rsidRPr="00827371" w:rsidRDefault="00DA0F69" w:rsidP="009B0820">
            <w:pPr>
              <w:keepLines/>
              <w:tabs>
                <w:tab w:val="decimal" w:pos="864"/>
              </w:tabs>
              <w:spacing w:after="0" w:line="240" w:lineRule="auto"/>
              <w:ind w:left="-108" w:firstLine="108"/>
              <w:rPr>
                <w:rFonts w:eastAsia="Times New Roman" w:cs="Times New Roman"/>
              </w:rPr>
            </w:pPr>
          </w:p>
        </w:tc>
        <w:tc>
          <w:tcPr>
            <w:tcW w:w="770" w:type="pct"/>
          </w:tcPr>
          <w:p w14:paraId="53C84166" w14:textId="77777777" w:rsidR="00DA0F69" w:rsidRPr="00827371" w:rsidRDefault="00DA0F69" w:rsidP="009B0820">
            <w:pPr>
              <w:keepLines/>
              <w:tabs>
                <w:tab w:val="decimal" w:pos="864"/>
              </w:tabs>
              <w:spacing w:after="0" w:line="240" w:lineRule="auto"/>
              <w:ind w:left="-108" w:firstLine="108"/>
              <w:rPr>
                <w:rFonts w:eastAsia="Times New Roman" w:cs="Times New Roman"/>
              </w:rPr>
            </w:pPr>
          </w:p>
        </w:tc>
      </w:tr>
      <w:tr w:rsidR="00DA0F69" w:rsidRPr="00827371" w14:paraId="55AFBBE0" w14:textId="77777777" w:rsidTr="009B0820">
        <w:trPr>
          <w:trHeight w:val="161"/>
        </w:trPr>
        <w:tc>
          <w:tcPr>
            <w:tcW w:w="1356" w:type="pct"/>
          </w:tcPr>
          <w:p w14:paraId="4001ED7E" w14:textId="77777777" w:rsidR="00DA0F69" w:rsidRPr="00827371" w:rsidRDefault="00DA0F69" w:rsidP="009B0820">
            <w:pPr>
              <w:keepNext/>
              <w:keepLines/>
              <w:spacing w:after="0" w:line="240" w:lineRule="auto"/>
              <w:rPr>
                <w:rFonts w:eastAsia="Times New Roman" w:cs="Times New Roman"/>
              </w:rPr>
            </w:pPr>
            <w:r w:rsidRPr="00827371">
              <w:rPr>
                <w:rFonts w:eastAsia="Times New Roman" w:cs="Times New Roman"/>
              </w:rPr>
              <w:t>Mortgage Lending</w:t>
            </w:r>
          </w:p>
        </w:tc>
        <w:tc>
          <w:tcPr>
            <w:tcW w:w="759" w:type="pct"/>
          </w:tcPr>
          <w:p w14:paraId="2500E121" w14:textId="77777777" w:rsidR="00DA0F69" w:rsidRPr="00827371" w:rsidRDefault="00DA0F69" w:rsidP="009B0820">
            <w:pPr>
              <w:keepLines/>
              <w:tabs>
                <w:tab w:val="decimal" w:pos="864"/>
              </w:tabs>
              <w:spacing w:after="0" w:line="240" w:lineRule="auto"/>
              <w:rPr>
                <w:rFonts w:eastAsia="Times New Roman" w:cs="Times New Roman"/>
              </w:rPr>
            </w:pPr>
            <w:r>
              <w:rPr>
                <w:rFonts w:eastAsia="Times New Roman" w:cs="Times New Roman"/>
              </w:rPr>
              <w:t>(5.9)</w:t>
            </w:r>
          </w:p>
        </w:tc>
        <w:tc>
          <w:tcPr>
            <w:tcW w:w="733" w:type="pct"/>
          </w:tcPr>
          <w:p w14:paraId="2DC9671C"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eastAsia="Times New Roman" w:cs="Times New Roman"/>
              </w:rPr>
              <w:t>(4.4)</w:t>
            </w:r>
          </w:p>
        </w:tc>
        <w:tc>
          <w:tcPr>
            <w:tcW w:w="650" w:type="pct"/>
          </w:tcPr>
          <w:p w14:paraId="228578E3"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eastAsia="Times New Roman" w:cs="Times New Roman"/>
              </w:rPr>
              <w:t>(30.9)</w:t>
            </w:r>
          </w:p>
        </w:tc>
        <w:tc>
          <w:tcPr>
            <w:tcW w:w="732" w:type="pct"/>
          </w:tcPr>
          <w:p w14:paraId="757B5C87"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eastAsia="Times New Roman" w:cs="Times New Roman"/>
              </w:rPr>
              <w:t>-</w:t>
            </w:r>
          </w:p>
        </w:tc>
        <w:tc>
          <w:tcPr>
            <w:tcW w:w="770" w:type="pct"/>
          </w:tcPr>
          <w:p w14:paraId="18998C80" w14:textId="77777777" w:rsidR="00DA0F69" w:rsidRPr="00827371" w:rsidRDefault="00DA0F69" w:rsidP="009B0820">
            <w:pPr>
              <w:keepLines/>
              <w:tabs>
                <w:tab w:val="decimal" w:pos="864"/>
              </w:tabs>
              <w:spacing w:after="0" w:line="240" w:lineRule="auto"/>
              <w:rPr>
                <w:rFonts w:eastAsia="Times New Roman" w:cs="Times New Roman"/>
              </w:rPr>
            </w:pPr>
            <w:r>
              <w:rPr>
                <w:rFonts w:eastAsia="Times New Roman" w:cs="Times New Roman"/>
              </w:rPr>
              <w:t>(41.2)</w:t>
            </w:r>
          </w:p>
        </w:tc>
      </w:tr>
      <w:tr w:rsidR="00DA0F69" w:rsidRPr="00827371" w14:paraId="6E43FF24" w14:textId="77777777" w:rsidTr="009B0820">
        <w:trPr>
          <w:trHeight w:val="165"/>
        </w:trPr>
        <w:tc>
          <w:tcPr>
            <w:tcW w:w="1356" w:type="pct"/>
          </w:tcPr>
          <w:p w14:paraId="51C7751D" w14:textId="77777777" w:rsidR="00DA0F69" w:rsidRPr="00827371" w:rsidRDefault="00DA0F69" w:rsidP="009B0820">
            <w:pPr>
              <w:keepNext/>
              <w:keepLines/>
              <w:spacing w:after="0" w:line="240" w:lineRule="auto"/>
              <w:rPr>
                <w:rFonts w:eastAsia="Times New Roman" w:cs="Times New Roman"/>
              </w:rPr>
            </w:pPr>
            <w:r w:rsidRPr="00827371">
              <w:rPr>
                <w:rFonts w:eastAsia="Times New Roman" w:cs="Times New Roman"/>
              </w:rPr>
              <w:t>Commercial Lending</w:t>
            </w:r>
          </w:p>
        </w:tc>
        <w:tc>
          <w:tcPr>
            <w:tcW w:w="759" w:type="pct"/>
          </w:tcPr>
          <w:p w14:paraId="6BE4B339" w14:textId="77777777" w:rsidR="00DA0F69" w:rsidRPr="00827371" w:rsidRDefault="00DA0F69" w:rsidP="009B0820">
            <w:pPr>
              <w:keepLines/>
              <w:tabs>
                <w:tab w:val="decimal" w:pos="864"/>
              </w:tabs>
              <w:spacing w:after="0" w:line="240" w:lineRule="auto"/>
              <w:rPr>
                <w:rFonts w:eastAsia="Times New Roman" w:cs="Times New Roman"/>
              </w:rPr>
            </w:pPr>
            <w:r>
              <w:rPr>
                <w:rFonts w:eastAsia="Times New Roman" w:cs="Times New Roman"/>
              </w:rPr>
              <w:t>(15.7)</w:t>
            </w:r>
          </w:p>
        </w:tc>
        <w:tc>
          <w:tcPr>
            <w:tcW w:w="733" w:type="pct"/>
          </w:tcPr>
          <w:p w14:paraId="3FBC7BCE"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eastAsia="Times New Roman" w:cs="Times New Roman"/>
              </w:rPr>
              <w:t>(2.6)</w:t>
            </w:r>
          </w:p>
        </w:tc>
        <w:tc>
          <w:tcPr>
            <w:tcW w:w="650" w:type="pct"/>
          </w:tcPr>
          <w:p w14:paraId="3CE66F78"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eastAsia="Times New Roman" w:cs="Times New Roman"/>
              </w:rPr>
              <w:t>(3.9)</w:t>
            </w:r>
          </w:p>
        </w:tc>
        <w:tc>
          <w:tcPr>
            <w:tcW w:w="732" w:type="pct"/>
          </w:tcPr>
          <w:p w14:paraId="6F4F1C11"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eastAsia="Times New Roman" w:cs="Times New Roman"/>
              </w:rPr>
              <w:t>(4.8)</w:t>
            </w:r>
          </w:p>
        </w:tc>
        <w:tc>
          <w:tcPr>
            <w:tcW w:w="770" w:type="pct"/>
          </w:tcPr>
          <w:p w14:paraId="48F4B156" w14:textId="77777777" w:rsidR="00DA0F69" w:rsidRPr="00827371" w:rsidRDefault="00DA0F69" w:rsidP="009B0820">
            <w:pPr>
              <w:keepLines/>
              <w:tabs>
                <w:tab w:val="decimal" w:pos="864"/>
              </w:tabs>
              <w:spacing w:after="0" w:line="240" w:lineRule="auto"/>
              <w:rPr>
                <w:rFonts w:eastAsia="Times New Roman" w:cs="Times New Roman"/>
              </w:rPr>
            </w:pPr>
            <w:r>
              <w:rPr>
                <w:rFonts w:eastAsia="Times New Roman" w:cs="Times New Roman"/>
              </w:rPr>
              <w:t>(27.0)</w:t>
            </w:r>
          </w:p>
        </w:tc>
      </w:tr>
      <w:tr w:rsidR="00DA0F69" w:rsidRPr="00827371" w14:paraId="7D30F45B" w14:textId="77777777" w:rsidTr="009B0820">
        <w:trPr>
          <w:trHeight w:val="87"/>
        </w:trPr>
        <w:tc>
          <w:tcPr>
            <w:tcW w:w="1356" w:type="pct"/>
          </w:tcPr>
          <w:p w14:paraId="419FEC2F" w14:textId="77777777" w:rsidR="00DA0F69" w:rsidRPr="00827371" w:rsidRDefault="00DA0F69" w:rsidP="009B0820">
            <w:pPr>
              <w:keepNext/>
              <w:keepLines/>
              <w:spacing w:after="0" w:line="240" w:lineRule="auto"/>
              <w:rPr>
                <w:rFonts w:eastAsia="Times New Roman" w:cs="Times New Roman"/>
                <w:sz w:val="8"/>
                <w:szCs w:val="20"/>
              </w:rPr>
            </w:pPr>
          </w:p>
        </w:tc>
        <w:tc>
          <w:tcPr>
            <w:tcW w:w="759" w:type="pct"/>
          </w:tcPr>
          <w:p w14:paraId="2F349454"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33" w:type="pct"/>
          </w:tcPr>
          <w:p w14:paraId="0F2B1869"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650" w:type="pct"/>
          </w:tcPr>
          <w:p w14:paraId="035428F9"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32" w:type="pct"/>
          </w:tcPr>
          <w:p w14:paraId="4EB48E1B"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70" w:type="pct"/>
          </w:tcPr>
          <w:p w14:paraId="7FBC7DBF"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540F1C9D" w14:textId="77777777" w:rsidTr="009B0820">
        <w:trPr>
          <w:trHeight w:val="169"/>
        </w:trPr>
        <w:tc>
          <w:tcPr>
            <w:tcW w:w="1356" w:type="pct"/>
          </w:tcPr>
          <w:p w14:paraId="5A1B3D85" w14:textId="77777777" w:rsidR="00DA0F69" w:rsidRPr="00827371" w:rsidRDefault="00DA0F69" w:rsidP="009B0820">
            <w:pPr>
              <w:keepNext/>
              <w:keepLines/>
              <w:spacing w:after="20" w:line="240" w:lineRule="auto"/>
              <w:rPr>
                <w:rFonts w:eastAsia="Times New Roman" w:cs="Times New Roman"/>
                <w:b/>
              </w:rPr>
            </w:pPr>
            <w:bookmarkStart w:id="73" w:name="_Hlk40943633"/>
            <w:r w:rsidRPr="00827371">
              <w:rPr>
                <w:rFonts w:eastAsia="Times New Roman" w:cs="Times New Roman"/>
                <w:b/>
              </w:rPr>
              <w:t>Total</w:t>
            </w:r>
          </w:p>
        </w:tc>
        <w:tc>
          <w:tcPr>
            <w:tcW w:w="759" w:type="pct"/>
          </w:tcPr>
          <w:p w14:paraId="6213F7E6"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eastAsia="Times New Roman" w:cs="Times New Roman"/>
              </w:rPr>
              <w:t>(21.6)</w:t>
            </w:r>
          </w:p>
        </w:tc>
        <w:tc>
          <w:tcPr>
            <w:tcW w:w="733" w:type="pct"/>
          </w:tcPr>
          <w:p w14:paraId="331A1191"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eastAsia="Times New Roman" w:cs="Times New Roman"/>
              </w:rPr>
              <w:t>(7.0)</w:t>
            </w:r>
          </w:p>
        </w:tc>
        <w:tc>
          <w:tcPr>
            <w:tcW w:w="650" w:type="pct"/>
          </w:tcPr>
          <w:p w14:paraId="0A20A772"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eastAsia="Times New Roman" w:cs="Times New Roman"/>
              </w:rPr>
              <w:t>(34.8)</w:t>
            </w:r>
          </w:p>
        </w:tc>
        <w:tc>
          <w:tcPr>
            <w:tcW w:w="732" w:type="pct"/>
          </w:tcPr>
          <w:p w14:paraId="21C463A2"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eastAsia="Times New Roman" w:cs="Times New Roman"/>
              </w:rPr>
              <w:t>(4.8)</w:t>
            </w:r>
          </w:p>
        </w:tc>
        <w:tc>
          <w:tcPr>
            <w:tcW w:w="770" w:type="pct"/>
          </w:tcPr>
          <w:p w14:paraId="062EFF91" w14:textId="77777777" w:rsidR="00DA0F69" w:rsidRPr="00827371" w:rsidRDefault="00DA0F69" w:rsidP="009B0820">
            <w:pPr>
              <w:keepLines/>
              <w:tabs>
                <w:tab w:val="decimal" w:pos="864"/>
              </w:tabs>
              <w:spacing w:after="0" w:line="240" w:lineRule="auto"/>
              <w:rPr>
                <w:rFonts w:eastAsia="Times New Roman" w:cs="Times New Roman"/>
              </w:rPr>
            </w:pPr>
            <w:r>
              <w:rPr>
                <w:rFonts w:eastAsia="Times New Roman" w:cs="Times New Roman"/>
              </w:rPr>
              <w:t>(68.2)</w:t>
            </w:r>
          </w:p>
        </w:tc>
      </w:tr>
      <w:bookmarkEnd w:id="73"/>
      <w:tr w:rsidR="00DA0F69" w:rsidRPr="00827371" w14:paraId="17A2480C" w14:textId="77777777" w:rsidTr="009B0820">
        <w:trPr>
          <w:trHeight w:val="87"/>
        </w:trPr>
        <w:tc>
          <w:tcPr>
            <w:tcW w:w="1356" w:type="pct"/>
          </w:tcPr>
          <w:p w14:paraId="62C9A30D" w14:textId="77777777" w:rsidR="00DA0F69" w:rsidRPr="00827371" w:rsidRDefault="00DA0F69" w:rsidP="009B0820">
            <w:pPr>
              <w:keepNext/>
              <w:keepLines/>
              <w:spacing w:after="0" w:line="240" w:lineRule="auto"/>
              <w:rPr>
                <w:rFonts w:eastAsia="Times New Roman" w:cs="Times New Roman"/>
                <w:sz w:val="8"/>
                <w:szCs w:val="20"/>
              </w:rPr>
            </w:pPr>
          </w:p>
        </w:tc>
        <w:tc>
          <w:tcPr>
            <w:tcW w:w="759" w:type="pct"/>
          </w:tcPr>
          <w:p w14:paraId="6C8118C4"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33" w:type="pct"/>
          </w:tcPr>
          <w:p w14:paraId="2F9FF863"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650" w:type="pct"/>
          </w:tcPr>
          <w:p w14:paraId="2708B812"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32" w:type="pct"/>
          </w:tcPr>
          <w:p w14:paraId="148A56AB"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70" w:type="pct"/>
          </w:tcPr>
          <w:p w14:paraId="1A2BA694"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7116C509" w14:textId="77777777" w:rsidTr="009B0820">
        <w:trPr>
          <w:trHeight w:val="203"/>
        </w:trPr>
        <w:tc>
          <w:tcPr>
            <w:tcW w:w="1356" w:type="pct"/>
          </w:tcPr>
          <w:p w14:paraId="47B2A463" w14:textId="77777777" w:rsidR="00DA0F69" w:rsidRPr="00827371" w:rsidRDefault="00DA0F69" w:rsidP="009B0820">
            <w:pPr>
              <w:keepNext/>
              <w:keepLines/>
              <w:spacing w:after="0" w:line="240" w:lineRule="auto"/>
              <w:rPr>
                <w:rFonts w:eastAsia="Times New Roman" w:cs="Times New Roman"/>
                <w:b/>
              </w:rPr>
            </w:pPr>
            <w:r w:rsidRPr="00827371">
              <w:rPr>
                <w:rFonts w:eastAsia="Times New Roman" w:cs="Times New Roman"/>
                <w:b/>
              </w:rPr>
              <w:t>Net loan book</w:t>
            </w:r>
          </w:p>
        </w:tc>
        <w:tc>
          <w:tcPr>
            <w:tcW w:w="759" w:type="pct"/>
          </w:tcPr>
          <w:p w14:paraId="2B59545D" w14:textId="77777777" w:rsidR="00DA0F69" w:rsidRPr="00827371" w:rsidRDefault="00DA0F69" w:rsidP="009B0820">
            <w:pPr>
              <w:keepLines/>
              <w:tabs>
                <w:tab w:val="decimal" w:pos="864"/>
              </w:tabs>
              <w:spacing w:after="0" w:line="240" w:lineRule="auto"/>
              <w:ind w:left="-108" w:firstLine="108"/>
              <w:rPr>
                <w:rFonts w:eastAsia="Times New Roman" w:cs="Times New Roman"/>
              </w:rPr>
            </w:pPr>
          </w:p>
        </w:tc>
        <w:tc>
          <w:tcPr>
            <w:tcW w:w="733" w:type="pct"/>
          </w:tcPr>
          <w:p w14:paraId="1D064AEE" w14:textId="77777777" w:rsidR="00DA0F69" w:rsidRPr="00827371" w:rsidRDefault="00DA0F69" w:rsidP="009B0820">
            <w:pPr>
              <w:keepLines/>
              <w:tabs>
                <w:tab w:val="decimal" w:pos="864"/>
              </w:tabs>
              <w:spacing w:after="0" w:line="240" w:lineRule="auto"/>
              <w:ind w:left="-108" w:firstLine="108"/>
              <w:rPr>
                <w:rFonts w:eastAsia="Times New Roman" w:cs="Times New Roman"/>
              </w:rPr>
            </w:pPr>
          </w:p>
        </w:tc>
        <w:tc>
          <w:tcPr>
            <w:tcW w:w="650" w:type="pct"/>
          </w:tcPr>
          <w:p w14:paraId="15754975" w14:textId="77777777" w:rsidR="00DA0F69" w:rsidRPr="00827371" w:rsidRDefault="00DA0F69" w:rsidP="009B0820">
            <w:pPr>
              <w:keepLines/>
              <w:tabs>
                <w:tab w:val="decimal" w:pos="864"/>
              </w:tabs>
              <w:spacing w:after="0" w:line="240" w:lineRule="auto"/>
              <w:ind w:left="-108" w:firstLine="108"/>
              <w:rPr>
                <w:rFonts w:eastAsia="Times New Roman" w:cs="Times New Roman"/>
              </w:rPr>
            </w:pPr>
          </w:p>
        </w:tc>
        <w:tc>
          <w:tcPr>
            <w:tcW w:w="732" w:type="pct"/>
          </w:tcPr>
          <w:p w14:paraId="4F8FBB6F" w14:textId="77777777" w:rsidR="00DA0F69" w:rsidRPr="00827371" w:rsidRDefault="00DA0F69" w:rsidP="009B0820">
            <w:pPr>
              <w:keepLines/>
              <w:tabs>
                <w:tab w:val="decimal" w:pos="864"/>
              </w:tabs>
              <w:spacing w:after="0" w:line="240" w:lineRule="auto"/>
              <w:ind w:left="-108" w:firstLine="108"/>
              <w:rPr>
                <w:rFonts w:eastAsia="Times New Roman" w:cs="Times New Roman"/>
              </w:rPr>
            </w:pPr>
          </w:p>
        </w:tc>
        <w:tc>
          <w:tcPr>
            <w:tcW w:w="770" w:type="pct"/>
          </w:tcPr>
          <w:p w14:paraId="5816786D" w14:textId="77777777" w:rsidR="00DA0F69" w:rsidRPr="00827371" w:rsidRDefault="00DA0F69" w:rsidP="009B0820">
            <w:pPr>
              <w:keepLines/>
              <w:tabs>
                <w:tab w:val="decimal" w:pos="864"/>
              </w:tabs>
              <w:spacing w:after="0" w:line="240" w:lineRule="auto"/>
              <w:ind w:left="-108" w:firstLine="108"/>
              <w:rPr>
                <w:rFonts w:eastAsia="Times New Roman" w:cs="Times New Roman"/>
              </w:rPr>
            </w:pPr>
          </w:p>
        </w:tc>
      </w:tr>
      <w:tr w:rsidR="00DA0F69" w:rsidRPr="00827371" w14:paraId="7F3101DD" w14:textId="77777777" w:rsidTr="009B0820">
        <w:trPr>
          <w:trHeight w:val="97"/>
        </w:trPr>
        <w:tc>
          <w:tcPr>
            <w:tcW w:w="1356" w:type="pct"/>
          </w:tcPr>
          <w:p w14:paraId="1191E980" w14:textId="77777777" w:rsidR="00DA0F69" w:rsidRPr="00827371" w:rsidRDefault="00DA0F69" w:rsidP="009B0820">
            <w:pPr>
              <w:keepNext/>
              <w:keepLines/>
              <w:spacing w:after="0" w:line="240" w:lineRule="auto"/>
              <w:rPr>
                <w:rFonts w:eastAsia="Times New Roman" w:cs="Times New Roman"/>
              </w:rPr>
            </w:pPr>
            <w:r w:rsidRPr="00827371">
              <w:rPr>
                <w:rFonts w:eastAsia="Times New Roman" w:cs="Times New Roman"/>
              </w:rPr>
              <w:t>Mortgage Lending</w:t>
            </w:r>
          </w:p>
        </w:tc>
        <w:tc>
          <w:tcPr>
            <w:tcW w:w="759" w:type="pct"/>
          </w:tcPr>
          <w:p w14:paraId="25B79776" w14:textId="77777777" w:rsidR="00DA0F69" w:rsidRPr="00827371" w:rsidRDefault="00DA0F69" w:rsidP="009B0820">
            <w:pPr>
              <w:keepLines/>
              <w:tabs>
                <w:tab w:val="decimal" w:pos="864"/>
              </w:tabs>
              <w:spacing w:after="0" w:line="240" w:lineRule="auto"/>
              <w:rPr>
                <w:rFonts w:eastAsia="Times New Roman" w:cs="Times New Roman"/>
              </w:rPr>
            </w:pPr>
            <w:r>
              <w:rPr>
                <w:rFonts w:eastAsia="Times New Roman" w:cs="Times New Roman"/>
              </w:rPr>
              <w:t>11,773.7</w:t>
            </w:r>
          </w:p>
        </w:tc>
        <w:tc>
          <w:tcPr>
            <w:tcW w:w="733" w:type="pct"/>
          </w:tcPr>
          <w:p w14:paraId="0F3A5A0B"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eastAsia="Times New Roman" w:cs="Times New Roman"/>
              </w:rPr>
              <w:t>697.4</w:t>
            </w:r>
          </w:p>
        </w:tc>
        <w:tc>
          <w:tcPr>
            <w:tcW w:w="650" w:type="pct"/>
          </w:tcPr>
          <w:p w14:paraId="4C9D191C"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eastAsia="Times New Roman" w:cs="Times New Roman"/>
              </w:rPr>
              <w:t>103.6</w:t>
            </w:r>
          </w:p>
        </w:tc>
        <w:tc>
          <w:tcPr>
            <w:tcW w:w="732" w:type="pct"/>
          </w:tcPr>
          <w:p w14:paraId="41D91B17" w14:textId="77777777" w:rsidR="00DA0F69" w:rsidRPr="00827371" w:rsidRDefault="00DA0F69" w:rsidP="009B0820">
            <w:pPr>
              <w:keepLines/>
              <w:tabs>
                <w:tab w:val="decimal" w:pos="864"/>
              </w:tabs>
              <w:spacing w:after="0" w:line="240" w:lineRule="auto"/>
              <w:rPr>
                <w:rFonts w:eastAsia="Times New Roman" w:cs="Times New Roman"/>
              </w:rPr>
            </w:pPr>
            <w:r>
              <w:rPr>
                <w:rFonts w:eastAsia="Times New Roman" w:cs="Times New Roman"/>
              </w:rPr>
              <w:t>18.6</w:t>
            </w:r>
          </w:p>
        </w:tc>
        <w:tc>
          <w:tcPr>
            <w:tcW w:w="770" w:type="pct"/>
          </w:tcPr>
          <w:p w14:paraId="40F12BFB"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eastAsia="Times New Roman" w:cs="Times New Roman"/>
              </w:rPr>
              <w:t>12,593.3</w:t>
            </w:r>
          </w:p>
        </w:tc>
      </w:tr>
      <w:tr w:rsidR="00DA0F69" w:rsidRPr="00827371" w14:paraId="50B07B7E" w14:textId="77777777" w:rsidTr="009B0820">
        <w:trPr>
          <w:trHeight w:val="121"/>
        </w:trPr>
        <w:tc>
          <w:tcPr>
            <w:tcW w:w="1356" w:type="pct"/>
          </w:tcPr>
          <w:p w14:paraId="162178A5" w14:textId="77777777" w:rsidR="00DA0F69" w:rsidRPr="00827371" w:rsidRDefault="00DA0F69" w:rsidP="009B0820">
            <w:pPr>
              <w:keepNext/>
              <w:keepLines/>
              <w:spacing w:after="0" w:line="240" w:lineRule="auto"/>
              <w:rPr>
                <w:rFonts w:eastAsia="Times New Roman" w:cs="Times New Roman"/>
              </w:rPr>
            </w:pPr>
            <w:r w:rsidRPr="00827371">
              <w:rPr>
                <w:rFonts w:eastAsia="Times New Roman" w:cs="Times New Roman"/>
              </w:rPr>
              <w:t>Commercial Lending</w:t>
            </w:r>
          </w:p>
        </w:tc>
        <w:tc>
          <w:tcPr>
            <w:tcW w:w="759" w:type="pct"/>
          </w:tcPr>
          <w:p w14:paraId="1D1E0113" w14:textId="77777777" w:rsidR="00DA0F69" w:rsidRPr="00827371" w:rsidRDefault="00DA0F69" w:rsidP="009B0820">
            <w:pPr>
              <w:keepLines/>
              <w:tabs>
                <w:tab w:val="decimal" w:pos="864"/>
              </w:tabs>
              <w:spacing w:after="0" w:line="240" w:lineRule="auto"/>
              <w:rPr>
                <w:rFonts w:eastAsia="Times New Roman" w:cs="Times New Roman"/>
              </w:rPr>
            </w:pPr>
            <w:r>
              <w:rPr>
                <w:rFonts w:eastAsia="Times New Roman" w:cs="Times New Roman"/>
              </w:rPr>
              <w:t>1,813.0</w:t>
            </w:r>
          </w:p>
        </w:tc>
        <w:tc>
          <w:tcPr>
            <w:tcW w:w="733" w:type="pct"/>
          </w:tcPr>
          <w:p w14:paraId="231BF30C"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eastAsia="Times New Roman" w:cs="Times New Roman"/>
              </w:rPr>
              <w:t>127.5</w:t>
            </w:r>
          </w:p>
        </w:tc>
        <w:tc>
          <w:tcPr>
            <w:tcW w:w="650" w:type="pct"/>
          </w:tcPr>
          <w:p w14:paraId="0247CF3B"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eastAsia="Times New Roman" w:cs="Times New Roman"/>
              </w:rPr>
              <w:t>19.1</w:t>
            </w:r>
          </w:p>
        </w:tc>
        <w:tc>
          <w:tcPr>
            <w:tcW w:w="732" w:type="pct"/>
          </w:tcPr>
          <w:p w14:paraId="17E5C2EF" w14:textId="77777777" w:rsidR="00DA0F69" w:rsidRPr="00827371" w:rsidRDefault="00DA0F69" w:rsidP="009B0820">
            <w:pPr>
              <w:keepLines/>
              <w:tabs>
                <w:tab w:val="decimal" w:pos="864"/>
              </w:tabs>
              <w:spacing w:after="0" w:line="240" w:lineRule="auto"/>
              <w:rPr>
                <w:rFonts w:eastAsia="Times New Roman" w:cs="Times New Roman"/>
              </w:rPr>
            </w:pPr>
            <w:r>
              <w:rPr>
                <w:rFonts w:eastAsia="Times New Roman" w:cs="Times New Roman"/>
              </w:rPr>
              <w:t>2.0</w:t>
            </w:r>
          </w:p>
        </w:tc>
        <w:tc>
          <w:tcPr>
            <w:tcW w:w="770" w:type="pct"/>
          </w:tcPr>
          <w:p w14:paraId="6473FCA7" w14:textId="77777777" w:rsidR="00DA0F69" w:rsidRPr="00827371" w:rsidRDefault="00DA0F69" w:rsidP="009B0820">
            <w:pPr>
              <w:keepLines/>
              <w:tabs>
                <w:tab w:val="decimal" w:pos="864"/>
              </w:tabs>
              <w:spacing w:after="0" w:line="240" w:lineRule="auto"/>
              <w:rPr>
                <w:rFonts w:eastAsia="Times New Roman" w:cs="Times New Roman"/>
              </w:rPr>
            </w:pPr>
            <w:r>
              <w:rPr>
                <w:rFonts w:eastAsia="Times New Roman" w:cs="Times New Roman"/>
              </w:rPr>
              <w:t>1,961.6</w:t>
            </w:r>
          </w:p>
        </w:tc>
      </w:tr>
      <w:tr w:rsidR="00DA0F69" w:rsidRPr="00827371" w14:paraId="21244AC5" w14:textId="77777777" w:rsidTr="009B0820">
        <w:trPr>
          <w:trHeight w:val="87"/>
        </w:trPr>
        <w:tc>
          <w:tcPr>
            <w:tcW w:w="1356" w:type="pct"/>
          </w:tcPr>
          <w:p w14:paraId="1D7E6F09" w14:textId="77777777" w:rsidR="00DA0F69" w:rsidRPr="00827371" w:rsidRDefault="00DA0F69" w:rsidP="009B0820">
            <w:pPr>
              <w:keepNext/>
              <w:keepLines/>
              <w:spacing w:after="0" w:line="240" w:lineRule="auto"/>
              <w:rPr>
                <w:rFonts w:eastAsia="Times New Roman" w:cs="Times New Roman"/>
                <w:sz w:val="8"/>
                <w:szCs w:val="20"/>
              </w:rPr>
            </w:pPr>
          </w:p>
        </w:tc>
        <w:tc>
          <w:tcPr>
            <w:tcW w:w="759" w:type="pct"/>
          </w:tcPr>
          <w:p w14:paraId="16767314"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33" w:type="pct"/>
          </w:tcPr>
          <w:p w14:paraId="592992B1"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650" w:type="pct"/>
          </w:tcPr>
          <w:p w14:paraId="2AED74A2"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32" w:type="pct"/>
          </w:tcPr>
          <w:p w14:paraId="72A026A4"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70" w:type="pct"/>
          </w:tcPr>
          <w:p w14:paraId="04F75FD6"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50485962" w14:textId="77777777" w:rsidTr="009B0820">
        <w:trPr>
          <w:trHeight w:val="145"/>
        </w:trPr>
        <w:tc>
          <w:tcPr>
            <w:tcW w:w="1356" w:type="pct"/>
          </w:tcPr>
          <w:p w14:paraId="0855199F" w14:textId="77777777" w:rsidR="00DA0F69" w:rsidRPr="00827371" w:rsidRDefault="00DA0F69" w:rsidP="009B0820">
            <w:pPr>
              <w:keepNext/>
              <w:keepLines/>
              <w:spacing w:after="0" w:line="240" w:lineRule="auto"/>
              <w:ind w:left="176" w:hanging="176"/>
              <w:rPr>
                <w:rFonts w:eastAsia="Times New Roman" w:cs="Times New Roman"/>
                <w:b/>
              </w:rPr>
            </w:pPr>
            <w:r w:rsidRPr="00827371">
              <w:rPr>
                <w:rFonts w:eastAsia="Times New Roman" w:cs="Times New Roman"/>
                <w:b/>
              </w:rPr>
              <w:t>Total</w:t>
            </w:r>
          </w:p>
        </w:tc>
        <w:tc>
          <w:tcPr>
            <w:tcW w:w="759" w:type="pct"/>
          </w:tcPr>
          <w:p w14:paraId="43C4A920" w14:textId="77777777" w:rsidR="00DA0F69" w:rsidRPr="00827371" w:rsidRDefault="00DA0F69" w:rsidP="009B0820">
            <w:pPr>
              <w:keepLines/>
              <w:tabs>
                <w:tab w:val="decimal" w:pos="864"/>
              </w:tabs>
              <w:spacing w:after="0" w:line="240" w:lineRule="auto"/>
              <w:rPr>
                <w:rFonts w:eastAsia="Times New Roman" w:cs="Times New Roman"/>
              </w:rPr>
            </w:pPr>
            <w:r>
              <w:rPr>
                <w:rFonts w:eastAsia="Times New Roman" w:cs="Times New Roman"/>
              </w:rPr>
              <w:t>13,586.7</w:t>
            </w:r>
          </w:p>
        </w:tc>
        <w:tc>
          <w:tcPr>
            <w:tcW w:w="733" w:type="pct"/>
          </w:tcPr>
          <w:p w14:paraId="6A990B96"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eastAsia="Times New Roman" w:cs="Times New Roman"/>
              </w:rPr>
              <w:t>824.9</w:t>
            </w:r>
          </w:p>
        </w:tc>
        <w:tc>
          <w:tcPr>
            <w:tcW w:w="650" w:type="pct"/>
          </w:tcPr>
          <w:p w14:paraId="0C5E66F7"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eastAsia="Times New Roman" w:cs="Times New Roman"/>
              </w:rPr>
              <w:t>122.7</w:t>
            </w:r>
          </w:p>
        </w:tc>
        <w:tc>
          <w:tcPr>
            <w:tcW w:w="732" w:type="pct"/>
          </w:tcPr>
          <w:p w14:paraId="1CA0D3AB"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eastAsia="Times New Roman" w:cs="Times New Roman"/>
              </w:rPr>
              <w:t>20.6</w:t>
            </w:r>
          </w:p>
        </w:tc>
        <w:tc>
          <w:tcPr>
            <w:tcW w:w="770" w:type="pct"/>
          </w:tcPr>
          <w:p w14:paraId="60E51AF7" w14:textId="77777777" w:rsidR="00DA0F69" w:rsidRPr="00827371" w:rsidRDefault="00DA0F69" w:rsidP="009B0820">
            <w:pPr>
              <w:keepLines/>
              <w:tabs>
                <w:tab w:val="decimal" w:pos="864"/>
              </w:tabs>
              <w:spacing w:after="0" w:line="240" w:lineRule="auto"/>
              <w:rPr>
                <w:rFonts w:eastAsia="Times New Roman" w:cs="Times New Roman"/>
              </w:rPr>
            </w:pPr>
            <w:r>
              <w:rPr>
                <w:rFonts w:eastAsia="Times New Roman" w:cs="Times New Roman"/>
              </w:rPr>
              <w:t>14,554.9</w:t>
            </w:r>
          </w:p>
        </w:tc>
      </w:tr>
      <w:tr w:rsidR="00DA0F69" w:rsidRPr="00827371" w14:paraId="4C68E5DB" w14:textId="77777777" w:rsidTr="009B0820">
        <w:trPr>
          <w:trHeight w:val="87"/>
        </w:trPr>
        <w:tc>
          <w:tcPr>
            <w:tcW w:w="1356" w:type="pct"/>
          </w:tcPr>
          <w:p w14:paraId="0299F4C6" w14:textId="77777777" w:rsidR="00DA0F69" w:rsidRPr="00827371" w:rsidRDefault="00DA0F69" w:rsidP="009B0820">
            <w:pPr>
              <w:keepLines/>
              <w:spacing w:after="0" w:line="240" w:lineRule="auto"/>
              <w:rPr>
                <w:rFonts w:eastAsia="Times New Roman" w:cs="Times New Roman"/>
                <w:sz w:val="6"/>
                <w:szCs w:val="20"/>
              </w:rPr>
            </w:pPr>
          </w:p>
        </w:tc>
        <w:tc>
          <w:tcPr>
            <w:tcW w:w="759" w:type="pct"/>
          </w:tcPr>
          <w:p w14:paraId="6750002E" w14:textId="77777777" w:rsidR="00DA0F69" w:rsidRPr="00827371" w:rsidRDefault="00DA0F69" w:rsidP="009B0820">
            <w:pPr>
              <w:keepLines/>
              <w:pBdr>
                <w:bottom w:val="double" w:sz="4" w:space="1" w:color="auto"/>
              </w:pBdr>
              <w:tabs>
                <w:tab w:val="decimal" w:pos="864"/>
              </w:tabs>
              <w:spacing w:after="120" w:line="240" w:lineRule="auto"/>
              <w:ind w:left="77"/>
              <w:rPr>
                <w:rFonts w:eastAsia="Times New Roman" w:cs="Times New Roman"/>
                <w:sz w:val="6"/>
                <w:szCs w:val="8"/>
                <w:u w:val="single"/>
              </w:rPr>
            </w:pPr>
          </w:p>
        </w:tc>
        <w:tc>
          <w:tcPr>
            <w:tcW w:w="733" w:type="pct"/>
          </w:tcPr>
          <w:p w14:paraId="0323E405" w14:textId="77777777" w:rsidR="00DA0F69" w:rsidRPr="00827371" w:rsidRDefault="00DA0F69" w:rsidP="009B0820">
            <w:pPr>
              <w:keepLines/>
              <w:pBdr>
                <w:bottom w:val="double" w:sz="4" w:space="1" w:color="auto"/>
              </w:pBdr>
              <w:tabs>
                <w:tab w:val="decimal" w:pos="864"/>
              </w:tabs>
              <w:spacing w:after="120" w:line="240" w:lineRule="auto"/>
              <w:ind w:left="77"/>
              <w:rPr>
                <w:rFonts w:eastAsia="Times New Roman" w:cs="Times New Roman"/>
                <w:sz w:val="6"/>
                <w:szCs w:val="8"/>
                <w:u w:val="single"/>
              </w:rPr>
            </w:pPr>
          </w:p>
        </w:tc>
        <w:tc>
          <w:tcPr>
            <w:tcW w:w="650" w:type="pct"/>
          </w:tcPr>
          <w:p w14:paraId="12EF4F3D" w14:textId="77777777" w:rsidR="00DA0F69" w:rsidRPr="00827371" w:rsidRDefault="00DA0F69" w:rsidP="009B0820">
            <w:pPr>
              <w:keepLines/>
              <w:pBdr>
                <w:bottom w:val="double" w:sz="4" w:space="1" w:color="auto"/>
              </w:pBdr>
              <w:tabs>
                <w:tab w:val="decimal" w:pos="864"/>
              </w:tabs>
              <w:spacing w:after="120" w:line="240" w:lineRule="auto"/>
              <w:ind w:left="77"/>
              <w:rPr>
                <w:rFonts w:eastAsia="Times New Roman" w:cs="Times New Roman"/>
                <w:sz w:val="6"/>
                <w:szCs w:val="8"/>
                <w:u w:val="single"/>
              </w:rPr>
            </w:pPr>
          </w:p>
        </w:tc>
        <w:tc>
          <w:tcPr>
            <w:tcW w:w="732" w:type="pct"/>
          </w:tcPr>
          <w:p w14:paraId="01BF8C37" w14:textId="77777777" w:rsidR="00DA0F69" w:rsidRPr="00827371" w:rsidRDefault="00DA0F69" w:rsidP="009B0820">
            <w:pPr>
              <w:keepLines/>
              <w:pBdr>
                <w:bottom w:val="double" w:sz="4" w:space="1" w:color="auto"/>
              </w:pBdr>
              <w:tabs>
                <w:tab w:val="decimal" w:pos="864"/>
              </w:tabs>
              <w:spacing w:after="120" w:line="240" w:lineRule="auto"/>
              <w:ind w:left="77"/>
              <w:rPr>
                <w:rFonts w:eastAsia="Times New Roman" w:cs="Times New Roman"/>
                <w:sz w:val="6"/>
                <w:szCs w:val="8"/>
                <w:u w:val="single"/>
              </w:rPr>
            </w:pPr>
          </w:p>
        </w:tc>
        <w:tc>
          <w:tcPr>
            <w:tcW w:w="770" w:type="pct"/>
          </w:tcPr>
          <w:p w14:paraId="2C72D52D" w14:textId="77777777" w:rsidR="00DA0F69" w:rsidRPr="00827371" w:rsidRDefault="00DA0F69" w:rsidP="009B0820">
            <w:pPr>
              <w:keepLines/>
              <w:pBdr>
                <w:bottom w:val="double" w:sz="4" w:space="1" w:color="auto"/>
              </w:pBdr>
              <w:tabs>
                <w:tab w:val="decimal" w:pos="864"/>
              </w:tabs>
              <w:spacing w:after="120" w:line="240" w:lineRule="auto"/>
              <w:ind w:left="77"/>
              <w:rPr>
                <w:rFonts w:eastAsia="Times New Roman" w:cs="Times New Roman"/>
                <w:sz w:val="6"/>
                <w:szCs w:val="8"/>
                <w:u w:val="single"/>
              </w:rPr>
            </w:pPr>
          </w:p>
        </w:tc>
      </w:tr>
      <w:tr w:rsidR="00DA0F69" w:rsidRPr="00827371" w14:paraId="4CCA4657" w14:textId="77777777" w:rsidTr="009B0820">
        <w:trPr>
          <w:trHeight w:val="139"/>
        </w:trPr>
        <w:tc>
          <w:tcPr>
            <w:tcW w:w="1356" w:type="pct"/>
          </w:tcPr>
          <w:p w14:paraId="6F46F07A" w14:textId="77777777" w:rsidR="00DA0F69" w:rsidRPr="00827371" w:rsidRDefault="00DA0F69" w:rsidP="009B0820">
            <w:pPr>
              <w:keepNext/>
              <w:keepLines/>
              <w:spacing w:after="0" w:line="240" w:lineRule="auto"/>
              <w:ind w:left="176" w:hanging="176"/>
              <w:rPr>
                <w:rFonts w:eastAsia="Times New Roman" w:cs="Times New Roman"/>
                <w:b/>
              </w:rPr>
            </w:pPr>
            <w:r w:rsidRPr="00827371">
              <w:rPr>
                <w:rFonts w:eastAsia="Times New Roman" w:cs="Times New Roman"/>
                <w:b/>
              </w:rPr>
              <w:t>Coverage ratio</w:t>
            </w:r>
          </w:p>
        </w:tc>
        <w:tc>
          <w:tcPr>
            <w:tcW w:w="759" w:type="pct"/>
          </w:tcPr>
          <w:p w14:paraId="0F846412" w14:textId="77777777" w:rsidR="00DA0F69" w:rsidRPr="00827371" w:rsidRDefault="00DA0F69" w:rsidP="009B0820">
            <w:pPr>
              <w:keepLines/>
              <w:tabs>
                <w:tab w:val="decimal" w:pos="864"/>
              </w:tabs>
              <w:spacing w:after="0" w:line="240" w:lineRule="auto"/>
              <w:rPr>
                <w:rFonts w:eastAsia="Times New Roman" w:cs="Times New Roman"/>
              </w:rPr>
            </w:pPr>
          </w:p>
        </w:tc>
        <w:tc>
          <w:tcPr>
            <w:tcW w:w="733" w:type="pct"/>
          </w:tcPr>
          <w:p w14:paraId="64FFC1CE" w14:textId="77777777" w:rsidR="00DA0F69" w:rsidRPr="00827371" w:rsidRDefault="00DA0F69" w:rsidP="009B0820">
            <w:pPr>
              <w:keepLines/>
              <w:tabs>
                <w:tab w:val="decimal" w:pos="864"/>
              </w:tabs>
              <w:spacing w:after="0" w:line="240" w:lineRule="auto"/>
              <w:ind w:left="-108" w:firstLine="108"/>
              <w:rPr>
                <w:rFonts w:eastAsia="Times New Roman" w:cs="Times New Roman"/>
              </w:rPr>
            </w:pPr>
          </w:p>
        </w:tc>
        <w:tc>
          <w:tcPr>
            <w:tcW w:w="650" w:type="pct"/>
          </w:tcPr>
          <w:p w14:paraId="42BAEFAD" w14:textId="77777777" w:rsidR="00DA0F69" w:rsidRPr="00827371" w:rsidRDefault="00DA0F69" w:rsidP="009B0820">
            <w:pPr>
              <w:keepLines/>
              <w:tabs>
                <w:tab w:val="decimal" w:pos="864"/>
              </w:tabs>
              <w:spacing w:after="0" w:line="240" w:lineRule="auto"/>
              <w:ind w:left="-108" w:firstLine="108"/>
              <w:rPr>
                <w:rFonts w:eastAsia="Times New Roman" w:cs="Times New Roman"/>
              </w:rPr>
            </w:pPr>
          </w:p>
        </w:tc>
        <w:tc>
          <w:tcPr>
            <w:tcW w:w="732" w:type="pct"/>
          </w:tcPr>
          <w:p w14:paraId="188992A5" w14:textId="77777777" w:rsidR="00DA0F69" w:rsidRPr="00827371" w:rsidRDefault="00DA0F69" w:rsidP="009B0820">
            <w:pPr>
              <w:keepLines/>
              <w:tabs>
                <w:tab w:val="decimal" w:pos="864"/>
              </w:tabs>
              <w:spacing w:after="0" w:line="240" w:lineRule="auto"/>
              <w:ind w:left="-108" w:firstLine="108"/>
              <w:rPr>
                <w:rFonts w:eastAsia="Times New Roman" w:cs="Times New Roman"/>
              </w:rPr>
            </w:pPr>
          </w:p>
        </w:tc>
        <w:tc>
          <w:tcPr>
            <w:tcW w:w="770" w:type="pct"/>
          </w:tcPr>
          <w:p w14:paraId="70CB92C3" w14:textId="77777777" w:rsidR="00DA0F69" w:rsidRPr="00827371" w:rsidRDefault="00DA0F69" w:rsidP="009B0820">
            <w:pPr>
              <w:keepLines/>
              <w:tabs>
                <w:tab w:val="decimal" w:pos="864"/>
              </w:tabs>
              <w:spacing w:after="0" w:line="240" w:lineRule="auto"/>
              <w:ind w:left="-108" w:firstLine="108"/>
              <w:rPr>
                <w:rFonts w:eastAsia="Times New Roman" w:cs="Times New Roman"/>
              </w:rPr>
            </w:pPr>
          </w:p>
        </w:tc>
      </w:tr>
      <w:tr w:rsidR="00DA0F69" w:rsidRPr="00827371" w14:paraId="3B7E8B14" w14:textId="77777777" w:rsidTr="009B0820">
        <w:trPr>
          <w:trHeight w:val="143"/>
        </w:trPr>
        <w:tc>
          <w:tcPr>
            <w:tcW w:w="1356" w:type="pct"/>
          </w:tcPr>
          <w:p w14:paraId="06F9490E" w14:textId="77777777" w:rsidR="00DA0F69" w:rsidRPr="00827371" w:rsidRDefault="00DA0F69" w:rsidP="009B0820">
            <w:pPr>
              <w:keepNext/>
              <w:keepLines/>
              <w:spacing w:after="0" w:line="240" w:lineRule="auto"/>
              <w:rPr>
                <w:rFonts w:eastAsia="Times New Roman" w:cs="Times New Roman"/>
              </w:rPr>
            </w:pPr>
            <w:r w:rsidRPr="00827371">
              <w:rPr>
                <w:rFonts w:eastAsia="Times New Roman" w:cs="Times New Roman"/>
              </w:rPr>
              <w:t xml:space="preserve">Mortgage Lending </w:t>
            </w:r>
          </w:p>
        </w:tc>
        <w:tc>
          <w:tcPr>
            <w:tcW w:w="759" w:type="pct"/>
          </w:tcPr>
          <w:p w14:paraId="24746293" w14:textId="77777777" w:rsidR="00DA0F69" w:rsidRPr="00827371" w:rsidRDefault="00DA0F69" w:rsidP="009B0820">
            <w:pPr>
              <w:keepLines/>
              <w:tabs>
                <w:tab w:val="decimal" w:pos="864"/>
              </w:tabs>
              <w:spacing w:after="0" w:line="240" w:lineRule="auto"/>
              <w:rPr>
                <w:rFonts w:eastAsia="Times New Roman" w:cs="Times New Roman"/>
              </w:rPr>
            </w:pPr>
            <w:r>
              <w:rPr>
                <w:rFonts w:eastAsia="Times New Roman" w:cs="Times New Roman"/>
              </w:rPr>
              <w:t>0.05%</w:t>
            </w:r>
          </w:p>
        </w:tc>
        <w:tc>
          <w:tcPr>
            <w:tcW w:w="733" w:type="pct"/>
          </w:tcPr>
          <w:p w14:paraId="1FF655A1"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eastAsia="Times New Roman" w:cs="Times New Roman"/>
              </w:rPr>
              <w:t>0.63%</w:t>
            </w:r>
          </w:p>
        </w:tc>
        <w:tc>
          <w:tcPr>
            <w:tcW w:w="650" w:type="pct"/>
          </w:tcPr>
          <w:p w14:paraId="483FCC1E"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eastAsia="Times New Roman" w:cs="Times New Roman"/>
              </w:rPr>
              <w:t>22.97%</w:t>
            </w:r>
          </w:p>
        </w:tc>
        <w:tc>
          <w:tcPr>
            <w:tcW w:w="732" w:type="pct"/>
          </w:tcPr>
          <w:p w14:paraId="52867171"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eastAsia="Times New Roman" w:cs="Times New Roman"/>
              </w:rPr>
              <w:t>-</w:t>
            </w:r>
          </w:p>
        </w:tc>
        <w:tc>
          <w:tcPr>
            <w:tcW w:w="770" w:type="pct"/>
          </w:tcPr>
          <w:p w14:paraId="0ABACE07"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eastAsia="Times New Roman" w:cs="Times New Roman"/>
              </w:rPr>
              <w:t>0.33%</w:t>
            </w:r>
          </w:p>
        </w:tc>
      </w:tr>
      <w:tr w:rsidR="00DA0F69" w:rsidRPr="00827371" w14:paraId="3D92B41D" w14:textId="77777777" w:rsidTr="009B0820">
        <w:trPr>
          <w:trHeight w:val="161"/>
        </w:trPr>
        <w:tc>
          <w:tcPr>
            <w:tcW w:w="1356" w:type="pct"/>
          </w:tcPr>
          <w:p w14:paraId="00AA6260" w14:textId="77777777" w:rsidR="00DA0F69" w:rsidRPr="00827371" w:rsidRDefault="00DA0F69" w:rsidP="009B0820">
            <w:pPr>
              <w:keepNext/>
              <w:keepLines/>
              <w:spacing w:after="0" w:line="240" w:lineRule="auto"/>
              <w:rPr>
                <w:rFonts w:eastAsia="Times New Roman" w:cs="Times New Roman"/>
              </w:rPr>
            </w:pPr>
            <w:r w:rsidRPr="00827371">
              <w:rPr>
                <w:rFonts w:eastAsia="Times New Roman" w:cs="Times New Roman"/>
              </w:rPr>
              <w:t>Commercial Lending</w:t>
            </w:r>
          </w:p>
        </w:tc>
        <w:tc>
          <w:tcPr>
            <w:tcW w:w="759" w:type="pct"/>
          </w:tcPr>
          <w:p w14:paraId="238CA3C4" w14:textId="77777777" w:rsidR="00DA0F69" w:rsidRPr="00827371" w:rsidRDefault="00DA0F69" w:rsidP="009B0820">
            <w:pPr>
              <w:keepLines/>
              <w:tabs>
                <w:tab w:val="decimal" w:pos="864"/>
              </w:tabs>
              <w:spacing w:after="0" w:line="240" w:lineRule="auto"/>
              <w:rPr>
                <w:rFonts w:eastAsia="Times New Roman" w:cs="Times New Roman"/>
              </w:rPr>
            </w:pPr>
            <w:r>
              <w:rPr>
                <w:rFonts w:eastAsia="Times New Roman" w:cs="Times New Roman"/>
              </w:rPr>
              <w:t>0.86%</w:t>
            </w:r>
          </w:p>
        </w:tc>
        <w:tc>
          <w:tcPr>
            <w:tcW w:w="733" w:type="pct"/>
          </w:tcPr>
          <w:p w14:paraId="65735418"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eastAsia="Times New Roman" w:cs="Times New Roman"/>
              </w:rPr>
              <w:t>2.00%</w:t>
            </w:r>
          </w:p>
        </w:tc>
        <w:tc>
          <w:tcPr>
            <w:tcW w:w="650" w:type="pct"/>
          </w:tcPr>
          <w:p w14:paraId="146E0369"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eastAsia="Times New Roman" w:cs="Times New Roman"/>
              </w:rPr>
              <w:t>16.96%</w:t>
            </w:r>
          </w:p>
        </w:tc>
        <w:tc>
          <w:tcPr>
            <w:tcW w:w="732" w:type="pct"/>
          </w:tcPr>
          <w:p w14:paraId="5B85977A"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eastAsia="Times New Roman" w:cs="Times New Roman"/>
              </w:rPr>
              <w:t>70.59%</w:t>
            </w:r>
          </w:p>
        </w:tc>
        <w:tc>
          <w:tcPr>
            <w:tcW w:w="770" w:type="pct"/>
          </w:tcPr>
          <w:p w14:paraId="2F111656"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eastAsia="Times New Roman" w:cs="Times New Roman"/>
              </w:rPr>
              <w:t>1.36%</w:t>
            </w:r>
          </w:p>
        </w:tc>
      </w:tr>
      <w:tr w:rsidR="00DA0F69" w:rsidRPr="00827371" w14:paraId="54D53F39" w14:textId="77777777" w:rsidTr="009B0820">
        <w:trPr>
          <w:trHeight w:val="87"/>
        </w:trPr>
        <w:tc>
          <w:tcPr>
            <w:tcW w:w="1356" w:type="pct"/>
          </w:tcPr>
          <w:p w14:paraId="40149254" w14:textId="77777777" w:rsidR="00DA0F69" w:rsidRPr="00827371" w:rsidRDefault="00DA0F69" w:rsidP="009B0820">
            <w:pPr>
              <w:keepNext/>
              <w:keepLines/>
              <w:spacing w:after="0" w:line="240" w:lineRule="auto"/>
              <w:rPr>
                <w:rFonts w:eastAsia="Times New Roman" w:cs="Times New Roman"/>
                <w:sz w:val="8"/>
                <w:szCs w:val="20"/>
              </w:rPr>
            </w:pPr>
          </w:p>
        </w:tc>
        <w:tc>
          <w:tcPr>
            <w:tcW w:w="759" w:type="pct"/>
          </w:tcPr>
          <w:p w14:paraId="703E7987"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33" w:type="pct"/>
          </w:tcPr>
          <w:p w14:paraId="27C92828"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650" w:type="pct"/>
          </w:tcPr>
          <w:p w14:paraId="6B164099"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32" w:type="pct"/>
          </w:tcPr>
          <w:p w14:paraId="4FB92504"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70" w:type="pct"/>
          </w:tcPr>
          <w:p w14:paraId="0CCDF8FA"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6B615FCA" w14:textId="77777777" w:rsidTr="009B0820">
        <w:trPr>
          <w:trHeight w:val="183"/>
        </w:trPr>
        <w:tc>
          <w:tcPr>
            <w:tcW w:w="1356" w:type="pct"/>
          </w:tcPr>
          <w:p w14:paraId="13E75496" w14:textId="77777777" w:rsidR="00DA0F69" w:rsidRPr="00827371" w:rsidRDefault="00DA0F69" w:rsidP="009B0820">
            <w:pPr>
              <w:keepNext/>
              <w:keepLines/>
              <w:spacing w:after="0" w:line="240" w:lineRule="auto"/>
              <w:rPr>
                <w:rFonts w:eastAsia="Times New Roman" w:cs="Times New Roman"/>
                <w:b/>
              </w:rPr>
            </w:pPr>
            <w:r w:rsidRPr="00827371">
              <w:rPr>
                <w:rFonts w:eastAsia="Times New Roman" w:cs="Times New Roman"/>
                <w:b/>
              </w:rPr>
              <w:t>Total</w:t>
            </w:r>
          </w:p>
        </w:tc>
        <w:tc>
          <w:tcPr>
            <w:tcW w:w="759" w:type="pct"/>
          </w:tcPr>
          <w:p w14:paraId="2CA4C108" w14:textId="77777777" w:rsidR="00DA0F69" w:rsidRPr="00827371" w:rsidRDefault="00DA0F69" w:rsidP="009B0820">
            <w:pPr>
              <w:keepLines/>
              <w:tabs>
                <w:tab w:val="decimal" w:pos="864"/>
              </w:tabs>
              <w:spacing w:after="0" w:line="240" w:lineRule="auto"/>
              <w:rPr>
                <w:rFonts w:eastAsia="Times New Roman" w:cs="Times New Roman"/>
              </w:rPr>
            </w:pPr>
            <w:r>
              <w:rPr>
                <w:rFonts w:eastAsia="Times New Roman" w:cs="Times New Roman"/>
              </w:rPr>
              <w:t>0.16%</w:t>
            </w:r>
          </w:p>
        </w:tc>
        <w:tc>
          <w:tcPr>
            <w:tcW w:w="733" w:type="pct"/>
          </w:tcPr>
          <w:p w14:paraId="478E0EC5"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eastAsia="Times New Roman" w:cs="Times New Roman"/>
              </w:rPr>
              <w:t>0.84%</w:t>
            </w:r>
          </w:p>
        </w:tc>
        <w:tc>
          <w:tcPr>
            <w:tcW w:w="650" w:type="pct"/>
          </w:tcPr>
          <w:p w14:paraId="2FD9849E"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eastAsia="Times New Roman" w:cs="Times New Roman"/>
              </w:rPr>
              <w:t>22.10%</w:t>
            </w:r>
          </w:p>
        </w:tc>
        <w:tc>
          <w:tcPr>
            <w:tcW w:w="732" w:type="pct"/>
          </w:tcPr>
          <w:p w14:paraId="46C16E33"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eastAsia="Times New Roman" w:cs="Times New Roman"/>
              </w:rPr>
              <w:t>18.90%</w:t>
            </w:r>
          </w:p>
        </w:tc>
        <w:tc>
          <w:tcPr>
            <w:tcW w:w="770" w:type="pct"/>
          </w:tcPr>
          <w:p w14:paraId="05AD7B57"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eastAsia="Times New Roman" w:cs="Times New Roman"/>
              </w:rPr>
              <w:t>0.47%</w:t>
            </w:r>
          </w:p>
        </w:tc>
      </w:tr>
      <w:tr w:rsidR="00DA0F69" w:rsidRPr="00827371" w14:paraId="10694EDA" w14:textId="77777777" w:rsidTr="009B0820">
        <w:trPr>
          <w:trHeight w:val="141"/>
        </w:trPr>
        <w:tc>
          <w:tcPr>
            <w:tcW w:w="1356" w:type="pct"/>
          </w:tcPr>
          <w:p w14:paraId="11A4C883" w14:textId="77777777" w:rsidR="00DA0F69" w:rsidRPr="00827371" w:rsidRDefault="00DA0F69" w:rsidP="009B0820">
            <w:pPr>
              <w:keepLines/>
              <w:spacing w:after="0" w:line="240" w:lineRule="auto"/>
              <w:rPr>
                <w:rFonts w:eastAsia="Times New Roman" w:cs="Times New Roman"/>
                <w:sz w:val="6"/>
                <w:szCs w:val="20"/>
              </w:rPr>
            </w:pPr>
          </w:p>
        </w:tc>
        <w:tc>
          <w:tcPr>
            <w:tcW w:w="759" w:type="pct"/>
          </w:tcPr>
          <w:p w14:paraId="79AD1471" w14:textId="77777777" w:rsidR="00DA0F69" w:rsidRPr="00827371" w:rsidRDefault="00DA0F69" w:rsidP="009B0820">
            <w:pPr>
              <w:keepLines/>
              <w:pBdr>
                <w:bottom w:val="double" w:sz="4" w:space="1" w:color="auto"/>
              </w:pBdr>
              <w:tabs>
                <w:tab w:val="decimal" w:pos="864"/>
              </w:tabs>
              <w:spacing w:after="120" w:line="240" w:lineRule="auto"/>
              <w:ind w:left="77"/>
              <w:rPr>
                <w:rFonts w:eastAsia="Times New Roman" w:cs="Times New Roman"/>
                <w:sz w:val="6"/>
                <w:szCs w:val="8"/>
              </w:rPr>
            </w:pPr>
          </w:p>
        </w:tc>
        <w:tc>
          <w:tcPr>
            <w:tcW w:w="733" w:type="pct"/>
          </w:tcPr>
          <w:p w14:paraId="7FF61E7F" w14:textId="77777777" w:rsidR="00DA0F69" w:rsidRPr="00827371" w:rsidRDefault="00DA0F69" w:rsidP="009B0820">
            <w:pPr>
              <w:keepLines/>
              <w:pBdr>
                <w:bottom w:val="double" w:sz="4" w:space="1" w:color="auto"/>
              </w:pBdr>
              <w:tabs>
                <w:tab w:val="decimal" w:pos="864"/>
              </w:tabs>
              <w:spacing w:after="120" w:line="240" w:lineRule="auto"/>
              <w:ind w:left="77"/>
              <w:rPr>
                <w:rFonts w:eastAsia="Times New Roman" w:cs="Times New Roman"/>
                <w:sz w:val="6"/>
                <w:szCs w:val="8"/>
              </w:rPr>
            </w:pPr>
          </w:p>
        </w:tc>
        <w:tc>
          <w:tcPr>
            <w:tcW w:w="650" w:type="pct"/>
          </w:tcPr>
          <w:p w14:paraId="1FFCDA43" w14:textId="77777777" w:rsidR="00DA0F69" w:rsidRPr="00827371" w:rsidRDefault="00DA0F69" w:rsidP="009B0820">
            <w:pPr>
              <w:keepLines/>
              <w:pBdr>
                <w:bottom w:val="double" w:sz="4" w:space="1" w:color="auto"/>
              </w:pBdr>
              <w:tabs>
                <w:tab w:val="decimal" w:pos="864"/>
              </w:tabs>
              <w:spacing w:after="120" w:line="240" w:lineRule="auto"/>
              <w:ind w:left="77"/>
              <w:rPr>
                <w:rFonts w:eastAsia="Times New Roman" w:cs="Times New Roman"/>
                <w:sz w:val="6"/>
                <w:szCs w:val="8"/>
              </w:rPr>
            </w:pPr>
          </w:p>
        </w:tc>
        <w:tc>
          <w:tcPr>
            <w:tcW w:w="732" w:type="pct"/>
          </w:tcPr>
          <w:p w14:paraId="424DF403" w14:textId="77777777" w:rsidR="00DA0F69" w:rsidRPr="00827371" w:rsidRDefault="00DA0F69" w:rsidP="009B0820">
            <w:pPr>
              <w:keepLines/>
              <w:pBdr>
                <w:bottom w:val="double" w:sz="4" w:space="1" w:color="auto"/>
              </w:pBdr>
              <w:tabs>
                <w:tab w:val="decimal" w:pos="864"/>
              </w:tabs>
              <w:spacing w:after="120" w:line="240" w:lineRule="auto"/>
              <w:ind w:left="77"/>
              <w:rPr>
                <w:rFonts w:eastAsia="Times New Roman" w:cs="Times New Roman"/>
                <w:sz w:val="6"/>
                <w:szCs w:val="8"/>
              </w:rPr>
            </w:pPr>
          </w:p>
        </w:tc>
        <w:tc>
          <w:tcPr>
            <w:tcW w:w="770" w:type="pct"/>
          </w:tcPr>
          <w:p w14:paraId="4396EF5B" w14:textId="77777777" w:rsidR="00DA0F69" w:rsidRPr="00827371" w:rsidRDefault="00DA0F69" w:rsidP="009B0820">
            <w:pPr>
              <w:keepLines/>
              <w:pBdr>
                <w:bottom w:val="double" w:sz="4" w:space="1" w:color="auto"/>
              </w:pBdr>
              <w:tabs>
                <w:tab w:val="decimal" w:pos="864"/>
              </w:tabs>
              <w:spacing w:after="120" w:line="240" w:lineRule="auto"/>
              <w:ind w:left="77"/>
              <w:rPr>
                <w:rFonts w:eastAsia="Times New Roman" w:cs="Times New Roman"/>
                <w:sz w:val="6"/>
                <w:szCs w:val="8"/>
              </w:rPr>
            </w:pPr>
          </w:p>
        </w:tc>
      </w:tr>
    </w:tbl>
    <w:p w14:paraId="3302BE0A" w14:textId="77777777" w:rsidR="00DA0F69" w:rsidRPr="00827371" w:rsidRDefault="00DA0F69" w:rsidP="00DA0F69">
      <w:pPr>
        <w:keepLines/>
        <w:ind w:left="425"/>
        <w:jc w:val="both"/>
      </w:pPr>
      <w:r w:rsidRPr="00827371">
        <w:t>*</w:t>
      </w:r>
      <w:r w:rsidRPr="00827371">
        <w:tab/>
        <w:t>Stage 2 and 3 balances are analysed in more detail below.</w:t>
      </w:r>
    </w:p>
    <w:p w14:paraId="0B414BFE" w14:textId="77777777" w:rsidR="00DA0F69" w:rsidRPr="008A46EF" w:rsidRDefault="00DA0F69" w:rsidP="00DA0F69">
      <w:pPr>
        <w:keepNext/>
        <w:keepLines/>
        <w:spacing w:before="240" w:after="120" w:line="240" w:lineRule="auto"/>
        <w:ind w:left="426" w:hanging="426"/>
        <w:rPr>
          <w:rFonts w:eastAsia="Times New Roman" w:cs="Times New Roman"/>
          <w:b/>
          <w:bCs/>
          <w:caps/>
          <w:sz w:val="24"/>
          <w:szCs w:val="24"/>
        </w:rPr>
      </w:pPr>
      <w:r w:rsidRPr="00092EA2">
        <w:rPr>
          <w:rFonts w:eastAsia="Times New Roman" w:cs="Times New Roman"/>
          <w:b/>
          <w:bCs/>
          <w:caps/>
          <w:sz w:val="24"/>
          <w:szCs w:val="24"/>
        </w:rPr>
        <w:t>1</w:t>
      </w:r>
      <w:r>
        <w:rPr>
          <w:rFonts w:eastAsia="Times New Roman" w:cs="Times New Roman"/>
          <w:b/>
          <w:bCs/>
          <w:caps/>
          <w:sz w:val="24"/>
          <w:szCs w:val="24"/>
        </w:rPr>
        <w:t>4</w:t>
      </w:r>
      <w:r w:rsidRPr="00092EA2">
        <w:rPr>
          <w:rFonts w:eastAsia="Times New Roman" w:cs="Times New Roman"/>
          <w:b/>
          <w:bCs/>
          <w:caps/>
          <w:sz w:val="24"/>
          <w:szCs w:val="24"/>
        </w:rPr>
        <w:t>.</w:t>
      </w:r>
      <w:r w:rsidRPr="00092EA2">
        <w:rPr>
          <w:rFonts w:eastAsia="Times New Roman" w:cs="Times New Roman"/>
          <w:b/>
          <w:bCs/>
          <w:caps/>
          <w:sz w:val="24"/>
          <w:szCs w:val="24"/>
        </w:rPr>
        <w:tab/>
      </w:r>
      <w:r>
        <w:rPr>
          <w:rFonts w:eastAsia="Times New Roman" w:cs="Times New Roman"/>
          <w:b/>
          <w:bCs/>
          <w:caps/>
          <w:sz w:val="24"/>
          <w:szCs w:val="24"/>
        </w:rPr>
        <w:t xml:space="preserve">Loan impairments by stage and division </w:t>
      </w:r>
      <w:r w:rsidRPr="00092EA2">
        <w:rPr>
          <w:rFonts w:eastAsia="Times New Roman" w:cs="Times New Roman"/>
          <w:b/>
          <w:bCs/>
          <w:caps/>
          <w:sz w:val="24"/>
          <w:szCs w:val="24"/>
        </w:rPr>
        <w:t>(</w:t>
      </w:r>
      <w:r w:rsidRPr="0029766C">
        <w:rPr>
          <w:rFonts w:eastAsia="Times New Roman" w:cs="Times New Roman"/>
          <w:b/>
          <w:bCs/>
          <w:sz w:val="24"/>
          <w:szCs w:val="24"/>
        </w:rPr>
        <w:t>Continued</w:t>
      </w:r>
      <w:r w:rsidRPr="00092EA2">
        <w:rPr>
          <w:rFonts w:eastAsia="Times New Roman" w:cs="Times New Roman"/>
          <w:b/>
          <w:bCs/>
          <w:caps/>
          <w:sz w:val="24"/>
          <w:szCs w:val="24"/>
        </w:rPr>
        <w:t>)</w:t>
      </w:r>
    </w:p>
    <w:tbl>
      <w:tblPr>
        <w:tblW w:w="4827" w:type="pct"/>
        <w:tblInd w:w="284" w:type="dxa"/>
        <w:tblLayout w:type="fixed"/>
        <w:tblLook w:val="0000" w:firstRow="0" w:lastRow="0" w:firstColumn="0" w:lastColumn="0" w:noHBand="0" w:noVBand="0"/>
      </w:tblPr>
      <w:tblGrid>
        <w:gridCol w:w="2363"/>
        <w:gridCol w:w="1323"/>
        <w:gridCol w:w="1277"/>
        <w:gridCol w:w="1133"/>
        <w:gridCol w:w="1276"/>
        <w:gridCol w:w="1342"/>
      </w:tblGrid>
      <w:tr w:rsidR="00DA0F69" w:rsidRPr="00827371" w14:paraId="5457B953" w14:textId="77777777" w:rsidTr="009B0820">
        <w:trPr>
          <w:trHeight w:val="57"/>
        </w:trPr>
        <w:tc>
          <w:tcPr>
            <w:tcW w:w="1356" w:type="pct"/>
          </w:tcPr>
          <w:p w14:paraId="630D1840" w14:textId="77777777" w:rsidR="00DA0F69" w:rsidRPr="00827371" w:rsidRDefault="00DA0F69" w:rsidP="009B0820">
            <w:pPr>
              <w:keepNext/>
              <w:keepLines/>
              <w:spacing w:after="100" w:afterAutospacing="1" w:line="240" w:lineRule="auto"/>
              <w:rPr>
                <w:rFonts w:eastAsia="Times New Roman" w:cs="Times New Roman"/>
                <w:b/>
                <w:sz w:val="18"/>
                <w:szCs w:val="18"/>
              </w:rPr>
            </w:pPr>
          </w:p>
        </w:tc>
        <w:tc>
          <w:tcPr>
            <w:tcW w:w="759" w:type="pct"/>
          </w:tcPr>
          <w:p w14:paraId="08684C4F" w14:textId="77777777" w:rsidR="00DA0F69" w:rsidRPr="006B106F" w:rsidRDefault="00DA0F69" w:rsidP="009B0820">
            <w:pPr>
              <w:keepNext/>
              <w:keepLines/>
              <w:spacing w:after="100" w:afterAutospacing="1" w:line="240" w:lineRule="auto"/>
              <w:ind w:left="-108"/>
              <w:jc w:val="center"/>
              <w:rPr>
                <w:rFonts w:eastAsia="Times New Roman" w:cs="Times New Roman"/>
                <w:b/>
                <w:sz w:val="20"/>
                <w:szCs w:val="18"/>
              </w:rPr>
            </w:pPr>
            <w:r w:rsidRPr="006B106F">
              <w:rPr>
                <w:rFonts w:eastAsia="Times New Roman" w:cs="Times New Roman"/>
                <w:b/>
                <w:sz w:val="20"/>
                <w:szCs w:val="18"/>
              </w:rPr>
              <w:t>Stage 1</w:t>
            </w:r>
          </w:p>
        </w:tc>
        <w:tc>
          <w:tcPr>
            <w:tcW w:w="733" w:type="pct"/>
          </w:tcPr>
          <w:p w14:paraId="24442C3F" w14:textId="77777777" w:rsidR="00DA0F69" w:rsidRPr="00827371" w:rsidRDefault="00DA0F69" w:rsidP="009B0820">
            <w:pPr>
              <w:keepNext/>
              <w:keepLines/>
              <w:spacing w:after="100" w:afterAutospacing="1" w:line="240" w:lineRule="auto"/>
              <w:ind w:left="-108"/>
              <w:jc w:val="center"/>
              <w:rPr>
                <w:rFonts w:eastAsia="Times New Roman" w:cs="Times New Roman"/>
                <w:b/>
                <w:sz w:val="20"/>
                <w:szCs w:val="18"/>
              </w:rPr>
            </w:pPr>
            <w:r w:rsidRPr="00827371">
              <w:rPr>
                <w:rFonts w:eastAsia="Times New Roman" w:cs="Times New Roman"/>
                <w:b/>
                <w:sz w:val="20"/>
                <w:szCs w:val="18"/>
              </w:rPr>
              <w:t>Stage 2 *</w:t>
            </w:r>
          </w:p>
        </w:tc>
        <w:tc>
          <w:tcPr>
            <w:tcW w:w="650" w:type="pct"/>
          </w:tcPr>
          <w:p w14:paraId="6662338B" w14:textId="77777777" w:rsidR="00DA0F69" w:rsidRPr="00827371" w:rsidRDefault="00DA0F69" w:rsidP="009B0820">
            <w:pPr>
              <w:keepNext/>
              <w:keepLines/>
              <w:spacing w:after="100" w:afterAutospacing="1" w:line="240" w:lineRule="auto"/>
              <w:ind w:left="-108"/>
              <w:jc w:val="center"/>
              <w:rPr>
                <w:rFonts w:eastAsia="Times New Roman" w:cs="Times New Roman"/>
                <w:b/>
                <w:sz w:val="20"/>
                <w:szCs w:val="18"/>
              </w:rPr>
            </w:pPr>
            <w:r w:rsidRPr="00827371">
              <w:rPr>
                <w:rFonts w:eastAsia="Times New Roman" w:cs="Times New Roman"/>
                <w:b/>
                <w:sz w:val="20"/>
                <w:szCs w:val="18"/>
              </w:rPr>
              <w:t>Stage 3 *</w:t>
            </w:r>
          </w:p>
        </w:tc>
        <w:tc>
          <w:tcPr>
            <w:tcW w:w="732" w:type="pct"/>
          </w:tcPr>
          <w:p w14:paraId="60604059" w14:textId="77777777" w:rsidR="00DA0F69" w:rsidRPr="00827371" w:rsidRDefault="00DA0F69" w:rsidP="009B0820">
            <w:pPr>
              <w:keepNext/>
              <w:keepLines/>
              <w:spacing w:after="100" w:afterAutospacing="1" w:line="240" w:lineRule="auto"/>
              <w:ind w:left="-108"/>
              <w:jc w:val="center"/>
              <w:rPr>
                <w:rFonts w:eastAsia="Times New Roman" w:cs="Times New Roman"/>
                <w:b/>
                <w:sz w:val="20"/>
                <w:szCs w:val="18"/>
              </w:rPr>
            </w:pPr>
            <w:r w:rsidRPr="00827371">
              <w:rPr>
                <w:rFonts w:eastAsia="Times New Roman" w:cs="Times New Roman"/>
                <w:b/>
                <w:sz w:val="20"/>
                <w:szCs w:val="18"/>
              </w:rPr>
              <w:t>POCI</w:t>
            </w:r>
          </w:p>
        </w:tc>
        <w:tc>
          <w:tcPr>
            <w:tcW w:w="770" w:type="pct"/>
          </w:tcPr>
          <w:p w14:paraId="679182E7" w14:textId="77777777" w:rsidR="00DA0F69" w:rsidRPr="00827371" w:rsidRDefault="00DA0F69" w:rsidP="009B0820">
            <w:pPr>
              <w:keepNext/>
              <w:keepLines/>
              <w:spacing w:after="100" w:afterAutospacing="1" w:line="240" w:lineRule="auto"/>
              <w:ind w:left="-108"/>
              <w:jc w:val="center"/>
              <w:rPr>
                <w:rFonts w:eastAsia="Times New Roman" w:cs="Times New Roman"/>
                <w:b/>
                <w:sz w:val="20"/>
                <w:szCs w:val="18"/>
              </w:rPr>
            </w:pPr>
            <w:r w:rsidRPr="00827371">
              <w:rPr>
                <w:rFonts w:eastAsia="Times New Roman" w:cs="Times New Roman"/>
                <w:b/>
                <w:sz w:val="20"/>
                <w:szCs w:val="18"/>
              </w:rPr>
              <w:t>Total</w:t>
            </w:r>
          </w:p>
        </w:tc>
      </w:tr>
      <w:tr w:rsidR="00DA0F69" w:rsidRPr="00827371" w14:paraId="652BD9B4" w14:textId="77777777" w:rsidTr="009B0820">
        <w:trPr>
          <w:trHeight w:val="57"/>
        </w:trPr>
        <w:tc>
          <w:tcPr>
            <w:tcW w:w="1356" w:type="pct"/>
          </w:tcPr>
          <w:p w14:paraId="446D8416" w14:textId="77777777" w:rsidR="00DA0F69" w:rsidRPr="00827371" w:rsidRDefault="00DA0F69" w:rsidP="009B0820">
            <w:pPr>
              <w:keepNext/>
              <w:keepLines/>
              <w:spacing w:after="100" w:afterAutospacing="1" w:line="240" w:lineRule="auto"/>
              <w:rPr>
                <w:rFonts w:eastAsia="Times New Roman" w:cs="Times New Roman"/>
                <w:b/>
                <w:sz w:val="18"/>
                <w:szCs w:val="18"/>
              </w:rPr>
            </w:pPr>
          </w:p>
        </w:tc>
        <w:tc>
          <w:tcPr>
            <w:tcW w:w="759" w:type="pct"/>
          </w:tcPr>
          <w:p w14:paraId="38711F27" w14:textId="77777777" w:rsidR="00DA0F69" w:rsidRPr="00827371" w:rsidRDefault="00DA0F69" w:rsidP="009B0820">
            <w:pPr>
              <w:keepLines/>
              <w:spacing w:after="100" w:afterAutospacing="1" w:line="240" w:lineRule="auto"/>
              <w:ind w:left="-108" w:firstLine="108"/>
              <w:jc w:val="center"/>
              <w:rPr>
                <w:rFonts w:eastAsia="Times New Roman" w:cs="Times New Roman"/>
                <w:b/>
                <w:sz w:val="20"/>
                <w:szCs w:val="18"/>
              </w:rPr>
            </w:pPr>
            <w:r w:rsidRPr="00827371">
              <w:rPr>
                <w:rFonts w:eastAsia="Times New Roman" w:cs="Times New Roman"/>
                <w:b/>
                <w:sz w:val="20"/>
                <w:szCs w:val="18"/>
              </w:rPr>
              <w:t>£m</w:t>
            </w:r>
          </w:p>
        </w:tc>
        <w:tc>
          <w:tcPr>
            <w:tcW w:w="733" w:type="pct"/>
          </w:tcPr>
          <w:p w14:paraId="66C4E8DE" w14:textId="77777777" w:rsidR="00DA0F69" w:rsidRPr="00827371" w:rsidRDefault="00DA0F69" w:rsidP="009B0820">
            <w:pPr>
              <w:keepLines/>
              <w:spacing w:after="100" w:afterAutospacing="1" w:line="240" w:lineRule="auto"/>
              <w:ind w:left="-108" w:firstLine="108"/>
              <w:jc w:val="center"/>
              <w:rPr>
                <w:rFonts w:eastAsia="Times New Roman" w:cs="Times New Roman"/>
                <w:b/>
                <w:sz w:val="20"/>
                <w:szCs w:val="18"/>
              </w:rPr>
            </w:pPr>
            <w:r w:rsidRPr="00827371">
              <w:rPr>
                <w:rFonts w:eastAsia="Times New Roman" w:cs="Times New Roman"/>
                <w:b/>
                <w:sz w:val="20"/>
                <w:szCs w:val="18"/>
              </w:rPr>
              <w:t>£m</w:t>
            </w:r>
          </w:p>
        </w:tc>
        <w:tc>
          <w:tcPr>
            <w:tcW w:w="650" w:type="pct"/>
          </w:tcPr>
          <w:p w14:paraId="2B26745A" w14:textId="77777777" w:rsidR="00DA0F69" w:rsidRPr="00827371" w:rsidRDefault="00DA0F69" w:rsidP="009B0820">
            <w:pPr>
              <w:keepLines/>
              <w:spacing w:after="100" w:afterAutospacing="1" w:line="240" w:lineRule="auto"/>
              <w:ind w:left="-108" w:firstLine="108"/>
              <w:jc w:val="center"/>
              <w:rPr>
                <w:rFonts w:eastAsia="Times New Roman" w:cs="Times New Roman"/>
                <w:b/>
                <w:sz w:val="20"/>
                <w:szCs w:val="18"/>
              </w:rPr>
            </w:pPr>
            <w:r w:rsidRPr="00827371">
              <w:rPr>
                <w:rFonts w:eastAsia="Times New Roman" w:cs="Times New Roman"/>
                <w:b/>
                <w:sz w:val="20"/>
                <w:szCs w:val="18"/>
              </w:rPr>
              <w:t>£m</w:t>
            </w:r>
          </w:p>
        </w:tc>
        <w:tc>
          <w:tcPr>
            <w:tcW w:w="732" w:type="pct"/>
          </w:tcPr>
          <w:p w14:paraId="7D4A6327" w14:textId="77777777" w:rsidR="00DA0F69" w:rsidRPr="00827371" w:rsidRDefault="00DA0F69" w:rsidP="009B0820">
            <w:pPr>
              <w:keepLines/>
              <w:spacing w:after="100" w:afterAutospacing="1" w:line="240" w:lineRule="auto"/>
              <w:ind w:left="-108" w:firstLine="108"/>
              <w:jc w:val="center"/>
              <w:rPr>
                <w:rFonts w:eastAsia="Times New Roman" w:cs="Times New Roman"/>
                <w:b/>
                <w:sz w:val="20"/>
                <w:szCs w:val="18"/>
              </w:rPr>
            </w:pPr>
            <w:r w:rsidRPr="00827371">
              <w:rPr>
                <w:rFonts w:eastAsia="Times New Roman" w:cs="Times New Roman"/>
                <w:b/>
                <w:sz w:val="20"/>
                <w:szCs w:val="18"/>
              </w:rPr>
              <w:t>£m</w:t>
            </w:r>
          </w:p>
        </w:tc>
        <w:tc>
          <w:tcPr>
            <w:tcW w:w="770" w:type="pct"/>
          </w:tcPr>
          <w:p w14:paraId="29CAD3CB" w14:textId="77777777" w:rsidR="00DA0F69" w:rsidRPr="00827371" w:rsidRDefault="00DA0F69" w:rsidP="009B0820">
            <w:pPr>
              <w:keepLines/>
              <w:spacing w:after="100" w:afterAutospacing="1" w:line="240" w:lineRule="auto"/>
              <w:ind w:left="-108" w:firstLine="108"/>
              <w:jc w:val="center"/>
              <w:rPr>
                <w:rFonts w:eastAsia="Times New Roman" w:cs="Times New Roman"/>
                <w:b/>
                <w:sz w:val="20"/>
                <w:szCs w:val="18"/>
              </w:rPr>
            </w:pPr>
            <w:r w:rsidRPr="00827371">
              <w:rPr>
                <w:rFonts w:eastAsia="Times New Roman" w:cs="Times New Roman"/>
                <w:b/>
                <w:sz w:val="20"/>
                <w:szCs w:val="18"/>
              </w:rPr>
              <w:t>£m</w:t>
            </w:r>
          </w:p>
        </w:tc>
      </w:tr>
      <w:tr w:rsidR="00DA0F69" w:rsidRPr="00827371" w14:paraId="221EA717" w14:textId="77777777" w:rsidTr="009B0820">
        <w:trPr>
          <w:trHeight w:val="117"/>
        </w:trPr>
        <w:tc>
          <w:tcPr>
            <w:tcW w:w="1356" w:type="pct"/>
          </w:tcPr>
          <w:p w14:paraId="5E4BA8C1" w14:textId="77777777" w:rsidR="00DA0F69" w:rsidRPr="00827371" w:rsidRDefault="00DA0F69" w:rsidP="009B0820">
            <w:pPr>
              <w:keepNext/>
              <w:keepLines/>
              <w:spacing w:after="0" w:line="240" w:lineRule="auto"/>
              <w:rPr>
                <w:rFonts w:eastAsia="Times New Roman" w:cs="Times New Roman"/>
                <w:b/>
              </w:rPr>
            </w:pPr>
            <w:r w:rsidRPr="00827371">
              <w:rPr>
                <w:rFonts w:eastAsia="Times New Roman" w:cs="Times New Roman"/>
                <w:b/>
                <w:i/>
                <w:szCs w:val="20"/>
              </w:rPr>
              <w:t>30 September 202</w:t>
            </w:r>
            <w:r>
              <w:rPr>
                <w:rFonts w:eastAsia="Times New Roman" w:cs="Times New Roman"/>
                <w:b/>
                <w:i/>
                <w:szCs w:val="20"/>
              </w:rPr>
              <w:t>3</w:t>
            </w:r>
          </w:p>
        </w:tc>
        <w:tc>
          <w:tcPr>
            <w:tcW w:w="759" w:type="pct"/>
          </w:tcPr>
          <w:p w14:paraId="1795D034" w14:textId="77777777" w:rsidR="00DA0F69" w:rsidRPr="00827371" w:rsidRDefault="00DA0F69" w:rsidP="009B0820">
            <w:pPr>
              <w:keepLines/>
              <w:tabs>
                <w:tab w:val="decimal" w:pos="884"/>
              </w:tabs>
              <w:spacing w:after="0" w:line="240" w:lineRule="auto"/>
              <w:ind w:left="-108" w:firstLine="108"/>
              <w:rPr>
                <w:rFonts w:eastAsia="Times New Roman" w:cs="Times New Roman"/>
              </w:rPr>
            </w:pPr>
          </w:p>
        </w:tc>
        <w:tc>
          <w:tcPr>
            <w:tcW w:w="733" w:type="pct"/>
          </w:tcPr>
          <w:p w14:paraId="6961176E" w14:textId="77777777" w:rsidR="00DA0F69" w:rsidRPr="00827371" w:rsidRDefault="00DA0F69" w:rsidP="009B0820">
            <w:pPr>
              <w:keepLines/>
              <w:tabs>
                <w:tab w:val="decimal" w:pos="884"/>
              </w:tabs>
              <w:spacing w:after="0" w:line="240" w:lineRule="auto"/>
              <w:ind w:left="-108" w:firstLine="108"/>
              <w:rPr>
                <w:rFonts w:eastAsia="Times New Roman" w:cs="Times New Roman"/>
              </w:rPr>
            </w:pPr>
          </w:p>
        </w:tc>
        <w:tc>
          <w:tcPr>
            <w:tcW w:w="650" w:type="pct"/>
          </w:tcPr>
          <w:p w14:paraId="4CCCCE2C" w14:textId="77777777" w:rsidR="00DA0F69" w:rsidRPr="00827371" w:rsidRDefault="00DA0F69" w:rsidP="009B0820">
            <w:pPr>
              <w:keepLines/>
              <w:tabs>
                <w:tab w:val="decimal" w:pos="884"/>
              </w:tabs>
              <w:spacing w:after="0" w:line="240" w:lineRule="auto"/>
              <w:ind w:left="-108" w:firstLine="108"/>
              <w:rPr>
                <w:rFonts w:eastAsia="Times New Roman" w:cs="Times New Roman"/>
              </w:rPr>
            </w:pPr>
          </w:p>
        </w:tc>
        <w:tc>
          <w:tcPr>
            <w:tcW w:w="732" w:type="pct"/>
          </w:tcPr>
          <w:p w14:paraId="680E4772" w14:textId="77777777" w:rsidR="00DA0F69" w:rsidRPr="00827371" w:rsidRDefault="00DA0F69" w:rsidP="009B0820">
            <w:pPr>
              <w:keepLines/>
              <w:tabs>
                <w:tab w:val="decimal" w:pos="884"/>
              </w:tabs>
              <w:spacing w:after="0" w:line="240" w:lineRule="auto"/>
              <w:ind w:left="-108" w:firstLine="108"/>
              <w:rPr>
                <w:rFonts w:eastAsia="Times New Roman" w:cs="Times New Roman"/>
              </w:rPr>
            </w:pPr>
          </w:p>
        </w:tc>
        <w:tc>
          <w:tcPr>
            <w:tcW w:w="770" w:type="pct"/>
          </w:tcPr>
          <w:p w14:paraId="06D7DBFA" w14:textId="77777777" w:rsidR="00DA0F69" w:rsidRPr="00827371" w:rsidRDefault="00DA0F69" w:rsidP="009B0820">
            <w:pPr>
              <w:keepLines/>
              <w:tabs>
                <w:tab w:val="decimal" w:pos="884"/>
              </w:tabs>
              <w:spacing w:after="0" w:line="240" w:lineRule="auto"/>
              <w:ind w:left="-108" w:firstLine="108"/>
              <w:rPr>
                <w:rFonts w:eastAsia="Times New Roman" w:cs="Times New Roman"/>
              </w:rPr>
            </w:pPr>
          </w:p>
        </w:tc>
      </w:tr>
      <w:tr w:rsidR="00DA0F69" w:rsidRPr="00827371" w14:paraId="33C59033" w14:textId="77777777" w:rsidTr="009B0820">
        <w:trPr>
          <w:trHeight w:val="117"/>
        </w:trPr>
        <w:tc>
          <w:tcPr>
            <w:tcW w:w="1356" w:type="pct"/>
          </w:tcPr>
          <w:p w14:paraId="0CFCE9B6" w14:textId="77777777" w:rsidR="00DA0F69" w:rsidRPr="00827371" w:rsidRDefault="00DA0F69" w:rsidP="009B0820">
            <w:pPr>
              <w:keepNext/>
              <w:keepLines/>
              <w:spacing w:after="0" w:line="240" w:lineRule="auto"/>
              <w:rPr>
                <w:rFonts w:eastAsia="Times New Roman" w:cs="Times New Roman"/>
                <w:b/>
              </w:rPr>
            </w:pPr>
            <w:r w:rsidRPr="00827371">
              <w:rPr>
                <w:rFonts w:eastAsia="Times New Roman" w:cs="Times New Roman"/>
                <w:b/>
              </w:rPr>
              <w:t>Gross loan book</w:t>
            </w:r>
          </w:p>
        </w:tc>
        <w:tc>
          <w:tcPr>
            <w:tcW w:w="759" w:type="pct"/>
          </w:tcPr>
          <w:p w14:paraId="5D9EA21D" w14:textId="77777777" w:rsidR="00DA0F69" w:rsidRPr="00827371" w:rsidRDefault="00DA0F69" w:rsidP="009B0820">
            <w:pPr>
              <w:keepLines/>
              <w:tabs>
                <w:tab w:val="decimal" w:pos="884"/>
              </w:tabs>
              <w:spacing w:after="0" w:line="240" w:lineRule="auto"/>
              <w:ind w:left="-108" w:firstLine="108"/>
              <w:rPr>
                <w:rFonts w:eastAsia="Times New Roman" w:cs="Times New Roman"/>
              </w:rPr>
            </w:pPr>
          </w:p>
        </w:tc>
        <w:tc>
          <w:tcPr>
            <w:tcW w:w="733" w:type="pct"/>
          </w:tcPr>
          <w:p w14:paraId="29BE18D0" w14:textId="77777777" w:rsidR="00DA0F69" w:rsidRPr="00827371" w:rsidRDefault="00DA0F69" w:rsidP="009B0820">
            <w:pPr>
              <w:keepLines/>
              <w:tabs>
                <w:tab w:val="decimal" w:pos="884"/>
              </w:tabs>
              <w:spacing w:after="0" w:line="240" w:lineRule="auto"/>
              <w:ind w:left="-108" w:firstLine="108"/>
              <w:rPr>
                <w:rFonts w:eastAsia="Times New Roman" w:cs="Times New Roman"/>
              </w:rPr>
            </w:pPr>
          </w:p>
        </w:tc>
        <w:tc>
          <w:tcPr>
            <w:tcW w:w="650" w:type="pct"/>
          </w:tcPr>
          <w:p w14:paraId="7CCABB13" w14:textId="77777777" w:rsidR="00DA0F69" w:rsidRPr="00827371" w:rsidRDefault="00DA0F69" w:rsidP="009B0820">
            <w:pPr>
              <w:keepLines/>
              <w:tabs>
                <w:tab w:val="decimal" w:pos="884"/>
              </w:tabs>
              <w:spacing w:after="0" w:line="240" w:lineRule="auto"/>
              <w:ind w:left="-108" w:firstLine="108"/>
              <w:rPr>
                <w:rFonts w:eastAsia="Times New Roman" w:cs="Times New Roman"/>
              </w:rPr>
            </w:pPr>
          </w:p>
        </w:tc>
        <w:tc>
          <w:tcPr>
            <w:tcW w:w="732" w:type="pct"/>
          </w:tcPr>
          <w:p w14:paraId="0877CE1A" w14:textId="77777777" w:rsidR="00DA0F69" w:rsidRPr="00827371" w:rsidRDefault="00DA0F69" w:rsidP="009B0820">
            <w:pPr>
              <w:keepLines/>
              <w:tabs>
                <w:tab w:val="decimal" w:pos="884"/>
              </w:tabs>
              <w:spacing w:after="0" w:line="240" w:lineRule="auto"/>
              <w:ind w:left="-108" w:firstLine="108"/>
              <w:rPr>
                <w:rFonts w:eastAsia="Times New Roman" w:cs="Times New Roman"/>
              </w:rPr>
            </w:pPr>
          </w:p>
        </w:tc>
        <w:tc>
          <w:tcPr>
            <w:tcW w:w="770" w:type="pct"/>
          </w:tcPr>
          <w:p w14:paraId="772A7B35" w14:textId="77777777" w:rsidR="00DA0F69" w:rsidRPr="00827371" w:rsidRDefault="00DA0F69" w:rsidP="009B0820">
            <w:pPr>
              <w:keepLines/>
              <w:tabs>
                <w:tab w:val="decimal" w:pos="884"/>
              </w:tabs>
              <w:spacing w:after="0" w:line="240" w:lineRule="auto"/>
              <w:ind w:left="-108" w:firstLine="108"/>
              <w:rPr>
                <w:rFonts w:eastAsia="Times New Roman" w:cs="Times New Roman"/>
              </w:rPr>
            </w:pPr>
          </w:p>
        </w:tc>
      </w:tr>
      <w:tr w:rsidR="00DA0F69" w:rsidRPr="00827371" w14:paraId="630A5DFF" w14:textId="77777777" w:rsidTr="009B0820">
        <w:trPr>
          <w:trHeight w:val="121"/>
        </w:trPr>
        <w:tc>
          <w:tcPr>
            <w:tcW w:w="1356" w:type="pct"/>
          </w:tcPr>
          <w:p w14:paraId="3D39B664" w14:textId="77777777" w:rsidR="00DA0F69" w:rsidRPr="00827371" w:rsidRDefault="00DA0F69" w:rsidP="009B0820">
            <w:pPr>
              <w:keepNext/>
              <w:keepLines/>
              <w:spacing w:after="0" w:line="240" w:lineRule="auto"/>
              <w:rPr>
                <w:rFonts w:eastAsia="Times New Roman" w:cs="Times New Roman"/>
              </w:rPr>
            </w:pPr>
            <w:r w:rsidRPr="00827371">
              <w:rPr>
                <w:rFonts w:eastAsia="Times New Roman" w:cs="Times New Roman"/>
              </w:rPr>
              <w:t>Mortgage Lending</w:t>
            </w:r>
          </w:p>
        </w:tc>
        <w:tc>
          <w:tcPr>
            <w:tcW w:w="759" w:type="pct"/>
          </w:tcPr>
          <w:p w14:paraId="6A16E734"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12,159.7</w:t>
            </w:r>
          </w:p>
        </w:tc>
        <w:tc>
          <w:tcPr>
            <w:tcW w:w="733" w:type="pct"/>
          </w:tcPr>
          <w:p w14:paraId="0BB09DAB"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625.0</w:t>
            </w:r>
          </w:p>
        </w:tc>
        <w:tc>
          <w:tcPr>
            <w:tcW w:w="650" w:type="pct"/>
          </w:tcPr>
          <w:p w14:paraId="119D728E"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142.2</w:t>
            </w:r>
          </w:p>
        </w:tc>
        <w:tc>
          <w:tcPr>
            <w:tcW w:w="732" w:type="pct"/>
          </w:tcPr>
          <w:p w14:paraId="6040655C" w14:textId="77777777" w:rsidR="00DA0F69" w:rsidRPr="00827371" w:rsidRDefault="00DA0F69" w:rsidP="009B0820">
            <w:pPr>
              <w:keepLines/>
              <w:tabs>
                <w:tab w:val="decimal" w:pos="864"/>
              </w:tabs>
              <w:spacing w:after="0" w:line="240" w:lineRule="auto"/>
              <w:rPr>
                <w:rFonts w:eastAsia="Times New Roman" w:cs="Times New Roman"/>
              </w:rPr>
            </w:pPr>
            <w:r>
              <w:rPr>
                <w:rFonts w:cstheme="minorHAnsi"/>
              </w:rPr>
              <w:t>17.7</w:t>
            </w:r>
          </w:p>
        </w:tc>
        <w:tc>
          <w:tcPr>
            <w:tcW w:w="770" w:type="pct"/>
          </w:tcPr>
          <w:p w14:paraId="217D67F8" w14:textId="77777777" w:rsidR="00DA0F69" w:rsidRPr="00827371" w:rsidRDefault="00DA0F69" w:rsidP="009B0820">
            <w:pPr>
              <w:keepLines/>
              <w:tabs>
                <w:tab w:val="decimal" w:pos="864"/>
              </w:tabs>
              <w:spacing w:after="0" w:line="240" w:lineRule="auto"/>
              <w:rPr>
                <w:rFonts w:eastAsia="Times New Roman" w:cs="Times New Roman"/>
              </w:rPr>
            </w:pPr>
            <w:r>
              <w:rPr>
                <w:rFonts w:cstheme="minorHAnsi"/>
              </w:rPr>
              <w:t>12,944.6</w:t>
            </w:r>
          </w:p>
        </w:tc>
      </w:tr>
      <w:tr w:rsidR="00DA0F69" w:rsidRPr="00827371" w14:paraId="2CB05F64" w14:textId="77777777" w:rsidTr="009B0820">
        <w:trPr>
          <w:trHeight w:val="140"/>
        </w:trPr>
        <w:tc>
          <w:tcPr>
            <w:tcW w:w="1356" w:type="pct"/>
          </w:tcPr>
          <w:p w14:paraId="1FC4F5BA" w14:textId="77777777" w:rsidR="00DA0F69" w:rsidRPr="00827371" w:rsidRDefault="00DA0F69" w:rsidP="009B0820">
            <w:pPr>
              <w:keepNext/>
              <w:keepLines/>
              <w:spacing w:after="0" w:line="240" w:lineRule="auto"/>
              <w:rPr>
                <w:rFonts w:eastAsia="Times New Roman" w:cs="Times New Roman"/>
              </w:rPr>
            </w:pPr>
            <w:r w:rsidRPr="00827371">
              <w:rPr>
                <w:rFonts w:eastAsia="Times New Roman" w:cs="Times New Roman"/>
              </w:rPr>
              <w:t>Commercial Lending</w:t>
            </w:r>
          </w:p>
        </w:tc>
        <w:tc>
          <w:tcPr>
            <w:tcW w:w="759" w:type="pct"/>
          </w:tcPr>
          <w:p w14:paraId="62139E3C" w14:textId="77777777" w:rsidR="00DA0F69" w:rsidRPr="00827371" w:rsidRDefault="00DA0F69" w:rsidP="009B0820">
            <w:pPr>
              <w:keepLines/>
              <w:tabs>
                <w:tab w:val="decimal" w:pos="864"/>
              </w:tabs>
              <w:spacing w:after="0" w:line="240" w:lineRule="auto"/>
              <w:rPr>
                <w:rFonts w:eastAsia="Times New Roman" w:cs="Times New Roman"/>
              </w:rPr>
            </w:pPr>
            <w:r>
              <w:rPr>
                <w:rFonts w:cstheme="minorHAnsi"/>
              </w:rPr>
              <w:t>1,812.6</w:t>
            </w:r>
          </w:p>
        </w:tc>
        <w:tc>
          <w:tcPr>
            <w:tcW w:w="733" w:type="pct"/>
          </w:tcPr>
          <w:p w14:paraId="25AA5072" w14:textId="77777777" w:rsidR="00DA0F69" w:rsidRPr="00827371" w:rsidRDefault="00DA0F69" w:rsidP="009B0820">
            <w:pPr>
              <w:keepLines/>
              <w:tabs>
                <w:tab w:val="decimal" w:pos="864"/>
              </w:tabs>
              <w:spacing w:after="0" w:line="240" w:lineRule="auto"/>
              <w:rPr>
                <w:rFonts w:eastAsia="Times New Roman" w:cs="Times New Roman"/>
              </w:rPr>
            </w:pPr>
            <w:r>
              <w:rPr>
                <w:rFonts w:cstheme="minorHAnsi"/>
              </w:rPr>
              <w:t>119.8</w:t>
            </w:r>
          </w:p>
        </w:tc>
        <w:tc>
          <w:tcPr>
            <w:tcW w:w="650" w:type="pct"/>
          </w:tcPr>
          <w:p w14:paraId="11DCE76E"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63.8</w:t>
            </w:r>
          </w:p>
        </w:tc>
        <w:tc>
          <w:tcPr>
            <w:tcW w:w="732" w:type="pct"/>
          </w:tcPr>
          <w:p w14:paraId="62A71B69" w14:textId="77777777" w:rsidR="00DA0F69" w:rsidRPr="00827371" w:rsidRDefault="00DA0F69" w:rsidP="009B0820">
            <w:pPr>
              <w:keepLines/>
              <w:tabs>
                <w:tab w:val="decimal" w:pos="864"/>
              </w:tabs>
              <w:spacing w:after="0" w:line="240" w:lineRule="auto"/>
              <w:rPr>
                <w:rFonts w:eastAsia="Times New Roman" w:cs="Times New Roman"/>
              </w:rPr>
            </w:pPr>
            <w:r>
              <w:rPr>
                <w:rFonts w:cstheme="minorHAnsi"/>
              </w:rPr>
              <w:t>7.1</w:t>
            </w:r>
          </w:p>
        </w:tc>
        <w:tc>
          <w:tcPr>
            <w:tcW w:w="770" w:type="pct"/>
          </w:tcPr>
          <w:p w14:paraId="3FD36AAE" w14:textId="77777777" w:rsidR="00DA0F69" w:rsidRPr="00827371" w:rsidRDefault="00DA0F69" w:rsidP="009B0820">
            <w:pPr>
              <w:keepLines/>
              <w:tabs>
                <w:tab w:val="decimal" w:pos="864"/>
              </w:tabs>
              <w:spacing w:after="0" w:line="240" w:lineRule="auto"/>
              <w:rPr>
                <w:rFonts w:eastAsia="Times New Roman" w:cs="Times New Roman"/>
              </w:rPr>
            </w:pPr>
            <w:r>
              <w:rPr>
                <w:rFonts w:cstheme="minorHAnsi"/>
              </w:rPr>
              <w:t>2,003.3</w:t>
            </w:r>
          </w:p>
        </w:tc>
      </w:tr>
      <w:tr w:rsidR="00DA0F69" w:rsidRPr="00827371" w14:paraId="26EEF37A" w14:textId="77777777" w:rsidTr="009B0820">
        <w:trPr>
          <w:trHeight w:val="87"/>
        </w:trPr>
        <w:tc>
          <w:tcPr>
            <w:tcW w:w="1356" w:type="pct"/>
          </w:tcPr>
          <w:p w14:paraId="0548526D" w14:textId="77777777" w:rsidR="00DA0F69" w:rsidRPr="00827371" w:rsidRDefault="00DA0F69" w:rsidP="009B0820">
            <w:pPr>
              <w:keepNext/>
              <w:keepLines/>
              <w:spacing w:after="0" w:line="240" w:lineRule="auto"/>
              <w:rPr>
                <w:rFonts w:eastAsia="Times New Roman" w:cs="Times New Roman"/>
                <w:sz w:val="8"/>
                <w:szCs w:val="20"/>
              </w:rPr>
            </w:pPr>
          </w:p>
        </w:tc>
        <w:tc>
          <w:tcPr>
            <w:tcW w:w="759" w:type="pct"/>
          </w:tcPr>
          <w:p w14:paraId="428EE3EF"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33" w:type="pct"/>
          </w:tcPr>
          <w:p w14:paraId="7ECB1479"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650" w:type="pct"/>
          </w:tcPr>
          <w:p w14:paraId="4FDD5F31"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32" w:type="pct"/>
          </w:tcPr>
          <w:p w14:paraId="7A99B0BE"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70" w:type="pct"/>
          </w:tcPr>
          <w:p w14:paraId="751E4FF9"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59077A08" w14:textId="77777777" w:rsidTr="009B0820">
        <w:trPr>
          <w:trHeight w:val="112"/>
        </w:trPr>
        <w:tc>
          <w:tcPr>
            <w:tcW w:w="1356" w:type="pct"/>
          </w:tcPr>
          <w:p w14:paraId="37FF5814" w14:textId="77777777" w:rsidR="00DA0F69" w:rsidRPr="00827371" w:rsidRDefault="00DA0F69" w:rsidP="009B0820">
            <w:pPr>
              <w:keepNext/>
              <w:keepLines/>
              <w:spacing w:after="0" w:line="240" w:lineRule="auto"/>
              <w:rPr>
                <w:rFonts w:eastAsia="Times New Roman" w:cs="Times New Roman"/>
                <w:b/>
              </w:rPr>
            </w:pPr>
            <w:r w:rsidRPr="00827371">
              <w:rPr>
                <w:rFonts w:eastAsia="Times New Roman" w:cs="Times New Roman"/>
                <w:b/>
              </w:rPr>
              <w:t>Total</w:t>
            </w:r>
          </w:p>
        </w:tc>
        <w:tc>
          <w:tcPr>
            <w:tcW w:w="759" w:type="pct"/>
          </w:tcPr>
          <w:p w14:paraId="59E2B90D" w14:textId="77777777" w:rsidR="00DA0F69" w:rsidRPr="00827371" w:rsidRDefault="00DA0F69" w:rsidP="009B0820">
            <w:pPr>
              <w:keepLines/>
              <w:tabs>
                <w:tab w:val="decimal" w:pos="864"/>
              </w:tabs>
              <w:spacing w:after="0" w:line="240" w:lineRule="auto"/>
              <w:rPr>
                <w:rFonts w:eastAsia="Times New Roman" w:cs="Times New Roman"/>
              </w:rPr>
            </w:pPr>
            <w:r>
              <w:rPr>
                <w:rFonts w:cstheme="minorHAnsi"/>
              </w:rPr>
              <w:t>13,972.3</w:t>
            </w:r>
          </w:p>
        </w:tc>
        <w:tc>
          <w:tcPr>
            <w:tcW w:w="733" w:type="pct"/>
          </w:tcPr>
          <w:p w14:paraId="69E213FE"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744.8</w:t>
            </w:r>
          </w:p>
        </w:tc>
        <w:tc>
          <w:tcPr>
            <w:tcW w:w="650" w:type="pct"/>
          </w:tcPr>
          <w:p w14:paraId="2125E32C"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206.0</w:t>
            </w:r>
          </w:p>
        </w:tc>
        <w:tc>
          <w:tcPr>
            <w:tcW w:w="732" w:type="pct"/>
          </w:tcPr>
          <w:p w14:paraId="4588D80A"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24.8</w:t>
            </w:r>
          </w:p>
        </w:tc>
        <w:tc>
          <w:tcPr>
            <w:tcW w:w="770" w:type="pct"/>
          </w:tcPr>
          <w:p w14:paraId="2DD4D54B" w14:textId="77777777" w:rsidR="00DA0F69" w:rsidRPr="00827371" w:rsidRDefault="00DA0F69" w:rsidP="009B0820">
            <w:pPr>
              <w:keepLines/>
              <w:tabs>
                <w:tab w:val="decimal" w:pos="864"/>
              </w:tabs>
              <w:spacing w:after="0" w:line="240" w:lineRule="auto"/>
              <w:rPr>
                <w:rFonts w:eastAsia="Times New Roman" w:cs="Times New Roman"/>
              </w:rPr>
            </w:pPr>
            <w:r>
              <w:rPr>
                <w:rFonts w:cstheme="minorHAnsi"/>
              </w:rPr>
              <w:t>14,947.9</w:t>
            </w:r>
          </w:p>
        </w:tc>
      </w:tr>
      <w:tr w:rsidR="00DA0F69" w:rsidRPr="00827371" w14:paraId="2CCC019E" w14:textId="77777777" w:rsidTr="009B0820">
        <w:trPr>
          <w:trHeight w:val="87"/>
        </w:trPr>
        <w:tc>
          <w:tcPr>
            <w:tcW w:w="1356" w:type="pct"/>
          </w:tcPr>
          <w:p w14:paraId="0EE1724E" w14:textId="77777777" w:rsidR="00DA0F69" w:rsidRPr="00827371" w:rsidRDefault="00DA0F69" w:rsidP="009B0820">
            <w:pPr>
              <w:keepNext/>
              <w:keepLines/>
              <w:spacing w:after="0" w:line="240" w:lineRule="auto"/>
              <w:rPr>
                <w:rFonts w:eastAsia="Times New Roman" w:cs="Times New Roman"/>
                <w:sz w:val="8"/>
                <w:szCs w:val="20"/>
              </w:rPr>
            </w:pPr>
          </w:p>
        </w:tc>
        <w:tc>
          <w:tcPr>
            <w:tcW w:w="759" w:type="pct"/>
          </w:tcPr>
          <w:p w14:paraId="79EAD54D"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33" w:type="pct"/>
          </w:tcPr>
          <w:p w14:paraId="4105E94D"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650" w:type="pct"/>
          </w:tcPr>
          <w:p w14:paraId="1AD41268"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32" w:type="pct"/>
          </w:tcPr>
          <w:p w14:paraId="54D2D4AE"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70" w:type="pct"/>
          </w:tcPr>
          <w:p w14:paraId="3735FA31"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2724D8F0" w14:textId="77777777" w:rsidTr="009B0820">
        <w:trPr>
          <w:trHeight w:val="157"/>
        </w:trPr>
        <w:tc>
          <w:tcPr>
            <w:tcW w:w="1356" w:type="pct"/>
          </w:tcPr>
          <w:p w14:paraId="2966DFBE" w14:textId="77777777" w:rsidR="00DA0F69" w:rsidRPr="00827371" w:rsidRDefault="00DA0F69" w:rsidP="009B0820">
            <w:pPr>
              <w:keepNext/>
              <w:keepLines/>
              <w:spacing w:after="0" w:line="240" w:lineRule="auto"/>
              <w:rPr>
                <w:rFonts w:eastAsia="Times New Roman" w:cs="Times New Roman"/>
                <w:b/>
              </w:rPr>
            </w:pPr>
            <w:r w:rsidRPr="00827371">
              <w:rPr>
                <w:rFonts w:eastAsia="Times New Roman" w:cs="Times New Roman"/>
                <w:b/>
              </w:rPr>
              <w:t>Impairment provision</w:t>
            </w:r>
          </w:p>
        </w:tc>
        <w:tc>
          <w:tcPr>
            <w:tcW w:w="759" w:type="pct"/>
          </w:tcPr>
          <w:p w14:paraId="6AA25197" w14:textId="77777777" w:rsidR="00DA0F69" w:rsidRPr="00827371" w:rsidRDefault="00DA0F69" w:rsidP="009B0820">
            <w:pPr>
              <w:keepLines/>
              <w:tabs>
                <w:tab w:val="decimal" w:pos="864"/>
              </w:tabs>
              <w:spacing w:after="0" w:line="240" w:lineRule="auto"/>
              <w:rPr>
                <w:rFonts w:eastAsia="Times New Roman" w:cs="Times New Roman"/>
              </w:rPr>
            </w:pPr>
          </w:p>
        </w:tc>
        <w:tc>
          <w:tcPr>
            <w:tcW w:w="733" w:type="pct"/>
          </w:tcPr>
          <w:p w14:paraId="7020F853" w14:textId="77777777" w:rsidR="00DA0F69" w:rsidRPr="00827371" w:rsidRDefault="00DA0F69" w:rsidP="009B0820">
            <w:pPr>
              <w:keepLines/>
              <w:tabs>
                <w:tab w:val="decimal" w:pos="864"/>
              </w:tabs>
              <w:spacing w:after="0" w:line="240" w:lineRule="auto"/>
              <w:ind w:left="-108" w:firstLine="108"/>
              <w:rPr>
                <w:rFonts w:eastAsia="Times New Roman" w:cs="Times New Roman"/>
              </w:rPr>
            </w:pPr>
          </w:p>
        </w:tc>
        <w:tc>
          <w:tcPr>
            <w:tcW w:w="650" w:type="pct"/>
          </w:tcPr>
          <w:p w14:paraId="3BE38CA0" w14:textId="77777777" w:rsidR="00DA0F69" w:rsidRPr="00827371" w:rsidRDefault="00DA0F69" w:rsidP="009B0820">
            <w:pPr>
              <w:keepLines/>
              <w:tabs>
                <w:tab w:val="decimal" w:pos="864"/>
              </w:tabs>
              <w:spacing w:after="0" w:line="240" w:lineRule="auto"/>
              <w:ind w:left="-108" w:firstLine="108"/>
              <w:rPr>
                <w:rFonts w:eastAsia="Times New Roman" w:cs="Times New Roman"/>
              </w:rPr>
            </w:pPr>
          </w:p>
        </w:tc>
        <w:tc>
          <w:tcPr>
            <w:tcW w:w="732" w:type="pct"/>
          </w:tcPr>
          <w:p w14:paraId="2396B55C" w14:textId="77777777" w:rsidR="00DA0F69" w:rsidRPr="00827371" w:rsidRDefault="00DA0F69" w:rsidP="009B0820">
            <w:pPr>
              <w:keepLines/>
              <w:tabs>
                <w:tab w:val="decimal" w:pos="864"/>
              </w:tabs>
              <w:spacing w:after="0" w:line="240" w:lineRule="auto"/>
              <w:ind w:left="-108" w:firstLine="108"/>
              <w:rPr>
                <w:rFonts w:eastAsia="Times New Roman" w:cs="Times New Roman"/>
              </w:rPr>
            </w:pPr>
          </w:p>
        </w:tc>
        <w:tc>
          <w:tcPr>
            <w:tcW w:w="770" w:type="pct"/>
          </w:tcPr>
          <w:p w14:paraId="67B85F17" w14:textId="77777777" w:rsidR="00DA0F69" w:rsidRPr="00827371" w:rsidRDefault="00DA0F69" w:rsidP="009B0820">
            <w:pPr>
              <w:keepLines/>
              <w:tabs>
                <w:tab w:val="decimal" w:pos="864"/>
              </w:tabs>
              <w:spacing w:after="0" w:line="240" w:lineRule="auto"/>
              <w:ind w:left="-108" w:firstLine="108"/>
              <w:rPr>
                <w:rFonts w:eastAsia="Times New Roman" w:cs="Times New Roman"/>
              </w:rPr>
            </w:pPr>
          </w:p>
        </w:tc>
      </w:tr>
      <w:tr w:rsidR="00DA0F69" w:rsidRPr="00827371" w14:paraId="24DB6A96" w14:textId="77777777" w:rsidTr="009B0820">
        <w:trPr>
          <w:trHeight w:val="161"/>
        </w:trPr>
        <w:tc>
          <w:tcPr>
            <w:tcW w:w="1356" w:type="pct"/>
          </w:tcPr>
          <w:p w14:paraId="4BA33206" w14:textId="77777777" w:rsidR="00DA0F69" w:rsidRPr="00827371" w:rsidRDefault="00DA0F69" w:rsidP="009B0820">
            <w:pPr>
              <w:keepNext/>
              <w:keepLines/>
              <w:spacing w:after="0" w:line="240" w:lineRule="auto"/>
              <w:rPr>
                <w:rFonts w:eastAsia="Times New Roman" w:cs="Times New Roman"/>
              </w:rPr>
            </w:pPr>
            <w:r w:rsidRPr="00827371">
              <w:rPr>
                <w:rFonts w:eastAsia="Times New Roman" w:cs="Times New Roman"/>
              </w:rPr>
              <w:t>Mortgage Lending</w:t>
            </w:r>
          </w:p>
        </w:tc>
        <w:tc>
          <w:tcPr>
            <w:tcW w:w="759" w:type="pct"/>
          </w:tcPr>
          <w:p w14:paraId="4EC2EAEB" w14:textId="77777777" w:rsidR="00DA0F69" w:rsidRPr="00827371" w:rsidRDefault="00DA0F69" w:rsidP="009B0820">
            <w:pPr>
              <w:keepLines/>
              <w:tabs>
                <w:tab w:val="decimal" w:pos="864"/>
              </w:tabs>
              <w:spacing w:after="0" w:line="240" w:lineRule="auto"/>
              <w:rPr>
                <w:rFonts w:eastAsia="Times New Roman" w:cs="Times New Roman"/>
              </w:rPr>
            </w:pPr>
            <w:r>
              <w:rPr>
                <w:rFonts w:cstheme="minorHAnsi"/>
              </w:rPr>
              <w:t>(4.8)</w:t>
            </w:r>
          </w:p>
        </w:tc>
        <w:tc>
          <w:tcPr>
            <w:tcW w:w="733" w:type="pct"/>
          </w:tcPr>
          <w:p w14:paraId="26BB11F0"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(6.1)</w:t>
            </w:r>
          </w:p>
        </w:tc>
        <w:tc>
          <w:tcPr>
            <w:tcW w:w="650" w:type="pct"/>
          </w:tcPr>
          <w:p w14:paraId="71ABF27C" w14:textId="77777777" w:rsidR="00DA0F69" w:rsidRPr="00827371" w:rsidRDefault="00DA0F69" w:rsidP="009B0820">
            <w:pPr>
              <w:keepLines/>
              <w:tabs>
                <w:tab w:val="decimal" w:pos="864"/>
              </w:tabs>
              <w:spacing w:after="0" w:line="240" w:lineRule="auto"/>
              <w:rPr>
                <w:rFonts w:eastAsia="Times New Roman" w:cs="Times New Roman"/>
              </w:rPr>
            </w:pPr>
            <w:r>
              <w:rPr>
                <w:rFonts w:cstheme="minorHAnsi"/>
              </w:rPr>
              <w:t>(31.4)</w:t>
            </w:r>
          </w:p>
        </w:tc>
        <w:tc>
          <w:tcPr>
            <w:tcW w:w="732" w:type="pct"/>
          </w:tcPr>
          <w:p w14:paraId="6C827821"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w:t>
            </w:r>
          </w:p>
        </w:tc>
        <w:tc>
          <w:tcPr>
            <w:tcW w:w="770" w:type="pct"/>
          </w:tcPr>
          <w:p w14:paraId="64477835" w14:textId="77777777" w:rsidR="00DA0F69" w:rsidRPr="00827371" w:rsidRDefault="00DA0F69" w:rsidP="009B0820">
            <w:pPr>
              <w:keepLines/>
              <w:tabs>
                <w:tab w:val="decimal" w:pos="864"/>
              </w:tabs>
              <w:spacing w:after="0" w:line="240" w:lineRule="auto"/>
              <w:rPr>
                <w:rFonts w:eastAsia="Times New Roman" w:cs="Times New Roman"/>
              </w:rPr>
            </w:pPr>
            <w:r>
              <w:rPr>
                <w:rFonts w:cstheme="minorHAnsi"/>
              </w:rPr>
              <w:t>(42.3)</w:t>
            </w:r>
          </w:p>
        </w:tc>
      </w:tr>
      <w:tr w:rsidR="00DA0F69" w:rsidRPr="00827371" w14:paraId="49A342AF" w14:textId="77777777" w:rsidTr="009B0820">
        <w:trPr>
          <w:trHeight w:val="165"/>
        </w:trPr>
        <w:tc>
          <w:tcPr>
            <w:tcW w:w="1356" w:type="pct"/>
          </w:tcPr>
          <w:p w14:paraId="1094D476" w14:textId="77777777" w:rsidR="00DA0F69" w:rsidRPr="00827371" w:rsidRDefault="00DA0F69" w:rsidP="009B0820">
            <w:pPr>
              <w:keepNext/>
              <w:keepLines/>
              <w:spacing w:after="0" w:line="240" w:lineRule="auto"/>
              <w:rPr>
                <w:rFonts w:eastAsia="Times New Roman" w:cs="Times New Roman"/>
              </w:rPr>
            </w:pPr>
            <w:r w:rsidRPr="00827371">
              <w:rPr>
                <w:rFonts w:eastAsia="Times New Roman" w:cs="Times New Roman"/>
              </w:rPr>
              <w:t>Commercial Lending</w:t>
            </w:r>
          </w:p>
        </w:tc>
        <w:tc>
          <w:tcPr>
            <w:tcW w:w="759" w:type="pct"/>
          </w:tcPr>
          <w:p w14:paraId="38A76FC9" w14:textId="77777777" w:rsidR="00DA0F69" w:rsidRPr="00827371" w:rsidRDefault="00DA0F69" w:rsidP="009B0820">
            <w:pPr>
              <w:keepLines/>
              <w:tabs>
                <w:tab w:val="decimal" w:pos="864"/>
              </w:tabs>
              <w:spacing w:after="0" w:line="240" w:lineRule="auto"/>
              <w:rPr>
                <w:rFonts w:eastAsia="Times New Roman" w:cs="Times New Roman"/>
              </w:rPr>
            </w:pPr>
            <w:r>
              <w:rPr>
                <w:rFonts w:cstheme="minorHAnsi"/>
              </w:rPr>
              <w:t>(14.8)</w:t>
            </w:r>
          </w:p>
        </w:tc>
        <w:tc>
          <w:tcPr>
            <w:tcW w:w="733" w:type="pct"/>
          </w:tcPr>
          <w:p w14:paraId="0A783F59"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(3.3)</w:t>
            </w:r>
          </w:p>
        </w:tc>
        <w:tc>
          <w:tcPr>
            <w:tcW w:w="650" w:type="pct"/>
          </w:tcPr>
          <w:p w14:paraId="4222FE31"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(8.4)</w:t>
            </w:r>
          </w:p>
        </w:tc>
        <w:tc>
          <w:tcPr>
            <w:tcW w:w="732" w:type="pct"/>
          </w:tcPr>
          <w:p w14:paraId="537E74DE"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(4.8)</w:t>
            </w:r>
          </w:p>
        </w:tc>
        <w:tc>
          <w:tcPr>
            <w:tcW w:w="770" w:type="pct"/>
          </w:tcPr>
          <w:p w14:paraId="35564509" w14:textId="77777777" w:rsidR="00DA0F69" w:rsidRPr="00827371" w:rsidRDefault="00DA0F69" w:rsidP="009B0820">
            <w:pPr>
              <w:keepLines/>
              <w:tabs>
                <w:tab w:val="decimal" w:pos="864"/>
              </w:tabs>
              <w:spacing w:after="0" w:line="240" w:lineRule="auto"/>
              <w:rPr>
                <w:rFonts w:eastAsia="Times New Roman" w:cs="Times New Roman"/>
              </w:rPr>
            </w:pPr>
            <w:r>
              <w:rPr>
                <w:rFonts w:cstheme="minorHAnsi"/>
              </w:rPr>
              <w:t>(31.3)</w:t>
            </w:r>
          </w:p>
        </w:tc>
      </w:tr>
      <w:tr w:rsidR="00DA0F69" w:rsidRPr="00827371" w14:paraId="3E2F9250" w14:textId="77777777" w:rsidTr="009B0820">
        <w:trPr>
          <w:trHeight w:val="87"/>
        </w:trPr>
        <w:tc>
          <w:tcPr>
            <w:tcW w:w="1356" w:type="pct"/>
          </w:tcPr>
          <w:p w14:paraId="17421A4E" w14:textId="77777777" w:rsidR="00DA0F69" w:rsidRPr="00827371" w:rsidRDefault="00DA0F69" w:rsidP="009B0820">
            <w:pPr>
              <w:keepNext/>
              <w:keepLines/>
              <w:spacing w:after="0" w:line="240" w:lineRule="auto"/>
              <w:rPr>
                <w:rFonts w:eastAsia="Times New Roman" w:cs="Times New Roman"/>
                <w:sz w:val="8"/>
                <w:szCs w:val="20"/>
              </w:rPr>
            </w:pPr>
          </w:p>
        </w:tc>
        <w:tc>
          <w:tcPr>
            <w:tcW w:w="759" w:type="pct"/>
          </w:tcPr>
          <w:p w14:paraId="5DF7D6EF"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33" w:type="pct"/>
          </w:tcPr>
          <w:p w14:paraId="07FD7C4C"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650" w:type="pct"/>
          </w:tcPr>
          <w:p w14:paraId="2296318C"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32" w:type="pct"/>
          </w:tcPr>
          <w:p w14:paraId="76F79BB3"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70" w:type="pct"/>
          </w:tcPr>
          <w:p w14:paraId="141D2C0C"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426B04E4" w14:textId="77777777" w:rsidTr="009B0820">
        <w:trPr>
          <w:trHeight w:val="169"/>
        </w:trPr>
        <w:tc>
          <w:tcPr>
            <w:tcW w:w="1356" w:type="pct"/>
          </w:tcPr>
          <w:p w14:paraId="420CEB9E" w14:textId="77777777" w:rsidR="00DA0F69" w:rsidRPr="00827371" w:rsidRDefault="00DA0F69" w:rsidP="009B0820">
            <w:pPr>
              <w:keepNext/>
              <w:keepLines/>
              <w:spacing w:after="20" w:line="240" w:lineRule="auto"/>
              <w:rPr>
                <w:rFonts w:eastAsia="Times New Roman" w:cs="Times New Roman"/>
                <w:b/>
              </w:rPr>
            </w:pPr>
            <w:r w:rsidRPr="00827371">
              <w:rPr>
                <w:rFonts w:eastAsia="Times New Roman" w:cs="Times New Roman"/>
                <w:b/>
              </w:rPr>
              <w:t>Total</w:t>
            </w:r>
          </w:p>
        </w:tc>
        <w:tc>
          <w:tcPr>
            <w:tcW w:w="759" w:type="pct"/>
          </w:tcPr>
          <w:p w14:paraId="04B7DD1A"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(19.6)</w:t>
            </w:r>
          </w:p>
        </w:tc>
        <w:tc>
          <w:tcPr>
            <w:tcW w:w="733" w:type="pct"/>
          </w:tcPr>
          <w:p w14:paraId="1CA9D39D"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(9.4)</w:t>
            </w:r>
          </w:p>
        </w:tc>
        <w:tc>
          <w:tcPr>
            <w:tcW w:w="650" w:type="pct"/>
          </w:tcPr>
          <w:p w14:paraId="3A27E51C"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(39.8)</w:t>
            </w:r>
          </w:p>
        </w:tc>
        <w:tc>
          <w:tcPr>
            <w:tcW w:w="732" w:type="pct"/>
          </w:tcPr>
          <w:p w14:paraId="278D2A0E"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(4.8)</w:t>
            </w:r>
          </w:p>
        </w:tc>
        <w:tc>
          <w:tcPr>
            <w:tcW w:w="770" w:type="pct"/>
          </w:tcPr>
          <w:p w14:paraId="6D932E7B" w14:textId="77777777" w:rsidR="00DA0F69" w:rsidRPr="00827371" w:rsidRDefault="00DA0F69" w:rsidP="009B0820">
            <w:pPr>
              <w:keepLines/>
              <w:tabs>
                <w:tab w:val="decimal" w:pos="864"/>
              </w:tabs>
              <w:spacing w:after="0" w:line="240" w:lineRule="auto"/>
              <w:rPr>
                <w:rFonts w:eastAsia="Times New Roman" w:cs="Times New Roman"/>
              </w:rPr>
            </w:pPr>
            <w:r>
              <w:rPr>
                <w:rFonts w:cstheme="minorHAnsi"/>
              </w:rPr>
              <w:t>(73.6)</w:t>
            </w:r>
          </w:p>
        </w:tc>
      </w:tr>
      <w:tr w:rsidR="00DA0F69" w:rsidRPr="00827371" w14:paraId="7676D302" w14:textId="77777777" w:rsidTr="009B0820">
        <w:trPr>
          <w:trHeight w:val="87"/>
        </w:trPr>
        <w:tc>
          <w:tcPr>
            <w:tcW w:w="1356" w:type="pct"/>
          </w:tcPr>
          <w:p w14:paraId="1EA7815C" w14:textId="77777777" w:rsidR="00DA0F69" w:rsidRPr="00827371" w:rsidRDefault="00DA0F69" w:rsidP="009B0820">
            <w:pPr>
              <w:keepNext/>
              <w:keepLines/>
              <w:spacing w:after="0" w:line="240" w:lineRule="auto"/>
              <w:rPr>
                <w:rFonts w:eastAsia="Times New Roman" w:cs="Times New Roman"/>
                <w:sz w:val="8"/>
                <w:szCs w:val="20"/>
              </w:rPr>
            </w:pPr>
          </w:p>
        </w:tc>
        <w:tc>
          <w:tcPr>
            <w:tcW w:w="759" w:type="pct"/>
          </w:tcPr>
          <w:p w14:paraId="1B1A7ACB"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33" w:type="pct"/>
          </w:tcPr>
          <w:p w14:paraId="61E58573"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650" w:type="pct"/>
          </w:tcPr>
          <w:p w14:paraId="3D3D8676"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32" w:type="pct"/>
          </w:tcPr>
          <w:p w14:paraId="7C5C361A"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70" w:type="pct"/>
          </w:tcPr>
          <w:p w14:paraId="78949075"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10E37C29" w14:textId="77777777" w:rsidTr="009B0820">
        <w:trPr>
          <w:trHeight w:val="203"/>
        </w:trPr>
        <w:tc>
          <w:tcPr>
            <w:tcW w:w="1356" w:type="pct"/>
          </w:tcPr>
          <w:p w14:paraId="4789F354" w14:textId="77777777" w:rsidR="00DA0F69" w:rsidRPr="00827371" w:rsidRDefault="00DA0F69" w:rsidP="009B0820">
            <w:pPr>
              <w:keepNext/>
              <w:keepLines/>
              <w:spacing w:after="0" w:line="240" w:lineRule="auto"/>
              <w:rPr>
                <w:rFonts w:eastAsia="Times New Roman" w:cs="Times New Roman"/>
                <w:b/>
              </w:rPr>
            </w:pPr>
            <w:r w:rsidRPr="00827371">
              <w:rPr>
                <w:rFonts w:eastAsia="Times New Roman" w:cs="Times New Roman"/>
                <w:b/>
              </w:rPr>
              <w:t>Net loan book</w:t>
            </w:r>
          </w:p>
        </w:tc>
        <w:tc>
          <w:tcPr>
            <w:tcW w:w="759" w:type="pct"/>
          </w:tcPr>
          <w:p w14:paraId="1248C43F" w14:textId="77777777" w:rsidR="00DA0F69" w:rsidRPr="00827371" w:rsidRDefault="00DA0F69" w:rsidP="009B0820">
            <w:pPr>
              <w:keepLines/>
              <w:tabs>
                <w:tab w:val="decimal" w:pos="864"/>
              </w:tabs>
              <w:spacing w:after="0" w:line="240" w:lineRule="auto"/>
              <w:ind w:left="-108" w:firstLine="108"/>
              <w:rPr>
                <w:rFonts w:eastAsia="Times New Roman" w:cs="Times New Roman"/>
              </w:rPr>
            </w:pPr>
          </w:p>
        </w:tc>
        <w:tc>
          <w:tcPr>
            <w:tcW w:w="733" w:type="pct"/>
          </w:tcPr>
          <w:p w14:paraId="0C9D597D" w14:textId="77777777" w:rsidR="00DA0F69" w:rsidRPr="00827371" w:rsidRDefault="00DA0F69" w:rsidP="009B0820">
            <w:pPr>
              <w:keepLines/>
              <w:tabs>
                <w:tab w:val="decimal" w:pos="864"/>
              </w:tabs>
              <w:spacing w:after="0" w:line="240" w:lineRule="auto"/>
              <w:ind w:left="-108" w:firstLine="108"/>
              <w:rPr>
                <w:rFonts w:eastAsia="Times New Roman" w:cs="Times New Roman"/>
              </w:rPr>
            </w:pPr>
          </w:p>
        </w:tc>
        <w:tc>
          <w:tcPr>
            <w:tcW w:w="650" w:type="pct"/>
          </w:tcPr>
          <w:p w14:paraId="0B7ED785" w14:textId="77777777" w:rsidR="00DA0F69" w:rsidRPr="00827371" w:rsidRDefault="00DA0F69" w:rsidP="009B0820">
            <w:pPr>
              <w:keepLines/>
              <w:tabs>
                <w:tab w:val="decimal" w:pos="864"/>
              </w:tabs>
              <w:spacing w:after="0" w:line="240" w:lineRule="auto"/>
              <w:ind w:left="-108" w:firstLine="108"/>
              <w:rPr>
                <w:rFonts w:eastAsia="Times New Roman" w:cs="Times New Roman"/>
              </w:rPr>
            </w:pPr>
          </w:p>
        </w:tc>
        <w:tc>
          <w:tcPr>
            <w:tcW w:w="732" w:type="pct"/>
          </w:tcPr>
          <w:p w14:paraId="1C1ECB41" w14:textId="77777777" w:rsidR="00DA0F69" w:rsidRPr="00827371" w:rsidRDefault="00DA0F69" w:rsidP="009B0820">
            <w:pPr>
              <w:keepLines/>
              <w:tabs>
                <w:tab w:val="decimal" w:pos="864"/>
              </w:tabs>
              <w:spacing w:after="0" w:line="240" w:lineRule="auto"/>
              <w:ind w:left="-108" w:firstLine="108"/>
              <w:rPr>
                <w:rFonts w:eastAsia="Times New Roman" w:cs="Times New Roman"/>
              </w:rPr>
            </w:pPr>
          </w:p>
        </w:tc>
        <w:tc>
          <w:tcPr>
            <w:tcW w:w="770" w:type="pct"/>
          </w:tcPr>
          <w:p w14:paraId="64685075" w14:textId="77777777" w:rsidR="00DA0F69" w:rsidRPr="00827371" w:rsidRDefault="00DA0F69" w:rsidP="009B0820">
            <w:pPr>
              <w:keepLines/>
              <w:tabs>
                <w:tab w:val="decimal" w:pos="864"/>
              </w:tabs>
              <w:spacing w:after="0" w:line="240" w:lineRule="auto"/>
              <w:ind w:left="-108" w:firstLine="108"/>
              <w:rPr>
                <w:rFonts w:eastAsia="Times New Roman" w:cs="Times New Roman"/>
              </w:rPr>
            </w:pPr>
          </w:p>
        </w:tc>
      </w:tr>
      <w:tr w:rsidR="00DA0F69" w:rsidRPr="00827371" w14:paraId="0E6B61CE" w14:textId="77777777" w:rsidTr="009B0820">
        <w:trPr>
          <w:trHeight w:val="97"/>
        </w:trPr>
        <w:tc>
          <w:tcPr>
            <w:tcW w:w="1356" w:type="pct"/>
          </w:tcPr>
          <w:p w14:paraId="021EFAB4" w14:textId="77777777" w:rsidR="00DA0F69" w:rsidRPr="00827371" w:rsidRDefault="00DA0F69" w:rsidP="009B0820">
            <w:pPr>
              <w:keepNext/>
              <w:keepLines/>
              <w:spacing w:after="0" w:line="240" w:lineRule="auto"/>
              <w:rPr>
                <w:rFonts w:eastAsia="Times New Roman" w:cs="Times New Roman"/>
              </w:rPr>
            </w:pPr>
            <w:r w:rsidRPr="00827371">
              <w:rPr>
                <w:rFonts w:eastAsia="Times New Roman" w:cs="Times New Roman"/>
              </w:rPr>
              <w:t>Mortgage Lending</w:t>
            </w:r>
          </w:p>
        </w:tc>
        <w:tc>
          <w:tcPr>
            <w:tcW w:w="759" w:type="pct"/>
          </w:tcPr>
          <w:p w14:paraId="79847BA4" w14:textId="77777777" w:rsidR="00DA0F69" w:rsidRPr="00827371" w:rsidRDefault="00DA0F69" w:rsidP="009B0820">
            <w:pPr>
              <w:keepLines/>
              <w:tabs>
                <w:tab w:val="decimal" w:pos="864"/>
              </w:tabs>
              <w:spacing w:after="0" w:line="240" w:lineRule="auto"/>
              <w:rPr>
                <w:rFonts w:eastAsia="Times New Roman" w:cs="Times New Roman"/>
              </w:rPr>
            </w:pPr>
            <w:r>
              <w:rPr>
                <w:rFonts w:cstheme="minorHAnsi"/>
              </w:rPr>
              <w:t>12,154.9</w:t>
            </w:r>
          </w:p>
        </w:tc>
        <w:tc>
          <w:tcPr>
            <w:tcW w:w="733" w:type="pct"/>
          </w:tcPr>
          <w:p w14:paraId="6A8841E2"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618.9</w:t>
            </w:r>
          </w:p>
        </w:tc>
        <w:tc>
          <w:tcPr>
            <w:tcW w:w="650" w:type="pct"/>
          </w:tcPr>
          <w:p w14:paraId="08545CE3"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110.8</w:t>
            </w:r>
          </w:p>
        </w:tc>
        <w:tc>
          <w:tcPr>
            <w:tcW w:w="732" w:type="pct"/>
          </w:tcPr>
          <w:p w14:paraId="277C2584"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17.7</w:t>
            </w:r>
          </w:p>
        </w:tc>
        <w:tc>
          <w:tcPr>
            <w:tcW w:w="770" w:type="pct"/>
          </w:tcPr>
          <w:p w14:paraId="60B80381"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12,902.3</w:t>
            </w:r>
          </w:p>
        </w:tc>
      </w:tr>
      <w:tr w:rsidR="00DA0F69" w:rsidRPr="00827371" w14:paraId="4535BF56" w14:textId="77777777" w:rsidTr="009B0820">
        <w:trPr>
          <w:trHeight w:val="121"/>
        </w:trPr>
        <w:tc>
          <w:tcPr>
            <w:tcW w:w="1356" w:type="pct"/>
          </w:tcPr>
          <w:p w14:paraId="4893CB91" w14:textId="77777777" w:rsidR="00DA0F69" w:rsidRPr="00827371" w:rsidRDefault="00DA0F69" w:rsidP="009B0820">
            <w:pPr>
              <w:keepNext/>
              <w:keepLines/>
              <w:spacing w:after="0" w:line="240" w:lineRule="auto"/>
              <w:rPr>
                <w:rFonts w:eastAsia="Times New Roman" w:cs="Times New Roman"/>
              </w:rPr>
            </w:pPr>
            <w:r w:rsidRPr="00827371">
              <w:rPr>
                <w:rFonts w:eastAsia="Times New Roman" w:cs="Times New Roman"/>
              </w:rPr>
              <w:t>Commercial Lending</w:t>
            </w:r>
          </w:p>
        </w:tc>
        <w:tc>
          <w:tcPr>
            <w:tcW w:w="759" w:type="pct"/>
          </w:tcPr>
          <w:p w14:paraId="68F54833" w14:textId="77777777" w:rsidR="00DA0F69" w:rsidRPr="00827371" w:rsidRDefault="00DA0F69" w:rsidP="009B0820">
            <w:pPr>
              <w:keepLines/>
              <w:tabs>
                <w:tab w:val="decimal" w:pos="864"/>
              </w:tabs>
              <w:spacing w:after="0" w:line="240" w:lineRule="auto"/>
              <w:rPr>
                <w:rFonts w:eastAsia="Times New Roman" w:cs="Times New Roman"/>
              </w:rPr>
            </w:pPr>
            <w:r>
              <w:rPr>
                <w:rFonts w:cstheme="minorHAnsi"/>
              </w:rPr>
              <w:t>1,797.8</w:t>
            </w:r>
          </w:p>
        </w:tc>
        <w:tc>
          <w:tcPr>
            <w:tcW w:w="733" w:type="pct"/>
          </w:tcPr>
          <w:p w14:paraId="24DFB428"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116.5</w:t>
            </w:r>
          </w:p>
        </w:tc>
        <w:tc>
          <w:tcPr>
            <w:tcW w:w="650" w:type="pct"/>
          </w:tcPr>
          <w:p w14:paraId="350F1E06"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55.4</w:t>
            </w:r>
          </w:p>
        </w:tc>
        <w:tc>
          <w:tcPr>
            <w:tcW w:w="732" w:type="pct"/>
          </w:tcPr>
          <w:p w14:paraId="1FFFAE90" w14:textId="77777777" w:rsidR="00DA0F69" w:rsidRPr="00827371" w:rsidRDefault="00DA0F69" w:rsidP="009B0820">
            <w:pPr>
              <w:keepLines/>
              <w:tabs>
                <w:tab w:val="decimal" w:pos="864"/>
              </w:tabs>
              <w:spacing w:after="0" w:line="240" w:lineRule="auto"/>
              <w:rPr>
                <w:rFonts w:eastAsia="Times New Roman" w:cs="Times New Roman"/>
              </w:rPr>
            </w:pPr>
            <w:r>
              <w:rPr>
                <w:rFonts w:cstheme="minorHAnsi"/>
              </w:rPr>
              <w:t>2.3</w:t>
            </w:r>
          </w:p>
        </w:tc>
        <w:tc>
          <w:tcPr>
            <w:tcW w:w="770" w:type="pct"/>
          </w:tcPr>
          <w:p w14:paraId="2ED890BF" w14:textId="77777777" w:rsidR="00DA0F69" w:rsidRPr="00827371" w:rsidRDefault="00DA0F69" w:rsidP="009B0820">
            <w:pPr>
              <w:keepLines/>
              <w:tabs>
                <w:tab w:val="decimal" w:pos="864"/>
              </w:tabs>
              <w:spacing w:after="0" w:line="240" w:lineRule="auto"/>
              <w:rPr>
                <w:rFonts w:eastAsia="Times New Roman" w:cs="Times New Roman"/>
              </w:rPr>
            </w:pPr>
            <w:r>
              <w:rPr>
                <w:rFonts w:cstheme="minorHAnsi"/>
              </w:rPr>
              <w:t>1,972.0</w:t>
            </w:r>
          </w:p>
        </w:tc>
      </w:tr>
      <w:tr w:rsidR="00DA0F69" w:rsidRPr="00827371" w14:paraId="535D6B50" w14:textId="77777777" w:rsidTr="009B0820">
        <w:trPr>
          <w:trHeight w:val="87"/>
        </w:trPr>
        <w:tc>
          <w:tcPr>
            <w:tcW w:w="1356" w:type="pct"/>
          </w:tcPr>
          <w:p w14:paraId="39FA18D0" w14:textId="77777777" w:rsidR="00DA0F69" w:rsidRPr="00827371" w:rsidRDefault="00DA0F69" w:rsidP="009B0820">
            <w:pPr>
              <w:keepNext/>
              <w:keepLines/>
              <w:spacing w:after="0" w:line="240" w:lineRule="auto"/>
              <w:rPr>
                <w:rFonts w:eastAsia="Times New Roman" w:cs="Times New Roman"/>
                <w:sz w:val="8"/>
                <w:szCs w:val="20"/>
              </w:rPr>
            </w:pPr>
          </w:p>
        </w:tc>
        <w:tc>
          <w:tcPr>
            <w:tcW w:w="759" w:type="pct"/>
          </w:tcPr>
          <w:p w14:paraId="4A96C3D8"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33" w:type="pct"/>
          </w:tcPr>
          <w:p w14:paraId="14E41EF9"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650" w:type="pct"/>
          </w:tcPr>
          <w:p w14:paraId="0E84E058"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32" w:type="pct"/>
          </w:tcPr>
          <w:p w14:paraId="1A9F580D"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70" w:type="pct"/>
          </w:tcPr>
          <w:p w14:paraId="6E01BA85"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20709A14" w14:textId="77777777" w:rsidTr="009B0820">
        <w:trPr>
          <w:trHeight w:val="145"/>
        </w:trPr>
        <w:tc>
          <w:tcPr>
            <w:tcW w:w="1356" w:type="pct"/>
          </w:tcPr>
          <w:p w14:paraId="41EAC496" w14:textId="77777777" w:rsidR="00DA0F69" w:rsidRPr="00827371" w:rsidRDefault="00DA0F69" w:rsidP="009B0820">
            <w:pPr>
              <w:keepNext/>
              <w:keepLines/>
              <w:spacing w:after="0" w:line="240" w:lineRule="auto"/>
              <w:ind w:left="176" w:hanging="176"/>
              <w:rPr>
                <w:rFonts w:eastAsia="Times New Roman" w:cs="Times New Roman"/>
                <w:b/>
              </w:rPr>
            </w:pPr>
            <w:r w:rsidRPr="00827371">
              <w:rPr>
                <w:rFonts w:eastAsia="Times New Roman" w:cs="Times New Roman"/>
                <w:b/>
              </w:rPr>
              <w:t>Total</w:t>
            </w:r>
          </w:p>
        </w:tc>
        <w:tc>
          <w:tcPr>
            <w:tcW w:w="759" w:type="pct"/>
          </w:tcPr>
          <w:p w14:paraId="6684973D" w14:textId="77777777" w:rsidR="00DA0F69" w:rsidRPr="00827371" w:rsidRDefault="00DA0F69" w:rsidP="009B0820">
            <w:pPr>
              <w:keepLines/>
              <w:tabs>
                <w:tab w:val="decimal" w:pos="864"/>
              </w:tabs>
              <w:spacing w:after="0" w:line="240" w:lineRule="auto"/>
              <w:rPr>
                <w:rFonts w:eastAsia="Times New Roman" w:cs="Times New Roman"/>
              </w:rPr>
            </w:pPr>
            <w:r>
              <w:rPr>
                <w:rFonts w:cstheme="minorHAnsi"/>
              </w:rPr>
              <w:t>13,952.7</w:t>
            </w:r>
          </w:p>
        </w:tc>
        <w:tc>
          <w:tcPr>
            <w:tcW w:w="733" w:type="pct"/>
          </w:tcPr>
          <w:p w14:paraId="07AAFCD2"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735.4</w:t>
            </w:r>
          </w:p>
        </w:tc>
        <w:tc>
          <w:tcPr>
            <w:tcW w:w="650" w:type="pct"/>
          </w:tcPr>
          <w:p w14:paraId="45B1A8DB"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166.2</w:t>
            </w:r>
          </w:p>
        </w:tc>
        <w:tc>
          <w:tcPr>
            <w:tcW w:w="732" w:type="pct"/>
          </w:tcPr>
          <w:p w14:paraId="4BA7A59C"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20.0</w:t>
            </w:r>
          </w:p>
        </w:tc>
        <w:tc>
          <w:tcPr>
            <w:tcW w:w="770" w:type="pct"/>
          </w:tcPr>
          <w:p w14:paraId="79893985" w14:textId="77777777" w:rsidR="00DA0F69" w:rsidRPr="00827371" w:rsidRDefault="00DA0F69" w:rsidP="009B0820">
            <w:pPr>
              <w:keepLines/>
              <w:tabs>
                <w:tab w:val="decimal" w:pos="864"/>
              </w:tabs>
              <w:spacing w:after="0" w:line="240" w:lineRule="auto"/>
              <w:rPr>
                <w:rFonts w:eastAsia="Times New Roman" w:cs="Times New Roman"/>
              </w:rPr>
            </w:pPr>
            <w:r>
              <w:rPr>
                <w:rFonts w:cstheme="minorHAnsi"/>
              </w:rPr>
              <w:t>14,874.3</w:t>
            </w:r>
          </w:p>
        </w:tc>
      </w:tr>
      <w:tr w:rsidR="00DA0F69" w:rsidRPr="00827371" w14:paraId="5E814628" w14:textId="77777777" w:rsidTr="009B0820">
        <w:trPr>
          <w:trHeight w:val="87"/>
        </w:trPr>
        <w:tc>
          <w:tcPr>
            <w:tcW w:w="1356" w:type="pct"/>
          </w:tcPr>
          <w:p w14:paraId="1AD3C75C" w14:textId="77777777" w:rsidR="00DA0F69" w:rsidRPr="00827371" w:rsidRDefault="00DA0F69" w:rsidP="009B0820">
            <w:pPr>
              <w:keepLines/>
              <w:spacing w:after="0" w:line="240" w:lineRule="auto"/>
              <w:rPr>
                <w:rFonts w:eastAsia="Times New Roman" w:cs="Times New Roman"/>
                <w:sz w:val="6"/>
                <w:szCs w:val="20"/>
              </w:rPr>
            </w:pPr>
          </w:p>
        </w:tc>
        <w:tc>
          <w:tcPr>
            <w:tcW w:w="759" w:type="pct"/>
          </w:tcPr>
          <w:p w14:paraId="4993E2F2" w14:textId="77777777" w:rsidR="00DA0F69" w:rsidRPr="00827371" w:rsidRDefault="00DA0F69" w:rsidP="009B0820">
            <w:pPr>
              <w:keepLines/>
              <w:pBdr>
                <w:bottom w:val="double" w:sz="4" w:space="1" w:color="auto"/>
              </w:pBdr>
              <w:tabs>
                <w:tab w:val="decimal" w:pos="864"/>
              </w:tabs>
              <w:spacing w:after="120" w:line="240" w:lineRule="auto"/>
              <w:ind w:left="77"/>
              <w:rPr>
                <w:rFonts w:eastAsia="Times New Roman" w:cs="Times New Roman"/>
                <w:sz w:val="6"/>
                <w:szCs w:val="8"/>
                <w:u w:val="single"/>
              </w:rPr>
            </w:pPr>
          </w:p>
        </w:tc>
        <w:tc>
          <w:tcPr>
            <w:tcW w:w="733" w:type="pct"/>
          </w:tcPr>
          <w:p w14:paraId="4976458A" w14:textId="77777777" w:rsidR="00DA0F69" w:rsidRPr="00827371" w:rsidRDefault="00DA0F69" w:rsidP="009B0820">
            <w:pPr>
              <w:keepLines/>
              <w:pBdr>
                <w:bottom w:val="double" w:sz="4" w:space="1" w:color="auto"/>
              </w:pBdr>
              <w:tabs>
                <w:tab w:val="decimal" w:pos="864"/>
              </w:tabs>
              <w:spacing w:after="120" w:line="240" w:lineRule="auto"/>
              <w:ind w:left="77"/>
              <w:rPr>
                <w:rFonts w:eastAsia="Times New Roman" w:cs="Times New Roman"/>
                <w:sz w:val="6"/>
                <w:szCs w:val="8"/>
                <w:u w:val="single"/>
              </w:rPr>
            </w:pPr>
          </w:p>
        </w:tc>
        <w:tc>
          <w:tcPr>
            <w:tcW w:w="650" w:type="pct"/>
          </w:tcPr>
          <w:p w14:paraId="5956A0FD" w14:textId="77777777" w:rsidR="00DA0F69" w:rsidRPr="00827371" w:rsidRDefault="00DA0F69" w:rsidP="009B0820">
            <w:pPr>
              <w:keepLines/>
              <w:pBdr>
                <w:bottom w:val="double" w:sz="4" w:space="1" w:color="auto"/>
              </w:pBdr>
              <w:tabs>
                <w:tab w:val="decimal" w:pos="864"/>
              </w:tabs>
              <w:spacing w:after="120" w:line="240" w:lineRule="auto"/>
              <w:ind w:left="77"/>
              <w:rPr>
                <w:rFonts w:eastAsia="Times New Roman" w:cs="Times New Roman"/>
                <w:sz w:val="6"/>
                <w:szCs w:val="8"/>
                <w:u w:val="single"/>
              </w:rPr>
            </w:pPr>
          </w:p>
        </w:tc>
        <w:tc>
          <w:tcPr>
            <w:tcW w:w="732" w:type="pct"/>
          </w:tcPr>
          <w:p w14:paraId="6B6AEC4A" w14:textId="77777777" w:rsidR="00DA0F69" w:rsidRPr="00827371" w:rsidRDefault="00DA0F69" w:rsidP="009B0820">
            <w:pPr>
              <w:keepLines/>
              <w:pBdr>
                <w:bottom w:val="double" w:sz="4" w:space="1" w:color="auto"/>
              </w:pBdr>
              <w:tabs>
                <w:tab w:val="decimal" w:pos="864"/>
              </w:tabs>
              <w:spacing w:after="120" w:line="240" w:lineRule="auto"/>
              <w:ind w:left="77"/>
              <w:rPr>
                <w:rFonts w:eastAsia="Times New Roman" w:cs="Times New Roman"/>
                <w:sz w:val="6"/>
                <w:szCs w:val="8"/>
                <w:u w:val="single"/>
              </w:rPr>
            </w:pPr>
          </w:p>
        </w:tc>
        <w:tc>
          <w:tcPr>
            <w:tcW w:w="770" w:type="pct"/>
          </w:tcPr>
          <w:p w14:paraId="7FF7BFAD" w14:textId="77777777" w:rsidR="00DA0F69" w:rsidRPr="00827371" w:rsidRDefault="00DA0F69" w:rsidP="009B0820">
            <w:pPr>
              <w:keepLines/>
              <w:pBdr>
                <w:bottom w:val="double" w:sz="4" w:space="1" w:color="auto"/>
              </w:pBdr>
              <w:tabs>
                <w:tab w:val="decimal" w:pos="864"/>
              </w:tabs>
              <w:spacing w:after="120" w:line="240" w:lineRule="auto"/>
              <w:ind w:left="77"/>
              <w:rPr>
                <w:rFonts w:eastAsia="Times New Roman" w:cs="Times New Roman"/>
                <w:sz w:val="6"/>
                <w:szCs w:val="8"/>
                <w:u w:val="single"/>
              </w:rPr>
            </w:pPr>
          </w:p>
        </w:tc>
      </w:tr>
      <w:tr w:rsidR="00DA0F69" w:rsidRPr="00827371" w14:paraId="64BF57C6" w14:textId="77777777" w:rsidTr="009B0820">
        <w:trPr>
          <w:trHeight w:val="139"/>
        </w:trPr>
        <w:tc>
          <w:tcPr>
            <w:tcW w:w="1356" w:type="pct"/>
          </w:tcPr>
          <w:p w14:paraId="206D658B" w14:textId="77777777" w:rsidR="00DA0F69" w:rsidRPr="00827371" w:rsidRDefault="00DA0F69" w:rsidP="009B0820">
            <w:pPr>
              <w:keepNext/>
              <w:keepLines/>
              <w:spacing w:after="0" w:line="240" w:lineRule="auto"/>
              <w:ind w:left="176" w:hanging="176"/>
              <w:rPr>
                <w:rFonts w:eastAsia="Times New Roman" w:cs="Times New Roman"/>
                <w:b/>
              </w:rPr>
            </w:pPr>
            <w:r w:rsidRPr="00827371">
              <w:rPr>
                <w:rFonts w:eastAsia="Times New Roman" w:cs="Times New Roman"/>
                <w:b/>
              </w:rPr>
              <w:t>Coverage ratio</w:t>
            </w:r>
          </w:p>
        </w:tc>
        <w:tc>
          <w:tcPr>
            <w:tcW w:w="759" w:type="pct"/>
          </w:tcPr>
          <w:p w14:paraId="1FDD4663" w14:textId="77777777" w:rsidR="00DA0F69" w:rsidRPr="00827371" w:rsidRDefault="00DA0F69" w:rsidP="009B0820">
            <w:pPr>
              <w:keepLines/>
              <w:tabs>
                <w:tab w:val="decimal" w:pos="864"/>
              </w:tabs>
              <w:spacing w:after="0" w:line="240" w:lineRule="auto"/>
              <w:rPr>
                <w:rFonts w:eastAsia="Times New Roman" w:cs="Times New Roman"/>
              </w:rPr>
            </w:pPr>
          </w:p>
        </w:tc>
        <w:tc>
          <w:tcPr>
            <w:tcW w:w="733" w:type="pct"/>
          </w:tcPr>
          <w:p w14:paraId="06E202FC" w14:textId="77777777" w:rsidR="00DA0F69" w:rsidRPr="00827371" w:rsidRDefault="00DA0F69" w:rsidP="009B0820">
            <w:pPr>
              <w:keepLines/>
              <w:tabs>
                <w:tab w:val="decimal" w:pos="864"/>
              </w:tabs>
              <w:spacing w:after="0" w:line="240" w:lineRule="auto"/>
              <w:ind w:left="-108" w:firstLine="108"/>
              <w:rPr>
                <w:rFonts w:eastAsia="Times New Roman" w:cs="Times New Roman"/>
              </w:rPr>
            </w:pPr>
          </w:p>
        </w:tc>
        <w:tc>
          <w:tcPr>
            <w:tcW w:w="650" w:type="pct"/>
          </w:tcPr>
          <w:p w14:paraId="279927CF" w14:textId="77777777" w:rsidR="00DA0F69" w:rsidRPr="00827371" w:rsidRDefault="00DA0F69" w:rsidP="009B0820">
            <w:pPr>
              <w:keepLines/>
              <w:tabs>
                <w:tab w:val="decimal" w:pos="864"/>
              </w:tabs>
              <w:spacing w:after="0" w:line="240" w:lineRule="auto"/>
              <w:ind w:left="-108" w:firstLine="108"/>
              <w:rPr>
                <w:rFonts w:eastAsia="Times New Roman" w:cs="Times New Roman"/>
              </w:rPr>
            </w:pPr>
          </w:p>
        </w:tc>
        <w:tc>
          <w:tcPr>
            <w:tcW w:w="732" w:type="pct"/>
          </w:tcPr>
          <w:p w14:paraId="3998F4C2" w14:textId="77777777" w:rsidR="00DA0F69" w:rsidRPr="00827371" w:rsidRDefault="00DA0F69" w:rsidP="009B0820">
            <w:pPr>
              <w:keepLines/>
              <w:tabs>
                <w:tab w:val="decimal" w:pos="864"/>
              </w:tabs>
              <w:spacing w:after="0" w:line="240" w:lineRule="auto"/>
              <w:ind w:left="-108" w:firstLine="108"/>
              <w:rPr>
                <w:rFonts w:eastAsia="Times New Roman" w:cs="Times New Roman"/>
              </w:rPr>
            </w:pPr>
          </w:p>
        </w:tc>
        <w:tc>
          <w:tcPr>
            <w:tcW w:w="770" w:type="pct"/>
          </w:tcPr>
          <w:p w14:paraId="3BF29809" w14:textId="77777777" w:rsidR="00DA0F69" w:rsidRPr="00827371" w:rsidRDefault="00DA0F69" w:rsidP="009B0820">
            <w:pPr>
              <w:keepLines/>
              <w:tabs>
                <w:tab w:val="decimal" w:pos="864"/>
              </w:tabs>
              <w:spacing w:after="0" w:line="240" w:lineRule="auto"/>
              <w:ind w:left="-108" w:firstLine="108"/>
              <w:rPr>
                <w:rFonts w:eastAsia="Times New Roman" w:cs="Times New Roman"/>
              </w:rPr>
            </w:pPr>
          </w:p>
        </w:tc>
      </w:tr>
      <w:tr w:rsidR="00DA0F69" w:rsidRPr="00827371" w14:paraId="13E5548C" w14:textId="77777777" w:rsidTr="009B0820">
        <w:trPr>
          <w:trHeight w:val="143"/>
        </w:trPr>
        <w:tc>
          <w:tcPr>
            <w:tcW w:w="1356" w:type="pct"/>
          </w:tcPr>
          <w:p w14:paraId="1B974436" w14:textId="77777777" w:rsidR="00DA0F69" w:rsidRPr="00827371" w:rsidRDefault="00DA0F69" w:rsidP="009B0820">
            <w:pPr>
              <w:keepNext/>
              <w:keepLines/>
              <w:spacing w:after="0" w:line="240" w:lineRule="auto"/>
              <w:rPr>
                <w:rFonts w:eastAsia="Times New Roman" w:cs="Times New Roman"/>
              </w:rPr>
            </w:pPr>
            <w:r w:rsidRPr="00827371">
              <w:rPr>
                <w:rFonts w:eastAsia="Times New Roman" w:cs="Times New Roman"/>
              </w:rPr>
              <w:t>Mortgage Lending</w:t>
            </w:r>
          </w:p>
        </w:tc>
        <w:tc>
          <w:tcPr>
            <w:tcW w:w="759" w:type="pct"/>
          </w:tcPr>
          <w:p w14:paraId="15209A12" w14:textId="77777777" w:rsidR="00DA0F69" w:rsidRPr="00827371" w:rsidRDefault="00DA0F69" w:rsidP="009B0820">
            <w:pPr>
              <w:keepLines/>
              <w:tabs>
                <w:tab w:val="decimal" w:pos="864"/>
              </w:tabs>
              <w:spacing w:after="0" w:line="240" w:lineRule="auto"/>
              <w:rPr>
                <w:rFonts w:eastAsia="Times New Roman" w:cs="Times New Roman"/>
              </w:rPr>
            </w:pPr>
            <w:r>
              <w:rPr>
                <w:rFonts w:cstheme="minorHAnsi"/>
              </w:rPr>
              <w:t>0.04%</w:t>
            </w:r>
          </w:p>
        </w:tc>
        <w:tc>
          <w:tcPr>
            <w:tcW w:w="733" w:type="pct"/>
          </w:tcPr>
          <w:p w14:paraId="1EC35ED6"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0.98%</w:t>
            </w:r>
          </w:p>
        </w:tc>
        <w:tc>
          <w:tcPr>
            <w:tcW w:w="650" w:type="pct"/>
          </w:tcPr>
          <w:p w14:paraId="4819F75B"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22.08%</w:t>
            </w:r>
          </w:p>
        </w:tc>
        <w:tc>
          <w:tcPr>
            <w:tcW w:w="732" w:type="pct"/>
          </w:tcPr>
          <w:p w14:paraId="27334011"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w:t>
            </w:r>
          </w:p>
        </w:tc>
        <w:tc>
          <w:tcPr>
            <w:tcW w:w="770" w:type="pct"/>
          </w:tcPr>
          <w:p w14:paraId="742D9621"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0.33%</w:t>
            </w:r>
          </w:p>
        </w:tc>
      </w:tr>
      <w:tr w:rsidR="00DA0F69" w:rsidRPr="00827371" w14:paraId="7F72C01B" w14:textId="77777777" w:rsidTr="009B0820">
        <w:trPr>
          <w:trHeight w:val="161"/>
        </w:trPr>
        <w:tc>
          <w:tcPr>
            <w:tcW w:w="1356" w:type="pct"/>
          </w:tcPr>
          <w:p w14:paraId="5FE92958" w14:textId="77777777" w:rsidR="00DA0F69" w:rsidRPr="00827371" w:rsidRDefault="00DA0F69" w:rsidP="009B0820">
            <w:pPr>
              <w:keepNext/>
              <w:keepLines/>
              <w:spacing w:after="0" w:line="240" w:lineRule="auto"/>
              <w:rPr>
                <w:rFonts w:eastAsia="Times New Roman" w:cs="Times New Roman"/>
              </w:rPr>
            </w:pPr>
            <w:r w:rsidRPr="00827371">
              <w:rPr>
                <w:rFonts w:eastAsia="Times New Roman" w:cs="Times New Roman"/>
              </w:rPr>
              <w:t>Commercial Lending</w:t>
            </w:r>
          </w:p>
        </w:tc>
        <w:tc>
          <w:tcPr>
            <w:tcW w:w="759" w:type="pct"/>
          </w:tcPr>
          <w:p w14:paraId="0EE3EE70" w14:textId="77777777" w:rsidR="00DA0F69" w:rsidRPr="00827371" w:rsidRDefault="00DA0F69" w:rsidP="009B0820">
            <w:pPr>
              <w:keepLines/>
              <w:tabs>
                <w:tab w:val="decimal" w:pos="864"/>
              </w:tabs>
              <w:spacing w:after="0" w:line="240" w:lineRule="auto"/>
              <w:rPr>
                <w:rFonts w:eastAsia="Times New Roman" w:cs="Times New Roman"/>
              </w:rPr>
            </w:pPr>
            <w:r>
              <w:rPr>
                <w:rFonts w:cstheme="minorHAnsi"/>
              </w:rPr>
              <w:t>0.82%</w:t>
            </w:r>
          </w:p>
        </w:tc>
        <w:tc>
          <w:tcPr>
            <w:tcW w:w="733" w:type="pct"/>
          </w:tcPr>
          <w:p w14:paraId="593EED84"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2.75%</w:t>
            </w:r>
          </w:p>
        </w:tc>
        <w:tc>
          <w:tcPr>
            <w:tcW w:w="650" w:type="pct"/>
          </w:tcPr>
          <w:p w14:paraId="5E2ACEF2"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13.17%</w:t>
            </w:r>
          </w:p>
        </w:tc>
        <w:tc>
          <w:tcPr>
            <w:tcW w:w="732" w:type="pct"/>
          </w:tcPr>
          <w:p w14:paraId="2B520CA2"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67.61%</w:t>
            </w:r>
          </w:p>
        </w:tc>
        <w:tc>
          <w:tcPr>
            <w:tcW w:w="770" w:type="pct"/>
          </w:tcPr>
          <w:p w14:paraId="05BB59DA"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1.56%</w:t>
            </w:r>
          </w:p>
        </w:tc>
      </w:tr>
      <w:tr w:rsidR="00DA0F69" w:rsidRPr="00827371" w14:paraId="30AB4064" w14:textId="77777777" w:rsidTr="009B0820">
        <w:trPr>
          <w:trHeight w:val="87"/>
        </w:trPr>
        <w:tc>
          <w:tcPr>
            <w:tcW w:w="1356" w:type="pct"/>
          </w:tcPr>
          <w:p w14:paraId="7040C9AF" w14:textId="77777777" w:rsidR="00DA0F69" w:rsidRPr="00827371" w:rsidRDefault="00DA0F69" w:rsidP="009B0820">
            <w:pPr>
              <w:keepNext/>
              <w:keepLines/>
              <w:spacing w:after="0" w:line="240" w:lineRule="auto"/>
              <w:rPr>
                <w:rFonts w:eastAsia="Times New Roman" w:cs="Times New Roman"/>
                <w:sz w:val="8"/>
                <w:szCs w:val="20"/>
              </w:rPr>
            </w:pPr>
          </w:p>
        </w:tc>
        <w:tc>
          <w:tcPr>
            <w:tcW w:w="759" w:type="pct"/>
          </w:tcPr>
          <w:p w14:paraId="008644C6"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33" w:type="pct"/>
          </w:tcPr>
          <w:p w14:paraId="3A091FB2"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650" w:type="pct"/>
          </w:tcPr>
          <w:p w14:paraId="0B11B940"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32" w:type="pct"/>
          </w:tcPr>
          <w:p w14:paraId="41FC7310"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770" w:type="pct"/>
          </w:tcPr>
          <w:p w14:paraId="0CD70A1A"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5BEF765A" w14:textId="77777777" w:rsidTr="009B0820">
        <w:trPr>
          <w:trHeight w:val="183"/>
        </w:trPr>
        <w:tc>
          <w:tcPr>
            <w:tcW w:w="1356" w:type="pct"/>
          </w:tcPr>
          <w:p w14:paraId="34D217F7" w14:textId="77777777" w:rsidR="00DA0F69" w:rsidRPr="00827371" w:rsidRDefault="00DA0F69" w:rsidP="009B0820">
            <w:pPr>
              <w:keepNext/>
              <w:keepLines/>
              <w:spacing w:after="0" w:line="240" w:lineRule="auto"/>
              <w:rPr>
                <w:rFonts w:eastAsia="Times New Roman" w:cs="Times New Roman"/>
                <w:b/>
              </w:rPr>
            </w:pPr>
            <w:r w:rsidRPr="00827371">
              <w:rPr>
                <w:rFonts w:eastAsia="Times New Roman" w:cs="Times New Roman"/>
                <w:b/>
              </w:rPr>
              <w:t>Total</w:t>
            </w:r>
          </w:p>
        </w:tc>
        <w:tc>
          <w:tcPr>
            <w:tcW w:w="759" w:type="pct"/>
          </w:tcPr>
          <w:p w14:paraId="7AEE3E30" w14:textId="77777777" w:rsidR="00DA0F69" w:rsidRPr="00827371" w:rsidRDefault="00DA0F69" w:rsidP="009B0820">
            <w:pPr>
              <w:keepLines/>
              <w:tabs>
                <w:tab w:val="decimal" w:pos="864"/>
              </w:tabs>
              <w:spacing w:after="0" w:line="240" w:lineRule="auto"/>
              <w:rPr>
                <w:rFonts w:eastAsia="Times New Roman" w:cs="Times New Roman"/>
              </w:rPr>
            </w:pPr>
            <w:r>
              <w:rPr>
                <w:rFonts w:cstheme="minorHAnsi"/>
              </w:rPr>
              <w:t>0.14%</w:t>
            </w:r>
          </w:p>
        </w:tc>
        <w:tc>
          <w:tcPr>
            <w:tcW w:w="733" w:type="pct"/>
          </w:tcPr>
          <w:p w14:paraId="20D4A104"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1.26%</w:t>
            </w:r>
          </w:p>
        </w:tc>
        <w:tc>
          <w:tcPr>
            <w:tcW w:w="650" w:type="pct"/>
          </w:tcPr>
          <w:p w14:paraId="1831C762"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19.32%</w:t>
            </w:r>
          </w:p>
        </w:tc>
        <w:tc>
          <w:tcPr>
            <w:tcW w:w="732" w:type="pct"/>
          </w:tcPr>
          <w:p w14:paraId="48BAC588"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19.35%</w:t>
            </w:r>
          </w:p>
        </w:tc>
        <w:tc>
          <w:tcPr>
            <w:tcW w:w="770" w:type="pct"/>
          </w:tcPr>
          <w:p w14:paraId="4038BE75"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0.49%</w:t>
            </w:r>
          </w:p>
        </w:tc>
      </w:tr>
      <w:tr w:rsidR="00DA0F69" w:rsidRPr="00827371" w14:paraId="5E3A353E" w14:textId="77777777" w:rsidTr="009B0820">
        <w:trPr>
          <w:trHeight w:val="141"/>
        </w:trPr>
        <w:tc>
          <w:tcPr>
            <w:tcW w:w="1356" w:type="pct"/>
          </w:tcPr>
          <w:p w14:paraId="0C9C5176" w14:textId="77777777" w:rsidR="00DA0F69" w:rsidRPr="00827371" w:rsidRDefault="00DA0F69" w:rsidP="009B0820">
            <w:pPr>
              <w:keepLines/>
              <w:spacing w:after="0" w:line="240" w:lineRule="auto"/>
              <w:rPr>
                <w:rFonts w:eastAsia="Times New Roman" w:cs="Times New Roman"/>
                <w:sz w:val="6"/>
                <w:szCs w:val="20"/>
              </w:rPr>
            </w:pPr>
          </w:p>
        </w:tc>
        <w:tc>
          <w:tcPr>
            <w:tcW w:w="759" w:type="pct"/>
          </w:tcPr>
          <w:p w14:paraId="63EDCB85" w14:textId="77777777" w:rsidR="00DA0F69" w:rsidRPr="00827371" w:rsidRDefault="00DA0F69" w:rsidP="009B0820">
            <w:pPr>
              <w:keepLines/>
              <w:pBdr>
                <w:bottom w:val="double" w:sz="4" w:space="1" w:color="auto"/>
              </w:pBdr>
              <w:tabs>
                <w:tab w:val="decimal" w:pos="864"/>
              </w:tabs>
              <w:spacing w:after="120" w:line="240" w:lineRule="auto"/>
              <w:ind w:left="77"/>
              <w:rPr>
                <w:rFonts w:eastAsia="Times New Roman" w:cs="Times New Roman"/>
                <w:sz w:val="6"/>
                <w:szCs w:val="8"/>
              </w:rPr>
            </w:pPr>
          </w:p>
        </w:tc>
        <w:tc>
          <w:tcPr>
            <w:tcW w:w="733" w:type="pct"/>
          </w:tcPr>
          <w:p w14:paraId="34A59B3D" w14:textId="77777777" w:rsidR="00DA0F69" w:rsidRPr="00827371" w:rsidRDefault="00DA0F69" w:rsidP="009B0820">
            <w:pPr>
              <w:keepLines/>
              <w:pBdr>
                <w:bottom w:val="double" w:sz="4" w:space="1" w:color="auto"/>
              </w:pBdr>
              <w:tabs>
                <w:tab w:val="decimal" w:pos="864"/>
              </w:tabs>
              <w:spacing w:after="120" w:line="240" w:lineRule="auto"/>
              <w:ind w:left="77"/>
              <w:rPr>
                <w:rFonts w:eastAsia="Times New Roman" w:cs="Times New Roman"/>
                <w:sz w:val="6"/>
                <w:szCs w:val="8"/>
              </w:rPr>
            </w:pPr>
          </w:p>
        </w:tc>
        <w:tc>
          <w:tcPr>
            <w:tcW w:w="650" w:type="pct"/>
          </w:tcPr>
          <w:p w14:paraId="5041388B" w14:textId="77777777" w:rsidR="00DA0F69" w:rsidRPr="00827371" w:rsidRDefault="00DA0F69" w:rsidP="009B0820">
            <w:pPr>
              <w:keepLines/>
              <w:pBdr>
                <w:bottom w:val="double" w:sz="4" w:space="1" w:color="auto"/>
              </w:pBdr>
              <w:tabs>
                <w:tab w:val="decimal" w:pos="864"/>
              </w:tabs>
              <w:spacing w:after="120" w:line="240" w:lineRule="auto"/>
              <w:ind w:left="77"/>
              <w:rPr>
                <w:rFonts w:eastAsia="Times New Roman" w:cs="Times New Roman"/>
                <w:sz w:val="6"/>
                <w:szCs w:val="8"/>
              </w:rPr>
            </w:pPr>
          </w:p>
        </w:tc>
        <w:tc>
          <w:tcPr>
            <w:tcW w:w="732" w:type="pct"/>
          </w:tcPr>
          <w:p w14:paraId="71230DFA" w14:textId="77777777" w:rsidR="00DA0F69" w:rsidRPr="00827371" w:rsidRDefault="00DA0F69" w:rsidP="009B0820">
            <w:pPr>
              <w:keepLines/>
              <w:pBdr>
                <w:bottom w:val="double" w:sz="4" w:space="1" w:color="auto"/>
              </w:pBdr>
              <w:tabs>
                <w:tab w:val="decimal" w:pos="864"/>
              </w:tabs>
              <w:spacing w:after="120" w:line="240" w:lineRule="auto"/>
              <w:ind w:left="77"/>
              <w:rPr>
                <w:rFonts w:eastAsia="Times New Roman" w:cs="Times New Roman"/>
                <w:sz w:val="6"/>
                <w:szCs w:val="8"/>
              </w:rPr>
            </w:pPr>
          </w:p>
        </w:tc>
        <w:tc>
          <w:tcPr>
            <w:tcW w:w="770" w:type="pct"/>
          </w:tcPr>
          <w:p w14:paraId="68DC15B8" w14:textId="77777777" w:rsidR="00DA0F69" w:rsidRPr="00827371" w:rsidRDefault="00DA0F69" w:rsidP="009B0820">
            <w:pPr>
              <w:keepLines/>
              <w:pBdr>
                <w:bottom w:val="double" w:sz="4" w:space="1" w:color="auto"/>
              </w:pBdr>
              <w:tabs>
                <w:tab w:val="decimal" w:pos="864"/>
              </w:tabs>
              <w:spacing w:after="120" w:line="240" w:lineRule="auto"/>
              <w:ind w:left="77"/>
              <w:rPr>
                <w:rFonts w:eastAsia="Times New Roman" w:cs="Times New Roman"/>
                <w:sz w:val="6"/>
                <w:szCs w:val="8"/>
              </w:rPr>
            </w:pPr>
          </w:p>
        </w:tc>
      </w:tr>
    </w:tbl>
    <w:p w14:paraId="7A197FF5" w14:textId="77777777" w:rsidR="00DA0F69" w:rsidRPr="00827371" w:rsidRDefault="00DA0F69" w:rsidP="00DA0F69">
      <w:pPr>
        <w:keepLines/>
        <w:spacing w:after="120" w:line="240" w:lineRule="auto"/>
        <w:ind w:left="426"/>
        <w:jc w:val="both"/>
        <w:rPr>
          <w:rFonts w:eastAsia="Times New Roman" w:cs="Times New Roman"/>
          <w:szCs w:val="20"/>
        </w:rPr>
      </w:pPr>
      <w:bookmarkStart w:id="74" w:name="_Hlk73462935"/>
      <w:r w:rsidRPr="00827371">
        <w:rPr>
          <w:rFonts w:eastAsia="Times New Roman" w:cs="Times New Roman"/>
          <w:szCs w:val="20"/>
        </w:rPr>
        <w:t>*</w:t>
      </w:r>
      <w:r w:rsidRPr="00827371">
        <w:rPr>
          <w:rFonts w:eastAsia="Times New Roman" w:cs="Times New Roman"/>
          <w:szCs w:val="20"/>
        </w:rPr>
        <w:tab/>
        <w:t>Stage 2 and 3 balances are analysed in more detail below.</w:t>
      </w:r>
    </w:p>
    <w:bookmarkEnd w:id="74"/>
    <w:p w14:paraId="3F4EE48C" w14:textId="77777777" w:rsidR="00DA0F69" w:rsidRPr="00827371" w:rsidRDefault="00DA0F69" w:rsidP="00DA0F69">
      <w:pPr>
        <w:keepLines/>
        <w:spacing w:after="120" w:line="240" w:lineRule="auto"/>
        <w:ind w:left="425"/>
        <w:jc w:val="both"/>
        <w:rPr>
          <w:rFonts w:eastAsia="Times New Roman" w:cs="Times New Roman"/>
          <w:color w:val="000000" w:themeColor="text1"/>
          <w:szCs w:val="20"/>
        </w:rPr>
      </w:pPr>
      <w:r w:rsidRPr="00827371">
        <w:rPr>
          <w:rFonts w:eastAsia="Times New Roman" w:cs="Times New Roman"/>
          <w:color w:val="000000" w:themeColor="text1"/>
          <w:szCs w:val="20"/>
        </w:rPr>
        <w:t>In terms of the Group’s credit management processes, Stage 1 cases will fall within the appropriate customer servicing functions and Stage 2 cases will be subject to account management arrangements. Stage 3 cases will include both those subject to recovery or similar processes and those which, though being managed on a long-term basis, are included with defaulted accounts for regulatory purposes. However, these broad categorisations may vary between different product types.</w:t>
      </w:r>
    </w:p>
    <w:p w14:paraId="50A2A327" w14:textId="77777777" w:rsidR="00DA0F69" w:rsidRPr="00827371" w:rsidRDefault="00DA0F69" w:rsidP="00DA0F69">
      <w:pPr>
        <w:keepLines/>
        <w:spacing w:after="120" w:line="240" w:lineRule="auto"/>
        <w:ind w:left="425"/>
        <w:jc w:val="both"/>
        <w:rPr>
          <w:rFonts w:eastAsia="Times New Roman" w:cs="Times New Roman"/>
          <w:color w:val="000000" w:themeColor="text1"/>
          <w:szCs w:val="20"/>
        </w:rPr>
      </w:pPr>
      <w:r w:rsidRPr="00827371">
        <w:rPr>
          <w:rFonts w:eastAsia="Times New Roman" w:cs="Times New Roman"/>
          <w:color w:val="000000" w:themeColor="text1"/>
          <w:szCs w:val="20"/>
        </w:rPr>
        <w:t>POCI balances included in the Commercial Lending segment arise from acquired businesses, where those assets were identified as credit impaired at the point of acquisition when the acquired portfolios as a whole were evaluated. Additional provision arising on these assets post</w:t>
      </w:r>
      <w:r w:rsidRPr="00827371">
        <w:rPr>
          <w:rFonts w:eastAsia="Times New Roman" w:cs="Times New Roman"/>
          <w:color w:val="000000" w:themeColor="text1"/>
          <w:szCs w:val="20"/>
        </w:rPr>
        <w:noBreakHyphen/>
        <w:t>acquisition is shown as ‘Impairment provision’ above.</w:t>
      </w:r>
    </w:p>
    <w:p w14:paraId="0A59F646" w14:textId="77777777" w:rsidR="00DA0F69" w:rsidRPr="00827371" w:rsidRDefault="00DA0F69" w:rsidP="00DA0F69">
      <w:pPr>
        <w:keepLines/>
        <w:spacing w:after="120" w:line="240" w:lineRule="auto"/>
        <w:ind w:left="425"/>
        <w:jc w:val="both"/>
        <w:rPr>
          <w:rFonts w:eastAsia="Times New Roman" w:cs="Times New Roman"/>
          <w:color w:val="000000" w:themeColor="text1"/>
          <w:szCs w:val="20"/>
        </w:rPr>
      </w:pPr>
      <w:r>
        <w:rPr>
          <w:rFonts w:eastAsia="Times New Roman" w:cs="Times New Roman"/>
          <w:color w:val="000000" w:themeColor="text1"/>
          <w:szCs w:val="20"/>
        </w:rPr>
        <w:t>The Group’s acquired secured consumer loans are included in the Mortgage Lending segment together with its closed second charge mortgage portfolio. A</w:t>
      </w:r>
      <w:r w:rsidRPr="00827371">
        <w:rPr>
          <w:rFonts w:eastAsia="Times New Roman" w:cs="Times New Roman"/>
          <w:color w:val="000000" w:themeColor="text1"/>
          <w:szCs w:val="20"/>
        </w:rPr>
        <w:t xml:space="preserve">cquired loans which were performing on acquisition are included in the staging analysis above. </w:t>
      </w:r>
      <w:r>
        <w:rPr>
          <w:rFonts w:eastAsia="Times New Roman" w:cs="Times New Roman"/>
          <w:color w:val="000000" w:themeColor="text1"/>
          <w:szCs w:val="20"/>
        </w:rPr>
        <w:t>These balances reduce as the customers make repayments.</w:t>
      </w:r>
    </w:p>
    <w:p w14:paraId="38498C82" w14:textId="77777777" w:rsidR="00DA0F69" w:rsidRPr="00827371" w:rsidRDefault="00DA0F69" w:rsidP="00DA0F69">
      <w:pPr>
        <w:keepLines/>
        <w:spacing w:after="120" w:line="240" w:lineRule="auto"/>
        <w:ind w:left="425"/>
        <w:jc w:val="both"/>
        <w:rPr>
          <w:rFonts w:eastAsia="Times New Roman" w:cs="Times New Roman"/>
          <w:color w:val="000000" w:themeColor="text1"/>
          <w:szCs w:val="20"/>
        </w:rPr>
      </w:pPr>
      <w:r w:rsidRPr="00827371">
        <w:rPr>
          <w:rFonts w:eastAsia="Times New Roman" w:cs="Times New Roman"/>
          <w:color w:val="000000" w:themeColor="text1"/>
          <w:szCs w:val="20"/>
        </w:rPr>
        <w:t>Acquired portfolios</w:t>
      </w:r>
      <w:r>
        <w:rPr>
          <w:rFonts w:eastAsia="Times New Roman" w:cs="Times New Roman"/>
          <w:color w:val="000000" w:themeColor="text1"/>
          <w:szCs w:val="20"/>
        </w:rPr>
        <w:t xml:space="preserve"> of second charge mortgage assets, </w:t>
      </w:r>
      <w:r w:rsidRPr="00827371">
        <w:rPr>
          <w:rFonts w:eastAsia="Times New Roman" w:cs="Times New Roman"/>
          <w:color w:val="000000" w:themeColor="text1"/>
          <w:szCs w:val="20"/>
        </w:rPr>
        <w:t xml:space="preserve">which were largely non-performing at </w:t>
      </w:r>
      <w:proofErr w:type="gramStart"/>
      <w:r w:rsidRPr="00827371">
        <w:rPr>
          <w:rFonts w:eastAsia="Times New Roman" w:cs="Times New Roman"/>
          <w:color w:val="000000" w:themeColor="text1"/>
          <w:szCs w:val="20"/>
        </w:rPr>
        <w:t>acquisition</w:t>
      </w:r>
      <w:proofErr w:type="gramEnd"/>
      <w:r w:rsidRPr="00827371">
        <w:rPr>
          <w:rFonts w:eastAsia="Times New Roman" w:cs="Times New Roman"/>
          <w:color w:val="000000" w:themeColor="text1"/>
          <w:szCs w:val="20"/>
        </w:rPr>
        <w:t xml:space="preserve"> and which were purchased at a deep discount to face value, are shown as POCI assets above. Although no provision is shown above for such assets, the effect of the discount on purchase is included in the gross value</w:t>
      </w:r>
      <w:r>
        <w:rPr>
          <w:rFonts w:eastAsia="Times New Roman" w:cs="Times New Roman"/>
          <w:color w:val="000000" w:themeColor="text1"/>
          <w:szCs w:val="20"/>
        </w:rPr>
        <w:t>,</w:t>
      </w:r>
      <w:r w:rsidRPr="00827371">
        <w:rPr>
          <w:rFonts w:eastAsia="Times New Roman" w:cs="Times New Roman"/>
          <w:color w:val="000000" w:themeColor="text1"/>
          <w:szCs w:val="20"/>
        </w:rPr>
        <w:t xml:space="preserve"> ensuring that the carrying value is substantially less than the </w:t>
      </w:r>
      <w:r>
        <w:rPr>
          <w:rFonts w:eastAsia="Times New Roman" w:cs="Times New Roman"/>
          <w:color w:val="000000" w:themeColor="text1"/>
          <w:szCs w:val="20"/>
        </w:rPr>
        <w:t xml:space="preserve">total of the </w:t>
      </w:r>
      <w:r w:rsidRPr="00827371">
        <w:rPr>
          <w:rFonts w:eastAsia="Times New Roman" w:cs="Times New Roman"/>
          <w:color w:val="000000" w:themeColor="text1"/>
          <w:szCs w:val="20"/>
        </w:rPr>
        <w:t xml:space="preserve">current balances due from customers and </w:t>
      </w:r>
      <w:r>
        <w:rPr>
          <w:rFonts w:eastAsia="Times New Roman" w:cs="Times New Roman"/>
          <w:color w:val="000000" w:themeColor="text1"/>
          <w:szCs w:val="20"/>
        </w:rPr>
        <w:t xml:space="preserve">that </w:t>
      </w:r>
      <w:r w:rsidRPr="00827371">
        <w:rPr>
          <w:rFonts w:eastAsia="Times New Roman" w:cs="Times New Roman"/>
          <w:color w:val="000000" w:themeColor="text1"/>
          <w:szCs w:val="20"/>
        </w:rPr>
        <w:t>the level of cover is considerable.</w:t>
      </w:r>
    </w:p>
    <w:p w14:paraId="78A03017" w14:textId="77777777" w:rsidR="00DA0F69" w:rsidRPr="008A46EF" w:rsidRDefault="00DA0F69" w:rsidP="00DA0F69">
      <w:pPr>
        <w:keepNext/>
        <w:keepLines/>
        <w:spacing w:before="240" w:after="120" w:line="240" w:lineRule="auto"/>
        <w:ind w:left="426" w:hanging="426"/>
        <w:rPr>
          <w:rFonts w:eastAsia="Times New Roman" w:cs="Times New Roman"/>
          <w:b/>
          <w:bCs/>
          <w:caps/>
          <w:sz w:val="24"/>
          <w:szCs w:val="24"/>
        </w:rPr>
      </w:pPr>
      <w:r w:rsidRPr="00092EA2">
        <w:rPr>
          <w:rFonts w:eastAsia="Times New Roman" w:cs="Times New Roman"/>
          <w:b/>
          <w:bCs/>
          <w:caps/>
          <w:sz w:val="24"/>
          <w:szCs w:val="24"/>
        </w:rPr>
        <w:t>1</w:t>
      </w:r>
      <w:r>
        <w:rPr>
          <w:rFonts w:eastAsia="Times New Roman" w:cs="Times New Roman"/>
          <w:b/>
          <w:bCs/>
          <w:caps/>
          <w:sz w:val="24"/>
          <w:szCs w:val="24"/>
        </w:rPr>
        <w:t>4</w:t>
      </w:r>
      <w:r w:rsidRPr="00092EA2">
        <w:rPr>
          <w:rFonts w:eastAsia="Times New Roman" w:cs="Times New Roman"/>
          <w:b/>
          <w:bCs/>
          <w:caps/>
          <w:sz w:val="24"/>
          <w:szCs w:val="24"/>
        </w:rPr>
        <w:t>.</w:t>
      </w:r>
      <w:r w:rsidRPr="00092EA2">
        <w:rPr>
          <w:rFonts w:eastAsia="Times New Roman" w:cs="Times New Roman"/>
          <w:b/>
          <w:bCs/>
          <w:caps/>
          <w:sz w:val="24"/>
          <w:szCs w:val="24"/>
        </w:rPr>
        <w:tab/>
      </w:r>
      <w:r>
        <w:rPr>
          <w:rFonts w:eastAsia="Times New Roman" w:cs="Times New Roman"/>
          <w:b/>
          <w:bCs/>
          <w:caps/>
          <w:sz w:val="24"/>
          <w:szCs w:val="24"/>
        </w:rPr>
        <w:t xml:space="preserve">Loan impairments by stage and division </w:t>
      </w:r>
      <w:r w:rsidRPr="00092EA2">
        <w:rPr>
          <w:rFonts w:eastAsia="Times New Roman" w:cs="Times New Roman"/>
          <w:b/>
          <w:bCs/>
          <w:caps/>
          <w:sz w:val="24"/>
          <w:szCs w:val="24"/>
        </w:rPr>
        <w:t>(</w:t>
      </w:r>
      <w:r w:rsidRPr="0029766C">
        <w:rPr>
          <w:rFonts w:eastAsia="Times New Roman" w:cs="Times New Roman"/>
          <w:b/>
          <w:bCs/>
          <w:sz w:val="24"/>
          <w:szCs w:val="24"/>
        </w:rPr>
        <w:t>Continued</w:t>
      </w:r>
      <w:r w:rsidRPr="00092EA2">
        <w:rPr>
          <w:rFonts w:eastAsia="Times New Roman" w:cs="Times New Roman"/>
          <w:b/>
          <w:bCs/>
          <w:caps/>
          <w:sz w:val="24"/>
          <w:szCs w:val="24"/>
        </w:rPr>
        <w:t>)</w:t>
      </w:r>
    </w:p>
    <w:p w14:paraId="3461CC88" w14:textId="77777777" w:rsidR="00DA0F69" w:rsidRPr="00827371" w:rsidRDefault="00DA0F69" w:rsidP="00DA0F69">
      <w:pPr>
        <w:keepNext/>
        <w:keepLines/>
        <w:spacing w:after="120" w:line="240" w:lineRule="auto"/>
        <w:ind w:left="425"/>
        <w:jc w:val="both"/>
        <w:rPr>
          <w:rFonts w:eastAsia="Times New Roman" w:cs="Times New Roman"/>
          <w:i/>
          <w:sz w:val="20"/>
          <w:szCs w:val="20"/>
        </w:rPr>
      </w:pPr>
      <w:r w:rsidRPr="00827371">
        <w:rPr>
          <w:rFonts w:eastAsia="Times New Roman" w:cs="Times New Roman"/>
          <w:i/>
          <w:szCs w:val="20"/>
        </w:rPr>
        <w:t>Analysis of Stage 2 loans</w:t>
      </w:r>
      <w:r w:rsidRPr="00827371">
        <w:rPr>
          <w:rFonts w:eastAsia="Times New Roman" w:cs="Times New Roman"/>
          <w:i/>
          <w:sz w:val="20"/>
          <w:szCs w:val="20"/>
        </w:rPr>
        <w:t xml:space="preserve"> </w:t>
      </w:r>
    </w:p>
    <w:p w14:paraId="26F03FB8" w14:textId="4B07D8D1" w:rsidR="00DA0F69" w:rsidRPr="00827371" w:rsidRDefault="00DA0F69" w:rsidP="00DA0F69">
      <w:pPr>
        <w:keepNext/>
        <w:keepLines/>
        <w:spacing w:after="120" w:line="240" w:lineRule="auto"/>
        <w:ind w:left="425"/>
        <w:jc w:val="both"/>
        <w:rPr>
          <w:rFonts w:cstheme="minorHAnsi"/>
          <w:color w:val="000000" w:themeColor="text1"/>
        </w:rPr>
      </w:pPr>
      <w:r w:rsidRPr="00827371">
        <w:rPr>
          <w:rFonts w:cstheme="minorHAnsi"/>
          <w:color w:val="000000" w:themeColor="text1"/>
        </w:rPr>
        <w:t>The table</w:t>
      </w:r>
      <w:r w:rsidR="005302EE">
        <w:rPr>
          <w:rFonts w:cstheme="minorHAnsi"/>
          <w:color w:val="000000" w:themeColor="text1"/>
        </w:rPr>
        <w:t>s</w:t>
      </w:r>
      <w:r w:rsidRPr="00827371">
        <w:rPr>
          <w:rFonts w:cstheme="minorHAnsi"/>
          <w:color w:val="000000" w:themeColor="text1"/>
        </w:rPr>
        <w:t xml:space="preserve"> below analyse the accounts in Stage 2 between those not more than one month in arrears where an SICR has nonetheless been identified from other information</w:t>
      </w:r>
      <w:r w:rsidR="005302EE">
        <w:rPr>
          <w:rFonts w:cstheme="minorHAnsi"/>
          <w:color w:val="000000" w:themeColor="text1"/>
        </w:rPr>
        <w:t>,</w:t>
      </w:r>
      <w:r w:rsidRPr="00827371">
        <w:rPr>
          <w:rFonts w:cstheme="minorHAnsi"/>
          <w:color w:val="000000" w:themeColor="text1"/>
        </w:rPr>
        <w:t xml:space="preserve"> and accounts more than one month in arrears.</w:t>
      </w:r>
    </w:p>
    <w:p w14:paraId="69C9462A" w14:textId="77777777" w:rsidR="00DA0F69" w:rsidRPr="00827371" w:rsidRDefault="00DA0F69" w:rsidP="00DA0F69">
      <w:pPr>
        <w:keepNext/>
        <w:keepLines/>
        <w:spacing w:after="120" w:line="240" w:lineRule="auto"/>
        <w:ind w:left="425"/>
        <w:jc w:val="both"/>
        <w:rPr>
          <w:rFonts w:cstheme="minorHAnsi"/>
          <w:color w:val="000000" w:themeColor="text1"/>
        </w:rPr>
      </w:pPr>
      <w:r w:rsidRPr="00827371">
        <w:rPr>
          <w:rFonts w:cstheme="minorHAnsi"/>
          <w:color w:val="000000" w:themeColor="text1"/>
        </w:rPr>
        <w:t>Cases which have been greater than one month in arrears in the last three months, but which are not at the balance sheet date are shown as ‘recent arrears’ in the tables below.</w:t>
      </w:r>
    </w:p>
    <w:p w14:paraId="6995AEAB" w14:textId="77777777" w:rsidR="00DA0F69" w:rsidRDefault="00DA0F69" w:rsidP="00DA0F69">
      <w:pPr>
        <w:keepLines/>
        <w:spacing w:after="120" w:line="240" w:lineRule="auto"/>
        <w:ind w:left="425"/>
        <w:jc w:val="both"/>
        <w:rPr>
          <w:rFonts w:cstheme="minorHAnsi"/>
        </w:rPr>
      </w:pPr>
      <w:r w:rsidRPr="00827371">
        <w:rPr>
          <w:rFonts w:cstheme="minorHAnsi"/>
        </w:rPr>
        <w:t>In all cases accounts which are more than one month in arrears, where this is a meaningful measure, are considered to have an SICR. However, in certain loan portfolios, regular monthly payments of pre-set amounts are not required and hence this criterion cannot be used.</w:t>
      </w:r>
      <w:bookmarkStart w:id="75" w:name="_Hlk56262993"/>
    </w:p>
    <w:p w14:paraId="2E5AC82A" w14:textId="1505560B" w:rsidR="00DA0F69" w:rsidRPr="004E426F" w:rsidRDefault="00DA0F69" w:rsidP="00DA0F69">
      <w:pPr>
        <w:keepNext/>
        <w:keepLines/>
        <w:spacing w:after="120" w:line="240" w:lineRule="auto"/>
        <w:ind w:left="425"/>
        <w:jc w:val="both"/>
        <w:rPr>
          <w:rFonts w:cstheme="minorHAnsi"/>
          <w:color w:val="000000" w:themeColor="text1"/>
        </w:rPr>
      </w:pPr>
      <w:r>
        <w:rPr>
          <w:rFonts w:cstheme="minorHAnsi"/>
          <w:color w:val="000000" w:themeColor="text1"/>
        </w:rPr>
        <w:t xml:space="preserve">The Group uses arrears multiples as a proxy for days past due, as this measure is commonly used in its arrears reporting. A loan will generally be one month in arrears from the point </w:t>
      </w:r>
      <w:r w:rsidR="005302EE">
        <w:rPr>
          <w:rFonts w:cstheme="minorHAnsi"/>
          <w:color w:val="000000" w:themeColor="text1"/>
        </w:rPr>
        <w:t>at which a payment</w:t>
      </w:r>
      <w:r>
        <w:rPr>
          <w:rFonts w:cstheme="minorHAnsi"/>
          <w:color w:val="000000" w:themeColor="text1"/>
        </w:rPr>
        <w:t xml:space="preserve"> is one day past due until it is thirty days past due.</w:t>
      </w:r>
    </w:p>
    <w:p w14:paraId="6BBDB844" w14:textId="074C1841" w:rsidR="00DA0F69" w:rsidRPr="00F57CAD" w:rsidRDefault="00DA0F69" w:rsidP="00DA0F69">
      <w:pPr>
        <w:keepNext/>
        <w:keepLines/>
        <w:spacing w:after="120" w:line="240" w:lineRule="auto"/>
        <w:ind w:left="425"/>
        <w:jc w:val="both"/>
        <w:rPr>
          <w:rFonts w:cstheme="minorHAnsi"/>
          <w:color w:val="000000" w:themeColor="text1"/>
        </w:rPr>
      </w:pPr>
      <w:r w:rsidRPr="00F57CAD">
        <w:rPr>
          <w:rFonts w:cstheme="minorHAnsi"/>
          <w:color w:val="000000" w:themeColor="text1"/>
        </w:rPr>
        <w:t xml:space="preserve">The Stage 2 balance across the portfolio, representing cases where the risk of loss has increased significantly since advance, has increased </w:t>
      </w:r>
      <w:r w:rsidR="005302EE">
        <w:rPr>
          <w:rFonts w:cstheme="minorHAnsi"/>
          <w:color w:val="000000" w:themeColor="text1"/>
        </w:rPr>
        <w:t>markedly</w:t>
      </w:r>
      <w:r w:rsidRPr="00F57CAD">
        <w:rPr>
          <w:rFonts w:cstheme="minorHAnsi"/>
          <w:color w:val="000000" w:themeColor="text1"/>
        </w:rPr>
        <w:t xml:space="preserve"> across the portfolio in the period, as customer resilience </w:t>
      </w:r>
      <w:r w:rsidR="005302EE">
        <w:rPr>
          <w:rFonts w:cstheme="minorHAnsi"/>
          <w:color w:val="000000" w:themeColor="text1"/>
        </w:rPr>
        <w:t>was</w:t>
      </w:r>
      <w:r w:rsidRPr="00F57CAD">
        <w:rPr>
          <w:rFonts w:cstheme="minorHAnsi"/>
          <w:color w:val="000000" w:themeColor="text1"/>
        </w:rPr>
        <w:t xml:space="preserve"> impacted by higher costs of living and doing business over time. However, the </w:t>
      </w:r>
      <w:r w:rsidR="005302EE">
        <w:rPr>
          <w:rFonts w:cstheme="minorHAnsi"/>
          <w:color w:val="000000" w:themeColor="text1"/>
        </w:rPr>
        <w:t>level</w:t>
      </w:r>
      <w:r w:rsidRPr="00F57CAD">
        <w:rPr>
          <w:rFonts w:cstheme="minorHAnsi"/>
          <w:color w:val="000000" w:themeColor="text1"/>
        </w:rPr>
        <w:t xml:space="preserve"> of provision coverage for Stage 2 accounts has reduced, compared to that at 30 September 2023, reflecting the </w:t>
      </w:r>
      <w:r w:rsidR="00E1494E">
        <w:rPr>
          <w:rFonts w:cstheme="minorHAnsi"/>
          <w:color w:val="000000" w:themeColor="text1"/>
        </w:rPr>
        <w:t xml:space="preserve">value of </w:t>
      </w:r>
      <w:r w:rsidRPr="00F57CAD">
        <w:rPr>
          <w:rFonts w:cstheme="minorHAnsi"/>
          <w:color w:val="000000" w:themeColor="text1"/>
        </w:rPr>
        <w:t>security available on the assets entering the Stage.</w:t>
      </w:r>
    </w:p>
    <w:p w14:paraId="6852EDB4" w14:textId="77777777" w:rsidR="00DA0F69" w:rsidRPr="00F57CAD" w:rsidRDefault="00DA0F69" w:rsidP="00DA0F69">
      <w:pPr>
        <w:keepNext/>
        <w:keepLines/>
        <w:spacing w:after="120" w:line="240" w:lineRule="auto"/>
        <w:ind w:left="425"/>
        <w:jc w:val="both"/>
        <w:rPr>
          <w:rFonts w:cstheme="minorHAnsi"/>
          <w:color w:val="000000" w:themeColor="text1"/>
        </w:rPr>
      </w:pPr>
      <w:r w:rsidRPr="00F57CAD">
        <w:rPr>
          <w:rFonts w:cstheme="minorHAnsi"/>
          <w:color w:val="000000" w:themeColor="text1"/>
        </w:rPr>
        <w:t>The value of Stage 2 accounts in the Mortgage Lending segment has continued to increase in the six months, as the current economic conditions impact on customers. However, the majority of this increase is due to accounts which were not more the one month in arrears at the period end, but identified as having an SICR as a result of recent performance or credit scoring through the PD model. While arrears performance has generally worsened over the period, the value of accounts identified as Stage 2 as a result of having arrears at the balance sheet date has actually reduced, indicating that, while some cases have flowed through to Stage 3, the Group’s focus on careful management of higher risk accounts is currently stabilising the position.</w:t>
      </w:r>
    </w:p>
    <w:p w14:paraId="50760CE6" w14:textId="078B062E" w:rsidR="00DA0F69" w:rsidRPr="00F57CAD" w:rsidRDefault="005302EE" w:rsidP="00DA0F69">
      <w:pPr>
        <w:keepNext/>
        <w:keepLines/>
        <w:spacing w:after="120" w:line="240" w:lineRule="auto"/>
        <w:ind w:left="425"/>
        <w:jc w:val="both"/>
        <w:rPr>
          <w:rFonts w:cstheme="minorHAnsi"/>
          <w:color w:val="000000" w:themeColor="text1"/>
        </w:rPr>
      </w:pPr>
      <w:r>
        <w:rPr>
          <w:rFonts w:cstheme="minorHAnsi"/>
          <w:color w:val="000000" w:themeColor="text1"/>
        </w:rPr>
        <w:t xml:space="preserve">The absolute </w:t>
      </w:r>
      <w:r w:rsidR="00E1494E">
        <w:rPr>
          <w:rFonts w:cstheme="minorHAnsi"/>
          <w:color w:val="000000" w:themeColor="text1"/>
        </w:rPr>
        <w:t>value</w:t>
      </w:r>
      <w:r>
        <w:rPr>
          <w:rFonts w:cstheme="minorHAnsi"/>
          <w:color w:val="000000" w:themeColor="text1"/>
        </w:rPr>
        <w:t xml:space="preserve"> </w:t>
      </w:r>
      <w:r w:rsidR="00DA0F69" w:rsidRPr="00F57CAD">
        <w:rPr>
          <w:rFonts w:cstheme="minorHAnsi"/>
          <w:color w:val="000000" w:themeColor="text1"/>
        </w:rPr>
        <w:t xml:space="preserve">of Stage 2 provision and </w:t>
      </w:r>
      <w:r>
        <w:rPr>
          <w:rFonts w:cstheme="minorHAnsi"/>
          <w:color w:val="000000" w:themeColor="text1"/>
        </w:rPr>
        <w:t xml:space="preserve">Stage 2 </w:t>
      </w:r>
      <w:r w:rsidR="00DA0F69" w:rsidRPr="00F57CAD">
        <w:rPr>
          <w:rFonts w:cstheme="minorHAnsi"/>
          <w:color w:val="000000" w:themeColor="text1"/>
        </w:rPr>
        <w:t xml:space="preserve">coverage levels in the Mortgage Lending segment have reduced, although this is principally a result of lower coverage </w:t>
      </w:r>
      <w:r>
        <w:rPr>
          <w:rFonts w:cstheme="minorHAnsi"/>
          <w:color w:val="000000" w:themeColor="text1"/>
        </w:rPr>
        <w:t>on</w:t>
      </w:r>
      <w:r w:rsidR="00DA0F69" w:rsidRPr="00F57CAD">
        <w:rPr>
          <w:rFonts w:cstheme="minorHAnsi"/>
          <w:color w:val="000000" w:themeColor="text1"/>
        </w:rPr>
        <w:t xml:space="preserve"> arrears cases, with coverage on cases identified by the PD model broadly similar to that at 30 September 2023. The reduction in cover on arrears accounts is a result of a change in the make-up of that balance, with some substantial balances with high provision having moved to Stage 3 in the period.</w:t>
      </w:r>
    </w:p>
    <w:p w14:paraId="5BD9ACB8" w14:textId="77777777" w:rsidR="00DA0F69" w:rsidRPr="00F57CAD" w:rsidRDefault="00DA0F69" w:rsidP="00DA0F69">
      <w:pPr>
        <w:keepNext/>
        <w:keepLines/>
        <w:spacing w:after="120" w:line="240" w:lineRule="auto"/>
        <w:ind w:left="425"/>
        <w:jc w:val="both"/>
        <w:rPr>
          <w:rFonts w:cstheme="minorHAnsi"/>
          <w:color w:val="000000" w:themeColor="text1"/>
        </w:rPr>
      </w:pPr>
      <w:r w:rsidRPr="00F57CAD">
        <w:rPr>
          <w:rFonts w:cstheme="minorHAnsi"/>
          <w:color w:val="000000" w:themeColor="text1"/>
        </w:rPr>
        <w:t>In the Commercial Lending division, the Stage 2 balance has also increased significantly, although accounts which are not demonstrating arrears in excess of one month continue to form the great majority of cases in this category. The majority of the increase relates to development finance cases, where additional scrutiny of more cases has been required in what has been a difficult period for the construction industry. However, these cases enjoy secure security over real estate assets, meaning that the overall level of impairment provision required is lower than for other commercial lending accounts. This has resulted in a small decrease in the Stage 2 impairment coverage, compared to 30 September 2023, although the absolute level of provision is greater.</w:t>
      </w:r>
    </w:p>
    <w:p w14:paraId="48C3EE87" w14:textId="77777777" w:rsidR="00DA0F69" w:rsidRDefault="00DA0F69" w:rsidP="00DA0F69">
      <w:pPr>
        <w:keepLines/>
        <w:rPr>
          <w:rFonts w:cstheme="minorHAnsi"/>
        </w:rPr>
      </w:pPr>
      <w:r>
        <w:rPr>
          <w:rFonts w:cstheme="minorHAnsi"/>
        </w:rPr>
        <w:br w:type="page"/>
      </w:r>
    </w:p>
    <w:p w14:paraId="1FA28929" w14:textId="77777777" w:rsidR="00DA0F69" w:rsidRPr="00F56926" w:rsidRDefault="00DA0F69" w:rsidP="00DA0F69">
      <w:pPr>
        <w:keepNext/>
        <w:keepLines/>
        <w:spacing w:before="240" w:after="120" w:line="240" w:lineRule="auto"/>
        <w:ind w:left="426" w:hanging="426"/>
        <w:rPr>
          <w:rFonts w:eastAsia="Times New Roman" w:cs="Times New Roman"/>
          <w:b/>
          <w:bCs/>
          <w:caps/>
          <w:sz w:val="24"/>
          <w:szCs w:val="24"/>
        </w:rPr>
      </w:pPr>
      <w:r w:rsidRPr="00092EA2">
        <w:rPr>
          <w:rFonts w:eastAsia="Times New Roman" w:cs="Times New Roman"/>
          <w:b/>
          <w:bCs/>
          <w:caps/>
          <w:sz w:val="24"/>
          <w:szCs w:val="24"/>
        </w:rPr>
        <w:t>1</w:t>
      </w:r>
      <w:r>
        <w:rPr>
          <w:rFonts w:eastAsia="Times New Roman" w:cs="Times New Roman"/>
          <w:b/>
          <w:bCs/>
          <w:caps/>
          <w:sz w:val="24"/>
          <w:szCs w:val="24"/>
        </w:rPr>
        <w:t>4</w:t>
      </w:r>
      <w:r w:rsidRPr="00092EA2">
        <w:rPr>
          <w:rFonts w:eastAsia="Times New Roman" w:cs="Times New Roman"/>
          <w:b/>
          <w:bCs/>
          <w:caps/>
          <w:sz w:val="24"/>
          <w:szCs w:val="24"/>
        </w:rPr>
        <w:t>.</w:t>
      </w:r>
      <w:r>
        <w:rPr>
          <w:rFonts w:eastAsia="Times New Roman" w:cs="Times New Roman"/>
          <w:b/>
          <w:bCs/>
          <w:caps/>
          <w:sz w:val="24"/>
          <w:szCs w:val="24"/>
        </w:rPr>
        <w:tab/>
        <w:t xml:space="preserve">Loan impairments by stage and division </w:t>
      </w:r>
      <w:r w:rsidRPr="00092EA2">
        <w:rPr>
          <w:rFonts w:eastAsia="Times New Roman" w:cs="Times New Roman"/>
          <w:b/>
          <w:bCs/>
          <w:caps/>
          <w:sz w:val="24"/>
          <w:szCs w:val="24"/>
        </w:rPr>
        <w:t>(</w:t>
      </w:r>
      <w:r w:rsidRPr="00F56926">
        <w:rPr>
          <w:rFonts w:eastAsia="Times New Roman" w:cs="Times New Roman"/>
          <w:b/>
          <w:bCs/>
          <w:caps/>
          <w:sz w:val="24"/>
          <w:szCs w:val="24"/>
        </w:rPr>
        <w:t>Continued</w:t>
      </w:r>
      <w:r w:rsidRPr="00092EA2">
        <w:rPr>
          <w:rFonts w:eastAsia="Times New Roman" w:cs="Times New Roman"/>
          <w:b/>
          <w:bCs/>
          <w:caps/>
          <w:sz w:val="24"/>
          <w:szCs w:val="24"/>
        </w:rPr>
        <w:t>)</w:t>
      </w:r>
    </w:p>
    <w:tbl>
      <w:tblPr>
        <w:tblW w:w="8589" w:type="dxa"/>
        <w:tblInd w:w="426" w:type="dxa"/>
        <w:tblLayout w:type="fixed"/>
        <w:tblLook w:val="0000" w:firstRow="0" w:lastRow="0" w:firstColumn="0" w:lastColumn="0" w:noHBand="0" w:noVBand="0"/>
      </w:tblPr>
      <w:tblGrid>
        <w:gridCol w:w="3085"/>
        <w:gridCol w:w="1376"/>
        <w:gridCol w:w="1376"/>
        <w:gridCol w:w="1376"/>
        <w:gridCol w:w="1376"/>
      </w:tblGrid>
      <w:tr w:rsidR="00DA0F69" w:rsidRPr="00827371" w14:paraId="0416F4C4" w14:textId="77777777" w:rsidTr="009B0820">
        <w:tc>
          <w:tcPr>
            <w:tcW w:w="3085" w:type="dxa"/>
          </w:tcPr>
          <w:p w14:paraId="3974B4C0" w14:textId="77777777" w:rsidR="00DA0F69" w:rsidRPr="00827371" w:rsidRDefault="00DA0F69" w:rsidP="009B0820">
            <w:pPr>
              <w:keepNext/>
              <w:keepLines/>
              <w:spacing w:after="100" w:afterAutospacing="1" w:line="240" w:lineRule="auto"/>
              <w:ind w:left="-108"/>
              <w:jc w:val="center"/>
              <w:rPr>
                <w:rFonts w:eastAsia="Times New Roman" w:cs="Times New Roman"/>
                <w:b/>
                <w:sz w:val="18"/>
                <w:szCs w:val="18"/>
              </w:rPr>
            </w:pPr>
          </w:p>
        </w:tc>
        <w:tc>
          <w:tcPr>
            <w:tcW w:w="1376" w:type="dxa"/>
          </w:tcPr>
          <w:p w14:paraId="4D46EED5" w14:textId="77777777" w:rsidR="00DA0F69" w:rsidRPr="00827371" w:rsidRDefault="00DA0F69" w:rsidP="009B0820">
            <w:pPr>
              <w:keepNext/>
              <w:keepLines/>
              <w:spacing w:after="100" w:afterAutospacing="1" w:line="240" w:lineRule="auto"/>
              <w:ind w:left="-108"/>
              <w:jc w:val="center"/>
              <w:rPr>
                <w:rFonts w:eastAsia="Times New Roman" w:cs="Times New Roman"/>
                <w:b/>
                <w:sz w:val="20"/>
                <w:szCs w:val="18"/>
              </w:rPr>
            </w:pPr>
            <w:r w:rsidRPr="00827371">
              <w:rPr>
                <w:rFonts w:eastAsia="Times New Roman" w:cs="Times New Roman"/>
                <w:b/>
                <w:sz w:val="20"/>
                <w:szCs w:val="18"/>
              </w:rPr>
              <w:t>&lt; 1 month</w:t>
            </w:r>
            <w:r w:rsidRPr="00827371">
              <w:rPr>
                <w:rFonts w:eastAsia="Times New Roman" w:cs="Times New Roman"/>
                <w:b/>
                <w:sz w:val="20"/>
                <w:szCs w:val="18"/>
              </w:rPr>
              <w:br/>
              <w:t>arrears</w:t>
            </w:r>
          </w:p>
        </w:tc>
        <w:tc>
          <w:tcPr>
            <w:tcW w:w="1376" w:type="dxa"/>
          </w:tcPr>
          <w:p w14:paraId="35454D5A" w14:textId="77777777" w:rsidR="00DA0F69" w:rsidRPr="00827371" w:rsidRDefault="00DA0F69" w:rsidP="009B0820">
            <w:pPr>
              <w:keepNext/>
              <w:keepLines/>
              <w:spacing w:after="100" w:afterAutospacing="1" w:line="240" w:lineRule="auto"/>
              <w:ind w:left="-108" w:right="-87"/>
              <w:jc w:val="center"/>
              <w:rPr>
                <w:rFonts w:eastAsia="Times New Roman" w:cs="Times New Roman"/>
                <w:b/>
                <w:sz w:val="20"/>
                <w:szCs w:val="18"/>
              </w:rPr>
            </w:pPr>
            <w:r w:rsidRPr="00827371">
              <w:rPr>
                <w:rFonts w:eastAsia="Times New Roman" w:cs="Times New Roman"/>
                <w:b/>
                <w:sz w:val="20"/>
                <w:szCs w:val="18"/>
              </w:rPr>
              <w:t>Recent</w:t>
            </w:r>
            <w:r w:rsidRPr="00827371">
              <w:rPr>
                <w:rFonts w:eastAsia="Times New Roman" w:cs="Times New Roman"/>
                <w:b/>
                <w:sz w:val="20"/>
                <w:szCs w:val="18"/>
              </w:rPr>
              <w:br/>
              <w:t>arrears</w:t>
            </w:r>
          </w:p>
        </w:tc>
        <w:tc>
          <w:tcPr>
            <w:tcW w:w="1376" w:type="dxa"/>
          </w:tcPr>
          <w:p w14:paraId="3EB545B8" w14:textId="77777777" w:rsidR="00DA0F69" w:rsidRPr="00827371" w:rsidRDefault="00DA0F69" w:rsidP="009B0820">
            <w:pPr>
              <w:keepNext/>
              <w:keepLines/>
              <w:spacing w:after="100" w:afterAutospacing="1" w:line="240" w:lineRule="auto"/>
              <w:ind w:left="-108"/>
              <w:jc w:val="center"/>
              <w:rPr>
                <w:rFonts w:eastAsia="Times New Roman" w:cs="Times New Roman"/>
                <w:b/>
                <w:sz w:val="20"/>
                <w:szCs w:val="18"/>
              </w:rPr>
            </w:pPr>
            <w:r w:rsidRPr="00827371">
              <w:rPr>
                <w:rFonts w:eastAsia="Times New Roman" w:cs="Times New Roman"/>
                <w:b/>
                <w:sz w:val="20"/>
                <w:szCs w:val="18"/>
              </w:rPr>
              <w:t>&gt; 1 &lt;= 3 months arrears</w:t>
            </w:r>
          </w:p>
        </w:tc>
        <w:tc>
          <w:tcPr>
            <w:tcW w:w="1376" w:type="dxa"/>
            <w:tcBorders>
              <w:left w:val="nil"/>
            </w:tcBorders>
          </w:tcPr>
          <w:p w14:paraId="4B407D62" w14:textId="77777777" w:rsidR="00DA0F69" w:rsidRPr="00827371" w:rsidRDefault="00DA0F69" w:rsidP="009B0820">
            <w:pPr>
              <w:keepNext/>
              <w:keepLines/>
              <w:spacing w:after="100" w:afterAutospacing="1" w:line="240" w:lineRule="auto"/>
              <w:ind w:left="-108"/>
              <w:jc w:val="center"/>
              <w:rPr>
                <w:rFonts w:eastAsia="Times New Roman" w:cs="Times New Roman"/>
                <w:b/>
                <w:sz w:val="20"/>
                <w:szCs w:val="18"/>
              </w:rPr>
            </w:pPr>
            <w:r w:rsidRPr="00827371">
              <w:rPr>
                <w:rFonts w:eastAsia="Times New Roman" w:cs="Times New Roman"/>
                <w:b/>
                <w:sz w:val="20"/>
                <w:szCs w:val="18"/>
              </w:rPr>
              <w:t>Total</w:t>
            </w:r>
          </w:p>
        </w:tc>
      </w:tr>
      <w:tr w:rsidR="00DA0F69" w:rsidRPr="00827371" w14:paraId="0D8B33F7" w14:textId="77777777" w:rsidTr="009B0820">
        <w:tc>
          <w:tcPr>
            <w:tcW w:w="3085" w:type="dxa"/>
          </w:tcPr>
          <w:p w14:paraId="7FB8C6B6" w14:textId="77777777" w:rsidR="00DA0F69" w:rsidRPr="00827371" w:rsidRDefault="00DA0F69" w:rsidP="009B0820">
            <w:pPr>
              <w:keepNext/>
              <w:keepLines/>
              <w:tabs>
                <w:tab w:val="decimal" w:pos="884"/>
              </w:tabs>
              <w:spacing w:after="100" w:afterAutospacing="1" w:line="240" w:lineRule="auto"/>
              <w:ind w:left="-108" w:firstLine="108"/>
              <w:jc w:val="center"/>
              <w:rPr>
                <w:rFonts w:eastAsia="Times New Roman" w:cs="Times New Roman"/>
                <w:b/>
                <w:sz w:val="18"/>
                <w:szCs w:val="18"/>
              </w:rPr>
            </w:pPr>
          </w:p>
        </w:tc>
        <w:tc>
          <w:tcPr>
            <w:tcW w:w="1376" w:type="dxa"/>
          </w:tcPr>
          <w:p w14:paraId="6EAC2734" w14:textId="77777777" w:rsidR="00DA0F69" w:rsidRPr="00827371" w:rsidRDefault="00DA0F69" w:rsidP="009B0820">
            <w:pPr>
              <w:keepNext/>
              <w:keepLines/>
              <w:spacing w:after="100" w:afterAutospacing="1" w:line="240" w:lineRule="auto"/>
              <w:ind w:left="-108" w:firstLine="108"/>
              <w:jc w:val="center"/>
              <w:rPr>
                <w:rFonts w:eastAsia="Times New Roman" w:cs="Times New Roman"/>
                <w:b/>
                <w:sz w:val="20"/>
                <w:szCs w:val="18"/>
              </w:rPr>
            </w:pPr>
            <w:r w:rsidRPr="00827371">
              <w:rPr>
                <w:rFonts w:eastAsia="Times New Roman" w:cs="Times New Roman"/>
                <w:b/>
                <w:sz w:val="20"/>
                <w:szCs w:val="18"/>
              </w:rPr>
              <w:t>£m</w:t>
            </w:r>
          </w:p>
        </w:tc>
        <w:tc>
          <w:tcPr>
            <w:tcW w:w="1376" w:type="dxa"/>
          </w:tcPr>
          <w:p w14:paraId="5D68F617" w14:textId="77777777" w:rsidR="00DA0F69" w:rsidRPr="00827371" w:rsidRDefault="00DA0F69" w:rsidP="009B0820">
            <w:pPr>
              <w:keepNext/>
              <w:keepLines/>
              <w:spacing w:after="100" w:afterAutospacing="1" w:line="240" w:lineRule="auto"/>
              <w:ind w:left="-108" w:firstLine="108"/>
              <w:jc w:val="center"/>
              <w:rPr>
                <w:rFonts w:eastAsia="Times New Roman" w:cs="Times New Roman"/>
                <w:b/>
                <w:sz w:val="20"/>
                <w:szCs w:val="18"/>
              </w:rPr>
            </w:pPr>
            <w:r w:rsidRPr="00827371">
              <w:rPr>
                <w:rFonts w:eastAsia="Times New Roman" w:cs="Times New Roman"/>
                <w:b/>
                <w:sz w:val="20"/>
                <w:szCs w:val="18"/>
              </w:rPr>
              <w:t>£m</w:t>
            </w:r>
          </w:p>
        </w:tc>
        <w:tc>
          <w:tcPr>
            <w:tcW w:w="1376" w:type="dxa"/>
          </w:tcPr>
          <w:p w14:paraId="1EB5C878" w14:textId="77777777" w:rsidR="00DA0F69" w:rsidRPr="00827371" w:rsidRDefault="00DA0F69" w:rsidP="009B0820">
            <w:pPr>
              <w:keepNext/>
              <w:keepLines/>
              <w:spacing w:after="100" w:afterAutospacing="1" w:line="240" w:lineRule="auto"/>
              <w:ind w:left="-108" w:firstLine="108"/>
              <w:jc w:val="center"/>
              <w:rPr>
                <w:rFonts w:eastAsia="Times New Roman" w:cs="Times New Roman"/>
                <w:b/>
                <w:sz w:val="20"/>
                <w:szCs w:val="18"/>
              </w:rPr>
            </w:pPr>
            <w:r w:rsidRPr="00827371">
              <w:rPr>
                <w:rFonts w:eastAsia="Times New Roman" w:cs="Times New Roman"/>
                <w:b/>
                <w:sz w:val="20"/>
                <w:szCs w:val="18"/>
              </w:rPr>
              <w:t>£m</w:t>
            </w:r>
          </w:p>
        </w:tc>
        <w:tc>
          <w:tcPr>
            <w:tcW w:w="1376" w:type="dxa"/>
            <w:tcBorders>
              <w:left w:val="nil"/>
            </w:tcBorders>
          </w:tcPr>
          <w:p w14:paraId="3ED85D97" w14:textId="77777777" w:rsidR="00DA0F69" w:rsidRPr="00827371" w:rsidRDefault="00DA0F69" w:rsidP="009B0820">
            <w:pPr>
              <w:keepNext/>
              <w:keepLines/>
              <w:spacing w:after="100" w:afterAutospacing="1" w:line="240" w:lineRule="auto"/>
              <w:ind w:left="-108" w:firstLine="108"/>
              <w:jc w:val="center"/>
              <w:rPr>
                <w:rFonts w:eastAsia="Times New Roman" w:cs="Times New Roman"/>
                <w:b/>
                <w:sz w:val="20"/>
                <w:szCs w:val="18"/>
              </w:rPr>
            </w:pPr>
            <w:r w:rsidRPr="00827371">
              <w:rPr>
                <w:rFonts w:eastAsia="Times New Roman" w:cs="Times New Roman"/>
                <w:b/>
                <w:sz w:val="20"/>
                <w:szCs w:val="18"/>
              </w:rPr>
              <w:t>£m</w:t>
            </w:r>
          </w:p>
        </w:tc>
      </w:tr>
      <w:tr w:rsidR="00DA0F69" w:rsidRPr="00827371" w14:paraId="31E1A432" w14:textId="77777777" w:rsidTr="009B0820">
        <w:trPr>
          <w:trHeight w:val="128"/>
        </w:trPr>
        <w:tc>
          <w:tcPr>
            <w:tcW w:w="3085" w:type="dxa"/>
          </w:tcPr>
          <w:p w14:paraId="3055307F" w14:textId="77777777" w:rsidR="00DA0F69" w:rsidRPr="00827371" w:rsidRDefault="00DA0F69" w:rsidP="009B0820">
            <w:pPr>
              <w:keepNext/>
              <w:keepLines/>
              <w:spacing w:after="0" w:line="240" w:lineRule="auto"/>
              <w:ind w:left="-108" w:firstLine="108"/>
              <w:rPr>
                <w:rFonts w:eastAsia="Times New Roman" w:cs="Times New Roman"/>
                <w:b/>
              </w:rPr>
            </w:pPr>
            <w:r w:rsidRPr="00827371">
              <w:rPr>
                <w:rFonts w:eastAsia="Times New Roman" w:cs="Times New Roman"/>
                <w:b/>
                <w:i/>
                <w:color w:val="000000" w:themeColor="text1"/>
                <w:szCs w:val="24"/>
              </w:rPr>
              <w:t>31 March 202</w:t>
            </w:r>
            <w:r>
              <w:rPr>
                <w:rFonts w:eastAsia="Times New Roman" w:cs="Times New Roman"/>
                <w:b/>
                <w:i/>
                <w:color w:val="000000" w:themeColor="text1"/>
                <w:szCs w:val="24"/>
              </w:rPr>
              <w:t>4</w:t>
            </w:r>
          </w:p>
        </w:tc>
        <w:tc>
          <w:tcPr>
            <w:tcW w:w="1376" w:type="dxa"/>
          </w:tcPr>
          <w:p w14:paraId="4F324097"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c>
          <w:tcPr>
            <w:tcW w:w="1376" w:type="dxa"/>
          </w:tcPr>
          <w:p w14:paraId="55E4D37F"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c>
          <w:tcPr>
            <w:tcW w:w="1376" w:type="dxa"/>
          </w:tcPr>
          <w:p w14:paraId="46928587"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c>
          <w:tcPr>
            <w:tcW w:w="1376" w:type="dxa"/>
            <w:tcBorders>
              <w:left w:val="nil"/>
            </w:tcBorders>
          </w:tcPr>
          <w:p w14:paraId="7E197670"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r>
      <w:tr w:rsidR="00DA0F69" w:rsidRPr="00827371" w14:paraId="4064D1DC" w14:textId="77777777" w:rsidTr="009B0820">
        <w:trPr>
          <w:trHeight w:val="128"/>
        </w:trPr>
        <w:tc>
          <w:tcPr>
            <w:tcW w:w="3085" w:type="dxa"/>
          </w:tcPr>
          <w:p w14:paraId="3864CF3B" w14:textId="77777777" w:rsidR="00DA0F69" w:rsidRPr="00827371" w:rsidRDefault="00DA0F69" w:rsidP="009B0820">
            <w:pPr>
              <w:keepNext/>
              <w:keepLines/>
              <w:tabs>
                <w:tab w:val="decimal" w:pos="884"/>
              </w:tabs>
              <w:spacing w:after="0" w:line="240" w:lineRule="auto"/>
              <w:ind w:left="-108" w:firstLine="108"/>
              <w:rPr>
                <w:rFonts w:eastAsia="Times New Roman" w:cs="Times New Roman"/>
                <w:b/>
              </w:rPr>
            </w:pPr>
            <w:r w:rsidRPr="00827371">
              <w:rPr>
                <w:rFonts w:eastAsia="Times New Roman" w:cs="Times New Roman"/>
                <w:b/>
              </w:rPr>
              <w:t>Gross loan book</w:t>
            </w:r>
          </w:p>
        </w:tc>
        <w:tc>
          <w:tcPr>
            <w:tcW w:w="1376" w:type="dxa"/>
          </w:tcPr>
          <w:p w14:paraId="0E6EE5B3"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c>
          <w:tcPr>
            <w:tcW w:w="1376" w:type="dxa"/>
          </w:tcPr>
          <w:p w14:paraId="4F6EC0A5"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c>
          <w:tcPr>
            <w:tcW w:w="1376" w:type="dxa"/>
          </w:tcPr>
          <w:p w14:paraId="66E151C1"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c>
          <w:tcPr>
            <w:tcW w:w="1376" w:type="dxa"/>
            <w:tcBorders>
              <w:left w:val="nil"/>
            </w:tcBorders>
          </w:tcPr>
          <w:p w14:paraId="6D0A54D1"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r>
      <w:tr w:rsidR="00DA0F69" w:rsidRPr="00827371" w14:paraId="1E921EE3" w14:textId="77777777" w:rsidTr="009B0820">
        <w:trPr>
          <w:trHeight w:val="133"/>
        </w:trPr>
        <w:tc>
          <w:tcPr>
            <w:tcW w:w="3085" w:type="dxa"/>
          </w:tcPr>
          <w:p w14:paraId="76D3A92E" w14:textId="77777777" w:rsidR="00DA0F69" w:rsidRPr="00827371" w:rsidRDefault="00DA0F69" w:rsidP="009B0820">
            <w:pPr>
              <w:keepNext/>
              <w:keepLines/>
              <w:tabs>
                <w:tab w:val="decimal" w:pos="864"/>
              </w:tabs>
              <w:spacing w:after="0" w:line="240" w:lineRule="auto"/>
              <w:ind w:left="-108" w:firstLine="108"/>
              <w:jc w:val="both"/>
              <w:rPr>
                <w:rFonts w:eastAsia="Times New Roman" w:cs="Times New Roman"/>
              </w:rPr>
            </w:pPr>
            <w:r w:rsidRPr="00827371">
              <w:rPr>
                <w:rFonts w:eastAsia="Times New Roman" w:cs="Times New Roman"/>
              </w:rPr>
              <w:t>Mortgage Lending</w:t>
            </w:r>
          </w:p>
        </w:tc>
        <w:tc>
          <w:tcPr>
            <w:tcW w:w="1376" w:type="dxa"/>
          </w:tcPr>
          <w:p w14:paraId="310E35C2"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729.8</w:t>
            </w:r>
          </w:p>
        </w:tc>
        <w:tc>
          <w:tcPr>
            <w:tcW w:w="1376" w:type="dxa"/>
          </w:tcPr>
          <w:p w14:paraId="09312A9F"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16.4</w:t>
            </w:r>
          </w:p>
        </w:tc>
        <w:tc>
          <w:tcPr>
            <w:tcW w:w="1376" w:type="dxa"/>
          </w:tcPr>
          <w:p w14:paraId="3E3CD2C1"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51.3</w:t>
            </w:r>
          </w:p>
        </w:tc>
        <w:tc>
          <w:tcPr>
            <w:tcW w:w="1376" w:type="dxa"/>
            <w:tcBorders>
              <w:left w:val="nil"/>
            </w:tcBorders>
          </w:tcPr>
          <w:p w14:paraId="3E6E0A68"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797.5</w:t>
            </w:r>
          </w:p>
        </w:tc>
      </w:tr>
      <w:tr w:rsidR="00DA0F69" w:rsidRPr="00827371" w14:paraId="4B5BCC1D" w14:textId="77777777" w:rsidTr="009B0820">
        <w:trPr>
          <w:trHeight w:val="154"/>
        </w:trPr>
        <w:tc>
          <w:tcPr>
            <w:tcW w:w="3085" w:type="dxa"/>
          </w:tcPr>
          <w:p w14:paraId="66B79B8A" w14:textId="77777777" w:rsidR="00DA0F69" w:rsidRPr="00827371" w:rsidRDefault="00DA0F69" w:rsidP="009B0820">
            <w:pPr>
              <w:keepNext/>
              <w:keepLines/>
              <w:tabs>
                <w:tab w:val="decimal" w:pos="864"/>
              </w:tabs>
              <w:spacing w:after="0" w:line="240" w:lineRule="auto"/>
              <w:ind w:left="-108" w:firstLine="108"/>
              <w:jc w:val="both"/>
              <w:rPr>
                <w:rFonts w:eastAsia="Times New Roman" w:cs="Times New Roman"/>
              </w:rPr>
            </w:pPr>
            <w:r w:rsidRPr="00827371">
              <w:rPr>
                <w:rFonts w:eastAsia="Times New Roman" w:cs="Times New Roman"/>
              </w:rPr>
              <w:t>Commercial Lending</w:t>
            </w:r>
          </w:p>
        </w:tc>
        <w:tc>
          <w:tcPr>
            <w:tcW w:w="1376" w:type="dxa"/>
          </w:tcPr>
          <w:p w14:paraId="2CD6FC5D"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170.3</w:t>
            </w:r>
          </w:p>
        </w:tc>
        <w:tc>
          <w:tcPr>
            <w:tcW w:w="1376" w:type="dxa"/>
          </w:tcPr>
          <w:p w14:paraId="4E9C3F98"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1.6</w:t>
            </w:r>
          </w:p>
        </w:tc>
        <w:tc>
          <w:tcPr>
            <w:tcW w:w="1376" w:type="dxa"/>
          </w:tcPr>
          <w:p w14:paraId="5B4092D1"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4.0</w:t>
            </w:r>
          </w:p>
        </w:tc>
        <w:tc>
          <w:tcPr>
            <w:tcW w:w="1376" w:type="dxa"/>
            <w:tcBorders>
              <w:left w:val="nil"/>
            </w:tcBorders>
          </w:tcPr>
          <w:p w14:paraId="574D4BA5"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175.9</w:t>
            </w:r>
          </w:p>
        </w:tc>
      </w:tr>
      <w:tr w:rsidR="00DA0F69" w:rsidRPr="00827371" w14:paraId="3ABE5B7F" w14:textId="77777777" w:rsidTr="009B0820">
        <w:trPr>
          <w:trHeight w:val="95"/>
        </w:trPr>
        <w:tc>
          <w:tcPr>
            <w:tcW w:w="3085" w:type="dxa"/>
          </w:tcPr>
          <w:p w14:paraId="1BB23FD7" w14:textId="77777777" w:rsidR="00DA0F69" w:rsidRPr="00827371" w:rsidRDefault="00DA0F69" w:rsidP="009B0820">
            <w:pPr>
              <w:keepNext/>
              <w:keepLines/>
              <w:tabs>
                <w:tab w:val="decimal" w:pos="864"/>
              </w:tabs>
              <w:spacing w:after="60" w:line="240" w:lineRule="auto"/>
              <w:ind w:left="77"/>
              <w:rPr>
                <w:rFonts w:eastAsia="Times New Roman" w:cs="Times New Roman"/>
                <w:sz w:val="8"/>
                <w:szCs w:val="8"/>
                <w:u w:val="single"/>
              </w:rPr>
            </w:pPr>
          </w:p>
        </w:tc>
        <w:tc>
          <w:tcPr>
            <w:tcW w:w="1376" w:type="dxa"/>
          </w:tcPr>
          <w:p w14:paraId="2047E3A3"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376" w:type="dxa"/>
          </w:tcPr>
          <w:p w14:paraId="00F4B777"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376" w:type="dxa"/>
          </w:tcPr>
          <w:p w14:paraId="472EFC23"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376" w:type="dxa"/>
            <w:tcBorders>
              <w:left w:val="nil"/>
            </w:tcBorders>
          </w:tcPr>
          <w:p w14:paraId="708BB57C"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4DD04237" w14:textId="77777777" w:rsidTr="009B0820">
        <w:trPr>
          <w:trHeight w:val="122"/>
        </w:trPr>
        <w:tc>
          <w:tcPr>
            <w:tcW w:w="3085" w:type="dxa"/>
          </w:tcPr>
          <w:p w14:paraId="33C8DDF2" w14:textId="77777777" w:rsidR="00DA0F69" w:rsidRPr="00827371" w:rsidRDefault="00DA0F69" w:rsidP="009B0820">
            <w:pPr>
              <w:keepNext/>
              <w:keepLines/>
              <w:tabs>
                <w:tab w:val="decimal" w:pos="483"/>
                <w:tab w:val="decimal" w:pos="884"/>
              </w:tabs>
              <w:spacing w:after="0" w:line="240" w:lineRule="auto"/>
              <w:ind w:left="-108" w:firstLine="108"/>
              <w:rPr>
                <w:rFonts w:eastAsia="Times New Roman" w:cs="Times New Roman"/>
                <w:b/>
              </w:rPr>
            </w:pPr>
            <w:r w:rsidRPr="00827371">
              <w:rPr>
                <w:rFonts w:eastAsia="Times New Roman" w:cs="Times New Roman"/>
                <w:b/>
              </w:rPr>
              <w:t>Total</w:t>
            </w:r>
          </w:p>
        </w:tc>
        <w:tc>
          <w:tcPr>
            <w:tcW w:w="1376" w:type="dxa"/>
          </w:tcPr>
          <w:p w14:paraId="3BF75957"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900.1</w:t>
            </w:r>
          </w:p>
        </w:tc>
        <w:tc>
          <w:tcPr>
            <w:tcW w:w="1376" w:type="dxa"/>
          </w:tcPr>
          <w:p w14:paraId="1B2B42F0"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18.0</w:t>
            </w:r>
          </w:p>
        </w:tc>
        <w:tc>
          <w:tcPr>
            <w:tcW w:w="1376" w:type="dxa"/>
          </w:tcPr>
          <w:p w14:paraId="65B3ACFA"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55.3</w:t>
            </w:r>
          </w:p>
        </w:tc>
        <w:tc>
          <w:tcPr>
            <w:tcW w:w="1376" w:type="dxa"/>
            <w:tcBorders>
              <w:left w:val="nil"/>
            </w:tcBorders>
          </w:tcPr>
          <w:p w14:paraId="38FFF113"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973.4</w:t>
            </w:r>
          </w:p>
        </w:tc>
      </w:tr>
      <w:tr w:rsidR="00DA0F69" w:rsidRPr="00827371" w14:paraId="5C5666F9" w14:textId="77777777" w:rsidTr="009B0820">
        <w:trPr>
          <w:trHeight w:val="95"/>
        </w:trPr>
        <w:tc>
          <w:tcPr>
            <w:tcW w:w="3085" w:type="dxa"/>
          </w:tcPr>
          <w:p w14:paraId="4989096D" w14:textId="77777777" w:rsidR="00DA0F69" w:rsidRPr="00827371" w:rsidRDefault="00DA0F69" w:rsidP="009B0820">
            <w:pPr>
              <w:keepNext/>
              <w:keepLines/>
              <w:tabs>
                <w:tab w:val="decimal" w:pos="864"/>
              </w:tabs>
              <w:spacing w:after="60" w:line="240" w:lineRule="auto"/>
              <w:ind w:left="77"/>
              <w:rPr>
                <w:rFonts w:eastAsia="Times New Roman" w:cs="Times New Roman"/>
                <w:sz w:val="8"/>
                <w:szCs w:val="8"/>
                <w:u w:val="single"/>
              </w:rPr>
            </w:pPr>
          </w:p>
        </w:tc>
        <w:tc>
          <w:tcPr>
            <w:tcW w:w="1376" w:type="dxa"/>
          </w:tcPr>
          <w:p w14:paraId="293B8572"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376" w:type="dxa"/>
          </w:tcPr>
          <w:p w14:paraId="6B7B4100"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376" w:type="dxa"/>
          </w:tcPr>
          <w:p w14:paraId="72798DFD"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376" w:type="dxa"/>
            <w:tcBorders>
              <w:left w:val="nil"/>
            </w:tcBorders>
          </w:tcPr>
          <w:p w14:paraId="3C491FD1"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28F55987" w14:textId="77777777" w:rsidTr="009B0820">
        <w:trPr>
          <w:trHeight w:val="172"/>
        </w:trPr>
        <w:tc>
          <w:tcPr>
            <w:tcW w:w="3085" w:type="dxa"/>
          </w:tcPr>
          <w:p w14:paraId="79B93452" w14:textId="77777777" w:rsidR="00DA0F69" w:rsidRPr="00827371" w:rsidRDefault="00DA0F69" w:rsidP="009B0820">
            <w:pPr>
              <w:keepNext/>
              <w:keepLines/>
              <w:tabs>
                <w:tab w:val="decimal" w:pos="864"/>
              </w:tabs>
              <w:spacing w:after="0" w:line="240" w:lineRule="auto"/>
              <w:rPr>
                <w:rFonts w:eastAsia="Times New Roman" w:cs="Times New Roman"/>
                <w:b/>
              </w:rPr>
            </w:pPr>
            <w:r w:rsidRPr="00827371">
              <w:rPr>
                <w:rFonts w:eastAsia="Times New Roman" w:cs="Times New Roman"/>
                <w:b/>
              </w:rPr>
              <w:t>Impairment provision</w:t>
            </w:r>
          </w:p>
        </w:tc>
        <w:tc>
          <w:tcPr>
            <w:tcW w:w="1376" w:type="dxa"/>
          </w:tcPr>
          <w:p w14:paraId="51193423"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376" w:type="dxa"/>
          </w:tcPr>
          <w:p w14:paraId="4EF1F06A"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376" w:type="dxa"/>
          </w:tcPr>
          <w:p w14:paraId="32A0FA36"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376" w:type="dxa"/>
            <w:tcBorders>
              <w:left w:val="nil"/>
            </w:tcBorders>
          </w:tcPr>
          <w:p w14:paraId="64ABAC14"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r>
      <w:tr w:rsidR="00DA0F69" w:rsidRPr="00827371" w14:paraId="19C350BD" w14:textId="77777777" w:rsidTr="009B0820">
        <w:trPr>
          <w:trHeight w:val="177"/>
        </w:trPr>
        <w:tc>
          <w:tcPr>
            <w:tcW w:w="3085" w:type="dxa"/>
          </w:tcPr>
          <w:p w14:paraId="677856D9"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sidRPr="00827371">
              <w:rPr>
                <w:rFonts w:eastAsia="Times New Roman" w:cs="Times New Roman"/>
              </w:rPr>
              <w:t>Mortgage Lending</w:t>
            </w:r>
          </w:p>
        </w:tc>
        <w:tc>
          <w:tcPr>
            <w:tcW w:w="1376" w:type="dxa"/>
          </w:tcPr>
          <w:p w14:paraId="0EA8B5A0"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(2.9)</w:t>
            </w:r>
          </w:p>
        </w:tc>
        <w:tc>
          <w:tcPr>
            <w:tcW w:w="1376" w:type="dxa"/>
          </w:tcPr>
          <w:p w14:paraId="794C7916"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(0.1)</w:t>
            </w:r>
          </w:p>
        </w:tc>
        <w:tc>
          <w:tcPr>
            <w:tcW w:w="1376" w:type="dxa"/>
          </w:tcPr>
          <w:p w14:paraId="05CE4984"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(0.6)</w:t>
            </w:r>
          </w:p>
        </w:tc>
        <w:tc>
          <w:tcPr>
            <w:tcW w:w="1376" w:type="dxa"/>
            <w:tcBorders>
              <w:left w:val="nil"/>
            </w:tcBorders>
          </w:tcPr>
          <w:p w14:paraId="55E6FEA1"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(3.6)</w:t>
            </w:r>
          </w:p>
        </w:tc>
      </w:tr>
      <w:tr w:rsidR="00DA0F69" w:rsidRPr="00827371" w14:paraId="7A8CF259" w14:textId="77777777" w:rsidTr="009B0820">
        <w:trPr>
          <w:trHeight w:val="181"/>
        </w:trPr>
        <w:tc>
          <w:tcPr>
            <w:tcW w:w="3085" w:type="dxa"/>
          </w:tcPr>
          <w:p w14:paraId="74FD2BDD"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sidRPr="00827371">
              <w:rPr>
                <w:rFonts w:eastAsia="Times New Roman" w:cs="Times New Roman"/>
              </w:rPr>
              <w:t>Commercial Lending</w:t>
            </w:r>
          </w:p>
        </w:tc>
        <w:tc>
          <w:tcPr>
            <w:tcW w:w="1376" w:type="dxa"/>
          </w:tcPr>
          <w:p w14:paraId="2F88A8E2"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(3.4)</w:t>
            </w:r>
          </w:p>
        </w:tc>
        <w:tc>
          <w:tcPr>
            <w:tcW w:w="1376" w:type="dxa"/>
          </w:tcPr>
          <w:p w14:paraId="28C3B9A6"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(0.1)</w:t>
            </w:r>
          </w:p>
        </w:tc>
        <w:tc>
          <w:tcPr>
            <w:tcW w:w="1376" w:type="dxa"/>
          </w:tcPr>
          <w:p w14:paraId="77B5DD15"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(0.5)</w:t>
            </w:r>
          </w:p>
        </w:tc>
        <w:tc>
          <w:tcPr>
            <w:tcW w:w="1376" w:type="dxa"/>
            <w:tcBorders>
              <w:left w:val="nil"/>
            </w:tcBorders>
          </w:tcPr>
          <w:p w14:paraId="16EF6F49"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(4.0)</w:t>
            </w:r>
          </w:p>
        </w:tc>
      </w:tr>
      <w:tr w:rsidR="00DA0F69" w:rsidRPr="00827371" w14:paraId="63BACD92" w14:textId="77777777" w:rsidTr="009B0820">
        <w:trPr>
          <w:trHeight w:val="95"/>
        </w:trPr>
        <w:tc>
          <w:tcPr>
            <w:tcW w:w="3085" w:type="dxa"/>
          </w:tcPr>
          <w:p w14:paraId="0C3A2E55" w14:textId="77777777" w:rsidR="00DA0F69" w:rsidRPr="00827371" w:rsidRDefault="00DA0F69" w:rsidP="009B0820">
            <w:pPr>
              <w:keepNext/>
              <w:keepLines/>
              <w:tabs>
                <w:tab w:val="decimal" w:pos="864"/>
              </w:tabs>
              <w:spacing w:after="60" w:line="240" w:lineRule="auto"/>
              <w:ind w:left="77"/>
              <w:rPr>
                <w:rFonts w:eastAsia="Times New Roman" w:cs="Times New Roman"/>
                <w:sz w:val="8"/>
                <w:szCs w:val="8"/>
                <w:u w:val="single"/>
              </w:rPr>
            </w:pPr>
          </w:p>
        </w:tc>
        <w:tc>
          <w:tcPr>
            <w:tcW w:w="1376" w:type="dxa"/>
          </w:tcPr>
          <w:p w14:paraId="2F1018DE"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376" w:type="dxa"/>
          </w:tcPr>
          <w:p w14:paraId="1796DA03"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376" w:type="dxa"/>
          </w:tcPr>
          <w:p w14:paraId="11366502"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376" w:type="dxa"/>
            <w:tcBorders>
              <w:left w:val="nil"/>
            </w:tcBorders>
          </w:tcPr>
          <w:p w14:paraId="6ECDAEE1"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09FF14F7" w14:textId="77777777" w:rsidTr="009B0820">
        <w:trPr>
          <w:trHeight w:val="185"/>
        </w:trPr>
        <w:tc>
          <w:tcPr>
            <w:tcW w:w="3085" w:type="dxa"/>
          </w:tcPr>
          <w:p w14:paraId="106D402B" w14:textId="77777777" w:rsidR="00DA0F69" w:rsidRPr="00827371" w:rsidRDefault="00DA0F69" w:rsidP="009B0820">
            <w:pPr>
              <w:keepNext/>
              <w:keepLines/>
              <w:tabs>
                <w:tab w:val="decimal" w:pos="483"/>
                <w:tab w:val="decimal" w:pos="884"/>
              </w:tabs>
              <w:spacing w:after="0" w:line="240" w:lineRule="auto"/>
              <w:ind w:left="-108" w:firstLine="108"/>
              <w:rPr>
                <w:rFonts w:eastAsia="Times New Roman" w:cs="Times New Roman"/>
                <w:b/>
              </w:rPr>
            </w:pPr>
            <w:r w:rsidRPr="00827371">
              <w:rPr>
                <w:rFonts w:eastAsia="Times New Roman" w:cs="Times New Roman"/>
                <w:b/>
              </w:rPr>
              <w:t>Total</w:t>
            </w:r>
          </w:p>
        </w:tc>
        <w:tc>
          <w:tcPr>
            <w:tcW w:w="1376" w:type="dxa"/>
          </w:tcPr>
          <w:p w14:paraId="4A437B33"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(6.3)</w:t>
            </w:r>
          </w:p>
        </w:tc>
        <w:tc>
          <w:tcPr>
            <w:tcW w:w="1376" w:type="dxa"/>
          </w:tcPr>
          <w:p w14:paraId="19DA3B9B"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(0.2)</w:t>
            </w:r>
          </w:p>
        </w:tc>
        <w:tc>
          <w:tcPr>
            <w:tcW w:w="1376" w:type="dxa"/>
          </w:tcPr>
          <w:p w14:paraId="642D683F"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(1.1)</w:t>
            </w:r>
          </w:p>
        </w:tc>
        <w:tc>
          <w:tcPr>
            <w:tcW w:w="1376" w:type="dxa"/>
            <w:tcBorders>
              <w:left w:val="nil"/>
            </w:tcBorders>
          </w:tcPr>
          <w:p w14:paraId="3D0528E8"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(7.6)</w:t>
            </w:r>
          </w:p>
        </w:tc>
      </w:tr>
      <w:tr w:rsidR="00DA0F69" w:rsidRPr="00827371" w14:paraId="4B8877CB" w14:textId="77777777" w:rsidTr="009B0820">
        <w:trPr>
          <w:trHeight w:val="95"/>
        </w:trPr>
        <w:tc>
          <w:tcPr>
            <w:tcW w:w="3085" w:type="dxa"/>
          </w:tcPr>
          <w:p w14:paraId="19D4028D" w14:textId="77777777" w:rsidR="00DA0F69" w:rsidRPr="00827371" w:rsidRDefault="00DA0F69" w:rsidP="009B0820">
            <w:pPr>
              <w:keepNext/>
              <w:keepLines/>
              <w:tabs>
                <w:tab w:val="decimal" w:pos="864"/>
              </w:tabs>
              <w:spacing w:after="60" w:line="240" w:lineRule="auto"/>
              <w:ind w:left="77"/>
              <w:rPr>
                <w:rFonts w:eastAsia="Times New Roman" w:cs="Times New Roman"/>
                <w:sz w:val="8"/>
                <w:szCs w:val="8"/>
                <w:u w:val="single"/>
              </w:rPr>
            </w:pPr>
          </w:p>
        </w:tc>
        <w:tc>
          <w:tcPr>
            <w:tcW w:w="1376" w:type="dxa"/>
          </w:tcPr>
          <w:p w14:paraId="7572A540"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376" w:type="dxa"/>
          </w:tcPr>
          <w:p w14:paraId="4A3A73C6"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376" w:type="dxa"/>
          </w:tcPr>
          <w:p w14:paraId="3F783F95"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376" w:type="dxa"/>
            <w:tcBorders>
              <w:left w:val="nil"/>
            </w:tcBorders>
          </w:tcPr>
          <w:p w14:paraId="032C0A01"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17FA8E2F" w14:textId="77777777" w:rsidTr="009B0820">
        <w:trPr>
          <w:trHeight w:val="223"/>
        </w:trPr>
        <w:tc>
          <w:tcPr>
            <w:tcW w:w="3085" w:type="dxa"/>
          </w:tcPr>
          <w:p w14:paraId="4D687FC3" w14:textId="77777777" w:rsidR="00DA0F69" w:rsidRPr="00827371" w:rsidRDefault="00DA0F69" w:rsidP="009B0820">
            <w:pPr>
              <w:keepNext/>
              <w:keepLines/>
              <w:tabs>
                <w:tab w:val="decimal" w:pos="864"/>
              </w:tabs>
              <w:spacing w:after="0" w:line="240" w:lineRule="auto"/>
              <w:ind w:left="-108" w:firstLine="108"/>
              <w:rPr>
                <w:rFonts w:eastAsia="Times New Roman" w:cs="Times New Roman"/>
                <w:b/>
              </w:rPr>
            </w:pPr>
            <w:r w:rsidRPr="00827371">
              <w:rPr>
                <w:rFonts w:eastAsia="Times New Roman" w:cs="Times New Roman"/>
                <w:b/>
              </w:rPr>
              <w:t>Net loan book</w:t>
            </w:r>
          </w:p>
        </w:tc>
        <w:tc>
          <w:tcPr>
            <w:tcW w:w="1376" w:type="dxa"/>
          </w:tcPr>
          <w:p w14:paraId="3CFA4497"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376" w:type="dxa"/>
          </w:tcPr>
          <w:p w14:paraId="68262C25"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376" w:type="dxa"/>
          </w:tcPr>
          <w:p w14:paraId="1B7878BC"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376" w:type="dxa"/>
            <w:tcBorders>
              <w:left w:val="nil"/>
            </w:tcBorders>
          </w:tcPr>
          <w:p w14:paraId="77BC9059"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r>
      <w:tr w:rsidR="00DA0F69" w:rsidRPr="00827371" w14:paraId="69B20B8A" w14:textId="77777777" w:rsidTr="009B0820">
        <w:trPr>
          <w:trHeight w:val="106"/>
        </w:trPr>
        <w:tc>
          <w:tcPr>
            <w:tcW w:w="3085" w:type="dxa"/>
          </w:tcPr>
          <w:p w14:paraId="022D71A0"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sidRPr="00827371">
              <w:rPr>
                <w:rFonts w:eastAsia="Times New Roman" w:cs="Times New Roman"/>
              </w:rPr>
              <w:t>Mortgage Lending</w:t>
            </w:r>
          </w:p>
        </w:tc>
        <w:tc>
          <w:tcPr>
            <w:tcW w:w="1376" w:type="dxa"/>
          </w:tcPr>
          <w:p w14:paraId="246CC4B8"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726.9</w:t>
            </w:r>
          </w:p>
        </w:tc>
        <w:tc>
          <w:tcPr>
            <w:tcW w:w="1376" w:type="dxa"/>
          </w:tcPr>
          <w:p w14:paraId="7BC38628"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16.3</w:t>
            </w:r>
          </w:p>
        </w:tc>
        <w:tc>
          <w:tcPr>
            <w:tcW w:w="1376" w:type="dxa"/>
          </w:tcPr>
          <w:p w14:paraId="16FEB009"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50.7</w:t>
            </w:r>
          </w:p>
        </w:tc>
        <w:tc>
          <w:tcPr>
            <w:tcW w:w="1376" w:type="dxa"/>
            <w:tcBorders>
              <w:left w:val="nil"/>
            </w:tcBorders>
          </w:tcPr>
          <w:p w14:paraId="43B3F45A"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793.9</w:t>
            </w:r>
          </w:p>
        </w:tc>
      </w:tr>
      <w:tr w:rsidR="00DA0F69" w:rsidRPr="00827371" w14:paraId="125732B0" w14:textId="77777777" w:rsidTr="009B0820">
        <w:trPr>
          <w:trHeight w:val="133"/>
        </w:trPr>
        <w:tc>
          <w:tcPr>
            <w:tcW w:w="3085" w:type="dxa"/>
          </w:tcPr>
          <w:p w14:paraId="6E71AE15"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sidRPr="00827371">
              <w:rPr>
                <w:rFonts w:eastAsia="Times New Roman" w:cs="Times New Roman"/>
              </w:rPr>
              <w:t>Commercial Lending</w:t>
            </w:r>
          </w:p>
        </w:tc>
        <w:tc>
          <w:tcPr>
            <w:tcW w:w="1376" w:type="dxa"/>
          </w:tcPr>
          <w:p w14:paraId="1A304CA0"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166.9</w:t>
            </w:r>
          </w:p>
        </w:tc>
        <w:tc>
          <w:tcPr>
            <w:tcW w:w="1376" w:type="dxa"/>
          </w:tcPr>
          <w:p w14:paraId="49F8464E"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1.5</w:t>
            </w:r>
          </w:p>
        </w:tc>
        <w:tc>
          <w:tcPr>
            <w:tcW w:w="1376" w:type="dxa"/>
          </w:tcPr>
          <w:p w14:paraId="54ADF04E"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3.5</w:t>
            </w:r>
          </w:p>
        </w:tc>
        <w:tc>
          <w:tcPr>
            <w:tcW w:w="1376" w:type="dxa"/>
            <w:tcBorders>
              <w:left w:val="nil"/>
            </w:tcBorders>
          </w:tcPr>
          <w:p w14:paraId="2FE8D59A"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171.9</w:t>
            </w:r>
          </w:p>
        </w:tc>
      </w:tr>
      <w:tr w:rsidR="00DA0F69" w:rsidRPr="00827371" w14:paraId="35648FF4" w14:textId="77777777" w:rsidTr="009B0820">
        <w:trPr>
          <w:trHeight w:val="95"/>
        </w:trPr>
        <w:tc>
          <w:tcPr>
            <w:tcW w:w="3085" w:type="dxa"/>
          </w:tcPr>
          <w:p w14:paraId="36405731" w14:textId="77777777" w:rsidR="00DA0F69" w:rsidRPr="00827371" w:rsidRDefault="00DA0F69" w:rsidP="009B0820">
            <w:pPr>
              <w:keepNext/>
              <w:keepLines/>
              <w:tabs>
                <w:tab w:val="decimal" w:pos="864"/>
              </w:tabs>
              <w:spacing w:after="60" w:line="240" w:lineRule="auto"/>
              <w:ind w:left="77"/>
              <w:rPr>
                <w:rFonts w:eastAsia="Times New Roman" w:cs="Times New Roman"/>
                <w:sz w:val="8"/>
                <w:szCs w:val="8"/>
                <w:u w:val="single"/>
              </w:rPr>
            </w:pPr>
          </w:p>
        </w:tc>
        <w:tc>
          <w:tcPr>
            <w:tcW w:w="1376" w:type="dxa"/>
          </w:tcPr>
          <w:p w14:paraId="5D5DB0B1"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376" w:type="dxa"/>
          </w:tcPr>
          <w:p w14:paraId="6E50517C"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376" w:type="dxa"/>
          </w:tcPr>
          <w:p w14:paraId="1A53046D"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376" w:type="dxa"/>
            <w:tcBorders>
              <w:left w:val="nil"/>
            </w:tcBorders>
          </w:tcPr>
          <w:p w14:paraId="7DDD7F2B"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68505D07" w14:textId="77777777" w:rsidTr="009B0820">
        <w:trPr>
          <w:trHeight w:val="159"/>
        </w:trPr>
        <w:tc>
          <w:tcPr>
            <w:tcW w:w="3085" w:type="dxa"/>
          </w:tcPr>
          <w:p w14:paraId="6DF35CE1" w14:textId="77777777" w:rsidR="00DA0F69" w:rsidRPr="00827371" w:rsidRDefault="00DA0F69" w:rsidP="009B0820">
            <w:pPr>
              <w:keepNext/>
              <w:keepLines/>
              <w:tabs>
                <w:tab w:val="decimal" w:pos="58"/>
                <w:tab w:val="decimal" w:pos="884"/>
              </w:tabs>
              <w:spacing w:after="0" w:line="240" w:lineRule="auto"/>
              <w:ind w:left="-108" w:firstLine="108"/>
              <w:rPr>
                <w:rFonts w:eastAsia="Times New Roman" w:cs="Times New Roman"/>
                <w:b/>
              </w:rPr>
            </w:pPr>
            <w:r w:rsidRPr="00827371">
              <w:rPr>
                <w:rFonts w:eastAsia="Times New Roman" w:cs="Times New Roman"/>
                <w:b/>
              </w:rPr>
              <w:t>Total</w:t>
            </w:r>
          </w:p>
        </w:tc>
        <w:tc>
          <w:tcPr>
            <w:tcW w:w="1376" w:type="dxa"/>
          </w:tcPr>
          <w:p w14:paraId="2C3F0A64"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893.8</w:t>
            </w:r>
          </w:p>
        </w:tc>
        <w:tc>
          <w:tcPr>
            <w:tcW w:w="1376" w:type="dxa"/>
          </w:tcPr>
          <w:p w14:paraId="097E727A"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17.8</w:t>
            </w:r>
          </w:p>
        </w:tc>
        <w:tc>
          <w:tcPr>
            <w:tcW w:w="1376" w:type="dxa"/>
          </w:tcPr>
          <w:p w14:paraId="52FA651F"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54.2</w:t>
            </w:r>
          </w:p>
        </w:tc>
        <w:tc>
          <w:tcPr>
            <w:tcW w:w="1376" w:type="dxa"/>
            <w:tcBorders>
              <w:left w:val="nil"/>
            </w:tcBorders>
          </w:tcPr>
          <w:p w14:paraId="6B0635F1"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965.8</w:t>
            </w:r>
          </w:p>
        </w:tc>
      </w:tr>
      <w:tr w:rsidR="00DA0F69" w:rsidRPr="00827371" w14:paraId="26A98CF3" w14:textId="77777777" w:rsidTr="009B0820">
        <w:trPr>
          <w:trHeight w:val="95"/>
        </w:trPr>
        <w:tc>
          <w:tcPr>
            <w:tcW w:w="3085" w:type="dxa"/>
          </w:tcPr>
          <w:p w14:paraId="6E0DC6C2" w14:textId="77777777" w:rsidR="00DA0F69" w:rsidRPr="00827371" w:rsidRDefault="00DA0F69" w:rsidP="009B0820">
            <w:pPr>
              <w:keepNext/>
              <w:keepLines/>
              <w:tabs>
                <w:tab w:val="decimal" w:pos="864"/>
              </w:tabs>
              <w:spacing w:after="120" w:line="240" w:lineRule="auto"/>
              <w:rPr>
                <w:rFonts w:eastAsia="Times New Roman" w:cs="Times New Roman"/>
                <w:sz w:val="6"/>
                <w:szCs w:val="8"/>
                <w:u w:val="single"/>
              </w:rPr>
            </w:pPr>
          </w:p>
        </w:tc>
        <w:tc>
          <w:tcPr>
            <w:tcW w:w="1376" w:type="dxa"/>
            <w:tcBorders>
              <w:left w:val="nil"/>
            </w:tcBorders>
          </w:tcPr>
          <w:p w14:paraId="218EEBED"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u w:val="single"/>
              </w:rPr>
            </w:pPr>
          </w:p>
        </w:tc>
        <w:tc>
          <w:tcPr>
            <w:tcW w:w="1376" w:type="dxa"/>
          </w:tcPr>
          <w:p w14:paraId="02FDA8DC"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u w:val="single"/>
              </w:rPr>
            </w:pPr>
          </w:p>
        </w:tc>
        <w:tc>
          <w:tcPr>
            <w:tcW w:w="1376" w:type="dxa"/>
          </w:tcPr>
          <w:p w14:paraId="5843B784"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u w:val="single"/>
              </w:rPr>
            </w:pPr>
          </w:p>
        </w:tc>
        <w:tc>
          <w:tcPr>
            <w:tcW w:w="1376" w:type="dxa"/>
            <w:tcBorders>
              <w:left w:val="nil"/>
            </w:tcBorders>
          </w:tcPr>
          <w:p w14:paraId="38E43A9E"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u w:val="single"/>
              </w:rPr>
            </w:pPr>
          </w:p>
        </w:tc>
      </w:tr>
      <w:tr w:rsidR="00DA0F69" w:rsidRPr="00827371" w14:paraId="1E4A75E0" w14:textId="77777777" w:rsidTr="009B0820">
        <w:trPr>
          <w:trHeight w:val="153"/>
        </w:trPr>
        <w:tc>
          <w:tcPr>
            <w:tcW w:w="3085" w:type="dxa"/>
          </w:tcPr>
          <w:p w14:paraId="5191200A" w14:textId="77777777" w:rsidR="00DA0F69" w:rsidRPr="00827371" w:rsidRDefault="00DA0F69" w:rsidP="009B0820">
            <w:pPr>
              <w:keepNext/>
              <w:keepLines/>
              <w:tabs>
                <w:tab w:val="decimal" w:pos="864"/>
              </w:tabs>
              <w:spacing w:after="0" w:line="240" w:lineRule="auto"/>
              <w:ind w:left="-108" w:firstLine="108"/>
              <w:rPr>
                <w:rFonts w:eastAsia="Times New Roman" w:cs="Times New Roman"/>
                <w:b/>
              </w:rPr>
            </w:pPr>
            <w:r w:rsidRPr="00827371">
              <w:rPr>
                <w:rFonts w:eastAsia="Times New Roman" w:cs="Times New Roman"/>
                <w:b/>
              </w:rPr>
              <w:t>Coverage ratio</w:t>
            </w:r>
          </w:p>
        </w:tc>
        <w:tc>
          <w:tcPr>
            <w:tcW w:w="1376" w:type="dxa"/>
          </w:tcPr>
          <w:p w14:paraId="478710B3"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376" w:type="dxa"/>
          </w:tcPr>
          <w:p w14:paraId="2398808A"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376" w:type="dxa"/>
          </w:tcPr>
          <w:p w14:paraId="2C87FBFC"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376" w:type="dxa"/>
            <w:tcBorders>
              <w:left w:val="nil"/>
            </w:tcBorders>
          </w:tcPr>
          <w:p w14:paraId="77DAC1D1"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r>
      <w:tr w:rsidR="00DA0F69" w:rsidRPr="00827371" w14:paraId="31398347" w14:textId="77777777" w:rsidTr="009B0820">
        <w:trPr>
          <w:trHeight w:val="157"/>
        </w:trPr>
        <w:tc>
          <w:tcPr>
            <w:tcW w:w="3085" w:type="dxa"/>
          </w:tcPr>
          <w:p w14:paraId="2998CB19"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sidRPr="00827371">
              <w:rPr>
                <w:rFonts w:eastAsia="Times New Roman" w:cs="Times New Roman"/>
              </w:rPr>
              <w:t>Mortgage Lending</w:t>
            </w:r>
          </w:p>
        </w:tc>
        <w:tc>
          <w:tcPr>
            <w:tcW w:w="1376" w:type="dxa"/>
          </w:tcPr>
          <w:p w14:paraId="65B444D0"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eastAsia="Times New Roman" w:cs="Times New Roman"/>
              </w:rPr>
              <w:t>0.40%</w:t>
            </w:r>
          </w:p>
        </w:tc>
        <w:tc>
          <w:tcPr>
            <w:tcW w:w="1376" w:type="dxa"/>
          </w:tcPr>
          <w:p w14:paraId="4FC0CB62"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eastAsia="Times New Roman" w:cs="Times New Roman"/>
              </w:rPr>
              <w:t>0.61%</w:t>
            </w:r>
          </w:p>
        </w:tc>
        <w:tc>
          <w:tcPr>
            <w:tcW w:w="1376" w:type="dxa"/>
          </w:tcPr>
          <w:p w14:paraId="3247570E"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eastAsia="Times New Roman" w:cs="Times New Roman"/>
              </w:rPr>
              <w:t>1.17%</w:t>
            </w:r>
          </w:p>
        </w:tc>
        <w:tc>
          <w:tcPr>
            <w:tcW w:w="1376" w:type="dxa"/>
            <w:tcBorders>
              <w:left w:val="nil"/>
            </w:tcBorders>
          </w:tcPr>
          <w:p w14:paraId="75E36F80"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eastAsia="Times New Roman" w:cs="Times New Roman"/>
              </w:rPr>
              <w:t>0.45%</w:t>
            </w:r>
          </w:p>
        </w:tc>
      </w:tr>
      <w:tr w:rsidR="00DA0F69" w:rsidRPr="00827371" w14:paraId="1F0AB625" w14:textId="77777777" w:rsidTr="009B0820">
        <w:trPr>
          <w:trHeight w:val="177"/>
        </w:trPr>
        <w:tc>
          <w:tcPr>
            <w:tcW w:w="3085" w:type="dxa"/>
          </w:tcPr>
          <w:p w14:paraId="066E055A"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sidRPr="00827371">
              <w:rPr>
                <w:rFonts w:eastAsia="Times New Roman" w:cs="Times New Roman"/>
              </w:rPr>
              <w:t>Commercial Lending</w:t>
            </w:r>
          </w:p>
        </w:tc>
        <w:tc>
          <w:tcPr>
            <w:tcW w:w="1376" w:type="dxa"/>
          </w:tcPr>
          <w:p w14:paraId="45CFF6E8"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eastAsia="Times New Roman" w:cs="Times New Roman"/>
              </w:rPr>
              <w:t>2.00%</w:t>
            </w:r>
          </w:p>
        </w:tc>
        <w:tc>
          <w:tcPr>
            <w:tcW w:w="1376" w:type="dxa"/>
          </w:tcPr>
          <w:p w14:paraId="563FF85F"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eastAsia="Times New Roman" w:cs="Times New Roman"/>
              </w:rPr>
              <w:t>6.25%</w:t>
            </w:r>
          </w:p>
        </w:tc>
        <w:tc>
          <w:tcPr>
            <w:tcW w:w="1376" w:type="dxa"/>
          </w:tcPr>
          <w:p w14:paraId="6F284966"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eastAsia="Times New Roman" w:cs="Times New Roman"/>
              </w:rPr>
              <w:t>12.50%</w:t>
            </w:r>
          </w:p>
        </w:tc>
        <w:tc>
          <w:tcPr>
            <w:tcW w:w="1376" w:type="dxa"/>
            <w:tcBorders>
              <w:left w:val="nil"/>
            </w:tcBorders>
          </w:tcPr>
          <w:p w14:paraId="7794B5AD"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eastAsia="Times New Roman" w:cs="Times New Roman"/>
              </w:rPr>
              <w:t>2.27%</w:t>
            </w:r>
          </w:p>
        </w:tc>
      </w:tr>
      <w:tr w:rsidR="00DA0F69" w:rsidRPr="00827371" w14:paraId="65C98B82" w14:textId="77777777" w:rsidTr="009B0820">
        <w:trPr>
          <w:trHeight w:val="95"/>
        </w:trPr>
        <w:tc>
          <w:tcPr>
            <w:tcW w:w="3085" w:type="dxa"/>
          </w:tcPr>
          <w:p w14:paraId="78FA6C80" w14:textId="77777777" w:rsidR="00DA0F69" w:rsidRPr="00827371" w:rsidRDefault="00DA0F69" w:rsidP="009B0820">
            <w:pPr>
              <w:keepNext/>
              <w:keepLines/>
              <w:tabs>
                <w:tab w:val="decimal" w:pos="864"/>
              </w:tabs>
              <w:spacing w:after="60" w:line="240" w:lineRule="auto"/>
              <w:ind w:left="77"/>
              <w:rPr>
                <w:rFonts w:eastAsia="Times New Roman" w:cs="Times New Roman"/>
                <w:sz w:val="8"/>
                <w:szCs w:val="8"/>
                <w:u w:val="single"/>
              </w:rPr>
            </w:pPr>
          </w:p>
        </w:tc>
        <w:tc>
          <w:tcPr>
            <w:tcW w:w="1376" w:type="dxa"/>
          </w:tcPr>
          <w:p w14:paraId="3A215A25" w14:textId="77777777" w:rsidR="00DA0F69" w:rsidRPr="00827371" w:rsidRDefault="00DA0F69" w:rsidP="009B0820">
            <w:pPr>
              <w:keepNext/>
              <w:keepLines/>
              <w:pBdr>
                <w:bottom w:val="single" w:sz="4" w:space="1" w:color="auto"/>
              </w:pBdr>
              <w:tabs>
                <w:tab w:val="decimal" w:pos="744"/>
              </w:tabs>
              <w:spacing w:after="60" w:line="240" w:lineRule="auto"/>
              <w:ind w:left="77"/>
              <w:rPr>
                <w:rFonts w:eastAsia="Times New Roman" w:cs="Times New Roman"/>
                <w:sz w:val="8"/>
                <w:szCs w:val="8"/>
                <w:u w:val="single"/>
              </w:rPr>
            </w:pPr>
          </w:p>
        </w:tc>
        <w:tc>
          <w:tcPr>
            <w:tcW w:w="1376" w:type="dxa"/>
          </w:tcPr>
          <w:p w14:paraId="2C8C09CB" w14:textId="77777777" w:rsidR="00DA0F69" w:rsidRPr="00827371" w:rsidRDefault="00DA0F69" w:rsidP="009B0820">
            <w:pPr>
              <w:keepNext/>
              <w:keepLines/>
              <w:pBdr>
                <w:bottom w:val="single" w:sz="4" w:space="1" w:color="auto"/>
              </w:pBdr>
              <w:tabs>
                <w:tab w:val="decimal" w:pos="744"/>
              </w:tabs>
              <w:spacing w:after="60" w:line="240" w:lineRule="auto"/>
              <w:ind w:left="77"/>
              <w:rPr>
                <w:rFonts w:eastAsia="Times New Roman" w:cs="Times New Roman"/>
                <w:sz w:val="8"/>
                <w:szCs w:val="8"/>
                <w:u w:val="single"/>
              </w:rPr>
            </w:pPr>
          </w:p>
        </w:tc>
        <w:tc>
          <w:tcPr>
            <w:tcW w:w="1376" w:type="dxa"/>
          </w:tcPr>
          <w:p w14:paraId="13608E1C" w14:textId="77777777" w:rsidR="00DA0F69" w:rsidRPr="00827371" w:rsidRDefault="00DA0F69" w:rsidP="009B0820">
            <w:pPr>
              <w:keepNext/>
              <w:keepLines/>
              <w:pBdr>
                <w:bottom w:val="single" w:sz="4" w:space="1" w:color="auto"/>
              </w:pBdr>
              <w:tabs>
                <w:tab w:val="decimal" w:pos="744"/>
              </w:tabs>
              <w:spacing w:after="60" w:line="240" w:lineRule="auto"/>
              <w:rPr>
                <w:rFonts w:eastAsia="Times New Roman" w:cs="Times New Roman"/>
                <w:sz w:val="8"/>
                <w:szCs w:val="8"/>
                <w:u w:val="single"/>
              </w:rPr>
            </w:pPr>
          </w:p>
        </w:tc>
        <w:tc>
          <w:tcPr>
            <w:tcW w:w="1376" w:type="dxa"/>
            <w:tcBorders>
              <w:left w:val="nil"/>
            </w:tcBorders>
          </w:tcPr>
          <w:p w14:paraId="7A388815" w14:textId="77777777" w:rsidR="00DA0F69" w:rsidRPr="00827371" w:rsidRDefault="00DA0F69" w:rsidP="009B0820">
            <w:pPr>
              <w:keepNext/>
              <w:keepLines/>
              <w:pBdr>
                <w:bottom w:val="single" w:sz="4" w:space="1" w:color="auto"/>
              </w:pBdr>
              <w:tabs>
                <w:tab w:val="decimal" w:pos="744"/>
              </w:tabs>
              <w:spacing w:after="60" w:line="240" w:lineRule="auto"/>
              <w:ind w:left="77"/>
              <w:rPr>
                <w:rFonts w:eastAsia="Times New Roman" w:cs="Times New Roman"/>
                <w:sz w:val="8"/>
                <w:szCs w:val="8"/>
                <w:u w:val="single"/>
              </w:rPr>
            </w:pPr>
          </w:p>
        </w:tc>
      </w:tr>
      <w:tr w:rsidR="00DA0F69" w:rsidRPr="00827371" w14:paraId="6A7D4DA9" w14:textId="77777777" w:rsidTr="009B0820">
        <w:trPr>
          <w:trHeight w:val="201"/>
        </w:trPr>
        <w:tc>
          <w:tcPr>
            <w:tcW w:w="3085" w:type="dxa"/>
          </w:tcPr>
          <w:p w14:paraId="7FF9DA0E" w14:textId="77777777" w:rsidR="00DA0F69" w:rsidRPr="00827371" w:rsidRDefault="00DA0F69" w:rsidP="009B0820">
            <w:pPr>
              <w:keepNext/>
              <w:keepLines/>
              <w:tabs>
                <w:tab w:val="decimal" w:pos="500"/>
                <w:tab w:val="decimal" w:pos="884"/>
              </w:tabs>
              <w:spacing w:after="0" w:line="240" w:lineRule="auto"/>
              <w:ind w:left="-108" w:firstLine="108"/>
              <w:rPr>
                <w:rFonts w:eastAsia="Times New Roman" w:cs="Times New Roman"/>
                <w:b/>
              </w:rPr>
            </w:pPr>
            <w:r w:rsidRPr="00827371">
              <w:rPr>
                <w:rFonts w:eastAsia="Times New Roman" w:cs="Times New Roman"/>
                <w:b/>
              </w:rPr>
              <w:t>Total</w:t>
            </w:r>
          </w:p>
        </w:tc>
        <w:tc>
          <w:tcPr>
            <w:tcW w:w="1376" w:type="dxa"/>
          </w:tcPr>
          <w:p w14:paraId="2F2F5781"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eastAsia="Times New Roman" w:cs="Times New Roman"/>
              </w:rPr>
              <w:t>0.70%</w:t>
            </w:r>
          </w:p>
        </w:tc>
        <w:tc>
          <w:tcPr>
            <w:tcW w:w="1376" w:type="dxa"/>
          </w:tcPr>
          <w:p w14:paraId="463CB2A0"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eastAsia="Times New Roman" w:cs="Times New Roman"/>
              </w:rPr>
              <w:t>1.11%</w:t>
            </w:r>
          </w:p>
        </w:tc>
        <w:tc>
          <w:tcPr>
            <w:tcW w:w="1376" w:type="dxa"/>
          </w:tcPr>
          <w:p w14:paraId="219D77E6"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eastAsia="Times New Roman" w:cs="Times New Roman"/>
              </w:rPr>
              <w:t>1.99%</w:t>
            </w:r>
          </w:p>
        </w:tc>
        <w:tc>
          <w:tcPr>
            <w:tcW w:w="1376" w:type="dxa"/>
            <w:tcBorders>
              <w:left w:val="nil"/>
            </w:tcBorders>
          </w:tcPr>
          <w:p w14:paraId="310D68E1"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eastAsia="Times New Roman" w:cs="Times New Roman"/>
              </w:rPr>
              <w:t>0.78%</w:t>
            </w:r>
          </w:p>
        </w:tc>
      </w:tr>
      <w:tr w:rsidR="00DA0F69" w:rsidRPr="00827371" w14:paraId="72D9AF23" w14:textId="77777777" w:rsidTr="009B0820">
        <w:trPr>
          <w:trHeight w:val="155"/>
        </w:trPr>
        <w:tc>
          <w:tcPr>
            <w:tcW w:w="3085" w:type="dxa"/>
          </w:tcPr>
          <w:p w14:paraId="64194900" w14:textId="77777777" w:rsidR="00DA0F69" w:rsidRPr="00827371" w:rsidRDefault="00DA0F69" w:rsidP="009B0820">
            <w:pPr>
              <w:keepLines/>
              <w:tabs>
                <w:tab w:val="decimal" w:pos="864"/>
              </w:tabs>
              <w:spacing w:after="120" w:line="240" w:lineRule="auto"/>
              <w:rPr>
                <w:rFonts w:eastAsia="Times New Roman" w:cs="Times New Roman"/>
                <w:sz w:val="6"/>
                <w:szCs w:val="8"/>
                <w:u w:val="single"/>
              </w:rPr>
            </w:pPr>
          </w:p>
        </w:tc>
        <w:tc>
          <w:tcPr>
            <w:tcW w:w="1376" w:type="dxa"/>
          </w:tcPr>
          <w:p w14:paraId="39126176" w14:textId="77777777" w:rsidR="00DA0F69" w:rsidRPr="00827371" w:rsidRDefault="00DA0F69" w:rsidP="009B0820">
            <w:pPr>
              <w:keepLines/>
              <w:pBdr>
                <w:bottom w:val="double" w:sz="4" w:space="1" w:color="auto"/>
              </w:pBdr>
              <w:tabs>
                <w:tab w:val="decimal" w:pos="864"/>
              </w:tabs>
              <w:spacing w:after="120" w:line="240" w:lineRule="auto"/>
              <w:ind w:left="77"/>
              <w:rPr>
                <w:rFonts w:eastAsia="Times New Roman" w:cs="Times New Roman"/>
                <w:sz w:val="6"/>
                <w:szCs w:val="8"/>
              </w:rPr>
            </w:pPr>
          </w:p>
        </w:tc>
        <w:tc>
          <w:tcPr>
            <w:tcW w:w="1376" w:type="dxa"/>
          </w:tcPr>
          <w:p w14:paraId="1131CB41" w14:textId="77777777" w:rsidR="00DA0F69" w:rsidRPr="00827371" w:rsidRDefault="00DA0F69" w:rsidP="009B0820">
            <w:pPr>
              <w:keepLines/>
              <w:pBdr>
                <w:bottom w:val="double" w:sz="4" w:space="1" w:color="auto"/>
              </w:pBdr>
              <w:tabs>
                <w:tab w:val="decimal" w:pos="864"/>
              </w:tabs>
              <w:spacing w:after="120" w:line="240" w:lineRule="auto"/>
              <w:ind w:left="77"/>
              <w:rPr>
                <w:rFonts w:eastAsia="Times New Roman" w:cs="Times New Roman"/>
                <w:sz w:val="6"/>
                <w:szCs w:val="8"/>
              </w:rPr>
            </w:pPr>
          </w:p>
        </w:tc>
        <w:tc>
          <w:tcPr>
            <w:tcW w:w="1376" w:type="dxa"/>
          </w:tcPr>
          <w:p w14:paraId="3E4F38DB" w14:textId="77777777" w:rsidR="00DA0F69" w:rsidRPr="00827371" w:rsidRDefault="00DA0F69" w:rsidP="009B0820">
            <w:pPr>
              <w:keepLines/>
              <w:pBdr>
                <w:bottom w:val="double" w:sz="4" w:space="1" w:color="auto"/>
              </w:pBdr>
              <w:tabs>
                <w:tab w:val="decimal" w:pos="864"/>
              </w:tabs>
              <w:spacing w:after="120" w:line="240" w:lineRule="auto"/>
              <w:ind w:left="77"/>
              <w:rPr>
                <w:rFonts w:eastAsia="Times New Roman" w:cs="Times New Roman"/>
                <w:sz w:val="6"/>
                <w:szCs w:val="8"/>
              </w:rPr>
            </w:pPr>
          </w:p>
        </w:tc>
        <w:tc>
          <w:tcPr>
            <w:tcW w:w="1376" w:type="dxa"/>
            <w:tcBorders>
              <w:left w:val="nil"/>
            </w:tcBorders>
          </w:tcPr>
          <w:p w14:paraId="004504E7" w14:textId="77777777" w:rsidR="00DA0F69" w:rsidRPr="00827371" w:rsidRDefault="00DA0F69" w:rsidP="009B0820">
            <w:pPr>
              <w:keepLines/>
              <w:pBdr>
                <w:bottom w:val="double" w:sz="4" w:space="1" w:color="auto"/>
              </w:pBdr>
              <w:tabs>
                <w:tab w:val="decimal" w:pos="864"/>
              </w:tabs>
              <w:spacing w:after="120" w:line="240" w:lineRule="auto"/>
              <w:ind w:left="77"/>
              <w:rPr>
                <w:rFonts w:eastAsia="Times New Roman" w:cs="Times New Roman"/>
                <w:sz w:val="6"/>
                <w:szCs w:val="8"/>
              </w:rPr>
            </w:pPr>
          </w:p>
        </w:tc>
      </w:tr>
    </w:tbl>
    <w:p w14:paraId="2420CBC7" w14:textId="77777777" w:rsidR="00DA0F69" w:rsidRPr="00827371" w:rsidRDefault="00DA0F69" w:rsidP="00DA0F69">
      <w:pPr>
        <w:keepLines/>
        <w:spacing w:after="120" w:line="240" w:lineRule="auto"/>
        <w:ind w:left="425"/>
        <w:jc w:val="both"/>
        <w:rPr>
          <w:rFonts w:cstheme="minorHAnsi"/>
        </w:rPr>
      </w:pPr>
    </w:p>
    <w:p w14:paraId="19364F1D" w14:textId="77777777" w:rsidR="00DA0F69" w:rsidRPr="008A46EF" w:rsidRDefault="00DA0F69" w:rsidP="00DA0F69">
      <w:pPr>
        <w:keepNext/>
        <w:keepLines/>
        <w:spacing w:before="240" w:after="120" w:line="240" w:lineRule="auto"/>
        <w:ind w:left="426" w:hanging="426"/>
        <w:rPr>
          <w:rFonts w:eastAsia="Times New Roman" w:cs="Times New Roman"/>
          <w:b/>
          <w:bCs/>
          <w:caps/>
          <w:sz w:val="24"/>
          <w:szCs w:val="24"/>
        </w:rPr>
      </w:pPr>
      <w:r w:rsidRPr="00092EA2">
        <w:rPr>
          <w:rFonts w:eastAsia="Times New Roman" w:cs="Times New Roman"/>
          <w:b/>
          <w:bCs/>
          <w:caps/>
          <w:sz w:val="24"/>
          <w:szCs w:val="24"/>
        </w:rPr>
        <w:t>1</w:t>
      </w:r>
      <w:r>
        <w:rPr>
          <w:rFonts w:eastAsia="Times New Roman" w:cs="Times New Roman"/>
          <w:b/>
          <w:bCs/>
          <w:caps/>
          <w:sz w:val="24"/>
          <w:szCs w:val="24"/>
        </w:rPr>
        <w:t>4</w:t>
      </w:r>
      <w:r w:rsidRPr="00092EA2">
        <w:rPr>
          <w:rFonts w:eastAsia="Times New Roman" w:cs="Times New Roman"/>
          <w:b/>
          <w:bCs/>
          <w:caps/>
          <w:sz w:val="24"/>
          <w:szCs w:val="24"/>
        </w:rPr>
        <w:t>.</w:t>
      </w:r>
      <w:r w:rsidRPr="00092EA2">
        <w:rPr>
          <w:rFonts w:eastAsia="Times New Roman" w:cs="Times New Roman"/>
          <w:b/>
          <w:bCs/>
          <w:caps/>
          <w:sz w:val="24"/>
          <w:szCs w:val="24"/>
        </w:rPr>
        <w:tab/>
      </w:r>
      <w:r>
        <w:rPr>
          <w:rFonts w:eastAsia="Times New Roman" w:cs="Times New Roman"/>
          <w:b/>
          <w:bCs/>
          <w:caps/>
          <w:sz w:val="24"/>
          <w:szCs w:val="24"/>
        </w:rPr>
        <w:t xml:space="preserve">Loan impairments by stage and division </w:t>
      </w:r>
      <w:r w:rsidRPr="00092EA2">
        <w:rPr>
          <w:rFonts w:eastAsia="Times New Roman" w:cs="Times New Roman"/>
          <w:b/>
          <w:bCs/>
          <w:caps/>
          <w:sz w:val="24"/>
          <w:szCs w:val="24"/>
        </w:rPr>
        <w:t>(</w:t>
      </w:r>
      <w:r w:rsidRPr="0029766C">
        <w:rPr>
          <w:rFonts w:eastAsia="Times New Roman" w:cs="Times New Roman"/>
          <w:b/>
          <w:bCs/>
          <w:sz w:val="24"/>
          <w:szCs w:val="24"/>
        </w:rPr>
        <w:t>Continued</w:t>
      </w:r>
      <w:r w:rsidRPr="00092EA2">
        <w:rPr>
          <w:rFonts w:eastAsia="Times New Roman" w:cs="Times New Roman"/>
          <w:b/>
          <w:bCs/>
          <w:caps/>
          <w:sz w:val="24"/>
          <w:szCs w:val="24"/>
        </w:rPr>
        <w:t>)</w:t>
      </w:r>
    </w:p>
    <w:bookmarkEnd w:id="75"/>
    <w:tbl>
      <w:tblPr>
        <w:tblW w:w="8589" w:type="dxa"/>
        <w:tblInd w:w="426" w:type="dxa"/>
        <w:tblLayout w:type="fixed"/>
        <w:tblLook w:val="0000" w:firstRow="0" w:lastRow="0" w:firstColumn="0" w:lastColumn="0" w:noHBand="0" w:noVBand="0"/>
      </w:tblPr>
      <w:tblGrid>
        <w:gridCol w:w="3085"/>
        <w:gridCol w:w="1376"/>
        <w:gridCol w:w="1376"/>
        <w:gridCol w:w="1376"/>
        <w:gridCol w:w="1376"/>
      </w:tblGrid>
      <w:tr w:rsidR="00DA0F69" w:rsidRPr="00827371" w14:paraId="498B44AB" w14:textId="77777777" w:rsidTr="009B0820">
        <w:tc>
          <w:tcPr>
            <w:tcW w:w="3085" w:type="dxa"/>
          </w:tcPr>
          <w:p w14:paraId="5385B964" w14:textId="77777777" w:rsidR="00DA0F69" w:rsidRPr="00827371" w:rsidRDefault="00DA0F69" w:rsidP="009B0820">
            <w:pPr>
              <w:keepNext/>
              <w:keepLines/>
              <w:spacing w:after="100" w:afterAutospacing="1" w:line="240" w:lineRule="auto"/>
              <w:ind w:left="-108"/>
              <w:jc w:val="center"/>
              <w:rPr>
                <w:rFonts w:eastAsia="Times New Roman" w:cs="Times New Roman"/>
                <w:b/>
                <w:sz w:val="18"/>
                <w:szCs w:val="18"/>
              </w:rPr>
            </w:pPr>
          </w:p>
        </w:tc>
        <w:tc>
          <w:tcPr>
            <w:tcW w:w="1376" w:type="dxa"/>
          </w:tcPr>
          <w:p w14:paraId="4C261176" w14:textId="77777777" w:rsidR="00DA0F69" w:rsidRPr="00827371" w:rsidRDefault="00DA0F69" w:rsidP="009B0820">
            <w:pPr>
              <w:keepNext/>
              <w:keepLines/>
              <w:spacing w:after="100" w:afterAutospacing="1" w:line="240" w:lineRule="auto"/>
              <w:ind w:left="-108"/>
              <w:jc w:val="center"/>
              <w:rPr>
                <w:rFonts w:eastAsia="Times New Roman" w:cs="Times New Roman"/>
                <w:b/>
                <w:sz w:val="20"/>
                <w:szCs w:val="18"/>
              </w:rPr>
            </w:pPr>
            <w:r w:rsidRPr="00827371">
              <w:rPr>
                <w:rFonts w:eastAsia="Times New Roman" w:cs="Times New Roman"/>
                <w:b/>
                <w:sz w:val="20"/>
                <w:szCs w:val="18"/>
              </w:rPr>
              <w:t>&lt; 1 month</w:t>
            </w:r>
            <w:r w:rsidRPr="00827371">
              <w:rPr>
                <w:rFonts w:eastAsia="Times New Roman" w:cs="Times New Roman"/>
                <w:b/>
                <w:sz w:val="20"/>
                <w:szCs w:val="18"/>
              </w:rPr>
              <w:br/>
              <w:t>arrears</w:t>
            </w:r>
          </w:p>
        </w:tc>
        <w:tc>
          <w:tcPr>
            <w:tcW w:w="1376" w:type="dxa"/>
          </w:tcPr>
          <w:p w14:paraId="6B78B76D" w14:textId="77777777" w:rsidR="00DA0F69" w:rsidRPr="00827371" w:rsidRDefault="00DA0F69" w:rsidP="009B0820">
            <w:pPr>
              <w:keepNext/>
              <w:keepLines/>
              <w:spacing w:after="100" w:afterAutospacing="1" w:line="240" w:lineRule="auto"/>
              <w:ind w:left="-108" w:right="-87"/>
              <w:jc w:val="center"/>
              <w:rPr>
                <w:rFonts w:eastAsia="Times New Roman" w:cs="Times New Roman"/>
                <w:b/>
                <w:sz w:val="20"/>
                <w:szCs w:val="18"/>
              </w:rPr>
            </w:pPr>
            <w:r w:rsidRPr="00827371">
              <w:rPr>
                <w:rFonts w:eastAsia="Times New Roman" w:cs="Times New Roman"/>
                <w:b/>
                <w:sz w:val="20"/>
                <w:szCs w:val="18"/>
              </w:rPr>
              <w:t>Recent</w:t>
            </w:r>
            <w:r w:rsidRPr="00827371">
              <w:rPr>
                <w:rFonts w:eastAsia="Times New Roman" w:cs="Times New Roman"/>
                <w:b/>
                <w:sz w:val="20"/>
                <w:szCs w:val="18"/>
              </w:rPr>
              <w:br/>
              <w:t>arrears</w:t>
            </w:r>
          </w:p>
        </w:tc>
        <w:tc>
          <w:tcPr>
            <w:tcW w:w="1376" w:type="dxa"/>
          </w:tcPr>
          <w:p w14:paraId="1121CF74" w14:textId="77777777" w:rsidR="00DA0F69" w:rsidRPr="00827371" w:rsidRDefault="00DA0F69" w:rsidP="009B0820">
            <w:pPr>
              <w:keepNext/>
              <w:keepLines/>
              <w:spacing w:after="100" w:afterAutospacing="1" w:line="240" w:lineRule="auto"/>
              <w:ind w:left="-108"/>
              <w:jc w:val="center"/>
              <w:rPr>
                <w:rFonts w:eastAsia="Times New Roman" w:cs="Times New Roman"/>
                <w:b/>
                <w:sz w:val="20"/>
                <w:szCs w:val="18"/>
              </w:rPr>
            </w:pPr>
            <w:r w:rsidRPr="00827371">
              <w:rPr>
                <w:rFonts w:eastAsia="Times New Roman" w:cs="Times New Roman"/>
                <w:b/>
                <w:sz w:val="20"/>
                <w:szCs w:val="18"/>
              </w:rPr>
              <w:t>&gt; 1 &lt;= 3 months arrears</w:t>
            </w:r>
          </w:p>
        </w:tc>
        <w:tc>
          <w:tcPr>
            <w:tcW w:w="1376" w:type="dxa"/>
            <w:tcBorders>
              <w:left w:val="nil"/>
            </w:tcBorders>
          </w:tcPr>
          <w:p w14:paraId="59205C8C" w14:textId="77777777" w:rsidR="00DA0F69" w:rsidRPr="00827371" w:rsidRDefault="00DA0F69" w:rsidP="009B0820">
            <w:pPr>
              <w:keepNext/>
              <w:keepLines/>
              <w:spacing w:after="100" w:afterAutospacing="1" w:line="240" w:lineRule="auto"/>
              <w:ind w:left="-108"/>
              <w:jc w:val="center"/>
              <w:rPr>
                <w:rFonts w:eastAsia="Times New Roman" w:cs="Times New Roman"/>
                <w:b/>
                <w:sz w:val="20"/>
                <w:szCs w:val="18"/>
              </w:rPr>
            </w:pPr>
            <w:r w:rsidRPr="00827371">
              <w:rPr>
                <w:rFonts w:eastAsia="Times New Roman" w:cs="Times New Roman"/>
                <w:b/>
                <w:sz w:val="20"/>
                <w:szCs w:val="18"/>
              </w:rPr>
              <w:t>Total</w:t>
            </w:r>
          </w:p>
        </w:tc>
      </w:tr>
      <w:tr w:rsidR="00DA0F69" w:rsidRPr="00827371" w14:paraId="302A7C15" w14:textId="77777777" w:rsidTr="009B0820">
        <w:tc>
          <w:tcPr>
            <w:tcW w:w="3085" w:type="dxa"/>
          </w:tcPr>
          <w:p w14:paraId="7ED63DD7" w14:textId="77777777" w:rsidR="00DA0F69" w:rsidRPr="00827371" w:rsidRDefault="00DA0F69" w:rsidP="009B0820">
            <w:pPr>
              <w:keepNext/>
              <w:keepLines/>
              <w:tabs>
                <w:tab w:val="decimal" w:pos="884"/>
              </w:tabs>
              <w:spacing w:after="100" w:afterAutospacing="1" w:line="240" w:lineRule="auto"/>
              <w:ind w:left="-108" w:firstLine="108"/>
              <w:jc w:val="center"/>
              <w:rPr>
                <w:rFonts w:eastAsia="Times New Roman" w:cs="Times New Roman"/>
                <w:b/>
                <w:sz w:val="18"/>
                <w:szCs w:val="18"/>
              </w:rPr>
            </w:pPr>
          </w:p>
        </w:tc>
        <w:tc>
          <w:tcPr>
            <w:tcW w:w="1376" w:type="dxa"/>
          </w:tcPr>
          <w:p w14:paraId="7C0F6C9E" w14:textId="77777777" w:rsidR="00DA0F69" w:rsidRPr="00827371" w:rsidRDefault="00DA0F69" w:rsidP="009B0820">
            <w:pPr>
              <w:keepNext/>
              <w:keepLines/>
              <w:spacing w:after="100" w:afterAutospacing="1" w:line="240" w:lineRule="auto"/>
              <w:ind w:left="-108" w:firstLine="108"/>
              <w:jc w:val="center"/>
              <w:rPr>
                <w:rFonts w:eastAsia="Times New Roman" w:cs="Times New Roman"/>
                <w:b/>
                <w:sz w:val="20"/>
                <w:szCs w:val="18"/>
              </w:rPr>
            </w:pPr>
            <w:r w:rsidRPr="00827371">
              <w:rPr>
                <w:rFonts w:eastAsia="Times New Roman" w:cs="Times New Roman"/>
                <w:b/>
                <w:sz w:val="20"/>
                <w:szCs w:val="18"/>
              </w:rPr>
              <w:t>£m</w:t>
            </w:r>
          </w:p>
        </w:tc>
        <w:tc>
          <w:tcPr>
            <w:tcW w:w="1376" w:type="dxa"/>
          </w:tcPr>
          <w:p w14:paraId="76C6F1FD" w14:textId="77777777" w:rsidR="00DA0F69" w:rsidRPr="00827371" w:rsidRDefault="00DA0F69" w:rsidP="009B0820">
            <w:pPr>
              <w:keepNext/>
              <w:keepLines/>
              <w:spacing w:after="100" w:afterAutospacing="1" w:line="240" w:lineRule="auto"/>
              <w:ind w:left="-108" w:firstLine="108"/>
              <w:jc w:val="center"/>
              <w:rPr>
                <w:rFonts w:eastAsia="Times New Roman" w:cs="Times New Roman"/>
                <w:b/>
                <w:sz w:val="20"/>
                <w:szCs w:val="18"/>
              </w:rPr>
            </w:pPr>
            <w:r w:rsidRPr="00827371">
              <w:rPr>
                <w:rFonts w:eastAsia="Times New Roman" w:cs="Times New Roman"/>
                <w:b/>
                <w:sz w:val="20"/>
                <w:szCs w:val="18"/>
              </w:rPr>
              <w:t>£m</w:t>
            </w:r>
          </w:p>
        </w:tc>
        <w:tc>
          <w:tcPr>
            <w:tcW w:w="1376" w:type="dxa"/>
          </w:tcPr>
          <w:p w14:paraId="493E7C35" w14:textId="77777777" w:rsidR="00DA0F69" w:rsidRPr="00827371" w:rsidRDefault="00DA0F69" w:rsidP="009B0820">
            <w:pPr>
              <w:keepNext/>
              <w:keepLines/>
              <w:spacing w:after="100" w:afterAutospacing="1" w:line="240" w:lineRule="auto"/>
              <w:ind w:left="-108" w:firstLine="108"/>
              <w:jc w:val="center"/>
              <w:rPr>
                <w:rFonts w:eastAsia="Times New Roman" w:cs="Times New Roman"/>
                <w:b/>
                <w:sz w:val="20"/>
                <w:szCs w:val="18"/>
              </w:rPr>
            </w:pPr>
            <w:r w:rsidRPr="00827371">
              <w:rPr>
                <w:rFonts w:eastAsia="Times New Roman" w:cs="Times New Roman"/>
                <w:b/>
                <w:sz w:val="20"/>
                <w:szCs w:val="18"/>
              </w:rPr>
              <w:t>£m</w:t>
            </w:r>
          </w:p>
        </w:tc>
        <w:tc>
          <w:tcPr>
            <w:tcW w:w="1376" w:type="dxa"/>
            <w:tcBorders>
              <w:left w:val="nil"/>
            </w:tcBorders>
          </w:tcPr>
          <w:p w14:paraId="7D2FDC7C" w14:textId="77777777" w:rsidR="00DA0F69" w:rsidRPr="00827371" w:rsidRDefault="00DA0F69" w:rsidP="009B0820">
            <w:pPr>
              <w:keepNext/>
              <w:keepLines/>
              <w:spacing w:after="100" w:afterAutospacing="1" w:line="240" w:lineRule="auto"/>
              <w:ind w:left="-108" w:firstLine="108"/>
              <w:jc w:val="center"/>
              <w:rPr>
                <w:rFonts w:eastAsia="Times New Roman" w:cs="Times New Roman"/>
                <w:b/>
                <w:sz w:val="20"/>
                <w:szCs w:val="18"/>
              </w:rPr>
            </w:pPr>
            <w:r w:rsidRPr="00827371">
              <w:rPr>
                <w:rFonts w:eastAsia="Times New Roman" w:cs="Times New Roman"/>
                <w:b/>
                <w:sz w:val="20"/>
                <w:szCs w:val="18"/>
              </w:rPr>
              <w:t>£m</w:t>
            </w:r>
          </w:p>
        </w:tc>
      </w:tr>
      <w:tr w:rsidR="00DA0F69" w:rsidRPr="00827371" w14:paraId="61BBAC69" w14:textId="77777777" w:rsidTr="009B0820">
        <w:trPr>
          <w:trHeight w:val="128"/>
        </w:trPr>
        <w:tc>
          <w:tcPr>
            <w:tcW w:w="3085" w:type="dxa"/>
          </w:tcPr>
          <w:p w14:paraId="68E6EEFE" w14:textId="77777777" w:rsidR="00DA0F69" w:rsidRPr="00827371" w:rsidRDefault="00DA0F69" w:rsidP="009B0820">
            <w:pPr>
              <w:keepNext/>
              <w:keepLines/>
              <w:spacing w:after="0" w:line="240" w:lineRule="auto"/>
              <w:ind w:left="-108" w:firstLine="108"/>
              <w:rPr>
                <w:rFonts w:eastAsia="Times New Roman" w:cs="Times New Roman"/>
                <w:b/>
              </w:rPr>
            </w:pPr>
            <w:r w:rsidRPr="00827371">
              <w:rPr>
                <w:rFonts w:eastAsia="Times New Roman" w:cs="Times New Roman"/>
                <w:b/>
                <w:i/>
                <w:color w:val="000000" w:themeColor="text1"/>
                <w:szCs w:val="24"/>
              </w:rPr>
              <w:t>31 March 202</w:t>
            </w:r>
            <w:r>
              <w:rPr>
                <w:rFonts w:eastAsia="Times New Roman" w:cs="Times New Roman"/>
                <w:b/>
                <w:i/>
                <w:color w:val="000000" w:themeColor="text1"/>
                <w:szCs w:val="24"/>
              </w:rPr>
              <w:t>3</w:t>
            </w:r>
          </w:p>
        </w:tc>
        <w:tc>
          <w:tcPr>
            <w:tcW w:w="1376" w:type="dxa"/>
          </w:tcPr>
          <w:p w14:paraId="7E6B7D68" w14:textId="77777777" w:rsidR="00DA0F69" w:rsidRPr="00827371" w:rsidRDefault="00DA0F69" w:rsidP="009B0820">
            <w:pPr>
              <w:keepNext/>
              <w:keepLines/>
              <w:tabs>
                <w:tab w:val="decimal" w:pos="884"/>
              </w:tabs>
              <w:spacing w:after="0" w:line="240" w:lineRule="auto"/>
              <w:ind w:left="-108" w:firstLine="108"/>
              <w:jc w:val="center"/>
              <w:rPr>
                <w:rFonts w:eastAsia="Times New Roman" w:cs="Times New Roman"/>
              </w:rPr>
            </w:pPr>
          </w:p>
        </w:tc>
        <w:tc>
          <w:tcPr>
            <w:tcW w:w="1376" w:type="dxa"/>
          </w:tcPr>
          <w:p w14:paraId="7CB6F7A3" w14:textId="77777777" w:rsidR="00DA0F69" w:rsidRPr="00827371" w:rsidRDefault="00DA0F69" w:rsidP="009B0820">
            <w:pPr>
              <w:keepNext/>
              <w:keepLines/>
              <w:tabs>
                <w:tab w:val="decimal" w:pos="884"/>
              </w:tabs>
              <w:spacing w:after="0" w:line="240" w:lineRule="auto"/>
              <w:ind w:left="-108" w:firstLine="108"/>
              <w:jc w:val="center"/>
              <w:rPr>
                <w:rFonts w:eastAsia="Times New Roman" w:cs="Times New Roman"/>
              </w:rPr>
            </w:pPr>
          </w:p>
        </w:tc>
        <w:tc>
          <w:tcPr>
            <w:tcW w:w="1376" w:type="dxa"/>
          </w:tcPr>
          <w:p w14:paraId="124727F8" w14:textId="77777777" w:rsidR="00DA0F69" w:rsidRPr="00827371" w:rsidRDefault="00DA0F69" w:rsidP="009B0820">
            <w:pPr>
              <w:keepNext/>
              <w:keepLines/>
              <w:tabs>
                <w:tab w:val="decimal" w:pos="884"/>
              </w:tabs>
              <w:spacing w:after="0" w:line="240" w:lineRule="auto"/>
              <w:ind w:left="-108" w:firstLine="108"/>
              <w:jc w:val="center"/>
              <w:rPr>
                <w:rFonts w:eastAsia="Times New Roman" w:cs="Times New Roman"/>
              </w:rPr>
            </w:pPr>
          </w:p>
        </w:tc>
        <w:tc>
          <w:tcPr>
            <w:tcW w:w="1376" w:type="dxa"/>
            <w:tcBorders>
              <w:left w:val="nil"/>
            </w:tcBorders>
          </w:tcPr>
          <w:p w14:paraId="4ED52365" w14:textId="77777777" w:rsidR="00DA0F69" w:rsidRPr="00827371" w:rsidRDefault="00DA0F69" w:rsidP="009B0820">
            <w:pPr>
              <w:keepNext/>
              <w:keepLines/>
              <w:tabs>
                <w:tab w:val="decimal" w:pos="884"/>
              </w:tabs>
              <w:spacing w:after="0" w:line="240" w:lineRule="auto"/>
              <w:ind w:left="-108" w:firstLine="108"/>
              <w:jc w:val="center"/>
              <w:rPr>
                <w:rFonts w:eastAsia="Times New Roman" w:cs="Times New Roman"/>
              </w:rPr>
            </w:pPr>
          </w:p>
        </w:tc>
      </w:tr>
      <w:tr w:rsidR="00DA0F69" w:rsidRPr="00827371" w14:paraId="38937943" w14:textId="77777777" w:rsidTr="009B0820">
        <w:trPr>
          <w:trHeight w:val="128"/>
        </w:trPr>
        <w:tc>
          <w:tcPr>
            <w:tcW w:w="3085" w:type="dxa"/>
          </w:tcPr>
          <w:p w14:paraId="77D2265C" w14:textId="77777777" w:rsidR="00DA0F69" w:rsidRPr="00827371" w:rsidRDefault="00DA0F69" w:rsidP="009B0820">
            <w:pPr>
              <w:keepNext/>
              <w:keepLines/>
              <w:tabs>
                <w:tab w:val="decimal" w:pos="884"/>
              </w:tabs>
              <w:spacing w:after="0" w:line="240" w:lineRule="auto"/>
              <w:ind w:left="-108" w:firstLine="108"/>
              <w:rPr>
                <w:rFonts w:eastAsia="Times New Roman" w:cs="Times New Roman"/>
                <w:b/>
              </w:rPr>
            </w:pPr>
            <w:r w:rsidRPr="00827371">
              <w:rPr>
                <w:rFonts w:eastAsia="Times New Roman" w:cs="Times New Roman"/>
                <w:b/>
              </w:rPr>
              <w:t>Gross loan book</w:t>
            </w:r>
          </w:p>
        </w:tc>
        <w:tc>
          <w:tcPr>
            <w:tcW w:w="1376" w:type="dxa"/>
          </w:tcPr>
          <w:p w14:paraId="54169F0B" w14:textId="77777777" w:rsidR="00DA0F69" w:rsidRPr="00827371" w:rsidRDefault="00DA0F69" w:rsidP="009B0820">
            <w:pPr>
              <w:keepNext/>
              <w:keepLines/>
              <w:tabs>
                <w:tab w:val="decimal" w:pos="884"/>
              </w:tabs>
              <w:spacing w:after="0" w:line="240" w:lineRule="auto"/>
              <w:ind w:left="-108" w:firstLine="108"/>
              <w:jc w:val="center"/>
              <w:rPr>
                <w:rFonts w:eastAsia="Times New Roman" w:cs="Times New Roman"/>
              </w:rPr>
            </w:pPr>
          </w:p>
        </w:tc>
        <w:tc>
          <w:tcPr>
            <w:tcW w:w="1376" w:type="dxa"/>
          </w:tcPr>
          <w:p w14:paraId="02E03A26" w14:textId="77777777" w:rsidR="00DA0F69" w:rsidRPr="00827371" w:rsidRDefault="00DA0F69" w:rsidP="009B0820">
            <w:pPr>
              <w:keepNext/>
              <w:keepLines/>
              <w:tabs>
                <w:tab w:val="decimal" w:pos="884"/>
              </w:tabs>
              <w:spacing w:after="0" w:line="240" w:lineRule="auto"/>
              <w:ind w:left="-108" w:firstLine="108"/>
              <w:jc w:val="center"/>
              <w:rPr>
                <w:rFonts w:eastAsia="Times New Roman" w:cs="Times New Roman"/>
              </w:rPr>
            </w:pPr>
          </w:p>
        </w:tc>
        <w:tc>
          <w:tcPr>
            <w:tcW w:w="1376" w:type="dxa"/>
          </w:tcPr>
          <w:p w14:paraId="6F236C6A" w14:textId="77777777" w:rsidR="00DA0F69" w:rsidRPr="00827371" w:rsidRDefault="00DA0F69" w:rsidP="009B0820">
            <w:pPr>
              <w:keepNext/>
              <w:keepLines/>
              <w:tabs>
                <w:tab w:val="decimal" w:pos="884"/>
              </w:tabs>
              <w:spacing w:after="0" w:line="240" w:lineRule="auto"/>
              <w:ind w:left="-108" w:firstLine="108"/>
              <w:jc w:val="center"/>
              <w:rPr>
                <w:rFonts w:eastAsia="Times New Roman" w:cs="Times New Roman"/>
              </w:rPr>
            </w:pPr>
          </w:p>
        </w:tc>
        <w:tc>
          <w:tcPr>
            <w:tcW w:w="1376" w:type="dxa"/>
            <w:tcBorders>
              <w:left w:val="nil"/>
            </w:tcBorders>
          </w:tcPr>
          <w:p w14:paraId="3D030995" w14:textId="77777777" w:rsidR="00DA0F69" w:rsidRPr="00827371" w:rsidRDefault="00DA0F69" w:rsidP="009B0820">
            <w:pPr>
              <w:keepNext/>
              <w:keepLines/>
              <w:tabs>
                <w:tab w:val="decimal" w:pos="884"/>
              </w:tabs>
              <w:spacing w:after="0" w:line="240" w:lineRule="auto"/>
              <w:ind w:left="-108" w:firstLine="108"/>
              <w:jc w:val="center"/>
              <w:rPr>
                <w:rFonts w:eastAsia="Times New Roman" w:cs="Times New Roman"/>
              </w:rPr>
            </w:pPr>
          </w:p>
        </w:tc>
      </w:tr>
      <w:tr w:rsidR="00DA0F69" w:rsidRPr="00827371" w14:paraId="3D49CF97" w14:textId="77777777" w:rsidTr="009B0820">
        <w:trPr>
          <w:trHeight w:val="133"/>
        </w:trPr>
        <w:tc>
          <w:tcPr>
            <w:tcW w:w="3085" w:type="dxa"/>
          </w:tcPr>
          <w:p w14:paraId="0C9FDAE8" w14:textId="77777777" w:rsidR="00DA0F69" w:rsidRPr="00827371" w:rsidRDefault="00DA0F69" w:rsidP="009B0820">
            <w:pPr>
              <w:keepNext/>
              <w:keepLines/>
              <w:tabs>
                <w:tab w:val="decimal" w:pos="864"/>
              </w:tabs>
              <w:spacing w:after="0" w:line="240" w:lineRule="auto"/>
              <w:ind w:left="-108" w:firstLine="108"/>
              <w:jc w:val="both"/>
              <w:rPr>
                <w:rFonts w:eastAsia="Times New Roman" w:cs="Times New Roman"/>
              </w:rPr>
            </w:pPr>
            <w:r w:rsidRPr="00827371">
              <w:rPr>
                <w:rFonts w:eastAsia="Times New Roman" w:cs="Times New Roman"/>
              </w:rPr>
              <w:t>Mortgage Lending</w:t>
            </w:r>
          </w:p>
        </w:tc>
        <w:tc>
          <w:tcPr>
            <w:tcW w:w="1376" w:type="dxa"/>
          </w:tcPr>
          <w:p w14:paraId="6B9DA868"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r>
              <w:rPr>
                <w:rFonts w:eastAsia="Times New Roman" w:cs="Times New Roman"/>
              </w:rPr>
              <w:t>631.5</w:t>
            </w:r>
          </w:p>
        </w:tc>
        <w:tc>
          <w:tcPr>
            <w:tcW w:w="1376" w:type="dxa"/>
          </w:tcPr>
          <w:p w14:paraId="1A528B7B"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r>
              <w:rPr>
                <w:rFonts w:eastAsia="Times New Roman" w:cs="Times New Roman"/>
              </w:rPr>
              <w:t>13.5</w:t>
            </w:r>
          </w:p>
        </w:tc>
        <w:tc>
          <w:tcPr>
            <w:tcW w:w="1376" w:type="dxa"/>
          </w:tcPr>
          <w:p w14:paraId="6BBD9E29"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r>
              <w:rPr>
                <w:rFonts w:eastAsia="Times New Roman" w:cs="Times New Roman"/>
              </w:rPr>
              <w:t>56.8</w:t>
            </w:r>
          </w:p>
        </w:tc>
        <w:tc>
          <w:tcPr>
            <w:tcW w:w="1376" w:type="dxa"/>
            <w:tcBorders>
              <w:left w:val="nil"/>
            </w:tcBorders>
          </w:tcPr>
          <w:p w14:paraId="646978BD"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r>
              <w:rPr>
                <w:rFonts w:eastAsia="Times New Roman" w:cs="Times New Roman"/>
              </w:rPr>
              <w:t>701.8</w:t>
            </w:r>
          </w:p>
        </w:tc>
      </w:tr>
      <w:tr w:rsidR="00DA0F69" w:rsidRPr="00827371" w14:paraId="562E4FC1" w14:textId="77777777" w:rsidTr="009B0820">
        <w:trPr>
          <w:trHeight w:val="154"/>
        </w:trPr>
        <w:tc>
          <w:tcPr>
            <w:tcW w:w="3085" w:type="dxa"/>
          </w:tcPr>
          <w:p w14:paraId="53ADA108" w14:textId="77777777" w:rsidR="00DA0F69" w:rsidRPr="00827371" w:rsidRDefault="00DA0F69" w:rsidP="009B0820">
            <w:pPr>
              <w:keepNext/>
              <w:keepLines/>
              <w:tabs>
                <w:tab w:val="decimal" w:pos="864"/>
              </w:tabs>
              <w:spacing w:after="0" w:line="240" w:lineRule="auto"/>
              <w:ind w:left="-108" w:firstLine="108"/>
              <w:jc w:val="both"/>
              <w:rPr>
                <w:rFonts w:eastAsia="Times New Roman" w:cs="Times New Roman"/>
              </w:rPr>
            </w:pPr>
            <w:r w:rsidRPr="00827371">
              <w:rPr>
                <w:rFonts w:eastAsia="Times New Roman" w:cs="Times New Roman"/>
              </w:rPr>
              <w:t>Commercial Lending</w:t>
            </w:r>
          </w:p>
        </w:tc>
        <w:tc>
          <w:tcPr>
            <w:tcW w:w="1376" w:type="dxa"/>
          </w:tcPr>
          <w:p w14:paraId="47078D31"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r>
              <w:rPr>
                <w:rFonts w:eastAsia="Times New Roman" w:cs="Times New Roman"/>
              </w:rPr>
              <w:t>126.3</w:t>
            </w:r>
          </w:p>
        </w:tc>
        <w:tc>
          <w:tcPr>
            <w:tcW w:w="1376" w:type="dxa"/>
          </w:tcPr>
          <w:p w14:paraId="07C0701D"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r>
              <w:rPr>
                <w:rFonts w:eastAsia="Times New Roman" w:cs="Times New Roman"/>
              </w:rPr>
              <w:t>1.4</w:t>
            </w:r>
          </w:p>
        </w:tc>
        <w:tc>
          <w:tcPr>
            <w:tcW w:w="1376" w:type="dxa"/>
          </w:tcPr>
          <w:p w14:paraId="7C99BDCE"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r>
              <w:rPr>
                <w:rFonts w:eastAsia="Times New Roman" w:cs="Times New Roman"/>
              </w:rPr>
              <w:t>2.4</w:t>
            </w:r>
          </w:p>
        </w:tc>
        <w:tc>
          <w:tcPr>
            <w:tcW w:w="1376" w:type="dxa"/>
            <w:tcBorders>
              <w:left w:val="nil"/>
            </w:tcBorders>
          </w:tcPr>
          <w:p w14:paraId="31138DA9"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r>
              <w:rPr>
                <w:rFonts w:eastAsia="Times New Roman" w:cs="Times New Roman"/>
              </w:rPr>
              <w:t>130.1</w:t>
            </w:r>
          </w:p>
        </w:tc>
      </w:tr>
      <w:tr w:rsidR="00DA0F69" w:rsidRPr="00827371" w14:paraId="7A4975A3" w14:textId="77777777" w:rsidTr="009B0820">
        <w:trPr>
          <w:trHeight w:val="95"/>
        </w:trPr>
        <w:tc>
          <w:tcPr>
            <w:tcW w:w="3085" w:type="dxa"/>
          </w:tcPr>
          <w:p w14:paraId="49B68444" w14:textId="77777777" w:rsidR="00DA0F69" w:rsidRPr="00827371" w:rsidRDefault="00DA0F69" w:rsidP="009B0820">
            <w:pPr>
              <w:keepNext/>
              <w:keepLines/>
              <w:tabs>
                <w:tab w:val="decimal" w:pos="864"/>
              </w:tabs>
              <w:spacing w:after="60" w:line="240" w:lineRule="auto"/>
              <w:ind w:left="77"/>
              <w:rPr>
                <w:rFonts w:eastAsia="Times New Roman" w:cs="Times New Roman"/>
                <w:sz w:val="8"/>
                <w:szCs w:val="8"/>
                <w:u w:val="single"/>
              </w:rPr>
            </w:pPr>
          </w:p>
        </w:tc>
        <w:tc>
          <w:tcPr>
            <w:tcW w:w="1376" w:type="dxa"/>
          </w:tcPr>
          <w:p w14:paraId="79FD06C8" w14:textId="77777777" w:rsidR="00DA0F69" w:rsidRPr="00827371" w:rsidRDefault="00DA0F69" w:rsidP="009B0820">
            <w:pPr>
              <w:keepNext/>
              <w:keepLines/>
              <w:pBdr>
                <w:bottom w:val="single" w:sz="4" w:space="1" w:color="auto"/>
              </w:pBdr>
              <w:tabs>
                <w:tab w:val="decimal" w:pos="864"/>
              </w:tabs>
              <w:spacing w:after="60" w:line="240" w:lineRule="auto"/>
              <w:ind w:left="77"/>
              <w:jc w:val="center"/>
              <w:rPr>
                <w:rFonts w:eastAsia="Times New Roman" w:cs="Times New Roman"/>
                <w:sz w:val="8"/>
                <w:szCs w:val="8"/>
                <w:u w:val="single"/>
              </w:rPr>
            </w:pPr>
          </w:p>
        </w:tc>
        <w:tc>
          <w:tcPr>
            <w:tcW w:w="1376" w:type="dxa"/>
          </w:tcPr>
          <w:p w14:paraId="7AFA1DF0" w14:textId="77777777" w:rsidR="00DA0F69" w:rsidRPr="00827371" w:rsidRDefault="00DA0F69" w:rsidP="009B0820">
            <w:pPr>
              <w:keepNext/>
              <w:keepLines/>
              <w:pBdr>
                <w:bottom w:val="single" w:sz="4" w:space="1" w:color="auto"/>
              </w:pBdr>
              <w:tabs>
                <w:tab w:val="decimal" w:pos="864"/>
              </w:tabs>
              <w:spacing w:after="60" w:line="240" w:lineRule="auto"/>
              <w:ind w:left="77"/>
              <w:jc w:val="center"/>
              <w:rPr>
                <w:rFonts w:eastAsia="Times New Roman" w:cs="Times New Roman"/>
                <w:sz w:val="8"/>
                <w:szCs w:val="8"/>
                <w:u w:val="single"/>
              </w:rPr>
            </w:pPr>
          </w:p>
        </w:tc>
        <w:tc>
          <w:tcPr>
            <w:tcW w:w="1376" w:type="dxa"/>
          </w:tcPr>
          <w:p w14:paraId="685B86FB" w14:textId="77777777" w:rsidR="00DA0F69" w:rsidRPr="00827371" w:rsidRDefault="00DA0F69" w:rsidP="009B0820">
            <w:pPr>
              <w:keepNext/>
              <w:keepLines/>
              <w:pBdr>
                <w:bottom w:val="single" w:sz="4" w:space="1" w:color="auto"/>
              </w:pBdr>
              <w:tabs>
                <w:tab w:val="decimal" w:pos="864"/>
              </w:tabs>
              <w:spacing w:after="60" w:line="240" w:lineRule="auto"/>
              <w:ind w:left="77"/>
              <w:jc w:val="center"/>
              <w:rPr>
                <w:rFonts w:eastAsia="Times New Roman" w:cs="Times New Roman"/>
                <w:sz w:val="8"/>
                <w:szCs w:val="8"/>
                <w:u w:val="single"/>
              </w:rPr>
            </w:pPr>
          </w:p>
        </w:tc>
        <w:tc>
          <w:tcPr>
            <w:tcW w:w="1376" w:type="dxa"/>
            <w:tcBorders>
              <w:left w:val="nil"/>
            </w:tcBorders>
          </w:tcPr>
          <w:p w14:paraId="1A5642B2" w14:textId="77777777" w:rsidR="00DA0F69" w:rsidRPr="00827371" w:rsidRDefault="00DA0F69" w:rsidP="009B0820">
            <w:pPr>
              <w:keepNext/>
              <w:keepLines/>
              <w:pBdr>
                <w:bottom w:val="single" w:sz="4" w:space="1" w:color="auto"/>
              </w:pBdr>
              <w:tabs>
                <w:tab w:val="decimal" w:pos="864"/>
              </w:tabs>
              <w:spacing w:after="60" w:line="240" w:lineRule="auto"/>
              <w:ind w:left="77"/>
              <w:jc w:val="center"/>
              <w:rPr>
                <w:rFonts w:eastAsia="Times New Roman" w:cs="Times New Roman"/>
                <w:sz w:val="8"/>
                <w:szCs w:val="8"/>
                <w:u w:val="single"/>
              </w:rPr>
            </w:pPr>
          </w:p>
        </w:tc>
      </w:tr>
      <w:tr w:rsidR="00DA0F69" w:rsidRPr="00827371" w14:paraId="379AB605" w14:textId="77777777" w:rsidTr="009B0820">
        <w:trPr>
          <w:trHeight w:val="122"/>
        </w:trPr>
        <w:tc>
          <w:tcPr>
            <w:tcW w:w="3085" w:type="dxa"/>
          </w:tcPr>
          <w:p w14:paraId="6F32D949" w14:textId="77777777" w:rsidR="00DA0F69" w:rsidRPr="00827371" w:rsidRDefault="00DA0F69" w:rsidP="009B0820">
            <w:pPr>
              <w:keepNext/>
              <w:keepLines/>
              <w:tabs>
                <w:tab w:val="decimal" w:pos="483"/>
                <w:tab w:val="decimal" w:pos="884"/>
              </w:tabs>
              <w:spacing w:after="0" w:line="240" w:lineRule="auto"/>
              <w:ind w:left="-108" w:firstLine="108"/>
              <w:rPr>
                <w:rFonts w:eastAsia="Times New Roman" w:cs="Times New Roman"/>
                <w:b/>
              </w:rPr>
            </w:pPr>
            <w:r w:rsidRPr="00827371">
              <w:rPr>
                <w:rFonts w:eastAsia="Times New Roman" w:cs="Times New Roman"/>
                <w:b/>
              </w:rPr>
              <w:t>Total</w:t>
            </w:r>
          </w:p>
        </w:tc>
        <w:tc>
          <w:tcPr>
            <w:tcW w:w="1376" w:type="dxa"/>
          </w:tcPr>
          <w:p w14:paraId="0CC6B517"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r>
              <w:rPr>
                <w:rFonts w:eastAsia="Times New Roman" w:cs="Times New Roman"/>
              </w:rPr>
              <w:t>757.8</w:t>
            </w:r>
          </w:p>
        </w:tc>
        <w:tc>
          <w:tcPr>
            <w:tcW w:w="1376" w:type="dxa"/>
          </w:tcPr>
          <w:p w14:paraId="3E1DF8AA"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r>
              <w:rPr>
                <w:rFonts w:eastAsia="Times New Roman" w:cs="Times New Roman"/>
              </w:rPr>
              <w:t>14.9</w:t>
            </w:r>
          </w:p>
        </w:tc>
        <w:tc>
          <w:tcPr>
            <w:tcW w:w="1376" w:type="dxa"/>
          </w:tcPr>
          <w:p w14:paraId="1ED96C46"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r>
              <w:rPr>
                <w:rFonts w:eastAsia="Times New Roman" w:cs="Times New Roman"/>
              </w:rPr>
              <w:t>59.2</w:t>
            </w:r>
          </w:p>
        </w:tc>
        <w:tc>
          <w:tcPr>
            <w:tcW w:w="1376" w:type="dxa"/>
            <w:tcBorders>
              <w:left w:val="nil"/>
            </w:tcBorders>
          </w:tcPr>
          <w:p w14:paraId="161B7D18"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r>
              <w:rPr>
                <w:rFonts w:eastAsia="Times New Roman" w:cs="Times New Roman"/>
              </w:rPr>
              <w:t>831.9</w:t>
            </w:r>
          </w:p>
        </w:tc>
      </w:tr>
      <w:tr w:rsidR="00DA0F69" w:rsidRPr="00827371" w14:paraId="12059BE8" w14:textId="77777777" w:rsidTr="009B0820">
        <w:trPr>
          <w:trHeight w:val="95"/>
        </w:trPr>
        <w:tc>
          <w:tcPr>
            <w:tcW w:w="3085" w:type="dxa"/>
          </w:tcPr>
          <w:p w14:paraId="4545AF6A" w14:textId="77777777" w:rsidR="00DA0F69" w:rsidRPr="00827371" w:rsidRDefault="00DA0F69" w:rsidP="009B0820">
            <w:pPr>
              <w:keepNext/>
              <w:keepLines/>
              <w:tabs>
                <w:tab w:val="decimal" w:pos="864"/>
              </w:tabs>
              <w:spacing w:after="60" w:line="240" w:lineRule="auto"/>
              <w:ind w:left="77"/>
              <w:rPr>
                <w:rFonts w:eastAsia="Times New Roman" w:cs="Times New Roman"/>
                <w:sz w:val="8"/>
                <w:szCs w:val="8"/>
                <w:u w:val="single"/>
              </w:rPr>
            </w:pPr>
          </w:p>
        </w:tc>
        <w:tc>
          <w:tcPr>
            <w:tcW w:w="1376" w:type="dxa"/>
          </w:tcPr>
          <w:p w14:paraId="1D6747EE" w14:textId="77777777" w:rsidR="00DA0F69" w:rsidRPr="00827371" w:rsidRDefault="00DA0F69" w:rsidP="009B0820">
            <w:pPr>
              <w:keepNext/>
              <w:keepLines/>
              <w:pBdr>
                <w:bottom w:val="single" w:sz="4" w:space="1" w:color="auto"/>
              </w:pBdr>
              <w:tabs>
                <w:tab w:val="decimal" w:pos="864"/>
              </w:tabs>
              <w:spacing w:after="60" w:line="240" w:lineRule="auto"/>
              <w:ind w:left="77"/>
              <w:jc w:val="center"/>
              <w:rPr>
                <w:rFonts w:eastAsia="Times New Roman" w:cs="Times New Roman"/>
                <w:sz w:val="8"/>
                <w:szCs w:val="8"/>
                <w:u w:val="single"/>
              </w:rPr>
            </w:pPr>
          </w:p>
        </w:tc>
        <w:tc>
          <w:tcPr>
            <w:tcW w:w="1376" w:type="dxa"/>
          </w:tcPr>
          <w:p w14:paraId="1E3F47CF" w14:textId="77777777" w:rsidR="00DA0F69" w:rsidRPr="00827371" w:rsidRDefault="00DA0F69" w:rsidP="009B0820">
            <w:pPr>
              <w:keepNext/>
              <w:keepLines/>
              <w:pBdr>
                <w:bottom w:val="single" w:sz="4" w:space="1" w:color="auto"/>
              </w:pBdr>
              <w:tabs>
                <w:tab w:val="decimal" w:pos="864"/>
              </w:tabs>
              <w:spacing w:after="60" w:line="240" w:lineRule="auto"/>
              <w:ind w:left="77"/>
              <w:jc w:val="center"/>
              <w:rPr>
                <w:rFonts w:eastAsia="Times New Roman" w:cs="Times New Roman"/>
                <w:sz w:val="8"/>
                <w:szCs w:val="8"/>
                <w:u w:val="single"/>
              </w:rPr>
            </w:pPr>
          </w:p>
        </w:tc>
        <w:tc>
          <w:tcPr>
            <w:tcW w:w="1376" w:type="dxa"/>
          </w:tcPr>
          <w:p w14:paraId="7CB29B93" w14:textId="77777777" w:rsidR="00DA0F69" w:rsidRPr="00827371" w:rsidRDefault="00DA0F69" w:rsidP="009B0820">
            <w:pPr>
              <w:keepNext/>
              <w:keepLines/>
              <w:pBdr>
                <w:bottom w:val="single" w:sz="4" w:space="1" w:color="auto"/>
              </w:pBdr>
              <w:tabs>
                <w:tab w:val="decimal" w:pos="864"/>
              </w:tabs>
              <w:spacing w:after="60" w:line="240" w:lineRule="auto"/>
              <w:ind w:left="77"/>
              <w:jc w:val="center"/>
              <w:rPr>
                <w:rFonts w:eastAsia="Times New Roman" w:cs="Times New Roman"/>
                <w:sz w:val="8"/>
                <w:szCs w:val="8"/>
                <w:u w:val="single"/>
              </w:rPr>
            </w:pPr>
          </w:p>
        </w:tc>
        <w:tc>
          <w:tcPr>
            <w:tcW w:w="1376" w:type="dxa"/>
            <w:tcBorders>
              <w:left w:val="nil"/>
            </w:tcBorders>
          </w:tcPr>
          <w:p w14:paraId="6B074C43" w14:textId="77777777" w:rsidR="00DA0F69" w:rsidRPr="00827371" w:rsidRDefault="00DA0F69" w:rsidP="009B0820">
            <w:pPr>
              <w:keepNext/>
              <w:keepLines/>
              <w:pBdr>
                <w:bottom w:val="single" w:sz="4" w:space="1" w:color="auto"/>
              </w:pBdr>
              <w:tabs>
                <w:tab w:val="decimal" w:pos="864"/>
              </w:tabs>
              <w:spacing w:after="60" w:line="240" w:lineRule="auto"/>
              <w:ind w:left="77"/>
              <w:jc w:val="center"/>
              <w:rPr>
                <w:rFonts w:eastAsia="Times New Roman" w:cs="Times New Roman"/>
                <w:sz w:val="8"/>
                <w:szCs w:val="8"/>
                <w:u w:val="single"/>
              </w:rPr>
            </w:pPr>
          </w:p>
        </w:tc>
      </w:tr>
      <w:tr w:rsidR="00DA0F69" w:rsidRPr="00827371" w14:paraId="4115328E" w14:textId="77777777" w:rsidTr="009B0820">
        <w:trPr>
          <w:trHeight w:val="172"/>
        </w:trPr>
        <w:tc>
          <w:tcPr>
            <w:tcW w:w="3085" w:type="dxa"/>
          </w:tcPr>
          <w:p w14:paraId="7C3AC69B" w14:textId="77777777" w:rsidR="00DA0F69" w:rsidRPr="00827371" w:rsidRDefault="00DA0F69" w:rsidP="009B0820">
            <w:pPr>
              <w:keepNext/>
              <w:keepLines/>
              <w:tabs>
                <w:tab w:val="decimal" w:pos="864"/>
              </w:tabs>
              <w:spacing w:after="0" w:line="240" w:lineRule="auto"/>
              <w:rPr>
                <w:rFonts w:eastAsia="Times New Roman" w:cs="Times New Roman"/>
                <w:b/>
              </w:rPr>
            </w:pPr>
            <w:r w:rsidRPr="00827371">
              <w:rPr>
                <w:rFonts w:eastAsia="Times New Roman" w:cs="Times New Roman"/>
                <w:b/>
              </w:rPr>
              <w:t>Impairment provision</w:t>
            </w:r>
          </w:p>
        </w:tc>
        <w:tc>
          <w:tcPr>
            <w:tcW w:w="1376" w:type="dxa"/>
          </w:tcPr>
          <w:p w14:paraId="75E21267"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p>
        </w:tc>
        <w:tc>
          <w:tcPr>
            <w:tcW w:w="1376" w:type="dxa"/>
          </w:tcPr>
          <w:p w14:paraId="7CE90169"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p>
        </w:tc>
        <w:tc>
          <w:tcPr>
            <w:tcW w:w="1376" w:type="dxa"/>
          </w:tcPr>
          <w:p w14:paraId="11E80D10"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p>
        </w:tc>
        <w:tc>
          <w:tcPr>
            <w:tcW w:w="1376" w:type="dxa"/>
            <w:tcBorders>
              <w:left w:val="nil"/>
            </w:tcBorders>
          </w:tcPr>
          <w:p w14:paraId="0E49D24B"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p>
        </w:tc>
      </w:tr>
      <w:tr w:rsidR="00DA0F69" w:rsidRPr="00827371" w14:paraId="4CE3437A" w14:textId="77777777" w:rsidTr="009B0820">
        <w:trPr>
          <w:trHeight w:val="177"/>
        </w:trPr>
        <w:tc>
          <w:tcPr>
            <w:tcW w:w="3085" w:type="dxa"/>
          </w:tcPr>
          <w:p w14:paraId="65414AF9"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sidRPr="00827371">
              <w:rPr>
                <w:rFonts w:eastAsia="Times New Roman" w:cs="Times New Roman"/>
              </w:rPr>
              <w:t>Mortgage Lending</w:t>
            </w:r>
          </w:p>
        </w:tc>
        <w:tc>
          <w:tcPr>
            <w:tcW w:w="1376" w:type="dxa"/>
          </w:tcPr>
          <w:p w14:paraId="14E6270C"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r>
              <w:rPr>
                <w:rFonts w:eastAsia="Times New Roman" w:cs="Times New Roman"/>
              </w:rPr>
              <w:t>(3.2)</w:t>
            </w:r>
          </w:p>
        </w:tc>
        <w:tc>
          <w:tcPr>
            <w:tcW w:w="1376" w:type="dxa"/>
          </w:tcPr>
          <w:p w14:paraId="5C74C31C"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r>
              <w:rPr>
                <w:rFonts w:eastAsia="Times New Roman" w:cs="Times New Roman"/>
              </w:rPr>
              <w:t>-</w:t>
            </w:r>
          </w:p>
        </w:tc>
        <w:tc>
          <w:tcPr>
            <w:tcW w:w="1376" w:type="dxa"/>
          </w:tcPr>
          <w:p w14:paraId="066DFB84"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r>
              <w:rPr>
                <w:rFonts w:eastAsia="Times New Roman" w:cs="Times New Roman"/>
              </w:rPr>
              <w:t>(1.2)</w:t>
            </w:r>
          </w:p>
        </w:tc>
        <w:tc>
          <w:tcPr>
            <w:tcW w:w="1376" w:type="dxa"/>
            <w:tcBorders>
              <w:left w:val="nil"/>
            </w:tcBorders>
          </w:tcPr>
          <w:p w14:paraId="4456B179"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r>
              <w:rPr>
                <w:rFonts w:eastAsia="Times New Roman" w:cs="Times New Roman"/>
              </w:rPr>
              <w:t>(4.4)</w:t>
            </w:r>
          </w:p>
        </w:tc>
      </w:tr>
      <w:tr w:rsidR="00DA0F69" w:rsidRPr="00827371" w14:paraId="18659934" w14:textId="77777777" w:rsidTr="009B0820">
        <w:trPr>
          <w:trHeight w:val="181"/>
        </w:trPr>
        <w:tc>
          <w:tcPr>
            <w:tcW w:w="3085" w:type="dxa"/>
          </w:tcPr>
          <w:p w14:paraId="45A074F7"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sidRPr="00827371">
              <w:rPr>
                <w:rFonts w:eastAsia="Times New Roman" w:cs="Times New Roman"/>
              </w:rPr>
              <w:t>Commercial Lending</w:t>
            </w:r>
          </w:p>
        </w:tc>
        <w:tc>
          <w:tcPr>
            <w:tcW w:w="1376" w:type="dxa"/>
          </w:tcPr>
          <w:p w14:paraId="37B3F2CF"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r>
              <w:rPr>
                <w:rFonts w:eastAsia="Times New Roman" w:cs="Times New Roman"/>
              </w:rPr>
              <w:t>(2.2)</w:t>
            </w:r>
          </w:p>
        </w:tc>
        <w:tc>
          <w:tcPr>
            <w:tcW w:w="1376" w:type="dxa"/>
          </w:tcPr>
          <w:p w14:paraId="0D76C931"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r>
              <w:rPr>
                <w:rFonts w:eastAsia="Times New Roman" w:cs="Times New Roman"/>
              </w:rPr>
              <w:t>(0.1)</w:t>
            </w:r>
          </w:p>
        </w:tc>
        <w:tc>
          <w:tcPr>
            <w:tcW w:w="1376" w:type="dxa"/>
          </w:tcPr>
          <w:p w14:paraId="2111160C"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r>
              <w:rPr>
                <w:rFonts w:eastAsia="Times New Roman" w:cs="Times New Roman"/>
              </w:rPr>
              <w:t>(0.3)</w:t>
            </w:r>
          </w:p>
        </w:tc>
        <w:tc>
          <w:tcPr>
            <w:tcW w:w="1376" w:type="dxa"/>
            <w:tcBorders>
              <w:left w:val="nil"/>
            </w:tcBorders>
          </w:tcPr>
          <w:p w14:paraId="27879B82"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r>
              <w:rPr>
                <w:rFonts w:eastAsia="Times New Roman" w:cs="Times New Roman"/>
              </w:rPr>
              <w:t>(2.6)</w:t>
            </w:r>
          </w:p>
        </w:tc>
      </w:tr>
      <w:tr w:rsidR="00DA0F69" w:rsidRPr="00827371" w14:paraId="35220783" w14:textId="77777777" w:rsidTr="009B0820">
        <w:trPr>
          <w:trHeight w:val="95"/>
        </w:trPr>
        <w:tc>
          <w:tcPr>
            <w:tcW w:w="3085" w:type="dxa"/>
          </w:tcPr>
          <w:p w14:paraId="0CB3249A" w14:textId="77777777" w:rsidR="00DA0F69" w:rsidRPr="00827371" w:rsidRDefault="00DA0F69" w:rsidP="009B0820">
            <w:pPr>
              <w:keepNext/>
              <w:keepLines/>
              <w:tabs>
                <w:tab w:val="decimal" w:pos="864"/>
              </w:tabs>
              <w:spacing w:after="60" w:line="240" w:lineRule="auto"/>
              <w:ind w:left="77"/>
              <w:rPr>
                <w:rFonts w:eastAsia="Times New Roman" w:cs="Times New Roman"/>
                <w:sz w:val="8"/>
                <w:szCs w:val="8"/>
                <w:u w:val="single"/>
              </w:rPr>
            </w:pPr>
          </w:p>
        </w:tc>
        <w:tc>
          <w:tcPr>
            <w:tcW w:w="1376" w:type="dxa"/>
          </w:tcPr>
          <w:p w14:paraId="4F8FF113" w14:textId="77777777" w:rsidR="00DA0F69" w:rsidRPr="00827371" w:rsidRDefault="00DA0F69" w:rsidP="009B0820">
            <w:pPr>
              <w:keepNext/>
              <w:keepLines/>
              <w:pBdr>
                <w:bottom w:val="single" w:sz="4" w:space="1" w:color="auto"/>
              </w:pBdr>
              <w:tabs>
                <w:tab w:val="decimal" w:pos="864"/>
              </w:tabs>
              <w:spacing w:after="60" w:line="240" w:lineRule="auto"/>
              <w:ind w:left="77"/>
              <w:jc w:val="center"/>
              <w:rPr>
                <w:rFonts w:eastAsia="Times New Roman" w:cs="Times New Roman"/>
                <w:sz w:val="8"/>
                <w:szCs w:val="8"/>
                <w:u w:val="single"/>
              </w:rPr>
            </w:pPr>
          </w:p>
        </w:tc>
        <w:tc>
          <w:tcPr>
            <w:tcW w:w="1376" w:type="dxa"/>
          </w:tcPr>
          <w:p w14:paraId="60204A88" w14:textId="77777777" w:rsidR="00DA0F69" w:rsidRPr="00827371" w:rsidRDefault="00DA0F69" w:rsidP="009B0820">
            <w:pPr>
              <w:keepNext/>
              <w:keepLines/>
              <w:pBdr>
                <w:bottom w:val="single" w:sz="4" w:space="1" w:color="auto"/>
              </w:pBdr>
              <w:tabs>
                <w:tab w:val="decimal" w:pos="864"/>
              </w:tabs>
              <w:spacing w:after="60" w:line="240" w:lineRule="auto"/>
              <w:ind w:left="77"/>
              <w:jc w:val="center"/>
              <w:rPr>
                <w:rFonts w:eastAsia="Times New Roman" w:cs="Times New Roman"/>
                <w:sz w:val="8"/>
                <w:szCs w:val="8"/>
                <w:u w:val="single"/>
              </w:rPr>
            </w:pPr>
          </w:p>
        </w:tc>
        <w:tc>
          <w:tcPr>
            <w:tcW w:w="1376" w:type="dxa"/>
          </w:tcPr>
          <w:p w14:paraId="51D81B12" w14:textId="77777777" w:rsidR="00DA0F69" w:rsidRPr="00827371" w:rsidRDefault="00DA0F69" w:rsidP="009B0820">
            <w:pPr>
              <w:keepNext/>
              <w:keepLines/>
              <w:pBdr>
                <w:bottom w:val="single" w:sz="4" w:space="1" w:color="auto"/>
              </w:pBdr>
              <w:tabs>
                <w:tab w:val="decimal" w:pos="864"/>
              </w:tabs>
              <w:spacing w:after="60" w:line="240" w:lineRule="auto"/>
              <w:ind w:left="77"/>
              <w:jc w:val="center"/>
              <w:rPr>
                <w:rFonts w:eastAsia="Times New Roman" w:cs="Times New Roman"/>
                <w:sz w:val="8"/>
                <w:szCs w:val="8"/>
                <w:u w:val="single"/>
              </w:rPr>
            </w:pPr>
          </w:p>
        </w:tc>
        <w:tc>
          <w:tcPr>
            <w:tcW w:w="1376" w:type="dxa"/>
            <w:tcBorders>
              <w:left w:val="nil"/>
            </w:tcBorders>
          </w:tcPr>
          <w:p w14:paraId="6A936F4F" w14:textId="77777777" w:rsidR="00DA0F69" w:rsidRPr="00827371" w:rsidRDefault="00DA0F69" w:rsidP="009B0820">
            <w:pPr>
              <w:keepNext/>
              <w:keepLines/>
              <w:pBdr>
                <w:bottom w:val="single" w:sz="4" w:space="1" w:color="auto"/>
              </w:pBdr>
              <w:tabs>
                <w:tab w:val="decimal" w:pos="864"/>
              </w:tabs>
              <w:spacing w:after="60" w:line="240" w:lineRule="auto"/>
              <w:ind w:left="77"/>
              <w:jc w:val="center"/>
              <w:rPr>
                <w:rFonts w:eastAsia="Times New Roman" w:cs="Times New Roman"/>
                <w:sz w:val="8"/>
                <w:szCs w:val="8"/>
                <w:u w:val="single"/>
              </w:rPr>
            </w:pPr>
          </w:p>
        </w:tc>
      </w:tr>
      <w:tr w:rsidR="00DA0F69" w:rsidRPr="00827371" w14:paraId="4F9BE950" w14:textId="77777777" w:rsidTr="009B0820">
        <w:trPr>
          <w:trHeight w:val="185"/>
        </w:trPr>
        <w:tc>
          <w:tcPr>
            <w:tcW w:w="3085" w:type="dxa"/>
          </w:tcPr>
          <w:p w14:paraId="7586EFF3" w14:textId="77777777" w:rsidR="00DA0F69" w:rsidRPr="00827371" w:rsidRDefault="00DA0F69" w:rsidP="009B0820">
            <w:pPr>
              <w:keepNext/>
              <w:keepLines/>
              <w:tabs>
                <w:tab w:val="decimal" w:pos="483"/>
                <w:tab w:val="decimal" w:pos="884"/>
              </w:tabs>
              <w:spacing w:after="0" w:line="240" w:lineRule="auto"/>
              <w:ind w:left="-108" w:firstLine="108"/>
              <w:rPr>
                <w:rFonts w:eastAsia="Times New Roman" w:cs="Times New Roman"/>
                <w:b/>
              </w:rPr>
            </w:pPr>
            <w:r w:rsidRPr="00827371">
              <w:rPr>
                <w:rFonts w:eastAsia="Times New Roman" w:cs="Times New Roman"/>
                <w:b/>
              </w:rPr>
              <w:t>Total</w:t>
            </w:r>
          </w:p>
        </w:tc>
        <w:tc>
          <w:tcPr>
            <w:tcW w:w="1376" w:type="dxa"/>
          </w:tcPr>
          <w:p w14:paraId="54B0226E"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r>
              <w:rPr>
                <w:rFonts w:eastAsia="Times New Roman" w:cs="Times New Roman"/>
              </w:rPr>
              <w:t>(5.4)</w:t>
            </w:r>
          </w:p>
        </w:tc>
        <w:tc>
          <w:tcPr>
            <w:tcW w:w="1376" w:type="dxa"/>
          </w:tcPr>
          <w:p w14:paraId="0425B832"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r>
              <w:rPr>
                <w:rFonts w:eastAsia="Times New Roman" w:cs="Times New Roman"/>
              </w:rPr>
              <w:t>(0.1)</w:t>
            </w:r>
          </w:p>
        </w:tc>
        <w:tc>
          <w:tcPr>
            <w:tcW w:w="1376" w:type="dxa"/>
          </w:tcPr>
          <w:p w14:paraId="36180EA9"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r>
              <w:rPr>
                <w:rFonts w:eastAsia="Times New Roman" w:cs="Times New Roman"/>
              </w:rPr>
              <w:t>(1.5)</w:t>
            </w:r>
          </w:p>
        </w:tc>
        <w:tc>
          <w:tcPr>
            <w:tcW w:w="1376" w:type="dxa"/>
            <w:tcBorders>
              <w:left w:val="nil"/>
            </w:tcBorders>
          </w:tcPr>
          <w:p w14:paraId="53F74196"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r>
              <w:rPr>
                <w:rFonts w:eastAsia="Times New Roman" w:cs="Times New Roman"/>
              </w:rPr>
              <w:t>(7.0)</w:t>
            </w:r>
          </w:p>
        </w:tc>
      </w:tr>
      <w:tr w:rsidR="00DA0F69" w:rsidRPr="00827371" w14:paraId="519F5905" w14:textId="77777777" w:rsidTr="009B0820">
        <w:trPr>
          <w:trHeight w:val="95"/>
        </w:trPr>
        <w:tc>
          <w:tcPr>
            <w:tcW w:w="3085" w:type="dxa"/>
          </w:tcPr>
          <w:p w14:paraId="2B528964" w14:textId="77777777" w:rsidR="00DA0F69" w:rsidRPr="00827371" w:rsidRDefault="00DA0F69" w:rsidP="009B0820">
            <w:pPr>
              <w:keepNext/>
              <w:keepLines/>
              <w:tabs>
                <w:tab w:val="decimal" w:pos="864"/>
              </w:tabs>
              <w:spacing w:after="60" w:line="240" w:lineRule="auto"/>
              <w:ind w:left="77"/>
              <w:rPr>
                <w:rFonts w:eastAsia="Times New Roman" w:cs="Times New Roman"/>
                <w:sz w:val="8"/>
                <w:szCs w:val="8"/>
                <w:u w:val="single"/>
              </w:rPr>
            </w:pPr>
          </w:p>
        </w:tc>
        <w:tc>
          <w:tcPr>
            <w:tcW w:w="1376" w:type="dxa"/>
          </w:tcPr>
          <w:p w14:paraId="186D8750" w14:textId="77777777" w:rsidR="00DA0F69" w:rsidRPr="00827371" w:rsidRDefault="00DA0F69" w:rsidP="009B0820">
            <w:pPr>
              <w:keepNext/>
              <w:keepLines/>
              <w:pBdr>
                <w:bottom w:val="single" w:sz="4" w:space="1" w:color="auto"/>
              </w:pBdr>
              <w:tabs>
                <w:tab w:val="decimal" w:pos="864"/>
              </w:tabs>
              <w:spacing w:after="60" w:line="240" w:lineRule="auto"/>
              <w:ind w:left="77"/>
              <w:jc w:val="center"/>
              <w:rPr>
                <w:rFonts w:eastAsia="Times New Roman" w:cs="Times New Roman"/>
                <w:sz w:val="8"/>
                <w:szCs w:val="8"/>
                <w:u w:val="single"/>
              </w:rPr>
            </w:pPr>
          </w:p>
        </w:tc>
        <w:tc>
          <w:tcPr>
            <w:tcW w:w="1376" w:type="dxa"/>
          </w:tcPr>
          <w:p w14:paraId="3CECD491" w14:textId="77777777" w:rsidR="00DA0F69" w:rsidRPr="00827371" w:rsidRDefault="00DA0F69" w:rsidP="009B0820">
            <w:pPr>
              <w:keepNext/>
              <w:keepLines/>
              <w:pBdr>
                <w:bottom w:val="single" w:sz="4" w:space="1" w:color="auto"/>
              </w:pBdr>
              <w:tabs>
                <w:tab w:val="decimal" w:pos="864"/>
              </w:tabs>
              <w:spacing w:after="60" w:line="240" w:lineRule="auto"/>
              <w:ind w:left="77"/>
              <w:jc w:val="center"/>
              <w:rPr>
                <w:rFonts w:eastAsia="Times New Roman" w:cs="Times New Roman"/>
                <w:sz w:val="8"/>
                <w:szCs w:val="8"/>
                <w:u w:val="single"/>
              </w:rPr>
            </w:pPr>
          </w:p>
        </w:tc>
        <w:tc>
          <w:tcPr>
            <w:tcW w:w="1376" w:type="dxa"/>
          </w:tcPr>
          <w:p w14:paraId="64A3839C" w14:textId="77777777" w:rsidR="00DA0F69" w:rsidRPr="00827371" w:rsidRDefault="00DA0F69" w:rsidP="009B0820">
            <w:pPr>
              <w:keepNext/>
              <w:keepLines/>
              <w:pBdr>
                <w:bottom w:val="single" w:sz="4" w:space="1" w:color="auto"/>
              </w:pBdr>
              <w:tabs>
                <w:tab w:val="decimal" w:pos="864"/>
              </w:tabs>
              <w:spacing w:after="60" w:line="240" w:lineRule="auto"/>
              <w:ind w:left="77"/>
              <w:jc w:val="center"/>
              <w:rPr>
                <w:rFonts w:eastAsia="Times New Roman" w:cs="Times New Roman"/>
                <w:sz w:val="8"/>
                <w:szCs w:val="8"/>
                <w:u w:val="single"/>
              </w:rPr>
            </w:pPr>
          </w:p>
        </w:tc>
        <w:tc>
          <w:tcPr>
            <w:tcW w:w="1376" w:type="dxa"/>
            <w:tcBorders>
              <w:left w:val="nil"/>
            </w:tcBorders>
          </w:tcPr>
          <w:p w14:paraId="6FFCD5B4" w14:textId="77777777" w:rsidR="00DA0F69" w:rsidRPr="00827371" w:rsidRDefault="00DA0F69" w:rsidP="009B0820">
            <w:pPr>
              <w:keepNext/>
              <w:keepLines/>
              <w:pBdr>
                <w:bottom w:val="single" w:sz="4" w:space="1" w:color="auto"/>
              </w:pBdr>
              <w:tabs>
                <w:tab w:val="decimal" w:pos="864"/>
              </w:tabs>
              <w:spacing w:after="60" w:line="240" w:lineRule="auto"/>
              <w:ind w:left="77"/>
              <w:jc w:val="center"/>
              <w:rPr>
                <w:rFonts w:eastAsia="Times New Roman" w:cs="Times New Roman"/>
                <w:sz w:val="8"/>
                <w:szCs w:val="8"/>
                <w:u w:val="single"/>
              </w:rPr>
            </w:pPr>
          </w:p>
        </w:tc>
      </w:tr>
      <w:tr w:rsidR="00DA0F69" w:rsidRPr="00827371" w14:paraId="470F23A9" w14:textId="77777777" w:rsidTr="009B0820">
        <w:trPr>
          <w:trHeight w:val="223"/>
        </w:trPr>
        <w:tc>
          <w:tcPr>
            <w:tcW w:w="3085" w:type="dxa"/>
          </w:tcPr>
          <w:p w14:paraId="6926EDC1" w14:textId="77777777" w:rsidR="00DA0F69" w:rsidRPr="00827371" w:rsidRDefault="00DA0F69" w:rsidP="009B0820">
            <w:pPr>
              <w:keepNext/>
              <w:keepLines/>
              <w:tabs>
                <w:tab w:val="decimal" w:pos="864"/>
              </w:tabs>
              <w:spacing w:after="0" w:line="240" w:lineRule="auto"/>
              <w:ind w:left="-108" w:firstLine="108"/>
              <w:rPr>
                <w:rFonts w:eastAsia="Times New Roman" w:cs="Times New Roman"/>
                <w:b/>
              </w:rPr>
            </w:pPr>
            <w:r w:rsidRPr="00827371">
              <w:rPr>
                <w:rFonts w:eastAsia="Times New Roman" w:cs="Times New Roman"/>
                <w:b/>
              </w:rPr>
              <w:t>Net loan book</w:t>
            </w:r>
          </w:p>
        </w:tc>
        <w:tc>
          <w:tcPr>
            <w:tcW w:w="1376" w:type="dxa"/>
          </w:tcPr>
          <w:p w14:paraId="157BF642"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p>
        </w:tc>
        <w:tc>
          <w:tcPr>
            <w:tcW w:w="1376" w:type="dxa"/>
          </w:tcPr>
          <w:p w14:paraId="4FA30017"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p>
        </w:tc>
        <w:tc>
          <w:tcPr>
            <w:tcW w:w="1376" w:type="dxa"/>
          </w:tcPr>
          <w:p w14:paraId="3B476273"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p>
        </w:tc>
        <w:tc>
          <w:tcPr>
            <w:tcW w:w="1376" w:type="dxa"/>
            <w:tcBorders>
              <w:left w:val="nil"/>
            </w:tcBorders>
          </w:tcPr>
          <w:p w14:paraId="3C98A56D"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p>
        </w:tc>
      </w:tr>
      <w:tr w:rsidR="00DA0F69" w:rsidRPr="00827371" w14:paraId="2D5479D4" w14:textId="77777777" w:rsidTr="009B0820">
        <w:trPr>
          <w:trHeight w:val="106"/>
        </w:trPr>
        <w:tc>
          <w:tcPr>
            <w:tcW w:w="3085" w:type="dxa"/>
          </w:tcPr>
          <w:p w14:paraId="2AD7D4CD"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sidRPr="00827371">
              <w:rPr>
                <w:rFonts w:eastAsia="Times New Roman" w:cs="Times New Roman"/>
              </w:rPr>
              <w:t>Mortgage Lending</w:t>
            </w:r>
          </w:p>
        </w:tc>
        <w:tc>
          <w:tcPr>
            <w:tcW w:w="1376" w:type="dxa"/>
          </w:tcPr>
          <w:p w14:paraId="350B7E1C"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r>
              <w:rPr>
                <w:rFonts w:eastAsia="Times New Roman" w:cs="Times New Roman"/>
              </w:rPr>
              <w:t>628.3</w:t>
            </w:r>
          </w:p>
        </w:tc>
        <w:tc>
          <w:tcPr>
            <w:tcW w:w="1376" w:type="dxa"/>
          </w:tcPr>
          <w:p w14:paraId="14F1D682"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r>
              <w:rPr>
                <w:rFonts w:eastAsia="Times New Roman" w:cs="Times New Roman"/>
              </w:rPr>
              <w:t>13.5</w:t>
            </w:r>
          </w:p>
        </w:tc>
        <w:tc>
          <w:tcPr>
            <w:tcW w:w="1376" w:type="dxa"/>
          </w:tcPr>
          <w:p w14:paraId="1CBF0701"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r>
              <w:rPr>
                <w:rFonts w:eastAsia="Times New Roman" w:cs="Times New Roman"/>
              </w:rPr>
              <w:t>55.6</w:t>
            </w:r>
          </w:p>
        </w:tc>
        <w:tc>
          <w:tcPr>
            <w:tcW w:w="1376" w:type="dxa"/>
            <w:tcBorders>
              <w:left w:val="nil"/>
            </w:tcBorders>
          </w:tcPr>
          <w:p w14:paraId="677C79AB"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r>
              <w:rPr>
                <w:rFonts w:eastAsia="Times New Roman" w:cs="Times New Roman"/>
              </w:rPr>
              <w:t>697.4</w:t>
            </w:r>
          </w:p>
        </w:tc>
      </w:tr>
      <w:tr w:rsidR="00DA0F69" w:rsidRPr="00827371" w14:paraId="17C894AB" w14:textId="77777777" w:rsidTr="009B0820">
        <w:trPr>
          <w:trHeight w:val="133"/>
        </w:trPr>
        <w:tc>
          <w:tcPr>
            <w:tcW w:w="3085" w:type="dxa"/>
          </w:tcPr>
          <w:p w14:paraId="1CD2724A"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sidRPr="00827371">
              <w:rPr>
                <w:rFonts w:eastAsia="Times New Roman" w:cs="Times New Roman"/>
              </w:rPr>
              <w:t>Commercial Lending</w:t>
            </w:r>
          </w:p>
        </w:tc>
        <w:tc>
          <w:tcPr>
            <w:tcW w:w="1376" w:type="dxa"/>
          </w:tcPr>
          <w:p w14:paraId="5077442B"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r>
              <w:rPr>
                <w:rFonts w:eastAsia="Times New Roman" w:cs="Times New Roman"/>
              </w:rPr>
              <w:t>124.1</w:t>
            </w:r>
          </w:p>
        </w:tc>
        <w:tc>
          <w:tcPr>
            <w:tcW w:w="1376" w:type="dxa"/>
          </w:tcPr>
          <w:p w14:paraId="0A7F03CF"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r>
              <w:rPr>
                <w:rFonts w:eastAsia="Times New Roman" w:cs="Times New Roman"/>
              </w:rPr>
              <w:t>1.3</w:t>
            </w:r>
          </w:p>
        </w:tc>
        <w:tc>
          <w:tcPr>
            <w:tcW w:w="1376" w:type="dxa"/>
          </w:tcPr>
          <w:p w14:paraId="45C1DC0A"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r>
              <w:rPr>
                <w:rFonts w:eastAsia="Times New Roman" w:cs="Times New Roman"/>
              </w:rPr>
              <w:t>2.1</w:t>
            </w:r>
          </w:p>
        </w:tc>
        <w:tc>
          <w:tcPr>
            <w:tcW w:w="1376" w:type="dxa"/>
            <w:tcBorders>
              <w:left w:val="nil"/>
            </w:tcBorders>
          </w:tcPr>
          <w:p w14:paraId="39233C2E" w14:textId="77777777" w:rsidR="00DA0F69" w:rsidRPr="00827371" w:rsidRDefault="00DA0F69" w:rsidP="009B0820">
            <w:pPr>
              <w:keepNext/>
              <w:keepLines/>
              <w:tabs>
                <w:tab w:val="decimal" w:pos="864"/>
              </w:tabs>
              <w:spacing w:after="0" w:line="240" w:lineRule="auto"/>
              <w:jc w:val="center"/>
              <w:rPr>
                <w:rFonts w:eastAsia="Times New Roman" w:cs="Times New Roman"/>
              </w:rPr>
            </w:pPr>
            <w:r>
              <w:rPr>
                <w:rFonts w:eastAsia="Times New Roman" w:cs="Times New Roman"/>
              </w:rPr>
              <w:t>127.5</w:t>
            </w:r>
          </w:p>
        </w:tc>
      </w:tr>
      <w:tr w:rsidR="00DA0F69" w:rsidRPr="00827371" w14:paraId="2E2D74DE" w14:textId="77777777" w:rsidTr="009B0820">
        <w:trPr>
          <w:trHeight w:val="95"/>
        </w:trPr>
        <w:tc>
          <w:tcPr>
            <w:tcW w:w="3085" w:type="dxa"/>
          </w:tcPr>
          <w:p w14:paraId="04FC2370" w14:textId="77777777" w:rsidR="00DA0F69" w:rsidRPr="00827371" w:rsidRDefault="00DA0F69" w:rsidP="009B0820">
            <w:pPr>
              <w:keepNext/>
              <w:keepLines/>
              <w:tabs>
                <w:tab w:val="decimal" w:pos="864"/>
              </w:tabs>
              <w:spacing w:after="60" w:line="240" w:lineRule="auto"/>
              <w:ind w:left="77"/>
              <w:rPr>
                <w:rFonts w:eastAsia="Times New Roman" w:cs="Times New Roman"/>
                <w:sz w:val="8"/>
                <w:szCs w:val="8"/>
                <w:u w:val="single"/>
              </w:rPr>
            </w:pPr>
          </w:p>
        </w:tc>
        <w:tc>
          <w:tcPr>
            <w:tcW w:w="1376" w:type="dxa"/>
          </w:tcPr>
          <w:p w14:paraId="57E845D2" w14:textId="77777777" w:rsidR="00DA0F69" w:rsidRPr="00827371" w:rsidRDefault="00DA0F69" w:rsidP="009B0820">
            <w:pPr>
              <w:keepNext/>
              <w:keepLines/>
              <w:pBdr>
                <w:bottom w:val="single" w:sz="4" w:space="1" w:color="auto"/>
              </w:pBdr>
              <w:tabs>
                <w:tab w:val="decimal" w:pos="864"/>
              </w:tabs>
              <w:spacing w:after="60" w:line="240" w:lineRule="auto"/>
              <w:ind w:left="77"/>
              <w:jc w:val="center"/>
              <w:rPr>
                <w:rFonts w:eastAsia="Times New Roman" w:cs="Times New Roman"/>
                <w:sz w:val="8"/>
                <w:szCs w:val="8"/>
                <w:u w:val="single"/>
              </w:rPr>
            </w:pPr>
          </w:p>
        </w:tc>
        <w:tc>
          <w:tcPr>
            <w:tcW w:w="1376" w:type="dxa"/>
          </w:tcPr>
          <w:p w14:paraId="04CB63BB" w14:textId="77777777" w:rsidR="00DA0F69" w:rsidRPr="00827371" w:rsidRDefault="00DA0F69" w:rsidP="009B0820">
            <w:pPr>
              <w:keepNext/>
              <w:keepLines/>
              <w:pBdr>
                <w:bottom w:val="single" w:sz="4" w:space="1" w:color="auto"/>
              </w:pBdr>
              <w:tabs>
                <w:tab w:val="decimal" w:pos="864"/>
              </w:tabs>
              <w:spacing w:after="60" w:line="240" w:lineRule="auto"/>
              <w:ind w:left="77"/>
              <w:jc w:val="center"/>
              <w:rPr>
                <w:rFonts w:eastAsia="Times New Roman" w:cs="Times New Roman"/>
                <w:sz w:val="8"/>
                <w:szCs w:val="8"/>
                <w:u w:val="single"/>
              </w:rPr>
            </w:pPr>
          </w:p>
        </w:tc>
        <w:tc>
          <w:tcPr>
            <w:tcW w:w="1376" w:type="dxa"/>
          </w:tcPr>
          <w:p w14:paraId="09BDB9A1" w14:textId="77777777" w:rsidR="00DA0F69" w:rsidRPr="00827371" w:rsidRDefault="00DA0F69" w:rsidP="009B0820">
            <w:pPr>
              <w:keepNext/>
              <w:keepLines/>
              <w:pBdr>
                <w:bottom w:val="single" w:sz="4" w:space="1" w:color="auto"/>
              </w:pBdr>
              <w:tabs>
                <w:tab w:val="decimal" w:pos="864"/>
              </w:tabs>
              <w:spacing w:after="60" w:line="240" w:lineRule="auto"/>
              <w:ind w:left="77"/>
              <w:jc w:val="center"/>
              <w:rPr>
                <w:rFonts w:eastAsia="Times New Roman" w:cs="Times New Roman"/>
                <w:sz w:val="8"/>
                <w:szCs w:val="8"/>
                <w:u w:val="single"/>
              </w:rPr>
            </w:pPr>
          </w:p>
        </w:tc>
        <w:tc>
          <w:tcPr>
            <w:tcW w:w="1376" w:type="dxa"/>
            <w:tcBorders>
              <w:left w:val="nil"/>
            </w:tcBorders>
          </w:tcPr>
          <w:p w14:paraId="4E870DE9" w14:textId="77777777" w:rsidR="00DA0F69" w:rsidRPr="00827371" w:rsidRDefault="00DA0F69" w:rsidP="009B0820">
            <w:pPr>
              <w:keepNext/>
              <w:keepLines/>
              <w:pBdr>
                <w:bottom w:val="single" w:sz="4" w:space="1" w:color="auto"/>
              </w:pBdr>
              <w:tabs>
                <w:tab w:val="decimal" w:pos="864"/>
              </w:tabs>
              <w:spacing w:after="60" w:line="240" w:lineRule="auto"/>
              <w:ind w:left="77"/>
              <w:jc w:val="center"/>
              <w:rPr>
                <w:rFonts w:eastAsia="Times New Roman" w:cs="Times New Roman"/>
                <w:sz w:val="8"/>
                <w:szCs w:val="8"/>
                <w:u w:val="single"/>
              </w:rPr>
            </w:pPr>
          </w:p>
        </w:tc>
      </w:tr>
      <w:tr w:rsidR="00DA0F69" w:rsidRPr="00827371" w14:paraId="5B52B797" w14:textId="77777777" w:rsidTr="009B0820">
        <w:trPr>
          <w:trHeight w:val="159"/>
        </w:trPr>
        <w:tc>
          <w:tcPr>
            <w:tcW w:w="3085" w:type="dxa"/>
          </w:tcPr>
          <w:p w14:paraId="20E93E98" w14:textId="77777777" w:rsidR="00DA0F69" w:rsidRPr="00827371" w:rsidRDefault="00DA0F69" w:rsidP="009B0820">
            <w:pPr>
              <w:keepNext/>
              <w:keepLines/>
              <w:tabs>
                <w:tab w:val="decimal" w:pos="58"/>
                <w:tab w:val="decimal" w:pos="884"/>
              </w:tabs>
              <w:spacing w:after="0" w:line="240" w:lineRule="auto"/>
              <w:ind w:left="-108" w:firstLine="108"/>
              <w:rPr>
                <w:rFonts w:eastAsia="Times New Roman" w:cs="Times New Roman"/>
                <w:b/>
              </w:rPr>
            </w:pPr>
            <w:r w:rsidRPr="00827371">
              <w:rPr>
                <w:rFonts w:eastAsia="Times New Roman" w:cs="Times New Roman"/>
                <w:b/>
              </w:rPr>
              <w:t>Total</w:t>
            </w:r>
          </w:p>
        </w:tc>
        <w:tc>
          <w:tcPr>
            <w:tcW w:w="1376" w:type="dxa"/>
          </w:tcPr>
          <w:p w14:paraId="2F130DCF"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r>
              <w:rPr>
                <w:rFonts w:eastAsia="Times New Roman" w:cs="Times New Roman"/>
              </w:rPr>
              <w:t>752.4</w:t>
            </w:r>
          </w:p>
        </w:tc>
        <w:tc>
          <w:tcPr>
            <w:tcW w:w="1376" w:type="dxa"/>
          </w:tcPr>
          <w:p w14:paraId="090587B5"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r>
              <w:rPr>
                <w:rFonts w:eastAsia="Times New Roman" w:cs="Times New Roman"/>
              </w:rPr>
              <w:t>14.8</w:t>
            </w:r>
          </w:p>
        </w:tc>
        <w:tc>
          <w:tcPr>
            <w:tcW w:w="1376" w:type="dxa"/>
          </w:tcPr>
          <w:p w14:paraId="3433E580"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r>
              <w:rPr>
                <w:rFonts w:eastAsia="Times New Roman" w:cs="Times New Roman"/>
              </w:rPr>
              <w:t>57.7</w:t>
            </w:r>
          </w:p>
        </w:tc>
        <w:tc>
          <w:tcPr>
            <w:tcW w:w="1376" w:type="dxa"/>
            <w:tcBorders>
              <w:left w:val="nil"/>
            </w:tcBorders>
          </w:tcPr>
          <w:p w14:paraId="45F82290"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r>
              <w:rPr>
                <w:rFonts w:eastAsia="Times New Roman" w:cs="Times New Roman"/>
              </w:rPr>
              <w:t>824.9</w:t>
            </w:r>
          </w:p>
        </w:tc>
      </w:tr>
      <w:tr w:rsidR="00DA0F69" w:rsidRPr="00827371" w14:paraId="28E161EC" w14:textId="77777777" w:rsidTr="009B0820">
        <w:trPr>
          <w:trHeight w:val="95"/>
        </w:trPr>
        <w:tc>
          <w:tcPr>
            <w:tcW w:w="3085" w:type="dxa"/>
          </w:tcPr>
          <w:p w14:paraId="0F5A0E6D" w14:textId="77777777" w:rsidR="00DA0F69" w:rsidRPr="00827371" w:rsidRDefault="00DA0F69" w:rsidP="009B0820">
            <w:pPr>
              <w:keepNext/>
              <w:keepLines/>
              <w:tabs>
                <w:tab w:val="decimal" w:pos="864"/>
              </w:tabs>
              <w:spacing w:after="120" w:line="240" w:lineRule="auto"/>
              <w:rPr>
                <w:rFonts w:eastAsia="Times New Roman" w:cs="Times New Roman"/>
                <w:sz w:val="6"/>
                <w:szCs w:val="8"/>
                <w:u w:val="single"/>
              </w:rPr>
            </w:pPr>
          </w:p>
        </w:tc>
        <w:tc>
          <w:tcPr>
            <w:tcW w:w="1376" w:type="dxa"/>
            <w:tcBorders>
              <w:left w:val="nil"/>
            </w:tcBorders>
          </w:tcPr>
          <w:p w14:paraId="0CE814A9" w14:textId="77777777" w:rsidR="00DA0F69" w:rsidRPr="00827371" w:rsidRDefault="00DA0F69" w:rsidP="009B0820">
            <w:pPr>
              <w:keepNext/>
              <w:keepLines/>
              <w:pBdr>
                <w:bottom w:val="double" w:sz="4" w:space="1" w:color="auto"/>
              </w:pBdr>
              <w:tabs>
                <w:tab w:val="decimal" w:pos="864"/>
              </w:tabs>
              <w:spacing w:after="120" w:line="240" w:lineRule="auto"/>
              <w:ind w:left="77"/>
              <w:jc w:val="center"/>
              <w:rPr>
                <w:rFonts w:eastAsia="Times New Roman" w:cs="Times New Roman"/>
                <w:sz w:val="6"/>
                <w:szCs w:val="8"/>
                <w:u w:val="single"/>
              </w:rPr>
            </w:pPr>
          </w:p>
        </w:tc>
        <w:tc>
          <w:tcPr>
            <w:tcW w:w="1376" w:type="dxa"/>
          </w:tcPr>
          <w:p w14:paraId="3E6D5F8D" w14:textId="77777777" w:rsidR="00DA0F69" w:rsidRPr="00827371" w:rsidRDefault="00DA0F69" w:rsidP="009B0820">
            <w:pPr>
              <w:keepNext/>
              <w:keepLines/>
              <w:pBdr>
                <w:bottom w:val="double" w:sz="4" w:space="1" w:color="auto"/>
              </w:pBdr>
              <w:tabs>
                <w:tab w:val="decimal" w:pos="864"/>
              </w:tabs>
              <w:spacing w:after="120" w:line="240" w:lineRule="auto"/>
              <w:ind w:left="77"/>
              <w:jc w:val="center"/>
              <w:rPr>
                <w:rFonts w:eastAsia="Times New Roman" w:cs="Times New Roman"/>
                <w:sz w:val="6"/>
                <w:szCs w:val="8"/>
                <w:u w:val="single"/>
              </w:rPr>
            </w:pPr>
          </w:p>
        </w:tc>
        <w:tc>
          <w:tcPr>
            <w:tcW w:w="1376" w:type="dxa"/>
          </w:tcPr>
          <w:p w14:paraId="04F77AFE" w14:textId="77777777" w:rsidR="00DA0F69" w:rsidRPr="00827371" w:rsidRDefault="00DA0F69" w:rsidP="009B0820">
            <w:pPr>
              <w:keepNext/>
              <w:keepLines/>
              <w:pBdr>
                <w:bottom w:val="double" w:sz="4" w:space="1" w:color="auto"/>
              </w:pBdr>
              <w:tabs>
                <w:tab w:val="decimal" w:pos="864"/>
              </w:tabs>
              <w:spacing w:after="120" w:line="240" w:lineRule="auto"/>
              <w:ind w:left="77"/>
              <w:jc w:val="center"/>
              <w:rPr>
                <w:rFonts w:eastAsia="Times New Roman" w:cs="Times New Roman"/>
                <w:sz w:val="6"/>
                <w:szCs w:val="8"/>
                <w:u w:val="single"/>
              </w:rPr>
            </w:pPr>
          </w:p>
        </w:tc>
        <w:tc>
          <w:tcPr>
            <w:tcW w:w="1376" w:type="dxa"/>
            <w:tcBorders>
              <w:left w:val="nil"/>
            </w:tcBorders>
          </w:tcPr>
          <w:p w14:paraId="253622CA" w14:textId="77777777" w:rsidR="00DA0F69" w:rsidRPr="00827371" w:rsidRDefault="00DA0F69" w:rsidP="009B0820">
            <w:pPr>
              <w:keepNext/>
              <w:keepLines/>
              <w:pBdr>
                <w:bottom w:val="double" w:sz="4" w:space="1" w:color="auto"/>
              </w:pBdr>
              <w:tabs>
                <w:tab w:val="decimal" w:pos="864"/>
              </w:tabs>
              <w:spacing w:after="120" w:line="240" w:lineRule="auto"/>
              <w:ind w:left="77"/>
              <w:jc w:val="center"/>
              <w:rPr>
                <w:rFonts w:eastAsia="Times New Roman" w:cs="Times New Roman"/>
                <w:sz w:val="6"/>
                <w:szCs w:val="8"/>
                <w:u w:val="single"/>
              </w:rPr>
            </w:pPr>
          </w:p>
        </w:tc>
      </w:tr>
      <w:tr w:rsidR="00DA0F69" w:rsidRPr="00827371" w14:paraId="2B0428AB" w14:textId="77777777" w:rsidTr="009B0820">
        <w:trPr>
          <w:trHeight w:val="153"/>
        </w:trPr>
        <w:tc>
          <w:tcPr>
            <w:tcW w:w="3085" w:type="dxa"/>
          </w:tcPr>
          <w:p w14:paraId="69765999" w14:textId="77777777" w:rsidR="00DA0F69" w:rsidRPr="00827371" w:rsidRDefault="00DA0F69" w:rsidP="009B0820">
            <w:pPr>
              <w:keepNext/>
              <w:keepLines/>
              <w:tabs>
                <w:tab w:val="decimal" w:pos="864"/>
              </w:tabs>
              <w:spacing w:after="0" w:line="240" w:lineRule="auto"/>
              <w:ind w:left="-108" w:firstLine="108"/>
              <w:rPr>
                <w:rFonts w:eastAsia="Times New Roman" w:cs="Times New Roman"/>
                <w:b/>
              </w:rPr>
            </w:pPr>
            <w:r w:rsidRPr="00827371">
              <w:rPr>
                <w:rFonts w:eastAsia="Times New Roman" w:cs="Times New Roman"/>
                <w:b/>
              </w:rPr>
              <w:t>Coverage ratio</w:t>
            </w:r>
          </w:p>
        </w:tc>
        <w:tc>
          <w:tcPr>
            <w:tcW w:w="1376" w:type="dxa"/>
          </w:tcPr>
          <w:p w14:paraId="7C582BA1"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p>
        </w:tc>
        <w:tc>
          <w:tcPr>
            <w:tcW w:w="1376" w:type="dxa"/>
          </w:tcPr>
          <w:p w14:paraId="5D8EB2A7"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p>
        </w:tc>
        <w:tc>
          <w:tcPr>
            <w:tcW w:w="1376" w:type="dxa"/>
          </w:tcPr>
          <w:p w14:paraId="4668918D"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p>
        </w:tc>
        <w:tc>
          <w:tcPr>
            <w:tcW w:w="1376" w:type="dxa"/>
            <w:tcBorders>
              <w:left w:val="nil"/>
            </w:tcBorders>
          </w:tcPr>
          <w:p w14:paraId="34A4A2BE" w14:textId="77777777" w:rsidR="00DA0F69" w:rsidRPr="00827371" w:rsidRDefault="00DA0F69" w:rsidP="009B0820">
            <w:pPr>
              <w:keepNext/>
              <w:keepLines/>
              <w:tabs>
                <w:tab w:val="decimal" w:pos="864"/>
              </w:tabs>
              <w:spacing w:after="0" w:line="240" w:lineRule="auto"/>
              <w:ind w:left="-108" w:firstLine="108"/>
              <w:jc w:val="center"/>
              <w:rPr>
                <w:rFonts w:eastAsia="Times New Roman" w:cs="Times New Roman"/>
              </w:rPr>
            </w:pPr>
          </w:p>
        </w:tc>
      </w:tr>
      <w:tr w:rsidR="00DA0F69" w:rsidRPr="00827371" w14:paraId="41F5F12E" w14:textId="77777777" w:rsidTr="009B0820">
        <w:trPr>
          <w:trHeight w:val="157"/>
        </w:trPr>
        <w:tc>
          <w:tcPr>
            <w:tcW w:w="3085" w:type="dxa"/>
          </w:tcPr>
          <w:p w14:paraId="5998F333"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sidRPr="00827371">
              <w:rPr>
                <w:rFonts w:eastAsia="Times New Roman" w:cs="Times New Roman"/>
              </w:rPr>
              <w:t>Mortgage Lending</w:t>
            </w:r>
          </w:p>
        </w:tc>
        <w:tc>
          <w:tcPr>
            <w:tcW w:w="1376" w:type="dxa"/>
          </w:tcPr>
          <w:p w14:paraId="5BB6C584" w14:textId="77777777" w:rsidR="00DA0F69" w:rsidRPr="00827371" w:rsidRDefault="00DA0F69" w:rsidP="009B0820">
            <w:pPr>
              <w:keepNext/>
              <w:keepLines/>
              <w:tabs>
                <w:tab w:val="decimal" w:pos="744"/>
              </w:tabs>
              <w:spacing w:after="0" w:line="240" w:lineRule="auto"/>
              <w:ind w:left="-108" w:firstLine="108"/>
              <w:jc w:val="center"/>
              <w:rPr>
                <w:rFonts w:eastAsia="Times New Roman" w:cs="Times New Roman"/>
              </w:rPr>
            </w:pPr>
            <w:r>
              <w:rPr>
                <w:rFonts w:eastAsia="Times New Roman" w:cs="Times New Roman"/>
              </w:rPr>
              <w:t>0.51%</w:t>
            </w:r>
          </w:p>
        </w:tc>
        <w:tc>
          <w:tcPr>
            <w:tcW w:w="1376" w:type="dxa"/>
          </w:tcPr>
          <w:p w14:paraId="0DC43891" w14:textId="77777777" w:rsidR="00DA0F69" w:rsidRPr="00827371" w:rsidRDefault="00DA0F69" w:rsidP="009B0820">
            <w:pPr>
              <w:keepNext/>
              <w:keepLines/>
              <w:tabs>
                <w:tab w:val="decimal" w:pos="744"/>
              </w:tabs>
              <w:spacing w:after="0" w:line="240" w:lineRule="auto"/>
              <w:ind w:left="-108" w:firstLine="108"/>
              <w:jc w:val="center"/>
              <w:rPr>
                <w:rFonts w:eastAsia="Times New Roman" w:cs="Times New Roman"/>
              </w:rPr>
            </w:pPr>
            <w:r>
              <w:rPr>
                <w:rFonts w:eastAsia="Times New Roman" w:cs="Times New Roman"/>
              </w:rPr>
              <w:t>-</w:t>
            </w:r>
          </w:p>
        </w:tc>
        <w:tc>
          <w:tcPr>
            <w:tcW w:w="1376" w:type="dxa"/>
          </w:tcPr>
          <w:p w14:paraId="3BBABD76" w14:textId="77777777" w:rsidR="00DA0F69" w:rsidRPr="00827371" w:rsidRDefault="00DA0F69" w:rsidP="009B0820">
            <w:pPr>
              <w:keepNext/>
              <w:keepLines/>
              <w:tabs>
                <w:tab w:val="decimal" w:pos="744"/>
              </w:tabs>
              <w:spacing w:after="0" w:line="240" w:lineRule="auto"/>
              <w:ind w:left="-108" w:firstLine="108"/>
              <w:jc w:val="center"/>
              <w:rPr>
                <w:rFonts w:eastAsia="Times New Roman" w:cs="Times New Roman"/>
              </w:rPr>
            </w:pPr>
            <w:r>
              <w:rPr>
                <w:rFonts w:eastAsia="Times New Roman" w:cs="Times New Roman"/>
              </w:rPr>
              <w:t>2.11%</w:t>
            </w:r>
          </w:p>
        </w:tc>
        <w:tc>
          <w:tcPr>
            <w:tcW w:w="1376" w:type="dxa"/>
            <w:tcBorders>
              <w:left w:val="nil"/>
            </w:tcBorders>
          </w:tcPr>
          <w:p w14:paraId="060326D8" w14:textId="77777777" w:rsidR="00DA0F69" w:rsidRPr="00827371" w:rsidRDefault="00DA0F69" w:rsidP="009B0820">
            <w:pPr>
              <w:keepNext/>
              <w:keepLines/>
              <w:tabs>
                <w:tab w:val="decimal" w:pos="744"/>
              </w:tabs>
              <w:spacing w:after="0" w:line="240" w:lineRule="auto"/>
              <w:ind w:left="-108" w:firstLine="108"/>
              <w:jc w:val="center"/>
              <w:rPr>
                <w:rFonts w:eastAsia="Times New Roman" w:cs="Times New Roman"/>
              </w:rPr>
            </w:pPr>
            <w:r>
              <w:rPr>
                <w:rFonts w:eastAsia="Times New Roman" w:cs="Times New Roman"/>
              </w:rPr>
              <w:t>0.63%</w:t>
            </w:r>
          </w:p>
        </w:tc>
      </w:tr>
      <w:tr w:rsidR="00DA0F69" w:rsidRPr="00827371" w14:paraId="28292A68" w14:textId="77777777" w:rsidTr="009B0820">
        <w:trPr>
          <w:trHeight w:val="177"/>
        </w:trPr>
        <w:tc>
          <w:tcPr>
            <w:tcW w:w="3085" w:type="dxa"/>
          </w:tcPr>
          <w:p w14:paraId="13323AD8"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sidRPr="00827371">
              <w:rPr>
                <w:rFonts w:eastAsia="Times New Roman" w:cs="Times New Roman"/>
              </w:rPr>
              <w:t>Commercial Lending</w:t>
            </w:r>
          </w:p>
        </w:tc>
        <w:tc>
          <w:tcPr>
            <w:tcW w:w="1376" w:type="dxa"/>
          </w:tcPr>
          <w:p w14:paraId="09082EBD" w14:textId="77777777" w:rsidR="00DA0F69" w:rsidRPr="00827371" w:rsidRDefault="00DA0F69" w:rsidP="009B0820">
            <w:pPr>
              <w:keepNext/>
              <w:keepLines/>
              <w:tabs>
                <w:tab w:val="decimal" w:pos="744"/>
              </w:tabs>
              <w:spacing w:after="0" w:line="240" w:lineRule="auto"/>
              <w:ind w:left="-108" w:firstLine="108"/>
              <w:jc w:val="center"/>
              <w:rPr>
                <w:rFonts w:eastAsia="Times New Roman" w:cs="Times New Roman"/>
              </w:rPr>
            </w:pPr>
            <w:r>
              <w:rPr>
                <w:rFonts w:eastAsia="Times New Roman" w:cs="Times New Roman"/>
              </w:rPr>
              <w:t>1.74%</w:t>
            </w:r>
          </w:p>
        </w:tc>
        <w:tc>
          <w:tcPr>
            <w:tcW w:w="1376" w:type="dxa"/>
          </w:tcPr>
          <w:p w14:paraId="19F5B9F7" w14:textId="77777777" w:rsidR="00DA0F69" w:rsidRPr="00827371" w:rsidRDefault="00DA0F69" w:rsidP="009B0820">
            <w:pPr>
              <w:keepNext/>
              <w:keepLines/>
              <w:tabs>
                <w:tab w:val="decimal" w:pos="744"/>
              </w:tabs>
              <w:spacing w:after="0" w:line="240" w:lineRule="auto"/>
              <w:ind w:left="-108" w:firstLine="108"/>
              <w:jc w:val="center"/>
              <w:rPr>
                <w:rFonts w:eastAsia="Times New Roman" w:cs="Times New Roman"/>
              </w:rPr>
            </w:pPr>
            <w:r>
              <w:rPr>
                <w:rFonts w:eastAsia="Times New Roman" w:cs="Times New Roman"/>
              </w:rPr>
              <w:t>7.14%</w:t>
            </w:r>
          </w:p>
        </w:tc>
        <w:tc>
          <w:tcPr>
            <w:tcW w:w="1376" w:type="dxa"/>
          </w:tcPr>
          <w:p w14:paraId="02EC0024" w14:textId="77777777" w:rsidR="00DA0F69" w:rsidRPr="00827371" w:rsidRDefault="00DA0F69" w:rsidP="009B0820">
            <w:pPr>
              <w:keepNext/>
              <w:keepLines/>
              <w:tabs>
                <w:tab w:val="decimal" w:pos="744"/>
              </w:tabs>
              <w:spacing w:after="0" w:line="240" w:lineRule="auto"/>
              <w:ind w:left="-108" w:firstLine="108"/>
              <w:jc w:val="center"/>
              <w:rPr>
                <w:rFonts w:eastAsia="Times New Roman" w:cs="Times New Roman"/>
              </w:rPr>
            </w:pPr>
            <w:r>
              <w:rPr>
                <w:rFonts w:eastAsia="Times New Roman" w:cs="Times New Roman"/>
              </w:rPr>
              <w:t>12.50%</w:t>
            </w:r>
          </w:p>
        </w:tc>
        <w:tc>
          <w:tcPr>
            <w:tcW w:w="1376" w:type="dxa"/>
            <w:tcBorders>
              <w:left w:val="nil"/>
            </w:tcBorders>
          </w:tcPr>
          <w:p w14:paraId="32CE1C87" w14:textId="77777777" w:rsidR="00DA0F69" w:rsidRPr="00827371" w:rsidRDefault="00DA0F69" w:rsidP="009B0820">
            <w:pPr>
              <w:keepNext/>
              <w:keepLines/>
              <w:tabs>
                <w:tab w:val="decimal" w:pos="744"/>
              </w:tabs>
              <w:spacing w:after="0" w:line="240" w:lineRule="auto"/>
              <w:ind w:left="-108" w:firstLine="108"/>
              <w:jc w:val="center"/>
              <w:rPr>
                <w:rFonts w:eastAsia="Times New Roman" w:cs="Times New Roman"/>
              </w:rPr>
            </w:pPr>
            <w:r>
              <w:rPr>
                <w:rFonts w:eastAsia="Times New Roman" w:cs="Times New Roman"/>
              </w:rPr>
              <w:t>2.00%</w:t>
            </w:r>
          </w:p>
        </w:tc>
      </w:tr>
      <w:tr w:rsidR="00DA0F69" w:rsidRPr="00827371" w14:paraId="6E93764B" w14:textId="77777777" w:rsidTr="009B0820">
        <w:trPr>
          <w:trHeight w:val="95"/>
        </w:trPr>
        <w:tc>
          <w:tcPr>
            <w:tcW w:w="3085" w:type="dxa"/>
          </w:tcPr>
          <w:p w14:paraId="4E4CAD93" w14:textId="77777777" w:rsidR="00DA0F69" w:rsidRPr="00827371" w:rsidRDefault="00DA0F69" w:rsidP="009B0820">
            <w:pPr>
              <w:keepNext/>
              <w:keepLines/>
              <w:tabs>
                <w:tab w:val="decimal" w:pos="864"/>
              </w:tabs>
              <w:spacing w:after="60" w:line="240" w:lineRule="auto"/>
              <w:ind w:left="77"/>
              <w:rPr>
                <w:rFonts w:eastAsia="Times New Roman" w:cs="Times New Roman"/>
                <w:sz w:val="8"/>
                <w:szCs w:val="8"/>
                <w:u w:val="single"/>
              </w:rPr>
            </w:pPr>
          </w:p>
        </w:tc>
        <w:tc>
          <w:tcPr>
            <w:tcW w:w="1376" w:type="dxa"/>
          </w:tcPr>
          <w:p w14:paraId="6EABB96A" w14:textId="77777777" w:rsidR="00DA0F69" w:rsidRPr="00827371" w:rsidRDefault="00DA0F69" w:rsidP="009B0820">
            <w:pPr>
              <w:keepNext/>
              <w:keepLines/>
              <w:pBdr>
                <w:bottom w:val="single" w:sz="4" w:space="1" w:color="auto"/>
              </w:pBdr>
              <w:tabs>
                <w:tab w:val="decimal" w:pos="744"/>
              </w:tabs>
              <w:spacing w:after="60" w:line="240" w:lineRule="auto"/>
              <w:ind w:left="77"/>
              <w:jc w:val="center"/>
              <w:rPr>
                <w:rFonts w:eastAsia="Times New Roman" w:cs="Times New Roman"/>
                <w:sz w:val="8"/>
                <w:szCs w:val="8"/>
                <w:u w:val="single"/>
              </w:rPr>
            </w:pPr>
          </w:p>
        </w:tc>
        <w:tc>
          <w:tcPr>
            <w:tcW w:w="1376" w:type="dxa"/>
          </w:tcPr>
          <w:p w14:paraId="4CF50F9E" w14:textId="77777777" w:rsidR="00DA0F69" w:rsidRPr="00827371" w:rsidRDefault="00DA0F69" w:rsidP="009B0820">
            <w:pPr>
              <w:keepNext/>
              <w:keepLines/>
              <w:pBdr>
                <w:bottom w:val="single" w:sz="4" w:space="1" w:color="auto"/>
              </w:pBdr>
              <w:tabs>
                <w:tab w:val="decimal" w:pos="744"/>
              </w:tabs>
              <w:spacing w:after="60" w:line="240" w:lineRule="auto"/>
              <w:ind w:left="77"/>
              <w:jc w:val="center"/>
              <w:rPr>
                <w:rFonts w:eastAsia="Times New Roman" w:cs="Times New Roman"/>
                <w:sz w:val="8"/>
                <w:szCs w:val="8"/>
                <w:u w:val="single"/>
              </w:rPr>
            </w:pPr>
          </w:p>
        </w:tc>
        <w:tc>
          <w:tcPr>
            <w:tcW w:w="1376" w:type="dxa"/>
          </w:tcPr>
          <w:p w14:paraId="706500D4" w14:textId="77777777" w:rsidR="00DA0F69" w:rsidRPr="00827371" w:rsidRDefault="00DA0F69" w:rsidP="009B0820">
            <w:pPr>
              <w:keepNext/>
              <w:keepLines/>
              <w:pBdr>
                <w:bottom w:val="single" w:sz="4" w:space="1" w:color="auto"/>
              </w:pBdr>
              <w:tabs>
                <w:tab w:val="decimal" w:pos="744"/>
              </w:tabs>
              <w:spacing w:after="60" w:line="240" w:lineRule="auto"/>
              <w:jc w:val="center"/>
              <w:rPr>
                <w:rFonts w:eastAsia="Times New Roman" w:cs="Times New Roman"/>
                <w:sz w:val="8"/>
                <w:szCs w:val="8"/>
                <w:u w:val="single"/>
              </w:rPr>
            </w:pPr>
          </w:p>
        </w:tc>
        <w:tc>
          <w:tcPr>
            <w:tcW w:w="1376" w:type="dxa"/>
            <w:tcBorders>
              <w:left w:val="nil"/>
            </w:tcBorders>
          </w:tcPr>
          <w:p w14:paraId="6DDDBC73" w14:textId="77777777" w:rsidR="00DA0F69" w:rsidRPr="00827371" w:rsidRDefault="00DA0F69" w:rsidP="009B0820">
            <w:pPr>
              <w:keepNext/>
              <w:keepLines/>
              <w:pBdr>
                <w:bottom w:val="single" w:sz="4" w:space="1" w:color="auto"/>
              </w:pBdr>
              <w:tabs>
                <w:tab w:val="decimal" w:pos="744"/>
              </w:tabs>
              <w:spacing w:after="60" w:line="240" w:lineRule="auto"/>
              <w:ind w:left="77"/>
              <w:jc w:val="center"/>
              <w:rPr>
                <w:rFonts w:eastAsia="Times New Roman" w:cs="Times New Roman"/>
                <w:sz w:val="8"/>
                <w:szCs w:val="8"/>
                <w:u w:val="single"/>
              </w:rPr>
            </w:pPr>
          </w:p>
        </w:tc>
      </w:tr>
      <w:tr w:rsidR="00DA0F69" w:rsidRPr="00827371" w14:paraId="58071573" w14:textId="77777777" w:rsidTr="009B0820">
        <w:trPr>
          <w:trHeight w:val="201"/>
        </w:trPr>
        <w:tc>
          <w:tcPr>
            <w:tcW w:w="3085" w:type="dxa"/>
          </w:tcPr>
          <w:p w14:paraId="2A2E1874" w14:textId="77777777" w:rsidR="00DA0F69" w:rsidRPr="00827371" w:rsidRDefault="00DA0F69" w:rsidP="009B0820">
            <w:pPr>
              <w:keepNext/>
              <w:keepLines/>
              <w:tabs>
                <w:tab w:val="decimal" w:pos="500"/>
                <w:tab w:val="decimal" w:pos="884"/>
              </w:tabs>
              <w:spacing w:after="0" w:line="240" w:lineRule="auto"/>
              <w:ind w:left="-108" w:firstLine="108"/>
              <w:rPr>
                <w:rFonts w:eastAsia="Times New Roman" w:cs="Times New Roman"/>
                <w:b/>
              </w:rPr>
            </w:pPr>
            <w:r w:rsidRPr="00827371">
              <w:rPr>
                <w:rFonts w:eastAsia="Times New Roman" w:cs="Times New Roman"/>
                <w:b/>
              </w:rPr>
              <w:t>Total</w:t>
            </w:r>
          </w:p>
        </w:tc>
        <w:tc>
          <w:tcPr>
            <w:tcW w:w="1376" w:type="dxa"/>
          </w:tcPr>
          <w:p w14:paraId="456CE1B2" w14:textId="77777777" w:rsidR="00DA0F69" w:rsidRPr="00827371" w:rsidRDefault="00DA0F69" w:rsidP="009B0820">
            <w:pPr>
              <w:keepNext/>
              <w:keepLines/>
              <w:tabs>
                <w:tab w:val="decimal" w:pos="744"/>
              </w:tabs>
              <w:spacing w:after="0" w:line="240" w:lineRule="auto"/>
              <w:ind w:left="-108" w:firstLine="108"/>
              <w:jc w:val="center"/>
              <w:rPr>
                <w:rFonts w:eastAsia="Times New Roman" w:cs="Times New Roman"/>
              </w:rPr>
            </w:pPr>
            <w:r>
              <w:rPr>
                <w:rFonts w:eastAsia="Times New Roman" w:cs="Times New Roman"/>
              </w:rPr>
              <w:t>0.71%</w:t>
            </w:r>
          </w:p>
        </w:tc>
        <w:tc>
          <w:tcPr>
            <w:tcW w:w="1376" w:type="dxa"/>
          </w:tcPr>
          <w:p w14:paraId="7D1B5568" w14:textId="77777777" w:rsidR="00DA0F69" w:rsidRPr="00827371" w:rsidRDefault="00DA0F69" w:rsidP="009B0820">
            <w:pPr>
              <w:keepNext/>
              <w:keepLines/>
              <w:tabs>
                <w:tab w:val="decimal" w:pos="744"/>
              </w:tabs>
              <w:spacing w:after="0" w:line="240" w:lineRule="auto"/>
              <w:ind w:left="-108" w:firstLine="108"/>
              <w:jc w:val="center"/>
              <w:rPr>
                <w:rFonts w:eastAsia="Times New Roman" w:cs="Times New Roman"/>
              </w:rPr>
            </w:pPr>
            <w:r>
              <w:rPr>
                <w:rFonts w:eastAsia="Times New Roman" w:cs="Times New Roman"/>
              </w:rPr>
              <w:t>0.67%</w:t>
            </w:r>
          </w:p>
        </w:tc>
        <w:tc>
          <w:tcPr>
            <w:tcW w:w="1376" w:type="dxa"/>
          </w:tcPr>
          <w:p w14:paraId="1CA87EA1" w14:textId="77777777" w:rsidR="00DA0F69" w:rsidRPr="00827371" w:rsidRDefault="00DA0F69" w:rsidP="009B0820">
            <w:pPr>
              <w:keepNext/>
              <w:keepLines/>
              <w:tabs>
                <w:tab w:val="decimal" w:pos="744"/>
              </w:tabs>
              <w:spacing w:after="0" w:line="240" w:lineRule="auto"/>
              <w:ind w:left="-108" w:firstLine="108"/>
              <w:jc w:val="center"/>
              <w:rPr>
                <w:rFonts w:eastAsia="Times New Roman" w:cs="Times New Roman"/>
              </w:rPr>
            </w:pPr>
            <w:r>
              <w:rPr>
                <w:rFonts w:eastAsia="Times New Roman" w:cs="Times New Roman"/>
              </w:rPr>
              <w:t>2.53%</w:t>
            </w:r>
          </w:p>
        </w:tc>
        <w:tc>
          <w:tcPr>
            <w:tcW w:w="1376" w:type="dxa"/>
            <w:tcBorders>
              <w:left w:val="nil"/>
            </w:tcBorders>
          </w:tcPr>
          <w:p w14:paraId="070EA61B" w14:textId="77777777" w:rsidR="00DA0F69" w:rsidRPr="00827371" w:rsidRDefault="00DA0F69" w:rsidP="009B0820">
            <w:pPr>
              <w:keepNext/>
              <w:keepLines/>
              <w:tabs>
                <w:tab w:val="decimal" w:pos="744"/>
              </w:tabs>
              <w:spacing w:after="0" w:line="240" w:lineRule="auto"/>
              <w:ind w:left="-108" w:firstLine="108"/>
              <w:jc w:val="center"/>
              <w:rPr>
                <w:rFonts w:eastAsia="Times New Roman" w:cs="Times New Roman"/>
              </w:rPr>
            </w:pPr>
            <w:r>
              <w:rPr>
                <w:rFonts w:eastAsia="Times New Roman" w:cs="Times New Roman"/>
              </w:rPr>
              <w:t>0.84%</w:t>
            </w:r>
          </w:p>
        </w:tc>
      </w:tr>
      <w:tr w:rsidR="00DA0F69" w:rsidRPr="00827371" w14:paraId="6857DF19" w14:textId="77777777" w:rsidTr="009B0820">
        <w:trPr>
          <w:trHeight w:val="155"/>
        </w:trPr>
        <w:tc>
          <w:tcPr>
            <w:tcW w:w="3085" w:type="dxa"/>
          </w:tcPr>
          <w:p w14:paraId="22CECD19" w14:textId="77777777" w:rsidR="00DA0F69" w:rsidRPr="00827371" w:rsidRDefault="00DA0F69" w:rsidP="009B0820">
            <w:pPr>
              <w:keepLines/>
              <w:tabs>
                <w:tab w:val="decimal" w:pos="864"/>
              </w:tabs>
              <w:spacing w:after="120" w:line="240" w:lineRule="auto"/>
              <w:rPr>
                <w:rFonts w:eastAsia="Times New Roman" w:cs="Times New Roman"/>
                <w:sz w:val="6"/>
                <w:szCs w:val="8"/>
                <w:u w:val="single"/>
              </w:rPr>
            </w:pPr>
          </w:p>
        </w:tc>
        <w:tc>
          <w:tcPr>
            <w:tcW w:w="1376" w:type="dxa"/>
          </w:tcPr>
          <w:p w14:paraId="729EF645" w14:textId="77777777" w:rsidR="00DA0F69" w:rsidRPr="00827371" w:rsidRDefault="00DA0F69" w:rsidP="009B0820">
            <w:pPr>
              <w:keepLines/>
              <w:pBdr>
                <w:bottom w:val="double" w:sz="4" w:space="1" w:color="auto"/>
              </w:pBdr>
              <w:tabs>
                <w:tab w:val="decimal" w:pos="864"/>
              </w:tabs>
              <w:spacing w:after="120" w:line="240" w:lineRule="auto"/>
              <w:ind w:left="77"/>
              <w:jc w:val="center"/>
              <w:rPr>
                <w:rFonts w:eastAsia="Times New Roman" w:cs="Times New Roman"/>
                <w:sz w:val="6"/>
                <w:szCs w:val="8"/>
              </w:rPr>
            </w:pPr>
          </w:p>
        </w:tc>
        <w:tc>
          <w:tcPr>
            <w:tcW w:w="1376" w:type="dxa"/>
          </w:tcPr>
          <w:p w14:paraId="575AAC20" w14:textId="77777777" w:rsidR="00DA0F69" w:rsidRPr="00827371" w:rsidRDefault="00DA0F69" w:rsidP="009B0820">
            <w:pPr>
              <w:keepLines/>
              <w:pBdr>
                <w:bottom w:val="double" w:sz="4" w:space="1" w:color="auto"/>
              </w:pBdr>
              <w:tabs>
                <w:tab w:val="decimal" w:pos="864"/>
              </w:tabs>
              <w:spacing w:after="120" w:line="240" w:lineRule="auto"/>
              <w:ind w:left="77"/>
              <w:jc w:val="center"/>
              <w:rPr>
                <w:rFonts w:eastAsia="Times New Roman" w:cs="Times New Roman"/>
                <w:sz w:val="6"/>
                <w:szCs w:val="8"/>
              </w:rPr>
            </w:pPr>
          </w:p>
        </w:tc>
        <w:tc>
          <w:tcPr>
            <w:tcW w:w="1376" w:type="dxa"/>
          </w:tcPr>
          <w:p w14:paraId="4C8A3997" w14:textId="77777777" w:rsidR="00DA0F69" w:rsidRPr="00827371" w:rsidRDefault="00DA0F69" w:rsidP="009B0820">
            <w:pPr>
              <w:keepLines/>
              <w:pBdr>
                <w:bottom w:val="double" w:sz="4" w:space="1" w:color="auto"/>
              </w:pBdr>
              <w:tabs>
                <w:tab w:val="decimal" w:pos="864"/>
              </w:tabs>
              <w:spacing w:after="120" w:line="240" w:lineRule="auto"/>
              <w:ind w:left="77"/>
              <w:jc w:val="center"/>
              <w:rPr>
                <w:rFonts w:eastAsia="Times New Roman" w:cs="Times New Roman"/>
                <w:sz w:val="6"/>
                <w:szCs w:val="8"/>
              </w:rPr>
            </w:pPr>
          </w:p>
        </w:tc>
        <w:tc>
          <w:tcPr>
            <w:tcW w:w="1376" w:type="dxa"/>
            <w:tcBorders>
              <w:left w:val="nil"/>
            </w:tcBorders>
          </w:tcPr>
          <w:p w14:paraId="6DD03A42" w14:textId="77777777" w:rsidR="00DA0F69" w:rsidRPr="00827371" w:rsidRDefault="00DA0F69" w:rsidP="009B0820">
            <w:pPr>
              <w:keepLines/>
              <w:pBdr>
                <w:bottom w:val="double" w:sz="4" w:space="1" w:color="auto"/>
              </w:pBdr>
              <w:tabs>
                <w:tab w:val="decimal" w:pos="864"/>
              </w:tabs>
              <w:spacing w:after="120" w:line="240" w:lineRule="auto"/>
              <w:ind w:left="77"/>
              <w:jc w:val="center"/>
              <w:rPr>
                <w:rFonts w:eastAsia="Times New Roman" w:cs="Times New Roman"/>
                <w:sz w:val="6"/>
                <w:szCs w:val="8"/>
              </w:rPr>
            </w:pPr>
          </w:p>
        </w:tc>
      </w:tr>
    </w:tbl>
    <w:p w14:paraId="0E16BC4B" w14:textId="77777777" w:rsidR="00DA0F69" w:rsidRPr="008A46EF" w:rsidRDefault="00DA0F69" w:rsidP="00DA0F69">
      <w:pPr>
        <w:keepNext/>
        <w:keepLines/>
        <w:spacing w:before="240" w:after="120" w:line="240" w:lineRule="auto"/>
        <w:ind w:left="426" w:hanging="426"/>
        <w:rPr>
          <w:rFonts w:eastAsia="Times New Roman" w:cs="Times New Roman"/>
          <w:b/>
          <w:bCs/>
          <w:caps/>
          <w:sz w:val="24"/>
          <w:szCs w:val="24"/>
        </w:rPr>
      </w:pPr>
      <w:r w:rsidRPr="00092EA2">
        <w:rPr>
          <w:rFonts w:eastAsia="Times New Roman" w:cs="Times New Roman"/>
          <w:b/>
          <w:bCs/>
          <w:caps/>
          <w:sz w:val="24"/>
          <w:szCs w:val="24"/>
        </w:rPr>
        <w:t>1</w:t>
      </w:r>
      <w:r>
        <w:rPr>
          <w:rFonts w:eastAsia="Times New Roman" w:cs="Times New Roman"/>
          <w:b/>
          <w:bCs/>
          <w:caps/>
          <w:sz w:val="24"/>
          <w:szCs w:val="24"/>
        </w:rPr>
        <w:t>4</w:t>
      </w:r>
      <w:r w:rsidRPr="00092EA2">
        <w:rPr>
          <w:rFonts w:eastAsia="Times New Roman" w:cs="Times New Roman"/>
          <w:b/>
          <w:bCs/>
          <w:caps/>
          <w:sz w:val="24"/>
          <w:szCs w:val="24"/>
        </w:rPr>
        <w:t>.</w:t>
      </w:r>
      <w:r w:rsidRPr="00092EA2">
        <w:rPr>
          <w:rFonts w:eastAsia="Times New Roman" w:cs="Times New Roman"/>
          <w:b/>
          <w:bCs/>
          <w:caps/>
          <w:sz w:val="24"/>
          <w:szCs w:val="24"/>
        </w:rPr>
        <w:tab/>
      </w:r>
      <w:r>
        <w:rPr>
          <w:rFonts w:eastAsia="Times New Roman" w:cs="Times New Roman"/>
          <w:b/>
          <w:bCs/>
          <w:caps/>
          <w:sz w:val="24"/>
          <w:szCs w:val="24"/>
        </w:rPr>
        <w:t xml:space="preserve">Loan impairments by stage and division </w:t>
      </w:r>
      <w:r w:rsidRPr="00092EA2">
        <w:rPr>
          <w:rFonts w:eastAsia="Times New Roman" w:cs="Times New Roman"/>
          <w:b/>
          <w:bCs/>
          <w:caps/>
          <w:sz w:val="24"/>
          <w:szCs w:val="24"/>
        </w:rPr>
        <w:t>(</w:t>
      </w:r>
      <w:r w:rsidRPr="0029766C">
        <w:rPr>
          <w:rFonts w:eastAsia="Times New Roman" w:cs="Times New Roman"/>
          <w:b/>
          <w:bCs/>
          <w:sz w:val="24"/>
          <w:szCs w:val="24"/>
        </w:rPr>
        <w:t>Continued</w:t>
      </w:r>
      <w:r w:rsidRPr="00092EA2">
        <w:rPr>
          <w:rFonts w:eastAsia="Times New Roman" w:cs="Times New Roman"/>
          <w:b/>
          <w:bCs/>
          <w:caps/>
          <w:sz w:val="24"/>
          <w:szCs w:val="24"/>
        </w:rPr>
        <w:t>)</w:t>
      </w:r>
    </w:p>
    <w:tbl>
      <w:tblPr>
        <w:tblW w:w="8590" w:type="dxa"/>
        <w:tblInd w:w="426" w:type="dxa"/>
        <w:tblLayout w:type="fixed"/>
        <w:tblLook w:val="0000" w:firstRow="0" w:lastRow="0" w:firstColumn="0" w:lastColumn="0" w:noHBand="0" w:noVBand="0"/>
      </w:tblPr>
      <w:tblGrid>
        <w:gridCol w:w="3086"/>
        <w:gridCol w:w="1376"/>
        <w:gridCol w:w="1376"/>
        <w:gridCol w:w="1376"/>
        <w:gridCol w:w="1376"/>
      </w:tblGrid>
      <w:tr w:rsidR="00DA0F69" w:rsidRPr="00827371" w14:paraId="2F58452B" w14:textId="77777777" w:rsidTr="009B0820">
        <w:tc>
          <w:tcPr>
            <w:tcW w:w="3086" w:type="dxa"/>
          </w:tcPr>
          <w:p w14:paraId="1942468A" w14:textId="77777777" w:rsidR="00DA0F69" w:rsidRPr="006B106F" w:rsidRDefault="00DA0F69" w:rsidP="009B0820">
            <w:pPr>
              <w:keepNext/>
              <w:keepLines/>
              <w:spacing w:after="100" w:afterAutospacing="1" w:line="240" w:lineRule="auto"/>
              <w:ind w:left="-108"/>
              <w:jc w:val="center"/>
              <w:rPr>
                <w:rFonts w:eastAsia="Times New Roman" w:cs="Times New Roman"/>
                <w:b/>
                <w:sz w:val="18"/>
                <w:szCs w:val="18"/>
              </w:rPr>
            </w:pPr>
          </w:p>
        </w:tc>
        <w:tc>
          <w:tcPr>
            <w:tcW w:w="1376" w:type="dxa"/>
          </w:tcPr>
          <w:p w14:paraId="1E98E5F1" w14:textId="77777777" w:rsidR="00DA0F69" w:rsidRPr="006B106F" w:rsidRDefault="00DA0F69" w:rsidP="009B0820">
            <w:pPr>
              <w:keepNext/>
              <w:keepLines/>
              <w:spacing w:after="0" w:line="240" w:lineRule="auto"/>
              <w:jc w:val="center"/>
              <w:rPr>
                <w:rFonts w:eastAsia="Times New Roman" w:cs="Times New Roman"/>
                <w:b/>
                <w:sz w:val="20"/>
                <w:szCs w:val="18"/>
              </w:rPr>
            </w:pPr>
            <w:r w:rsidRPr="006B106F">
              <w:rPr>
                <w:rFonts w:eastAsia="Times New Roman" w:cs="Times New Roman"/>
                <w:b/>
                <w:sz w:val="20"/>
                <w:szCs w:val="18"/>
              </w:rPr>
              <w:t>&lt; 1 month</w:t>
            </w:r>
            <w:r w:rsidRPr="006B106F">
              <w:rPr>
                <w:rFonts w:eastAsia="Times New Roman" w:cs="Times New Roman"/>
                <w:b/>
                <w:sz w:val="20"/>
                <w:szCs w:val="18"/>
              </w:rPr>
              <w:br/>
              <w:t>arrears</w:t>
            </w:r>
          </w:p>
        </w:tc>
        <w:tc>
          <w:tcPr>
            <w:tcW w:w="1376" w:type="dxa"/>
          </w:tcPr>
          <w:p w14:paraId="6AB9FECD" w14:textId="77777777" w:rsidR="00DA0F69" w:rsidRPr="006B106F" w:rsidRDefault="00DA0F69" w:rsidP="009B0820">
            <w:pPr>
              <w:keepNext/>
              <w:keepLines/>
              <w:spacing w:after="0" w:line="240" w:lineRule="auto"/>
              <w:ind w:right="-87"/>
              <w:jc w:val="center"/>
              <w:rPr>
                <w:rFonts w:eastAsia="Times New Roman" w:cs="Times New Roman"/>
                <w:b/>
                <w:sz w:val="20"/>
                <w:szCs w:val="18"/>
              </w:rPr>
            </w:pPr>
            <w:r w:rsidRPr="006B106F">
              <w:rPr>
                <w:rFonts w:eastAsia="Times New Roman" w:cs="Times New Roman"/>
                <w:b/>
                <w:sz w:val="20"/>
                <w:szCs w:val="18"/>
              </w:rPr>
              <w:t>Recent</w:t>
            </w:r>
            <w:r w:rsidRPr="006B106F">
              <w:rPr>
                <w:rFonts w:eastAsia="Times New Roman" w:cs="Times New Roman"/>
                <w:b/>
                <w:sz w:val="20"/>
                <w:szCs w:val="18"/>
              </w:rPr>
              <w:br/>
              <w:t>arrears</w:t>
            </w:r>
          </w:p>
        </w:tc>
        <w:tc>
          <w:tcPr>
            <w:tcW w:w="1376" w:type="dxa"/>
          </w:tcPr>
          <w:p w14:paraId="7C70FDC6" w14:textId="77777777" w:rsidR="00DA0F69" w:rsidRPr="006B106F" w:rsidRDefault="00DA0F69" w:rsidP="009B0820">
            <w:pPr>
              <w:keepNext/>
              <w:keepLines/>
              <w:spacing w:after="0" w:line="240" w:lineRule="auto"/>
              <w:jc w:val="center"/>
              <w:rPr>
                <w:rFonts w:eastAsia="Times New Roman" w:cs="Times New Roman"/>
                <w:b/>
                <w:sz w:val="20"/>
                <w:szCs w:val="18"/>
              </w:rPr>
            </w:pPr>
            <w:r w:rsidRPr="006B106F">
              <w:rPr>
                <w:rFonts w:eastAsia="Times New Roman" w:cs="Times New Roman"/>
                <w:b/>
                <w:sz w:val="20"/>
                <w:szCs w:val="18"/>
              </w:rPr>
              <w:t>&gt; 1 &lt;= 3 months arrears</w:t>
            </w:r>
          </w:p>
        </w:tc>
        <w:tc>
          <w:tcPr>
            <w:tcW w:w="1376" w:type="dxa"/>
            <w:tcBorders>
              <w:left w:val="nil"/>
            </w:tcBorders>
          </w:tcPr>
          <w:p w14:paraId="15C48613" w14:textId="77777777" w:rsidR="00DA0F69" w:rsidRPr="006B106F" w:rsidRDefault="00DA0F69" w:rsidP="009B0820">
            <w:pPr>
              <w:keepNext/>
              <w:keepLines/>
              <w:spacing w:after="0" w:line="240" w:lineRule="auto"/>
              <w:jc w:val="center"/>
              <w:rPr>
                <w:rFonts w:eastAsia="Times New Roman" w:cs="Times New Roman"/>
                <w:b/>
                <w:sz w:val="20"/>
                <w:szCs w:val="18"/>
              </w:rPr>
            </w:pPr>
            <w:r w:rsidRPr="006B106F">
              <w:rPr>
                <w:rFonts w:eastAsia="Times New Roman" w:cs="Times New Roman"/>
                <w:b/>
                <w:sz w:val="20"/>
                <w:szCs w:val="18"/>
              </w:rPr>
              <w:t>Total</w:t>
            </w:r>
          </w:p>
        </w:tc>
      </w:tr>
      <w:tr w:rsidR="00DA0F69" w:rsidRPr="00827371" w14:paraId="56F0A1F5" w14:textId="77777777" w:rsidTr="009B0820">
        <w:tc>
          <w:tcPr>
            <w:tcW w:w="3086" w:type="dxa"/>
          </w:tcPr>
          <w:p w14:paraId="68625A49" w14:textId="77777777" w:rsidR="00DA0F69" w:rsidRPr="006B106F" w:rsidRDefault="00DA0F69" w:rsidP="009B0820">
            <w:pPr>
              <w:keepNext/>
              <w:keepLines/>
              <w:tabs>
                <w:tab w:val="decimal" w:pos="884"/>
              </w:tabs>
              <w:spacing w:after="100" w:afterAutospacing="1" w:line="240" w:lineRule="auto"/>
              <w:ind w:left="-108" w:firstLine="108"/>
              <w:jc w:val="center"/>
              <w:rPr>
                <w:rFonts w:eastAsia="Times New Roman" w:cs="Times New Roman"/>
                <w:b/>
                <w:sz w:val="18"/>
                <w:szCs w:val="18"/>
              </w:rPr>
            </w:pPr>
          </w:p>
        </w:tc>
        <w:tc>
          <w:tcPr>
            <w:tcW w:w="1376" w:type="dxa"/>
          </w:tcPr>
          <w:p w14:paraId="202E904B" w14:textId="77777777" w:rsidR="00DA0F69" w:rsidRPr="006B106F" w:rsidRDefault="00DA0F69" w:rsidP="009B0820">
            <w:pPr>
              <w:keepNext/>
              <w:keepLines/>
              <w:spacing w:after="0" w:line="240" w:lineRule="auto"/>
              <w:ind w:firstLine="108"/>
              <w:jc w:val="center"/>
              <w:rPr>
                <w:rFonts w:eastAsia="Times New Roman" w:cs="Times New Roman"/>
                <w:b/>
                <w:sz w:val="20"/>
                <w:szCs w:val="18"/>
              </w:rPr>
            </w:pPr>
            <w:r w:rsidRPr="006B106F">
              <w:rPr>
                <w:rFonts w:eastAsia="Times New Roman" w:cs="Times New Roman"/>
                <w:b/>
                <w:sz w:val="20"/>
                <w:szCs w:val="18"/>
              </w:rPr>
              <w:t>£m</w:t>
            </w:r>
          </w:p>
        </w:tc>
        <w:tc>
          <w:tcPr>
            <w:tcW w:w="1376" w:type="dxa"/>
          </w:tcPr>
          <w:p w14:paraId="356244B2" w14:textId="77777777" w:rsidR="00DA0F69" w:rsidRPr="006B106F" w:rsidRDefault="00DA0F69" w:rsidP="009B0820">
            <w:pPr>
              <w:keepNext/>
              <w:keepLines/>
              <w:spacing w:after="0" w:line="240" w:lineRule="auto"/>
              <w:ind w:firstLine="108"/>
              <w:jc w:val="center"/>
              <w:rPr>
                <w:rFonts w:eastAsia="Times New Roman" w:cs="Times New Roman"/>
                <w:b/>
                <w:sz w:val="20"/>
                <w:szCs w:val="18"/>
              </w:rPr>
            </w:pPr>
            <w:r w:rsidRPr="006B106F">
              <w:rPr>
                <w:rFonts w:eastAsia="Times New Roman" w:cs="Times New Roman"/>
                <w:b/>
                <w:sz w:val="20"/>
                <w:szCs w:val="18"/>
              </w:rPr>
              <w:t>£m</w:t>
            </w:r>
          </w:p>
        </w:tc>
        <w:tc>
          <w:tcPr>
            <w:tcW w:w="1376" w:type="dxa"/>
          </w:tcPr>
          <w:p w14:paraId="15F22407" w14:textId="77777777" w:rsidR="00DA0F69" w:rsidRPr="006B106F" w:rsidRDefault="00DA0F69" w:rsidP="009B0820">
            <w:pPr>
              <w:keepNext/>
              <w:keepLines/>
              <w:spacing w:after="0" w:line="240" w:lineRule="auto"/>
              <w:ind w:firstLine="108"/>
              <w:jc w:val="center"/>
              <w:rPr>
                <w:rFonts w:eastAsia="Times New Roman" w:cs="Times New Roman"/>
                <w:b/>
                <w:sz w:val="20"/>
                <w:szCs w:val="18"/>
              </w:rPr>
            </w:pPr>
            <w:r w:rsidRPr="006B106F">
              <w:rPr>
                <w:rFonts w:eastAsia="Times New Roman" w:cs="Times New Roman"/>
                <w:b/>
                <w:sz w:val="20"/>
                <w:szCs w:val="18"/>
              </w:rPr>
              <w:t>£m</w:t>
            </w:r>
          </w:p>
        </w:tc>
        <w:tc>
          <w:tcPr>
            <w:tcW w:w="1376" w:type="dxa"/>
            <w:tcBorders>
              <w:left w:val="nil"/>
            </w:tcBorders>
          </w:tcPr>
          <w:p w14:paraId="055CDF56" w14:textId="77777777" w:rsidR="00DA0F69" w:rsidRPr="006B106F" w:rsidRDefault="00DA0F69" w:rsidP="009B0820">
            <w:pPr>
              <w:keepNext/>
              <w:keepLines/>
              <w:spacing w:after="0" w:line="240" w:lineRule="auto"/>
              <w:ind w:firstLine="108"/>
              <w:jc w:val="center"/>
              <w:rPr>
                <w:rFonts w:eastAsia="Times New Roman" w:cs="Times New Roman"/>
                <w:b/>
                <w:sz w:val="20"/>
                <w:szCs w:val="18"/>
              </w:rPr>
            </w:pPr>
            <w:r w:rsidRPr="006B106F">
              <w:rPr>
                <w:rFonts w:eastAsia="Times New Roman" w:cs="Times New Roman"/>
                <w:b/>
                <w:sz w:val="20"/>
                <w:szCs w:val="18"/>
              </w:rPr>
              <w:t>£m</w:t>
            </w:r>
          </w:p>
        </w:tc>
      </w:tr>
      <w:tr w:rsidR="00DA0F69" w:rsidRPr="00827371" w14:paraId="05BA1C35" w14:textId="77777777" w:rsidTr="009B0820">
        <w:trPr>
          <w:trHeight w:val="122"/>
        </w:trPr>
        <w:tc>
          <w:tcPr>
            <w:tcW w:w="3086" w:type="dxa"/>
          </w:tcPr>
          <w:p w14:paraId="68822B4A" w14:textId="77777777" w:rsidR="00DA0F69" w:rsidRPr="006B106F" w:rsidRDefault="00DA0F69" w:rsidP="009B0820">
            <w:pPr>
              <w:keepNext/>
              <w:keepLines/>
              <w:spacing w:after="0" w:line="240" w:lineRule="auto"/>
              <w:ind w:left="-108" w:firstLine="108"/>
              <w:rPr>
                <w:rFonts w:eastAsia="Times New Roman" w:cs="Times New Roman"/>
                <w:b/>
              </w:rPr>
            </w:pPr>
            <w:r w:rsidRPr="00C95E01">
              <w:rPr>
                <w:rFonts w:cstheme="minorHAnsi"/>
                <w:b/>
                <w:i/>
                <w:color w:val="000000" w:themeColor="text1"/>
              </w:rPr>
              <w:t>30 September 202</w:t>
            </w:r>
            <w:r>
              <w:rPr>
                <w:rFonts w:cstheme="minorHAnsi"/>
                <w:b/>
                <w:i/>
                <w:color w:val="000000" w:themeColor="text1"/>
              </w:rPr>
              <w:t>3</w:t>
            </w:r>
          </w:p>
        </w:tc>
        <w:tc>
          <w:tcPr>
            <w:tcW w:w="1376" w:type="dxa"/>
          </w:tcPr>
          <w:p w14:paraId="64C39650" w14:textId="77777777" w:rsidR="00DA0F69" w:rsidRPr="006B106F" w:rsidRDefault="00DA0F69" w:rsidP="009B0820">
            <w:pPr>
              <w:keepNext/>
              <w:keepLines/>
              <w:tabs>
                <w:tab w:val="decimal" w:pos="884"/>
              </w:tabs>
              <w:spacing w:after="0" w:line="240" w:lineRule="auto"/>
              <w:ind w:left="-108" w:firstLine="108"/>
              <w:rPr>
                <w:rFonts w:eastAsia="Times New Roman" w:cs="Times New Roman"/>
              </w:rPr>
            </w:pPr>
          </w:p>
        </w:tc>
        <w:tc>
          <w:tcPr>
            <w:tcW w:w="1376" w:type="dxa"/>
          </w:tcPr>
          <w:p w14:paraId="3E6A7280" w14:textId="77777777" w:rsidR="00DA0F69" w:rsidRPr="006B106F" w:rsidRDefault="00DA0F69" w:rsidP="009B0820">
            <w:pPr>
              <w:keepNext/>
              <w:keepLines/>
              <w:tabs>
                <w:tab w:val="decimal" w:pos="884"/>
              </w:tabs>
              <w:spacing w:after="0" w:line="240" w:lineRule="auto"/>
              <w:ind w:left="-108" w:firstLine="108"/>
              <w:rPr>
                <w:rFonts w:eastAsia="Times New Roman" w:cs="Times New Roman"/>
              </w:rPr>
            </w:pPr>
          </w:p>
        </w:tc>
        <w:tc>
          <w:tcPr>
            <w:tcW w:w="1376" w:type="dxa"/>
          </w:tcPr>
          <w:p w14:paraId="14B76082" w14:textId="77777777" w:rsidR="00DA0F69" w:rsidRPr="006B106F" w:rsidRDefault="00DA0F69" w:rsidP="009B0820">
            <w:pPr>
              <w:keepNext/>
              <w:keepLines/>
              <w:tabs>
                <w:tab w:val="decimal" w:pos="884"/>
              </w:tabs>
              <w:spacing w:after="0" w:line="240" w:lineRule="auto"/>
              <w:ind w:left="-108" w:firstLine="108"/>
              <w:rPr>
                <w:rFonts w:eastAsia="Times New Roman" w:cs="Times New Roman"/>
              </w:rPr>
            </w:pPr>
          </w:p>
        </w:tc>
        <w:tc>
          <w:tcPr>
            <w:tcW w:w="1376" w:type="dxa"/>
            <w:tcBorders>
              <w:left w:val="nil"/>
            </w:tcBorders>
          </w:tcPr>
          <w:p w14:paraId="59FE240E" w14:textId="77777777" w:rsidR="00DA0F69" w:rsidRPr="006B106F" w:rsidRDefault="00DA0F69" w:rsidP="009B0820">
            <w:pPr>
              <w:keepNext/>
              <w:keepLines/>
              <w:tabs>
                <w:tab w:val="decimal" w:pos="884"/>
              </w:tabs>
              <w:spacing w:after="0" w:line="240" w:lineRule="auto"/>
              <w:ind w:left="-108" w:firstLine="108"/>
              <w:rPr>
                <w:rFonts w:eastAsia="Times New Roman" w:cs="Times New Roman"/>
              </w:rPr>
            </w:pPr>
          </w:p>
        </w:tc>
      </w:tr>
      <w:tr w:rsidR="00DA0F69" w:rsidRPr="00827371" w14:paraId="60C47141" w14:textId="77777777" w:rsidTr="009B0820">
        <w:trPr>
          <w:trHeight w:val="122"/>
        </w:trPr>
        <w:tc>
          <w:tcPr>
            <w:tcW w:w="3086" w:type="dxa"/>
          </w:tcPr>
          <w:p w14:paraId="4FD8DF0A" w14:textId="77777777" w:rsidR="00DA0F69" w:rsidRPr="006B106F" w:rsidRDefault="00DA0F69" w:rsidP="009B0820">
            <w:pPr>
              <w:keepNext/>
              <w:keepLines/>
              <w:tabs>
                <w:tab w:val="decimal" w:pos="884"/>
              </w:tabs>
              <w:spacing w:after="0" w:line="240" w:lineRule="auto"/>
              <w:ind w:left="-108" w:firstLine="108"/>
              <w:rPr>
                <w:rFonts w:eastAsia="Times New Roman" w:cs="Times New Roman"/>
                <w:b/>
              </w:rPr>
            </w:pPr>
            <w:r w:rsidRPr="00C95E01">
              <w:rPr>
                <w:rFonts w:cstheme="minorHAnsi"/>
                <w:b/>
              </w:rPr>
              <w:t>Gross loan book</w:t>
            </w:r>
          </w:p>
        </w:tc>
        <w:tc>
          <w:tcPr>
            <w:tcW w:w="1376" w:type="dxa"/>
          </w:tcPr>
          <w:p w14:paraId="4DF16EE7" w14:textId="77777777" w:rsidR="00DA0F69" w:rsidRPr="006B106F" w:rsidRDefault="00DA0F69" w:rsidP="009B0820">
            <w:pPr>
              <w:keepNext/>
              <w:keepLines/>
              <w:tabs>
                <w:tab w:val="decimal" w:pos="884"/>
              </w:tabs>
              <w:spacing w:after="0" w:line="240" w:lineRule="auto"/>
              <w:ind w:left="-108" w:firstLine="108"/>
              <w:rPr>
                <w:rFonts w:eastAsia="Times New Roman" w:cs="Times New Roman"/>
              </w:rPr>
            </w:pPr>
          </w:p>
        </w:tc>
        <w:tc>
          <w:tcPr>
            <w:tcW w:w="1376" w:type="dxa"/>
          </w:tcPr>
          <w:p w14:paraId="42387FD1" w14:textId="77777777" w:rsidR="00DA0F69" w:rsidRPr="006B106F" w:rsidRDefault="00DA0F69" w:rsidP="009B0820">
            <w:pPr>
              <w:keepNext/>
              <w:keepLines/>
              <w:tabs>
                <w:tab w:val="decimal" w:pos="884"/>
              </w:tabs>
              <w:spacing w:after="0" w:line="240" w:lineRule="auto"/>
              <w:ind w:left="-108" w:firstLine="108"/>
              <w:rPr>
                <w:rFonts w:eastAsia="Times New Roman" w:cs="Times New Roman"/>
              </w:rPr>
            </w:pPr>
          </w:p>
        </w:tc>
        <w:tc>
          <w:tcPr>
            <w:tcW w:w="1376" w:type="dxa"/>
          </w:tcPr>
          <w:p w14:paraId="0C8C3DFC" w14:textId="77777777" w:rsidR="00DA0F69" w:rsidRPr="006B106F" w:rsidRDefault="00DA0F69" w:rsidP="009B0820">
            <w:pPr>
              <w:keepNext/>
              <w:keepLines/>
              <w:tabs>
                <w:tab w:val="decimal" w:pos="884"/>
              </w:tabs>
              <w:spacing w:after="0" w:line="240" w:lineRule="auto"/>
              <w:ind w:left="-108" w:firstLine="108"/>
              <w:rPr>
                <w:rFonts w:eastAsia="Times New Roman" w:cs="Times New Roman"/>
              </w:rPr>
            </w:pPr>
          </w:p>
        </w:tc>
        <w:tc>
          <w:tcPr>
            <w:tcW w:w="1376" w:type="dxa"/>
            <w:tcBorders>
              <w:left w:val="nil"/>
            </w:tcBorders>
          </w:tcPr>
          <w:p w14:paraId="7B32A3D7" w14:textId="77777777" w:rsidR="00DA0F69" w:rsidRPr="006B106F" w:rsidRDefault="00DA0F69" w:rsidP="009B0820">
            <w:pPr>
              <w:keepNext/>
              <w:keepLines/>
              <w:tabs>
                <w:tab w:val="decimal" w:pos="884"/>
              </w:tabs>
              <w:spacing w:after="0" w:line="240" w:lineRule="auto"/>
              <w:ind w:left="-108" w:firstLine="108"/>
              <w:rPr>
                <w:rFonts w:eastAsia="Times New Roman" w:cs="Times New Roman"/>
              </w:rPr>
            </w:pPr>
          </w:p>
        </w:tc>
      </w:tr>
      <w:tr w:rsidR="00DA0F69" w:rsidRPr="00827371" w14:paraId="49FEDDE2" w14:textId="77777777" w:rsidTr="009B0820">
        <w:trPr>
          <w:trHeight w:val="127"/>
        </w:trPr>
        <w:tc>
          <w:tcPr>
            <w:tcW w:w="3086" w:type="dxa"/>
          </w:tcPr>
          <w:p w14:paraId="6B39B815" w14:textId="77777777" w:rsidR="00DA0F69" w:rsidRPr="006B106F" w:rsidRDefault="00DA0F69" w:rsidP="009B0820">
            <w:pPr>
              <w:keepNext/>
              <w:keepLines/>
              <w:tabs>
                <w:tab w:val="decimal" w:pos="864"/>
              </w:tabs>
              <w:spacing w:after="0" w:line="240" w:lineRule="auto"/>
              <w:ind w:left="-108" w:firstLine="108"/>
              <w:jc w:val="both"/>
              <w:rPr>
                <w:rFonts w:eastAsia="Times New Roman" w:cs="Times New Roman"/>
              </w:rPr>
            </w:pPr>
            <w:r w:rsidRPr="00C95E01">
              <w:rPr>
                <w:rFonts w:cstheme="minorHAnsi"/>
              </w:rPr>
              <w:t>Mortgage Lending</w:t>
            </w:r>
          </w:p>
        </w:tc>
        <w:tc>
          <w:tcPr>
            <w:tcW w:w="1376" w:type="dxa"/>
          </w:tcPr>
          <w:p w14:paraId="2057E5EE"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r>
              <w:rPr>
                <w:rFonts w:cstheme="minorHAnsi"/>
              </w:rPr>
              <w:t>518.1</w:t>
            </w:r>
          </w:p>
        </w:tc>
        <w:tc>
          <w:tcPr>
            <w:tcW w:w="1376" w:type="dxa"/>
          </w:tcPr>
          <w:p w14:paraId="671CAF4E" w14:textId="77777777" w:rsidR="00DA0F69" w:rsidRPr="006B106F" w:rsidRDefault="00DA0F69" w:rsidP="009B0820">
            <w:pPr>
              <w:keepNext/>
              <w:keepLines/>
              <w:tabs>
                <w:tab w:val="decimal" w:pos="864"/>
              </w:tabs>
              <w:spacing w:after="0" w:line="240" w:lineRule="auto"/>
              <w:ind w:left="-108" w:firstLine="108"/>
              <w:rPr>
                <w:rFonts w:cstheme="minorHAnsi"/>
              </w:rPr>
            </w:pPr>
            <w:r>
              <w:rPr>
                <w:rFonts w:cstheme="minorHAnsi"/>
              </w:rPr>
              <w:t>15.8</w:t>
            </w:r>
          </w:p>
        </w:tc>
        <w:tc>
          <w:tcPr>
            <w:tcW w:w="1376" w:type="dxa"/>
          </w:tcPr>
          <w:p w14:paraId="527E26FD"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r>
              <w:rPr>
                <w:rFonts w:cstheme="minorHAnsi"/>
              </w:rPr>
              <w:t>91.1</w:t>
            </w:r>
          </w:p>
        </w:tc>
        <w:tc>
          <w:tcPr>
            <w:tcW w:w="1376" w:type="dxa"/>
            <w:tcBorders>
              <w:left w:val="nil"/>
            </w:tcBorders>
          </w:tcPr>
          <w:p w14:paraId="4CAAA814" w14:textId="77777777" w:rsidR="00DA0F69" w:rsidRPr="006B106F" w:rsidRDefault="00DA0F69" w:rsidP="009B0820">
            <w:pPr>
              <w:keepNext/>
              <w:keepLines/>
              <w:tabs>
                <w:tab w:val="decimal" w:pos="864"/>
              </w:tabs>
              <w:spacing w:after="0" w:line="240" w:lineRule="auto"/>
              <w:rPr>
                <w:rFonts w:eastAsia="Times New Roman" w:cs="Times New Roman"/>
              </w:rPr>
            </w:pPr>
            <w:r>
              <w:rPr>
                <w:rFonts w:cstheme="minorHAnsi"/>
              </w:rPr>
              <w:t>625.0</w:t>
            </w:r>
          </w:p>
        </w:tc>
      </w:tr>
      <w:tr w:rsidR="00DA0F69" w:rsidRPr="00827371" w14:paraId="4727AD3E" w14:textId="77777777" w:rsidTr="009B0820">
        <w:trPr>
          <w:trHeight w:val="147"/>
        </w:trPr>
        <w:tc>
          <w:tcPr>
            <w:tcW w:w="3086" w:type="dxa"/>
          </w:tcPr>
          <w:p w14:paraId="5193000A" w14:textId="77777777" w:rsidR="00DA0F69" w:rsidRPr="006B106F" w:rsidRDefault="00DA0F69" w:rsidP="009B0820">
            <w:pPr>
              <w:keepNext/>
              <w:keepLines/>
              <w:tabs>
                <w:tab w:val="decimal" w:pos="864"/>
              </w:tabs>
              <w:spacing w:after="0" w:line="240" w:lineRule="auto"/>
              <w:ind w:left="-108" w:firstLine="108"/>
              <w:jc w:val="both"/>
              <w:rPr>
                <w:rFonts w:eastAsia="Times New Roman" w:cs="Times New Roman"/>
              </w:rPr>
            </w:pPr>
            <w:r w:rsidRPr="00C95E01">
              <w:rPr>
                <w:rFonts w:cstheme="minorHAnsi"/>
              </w:rPr>
              <w:t>Commercial Lending</w:t>
            </w:r>
          </w:p>
        </w:tc>
        <w:tc>
          <w:tcPr>
            <w:tcW w:w="1376" w:type="dxa"/>
          </w:tcPr>
          <w:p w14:paraId="0F7570C7"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r>
              <w:rPr>
                <w:rFonts w:cstheme="minorHAnsi"/>
              </w:rPr>
              <w:t>116.3</w:t>
            </w:r>
          </w:p>
        </w:tc>
        <w:tc>
          <w:tcPr>
            <w:tcW w:w="1376" w:type="dxa"/>
          </w:tcPr>
          <w:p w14:paraId="27744069" w14:textId="77777777" w:rsidR="00DA0F69" w:rsidRPr="006B106F" w:rsidRDefault="00DA0F69" w:rsidP="009B0820">
            <w:pPr>
              <w:keepNext/>
              <w:keepLines/>
              <w:tabs>
                <w:tab w:val="decimal" w:pos="864"/>
              </w:tabs>
              <w:spacing w:after="0" w:line="240" w:lineRule="auto"/>
              <w:rPr>
                <w:rFonts w:cstheme="minorHAnsi"/>
              </w:rPr>
            </w:pPr>
            <w:r>
              <w:rPr>
                <w:rFonts w:cstheme="minorHAnsi"/>
              </w:rPr>
              <w:t>0.4</w:t>
            </w:r>
          </w:p>
        </w:tc>
        <w:tc>
          <w:tcPr>
            <w:tcW w:w="1376" w:type="dxa"/>
          </w:tcPr>
          <w:p w14:paraId="31D7C5E0" w14:textId="77777777" w:rsidR="00DA0F69" w:rsidRPr="006B106F" w:rsidRDefault="00DA0F69" w:rsidP="009B0820">
            <w:pPr>
              <w:keepNext/>
              <w:keepLines/>
              <w:tabs>
                <w:tab w:val="decimal" w:pos="864"/>
              </w:tabs>
              <w:spacing w:after="0" w:line="240" w:lineRule="auto"/>
              <w:rPr>
                <w:rFonts w:eastAsia="Times New Roman" w:cs="Times New Roman"/>
              </w:rPr>
            </w:pPr>
            <w:r>
              <w:rPr>
                <w:rFonts w:cstheme="minorHAnsi"/>
              </w:rPr>
              <w:t>3.1</w:t>
            </w:r>
          </w:p>
        </w:tc>
        <w:tc>
          <w:tcPr>
            <w:tcW w:w="1376" w:type="dxa"/>
            <w:tcBorders>
              <w:left w:val="nil"/>
            </w:tcBorders>
          </w:tcPr>
          <w:p w14:paraId="3DCEF206" w14:textId="77777777" w:rsidR="00DA0F69" w:rsidRPr="006B106F" w:rsidRDefault="00DA0F69" w:rsidP="009B0820">
            <w:pPr>
              <w:keepNext/>
              <w:keepLines/>
              <w:tabs>
                <w:tab w:val="decimal" w:pos="864"/>
              </w:tabs>
              <w:spacing w:after="0" w:line="240" w:lineRule="auto"/>
              <w:rPr>
                <w:rFonts w:eastAsia="Times New Roman" w:cs="Times New Roman"/>
              </w:rPr>
            </w:pPr>
            <w:r>
              <w:rPr>
                <w:rFonts w:cstheme="minorHAnsi"/>
              </w:rPr>
              <w:t>119.8</w:t>
            </w:r>
          </w:p>
        </w:tc>
      </w:tr>
      <w:tr w:rsidR="00DA0F69" w:rsidRPr="00827371" w14:paraId="44326344" w14:textId="77777777" w:rsidTr="009B0820">
        <w:trPr>
          <w:trHeight w:val="91"/>
        </w:trPr>
        <w:tc>
          <w:tcPr>
            <w:tcW w:w="3086" w:type="dxa"/>
          </w:tcPr>
          <w:p w14:paraId="582DEDED" w14:textId="77777777" w:rsidR="00DA0F69" w:rsidRPr="006B106F" w:rsidRDefault="00DA0F69" w:rsidP="009B0820">
            <w:pPr>
              <w:keepNext/>
              <w:keepLines/>
              <w:tabs>
                <w:tab w:val="decimal" w:pos="864"/>
              </w:tabs>
              <w:spacing w:after="60" w:line="240" w:lineRule="auto"/>
              <w:ind w:left="77"/>
              <w:rPr>
                <w:rFonts w:eastAsia="Times New Roman" w:cs="Times New Roman"/>
                <w:sz w:val="8"/>
                <w:szCs w:val="8"/>
                <w:u w:val="single"/>
              </w:rPr>
            </w:pPr>
          </w:p>
        </w:tc>
        <w:tc>
          <w:tcPr>
            <w:tcW w:w="1376" w:type="dxa"/>
          </w:tcPr>
          <w:p w14:paraId="750D8518" w14:textId="77777777" w:rsidR="00DA0F69" w:rsidRPr="006B106F"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376" w:type="dxa"/>
          </w:tcPr>
          <w:p w14:paraId="22B7EE6B" w14:textId="77777777" w:rsidR="00DA0F69" w:rsidRPr="006B106F"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376" w:type="dxa"/>
          </w:tcPr>
          <w:p w14:paraId="05424CBA" w14:textId="77777777" w:rsidR="00DA0F69" w:rsidRPr="006B106F"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376" w:type="dxa"/>
            <w:tcBorders>
              <w:left w:val="nil"/>
            </w:tcBorders>
          </w:tcPr>
          <w:p w14:paraId="5B86247B" w14:textId="77777777" w:rsidR="00DA0F69" w:rsidRPr="006B106F"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3B615304" w14:textId="77777777" w:rsidTr="009B0820">
        <w:trPr>
          <w:trHeight w:val="117"/>
        </w:trPr>
        <w:tc>
          <w:tcPr>
            <w:tcW w:w="3086" w:type="dxa"/>
          </w:tcPr>
          <w:p w14:paraId="5C1706B6" w14:textId="77777777" w:rsidR="00DA0F69" w:rsidRPr="006B106F" w:rsidRDefault="00DA0F69" w:rsidP="009B0820">
            <w:pPr>
              <w:keepNext/>
              <w:keepLines/>
              <w:tabs>
                <w:tab w:val="decimal" w:pos="483"/>
                <w:tab w:val="decimal" w:pos="884"/>
              </w:tabs>
              <w:spacing w:after="0" w:line="240" w:lineRule="auto"/>
              <w:ind w:left="-108" w:firstLine="108"/>
              <w:rPr>
                <w:rFonts w:eastAsia="Times New Roman" w:cs="Times New Roman"/>
                <w:b/>
              </w:rPr>
            </w:pPr>
            <w:r w:rsidRPr="00C95E01">
              <w:rPr>
                <w:rFonts w:cstheme="minorHAnsi"/>
                <w:b/>
              </w:rPr>
              <w:t>Total</w:t>
            </w:r>
          </w:p>
        </w:tc>
        <w:tc>
          <w:tcPr>
            <w:tcW w:w="1376" w:type="dxa"/>
          </w:tcPr>
          <w:p w14:paraId="7A695A3E"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r>
              <w:rPr>
                <w:rFonts w:cstheme="minorHAnsi"/>
              </w:rPr>
              <w:t>634.4</w:t>
            </w:r>
          </w:p>
        </w:tc>
        <w:tc>
          <w:tcPr>
            <w:tcW w:w="1376" w:type="dxa"/>
          </w:tcPr>
          <w:p w14:paraId="36B7EC78" w14:textId="77777777" w:rsidR="00DA0F69" w:rsidRPr="006B106F" w:rsidRDefault="00DA0F69" w:rsidP="009B0820">
            <w:pPr>
              <w:keepNext/>
              <w:keepLines/>
              <w:tabs>
                <w:tab w:val="decimal" w:pos="864"/>
              </w:tabs>
              <w:spacing w:after="0" w:line="240" w:lineRule="auto"/>
              <w:ind w:left="-108" w:firstLine="108"/>
              <w:rPr>
                <w:rFonts w:cstheme="minorHAnsi"/>
              </w:rPr>
            </w:pPr>
            <w:r>
              <w:rPr>
                <w:rFonts w:cstheme="minorHAnsi"/>
              </w:rPr>
              <w:t>16.2</w:t>
            </w:r>
          </w:p>
        </w:tc>
        <w:tc>
          <w:tcPr>
            <w:tcW w:w="1376" w:type="dxa"/>
          </w:tcPr>
          <w:p w14:paraId="48F77975"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r>
              <w:rPr>
                <w:rFonts w:cstheme="minorHAnsi"/>
              </w:rPr>
              <w:t>94.2</w:t>
            </w:r>
          </w:p>
        </w:tc>
        <w:tc>
          <w:tcPr>
            <w:tcW w:w="1376" w:type="dxa"/>
            <w:tcBorders>
              <w:left w:val="nil"/>
            </w:tcBorders>
          </w:tcPr>
          <w:p w14:paraId="58FB4A61"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r>
              <w:rPr>
                <w:rFonts w:cstheme="minorHAnsi"/>
              </w:rPr>
              <w:t>744.8</w:t>
            </w:r>
          </w:p>
        </w:tc>
      </w:tr>
      <w:tr w:rsidR="00DA0F69" w:rsidRPr="00827371" w14:paraId="40EAA3EE" w14:textId="77777777" w:rsidTr="009B0820">
        <w:trPr>
          <w:trHeight w:val="91"/>
        </w:trPr>
        <w:tc>
          <w:tcPr>
            <w:tcW w:w="3086" w:type="dxa"/>
          </w:tcPr>
          <w:p w14:paraId="1FBA89E3" w14:textId="77777777" w:rsidR="00DA0F69" w:rsidRPr="006B106F" w:rsidRDefault="00DA0F69" w:rsidP="009B0820">
            <w:pPr>
              <w:keepNext/>
              <w:keepLines/>
              <w:tabs>
                <w:tab w:val="decimal" w:pos="864"/>
              </w:tabs>
              <w:spacing w:after="60" w:line="240" w:lineRule="auto"/>
              <w:ind w:left="77"/>
              <w:rPr>
                <w:rFonts w:eastAsia="Times New Roman" w:cs="Times New Roman"/>
                <w:sz w:val="8"/>
                <w:szCs w:val="8"/>
                <w:u w:val="single"/>
              </w:rPr>
            </w:pPr>
          </w:p>
        </w:tc>
        <w:tc>
          <w:tcPr>
            <w:tcW w:w="1376" w:type="dxa"/>
          </w:tcPr>
          <w:p w14:paraId="52487D3D" w14:textId="77777777" w:rsidR="00DA0F69" w:rsidRPr="006B106F"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376" w:type="dxa"/>
          </w:tcPr>
          <w:p w14:paraId="41F97AB5" w14:textId="77777777" w:rsidR="00DA0F69" w:rsidRPr="006B106F"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376" w:type="dxa"/>
          </w:tcPr>
          <w:p w14:paraId="1AE53AA9" w14:textId="77777777" w:rsidR="00DA0F69" w:rsidRPr="006B106F"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376" w:type="dxa"/>
            <w:tcBorders>
              <w:left w:val="nil"/>
            </w:tcBorders>
          </w:tcPr>
          <w:p w14:paraId="6708351E" w14:textId="77777777" w:rsidR="00DA0F69" w:rsidRPr="006B106F"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7DDCB0B5" w14:textId="77777777" w:rsidTr="009B0820">
        <w:trPr>
          <w:trHeight w:val="164"/>
        </w:trPr>
        <w:tc>
          <w:tcPr>
            <w:tcW w:w="3086" w:type="dxa"/>
          </w:tcPr>
          <w:p w14:paraId="049FA7BF" w14:textId="77777777" w:rsidR="00DA0F69" w:rsidRPr="006B106F" w:rsidRDefault="00DA0F69" w:rsidP="009B0820">
            <w:pPr>
              <w:keepNext/>
              <w:keepLines/>
              <w:tabs>
                <w:tab w:val="decimal" w:pos="864"/>
              </w:tabs>
              <w:spacing w:after="0" w:line="240" w:lineRule="auto"/>
              <w:rPr>
                <w:rFonts w:eastAsia="Times New Roman" w:cs="Times New Roman"/>
                <w:b/>
              </w:rPr>
            </w:pPr>
            <w:r w:rsidRPr="00C95E01">
              <w:rPr>
                <w:rFonts w:cstheme="minorHAnsi"/>
                <w:b/>
              </w:rPr>
              <w:t>Impairment provision</w:t>
            </w:r>
          </w:p>
        </w:tc>
        <w:tc>
          <w:tcPr>
            <w:tcW w:w="1376" w:type="dxa"/>
          </w:tcPr>
          <w:p w14:paraId="7BF30C65"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p>
        </w:tc>
        <w:tc>
          <w:tcPr>
            <w:tcW w:w="1376" w:type="dxa"/>
          </w:tcPr>
          <w:p w14:paraId="362F7FDE"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p>
        </w:tc>
        <w:tc>
          <w:tcPr>
            <w:tcW w:w="1376" w:type="dxa"/>
          </w:tcPr>
          <w:p w14:paraId="5749472E"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p>
        </w:tc>
        <w:tc>
          <w:tcPr>
            <w:tcW w:w="1376" w:type="dxa"/>
            <w:tcBorders>
              <w:left w:val="nil"/>
            </w:tcBorders>
          </w:tcPr>
          <w:p w14:paraId="313CA041"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p>
        </w:tc>
      </w:tr>
      <w:tr w:rsidR="00DA0F69" w:rsidRPr="00827371" w14:paraId="21F47875" w14:textId="77777777" w:rsidTr="009B0820">
        <w:trPr>
          <w:trHeight w:val="169"/>
        </w:trPr>
        <w:tc>
          <w:tcPr>
            <w:tcW w:w="3086" w:type="dxa"/>
          </w:tcPr>
          <w:p w14:paraId="1673FA74"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r w:rsidRPr="00C95E01">
              <w:rPr>
                <w:rFonts w:cstheme="minorHAnsi"/>
              </w:rPr>
              <w:t>Mortgage Lending</w:t>
            </w:r>
          </w:p>
        </w:tc>
        <w:tc>
          <w:tcPr>
            <w:tcW w:w="1376" w:type="dxa"/>
          </w:tcPr>
          <w:p w14:paraId="7A5C00CA"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r>
              <w:rPr>
                <w:rFonts w:cstheme="minorHAnsi"/>
              </w:rPr>
              <w:t>(2.3)</w:t>
            </w:r>
          </w:p>
        </w:tc>
        <w:tc>
          <w:tcPr>
            <w:tcW w:w="1376" w:type="dxa"/>
          </w:tcPr>
          <w:p w14:paraId="36973E9E" w14:textId="77777777" w:rsidR="00DA0F69" w:rsidRPr="006B106F" w:rsidRDefault="00DA0F69" w:rsidP="009B0820">
            <w:pPr>
              <w:keepNext/>
              <w:keepLines/>
              <w:tabs>
                <w:tab w:val="decimal" w:pos="864"/>
              </w:tabs>
              <w:spacing w:after="0" w:line="240" w:lineRule="auto"/>
              <w:ind w:left="-108" w:firstLine="108"/>
              <w:rPr>
                <w:rFonts w:cstheme="minorHAnsi"/>
              </w:rPr>
            </w:pPr>
            <w:r>
              <w:rPr>
                <w:rFonts w:cstheme="minorHAnsi"/>
              </w:rPr>
              <w:t>(0.1)</w:t>
            </w:r>
          </w:p>
        </w:tc>
        <w:tc>
          <w:tcPr>
            <w:tcW w:w="1376" w:type="dxa"/>
          </w:tcPr>
          <w:p w14:paraId="634A0957"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r>
              <w:rPr>
                <w:rFonts w:cstheme="minorHAnsi"/>
              </w:rPr>
              <w:t>(3.7)</w:t>
            </w:r>
          </w:p>
        </w:tc>
        <w:tc>
          <w:tcPr>
            <w:tcW w:w="1376" w:type="dxa"/>
            <w:tcBorders>
              <w:left w:val="nil"/>
            </w:tcBorders>
          </w:tcPr>
          <w:p w14:paraId="2A55358F"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r>
              <w:rPr>
                <w:rFonts w:cstheme="minorHAnsi"/>
              </w:rPr>
              <w:t>(6.1)</w:t>
            </w:r>
          </w:p>
        </w:tc>
      </w:tr>
      <w:tr w:rsidR="00DA0F69" w:rsidRPr="00827371" w14:paraId="6521C22B" w14:textId="77777777" w:rsidTr="009B0820">
        <w:trPr>
          <w:trHeight w:val="173"/>
        </w:trPr>
        <w:tc>
          <w:tcPr>
            <w:tcW w:w="3086" w:type="dxa"/>
          </w:tcPr>
          <w:p w14:paraId="3ABDDB40"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r w:rsidRPr="00C95E01">
              <w:rPr>
                <w:rFonts w:cstheme="minorHAnsi"/>
              </w:rPr>
              <w:t>Commercial Lending</w:t>
            </w:r>
          </w:p>
        </w:tc>
        <w:tc>
          <w:tcPr>
            <w:tcW w:w="1376" w:type="dxa"/>
          </w:tcPr>
          <w:p w14:paraId="2090E950"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r>
              <w:rPr>
                <w:rFonts w:cstheme="minorHAnsi"/>
              </w:rPr>
              <w:t>(2.9)</w:t>
            </w:r>
          </w:p>
        </w:tc>
        <w:tc>
          <w:tcPr>
            <w:tcW w:w="1376" w:type="dxa"/>
          </w:tcPr>
          <w:p w14:paraId="72536B57" w14:textId="77777777" w:rsidR="00DA0F69" w:rsidRPr="006B106F" w:rsidRDefault="00DA0F69" w:rsidP="009B0820">
            <w:pPr>
              <w:keepNext/>
              <w:keepLines/>
              <w:tabs>
                <w:tab w:val="decimal" w:pos="864"/>
              </w:tabs>
              <w:spacing w:after="0" w:line="240" w:lineRule="auto"/>
              <w:ind w:left="-108" w:firstLine="108"/>
              <w:rPr>
                <w:rFonts w:cstheme="minorHAnsi"/>
              </w:rPr>
            </w:pPr>
            <w:r>
              <w:rPr>
                <w:rFonts w:cstheme="minorHAnsi"/>
              </w:rPr>
              <w:t>-</w:t>
            </w:r>
          </w:p>
        </w:tc>
        <w:tc>
          <w:tcPr>
            <w:tcW w:w="1376" w:type="dxa"/>
          </w:tcPr>
          <w:p w14:paraId="0549DB2D"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r>
              <w:rPr>
                <w:rFonts w:cstheme="minorHAnsi"/>
              </w:rPr>
              <w:t>(0.4)</w:t>
            </w:r>
          </w:p>
        </w:tc>
        <w:tc>
          <w:tcPr>
            <w:tcW w:w="1376" w:type="dxa"/>
            <w:tcBorders>
              <w:left w:val="nil"/>
            </w:tcBorders>
          </w:tcPr>
          <w:p w14:paraId="7D69F67B"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r>
              <w:rPr>
                <w:rFonts w:cstheme="minorHAnsi"/>
              </w:rPr>
              <w:t>(3.3)</w:t>
            </w:r>
          </w:p>
        </w:tc>
      </w:tr>
      <w:tr w:rsidR="00DA0F69" w:rsidRPr="00827371" w14:paraId="17F02467" w14:textId="77777777" w:rsidTr="009B0820">
        <w:trPr>
          <w:trHeight w:val="91"/>
        </w:trPr>
        <w:tc>
          <w:tcPr>
            <w:tcW w:w="3086" w:type="dxa"/>
          </w:tcPr>
          <w:p w14:paraId="5B22E4A1" w14:textId="77777777" w:rsidR="00DA0F69" w:rsidRPr="006B106F" w:rsidRDefault="00DA0F69" w:rsidP="009B0820">
            <w:pPr>
              <w:keepNext/>
              <w:keepLines/>
              <w:tabs>
                <w:tab w:val="decimal" w:pos="864"/>
              </w:tabs>
              <w:spacing w:after="60" w:line="240" w:lineRule="auto"/>
              <w:ind w:left="77"/>
              <w:rPr>
                <w:rFonts w:eastAsia="Times New Roman" w:cs="Times New Roman"/>
                <w:sz w:val="8"/>
                <w:szCs w:val="8"/>
                <w:u w:val="single"/>
              </w:rPr>
            </w:pPr>
          </w:p>
        </w:tc>
        <w:tc>
          <w:tcPr>
            <w:tcW w:w="1376" w:type="dxa"/>
          </w:tcPr>
          <w:p w14:paraId="64A9DBBD" w14:textId="77777777" w:rsidR="00DA0F69" w:rsidRPr="006B106F"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376" w:type="dxa"/>
          </w:tcPr>
          <w:p w14:paraId="635FC709" w14:textId="77777777" w:rsidR="00DA0F69" w:rsidRPr="006B106F"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376" w:type="dxa"/>
          </w:tcPr>
          <w:p w14:paraId="6C639B41" w14:textId="77777777" w:rsidR="00DA0F69" w:rsidRPr="006B106F"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376" w:type="dxa"/>
            <w:tcBorders>
              <w:left w:val="nil"/>
            </w:tcBorders>
          </w:tcPr>
          <w:p w14:paraId="4447F789" w14:textId="77777777" w:rsidR="00DA0F69" w:rsidRPr="006B106F"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4A4AF3D2" w14:textId="77777777" w:rsidTr="009B0820">
        <w:trPr>
          <w:trHeight w:val="177"/>
        </w:trPr>
        <w:tc>
          <w:tcPr>
            <w:tcW w:w="3086" w:type="dxa"/>
          </w:tcPr>
          <w:p w14:paraId="72B150E4" w14:textId="77777777" w:rsidR="00DA0F69" w:rsidRPr="006B106F" w:rsidRDefault="00DA0F69" w:rsidP="009B0820">
            <w:pPr>
              <w:keepNext/>
              <w:keepLines/>
              <w:tabs>
                <w:tab w:val="decimal" w:pos="483"/>
                <w:tab w:val="decimal" w:pos="884"/>
              </w:tabs>
              <w:spacing w:after="0" w:line="240" w:lineRule="auto"/>
              <w:ind w:left="-108" w:firstLine="108"/>
              <w:rPr>
                <w:rFonts w:eastAsia="Times New Roman" w:cs="Times New Roman"/>
                <w:b/>
              </w:rPr>
            </w:pPr>
            <w:r w:rsidRPr="00C95E01">
              <w:rPr>
                <w:rFonts w:cstheme="minorHAnsi"/>
                <w:b/>
              </w:rPr>
              <w:t>Total</w:t>
            </w:r>
          </w:p>
        </w:tc>
        <w:tc>
          <w:tcPr>
            <w:tcW w:w="1376" w:type="dxa"/>
          </w:tcPr>
          <w:p w14:paraId="177933FD"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r>
              <w:rPr>
                <w:rFonts w:cstheme="minorHAnsi"/>
              </w:rPr>
              <w:t>(5.2)</w:t>
            </w:r>
          </w:p>
        </w:tc>
        <w:tc>
          <w:tcPr>
            <w:tcW w:w="1376" w:type="dxa"/>
          </w:tcPr>
          <w:p w14:paraId="1FCC3FD0" w14:textId="77777777" w:rsidR="00DA0F69" w:rsidRPr="006B106F" w:rsidRDefault="00DA0F69" w:rsidP="009B0820">
            <w:pPr>
              <w:keepNext/>
              <w:keepLines/>
              <w:tabs>
                <w:tab w:val="decimal" w:pos="864"/>
              </w:tabs>
              <w:spacing w:after="0" w:line="240" w:lineRule="auto"/>
              <w:rPr>
                <w:rFonts w:cstheme="minorHAnsi"/>
              </w:rPr>
            </w:pPr>
            <w:r>
              <w:rPr>
                <w:rFonts w:cstheme="minorHAnsi"/>
              </w:rPr>
              <w:t>(0.1)</w:t>
            </w:r>
          </w:p>
        </w:tc>
        <w:tc>
          <w:tcPr>
            <w:tcW w:w="1376" w:type="dxa"/>
          </w:tcPr>
          <w:p w14:paraId="79B8CC4D" w14:textId="77777777" w:rsidR="00DA0F69" w:rsidRPr="006B106F" w:rsidRDefault="00DA0F69" w:rsidP="009B0820">
            <w:pPr>
              <w:keepNext/>
              <w:keepLines/>
              <w:tabs>
                <w:tab w:val="decimal" w:pos="864"/>
              </w:tabs>
              <w:spacing w:after="0" w:line="240" w:lineRule="auto"/>
              <w:rPr>
                <w:rFonts w:eastAsia="Times New Roman" w:cs="Times New Roman"/>
              </w:rPr>
            </w:pPr>
            <w:r>
              <w:rPr>
                <w:rFonts w:cstheme="minorHAnsi"/>
              </w:rPr>
              <w:t>(4.1)</w:t>
            </w:r>
          </w:p>
        </w:tc>
        <w:tc>
          <w:tcPr>
            <w:tcW w:w="1376" w:type="dxa"/>
            <w:tcBorders>
              <w:left w:val="nil"/>
            </w:tcBorders>
          </w:tcPr>
          <w:p w14:paraId="41829996"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r>
              <w:rPr>
                <w:rFonts w:cstheme="minorHAnsi"/>
              </w:rPr>
              <w:t>(9.4)</w:t>
            </w:r>
          </w:p>
        </w:tc>
      </w:tr>
      <w:tr w:rsidR="00DA0F69" w:rsidRPr="00827371" w14:paraId="0F3AF72C" w14:textId="77777777" w:rsidTr="009B0820">
        <w:trPr>
          <w:trHeight w:val="91"/>
        </w:trPr>
        <w:tc>
          <w:tcPr>
            <w:tcW w:w="3086" w:type="dxa"/>
          </w:tcPr>
          <w:p w14:paraId="3878A172" w14:textId="77777777" w:rsidR="00DA0F69" w:rsidRPr="006B106F" w:rsidRDefault="00DA0F69" w:rsidP="009B0820">
            <w:pPr>
              <w:keepNext/>
              <w:keepLines/>
              <w:tabs>
                <w:tab w:val="decimal" w:pos="864"/>
              </w:tabs>
              <w:spacing w:after="60" w:line="240" w:lineRule="auto"/>
              <w:ind w:left="77"/>
              <w:rPr>
                <w:rFonts w:eastAsia="Times New Roman" w:cs="Times New Roman"/>
                <w:sz w:val="8"/>
                <w:szCs w:val="8"/>
                <w:u w:val="single"/>
              </w:rPr>
            </w:pPr>
          </w:p>
        </w:tc>
        <w:tc>
          <w:tcPr>
            <w:tcW w:w="1376" w:type="dxa"/>
          </w:tcPr>
          <w:p w14:paraId="06D66A4F" w14:textId="77777777" w:rsidR="00DA0F69" w:rsidRPr="006B106F"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376" w:type="dxa"/>
          </w:tcPr>
          <w:p w14:paraId="6AB90EA5" w14:textId="77777777" w:rsidR="00DA0F69" w:rsidRPr="006B106F"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376" w:type="dxa"/>
          </w:tcPr>
          <w:p w14:paraId="5873C7C0" w14:textId="77777777" w:rsidR="00DA0F69" w:rsidRPr="006B106F"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376" w:type="dxa"/>
            <w:tcBorders>
              <w:left w:val="nil"/>
            </w:tcBorders>
          </w:tcPr>
          <w:p w14:paraId="6CC2FB98" w14:textId="77777777" w:rsidR="00DA0F69" w:rsidRPr="006B106F"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3E245CFC" w14:textId="77777777" w:rsidTr="009B0820">
        <w:trPr>
          <w:trHeight w:val="213"/>
        </w:trPr>
        <w:tc>
          <w:tcPr>
            <w:tcW w:w="3086" w:type="dxa"/>
          </w:tcPr>
          <w:p w14:paraId="64291DB0" w14:textId="77777777" w:rsidR="00DA0F69" w:rsidRPr="006B106F" w:rsidRDefault="00DA0F69" w:rsidP="009B0820">
            <w:pPr>
              <w:keepNext/>
              <w:keepLines/>
              <w:tabs>
                <w:tab w:val="decimal" w:pos="864"/>
              </w:tabs>
              <w:spacing w:after="0" w:line="240" w:lineRule="auto"/>
              <w:ind w:left="-108" w:firstLine="108"/>
              <w:rPr>
                <w:rFonts w:eastAsia="Times New Roman" w:cs="Times New Roman"/>
                <w:b/>
              </w:rPr>
            </w:pPr>
            <w:r w:rsidRPr="00C95E01">
              <w:rPr>
                <w:rFonts w:cstheme="minorHAnsi"/>
                <w:b/>
              </w:rPr>
              <w:t>Net loan book</w:t>
            </w:r>
          </w:p>
        </w:tc>
        <w:tc>
          <w:tcPr>
            <w:tcW w:w="1376" w:type="dxa"/>
          </w:tcPr>
          <w:p w14:paraId="1864C673"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p>
        </w:tc>
        <w:tc>
          <w:tcPr>
            <w:tcW w:w="1376" w:type="dxa"/>
          </w:tcPr>
          <w:p w14:paraId="6D1DF7A0"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p>
        </w:tc>
        <w:tc>
          <w:tcPr>
            <w:tcW w:w="1376" w:type="dxa"/>
          </w:tcPr>
          <w:p w14:paraId="31B1AAC3"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p>
        </w:tc>
        <w:tc>
          <w:tcPr>
            <w:tcW w:w="1376" w:type="dxa"/>
            <w:tcBorders>
              <w:left w:val="nil"/>
            </w:tcBorders>
          </w:tcPr>
          <w:p w14:paraId="07F0DB93"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p>
        </w:tc>
      </w:tr>
      <w:tr w:rsidR="00DA0F69" w:rsidRPr="00827371" w14:paraId="00F5769C" w14:textId="77777777" w:rsidTr="009B0820">
        <w:trPr>
          <w:trHeight w:val="101"/>
        </w:trPr>
        <w:tc>
          <w:tcPr>
            <w:tcW w:w="3086" w:type="dxa"/>
          </w:tcPr>
          <w:p w14:paraId="14100D6F"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r w:rsidRPr="00C95E01">
              <w:rPr>
                <w:rFonts w:cstheme="minorHAnsi"/>
              </w:rPr>
              <w:t>Mortgage Lending</w:t>
            </w:r>
          </w:p>
        </w:tc>
        <w:tc>
          <w:tcPr>
            <w:tcW w:w="1376" w:type="dxa"/>
          </w:tcPr>
          <w:p w14:paraId="46E025A7"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r>
              <w:rPr>
                <w:rFonts w:cstheme="minorHAnsi"/>
              </w:rPr>
              <w:t>515.8</w:t>
            </w:r>
          </w:p>
        </w:tc>
        <w:tc>
          <w:tcPr>
            <w:tcW w:w="1376" w:type="dxa"/>
          </w:tcPr>
          <w:p w14:paraId="201158B4" w14:textId="77777777" w:rsidR="00DA0F69" w:rsidRPr="006B106F" w:rsidRDefault="00DA0F69" w:rsidP="009B0820">
            <w:pPr>
              <w:keepNext/>
              <w:keepLines/>
              <w:tabs>
                <w:tab w:val="decimal" w:pos="864"/>
              </w:tabs>
              <w:spacing w:after="0" w:line="240" w:lineRule="auto"/>
              <w:ind w:left="-108" w:firstLine="108"/>
              <w:rPr>
                <w:rFonts w:cstheme="minorHAnsi"/>
              </w:rPr>
            </w:pPr>
            <w:r>
              <w:rPr>
                <w:rFonts w:cstheme="minorHAnsi"/>
              </w:rPr>
              <w:t>15.7</w:t>
            </w:r>
          </w:p>
        </w:tc>
        <w:tc>
          <w:tcPr>
            <w:tcW w:w="1376" w:type="dxa"/>
          </w:tcPr>
          <w:p w14:paraId="5484AD7B"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r>
              <w:rPr>
                <w:rFonts w:cstheme="minorHAnsi"/>
              </w:rPr>
              <w:t>87.4</w:t>
            </w:r>
          </w:p>
        </w:tc>
        <w:tc>
          <w:tcPr>
            <w:tcW w:w="1376" w:type="dxa"/>
            <w:tcBorders>
              <w:left w:val="nil"/>
            </w:tcBorders>
          </w:tcPr>
          <w:p w14:paraId="01003B74"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r>
              <w:rPr>
                <w:rFonts w:cstheme="minorHAnsi"/>
              </w:rPr>
              <w:t>618.9</w:t>
            </w:r>
          </w:p>
        </w:tc>
      </w:tr>
      <w:tr w:rsidR="00DA0F69" w:rsidRPr="00827371" w14:paraId="6C10FBA7" w14:textId="77777777" w:rsidTr="009B0820">
        <w:trPr>
          <w:trHeight w:val="127"/>
        </w:trPr>
        <w:tc>
          <w:tcPr>
            <w:tcW w:w="3086" w:type="dxa"/>
          </w:tcPr>
          <w:p w14:paraId="63D3EB41"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r w:rsidRPr="00C95E01">
              <w:rPr>
                <w:rFonts w:cstheme="minorHAnsi"/>
              </w:rPr>
              <w:t>Commercial Lending</w:t>
            </w:r>
          </w:p>
        </w:tc>
        <w:tc>
          <w:tcPr>
            <w:tcW w:w="1376" w:type="dxa"/>
          </w:tcPr>
          <w:p w14:paraId="53F504DF"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r>
              <w:rPr>
                <w:rFonts w:cstheme="minorHAnsi"/>
              </w:rPr>
              <w:t>113.4</w:t>
            </w:r>
          </w:p>
        </w:tc>
        <w:tc>
          <w:tcPr>
            <w:tcW w:w="1376" w:type="dxa"/>
          </w:tcPr>
          <w:p w14:paraId="79C8D1F3" w14:textId="77777777" w:rsidR="00DA0F69" w:rsidRPr="006B106F" w:rsidRDefault="00DA0F69" w:rsidP="009B0820">
            <w:pPr>
              <w:keepNext/>
              <w:keepLines/>
              <w:tabs>
                <w:tab w:val="decimal" w:pos="864"/>
              </w:tabs>
              <w:spacing w:after="0" w:line="240" w:lineRule="auto"/>
              <w:rPr>
                <w:rFonts w:cstheme="minorHAnsi"/>
              </w:rPr>
            </w:pPr>
            <w:r>
              <w:rPr>
                <w:rFonts w:cstheme="minorHAnsi"/>
              </w:rPr>
              <w:t>0.4</w:t>
            </w:r>
          </w:p>
        </w:tc>
        <w:tc>
          <w:tcPr>
            <w:tcW w:w="1376" w:type="dxa"/>
          </w:tcPr>
          <w:p w14:paraId="282B498B" w14:textId="77777777" w:rsidR="00DA0F69" w:rsidRPr="006B106F" w:rsidRDefault="00DA0F69" w:rsidP="009B0820">
            <w:pPr>
              <w:keepNext/>
              <w:keepLines/>
              <w:tabs>
                <w:tab w:val="decimal" w:pos="864"/>
              </w:tabs>
              <w:spacing w:after="0" w:line="240" w:lineRule="auto"/>
              <w:rPr>
                <w:rFonts w:eastAsia="Times New Roman" w:cs="Times New Roman"/>
              </w:rPr>
            </w:pPr>
            <w:r>
              <w:rPr>
                <w:rFonts w:cstheme="minorHAnsi"/>
              </w:rPr>
              <w:t>2.7</w:t>
            </w:r>
          </w:p>
        </w:tc>
        <w:tc>
          <w:tcPr>
            <w:tcW w:w="1376" w:type="dxa"/>
            <w:tcBorders>
              <w:left w:val="nil"/>
            </w:tcBorders>
          </w:tcPr>
          <w:p w14:paraId="1FB1337D"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r>
              <w:rPr>
                <w:rFonts w:cstheme="minorHAnsi"/>
              </w:rPr>
              <w:t>116.5</w:t>
            </w:r>
          </w:p>
        </w:tc>
      </w:tr>
      <w:tr w:rsidR="00DA0F69" w:rsidRPr="00827371" w14:paraId="3013FE8C" w14:textId="77777777" w:rsidTr="009B0820">
        <w:trPr>
          <w:trHeight w:val="91"/>
        </w:trPr>
        <w:tc>
          <w:tcPr>
            <w:tcW w:w="3086" w:type="dxa"/>
          </w:tcPr>
          <w:p w14:paraId="62932D2D" w14:textId="77777777" w:rsidR="00DA0F69" w:rsidRPr="006B106F" w:rsidRDefault="00DA0F69" w:rsidP="009B0820">
            <w:pPr>
              <w:keepNext/>
              <w:keepLines/>
              <w:tabs>
                <w:tab w:val="decimal" w:pos="864"/>
              </w:tabs>
              <w:spacing w:after="60" w:line="240" w:lineRule="auto"/>
              <w:ind w:left="77"/>
              <w:rPr>
                <w:rFonts w:eastAsia="Times New Roman" w:cs="Times New Roman"/>
                <w:sz w:val="8"/>
                <w:szCs w:val="8"/>
                <w:u w:val="single"/>
              </w:rPr>
            </w:pPr>
          </w:p>
        </w:tc>
        <w:tc>
          <w:tcPr>
            <w:tcW w:w="1376" w:type="dxa"/>
          </w:tcPr>
          <w:p w14:paraId="43390CC3" w14:textId="77777777" w:rsidR="00DA0F69" w:rsidRPr="006B106F"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376" w:type="dxa"/>
          </w:tcPr>
          <w:p w14:paraId="7EAB6084" w14:textId="77777777" w:rsidR="00DA0F69" w:rsidRPr="006B106F"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376" w:type="dxa"/>
          </w:tcPr>
          <w:p w14:paraId="0FA29354" w14:textId="77777777" w:rsidR="00DA0F69" w:rsidRPr="006B106F"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376" w:type="dxa"/>
            <w:tcBorders>
              <w:left w:val="nil"/>
            </w:tcBorders>
          </w:tcPr>
          <w:p w14:paraId="6AFABC3A" w14:textId="77777777" w:rsidR="00DA0F69" w:rsidRPr="006B106F"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1394D09A" w14:textId="77777777" w:rsidTr="009B0820">
        <w:trPr>
          <w:trHeight w:val="152"/>
        </w:trPr>
        <w:tc>
          <w:tcPr>
            <w:tcW w:w="3086" w:type="dxa"/>
          </w:tcPr>
          <w:p w14:paraId="0A1915E8" w14:textId="77777777" w:rsidR="00DA0F69" w:rsidRPr="006B106F" w:rsidRDefault="00DA0F69" w:rsidP="009B0820">
            <w:pPr>
              <w:keepNext/>
              <w:keepLines/>
              <w:tabs>
                <w:tab w:val="decimal" w:pos="58"/>
                <w:tab w:val="decimal" w:pos="884"/>
              </w:tabs>
              <w:spacing w:after="0" w:line="240" w:lineRule="auto"/>
              <w:ind w:left="-108" w:firstLine="108"/>
              <w:rPr>
                <w:rFonts w:eastAsia="Times New Roman" w:cs="Times New Roman"/>
                <w:b/>
              </w:rPr>
            </w:pPr>
            <w:r w:rsidRPr="00C95E01">
              <w:rPr>
                <w:rFonts w:cstheme="minorHAnsi"/>
                <w:b/>
              </w:rPr>
              <w:t>Total</w:t>
            </w:r>
          </w:p>
        </w:tc>
        <w:tc>
          <w:tcPr>
            <w:tcW w:w="1376" w:type="dxa"/>
          </w:tcPr>
          <w:p w14:paraId="7F6A1EF9"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r>
              <w:rPr>
                <w:rFonts w:cstheme="minorHAnsi"/>
              </w:rPr>
              <w:t>629.2</w:t>
            </w:r>
          </w:p>
        </w:tc>
        <w:tc>
          <w:tcPr>
            <w:tcW w:w="1376" w:type="dxa"/>
          </w:tcPr>
          <w:p w14:paraId="2533316B" w14:textId="77777777" w:rsidR="00DA0F69" w:rsidRPr="006B106F" w:rsidRDefault="00DA0F69" w:rsidP="009B0820">
            <w:pPr>
              <w:keepNext/>
              <w:keepLines/>
              <w:tabs>
                <w:tab w:val="decimal" w:pos="864"/>
              </w:tabs>
              <w:spacing w:after="0" w:line="240" w:lineRule="auto"/>
              <w:ind w:left="-108" w:firstLine="108"/>
              <w:rPr>
                <w:rFonts w:cstheme="minorHAnsi"/>
              </w:rPr>
            </w:pPr>
            <w:r>
              <w:rPr>
                <w:rFonts w:cstheme="minorHAnsi"/>
              </w:rPr>
              <w:t>16.1</w:t>
            </w:r>
          </w:p>
        </w:tc>
        <w:tc>
          <w:tcPr>
            <w:tcW w:w="1376" w:type="dxa"/>
          </w:tcPr>
          <w:p w14:paraId="37FB8C32"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r>
              <w:rPr>
                <w:rFonts w:cstheme="minorHAnsi"/>
              </w:rPr>
              <w:t>90.1</w:t>
            </w:r>
          </w:p>
        </w:tc>
        <w:tc>
          <w:tcPr>
            <w:tcW w:w="1376" w:type="dxa"/>
            <w:tcBorders>
              <w:left w:val="nil"/>
            </w:tcBorders>
          </w:tcPr>
          <w:p w14:paraId="483E2817"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r>
              <w:rPr>
                <w:rFonts w:cstheme="minorHAnsi"/>
              </w:rPr>
              <w:t>735.4</w:t>
            </w:r>
          </w:p>
        </w:tc>
      </w:tr>
      <w:tr w:rsidR="00DA0F69" w:rsidRPr="00827371" w14:paraId="03DA59B8" w14:textId="77777777" w:rsidTr="009B0820">
        <w:trPr>
          <w:trHeight w:val="91"/>
        </w:trPr>
        <w:tc>
          <w:tcPr>
            <w:tcW w:w="3086" w:type="dxa"/>
          </w:tcPr>
          <w:p w14:paraId="4F135A0B" w14:textId="77777777" w:rsidR="00DA0F69" w:rsidRPr="006B106F" w:rsidRDefault="00DA0F69" w:rsidP="009B0820">
            <w:pPr>
              <w:keepNext/>
              <w:keepLines/>
              <w:tabs>
                <w:tab w:val="decimal" w:pos="864"/>
              </w:tabs>
              <w:spacing w:after="120" w:line="240" w:lineRule="auto"/>
              <w:rPr>
                <w:rFonts w:eastAsia="Times New Roman" w:cs="Times New Roman"/>
                <w:sz w:val="6"/>
                <w:szCs w:val="8"/>
                <w:u w:val="single"/>
              </w:rPr>
            </w:pPr>
          </w:p>
        </w:tc>
        <w:tc>
          <w:tcPr>
            <w:tcW w:w="1376" w:type="dxa"/>
            <w:tcBorders>
              <w:left w:val="nil"/>
            </w:tcBorders>
          </w:tcPr>
          <w:p w14:paraId="34723761" w14:textId="77777777" w:rsidR="00DA0F69" w:rsidRPr="006B106F"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u w:val="single"/>
              </w:rPr>
            </w:pPr>
          </w:p>
        </w:tc>
        <w:tc>
          <w:tcPr>
            <w:tcW w:w="1376" w:type="dxa"/>
          </w:tcPr>
          <w:p w14:paraId="1CC366D9" w14:textId="77777777" w:rsidR="00DA0F69" w:rsidRPr="006B106F"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u w:val="single"/>
              </w:rPr>
            </w:pPr>
          </w:p>
        </w:tc>
        <w:tc>
          <w:tcPr>
            <w:tcW w:w="1376" w:type="dxa"/>
          </w:tcPr>
          <w:p w14:paraId="0F4D47CF" w14:textId="77777777" w:rsidR="00DA0F69" w:rsidRPr="006B106F"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u w:val="single"/>
              </w:rPr>
            </w:pPr>
          </w:p>
        </w:tc>
        <w:tc>
          <w:tcPr>
            <w:tcW w:w="1376" w:type="dxa"/>
            <w:tcBorders>
              <w:left w:val="nil"/>
            </w:tcBorders>
          </w:tcPr>
          <w:p w14:paraId="22C893C9" w14:textId="77777777" w:rsidR="00DA0F69" w:rsidRPr="006B106F"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u w:val="single"/>
              </w:rPr>
            </w:pPr>
          </w:p>
        </w:tc>
      </w:tr>
      <w:tr w:rsidR="00DA0F69" w:rsidRPr="00827371" w14:paraId="2AAF9811" w14:textId="77777777" w:rsidTr="009B0820">
        <w:trPr>
          <w:trHeight w:val="146"/>
        </w:trPr>
        <w:tc>
          <w:tcPr>
            <w:tcW w:w="3086" w:type="dxa"/>
          </w:tcPr>
          <w:p w14:paraId="6AB09732" w14:textId="77777777" w:rsidR="00DA0F69" w:rsidRPr="006B106F" w:rsidRDefault="00DA0F69" w:rsidP="009B0820">
            <w:pPr>
              <w:keepNext/>
              <w:keepLines/>
              <w:tabs>
                <w:tab w:val="decimal" w:pos="864"/>
              </w:tabs>
              <w:spacing w:after="0" w:line="240" w:lineRule="auto"/>
              <w:ind w:left="-108" w:firstLine="108"/>
              <w:rPr>
                <w:rFonts w:eastAsia="Times New Roman" w:cs="Times New Roman"/>
                <w:b/>
              </w:rPr>
            </w:pPr>
            <w:r w:rsidRPr="00C95E01">
              <w:rPr>
                <w:rFonts w:cstheme="minorHAnsi"/>
                <w:b/>
              </w:rPr>
              <w:t>Coverage ratio</w:t>
            </w:r>
          </w:p>
        </w:tc>
        <w:tc>
          <w:tcPr>
            <w:tcW w:w="1376" w:type="dxa"/>
          </w:tcPr>
          <w:p w14:paraId="13A55194"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p>
        </w:tc>
        <w:tc>
          <w:tcPr>
            <w:tcW w:w="1376" w:type="dxa"/>
          </w:tcPr>
          <w:p w14:paraId="48374A45"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p>
        </w:tc>
        <w:tc>
          <w:tcPr>
            <w:tcW w:w="1376" w:type="dxa"/>
          </w:tcPr>
          <w:p w14:paraId="0C29190E"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p>
        </w:tc>
        <w:tc>
          <w:tcPr>
            <w:tcW w:w="1376" w:type="dxa"/>
            <w:tcBorders>
              <w:left w:val="nil"/>
            </w:tcBorders>
          </w:tcPr>
          <w:p w14:paraId="1FB2D55A"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p>
        </w:tc>
      </w:tr>
      <w:tr w:rsidR="00DA0F69" w:rsidRPr="00827371" w14:paraId="343D03C1" w14:textId="77777777" w:rsidTr="009B0820">
        <w:trPr>
          <w:trHeight w:val="150"/>
        </w:trPr>
        <w:tc>
          <w:tcPr>
            <w:tcW w:w="3086" w:type="dxa"/>
          </w:tcPr>
          <w:p w14:paraId="2D698AC2"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r w:rsidRPr="00C95E01">
              <w:rPr>
                <w:rFonts w:cstheme="minorHAnsi"/>
              </w:rPr>
              <w:t>Mortgage Lending</w:t>
            </w:r>
          </w:p>
        </w:tc>
        <w:tc>
          <w:tcPr>
            <w:tcW w:w="1376" w:type="dxa"/>
          </w:tcPr>
          <w:p w14:paraId="44FD125D" w14:textId="77777777" w:rsidR="00DA0F69" w:rsidRPr="006B106F" w:rsidRDefault="00DA0F69" w:rsidP="009B0820">
            <w:pPr>
              <w:keepNext/>
              <w:keepLines/>
              <w:tabs>
                <w:tab w:val="decimal" w:pos="744"/>
              </w:tabs>
              <w:spacing w:after="0" w:line="240" w:lineRule="auto"/>
              <w:ind w:left="-108" w:firstLine="108"/>
              <w:rPr>
                <w:rFonts w:eastAsia="Times New Roman" w:cs="Times New Roman"/>
              </w:rPr>
            </w:pPr>
            <w:r>
              <w:rPr>
                <w:rFonts w:cstheme="minorHAnsi"/>
              </w:rPr>
              <w:t>0.44%</w:t>
            </w:r>
          </w:p>
        </w:tc>
        <w:tc>
          <w:tcPr>
            <w:tcW w:w="1376" w:type="dxa"/>
          </w:tcPr>
          <w:p w14:paraId="3BB6441D" w14:textId="77777777" w:rsidR="00DA0F69" w:rsidRPr="006B106F" w:rsidRDefault="00DA0F69" w:rsidP="009B0820">
            <w:pPr>
              <w:keepNext/>
              <w:keepLines/>
              <w:tabs>
                <w:tab w:val="decimal" w:pos="744"/>
              </w:tabs>
              <w:spacing w:after="0" w:line="240" w:lineRule="auto"/>
              <w:ind w:left="-108" w:firstLine="108"/>
              <w:rPr>
                <w:rFonts w:cstheme="minorHAnsi"/>
              </w:rPr>
            </w:pPr>
            <w:r>
              <w:rPr>
                <w:rFonts w:cstheme="minorHAnsi"/>
              </w:rPr>
              <w:t>0.63%</w:t>
            </w:r>
          </w:p>
        </w:tc>
        <w:tc>
          <w:tcPr>
            <w:tcW w:w="1376" w:type="dxa"/>
          </w:tcPr>
          <w:p w14:paraId="5A5FED91" w14:textId="77777777" w:rsidR="00DA0F69" w:rsidRPr="006B106F" w:rsidRDefault="00DA0F69" w:rsidP="009B0820">
            <w:pPr>
              <w:keepNext/>
              <w:keepLines/>
              <w:tabs>
                <w:tab w:val="decimal" w:pos="744"/>
              </w:tabs>
              <w:spacing w:after="0" w:line="240" w:lineRule="auto"/>
              <w:ind w:left="-108" w:firstLine="108"/>
              <w:rPr>
                <w:rFonts w:eastAsia="Times New Roman" w:cs="Times New Roman"/>
              </w:rPr>
            </w:pPr>
            <w:r>
              <w:rPr>
                <w:rFonts w:cstheme="minorHAnsi"/>
              </w:rPr>
              <w:t>4.06%</w:t>
            </w:r>
          </w:p>
        </w:tc>
        <w:tc>
          <w:tcPr>
            <w:tcW w:w="1376" w:type="dxa"/>
            <w:tcBorders>
              <w:left w:val="nil"/>
            </w:tcBorders>
          </w:tcPr>
          <w:p w14:paraId="2D29B622" w14:textId="77777777" w:rsidR="00DA0F69" w:rsidRPr="006B106F" w:rsidRDefault="00DA0F69" w:rsidP="009B0820">
            <w:pPr>
              <w:keepNext/>
              <w:keepLines/>
              <w:tabs>
                <w:tab w:val="decimal" w:pos="744"/>
              </w:tabs>
              <w:spacing w:after="0" w:line="240" w:lineRule="auto"/>
              <w:ind w:left="-108" w:firstLine="108"/>
              <w:rPr>
                <w:rFonts w:eastAsia="Times New Roman" w:cs="Times New Roman"/>
              </w:rPr>
            </w:pPr>
            <w:r>
              <w:rPr>
                <w:rFonts w:cstheme="minorHAnsi"/>
              </w:rPr>
              <w:t>0.98%</w:t>
            </w:r>
          </w:p>
        </w:tc>
      </w:tr>
      <w:tr w:rsidR="00DA0F69" w:rsidRPr="00827371" w14:paraId="657EA72C" w14:textId="77777777" w:rsidTr="009B0820">
        <w:trPr>
          <w:trHeight w:val="169"/>
        </w:trPr>
        <w:tc>
          <w:tcPr>
            <w:tcW w:w="3086" w:type="dxa"/>
          </w:tcPr>
          <w:p w14:paraId="23C5CEF1" w14:textId="77777777" w:rsidR="00DA0F69" w:rsidRPr="006B106F" w:rsidRDefault="00DA0F69" w:rsidP="009B0820">
            <w:pPr>
              <w:keepNext/>
              <w:keepLines/>
              <w:tabs>
                <w:tab w:val="decimal" w:pos="864"/>
              </w:tabs>
              <w:spacing w:after="0" w:line="240" w:lineRule="auto"/>
              <w:ind w:left="-108" w:firstLine="108"/>
              <w:rPr>
                <w:rFonts w:eastAsia="Times New Roman" w:cs="Times New Roman"/>
              </w:rPr>
            </w:pPr>
            <w:r w:rsidRPr="00C95E01">
              <w:rPr>
                <w:rFonts w:cstheme="minorHAnsi"/>
              </w:rPr>
              <w:t>Commercial Lending</w:t>
            </w:r>
          </w:p>
        </w:tc>
        <w:tc>
          <w:tcPr>
            <w:tcW w:w="1376" w:type="dxa"/>
          </w:tcPr>
          <w:p w14:paraId="76A0C67E" w14:textId="77777777" w:rsidR="00DA0F69" w:rsidRPr="006B106F" w:rsidRDefault="00DA0F69" w:rsidP="009B0820">
            <w:pPr>
              <w:keepNext/>
              <w:keepLines/>
              <w:tabs>
                <w:tab w:val="decimal" w:pos="744"/>
              </w:tabs>
              <w:spacing w:after="0" w:line="240" w:lineRule="auto"/>
              <w:ind w:left="-108" w:firstLine="108"/>
              <w:rPr>
                <w:rFonts w:eastAsia="Times New Roman" w:cs="Times New Roman"/>
              </w:rPr>
            </w:pPr>
            <w:r>
              <w:rPr>
                <w:rFonts w:cstheme="minorHAnsi"/>
              </w:rPr>
              <w:t>2.49%</w:t>
            </w:r>
          </w:p>
        </w:tc>
        <w:tc>
          <w:tcPr>
            <w:tcW w:w="1376" w:type="dxa"/>
          </w:tcPr>
          <w:p w14:paraId="10EBD2E7" w14:textId="77777777" w:rsidR="00DA0F69" w:rsidRPr="006B106F" w:rsidRDefault="00DA0F69" w:rsidP="009B0820">
            <w:pPr>
              <w:keepNext/>
              <w:keepLines/>
              <w:tabs>
                <w:tab w:val="decimal" w:pos="744"/>
              </w:tabs>
              <w:spacing w:after="0" w:line="240" w:lineRule="auto"/>
              <w:ind w:left="-108" w:firstLine="108"/>
              <w:rPr>
                <w:rFonts w:cstheme="minorHAnsi"/>
              </w:rPr>
            </w:pPr>
            <w:r>
              <w:rPr>
                <w:rFonts w:cstheme="minorHAnsi"/>
              </w:rPr>
              <w:t>-</w:t>
            </w:r>
          </w:p>
        </w:tc>
        <w:tc>
          <w:tcPr>
            <w:tcW w:w="1376" w:type="dxa"/>
          </w:tcPr>
          <w:p w14:paraId="42069699" w14:textId="77777777" w:rsidR="00DA0F69" w:rsidRPr="006B106F" w:rsidRDefault="00DA0F69" w:rsidP="009B0820">
            <w:pPr>
              <w:keepNext/>
              <w:keepLines/>
              <w:tabs>
                <w:tab w:val="decimal" w:pos="744"/>
              </w:tabs>
              <w:spacing w:after="0" w:line="240" w:lineRule="auto"/>
              <w:ind w:left="-108" w:firstLine="108"/>
              <w:rPr>
                <w:rFonts w:eastAsia="Times New Roman" w:cs="Times New Roman"/>
              </w:rPr>
            </w:pPr>
            <w:r>
              <w:rPr>
                <w:rFonts w:cstheme="minorHAnsi"/>
              </w:rPr>
              <w:t>12.90%</w:t>
            </w:r>
          </w:p>
        </w:tc>
        <w:tc>
          <w:tcPr>
            <w:tcW w:w="1376" w:type="dxa"/>
            <w:tcBorders>
              <w:left w:val="nil"/>
            </w:tcBorders>
          </w:tcPr>
          <w:p w14:paraId="11CC4BA5" w14:textId="77777777" w:rsidR="00DA0F69" w:rsidRPr="006B106F" w:rsidRDefault="00DA0F69" w:rsidP="009B0820">
            <w:pPr>
              <w:keepNext/>
              <w:keepLines/>
              <w:tabs>
                <w:tab w:val="decimal" w:pos="744"/>
              </w:tabs>
              <w:spacing w:after="0" w:line="240" w:lineRule="auto"/>
              <w:ind w:left="-108" w:firstLine="108"/>
              <w:rPr>
                <w:rFonts w:eastAsia="Times New Roman" w:cs="Times New Roman"/>
              </w:rPr>
            </w:pPr>
            <w:r>
              <w:rPr>
                <w:rFonts w:cstheme="minorHAnsi"/>
              </w:rPr>
              <w:t>2.75%</w:t>
            </w:r>
          </w:p>
        </w:tc>
      </w:tr>
      <w:tr w:rsidR="00DA0F69" w:rsidRPr="00827371" w14:paraId="31335AF6" w14:textId="77777777" w:rsidTr="009B0820">
        <w:trPr>
          <w:trHeight w:val="91"/>
        </w:trPr>
        <w:tc>
          <w:tcPr>
            <w:tcW w:w="3086" w:type="dxa"/>
          </w:tcPr>
          <w:p w14:paraId="46E01F98" w14:textId="77777777" w:rsidR="00DA0F69" w:rsidRPr="006B106F" w:rsidRDefault="00DA0F69" w:rsidP="009B0820">
            <w:pPr>
              <w:keepNext/>
              <w:keepLines/>
              <w:tabs>
                <w:tab w:val="decimal" w:pos="864"/>
              </w:tabs>
              <w:spacing w:after="60" w:line="240" w:lineRule="auto"/>
              <w:ind w:left="77"/>
              <w:rPr>
                <w:rFonts w:eastAsia="Times New Roman" w:cs="Times New Roman"/>
                <w:sz w:val="8"/>
                <w:szCs w:val="8"/>
                <w:u w:val="single"/>
              </w:rPr>
            </w:pPr>
          </w:p>
        </w:tc>
        <w:tc>
          <w:tcPr>
            <w:tcW w:w="1376" w:type="dxa"/>
          </w:tcPr>
          <w:p w14:paraId="1F28F78B" w14:textId="77777777" w:rsidR="00DA0F69" w:rsidRPr="006B106F" w:rsidRDefault="00DA0F69" w:rsidP="009B0820">
            <w:pPr>
              <w:keepNext/>
              <w:keepLines/>
              <w:pBdr>
                <w:bottom w:val="single" w:sz="4" w:space="1" w:color="auto"/>
              </w:pBdr>
              <w:tabs>
                <w:tab w:val="decimal" w:pos="744"/>
              </w:tabs>
              <w:spacing w:after="60" w:line="240" w:lineRule="auto"/>
              <w:ind w:left="77"/>
              <w:rPr>
                <w:rFonts w:eastAsia="Times New Roman" w:cs="Times New Roman"/>
                <w:sz w:val="8"/>
                <w:szCs w:val="8"/>
                <w:u w:val="single"/>
              </w:rPr>
            </w:pPr>
          </w:p>
        </w:tc>
        <w:tc>
          <w:tcPr>
            <w:tcW w:w="1376" w:type="dxa"/>
          </w:tcPr>
          <w:p w14:paraId="01AD4380" w14:textId="77777777" w:rsidR="00DA0F69" w:rsidRPr="006B106F" w:rsidRDefault="00DA0F69" w:rsidP="009B0820">
            <w:pPr>
              <w:keepNext/>
              <w:keepLines/>
              <w:pBdr>
                <w:bottom w:val="single" w:sz="4" w:space="1" w:color="auto"/>
              </w:pBdr>
              <w:tabs>
                <w:tab w:val="decimal" w:pos="744"/>
              </w:tabs>
              <w:spacing w:after="60" w:line="240" w:lineRule="auto"/>
              <w:ind w:left="77"/>
              <w:rPr>
                <w:rFonts w:eastAsia="Times New Roman" w:cs="Times New Roman"/>
                <w:sz w:val="8"/>
                <w:szCs w:val="8"/>
                <w:u w:val="single"/>
              </w:rPr>
            </w:pPr>
          </w:p>
        </w:tc>
        <w:tc>
          <w:tcPr>
            <w:tcW w:w="1376" w:type="dxa"/>
          </w:tcPr>
          <w:p w14:paraId="6F033B39" w14:textId="77777777" w:rsidR="00DA0F69" w:rsidRPr="006B106F" w:rsidRDefault="00DA0F69" w:rsidP="009B0820">
            <w:pPr>
              <w:keepNext/>
              <w:keepLines/>
              <w:pBdr>
                <w:bottom w:val="single" w:sz="4" w:space="1" w:color="auto"/>
              </w:pBdr>
              <w:tabs>
                <w:tab w:val="decimal" w:pos="744"/>
              </w:tabs>
              <w:spacing w:after="60" w:line="240" w:lineRule="auto"/>
              <w:ind w:left="77"/>
              <w:rPr>
                <w:rFonts w:eastAsia="Times New Roman" w:cs="Times New Roman"/>
                <w:sz w:val="8"/>
                <w:szCs w:val="8"/>
                <w:u w:val="single"/>
              </w:rPr>
            </w:pPr>
          </w:p>
        </w:tc>
        <w:tc>
          <w:tcPr>
            <w:tcW w:w="1376" w:type="dxa"/>
            <w:tcBorders>
              <w:left w:val="nil"/>
            </w:tcBorders>
          </w:tcPr>
          <w:p w14:paraId="6A03DC9D" w14:textId="77777777" w:rsidR="00DA0F69" w:rsidRPr="006B106F" w:rsidRDefault="00DA0F69" w:rsidP="009B0820">
            <w:pPr>
              <w:keepNext/>
              <w:keepLines/>
              <w:pBdr>
                <w:bottom w:val="single" w:sz="4" w:space="1" w:color="auto"/>
              </w:pBdr>
              <w:tabs>
                <w:tab w:val="decimal" w:pos="744"/>
              </w:tabs>
              <w:spacing w:after="60" w:line="240" w:lineRule="auto"/>
              <w:ind w:left="77"/>
              <w:rPr>
                <w:rFonts w:eastAsia="Times New Roman" w:cs="Times New Roman"/>
                <w:sz w:val="8"/>
                <w:szCs w:val="8"/>
                <w:u w:val="single"/>
              </w:rPr>
            </w:pPr>
          </w:p>
        </w:tc>
      </w:tr>
      <w:tr w:rsidR="00DA0F69" w:rsidRPr="00827371" w14:paraId="7BE8A728" w14:textId="77777777" w:rsidTr="009B0820">
        <w:trPr>
          <w:trHeight w:val="192"/>
        </w:trPr>
        <w:tc>
          <w:tcPr>
            <w:tcW w:w="3086" w:type="dxa"/>
          </w:tcPr>
          <w:p w14:paraId="1A3566BC" w14:textId="77777777" w:rsidR="00DA0F69" w:rsidRPr="006B106F" w:rsidRDefault="00DA0F69" w:rsidP="009B0820">
            <w:pPr>
              <w:keepNext/>
              <w:keepLines/>
              <w:tabs>
                <w:tab w:val="decimal" w:pos="500"/>
                <w:tab w:val="decimal" w:pos="884"/>
              </w:tabs>
              <w:spacing w:after="0" w:line="240" w:lineRule="auto"/>
              <w:ind w:left="-108" w:firstLine="108"/>
              <w:rPr>
                <w:rFonts w:eastAsia="Times New Roman" w:cs="Times New Roman"/>
                <w:b/>
              </w:rPr>
            </w:pPr>
            <w:r w:rsidRPr="00C95E01">
              <w:rPr>
                <w:rFonts w:cstheme="minorHAnsi"/>
                <w:b/>
              </w:rPr>
              <w:t>Total</w:t>
            </w:r>
          </w:p>
        </w:tc>
        <w:tc>
          <w:tcPr>
            <w:tcW w:w="1376" w:type="dxa"/>
          </w:tcPr>
          <w:p w14:paraId="0DB30C32" w14:textId="77777777" w:rsidR="00DA0F69" w:rsidRPr="006B106F" w:rsidRDefault="00DA0F69" w:rsidP="009B0820">
            <w:pPr>
              <w:keepNext/>
              <w:keepLines/>
              <w:tabs>
                <w:tab w:val="decimal" w:pos="744"/>
              </w:tabs>
              <w:spacing w:after="0" w:line="240" w:lineRule="auto"/>
              <w:ind w:left="-108" w:firstLine="108"/>
              <w:rPr>
                <w:rFonts w:eastAsia="Times New Roman" w:cs="Times New Roman"/>
              </w:rPr>
            </w:pPr>
            <w:r>
              <w:rPr>
                <w:rFonts w:cstheme="minorHAnsi"/>
              </w:rPr>
              <w:t>0.82%</w:t>
            </w:r>
          </w:p>
        </w:tc>
        <w:tc>
          <w:tcPr>
            <w:tcW w:w="1376" w:type="dxa"/>
          </w:tcPr>
          <w:p w14:paraId="28E7A219" w14:textId="77777777" w:rsidR="00DA0F69" w:rsidRPr="006B106F" w:rsidRDefault="00DA0F69" w:rsidP="009B0820">
            <w:pPr>
              <w:keepNext/>
              <w:keepLines/>
              <w:tabs>
                <w:tab w:val="decimal" w:pos="744"/>
              </w:tabs>
              <w:spacing w:after="0" w:line="240" w:lineRule="auto"/>
              <w:ind w:left="-108" w:firstLine="108"/>
              <w:rPr>
                <w:rFonts w:cstheme="minorHAnsi"/>
              </w:rPr>
            </w:pPr>
            <w:r>
              <w:rPr>
                <w:rFonts w:cstheme="minorHAnsi"/>
              </w:rPr>
              <w:t>0.62%</w:t>
            </w:r>
          </w:p>
        </w:tc>
        <w:tc>
          <w:tcPr>
            <w:tcW w:w="1376" w:type="dxa"/>
          </w:tcPr>
          <w:p w14:paraId="59425AF1" w14:textId="77777777" w:rsidR="00DA0F69" w:rsidRPr="006B106F" w:rsidRDefault="00DA0F69" w:rsidP="009B0820">
            <w:pPr>
              <w:keepNext/>
              <w:keepLines/>
              <w:tabs>
                <w:tab w:val="decimal" w:pos="744"/>
              </w:tabs>
              <w:spacing w:after="0" w:line="240" w:lineRule="auto"/>
              <w:ind w:left="-108" w:firstLine="108"/>
              <w:rPr>
                <w:rFonts w:eastAsia="Times New Roman" w:cs="Times New Roman"/>
              </w:rPr>
            </w:pPr>
            <w:r>
              <w:rPr>
                <w:rFonts w:cstheme="minorHAnsi"/>
              </w:rPr>
              <w:t>4.35%</w:t>
            </w:r>
          </w:p>
        </w:tc>
        <w:tc>
          <w:tcPr>
            <w:tcW w:w="1376" w:type="dxa"/>
            <w:tcBorders>
              <w:left w:val="nil"/>
            </w:tcBorders>
          </w:tcPr>
          <w:p w14:paraId="61A7C2CA" w14:textId="77777777" w:rsidR="00DA0F69" w:rsidRPr="006B106F" w:rsidRDefault="00DA0F69" w:rsidP="009B0820">
            <w:pPr>
              <w:keepNext/>
              <w:keepLines/>
              <w:tabs>
                <w:tab w:val="decimal" w:pos="744"/>
              </w:tabs>
              <w:spacing w:after="0" w:line="240" w:lineRule="auto"/>
              <w:ind w:left="-108" w:firstLine="108"/>
              <w:rPr>
                <w:rFonts w:eastAsia="Times New Roman" w:cs="Times New Roman"/>
              </w:rPr>
            </w:pPr>
            <w:r>
              <w:rPr>
                <w:rFonts w:cstheme="minorHAnsi"/>
              </w:rPr>
              <w:t>1.26%</w:t>
            </w:r>
          </w:p>
        </w:tc>
      </w:tr>
      <w:tr w:rsidR="00DA0F69" w:rsidRPr="00827371" w14:paraId="35B8EB8B" w14:textId="77777777" w:rsidTr="009B0820">
        <w:trPr>
          <w:trHeight w:val="148"/>
        </w:trPr>
        <w:tc>
          <w:tcPr>
            <w:tcW w:w="3086" w:type="dxa"/>
          </w:tcPr>
          <w:p w14:paraId="27619953" w14:textId="77777777" w:rsidR="00DA0F69" w:rsidRPr="005307EB" w:rsidRDefault="00DA0F69" w:rsidP="009B0820">
            <w:pPr>
              <w:keepNext/>
              <w:keepLines/>
              <w:tabs>
                <w:tab w:val="decimal" w:pos="864"/>
              </w:tabs>
              <w:spacing w:after="120" w:line="240" w:lineRule="auto"/>
              <w:rPr>
                <w:rFonts w:eastAsia="Times New Roman" w:cs="Times New Roman"/>
                <w:sz w:val="6"/>
                <w:szCs w:val="8"/>
                <w:highlight w:val="yellow"/>
                <w:u w:val="single"/>
              </w:rPr>
            </w:pPr>
          </w:p>
        </w:tc>
        <w:tc>
          <w:tcPr>
            <w:tcW w:w="1376" w:type="dxa"/>
          </w:tcPr>
          <w:p w14:paraId="6643DF4A" w14:textId="77777777" w:rsidR="00DA0F69" w:rsidRPr="005307EB"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highlight w:val="yellow"/>
              </w:rPr>
            </w:pPr>
          </w:p>
        </w:tc>
        <w:tc>
          <w:tcPr>
            <w:tcW w:w="1376" w:type="dxa"/>
          </w:tcPr>
          <w:p w14:paraId="54DA076D" w14:textId="77777777" w:rsidR="00DA0F69" w:rsidRPr="005307EB"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highlight w:val="yellow"/>
              </w:rPr>
            </w:pPr>
          </w:p>
        </w:tc>
        <w:tc>
          <w:tcPr>
            <w:tcW w:w="1376" w:type="dxa"/>
          </w:tcPr>
          <w:p w14:paraId="4B5BCFDE" w14:textId="77777777" w:rsidR="00DA0F69" w:rsidRPr="005307EB"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highlight w:val="yellow"/>
              </w:rPr>
            </w:pPr>
          </w:p>
        </w:tc>
        <w:tc>
          <w:tcPr>
            <w:tcW w:w="1376" w:type="dxa"/>
            <w:tcBorders>
              <w:left w:val="nil"/>
            </w:tcBorders>
          </w:tcPr>
          <w:p w14:paraId="1C424760" w14:textId="77777777" w:rsidR="00DA0F69" w:rsidRPr="005307EB"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highlight w:val="yellow"/>
              </w:rPr>
            </w:pPr>
          </w:p>
        </w:tc>
      </w:tr>
    </w:tbl>
    <w:p w14:paraId="7BEB2FAA" w14:textId="77777777" w:rsidR="00DA0F69" w:rsidRDefault="00DA0F69" w:rsidP="00DA0F69">
      <w:pPr>
        <w:keepLines/>
        <w:spacing w:before="120" w:after="120" w:line="240" w:lineRule="auto"/>
        <w:ind w:left="425"/>
        <w:jc w:val="both"/>
        <w:rPr>
          <w:rFonts w:eastAsia="Times New Roman" w:cs="Times New Roman"/>
          <w:color w:val="000000" w:themeColor="text1"/>
          <w:szCs w:val="20"/>
        </w:rPr>
      </w:pPr>
    </w:p>
    <w:p w14:paraId="08908DF0" w14:textId="77777777" w:rsidR="00DA0F69" w:rsidRPr="008A46EF" w:rsidRDefault="00DA0F69" w:rsidP="00DA0F69">
      <w:pPr>
        <w:keepNext/>
        <w:keepLines/>
        <w:spacing w:before="240" w:after="120" w:line="240" w:lineRule="auto"/>
        <w:ind w:left="426" w:hanging="426"/>
        <w:rPr>
          <w:rFonts w:eastAsia="Times New Roman" w:cs="Times New Roman"/>
          <w:b/>
          <w:bCs/>
          <w:caps/>
          <w:sz w:val="24"/>
          <w:szCs w:val="24"/>
        </w:rPr>
      </w:pPr>
      <w:r w:rsidRPr="00092EA2">
        <w:rPr>
          <w:rFonts w:eastAsia="Times New Roman" w:cs="Times New Roman"/>
          <w:b/>
          <w:bCs/>
          <w:caps/>
          <w:sz w:val="24"/>
          <w:szCs w:val="24"/>
        </w:rPr>
        <w:t>1</w:t>
      </w:r>
      <w:r>
        <w:rPr>
          <w:rFonts w:eastAsia="Times New Roman" w:cs="Times New Roman"/>
          <w:b/>
          <w:bCs/>
          <w:caps/>
          <w:sz w:val="24"/>
          <w:szCs w:val="24"/>
        </w:rPr>
        <w:t>4</w:t>
      </w:r>
      <w:r w:rsidRPr="00092EA2">
        <w:rPr>
          <w:rFonts w:eastAsia="Times New Roman" w:cs="Times New Roman"/>
          <w:b/>
          <w:bCs/>
          <w:caps/>
          <w:sz w:val="24"/>
          <w:szCs w:val="24"/>
        </w:rPr>
        <w:t>.</w:t>
      </w:r>
      <w:r w:rsidRPr="00092EA2">
        <w:rPr>
          <w:rFonts w:eastAsia="Times New Roman" w:cs="Times New Roman"/>
          <w:b/>
          <w:bCs/>
          <w:caps/>
          <w:sz w:val="24"/>
          <w:szCs w:val="24"/>
        </w:rPr>
        <w:tab/>
      </w:r>
      <w:r>
        <w:rPr>
          <w:rFonts w:eastAsia="Times New Roman" w:cs="Times New Roman"/>
          <w:b/>
          <w:bCs/>
          <w:caps/>
          <w:sz w:val="24"/>
          <w:szCs w:val="24"/>
        </w:rPr>
        <w:t xml:space="preserve">Loan impairments by stage and division </w:t>
      </w:r>
      <w:r w:rsidRPr="00092EA2">
        <w:rPr>
          <w:rFonts w:eastAsia="Times New Roman" w:cs="Times New Roman"/>
          <w:b/>
          <w:bCs/>
          <w:caps/>
          <w:sz w:val="24"/>
          <w:szCs w:val="24"/>
        </w:rPr>
        <w:t>(</w:t>
      </w:r>
      <w:r w:rsidRPr="0029766C">
        <w:rPr>
          <w:rFonts w:eastAsia="Times New Roman" w:cs="Times New Roman"/>
          <w:b/>
          <w:bCs/>
          <w:sz w:val="24"/>
          <w:szCs w:val="24"/>
        </w:rPr>
        <w:t>Continued</w:t>
      </w:r>
      <w:r w:rsidRPr="00092EA2">
        <w:rPr>
          <w:rFonts w:eastAsia="Times New Roman" w:cs="Times New Roman"/>
          <w:b/>
          <w:bCs/>
          <w:caps/>
          <w:sz w:val="24"/>
          <w:szCs w:val="24"/>
        </w:rPr>
        <w:t>)</w:t>
      </w:r>
    </w:p>
    <w:p w14:paraId="2CA1E95C" w14:textId="77777777" w:rsidR="00DA0F69" w:rsidRPr="00827371" w:rsidRDefault="00DA0F69" w:rsidP="00DA0F69">
      <w:pPr>
        <w:keepNext/>
        <w:keepLines/>
        <w:spacing w:after="120" w:line="240" w:lineRule="auto"/>
        <w:ind w:left="425"/>
        <w:jc w:val="both"/>
        <w:rPr>
          <w:rFonts w:eastAsia="Times New Roman" w:cs="Times New Roman"/>
          <w:i/>
          <w:szCs w:val="20"/>
        </w:rPr>
      </w:pPr>
      <w:r w:rsidRPr="00827371">
        <w:rPr>
          <w:rFonts w:eastAsia="Times New Roman" w:cs="Times New Roman"/>
          <w:i/>
          <w:szCs w:val="20"/>
        </w:rPr>
        <w:t>Analysis of Stage 3 loans</w:t>
      </w:r>
    </w:p>
    <w:p w14:paraId="5A823899" w14:textId="593948DC" w:rsidR="00DA0F69" w:rsidRPr="00827371" w:rsidRDefault="00DA0F69" w:rsidP="00DA0F69">
      <w:pPr>
        <w:keepNext/>
        <w:keepLines/>
        <w:spacing w:after="80" w:line="240" w:lineRule="auto"/>
        <w:ind w:left="425"/>
        <w:jc w:val="both"/>
        <w:rPr>
          <w:rFonts w:cstheme="minorHAnsi"/>
          <w:color w:val="000000" w:themeColor="text1"/>
        </w:rPr>
      </w:pPr>
      <w:r w:rsidRPr="00827371">
        <w:rPr>
          <w:rFonts w:cstheme="minorHAnsi"/>
          <w:color w:val="000000" w:themeColor="text1"/>
        </w:rPr>
        <w:t>The table</w:t>
      </w:r>
      <w:r w:rsidR="005302EE">
        <w:rPr>
          <w:rFonts w:cstheme="minorHAnsi"/>
          <w:color w:val="000000" w:themeColor="text1"/>
        </w:rPr>
        <w:t>s</w:t>
      </w:r>
      <w:r w:rsidRPr="00827371">
        <w:rPr>
          <w:rFonts w:cstheme="minorHAnsi"/>
          <w:color w:val="000000" w:themeColor="text1"/>
        </w:rPr>
        <w:t xml:space="preserve"> below analyse the accounts in Stage 3 between those:</w:t>
      </w:r>
    </w:p>
    <w:p w14:paraId="50C23F0A" w14:textId="77777777" w:rsidR="00DA0F69" w:rsidRPr="00827371" w:rsidRDefault="00DA0F69" w:rsidP="003F21FC">
      <w:pPr>
        <w:keepNext/>
        <w:keepLines/>
        <w:numPr>
          <w:ilvl w:val="0"/>
          <w:numId w:val="43"/>
        </w:numPr>
        <w:spacing w:after="120" w:line="240" w:lineRule="auto"/>
        <w:jc w:val="both"/>
        <w:rPr>
          <w:rFonts w:eastAsia="Times New Roman" w:cs="Times New Roman"/>
          <w:szCs w:val="20"/>
        </w:rPr>
      </w:pPr>
      <w:r w:rsidRPr="00827371">
        <w:rPr>
          <w:rFonts w:eastAsia="Times New Roman" w:cs="Times New Roman"/>
          <w:szCs w:val="20"/>
        </w:rPr>
        <w:t>In the process of sale or other enforcement procedures (‘Realisations’)</w:t>
      </w:r>
    </w:p>
    <w:p w14:paraId="46F94D55" w14:textId="77777777" w:rsidR="00DA0F69" w:rsidRPr="00827371" w:rsidRDefault="00DA0F69" w:rsidP="003F21FC">
      <w:pPr>
        <w:keepNext/>
        <w:keepLines/>
        <w:numPr>
          <w:ilvl w:val="0"/>
          <w:numId w:val="43"/>
        </w:numPr>
        <w:spacing w:after="120" w:line="240" w:lineRule="auto"/>
        <w:ind w:left="1139" w:hanging="357"/>
        <w:jc w:val="both"/>
        <w:rPr>
          <w:rFonts w:eastAsia="Times New Roman" w:cs="Times New Roman"/>
          <w:szCs w:val="20"/>
        </w:rPr>
      </w:pPr>
      <w:r w:rsidRPr="00827371">
        <w:rPr>
          <w:rFonts w:eastAsia="Times New Roman" w:cs="Times New Roman"/>
          <w:szCs w:val="20"/>
        </w:rPr>
        <w:t>Where a receiver of rent (‘RoR’) has been appointed by the Group to manage the property on the customers’ behalf</w:t>
      </w:r>
    </w:p>
    <w:p w14:paraId="65188287" w14:textId="77777777" w:rsidR="00DA0F69" w:rsidRPr="00827371" w:rsidRDefault="00DA0F69" w:rsidP="003F21FC">
      <w:pPr>
        <w:keepNext/>
        <w:keepLines/>
        <w:numPr>
          <w:ilvl w:val="0"/>
          <w:numId w:val="43"/>
        </w:numPr>
        <w:spacing w:after="120" w:line="240" w:lineRule="auto"/>
        <w:ind w:left="1139" w:hanging="357"/>
        <w:jc w:val="both"/>
        <w:rPr>
          <w:rFonts w:eastAsia="Times New Roman" w:cs="Times New Roman"/>
          <w:szCs w:val="20"/>
        </w:rPr>
      </w:pPr>
      <w:r w:rsidRPr="00827371">
        <w:rPr>
          <w:rFonts w:eastAsia="Times New Roman" w:cs="Times New Roman"/>
          <w:szCs w:val="20"/>
        </w:rPr>
        <w:t>Which are being managed on a long-term basis and where full recovery is possible, but which are considered to meet regulatory default criteria at the balance sheet date (‘&gt;3 month arrears’)</w:t>
      </w:r>
    </w:p>
    <w:p w14:paraId="78546E46" w14:textId="77777777" w:rsidR="00DA0F69" w:rsidRPr="00827371" w:rsidRDefault="00DA0F69" w:rsidP="003F21FC">
      <w:pPr>
        <w:keepNext/>
        <w:keepLines/>
        <w:numPr>
          <w:ilvl w:val="0"/>
          <w:numId w:val="43"/>
        </w:numPr>
        <w:spacing w:after="120" w:line="240" w:lineRule="auto"/>
        <w:ind w:left="1139" w:hanging="357"/>
        <w:jc w:val="both"/>
        <w:rPr>
          <w:rFonts w:eastAsia="Times New Roman" w:cs="Times New Roman"/>
          <w:szCs w:val="20"/>
        </w:rPr>
      </w:pPr>
      <w:r w:rsidRPr="00827371">
        <w:rPr>
          <w:rFonts w:eastAsia="Times New Roman" w:cs="Times New Roman"/>
          <w:szCs w:val="20"/>
        </w:rPr>
        <w:t>which no longer meet regulatory default criteria, but which are being retained in Stage 3 for a probationary period (‘Probation’)</w:t>
      </w:r>
    </w:p>
    <w:p w14:paraId="5A176F96" w14:textId="77777777" w:rsidR="00DA0F69" w:rsidRPr="00827371" w:rsidRDefault="00DA0F69" w:rsidP="00DA0F69">
      <w:pPr>
        <w:keepNext/>
        <w:keepLines/>
        <w:spacing w:after="80" w:line="240" w:lineRule="auto"/>
        <w:ind w:left="425"/>
        <w:jc w:val="both"/>
        <w:rPr>
          <w:rFonts w:cstheme="minorHAnsi"/>
          <w:color w:val="000000" w:themeColor="text1"/>
        </w:rPr>
      </w:pPr>
      <w:r w:rsidRPr="00827371">
        <w:rPr>
          <w:rFonts w:cstheme="minorHAnsi"/>
          <w:color w:val="000000" w:themeColor="text1"/>
        </w:rPr>
        <w:t>Where an account meets two of the criteria, it will be assigned to the category shown first in the list above.</w:t>
      </w:r>
    </w:p>
    <w:p w14:paraId="5020A695" w14:textId="77777777" w:rsidR="00DA0F69" w:rsidRDefault="00DA0F69" w:rsidP="00DA0F69">
      <w:pPr>
        <w:keepNext/>
        <w:keepLines/>
        <w:spacing w:after="80" w:line="240" w:lineRule="auto"/>
        <w:ind w:left="425"/>
        <w:jc w:val="both"/>
        <w:rPr>
          <w:rFonts w:cstheme="minorHAnsi"/>
          <w:color w:val="000000" w:themeColor="text1"/>
        </w:rPr>
      </w:pPr>
      <w:r w:rsidRPr="00827371">
        <w:rPr>
          <w:rFonts w:cstheme="minorHAnsi"/>
          <w:color w:val="000000" w:themeColor="text1"/>
        </w:rPr>
        <w:t xml:space="preserve">RoR accounts in Stage 3 may be fully </w:t>
      </w:r>
      <w:proofErr w:type="gramStart"/>
      <w:r w:rsidRPr="00827371">
        <w:rPr>
          <w:rFonts w:cstheme="minorHAnsi"/>
          <w:color w:val="000000" w:themeColor="text1"/>
        </w:rPr>
        <w:t>up-to-date</w:t>
      </w:r>
      <w:proofErr w:type="gramEnd"/>
      <w:r w:rsidRPr="00827371">
        <w:rPr>
          <w:rFonts w:cstheme="minorHAnsi"/>
          <w:color w:val="000000" w:themeColor="text1"/>
        </w:rPr>
        <w:t xml:space="preserve"> with full recovery possible. These accounts are included in Stage 3 as they are classified as defaulted for regulatory purposes.</w:t>
      </w:r>
    </w:p>
    <w:p w14:paraId="0FA37AD9" w14:textId="77777777" w:rsidR="00DA0F69" w:rsidRPr="00F57CAD" w:rsidRDefault="00DA0F69" w:rsidP="00DA0F69">
      <w:pPr>
        <w:keepNext/>
        <w:keepLines/>
        <w:spacing w:after="80" w:line="240" w:lineRule="auto"/>
        <w:ind w:left="425"/>
        <w:jc w:val="both"/>
        <w:rPr>
          <w:rFonts w:cstheme="minorHAnsi"/>
          <w:color w:val="000000" w:themeColor="text1"/>
        </w:rPr>
      </w:pPr>
      <w:r w:rsidRPr="00F57CAD">
        <w:rPr>
          <w:rFonts w:cstheme="minorHAnsi"/>
          <w:color w:val="000000" w:themeColor="text1"/>
        </w:rPr>
        <w:t>The value of Stage 3 cases has increased in the six months ended 31 March 2024, with the level of provision also increasing. The growth is concentrated in the Mortgage Lending segment, although the value of such cases remains a very small part of the overall balance.</w:t>
      </w:r>
    </w:p>
    <w:p w14:paraId="0DAC8CB5" w14:textId="5FA0458A" w:rsidR="00DA0F69" w:rsidRPr="00F57CAD" w:rsidRDefault="00DA0F69" w:rsidP="00DA0F69">
      <w:pPr>
        <w:keepNext/>
        <w:keepLines/>
        <w:spacing w:after="80" w:line="240" w:lineRule="auto"/>
        <w:ind w:left="425"/>
        <w:jc w:val="both"/>
        <w:rPr>
          <w:rFonts w:cstheme="minorHAnsi"/>
          <w:color w:val="000000" w:themeColor="text1"/>
        </w:rPr>
      </w:pPr>
      <w:r w:rsidRPr="00F57CAD">
        <w:rPr>
          <w:rFonts w:cstheme="minorHAnsi"/>
          <w:color w:val="000000" w:themeColor="text1"/>
        </w:rPr>
        <w:t xml:space="preserve">The increase in the Mortgage Lending segment </w:t>
      </w:r>
      <w:r w:rsidR="005302EE">
        <w:rPr>
          <w:rFonts w:cstheme="minorHAnsi"/>
          <w:color w:val="000000" w:themeColor="text1"/>
        </w:rPr>
        <w:t>is</w:t>
      </w:r>
      <w:r w:rsidRPr="00F57CAD">
        <w:rPr>
          <w:rFonts w:cstheme="minorHAnsi"/>
          <w:color w:val="000000" w:themeColor="text1"/>
        </w:rPr>
        <w:t xml:space="preserve"> concentrated in the receiver of rent category. While the values of such balances have been generally decreasing over recent years, the current level of economic pressures on a few landlords has seen the Group appoint a receiver as the best way of ensuring the best possible outcome for itself, the customer and their tenants. While such cases are classified as Stage 3 for IFRS 9 purposes, the rental flows may be such that no loss will be made.</w:t>
      </w:r>
    </w:p>
    <w:p w14:paraId="2F9EC63C" w14:textId="77777777" w:rsidR="00DA0F69" w:rsidRPr="00F57CAD" w:rsidRDefault="00DA0F69" w:rsidP="00DA0F69">
      <w:pPr>
        <w:keepNext/>
        <w:keepLines/>
        <w:spacing w:after="80" w:line="240" w:lineRule="auto"/>
        <w:ind w:left="425"/>
        <w:jc w:val="both"/>
        <w:rPr>
          <w:rFonts w:cstheme="minorHAnsi"/>
          <w:color w:val="000000" w:themeColor="text1"/>
        </w:rPr>
      </w:pPr>
      <w:r w:rsidRPr="00F57CAD">
        <w:rPr>
          <w:rFonts w:cstheme="minorHAnsi"/>
          <w:color w:val="000000" w:themeColor="text1"/>
        </w:rPr>
        <w:t>The Stage 3 position for Mortgage Lending also shows an increased level of volatility in performance, also observed operationally by the Group, with a similar level of cases moving towards possession as that seen at 30 September 2023, but also a substantially increased number of cases which had been in arrears moving back to a performing status.</w:t>
      </w:r>
    </w:p>
    <w:p w14:paraId="7927B466" w14:textId="77777777" w:rsidR="00DA0F69" w:rsidRPr="00F57CAD" w:rsidRDefault="00DA0F69" w:rsidP="00DA0F69">
      <w:pPr>
        <w:keepNext/>
        <w:keepLines/>
        <w:spacing w:after="80" w:line="240" w:lineRule="auto"/>
        <w:ind w:left="425"/>
        <w:jc w:val="both"/>
        <w:rPr>
          <w:rFonts w:cstheme="minorHAnsi"/>
          <w:color w:val="000000" w:themeColor="text1"/>
        </w:rPr>
      </w:pPr>
      <w:r w:rsidRPr="00F57CAD">
        <w:rPr>
          <w:rFonts w:cstheme="minorHAnsi"/>
          <w:color w:val="000000" w:themeColor="text1"/>
        </w:rPr>
        <w:t>Coverage levels in the Mortgage Lending segment for Stage 3 cases are a little reduced, but this is largely an impact of the individual accounts in the receiver of rent and possessions categories, where the provision amount will generally be based on a recent valuation of the security property, carried out as part of the receivership or enforcement process.</w:t>
      </w:r>
    </w:p>
    <w:p w14:paraId="0340ADA3" w14:textId="2298B539" w:rsidR="00DA0F69" w:rsidRPr="00827371" w:rsidRDefault="00DA0F69" w:rsidP="00DA0F69">
      <w:pPr>
        <w:keepLines/>
        <w:spacing w:after="80" w:line="240" w:lineRule="auto"/>
        <w:ind w:left="425"/>
        <w:jc w:val="both"/>
        <w:rPr>
          <w:rFonts w:cstheme="minorHAnsi"/>
          <w:color w:val="000000" w:themeColor="text1"/>
        </w:rPr>
      </w:pPr>
      <w:r w:rsidRPr="00F57CAD">
        <w:rPr>
          <w:rFonts w:cstheme="minorHAnsi"/>
          <w:color w:val="000000" w:themeColor="text1"/>
        </w:rPr>
        <w:t>The level of Stage 3 cases in the Commercial Lending division is broadly similar to that observed at 30 September 2023. The majority of these cases relate to the development finance division and enjoy the benefit of substantial security over the development properties. The value of Stage</w:t>
      </w:r>
      <w:r>
        <w:rPr>
          <w:rFonts w:cstheme="minorHAnsi"/>
          <w:color w:val="000000" w:themeColor="text1"/>
        </w:rPr>
        <w:t> </w:t>
      </w:r>
      <w:r w:rsidRPr="00F57CAD">
        <w:rPr>
          <w:rFonts w:cstheme="minorHAnsi"/>
          <w:color w:val="000000" w:themeColor="text1"/>
        </w:rPr>
        <w:t>3 impairments and coverage levels also remained broadly similar to those provided at the previous year end.</w:t>
      </w:r>
    </w:p>
    <w:p w14:paraId="6351EE00" w14:textId="77777777" w:rsidR="00DA0F69" w:rsidRPr="00827371" w:rsidRDefault="00DA0F69" w:rsidP="00DA0F69">
      <w:pPr>
        <w:keepNext/>
        <w:keepLines/>
        <w:spacing w:before="240" w:after="120" w:line="240" w:lineRule="auto"/>
        <w:ind w:left="427" w:hanging="427"/>
        <w:rPr>
          <w:rFonts w:eastAsia="Times New Roman" w:cs="Times New Roman"/>
          <w:b/>
          <w:bCs/>
          <w:caps/>
          <w:sz w:val="24"/>
          <w:szCs w:val="24"/>
        </w:rPr>
      </w:pPr>
      <w:r w:rsidRPr="00827371">
        <w:rPr>
          <w:rFonts w:eastAsia="Times New Roman" w:cs="Times New Roman"/>
          <w:b/>
          <w:bCs/>
          <w:caps/>
          <w:sz w:val="24"/>
          <w:szCs w:val="24"/>
        </w:rPr>
        <w:t>1</w:t>
      </w:r>
      <w:r>
        <w:rPr>
          <w:rFonts w:eastAsia="Times New Roman" w:cs="Times New Roman"/>
          <w:b/>
          <w:bCs/>
          <w:caps/>
          <w:sz w:val="24"/>
          <w:szCs w:val="24"/>
        </w:rPr>
        <w:t>4</w:t>
      </w:r>
      <w:r w:rsidRPr="00827371">
        <w:rPr>
          <w:rFonts w:eastAsia="Times New Roman" w:cs="Times New Roman"/>
          <w:b/>
          <w:bCs/>
          <w:caps/>
          <w:sz w:val="24"/>
          <w:szCs w:val="24"/>
        </w:rPr>
        <w:t>.</w:t>
      </w:r>
      <w:r w:rsidRPr="00827371">
        <w:rPr>
          <w:rFonts w:eastAsia="Times New Roman" w:cs="Times New Roman"/>
          <w:b/>
          <w:bCs/>
          <w:caps/>
          <w:sz w:val="24"/>
          <w:szCs w:val="24"/>
        </w:rPr>
        <w:tab/>
      </w:r>
      <w:r>
        <w:rPr>
          <w:rFonts w:eastAsia="Times New Roman" w:cs="Times New Roman"/>
          <w:b/>
          <w:bCs/>
          <w:caps/>
          <w:sz w:val="24"/>
          <w:szCs w:val="24"/>
        </w:rPr>
        <w:t>loans impairments by stage and division</w:t>
      </w:r>
      <w:r w:rsidRPr="00827371">
        <w:rPr>
          <w:rFonts w:eastAsia="Times New Roman" w:cs="Times New Roman"/>
          <w:b/>
          <w:bCs/>
          <w:caps/>
          <w:sz w:val="24"/>
          <w:szCs w:val="24"/>
        </w:rPr>
        <w:t xml:space="preserve"> (</w:t>
      </w:r>
      <w:r w:rsidRPr="00827371">
        <w:rPr>
          <w:rFonts w:eastAsia="Times New Roman" w:cs="Times New Roman"/>
          <w:b/>
          <w:bCs/>
          <w:sz w:val="24"/>
          <w:szCs w:val="24"/>
        </w:rPr>
        <w:t>Continued</w:t>
      </w:r>
      <w:r w:rsidRPr="00827371">
        <w:rPr>
          <w:rFonts w:eastAsia="Times New Roman" w:cs="Times New Roman"/>
          <w:b/>
          <w:bCs/>
          <w:caps/>
          <w:sz w:val="24"/>
          <w:szCs w:val="24"/>
        </w:rPr>
        <w:t>)</w:t>
      </w:r>
    </w:p>
    <w:tbl>
      <w:tblPr>
        <w:tblW w:w="8630" w:type="dxa"/>
        <w:tblInd w:w="426" w:type="dxa"/>
        <w:tblLayout w:type="fixed"/>
        <w:tblLook w:val="0000" w:firstRow="0" w:lastRow="0" w:firstColumn="0" w:lastColumn="0" w:noHBand="0" w:noVBand="0"/>
      </w:tblPr>
      <w:tblGrid>
        <w:gridCol w:w="2294"/>
        <w:gridCol w:w="1267"/>
        <w:gridCol w:w="1267"/>
        <w:gridCol w:w="1267"/>
        <w:gridCol w:w="1267"/>
        <w:gridCol w:w="1268"/>
      </w:tblGrid>
      <w:tr w:rsidR="00DA0F69" w:rsidRPr="00827371" w14:paraId="6ED8F7FA" w14:textId="77777777" w:rsidTr="009B0820">
        <w:trPr>
          <w:trHeight w:val="77"/>
        </w:trPr>
        <w:tc>
          <w:tcPr>
            <w:tcW w:w="2294" w:type="dxa"/>
          </w:tcPr>
          <w:p w14:paraId="59246126" w14:textId="77777777" w:rsidR="00DA0F69" w:rsidRPr="00827371" w:rsidRDefault="00DA0F69" w:rsidP="009B0820">
            <w:pPr>
              <w:keepNext/>
              <w:keepLines/>
              <w:spacing w:after="100" w:afterAutospacing="1" w:line="240" w:lineRule="auto"/>
              <w:ind w:left="-108"/>
              <w:jc w:val="center"/>
              <w:rPr>
                <w:rFonts w:eastAsia="Times New Roman" w:cs="Times New Roman"/>
                <w:b/>
                <w:sz w:val="18"/>
                <w:szCs w:val="18"/>
              </w:rPr>
            </w:pPr>
          </w:p>
        </w:tc>
        <w:tc>
          <w:tcPr>
            <w:tcW w:w="1267" w:type="dxa"/>
          </w:tcPr>
          <w:p w14:paraId="63AFD5E7" w14:textId="77777777" w:rsidR="00DA0F69" w:rsidRPr="00827371" w:rsidRDefault="00DA0F69" w:rsidP="009B0820">
            <w:pPr>
              <w:keepNext/>
              <w:keepLines/>
              <w:spacing w:after="100" w:afterAutospacing="1" w:line="240" w:lineRule="auto"/>
              <w:ind w:left="-108"/>
              <w:jc w:val="center"/>
              <w:rPr>
                <w:rFonts w:eastAsia="Times New Roman" w:cs="Times New Roman"/>
                <w:b/>
                <w:sz w:val="20"/>
                <w:szCs w:val="18"/>
              </w:rPr>
            </w:pPr>
            <w:r w:rsidRPr="00827371">
              <w:rPr>
                <w:rFonts w:eastAsia="Times New Roman" w:cs="Times New Roman"/>
                <w:b/>
                <w:sz w:val="20"/>
                <w:szCs w:val="18"/>
              </w:rPr>
              <w:t>Probation</w:t>
            </w:r>
          </w:p>
        </w:tc>
        <w:tc>
          <w:tcPr>
            <w:tcW w:w="1267" w:type="dxa"/>
          </w:tcPr>
          <w:p w14:paraId="6BADFCB8" w14:textId="77777777" w:rsidR="00DA0F69" w:rsidRPr="00827371" w:rsidRDefault="00DA0F69" w:rsidP="009B0820">
            <w:pPr>
              <w:keepNext/>
              <w:keepLines/>
              <w:spacing w:after="100" w:afterAutospacing="1" w:line="240" w:lineRule="auto"/>
              <w:ind w:left="-108"/>
              <w:jc w:val="center"/>
              <w:rPr>
                <w:rFonts w:eastAsia="Times New Roman" w:cs="Times New Roman"/>
                <w:b/>
                <w:sz w:val="20"/>
                <w:szCs w:val="18"/>
              </w:rPr>
            </w:pPr>
            <w:r w:rsidRPr="00827371">
              <w:rPr>
                <w:rFonts w:eastAsia="Times New Roman" w:cs="Times New Roman"/>
                <w:b/>
                <w:sz w:val="20"/>
                <w:szCs w:val="18"/>
              </w:rPr>
              <w:t>&gt; 3 month arrears</w:t>
            </w:r>
          </w:p>
        </w:tc>
        <w:tc>
          <w:tcPr>
            <w:tcW w:w="1267" w:type="dxa"/>
          </w:tcPr>
          <w:p w14:paraId="0CC51E13" w14:textId="77777777" w:rsidR="00DA0F69" w:rsidRPr="00827371" w:rsidRDefault="00DA0F69" w:rsidP="009B0820">
            <w:pPr>
              <w:keepNext/>
              <w:keepLines/>
              <w:spacing w:after="100" w:afterAutospacing="1" w:line="240" w:lineRule="auto"/>
              <w:ind w:left="-108"/>
              <w:jc w:val="center"/>
              <w:rPr>
                <w:rFonts w:eastAsia="Times New Roman" w:cs="Times New Roman"/>
                <w:b/>
                <w:sz w:val="20"/>
                <w:szCs w:val="18"/>
              </w:rPr>
            </w:pPr>
            <w:r w:rsidRPr="00827371">
              <w:rPr>
                <w:rFonts w:eastAsia="Times New Roman" w:cs="Times New Roman"/>
                <w:b/>
                <w:sz w:val="20"/>
                <w:szCs w:val="18"/>
              </w:rPr>
              <w:t>RoR  managed</w:t>
            </w:r>
          </w:p>
        </w:tc>
        <w:tc>
          <w:tcPr>
            <w:tcW w:w="1267" w:type="dxa"/>
          </w:tcPr>
          <w:p w14:paraId="011F82DE" w14:textId="77777777" w:rsidR="00DA0F69" w:rsidRPr="00827371" w:rsidRDefault="00DA0F69" w:rsidP="009B0820">
            <w:pPr>
              <w:keepNext/>
              <w:keepLines/>
              <w:spacing w:after="100" w:afterAutospacing="1" w:line="240" w:lineRule="auto"/>
              <w:jc w:val="center"/>
              <w:rPr>
                <w:rFonts w:eastAsia="Times New Roman" w:cs="Times New Roman"/>
                <w:b/>
                <w:sz w:val="20"/>
                <w:szCs w:val="18"/>
              </w:rPr>
            </w:pPr>
            <w:r w:rsidRPr="00827371">
              <w:rPr>
                <w:rFonts w:eastAsia="Times New Roman" w:cs="Times New Roman"/>
                <w:b/>
                <w:sz w:val="20"/>
                <w:szCs w:val="18"/>
              </w:rPr>
              <w:t>Realisations</w:t>
            </w:r>
          </w:p>
        </w:tc>
        <w:tc>
          <w:tcPr>
            <w:tcW w:w="1268" w:type="dxa"/>
            <w:tcBorders>
              <w:left w:val="nil"/>
            </w:tcBorders>
          </w:tcPr>
          <w:p w14:paraId="30EC2876" w14:textId="77777777" w:rsidR="00DA0F69" w:rsidRPr="00827371" w:rsidRDefault="00DA0F69" w:rsidP="009B0820">
            <w:pPr>
              <w:keepNext/>
              <w:keepLines/>
              <w:spacing w:after="100" w:afterAutospacing="1" w:line="240" w:lineRule="auto"/>
              <w:ind w:left="-108"/>
              <w:jc w:val="center"/>
              <w:rPr>
                <w:rFonts w:eastAsia="Times New Roman" w:cs="Times New Roman"/>
                <w:b/>
                <w:sz w:val="20"/>
                <w:szCs w:val="18"/>
              </w:rPr>
            </w:pPr>
            <w:r w:rsidRPr="00827371">
              <w:rPr>
                <w:rFonts w:eastAsia="Times New Roman" w:cs="Times New Roman"/>
                <w:b/>
                <w:sz w:val="20"/>
                <w:szCs w:val="18"/>
              </w:rPr>
              <w:t>Total</w:t>
            </w:r>
          </w:p>
        </w:tc>
      </w:tr>
      <w:tr w:rsidR="00DA0F69" w:rsidRPr="00827371" w14:paraId="7AEE7832" w14:textId="77777777" w:rsidTr="009B0820">
        <w:trPr>
          <w:trHeight w:val="59"/>
        </w:trPr>
        <w:tc>
          <w:tcPr>
            <w:tcW w:w="2294" w:type="dxa"/>
          </w:tcPr>
          <w:p w14:paraId="14AE379C" w14:textId="77777777" w:rsidR="00DA0F69" w:rsidRPr="00827371" w:rsidRDefault="00DA0F69" w:rsidP="009B0820">
            <w:pPr>
              <w:keepNext/>
              <w:keepLines/>
              <w:tabs>
                <w:tab w:val="decimal" w:pos="884"/>
              </w:tabs>
              <w:spacing w:after="100" w:afterAutospacing="1" w:line="240" w:lineRule="auto"/>
              <w:ind w:left="-108" w:firstLine="108"/>
              <w:jc w:val="center"/>
              <w:rPr>
                <w:rFonts w:eastAsia="Times New Roman" w:cs="Times New Roman"/>
                <w:b/>
                <w:sz w:val="18"/>
                <w:szCs w:val="18"/>
              </w:rPr>
            </w:pPr>
          </w:p>
        </w:tc>
        <w:tc>
          <w:tcPr>
            <w:tcW w:w="1267" w:type="dxa"/>
          </w:tcPr>
          <w:p w14:paraId="7A980840" w14:textId="77777777" w:rsidR="00DA0F69" w:rsidRPr="00827371" w:rsidRDefault="00DA0F69" w:rsidP="009B0820">
            <w:pPr>
              <w:keepNext/>
              <w:keepLines/>
              <w:spacing w:after="100" w:afterAutospacing="1" w:line="240" w:lineRule="auto"/>
              <w:ind w:left="-108" w:firstLine="108"/>
              <w:jc w:val="center"/>
              <w:rPr>
                <w:rFonts w:eastAsia="Times New Roman" w:cs="Times New Roman"/>
                <w:b/>
                <w:sz w:val="20"/>
                <w:szCs w:val="18"/>
              </w:rPr>
            </w:pPr>
            <w:r w:rsidRPr="00827371">
              <w:rPr>
                <w:rFonts w:eastAsia="Times New Roman" w:cs="Times New Roman"/>
                <w:b/>
                <w:sz w:val="20"/>
                <w:szCs w:val="18"/>
              </w:rPr>
              <w:t>£m</w:t>
            </w:r>
          </w:p>
        </w:tc>
        <w:tc>
          <w:tcPr>
            <w:tcW w:w="1267" w:type="dxa"/>
          </w:tcPr>
          <w:p w14:paraId="35818260" w14:textId="77777777" w:rsidR="00DA0F69" w:rsidRPr="00827371" w:rsidRDefault="00DA0F69" w:rsidP="009B0820">
            <w:pPr>
              <w:keepNext/>
              <w:keepLines/>
              <w:spacing w:after="100" w:afterAutospacing="1" w:line="240" w:lineRule="auto"/>
              <w:ind w:left="-108" w:firstLine="108"/>
              <w:jc w:val="center"/>
              <w:rPr>
                <w:rFonts w:eastAsia="Times New Roman" w:cs="Times New Roman"/>
                <w:b/>
                <w:sz w:val="20"/>
                <w:szCs w:val="18"/>
              </w:rPr>
            </w:pPr>
            <w:r w:rsidRPr="00827371">
              <w:rPr>
                <w:rFonts w:eastAsia="Times New Roman" w:cs="Times New Roman"/>
                <w:b/>
                <w:sz w:val="20"/>
                <w:szCs w:val="18"/>
              </w:rPr>
              <w:t>£m</w:t>
            </w:r>
          </w:p>
        </w:tc>
        <w:tc>
          <w:tcPr>
            <w:tcW w:w="1267" w:type="dxa"/>
          </w:tcPr>
          <w:p w14:paraId="447371EB" w14:textId="77777777" w:rsidR="00DA0F69" w:rsidRPr="00827371" w:rsidRDefault="00DA0F69" w:rsidP="009B0820">
            <w:pPr>
              <w:keepNext/>
              <w:keepLines/>
              <w:spacing w:after="100" w:afterAutospacing="1" w:line="240" w:lineRule="auto"/>
              <w:ind w:left="-108" w:firstLine="108"/>
              <w:jc w:val="center"/>
              <w:rPr>
                <w:rFonts w:eastAsia="Times New Roman" w:cs="Times New Roman"/>
                <w:b/>
                <w:sz w:val="20"/>
                <w:szCs w:val="18"/>
              </w:rPr>
            </w:pPr>
            <w:r w:rsidRPr="00827371">
              <w:rPr>
                <w:rFonts w:eastAsia="Times New Roman" w:cs="Times New Roman"/>
                <w:b/>
                <w:sz w:val="20"/>
                <w:szCs w:val="18"/>
              </w:rPr>
              <w:t>£m</w:t>
            </w:r>
          </w:p>
        </w:tc>
        <w:tc>
          <w:tcPr>
            <w:tcW w:w="1267" w:type="dxa"/>
          </w:tcPr>
          <w:p w14:paraId="1BE6246F" w14:textId="77777777" w:rsidR="00DA0F69" w:rsidRPr="00827371" w:rsidRDefault="00DA0F69" w:rsidP="009B0820">
            <w:pPr>
              <w:keepNext/>
              <w:keepLines/>
              <w:spacing w:after="100" w:afterAutospacing="1" w:line="240" w:lineRule="auto"/>
              <w:ind w:left="-108" w:firstLine="108"/>
              <w:jc w:val="center"/>
              <w:rPr>
                <w:rFonts w:eastAsia="Times New Roman" w:cs="Times New Roman"/>
                <w:b/>
                <w:sz w:val="20"/>
                <w:szCs w:val="18"/>
              </w:rPr>
            </w:pPr>
            <w:r w:rsidRPr="00827371">
              <w:rPr>
                <w:rFonts w:eastAsia="Times New Roman" w:cs="Times New Roman"/>
                <w:b/>
                <w:sz w:val="20"/>
                <w:szCs w:val="18"/>
              </w:rPr>
              <w:t>£m</w:t>
            </w:r>
          </w:p>
        </w:tc>
        <w:tc>
          <w:tcPr>
            <w:tcW w:w="1268" w:type="dxa"/>
            <w:tcBorders>
              <w:left w:val="nil"/>
            </w:tcBorders>
          </w:tcPr>
          <w:p w14:paraId="6710648E" w14:textId="77777777" w:rsidR="00DA0F69" w:rsidRPr="00827371" w:rsidRDefault="00DA0F69" w:rsidP="009B0820">
            <w:pPr>
              <w:keepNext/>
              <w:keepLines/>
              <w:spacing w:after="100" w:afterAutospacing="1" w:line="240" w:lineRule="auto"/>
              <w:ind w:left="-108" w:firstLine="108"/>
              <w:jc w:val="center"/>
              <w:rPr>
                <w:rFonts w:eastAsia="Times New Roman" w:cs="Times New Roman"/>
                <w:b/>
                <w:sz w:val="20"/>
                <w:szCs w:val="18"/>
              </w:rPr>
            </w:pPr>
            <w:r w:rsidRPr="00827371">
              <w:rPr>
                <w:rFonts w:eastAsia="Times New Roman" w:cs="Times New Roman"/>
                <w:b/>
                <w:sz w:val="20"/>
                <w:szCs w:val="18"/>
              </w:rPr>
              <w:t>£m</w:t>
            </w:r>
          </w:p>
        </w:tc>
      </w:tr>
      <w:tr w:rsidR="00DA0F69" w:rsidRPr="00827371" w14:paraId="52E6B368" w14:textId="77777777" w:rsidTr="009B0820">
        <w:trPr>
          <w:trHeight w:val="122"/>
        </w:trPr>
        <w:tc>
          <w:tcPr>
            <w:tcW w:w="2294" w:type="dxa"/>
          </w:tcPr>
          <w:p w14:paraId="2986037C" w14:textId="77777777" w:rsidR="00DA0F69" w:rsidRPr="00827371" w:rsidRDefault="00DA0F69" w:rsidP="009B0820">
            <w:pPr>
              <w:keepNext/>
              <w:keepLines/>
              <w:spacing w:after="0" w:line="240" w:lineRule="auto"/>
              <w:ind w:left="-108" w:firstLine="108"/>
              <w:rPr>
                <w:rFonts w:eastAsia="Times New Roman" w:cs="Times New Roman"/>
                <w:b/>
                <w:i/>
                <w:color w:val="000000" w:themeColor="text1"/>
                <w:szCs w:val="24"/>
              </w:rPr>
            </w:pPr>
            <w:r w:rsidRPr="00827371">
              <w:rPr>
                <w:rFonts w:eastAsia="Times New Roman" w:cs="Times New Roman"/>
                <w:b/>
                <w:i/>
                <w:color w:val="000000" w:themeColor="text1"/>
                <w:szCs w:val="24"/>
              </w:rPr>
              <w:t>31 March 202</w:t>
            </w:r>
            <w:r>
              <w:rPr>
                <w:rFonts w:eastAsia="Times New Roman" w:cs="Times New Roman"/>
                <w:b/>
                <w:i/>
                <w:color w:val="000000" w:themeColor="text1"/>
                <w:szCs w:val="24"/>
              </w:rPr>
              <w:t>4</w:t>
            </w:r>
          </w:p>
        </w:tc>
        <w:tc>
          <w:tcPr>
            <w:tcW w:w="1267" w:type="dxa"/>
          </w:tcPr>
          <w:p w14:paraId="1540867D"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c>
          <w:tcPr>
            <w:tcW w:w="1267" w:type="dxa"/>
          </w:tcPr>
          <w:p w14:paraId="6774261A"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c>
          <w:tcPr>
            <w:tcW w:w="1267" w:type="dxa"/>
          </w:tcPr>
          <w:p w14:paraId="6DE6923A"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c>
          <w:tcPr>
            <w:tcW w:w="1267" w:type="dxa"/>
          </w:tcPr>
          <w:p w14:paraId="4184B2A8"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c>
          <w:tcPr>
            <w:tcW w:w="1268" w:type="dxa"/>
            <w:tcBorders>
              <w:left w:val="nil"/>
            </w:tcBorders>
          </w:tcPr>
          <w:p w14:paraId="1AC6ACFA"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r>
      <w:tr w:rsidR="00DA0F69" w:rsidRPr="00827371" w14:paraId="75E47B2E" w14:textId="77777777" w:rsidTr="009B0820">
        <w:trPr>
          <w:trHeight w:val="122"/>
        </w:trPr>
        <w:tc>
          <w:tcPr>
            <w:tcW w:w="2294" w:type="dxa"/>
          </w:tcPr>
          <w:p w14:paraId="777D8CA5" w14:textId="77777777" w:rsidR="00DA0F69" w:rsidRPr="00827371" w:rsidRDefault="00DA0F69" w:rsidP="009B0820">
            <w:pPr>
              <w:keepNext/>
              <w:keepLines/>
              <w:tabs>
                <w:tab w:val="decimal" w:pos="884"/>
              </w:tabs>
              <w:spacing w:after="0" w:line="240" w:lineRule="auto"/>
              <w:ind w:left="-108" w:firstLine="108"/>
              <w:rPr>
                <w:rFonts w:eastAsia="Times New Roman" w:cs="Times New Roman"/>
                <w:b/>
              </w:rPr>
            </w:pPr>
            <w:r w:rsidRPr="00827371">
              <w:rPr>
                <w:rFonts w:eastAsia="Times New Roman" w:cs="Times New Roman"/>
                <w:b/>
              </w:rPr>
              <w:t>Gross loan book</w:t>
            </w:r>
          </w:p>
        </w:tc>
        <w:tc>
          <w:tcPr>
            <w:tcW w:w="1267" w:type="dxa"/>
          </w:tcPr>
          <w:p w14:paraId="26899D6A"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c>
          <w:tcPr>
            <w:tcW w:w="1267" w:type="dxa"/>
          </w:tcPr>
          <w:p w14:paraId="0868AE93"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c>
          <w:tcPr>
            <w:tcW w:w="1267" w:type="dxa"/>
          </w:tcPr>
          <w:p w14:paraId="32FDE052"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c>
          <w:tcPr>
            <w:tcW w:w="1267" w:type="dxa"/>
          </w:tcPr>
          <w:p w14:paraId="509375FE"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c>
          <w:tcPr>
            <w:tcW w:w="1268" w:type="dxa"/>
            <w:tcBorders>
              <w:left w:val="nil"/>
            </w:tcBorders>
          </w:tcPr>
          <w:p w14:paraId="442260B3"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r>
      <w:tr w:rsidR="00DA0F69" w:rsidRPr="00827371" w14:paraId="68815993" w14:textId="77777777" w:rsidTr="009B0820">
        <w:trPr>
          <w:trHeight w:val="127"/>
        </w:trPr>
        <w:tc>
          <w:tcPr>
            <w:tcW w:w="2294" w:type="dxa"/>
          </w:tcPr>
          <w:p w14:paraId="595690D7" w14:textId="77777777" w:rsidR="00DA0F69" w:rsidRPr="00827371" w:rsidRDefault="00DA0F69" w:rsidP="009B0820">
            <w:pPr>
              <w:keepNext/>
              <w:keepLines/>
              <w:tabs>
                <w:tab w:val="decimal" w:pos="864"/>
              </w:tabs>
              <w:spacing w:after="0" w:line="240" w:lineRule="auto"/>
              <w:ind w:left="-108" w:firstLine="108"/>
              <w:jc w:val="both"/>
              <w:rPr>
                <w:rFonts w:eastAsia="Times New Roman" w:cs="Times New Roman"/>
              </w:rPr>
            </w:pPr>
            <w:r w:rsidRPr="00827371">
              <w:rPr>
                <w:rFonts w:eastAsia="Times New Roman" w:cs="Times New Roman"/>
              </w:rPr>
              <w:t>Mortgage Lending</w:t>
            </w:r>
          </w:p>
        </w:tc>
        <w:tc>
          <w:tcPr>
            <w:tcW w:w="1267" w:type="dxa"/>
          </w:tcPr>
          <w:p w14:paraId="68FF6F21"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20.6</w:t>
            </w:r>
          </w:p>
        </w:tc>
        <w:tc>
          <w:tcPr>
            <w:tcW w:w="1267" w:type="dxa"/>
          </w:tcPr>
          <w:p w14:paraId="2A573BD4"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49.0</w:t>
            </w:r>
          </w:p>
        </w:tc>
        <w:tc>
          <w:tcPr>
            <w:tcW w:w="1267" w:type="dxa"/>
          </w:tcPr>
          <w:p w14:paraId="6F9EEAA3"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80.0</w:t>
            </w:r>
          </w:p>
        </w:tc>
        <w:tc>
          <w:tcPr>
            <w:tcW w:w="1267" w:type="dxa"/>
          </w:tcPr>
          <w:p w14:paraId="3E9C5904"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55.2</w:t>
            </w:r>
          </w:p>
        </w:tc>
        <w:tc>
          <w:tcPr>
            <w:tcW w:w="1268" w:type="dxa"/>
            <w:tcBorders>
              <w:left w:val="nil"/>
            </w:tcBorders>
          </w:tcPr>
          <w:p w14:paraId="0F0FB437"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204.8</w:t>
            </w:r>
          </w:p>
        </w:tc>
      </w:tr>
      <w:tr w:rsidR="00DA0F69" w:rsidRPr="00827371" w14:paraId="6DC971C6" w14:textId="77777777" w:rsidTr="009B0820">
        <w:trPr>
          <w:trHeight w:val="147"/>
        </w:trPr>
        <w:tc>
          <w:tcPr>
            <w:tcW w:w="2294" w:type="dxa"/>
          </w:tcPr>
          <w:p w14:paraId="45565410" w14:textId="77777777" w:rsidR="00DA0F69" w:rsidRPr="00827371" w:rsidRDefault="00DA0F69" w:rsidP="009B0820">
            <w:pPr>
              <w:keepNext/>
              <w:keepLines/>
              <w:tabs>
                <w:tab w:val="decimal" w:pos="864"/>
              </w:tabs>
              <w:spacing w:after="0" w:line="240" w:lineRule="auto"/>
              <w:ind w:left="-108" w:firstLine="108"/>
              <w:jc w:val="both"/>
              <w:rPr>
                <w:rFonts w:eastAsia="Times New Roman" w:cs="Times New Roman"/>
              </w:rPr>
            </w:pPr>
            <w:r w:rsidRPr="00827371">
              <w:rPr>
                <w:rFonts w:eastAsia="Times New Roman" w:cs="Times New Roman"/>
              </w:rPr>
              <w:t>Commercial Lending</w:t>
            </w:r>
          </w:p>
        </w:tc>
        <w:tc>
          <w:tcPr>
            <w:tcW w:w="1267" w:type="dxa"/>
          </w:tcPr>
          <w:p w14:paraId="1BE3C6BA"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0.7</w:t>
            </w:r>
          </w:p>
        </w:tc>
        <w:tc>
          <w:tcPr>
            <w:tcW w:w="1267" w:type="dxa"/>
          </w:tcPr>
          <w:p w14:paraId="0C4B8A0A"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58.7</w:t>
            </w:r>
          </w:p>
        </w:tc>
        <w:tc>
          <w:tcPr>
            <w:tcW w:w="1267" w:type="dxa"/>
          </w:tcPr>
          <w:p w14:paraId="48FB6B83"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w:t>
            </w:r>
          </w:p>
        </w:tc>
        <w:tc>
          <w:tcPr>
            <w:tcW w:w="1267" w:type="dxa"/>
          </w:tcPr>
          <w:p w14:paraId="70585E2C"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6.5</w:t>
            </w:r>
          </w:p>
        </w:tc>
        <w:tc>
          <w:tcPr>
            <w:tcW w:w="1268" w:type="dxa"/>
            <w:tcBorders>
              <w:left w:val="nil"/>
            </w:tcBorders>
          </w:tcPr>
          <w:p w14:paraId="0921B92C"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65.9</w:t>
            </w:r>
          </w:p>
        </w:tc>
      </w:tr>
      <w:tr w:rsidR="00DA0F69" w:rsidRPr="00827371" w14:paraId="43E841F8" w14:textId="77777777" w:rsidTr="009B0820">
        <w:trPr>
          <w:trHeight w:val="91"/>
        </w:trPr>
        <w:tc>
          <w:tcPr>
            <w:tcW w:w="2294" w:type="dxa"/>
          </w:tcPr>
          <w:p w14:paraId="641E99E3" w14:textId="77777777" w:rsidR="00DA0F69" w:rsidRPr="00827371" w:rsidRDefault="00DA0F69" w:rsidP="009B0820">
            <w:pPr>
              <w:keepNext/>
              <w:keepLines/>
              <w:tabs>
                <w:tab w:val="decimal" w:pos="864"/>
              </w:tabs>
              <w:spacing w:after="60" w:line="240" w:lineRule="auto"/>
              <w:ind w:left="77"/>
              <w:rPr>
                <w:rFonts w:eastAsia="Times New Roman" w:cs="Times New Roman"/>
                <w:sz w:val="8"/>
                <w:szCs w:val="8"/>
                <w:u w:val="single"/>
              </w:rPr>
            </w:pPr>
          </w:p>
        </w:tc>
        <w:tc>
          <w:tcPr>
            <w:tcW w:w="1267" w:type="dxa"/>
          </w:tcPr>
          <w:p w14:paraId="0502751B"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67" w:type="dxa"/>
          </w:tcPr>
          <w:p w14:paraId="4A5345E7" w14:textId="77777777" w:rsidR="00DA0F69" w:rsidRPr="00827371" w:rsidRDefault="00DA0F69" w:rsidP="009B0820">
            <w:pPr>
              <w:keepNext/>
              <w:keepLines/>
              <w:pBdr>
                <w:bottom w:val="single" w:sz="4" w:space="1" w:color="auto"/>
              </w:pBdr>
              <w:tabs>
                <w:tab w:val="decimal" w:pos="864"/>
              </w:tabs>
              <w:spacing w:after="60" w:line="240" w:lineRule="auto"/>
              <w:rPr>
                <w:rFonts w:eastAsia="Times New Roman" w:cs="Times New Roman"/>
                <w:sz w:val="8"/>
                <w:szCs w:val="8"/>
                <w:u w:val="single"/>
              </w:rPr>
            </w:pPr>
          </w:p>
        </w:tc>
        <w:tc>
          <w:tcPr>
            <w:tcW w:w="1267" w:type="dxa"/>
          </w:tcPr>
          <w:p w14:paraId="77AD987D"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67" w:type="dxa"/>
          </w:tcPr>
          <w:p w14:paraId="59BFF0FD"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68" w:type="dxa"/>
            <w:tcBorders>
              <w:left w:val="nil"/>
            </w:tcBorders>
          </w:tcPr>
          <w:p w14:paraId="338D043C"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117C5F7B" w14:textId="77777777" w:rsidTr="009B0820">
        <w:trPr>
          <w:trHeight w:val="117"/>
        </w:trPr>
        <w:tc>
          <w:tcPr>
            <w:tcW w:w="2294" w:type="dxa"/>
          </w:tcPr>
          <w:p w14:paraId="4037AE92" w14:textId="77777777" w:rsidR="00DA0F69" w:rsidRPr="00827371" w:rsidRDefault="00DA0F69" w:rsidP="009B0820">
            <w:pPr>
              <w:keepNext/>
              <w:keepLines/>
              <w:tabs>
                <w:tab w:val="decimal" w:pos="483"/>
                <w:tab w:val="decimal" w:pos="884"/>
              </w:tabs>
              <w:spacing w:after="0" w:line="240" w:lineRule="auto"/>
              <w:ind w:left="-108" w:firstLine="108"/>
              <w:rPr>
                <w:rFonts w:eastAsia="Times New Roman" w:cs="Times New Roman"/>
                <w:b/>
              </w:rPr>
            </w:pPr>
            <w:r w:rsidRPr="00827371">
              <w:rPr>
                <w:rFonts w:eastAsia="Times New Roman" w:cs="Times New Roman"/>
                <w:b/>
              </w:rPr>
              <w:t>Total</w:t>
            </w:r>
          </w:p>
        </w:tc>
        <w:tc>
          <w:tcPr>
            <w:tcW w:w="1267" w:type="dxa"/>
          </w:tcPr>
          <w:p w14:paraId="3330EAF6"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21.3</w:t>
            </w:r>
          </w:p>
        </w:tc>
        <w:tc>
          <w:tcPr>
            <w:tcW w:w="1267" w:type="dxa"/>
          </w:tcPr>
          <w:p w14:paraId="76B2A3A0"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107.7</w:t>
            </w:r>
          </w:p>
        </w:tc>
        <w:tc>
          <w:tcPr>
            <w:tcW w:w="1267" w:type="dxa"/>
          </w:tcPr>
          <w:p w14:paraId="3E3C1D2C"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80.0</w:t>
            </w:r>
          </w:p>
        </w:tc>
        <w:tc>
          <w:tcPr>
            <w:tcW w:w="1267" w:type="dxa"/>
          </w:tcPr>
          <w:p w14:paraId="2337F821" w14:textId="0D0D6E29" w:rsidR="00DA0F69" w:rsidRPr="00827371" w:rsidRDefault="005302EE"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6</w:t>
            </w:r>
            <w:r w:rsidR="00DA0F69">
              <w:rPr>
                <w:rFonts w:eastAsia="Times New Roman" w:cs="Times New Roman"/>
              </w:rPr>
              <w:t>1.7</w:t>
            </w:r>
          </w:p>
        </w:tc>
        <w:tc>
          <w:tcPr>
            <w:tcW w:w="1268" w:type="dxa"/>
            <w:tcBorders>
              <w:left w:val="nil"/>
            </w:tcBorders>
          </w:tcPr>
          <w:p w14:paraId="3536C6FB"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270.7</w:t>
            </w:r>
          </w:p>
        </w:tc>
      </w:tr>
      <w:tr w:rsidR="00DA0F69" w:rsidRPr="00827371" w14:paraId="55F6FFBD" w14:textId="77777777" w:rsidTr="009B0820">
        <w:trPr>
          <w:trHeight w:val="91"/>
        </w:trPr>
        <w:tc>
          <w:tcPr>
            <w:tcW w:w="2294" w:type="dxa"/>
          </w:tcPr>
          <w:p w14:paraId="6B67B26B" w14:textId="77777777" w:rsidR="00DA0F69" w:rsidRPr="00827371" w:rsidRDefault="00DA0F69" w:rsidP="009B0820">
            <w:pPr>
              <w:keepNext/>
              <w:keepLines/>
              <w:tabs>
                <w:tab w:val="decimal" w:pos="864"/>
              </w:tabs>
              <w:spacing w:after="60" w:line="240" w:lineRule="auto"/>
              <w:ind w:left="77"/>
              <w:rPr>
                <w:rFonts w:eastAsia="Times New Roman" w:cs="Times New Roman"/>
                <w:sz w:val="8"/>
                <w:szCs w:val="8"/>
                <w:u w:val="single"/>
              </w:rPr>
            </w:pPr>
          </w:p>
        </w:tc>
        <w:tc>
          <w:tcPr>
            <w:tcW w:w="1267" w:type="dxa"/>
          </w:tcPr>
          <w:p w14:paraId="0434B0AE"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67" w:type="dxa"/>
          </w:tcPr>
          <w:p w14:paraId="746AB5C9"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67" w:type="dxa"/>
          </w:tcPr>
          <w:p w14:paraId="3CCCD129"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67" w:type="dxa"/>
          </w:tcPr>
          <w:p w14:paraId="1880F687"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68" w:type="dxa"/>
            <w:tcBorders>
              <w:left w:val="nil"/>
            </w:tcBorders>
          </w:tcPr>
          <w:p w14:paraId="267E4A59"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2D60EB4D" w14:textId="77777777" w:rsidTr="009B0820">
        <w:trPr>
          <w:trHeight w:val="164"/>
        </w:trPr>
        <w:tc>
          <w:tcPr>
            <w:tcW w:w="2294" w:type="dxa"/>
          </w:tcPr>
          <w:p w14:paraId="7FBDD378" w14:textId="77777777" w:rsidR="00DA0F69" w:rsidRPr="00827371" w:rsidRDefault="00DA0F69" w:rsidP="009B0820">
            <w:pPr>
              <w:keepNext/>
              <w:keepLines/>
              <w:tabs>
                <w:tab w:val="decimal" w:pos="864"/>
              </w:tabs>
              <w:spacing w:after="0" w:line="240" w:lineRule="auto"/>
              <w:rPr>
                <w:rFonts w:eastAsia="Times New Roman" w:cs="Times New Roman"/>
                <w:b/>
              </w:rPr>
            </w:pPr>
            <w:r w:rsidRPr="00827371">
              <w:rPr>
                <w:rFonts w:eastAsia="Times New Roman" w:cs="Times New Roman"/>
                <w:b/>
              </w:rPr>
              <w:t>Impairment provision</w:t>
            </w:r>
          </w:p>
        </w:tc>
        <w:tc>
          <w:tcPr>
            <w:tcW w:w="1267" w:type="dxa"/>
          </w:tcPr>
          <w:p w14:paraId="30668C52"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267" w:type="dxa"/>
          </w:tcPr>
          <w:p w14:paraId="6921E4A7"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267" w:type="dxa"/>
          </w:tcPr>
          <w:p w14:paraId="544DC3B7"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267" w:type="dxa"/>
          </w:tcPr>
          <w:p w14:paraId="465A36A5"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268" w:type="dxa"/>
            <w:tcBorders>
              <w:left w:val="nil"/>
            </w:tcBorders>
          </w:tcPr>
          <w:p w14:paraId="0DEF38C1"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r>
      <w:tr w:rsidR="00DA0F69" w:rsidRPr="00827371" w14:paraId="6DD49E11" w14:textId="77777777" w:rsidTr="009B0820">
        <w:trPr>
          <w:trHeight w:val="169"/>
        </w:trPr>
        <w:tc>
          <w:tcPr>
            <w:tcW w:w="2294" w:type="dxa"/>
          </w:tcPr>
          <w:p w14:paraId="7A2FC2BC"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sidRPr="00827371">
              <w:rPr>
                <w:rFonts w:eastAsia="Times New Roman" w:cs="Times New Roman"/>
              </w:rPr>
              <w:t>Mortgage Lending</w:t>
            </w:r>
          </w:p>
        </w:tc>
        <w:tc>
          <w:tcPr>
            <w:tcW w:w="1267" w:type="dxa"/>
          </w:tcPr>
          <w:p w14:paraId="154E975E"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w:t>
            </w:r>
          </w:p>
        </w:tc>
        <w:tc>
          <w:tcPr>
            <w:tcW w:w="1267" w:type="dxa"/>
          </w:tcPr>
          <w:p w14:paraId="0311A860"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(2.2)</w:t>
            </w:r>
          </w:p>
        </w:tc>
        <w:tc>
          <w:tcPr>
            <w:tcW w:w="1267" w:type="dxa"/>
          </w:tcPr>
          <w:p w14:paraId="57751954"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(20.5)</w:t>
            </w:r>
          </w:p>
        </w:tc>
        <w:tc>
          <w:tcPr>
            <w:tcW w:w="1267" w:type="dxa"/>
          </w:tcPr>
          <w:p w14:paraId="42599D09"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(14.6)</w:t>
            </w:r>
          </w:p>
        </w:tc>
        <w:tc>
          <w:tcPr>
            <w:tcW w:w="1268" w:type="dxa"/>
            <w:tcBorders>
              <w:left w:val="nil"/>
            </w:tcBorders>
          </w:tcPr>
          <w:p w14:paraId="02EA33DF"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(37.3)</w:t>
            </w:r>
          </w:p>
        </w:tc>
      </w:tr>
      <w:tr w:rsidR="00DA0F69" w:rsidRPr="00827371" w14:paraId="0A85B08E" w14:textId="77777777" w:rsidTr="009B0820">
        <w:trPr>
          <w:trHeight w:val="173"/>
        </w:trPr>
        <w:tc>
          <w:tcPr>
            <w:tcW w:w="2294" w:type="dxa"/>
          </w:tcPr>
          <w:p w14:paraId="10C0EAE4"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sidRPr="00827371">
              <w:rPr>
                <w:rFonts w:eastAsia="Times New Roman" w:cs="Times New Roman"/>
              </w:rPr>
              <w:t>Commercial Lending</w:t>
            </w:r>
          </w:p>
        </w:tc>
        <w:tc>
          <w:tcPr>
            <w:tcW w:w="1267" w:type="dxa"/>
          </w:tcPr>
          <w:p w14:paraId="53FFE8D8"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(0.3)</w:t>
            </w:r>
          </w:p>
        </w:tc>
        <w:tc>
          <w:tcPr>
            <w:tcW w:w="1267" w:type="dxa"/>
          </w:tcPr>
          <w:p w14:paraId="1B949344"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(6.0)</w:t>
            </w:r>
          </w:p>
        </w:tc>
        <w:tc>
          <w:tcPr>
            <w:tcW w:w="1267" w:type="dxa"/>
          </w:tcPr>
          <w:p w14:paraId="2DE267A7"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w:t>
            </w:r>
          </w:p>
        </w:tc>
        <w:tc>
          <w:tcPr>
            <w:tcW w:w="1267" w:type="dxa"/>
          </w:tcPr>
          <w:p w14:paraId="61AF443D"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(3.0)</w:t>
            </w:r>
          </w:p>
        </w:tc>
        <w:tc>
          <w:tcPr>
            <w:tcW w:w="1268" w:type="dxa"/>
            <w:tcBorders>
              <w:left w:val="nil"/>
            </w:tcBorders>
          </w:tcPr>
          <w:p w14:paraId="1BD9B872"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(9.3)</w:t>
            </w:r>
          </w:p>
        </w:tc>
      </w:tr>
      <w:tr w:rsidR="00DA0F69" w:rsidRPr="00827371" w14:paraId="3158E90A" w14:textId="77777777" w:rsidTr="009B0820">
        <w:trPr>
          <w:trHeight w:val="91"/>
        </w:trPr>
        <w:tc>
          <w:tcPr>
            <w:tcW w:w="2294" w:type="dxa"/>
          </w:tcPr>
          <w:p w14:paraId="45D2E179" w14:textId="77777777" w:rsidR="00DA0F69" w:rsidRPr="00827371" w:rsidRDefault="00DA0F69" w:rsidP="009B0820">
            <w:pPr>
              <w:keepNext/>
              <w:keepLines/>
              <w:tabs>
                <w:tab w:val="decimal" w:pos="864"/>
              </w:tabs>
              <w:spacing w:after="60" w:line="240" w:lineRule="auto"/>
              <w:ind w:left="77"/>
              <w:rPr>
                <w:rFonts w:eastAsia="Times New Roman" w:cs="Times New Roman"/>
                <w:sz w:val="8"/>
                <w:szCs w:val="8"/>
                <w:u w:val="single"/>
              </w:rPr>
            </w:pPr>
          </w:p>
        </w:tc>
        <w:tc>
          <w:tcPr>
            <w:tcW w:w="1267" w:type="dxa"/>
          </w:tcPr>
          <w:p w14:paraId="4620A70A"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67" w:type="dxa"/>
          </w:tcPr>
          <w:p w14:paraId="6DB4FA6E"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67" w:type="dxa"/>
          </w:tcPr>
          <w:p w14:paraId="52F838F5"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67" w:type="dxa"/>
          </w:tcPr>
          <w:p w14:paraId="17ADF788"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68" w:type="dxa"/>
            <w:tcBorders>
              <w:left w:val="nil"/>
            </w:tcBorders>
          </w:tcPr>
          <w:p w14:paraId="07FDDECC"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2FD9D367" w14:textId="77777777" w:rsidTr="009B0820">
        <w:trPr>
          <w:trHeight w:val="177"/>
        </w:trPr>
        <w:tc>
          <w:tcPr>
            <w:tcW w:w="2294" w:type="dxa"/>
          </w:tcPr>
          <w:p w14:paraId="3AF0EF90" w14:textId="77777777" w:rsidR="00DA0F69" w:rsidRPr="00827371" w:rsidRDefault="00DA0F69" w:rsidP="009B0820">
            <w:pPr>
              <w:keepNext/>
              <w:keepLines/>
              <w:tabs>
                <w:tab w:val="decimal" w:pos="483"/>
                <w:tab w:val="decimal" w:pos="884"/>
              </w:tabs>
              <w:spacing w:after="0" w:line="240" w:lineRule="auto"/>
              <w:ind w:left="-108" w:firstLine="108"/>
              <w:rPr>
                <w:rFonts w:eastAsia="Times New Roman" w:cs="Times New Roman"/>
                <w:b/>
              </w:rPr>
            </w:pPr>
            <w:r w:rsidRPr="00827371">
              <w:rPr>
                <w:rFonts w:eastAsia="Times New Roman" w:cs="Times New Roman"/>
                <w:b/>
              </w:rPr>
              <w:t>Total</w:t>
            </w:r>
          </w:p>
        </w:tc>
        <w:tc>
          <w:tcPr>
            <w:tcW w:w="1267" w:type="dxa"/>
          </w:tcPr>
          <w:p w14:paraId="4823335D"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(0.3)</w:t>
            </w:r>
          </w:p>
        </w:tc>
        <w:tc>
          <w:tcPr>
            <w:tcW w:w="1267" w:type="dxa"/>
          </w:tcPr>
          <w:p w14:paraId="09765EA4"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(8.2)</w:t>
            </w:r>
          </w:p>
        </w:tc>
        <w:tc>
          <w:tcPr>
            <w:tcW w:w="1267" w:type="dxa"/>
          </w:tcPr>
          <w:p w14:paraId="1D19639E"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(20.5)</w:t>
            </w:r>
          </w:p>
        </w:tc>
        <w:tc>
          <w:tcPr>
            <w:tcW w:w="1267" w:type="dxa"/>
          </w:tcPr>
          <w:p w14:paraId="720F540D"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(17.6)</w:t>
            </w:r>
          </w:p>
        </w:tc>
        <w:tc>
          <w:tcPr>
            <w:tcW w:w="1268" w:type="dxa"/>
            <w:tcBorders>
              <w:left w:val="nil"/>
            </w:tcBorders>
          </w:tcPr>
          <w:p w14:paraId="511864A4"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(46.6)</w:t>
            </w:r>
          </w:p>
        </w:tc>
      </w:tr>
      <w:tr w:rsidR="00DA0F69" w:rsidRPr="00827371" w14:paraId="1EF8777E" w14:textId="77777777" w:rsidTr="009B0820">
        <w:trPr>
          <w:trHeight w:val="91"/>
        </w:trPr>
        <w:tc>
          <w:tcPr>
            <w:tcW w:w="2294" w:type="dxa"/>
          </w:tcPr>
          <w:p w14:paraId="528FD881" w14:textId="77777777" w:rsidR="00DA0F69" w:rsidRPr="00827371" w:rsidRDefault="00DA0F69" w:rsidP="009B0820">
            <w:pPr>
              <w:keepNext/>
              <w:keepLines/>
              <w:tabs>
                <w:tab w:val="decimal" w:pos="864"/>
              </w:tabs>
              <w:spacing w:after="60" w:line="240" w:lineRule="auto"/>
              <w:ind w:left="77"/>
              <w:rPr>
                <w:rFonts w:eastAsia="Times New Roman" w:cs="Times New Roman"/>
                <w:sz w:val="8"/>
                <w:szCs w:val="8"/>
                <w:u w:val="single"/>
              </w:rPr>
            </w:pPr>
          </w:p>
        </w:tc>
        <w:tc>
          <w:tcPr>
            <w:tcW w:w="1267" w:type="dxa"/>
          </w:tcPr>
          <w:p w14:paraId="7371AEA4"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67" w:type="dxa"/>
          </w:tcPr>
          <w:p w14:paraId="6B45CB5A"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67" w:type="dxa"/>
          </w:tcPr>
          <w:p w14:paraId="6F972C9C"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67" w:type="dxa"/>
          </w:tcPr>
          <w:p w14:paraId="159752B0"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68" w:type="dxa"/>
            <w:tcBorders>
              <w:left w:val="nil"/>
            </w:tcBorders>
          </w:tcPr>
          <w:p w14:paraId="694BE0B5"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2963F332" w14:textId="77777777" w:rsidTr="009B0820">
        <w:trPr>
          <w:trHeight w:val="213"/>
        </w:trPr>
        <w:tc>
          <w:tcPr>
            <w:tcW w:w="2294" w:type="dxa"/>
          </w:tcPr>
          <w:p w14:paraId="3D0CDA4A" w14:textId="77777777" w:rsidR="00DA0F69" w:rsidRPr="00827371" w:rsidRDefault="00DA0F69" w:rsidP="009B0820">
            <w:pPr>
              <w:keepNext/>
              <w:keepLines/>
              <w:tabs>
                <w:tab w:val="decimal" w:pos="864"/>
              </w:tabs>
              <w:spacing w:after="0" w:line="240" w:lineRule="auto"/>
              <w:ind w:left="-108" w:firstLine="108"/>
              <w:rPr>
                <w:rFonts w:eastAsia="Times New Roman" w:cs="Times New Roman"/>
                <w:b/>
              </w:rPr>
            </w:pPr>
            <w:r w:rsidRPr="00827371">
              <w:rPr>
                <w:rFonts w:eastAsia="Times New Roman" w:cs="Times New Roman"/>
                <w:b/>
              </w:rPr>
              <w:t>Net loan book</w:t>
            </w:r>
          </w:p>
        </w:tc>
        <w:tc>
          <w:tcPr>
            <w:tcW w:w="1267" w:type="dxa"/>
          </w:tcPr>
          <w:p w14:paraId="311F2798"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267" w:type="dxa"/>
          </w:tcPr>
          <w:p w14:paraId="133EBC7A"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267" w:type="dxa"/>
          </w:tcPr>
          <w:p w14:paraId="68D14805"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267" w:type="dxa"/>
          </w:tcPr>
          <w:p w14:paraId="3FC4CE65"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268" w:type="dxa"/>
            <w:tcBorders>
              <w:left w:val="nil"/>
            </w:tcBorders>
          </w:tcPr>
          <w:p w14:paraId="7C2EC5B7"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r>
      <w:tr w:rsidR="00DA0F69" w:rsidRPr="00827371" w14:paraId="74B3BB49" w14:textId="77777777" w:rsidTr="009B0820">
        <w:trPr>
          <w:trHeight w:val="101"/>
        </w:trPr>
        <w:tc>
          <w:tcPr>
            <w:tcW w:w="2294" w:type="dxa"/>
          </w:tcPr>
          <w:p w14:paraId="7A75866C"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sidRPr="00827371">
              <w:rPr>
                <w:rFonts w:eastAsia="Times New Roman" w:cs="Times New Roman"/>
              </w:rPr>
              <w:t>Mortgage Lending</w:t>
            </w:r>
          </w:p>
        </w:tc>
        <w:tc>
          <w:tcPr>
            <w:tcW w:w="1267" w:type="dxa"/>
          </w:tcPr>
          <w:p w14:paraId="09B2E575"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20.6</w:t>
            </w:r>
          </w:p>
        </w:tc>
        <w:tc>
          <w:tcPr>
            <w:tcW w:w="1267" w:type="dxa"/>
          </w:tcPr>
          <w:p w14:paraId="2F1975AC"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46.8</w:t>
            </w:r>
          </w:p>
        </w:tc>
        <w:tc>
          <w:tcPr>
            <w:tcW w:w="1267" w:type="dxa"/>
          </w:tcPr>
          <w:p w14:paraId="7EC41BDA"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59.5</w:t>
            </w:r>
          </w:p>
        </w:tc>
        <w:tc>
          <w:tcPr>
            <w:tcW w:w="1267" w:type="dxa"/>
          </w:tcPr>
          <w:p w14:paraId="446D6844"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40.6</w:t>
            </w:r>
          </w:p>
        </w:tc>
        <w:tc>
          <w:tcPr>
            <w:tcW w:w="1268" w:type="dxa"/>
            <w:tcBorders>
              <w:left w:val="nil"/>
            </w:tcBorders>
          </w:tcPr>
          <w:p w14:paraId="3445CC19"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167.5</w:t>
            </w:r>
          </w:p>
        </w:tc>
      </w:tr>
      <w:tr w:rsidR="00DA0F69" w:rsidRPr="00827371" w14:paraId="581D8622" w14:textId="77777777" w:rsidTr="009B0820">
        <w:trPr>
          <w:trHeight w:val="127"/>
        </w:trPr>
        <w:tc>
          <w:tcPr>
            <w:tcW w:w="2294" w:type="dxa"/>
          </w:tcPr>
          <w:p w14:paraId="2E24E86A"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sidRPr="00827371">
              <w:rPr>
                <w:rFonts w:eastAsia="Times New Roman" w:cs="Times New Roman"/>
              </w:rPr>
              <w:t>Commercial Lending</w:t>
            </w:r>
          </w:p>
        </w:tc>
        <w:tc>
          <w:tcPr>
            <w:tcW w:w="1267" w:type="dxa"/>
          </w:tcPr>
          <w:p w14:paraId="58F4FEF3"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0.4</w:t>
            </w:r>
          </w:p>
        </w:tc>
        <w:tc>
          <w:tcPr>
            <w:tcW w:w="1267" w:type="dxa"/>
          </w:tcPr>
          <w:p w14:paraId="49E5A551"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52.7</w:t>
            </w:r>
          </w:p>
        </w:tc>
        <w:tc>
          <w:tcPr>
            <w:tcW w:w="1267" w:type="dxa"/>
          </w:tcPr>
          <w:p w14:paraId="0A03E3A1"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w:t>
            </w:r>
          </w:p>
        </w:tc>
        <w:tc>
          <w:tcPr>
            <w:tcW w:w="1267" w:type="dxa"/>
          </w:tcPr>
          <w:p w14:paraId="52404ABD"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3.5</w:t>
            </w:r>
          </w:p>
        </w:tc>
        <w:tc>
          <w:tcPr>
            <w:tcW w:w="1268" w:type="dxa"/>
            <w:tcBorders>
              <w:left w:val="nil"/>
            </w:tcBorders>
          </w:tcPr>
          <w:p w14:paraId="078017CB"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56.6</w:t>
            </w:r>
          </w:p>
        </w:tc>
      </w:tr>
      <w:tr w:rsidR="00DA0F69" w:rsidRPr="00827371" w14:paraId="094F31DC" w14:textId="77777777" w:rsidTr="009B0820">
        <w:trPr>
          <w:trHeight w:val="91"/>
        </w:trPr>
        <w:tc>
          <w:tcPr>
            <w:tcW w:w="2294" w:type="dxa"/>
          </w:tcPr>
          <w:p w14:paraId="7FAFB9D0" w14:textId="77777777" w:rsidR="00DA0F69" w:rsidRPr="00827371" w:rsidRDefault="00DA0F69" w:rsidP="009B0820">
            <w:pPr>
              <w:keepNext/>
              <w:keepLines/>
              <w:tabs>
                <w:tab w:val="decimal" w:pos="864"/>
              </w:tabs>
              <w:spacing w:after="60" w:line="240" w:lineRule="auto"/>
              <w:ind w:left="77"/>
              <w:rPr>
                <w:rFonts w:eastAsia="Times New Roman" w:cs="Times New Roman"/>
                <w:sz w:val="8"/>
                <w:szCs w:val="8"/>
                <w:u w:val="single"/>
              </w:rPr>
            </w:pPr>
          </w:p>
        </w:tc>
        <w:tc>
          <w:tcPr>
            <w:tcW w:w="1267" w:type="dxa"/>
          </w:tcPr>
          <w:p w14:paraId="13785D3F"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67" w:type="dxa"/>
          </w:tcPr>
          <w:p w14:paraId="0B9DF6F5"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67" w:type="dxa"/>
          </w:tcPr>
          <w:p w14:paraId="4617C9E7"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67" w:type="dxa"/>
          </w:tcPr>
          <w:p w14:paraId="19A985E7"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68" w:type="dxa"/>
            <w:tcBorders>
              <w:left w:val="nil"/>
            </w:tcBorders>
          </w:tcPr>
          <w:p w14:paraId="1782A060"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0E8EA139" w14:textId="77777777" w:rsidTr="009B0820">
        <w:trPr>
          <w:trHeight w:val="152"/>
        </w:trPr>
        <w:tc>
          <w:tcPr>
            <w:tcW w:w="2294" w:type="dxa"/>
          </w:tcPr>
          <w:p w14:paraId="3E387421" w14:textId="77777777" w:rsidR="00DA0F69" w:rsidRPr="00827371" w:rsidRDefault="00DA0F69" w:rsidP="009B0820">
            <w:pPr>
              <w:keepNext/>
              <w:keepLines/>
              <w:tabs>
                <w:tab w:val="decimal" w:pos="58"/>
                <w:tab w:val="decimal" w:pos="884"/>
              </w:tabs>
              <w:spacing w:after="0" w:line="240" w:lineRule="auto"/>
              <w:ind w:left="-108" w:firstLine="108"/>
              <w:rPr>
                <w:rFonts w:eastAsia="Times New Roman" w:cs="Times New Roman"/>
                <w:b/>
              </w:rPr>
            </w:pPr>
            <w:r w:rsidRPr="00827371">
              <w:rPr>
                <w:rFonts w:eastAsia="Times New Roman" w:cs="Times New Roman"/>
                <w:b/>
              </w:rPr>
              <w:t>Total</w:t>
            </w:r>
          </w:p>
        </w:tc>
        <w:tc>
          <w:tcPr>
            <w:tcW w:w="1267" w:type="dxa"/>
          </w:tcPr>
          <w:p w14:paraId="16CBDA1A"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21.0</w:t>
            </w:r>
          </w:p>
        </w:tc>
        <w:tc>
          <w:tcPr>
            <w:tcW w:w="1267" w:type="dxa"/>
          </w:tcPr>
          <w:p w14:paraId="257ACF32"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99.5</w:t>
            </w:r>
          </w:p>
        </w:tc>
        <w:tc>
          <w:tcPr>
            <w:tcW w:w="1267" w:type="dxa"/>
          </w:tcPr>
          <w:p w14:paraId="736B6A08"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59.5</w:t>
            </w:r>
          </w:p>
        </w:tc>
        <w:tc>
          <w:tcPr>
            <w:tcW w:w="1267" w:type="dxa"/>
          </w:tcPr>
          <w:p w14:paraId="7ACFAFEF"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44.1</w:t>
            </w:r>
          </w:p>
        </w:tc>
        <w:tc>
          <w:tcPr>
            <w:tcW w:w="1268" w:type="dxa"/>
            <w:tcBorders>
              <w:left w:val="nil"/>
            </w:tcBorders>
          </w:tcPr>
          <w:p w14:paraId="0C9D6DEC"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224.1</w:t>
            </w:r>
          </w:p>
        </w:tc>
      </w:tr>
      <w:tr w:rsidR="00DA0F69" w:rsidRPr="00827371" w14:paraId="23D1BF11" w14:textId="77777777" w:rsidTr="009B0820">
        <w:trPr>
          <w:trHeight w:val="91"/>
        </w:trPr>
        <w:tc>
          <w:tcPr>
            <w:tcW w:w="2294" w:type="dxa"/>
          </w:tcPr>
          <w:p w14:paraId="10CBBAD0" w14:textId="77777777" w:rsidR="00DA0F69" w:rsidRPr="00827371" w:rsidRDefault="00DA0F69" w:rsidP="009B0820">
            <w:pPr>
              <w:keepNext/>
              <w:keepLines/>
              <w:tabs>
                <w:tab w:val="decimal" w:pos="864"/>
              </w:tabs>
              <w:spacing w:after="120" w:line="240" w:lineRule="auto"/>
              <w:rPr>
                <w:rFonts w:eastAsia="Times New Roman" w:cs="Times New Roman"/>
                <w:sz w:val="6"/>
                <w:szCs w:val="8"/>
                <w:u w:val="single"/>
              </w:rPr>
            </w:pPr>
          </w:p>
        </w:tc>
        <w:tc>
          <w:tcPr>
            <w:tcW w:w="1267" w:type="dxa"/>
            <w:tcBorders>
              <w:right w:val="nil"/>
            </w:tcBorders>
          </w:tcPr>
          <w:p w14:paraId="72CA6C64"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u w:val="single"/>
              </w:rPr>
            </w:pPr>
          </w:p>
        </w:tc>
        <w:tc>
          <w:tcPr>
            <w:tcW w:w="1267" w:type="dxa"/>
            <w:tcBorders>
              <w:left w:val="nil"/>
            </w:tcBorders>
          </w:tcPr>
          <w:p w14:paraId="5AAD2652"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u w:val="single"/>
              </w:rPr>
            </w:pPr>
          </w:p>
        </w:tc>
        <w:tc>
          <w:tcPr>
            <w:tcW w:w="1267" w:type="dxa"/>
          </w:tcPr>
          <w:p w14:paraId="3FA40A81"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u w:val="single"/>
              </w:rPr>
            </w:pPr>
          </w:p>
        </w:tc>
        <w:tc>
          <w:tcPr>
            <w:tcW w:w="1267" w:type="dxa"/>
          </w:tcPr>
          <w:p w14:paraId="1333D43A"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u w:val="single"/>
              </w:rPr>
            </w:pPr>
          </w:p>
        </w:tc>
        <w:tc>
          <w:tcPr>
            <w:tcW w:w="1268" w:type="dxa"/>
            <w:tcBorders>
              <w:left w:val="nil"/>
            </w:tcBorders>
          </w:tcPr>
          <w:p w14:paraId="466174FC"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u w:val="single"/>
              </w:rPr>
            </w:pPr>
          </w:p>
        </w:tc>
      </w:tr>
      <w:tr w:rsidR="00DA0F69" w:rsidRPr="00827371" w14:paraId="7A6CA6E8" w14:textId="77777777" w:rsidTr="009B0820">
        <w:trPr>
          <w:trHeight w:val="146"/>
        </w:trPr>
        <w:tc>
          <w:tcPr>
            <w:tcW w:w="2294" w:type="dxa"/>
          </w:tcPr>
          <w:p w14:paraId="409BA8A5" w14:textId="77777777" w:rsidR="00DA0F69" w:rsidRPr="00827371" w:rsidRDefault="00DA0F69" w:rsidP="009B0820">
            <w:pPr>
              <w:keepNext/>
              <w:keepLines/>
              <w:tabs>
                <w:tab w:val="decimal" w:pos="864"/>
              </w:tabs>
              <w:spacing w:after="0" w:line="240" w:lineRule="auto"/>
              <w:ind w:left="-108" w:firstLine="108"/>
              <w:rPr>
                <w:rFonts w:eastAsia="Times New Roman" w:cs="Times New Roman"/>
                <w:b/>
              </w:rPr>
            </w:pPr>
            <w:r w:rsidRPr="00827371">
              <w:rPr>
                <w:rFonts w:eastAsia="Times New Roman" w:cs="Times New Roman"/>
                <w:b/>
              </w:rPr>
              <w:t>Coverage ratio</w:t>
            </w:r>
          </w:p>
        </w:tc>
        <w:tc>
          <w:tcPr>
            <w:tcW w:w="1267" w:type="dxa"/>
          </w:tcPr>
          <w:p w14:paraId="2EA1A7FF"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267" w:type="dxa"/>
          </w:tcPr>
          <w:p w14:paraId="0AB6A440"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267" w:type="dxa"/>
          </w:tcPr>
          <w:p w14:paraId="1BC7F116"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267" w:type="dxa"/>
          </w:tcPr>
          <w:p w14:paraId="6078978E"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268" w:type="dxa"/>
            <w:tcBorders>
              <w:left w:val="nil"/>
            </w:tcBorders>
          </w:tcPr>
          <w:p w14:paraId="0D5B1621"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r>
      <w:tr w:rsidR="00DA0F69" w:rsidRPr="00827371" w14:paraId="34542DD8" w14:textId="77777777" w:rsidTr="009B0820">
        <w:trPr>
          <w:trHeight w:val="150"/>
        </w:trPr>
        <w:tc>
          <w:tcPr>
            <w:tcW w:w="2294" w:type="dxa"/>
          </w:tcPr>
          <w:p w14:paraId="354C17F4"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sidRPr="00827371">
              <w:rPr>
                <w:rFonts w:eastAsia="Times New Roman" w:cs="Times New Roman"/>
              </w:rPr>
              <w:t>Mortgage Lending</w:t>
            </w:r>
          </w:p>
        </w:tc>
        <w:tc>
          <w:tcPr>
            <w:tcW w:w="1267" w:type="dxa"/>
          </w:tcPr>
          <w:p w14:paraId="433FC747"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eastAsia="Times New Roman" w:cs="Times New Roman"/>
              </w:rPr>
              <w:t>-</w:t>
            </w:r>
          </w:p>
        </w:tc>
        <w:tc>
          <w:tcPr>
            <w:tcW w:w="1267" w:type="dxa"/>
          </w:tcPr>
          <w:p w14:paraId="00CCCE41"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eastAsia="Times New Roman" w:cs="Times New Roman"/>
              </w:rPr>
              <w:t>4.49%</w:t>
            </w:r>
          </w:p>
        </w:tc>
        <w:tc>
          <w:tcPr>
            <w:tcW w:w="1267" w:type="dxa"/>
          </w:tcPr>
          <w:p w14:paraId="4C1156D3"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eastAsia="Times New Roman" w:cs="Times New Roman"/>
              </w:rPr>
              <w:t>25.63%</w:t>
            </w:r>
          </w:p>
        </w:tc>
        <w:tc>
          <w:tcPr>
            <w:tcW w:w="1267" w:type="dxa"/>
          </w:tcPr>
          <w:p w14:paraId="503CB3DF"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eastAsia="Times New Roman" w:cs="Times New Roman"/>
              </w:rPr>
              <w:t>26.45%</w:t>
            </w:r>
          </w:p>
        </w:tc>
        <w:tc>
          <w:tcPr>
            <w:tcW w:w="1268" w:type="dxa"/>
            <w:tcBorders>
              <w:left w:val="nil"/>
            </w:tcBorders>
          </w:tcPr>
          <w:p w14:paraId="43CD4170" w14:textId="77777777" w:rsidR="00DA0F69" w:rsidRPr="00827371" w:rsidRDefault="00DA0F69" w:rsidP="009B0820">
            <w:pPr>
              <w:keepNext/>
              <w:keepLines/>
              <w:tabs>
                <w:tab w:val="decimal" w:pos="744"/>
              </w:tabs>
              <w:spacing w:after="0" w:line="240" w:lineRule="auto"/>
              <w:rPr>
                <w:rFonts w:eastAsia="Times New Roman" w:cs="Times New Roman"/>
              </w:rPr>
            </w:pPr>
            <w:r>
              <w:rPr>
                <w:rFonts w:eastAsia="Times New Roman" w:cs="Times New Roman"/>
              </w:rPr>
              <w:t>18.21%</w:t>
            </w:r>
          </w:p>
        </w:tc>
      </w:tr>
      <w:tr w:rsidR="00DA0F69" w:rsidRPr="00827371" w14:paraId="5486625E" w14:textId="77777777" w:rsidTr="009B0820">
        <w:trPr>
          <w:trHeight w:val="169"/>
        </w:trPr>
        <w:tc>
          <w:tcPr>
            <w:tcW w:w="2294" w:type="dxa"/>
          </w:tcPr>
          <w:p w14:paraId="1C6F8E3D"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sidRPr="00827371">
              <w:rPr>
                <w:rFonts w:eastAsia="Times New Roman" w:cs="Times New Roman"/>
              </w:rPr>
              <w:t>Commercial Lending</w:t>
            </w:r>
          </w:p>
        </w:tc>
        <w:tc>
          <w:tcPr>
            <w:tcW w:w="1267" w:type="dxa"/>
          </w:tcPr>
          <w:p w14:paraId="7EB07AAB"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eastAsia="Times New Roman" w:cs="Times New Roman"/>
              </w:rPr>
              <w:t>42.86%</w:t>
            </w:r>
          </w:p>
        </w:tc>
        <w:tc>
          <w:tcPr>
            <w:tcW w:w="1267" w:type="dxa"/>
          </w:tcPr>
          <w:p w14:paraId="535F0162"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eastAsia="Times New Roman" w:cs="Times New Roman"/>
              </w:rPr>
              <w:t>10.22%</w:t>
            </w:r>
          </w:p>
        </w:tc>
        <w:tc>
          <w:tcPr>
            <w:tcW w:w="1267" w:type="dxa"/>
          </w:tcPr>
          <w:p w14:paraId="7EC4F1D4"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w:t>
            </w:r>
          </w:p>
        </w:tc>
        <w:tc>
          <w:tcPr>
            <w:tcW w:w="1267" w:type="dxa"/>
          </w:tcPr>
          <w:p w14:paraId="647E3B10"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eastAsia="Times New Roman" w:cs="Times New Roman"/>
              </w:rPr>
              <w:t>46.15%</w:t>
            </w:r>
          </w:p>
        </w:tc>
        <w:tc>
          <w:tcPr>
            <w:tcW w:w="1268" w:type="dxa"/>
            <w:tcBorders>
              <w:left w:val="nil"/>
            </w:tcBorders>
          </w:tcPr>
          <w:p w14:paraId="59ACC820"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eastAsia="Times New Roman" w:cs="Times New Roman"/>
              </w:rPr>
              <w:t>14.11%</w:t>
            </w:r>
          </w:p>
        </w:tc>
      </w:tr>
      <w:tr w:rsidR="00DA0F69" w:rsidRPr="00827371" w14:paraId="30016A5E" w14:textId="77777777" w:rsidTr="009B0820">
        <w:trPr>
          <w:trHeight w:val="91"/>
        </w:trPr>
        <w:tc>
          <w:tcPr>
            <w:tcW w:w="2294" w:type="dxa"/>
          </w:tcPr>
          <w:p w14:paraId="42789BD2" w14:textId="77777777" w:rsidR="00DA0F69" w:rsidRPr="00827371" w:rsidRDefault="00DA0F69" w:rsidP="009B0820">
            <w:pPr>
              <w:keepNext/>
              <w:keepLines/>
              <w:tabs>
                <w:tab w:val="decimal" w:pos="864"/>
              </w:tabs>
              <w:spacing w:after="60" w:line="240" w:lineRule="auto"/>
              <w:ind w:left="77"/>
              <w:rPr>
                <w:rFonts w:eastAsia="Times New Roman" w:cs="Times New Roman"/>
                <w:sz w:val="8"/>
                <w:szCs w:val="8"/>
                <w:u w:val="single"/>
              </w:rPr>
            </w:pPr>
          </w:p>
        </w:tc>
        <w:tc>
          <w:tcPr>
            <w:tcW w:w="1267" w:type="dxa"/>
          </w:tcPr>
          <w:p w14:paraId="27FEA1CE" w14:textId="77777777" w:rsidR="00DA0F69" w:rsidRPr="00827371" w:rsidRDefault="00DA0F69" w:rsidP="009B0820">
            <w:pPr>
              <w:keepNext/>
              <w:keepLines/>
              <w:pBdr>
                <w:bottom w:val="single" w:sz="4" w:space="1" w:color="auto"/>
              </w:pBdr>
              <w:tabs>
                <w:tab w:val="decimal" w:pos="744"/>
              </w:tabs>
              <w:spacing w:after="60" w:line="240" w:lineRule="auto"/>
              <w:ind w:left="77"/>
              <w:rPr>
                <w:rFonts w:eastAsia="Times New Roman" w:cs="Times New Roman"/>
                <w:sz w:val="8"/>
                <w:szCs w:val="8"/>
                <w:u w:val="single"/>
              </w:rPr>
            </w:pPr>
          </w:p>
        </w:tc>
        <w:tc>
          <w:tcPr>
            <w:tcW w:w="1267" w:type="dxa"/>
          </w:tcPr>
          <w:p w14:paraId="6E921F7E" w14:textId="77777777" w:rsidR="00DA0F69" w:rsidRPr="00827371" w:rsidRDefault="00DA0F69" w:rsidP="009B0820">
            <w:pPr>
              <w:keepNext/>
              <w:keepLines/>
              <w:pBdr>
                <w:bottom w:val="single" w:sz="4" w:space="1" w:color="auto"/>
              </w:pBdr>
              <w:tabs>
                <w:tab w:val="decimal" w:pos="744"/>
              </w:tabs>
              <w:spacing w:after="60" w:line="240" w:lineRule="auto"/>
              <w:ind w:left="77"/>
              <w:rPr>
                <w:rFonts w:eastAsia="Times New Roman" w:cs="Times New Roman"/>
                <w:sz w:val="8"/>
                <w:szCs w:val="8"/>
                <w:u w:val="single"/>
              </w:rPr>
            </w:pPr>
          </w:p>
        </w:tc>
        <w:tc>
          <w:tcPr>
            <w:tcW w:w="1267" w:type="dxa"/>
          </w:tcPr>
          <w:p w14:paraId="76CF25CC" w14:textId="77777777" w:rsidR="00DA0F69" w:rsidRPr="00827371" w:rsidRDefault="00DA0F69" w:rsidP="009B0820">
            <w:pPr>
              <w:keepNext/>
              <w:keepLines/>
              <w:pBdr>
                <w:bottom w:val="single" w:sz="4" w:space="1" w:color="auto"/>
              </w:pBdr>
              <w:tabs>
                <w:tab w:val="decimal" w:pos="744"/>
              </w:tabs>
              <w:spacing w:after="60" w:line="240" w:lineRule="auto"/>
              <w:ind w:left="77"/>
              <w:rPr>
                <w:rFonts w:eastAsia="Times New Roman" w:cs="Times New Roman"/>
                <w:sz w:val="8"/>
                <w:szCs w:val="8"/>
                <w:u w:val="single"/>
              </w:rPr>
            </w:pPr>
          </w:p>
        </w:tc>
        <w:tc>
          <w:tcPr>
            <w:tcW w:w="1267" w:type="dxa"/>
          </w:tcPr>
          <w:p w14:paraId="03E9FB39" w14:textId="77777777" w:rsidR="00DA0F69" w:rsidRPr="00827371" w:rsidRDefault="00DA0F69" w:rsidP="009B0820">
            <w:pPr>
              <w:keepNext/>
              <w:keepLines/>
              <w:pBdr>
                <w:bottom w:val="single" w:sz="4" w:space="1" w:color="auto"/>
              </w:pBdr>
              <w:tabs>
                <w:tab w:val="decimal" w:pos="744"/>
              </w:tabs>
              <w:spacing w:after="60" w:line="240" w:lineRule="auto"/>
              <w:ind w:left="77"/>
              <w:rPr>
                <w:rFonts w:eastAsia="Times New Roman" w:cs="Times New Roman"/>
                <w:sz w:val="8"/>
                <w:szCs w:val="8"/>
                <w:u w:val="single"/>
              </w:rPr>
            </w:pPr>
          </w:p>
        </w:tc>
        <w:tc>
          <w:tcPr>
            <w:tcW w:w="1268" w:type="dxa"/>
            <w:tcBorders>
              <w:left w:val="nil"/>
            </w:tcBorders>
          </w:tcPr>
          <w:p w14:paraId="425773C7" w14:textId="77777777" w:rsidR="00DA0F69" w:rsidRPr="00827371" w:rsidRDefault="00DA0F69" w:rsidP="009B0820">
            <w:pPr>
              <w:keepNext/>
              <w:keepLines/>
              <w:pBdr>
                <w:bottom w:val="single" w:sz="4" w:space="1" w:color="auto"/>
              </w:pBdr>
              <w:tabs>
                <w:tab w:val="decimal" w:pos="744"/>
              </w:tabs>
              <w:spacing w:after="60" w:line="240" w:lineRule="auto"/>
              <w:ind w:left="77"/>
              <w:rPr>
                <w:rFonts w:eastAsia="Times New Roman" w:cs="Times New Roman"/>
                <w:sz w:val="8"/>
                <w:szCs w:val="8"/>
                <w:u w:val="single"/>
              </w:rPr>
            </w:pPr>
          </w:p>
        </w:tc>
      </w:tr>
      <w:tr w:rsidR="00DA0F69" w:rsidRPr="00827371" w14:paraId="716C1530" w14:textId="77777777" w:rsidTr="009B0820">
        <w:trPr>
          <w:trHeight w:val="192"/>
        </w:trPr>
        <w:tc>
          <w:tcPr>
            <w:tcW w:w="2294" w:type="dxa"/>
          </w:tcPr>
          <w:p w14:paraId="415A6028" w14:textId="77777777" w:rsidR="00DA0F69" w:rsidRPr="00827371" w:rsidRDefault="00DA0F69" w:rsidP="009B0820">
            <w:pPr>
              <w:keepNext/>
              <w:keepLines/>
              <w:tabs>
                <w:tab w:val="decimal" w:pos="500"/>
                <w:tab w:val="decimal" w:pos="884"/>
              </w:tabs>
              <w:spacing w:after="0" w:line="240" w:lineRule="auto"/>
              <w:ind w:left="-108" w:firstLine="108"/>
              <w:rPr>
                <w:rFonts w:eastAsia="Times New Roman" w:cs="Times New Roman"/>
                <w:b/>
              </w:rPr>
            </w:pPr>
            <w:r w:rsidRPr="00827371">
              <w:rPr>
                <w:rFonts w:eastAsia="Times New Roman" w:cs="Times New Roman"/>
                <w:b/>
              </w:rPr>
              <w:t>Total</w:t>
            </w:r>
          </w:p>
        </w:tc>
        <w:tc>
          <w:tcPr>
            <w:tcW w:w="1267" w:type="dxa"/>
          </w:tcPr>
          <w:p w14:paraId="4327A75D"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eastAsia="Times New Roman" w:cs="Times New Roman"/>
              </w:rPr>
              <w:t>1.41%</w:t>
            </w:r>
          </w:p>
        </w:tc>
        <w:tc>
          <w:tcPr>
            <w:tcW w:w="1267" w:type="dxa"/>
          </w:tcPr>
          <w:p w14:paraId="634C638A"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eastAsia="Times New Roman" w:cs="Times New Roman"/>
              </w:rPr>
              <w:t>7.61%</w:t>
            </w:r>
          </w:p>
        </w:tc>
        <w:tc>
          <w:tcPr>
            <w:tcW w:w="1267" w:type="dxa"/>
          </w:tcPr>
          <w:p w14:paraId="04938D49"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eastAsia="Times New Roman" w:cs="Times New Roman"/>
              </w:rPr>
              <w:t>25.63%</w:t>
            </w:r>
          </w:p>
        </w:tc>
        <w:tc>
          <w:tcPr>
            <w:tcW w:w="1267" w:type="dxa"/>
          </w:tcPr>
          <w:p w14:paraId="2B9FEF6E"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eastAsia="Times New Roman" w:cs="Times New Roman"/>
              </w:rPr>
              <w:t>28.53%</w:t>
            </w:r>
          </w:p>
        </w:tc>
        <w:tc>
          <w:tcPr>
            <w:tcW w:w="1268" w:type="dxa"/>
            <w:tcBorders>
              <w:left w:val="nil"/>
            </w:tcBorders>
          </w:tcPr>
          <w:p w14:paraId="31B1147F"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eastAsia="Times New Roman" w:cs="Times New Roman"/>
              </w:rPr>
              <w:t>17.21%</w:t>
            </w:r>
          </w:p>
        </w:tc>
      </w:tr>
      <w:tr w:rsidR="00DA0F69" w:rsidRPr="00827371" w14:paraId="783B0818" w14:textId="77777777" w:rsidTr="009B0820">
        <w:trPr>
          <w:trHeight w:val="148"/>
        </w:trPr>
        <w:tc>
          <w:tcPr>
            <w:tcW w:w="2294" w:type="dxa"/>
          </w:tcPr>
          <w:p w14:paraId="5A75D676" w14:textId="77777777" w:rsidR="00DA0F69" w:rsidRPr="00827371" w:rsidRDefault="00DA0F69" w:rsidP="009B0820">
            <w:pPr>
              <w:keepNext/>
              <w:keepLines/>
              <w:tabs>
                <w:tab w:val="decimal" w:pos="864"/>
              </w:tabs>
              <w:spacing w:after="120" w:line="240" w:lineRule="auto"/>
              <w:rPr>
                <w:rFonts w:eastAsia="Times New Roman" w:cs="Times New Roman"/>
                <w:sz w:val="6"/>
                <w:szCs w:val="8"/>
                <w:u w:val="single"/>
              </w:rPr>
            </w:pPr>
          </w:p>
        </w:tc>
        <w:tc>
          <w:tcPr>
            <w:tcW w:w="1267" w:type="dxa"/>
          </w:tcPr>
          <w:p w14:paraId="75B148CD"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rPr>
            </w:pPr>
          </w:p>
        </w:tc>
        <w:tc>
          <w:tcPr>
            <w:tcW w:w="1267" w:type="dxa"/>
          </w:tcPr>
          <w:p w14:paraId="2D42DBCE"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rPr>
            </w:pPr>
          </w:p>
        </w:tc>
        <w:tc>
          <w:tcPr>
            <w:tcW w:w="1267" w:type="dxa"/>
          </w:tcPr>
          <w:p w14:paraId="78F74713"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rPr>
            </w:pPr>
          </w:p>
        </w:tc>
        <w:tc>
          <w:tcPr>
            <w:tcW w:w="1267" w:type="dxa"/>
          </w:tcPr>
          <w:p w14:paraId="416E8A8E"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rPr>
            </w:pPr>
          </w:p>
        </w:tc>
        <w:tc>
          <w:tcPr>
            <w:tcW w:w="1268" w:type="dxa"/>
            <w:tcBorders>
              <w:left w:val="nil"/>
            </w:tcBorders>
          </w:tcPr>
          <w:p w14:paraId="48C63DBB"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rPr>
            </w:pPr>
          </w:p>
        </w:tc>
      </w:tr>
    </w:tbl>
    <w:p w14:paraId="0BB286C5" w14:textId="77777777" w:rsidR="00DA0F69" w:rsidRPr="00827371" w:rsidRDefault="00DA0F69" w:rsidP="00DA0F69">
      <w:pPr>
        <w:keepNext/>
        <w:keepLines/>
        <w:spacing w:after="120" w:line="240" w:lineRule="auto"/>
        <w:ind w:left="425"/>
        <w:jc w:val="both"/>
        <w:rPr>
          <w:rFonts w:eastAsia="Times New Roman" w:cs="Times New Roman"/>
          <w:color w:val="000000" w:themeColor="text1"/>
          <w:szCs w:val="20"/>
        </w:rPr>
      </w:pPr>
      <w:r w:rsidRPr="00827371">
        <w:rPr>
          <w:rFonts w:eastAsia="Times New Roman" w:cs="Times New Roman"/>
          <w:color w:val="000000" w:themeColor="text1"/>
          <w:szCs w:val="20"/>
        </w:rPr>
        <w:br w:type="page"/>
      </w:r>
    </w:p>
    <w:p w14:paraId="5AE8E564" w14:textId="77777777" w:rsidR="00DA0F69" w:rsidRPr="00827371" w:rsidRDefault="00DA0F69" w:rsidP="00DA0F69">
      <w:pPr>
        <w:keepNext/>
        <w:keepLines/>
        <w:spacing w:before="240" w:after="120" w:line="240" w:lineRule="auto"/>
        <w:ind w:left="427" w:hanging="427"/>
        <w:rPr>
          <w:rFonts w:eastAsia="Times New Roman" w:cs="Times New Roman"/>
          <w:b/>
          <w:bCs/>
          <w:caps/>
          <w:sz w:val="24"/>
          <w:szCs w:val="24"/>
        </w:rPr>
      </w:pPr>
      <w:r w:rsidRPr="00827371">
        <w:rPr>
          <w:rFonts w:eastAsia="Times New Roman" w:cs="Times New Roman"/>
          <w:b/>
          <w:bCs/>
          <w:caps/>
          <w:sz w:val="24"/>
          <w:szCs w:val="24"/>
        </w:rPr>
        <w:t>1</w:t>
      </w:r>
      <w:r>
        <w:rPr>
          <w:rFonts w:eastAsia="Times New Roman" w:cs="Times New Roman"/>
          <w:b/>
          <w:bCs/>
          <w:caps/>
          <w:sz w:val="24"/>
          <w:szCs w:val="24"/>
        </w:rPr>
        <w:t>4</w:t>
      </w:r>
      <w:r w:rsidRPr="00827371">
        <w:rPr>
          <w:rFonts w:eastAsia="Times New Roman" w:cs="Times New Roman"/>
          <w:b/>
          <w:bCs/>
          <w:caps/>
          <w:sz w:val="24"/>
          <w:szCs w:val="24"/>
        </w:rPr>
        <w:t>.</w:t>
      </w:r>
      <w:r w:rsidRPr="00827371">
        <w:rPr>
          <w:rFonts w:eastAsia="Times New Roman" w:cs="Times New Roman"/>
          <w:b/>
          <w:bCs/>
          <w:caps/>
          <w:sz w:val="24"/>
          <w:szCs w:val="24"/>
        </w:rPr>
        <w:tab/>
      </w:r>
      <w:r>
        <w:rPr>
          <w:rFonts w:eastAsia="Times New Roman" w:cs="Times New Roman"/>
          <w:b/>
          <w:bCs/>
          <w:caps/>
          <w:sz w:val="24"/>
          <w:szCs w:val="24"/>
        </w:rPr>
        <w:t>loans impairments by stage and division</w:t>
      </w:r>
      <w:r w:rsidRPr="00827371">
        <w:rPr>
          <w:rFonts w:eastAsia="Times New Roman" w:cs="Times New Roman"/>
          <w:b/>
          <w:bCs/>
          <w:caps/>
          <w:sz w:val="24"/>
          <w:szCs w:val="24"/>
        </w:rPr>
        <w:t xml:space="preserve"> (</w:t>
      </w:r>
      <w:r w:rsidRPr="00827371">
        <w:rPr>
          <w:rFonts w:eastAsia="Times New Roman" w:cs="Times New Roman"/>
          <w:b/>
          <w:bCs/>
          <w:sz w:val="24"/>
          <w:szCs w:val="24"/>
        </w:rPr>
        <w:t>Continued</w:t>
      </w:r>
      <w:r w:rsidRPr="00827371">
        <w:rPr>
          <w:rFonts w:eastAsia="Times New Roman" w:cs="Times New Roman"/>
          <w:b/>
          <w:bCs/>
          <w:caps/>
          <w:sz w:val="24"/>
          <w:szCs w:val="24"/>
        </w:rPr>
        <w:t>)</w:t>
      </w:r>
    </w:p>
    <w:tbl>
      <w:tblPr>
        <w:tblW w:w="8568" w:type="dxa"/>
        <w:tblInd w:w="426" w:type="dxa"/>
        <w:tblLayout w:type="fixed"/>
        <w:tblLook w:val="0000" w:firstRow="0" w:lastRow="0" w:firstColumn="0" w:lastColumn="0" w:noHBand="0" w:noVBand="0"/>
      </w:tblPr>
      <w:tblGrid>
        <w:gridCol w:w="2268"/>
        <w:gridCol w:w="1260"/>
        <w:gridCol w:w="1260"/>
        <w:gridCol w:w="1260"/>
        <w:gridCol w:w="1260"/>
        <w:gridCol w:w="1260"/>
      </w:tblGrid>
      <w:tr w:rsidR="00DA0F69" w:rsidRPr="00827371" w14:paraId="037EAA01" w14:textId="77777777" w:rsidTr="009B0820">
        <w:trPr>
          <w:trHeight w:val="80"/>
        </w:trPr>
        <w:tc>
          <w:tcPr>
            <w:tcW w:w="2268" w:type="dxa"/>
          </w:tcPr>
          <w:p w14:paraId="33B52584" w14:textId="77777777" w:rsidR="00DA0F69" w:rsidRPr="00827371" w:rsidRDefault="00DA0F69" w:rsidP="009B0820">
            <w:pPr>
              <w:keepNext/>
              <w:keepLines/>
              <w:spacing w:after="100" w:afterAutospacing="1" w:line="240" w:lineRule="auto"/>
              <w:ind w:left="-108"/>
              <w:jc w:val="center"/>
              <w:rPr>
                <w:rFonts w:eastAsia="Times New Roman" w:cs="Times New Roman"/>
                <w:b/>
                <w:sz w:val="18"/>
                <w:szCs w:val="18"/>
              </w:rPr>
            </w:pPr>
          </w:p>
        </w:tc>
        <w:tc>
          <w:tcPr>
            <w:tcW w:w="1260" w:type="dxa"/>
          </w:tcPr>
          <w:p w14:paraId="476CF9EA" w14:textId="77777777" w:rsidR="00DA0F69" w:rsidRPr="00827371" w:rsidRDefault="00DA0F69" w:rsidP="009B0820">
            <w:pPr>
              <w:keepNext/>
              <w:keepLines/>
              <w:spacing w:after="100" w:afterAutospacing="1" w:line="240" w:lineRule="auto"/>
              <w:ind w:left="-108"/>
              <w:jc w:val="center"/>
              <w:rPr>
                <w:rFonts w:eastAsia="Times New Roman" w:cs="Times New Roman"/>
                <w:b/>
                <w:sz w:val="20"/>
                <w:szCs w:val="18"/>
              </w:rPr>
            </w:pPr>
            <w:r w:rsidRPr="00827371">
              <w:rPr>
                <w:rFonts w:eastAsia="Times New Roman" w:cs="Times New Roman"/>
                <w:b/>
                <w:sz w:val="20"/>
                <w:szCs w:val="18"/>
              </w:rPr>
              <w:t>Probation</w:t>
            </w:r>
          </w:p>
        </w:tc>
        <w:tc>
          <w:tcPr>
            <w:tcW w:w="1260" w:type="dxa"/>
          </w:tcPr>
          <w:p w14:paraId="3ABC725B" w14:textId="77777777" w:rsidR="00DA0F69" w:rsidRPr="00827371" w:rsidRDefault="00DA0F69" w:rsidP="009B0820">
            <w:pPr>
              <w:keepNext/>
              <w:keepLines/>
              <w:spacing w:after="100" w:afterAutospacing="1" w:line="240" w:lineRule="auto"/>
              <w:ind w:left="-108"/>
              <w:jc w:val="center"/>
              <w:rPr>
                <w:rFonts w:eastAsia="Times New Roman" w:cs="Times New Roman"/>
                <w:b/>
                <w:sz w:val="20"/>
                <w:szCs w:val="18"/>
              </w:rPr>
            </w:pPr>
            <w:r w:rsidRPr="00827371">
              <w:rPr>
                <w:rFonts w:eastAsia="Times New Roman" w:cs="Times New Roman"/>
                <w:b/>
                <w:sz w:val="20"/>
                <w:szCs w:val="18"/>
              </w:rPr>
              <w:t>&gt; 3 month arrears</w:t>
            </w:r>
          </w:p>
        </w:tc>
        <w:tc>
          <w:tcPr>
            <w:tcW w:w="1260" w:type="dxa"/>
          </w:tcPr>
          <w:p w14:paraId="6A7BD98F" w14:textId="77777777" w:rsidR="00DA0F69" w:rsidRPr="00827371" w:rsidRDefault="00DA0F69" w:rsidP="009B0820">
            <w:pPr>
              <w:keepNext/>
              <w:keepLines/>
              <w:spacing w:after="100" w:afterAutospacing="1" w:line="240" w:lineRule="auto"/>
              <w:ind w:left="-108"/>
              <w:jc w:val="center"/>
              <w:rPr>
                <w:rFonts w:eastAsia="Times New Roman" w:cs="Times New Roman"/>
                <w:b/>
                <w:sz w:val="20"/>
                <w:szCs w:val="18"/>
              </w:rPr>
            </w:pPr>
            <w:r w:rsidRPr="00827371">
              <w:rPr>
                <w:rFonts w:eastAsia="Times New Roman" w:cs="Times New Roman"/>
                <w:b/>
                <w:sz w:val="20"/>
                <w:szCs w:val="18"/>
              </w:rPr>
              <w:t>RoR  managed</w:t>
            </w:r>
          </w:p>
        </w:tc>
        <w:tc>
          <w:tcPr>
            <w:tcW w:w="1260" w:type="dxa"/>
          </w:tcPr>
          <w:p w14:paraId="2C562E40" w14:textId="77777777" w:rsidR="00DA0F69" w:rsidRPr="00827371" w:rsidRDefault="00DA0F69" w:rsidP="009B0820">
            <w:pPr>
              <w:keepNext/>
              <w:keepLines/>
              <w:spacing w:after="100" w:afterAutospacing="1" w:line="240" w:lineRule="auto"/>
              <w:jc w:val="center"/>
              <w:rPr>
                <w:rFonts w:eastAsia="Times New Roman" w:cs="Times New Roman"/>
                <w:b/>
                <w:sz w:val="20"/>
                <w:szCs w:val="18"/>
              </w:rPr>
            </w:pPr>
            <w:r w:rsidRPr="00827371">
              <w:rPr>
                <w:rFonts w:eastAsia="Times New Roman" w:cs="Times New Roman"/>
                <w:b/>
                <w:sz w:val="20"/>
                <w:szCs w:val="18"/>
              </w:rPr>
              <w:t>Realisations</w:t>
            </w:r>
          </w:p>
        </w:tc>
        <w:tc>
          <w:tcPr>
            <w:tcW w:w="1260" w:type="dxa"/>
            <w:tcBorders>
              <w:left w:val="nil"/>
            </w:tcBorders>
          </w:tcPr>
          <w:p w14:paraId="013904ED" w14:textId="77777777" w:rsidR="00DA0F69" w:rsidRPr="00827371" w:rsidRDefault="00DA0F69" w:rsidP="009B0820">
            <w:pPr>
              <w:keepNext/>
              <w:keepLines/>
              <w:spacing w:after="100" w:afterAutospacing="1" w:line="240" w:lineRule="auto"/>
              <w:ind w:left="-108"/>
              <w:jc w:val="center"/>
              <w:rPr>
                <w:rFonts w:eastAsia="Times New Roman" w:cs="Times New Roman"/>
                <w:b/>
                <w:sz w:val="20"/>
                <w:szCs w:val="18"/>
              </w:rPr>
            </w:pPr>
            <w:r w:rsidRPr="00827371">
              <w:rPr>
                <w:rFonts w:eastAsia="Times New Roman" w:cs="Times New Roman"/>
                <w:b/>
                <w:sz w:val="20"/>
                <w:szCs w:val="18"/>
              </w:rPr>
              <w:t>Total</w:t>
            </w:r>
          </w:p>
        </w:tc>
      </w:tr>
      <w:tr w:rsidR="00DA0F69" w:rsidRPr="00827371" w14:paraId="2EFC8EF7" w14:textId="77777777" w:rsidTr="009B0820">
        <w:trPr>
          <w:trHeight w:val="61"/>
        </w:trPr>
        <w:tc>
          <w:tcPr>
            <w:tcW w:w="2268" w:type="dxa"/>
          </w:tcPr>
          <w:p w14:paraId="2D4C9ACB" w14:textId="77777777" w:rsidR="00DA0F69" w:rsidRPr="00827371" w:rsidRDefault="00DA0F69" w:rsidP="009B0820">
            <w:pPr>
              <w:keepNext/>
              <w:keepLines/>
              <w:tabs>
                <w:tab w:val="decimal" w:pos="884"/>
              </w:tabs>
              <w:spacing w:after="100" w:afterAutospacing="1" w:line="240" w:lineRule="auto"/>
              <w:ind w:left="-108" w:firstLine="108"/>
              <w:jc w:val="center"/>
              <w:rPr>
                <w:rFonts w:eastAsia="Times New Roman" w:cs="Times New Roman"/>
                <w:b/>
                <w:sz w:val="18"/>
                <w:szCs w:val="18"/>
              </w:rPr>
            </w:pPr>
          </w:p>
        </w:tc>
        <w:tc>
          <w:tcPr>
            <w:tcW w:w="1260" w:type="dxa"/>
          </w:tcPr>
          <w:p w14:paraId="6EDB2615" w14:textId="77777777" w:rsidR="00DA0F69" w:rsidRPr="00827371" w:rsidRDefault="00DA0F69" w:rsidP="009B0820">
            <w:pPr>
              <w:keepNext/>
              <w:keepLines/>
              <w:spacing w:after="100" w:afterAutospacing="1" w:line="240" w:lineRule="auto"/>
              <w:ind w:left="-108" w:firstLine="108"/>
              <w:jc w:val="center"/>
              <w:rPr>
                <w:rFonts w:eastAsia="Times New Roman" w:cs="Times New Roman"/>
                <w:b/>
                <w:sz w:val="20"/>
                <w:szCs w:val="18"/>
              </w:rPr>
            </w:pPr>
            <w:r w:rsidRPr="00827371">
              <w:rPr>
                <w:rFonts w:eastAsia="Times New Roman" w:cs="Times New Roman"/>
                <w:b/>
                <w:sz w:val="20"/>
                <w:szCs w:val="18"/>
              </w:rPr>
              <w:t>£m</w:t>
            </w:r>
          </w:p>
        </w:tc>
        <w:tc>
          <w:tcPr>
            <w:tcW w:w="1260" w:type="dxa"/>
          </w:tcPr>
          <w:p w14:paraId="6850E75B" w14:textId="77777777" w:rsidR="00DA0F69" w:rsidRPr="00827371" w:rsidRDefault="00DA0F69" w:rsidP="009B0820">
            <w:pPr>
              <w:keepNext/>
              <w:keepLines/>
              <w:spacing w:after="100" w:afterAutospacing="1" w:line="240" w:lineRule="auto"/>
              <w:ind w:left="-108" w:firstLine="108"/>
              <w:jc w:val="center"/>
              <w:rPr>
                <w:rFonts w:eastAsia="Times New Roman" w:cs="Times New Roman"/>
                <w:b/>
                <w:sz w:val="20"/>
                <w:szCs w:val="18"/>
              </w:rPr>
            </w:pPr>
            <w:r w:rsidRPr="00827371">
              <w:rPr>
                <w:rFonts w:eastAsia="Times New Roman" w:cs="Times New Roman"/>
                <w:b/>
                <w:sz w:val="20"/>
                <w:szCs w:val="18"/>
              </w:rPr>
              <w:t>£m</w:t>
            </w:r>
          </w:p>
        </w:tc>
        <w:tc>
          <w:tcPr>
            <w:tcW w:w="1260" w:type="dxa"/>
          </w:tcPr>
          <w:p w14:paraId="02C869B3" w14:textId="77777777" w:rsidR="00DA0F69" w:rsidRPr="00827371" w:rsidRDefault="00DA0F69" w:rsidP="009B0820">
            <w:pPr>
              <w:keepNext/>
              <w:keepLines/>
              <w:spacing w:after="100" w:afterAutospacing="1" w:line="240" w:lineRule="auto"/>
              <w:ind w:left="-108" w:firstLine="108"/>
              <w:jc w:val="center"/>
              <w:rPr>
                <w:rFonts w:eastAsia="Times New Roman" w:cs="Times New Roman"/>
                <w:b/>
                <w:sz w:val="20"/>
                <w:szCs w:val="18"/>
              </w:rPr>
            </w:pPr>
            <w:r w:rsidRPr="00827371">
              <w:rPr>
                <w:rFonts w:eastAsia="Times New Roman" w:cs="Times New Roman"/>
                <w:b/>
                <w:sz w:val="20"/>
                <w:szCs w:val="18"/>
              </w:rPr>
              <w:t>£m</w:t>
            </w:r>
          </w:p>
        </w:tc>
        <w:tc>
          <w:tcPr>
            <w:tcW w:w="1260" w:type="dxa"/>
          </w:tcPr>
          <w:p w14:paraId="5D8BB11F" w14:textId="77777777" w:rsidR="00DA0F69" w:rsidRPr="00827371" w:rsidRDefault="00DA0F69" w:rsidP="009B0820">
            <w:pPr>
              <w:keepNext/>
              <w:keepLines/>
              <w:spacing w:after="100" w:afterAutospacing="1" w:line="240" w:lineRule="auto"/>
              <w:ind w:left="-108" w:firstLine="108"/>
              <w:jc w:val="center"/>
              <w:rPr>
                <w:rFonts w:eastAsia="Times New Roman" w:cs="Times New Roman"/>
                <w:b/>
                <w:sz w:val="20"/>
                <w:szCs w:val="18"/>
              </w:rPr>
            </w:pPr>
            <w:r w:rsidRPr="00827371">
              <w:rPr>
                <w:rFonts w:eastAsia="Times New Roman" w:cs="Times New Roman"/>
                <w:b/>
                <w:sz w:val="20"/>
                <w:szCs w:val="18"/>
              </w:rPr>
              <w:t>£m</w:t>
            </w:r>
          </w:p>
        </w:tc>
        <w:tc>
          <w:tcPr>
            <w:tcW w:w="1260" w:type="dxa"/>
            <w:tcBorders>
              <w:left w:val="nil"/>
            </w:tcBorders>
          </w:tcPr>
          <w:p w14:paraId="5316DBD6" w14:textId="77777777" w:rsidR="00DA0F69" w:rsidRPr="00827371" w:rsidRDefault="00DA0F69" w:rsidP="009B0820">
            <w:pPr>
              <w:keepNext/>
              <w:keepLines/>
              <w:spacing w:after="100" w:afterAutospacing="1" w:line="240" w:lineRule="auto"/>
              <w:ind w:left="-108" w:firstLine="108"/>
              <w:jc w:val="center"/>
              <w:rPr>
                <w:rFonts w:eastAsia="Times New Roman" w:cs="Times New Roman"/>
                <w:b/>
                <w:sz w:val="20"/>
                <w:szCs w:val="18"/>
              </w:rPr>
            </w:pPr>
            <w:r w:rsidRPr="00827371">
              <w:rPr>
                <w:rFonts w:eastAsia="Times New Roman" w:cs="Times New Roman"/>
                <w:b/>
                <w:sz w:val="20"/>
                <w:szCs w:val="18"/>
              </w:rPr>
              <w:t>£m</w:t>
            </w:r>
          </w:p>
        </w:tc>
      </w:tr>
      <w:tr w:rsidR="00DA0F69" w:rsidRPr="00827371" w14:paraId="06A1F1B7" w14:textId="77777777" w:rsidTr="009B0820">
        <w:trPr>
          <w:trHeight w:val="61"/>
        </w:trPr>
        <w:tc>
          <w:tcPr>
            <w:tcW w:w="2268" w:type="dxa"/>
          </w:tcPr>
          <w:p w14:paraId="2A0554A0" w14:textId="77777777" w:rsidR="00DA0F69" w:rsidRPr="008B1ED6" w:rsidRDefault="00DA0F69" w:rsidP="009B0820">
            <w:pPr>
              <w:keepNext/>
              <w:keepLines/>
              <w:spacing w:after="0" w:line="240" w:lineRule="auto"/>
              <w:ind w:left="-108" w:firstLine="108"/>
              <w:rPr>
                <w:rFonts w:eastAsia="Times New Roman" w:cs="Times New Roman"/>
                <w:b/>
                <w:i/>
                <w:color w:val="000000" w:themeColor="text1"/>
                <w:szCs w:val="24"/>
              </w:rPr>
            </w:pPr>
            <w:r w:rsidRPr="008B1ED6">
              <w:rPr>
                <w:rFonts w:eastAsia="Times New Roman" w:cs="Times New Roman"/>
                <w:b/>
                <w:i/>
                <w:color w:val="000000" w:themeColor="text1"/>
                <w:szCs w:val="24"/>
              </w:rPr>
              <w:t>31 March 2023</w:t>
            </w:r>
          </w:p>
        </w:tc>
        <w:tc>
          <w:tcPr>
            <w:tcW w:w="1260" w:type="dxa"/>
          </w:tcPr>
          <w:p w14:paraId="298C4F20" w14:textId="77777777" w:rsidR="00DA0F69" w:rsidRPr="008B1ED6" w:rsidRDefault="00DA0F69" w:rsidP="009B0820">
            <w:pPr>
              <w:keepNext/>
              <w:keepLines/>
              <w:spacing w:after="100" w:afterAutospacing="1" w:line="240" w:lineRule="auto"/>
              <w:ind w:left="-108" w:firstLine="108"/>
              <w:jc w:val="center"/>
              <w:rPr>
                <w:rFonts w:eastAsia="Times New Roman" w:cs="Times New Roman"/>
                <w:b/>
                <w:i/>
                <w:color w:val="000000" w:themeColor="text1"/>
                <w:szCs w:val="24"/>
              </w:rPr>
            </w:pPr>
          </w:p>
        </w:tc>
        <w:tc>
          <w:tcPr>
            <w:tcW w:w="1260" w:type="dxa"/>
          </w:tcPr>
          <w:p w14:paraId="06C43FAB" w14:textId="77777777" w:rsidR="00DA0F69" w:rsidRPr="008B1ED6" w:rsidRDefault="00DA0F69" w:rsidP="009B0820">
            <w:pPr>
              <w:keepNext/>
              <w:keepLines/>
              <w:spacing w:after="100" w:afterAutospacing="1" w:line="240" w:lineRule="auto"/>
              <w:ind w:left="-108" w:firstLine="108"/>
              <w:jc w:val="center"/>
              <w:rPr>
                <w:rFonts w:eastAsia="Times New Roman" w:cs="Times New Roman"/>
                <w:b/>
                <w:i/>
                <w:color w:val="000000" w:themeColor="text1"/>
                <w:szCs w:val="24"/>
              </w:rPr>
            </w:pPr>
          </w:p>
        </w:tc>
        <w:tc>
          <w:tcPr>
            <w:tcW w:w="1260" w:type="dxa"/>
          </w:tcPr>
          <w:p w14:paraId="31CB29B6" w14:textId="77777777" w:rsidR="00DA0F69" w:rsidRPr="008B1ED6" w:rsidRDefault="00DA0F69" w:rsidP="009B0820">
            <w:pPr>
              <w:keepNext/>
              <w:keepLines/>
              <w:spacing w:after="100" w:afterAutospacing="1" w:line="240" w:lineRule="auto"/>
              <w:ind w:left="-108" w:firstLine="108"/>
              <w:jc w:val="center"/>
              <w:rPr>
                <w:rFonts w:eastAsia="Times New Roman" w:cs="Times New Roman"/>
                <w:b/>
                <w:i/>
                <w:color w:val="000000" w:themeColor="text1"/>
                <w:szCs w:val="24"/>
              </w:rPr>
            </w:pPr>
          </w:p>
        </w:tc>
        <w:tc>
          <w:tcPr>
            <w:tcW w:w="1260" w:type="dxa"/>
          </w:tcPr>
          <w:p w14:paraId="5A0BF37F" w14:textId="77777777" w:rsidR="00DA0F69" w:rsidRPr="008B1ED6" w:rsidRDefault="00DA0F69" w:rsidP="009B0820">
            <w:pPr>
              <w:keepNext/>
              <w:keepLines/>
              <w:spacing w:after="100" w:afterAutospacing="1" w:line="240" w:lineRule="auto"/>
              <w:ind w:left="-108" w:firstLine="108"/>
              <w:jc w:val="center"/>
              <w:rPr>
                <w:rFonts w:eastAsia="Times New Roman" w:cs="Times New Roman"/>
                <w:b/>
                <w:i/>
                <w:color w:val="000000" w:themeColor="text1"/>
                <w:szCs w:val="24"/>
              </w:rPr>
            </w:pPr>
          </w:p>
        </w:tc>
        <w:tc>
          <w:tcPr>
            <w:tcW w:w="1260" w:type="dxa"/>
            <w:tcBorders>
              <w:left w:val="nil"/>
            </w:tcBorders>
          </w:tcPr>
          <w:p w14:paraId="17893AD0" w14:textId="77777777" w:rsidR="00DA0F69" w:rsidRPr="008B1ED6" w:rsidRDefault="00DA0F69" w:rsidP="009B0820">
            <w:pPr>
              <w:keepNext/>
              <w:keepLines/>
              <w:spacing w:after="100" w:afterAutospacing="1" w:line="240" w:lineRule="auto"/>
              <w:ind w:left="-108" w:firstLine="108"/>
              <w:jc w:val="center"/>
              <w:rPr>
                <w:rFonts w:eastAsia="Times New Roman" w:cs="Times New Roman"/>
                <w:b/>
                <w:i/>
                <w:color w:val="000000" w:themeColor="text1"/>
                <w:szCs w:val="24"/>
              </w:rPr>
            </w:pPr>
          </w:p>
        </w:tc>
      </w:tr>
      <w:tr w:rsidR="00DA0F69" w:rsidRPr="00827371" w14:paraId="5F9919F7" w14:textId="77777777" w:rsidTr="009B0820">
        <w:trPr>
          <w:trHeight w:val="128"/>
        </w:trPr>
        <w:tc>
          <w:tcPr>
            <w:tcW w:w="2268" w:type="dxa"/>
          </w:tcPr>
          <w:p w14:paraId="0DC2BD25" w14:textId="77777777" w:rsidR="00DA0F69" w:rsidRPr="00827371" w:rsidRDefault="00DA0F69" w:rsidP="009B0820">
            <w:pPr>
              <w:keepNext/>
              <w:keepLines/>
              <w:tabs>
                <w:tab w:val="decimal" w:pos="884"/>
              </w:tabs>
              <w:spacing w:after="0" w:line="240" w:lineRule="auto"/>
              <w:ind w:left="-108" w:firstLine="108"/>
              <w:rPr>
                <w:rFonts w:eastAsia="Times New Roman" w:cs="Times New Roman"/>
                <w:b/>
              </w:rPr>
            </w:pPr>
            <w:r w:rsidRPr="00827371">
              <w:rPr>
                <w:rFonts w:eastAsia="Times New Roman" w:cs="Times New Roman"/>
                <w:b/>
              </w:rPr>
              <w:t>Gross loan book</w:t>
            </w:r>
          </w:p>
        </w:tc>
        <w:tc>
          <w:tcPr>
            <w:tcW w:w="1260" w:type="dxa"/>
          </w:tcPr>
          <w:p w14:paraId="02DEE8BF"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c>
          <w:tcPr>
            <w:tcW w:w="1260" w:type="dxa"/>
          </w:tcPr>
          <w:p w14:paraId="3C93929F"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c>
          <w:tcPr>
            <w:tcW w:w="1260" w:type="dxa"/>
          </w:tcPr>
          <w:p w14:paraId="046CB030"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c>
          <w:tcPr>
            <w:tcW w:w="1260" w:type="dxa"/>
          </w:tcPr>
          <w:p w14:paraId="58AFE46C"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c>
          <w:tcPr>
            <w:tcW w:w="1260" w:type="dxa"/>
            <w:tcBorders>
              <w:left w:val="nil"/>
            </w:tcBorders>
          </w:tcPr>
          <w:p w14:paraId="6EDAEBE8"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r>
      <w:tr w:rsidR="00DA0F69" w:rsidRPr="00827371" w14:paraId="50AC9158" w14:textId="77777777" w:rsidTr="009B0820">
        <w:trPr>
          <w:trHeight w:val="133"/>
        </w:trPr>
        <w:tc>
          <w:tcPr>
            <w:tcW w:w="2268" w:type="dxa"/>
          </w:tcPr>
          <w:p w14:paraId="0F860E25" w14:textId="77777777" w:rsidR="00DA0F69" w:rsidRPr="00827371" w:rsidRDefault="00DA0F69" w:rsidP="009B0820">
            <w:pPr>
              <w:keepNext/>
              <w:keepLines/>
              <w:tabs>
                <w:tab w:val="decimal" w:pos="864"/>
              </w:tabs>
              <w:spacing w:after="0" w:line="240" w:lineRule="auto"/>
              <w:ind w:left="-108" w:firstLine="108"/>
              <w:jc w:val="both"/>
              <w:rPr>
                <w:rFonts w:eastAsia="Times New Roman" w:cs="Times New Roman"/>
              </w:rPr>
            </w:pPr>
            <w:r w:rsidRPr="00827371">
              <w:rPr>
                <w:rFonts w:eastAsia="Times New Roman" w:cs="Times New Roman"/>
              </w:rPr>
              <w:t>Mortgage Lending</w:t>
            </w:r>
          </w:p>
        </w:tc>
        <w:tc>
          <w:tcPr>
            <w:tcW w:w="1260" w:type="dxa"/>
          </w:tcPr>
          <w:p w14:paraId="24D96D1F"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9.8</w:t>
            </w:r>
          </w:p>
        </w:tc>
        <w:tc>
          <w:tcPr>
            <w:tcW w:w="1260" w:type="dxa"/>
          </w:tcPr>
          <w:p w14:paraId="443C0345"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45.7</w:t>
            </w:r>
          </w:p>
        </w:tc>
        <w:tc>
          <w:tcPr>
            <w:tcW w:w="1260" w:type="dxa"/>
          </w:tcPr>
          <w:p w14:paraId="4D565312"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49.1</w:t>
            </w:r>
          </w:p>
        </w:tc>
        <w:tc>
          <w:tcPr>
            <w:tcW w:w="1260" w:type="dxa"/>
          </w:tcPr>
          <w:p w14:paraId="03BDADB0"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29.9</w:t>
            </w:r>
          </w:p>
        </w:tc>
        <w:tc>
          <w:tcPr>
            <w:tcW w:w="1260" w:type="dxa"/>
            <w:tcBorders>
              <w:left w:val="nil"/>
            </w:tcBorders>
          </w:tcPr>
          <w:p w14:paraId="1EBCEBBE"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134.5</w:t>
            </w:r>
          </w:p>
        </w:tc>
      </w:tr>
      <w:tr w:rsidR="00DA0F69" w:rsidRPr="00827371" w14:paraId="55EACEE8" w14:textId="77777777" w:rsidTr="009B0820">
        <w:trPr>
          <w:trHeight w:val="154"/>
        </w:trPr>
        <w:tc>
          <w:tcPr>
            <w:tcW w:w="2268" w:type="dxa"/>
          </w:tcPr>
          <w:p w14:paraId="0750B517" w14:textId="77777777" w:rsidR="00DA0F69" w:rsidRPr="00827371" w:rsidRDefault="00DA0F69" w:rsidP="009B0820">
            <w:pPr>
              <w:keepNext/>
              <w:keepLines/>
              <w:tabs>
                <w:tab w:val="decimal" w:pos="864"/>
              </w:tabs>
              <w:spacing w:after="0" w:line="240" w:lineRule="auto"/>
              <w:ind w:left="-108" w:firstLine="108"/>
              <w:jc w:val="both"/>
              <w:rPr>
                <w:rFonts w:eastAsia="Times New Roman" w:cs="Times New Roman"/>
              </w:rPr>
            </w:pPr>
            <w:r w:rsidRPr="00827371">
              <w:rPr>
                <w:rFonts w:eastAsia="Times New Roman" w:cs="Times New Roman"/>
              </w:rPr>
              <w:t>Commercial Lending</w:t>
            </w:r>
          </w:p>
        </w:tc>
        <w:tc>
          <w:tcPr>
            <w:tcW w:w="1260" w:type="dxa"/>
          </w:tcPr>
          <w:p w14:paraId="3E3FD7D9"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0.3</w:t>
            </w:r>
          </w:p>
        </w:tc>
        <w:tc>
          <w:tcPr>
            <w:tcW w:w="1260" w:type="dxa"/>
          </w:tcPr>
          <w:p w14:paraId="324864EB"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17.8</w:t>
            </w:r>
          </w:p>
        </w:tc>
        <w:tc>
          <w:tcPr>
            <w:tcW w:w="1260" w:type="dxa"/>
          </w:tcPr>
          <w:p w14:paraId="1E5450FB"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w:t>
            </w:r>
          </w:p>
        </w:tc>
        <w:tc>
          <w:tcPr>
            <w:tcW w:w="1260" w:type="dxa"/>
          </w:tcPr>
          <w:p w14:paraId="23B37D36"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4.9</w:t>
            </w:r>
          </w:p>
        </w:tc>
        <w:tc>
          <w:tcPr>
            <w:tcW w:w="1260" w:type="dxa"/>
            <w:tcBorders>
              <w:left w:val="nil"/>
            </w:tcBorders>
          </w:tcPr>
          <w:p w14:paraId="37D733CB"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23.0</w:t>
            </w:r>
          </w:p>
        </w:tc>
      </w:tr>
      <w:tr w:rsidR="00DA0F69" w:rsidRPr="00827371" w14:paraId="44F8BC48" w14:textId="77777777" w:rsidTr="009B0820">
        <w:trPr>
          <w:trHeight w:val="95"/>
        </w:trPr>
        <w:tc>
          <w:tcPr>
            <w:tcW w:w="2268" w:type="dxa"/>
          </w:tcPr>
          <w:p w14:paraId="2C108428" w14:textId="77777777" w:rsidR="00DA0F69" w:rsidRPr="00827371" w:rsidRDefault="00DA0F69" w:rsidP="009B0820">
            <w:pPr>
              <w:keepNext/>
              <w:keepLines/>
              <w:tabs>
                <w:tab w:val="decimal" w:pos="864"/>
              </w:tabs>
              <w:spacing w:after="60" w:line="240" w:lineRule="auto"/>
              <w:ind w:left="77"/>
              <w:rPr>
                <w:rFonts w:eastAsia="Times New Roman" w:cs="Times New Roman"/>
                <w:sz w:val="8"/>
                <w:szCs w:val="8"/>
                <w:u w:val="single"/>
              </w:rPr>
            </w:pPr>
          </w:p>
        </w:tc>
        <w:tc>
          <w:tcPr>
            <w:tcW w:w="1260" w:type="dxa"/>
          </w:tcPr>
          <w:p w14:paraId="10AABF43"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60" w:type="dxa"/>
          </w:tcPr>
          <w:p w14:paraId="017820D2"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60" w:type="dxa"/>
          </w:tcPr>
          <w:p w14:paraId="788FC398"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60" w:type="dxa"/>
          </w:tcPr>
          <w:p w14:paraId="3E4F9DF9"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60" w:type="dxa"/>
            <w:tcBorders>
              <w:left w:val="nil"/>
            </w:tcBorders>
          </w:tcPr>
          <w:p w14:paraId="0F6C334D"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22828D8C" w14:textId="77777777" w:rsidTr="009B0820">
        <w:trPr>
          <w:trHeight w:val="122"/>
        </w:trPr>
        <w:tc>
          <w:tcPr>
            <w:tcW w:w="2268" w:type="dxa"/>
          </w:tcPr>
          <w:p w14:paraId="155BEF8C" w14:textId="77777777" w:rsidR="00DA0F69" w:rsidRPr="00827371" w:rsidRDefault="00DA0F69" w:rsidP="009B0820">
            <w:pPr>
              <w:keepNext/>
              <w:keepLines/>
              <w:tabs>
                <w:tab w:val="decimal" w:pos="483"/>
                <w:tab w:val="decimal" w:pos="884"/>
              </w:tabs>
              <w:spacing w:after="0" w:line="240" w:lineRule="auto"/>
              <w:ind w:left="-108" w:firstLine="108"/>
              <w:rPr>
                <w:rFonts w:eastAsia="Times New Roman" w:cs="Times New Roman"/>
                <w:b/>
              </w:rPr>
            </w:pPr>
            <w:r w:rsidRPr="00827371">
              <w:rPr>
                <w:rFonts w:eastAsia="Times New Roman" w:cs="Times New Roman"/>
                <w:b/>
              </w:rPr>
              <w:t>Total</w:t>
            </w:r>
          </w:p>
        </w:tc>
        <w:tc>
          <w:tcPr>
            <w:tcW w:w="1260" w:type="dxa"/>
          </w:tcPr>
          <w:p w14:paraId="03019C17"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10.1</w:t>
            </w:r>
          </w:p>
        </w:tc>
        <w:tc>
          <w:tcPr>
            <w:tcW w:w="1260" w:type="dxa"/>
          </w:tcPr>
          <w:p w14:paraId="6FCDC3BE"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63.5</w:t>
            </w:r>
          </w:p>
        </w:tc>
        <w:tc>
          <w:tcPr>
            <w:tcW w:w="1260" w:type="dxa"/>
          </w:tcPr>
          <w:p w14:paraId="43DB425E"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49.1</w:t>
            </w:r>
          </w:p>
        </w:tc>
        <w:tc>
          <w:tcPr>
            <w:tcW w:w="1260" w:type="dxa"/>
          </w:tcPr>
          <w:p w14:paraId="4D8DE1BF"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34.8</w:t>
            </w:r>
          </w:p>
        </w:tc>
        <w:tc>
          <w:tcPr>
            <w:tcW w:w="1260" w:type="dxa"/>
            <w:tcBorders>
              <w:left w:val="nil"/>
            </w:tcBorders>
          </w:tcPr>
          <w:p w14:paraId="571A2ECF"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157.5</w:t>
            </w:r>
          </w:p>
        </w:tc>
      </w:tr>
      <w:tr w:rsidR="00DA0F69" w:rsidRPr="00827371" w14:paraId="4784F0EA" w14:textId="77777777" w:rsidTr="009B0820">
        <w:trPr>
          <w:trHeight w:val="95"/>
        </w:trPr>
        <w:tc>
          <w:tcPr>
            <w:tcW w:w="2268" w:type="dxa"/>
          </w:tcPr>
          <w:p w14:paraId="057CFF3E" w14:textId="77777777" w:rsidR="00DA0F69" w:rsidRPr="00827371" w:rsidRDefault="00DA0F69" w:rsidP="009B0820">
            <w:pPr>
              <w:keepNext/>
              <w:keepLines/>
              <w:tabs>
                <w:tab w:val="decimal" w:pos="864"/>
              </w:tabs>
              <w:spacing w:after="60" w:line="240" w:lineRule="auto"/>
              <w:ind w:left="77"/>
              <w:rPr>
                <w:rFonts w:eastAsia="Times New Roman" w:cs="Times New Roman"/>
                <w:sz w:val="8"/>
                <w:szCs w:val="8"/>
                <w:u w:val="single"/>
              </w:rPr>
            </w:pPr>
          </w:p>
        </w:tc>
        <w:tc>
          <w:tcPr>
            <w:tcW w:w="1260" w:type="dxa"/>
          </w:tcPr>
          <w:p w14:paraId="275896A9"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60" w:type="dxa"/>
          </w:tcPr>
          <w:p w14:paraId="0C98A086"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60" w:type="dxa"/>
          </w:tcPr>
          <w:p w14:paraId="5652E0F6"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60" w:type="dxa"/>
          </w:tcPr>
          <w:p w14:paraId="448D249E"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60" w:type="dxa"/>
            <w:tcBorders>
              <w:left w:val="nil"/>
            </w:tcBorders>
          </w:tcPr>
          <w:p w14:paraId="75C2A6C6"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36CD6ADB" w14:textId="77777777" w:rsidTr="009B0820">
        <w:trPr>
          <w:trHeight w:val="172"/>
        </w:trPr>
        <w:tc>
          <w:tcPr>
            <w:tcW w:w="2268" w:type="dxa"/>
          </w:tcPr>
          <w:p w14:paraId="521B2BEE" w14:textId="77777777" w:rsidR="00DA0F69" w:rsidRPr="00827371" w:rsidRDefault="00DA0F69" w:rsidP="009B0820">
            <w:pPr>
              <w:keepNext/>
              <w:keepLines/>
              <w:tabs>
                <w:tab w:val="decimal" w:pos="864"/>
              </w:tabs>
              <w:spacing w:after="0" w:line="240" w:lineRule="auto"/>
              <w:rPr>
                <w:rFonts w:eastAsia="Times New Roman" w:cs="Times New Roman"/>
                <w:b/>
              </w:rPr>
            </w:pPr>
            <w:r w:rsidRPr="00827371">
              <w:rPr>
                <w:rFonts w:eastAsia="Times New Roman" w:cs="Times New Roman"/>
                <w:b/>
              </w:rPr>
              <w:t>Impairment provision</w:t>
            </w:r>
          </w:p>
        </w:tc>
        <w:tc>
          <w:tcPr>
            <w:tcW w:w="1260" w:type="dxa"/>
          </w:tcPr>
          <w:p w14:paraId="77712B04"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260" w:type="dxa"/>
          </w:tcPr>
          <w:p w14:paraId="4B8C2553"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260" w:type="dxa"/>
          </w:tcPr>
          <w:p w14:paraId="5A80B825"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260" w:type="dxa"/>
          </w:tcPr>
          <w:p w14:paraId="172538DD"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260" w:type="dxa"/>
            <w:tcBorders>
              <w:left w:val="nil"/>
            </w:tcBorders>
          </w:tcPr>
          <w:p w14:paraId="0A032C76"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r>
      <w:tr w:rsidR="00DA0F69" w:rsidRPr="00827371" w14:paraId="773EC2F6" w14:textId="77777777" w:rsidTr="009B0820">
        <w:trPr>
          <w:trHeight w:val="177"/>
        </w:trPr>
        <w:tc>
          <w:tcPr>
            <w:tcW w:w="2268" w:type="dxa"/>
          </w:tcPr>
          <w:p w14:paraId="0189320C"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sidRPr="00827371">
              <w:rPr>
                <w:rFonts w:eastAsia="Times New Roman" w:cs="Times New Roman"/>
              </w:rPr>
              <w:t>Mortgage Lending</w:t>
            </w:r>
          </w:p>
        </w:tc>
        <w:tc>
          <w:tcPr>
            <w:tcW w:w="1260" w:type="dxa"/>
          </w:tcPr>
          <w:p w14:paraId="0751ABB6"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(0.5)</w:t>
            </w:r>
          </w:p>
        </w:tc>
        <w:tc>
          <w:tcPr>
            <w:tcW w:w="1260" w:type="dxa"/>
          </w:tcPr>
          <w:p w14:paraId="6335252E"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(1.8)</w:t>
            </w:r>
          </w:p>
        </w:tc>
        <w:tc>
          <w:tcPr>
            <w:tcW w:w="1260" w:type="dxa"/>
          </w:tcPr>
          <w:p w14:paraId="08E046AB"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(19.6)</w:t>
            </w:r>
          </w:p>
        </w:tc>
        <w:tc>
          <w:tcPr>
            <w:tcW w:w="1260" w:type="dxa"/>
          </w:tcPr>
          <w:p w14:paraId="1F03CDF6"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(9.0)</w:t>
            </w:r>
          </w:p>
        </w:tc>
        <w:tc>
          <w:tcPr>
            <w:tcW w:w="1260" w:type="dxa"/>
            <w:tcBorders>
              <w:left w:val="nil"/>
            </w:tcBorders>
          </w:tcPr>
          <w:p w14:paraId="700126EA"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(30.9)</w:t>
            </w:r>
          </w:p>
        </w:tc>
      </w:tr>
      <w:tr w:rsidR="00DA0F69" w:rsidRPr="00827371" w14:paraId="7E74420A" w14:textId="77777777" w:rsidTr="009B0820">
        <w:trPr>
          <w:trHeight w:val="181"/>
        </w:trPr>
        <w:tc>
          <w:tcPr>
            <w:tcW w:w="2268" w:type="dxa"/>
          </w:tcPr>
          <w:p w14:paraId="3DCA3D32"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sidRPr="00827371">
              <w:rPr>
                <w:rFonts w:eastAsia="Times New Roman" w:cs="Times New Roman"/>
              </w:rPr>
              <w:t>Commercial Lending</w:t>
            </w:r>
          </w:p>
        </w:tc>
        <w:tc>
          <w:tcPr>
            <w:tcW w:w="1260" w:type="dxa"/>
          </w:tcPr>
          <w:p w14:paraId="129A7B50"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w:t>
            </w:r>
          </w:p>
        </w:tc>
        <w:tc>
          <w:tcPr>
            <w:tcW w:w="1260" w:type="dxa"/>
          </w:tcPr>
          <w:p w14:paraId="4B795EDD"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(1.6)</w:t>
            </w:r>
          </w:p>
        </w:tc>
        <w:tc>
          <w:tcPr>
            <w:tcW w:w="1260" w:type="dxa"/>
          </w:tcPr>
          <w:p w14:paraId="0A3923F9"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w:t>
            </w:r>
          </w:p>
        </w:tc>
        <w:tc>
          <w:tcPr>
            <w:tcW w:w="1260" w:type="dxa"/>
          </w:tcPr>
          <w:p w14:paraId="4D25B935"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(2.3)</w:t>
            </w:r>
          </w:p>
        </w:tc>
        <w:tc>
          <w:tcPr>
            <w:tcW w:w="1260" w:type="dxa"/>
            <w:tcBorders>
              <w:left w:val="nil"/>
            </w:tcBorders>
          </w:tcPr>
          <w:p w14:paraId="3B3F1779"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(3.9)</w:t>
            </w:r>
          </w:p>
        </w:tc>
      </w:tr>
      <w:tr w:rsidR="00DA0F69" w:rsidRPr="00827371" w14:paraId="42B46759" w14:textId="77777777" w:rsidTr="009B0820">
        <w:trPr>
          <w:trHeight w:val="95"/>
        </w:trPr>
        <w:tc>
          <w:tcPr>
            <w:tcW w:w="2268" w:type="dxa"/>
          </w:tcPr>
          <w:p w14:paraId="4D16659B" w14:textId="77777777" w:rsidR="00DA0F69" w:rsidRPr="00827371" w:rsidRDefault="00DA0F69" w:rsidP="009B0820">
            <w:pPr>
              <w:keepNext/>
              <w:keepLines/>
              <w:tabs>
                <w:tab w:val="decimal" w:pos="864"/>
              </w:tabs>
              <w:spacing w:after="60" w:line="240" w:lineRule="auto"/>
              <w:rPr>
                <w:rFonts w:eastAsia="Times New Roman" w:cs="Times New Roman"/>
                <w:sz w:val="8"/>
                <w:szCs w:val="8"/>
                <w:u w:val="single"/>
              </w:rPr>
            </w:pPr>
          </w:p>
        </w:tc>
        <w:tc>
          <w:tcPr>
            <w:tcW w:w="1260" w:type="dxa"/>
          </w:tcPr>
          <w:p w14:paraId="6F44BB68"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60" w:type="dxa"/>
          </w:tcPr>
          <w:p w14:paraId="3AD6654A"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60" w:type="dxa"/>
          </w:tcPr>
          <w:p w14:paraId="4DF89FEC"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60" w:type="dxa"/>
          </w:tcPr>
          <w:p w14:paraId="561C0AFB"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60" w:type="dxa"/>
            <w:tcBorders>
              <w:left w:val="nil"/>
            </w:tcBorders>
          </w:tcPr>
          <w:p w14:paraId="0CDE2EC1"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712AC270" w14:textId="77777777" w:rsidTr="009B0820">
        <w:trPr>
          <w:trHeight w:val="185"/>
        </w:trPr>
        <w:tc>
          <w:tcPr>
            <w:tcW w:w="2268" w:type="dxa"/>
          </w:tcPr>
          <w:p w14:paraId="1DED94E1" w14:textId="77777777" w:rsidR="00DA0F69" w:rsidRPr="00827371" w:rsidRDefault="00DA0F69" w:rsidP="009B0820">
            <w:pPr>
              <w:keepNext/>
              <w:keepLines/>
              <w:tabs>
                <w:tab w:val="decimal" w:pos="483"/>
                <w:tab w:val="decimal" w:pos="884"/>
              </w:tabs>
              <w:spacing w:after="0" w:line="240" w:lineRule="auto"/>
              <w:ind w:left="-108" w:firstLine="108"/>
              <w:rPr>
                <w:rFonts w:eastAsia="Times New Roman" w:cs="Times New Roman"/>
                <w:b/>
              </w:rPr>
            </w:pPr>
            <w:r w:rsidRPr="00827371">
              <w:rPr>
                <w:rFonts w:eastAsia="Times New Roman" w:cs="Times New Roman"/>
                <w:b/>
              </w:rPr>
              <w:t>Total</w:t>
            </w:r>
          </w:p>
        </w:tc>
        <w:tc>
          <w:tcPr>
            <w:tcW w:w="1260" w:type="dxa"/>
          </w:tcPr>
          <w:p w14:paraId="3E754385"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(0.5)</w:t>
            </w:r>
          </w:p>
        </w:tc>
        <w:tc>
          <w:tcPr>
            <w:tcW w:w="1260" w:type="dxa"/>
          </w:tcPr>
          <w:p w14:paraId="33AC1F9B"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(3.4)</w:t>
            </w:r>
          </w:p>
        </w:tc>
        <w:tc>
          <w:tcPr>
            <w:tcW w:w="1260" w:type="dxa"/>
          </w:tcPr>
          <w:p w14:paraId="6D45526D"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(19.6)</w:t>
            </w:r>
          </w:p>
        </w:tc>
        <w:tc>
          <w:tcPr>
            <w:tcW w:w="1260" w:type="dxa"/>
          </w:tcPr>
          <w:p w14:paraId="177806A0"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(11.3)</w:t>
            </w:r>
          </w:p>
        </w:tc>
        <w:tc>
          <w:tcPr>
            <w:tcW w:w="1260" w:type="dxa"/>
            <w:tcBorders>
              <w:left w:val="nil"/>
            </w:tcBorders>
          </w:tcPr>
          <w:p w14:paraId="72A2F8AC"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(34.8)</w:t>
            </w:r>
          </w:p>
        </w:tc>
      </w:tr>
      <w:tr w:rsidR="00DA0F69" w:rsidRPr="00827371" w14:paraId="19A6DD0D" w14:textId="77777777" w:rsidTr="009B0820">
        <w:trPr>
          <w:trHeight w:val="95"/>
        </w:trPr>
        <w:tc>
          <w:tcPr>
            <w:tcW w:w="2268" w:type="dxa"/>
          </w:tcPr>
          <w:p w14:paraId="10722885" w14:textId="77777777" w:rsidR="00DA0F69" w:rsidRPr="00827371" w:rsidRDefault="00DA0F69" w:rsidP="009B0820">
            <w:pPr>
              <w:keepNext/>
              <w:keepLines/>
              <w:tabs>
                <w:tab w:val="decimal" w:pos="864"/>
              </w:tabs>
              <w:spacing w:after="60" w:line="240" w:lineRule="auto"/>
              <w:ind w:left="77"/>
              <w:rPr>
                <w:rFonts w:eastAsia="Times New Roman" w:cs="Times New Roman"/>
                <w:sz w:val="8"/>
                <w:szCs w:val="8"/>
                <w:u w:val="single"/>
              </w:rPr>
            </w:pPr>
          </w:p>
        </w:tc>
        <w:tc>
          <w:tcPr>
            <w:tcW w:w="1260" w:type="dxa"/>
          </w:tcPr>
          <w:p w14:paraId="0689241A"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60" w:type="dxa"/>
          </w:tcPr>
          <w:p w14:paraId="563AAC3F"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60" w:type="dxa"/>
          </w:tcPr>
          <w:p w14:paraId="23EECC92"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60" w:type="dxa"/>
          </w:tcPr>
          <w:p w14:paraId="1B2AD528"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60" w:type="dxa"/>
            <w:tcBorders>
              <w:left w:val="nil"/>
            </w:tcBorders>
          </w:tcPr>
          <w:p w14:paraId="55402A62"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264A851C" w14:textId="77777777" w:rsidTr="009B0820">
        <w:trPr>
          <w:trHeight w:val="223"/>
        </w:trPr>
        <w:tc>
          <w:tcPr>
            <w:tcW w:w="2268" w:type="dxa"/>
          </w:tcPr>
          <w:p w14:paraId="317B0155" w14:textId="77777777" w:rsidR="00DA0F69" w:rsidRPr="00827371" w:rsidRDefault="00DA0F69" w:rsidP="009B0820">
            <w:pPr>
              <w:keepNext/>
              <w:keepLines/>
              <w:tabs>
                <w:tab w:val="decimal" w:pos="864"/>
              </w:tabs>
              <w:spacing w:after="0" w:line="240" w:lineRule="auto"/>
              <w:ind w:left="-108" w:firstLine="108"/>
              <w:rPr>
                <w:rFonts w:eastAsia="Times New Roman" w:cs="Times New Roman"/>
                <w:b/>
              </w:rPr>
            </w:pPr>
            <w:r w:rsidRPr="00827371">
              <w:rPr>
                <w:rFonts w:eastAsia="Times New Roman" w:cs="Times New Roman"/>
                <w:b/>
              </w:rPr>
              <w:t>Net loan book</w:t>
            </w:r>
          </w:p>
        </w:tc>
        <w:tc>
          <w:tcPr>
            <w:tcW w:w="1260" w:type="dxa"/>
          </w:tcPr>
          <w:p w14:paraId="56EEE9E7"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260" w:type="dxa"/>
          </w:tcPr>
          <w:p w14:paraId="26901C76"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260" w:type="dxa"/>
          </w:tcPr>
          <w:p w14:paraId="01A090AB"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260" w:type="dxa"/>
          </w:tcPr>
          <w:p w14:paraId="07DAB3A3"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260" w:type="dxa"/>
            <w:tcBorders>
              <w:left w:val="nil"/>
            </w:tcBorders>
          </w:tcPr>
          <w:p w14:paraId="6C2A1A94"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r>
      <w:tr w:rsidR="00DA0F69" w:rsidRPr="00827371" w14:paraId="14984C34" w14:textId="77777777" w:rsidTr="009B0820">
        <w:trPr>
          <w:trHeight w:val="106"/>
        </w:trPr>
        <w:tc>
          <w:tcPr>
            <w:tcW w:w="2268" w:type="dxa"/>
          </w:tcPr>
          <w:p w14:paraId="13E13D3F"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sidRPr="00827371">
              <w:rPr>
                <w:rFonts w:eastAsia="Times New Roman" w:cs="Times New Roman"/>
              </w:rPr>
              <w:t>Mortgage Lending</w:t>
            </w:r>
          </w:p>
        </w:tc>
        <w:tc>
          <w:tcPr>
            <w:tcW w:w="1260" w:type="dxa"/>
          </w:tcPr>
          <w:p w14:paraId="42F74499"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9.3</w:t>
            </w:r>
          </w:p>
        </w:tc>
        <w:tc>
          <w:tcPr>
            <w:tcW w:w="1260" w:type="dxa"/>
          </w:tcPr>
          <w:p w14:paraId="230F6997"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43.9</w:t>
            </w:r>
          </w:p>
        </w:tc>
        <w:tc>
          <w:tcPr>
            <w:tcW w:w="1260" w:type="dxa"/>
          </w:tcPr>
          <w:p w14:paraId="21528EB0"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29.5</w:t>
            </w:r>
          </w:p>
        </w:tc>
        <w:tc>
          <w:tcPr>
            <w:tcW w:w="1260" w:type="dxa"/>
          </w:tcPr>
          <w:p w14:paraId="7738BEB1"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20.9</w:t>
            </w:r>
          </w:p>
        </w:tc>
        <w:tc>
          <w:tcPr>
            <w:tcW w:w="1260" w:type="dxa"/>
            <w:tcBorders>
              <w:left w:val="nil"/>
            </w:tcBorders>
          </w:tcPr>
          <w:p w14:paraId="56F87473"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103.6</w:t>
            </w:r>
          </w:p>
        </w:tc>
      </w:tr>
      <w:tr w:rsidR="00DA0F69" w:rsidRPr="00827371" w14:paraId="5869EE09" w14:textId="77777777" w:rsidTr="009B0820">
        <w:trPr>
          <w:trHeight w:val="133"/>
        </w:trPr>
        <w:tc>
          <w:tcPr>
            <w:tcW w:w="2268" w:type="dxa"/>
          </w:tcPr>
          <w:p w14:paraId="31B01400"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sidRPr="00827371">
              <w:rPr>
                <w:rFonts w:eastAsia="Times New Roman" w:cs="Times New Roman"/>
              </w:rPr>
              <w:t>Commercial Lending</w:t>
            </w:r>
          </w:p>
        </w:tc>
        <w:tc>
          <w:tcPr>
            <w:tcW w:w="1260" w:type="dxa"/>
          </w:tcPr>
          <w:p w14:paraId="4AFC04D0"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0.3</w:t>
            </w:r>
          </w:p>
        </w:tc>
        <w:tc>
          <w:tcPr>
            <w:tcW w:w="1260" w:type="dxa"/>
          </w:tcPr>
          <w:p w14:paraId="41517DF9"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16.2</w:t>
            </w:r>
          </w:p>
        </w:tc>
        <w:tc>
          <w:tcPr>
            <w:tcW w:w="1260" w:type="dxa"/>
          </w:tcPr>
          <w:p w14:paraId="6E5A8E33"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w:t>
            </w:r>
          </w:p>
        </w:tc>
        <w:tc>
          <w:tcPr>
            <w:tcW w:w="1260" w:type="dxa"/>
          </w:tcPr>
          <w:p w14:paraId="230E2514"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2.6</w:t>
            </w:r>
          </w:p>
        </w:tc>
        <w:tc>
          <w:tcPr>
            <w:tcW w:w="1260" w:type="dxa"/>
            <w:tcBorders>
              <w:left w:val="nil"/>
            </w:tcBorders>
          </w:tcPr>
          <w:p w14:paraId="70B12F21"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19.1</w:t>
            </w:r>
          </w:p>
        </w:tc>
      </w:tr>
      <w:tr w:rsidR="00DA0F69" w:rsidRPr="00827371" w14:paraId="2D3C2F3C" w14:textId="77777777" w:rsidTr="009B0820">
        <w:trPr>
          <w:trHeight w:val="95"/>
        </w:trPr>
        <w:tc>
          <w:tcPr>
            <w:tcW w:w="2268" w:type="dxa"/>
          </w:tcPr>
          <w:p w14:paraId="72DDC295" w14:textId="77777777" w:rsidR="00DA0F69" w:rsidRPr="00827371" w:rsidRDefault="00DA0F69" w:rsidP="009B0820">
            <w:pPr>
              <w:keepNext/>
              <w:keepLines/>
              <w:tabs>
                <w:tab w:val="decimal" w:pos="864"/>
              </w:tabs>
              <w:spacing w:after="60" w:line="240" w:lineRule="auto"/>
              <w:ind w:left="77"/>
              <w:rPr>
                <w:rFonts w:eastAsia="Times New Roman" w:cs="Times New Roman"/>
                <w:sz w:val="8"/>
                <w:szCs w:val="8"/>
                <w:u w:val="single"/>
              </w:rPr>
            </w:pPr>
          </w:p>
        </w:tc>
        <w:tc>
          <w:tcPr>
            <w:tcW w:w="1260" w:type="dxa"/>
          </w:tcPr>
          <w:p w14:paraId="407EBCE0"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60" w:type="dxa"/>
          </w:tcPr>
          <w:p w14:paraId="5920A2D5"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60" w:type="dxa"/>
          </w:tcPr>
          <w:p w14:paraId="5413ADD4"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60" w:type="dxa"/>
          </w:tcPr>
          <w:p w14:paraId="12007FCD"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60" w:type="dxa"/>
            <w:tcBorders>
              <w:left w:val="nil"/>
            </w:tcBorders>
          </w:tcPr>
          <w:p w14:paraId="38339086"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6CCF6485" w14:textId="77777777" w:rsidTr="009B0820">
        <w:trPr>
          <w:trHeight w:val="159"/>
        </w:trPr>
        <w:tc>
          <w:tcPr>
            <w:tcW w:w="2268" w:type="dxa"/>
          </w:tcPr>
          <w:p w14:paraId="78ECE05E" w14:textId="77777777" w:rsidR="00DA0F69" w:rsidRPr="00827371" w:rsidRDefault="00DA0F69" w:rsidP="009B0820">
            <w:pPr>
              <w:keepNext/>
              <w:keepLines/>
              <w:tabs>
                <w:tab w:val="decimal" w:pos="58"/>
                <w:tab w:val="decimal" w:pos="884"/>
              </w:tabs>
              <w:spacing w:after="0" w:line="240" w:lineRule="auto"/>
              <w:ind w:left="-108" w:firstLine="108"/>
              <w:rPr>
                <w:rFonts w:eastAsia="Times New Roman" w:cs="Times New Roman"/>
                <w:b/>
              </w:rPr>
            </w:pPr>
            <w:r w:rsidRPr="00827371">
              <w:rPr>
                <w:rFonts w:eastAsia="Times New Roman" w:cs="Times New Roman"/>
                <w:b/>
              </w:rPr>
              <w:t>Total</w:t>
            </w:r>
          </w:p>
        </w:tc>
        <w:tc>
          <w:tcPr>
            <w:tcW w:w="1260" w:type="dxa"/>
          </w:tcPr>
          <w:p w14:paraId="3268729B"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9.6</w:t>
            </w:r>
          </w:p>
        </w:tc>
        <w:tc>
          <w:tcPr>
            <w:tcW w:w="1260" w:type="dxa"/>
          </w:tcPr>
          <w:p w14:paraId="6C0172E8"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60.1</w:t>
            </w:r>
          </w:p>
        </w:tc>
        <w:tc>
          <w:tcPr>
            <w:tcW w:w="1260" w:type="dxa"/>
          </w:tcPr>
          <w:p w14:paraId="0EA21CE1"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29.5</w:t>
            </w:r>
          </w:p>
        </w:tc>
        <w:tc>
          <w:tcPr>
            <w:tcW w:w="1260" w:type="dxa"/>
          </w:tcPr>
          <w:p w14:paraId="7C3A9B1B"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23.5</w:t>
            </w:r>
          </w:p>
        </w:tc>
        <w:tc>
          <w:tcPr>
            <w:tcW w:w="1260" w:type="dxa"/>
            <w:tcBorders>
              <w:left w:val="nil"/>
            </w:tcBorders>
          </w:tcPr>
          <w:p w14:paraId="6F5D63ED"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eastAsia="Times New Roman" w:cs="Times New Roman"/>
              </w:rPr>
              <w:t>122.7</w:t>
            </w:r>
          </w:p>
        </w:tc>
      </w:tr>
      <w:tr w:rsidR="00DA0F69" w:rsidRPr="00827371" w14:paraId="744CDFBB" w14:textId="77777777" w:rsidTr="009B0820">
        <w:trPr>
          <w:trHeight w:val="95"/>
        </w:trPr>
        <w:tc>
          <w:tcPr>
            <w:tcW w:w="2268" w:type="dxa"/>
          </w:tcPr>
          <w:p w14:paraId="6B503208" w14:textId="77777777" w:rsidR="00DA0F69" w:rsidRPr="00827371" w:rsidRDefault="00DA0F69" w:rsidP="009B0820">
            <w:pPr>
              <w:keepNext/>
              <w:keepLines/>
              <w:tabs>
                <w:tab w:val="decimal" w:pos="864"/>
              </w:tabs>
              <w:spacing w:after="120" w:line="240" w:lineRule="auto"/>
              <w:rPr>
                <w:rFonts w:eastAsia="Times New Roman" w:cs="Times New Roman"/>
                <w:sz w:val="6"/>
                <w:szCs w:val="8"/>
                <w:u w:val="single"/>
              </w:rPr>
            </w:pPr>
          </w:p>
        </w:tc>
        <w:tc>
          <w:tcPr>
            <w:tcW w:w="1260" w:type="dxa"/>
            <w:tcBorders>
              <w:right w:val="nil"/>
            </w:tcBorders>
          </w:tcPr>
          <w:p w14:paraId="7E9C5683"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u w:val="single"/>
              </w:rPr>
            </w:pPr>
          </w:p>
        </w:tc>
        <w:tc>
          <w:tcPr>
            <w:tcW w:w="1260" w:type="dxa"/>
            <w:tcBorders>
              <w:left w:val="nil"/>
            </w:tcBorders>
          </w:tcPr>
          <w:p w14:paraId="4EAFD84C"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u w:val="single"/>
              </w:rPr>
            </w:pPr>
          </w:p>
        </w:tc>
        <w:tc>
          <w:tcPr>
            <w:tcW w:w="1260" w:type="dxa"/>
          </w:tcPr>
          <w:p w14:paraId="4B09CD6D"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u w:val="single"/>
              </w:rPr>
            </w:pPr>
          </w:p>
        </w:tc>
        <w:tc>
          <w:tcPr>
            <w:tcW w:w="1260" w:type="dxa"/>
          </w:tcPr>
          <w:p w14:paraId="521AA510"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u w:val="single"/>
              </w:rPr>
            </w:pPr>
          </w:p>
        </w:tc>
        <w:tc>
          <w:tcPr>
            <w:tcW w:w="1260" w:type="dxa"/>
            <w:tcBorders>
              <w:left w:val="nil"/>
            </w:tcBorders>
          </w:tcPr>
          <w:p w14:paraId="633B482D"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u w:val="single"/>
              </w:rPr>
            </w:pPr>
          </w:p>
        </w:tc>
      </w:tr>
      <w:tr w:rsidR="00DA0F69" w:rsidRPr="00827371" w14:paraId="1B510549" w14:textId="77777777" w:rsidTr="009B0820">
        <w:trPr>
          <w:trHeight w:val="153"/>
        </w:trPr>
        <w:tc>
          <w:tcPr>
            <w:tcW w:w="2268" w:type="dxa"/>
          </w:tcPr>
          <w:p w14:paraId="442FECAA" w14:textId="77777777" w:rsidR="00DA0F69" w:rsidRPr="00827371" w:rsidRDefault="00DA0F69" w:rsidP="009B0820">
            <w:pPr>
              <w:keepNext/>
              <w:keepLines/>
              <w:tabs>
                <w:tab w:val="decimal" w:pos="864"/>
              </w:tabs>
              <w:spacing w:after="0" w:line="240" w:lineRule="auto"/>
              <w:ind w:left="-108" w:firstLine="108"/>
              <w:rPr>
                <w:rFonts w:eastAsia="Times New Roman" w:cs="Times New Roman"/>
                <w:b/>
              </w:rPr>
            </w:pPr>
            <w:r w:rsidRPr="00827371">
              <w:rPr>
                <w:rFonts w:eastAsia="Times New Roman" w:cs="Times New Roman"/>
                <w:b/>
              </w:rPr>
              <w:t>Coverage ratio</w:t>
            </w:r>
          </w:p>
        </w:tc>
        <w:tc>
          <w:tcPr>
            <w:tcW w:w="1260" w:type="dxa"/>
          </w:tcPr>
          <w:p w14:paraId="7D97069A"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260" w:type="dxa"/>
          </w:tcPr>
          <w:p w14:paraId="25E541C6"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260" w:type="dxa"/>
          </w:tcPr>
          <w:p w14:paraId="67191E45"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260" w:type="dxa"/>
          </w:tcPr>
          <w:p w14:paraId="49AB38FF"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260" w:type="dxa"/>
            <w:tcBorders>
              <w:left w:val="nil"/>
            </w:tcBorders>
          </w:tcPr>
          <w:p w14:paraId="48B6791C"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r>
      <w:tr w:rsidR="00DA0F69" w:rsidRPr="00827371" w14:paraId="4D2F0079" w14:textId="77777777" w:rsidTr="009B0820">
        <w:trPr>
          <w:trHeight w:val="157"/>
        </w:trPr>
        <w:tc>
          <w:tcPr>
            <w:tcW w:w="2268" w:type="dxa"/>
          </w:tcPr>
          <w:p w14:paraId="0E447A65"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sidRPr="00827371">
              <w:rPr>
                <w:rFonts w:eastAsia="Times New Roman" w:cs="Times New Roman"/>
              </w:rPr>
              <w:t>Mortgage Lending</w:t>
            </w:r>
          </w:p>
        </w:tc>
        <w:tc>
          <w:tcPr>
            <w:tcW w:w="1260" w:type="dxa"/>
          </w:tcPr>
          <w:p w14:paraId="741822FF"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5.10%</w:t>
            </w:r>
          </w:p>
        </w:tc>
        <w:tc>
          <w:tcPr>
            <w:tcW w:w="1260" w:type="dxa"/>
          </w:tcPr>
          <w:p w14:paraId="5D037437"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eastAsia="Times New Roman" w:cs="Times New Roman"/>
              </w:rPr>
              <w:t>3.94%</w:t>
            </w:r>
          </w:p>
        </w:tc>
        <w:tc>
          <w:tcPr>
            <w:tcW w:w="1260" w:type="dxa"/>
          </w:tcPr>
          <w:p w14:paraId="688E4B41"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eastAsia="Times New Roman" w:cs="Times New Roman"/>
              </w:rPr>
              <w:t>39.92%</w:t>
            </w:r>
          </w:p>
        </w:tc>
        <w:tc>
          <w:tcPr>
            <w:tcW w:w="1260" w:type="dxa"/>
          </w:tcPr>
          <w:p w14:paraId="35E9DE52"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eastAsia="Times New Roman" w:cs="Times New Roman"/>
              </w:rPr>
              <w:t>30.10%</w:t>
            </w:r>
          </w:p>
        </w:tc>
        <w:tc>
          <w:tcPr>
            <w:tcW w:w="1260" w:type="dxa"/>
            <w:tcBorders>
              <w:left w:val="nil"/>
            </w:tcBorders>
          </w:tcPr>
          <w:p w14:paraId="6802C43B" w14:textId="77777777" w:rsidR="00DA0F69" w:rsidRPr="00827371" w:rsidRDefault="00DA0F69" w:rsidP="009B0820">
            <w:pPr>
              <w:keepNext/>
              <w:keepLines/>
              <w:tabs>
                <w:tab w:val="decimal" w:pos="744"/>
              </w:tabs>
              <w:spacing w:after="0" w:line="240" w:lineRule="auto"/>
              <w:rPr>
                <w:rFonts w:eastAsia="Times New Roman" w:cs="Times New Roman"/>
              </w:rPr>
            </w:pPr>
            <w:r>
              <w:rPr>
                <w:rFonts w:eastAsia="Times New Roman" w:cs="Times New Roman"/>
              </w:rPr>
              <w:t>22.97%</w:t>
            </w:r>
          </w:p>
        </w:tc>
      </w:tr>
      <w:tr w:rsidR="00DA0F69" w:rsidRPr="00827371" w14:paraId="6FC3C93B" w14:textId="77777777" w:rsidTr="009B0820">
        <w:trPr>
          <w:trHeight w:val="177"/>
        </w:trPr>
        <w:tc>
          <w:tcPr>
            <w:tcW w:w="2268" w:type="dxa"/>
          </w:tcPr>
          <w:p w14:paraId="1F31F129"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sidRPr="00827371">
              <w:rPr>
                <w:rFonts w:eastAsia="Times New Roman" w:cs="Times New Roman"/>
              </w:rPr>
              <w:t>Commercial Lending</w:t>
            </w:r>
          </w:p>
        </w:tc>
        <w:tc>
          <w:tcPr>
            <w:tcW w:w="1260" w:type="dxa"/>
          </w:tcPr>
          <w:p w14:paraId="59FD6525"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w:t>
            </w:r>
          </w:p>
        </w:tc>
        <w:tc>
          <w:tcPr>
            <w:tcW w:w="1260" w:type="dxa"/>
          </w:tcPr>
          <w:p w14:paraId="691E1F92" w14:textId="77777777" w:rsidR="00DA0F69" w:rsidRPr="00827371" w:rsidRDefault="00DA0F69" w:rsidP="009B0820">
            <w:pPr>
              <w:keepNext/>
              <w:keepLines/>
              <w:tabs>
                <w:tab w:val="decimal" w:pos="864"/>
              </w:tabs>
              <w:spacing w:after="0" w:line="240" w:lineRule="auto"/>
              <w:rPr>
                <w:rFonts w:eastAsia="Times New Roman" w:cs="Times New Roman"/>
              </w:rPr>
            </w:pPr>
            <w:r>
              <w:rPr>
                <w:rFonts w:eastAsia="Times New Roman" w:cs="Times New Roman"/>
              </w:rPr>
              <w:t>8.99%</w:t>
            </w:r>
          </w:p>
        </w:tc>
        <w:tc>
          <w:tcPr>
            <w:tcW w:w="1260" w:type="dxa"/>
          </w:tcPr>
          <w:p w14:paraId="43AE09CB"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eastAsia="Times New Roman" w:cs="Times New Roman"/>
              </w:rPr>
              <w:t>-</w:t>
            </w:r>
          </w:p>
        </w:tc>
        <w:tc>
          <w:tcPr>
            <w:tcW w:w="1260" w:type="dxa"/>
          </w:tcPr>
          <w:p w14:paraId="06BA7DDA"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eastAsia="Times New Roman" w:cs="Times New Roman"/>
              </w:rPr>
              <w:t>46.94%</w:t>
            </w:r>
          </w:p>
        </w:tc>
        <w:tc>
          <w:tcPr>
            <w:tcW w:w="1260" w:type="dxa"/>
            <w:tcBorders>
              <w:left w:val="nil"/>
            </w:tcBorders>
          </w:tcPr>
          <w:p w14:paraId="3B7AC426"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eastAsia="Times New Roman" w:cs="Times New Roman"/>
              </w:rPr>
              <w:t>16.96%</w:t>
            </w:r>
          </w:p>
        </w:tc>
      </w:tr>
      <w:tr w:rsidR="00DA0F69" w:rsidRPr="00827371" w14:paraId="4BDE6D64" w14:textId="77777777" w:rsidTr="009B0820">
        <w:trPr>
          <w:trHeight w:val="95"/>
        </w:trPr>
        <w:tc>
          <w:tcPr>
            <w:tcW w:w="2268" w:type="dxa"/>
          </w:tcPr>
          <w:p w14:paraId="450BDE0F" w14:textId="77777777" w:rsidR="00DA0F69" w:rsidRPr="00827371" w:rsidRDefault="00DA0F69" w:rsidP="009B0820">
            <w:pPr>
              <w:keepNext/>
              <w:keepLines/>
              <w:tabs>
                <w:tab w:val="decimal" w:pos="864"/>
              </w:tabs>
              <w:spacing w:after="60" w:line="240" w:lineRule="auto"/>
              <w:ind w:left="77"/>
              <w:rPr>
                <w:rFonts w:eastAsia="Times New Roman" w:cs="Times New Roman"/>
                <w:sz w:val="8"/>
                <w:szCs w:val="8"/>
                <w:u w:val="single"/>
              </w:rPr>
            </w:pPr>
          </w:p>
        </w:tc>
        <w:tc>
          <w:tcPr>
            <w:tcW w:w="1260" w:type="dxa"/>
          </w:tcPr>
          <w:p w14:paraId="7352C894" w14:textId="77777777" w:rsidR="00DA0F69" w:rsidRPr="00827371" w:rsidRDefault="00DA0F69" w:rsidP="009B0820">
            <w:pPr>
              <w:keepNext/>
              <w:keepLines/>
              <w:pBdr>
                <w:bottom w:val="single" w:sz="4" w:space="1" w:color="auto"/>
              </w:pBdr>
              <w:tabs>
                <w:tab w:val="decimal" w:pos="744"/>
              </w:tabs>
              <w:spacing w:after="60" w:line="240" w:lineRule="auto"/>
              <w:ind w:left="77"/>
              <w:rPr>
                <w:rFonts w:eastAsia="Times New Roman" w:cs="Times New Roman"/>
                <w:sz w:val="8"/>
                <w:szCs w:val="8"/>
                <w:u w:val="single"/>
              </w:rPr>
            </w:pPr>
          </w:p>
        </w:tc>
        <w:tc>
          <w:tcPr>
            <w:tcW w:w="1260" w:type="dxa"/>
          </w:tcPr>
          <w:p w14:paraId="49E5BB85" w14:textId="77777777" w:rsidR="00DA0F69" w:rsidRPr="00827371" w:rsidRDefault="00DA0F69" w:rsidP="009B0820">
            <w:pPr>
              <w:keepNext/>
              <w:keepLines/>
              <w:pBdr>
                <w:bottom w:val="single" w:sz="4" w:space="1" w:color="auto"/>
              </w:pBdr>
              <w:tabs>
                <w:tab w:val="decimal" w:pos="744"/>
              </w:tabs>
              <w:spacing w:after="60" w:line="240" w:lineRule="auto"/>
              <w:ind w:left="77"/>
              <w:rPr>
                <w:rFonts w:eastAsia="Times New Roman" w:cs="Times New Roman"/>
                <w:sz w:val="8"/>
                <w:szCs w:val="8"/>
                <w:u w:val="single"/>
              </w:rPr>
            </w:pPr>
          </w:p>
        </w:tc>
        <w:tc>
          <w:tcPr>
            <w:tcW w:w="1260" w:type="dxa"/>
          </w:tcPr>
          <w:p w14:paraId="0D57AA92" w14:textId="77777777" w:rsidR="00DA0F69" w:rsidRPr="00827371" w:rsidRDefault="00DA0F69" w:rsidP="009B0820">
            <w:pPr>
              <w:keepNext/>
              <w:keepLines/>
              <w:pBdr>
                <w:bottom w:val="single" w:sz="4" w:space="1" w:color="auto"/>
              </w:pBdr>
              <w:tabs>
                <w:tab w:val="decimal" w:pos="744"/>
              </w:tabs>
              <w:spacing w:after="60" w:line="240" w:lineRule="auto"/>
              <w:ind w:left="77"/>
              <w:rPr>
                <w:rFonts w:eastAsia="Times New Roman" w:cs="Times New Roman"/>
                <w:sz w:val="8"/>
                <w:szCs w:val="8"/>
                <w:u w:val="single"/>
              </w:rPr>
            </w:pPr>
          </w:p>
        </w:tc>
        <w:tc>
          <w:tcPr>
            <w:tcW w:w="1260" w:type="dxa"/>
          </w:tcPr>
          <w:p w14:paraId="773760ED" w14:textId="77777777" w:rsidR="00DA0F69" w:rsidRPr="00827371" w:rsidRDefault="00DA0F69" w:rsidP="009B0820">
            <w:pPr>
              <w:keepNext/>
              <w:keepLines/>
              <w:pBdr>
                <w:bottom w:val="single" w:sz="4" w:space="1" w:color="auto"/>
              </w:pBdr>
              <w:tabs>
                <w:tab w:val="decimal" w:pos="744"/>
              </w:tabs>
              <w:spacing w:after="60" w:line="240" w:lineRule="auto"/>
              <w:ind w:left="77"/>
              <w:rPr>
                <w:rFonts w:eastAsia="Times New Roman" w:cs="Times New Roman"/>
                <w:sz w:val="8"/>
                <w:szCs w:val="8"/>
                <w:u w:val="single"/>
              </w:rPr>
            </w:pPr>
          </w:p>
        </w:tc>
        <w:tc>
          <w:tcPr>
            <w:tcW w:w="1260" w:type="dxa"/>
            <w:tcBorders>
              <w:left w:val="nil"/>
            </w:tcBorders>
          </w:tcPr>
          <w:p w14:paraId="228E65A7" w14:textId="77777777" w:rsidR="00DA0F69" w:rsidRPr="00827371" w:rsidRDefault="00DA0F69" w:rsidP="009B0820">
            <w:pPr>
              <w:keepNext/>
              <w:keepLines/>
              <w:pBdr>
                <w:bottom w:val="single" w:sz="4" w:space="1" w:color="auto"/>
              </w:pBdr>
              <w:tabs>
                <w:tab w:val="decimal" w:pos="744"/>
              </w:tabs>
              <w:spacing w:after="60" w:line="240" w:lineRule="auto"/>
              <w:ind w:left="77"/>
              <w:rPr>
                <w:rFonts w:eastAsia="Times New Roman" w:cs="Times New Roman"/>
                <w:sz w:val="8"/>
                <w:szCs w:val="8"/>
                <w:u w:val="single"/>
              </w:rPr>
            </w:pPr>
          </w:p>
        </w:tc>
      </w:tr>
      <w:tr w:rsidR="00DA0F69" w:rsidRPr="00827371" w14:paraId="0195A623" w14:textId="77777777" w:rsidTr="009B0820">
        <w:trPr>
          <w:trHeight w:val="201"/>
        </w:trPr>
        <w:tc>
          <w:tcPr>
            <w:tcW w:w="2268" w:type="dxa"/>
          </w:tcPr>
          <w:p w14:paraId="2F17783C" w14:textId="77777777" w:rsidR="00DA0F69" w:rsidRPr="00827371" w:rsidRDefault="00DA0F69" w:rsidP="009B0820">
            <w:pPr>
              <w:keepNext/>
              <w:keepLines/>
              <w:tabs>
                <w:tab w:val="decimal" w:pos="500"/>
                <w:tab w:val="decimal" w:pos="884"/>
              </w:tabs>
              <w:spacing w:after="0" w:line="240" w:lineRule="auto"/>
              <w:ind w:left="-108" w:firstLine="108"/>
              <w:rPr>
                <w:rFonts w:eastAsia="Times New Roman" w:cs="Times New Roman"/>
                <w:b/>
              </w:rPr>
            </w:pPr>
            <w:r w:rsidRPr="00827371">
              <w:rPr>
                <w:rFonts w:eastAsia="Times New Roman" w:cs="Times New Roman"/>
                <w:b/>
              </w:rPr>
              <w:t>Total</w:t>
            </w:r>
          </w:p>
        </w:tc>
        <w:tc>
          <w:tcPr>
            <w:tcW w:w="1260" w:type="dxa"/>
          </w:tcPr>
          <w:p w14:paraId="326C66A5"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eastAsia="Times New Roman" w:cs="Times New Roman"/>
              </w:rPr>
              <w:t>4.95%</w:t>
            </w:r>
          </w:p>
        </w:tc>
        <w:tc>
          <w:tcPr>
            <w:tcW w:w="1260" w:type="dxa"/>
          </w:tcPr>
          <w:p w14:paraId="03AAA169"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eastAsia="Times New Roman" w:cs="Times New Roman"/>
              </w:rPr>
              <w:t>5.35%</w:t>
            </w:r>
          </w:p>
        </w:tc>
        <w:tc>
          <w:tcPr>
            <w:tcW w:w="1260" w:type="dxa"/>
          </w:tcPr>
          <w:p w14:paraId="43FEE7FA"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eastAsia="Times New Roman" w:cs="Times New Roman"/>
              </w:rPr>
              <w:t>39.92%</w:t>
            </w:r>
          </w:p>
        </w:tc>
        <w:tc>
          <w:tcPr>
            <w:tcW w:w="1260" w:type="dxa"/>
          </w:tcPr>
          <w:p w14:paraId="25162974"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eastAsia="Times New Roman" w:cs="Times New Roman"/>
              </w:rPr>
              <w:t>32.47%</w:t>
            </w:r>
          </w:p>
        </w:tc>
        <w:tc>
          <w:tcPr>
            <w:tcW w:w="1260" w:type="dxa"/>
            <w:tcBorders>
              <w:left w:val="nil"/>
            </w:tcBorders>
          </w:tcPr>
          <w:p w14:paraId="5E41137E"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eastAsia="Times New Roman" w:cs="Times New Roman"/>
              </w:rPr>
              <w:t>22.10%</w:t>
            </w:r>
          </w:p>
        </w:tc>
      </w:tr>
      <w:tr w:rsidR="00DA0F69" w:rsidRPr="00827371" w14:paraId="59E66E20" w14:textId="77777777" w:rsidTr="009B0820">
        <w:trPr>
          <w:trHeight w:val="155"/>
        </w:trPr>
        <w:tc>
          <w:tcPr>
            <w:tcW w:w="2268" w:type="dxa"/>
          </w:tcPr>
          <w:p w14:paraId="65134CA0" w14:textId="77777777" w:rsidR="00DA0F69" w:rsidRPr="00827371" w:rsidRDefault="00DA0F69" w:rsidP="009B0820">
            <w:pPr>
              <w:keepNext/>
              <w:keepLines/>
              <w:tabs>
                <w:tab w:val="decimal" w:pos="864"/>
              </w:tabs>
              <w:spacing w:after="120" w:line="240" w:lineRule="auto"/>
              <w:rPr>
                <w:rFonts w:eastAsia="Times New Roman" w:cs="Times New Roman"/>
                <w:sz w:val="6"/>
                <w:szCs w:val="8"/>
                <w:u w:val="single"/>
              </w:rPr>
            </w:pPr>
          </w:p>
        </w:tc>
        <w:tc>
          <w:tcPr>
            <w:tcW w:w="1260" w:type="dxa"/>
          </w:tcPr>
          <w:p w14:paraId="306F9402"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rPr>
            </w:pPr>
          </w:p>
        </w:tc>
        <w:tc>
          <w:tcPr>
            <w:tcW w:w="1260" w:type="dxa"/>
          </w:tcPr>
          <w:p w14:paraId="438DD5A9"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rPr>
            </w:pPr>
          </w:p>
        </w:tc>
        <w:tc>
          <w:tcPr>
            <w:tcW w:w="1260" w:type="dxa"/>
          </w:tcPr>
          <w:p w14:paraId="334A926E"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rPr>
            </w:pPr>
          </w:p>
        </w:tc>
        <w:tc>
          <w:tcPr>
            <w:tcW w:w="1260" w:type="dxa"/>
          </w:tcPr>
          <w:p w14:paraId="4EE05E3A"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rPr>
            </w:pPr>
          </w:p>
        </w:tc>
        <w:tc>
          <w:tcPr>
            <w:tcW w:w="1260" w:type="dxa"/>
            <w:tcBorders>
              <w:left w:val="nil"/>
            </w:tcBorders>
          </w:tcPr>
          <w:p w14:paraId="108BAFDD"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rPr>
            </w:pPr>
          </w:p>
        </w:tc>
      </w:tr>
    </w:tbl>
    <w:p w14:paraId="781BAE58" w14:textId="77777777" w:rsidR="00DA0F69" w:rsidRPr="00827371" w:rsidRDefault="00DA0F69" w:rsidP="00DA0F69">
      <w:pPr>
        <w:keepLines/>
        <w:spacing w:after="120" w:line="240" w:lineRule="auto"/>
        <w:ind w:left="425" w:hanging="425"/>
        <w:jc w:val="both"/>
        <w:rPr>
          <w:rFonts w:eastAsia="Times New Roman" w:cs="Times New Roman"/>
          <w:b/>
          <w:bCs/>
          <w:sz w:val="24"/>
          <w:szCs w:val="20"/>
        </w:rPr>
      </w:pPr>
    </w:p>
    <w:p w14:paraId="58FC5550" w14:textId="77777777" w:rsidR="00DA0F69" w:rsidRPr="00827371" w:rsidRDefault="00DA0F69" w:rsidP="00DA0F69">
      <w:pPr>
        <w:keepNext/>
        <w:keepLines/>
        <w:spacing w:before="240" w:after="120" w:line="240" w:lineRule="auto"/>
        <w:ind w:left="427" w:hanging="427"/>
        <w:rPr>
          <w:rFonts w:eastAsia="Times New Roman" w:cs="Times New Roman"/>
          <w:b/>
          <w:bCs/>
          <w:caps/>
          <w:sz w:val="24"/>
          <w:szCs w:val="24"/>
        </w:rPr>
      </w:pPr>
      <w:r w:rsidRPr="00827371">
        <w:rPr>
          <w:rFonts w:eastAsia="Times New Roman" w:cs="Times New Roman"/>
          <w:b/>
          <w:bCs/>
          <w:caps/>
          <w:sz w:val="24"/>
          <w:szCs w:val="24"/>
        </w:rPr>
        <w:t>1</w:t>
      </w:r>
      <w:r>
        <w:rPr>
          <w:rFonts w:eastAsia="Times New Roman" w:cs="Times New Roman"/>
          <w:b/>
          <w:bCs/>
          <w:caps/>
          <w:sz w:val="24"/>
          <w:szCs w:val="24"/>
        </w:rPr>
        <w:t>4</w:t>
      </w:r>
      <w:r w:rsidRPr="00827371">
        <w:rPr>
          <w:rFonts w:eastAsia="Times New Roman" w:cs="Times New Roman"/>
          <w:b/>
          <w:bCs/>
          <w:caps/>
          <w:sz w:val="24"/>
          <w:szCs w:val="24"/>
        </w:rPr>
        <w:t>.</w:t>
      </w:r>
      <w:r w:rsidRPr="00827371">
        <w:rPr>
          <w:rFonts w:eastAsia="Times New Roman" w:cs="Times New Roman"/>
          <w:b/>
          <w:bCs/>
          <w:caps/>
          <w:sz w:val="24"/>
          <w:szCs w:val="24"/>
        </w:rPr>
        <w:tab/>
      </w:r>
      <w:r>
        <w:rPr>
          <w:rFonts w:eastAsia="Times New Roman" w:cs="Times New Roman"/>
          <w:b/>
          <w:bCs/>
          <w:caps/>
          <w:sz w:val="24"/>
          <w:szCs w:val="24"/>
        </w:rPr>
        <w:t>loans impairments by stage and division</w:t>
      </w:r>
      <w:r w:rsidRPr="00827371">
        <w:rPr>
          <w:rFonts w:eastAsia="Times New Roman" w:cs="Times New Roman"/>
          <w:b/>
          <w:bCs/>
          <w:caps/>
          <w:sz w:val="24"/>
          <w:szCs w:val="24"/>
        </w:rPr>
        <w:t xml:space="preserve"> (</w:t>
      </w:r>
      <w:r w:rsidRPr="00827371">
        <w:rPr>
          <w:rFonts w:eastAsia="Times New Roman" w:cs="Times New Roman"/>
          <w:b/>
          <w:bCs/>
          <w:sz w:val="24"/>
          <w:szCs w:val="24"/>
        </w:rPr>
        <w:t>Continued</w:t>
      </w:r>
      <w:r w:rsidRPr="00827371">
        <w:rPr>
          <w:rFonts w:eastAsia="Times New Roman" w:cs="Times New Roman"/>
          <w:b/>
          <w:bCs/>
          <w:caps/>
          <w:sz w:val="24"/>
          <w:szCs w:val="24"/>
        </w:rPr>
        <w:t>)</w:t>
      </w:r>
    </w:p>
    <w:tbl>
      <w:tblPr>
        <w:tblW w:w="8793" w:type="dxa"/>
        <w:tblInd w:w="426" w:type="dxa"/>
        <w:tblLayout w:type="fixed"/>
        <w:tblLook w:val="0000" w:firstRow="0" w:lastRow="0" w:firstColumn="0" w:lastColumn="0" w:noHBand="0" w:noVBand="0"/>
      </w:tblPr>
      <w:tblGrid>
        <w:gridCol w:w="2268"/>
        <w:gridCol w:w="1360"/>
        <w:gridCol w:w="1291"/>
        <w:gridCol w:w="1291"/>
        <w:gridCol w:w="1291"/>
        <w:gridCol w:w="1292"/>
      </w:tblGrid>
      <w:tr w:rsidR="00DA0F69" w:rsidRPr="00827371" w14:paraId="298EBEA1" w14:textId="77777777" w:rsidTr="009B0820">
        <w:trPr>
          <w:trHeight w:val="78"/>
        </w:trPr>
        <w:tc>
          <w:tcPr>
            <w:tcW w:w="2268" w:type="dxa"/>
          </w:tcPr>
          <w:p w14:paraId="6361B4E7" w14:textId="77777777" w:rsidR="00DA0F69" w:rsidRPr="00827371" w:rsidRDefault="00DA0F69" w:rsidP="009B0820">
            <w:pPr>
              <w:keepNext/>
              <w:keepLines/>
              <w:spacing w:after="100" w:afterAutospacing="1" w:line="240" w:lineRule="auto"/>
              <w:ind w:left="-108"/>
              <w:jc w:val="center"/>
              <w:rPr>
                <w:rFonts w:eastAsia="Times New Roman" w:cs="Times New Roman"/>
                <w:b/>
                <w:sz w:val="18"/>
                <w:szCs w:val="18"/>
              </w:rPr>
            </w:pPr>
          </w:p>
        </w:tc>
        <w:tc>
          <w:tcPr>
            <w:tcW w:w="1360" w:type="dxa"/>
          </w:tcPr>
          <w:p w14:paraId="3665EFC4" w14:textId="77777777" w:rsidR="00DA0F69" w:rsidRPr="00827371" w:rsidRDefault="00DA0F69" w:rsidP="009B0820">
            <w:pPr>
              <w:keepNext/>
              <w:keepLines/>
              <w:spacing w:after="0" w:line="240" w:lineRule="auto"/>
              <w:jc w:val="center"/>
              <w:rPr>
                <w:rFonts w:eastAsia="Times New Roman" w:cs="Times New Roman"/>
                <w:b/>
                <w:sz w:val="20"/>
                <w:szCs w:val="18"/>
              </w:rPr>
            </w:pPr>
            <w:r w:rsidRPr="00827371">
              <w:rPr>
                <w:rFonts w:eastAsia="Times New Roman" w:cs="Times New Roman"/>
                <w:b/>
                <w:sz w:val="20"/>
                <w:szCs w:val="18"/>
              </w:rPr>
              <w:t>Probation</w:t>
            </w:r>
          </w:p>
        </w:tc>
        <w:tc>
          <w:tcPr>
            <w:tcW w:w="1291" w:type="dxa"/>
          </w:tcPr>
          <w:p w14:paraId="7FABF09D" w14:textId="77777777" w:rsidR="00DA0F69" w:rsidRPr="00827371" w:rsidRDefault="00DA0F69" w:rsidP="009B0820">
            <w:pPr>
              <w:keepNext/>
              <w:keepLines/>
              <w:spacing w:after="0" w:line="240" w:lineRule="auto"/>
              <w:jc w:val="center"/>
              <w:rPr>
                <w:rFonts w:eastAsia="Times New Roman" w:cs="Times New Roman"/>
                <w:b/>
                <w:sz w:val="20"/>
                <w:szCs w:val="18"/>
              </w:rPr>
            </w:pPr>
            <w:r w:rsidRPr="00827371">
              <w:rPr>
                <w:rFonts w:eastAsia="Times New Roman" w:cs="Times New Roman"/>
                <w:b/>
                <w:sz w:val="20"/>
                <w:szCs w:val="18"/>
              </w:rPr>
              <w:t>&gt; 3 month arrears</w:t>
            </w:r>
          </w:p>
        </w:tc>
        <w:tc>
          <w:tcPr>
            <w:tcW w:w="1291" w:type="dxa"/>
          </w:tcPr>
          <w:p w14:paraId="023AC301" w14:textId="77777777" w:rsidR="00DA0F69" w:rsidRPr="00827371" w:rsidRDefault="00DA0F69" w:rsidP="009B0820">
            <w:pPr>
              <w:keepNext/>
              <w:keepLines/>
              <w:spacing w:after="0" w:line="240" w:lineRule="auto"/>
              <w:jc w:val="center"/>
              <w:rPr>
                <w:rFonts w:eastAsia="Times New Roman" w:cs="Times New Roman"/>
                <w:b/>
                <w:sz w:val="20"/>
                <w:szCs w:val="18"/>
              </w:rPr>
            </w:pPr>
            <w:r w:rsidRPr="00827371">
              <w:rPr>
                <w:rFonts w:eastAsia="Times New Roman" w:cs="Times New Roman"/>
                <w:b/>
                <w:sz w:val="20"/>
                <w:szCs w:val="18"/>
              </w:rPr>
              <w:t>RoR managed</w:t>
            </w:r>
          </w:p>
        </w:tc>
        <w:tc>
          <w:tcPr>
            <w:tcW w:w="1291" w:type="dxa"/>
          </w:tcPr>
          <w:p w14:paraId="2357BC88" w14:textId="77777777" w:rsidR="00DA0F69" w:rsidRPr="00827371" w:rsidRDefault="00DA0F69" w:rsidP="009B0820">
            <w:pPr>
              <w:keepNext/>
              <w:keepLines/>
              <w:spacing w:after="0" w:line="240" w:lineRule="auto"/>
              <w:jc w:val="center"/>
              <w:rPr>
                <w:rFonts w:eastAsia="Times New Roman" w:cs="Times New Roman"/>
                <w:b/>
                <w:sz w:val="20"/>
                <w:szCs w:val="18"/>
              </w:rPr>
            </w:pPr>
            <w:r w:rsidRPr="00827371">
              <w:rPr>
                <w:rFonts w:eastAsia="Times New Roman" w:cs="Times New Roman"/>
                <w:b/>
                <w:sz w:val="20"/>
                <w:szCs w:val="18"/>
              </w:rPr>
              <w:t>Realisations</w:t>
            </w:r>
          </w:p>
        </w:tc>
        <w:tc>
          <w:tcPr>
            <w:tcW w:w="1292" w:type="dxa"/>
            <w:tcBorders>
              <w:left w:val="nil"/>
            </w:tcBorders>
          </w:tcPr>
          <w:p w14:paraId="77E8659A" w14:textId="77777777" w:rsidR="00DA0F69" w:rsidRPr="00827371" w:rsidRDefault="00DA0F69" w:rsidP="009B0820">
            <w:pPr>
              <w:keepNext/>
              <w:keepLines/>
              <w:spacing w:after="0" w:line="240" w:lineRule="auto"/>
              <w:jc w:val="center"/>
              <w:rPr>
                <w:rFonts w:eastAsia="Times New Roman" w:cs="Times New Roman"/>
                <w:b/>
                <w:sz w:val="20"/>
                <w:szCs w:val="18"/>
              </w:rPr>
            </w:pPr>
            <w:r w:rsidRPr="00827371">
              <w:rPr>
                <w:rFonts w:eastAsia="Times New Roman" w:cs="Times New Roman"/>
                <w:b/>
                <w:sz w:val="20"/>
                <w:szCs w:val="18"/>
              </w:rPr>
              <w:t>Total</w:t>
            </w:r>
          </w:p>
        </w:tc>
      </w:tr>
      <w:tr w:rsidR="00DA0F69" w:rsidRPr="00827371" w14:paraId="78294F36" w14:textId="77777777" w:rsidTr="009B0820">
        <w:trPr>
          <w:trHeight w:val="60"/>
        </w:trPr>
        <w:tc>
          <w:tcPr>
            <w:tcW w:w="2268" w:type="dxa"/>
          </w:tcPr>
          <w:p w14:paraId="6433FFBA" w14:textId="77777777" w:rsidR="00DA0F69" w:rsidRPr="00827371" w:rsidRDefault="00DA0F69" w:rsidP="009B0820">
            <w:pPr>
              <w:keepNext/>
              <w:keepLines/>
              <w:tabs>
                <w:tab w:val="decimal" w:pos="884"/>
              </w:tabs>
              <w:spacing w:after="100" w:afterAutospacing="1" w:line="240" w:lineRule="auto"/>
              <w:ind w:left="-108" w:firstLine="108"/>
              <w:jc w:val="center"/>
              <w:rPr>
                <w:rFonts w:eastAsia="Times New Roman" w:cs="Times New Roman"/>
                <w:b/>
                <w:sz w:val="18"/>
                <w:szCs w:val="18"/>
              </w:rPr>
            </w:pPr>
          </w:p>
        </w:tc>
        <w:tc>
          <w:tcPr>
            <w:tcW w:w="1360" w:type="dxa"/>
          </w:tcPr>
          <w:p w14:paraId="39E66939" w14:textId="77777777" w:rsidR="00DA0F69" w:rsidRPr="00827371" w:rsidRDefault="00DA0F69" w:rsidP="009B0820">
            <w:pPr>
              <w:keepNext/>
              <w:keepLines/>
              <w:spacing w:after="0" w:line="240" w:lineRule="auto"/>
              <w:ind w:firstLine="108"/>
              <w:jc w:val="center"/>
              <w:rPr>
                <w:rFonts w:eastAsia="Times New Roman" w:cs="Times New Roman"/>
                <w:b/>
                <w:sz w:val="20"/>
                <w:szCs w:val="18"/>
              </w:rPr>
            </w:pPr>
            <w:r w:rsidRPr="00827371">
              <w:rPr>
                <w:rFonts w:eastAsia="Times New Roman" w:cs="Times New Roman"/>
                <w:b/>
                <w:sz w:val="20"/>
                <w:szCs w:val="18"/>
              </w:rPr>
              <w:t>£m</w:t>
            </w:r>
          </w:p>
        </w:tc>
        <w:tc>
          <w:tcPr>
            <w:tcW w:w="1291" w:type="dxa"/>
          </w:tcPr>
          <w:p w14:paraId="575F83B3" w14:textId="77777777" w:rsidR="00DA0F69" w:rsidRPr="00827371" w:rsidRDefault="00DA0F69" w:rsidP="009B0820">
            <w:pPr>
              <w:keepNext/>
              <w:keepLines/>
              <w:spacing w:after="0" w:line="240" w:lineRule="auto"/>
              <w:ind w:firstLine="108"/>
              <w:jc w:val="center"/>
              <w:rPr>
                <w:rFonts w:eastAsia="Times New Roman" w:cs="Times New Roman"/>
                <w:b/>
                <w:sz w:val="20"/>
                <w:szCs w:val="18"/>
              </w:rPr>
            </w:pPr>
            <w:r w:rsidRPr="00827371">
              <w:rPr>
                <w:rFonts w:eastAsia="Times New Roman" w:cs="Times New Roman"/>
                <w:b/>
                <w:sz w:val="20"/>
                <w:szCs w:val="18"/>
              </w:rPr>
              <w:t>£m</w:t>
            </w:r>
          </w:p>
        </w:tc>
        <w:tc>
          <w:tcPr>
            <w:tcW w:w="1291" w:type="dxa"/>
          </w:tcPr>
          <w:p w14:paraId="064C5B9F" w14:textId="77777777" w:rsidR="00DA0F69" w:rsidRPr="00827371" w:rsidRDefault="00DA0F69" w:rsidP="009B0820">
            <w:pPr>
              <w:keepNext/>
              <w:keepLines/>
              <w:spacing w:after="0" w:line="240" w:lineRule="auto"/>
              <w:ind w:firstLine="108"/>
              <w:jc w:val="center"/>
              <w:rPr>
                <w:rFonts w:eastAsia="Times New Roman" w:cs="Times New Roman"/>
                <w:b/>
                <w:sz w:val="20"/>
                <w:szCs w:val="18"/>
              </w:rPr>
            </w:pPr>
            <w:r w:rsidRPr="00827371">
              <w:rPr>
                <w:rFonts w:eastAsia="Times New Roman" w:cs="Times New Roman"/>
                <w:b/>
                <w:sz w:val="20"/>
                <w:szCs w:val="18"/>
              </w:rPr>
              <w:t>£m</w:t>
            </w:r>
          </w:p>
        </w:tc>
        <w:tc>
          <w:tcPr>
            <w:tcW w:w="1291" w:type="dxa"/>
          </w:tcPr>
          <w:p w14:paraId="3A63A453" w14:textId="77777777" w:rsidR="00DA0F69" w:rsidRPr="00827371" w:rsidRDefault="00DA0F69" w:rsidP="009B0820">
            <w:pPr>
              <w:keepNext/>
              <w:keepLines/>
              <w:spacing w:after="0" w:line="240" w:lineRule="auto"/>
              <w:ind w:firstLine="108"/>
              <w:jc w:val="center"/>
              <w:rPr>
                <w:rFonts w:eastAsia="Times New Roman" w:cs="Times New Roman"/>
                <w:b/>
                <w:sz w:val="20"/>
                <w:szCs w:val="18"/>
              </w:rPr>
            </w:pPr>
            <w:r w:rsidRPr="00827371">
              <w:rPr>
                <w:rFonts w:eastAsia="Times New Roman" w:cs="Times New Roman"/>
                <w:b/>
                <w:sz w:val="20"/>
                <w:szCs w:val="18"/>
              </w:rPr>
              <w:t>£m</w:t>
            </w:r>
          </w:p>
        </w:tc>
        <w:tc>
          <w:tcPr>
            <w:tcW w:w="1292" w:type="dxa"/>
            <w:tcBorders>
              <w:left w:val="nil"/>
            </w:tcBorders>
          </w:tcPr>
          <w:p w14:paraId="1BA3DB85" w14:textId="77777777" w:rsidR="00DA0F69" w:rsidRPr="00827371" w:rsidRDefault="00DA0F69" w:rsidP="009B0820">
            <w:pPr>
              <w:keepNext/>
              <w:keepLines/>
              <w:spacing w:after="0" w:line="240" w:lineRule="auto"/>
              <w:ind w:firstLine="108"/>
              <w:jc w:val="center"/>
              <w:rPr>
                <w:rFonts w:eastAsia="Times New Roman" w:cs="Times New Roman"/>
                <w:b/>
                <w:sz w:val="20"/>
                <w:szCs w:val="18"/>
              </w:rPr>
            </w:pPr>
            <w:r w:rsidRPr="00827371">
              <w:rPr>
                <w:rFonts w:eastAsia="Times New Roman" w:cs="Times New Roman"/>
                <w:b/>
                <w:sz w:val="20"/>
                <w:szCs w:val="18"/>
              </w:rPr>
              <w:t>£m</w:t>
            </w:r>
          </w:p>
        </w:tc>
      </w:tr>
      <w:tr w:rsidR="00DA0F69" w:rsidRPr="00827371" w14:paraId="5EBC11D6" w14:textId="77777777" w:rsidTr="009B0820">
        <w:trPr>
          <w:trHeight w:val="124"/>
        </w:trPr>
        <w:tc>
          <w:tcPr>
            <w:tcW w:w="2268" w:type="dxa"/>
          </w:tcPr>
          <w:p w14:paraId="63D0B8E9" w14:textId="77777777" w:rsidR="00DA0F69" w:rsidRPr="00827371" w:rsidRDefault="00DA0F69" w:rsidP="009B0820">
            <w:pPr>
              <w:keepNext/>
              <w:keepLines/>
              <w:spacing w:after="0" w:line="240" w:lineRule="auto"/>
              <w:ind w:left="-108" w:firstLine="108"/>
              <w:rPr>
                <w:rFonts w:eastAsia="Times New Roman" w:cs="Times New Roman"/>
                <w:b/>
              </w:rPr>
            </w:pPr>
            <w:r w:rsidRPr="00C95E01">
              <w:rPr>
                <w:rFonts w:cstheme="minorHAnsi"/>
                <w:b/>
                <w:i/>
                <w:color w:val="000000" w:themeColor="text1"/>
              </w:rPr>
              <w:t>30 September 202</w:t>
            </w:r>
            <w:r>
              <w:rPr>
                <w:rFonts w:cstheme="minorHAnsi"/>
                <w:b/>
                <w:i/>
                <w:color w:val="000000" w:themeColor="text1"/>
              </w:rPr>
              <w:t>3</w:t>
            </w:r>
          </w:p>
        </w:tc>
        <w:tc>
          <w:tcPr>
            <w:tcW w:w="1360" w:type="dxa"/>
          </w:tcPr>
          <w:p w14:paraId="5952AADE"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c>
          <w:tcPr>
            <w:tcW w:w="1291" w:type="dxa"/>
          </w:tcPr>
          <w:p w14:paraId="5371F9E3"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c>
          <w:tcPr>
            <w:tcW w:w="1291" w:type="dxa"/>
          </w:tcPr>
          <w:p w14:paraId="568C613D"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c>
          <w:tcPr>
            <w:tcW w:w="1291" w:type="dxa"/>
          </w:tcPr>
          <w:p w14:paraId="627B50F4"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c>
          <w:tcPr>
            <w:tcW w:w="1292" w:type="dxa"/>
            <w:tcBorders>
              <w:left w:val="nil"/>
            </w:tcBorders>
          </w:tcPr>
          <w:p w14:paraId="2FDD7AC8"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r>
      <w:tr w:rsidR="00DA0F69" w:rsidRPr="00827371" w14:paraId="1F72DEA0" w14:textId="77777777" w:rsidTr="009B0820">
        <w:trPr>
          <w:trHeight w:val="124"/>
        </w:trPr>
        <w:tc>
          <w:tcPr>
            <w:tcW w:w="2268" w:type="dxa"/>
          </w:tcPr>
          <w:p w14:paraId="70052E02" w14:textId="77777777" w:rsidR="00DA0F69" w:rsidRPr="00827371" w:rsidRDefault="00DA0F69" w:rsidP="009B0820">
            <w:pPr>
              <w:keepNext/>
              <w:keepLines/>
              <w:tabs>
                <w:tab w:val="decimal" w:pos="884"/>
              </w:tabs>
              <w:spacing w:after="0" w:line="240" w:lineRule="auto"/>
              <w:ind w:left="-108" w:firstLine="108"/>
              <w:rPr>
                <w:rFonts w:eastAsia="Times New Roman" w:cs="Times New Roman"/>
                <w:b/>
              </w:rPr>
            </w:pPr>
            <w:r w:rsidRPr="00C95E01">
              <w:rPr>
                <w:rFonts w:cstheme="minorHAnsi"/>
                <w:b/>
              </w:rPr>
              <w:t>Gross loan book</w:t>
            </w:r>
          </w:p>
        </w:tc>
        <w:tc>
          <w:tcPr>
            <w:tcW w:w="1360" w:type="dxa"/>
          </w:tcPr>
          <w:p w14:paraId="11C2F8D1"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c>
          <w:tcPr>
            <w:tcW w:w="1291" w:type="dxa"/>
          </w:tcPr>
          <w:p w14:paraId="7FD02797"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c>
          <w:tcPr>
            <w:tcW w:w="1291" w:type="dxa"/>
          </w:tcPr>
          <w:p w14:paraId="6F8BB880"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c>
          <w:tcPr>
            <w:tcW w:w="1291" w:type="dxa"/>
          </w:tcPr>
          <w:p w14:paraId="5E31EF06"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c>
          <w:tcPr>
            <w:tcW w:w="1292" w:type="dxa"/>
            <w:tcBorders>
              <w:left w:val="nil"/>
            </w:tcBorders>
          </w:tcPr>
          <w:p w14:paraId="3CABA201" w14:textId="77777777" w:rsidR="00DA0F69" w:rsidRPr="00827371" w:rsidRDefault="00DA0F69" w:rsidP="009B0820">
            <w:pPr>
              <w:keepNext/>
              <w:keepLines/>
              <w:tabs>
                <w:tab w:val="decimal" w:pos="884"/>
              </w:tabs>
              <w:spacing w:after="0" w:line="240" w:lineRule="auto"/>
              <w:ind w:left="-108" w:firstLine="108"/>
              <w:rPr>
                <w:rFonts w:eastAsia="Times New Roman" w:cs="Times New Roman"/>
              </w:rPr>
            </w:pPr>
          </w:p>
        </w:tc>
      </w:tr>
      <w:tr w:rsidR="00DA0F69" w:rsidRPr="00827371" w14:paraId="1A4EFA23" w14:textId="77777777" w:rsidTr="009B0820">
        <w:trPr>
          <w:trHeight w:val="129"/>
        </w:trPr>
        <w:tc>
          <w:tcPr>
            <w:tcW w:w="2268" w:type="dxa"/>
          </w:tcPr>
          <w:p w14:paraId="14D366EF" w14:textId="77777777" w:rsidR="00DA0F69" w:rsidRPr="00827371" w:rsidRDefault="00DA0F69" w:rsidP="009B0820">
            <w:pPr>
              <w:keepNext/>
              <w:keepLines/>
              <w:tabs>
                <w:tab w:val="decimal" w:pos="864"/>
              </w:tabs>
              <w:spacing w:after="0" w:line="240" w:lineRule="auto"/>
              <w:ind w:left="-108" w:firstLine="108"/>
              <w:jc w:val="both"/>
              <w:rPr>
                <w:rFonts w:eastAsia="Times New Roman" w:cs="Times New Roman"/>
              </w:rPr>
            </w:pPr>
            <w:r w:rsidRPr="00C95E01">
              <w:rPr>
                <w:rFonts w:cstheme="minorHAnsi"/>
              </w:rPr>
              <w:t>Mortgage Lending</w:t>
            </w:r>
          </w:p>
        </w:tc>
        <w:tc>
          <w:tcPr>
            <w:tcW w:w="1360" w:type="dxa"/>
          </w:tcPr>
          <w:p w14:paraId="0D20AB41" w14:textId="77777777" w:rsidR="00DA0F69" w:rsidRPr="00827371" w:rsidRDefault="00DA0F69" w:rsidP="009B0820">
            <w:pPr>
              <w:keepNext/>
              <w:keepLines/>
              <w:tabs>
                <w:tab w:val="decimal" w:pos="864"/>
              </w:tabs>
              <w:spacing w:after="0" w:line="240" w:lineRule="auto"/>
              <w:ind w:left="-108" w:firstLine="108"/>
              <w:rPr>
                <w:rFonts w:cstheme="minorHAnsi"/>
              </w:rPr>
            </w:pPr>
            <w:r>
              <w:rPr>
                <w:rFonts w:cstheme="minorHAnsi"/>
              </w:rPr>
              <w:t>8.8</w:t>
            </w:r>
          </w:p>
        </w:tc>
        <w:tc>
          <w:tcPr>
            <w:tcW w:w="1291" w:type="dxa"/>
          </w:tcPr>
          <w:p w14:paraId="39569A94"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cstheme="minorHAnsi"/>
              </w:rPr>
              <w:t>40.4</w:t>
            </w:r>
          </w:p>
        </w:tc>
        <w:tc>
          <w:tcPr>
            <w:tcW w:w="1291" w:type="dxa"/>
          </w:tcPr>
          <w:p w14:paraId="4A7501EC"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cstheme="minorHAnsi"/>
              </w:rPr>
              <w:t>50.3</w:t>
            </w:r>
          </w:p>
        </w:tc>
        <w:tc>
          <w:tcPr>
            <w:tcW w:w="1291" w:type="dxa"/>
          </w:tcPr>
          <w:p w14:paraId="05D792A1"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42.7</w:t>
            </w:r>
          </w:p>
        </w:tc>
        <w:tc>
          <w:tcPr>
            <w:tcW w:w="1292" w:type="dxa"/>
            <w:tcBorders>
              <w:left w:val="nil"/>
            </w:tcBorders>
          </w:tcPr>
          <w:p w14:paraId="3A20E070"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cstheme="minorHAnsi"/>
              </w:rPr>
              <w:t>142.2</w:t>
            </w:r>
          </w:p>
        </w:tc>
      </w:tr>
      <w:tr w:rsidR="00DA0F69" w:rsidRPr="00827371" w14:paraId="6FD76417" w14:textId="77777777" w:rsidTr="009B0820">
        <w:trPr>
          <w:trHeight w:val="149"/>
        </w:trPr>
        <w:tc>
          <w:tcPr>
            <w:tcW w:w="2268" w:type="dxa"/>
          </w:tcPr>
          <w:p w14:paraId="62DED533" w14:textId="77777777" w:rsidR="00DA0F69" w:rsidRPr="00827371" w:rsidRDefault="00DA0F69" w:rsidP="009B0820">
            <w:pPr>
              <w:keepNext/>
              <w:keepLines/>
              <w:tabs>
                <w:tab w:val="decimal" w:pos="864"/>
              </w:tabs>
              <w:spacing w:after="0" w:line="240" w:lineRule="auto"/>
              <w:ind w:left="-108" w:firstLine="108"/>
              <w:jc w:val="both"/>
              <w:rPr>
                <w:rFonts w:eastAsia="Times New Roman" w:cs="Times New Roman"/>
              </w:rPr>
            </w:pPr>
            <w:r w:rsidRPr="00C95E01">
              <w:rPr>
                <w:rFonts w:cstheme="minorHAnsi"/>
              </w:rPr>
              <w:t>Commercial Lending</w:t>
            </w:r>
          </w:p>
        </w:tc>
        <w:tc>
          <w:tcPr>
            <w:tcW w:w="1360" w:type="dxa"/>
          </w:tcPr>
          <w:p w14:paraId="19A5E01E" w14:textId="77777777" w:rsidR="00DA0F69" w:rsidRPr="00827371" w:rsidRDefault="00DA0F69" w:rsidP="009B0820">
            <w:pPr>
              <w:keepNext/>
              <w:keepLines/>
              <w:tabs>
                <w:tab w:val="decimal" w:pos="864"/>
              </w:tabs>
              <w:spacing w:after="0" w:line="240" w:lineRule="auto"/>
              <w:ind w:left="-108" w:firstLine="108"/>
              <w:rPr>
                <w:rFonts w:cstheme="minorHAnsi"/>
              </w:rPr>
            </w:pPr>
            <w:r>
              <w:rPr>
                <w:rFonts w:cstheme="minorHAnsi"/>
              </w:rPr>
              <w:t>1.1</w:t>
            </w:r>
          </w:p>
        </w:tc>
        <w:tc>
          <w:tcPr>
            <w:tcW w:w="1291" w:type="dxa"/>
          </w:tcPr>
          <w:p w14:paraId="0B93A988"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cstheme="minorHAnsi"/>
              </w:rPr>
              <w:t>57.8</w:t>
            </w:r>
          </w:p>
        </w:tc>
        <w:tc>
          <w:tcPr>
            <w:tcW w:w="1291" w:type="dxa"/>
          </w:tcPr>
          <w:p w14:paraId="3ADB7696"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cstheme="minorHAnsi"/>
              </w:rPr>
              <w:t>-</w:t>
            </w:r>
          </w:p>
        </w:tc>
        <w:tc>
          <w:tcPr>
            <w:tcW w:w="1291" w:type="dxa"/>
          </w:tcPr>
          <w:p w14:paraId="10612A78"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4.9</w:t>
            </w:r>
          </w:p>
        </w:tc>
        <w:tc>
          <w:tcPr>
            <w:tcW w:w="1292" w:type="dxa"/>
            <w:tcBorders>
              <w:left w:val="nil"/>
            </w:tcBorders>
          </w:tcPr>
          <w:p w14:paraId="7AA6E620"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cstheme="minorHAnsi"/>
              </w:rPr>
              <w:t>63.8</w:t>
            </w:r>
          </w:p>
        </w:tc>
      </w:tr>
      <w:tr w:rsidR="00DA0F69" w:rsidRPr="00827371" w14:paraId="4ED60151" w14:textId="77777777" w:rsidTr="009B0820">
        <w:trPr>
          <w:trHeight w:val="92"/>
        </w:trPr>
        <w:tc>
          <w:tcPr>
            <w:tcW w:w="2268" w:type="dxa"/>
          </w:tcPr>
          <w:p w14:paraId="3527B9F9" w14:textId="77777777" w:rsidR="00DA0F69" w:rsidRPr="00827371" w:rsidRDefault="00DA0F69" w:rsidP="009B0820">
            <w:pPr>
              <w:keepNext/>
              <w:keepLines/>
              <w:tabs>
                <w:tab w:val="decimal" w:pos="864"/>
              </w:tabs>
              <w:spacing w:after="60" w:line="240" w:lineRule="auto"/>
              <w:ind w:left="77"/>
              <w:rPr>
                <w:rFonts w:eastAsia="Times New Roman" w:cs="Times New Roman"/>
                <w:sz w:val="8"/>
                <w:szCs w:val="8"/>
                <w:u w:val="single"/>
              </w:rPr>
            </w:pPr>
          </w:p>
        </w:tc>
        <w:tc>
          <w:tcPr>
            <w:tcW w:w="1360" w:type="dxa"/>
          </w:tcPr>
          <w:p w14:paraId="5016436C"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91" w:type="dxa"/>
          </w:tcPr>
          <w:p w14:paraId="01256865"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91" w:type="dxa"/>
          </w:tcPr>
          <w:p w14:paraId="13229C39"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91" w:type="dxa"/>
          </w:tcPr>
          <w:p w14:paraId="31CFECA8"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92" w:type="dxa"/>
            <w:tcBorders>
              <w:left w:val="nil"/>
            </w:tcBorders>
          </w:tcPr>
          <w:p w14:paraId="10B6C5FC"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71B50B0E" w14:textId="77777777" w:rsidTr="009B0820">
        <w:trPr>
          <w:trHeight w:val="119"/>
        </w:trPr>
        <w:tc>
          <w:tcPr>
            <w:tcW w:w="2268" w:type="dxa"/>
          </w:tcPr>
          <w:p w14:paraId="02FD5B6E" w14:textId="77777777" w:rsidR="00DA0F69" w:rsidRPr="00827371" w:rsidRDefault="00DA0F69" w:rsidP="009B0820">
            <w:pPr>
              <w:keepNext/>
              <w:keepLines/>
              <w:tabs>
                <w:tab w:val="decimal" w:pos="483"/>
                <w:tab w:val="decimal" w:pos="884"/>
              </w:tabs>
              <w:spacing w:after="0" w:line="240" w:lineRule="auto"/>
              <w:ind w:left="-108" w:firstLine="108"/>
              <w:rPr>
                <w:rFonts w:eastAsia="Times New Roman" w:cs="Times New Roman"/>
                <w:b/>
              </w:rPr>
            </w:pPr>
            <w:r w:rsidRPr="00C95E01">
              <w:rPr>
                <w:rFonts w:cstheme="minorHAnsi"/>
                <w:b/>
              </w:rPr>
              <w:t>Total</w:t>
            </w:r>
          </w:p>
        </w:tc>
        <w:tc>
          <w:tcPr>
            <w:tcW w:w="1360" w:type="dxa"/>
          </w:tcPr>
          <w:p w14:paraId="4CA94268" w14:textId="77777777" w:rsidR="00DA0F69" w:rsidRPr="00827371" w:rsidRDefault="00DA0F69" w:rsidP="009B0820">
            <w:pPr>
              <w:keepNext/>
              <w:keepLines/>
              <w:tabs>
                <w:tab w:val="decimal" w:pos="864"/>
              </w:tabs>
              <w:spacing w:after="0" w:line="240" w:lineRule="auto"/>
              <w:rPr>
                <w:rFonts w:cstheme="minorHAnsi"/>
              </w:rPr>
            </w:pPr>
            <w:r>
              <w:rPr>
                <w:rFonts w:cstheme="minorHAnsi"/>
              </w:rPr>
              <w:t>9.9</w:t>
            </w:r>
          </w:p>
        </w:tc>
        <w:tc>
          <w:tcPr>
            <w:tcW w:w="1291" w:type="dxa"/>
          </w:tcPr>
          <w:p w14:paraId="14657983" w14:textId="77777777" w:rsidR="00DA0F69" w:rsidRPr="00827371" w:rsidRDefault="00DA0F69" w:rsidP="009B0820">
            <w:pPr>
              <w:keepNext/>
              <w:keepLines/>
              <w:tabs>
                <w:tab w:val="decimal" w:pos="864"/>
              </w:tabs>
              <w:spacing w:after="0" w:line="240" w:lineRule="auto"/>
              <w:rPr>
                <w:rFonts w:eastAsia="Times New Roman" w:cs="Times New Roman"/>
              </w:rPr>
            </w:pPr>
            <w:r>
              <w:rPr>
                <w:rFonts w:cstheme="minorHAnsi"/>
              </w:rPr>
              <w:t>98.2</w:t>
            </w:r>
          </w:p>
        </w:tc>
        <w:tc>
          <w:tcPr>
            <w:tcW w:w="1291" w:type="dxa"/>
          </w:tcPr>
          <w:p w14:paraId="13F34606" w14:textId="77777777" w:rsidR="00DA0F69" w:rsidRPr="00827371" w:rsidRDefault="00DA0F69" w:rsidP="009B0820">
            <w:pPr>
              <w:keepNext/>
              <w:keepLines/>
              <w:tabs>
                <w:tab w:val="decimal" w:pos="864"/>
              </w:tabs>
              <w:spacing w:after="0" w:line="240" w:lineRule="auto"/>
              <w:rPr>
                <w:rFonts w:eastAsia="Times New Roman" w:cs="Times New Roman"/>
              </w:rPr>
            </w:pPr>
            <w:r>
              <w:rPr>
                <w:rFonts w:cstheme="minorHAnsi"/>
              </w:rPr>
              <w:t>50.3</w:t>
            </w:r>
          </w:p>
        </w:tc>
        <w:tc>
          <w:tcPr>
            <w:tcW w:w="1291" w:type="dxa"/>
          </w:tcPr>
          <w:p w14:paraId="76D206D4"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47.6</w:t>
            </w:r>
          </w:p>
        </w:tc>
        <w:tc>
          <w:tcPr>
            <w:tcW w:w="1292" w:type="dxa"/>
            <w:tcBorders>
              <w:left w:val="nil"/>
            </w:tcBorders>
          </w:tcPr>
          <w:p w14:paraId="725CEB1F" w14:textId="77777777" w:rsidR="00DA0F69" w:rsidRPr="00827371" w:rsidRDefault="00DA0F69" w:rsidP="009B0820">
            <w:pPr>
              <w:keepNext/>
              <w:keepLines/>
              <w:tabs>
                <w:tab w:val="decimal" w:pos="864"/>
              </w:tabs>
              <w:spacing w:after="0" w:line="240" w:lineRule="auto"/>
              <w:rPr>
                <w:rFonts w:eastAsia="Times New Roman" w:cs="Times New Roman"/>
              </w:rPr>
            </w:pPr>
            <w:r>
              <w:rPr>
                <w:rFonts w:cstheme="minorHAnsi"/>
              </w:rPr>
              <w:t>206.0</w:t>
            </w:r>
          </w:p>
        </w:tc>
      </w:tr>
      <w:tr w:rsidR="00DA0F69" w:rsidRPr="00827371" w14:paraId="6588B876" w14:textId="77777777" w:rsidTr="009B0820">
        <w:trPr>
          <w:trHeight w:val="92"/>
        </w:trPr>
        <w:tc>
          <w:tcPr>
            <w:tcW w:w="2268" w:type="dxa"/>
          </w:tcPr>
          <w:p w14:paraId="49760F99" w14:textId="77777777" w:rsidR="00DA0F69" w:rsidRPr="00827371" w:rsidRDefault="00DA0F69" w:rsidP="009B0820">
            <w:pPr>
              <w:keepNext/>
              <w:keepLines/>
              <w:tabs>
                <w:tab w:val="decimal" w:pos="864"/>
              </w:tabs>
              <w:spacing w:after="60" w:line="240" w:lineRule="auto"/>
              <w:ind w:left="77"/>
              <w:rPr>
                <w:rFonts w:eastAsia="Times New Roman" w:cs="Times New Roman"/>
                <w:sz w:val="8"/>
                <w:szCs w:val="8"/>
                <w:u w:val="single"/>
              </w:rPr>
            </w:pPr>
          </w:p>
        </w:tc>
        <w:tc>
          <w:tcPr>
            <w:tcW w:w="1360" w:type="dxa"/>
          </w:tcPr>
          <w:p w14:paraId="51412FA1"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91" w:type="dxa"/>
          </w:tcPr>
          <w:p w14:paraId="4CCD2587"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91" w:type="dxa"/>
          </w:tcPr>
          <w:p w14:paraId="7525976A"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91" w:type="dxa"/>
          </w:tcPr>
          <w:p w14:paraId="3E2EA283"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92" w:type="dxa"/>
            <w:tcBorders>
              <w:left w:val="nil"/>
            </w:tcBorders>
          </w:tcPr>
          <w:p w14:paraId="1E1D4FBD"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6B88663F" w14:textId="77777777" w:rsidTr="009B0820">
        <w:trPr>
          <w:trHeight w:val="166"/>
        </w:trPr>
        <w:tc>
          <w:tcPr>
            <w:tcW w:w="2268" w:type="dxa"/>
          </w:tcPr>
          <w:p w14:paraId="4919668D" w14:textId="77777777" w:rsidR="00DA0F69" w:rsidRPr="00827371" w:rsidRDefault="00DA0F69" w:rsidP="009B0820">
            <w:pPr>
              <w:keepNext/>
              <w:keepLines/>
              <w:tabs>
                <w:tab w:val="decimal" w:pos="864"/>
              </w:tabs>
              <w:spacing w:after="0" w:line="240" w:lineRule="auto"/>
              <w:rPr>
                <w:rFonts w:eastAsia="Times New Roman" w:cs="Times New Roman"/>
                <w:b/>
              </w:rPr>
            </w:pPr>
            <w:r w:rsidRPr="00C95E01">
              <w:rPr>
                <w:rFonts w:cstheme="minorHAnsi"/>
                <w:b/>
              </w:rPr>
              <w:t>Impairment provision</w:t>
            </w:r>
          </w:p>
        </w:tc>
        <w:tc>
          <w:tcPr>
            <w:tcW w:w="1360" w:type="dxa"/>
          </w:tcPr>
          <w:p w14:paraId="6E800756"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291" w:type="dxa"/>
          </w:tcPr>
          <w:p w14:paraId="40A65F76"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291" w:type="dxa"/>
          </w:tcPr>
          <w:p w14:paraId="49A8F707"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291" w:type="dxa"/>
          </w:tcPr>
          <w:p w14:paraId="7219941E" w14:textId="77777777" w:rsidR="00DA0F69" w:rsidRPr="00827371" w:rsidRDefault="00DA0F69" w:rsidP="009B0820">
            <w:pPr>
              <w:keepLines/>
              <w:tabs>
                <w:tab w:val="decimal" w:pos="864"/>
              </w:tabs>
              <w:spacing w:after="0" w:line="240" w:lineRule="auto"/>
              <w:ind w:left="-108" w:firstLine="108"/>
              <w:rPr>
                <w:rFonts w:eastAsia="Times New Roman" w:cs="Times New Roman"/>
              </w:rPr>
            </w:pPr>
          </w:p>
        </w:tc>
        <w:tc>
          <w:tcPr>
            <w:tcW w:w="1292" w:type="dxa"/>
            <w:tcBorders>
              <w:left w:val="nil"/>
            </w:tcBorders>
          </w:tcPr>
          <w:p w14:paraId="5A54352A"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r>
      <w:tr w:rsidR="00DA0F69" w:rsidRPr="00827371" w14:paraId="712ED156" w14:textId="77777777" w:rsidTr="009B0820">
        <w:trPr>
          <w:trHeight w:val="172"/>
        </w:trPr>
        <w:tc>
          <w:tcPr>
            <w:tcW w:w="2268" w:type="dxa"/>
          </w:tcPr>
          <w:p w14:paraId="6AC75E7E"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sidRPr="00C95E01">
              <w:rPr>
                <w:rFonts w:cstheme="minorHAnsi"/>
              </w:rPr>
              <w:t>Mortgage Lending</w:t>
            </w:r>
          </w:p>
        </w:tc>
        <w:tc>
          <w:tcPr>
            <w:tcW w:w="1360" w:type="dxa"/>
          </w:tcPr>
          <w:p w14:paraId="7D80FF48" w14:textId="77777777" w:rsidR="00DA0F69" w:rsidRPr="00827371" w:rsidRDefault="00DA0F69" w:rsidP="009B0820">
            <w:pPr>
              <w:keepNext/>
              <w:keepLines/>
              <w:tabs>
                <w:tab w:val="decimal" w:pos="864"/>
              </w:tabs>
              <w:spacing w:after="0" w:line="240" w:lineRule="auto"/>
              <w:ind w:left="-108" w:firstLine="108"/>
              <w:rPr>
                <w:rFonts w:cstheme="minorHAnsi"/>
              </w:rPr>
            </w:pPr>
            <w:r>
              <w:rPr>
                <w:rFonts w:cstheme="minorHAnsi"/>
              </w:rPr>
              <w:t>-</w:t>
            </w:r>
          </w:p>
        </w:tc>
        <w:tc>
          <w:tcPr>
            <w:tcW w:w="1291" w:type="dxa"/>
          </w:tcPr>
          <w:p w14:paraId="58CE6291"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cstheme="minorHAnsi"/>
              </w:rPr>
              <w:t>(1.2)</w:t>
            </w:r>
          </w:p>
        </w:tc>
        <w:tc>
          <w:tcPr>
            <w:tcW w:w="1291" w:type="dxa"/>
          </w:tcPr>
          <w:p w14:paraId="00A846CC"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cstheme="minorHAnsi"/>
              </w:rPr>
              <w:t>(16.6)</w:t>
            </w:r>
          </w:p>
        </w:tc>
        <w:tc>
          <w:tcPr>
            <w:tcW w:w="1291" w:type="dxa"/>
          </w:tcPr>
          <w:p w14:paraId="52B0A5B9"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(13.6)</w:t>
            </w:r>
          </w:p>
        </w:tc>
        <w:tc>
          <w:tcPr>
            <w:tcW w:w="1292" w:type="dxa"/>
            <w:tcBorders>
              <w:left w:val="nil"/>
            </w:tcBorders>
          </w:tcPr>
          <w:p w14:paraId="5DD28B17"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cstheme="minorHAnsi"/>
              </w:rPr>
              <w:t>(31.4)</w:t>
            </w:r>
          </w:p>
        </w:tc>
      </w:tr>
      <w:tr w:rsidR="00DA0F69" w:rsidRPr="00827371" w14:paraId="27C71418" w14:textId="77777777" w:rsidTr="009B0820">
        <w:trPr>
          <w:trHeight w:val="176"/>
        </w:trPr>
        <w:tc>
          <w:tcPr>
            <w:tcW w:w="2268" w:type="dxa"/>
          </w:tcPr>
          <w:p w14:paraId="2C21C43C"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sidRPr="00C95E01">
              <w:rPr>
                <w:rFonts w:cstheme="minorHAnsi"/>
              </w:rPr>
              <w:t>Commercial Lending</w:t>
            </w:r>
          </w:p>
        </w:tc>
        <w:tc>
          <w:tcPr>
            <w:tcW w:w="1360" w:type="dxa"/>
          </w:tcPr>
          <w:p w14:paraId="2671EC2B" w14:textId="77777777" w:rsidR="00DA0F69" w:rsidRPr="00827371" w:rsidRDefault="00DA0F69" w:rsidP="009B0820">
            <w:pPr>
              <w:keepNext/>
              <w:keepLines/>
              <w:tabs>
                <w:tab w:val="decimal" w:pos="864"/>
              </w:tabs>
              <w:spacing w:after="0" w:line="240" w:lineRule="auto"/>
              <w:ind w:left="-108" w:firstLine="108"/>
              <w:rPr>
                <w:rFonts w:cstheme="minorHAnsi"/>
              </w:rPr>
            </w:pPr>
            <w:r>
              <w:rPr>
                <w:rFonts w:cstheme="minorHAnsi"/>
              </w:rPr>
              <w:t>(0.3)</w:t>
            </w:r>
          </w:p>
        </w:tc>
        <w:tc>
          <w:tcPr>
            <w:tcW w:w="1291" w:type="dxa"/>
          </w:tcPr>
          <w:p w14:paraId="7B7DF433"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cstheme="minorHAnsi"/>
              </w:rPr>
              <w:t>(5.5)</w:t>
            </w:r>
          </w:p>
        </w:tc>
        <w:tc>
          <w:tcPr>
            <w:tcW w:w="1291" w:type="dxa"/>
          </w:tcPr>
          <w:p w14:paraId="2A0E4CC7" w14:textId="77777777" w:rsidR="00DA0F69" w:rsidRPr="00827371" w:rsidRDefault="00DA0F69" w:rsidP="009B0820">
            <w:pPr>
              <w:keepNext/>
              <w:keepLines/>
              <w:tabs>
                <w:tab w:val="decimal" w:pos="864"/>
              </w:tabs>
              <w:spacing w:after="0" w:line="240" w:lineRule="auto"/>
              <w:rPr>
                <w:rFonts w:eastAsia="Times New Roman" w:cs="Times New Roman"/>
              </w:rPr>
            </w:pPr>
            <w:r>
              <w:rPr>
                <w:rFonts w:cstheme="minorHAnsi"/>
              </w:rPr>
              <w:t>-</w:t>
            </w:r>
          </w:p>
        </w:tc>
        <w:tc>
          <w:tcPr>
            <w:tcW w:w="1291" w:type="dxa"/>
          </w:tcPr>
          <w:p w14:paraId="01A438B3"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(2.6)</w:t>
            </w:r>
          </w:p>
        </w:tc>
        <w:tc>
          <w:tcPr>
            <w:tcW w:w="1292" w:type="dxa"/>
            <w:tcBorders>
              <w:left w:val="nil"/>
            </w:tcBorders>
          </w:tcPr>
          <w:p w14:paraId="141FECAB" w14:textId="77777777" w:rsidR="00DA0F69" w:rsidRPr="00827371" w:rsidRDefault="00DA0F69" w:rsidP="009B0820">
            <w:pPr>
              <w:keepNext/>
              <w:keepLines/>
              <w:tabs>
                <w:tab w:val="decimal" w:pos="864"/>
              </w:tabs>
              <w:spacing w:after="0" w:line="240" w:lineRule="auto"/>
              <w:rPr>
                <w:rFonts w:eastAsia="Times New Roman" w:cs="Times New Roman"/>
              </w:rPr>
            </w:pPr>
            <w:r>
              <w:rPr>
                <w:rFonts w:cstheme="minorHAnsi"/>
              </w:rPr>
              <w:t>(8.4)</w:t>
            </w:r>
          </w:p>
        </w:tc>
      </w:tr>
      <w:tr w:rsidR="00DA0F69" w:rsidRPr="00827371" w14:paraId="7BA36772" w14:textId="77777777" w:rsidTr="009B0820">
        <w:trPr>
          <w:trHeight w:val="92"/>
        </w:trPr>
        <w:tc>
          <w:tcPr>
            <w:tcW w:w="2268" w:type="dxa"/>
          </w:tcPr>
          <w:p w14:paraId="1B5AB600" w14:textId="77777777" w:rsidR="00DA0F69" w:rsidRPr="00827371" w:rsidRDefault="00DA0F69" w:rsidP="009B0820">
            <w:pPr>
              <w:keepNext/>
              <w:keepLines/>
              <w:tabs>
                <w:tab w:val="decimal" w:pos="864"/>
              </w:tabs>
              <w:spacing w:after="60" w:line="240" w:lineRule="auto"/>
              <w:ind w:left="77"/>
              <w:rPr>
                <w:rFonts w:eastAsia="Times New Roman" w:cs="Times New Roman"/>
                <w:sz w:val="8"/>
                <w:szCs w:val="8"/>
                <w:u w:val="single"/>
              </w:rPr>
            </w:pPr>
          </w:p>
        </w:tc>
        <w:tc>
          <w:tcPr>
            <w:tcW w:w="1360" w:type="dxa"/>
          </w:tcPr>
          <w:p w14:paraId="0204CE98"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91" w:type="dxa"/>
          </w:tcPr>
          <w:p w14:paraId="0D765BF9"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91" w:type="dxa"/>
          </w:tcPr>
          <w:p w14:paraId="10B32AE1"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91" w:type="dxa"/>
          </w:tcPr>
          <w:p w14:paraId="4480AA2E"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92" w:type="dxa"/>
            <w:tcBorders>
              <w:left w:val="nil"/>
            </w:tcBorders>
          </w:tcPr>
          <w:p w14:paraId="170D7DE5"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1E99C421" w14:textId="77777777" w:rsidTr="009B0820">
        <w:trPr>
          <w:trHeight w:val="180"/>
        </w:trPr>
        <w:tc>
          <w:tcPr>
            <w:tcW w:w="2268" w:type="dxa"/>
          </w:tcPr>
          <w:p w14:paraId="46C47587" w14:textId="77777777" w:rsidR="00DA0F69" w:rsidRPr="00827371" w:rsidRDefault="00DA0F69" w:rsidP="009B0820">
            <w:pPr>
              <w:keepNext/>
              <w:keepLines/>
              <w:tabs>
                <w:tab w:val="decimal" w:pos="483"/>
                <w:tab w:val="decimal" w:pos="884"/>
              </w:tabs>
              <w:spacing w:after="0" w:line="240" w:lineRule="auto"/>
              <w:ind w:left="-108" w:firstLine="108"/>
              <w:rPr>
                <w:rFonts w:eastAsia="Times New Roman" w:cs="Times New Roman"/>
                <w:b/>
              </w:rPr>
            </w:pPr>
            <w:r w:rsidRPr="00C95E01">
              <w:rPr>
                <w:rFonts w:cstheme="minorHAnsi"/>
                <w:b/>
              </w:rPr>
              <w:t>Total</w:t>
            </w:r>
          </w:p>
        </w:tc>
        <w:tc>
          <w:tcPr>
            <w:tcW w:w="1360" w:type="dxa"/>
          </w:tcPr>
          <w:p w14:paraId="79DD9248" w14:textId="77777777" w:rsidR="00DA0F69" w:rsidRPr="00827371" w:rsidRDefault="00DA0F69" w:rsidP="009B0820">
            <w:pPr>
              <w:keepNext/>
              <w:keepLines/>
              <w:tabs>
                <w:tab w:val="decimal" w:pos="864"/>
              </w:tabs>
              <w:spacing w:after="0" w:line="240" w:lineRule="auto"/>
              <w:ind w:left="-108" w:firstLine="108"/>
              <w:rPr>
                <w:rFonts w:cstheme="minorHAnsi"/>
              </w:rPr>
            </w:pPr>
            <w:r>
              <w:rPr>
                <w:rFonts w:cstheme="minorHAnsi"/>
              </w:rPr>
              <w:t>(0.3)</w:t>
            </w:r>
          </w:p>
        </w:tc>
        <w:tc>
          <w:tcPr>
            <w:tcW w:w="1291" w:type="dxa"/>
          </w:tcPr>
          <w:p w14:paraId="4441D6FB"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cstheme="minorHAnsi"/>
              </w:rPr>
              <w:t>(6.7)</w:t>
            </w:r>
          </w:p>
        </w:tc>
        <w:tc>
          <w:tcPr>
            <w:tcW w:w="1291" w:type="dxa"/>
          </w:tcPr>
          <w:p w14:paraId="2CE13AB8"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cstheme="minorHAnsi"/>
              </w:rPr>
              <w:t>(16.6)</w:t>
            </w:r>
          </w:p>
        </w:tc>
        <w:tc>
          <w:tcPr>
            <w:tcW w:w="1291" w:type="dxa"/>
          </w:tcPr>
          <w:p w14:paraId="57966F06"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(16.2)</w:t>
            </w:r>
          </w:p>
        </w:tc>
        <w:tc>
          <w:tcPr>
            <w:tcW w:w="1292" w:type="dxa"/>
            <w:tcBorders>
              <w:left w:val="nil"/>
            </w:tcBorders>
          </w:tcPr>
          <w:p w14:paraId="412E0C47"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cstheme="minorHAnsi"/>
              </w:rPr>
              <w:t>(39.8)</w:t>
            </w:r>
          </w:p>
        </w:tc>
      </w:tr>
      <w:tr w:rsidR="00DA0F69" w:rsidRPr="00827371" w14:paraId="732528C3" w14:textId="77777777" w:rsidTr="009B0820">
        <w:trPr>
          <w:trHeight w:val="92"/>
        </w:trPr>
        <w:tc>
          <w:tcPr>
            <w:tcW w:w="2268" w:type="dxa"/>
          </w:tcPr>
          <w:p w14:paraId="0C05F2A5" w14:textId="77777777" w:rsidR="00DA0F69" w:rsidRPr="00827371" w:rsidRDefault="00DA0F69" w:rsidP="009B0820">
            <w:pPr>
              <w:keepNext/>
              <w:keepLines/>
              <w:tabs>
                <w:tab w:val="decimal" w:pos="864"/>
              </w:tabs>
              <w:spacing w:after="60" w:line="240" w:lineRule="auto"/>
              <w:ind w:left="77"/>
              <w:rPr>
                <w:rFonts w:eastAsia="Times New Roman" w:cs="Times New Roman"/>
                <w:sz w:val="8"/>
                <w:szCs w:val="8"/>
                <w:u w:val="single"/>
              </w:rPr>
            </w:pPr>
          </w:p>
        </w:tc>
        <w:tc>
          <w:tcPr>
            <w:tcW w:w="1360" w:type="dxa"/>
          </w:tcPr>
          <w:p w14:paraId="5B3A5073"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91" w:type="dxa"/>
          </w:tcPr>
          <w:p w14:paraId="672D2191"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91" w:type="dxa"/>
          </w:tcPr>
          <w:p w14:paraId="496DB70E"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91" w:type="dxa"/>
          </w:tcPr>
          <w:p w14:paraId="111465D6"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92" w:type="dxa"/>
            <w:tcBorders>
              <w:left w:val="nil"/>
            </w:tcBorders>
          </w:tcPr>
          <w:p w14:paraId="56937CBC"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7C352D4A" w14:textId="77777777" w:rsidTr="009B0820">
        <w:trPr>
          <w:trHeight w:val="216"/>
        </w:trPr>
        <w:tc>
          <w:tcPr>
            <w:tcW w:w="2268" w:type="dxa"/>
          </w:tcPr>
          <w:p w14:paraId="7399B354" w14:textId="77777777" w:rsidR="00DA0F69" w:rsidRPr="00827371" w:rsidRDefault="00DA0F69" w:rsidP="009B0820">
            <w:pPr>
              <w:keepNext/>
              <w:keepLines/>
              <w:tabs>
                <w:tab w:val="decimal" w:pos="864"/>
              </w:tabs>
              <w:spacing w:after="0" w:line="240" w:lineRule="auto"/>
              <w:ind w:left="-108" w:firstLine="108"/>
              <w:rPr>
                <w:rFonts w:eastAsia="Times New Roman" w:cs="Times New Roman"/>
                <w:b/>
              </w:rPr>
            </w:pPr>
            <w:r w:rsidRPr="00C95E01">
              <w:rPr>
                <w:rFonts w:cstheme="minorHAnsi"/>
                <w:b/>
              </w:rPr>
              <w:t>Net loan book</w:t>
            </w:r>
          </w:p>
        </w:tc>
        <w:tc>
          <w:tcPr>
            <w:tcW w:w="1360" w:type="dxa"/>
          </w:tcPr>
          <w:p w14:paraId="6A818C55"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291" w:type="dxa"/>
          </w:tcPr>
          <w:p w14:paraId="06F18B99"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291" w:type="dxa"/>
          </w:tcPr>
          <w:p w14:paraId="7B852393"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291" w:type="dxa"/>
          </w:tcPr>
          <w:p w14:paraId="3DB2CB0B" w14:textId="77777777" w:rsidR="00DA0F69" w:rsidRPr="00827371" w:rsidRDefault="00DA0F69" w:rsidP="009B0820">
            <w:pPr>
              <w:keepLines/>
              <w:tabs>
                <w:tab w:val="decimal" w:pos="864"/>
              </w:tabs>
              <w:spacing w:after="0" w:line="240" w:lineRule="auto"/>
              <w:ind w:left="-108" w:firstLine="108"/>
              <w:rPr>
                <w:rFonts w:eastAsia="Times New Roman" w:cs="Times New Roman"/>
              </w:rPr>
            </w:pPr>
          </w:p>
        </w:tc>
        <w:tc>
          <w:tcPr>
            <w:tcW w:w="1292" w:type="dxa"/>
            <w:tcBorders>
              <w:left w:val="nil"/>
            </w:tcBorders>
          </w:tcPr>
          <w:p w14:paraId="0F243C97"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r>
      <w:tr w:rsidR="00DA0F69" w:rsidRPr="00827371" w14:paraId="38C42DFC" w14:textId="77777777" w:rsidTr="009B0820">
        <w:trPr>
          <w:trHeight w:val="102"/>
        </w:trPr>
        <w:tc>
          <w:tcPr>
            <w:tcW w:w="2268" w:type="dxa"/>
          </w:tcPr>
          <w:p w14:paraId="1F17782E"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sidRPr="00C95E01">
              <w:rPr>
                <w:rFonts w:cstheme="minorHAnsi"/>
              </w:rPr>
              <w:t>Mortgage Lending</w:t>
            </w:r>
          </w:p>
        </w:tc>
        <w:tc>
          <w:tcPr>
            <w:tcW w:w="1360" w:type="dxa"/>
          </w:tcPr>
          <w:p w14:paraId="626A3FC5" w14:textId="77777777" w:rsidR="00DA0F69" w:rsidRPr="00827371" w:rsidRDefault="00DA0F69" w:rsidP="009B0820">
            <w:pPr>
              <w:keepNext/>
              <w:keepLines/>
              <w:tabs>
                <w:tab w:val="decimal" w:pos="864"/>
              </w:tabs>
              <w:spacing w:after="0" w:line="240" w:lineRule="auto"/>
              <w:ind w:left="-108" w:firstLine="108"/>
              <w:rPr>
                <w:rFonts w:cstheme="minorHAnsi"/>
              </w:rPr>
            </w:pPr>
            <w:r>
              <w:rPr>
                <w:rFonts w:cstheme="minorHAnsi"/>
              </w:rPr>
              <w:t>8.8</w:t>
            </w:r>
          </w:p>
        </w:tc>
        <w:tc>
          <w:tcPr>
            <w:tcW w:w="1291" w:type="dxa"/>
          </w:tcPr>
          <w:p w14:paraId="211D5836"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cstheme="minorHAnsi"/>
              </w:rPr>
              <w:t>39.2</w:t>
            </w:r>
          </w:p>
        </w:tc>
        <w:tc>
          <w:tcPr>
            <w:tcW w:w="1291" w:type="dxa"/>
          </w:tcPr>
          <w:p w14:paraId="7DCDDBD1"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cstheme="minorHAnsi"/>
              </w:rPr>
              <w:t>33.7</w:t>
            </w:r>
          </w:p>
        </w:tc>
        <w:tc>
          <w:tcPr>
            <w:tcW w:w="1291" w:type="dxa"/>
          </w:tcPr>
          <w:p w14:paraId="5D76D6B6"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29.1</w:t>
            </w:r>
          </w:p>
        </w:tc>
        <w:tc>
          <w:tcPr>
            <w:tcW w:w="1292" w:type="dxa"/>
            <w:tcBorders>
              <w:left w:val="nil"/>
            </w:tcBorders>
          </w:tcPr>
          <w:p w14:paraId="3317F2A3" w14:textId="77777777" w:rsidR="00DA0F69" w:rsidRPr="00827371" w:rsidRDefault="00DA0F69" w:rsidP="009B0820">
            <w:pPr>
              <w:keepNext/>
              <w:keepLines/>
              <w:tabs>
                <w:tab w:val="decimal" w:pos="864"/>
              </w:tabs>
              <w:spacing w:after="0" w:line="240" w:lineRule="auto"/>
              <w:rPr>
                <w:rFonts w:eastAsia="Times New Roman" w:cs="Times New Roman"/>
              </w:rPr>
            </w:pPr>
            <w:r>
              <w:rPr>
                <w:rFonts w:cstheme="minorHAnsi"/>
              </w:rPr>
              <w:t>110.8</w:t>
            </w:r>
          </w:p>
        </w:tc>
      </w:tr>
      <w:tr w:rsidR="00DA0F69" w:rsidRPr="00827371" w14:paraId="4FF523E9" w14:textId="77777777" w:rsidTr="009B0820">
        <w:trPr>
          <w:trHeight w:val="129"/>
        </w:trPr>
        <w:tc>
          <w:tcPr>
            <w:tcW w:w="2268" w:type="dxa"/>
          </w:tcPr>
          <w:p w14:paraId="5924DD0F"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sidRPr="00C95E01">
              <w:rPr>
                <w:rFonts w:cstheme="minorHAnsi"/>
              </w:rPr>
              <w:t>Commercial Lending</w:t>
            </w:r>
          </w:p>
        </w:tc>
        <w:tc>
          <w:tcPr>
            <w:tcW w:w="1360" w:type="dxa"/>
          </w:tcPr>
          <w:p w14:paraId="76417159" w14:textId="77777777" w:rsidR="00DA0F69" w:rsidRPr="00827371" w:rsidRDefault="00DA0F69" w:rsidP="009B0820">
            <w:pPr>
              <w:keepNext/>
              <w:keepLines/>
              <w:tabs>
                <w:tab w:val="decimal" w:pos="864"/>
              </w:tabs>
              <w:spacing w:after="0" w:line="240" w:lineRule="auto"/>
              <w:ind w:left="-108" w:firstLine="108"/>
              <w:rPr>
                <w:rFonts w:cstheme="minorHAnsi"/>
              </w:rPr>
            </w:pPr>
            <w:r>
              <w:rPr>
                <w:rFonts w:cstheme="minorHAnsi"/>
              </w:rPr>
              <w:t>0.8</w:t>
            </w:r>
          </w:p>
        </w:tc>
        <w:tc>
          <w:tcPr>
            <w:tcW w:w="1291" w:type="dxa"/>
          </w:tcPr>
          <w:p w14:paraId="47A6488F"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cstheme="minorHAnsi"/>
              </w:rPr>
              <w:t>52.3</w:t>
            </w:r>
          </w:p>
        </w:tc>
        <w:tc>
          <w:tcPr>
            <w:tcW w:w="1291" w:type="dxa"/>
          </w:tcPr>
          <w:p w14:paraId="513A7F13" w14:textId="77777777" w:rsidR="00DA0F69" w:rsidRPr="00827371" w:rsidRDefault="00DA0F69" w:rsidP="009B0820">
            <w:pPr>
              <w:keepNext/>
              <w:keepLines/>
              <w:tabs>
                <w:tab w:val="decimal" w:pos="864"/>
              </w:tabs>
              <w:spacing w:after="0" w:line="240" w:lineRule="auto"/>
              <w:rPr>
                <w:rFonts w:eastAsia="Times New Roman" w:cs="Times New Roman"/>
              </w:rPr>
            </w:pPr>
            <w:r>
              <w:rPr>
                <w:rFonts w:cstheme="minorHAnsi"/>
              </w:rPr>
              <w:t>-</w:t>
            </w:r>
          </w:p>
        </w:tc>
        <w:tc>
          <w:tcPr>
            <w:tcW w:w="1291" w:type="dxa"/>
          </w:tcPr>
          <w:p w14:paraId="4C29CFAC"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2.3</w:t>
            </w:r>
          </w:p>
        </w:tc>
        <w:tc>
          <w:tcPr>
            <w:tcW w:w="1292" w:type="dxa"/>
            <w:tcBorders>
              <w:left w:val="nil"/>
            </w:tcBorders>
          </w:tcPr>
          <w:p w14:paraId="7B10D62B"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cstheme="minorHAnsi"/>
              </w:rPr>
              <w:t>55.4</w:t>
            </w:r>
          </w:p>
        </w:tc>
      </w:tr>
      <w:tr w:rsidR="00DA0F69" w:rsidRPr="00827371" w14:paraId="2BDF2025" w14:textId="77777777" w:rsidTr="009B0820">
        <w:trPr>
          <w:trHeight w:val="92"/>
        </w:trPr>
        <w:tc>
          <w:tcPr>
            <w:tcW w:w="2268" w:type="dxa"/>
          </w:tcPr>
          <w:p w14:paraId="0A6F77E4" w14:textId="77777777" w:rsidR="00DA0F69" w:rsidRPr="00827371" w:rsidRDefault="00DA0F69" w:rsidP="009B0820">
            <w:pPr>
              <w:keepNext/>
              <w:keepLines/>
              <w:tabs>
                <w:tab w:val="decimal" w:pos="864"/>
              </w:tabs>
              <w:spacing w:after="60" w:line="240" w:lineRule="auto"/>
              <w:ind w:left="77"/>
              <w:rPr>
                <w:rFonts w:eastAsia="Times New Roman" w:cs="Times New Roman"/>
                <w:sz w:val="8"/>
                <w:szCs w:val="8"/>
                <w:u w:val="single"/>
              </w:rPr>
            </w:pPr>
          </w:p>
        </w:tc>
        <w:tc>
          <w:tcPr>
            <w:tcW w:w="1360" w:type="dxa"/>
          </w:tcPr>
          <w:p w14:paraId="71571BEC"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91" w:type="dxa"/>
          </w:tcPr>
          <w:p w14:paraId="35D7327B"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91" w:type="dxa"/>
          </w:tcPr>
          <w:p w14:paraId="1BB87B5E"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91" w:type="dxa"/>
          </w:tcPr>
          <w:p w14:paraId="0F618118"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92" w:type="dxa"/>
            <w:tcBorders>
              <w:left w:val="nil"/>
            </w:tcBorders>
          </w:tcPr>
          <w:p w14:paraId="2AA2352F" w14:textId="77777777" w:rsidR="00DA0F69" w:rsidRPr="00827371" w:rsidRDefault="00DA0F69" w:rsidP="009B0820">
            <w:pPr>
              <w:keepNext/>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2B3A7C86" w14:textId="77777777" w:rsidTr="009B0820">
        <w:trPr>
          <w:trHeight w:val="154"/>
        </w:trPr>
        <w:tc>
          <w:tcPr>
            <w:tcW w:w="2268" w:type="dxa"/>
          </w:tcPr>
          <w:p w14:paraId="29E0FDA4" w14:textId="77777777" w:rsidR="00DA0F69" w:rsidRPr="00827371" w:rsidRDefault="00DA0F69" w:rsidP="009B0820">
            <w:pPr>
              <w:keepNext/>
              <w:keepLines/>
              <w:tabs>
                <w:tab w:val="decimal" w:pos="58"/>
                <w:tab w:val="decimal" w:pos="884"/>
              </w:tabs>
              <w:spacing w:after="0" w:line="240" w:lineRule="auto"/>
              <w:ind w:left="-108" w:firstLine="108"/>
              <w:rPr>
                <w:rFonts w:eastAsia="Times New Roman" w:cs="Times New Roman"/>
                <w:b/>
              </w:rPr>
            </w:pPr>
            <w:r w:rsidRPr="00C95E01">
              <w:rPr>
                <w:rFonts w:cstheme="minorHAnsi"/>
                <w:b/>
              </w:rPr>
              <w:t>Total</w:t>
            </w:r>
          </w:p>
        </w:tc>
        <w:tc>
          <w:tcPr>
            <w:tcW w:w="1360" w:type="dxa"/>
          </w:tcPr>
          <w:p w14:paraId="376F3A05" w14:textId="77777777" w:rsidR="00DA0F69" w:rsidRPr="00827371" w:rsidRDefault="00DA0F69" w:rsidP="009B0820">
            <w:pPr>
              <w:keepNext/>
              <w:keepLines/>
              <w:tabs>
                <w:tab w:val="decimal" w:pos="864"/>
              </w:tabs>
              <w:spacing w:after="0" w:line="240" w:lineRule="auto"/>
              <w:rPr>
                <w:rFonts w:cstheme="minorHAnsi"/>
              </w:rPr>
            </w:pPr>
            <w:r>
              <w:rPr>
                <w:rFonts w:cstheme="minorHAnsi"/>
              </w:rPr>
              <w:t>9.6</w:t>
            </w:r>
          </w:p>
        </w:tc>
        <w:tc>
          <w:tcPr>
            <w:tcW w:w="1291" w:type="dxa"/>
          </w:tcPr>
          <w:p w14:paraId="4111A98F" w14:textId="77777777" w:rsidR="00DA0F69" w:rsidRPr="00827371" w:rsidRDefault="00DA0F69" w:rsidP="009B0820">
            <w:pPr>
              <w:keepNext/>
              <w:keepLines/>
              <w:tabs>
                <w:tab w:val="decimal" w:pos="864"/>
              </w:tabs>
              <w:spacing w:after="0" w:line="240" w:lineRule="auto"/>
              <w:rPr>
                <w:rFonts w:eastAsia="Times New Roman" w:cs="Times New Roman"/>
              </w:rPr>
            </w:pPr>
            <w:r>
              <w:rPr>
                <w:rFonts w:cstheme="minorHAnsi"/>
              </w:rPr>
              <w:t>91.5</w:t>
            </w:r>
          </w:p>
        </w:tc>
        <w:tc>
          <w:tcPr>
            <w:tcW w:w="1291" w:type="dxa"/>
          </w:tcPr>
          <w:p w14:paraId="5DA2A153"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cstheme="minorHAnsi"/>
              </w:rPr>
              <w:t>33.7</w:t>
            </w:r>
          </w:p>
        </w:tc>
        <w:tc>
          <w:tcPr>
            <w:tcW w:w="1291" w:type="dxa"/>
          </w:tcPr>
          <w:p w14:paraId="4313C6D7" w14:textId="77777777" w:rsidR="00DA0F69" w:rsidRPr="00827371" w:rsidRDefault="00DA0F69" w:rsidP="009B0820">
            <w:pPr>
              <w:keepLines/>
              <w:tabs>
                <w:tab w:val="decimal" w:pos="864"/>
              </w:tabs>
              <w:spacing w:after="0" w:line="240" w:lineRule="auto"/>
              <w:ind w:left="-108" w:firstLine="108"/>
              <w:rPr>
                <w:rFonts w:eastAsia="Times New Roman" w:cs="Times New Roman"/>
              </w:rPr>
            </w:pPr>
            <w:r>
              <w:rPr>
                <w:rFonts w:cstheme="minorHAnsi"/>
              </w:rPr>
              <w:t>31.4</w:t>
            </w:r>
          </w:p>
        </w:tc>
        <w:tc>
          <w:tcPr>
            <w:tcW w:w="1292" w:type="dxa"/>
            <w:tcBorders>
              <w:left w:val="nil"/>
            </w:tcBorders>
          </w:tcPr>
          <w:p w14:paraId="68C01034"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cstheme="minorHAnsi"/>
              </w:rPr>
              <w:t>166.2</w:t>
            </w:r>
          </w:p>
        </w:tc>
      </w:tr>
      <w:tr w:rsidR="00DA0F69" w:rsidRPr="00827371" w14:paraId="488CDD65" w14:textId="77777777" w:rsidTr="009B0820">
        <w:trPr>
          <w:trHeight w:val="92"/>
        </w:trPr>
        <w:tc>
          <w:tcPr>
            <w:tcW w:w="2268" w:type="dxa"/>
          </w:tcPr>
          <w:p w14:paraId="7DC7EE27" w14:textId="77777777" w:rsidR="00DA0F69" w:rsidRPr="00827371" w:rsidRDefault="00DA0F69" w:rsidP="009B0820">
            <w:pPr>
              <w:keepNext/>
              <w:keepLines/>
              <w:tabs>
                <w:tab w:val="decimal" w:pos="864"/>
              </w:tabs>
              <w:spacing w:after="120" w:line="240" w:lineRule="auto"/>
              <w:rPr>
                <w:rFonts w:eastAsia="Times New Roman" w:cs="Times New Roman"/>
                <w:sz w:val="6"/>
                <w:szCs w:val="8"/>
                <w:u w:val="single"/>
              </w:rPr>
            </w:pPr>
          </w:p>
        </w:tc>
        <w:tc>
          <w:tcPr>
            <w:tcW w:w="1360" w:type="dxa"/>
            <w:tcBorders>
              <w:right w:val="nil"/>
            </w:tcBorders>
          </w:tcPr>
          <w:p w14:paraId="7A084753"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u w:val="single"/>
              </w:rPr>
            </w:pPr>
          </w:p>
        </w:tc>
        <w:tc>
          <w:tcPr>
            <w:tcW w:w="1291" w:type="dxa"/>
            <w:tcBorders>
              <w:left w:val="nil"/>
            </w:tcBorders>
          </w:tcPr>
          <w:p w14:paraId="2AA5306B"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u w:val="single"/>
              </w:rPr>
            </w:pPr>
          </w:p>
        </w:tc>
        <w:tc>
          <w:tcPr>
            <w:tcW w:w="1291" w:type="dxa"/>
          </w:tcPr>
          <w:p w14:paraId="1E3F36B0"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u w:val="single"/>
              </w:rPr>
            </w:pPr>
          </w:p>
        </w:tc>
        <w:tc>
          <w:tcPr>
            <w:tcW w:w="1291" w:type="dxa"/>
          </w:tcPr>
          <w:p w14:paraId="7A21D227" w14:textId="77777777" w:rsidR="00DA0F69" w:rsidRPr="00827371" w:rsidRDefault="00DA0F69" w:rsidP="009B0820">
            <w:pPr>
              <w:keepLines/>
              <w:pBdr>
                <w:bottom w:val="double" w:sz="4" w:space="1" w:color="auto"/>
              </w:pBdr>
              <w:tabs>
                <w:tab w:val="decimal" w:pos="864"/>
              </w:tabs>
              <w:spacing w:after="120" w:line="240" w:lineRule="auto"/>
              <w:ind w:left="77"/>
              <w:rPr>
                <w:rFonts w:eastAsia="Times New Roman" w:cs="Times New Roman"/>
                <w:sz w:val="6"/>
                <w:szCs w:val="8"/>
                <w:u w:val="single"/>
              </w:rPr>
            </w:pPr>
          </w:p>
        </w:tc>
        <w:tc>
          <w:tcPr>
            <w:tcW w:w="1292" w:type="dxa"/>
            <w:tcBorders>
              <w:left w:val="nil"/>
            </w:tcBorders>
          </w:tcPr>
          <w:p w14:paraId="7E8828A9"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u w:val="single"/>
              </w:rPr>
            </w:pPr>
          </w:p>
        </w:tc>
      </w:tr>
      <w:tr w:rsidR="00DA0F69" w:rsidRPr="00827371" w14:paraId="1A9BAE79" w14:textId="77777777" w:rsidTr="009B0820">
        <w:trPr>
          <w:trHeight w:val="148"/>
        </w:trPr>
        <w:tc>
          <w:tcPr>
            <w:tcW w:w="2268" w:type="dxa"/>
          </w:tcPr>
          <w:p w14:paraId="5F164B39" w14:textId="77777777" w:rsidR="00DA0F69" w:rsidRPr="00827371" w:rsidRDefault="00DA0F69" w:rsidP="009B0820">
            <w:pPr>
              <w:keepNext/>
              <w:keepLines/>
              <w:tabs>
                <w:tab w:val="decimal" w:pos="864"/>
              </w:tabs>
              <w:spacing w:after="0" w:line="240" w:lineRule="auto"/>
              <w:ind w:left="-108" w:firstLine="108"/>
              <w:rPr>
                <w:rFonts w:eastAsia="Times New Roman" w:cs="Times New Roman"/>
                <w:b/>
              </w:rPr>
            </w:pPr>
            <w:r w:rsidRPr="00C95E01">
              <w:rPr>
                <w:rFonts w:cstheme="minorHAnsi"/>
                <w:b/>
              </w:rPr>
              <w:t>Coverage ratio</w:t>
            </w:r>
          </w:p>
        </w:tc>
        <w:tc>
          <w:tcPr>
            <w:tcW w:w="1360" w:type="dxa"/>
          </w:tcPr>
          <w:p w14:paraId="7550BA3F"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291" w:type="dxa"/>
          </w:tcPr>
          <w:p w14:paraId="3505FC59"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291" w:type="dxa"/>
          </w:tcPr>
          <w:p w14:paraId="41AEA6BE"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c>
          <w:tcPr>
            <w:tcW w:w="1291" w:type="dxa"/>
          </w:tcPr>
          <w:p w14:paraId="643F9AA4" w14:textId="77777777" w:rsidR="00DA0F69" w:rsidRPr="00827371" w:rsidRDefault="00DA0F69" w:rsidP="009B0820">
            <w:pPr>
              <w:keepLines/>
              <w:tabs>
                <w:tab w:val="decimal" w:pos="864"/>
              </w:tabs>
              <w:spacing w:after="0" w:line="240" w:lineRule="auto"/>
              <w:ind w:left="-108" w:firstLine="108"/>
              <w:rPr>
                <w:rFonts w:eastAsia="Times New Roman" w:cs="Times New Roman"/>
              </w:rPr>
            </w:pPr>
          </w:p>
        </w:tc>
        <w:tc>
          <w:tcPr>
            <w:tcW w:w="1292" w:type="dxa"/>
            <w:tcBorders>
              <w:left w:val="nil"/>
            </w:tcBorders>
          </w:tcPr>
          <w:p w14:paraId="771C7AB0"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p>
        </w:tc>
      </w:tr>
      <w:tr w:rsidR="00DA0F69" w:rsidRPr="00827371" w14:paraId="02DB2D4F" w14:textId="77777777" w:rsidTr="009B0820">
        <w:trPr>
          <w:trHeight w:val="152"/>
        </w:trPr>
        <w:tc>
          <w:tcPr>
            <w:tcW w:w="2268" w:type="dxa"/>
          </w:tcPr>
          <w:p w14:paraId="6181073C"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sidRPr="00C95E01">
              <w:rPr>
                <w:rFonts w:cstheme="minorHAnsi"/>
              </w:rPr>
              <w:t>Mortgage Lending</w:t>
            </w:r>
          </w:p>
        </w:tc>
        <w:tc>
          <w:tcPr>
            <w:tcW w:w="1360" w:type="dxa"/>
          </w:tcPr>
          <w:p w14:paraId="2DFF7A3D" w14:textId="77777777" w:rsidR="00DA0F69" w:rsidRPr="00827371" w:rsidRDefault="00DA0F69" w:rsidP="009B0820">
            <w:pPr>
              <w:keepNext/>
              <w:keepLines/>
              <w:tabs>
                <w:tab w:val="decimal" w:pos="744"/>
              </w:tabs>
              <w:spacing w:after="0" w:line="240" w:lineRule="auto"/>
              <w:ind w:left="-108" w:firstLine="108"/>
              <w:rPr>
                <w:rFonts w:cstheme="minorHAnsi"/>
              </w:rPr>
            </w:pPr>
            <w:r>
              <w:rPr>
                <w:rFonts w:cstheme="minorHAnsi"/>
              </w:rPr>
              <w:t>-</w:t>
            </w:r>
          </w:p>
        </w:tc>
        <w:tc>
          <w:tcPr>
            <w:tcW w:w="1291" w:type="dxa"/>
          </w:tcPr>
          <w:p w14:paraId="3D015026"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cstheme="minorHAnsi"/>
              </w:rPr>
              <w:t>2.97%</w:t>
            </w:r>
          </w:p>
        </w:tc>
        <w:tc>
          <w:tcPr>
            <w:tcW w:w="1291" w:type="dxa"/>
          </w:tcPr>
          <w:p w14:paraId="766CA169"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cstheme="minorHAnsi"/>
              </w:rPr>
              <w:t>33.00%</w:t>
            </w:r>
          </w:p>
        </w:tc>
        <w:tc>
          <w:tcPr>
            <w:tcW w:w="1291" w:type="dxa"/>
          </w:tcPr>
          <w:p w14:paraId="407930A8"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cstheme="minorHAnsi"/>
              </w:rPr>
              <w:t>31.85%</w:t>
            </w:r>
          </w:p>
        </w:tc>
        <w:tc>
          <w:tcPr>
            <w:tcW w:w="1292" w:type="dxa"/>
            <w:tcBorders>
              <w:left w:val="nil"/>
            </w:tcBorders>
          </w:tcPr>
          <w:p w14:paraId="044C6C16"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cstheme="minorHAnsi"/>
              </w:rPr>
              <w:t>22.08%</w:t>
            </w:r>
          </w:p>
        </w:tc>
      </w:tr>
      <w:tr w:rsidR="00DA0F69" w:rsidRPr="00827371" w14:paraId="3995B211" w14:textId="77777777" w:rsidTr="009B0820">
        <w:trPr>
          <w:trHeight w:val="172"/>
        </w:trPr>
        <w:tc>
          <w:tcPr>
            <w:tcW w:w="2268" w:type="dxa"/>
          </w:tcPr>
          <w:p w14:paraId="2D65F4B6"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sidRPr="00C95E01">
              <w:rPr>
                <w:rFonts w:cstheme="minorHAnsi"/>
              </w:rPr>
              <w:t>Commercial Lending</w:t>
            </w:r>
          </w:p>
        </w:tc>
        <w:tc>
          <w:tcPr>
            <w:tcW w:w="1360" w:type="dxa"/>
          </w:tcPr>
          <w:p w14:paraId="3B69A8C3" w14:textId="77777777" w:rsidR="00DA0F69" w:rsidRPr="00827371" w:rsidRDefault="00DA0F69" w:rsidP="009B0820">
            <w:pPr>
              <w:keepNext/>
              <w:keepLines/>
              <w:tabs>
                <w:tab w:val="decimal" w:pos="744"/>
              </w:tabs>
              <w:spacing w:after="0" w:line="240" w:lineRule="auto"/>
              <w:ind w:left="-108" w:firstLine="108"/>
              <w:rPr>
                <w:rFonts w:cstheme="minorHAnsi"/>
              </w:rPr>
            </w:pPr>
            <w:r>
              <w:rPr>
                <w:rFonts w:cstheme="minorHAnsi"/>
              </w:rPr>
              <w:t>27.27%</w:t>
            </w:r>
          </w:p>
        </w:tc>
        <w:tc>
          <w:tcPr>
            <w:tcW w:w="1291" w:type="dxa"/>
          </w:tcPr>
          <w:p w14:paraId="5F7C059F"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cstheme="minorHAnsi"/>
              </w:rPr>
              <w:t>9.52%</w:t>
            </w:r>
          </w:p>
        </w:tc>
        <w:tc>
          <w:tcPr>
            <w:tcW w:w="1291" w:type="dxa"/>
          </w:tcPr>
          <w:p w14:paraId="33F09B39" w14:textId="77777777" w:rsidR="00DA0F69" w:rsidRPr="00827371" w:rsidRDefault="00DA0F69" w:rsidP="009B0820">
            <w:pPr>
              <w:keepNext/>
              <w:keepLines/>
              <w:tabs>
                <w:tab w:val="decimal" w:pos="864"/>
              </w:tabs>
              <w:spacing w:after="0" w:line="240" w:lineRule="auto"/>
              <w:ind w:left="-108" w:firstLine="108"/>
              <w:rPr>
                <w:rFonts w:eastAsia="Times New Roman" w:cs="Times New Roman"/>
              </w:rPr>
            </w:pPr>
            <w:r>
              <w:rPr>
                <w:rFonts w:cstheme="minorHAnsi"/>
              </w:rPr>
              <w:t>-</w:t>
            </w:r>
          </w:p>
        </w:tc>
        <w:tc>
          <w:tcPr>
            <w:tcW w:w="1291" w:type="dxa"/>
          </w:tcPr>
          <w:p w14:paraId="307FBA37"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cstheme="minorHAnsi"/>
              </w:rPr>
              <w:t>53.06%</w:t>
            </w:r>
          </w:p>
        </w:tc>
        <w:tc>
          <w:tcPr>
            <w:tcW w:w="1292" w:type="dxa"/>
            <w:tcBorders>
              <w:left w:val="nil"/>
            </w:tcBorders>
          </w:tcPr>
          <w:p w14:paraId="2F17A806"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cstheme="minorHAnsi"/>
              </w:rPr>
              <w:t>13.17%</w:t>
            </w:r>
          </w:p>
        </w:tc>
      </w:tr>
      <w:tr w:rsidR="00DA0F69" w:rsidRPr="00827371" w14:paraId="32823659" w14:textId="77777777" w:rsidTr="009B0820">
        <w:trPr>
          <w:trHeight w:val="92"/>
        </w:trPr>
        <w:tc>
          <w:tcPr>
            <w:tcW w:w="2268" w:type="dxa"/>
          </w:tcPr>
          <w:p w14:paraId="3EDCFF62" w14:textId="77777777" w:rsidR="00DA0F69" w:rsidRPr="00827371" w:rsidRDefault="00DA0F69" w:rsidP="009B0820">
            <w:pPr>
              <w:keepNext/>
              <w:keepLines/>
              <w:tabs>
                <w:tab w:val="decimal" w:pos="864"/>
              </w:tabs>
              <w:spacing w:after="60" w:line="240" w:lineRule="auto"/>
              <w:ind w:left="77"/>
              <w:rPr>
                <w:rFonts w:eastAsia="Times New Roman" w:cs="Times New Roman"/>
                <w:sz w:val="8"/>
                <w:szCs w:val="8"/>
                <w:u w:val="single"/>
              </w:rPr>
            </w:pPr>
            <w:bookmarkStart w:id="76" w:name="_Hlk63159948"/>
          </w:p>
        </w:tc>
        <w:tc>
          <w:tcPr>
            <w:tcW w:w="1360" w:type="dxa"/>
          </w:tcPr>
          <w:p w14:paraId="3F3E17D6" w14:textId="77777777" w:rsidR="00DA0F69" w:rsidRPr="00827371" w:rsidRDefault="00DA0F69" w:rsidP="009B0820">
            <w:pPr>
              <w:keepNext/>
              <w:keepLines/>
              <w:pBdr>
                <w:bottom w:val="single" w:sz="4" w:space="1" w:color="auto"/>
              </w:pBdr>
              <w:tabs>
                <w:tab w:val="decimal" w:pos="744"/>
              </w:tabs>
              <w:spacing w:after="60" w:line="240" w:lineRule="auto"/>
              <w:ind w:left="77"/>
              <w:rPr>
                <w:rFonts w:eastAsia="Times New Roman" w:cs="Times New Roman"/>
                <w:sz w:val="8"/>
                <w:szCs w:val="8"/>
                <w:u w:val="single"/>
              </w:rPr>
            </w:pPr>
          </w:p>
        </w:tc>
        <w:tc>
          <w:tcPr>
            <w:tcW w:w="1291" w:type="dxa"/>
          </w:tcPr>
          <w:p w14:paraId="4C254049" w14:textId="77777777" w:rsidR="00DA0F69" w:rsidRPr="00827371" w:rsidRDefault="00DA0F69" w:rsidP="009B0820">
            <w:pPr>
              <w:keepNext/>
              <w:keepLines/>
              <w:pBdr>
                <w:bottom w:val="single" w:sz="4" w:space="1" w:color="auto"/>
              </w:pBdr>
              <w:tabs>
                <w:tab w:val="decimal" w:pos="744"/>
              </w:tabs>
              <w:spacing w:after="60" w:line="240" w:lineRule="auto"/>
              <w:ind w:left="77"/>
              <w:rPr>
                <w:rFonts w:eastAsia="Times New Roman" w:cs="Times New Roman"/>
                <w:sz w:val="8"/>
                <w:szCs w:val="8"/>
                <w:u w:val="single"/>
              </w:rPr>
            </w:pPr>
          </w:p>
        </w:tc>
        <w:tc>
          <w:tcPr>
            <w:tcW w:w="1291" w:type="dxa"/>
          </w:tcPr>
          <w:p w14:paraId="4C201EAA" w14:textId="77777777" w:rsidR="00DA0F69" w:rsidRPr="00827371" w:rsidRDefault="00DA0F69" w:rsidP="009B0820">
            <w:pPr>
              <w:keepNext/>
              <w:keepLines/>
              <w:pBdr>
                <w:bottom w:val="single" w:sz="4" w:space="1" w:color="auto"/>
              </w:pBdr>
              <w:tabs>
                <w:tab w:val="decimal" w:pos="744"/>
              </w:tabs>
              <w:spacing w:after="60" w:line="240" w:lineRule="auto"/>
              <w:ind w:left="77"/>
              <w:rPr>
                <w:rFonts w:eastAsia="Times New Roman" w:cs="Times New Roman"/>
                <w:sz w:val="8"/>
                <w:szCs w:val="8"/>
                <w:u w:val="single"/>
              </w:rPr>
            </w:pPr>
          </w:p>
        </w:tc>
        <w:tc>
          <w:tcPr>
            <w:tcW w:w="1291" w:type="dxa"/>
          </w:tcPr>
          <w:p w14:paraId="07453A0D"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1292" w:type="dxa"/>
            <w:tcBorders>
              <w:left w:val="nil"/>
            </w:tcBorders>
          </w:tcPr>
          <w:p w14:paraId="05D0B37B" w14:textId="77777777" w:rsidR="00DA0F69" w:rsidRPr="00827371" w:rsidRDefault="00DA0F69" w:rsidP="009B0820">
            <w:pPr>
              <w:keepNext/>
              <w:keepLines/>
              <w:pBdr>
                <w:bottom w:val="single" w:sz="4" w:space="1" w:color="auto"/>
              </w:pBdr>
              <w:tabs>
                <w:tab w:val="decimal" w:pos="744"/>
              </w:tabs>
              <w:spacing w:after="60" w:line="240" w:lineRule="auto"/>
              <w:ind w:left="77"/>
              <w:rPr>
                <w:rFonts w:eastAsia="Times New Roman" w:cs="Times New Roman"/>
                <w:sz w:val="8"/>
                <w:szCs w:val="8"/>
                <w:u w:val="single"/>
              </w:rPr>
            </w:pPr>
          </w:p>
        </w:tc>
      </w:tr>
      <w:bookmarkEnd w:id="76"/>
      <w:tr w:rsidR="00DA0F69" w:rsidRPr="00827371" w14:paraId="6998173C" w14:textId="77777777" w:rsidTr="009B0820">
        <w:trPr>
          <w:trHeight w:val="195"/>
        </w:trPr>
        <w:tc>
          <w:tcPr>
            <w:tcW w:w="2268" w:type="dxa"/>
          </w:tcPr>
          <w:p w14:paraId="486BC4CE" w14:textId="77777777" w:rsidR="00DA0F69" w:rsidRPr="00827371" w:rsidRDefault="00DA0F69" w:rsidP="009B0820">
            <w:pPr>
              <w:keepNext/>
              <w:keepLines/>
              <w:tabs>
                <w:tab w:val="decimal" w:pos="500"/>
                <w:tab w:val="decimal" w:pos="884"/>
              </w:tabs>
              <w:spacing w:after="0" w:line="240" w:lineRule="auto"/>
              <w:ind w:left="-108" w:firstLine="108"/>
              <w:rPr>
                <w:rFonts w:eastAsia="Times New Roman" w:cs="Times New Roman"/>
                <w:b/>
              </w:rPr>
            </w:pPr>
            <w:r w:rsidRPr="00C95E01">
              <w:rPr>
                <w:rFonts w:cstheme="minorHAnsi"/>
                <w:b/>
              </w:rPr>
              <w:t>Total</w:t>
            </w:r>
          </w:p>
        </w:tc>
        <w:tc>
          <w:tcPr>
            <w:tcW w:w="1360" w:type="dxa"/>
          </w:tcPr>
          <w:p w14:paraId="6969EFD2" w14:textId="77777777" w:rsidR="00DA0F69" w:rsidRPr="00827371" w:rsidRDefault="00DA0F69" w:rsidP="009B0820">
            <w:pPr>
              <w:keepNext/>
              <w:keepLines/>
              <w:tabs>
                <w:tab w:val="decimal" w:pos="744"/>
              </w:tabs>
              <w:spacing w:after="0" w:line="240" w:lineRule="auto"/>
              <w:ind w:left="-108" w:firstLine="108"/>
              <w:rPr>
                <w:rFonts w:cstheme="minorHAnsi"/>
              </w:rPr>
            </w:pPr>
            <w:r>
              <w:rPr>
                <w:rFonts w:cstheme="minorHAnsi"/>
              </w:rPr>
              <w:t>3.03%</w:t>
            </w:r>
          </w:p>
        </w:tc>
        <w:tc>
          <w:tcPr>
            <w:tcW w:w="1291" w:type="dxa"/>
          </w:tcPr>
          <w:p w14:paraId="20223517"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cstheme="minorHAnsi"/>
              </w:rPr>
              <w:t>6.82%</w:t>
            </w:r>
          </w:p>
        </w:tc>
        <w:tc>
          <w:tcPr>
            <w:tcW w:w="1291" w:type="dxa"/>
          </w:tcPr>
          <w:p w14:paraId="5B5B791D"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cstheme="minorHAnsi"/>
              </w:rPr>
              <w:t>33.00%</w:t>
            </w:r>
          </w:p>
        </w:tc>
        <w:tc>
          <w:tcPr>
            <w:tcW w:w="1291" w:type="dxa"/>
          </w:tcPr>
          <w:p w14:paraId="5F422B7E"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cstheme="minorHAnsi"/>
              </w:rPr>
              <w:t>34.03%</w:t>
            </w:r>
          </w:p>
        </w:tc>
        <w:tc>
          <w:tcPr>
            <w:tcW w:w="1292" w:type="dxa"/>
            <w:tcBorders>
              <w:left w:val="nil"/>
            </w:tcBorders>
          </w:tcPr>
          <w:p w14:paraId="088B7870" w14:textId="77777777" w:rsidR="00DA0F69" w:rsidRPr="00827371" w:rsidRDefault="00DA0F69" w:rsidP="009B0820">
            <w:pPr>
              <w:keepNext/>
              <w:keepLines/>
              <w:tabs>
                <w:tab w:val="decimal" w:pos="744"/>
              </w:tabs>
              <w:spacing w:after="0" w:line="240" w:lineRule="auto"/>
              <w:ind w:left="-108" w:firstLine="108"/>
              <w:rPr>
                <w:rFonts w:eastAsia="Times New Roman" w:cs="Times New Roman"/>
              </w:rPr>
            </w:pPr>
            <w:r>
              <w:rPr>
                <w:rFonts w:cstheme="minorHAnsi"/>
              </w:rPr>
              <w:t>19.32%</w:t>
            </w:r>
          </w:p>
        </w:tc>
      </w:tr>
      <w:tr w:rsidR="00DA0F69" w:rsidRPr="00827371" w14:paraId="46257CB3" w14:textId="77777777" w:rsidTr="009B0820">
        <w:trPr>
          <w:trHeight w:val="150"/>
        </w:trPr>
        <w:tc>
          <w:tcPr>
            <w:tcW w:w="2268" w:type="dxa"/>
          </w:tcPr>
          <w:p w14:paraId="0AC03BA2" w14:textId="77777777" w:rsidR="00DA0F69" w:rsidRPr="00827371" w:rsidRDefault="00DA0F69" w:rsidP="009B0820">
            <w:pPr>
              <w:keepNext/>
              <w:keepLines/>
              <w:tabs>
                <w:tab w:val="decimal" w:pos="864"/>
              </w:tabs>
              <w:spacing w:after="120" w:line="240" w:lineRule="auto"/>
              <w:rPr>
                <w:rFonts w:eastAsia="Times New Roman" w:cs="Times New Roman"/>
                <w:sz w:val="6"/>
                <w:szCs w:val="8"/>
                <w:u w:val="single"/>
              </w:rPr>
            </w:pPr>
          </w:p>
        </w:tc>
        <w:tc>
          <w:tcPr>
            <w:tcW w:w="1360" w:type="dxa"/>
          </w:tcPr>
          <w:p w14:paraId="0BBC595F"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rPr>
            </w:pPr>
          </w:p>
        </w:tc>
        <w:tc>
          <w:tcPr>
            <w:tcW w:w="1291" w:type="dxa"/>
          </w:tcPr>
          <w:p w14:paraId="53BD48BC"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rPr>
            </w:pPr>
          </w:p>
        </w:tc>
        <w:tc>
          <w:tcPr>
            <w:tcW w:w="1291" w:type="dxa"/>
          </w:tcPr>
          <w:p w14:paraId="1F9C291E"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rPr>
            </w:pPr>
          </w:p>
        </w:tc>
        <w:tc>
          <w:tcPr>
            <w:tcW w:w="1291" w:type="dxa"/>
          </w:tcPr>
          <w:p w14:paraId="44E22F0D" w14:textId="77777777" w:rsidR="00DA0F69" w:rsidRPr="00827371" w:rsidRDefault="00DA0F69" w:rsidP="009B0820">
            <w:pPr>
              <w:keepLines/>
              <w:pBdr>
                <w:bottom w:val="double" w:sz="4" w:space="1" w:color="auto"/>
              </w:pBdr>
              <w:tabs>
                <w:tab w:val="decimal" w:pos="864"/>
              </w:tabs>
              <w:spacing w:after="120" w:line="240" w:lineRule="auto"/>
              <w:ind w:left="77"/>
              <w:rPr>
                <w:rFonts w:eastAsia="Times New Roman" w:cs="Times New Roman"/>
                <w:sz w:val="6"/>
                <w:szCs w:val="8"/>
              </w:rPr>
            </w:pPr>
          </w:p>
        </w:tc>
        <w:tc>
          <w:tcPr>
            <w:tcW w:w="1292" w:type="dxa"/>
            <w:tcBorders>
              <w:left w:val="nil"/>
            </w:tcBorders>
          </w:tcPr>
          <w:p w14:paraId="3433E6AE" w14:textId="77777777" w:rsidR="00DA0F69" w:rsidRPr="00827371" w:rsidRDefault="00DA0F69" w:rsidP="009B0820">
            <w:pPr>
              <w:keepNext/>
              <w:keepLines/>
              <w:pBdr>
                <w:bottom w:val="double" w:sz="4" w:space="1" w:color="auto"/>
              </w:pBdr>
              <w:tabs>
                <w:tab w:val="decimal" w:pos="864"/>
              </w:tabs>
              <w:spacing w:after="120" w:line="240" w:lineRule="auto"/>
              <w:ind w:left="77"/>
              <w:rPr>
                <w:rFonts w:eastAsia="Times New Roman" w:cs="Times New Roman"/>
                <w:sz w:val="6"/>
                <w:szCs w:val="8"/>
              </w:rPr>
            </w:pPr>
          </w:p>
        </w:tc>
      </w:tr>
    </w:tbl>
    <w:p w14:paraId="272DB08D" w14:textId="77777777" w:rsidR="00DA0F69" w:rsidRPr="00827371" w:rsidRDefault="00DA0F69" w:rsidP="00DA0F69">
      <w:pPr>
        <w:keepLines/>
        <w:spacing w:before="120" w:after="120" w:line="240" w:lineRule="auto"/>
        <w:ind w:left="425"/>
        <w:jc w:val="both"/>
        <w:rPr>
          <w:sz w:val="20"/>
          <w:szCs w:val="20"/>
        </w:rPr>
      </w:pPr>
      <w:r w:rsidRPr="00827371">
        <w:t>The security values available to reduce exposure at default in the calculation shown above for Stage 3 accounts are set out below. The estimated value of the security represents, for each account, the lesser of the valuation estimate and the exposure at default in the central scenario. Security values are based on the most recent valuation of the relevant asset held by the Group, indexed or depreciated as appropriate.</w:t>
      </w:r>
    </w:p>
    <w:tbl>
      <w:tblPr>
        <w:tblStyle w:val="TableGrid27"/>
        <w:tblW w:w="8618" w:type="dxa"/>
        <w:tblInd w:w="425" w:type="dxa"/>
        <w:tblLook w:val="04A0" w:firstRow="1" w:lastRow="0" w:firstColumn="1" w:lastColumn="0" w:noHBand="0" w:noVBand="1"/>
      </w:tblPr>
      <w:tblGrid>
        <w:gridCol w:w="3970"/>
        <w:gridCol w:w="1559"/>
        <w:gridCol w:w="1559"/>
        <w:gridCol w:w="1530"/>
      </w:tblGrid>
      <w:tr w:rsidR="00DA0F69" w:rsidRPr="00827371" w14:paraId="2AF41E60" w14:textId="77777777" w:rsidTr="009B0820">
        <w:tc>
          <w:tcPr>
            <w:tcW w:w="3970" w:type="dxa"/>
            <w:tcBorders>
              <w:top w:val="nil"/>
              <w:left w:val="nil"/>
              <w:bottom w:val="nil"/>
              <w:right w:val="nil"/>
            </w:tcBorders>
          </w:tcPr>
          <w:p w14:paraId="1EDADCAE" w14:textId="77777777" w:rsidR="00DA0F69" w:rsidRPr="00827371" w:rsidRDefault="00DA0F69" w:rsidP="009B0820">
            <w:pPr>
              <w:keepLines/>
              <w:jc w:val="both"/>
              <w:rPr>
                <w:rFonts w:asciiTheme="minorHAnsi" w:hAnsiTheme="minorHAnsi" w:cstheme="minorHAnsi"/>
                <w:sz w:val="22"/>
                <w:szCs w:val="22"/>
              </w:rPr>
            </w:pPr>
          </w:p>
        </w:tc>
        <w:tc>
          <w:tcPr>
            <w:tcW w:w="1559" w:type="dxa"/>
            <w:tcBorders>
              <w:top w:val="nil"/>
              <w:left w:val="nil"/>
              <w:bottom w:val="nil"/>
              <w:right w:val="nil"/>
            </w:tcBorders>
          </w:tcPr>
          <w:p w14:paraId="4D50AF50"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31 March</w:t>
            </w:r>
          </w:p>
          <w:p w14:paraId="2B62816E"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202</w:t>
            </w:r>
            <w:r>
              <w:rPr>
                <w:rFonts w:asciiTheme="minorHAnsi" w:hAnsiTheme="minorHAnsi" w:cstheme="minorHAnsi"/>
                <w:b/>
                <w:sz w:val="22"/>
                <w:szCs w:val="22"/>
              </w:rPr>
              <w:t>4</w:t>
            </w:r>
          </w:p>
        </w:tc>
        <w:tc>
          <w:tcPr>
            <w:tcW w:w="1559" w:type="dxa"/>
            <w:tcBorders>
              <w:top w:val="nil"/>
              <w:left w:val="nil"/>
              <w:bottom w:val="nil"/>
              <w:right w:val="nil"/>
            </w:tcBorders>
          </w:tcPr>
          <w:p w14:paraId="7D0C2BFA"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31 March</w:t>
            </w:r>
          </w:p>
          <w:p w14:paraId="57001FE9"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202</w:t>
            </w:r>
            <w:r>
              <w:rPr>
                <w:rFonts w:asciiTheme="minorHAnsi" w:hAnsiTheme="minorHAnsi" w:cstheme="minorHAnsi"/>
                <w:b/>
                <w:sz w:val="22"/>
                <w:szCs w:val="22"/>
              </w:rPr>
              <w:t>3</w:t>
            </w:r>
          </w:p>
        </w:tc>
        <w:tc>
          <w:tcPr>
            <w:tcW w:w="1530" w:type="dxa"/>
            <w:tcBorders>
              <w:top w:val="nil"/>
              <w:left w:val="nil"/>
              <w:bottom w:val="nil"/>
              <w:right w:val="nil"/>
            </w:tcBorders>
          </w:tcPr>
          <w:p w14:paraId="3AD524DB"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 xml:space="preserve">30 September </w:t>
            </w:r>
          </w:p>
          <w:p w14:paraId="1DF3BF06"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202</w:t>
            </w:r>
            <w:r>
              <w:rPr>
                <w:rFonts w:asciiTheme="minorHAnsi" w:hAnsiTheme="minorHAnsi" w:cstheme="minorHAnsi"/>
                <w:b/>
                <w:sz w:val="22"/>
                <w:szCs w:val="22"/>
              </w:rPr>
              <w:t>3</w:t>
            </w:r>
          </w:p>
        </w:tc>
      </w:tr>
      <w:tr w:rsidR="00DA0F69" w:rsidRPr="00827371" w14:paraId="63004253" w14:textId="77777777" w:rsidTr="009B0820">
        <w:tc>
          <w:tcPr>
            <w:tcW w:w="3970" w:type="dxa"/>
            <w:tcBorders>
              <w:top w:val="nil"/>
              <w:left w:val="nil"/>
              <w:bottom w:val="nil"/>
              <w:right w:val="nil"/>
            </w:tcBorders>
          </w:tcPr>
          <w:p w14:paraId="723E1081" w14:textId="77777777" w:rsidR="00DA0F69" w:rsidRPr="00827371" w:rsidRDefault="00DA0F69" w:rsidP="009B0820">
            <w:pPr>
              <w:keepLines/>
              <w:jc w:val="both"/>
              <w:rPr>
                <w:rFonts w:asciiTheme="minorHAnsi" w:hAnsiTheme="minorHAnsi" w:cstheme="minorHAnsi"/>
                <w:sz w:val="22"/>
                <w:szCs w:val="22"/>
              </w:rPr>
            </w:pPr>
          </w:p>
        </w:tc>
        <w:tc>
          <w:tcPr>
            <w:tcW w:w="1559" w:type="dxa"/>
            <w:tcBorders>
              <w:top w:val="nil"/>
              <w:left w:val="nil"/>
              <w:bottom w:val="nil"/>
              <w:right w:val="nil"/>
            </w:tcBorders>
          </w:tcPr>
          <w:p w14:paraId="520C1794"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£m</w:t>
            </w:r>
          </w:p>
        </w:tc>
        <w:tc>
          <w:tcPr>
            <w:tcW w:w="1559" w:type="dxa"/>
            <w:tcBorders>
              <w:top w:val="nil"/>
              <w:left w:val="nil"/>
              <w:bottom w:val="nil"/>
              <w:right w:val="nil"/>
            </w:tcBorders>
          </w:tcPr>
          <w:p w14:paraId="34F16634"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£m</w:t>
            </w:r>
          </w:p>
        </w:tc>
        <w:tc>
          <w:tcPr>
            <w:tcW w:w="1530" w:type="dxa"/>
            <w:tcBorders>
              <w:top w:val="nil"/>
              <w:left w:val="nil"/>
              <w:bottom w:val="nil"/>
              <w:right w:val="nil"/>
            </w:tcBorders>
          </w:tcPr>
          <w:p w14:paraId="2BEA9FC6"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£m</w:t>
            </w:r>
          </w:p>
        </w:tc>
      </w:tr>
      <w:tr w:rsidR="00DA0F69" w:rsidRPr="00827371" w14:paraId="629B856E" w14:textId="77777777" w:rsidTr="009B0820">
        <w:tc>
          <w:tcPr>
            <w:tcW w:w="3970" w:type="dxa"/>
            <w:tcBorders>
              <w:top w:val="nil"/>
              <w:left w:val="nil"/>
              <w:bottom w:val="nil"/>
              <w:right w:val="nil"/>
            </w:tcBorders>
          </w:tcPr>
          <w:p w14:paraId="1BFD4A5D" w14:textId="77777777" w:rsidR="00DA0F69" w:rsidRPr="00827371" w:rsidRDefault="00DA0F69" w:rsidP="009B0820">
            <w:pPr>
              <w:keepLines/>
              <w:jc w:val="both"/>
              <w:rPr>
                <w:rFonts w:asciiTheme="minorHAnsi" w:hAnsiTheme="minorHAnsi" w:cstheme="minorHAnsi"/>
                <w:sz w:val="22"/>
                <w:szCs w:val="22"/>
              </w:rPr>
            </w:pPr>
          </w:p>
        </w:tc>
        <w:tc>
          <w:tcPr>
            <w:tcW w:w="1559" w:type="dxa"/>
            <w:tcBorders>
              <w:top w:val="nil"/>
              <w:left w:val="nil"/>
              <w:bottom w:val="nil"/>
              <w:right w:val="nil"/>
            </w:tcBorders>
          </w:tcPr>
          <w:p w14:paraId="5F1A8DF3" w14:textId="77777777" w:rsidR="00DA0F69" w:rsidRPr="00827371" w:rsidRDefault="00DA0F69" w:rsidP="009B0820">
            <w:pPr>
              <w:keepNext/>
              <w:keepLines/>
              <w:tabs>
                <w:tab w:val="decimal" w:pos="735"/>
              </w:tabs>
              <w:ind w:left="41"/>
              <w:jc w:val="both"/>
              <w:rPr>
                <w:rFonts w:asciiTheme="minorHAnsi" w:hAnsiTheme="minorHAnsi" w:cstheme="minorHAnsi"/>
                <w:sz w:val="22"/>
                <w:szCs w:val="22"/>
              </w:rPr>
            </w:pPr>
          </w:p>
        </w:tc>
        <w:tc>
          <w:tcPr>
            <w:tcW w:w="1559" w:type="dxa"/>
            <w:tcBorders>
              <w:top w:val="nil"/>
              <w:left w:val="nil"/>
              <w:bottom w:val="nil"/>
              <w:right w:val="nil"/>
            </w:tcBorders>
          </w:tcPr>
          <w:p w14:paraId="18C49E03" w14:textId="77777777" w:rsidR="00DA0F69" w:rsidRPr="00827371" w:rsidRDefault="00DA0F69" w:rsidP="009B0820">
            <w:pPr>
              <w:keepNext/>
              <w:keepLines/>
              <w:tabs>
                <w:tab w:val="decimal" w:pos="735"/>
              </w:tabs>
              <w:ind w:left="41"/>
              <w:jc w:val="both"/>
              <w:rPr>
                <w:rFonts w:asciiTheme="minorHAnsi" w:eastAsiaTheme="minorHAnsi" w:hAnsiTheme="minorHAnsi" w:cstheme="minorHAnsi"/>
                <w:sz w:val="22"/>
                <w:szCs w:val="22"/>
              </w:rPr>
            </w:pPr>
          </w:p>
        </w:tc>
        <w:tc>
          <w:tcPr>
            <w:tcW w:w="1530" w:type="dxa"/>
            <w:tcBorders>
              <w:top w:val="nil"/>
              <w:left w:val="nil"/>
              <w:bottom w:val="nil"/>
              <w:right w:val="nil"/>
            </w:tcBorders>
          </w:tcPr>
          <w:p w14:paraId="49EEA0CC" w14:textId="77777777" w:rsidR="00DA0F69" w:rsidRPr="00827371" w:rsidRDefault="00DA0F69" w:rsidP="009B0820">
            <w:pPr>
              <w:keepNext/>
              <w:keepLines/>
              <w:tabs>
                <w:tab w:val="decimal" w:pos="735"/>
              </w:tabs>
              <w:ind w:left="41"/>
              <w:jc w:val="both"/>
              <w:rPr>
                <w:rFonts w:asciiTheme="minorHAnsi" w:eastAsiaTheme="minorHAnsi" w:hAnsiTheme="minorHAnsi" w:cstheme="minorHAnsi"/>
                <w:sz w:val="22"/>
                <w:szCs w:val="22"/>
                <w:highlight w:val="red"/>
              </w:rPr>
            </w:pPr>
          </w:p>
        </w:tc>
      </w:tr>
      <w:tr w:rsidR="00DA0F69" w:rsidRPr="00827371" w14:paraId="198C3C1D" w14:textId="77777777" w:rsidTr="009B0820">
        <w:tc>
          <w:tcPr>
            <w:tcW w:w="3970" w:type="dxa"/>
            <w:tcBorders>
              <w:top w:val="nil"/>
              <w:left w:val="nil"/>
              <w:bottom w:val="nil"/>
              <w:right w:val="nil"/>
            </w:tcBorders>
          </w:tcPr>
          <w:p w14:paraId="035AA634" w14:textId="77777777" w:rsidR="00DA0F69" w:rsidRPr="00827371" w:rsidRDefault="00DA0F69" w:rsidP="009B0820">
            <w:pPr>
              <w:keepLines/>
              <w:jc w:val="both"/>
              <w:rPr>
                <w:rFonts w:asciiTheme="minorHAnsi" w:hAnsiTheme="minorHAnsi" w:cstheme="minorHAnsi"/>
                <w:sz w:val="22"/>
                <w:szCs w:val="22"/>
              </w:rPr>
            </w:pPr>
            <w:r w:rsidRPr="00827371">
              <w:rPr>
                <w:rFonts w:asciiTheme="minorHAnsi" w:hAnsiTheme="minorHAnsi" w:cstheme="minorHAnsi"/>
                <w:sz w:val="22"/>
                <w:szCs w:val="22"/>
              </w:rPr>
              <w:t>First mortgages</w:t>
            </w:r>
          </w:p>
        </w:tc>
        <w:tc>
          <w:tcPr>
            <w:tcW w:w="1559" w:type="dxa"/>
            <w:tcBorders>
              <w:top w:val="nil"/>
              <w:left w:val="nil"/>
              <w:bottom w:val="nil"/>
              <w:right w:val="nil"/>
            </w:tcBorders>
          </w:tcPr>
          <w:p w14:paraId="47A6D92E" w14:textId="77777777" w:rsidR="00DA0F69" w:rsidRPr="00827371" w:rsidRDefault="00DA0F69" w:rsidP="009B0820">
            <w:pPr>
              <w:keepNext/>
              <w:keepLines/>
              <w:tabs>
                <w:tab w:val="decimal" w:pos="735"/>
              </w:tabs>
              <w:ind w:left="41"/>
              <w:jc w:val="both"/>
              <w:rPr>
                <w:rFonts w:asciiTheme="minorHAnsi" w:hAnsiTheme="minorHAnsi" w:cstheme="minorHAnsi"/>
                <w:sz w:val="22"/>
                <w:szCs w:val="22"/>
              </w:rPr>
            </w:pPr>
            <w:r>
              <w:rPr>
                <w:rFonts w:asciiTheme="minorHAnsi" w:hAnsiTheme="minorHAnsi" w:cstheme="minorHAnsi"/>
                <w:sz w:val="22"/>
                <w:szCs w:val="22"/>
              </w:rPr>
              <w:t>141.5</w:t>
            </w:r>
          </w:p>
        </w:tc>
        <w:tc>
          <w:tcPr>
            <w:tcW w:w="1559" w:type="dxa"/>
            <w:tcBorders>
              <w:top w:val="nil"/>
              <w:left w:val="nil"/>
              <w:bottom w:val="nil"/>
              <w:right w:val="nil"/>
            </w:tcBorders>
          </w:tcPr>
          <w:p w14:paraId="66E68DB4" w14:textId="77777777" w:rsidR="00DA0F69" w:rsidRPr="00827371" w:rsidRDefault="00DA0F69" w:rsidP="009B0820">
            <w:pPr>
              <w:keepNext/>
              <w:keepLines/>
              <w:tabs>
                <w:tab w:val="decimal" w:pos="735"/>
              </w:tabs>
              <w:ind w:left="41"/>
              <w:jc w:val="both"/>
              <w:rPr>
                <w:rFonts w:asciiTheme="minorHAnsi" w:eastAsiaTheme="minorHAnsi" w:hAnsiTheme="minorHAnsi" w:cstheme="minorHAnsi"/>
                <w:sz w:val="22"/>
                <w:szCs w:val="22"/>
              </w:rPr>
            </w:pPr>
            <w:r>
              <w:rPr>
                <w:rFonts w:asciiTheme="minorHAnsi" w:hAnsiTheme="minorHAnsi" w:cstheme="minorHAnsi"/>
                <w:sz w:val="22"/>
                <w:szCs w:val="22"/>
              </w:rPr>
              <w:t>80.5</w:t>
            </w:r>
          </w:p>
        </w:tc>
        <w:tc>
          <w:tcPr>
            <w:tcW w:w="1530" w:type="dxa"/>
            <w:tcBorders>
              <w:top w:val="nil"/>
              <w:left w:val="nil"/>
              <w:bottom w:val="nil"/>
              <w:right w:val="nil"/>
            </w:tcBorders>
          </w:tcPr>
          <w:p w14:paraId="35D723FC" w14:textId="77777777" w:rsidR="00DA0F69" w:rsidRPr="00827371" w:rsidRDefault="00DA0F69" w:rsidP="009B0820">
            <w:pPr>
              <w:keepNext/>
              <w:keepLines/>
              <w:tabs>
                <w:tab w:val="decimal" w:pos="735"/>
              </w:tabs>
              <w:ind w:left="41"/>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89.5</w:t>
            </w:r>
          </w:p>
        </w:tc>
      </w:tr>
      <w:tr w:rsidR="00DA0F69" w:rsidRPr="00827371" w14:paraId="6F1C1B0B" w14:textId="77777777" w:rsidTr="009B0820">
        <w:tc>
          <w:tcPr>
            <w:tcW w:w="3970" w:type="dxa"/>
            <w:tcBorders>
              <w:top w:val="nil"/>
              <w:left w:val="nil"/>
              <w:bottom w:val="nil"/>
              <w:right w:val="nil"/>
            </w:tcBorders>
          </w:tcPr>
          <w:p w14:paraId="33EAD58A" w14:textId="77777777" w:rsidR="00DA0F69" w:rsidRPr="00827371" w:rsidRDefault="00DA0F69" w:rsidP="009B0820">
            <w:pPr>
              <w:keepLines/>
              <w:jc w:val="both"/>
              <w:rPr>
                <w:rFonts w:asciiTheme="minorHAnsi" w:hAnsiTheme="minorHAnsi" w:cstheme="minorHAnsi"/>
                <w:sz w:val="22"/>
                <w:szCs w:val="22"/>
              </w:rPr>
            </w:pPr>
            <w:r w:rsidRPr="00827371">
              <w:rPr>
                <w:rFonts w:asciiTheme="minorHAnsi" w:hAnsiTheme="minorHAnsi" w:cstheme="minorHAnsi"/>
                <w:sz w:val="22"/>
                <w:szCs w:val="22"/>
              </w:rPr>
              <w:t>Second mortgages</w:t>
            </w:r>
          </w:p>
        </w:tc>
        <w:tc>
          <w:tcPr>
            <w:tcW w:w="1559" w:type="dxa"/>
            <w:tcBorders>
              <w:top w:val="nil"/>
              <w:left w:val="nil"/>
              <w:bottom w:val="nil"/>
              <w:right w:val="nil"/>
            </w:tcBorders>
          </w:tcPr>
          <w:p w14:paraId="530EE107" w14:textId="77777777" w:rsidR="00DA0F69" w:rsidRPr="00827371" w:rsidRDefault="00DA0F69" w:rsidP="009B0820">
            <w:pPr>
              <w:keepNext/>
              <w:keepLines/>
              <w:tabs>
                <w:tab w:val="decimal" w:pos="735"/>
              </w:tabs>
              <w:ind w:left="41"/>
              <w:jc w:val="both"/>
              <w:rPr>
                <w:rFonts w:asciiTheme="minorHAnsi" w:hAnsiTheme="minorHAnsi" w:cstheme="minorHAnsi"/>
                <w:sz w:val="22"/>
                <w:szCs w:val="22"/>
              </w:rPr>
            </w:pPr>
            <w:r>
              <w:rPr>
                <w:rFonts w:asciiTheme="minorHAnsi" w:hAnsiTheme="minorHAnsi" w:cstheme="minorHAnsi"/>
                <w:sz w:val="22"/>
                <w:szCs w:val="22"/>
              </w:rPr>
              <w:t>9.4</w:t>
            </w:r>
          </w:p>
        </w:tc>
        <w:tc>
          <w:tcPr>
            <w:tcW w:w="1559" w:type="dxa"/>
            <w:tcBorders>
              <w:top w:val="nil"/>
              <w:left w:val="nil"/>
              <w:bottom w:val="nil"/>
              <w:right w:val="nil"/>
            </w:tcBorders>
          </w:tcPr>
          <w:p w14:paraId="7CDBB7D6" w14:textId="77777777" w:rsidR="00DA0F69" w:rsidRPr="00827371" w:rsidRDefault="00DA0F69" w:rsidP="009B0820">
            <w:pPr>
              <w:keepNext/>
              <w:keepLines/>
              <w:tabs>
                <w:tab w:val="decimal" w:pos="735"/>
              </w:tabs>
              <w:ind w:left="41"/>
              <w:jc w:val="both"/>
              <w:rPr>
                <w:rFonts w:asciiTheme="minorHAnsi" w:eastAsiaTheme="minorHAnsi" w:hAnsiTheme="minorHAnsi" w:cstheme="minorHAnsi"/>
                <w:sz w:val="22"/>
                <w:szCs w:val="22"/>
              </w:rPr>
            </w:pPr>
            <w:r>
              <w:rPr>
                <w:rFonts w:asciiTheme="minorHAnsi" w:hAnsiTheme="minorHAnsi" w:cstheme="minorHAnsi"/>
                <w:sz w:val="22"/>
                <w:szCs w:val="22"/>
              </w:rPr>
              <w:t>11.1</w:t>
            </w:r>
          </w:p>
        </w:tc>
        <w:tc>
          <w:tcPr>
            <w:tcW w:w="1530" w:type="dxa"/>
            <w:tcBorders>
              <w:top w:val="nil"/>
              <w:left w:val="nil"/>
              <w:bottom w:val="nil"/>
              <w:right w:val="nil"/>
            </w:tcBorders>
          </w:tcPr>
          <w:p w14:paraId="142874F8" w14:textId="77777777" w:rsidR="00DA0F69" w:rsidRPr="00827371" w:rsidRDefault="00DA0F69" w:rsidP="009B0820">
            <w:pPr>
              <w:keepNext/>
              <w:keepLines/>
              <w:tabs>
                <w:tab w:val="decimal" w:pos="735"/>
              </w:tabs>
              <w:ind w:left="41"/>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10.2</w:t>
            </w:r>
          </w:p>
        </w:tc>
      </w:tr>
      <w:tr w:rsidR="00DA0F69" w:rsidRPr="00827371" w14:paraId="1D161DC4" w14:textId="77777777" w:rsidTr="009B0820">
        <w:tc>
          <w:tcPr>
            <w:tcW w:w="3970" w:type="dxa"/>
            <w:tcBorders>
              <w:top w:val="nil"/>
              <w:left w:val="nil"/>
              <w:bottom w:val="nil"/>
              <w:right w:val="nil"/>
            </w:tcBorders>
          </w:tcPr>
          <w:p w14:paraId="244663BE" w14:textId="77777777" w:rsidR="00DA0F69" w:rsidRPr="00827371" w:rsidRDefault="00DA0F69" w:rsidP="009B0820">
            <w:pPr>
              <w:keepLines/>
              <w:jc w:val="both"/>
              <w:rPr>
                <w:rFonts w:asciiTheme="minorHAnsi" w:hAnsiTheme="minorHAnsi" w:cstheme="minorHAnsi"/>
                <w:sz w:val="22"/>
                <w:szCs w:val="22"/>
              </w:rPr>
            </w:pPr>
            <w:r w:rsidRPr="00827371">
              <w:rPr>
                <w:rFonts w:asciiTheme="minorHAnsi" w:hAnsiTheme="minorHAnsi" w:cstheme="minorHAnsi"/>
                <w:sz w:val="22"/>
                <w:szCs w:val="22"/>
              </w:rPr>
              <w:t>Asset finance</w:t>
            </w:r>
          </w:p>
        </w:tc>
        <w:tc>
          <w:tcPr>
            <w:tcW w:w="1559" w:type="dxa"/>
            <w:tcBorders>
              <w:top w:val="nil"/>
              <w:left w:val="nil"/>
              <w:bottom w:val="nil"/>
              <w:right w:val="nil"/>
            </w:tcBorders>
          </w:tcPr>
          <w:p w14:paraId="3B6D357C" w14:textId="77777777" w:rsidR="00DA0F69" w:rsidRPr="00827371" w:rsidRDefault="00DA0F69" w:rsidP="009B0820">
            <w:pPr>
              <w:keepNext/>
              <w:keepLines/>
              <w:tabs>
                <w:tab w:val="decimal" w:pos="735"/>
              </w:tabs>
              <w:ind w:left="41"/>
              <w:jc w:val="both"/>
              <w:rPr>
                <w:rFonts w:asciiTheme="minorHAnsi" w:hAnsiTheme="minorHAnsi" w:cstheme="minorHAnsi"/>
                <w:sz w:val="22"/>
                <w:szCs w:val="22"/>
              </w:rPr>
            </w:pPr>
            <w:r>
              <w:rPr>
                <w:rFonts w:asciiTheme="minorHAnsi" w:hAnsiTheme="minorHAnsi" w:cstheme="minorHAnsi"/>
                <w:sz w:val="22"/>
                <w:szCs w:val="22"/>
              </w:rPr>
              <w:t>1.1</w:t>
            </w:r>
          </w:p>
        </w:tc>
        <w:tc>
          <w:tcPr>
            <w:tcW w:w="1559" w:type="dxa"/>
            <w:tcBorders>
              <w:top w:val="nil"/>
              <w:left w:val="nil"/>
              <w:bottom w:val="nil"/>
              <w:right w:val="nil"/>
            </w:tcBorders>
          </w:tcPr>
          <w:p w14:paraId="67A99822" w14:textId="77777777" w:rsidR="00DA0F69" w:rsidRPr="00827371" w:rsidRDefault="00DA0F69" w:rsidP="009B0820">
            <w:pPr>
              <w:keepNext/>
              <w:keepLines/>
              <w:tabs>
                <w:tab w:val="decimal" w:pos="735"/>
              </w:tabs>
              <w:ind w:left="41"/>
              <w:jc w:val="both"/>
              <w:rPr>
                <w:rFonts w:asciiTheme="minorHAnsi" w:eastAsiaTheme="minorHAnsi" w:hAnsiTheme="minorHAnsi" w:cstheme="minorHAnsi"/>
                <w:sz w:val="22"/>
                <w:szCs w:val="22"/>
              </w:rPr>
            </w:pPr>
            <w:r>
              <w:rPr>
                <w:rFonts w:asciiTheme="minorHAnsi" w:hAnsiTheme="minorHAnsi" w:cstheme="minorHAnsi"/>
                <w:sz w:val="22"/>
                <w:szCs w:val="22"/>
              </w:rPr>
              <w:t>2.1</w:t>
            </w:r>
          </w:p>
        </w:tc>
        <w:tc>
          <w:tcPr>
            <w:tcW w:w="1530" w:type="dxa"/>
            <w:tcBorders>
              <w:top w:val="nil"/>
              <w:left w:val="nil"/>
              <w:bottom w:val="nil"/>
              <w:right w:val="nil"/>
            </w:tcBorders>
          </w:tcPr>
          <w:p w14:paraId="703E3221" w14:textId="77777777" w:rsidR="00DA0F69" w:rsidRPr="00827371" w:rsidRDefault="00DA0F69" w:rsidP="009B0820">
            <w:pPr>
              <w:keepNext/>
              <w:keepLines/>
              <w:tabs>
                <w:tab w:val="decimal" w:pos="735"/>
              </w:tabs>
              <w:ind w:left="41"/>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1.6</w:t>
            </w:r>
          </w:p>
        </w:tc>
      </w:tr>
      <w:tr w:rsidR="00DA0F69" w:rsidRPr="00827371" w14:paraId="6EC65B55" w14:textId="77777777" w:rsidTr="009B0820">
        <w:tc>
          <w:tcPr>
            <w:tcW w:w="3970" w:type="dxa"/>
            <w:tcBorders>
              <w:top w:val="nil"/>
              <w:left w:val="nil"/>
              <w:bottom w:val="nil"/>
              <w:right w:val="nil"/>
            </w:tcBorders>
          </w:tcPr>
          <w:p w14:paraId="7480B2C1" w14:textId="77777777" w:rsidR="00DA0F69" w:rsidRPr="00827371" w:rsidRDefault="00DA0F69" w:rsidP="009B0820">
            <w:pPr>
              <w:keepLines/>
              <w:jc w:val="both"/>
              <w:rPr>
                <w:rFonts w:asciiTheme="minorHAnsi" w:hAnsiTheme="minorHAnsi" w:cstheme="minorHAnsi"/>
                <w:sz w:val="22"/>
                <w:szCs w:val="22"/>
              </w:rPr>
            </w:pPr>
            <w:r w:rsidRPr="00827371">
              <w:rPr>
                <w:rFonts w:asciiTheme="minorHAnsi" w:hAnsiTheme="minorHAnsi" w:cstheme="minorHAnsi"/>
                <w:sz w:val="22"/>
                <w:szCs w:val="22"/>
              </w:rPr>
              <w:t>Motor finance</w:t>
            </w:r>
          </w:p>
        </w:tc>
        <w:tc>
          <w:tcPr>
            <w:tcW w:w="1559" w:type="dxa"/>
            <w:tcBorders>
              <w:top w:val="nil"/>
              <w:left w:val="nil"/>
              <w:bottom w:val="nil"/>
              <w:right w:val="nil"/>
            </w:tcBorders>
          </w:tcPr>
          <w:p w14:paraId="08568C0E" w14:textId="77777777" w:rsidR="00DA0F69" w:rsidRPr="00827371" w:rsidRDefault="00DA0F69" w:rsidP="009B0820">
            <w:pPr>
              <w:keepNext/>
              <w:keepLines/>
              <w:tabs>
                <w:tab w:val="decimal" w:pos="735"/>
              </w:tabs>
              <w:ind w:left="41"/>
              <w:jc w:val="both"/>
              <w:rPr>
                <w:rFonts w:asciiTheme="minorHAnsi" w:hAnsiTheme="minorHAnsi" w:cstheme="minorHAnsi"/>
                <w:sz w:val="22"/>
                <w:szCs w:val="22"/>
              </w:rPr>
            </w:pPr>
            <w:r>
              <w:rPr>
                <w:rFonts w:asciiTheme="minorHAnsi" w:hAnsiTheme="minorHAnsi" w:cstheme="minorHAnsi"/>
                <w:sz w:val="22"/>
                <w:szCs w:val="22"/>
              </w:rPr>
              <w:t>2.9</w:t>
            </w:r>
          </w:p>
        </w:tc>
        <w:tc>
          <w:tcPr>
            <w:tcW w:w="1559" w:type="dxa"/>
            <w:tcBorders>
              <w:top w:val="nil"/>
              <w:left w:val="nil"/>
              <w:bottom w:val="nil"/>
              <w:right w:val="nil"/>
            </w:tcBorders>
          </w:tcPr>
          <w:p w14:paraId="7B47A4F6" w14:textId="77777777" w:rsidR="00DA0F69" w:rsidRPr="00827371" w:rsidRDefault="00DA0F69" w:rsidP="009B0820">
            <w:pPr>
              <w:keepNext/>
              <w:keepLines/>
              <w:tabs>
                <w:tab w:val="decimal" w:pos="735"/>
              </w:tabs>
              <w:ind w:left="41"/>
              <w:jc w:val="both"/>
              <w:rPr>
                <w:rFonts w:asciiTheme="minorHAnsi" w:eastAsiaTheme="minorHAnsi" w:hAnsiTheme="minorHAnsi" w:cstheme="minorHAnsi"/>
                <w:sz w:val="22"/>
                <w:szCs w:val="22"/>
              </w:rPr>
            </w:pPr>
            <w:r>
              <w:rPr>
                <w:rFonts w:asciiTheme="minorHAnsi" w:hAnsiTheme="minorHAnsi" w:cstheme="minorHAnsi"/>
                <w:sz w:val="22"/>
                <w:szCs w:val="22"/>
              </w:rPr>
              <w:t>1.0</w:t>
            </w:r>
          </w:p>
        </w:tc>
        <w:tc>
          <w:tcPr>
            <w:tcW w:w="1530" w:type="dxa"/>
            <w:tcBorders>
              <w:top w:val="nil"/>
              <w:left w:val="nil"/>
              <w:bottom w:val="nil"/>
              <w:right w:val="nil"/>
            </w:tcBorders>
          </w:tcPr>
          <w:p w14:paraId="06907432" w14:textId="77777777" w:rsidR="00DA0F69" w:rsidRPr="00827371" w:rsidRDefault="00DA0F69" w:rsidP="009B0820">
            <w:pPr>
              <w:keepNext/>
              <w:keepLines/>
              <w:tabs>
                <w:tab w:val="decimal" w:pos="735"/>
              </w:tabs>
              <w:ind w:left="41"/>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1.2</w:t>
            </w:r>
          </w:p>
        </w:tc>
      </w:tr>
      <w:tr w:rsidR="00DA0F69" w:rsidRPr="00827371" w14:paraId="704A2B20" w14:textId="77777777" w:rsidTr="009B0820">
        <w:trPr>
          <w:trHeight w:val="145"/>
        </w:trPr>
        <w:tc>
          <w:tcPr>
            <w:tcW w:w="3970" w:type="dxa"/>
            <w:tcBorders>
              <w:top w:val="nil"/>
              <w:left w:val="nil"/>
              <w:bottom w:val="nil"/>
              <w:right w:val="nil"/>
            </w:tcBorders>
          </w:tcPr>
          <w:p w14:paraId="4AAABC6C" w14:textId="77777777" w:rsidR="00DA0F69" w:rsidRPr="00827371" w:rsidRDefault="00DA0F69" w:rsidP="009B0820">
            <w:pPr>
              <w:keepLines/>
              <w:spacing w:after="60"/>
              <w:jc w:val="both"/>
              <w:rPr>
                <w:rFonts w:cstheme="minorHAnsi"/>
                <w:sz w:val="8"/>
                <w:szCs w:val="8"/>
              </w:rPr>
            </w:pPr>
          </w:p>
        </w:tc>
        <w:tc>
          <w:tcPr>
            <w:tcW w:w="1559" w:type="dxa"/>
            <w:tcBorders>
              <w:top w:val="nil"/>
              <w:left w:val="nil"/>
              <w:bottom w:val="nil"/>
              <w:right w:val="nil"/>
            </w:tcBorders>
          </w:tcPr>
          <w:p w14:paraId="130B4E7C" w14:textId="77777777" w:rsidR="00DA0F69" w:rsidRPr="00827371" w:rsidRDefault="00DA0F69" w:rsidP="009B0820">
            <w:pPr>
              <w:keepNext/>
              <w:keepLines/>
              <w:pBdr>
                <w:bottom w:val="single" w:sz="4" w:space="1" w:color="auto"/>
              </w:pBdr>
              <w:tabs>
                <w:tab w:val="decimal" w:pos="744"/>
              </w:tabs>
              <w:spacing w:after="60"/>
              <w:ind w:left="77"/>
              <w:rPr>
                <w:sz w:val="8"/>
                <w:szCs w:val="8"/>
                <w:u w:val="single"/>
              </w:rPr>
            </w:pPr>
          </w:p>
        </w:tc>
        <w:tc>
          <w:tcPr>
            <w:tcW w:w="1559" w:type="dxa"/>
            <w:tcBorders>
              <w:top w:val="nil"/>
              <w:left w:val="nil"/>
              <w:bottom w:val="nil"/>
              <w:right w:val="nil"/>
            </w:tcBorders>
          </w:tcPr>
          <w:p w14:paraId="33CE96F5" w14:textId="77777777" w:rsidR="00DA0F69" w:rsidRPr="00827371" w:rsidRDefault="00DA0F69" w:rsidP="009B0820">
            <w:pPr>
              <w:keepNext/>
              <w:keepLines/>
              <w:pBdr>
                <w:bottom w:val="single" w:sz="4" w:space="1" w:color="auto"/>
              </w:pBdr>
              <w:tabs>
                <w:tab w:val="decimal" w:pos="744"/>
              </w:tabs>
              <w:spacing w:after="60"/>
              <w:ind w:left="77"/>
              <w:rPr>
                <w:sz w:val="8"/>
                <w:szCs w:val="8"/>
                <w:u w:val="single"/>
              </w:rPr>
            </w:pPr>
          </w:p>
        </w:tc>
        <w:tc>
          <w:tcPr>
            <w:tcW w:w="1530" w:type="dxa"/>
            <w:tcBorders>
              <w:top w:val="nil"/>
              <w:left w:val="nil"/>
              <w:bottom w:val="nil"/>
              <w:right w:val="nil"/>
            </w:tcBorders>
          </w:tcPr>
          <w:p w14:paraId="1781F96B" w14:textId="77777777" w:rsidR="00DA0F69" w:rsidRPr="00827371" w:rsidRDefault="00DA0F69" w:rsidP="009B0820">
            <w:pPr>
              <w:keepNext/>
              <w:keepLines/>
              <w:pBdr>
                <w:bottom w:val="single" w:sz="4" w:space="1" w:color="auto"/>
              </w:pBdr>
              <w:tabs>
                <w:tab w:val="decimal" w:pos="744"/>
              </w:tabs>
              <w:spacing w:after="60"/>
              <w:ind w:left="77"/>
              <w:rPr>
                <w:sz w:val="8"/>
                <w:szCs w:val="8"/>
                <w:u w:val="single"/>
              </w:rPr>
            </w:pPr>
          </w:p>
        </w:tc>
      </w:tr>
      <w:tr w:rsidR="00DA0F69" w:rsidRPr="00827371" w14:paraId="7BEB9F5D" w14:textId="77777777" w:rsidTr="009B0820">
        <w:tc>
          <w:tcPr>
            <w:tcW w:w="3970" w:type="dxa"/>
            <w:tcBorders>
              <w:top w:val="nil"/>
              <w:left w:val="nil"/>
              <w:bottom w:val="nil"/>
              <w:right w:val="nil"/>
            </w:tcBorders>
          </w:tcPr>
          <w:p w14:paraId="68655FBC" w14:textId="77777777" w:rsidR="00DA0F69" w:rsidRPr="00827371" w:rsidRDefault="00DA0F69" w:rsidP="009B0820">
            <w:pPr>
              <w:keepLines/>
              <w:jc w:val="both"/>
              <w:rPr>
                <w:rFonts w:asciiTheme="minorHAnsi" w:hAnsiTheme="minorHAnsi" w:cstheme="minorHAnsi"/>
                <w:sz w:val="22"/>
                <w:szCs w:val="22"/>
              </w:rPr>
            </w:pPr>
          </w:p>
        </w:tc>
        <w:tc>
          <w:tcPr>
            <w:tcW w:w="1559" w:type="dxa"/>
            <w:tcBorders>
              <w:top w:val="nil"/>
              <w:left w:val="nil"/>
              <w:bottom w:val="nil"/>
              <w:right w:val="nil"/>
            </w:tcBorders>
          </w:tcPr>
          <w:p w14:paraId="1416ABE8" w14:textId="77777777" w:rsidR="00DA0F69" w:rsidRPr="00827371" w:rsidRDefault="00DA0F69" w:rsidP="009B0820">
            <w:pPr>
              <w:keepNext/>
              <w:keepLines/>
              <w:tabs>
                <w:tab w:val="decimal" w:pos="735"/>
              </w:tabs>
              <w:ind w:left="41"/>
              <w:jc w:val="both"/>
              <w:rPr>
                <w:rFonts w:asciiTheme="minorHAnsi" w:hAnsiTheme="minorHAnsi" w:cstheme="minorHAnsi"/>
                <w:sz w:val="22"/>
                <w:szCs w:val="22"/>
              </w:rPr>
            </w:pPr>
            <w:r>
              <w:rPr>
                <w:rFonts w:asciiTheme="minorHAnsi" w:hAnsiTheme="minorHAnsi" w:cstheme="minorHAnsi"/>
                <w:sz w:val="22"/>
                <w:szCs w:val="22"/>
              </w:rPr>
              <w:t>154.9</w:t>
            </w:r>
          </w:p>
        </w:tc>
        <w:tc>
          <w:tcPr>
            <w:tcW w:w="1559" w:type="dxa"/>
            <w:tcBorders>
              <w:top w:val="nil"/>
              <w:left w:val="nil"/>
              <w:bottom w:val="nil"/>
              <w:right w:val="nil"/>
            </w:tcBorders>
          </w:tcPr>
          <w:p w14:paraId="44CD9961" w14:textId="77777777" w:rsidR="00DA0F69" w:rsidRPr="00827371" w:rsidRDefault="00DA0F69" w:rsidP="009B0820">
            <w:pPr>
              <w:keepNext/>
              <w:keepLines/>
              <w:tabs>
                <w:tab w:val="decimal" w:pos="735"/>
              </w:tabs>
              <w:ind w:left="41"/>
              <w:jc w:val="both"/>
              <w:rPr>
                <w:rFonts w:asciiTheme="minorHAnsi" w:eastAsiaTheme="minorHAnsi" w:hAnsiTheme="minorHAnsi" w:cstheme="minorHAnsi"/>
                <w:sz w:val="22"/>
                <w:szCs w:val="22"/>
              </w:rPr>
            </w:pPr>
            <w:r>
              <w:rPr>
                <w:rFonts w:asciiTheme="minorHAnsi" w:hAnsiTheme="minorHAnsi" w:cstheme="minorHAnsi"/>
                <w:sz w:val="22"/>
                <w:szCs w:val="22"/>
              </w:rPr>
              <w:t>94.7</w:t>
            </w:r>
          </w:p>
        </w:tc>
        <w:tc>
          <w:tcPr>
            <w:tcW w:w="1530" w:type="dxa"/>
            <w:tcBorders>
              <w:top w:val="nil"/>
              <w:left w:val="nil"/>
              <w:bottom w:val="nil"/>
              <w:right w:val="nil"/>
            </w:tcBorders>
          </w:tcPr>
          <w:p w14:paraId="1E81FDA0" w14:textId="77777777" w:rsidR="00DA0F69" w:rsidRPr="00827371" w:rsidRDefault="00DA0F69" w:rsidP="009B0820">
            <w:pPr>
              <w:keepNext/>
              <w:keepLines/>
              <w:tabs>
                <w:tab w:val="decimal" w:pos="735"/>
              </w:tabs>
              <w:ind w:left="41"/>
              <w:jc w:val="both"/>
              <w:rPr>
                <w:rFonts w:asciiTheme="minorHAnsi" w:eastAsiaTheme="minorHAnsi" w:hAnsiTheme="minorHAnsi" w:cstheme="minorHAnsi"/>
                <w:sz w:val="22"/>
                <w:szCs w:val="22"/>
              </w:rPr>
            </w:pPr>
            <w:r>
              <w:rPr>
                <w:rFonts w:asciiTheme="minorHAnsi" w:hAnsiTheme="minorHAnsi" w:cstheme="minorHAnsi"/>
                <w:sz w:val="22"/>
                <w:szCs w:val="22"/>
              </w:rPr>
              <w:t>102.5</w:t>
            </w:r>
          </w:p>
        </w:tc>
      </w:tr>
      <w:tr w:rsidR="00DA0F69" w:rsidRPr="00827371" w14:paraId="29C45DD5" w14:textId="77777777" w:rsidTr="009B0820">
        <w:trPr>
          <w:trHeight w:val="80"/>
        </w:trPr>
        <w:tc>
          <w:tcPr>
            <w:tcW w:w="3970" w:type="dxa"/>
            <w:tcBorders>
              <w:top w:val="nil"/>
              <w:left w:val="nil"/>
              <w:bottom w:val="nil"/>
              <w:right w:val="nil"/>
            </w:tcBorders>
          </w:tcPr>
          <w:p w14:paraId="194DB47D" w14:textId="77777777" w:rsidR="00DA0F69" w:rsidRPr="00827371" w:rsidRDefault="00DA0F69" w:rsidP="009B0820">
            <w:pPr>
              <w:keepLines/>
              <w:spacing w:after="120"/>
              <w:jc w:val="both"/>
              <w:rPr>
                <w:rFonts w:cstheme="minorHAnsi"/>
                <w:sz w:val="8"/>
              </w:rPr>
            </w:pPr>
          </w:p>
        </w:tc>
        <w:tc>
          <w:tcPr>
            <w:tcW w:w="1559" w:type="dxa"/>
            <w:tcBorders>
              <w:top w:val="nil"/>
              <w:left w:val="nil"/>
              <w:bottom w:val="nil"/>
              <w:right w:val="nil"/>
            </w:tcBorders>
          </w:tcPr>
          <w:p w14:paraId="5511E312" w14:textId="77777777" w:rsidR="00DA0F69" w:rsidRPr="00827371" w:rsidRDefault="00DA0F69" w:rsidP="009B0820">
            <w:pPr>
              <w:keepLines/>
              <w:pBdr>
                <w:bottom w:val="double" w:sz="4" w:space="1" w:color="auto"/>
              </w:pBdr>
              <w:spacing w:after="120"/>
              <w:jc w:val="both"/>
              <w:rPr>
                <w:rFonts w:cstheme="minorHAnsi"/>
                <w:sz w:val="8"/>
              </w:rPr>
            </w:pPr>
          </w:p>
        </w:tc>
        <w:tc>
          <w:tcPr>
            <w:tcW w:w="1559" w:type="dxa"/>
            <w:tcBorders>
              <w:top w:val="nil"/>
              <w:left w:val="nil"/>
              <w:bottom w:val="nil"/>
              <w:right w:val="nil"/>
            </w:tcBorders>
          </w:tcPr>
          <w:p w14:paraId="2A410434" w14:textId="77777777" w:rsidR="00DA0F69" w:rsidRPr="00827371" w:rsidRDefault="00DA0F69" w:rsidP="009B0820">
            <w:pPr>
              <w:keepLines/>
              <w:pBdr>
                <w:bottom w:val="double" w:sz="4" w:space="1" w:color="auto"/>
              </w:pBdr>
              <w:spacing w:after="120"/>
              <w:jc w:val="both"/>
              <w:rPr>
                <w:rFonts w:cstheme="minorHAnsi"/>
                <w:sz w:val="8"/>
              </w:rPr>
            </w:pPr>
          </w:p>
        </w:tc>
        <w:tc>
          <w:tcPr>
            <w:tcW w:w="1530" w:type="dxa"/>
            <w:tcBorders>
              <w:top w:val="nil"/>
              <w:left w:val="nil"/>
              <w:bottom w:val="nil"/>
              <w:right w:val="nil"/>
            </w:tcBorders>
          </w:tcPr>
          <w:p w14:paraId="1B4B107D" w14:textId="77777777" w:rsidR="00DA0F69" w:rsidRPr="00827371" w:rsidRDefault="00DA0F69" w:rsidP="009B0820">
            <w:pPr>
              <w:keepLines/>
              <w:pBdr>
                <w:bottom w:val="double" w:sz="4" w:space="1" w:color="auto"/>
              </w:pBdr>
              <w:spacing w:after="120"/>
              <w:jc w:val="both"/>
              <w:rPr>
                <w:rFonts w:cstheme="minorHAnsi"/>
                <w:sz w:val="8"/>
                <w:highlight w:val="red"/>
              </w:rPr>
            </w:pPr>
          </w:p>
        </w:tc>
      </w:tr>
    </w:tbl>
    <w:p w14:paraId="6D5086B9" w14:textId="77777777" w:rsidR="00DA0F69" w:rsidRPr="00827371" w:rsidRDefault="00DA0F69" w:rsidP="00DA0F69">
      <w:pPr>
        <w:keepNext/>
        <w:keepLines/>
        <w:spacing w:before="240" w:after="120" w:line="240" w:lineRule="auto"/>
        <w:ind w:left="427" w:hanging="427"/>
        <w:rPr>
          <w:rFonts w:eastAsia="Times New Roman" w:cs="Times New Roman"/>
          <w:b/>
          <w:bCs/>
          <w:caps/>
          <w:sz w:val="24"/>
          <w:szCs w:val="24"/>
        </w:rPr>
      </w:pPr>
      <w:r w:rsidRPr="00827371">
        <w:rPr>
          <w:rFonts w:eastAsia="Times New Roman" w:cs="Times New Roman"/>
          <w:b/>
          <w:bCs/>
          <w:caps/>
          <w:sz w:val="24"/>
          <w:szCs w:val="24"/>
        </w:rPr>
        <w:t>1</w:t>
      </w:r>
      <w:r>
        <w:rPr>
          <w:rFonts w:eastAsia="Times New Roman" w:cs="Times New Roman"/>
          <w:b/>
          <w:bCs/>
          <w:caps/>
          <w:sz w:val="24"/>
          <w:szCs w:val="24"/>
        </w:rPr>
        <w:t>4</w:t>
      </w:r>
      <w:r w:rsidRPr="00827371">
        <w:rPr>
          <w:rFonts w:eastAsia="Times New Roman" w:cs="Times New Roman"/>
          <w:b/>
          <w:bCs/>
          <w:caps/>
          <w:sz w:val="24"/>
          <w:szCs w:val="24"/>
        </w:rPr>
        <w:t>.</w:t>
      </w:r>
      <w:r w:rsidRPr="00827371">
        <w:rPr>
          <w:rFonts w:eastAsia="Times New Roman" w:cs="Times New Roman"/>
          <w:b/>
          <w:bCs/>
          <w:caps/>
          <w:sz w:val="24"/>
          <w:szCs w:val="24"/>
        </w:rPr>
        <w:tab/>
      </w:r>
      <w:r>
        <w:rPr>
          <w:rFonts w:eastAsia="Times New Roman" w:cs="Times New Roman"/>
          <w:b/>
          <w:bCs/>
          <w:caps/>
          <w:sz w:val="24"/>
          <w:szCs w:val="24"/>
        </w:rPr>
        <w:t>loans impairments by stage and division</w:t>
      </w:r>
      <w:r w:rsidRPr="00827371">
        <w:rPr>
          <w:rFonts w:eastAsia="Times New Roman" w:cs="Times New Roman"/>
          <w:b/>
          <w:bCs/>
          <w:caps/>
          <w:sz w:val="24"/>
          <w:szCs w:val="24"/>
        </w:rPr>
        <w:t xml:space="preserve"> (</w:t>
      </w:r>
      <w:r w:rsidRPr="00827371">
        <w:rPr>
          <w:rFonts w:eastAsia="Times New Roman" w:cs="Times New Roman"/>
          <w:b/>
          <w:bCs/>
          <w:sz w:val="24"/>
          <w:szCs w:val="24"/>
        </w:rPr>
        <w:t>Continued</w:t>
      </w:r>
      <w:r w:rsidRPr="00827371">
        <w:rPr>
          <w:rFonts w:eastAsia="Times New Roman" w:cs="Times New Roman"/>
          <w:b/>
          <w:bCs/>
          <w:caps/>
          <w:sz w:val="24"/>
          <w:szCs w:val="24"/>
        </w:rPr>
        <w:t>)</w:t>
      </w:r>
    </w:p>
    <w:p w14:paraId="454D58F3" w14:textId="77777777" w:rsidR="00DA0F69" w:rsidRPr="00827371" w:rsidRDefault="00DA0F69" w:rsidP="00DA0F69">
      <w:pPr>
        <w:keepLines/>
        <w:spacing w:before="120" w:after="120" w:line="240" w:lineRule="auto"/>
        <w:ind w:left="425"/>
        <w:jc w:val="both"/>
        <w:rPr>
          <w:rFonts w:cstheme="minorHAnsi"/>
        </w:rPr>
      </w:pPr>
      <w:r w:rsidRPr="00827371">
        <w:rPr>
          <w:rFonts w:cstheme="minorHAnsi"/>
        </w:rPr>
        <w:t>The RoR managed accounts are being managed to ensure the optimal resolution for landlords, tenants and lenders and have largely reached a long-term, stable position, but the existence of the RoR arrangement causes the accounts to be treated as defaulted for regulatory purposes. The Group’s RoR arrangements are described in more detail below.</w:t>
      </w:r>
    </w:p>
    <w:p w14:paraId="435A31ED" w14:textId="77777777" w:rsidR="00DA0F69" w:rsidRPr="00827371" w:rsidRDefault="00DA0F69" w:rsidP="00DA0F69">
      <w:pPr>
        <w:keepLines/>
        <w:spacing w:after="120" w:line="240" w:lineRule="auto"/>
        <w:ind w:left="425"/>
        <w:jc w:val="both"/>
        <w:rPr>
          <w:rFonts w:cstheme="minorHAnsi"/>
        </w:rPr>
      </w:pPr>
      <w:r>
        <w:rPr>
          <w:rFonts w:cstheme="minorHAnsi"/>
        </w:rPr>
        <w:t>Mortgage Lending</w:t>
      </w:r>
      <w:r w:rsidRPr="00827371">
        <w:rPr>
          <w:rFonts w:cstheme="minorHAnsi"/>
        </w:rPr>
        <w:t xml:space="preserve"> balances with over three months arrears </w:t>
      </w:r>
      <w:r>
        <w:rPr>
          <w:rFonts w:cstheme="minorHAnsi"/>
        </w:rPr>
        <w:t>include</w:t>
      </w:r>
      <w:r w:rsidRPr="00827371">
        <w:rPr>
          <w:rFonts w:cstheme="minorHAnsi"/>
        </w:rPr>
        <w:t xml:space="preserve"> second charge mortgage accounts originated over ten years ago which have been over three months in arrears for some time. These accounts are generally making regular payments and have significant levels of equity in the underlying property which reduces the required provision to the value shown above. It is expected that a high proportion of these accounts will eventually redeem naturally, either on the sale of the property or by the satisfaction of the amount due through instalment payments.</w:t>
      </w:r>
    </w:p>
    <w:p w14:paraId="763A2E28" w14:textId="77777777" w:rsidR="00DA0F69" w:rsidRPr="00827371" w:rsidRDefault="00DA0F69" w:rsidP="00DA0F69">
      <w:pPr>
        <w:keepLines/>
        <w:spacing w:before="120" w:after="120" w:line="240" w:lineRule="auto"/>
        <w:ind w:left="425"/>
        <w:jc w:val="both"/>
        <w:rPr>
          <w:rFonts w:eastAsia="Times New Roman" w:cs="Times New Roman"/>
          <w:iCs/>
          <w:szCs w:val="20"/>
        </w:rPr>
      </w:pPr>
    </w:p>
    <w:p w14:paraId="3109A54D" w14:textId="77777777" w:rsidR="00DA0F69" w:rsidRPr="00827371" w:rsidRDefault="00DA0F69" w:rsidP="00DA0F69">
      <w:pPr>
        <w:keepLines/>
        <w:spacing w:before="120" w:after="120" w:line="240" w:lineRule="auto"/>
        <w:ind w:left="425"/>
        <w:jc w:val="both"/>
        <w:rPr>
          <w:rFonts w:eastAsia="Times New Roman" w:cs="Times New Roman"/>
          <w:i/>
          <w:szCs w:val="20"/>
        </w:rPr>
      </w:pPr>
      <w:r w:rsidRPr="00827371">
        <w:rPr>
          <w:rFonts w:eastAsia="Times New Roman" w:cs="Times New Roman"/>
          <w:i/>
          <w:szCs w:val="20"/>
        </w:rPr>
        <w:t>Buy-to-let receiver of rent cases (Stage 3)</w:t>
      </w:r>
    </w:p>
    <w:p w14:paraId="5A173CAF" w14:textId="77777777" w:rsidR="00DA0F69" w:rsidRDefault="00DA0F69" w:rsidP="00DA0F69">
      <w:pPr>
        <w:keepLines/>
        <w:spacing w:after="120" w:line="240" w:lineRule="auto"/>
        <w:ind w:left="425"/>
        <w:jc w:val="both"/>
        <w:rPr>
          <w:rFonts w:cstheme="minorHAnsi"/>
        </w:rPr>
      </w:pPr>
      <w:r w:rsidRPr="00827371">
        <w:rPr>
          <w:rFonts w:cstheme="minorHAnsi"/>
        </w:rPr>
        <w:t>Where a buy-to-let mortgage customer in England or Wales falls into arrears on their account the Group has the power to appoint a receiver of rent under the Law of Property Act. The receiver will then manage the property on behalf of the customer, collecting rents and remitting them to make payments on the account. While the receiver has the power to sell the property, in many cases they will operate it as a buy-to-let on at least a short to medium term basis, potentially longer, depending on the individual circumstances of the case. This causes less disruption to the tenants and may result in the mortgage account returning to performing status and the property being handed back to the customer.</w:t>
      </w:r>
    </w:p>
    <w:p w14:paraId="487FEAE1" w14:textId="77777777" w:rsidR="00DA0F69" w:rsidRPr="00827371" w:rsidRDefault="00DA0F69" w:rsidP="00DA0F69">
      <w:pPr>
        <w:keepLines/>
        <w:spacing w:after="120" w:line="240" w:lineRule="auto"/>
        <w:ind w:left="425"/>
        <w:jc w:val="both"/>
        <w:rPr>
          <w:rFonts w:cstheme="minorHAnsi"/>
        </w:rPr>
      </w:pPr>
      <w:r w:rsidRPr="00F57CAD">
        <w:rPr>
          <w:rFonts w:cstheme="minorHAnsi"/>
        </w:rPr>
        <w:t xml:space="preserve">While legacy cases continued to be resolved in the period, economic pressures in the period have led to an increasing number of new </w:t>
      </w:r>
      <w:proofErr w:type="gramStart"/>
      <w:r w:rsidRPr="00F57CAD">
        <w:rPr>
          <w:rFonts w:cstheme="minorHAnsi"/>
        </w:rPr>
        <w:t>receiver</w:t>
      </w:r>
      <w:proofErr w:type="gramEnd"/>
      <w:r w:rsidRPr="00F57CAD">
        <w:rPr>
          <w:rFonts w:cstheme="minorHAnsi"/>
        </w:rPr>
        <w:t xml:space="preserve"> of rent appointments in the period, including some larger portfolio cases. These overwhelmingly relate to legacy cases advanced before 2009 and will therefore have a long rental history, with tenants in place in many cases.</w:t>
      </w:r>
    </w:p>
    <w:p w14:paraId="6E628364" w14:textId="77777777" w:rsidR="00DA0F69" w:rsidRPr="00827371" w:rsidRDefault="00DA0F69" w:rsidP="00DA0F69">
      <w:pPr>
        <w:keepNext/>
        <w:keepLines/>
        <w:spacing w:after="120" w:line="240" w:lineRule="auto"/>
        <w:ind w:left="425"/>
        <w:jc w:val="both"/>
        <w:rPr>
          <w:rFonts w:cstheme="minorHAnsi"/>
        </w:rPr>
      </w:pPr>
      <w:r w:rsidRPr="00827371">
        <w:rPr>
          <w:rFonts w:cstheme="minorHAnsi"/>
        </w:rPr>
        <w:t>The following table analyses the number and gross carrying value of RoR managed accounts shown above by the date of the receivers’ appointment, illustrating this position.</w:t>
      </w:r>
    </w:p>
    <w:tbl>
      <w:tblPr>
        <w:tblW w:w="8619" w:type="dxa"/>
        <w:tblInd w:w="426" w:type="dxa"/>
        <w:tblLayout w:type="fixed"/>
        <w:tblLook w:val="0000" w:firstRow="0" w:lastRow="0" w:firstColumn="0" w:lastColumn="0" w:noHBand="0" w:noVBand="0"/>
      </w:tblPr>
      <w:tblGrid>
        <w:gridCol w:w="2835"/>
        <w:gridCol w:w="964"/>
        <w:gridCol w:w="964"/>
        <w:gridCol w:w="964"/>
        <w:gridCol w:w="964"/>
        <w:gridCol w:w="964"/>
        <w:gridCol w:w="964"/>
      </w:tblGrid>
      <w:tr w:rsidR="00DA0F69" w:rsidRPr="00827371" w14:paraId="45E771A2" w14:textId="77777777" w:rsidTr="009B0820">
        <w:trPr>
          <w:trHeight w:val="57"/>
        </w:trPr>
        <w:tc>
          <w:tcPr>
            <w:tcW w:w="2835" w:type="dxa"/>
          </w:tcPr>
          <w:p w14:paraId="5457825F" w14:textId="77777777" w:rsidR="00DA0F69" w:rsidRPr="00827371" w:rsidRDefault="00DA0F69" w:rsidP="009B0820">
            <w:pPr>
              <w:keepLines/>
              <w:tabs>
                <w:tab w:val="decimal" w:pos="884"/>
              </w:tabs>
              <w:spacing w:after="100" w:afterAutospacing="1" w:line="240" w:lineRule="auto"/>
              <w:ind w:left="-108" w:firstLine="108"/>
              <w:jc w:val="center"/>
              <w:rPr>
                <w:rFonts w:eastAsia="Times New Roman" w:cs="Times New Roman"/>
                <w:b/>
                <w:sz w:val="18"/>
                <w:szCs w:val="18"/>
              </w:rPr>
            </w:pPr>
          </w:p>
        </w:tc>
        <w:tc>
          <w:tcPr>
            <w:tcW w:w="1928" w:type="dxa"/>
            <w:gridSpan w:val="2"/>
          </w:tcPr>
          <w:p w14:paraId="3C3157D8" w14:textId="77777777" w:rsidR="00DA0F69" w:rsidRPr="00827371" w:rsidRDefault="00DA0F69" w:rsidP="009B0820">
            <w:pPr>
              <w:keepLines/>
              <w:spacing w:after="100" w:afterAutospacing="1" w:line="240" w:lineRule="auto"/>
              <w:ind w:left="-108" w:firstLine="108"/>
              <w:jc w:val="center"/>
              <w:rPr>
                <w:rFonts w:eastAsia="Times New Roman" w:cs="Times New Roman"/>
                <w:b/>
                <w:sz w:val="20"/>
                <w:szCs w:val="18"/>
              </w:rPr>
            </w:pPr>
            <w:r w:rsidRPr="00827371">
              <w:rPr>
                <w:rFonts w:eastAsia="Times New Roman" w:cs="Times New Roman"/>
                <w:b/>
                <w:sz w:val="20"/>
                <w:szCs w:val="18"/>
              </w:rPr>
              <w:t>31 March 202</w:t>
            </w:r>
            <w:r>
              <w:rPr>
                <w:rFonts w:eastAsia="Times New Roman" w:cs="Times New Roman"/>
                <w:b/>
                <w:sz w:val="20"/>
                <w:szCs w:val="18"/>
              </w:rPr>
              <w:t>4</w:t>
            </w:r>
          </w:p>
        </w:tc>
        <w:tc>
          <w:tcPr>
            <w:tcW w:w="1928" w:type="dxa"/>
            <w:gridSpan w:val="2"/>
          </w:tcPr>
          <w:p w14:paraId="4C03D16F" w14:textId="77777777" w:rsidR="00DA0F69" w:rsidRPr="00827371" w:rsidRDefault="00DA0F69" w:rsidP="009B0820">
            <w:pPr>
              <w:keepLines/>
              <w:spacing w:after="100" w:afterAutospacing="1" w:line="240" w:lineRule="auto"/>
              <w:ind w:left="-108" w:firstLine="108"/>
              <w:jc w:val="center"/>
              <w:rPr>
                <w:rFonts w:eastAsia="Times New Roman" w:cs="Times New Roman"/>
                <w:b/>
                <w:sz w:val="20"/>
                <w:szCs w:val="18"/>
              </w:rPr>
            </w:pPr>
            <w:r w:rsidRPr="00827371">
              <w:rPr>
                <w:rFonts w:eastAsia="Times New Roman" w:cs="Times New Roman"/>
                <w:b/>
                <w:sz w:val="20"/>
                <w:szCs w:val="18"/>
              </w:rPr>
              <w:t>31 March 202</w:t>
            </w:r>
            <w:r>
              <w:rPr>
                <w:rFonts w:eastAsia="Times New Roman" w:cs="Times New Roman"/>
                <w:b/>
                <w:sz w:val="20"/>
                <w:szCs w:val="18"/>
              </w:rPr>
              <w:t>3</w:t>
            </w:r>
          </w:p>
        </w:tc>
        <w:tc>
          <w:tcPr>
            <w:tcW w:w="1928" w:type="dxa"/>
            <w:gridSpan w:val="2"/>
          </w:tcPr>
          <w:p w14:paraId="4986729B" w14:textId="77777777" w:rsidR="00DA0F69" w:rsidRPr="00827371" w:rsidRDefault="00DA0F69" w:rsidP="009B0820">
            <w:pPr>
              <w:keepLines/>
              <w:spacing w:after="100" w:afterAutospacing="1" w:line="240" w:lineRule="auto"/>
              <w:ind w:left="-108" w:firstLine="108"/>
              <w:jc w:val="center"/>
              <w:rPr>
                <w:rFonts w:eastAsia="Times New Roman" w:cs="Times New Roman"/>
                <w:b/>
                <w:sz w:val="20"/>
                <w:szCs w:val="18"/>
              </w:rPr>
            </w:pPr>
            <w:r w:rsidRPr="00827371">
              <w:rPr>
                <w:rFonts w:eastAsia="Times New Roman" w:cs="Times New Roman"/>
                <w:b/>
                <w:sz w:val="20"/>
                <w:szCs w:val="18"/>
              </w:rPr>
              <w:t>30 September 202</w:t>
            </w:r>
            <w:r>
              <w:rPr>
                <w:rFonts w:eastAsia="Times New Roman" w:cs="Times New Roman"/>
                <w:b/>
                <w:sz w:val="20"/>
                <w:szCs w:val="18"/>
              </w:rPr>
              <w:t>3</w:t>
            </w:r>
          </w:p>
        </w:tc>
      </w:tr>
      <w:tr w:rsidR="00DA0F69" w:rsidRPr="00827371" w14:paraId="35F3ABFA" w14:textId="77777777" w:rsidTr="009B0820">
        <w:trPr>
          <w:trHeight w:val="57"/>
        </w:trPr>
        <w:tc>
          <w:tcPr>
            <w:tcW w:w="2835" w:type="dxa"/>
          </w:tcPr>
          <w:p w14:paraId="5AFF3F13" w14:textId="77777777" w:rsidR="00DA0F69" w:rsidRPr="00827371" w:rsidRDefault="00DA0F69" w:rsidP="009B0820">
            <w:pPr>
              <w:keepLines/>
              <w:tabs>
                <w:tab w:val="decimal" w:pos="884"/>
              </w:tabs>
              <w:spacing w:after="100" w:afterAutospacing="1" w:line="240" w:lineRule="auto"/>
              <w:ind w:left="-108" w:firstLine="108"/>
              <w:jc w:val="center"/>
              <w:rPr>
                <w:rFonts w:eastAsia="Times New Roman" w:cs="Times New Roman"/>
                <w:b/>
                <w:sz w:val="18"/>
                <w:szCs w:val="18"/>
              </w:rPr>
            </w:pPr>
          </w:p>
        </w:tc>
        <w:tc>
          <w:tcPr>
            <w:tcW w:w="964" w:type="dxa"/>
          </w:tcPr>
          <w:p w14:paraId="0D2392F9" w14:textId="77777777" w:rsidR="00DA0F69" w:rsidRPr="00827371" w:rsidRDefault="00DA0F69" w:rsidP="009B0820">
            <w:pPr>
              <w:keepLines/>
              <w:spacing w:after="100" w:afterAutospacing="1" w:line="240" w:lineRule="auto"/>
              <w:ind w:left="-250" w:right="-279" w:firstLine="108"/>
              <w:jc w:val="center"/>
              <w:rPr>
                <w:rFonts w:eastAsia="Times New Roman" w:cs="Times New Roman"/>
                <w:b/>
                <w:sz w:val="20"/>
                <w:szCs w:val="18"/>
              </w:rPr>
            </w:pPr>
            <w:r w:rsidRPr="00827371">
              <w:rPr>
                <w:rFonts w:eastAsia="Times New Roman" w:cs="Times New Roman"/>
                <w:b/>
                <w:sz w:val="20"/>
                <w:szCs w:val="18"/>
              </w:rPr>
              <w:t>Number</w:t>
            </w:r>
          </w:p>
        </w:tc>
        <w:tc>
          <w:tcPr>
            <w:tcW w:w="964" w:type="dxa"/>
          </w:tcPr>
          <w:p w14:paraId="28CA107B" w14:textId="77777777" w:rsidR="00DA0F69" w:rsidRPr="00827371" w:rsidRDefault="00DA0F69" w:rsidP="009B0820">
            <w:pPr>
              <w:keepLines/>
              <w:spacing w:after="100" w:afterAutospacing="1" w:line="240" w:lineRule="auto"/>
              <w:ind w:left="-250" w:right="-279" w:firstLine="108"/>
              <w:jc w:val="center"/>
              <w:rPr>
                <w:rFonts w:eastAsia="Times New Roman" w:cs="Times New Roman"/>
                <w:b/>
                <w:sz w:val="20"/>
                <w:szCs w:val="18"/>
              </w:rPr>
            </w:pPr>
            <w:r w:rsidRPr="00827371">
              <w:rPr>
                <w:rFonts w:eastAsia="Times New Roman" w:cs="Times New Roman"/>
                <w:b/>
                <w:sz w:val="20"/>
                <w:szCs w:val="18"/>
              </w:rPr>
              <w:t>£m</w:t>
            </w:r>
          </w:p>
        </w:tc>
        <w:tc>
          <w:tcPr>
            <w:tcW w:w="964" w:type="dxa"/>
          </w:tcPr>
          <w:p w14:paraId="6AE71719" w14:textId="77777777" w:rsidR="00DA0F69" w:rsidRPr="00827371" w:rsidRDefault="00DA0F69" w:rsidP="009B0820">
            <w:pPr>
              <w:keepLines/>
              <w:spacing w:after="100" w:afterAutospacing="1" w:line="240" w:lineRule="auto"/>
              <w:ind w:left="-250" w:right="-279" w:firstLine="108"/>
              <w:jc w:val="center"/>
              <w:rPr>
                <w:rFonts w:eastAsia="Times New Roman" w:cs="Times New Roman"/>
                <w:b/>
                <w:sz w:val="20"/>
                <w:szCs w:val="18"/>
              </w:rPr>
            </w:pPr>
            <w:r w:rsidRPr="00827371">
              <w:rPr>
                <w:rFonts w:eastAsia="Times New Roman" w:cs="Times New Roman"/>
                <w:b/>
                <w:sz w:val="20"/>
                <w:szCs w:val="18"/>
              </w:rPr>
              <w:t>Number</w:t>
            </w:r>
          </w:p>
        </w:tc>
        <w:tc>
          <w:tcPr>
            <w:tcW w:w="964" w:type="dxa"/>
          </w:tcPr>
          <w:p w14:paraId="3E6E00CF" w14:textId="77777777" w:rsidR="00DA0F69" w:rsidRPr="00827371" w:rsidRDefault="00DA0F69" w:rsidP="009B0820">
            <w:pPr>
              <w:keepLines/>
              <w:spacing w:after="100" w:afterAutospacing="1" w:line="240" w:lineRule="auto"/>
              <w:ind w:left="-250" w:right="-279" w:firstLine="108"/>
              <w:jc w:val="center"/>
              <w:rPr>
                <w:rFonts w:eastAsia="Times New Roman" w:cs="Times New Roman"/>
                <w:b/>
                <w:sz w:val="20"/>
                <w:szCs w:val="18"/>
              </w:rPr>
            </w:pPr>
            <w:r w:rsidRPr="00827371">
              <w:rPr>
                <w:rFonts w:eastAsia="Times New Roman" w:cs="Times New Roman"/>
                <w:b/>
                <w:sz w:val="20"/>
                <w:szCs w:val="18"/>
              </w:rPr>
              <w:t>£m</w:t>
            </w:r>
          </w:p>
        </w:tc>
        <w:tc>
          <w:tcPr>
            <w:tcW w:w="964" w:type="dxa"/>
          </w:tcPr>
          <w:p w14:paraId="1D21E03D" w14:textId="77777777" w:rsidR="00DA0F69" w:rsidRPr="00827371" w:rsidRDefault="00DA0F69" w:rsidP="009B0820">
            <w:pPr>
              <w:keepLines/>
              <w:spacing w:after="100" w:afterAutospacing="1" w:line="240" w:lineRule="auto"/>
              <w:ind w:left="-250" w:right="-279" w:firstLine="108"/>
              <w:jc w:val="center"/>
              <w:rPr>
                <w:rFonts w:eastAsia="Times New Roman" w:cs="Times New Roman"/>
                <w:b/>
                <w:sz w:val="20"/>
                <w:szCs w:val="18"/>
              </w:rPr>
            </w:pPr>
            <w:r w:rsidRPr="00827371">
              <w:rPr>
                <w:rFonts w:eastAsia="Times New Roman" w:cs="Times New Roman"/>
                <w:b/>
                <w:sz w:val="20"/>
                <w:szCs w:val="18"/>
              </w:rPr>
              <w:t>Number</w:t>
            </w:r>
          </w:p>
        </w:tc>
        <w:tc>
          <w:tcPr>
            <w:tcW w:w="964" w:type="dxa"/>
            <w:tcBorders>
              <w:left w:val="nil"/>
            </w:tcBorders>
          </w:tcPr>
          <w:p w14:paraId="37A4523C" w14:textId="77777777" w:rsidR="00DA0F69" w:rsidRPr="00827371" w:rsidRDefault="00DA0F69" w:rsidP="009B0820">
            <w:pPr>
              <w:keepLines/>
              <w:spacing w:after="100" w:afterAutospacing="1" w:line="240" w:lineRule="auto"/>
              <w:ind w:left="-250" w:right="-279" w:firstLine="108"/>
              <w:jc w:val="center"/>
              <w:rPr>
                <w:rFonts w:eastAsia="Times New Roman" w:cs="Times New Roman"/>
                <w:b/>
                <w:sz w:val="20"/>
                <w:szCs w:val="18"/>
              </w:rPr>
            </w:pPr>
            <w:r w:rsidRPr="00827371">
              <w:rPr>
                <w:rFonts w:eastAsia="Times New Roman" w:cs="Times New Roman"/>
                <w:b/>
                <w:sz w:val="20"/>
                <w:szCs w:val="18"/>
              </w:rPr>
              <w:t>£m</w:t>
            </w:r>
          </w:p>
        </w:tc>
      </w:tr>
      <w:tr w:rsidR="00DA0F69" w:rsidRPr="00827371" w14:paraId="7D63DF89" w14:textId="77777777" w:rsidTr="009B0820">
        <w:trPr>
          <w:trHeight w:val="57"/>
        </w:trPr>
        <w:tc>
          <w:tcPr>
            <w:tcW w:w="2835" w:type="dxa"/>
          </w:tcPr>
          <w:p w14:paraId="60196A0A" w14:textId="77777777" w:rsidR="00DA0F69" w:rsidRPr="00827371" w:rsidRDefault="00DA0F69" w:rsidP="009B0820">
            <w:pPr>
              <w:keepLines/>
              <w:tabs>
                <w:tab w:val="decimal" w:pos="483"/>
                <w:tab w:val="decimal" w:pos="884"/>
              </w:tabs>
              <w:spacing w:after="0" w:line="240" w:lineRule="auto"/>
              <w:ind w:left="-108" w:firstLine="108"/>
              <w:rPr>
                <w:rFonts w:eastAsia="Times New Roman" w:cs="Times New Roman"/>
                <w:b/>
                <w:sz w:val="18"/>
                <w:szCs w:val="18"/>
              </w:rPr>
            </w:pPr>
            <w:r w:rsidRPr="00827371">
              <w:rPr>
                <w:rFonts w:eastAsia="Times New Roman" w:cs="Times New Roman"/>
                <w:b/>
                <w:szCs w:val="18"/>
              </w:rPr>
              <w:t>Managed accounts</w:t>
            </w:r>
          </w:p>
        </w:tc>
        <w:tc>
          <w:tcPr>
            <w:tcW w:w="964" w:type="dxa"/>
          </w:tcPr>
          <w:p w14:paraId="4A05E1C4" w14:textId="77777777" w:rsidR="00DA0F69" w:rsidRPr="00827371" w:rsidRDefault="00DA0F69" w:rsidP="009B0820">
            <w:pPr>
              <w:keepLines/>
              <w:spacing w:after="100" w:afterAutospacing="1" w:line="240" w:lineRule="auto"/>
              <w:ind w:left="-108" w:firstLine="108"/>
              <w:jc w:val="center"/>
              <w:rPr>
                <w:rFonts w:eastAsia="Times New Roman" w:cs="Times New Roman"/>
                <w:b/>
                <w:sz w:val="20"/>
                <w:szCs w:val="18"/>
              </w:rPr>
            </w:pPr>
          </w:p>
        </w:tc>
        <w:tc>
          <w:tcPr>
            <w:tcW w:w="964" w:type="dxa"/>
          </w:tcPr>
          <w:p w14:paraId="5EB2F7C4" w14:textId="77777777" w:rsidR="00DA0F69" w:rsidRPr="00827371" w:rsidRDefault="00DA0F69" w:rsidP="009B0820">
            <w:pPr>
              <w:keepLines/>
              <w:spacing w:after="100" w:afterAutospacing="1" w:line="240" w:lineRule="auto"/>
              <w:ind w:left="-108" w:firstLine="108"/>
              <w:jc w:val="center"/>
              <w:rPr>
                <w:rFonts w:eastAsia="Times New Roman" w:cs="Times New Roman"/>
                <w:b/>
                <w:sz w:val="20"/>
                <w:szCs w:val="18"/>
              </w:rPr>
            </w:pPr>
          </w:p>
        </w:tc>
        <w:tc>
          <w:tcPr>
            <w:tcW w:w="964" w:type="dxa"/>
          </w:tcPr>
          <w:p w14:paraId="12D7F2B2" w14:textId="77777777" w:rsidR="00DA0F69" w:rsidRPr="00827371" w:rsidRDefault="00DA0F69" w:rsidP="009B0820">
            <w:pPr>
              <w:keepLines/>
              <w:spacing w:after="100" w:afterAutospacing="1" w:line="240" w:lineRule="auto"/>
              <w:ind w:left="-108" w:firstLine="108"/>
              <w:jc w:val="center"/>
              <w:rPr>
                <w:rFonts w:eastAsia="Times New Roman" w:cs="Times New Roman"/>
                <w:b/>
                <w:sz w:val="20"/>
                <w:szCs w:val="18"/>
              </w:rPr>
            </w:pPr>
          </w:p>
        </w:tc>
        <w:tc>
          <w:tcPr>
            <w:tcW w:w="964" w:type="dxa"/>
          </w:tcPr>
          <w:p w14:paraId="01865E00" w14:textId="77777777" w:rsidR="00DA0F69" w:rsidRPr="00827371" w:rsidRDefault="00DA0F69" w:rsidP="009B0820">
            <w:pPr>
              <w:keepLines/>
              <w:spacing w:after="100" w:afterAutospacing="1" w:line="240" w:lineRule="auto"/>
              <w:ind w:left="-108" w:firstLine="108"/>
              <w:jc w:val="center"/>
              <w:rPr>
                <w:rFonts w:eastAsia="Times New Roman" w:cs="Times New Roman"/>
                <w:b/>
                <w:sz w:val="20"/>
                <w:szCs w:val="18"/>
              </w:rPr>
            </w:pPr>
          </w:p>
        </w:tc>
        <w:tc>
          <w:tcPr>
            <w:tcW w:w="964" w:type="dxa"/>
          </w:tcPr>
          <w:p w14:paraId="1AD0D67B" w14:textId="77777777" w:rsidR="00DA0F69" w:rsidRPr="00827371" w:rsidRDefault="00DA0F69" w:rsidP="009B0820">
            <w:pPr>
              <w:keepLines/>
              <w:spacing w:after="100" w:afterAutospacing="1" w:line="240" w:lineRule="auto"/>
              <w:ind w:left="-108" w:firstLine="108"/>
              <w:jc w:val="center"/>
              <w:rPr>
                <w:rFonts w:eastAsia="Times New Roman" w:cs="Times New Roman"/>
                <w:b/>
                <w:sz w:val="20"/>
                <w:szCs w:val="18"/>
                <w:highlight w:val="red"/>
              </w:rPr>
            </w:pPr>
          </w:p>
        </w:tc>
        <w:tc>
          <w:tcPr>
            <w:tcW w:w="964" w:type="dxa"/>
            <w:tcBorders>
              <w:left w:val="nil"/>
            </w:tcBorders>
          </w:tcPr>
          <w:p w14:paraId="58C0F42A" w14:textId="77777777" w:rsidR="00DA0F69" w:rsidRPr="00827371" w:rsidRDefault="00DA0F69" w:rsidP="009B0820">
            <w:pPr>
              <w:keepLines/>
              <w:spacing w:after="100" w:afterAutospacing="1" w:line="240" w:lineRule="auto"/>
              <w:ind w:left="-108" w:firstLine="108"/>
              <w:jc w:val="center"/>
              <w:rPr>
                <w:rFonts w:eastAsia="Times New Roman" w:cs="Times New Roman"/>
                <w:b/>
                <w:sz w:val="20"/>
                <w:szCs w:val="18"/>
                <w:highlight w:val="red"/>
              </w:rPr>
            </w:pPr>
          </w:p>
        </w:tc>
      </w:tr>
      <w:tr w:rsidR="00DA0F69" w:rsidRPr="00827371" w14:paraId="24B46E9D" w14:textId="77777777" w:rsidTr="009B0820">
        <w:trPr>
          <w:trHeight w:val="117"/>
        </w:trPr>
        <w:tc>
          <w:tcPr>
            <w:tcW w:w="2835" w:type="dxa"/>
          </w:tcPr>
          <w:p w14:paraId="7B837F0E" w14:textId="77777777" w:rsidR="00DA0F69" w:rsidRPr="00827371" w:rsidRDefault="00DA0F69" w:rsidP="009B0820">
            <w:pPr>
              <w:keepLines/>
              <w:spacing w:after="0" w:line="240" w:lineRule="auto"/>
              <w:ind w:left="-108" w:firstLine="108"/>
              <w:rPr>
                <w:rFonts w:eastAsia="Times New Roman" w:cs="Times New Roman"/>
              </w:rPr>
            </w:pPr>
            <w:r w:rsidRPr="00827371">
              <w:rPr>
                <w:rFonts w:eastAsia="Times New Roman" w:cs="Times New Roman"/>
                <w:i/>
                <w:color w:val="000000" w:themeColor="text1"/>
                <w:szCs w:val="24"/>
              </w:rPr>
              <w:t>Appointment date</w:t>
            </w:r>
          </w:p>
        </w:tc>
        <w:tc>
          <w:tcPr>
            <w:tcW w:w="964" w:type="dxa"/>
          </w:tcPr>
          <w:p w14:paraId="7EAE38B0" w14:textId="77777777" w:rsidR="00DA0F69" w:rsidRPr="00827371" w:rsidRDefault="00DA0F69" w:rsidP="009B0820">
            <w:pPr>
              <w:keepLines/>
              <w:tabs>
                <w:tab w:val="decimal" w:pos="884"/>
              </w:tabs>
              <w:spacing w:after="0" w:line="240" w:lineRule="auto"/>
              <w:ind w:left="-108" w:firstLine="108"/>
              <w:rPr>
                <w:rFonts w:eastAsia="Times New Roman" w:cs="Times New Roman"/>
              </w:rPr>
            </w:pPr>
          </w:p>
        </w:tc>
        <w:tc>
          <w:tcPr>
            <w:tcW w:w="964" w:type="dxa"/>
          </w:tcPr>
          <w:p w14:paraId="7CC1BAD5" w14:textId="77777777" w:rsidR="00DA0F69" w:rsidRPr="00827371" w:rsidRDefault="00DA0F69" w:rsidP="009B0820">
            <w:pPr>
              <w:keepLines/>
              <w:tabs>
                <w:tab w:val="decimal" w:pos="884"/>
              </w:tabs>
              <w:spacing w:after="0" w:line="240" w:lineRule="auto"/>
              <w:ind w:left="-108" w:firstLine="108"/>
              <w:rPr>
                <w:rFonts w:eastAsia="Times New Roman" w:cs="Times New Roman"/>
              </w:rPr>
            </w:pPr>
          </w:p>
        </w:tc>
        <w:tc>
          <w:tcPr>
            <w:tcW w:w="964" w:type="dxa"/>
          </w:tcPr>
          <w:p w14:paraId="2F298A2C" w14:textId="77777777" w:rsidR="00DA0F69" w:rsidRPr="00827371" w:rsidRDefault="00DA0F69" w:rsidP="009B0820">
            <w:pPr>
              <w:keepLines/>
              <w:tabs>
                <w:tab w:val="decimal" w:pos="884"/>
              </w:tabs>
              <w:spacing w:after="0" w:line="240" w:lineRule="auto"/>
              <w:ind w:left="-108" w:firstLine="108"/>
              <w:rPr>
                <w:rFonts w:eastAsia="Times New Roman" w:cs="Times New Roman"/>
              </w:rPr>
            </w:pPr>
          </w:p>
        </w:tc>
        <w:tc>
          <w:tcPr>
            <w:tcW w:w="964" w:type="dxa"/>
          </w:tcPr>
          <w:p w14:paraId="67A67926" w14:textId="77777777" w:rsidR="00DA0F69" w:rsidRPr="00827371" w:rsidRDefault="00DA0F69" w:rsidP="009B0820">
            <w:pPr>
              <w:keepLines/>
              <w:tabs>
                <w:tab w:val="decimal" w:pos="884"/>
              </w:tabs>
              <w:spacing w:after="0" w:line="240" w:lineRule="auto"/>
              <w:ind w:left="-108" w:firstLine="108"/>
              <w:rPr>
                <w:rFonts w:eastAsia="Times New Roman" w:cs="Times New Roman"/>
              </w:rPr>
            </w:pPr>
          </w:p>
        </w:tc>
        <w:tc>
          <w:tcPr>
            <w:tcW w:w="964" w:type="dxa"/>
          </w:tcPr>
          <w:p w14:paraId="7882855C" w14:textId="77777777" w:rsidR="00DA0F69" w:rsidRPr="00827371" w:rsidRDefault="00DA0F69" w:rsidP="009B0820">
            <w:pPr>
              <w:keepLines/>
              <w:tabs>
                <w:tab w:val="decimal" w:pos="884"/>
              </w:tabs>
              <w:spacing w:after="0" w:line="240" w:lineRule="auto"/>
              <w:ind w:left="-108" w:firstLine="108"/>
              <w:rPr>
                <w:rFonts w:eastAsia="Times New Roman" w:cs="Times New Roman"/>
                <w:highlight w:val="red"/>
              </w:rPr>
            </w:pPr>
          </w:p>
        </w:tc>
        <w:tc>
          <w:tcPr>
            <w:tcW w:w="964" w:type="dxa"/>
            <w:tcBorders>
              <w:left w:val="nil"/>
            </w:tcBorders>
          </w:tcPr>
          <w:p w14:paraId="42432377" w14:textId="77777777" w:rsidR="00DA0F69" w:rsidRPr="00827371" w:rsidRDefault="00DA0F69" w:rsidP="009B0820">
            <w:pPr>
              <w:keepLines/>
              <w:tabs>
                <w:tab w:val="decimal" w:pos="884"/>
              </w:tabs>
              <w:spacing w:after="0" w:line="240" w:lineRule="auto"/>
              <w:ind w:left="-108" w:firstLine="108"/>
              <w:rPr>
                <w:rFonts w:eastAsia="Times New Roman" w:cs="Times New Roman"/>
                <w:highlight w:val="red"/>
              </w:rPr>
            </w:pPr>
          </w:p>
        </w:tc>
      </w:tr>
      <w:tr w:rsidR="00DA0F69" w:rsidRPr="00827371" w14:paraId="4DCC90A4" w14:textId="77777777" w:rsidTr="009B0820">
        <w:trPr>
          <w:trHeight w:val="121"/>
        </w:trPr>
        <w:tc>
          <w:tcPr>
            <w:tcW w:w="2835" w:type="dxa"/>
          </w:tcPr>
          <w:p w14:paraId="39044378" w14:textId="77777777" w:rsidR="00DA0F69" w:rsidRPr="00827371" w:rsidRDefault="00DA0F69" w:rsidP="009B0820">
            <w:pPr>
              <w:keepLines/>
              <w:tabs>
                <w:tab w:val="decimal" w:pos="323"/>
              </w:tabs>
              <w:spacing w:after="0" w:line="240" w:lineRule="auto"/>
              <w:rPr>
                <w:rFonts w:eastAsia="Times New Roman" w:cs="Times New Roman"/>
              </w:rPr>
            </w:pPr>
            <w:r w:rsidRPr="00827371">
              <w:rPr>
                <w:rFonts w:eastAsia="Times New Roman" w:cs="Times New Roman"/>
              </w:rPr>
              <w:t>2010 and earlier</w:t>
            </w:r>
          </w:p>
        </w:tc>
        <w:tc>
          <w:tcPr>
            <w:tcW w:w="964" w:type="dxa"/>
          </w:tcPr>
          <w:p w14:paraId="739D228A" w14:textId="77777777" w:rsidR="00DA0F69" w:rsidRPr="00827371" w:rsidRDefault="00DA0F69" w:rsidP="009B0820">
            <w:pPr>
              <w:keepLines/>
              <w:tabs>
                <w:tab w:val="decimal" w:pos="744"/>
              </w:tabs>
              <w:spacing w:after="0" w:line="240" w:lineRule="auto"/>
              <w:ind w:left="-108" w:firstLine="108"/>
              <w:rPr>
                <w:rFonts w:eastAsia="Times New Roman" w:cs="Times New Roman"/>
              </w:rPr>
            </w:pPr>
            <w:r>
              <w:rPr>
                <w:rFonts w:eastAsia="Times New Roman" w:cs="Times New Roman"/>
              </w:rPr>
              <w:t>110</w:t>
            </w:r>
          </w:p>
        </w:tc>
        <w:tc>
          <w:tcPr>
            <w:tcW w:w="964" w:type="dxa"/>
          </w:tcPr>
          <w:p w14:paraId="6E430111" w14:textId="77777777" w:rsidR="00DA0F69" w:rsidRPr="00827371" w:rsidRDefault="00DA0F69" w:rsidP="009B0820">
            <w:pPr>
              <w:keepLines/>
              <w:tabs>
                <w:tab w:val="decimal" w:pos="488"/>
              </w:tabs>
              <w:spacing w:after="0" w:line="240" w:lineRule="auto"/>
              <w:rPr>
                <w:rFonts w:eastAsia="Times New Roman" w:cs="Times New Roman"/>
              </w:rPr>
            </w:pPr>
            <w:r>
              <w:rPr>
                <w:rFonts w:eastAsia="Times New Roman" w:cs="Times New Roman"/>
              </w:rPr>
              <w:t>16.9</w:t>
            </w:r>
          </w:p>
        </w:tc>
        <w:tc>
          <w:tcPr>
            <w:tcW w:w="964" w:type="dxa"/>
          </w:tcPr>
          <w:p w14:paraId="1B8CC99C" w14:textId="77777777" w:rsidR="00DA0F69" w:rsidRPr="00827371" w:rsidRDefault="00DA0F69" w:rsidP="009B0820">
            <w:pPr>
              <w:keepLines/>
              <w:tabs>
                <w:tab w:val="decimal" w:pos="744"/>
              </w:tabs>
              <w:spacing w:after="0" w:line="240" w:lineRule="auto"/>
              <w:ind w:left="-108" w:firstLine="108"/>
              <w:rPr>
                <w:rFonts w:eastAsia="Times New Roman" w:cs="Times New Roman"/>
              </w:rPr>
            </w:pPr>
            <w:r>
              <w:rPr>
                <w:rFonts w:eastAsia="Times New Roman" w:cs="Times New Roman"/>
              </w:rPr>
              <w:t>177</w:t>
            </w:r>
          </w:p>
        </w:tc>
        <w:tc>
          <w:tcPr>
            <w:tcW w:w="964" w:type="dxa"/>
          </w:tcPr>
          <w:p w14:paraId="031F36D3" w14:textId="77777777" w:rsidR="00DA0F69" w:rsidRPr="00827371" w:rsidRDefault="00DA0F69" w:rsidP="009B0820">
            <w:pPr>
              <w:keepLines/>
              <w:tabs>
                <w:tab w:val="decimal" w:pos="488"/>
              </w:tabs>
              <w:spacing w:after="0" w:line="240" w:lineRule="auto"/>
              <w:rPr>
                <w:rFonts w:eastAsia="Times New Roman" w:cs="Times New Roman"/>
              </w:rPr>
            </w:pPr>
            <w:r>
              <w:rPr>
                <w:rFonts w:eastAsia="Times New Roman" w:cs="Times New Roman"/>
              </w:rPr>
              <w:t>27.5</w:t>
            </w:r>
          </w:p>
        </w:tc>
        <w:tc>
          <w:tcPr>
            <w:tcW w:w="964" w:type="dxa"/>
          </w:tcPr>
          <w:p w14:paraId="5F86E543" w14:textId="77777777" w:rsidR="00DA0F69" w:rsidRPr="00827371" w:rsidRDefault="00DA0F69" w:rsidP="009B0820">
            <w:pPr>
              <w:keepLines/>
              <w:tabs>
                <w:tab w:val="decimal" w:pos="744"/>
              </w:tabs>
              <w:spacing w:after="0" w:line="240" w:lineRule="auto"/>
              <w:ind w:left="-108" w:firstLine="108"/>
              <w:rPr>
                <w:rFonts w:eastAsia="Times New Roman" w:cs="Times New Roman"/>
              </w:rPr>
            </w:pPr>
            <w:r>
              <w:rPr>
                <w:rFonts w:cstheme="minorHAnsi"/>
              </w:rPr>
              <w:t>135</w:t>
            </w:r>
          </w:p>
        </w:tc>
        <w:tc>
          <w:tcPr>
            <w:tcW w:w="964" w:type="dxa"/>
          </w:tcPr>
          <w:p w14:paraId="5516266A" w14:textId="77777777" w:rsidR="00DA0F69" w:rsidRPr="00827371" w:rsidRDefault="00DA0F69" w:rsidP="009B0820">
            <w:pPr>
              <w:keepLines/>
              <w:tabs>
                <w:tab w:val="decimal" w:pos="488"/>
              </w:tabs>
              <w:spacing w:after="0" w:line="240" w:lineRule="auto"/>
              <w:rPr>
                <w:rFonts w:eastAsia="Times New Roman" w:cs="Times New Roman"/>
              </w:rPr>
            </w:pPr>
            <w:r>
              <w:rPr>
                <w:rFonts w:cstheme="minorHAnsi"/>
              </w:rPr>
              <w:t>20.1</w:t>
            </w:r>
          </w:p>
        </w:tc>
      </w:tr>
      <w:tr w:rsidR="00DA0F69" w:rsidRPr="00827371" w14:paraId="406ADF61" w14:textId="77777777" w:rsidTr="009B0820">
        <w:trPr>
          <w:trHeight w:val="140"/>
        </w:trPr>
        <w:tc>
          <w:tcPr>
            <w:tcW w:w="2835" w:type="dxa"/>
          </w:tcPr>
          <w:p w14:paraId="3BD5BF24" w14:textId="77777777" w:rsidR="00DA0F69" w:rsidRPr="00827371" w:rsidRDefault="00DA0F69" w:rsidP="009B0820">
            <w:pPr>
              <w:keepLines/>
              <w:tabs>
                <w:tab w:val="decimal" w:pos="0"/>
              </w:tabs>
              <w:spacing w:after="0" w:line="240" w:lineRule="auto"/>
              <w:ind w:left="-108" w:firstLine="108"/>
              <w:jc w:val="both"/>
              <w:rPr>
                <w:rFonts w:eastAsia="Times New Roman" w:cs="Times New Roman"/>
              </w:rPr>
            </w:pPr>
            <w:r w:rsidRPr="00827371">
              <w:rPr>
                <w:rFonts w:eastAsia="Times New Roman" w:cs="Times New Roman"/>
              </w:rPr>
              <w:t>2011 to 201</w:t>
            </w:r>
            <w:r>
              <w:rPr>
                <w:rFonts w:eastAsia="Times New Roman" w:cs="Times New Roman"/>
              </w:rPr>
              <w:t>5</w:t>
            </w:r>
          </w:p>
        </w:tc>
        <w:tc>
          <w:tcPr>
            <w:tcW w:w="964" w:type="dxa"/>
          </w:tcPr>
          <w:p w14:paraId="1212A092" w14:textId="77777777" w:rsidR="00DA0F69" w:rsidRPr="00827371" w:rsidRDefault="00DA0F69" w:rsidP="009B0820">
            <w:pPr>
              <w:keepLines/>
              <w:tabs>
                <w:tab w:val="decimal" w:pos="744"/>
              </w:tabs>
              <w:spacing w:after="0" w:line="240" w:lineRule="auto"/>
              <w:ind w:left="-108" w:firstLine="108"/>
              <w:rPr>
                <w:rFonts w:eastAsia="Times New Roman" w:cs="Times New Roman"/>
              </w:rPr>
            </w:pPr>
            <w:r>
              <w:rPr>
                <w:rFonts w:eastAsia="Times New Roman" w:cs="Times New Roman"/>
              </w:rPr>
              <w:t>25</w:t>
            </w:r>
          </w:p>
        </w:tc>
        <w:tc>
          <w:tcPr>
            <w:tcW w:w="964" w:type="dxa"/>
          </w:tcPr>
          <w:p w14:paraId="6FA6C85E" w14:textId="77777777" w:rsidR="00DA0F69" w:rsidRPr="00827371" w:rsidRDefault="00DA0F69" w:rsidP="009B0820">
            <w:pPr>
              <w:keepLines/>
              <w:tabs>
                <w:tab w:val="decimal" w:pos="488"/>
              </w:tabs>
              <w:spacing w:after="0" w:line="240" w:lineRule="auto"/>
              <w:rPr>
                <w:rFonts w:eastAsia="Times New Roman" w:cs="Times New Roman"/>
              </w:rPr>
            </w:pPr>
            <w:r>
              <w:rPr>
                <w:rFonts w:eastAsia="Times New Roman" w:cs="Times New Roman"/>
              </w:rPr>
              <w:t>3.6</w:t>
            </w:r>
          </w:p>
        </w:tc>
        <w:tc>
          <w:tcPr>
            <w:tcW w:w="964" w:type="dxa"/>
          </w:tcPr>
          <w:p w14:paraId="6C61BB5A" w14:textId="77777777" w:rsidR="00DA0F69" w:rsidRPr="00827371" w:rsidRDefault="00DA0F69" w:rsidP="009B0820">
            <w:pPr>
              <w:keepLines/>
              <w:tabs>
                <w:tab w:val="decimal" w:pos="744"/>
              </w:tabs>
              <w:spacing w:after="0" w:line="240" w:lineRule="auto"/>
              <w:ind w:left="-108" w:firstLine="108"/>
              <w:rPr>
                <w:rFonts w:eastAsia="Times New Roman" w:cs="Times New Roman"/>
              </w:rPr>
            </w:pPr>
            <w:r>
              <w:rPr>
                <w:rFonts w:eastAsia="Times New Roman" w:cs="Times New Roman"/>
              </w:rPr>
              <w:t>41</w:t>
            </w:r>
          </w:p>
        </w:tc>
        <w:tc>
          <w:tcPr>
            <w:tcW w:w="964" w:type="dxa"/>
          </w:tcPr>
          <w:p w14:paraId="7C5D599D" w14:textId="77777777" w:rsidR="00DA0F69" w:rsidRPr="00827371" w:rsidRDefault="00DA0F69" w:rsidP="009B0820">
            <w:pPr>
              <w:keepLines/>
              <w:tabs>
                <w:tab w:val="decimal" w:pos="488"/>
              </w:tabs>
              <w:spacing w:after="0" w:line="240" w:lineRule="auto"/>
              <w:rPr>
                <w:rFonts w:eastAsia="Times New Roman" w:cs="Times New Roman"/>
              </w:rPr>
            </w:pPr>
            <w:r>
              <w:rPr>
                <w:rFonts w:eastAsia="Times New Roman" w:cs="Times New Roman"/>
              </w:rPr>
              <w:t>5.7</w:t>
            </w:r>
          </w:p>
        </w:tc>
        <w:tc>
          <w:tcPr>
            <w:tcW w:w="964" w:type="dxa"/>
          </w:tcPr>
          <w:p w14:paraId="2443C7DC" w14:textId="77777777" w:rsidR="00DA0F69" w:rsidRPr="00827371" w:rsidRDefault="00DA0F69" w:rsidP="009B0820">
            <w:pPr>
              <w:keepLines/>
              <w:tabs>
                <w:tab w:val="decimal" w:pos="744"/>
              </w:tabs>
              <w:spacing w:after="0" w:line="240" w:lineRule="auto"/>
              <w:ind w:left="-108" w:firstLine="108"/>
              <w:rPr>
                <w:rFonts w:eastAsia="Times New Roman" w:cs="Times New Roman"/>
              </w:rPr>
            </w:pPr>
            <w:r>
              <w:rPr>
                <w:rFonts w:cstheme="minorHAnsi"/>
              </w:rPr>
              <w:t>31</w:t>
            </w:r>
          </w:p>
        </w:tc>
        <w:tc>
          <w:tcPr>
            <w:tcW w:w="964" w:type="dxa"/>
          </w:tcPr>
          <w:p w14:paraId="57570515" w14:textId="77777777" w:rsidR="00DA0F69" w:rsidRPr="00827371" w:rsidRDefault="00DA0F69" w:rsidP="009B0820">
            <w:pPr>
              <w:keepLines/>
              <w:tabs>
                <w:tab w:val="decimal" w:pos="488"/>
              </w:tabs>
              <w:spacing w:after="0" w:line="240" w:lineRule="auto"/>
              <w:rPr>
                <w:rFonts w:eastAsia="Times New Roman" w:cs="Times New Roman"/>
              </w:rPr>
            </w:pPr>
            <w:r>
              <w:rPr>
                <w:rFonts w:cstheme="minorHAnsi"/>
              </w:rPr>
              <w:t>4.5</w:t>
            </w:r>
          </w:p>
        </w:tc>
      </w:tr>
      <w:tr w:rsidR="00DA0F69" w:rsidRPr="00827371" w14:paraId="030BC1AA" w14:textId="77777777" w:rsidTr="009B0820">
        <w:trPr>
          <w:trHeight w:val="91"/>
        </w:trPr>
        <w:tc>
          <w:tcPr>
            <w:tcW w:w="2835" w:type="dxa"/>
          </w:tcPr>
          <w:p w14:paraId="5F086387" w14:textId="77777777" w:rsidR="00DA0F69" w:rsidRPr="00827371" w:rsidRDefault="00DA0F69" w:rsidP="009B0820">
            <w:pPr>
              <w:keepLines/>
              <w:tabs>
                <w:tab w:val="decimal" w:pos="483"/>
                <w:tab w:val="decimal" w:pos="884"/>
              </w:tabs>
              <w:spacing w:after="0" w:line="240" w:lineRule="auto"/>
              <w:ind w:left="-108" w:right="180" w:firstLine="108"/>
              <w:jc w:val="both"/>
              <w:rPr>
                <w:rFonts w:eastAsia="Times New Roman" w:cs="Times New Roman"/>
              </w:rPr>
            </w:pPr>
            <w:r w:rsidRPr="00827371">
              <w:rPr>
                <w:rFonts w:eastAsia="Times New Roman" w:cs="Times New Roman"/>
              </w:rPr>
              <w:t>2014 to 20</w:t>
            </w:r>
            <w:r>
              <w:rPr>
                <w:rFonts w:eastAsia="Times New Roman" w:cs="Times New Roman"/>
              </w:rPr>
              <w:t>20</w:t>
            </w:r>
          </w:p>
        </w:tc>
        <w:tc>
          <w:tcPr>
            <w:tcW w:w="964" w:type="dxa"/>
          </w:tcPr>
          <w:p w14:paraId="5FDF2355" w14:textId="77777777" w:rsidR="00DA0F69" w:rsidRPr="00827371" w:rsidRDefault="00DA0F69" w:rsidP="009B0820">
            <w:pPr>
              <w:keepLines/>
              <w:tabs>
                <w:tab w:val="decimal" w:pos="744"/>
              </w:tabs>
              <w:spacing w:after="0" w:line="240" w:lineRule="auto"/>
              <w:ind w:left="-108" w:firstLine="108"/>
              <w:rPr>
                <w:rFonts w:eastAsia="Times New Roman" w:cs="Times New Roman"/>
              </w:rPr>
            </w:pPr>
            <w:r>
              <w:rPr>
                <w:rFonts w:eastAsia="Times New Roman" w:cs="Times New Roman"/>
              </w:rPr>
              <w:t>11</w:t>
            </w:r>
          </w:p>
        </w:tc>
        <w:tc>
          <w:tcPr>
            <w:tcW w:w="964" w:type="dxa"/>
          </w:tcPr>
          <w:p w14:paraId="0E5B664C" w14:textId="77777777" w:rsidR="00DA0F69" w:rsidRPr="00827371" w:rsidRDefault="00DA0F69" w:rsidP="009B0820">
            <w:pPr>
              <w:keepLines/>
              <w:tabs>
                <w:tab w:val="decimal" w:pos="488"/>
              </w:tabs>
              <w:spacing w:after="0" w:line="240" w:lineRule="auto"/>
              <w:rPr>
                <w:rFonts w:eastAsia="Times New Roman" w:cs="Times New Roman"/>
              </w:rPr>
            </w:pPr>
            <w:r>
              <w:rPr>
                <w:rFonts w:eastAsia="Times New Roman" w:cs="Times New Roman"/>
              </w:rPr>
              <w:t>1.5</w:t>
            </w:r>
          </w:p>
        </w:tc>
        <w:tc>
          <w:tcPr>
            <w:tcW w:w="964" w:type="dxa"/>
          </w:tcPr>
          <w:p w14:paraId="63703318" w14:textId="77777777" w:rsidR="00DA0F69" w:rsidRPr="00827371" w:rsidRDefault="00DA0F69" w:rsidP="009B0820">
            <w:pPr>
              <w:keepLines/>
              <w:tabs>
                <w:tab w:val="decimal" w:pos="744"/>
              </w:tabs>
              <w:spacing w:after="0" w:line="240" w:lineRule="auto"/>
              <w:ind w:left="-108" w:firstLine="108"/>
              <w:rPr>
                <w:rFonts w:eastAsia="Times New Roman" w:cs="Times New Roman"/>
              </w:rPr>
            </w:pPr>
            <w:r>
              <w:rPr>
                <w:rFonts w:eastAsia="Times New Roman" w:cs="Times New Roman"/>
              </w:rPr>
              <w:t>22</w:t>
            </w:r>
          </w:p>
        </w:tc>
        <w:tc>
          <w:tcPr>
            <w:tcW w:w="964" w:type="dxa"/>
          </w:tcPr>
          <w:p w14:paraId="6265167A" w14:textId="77777777" w:rsidR="00DA0F69" w:rsidRPr="00827371" w:rsidRDefault="00DA0F69" w:rsidP="009B0820">
            <w:pPr>
              <w:keepLines/>
              <w:tabs>
                <w:tab w:val="decimal" w:pos="488"/>
              </w:tabs>
              <w:spacing w:after="0" w:line="240" w:lineRule="auto"/>
              <w:rPr>
                <w:rFonts w:eastAsia="Times New Roman" w:cs="Times New Roman"/>
              </w:rPr>
            </w:pPr>
            <w:r>
              <w:rPr>
                <w:rFonts w:eastAsia="Times New Roman" w:cs="Times New Roman"/>
              </w:rPr>
              <w:t>3.0</w:t>
            </w:r>
          </w:p>
        </w:tc>
        <w:tc>
          <w:tcPr>
            <w:tcW w:w="964" w:type="dxa"/>
          </w:tcPr>
          <w:p w14:paraId="5B1C42B3" w14:textId="77777777" w:rsidR="00DA0F69" w:rsidRPr="00827371" w:rsidRDefault="00DA0F69" w:rsidP="009B0820">
            <w:pPr>
              <w:keepLines/>
              <w:tabs>
                <w:tab w:val="decimal" w:pos="744"/>
              </w:tabs>
              <w:spacing w:after="0" w:line="240" w:lineRule="auto"/>
              <w:ind w:left="-108" w:firstLine="108"/>
              <w:rPr>
                <w:rFonts w:eastAsia="Times New Roman" w:cs="Times New Roman"/>
              </w:rPr>
            </w:pPr>
            <w:r>
              <w:rPr>
                <w:rFonts w:cstheme="minorHAnsi"/>
              </w:rPr>
              <w:t>15</w:t>
            </w:r>
          </w:p>
        </w:tc>
        <w:tc>
          <w:tcPr>
            <w:tcW w:w="964" w:type="dxa"/>
          </w:tcPr>
          <w:p w14:paraId="6637BAF2" w14:textId="77777777" w:rsidR="00DA0F69" w:rsidRPr="00827371" w:rsidRDefault="00DA0F69" w:rsidP="009B0820">
            <w:pPr>
              <w:keepLines/>
              <w:tabs>
                <w:tab w:val="decimal" w:pos="488"/>
              </w:tabs>
              <w:spacing w:after="0" w:line="240" w:lineRule="auto"/>
              <w:rPr>
                <w:rFonts w:eastAsia="Times New Roman" w:cs="Times New Roman"/>
              </w:rPr>
            </w:pPr>
            <w:r>
              <w:rPr>
                <w:rFonts w:cstheme="minorHAnsi"/>
              </w:rPr>
              <w:t>2.0</w:t>
            </w:r>
          </w:p>
        </w:tc>
      </w:tr>
      <w:tr w:rsidR="00DA0F69" w:rsidRPr="00827371" w14:paraId="45FF0A0C" w14:textId="77777777" w:rsidTr="009B0820">
        <w:trPr>
          <w:trHeight w:val="91"/>
        </w:trPr>
        <w:tc>
          <w:tcPr>
            <w:tcW w:w="2835" w:type="dxa"/>
          </w:tcPr>
          <w:p w14:paraId="751151E0" w14:textId="77777777" w:rsidR="00DA0F69" w:rsidRPr="00827371" w:rsidRDefault="00DA0F69" w:rsidP="009B0820">
            <w:pPr>
              <w:keepLines/>
              <w:tabs>
                <w:tab w:val="decimal" w:pos="483"/>
                <w:tab w:val="decimal" w:pos="884"/>
              </w:tabs>
              <w:spacing w:after="0" w:line="240" w:lineRule="auto"/>
              <w:ind w:left="-108" w:right="181" w:firstLine="108"/>
              <w:jc w:val="both"/>
              <w:rPr>
                <w:rFonts w:eastAsia="Times New Roman" w:cs="Times New Roman"/>
              </w:rPr>
            </w:pPr>
            <w:r w:rsidRPr="00827371">
              <w:rPr>
                <w:rFonts w:eastAsia="Times New Roman" w:cs="Times New Roman"/>
              </w:rPr>
              <w:t>20</w:t>
            </w:r>
            <w:r>
              <w:rPr>
                <w:rFonts w:eastAsia="Times New Roman" w:cs="Times New Roman"/>
              </w:rPr>
              <w:t xml:space="preserve">21 </w:t>
            </w:r>
            <w:r w:rsidRPr="00827371">
              <w:rPr>
                <w:rFonts w:eastAsia="Times New Roman" w:cs="Times New Roman"/>
              </w:rPr>
              <w:t>and later</w:t>
            </w:r>
          </w:p>
        </w:tc>
        <w:tc>
          <w:tcPr>
            <w:tcW w:w="964" w:type="dxa"/>
          </w:tcPr>
          <w:p w14:paraId="347EE448" w14:textId="77777777" w:rsidR="00DA0F69" w:rsidRPr="00827371" w:rsidRDefault="00DA0F69" w:rsidP="009B0820">
            <w:pPr>
              <w:keepLines/>
              <w:tabs>
                <w:tab w:val="decimal" w:pos="864"/>
              </w:tabs>
              <w:spacing w:after="0" w:line="240" w:lineRule="auto"/>
              <w:rPr>
                <w:rFonts w:eastAsia="Times New Roman" w:cs="Times New Roman"/>
              </w:rPr>
            </w:pPr>
            <w:r>
              <w:rPr>
                <w:rFonts w:eastAsia="Times New Roman" w:cs="Times New Roman"/>
              </w:rPr>
              <w:t>338</w:t>
            </w:r>
          </w:p>
        </w:tc>
        <w:tc>
          <w:tcPr>
            <w:tcW w:w="964" w:type="dxa"/>
          </w:tcPr>
          <w:p w14:paraId="030869EA" w14:textId="77777777" w:rsidR="00DA0F69" w:rsidRPr="00827371" w:rsidRDefault="00DA0F69" w:rsidP="009B0820">
            <w:pPr>
              <w:keepLines/>
              <w:tabs>
                <w:tab w:val="decimal" w:pos="488"/>
              </w:tabs>
              <w:spacing w:after="0" w:line="240" w:lineRule="auto"/>
              <w:rPr>
                <w:rFonts w:eastAsia="Times New Roman" w:cs="Times New Roman"/>
              </w:rPr>
            </w:pPr>
            <w:r>
              <w:rPr>
                <w:rFonts w:eastAsia="Times New Roman" w:cs="Times New Roman"/>
              </w:rPr>
              <w:t>58.0</w:t>
            </w:r>
          </w:p>
        </w:tc>
        <w:tc>
          <w:tcPr>
            <w:tcW w:w="964" w:type="dxa"/>
          </w:tcPr>
          <w:p w14:paraId="74D3DB9E" w14:textId="77777777" w:rsidR="00DA0F69" w:rsidRPr="00827371" w:rsidRDefault="00DA0F69" w:rsidP="009B0820">
            <w:pPr>
              <w:keepLines/>
              <w:tabs>
                <w:tab w:val="decimal" w:pos="744"/>
              </w:tabs>
              <w:spacing w:after="0" w:line="240" w:lineRule="auto"/>
              <w:ind w:left="-108" w:firstLine="108"/>
              <w:rPr>
                <w:rFonts w:eastAsia="Times New Roman" w:cs="Times New Roman"/>
              </w:rPr>
            </w:pPr>
            <w:r>
              <w:rPr>
                <w:rFonts w:eastAsia="Times New Roman" w:cs="Times New Roman"/>
              </w:rPr>
              <w:t>89</w:t>
            </w:r>
          </w:p>
        </w:tc>
        <w:tc>
          <w:tcPr>
            <w:tcW w:w="964" w:type="dxa"/>
          </w:tcPr>
          <w:p w14:paraId="7E9D43A5" w14:textId="77777777" w:rsidR="00DA0F69" w:rsidRPr="00827371" w:rsidRDefault="00DA0F69" w:rsidP="009B0820">
            <w:pPr>
              <w:keepLines/>
              <w:tabs>
                <w:tab w:val="decimal" w:pos="488"/>
              </w:tabs>
              <w:spacing w:after="0" w:line="240" w:lineRule="auto"/>
              <w:rPr>
                <w:rFonts w:eastAsia="Times New Roman" w:cs="Times New Roman"/>
              </w:rPr>
            </w:pPr>
            <w:r>
              <w:rPr>
                <w:rFonts w:eastAsia="Times New Roman" w:cs="Times New Roman"/>
              </w:rPr>
              <w:t>12.9</w:t>
            </w:r>
          </w:p>
        </w:tc>
        <w:tc>
          <w:tcPr>
            <w:tcW w:w="964" w:type="dxa"/>
          </w:tcPr>
          <w:p w14:paraId="7238FC76" w14:textId="77777777" w:rsidR="00DA0F69" w:rsidRPr="00827371" w:rsidRDefault="00DA0F69" w:rsidP="009B0820">
            <w:pPr>
              <w:keepLines/>
              <w:tabs>
                <w:tab w:val="decimal" w:pos="744"/>
              </w:tabs>
              <w:spacing w:after="0" w:line="240" w:lineRule="auto"/>
              <w:ind w:left="-108" w:firstLine="108"/>
              <w:rPr>
                <w:rFonts w:eastAsia="Times New Roman" w:cs="Times New Roman"/>
              </w:rPr>
            </w:pPr>
            <w:r>
              <w:rPr>
                <w:rFonts w:cstheme="minorHAnsi"/>
              </w:rPr>
              <w:t>154</w:t>
            </w:r>
          </w:p>
        </w:tc>
        <w:tc>
          <w:tcPr>
            <w:tcW w:w="964" w:type="dxa"/>
          </w:tcPr>
          <w:p w14:paraId="0F3A2DE3" w14:textId="77777777" w:rsidR="00DA0F69" w:rsidRPr="00827371" w:rsidRDefault="00DA0F69" w:rsidP="009B0820">
            <w:pPr>
              <w:keepLines/>
              <w:tabs>
                <w:tab w:val="decimal" w:pos="488"/>
              </w:tabs>
              <w:spacing w:after="0" w:line="240" w:lineRule="auto"/>
              <w:rPr>
                <w:rFonts w:eastAsia="Times New Roman" w:cs="Times New Roman"/>
              </w:rPr>
            </w:pPr>
            <w:r>
              <w:rPr>
                <w:rFonts w:cstheme="minorHAnsi"/>
              </w:rPr>
              <w:t>23.7</w:t>
            </w:r>
          </w:p>
        </w:tc>
      </w:tr>
      <w:tr w:rsidR="00DA0F69" w:rsidRPr="00827371" w14:paraId="7B262E96" w14:textId="77777777" w:rsidTr="009B0820">
        <w:trPr>
          <w:trHeight w:val="87"/>
        </w:trPr>
        <w:tc>
          <w:tcPr>
            <w:tcW w:w="2835" w:type="dxa"/>
          </w:tcPr>
          <w:p w14:paraId="64314B1E" w14:textId="77777777" w:rsidR="00DA0F69" w:rsidRPr="00827371" w:rsidRDefault="00DA0F69" w:rsidP="009B0820">
            <w:pPr>
              <w:keepLines/>
              <w:tabs>
                <w:tab w:val="decimal" w:pos="864"/>
              </w:tabs>
              <w:spacing w:after="60" w:line="240" w:lineRule="auto"/>
              <w:ind w:left="77"/>
              <w:rPr>
                <w:rFonts w:eastAsia="Times New Roman" w:cs="Times New Roman"/>
                <w:sz w:val="8"/>
                <w:szCs w:val="8"/>
                <w:u w:val="single"/>
              </w:rPr>
            </w:pPr>
          </w:p>
        </w:tc>
        <w:tc>
          <w:tcPr>
            <w:tcW w:w="964" w:type="dxa"/>
          </w:tcPr>
          <w:p w14:paraId="521BB928"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964" w:type="dxa"/>
          </w:tcPr>
          <w:p w14:paraId="0C9B05A8"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964" w:type="dxa"/>
          </w:tcPr>
          <w:p w14:paraId="3234B481"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964" w:type="dxa"/>
          </w:tcPr>
          <w:p w14:paraId="2AFD94BA"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964" w:type="dxa"/>
          </w:tcPr>
          <w:p w14:paraId="5D3F7192"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964" w:type="dxa"/>
          </w:tcPr>
          <w:p w14:paraId="65F4CB3F"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230C14E5" w14:textId="77777777" w:rsidTr="009B0820">
        <w:trPr>
          <w:trHeight w:val="112"/>
        </w:trPr>
        <w:tc>
          <w:tcPr>
            <w:tcW w:w="2835" w:type="dxa"/>
          </w:tcPr>
          <w:p w14:paraId="02D6369E" w14:textId="77777777" w:rsidR="00DA0F69" w:rsidRPr="00827371" w:rsidRDefault="00DA0F69" w:rsidP="009B0820">
            <w:pPr>
              <w:keepLines/>
              <w:tabs>
                <w:tab w:val="decimal" w:pos="483"/>
                <w:tab w:val="decimal" w:pos="884"/>
              </w:tabs>
              <w:spacing w:after="0" w:line="240" w:lineRule="auto"/>
              <w:ind w:left="-108" w:firstLine="108"/>
              <w:rPr>
                <w:rFonts w:eastAsia="Times New Roman" w:cs="Times New Roman"/>
                <w:b/>
              </w:rPr>
            </w:pPr>
            <w:r w:rsidRPr="00827371">
              <w:rPr>
                <w:rFonts w:eastAsia="Times New Roman" w:cs="Times New Roman"/>
                <w:b/>
              </w:rPr>
              <w:t>Total managed accounts</w:t>
            </w:r>
          </w:p>
        </w:tc>
        <w:tc>
          <w:tcPr>
            <w:tcW w:w="964" w:type="dxa"/>
          </w:tcPr>
          <w:p w14:paraId="6EFA0444" w14:textId="77777777" w:rsidR="00DA0F69" w:rsidRPr="00827371" w:rsidRDefault="00DA0F69" w:rsidP="009B0820">
            <w:pPr>
              <w:keepLines/>
              <w:tabs>
                <w:tab w:val="decimal" w:pos="744"/>
              </w:tabs>
              <w:spacing w:after="0" w:line="240" w:lineRule="auto"/>
              <w:ind w:left="-108" w:firstLine="108"/>
              <w:rPr>
                <w:rFonts w:eastAsia="Times New Roman" w:cs="Times New Roman"/>
              </w:rPr>
            </w:pPr>
            <w:r>
              <w:rPr>
                <w:rFonts w:eastAsia="Times New Roman" w:cs="Times New Roman"/>
              </w:rPr>
              <w:t>484</w:t>
            </w:r>
          </w:p>
        </w:tc>
        <w:tc>
          <w:tcPr>
            <w:tcW w:w="964" w:type="dxa"/>
          </w:tcPr>
          <w:p w14:paraId="08829FBE" w14:textId="77777777" w:rsidR="00DA0F69" w:rsidRPr="00827371" w:rsidRDefault="00DA0F69" w:rsidP="009B0820">
            <w:pPr>
              <w:keepLines/>
              <w:tabs>
                <w:tab w:val="decimal" w:pos="488"/>
              </w:tabs>
              <w:spacing w:after="0" w:line="240" w:lineRule="auto"/>
              <w:rPr>
                <w:rFonts w:eastAsia="Times New Roman" w:cs="Times New Roman"/>
              </w:rPr>
            </w:pPr>
            <w:r>
              <w:rPr>
                <w:rFonts w:eastAsia="Times New Roman" w:cs="Times New Roman"/>
              </w:rPr>
              <w:t>80.0</w:t>
            </w:r>
          </w:p>
        </w:tc>
        <w:tc>
          <w:tcPr>
            <w:tcW w:w="964" w:type="dxa"/>
          </w:tcPr>
          <w:p w14:paraId="1636E9F5" w14:textId="77777777" w:rsidR="00DA0F69" w:rsidRPr="00827371" w:rsidRDefault="00DA0F69" w:rsidP="009B0820">
            <w:pPr>
              <w:keepLines/>
              <w:tabs>
                <w:tab w:val="decimal" w:pos="744"/>
              </w:tabs>
              <w:spacing w:after="0" w:line="240" w:lineRule="auto"/>
              <w:ind w:left="-108" w:firstLine="108"/>
              <w:rPr>
                <w:rFonts w:eastAsia="Times New Roman" w:cs="Times New Roman"/>
              </w:rPr>
            </w:pPr>
            <w:r>
              <w:rPr>
                <w:rFonts w:eastAsia="Times New Roman" w:cs="Times New Roman"/>
              </w:rPr>
              <w:t>329</w:t>
            </w:r>
          </w:p>
        </w:tc>
        <w:tc>
          <w:tcPr>
            <w:tcW w:w="964" w:type="dxa"/>
          </w:tcPr>
          <w:p w14:paraId="53BA1CBE" w14:textId="77777777" w:rsidR="00DA0F69" w:rsidRPr="00827371" w:rsidRDefault="00DA0F69" w:rsidP="009B0820">
            <w:pPr>
              <w:keepLines/>
              <w:tabs>
                <w:tab w:val="decimal" w:pos="488"/>
              </w:tabs>
              <w:spacing w:after="0" w:line="240" w:lineRule="auto"/>
              <w:rPr>
                <w:rFonts w:eastAsia="Times New Roman" w:cs="Times New Roman"/>
              </w:rPr>
            </w:pPr>
            <w:r>
              <w:rPr>
                <w:rFonts w:eastAsia="Times New Roman" w:cs="Times New Roman"/>
              </w:rPr>
              <w:t>49.1</w:t>
            </w:r>
          </w:p>
        </w:tc>
        <w:tc>
          <w:tcPr>
            <w:tcW w:w="964" w:type="dxa"/>
          </w:tcPr>
          <w:p w14:paraId="25ED7C77" w14:textId="77777777" w:rsidR="00DA0F69" w:rsidRPr="00827371" w:rsidRDefault="00DA0F69" w:rsidP="009B0820">
            <w:pPr>
              <w:keepLines/>
              <w:tabs>
                <w:tab w:val="decimal" w:pos="744"/>
              </w:tabs>
              <w:spacing w:after="0" w:line="240" w:lineRule="auto"/>
              <w:ind w:left="-108" w:firstLine="108"/>
              <w:rPr>
                <w:rFonts w:eastAsia="Times New Roman" w:cs="Times New Roman"/>
              </w:rPr>
            </w:pPr>
            <w:r>
              <w:rPr>
                <w:rFonts w:cstheme="minorHAnsi"/>
              </w:rPr>
              <w:t>335</w:t>
            </w:r>
          </w:p>
        </w:tc>
        <w:tc>
          <w:tcPr>
            <w:tcW w:w="964" w:type="dxa"/>
          </w:tcPr>
          <w:p w14:paraId="22CCBA19" w14:textId="77777777" w:rsidR="00DA0F69" w:rsidRPr="00827371" w:rsidRDefault="00DA0F69" w:rsidP="009B0820">
            <w:pPr>
              <w:keepLines/>
              <w:tabs>
                <w:tab w:val="decimal" w:pos="488"/>
              </w:tabs>
              <w:spacing w:after="0" w:line="240" w:lineRule="auto"/>
              <w:rPr>
                <w:rFonts w:eastAsia="Times New Roman" w:cs="Times New Roman"/>
              </w:rPr>
            </w:pPr>
            <w:r>
              <w:rPr>
                <w:rFonts w:cstheme="minorHAnsi"/>
              </w:rPr>
              <w:t>50.3</w:t>
            </w:r>
          </w:p>
        </w:tc>
      </w:tr>
      <w:tr w:rsidR="00DA0F69" w:rsidRPr="00827371" w14:paraId="37B06574" w14:textId="77777777" w:rsidTr="009B0820">
        <w:trPr>
          <w:trHeight w:val="112"/>
        </w:trPr>
        <w:tc>
          <w:tcPr>
            <w:tcW w:w="2835" w:type="dxa"/>
          </w:tcPr>
          <w:p w14:paraId="218A576E" w14:textId="77777777" w:rsidR="00DA0F69" w:rsidRPr="00827371" w:rsidRDefault="00DA0F69" w:rsidP="009B0820">
            <w:pPr>
              <w:keepLines/>
              <w:tabs>
                <w:tab w:val="decimal" w:pos="483"/>
                <w:tab w:val="decimal" w:pos="884"/>
              </w:tabs>
              <w:spacing w:after="0" w:line="240" w:lineRule="auto"/>
              <w:ind w:left="284" w:hanging="284"/>
              <w:rPr>
                <w:rFonts w:eastAsia="Times New Roman" w:cs="Times New Roman"/>
              </w:rPr>
            </w:pPr>
            <w:r w:rsidRPr="00827371">
              <w:rPr>
                <w:rFonts w:eastAsia="Times New Roman" w:cs="Times New Roman"/>
              </w:rPr>
              <w:t>Accounts in the process of realisation</w:t>
            </w:r>
          </w:p>
        </w:tc>
        <w:tc>
          <w:tcPr>
            <w:tcW w:w="964" w:type="dxa"/>
          </w:tcPr>
          <w:p w14:paraId="5348E051" w14:textId="77777777" w:rsidR="00DA0F69" w:rsidRDefault="00DA0F69" w:rsidP="009B0820">
            <w:pPr>
              <w:keepLines/>
              <w:tabs>
                <w:tab w:val="decimal" w:pos="744"/>
              </w:tabs>
              <w:spacing w:after="0" w:line="240" w:lineRule="auto"/>
              <w:rPr>
                <w:rFonts w:eastAsia="Times New Roman" w:cs="Times New Roman"/>
              </w:rPr>
            </w:pPr>
          </w:p>
          <w:p w14:paraId="2DD25699" w14:textId="77777777" w:rsidR="00DA0F69" w:rsidRPr="00827371" w:rsidRDefault="00DA0F69" w:rsidP="009B0820">
            <w:pPr>
              <w:keepLines/>
              <w:tabs>
                <w:tab w:val="decimal" w:pos="744"/>
              </w:tabs>
              <w:spacing w:after="0" w:line="240" w:lineRule="auto"/>
              <w:ind w:left="-108" w:firstLine="108"/>
              <w:rPr>
                <w:rFonts w:eastAsia="Times New Roman" w:cs="Times New Roman"/>
              </w:rPr>
            </w:pPr>
            <w:r>
              <w:rPr>
                <w:rFonts w:eastAsia="Times New Roman" w:cs="Times New Roman"/>
              </w:rPr>
              <w:t>254</w:t>
            </w:r>
          </w:p>
        </w:tc>
        <w:tc>
          <w:tcPr>
            <w:tcW w:w="964" w:type="dxa"/>
          </w:tcPr>
          <w:p w14:paraId="7950F6E2" w14:textId="77777777" w:rsidR="00DA0F69" w:rsidRDefault="00DA0F69" w:rsidP="009B0820">
            <w:pPr>
              <w:keepLines/>
              <w:tabs>
                <w:tab w:val="decimal" w:pos="488"/>
              </w:tabs>
              <w:spacing w:after="0" w:line="240" w:lineRule="auto"/>
              <w:rPr>
                <w:rFonts w:eastAsia="Times New Roman" w:cs="Times New Roman"/>
              </w:rPr>
            </w:pPr>
          </w:p>
          <w:p w14:paraId="321C2AFF" w14:textId="77777777" w:rsidR="00DA0F69" w:rsidRPr="00827371" w:rsidRDefault="00DA0F69" w:rsidP="009B0820">
            <w:pPr>
              <w:keepLines/>
              <w:tabs>
                <w:tab w:val="decimal" w:pos="488"/>
              </w:tabs>
              <w:spacing w:after="0" w:line="240" w:lineRule="auto"/>
              <w:rPr>
                <w:rFonts w:eastAsia="Times New Roman" w:cs="Times New Roman"/>
              </w:rPr>
            </w:pPr>
            <w:r>
              <w:rPr>
                <w:rFonts w:eastAsia="Times New Roman" w:cs="Times New Roman"/>
              </w:rPr>
              <w:t>41.9</w:t>
            </w:r>
          </w:p>
        </w:tc>
        <w:tc>
          <w:tcPr>
            <w:tcW w:w="964" w:type="dxa"/>
          </w:tcPr>
          <w:p w14:paraId="7DAA4BE1" w14:textId="77777777" w:rsidR="00DA0F69" w:rsidRDefault="00DA0F69" w:rsidP="009B0820">
            <w:pPr>
              <w:keepLines/>
              <w:tabs>
                <w:tab w:val="decimal" w:pos="744"/>
              </w:tabs>
              <w:spacing w:after="0" w:line="240" w:lineRule="auto"/>
              <w:ind w:left="-108" w:firstLine="108"/>
              <w:rPr>
                <w:rFonts w:eastAsia="Times New Roman" w:cs="Times New Roman"/>
              </w:rPr>
            </w:pPr>
          </w:p>
          <w:p w14:paraId="092DEF60" w14:textId="77777777" w:rsidR="00DA0F69" w:rsidRPr="00827371" w:rsidRDefault="00DA0F69" w:rsidP="009B0820">
            <w:pPr>
              <w:keepLines/>
              <w:tabs>
                <w:tab w:val="decimal" w:pos="744"/>
              </w:tabs>
              <w:spacing w:after="0" w:line="240" w:lineRule="auto"/>
              <w:ind w:left="-108" w:firstLine="108"/>
              <w:rPr>
                <w:rFonts w:eastAsia="Times New Roman" w:cs="Times New Roman"/>
              </w:rPr>
            </w:pPr>
            <w:r>
              <w:rPr>
                <w:rFonts w:eastAsia="Times New Roman" w:cs="Times New Roman"/>
              </w:rPr>
              <w:t>162</w:t>
            </w:r>
          </w:p>
        </w:tc>
        <w:tc>
          <w:tcPr>
            <w:tcW w:w="964" w:type="dxa"/>
          </w:tcPr>
          <w:p w14:paraId="4244FA6F" w14:textId="77777777" w:rsidR="00DA0F69" w:rsidRDefault="00DA0F69" w:rsidP="009B0820">
            <w:pPr>
              <w:keepLines/>
              <w:tabs>
                <w:tab w:val="decimal" w:pos="488"/>
              </w:tabs>
              <w:spacing w:after="0" w:line="240" w:lineRule="auto"/>
              <w:rPr>
                <w:rFonts w:eastAsia="Times New Roman" w:cs="Times New Roman"/>
              </w:rPr>
            </w:pPr>
          </w:p>
          <w:p w14:paraId="6B4855E1" w14:textId="77777777" w:rsidR="00DA0F69" w:rsidRPr="00827371" w:rsidRDefault="00DA0F69" w:rsidP="009B0820">
            <w:pPr>
              <w:keepLines/>
              <w:tabs>
                <w:tab w:val="decimal" w:pos="488"/>
              </w:tabs>
              <w:spacing w:after="0" w:line="240" w:lineRule="auto"/>
              <w:rPr>
                <w:rFonts w:eastAsia="Times New Roman" w:cs="Times New Roman"/>
              </w:rPr>
            </w:pPr>
            <w:r>
              <w:rPr>
                <w:rFonts w:eastAsia="Times New Roman" w:cs="Times New Roman"/>
              </w:rPr>
              <w:t>28.6</w:t>
            </w:r>
          </w:p>
        </w:tc>
        <w:tc>
          <w:tcPr>
            <w:tcW w:w="964" w:type="dxa"/>
          </w:tcPr>
          <w:p w14:paraId="5113859C" w14:textId="77777777" w:rsidR="00DA0F69" w:rsidRDefault="00DA0F69" w:rsidP="009B0820">
            <w:pPr>
              <w:keepLines/>
              <w:tabs>
                <w:tab w:val="decimal" w:pos="744"/>
              </w:tabs>
              <w:spacing w:after="0" w:line="240" w:lineRule="auto"/>
              <w:ind w:left="-108" w:firstLine="108"/>
              <w:rPr>
                <w:rFonts w:cstheme="minorHAnsi"/>
              </w:rPr>
            </w:pPr>
          </w:p>
          <w:p w14:paraId="74F988A9" w14:textId="77777777" w:rsidR="00DA0F69" w:rsidRPr="00827371" w:rsidRDefault="00DA0F69" w:rsidP="009B0820">
            <w:pPr>
              <w:keepLines/>
              <w:tabs>
                <w:tab w:val="decimal" w:pos="744"/>
              </w:tabs>
              <w:spacing w:after="0" w:line="240" w:lineRule="auto"/>
              <w:ind w:left="-108" w:firstLine="108"/>
              <w:rPr>
                <w:rFonts w:eastAsia="Times New Roman" w:cs="Times New Roman"/>
              </w:rPr>
            </w:pPr>
            <w:r>
              <w:rPr>
                <w:rFonts w:cstheme="minorHAnsi"/>
              </w:rPr>
              <w:t>225</w:t>
            </w:r>
          </w:p>
        </w:tc>
        <w:tc>
          <w:tcPr>
            <w:tcW w:w="964" w:type="dxa"/>
          </w:tcPr>
          <w:p w14:paraId="23FCB72E" w14:textId="77777777" w:rsidR="00DA0F69" w:rsidRDefault="00DA0F69" w:rsidP="009B0820">
            <w:pPr>
              <w:keepLines/>
              <w:tabs>
                <w:tab w:val="decimal" w:pos="488"/>
              </w:tabs>
              <w:spacing w:after="0" w:line="240" w:lineRule="auto"/>
              <w:rPr>
                <w:rFonts w:cstheme="minorHAnsi"/>
              </w:rPr>
            </w:pPr>
          </w:p>
          <w:p w14:paraId="310C15E3" w14:textId="77777777" w:rsidR="00DA0F69" w:rsidRPr="00827371" w:rsidRDefault="00DA0F69" w:rsidP="009B0820">
            <w:pPr>
              <w:keepLines/>
              <w:tabs>
                <w:tab w:val="decimal" w:pos="488"/>
              </w:tabs>
              <w:spacing w:after="0" w:line="240" w:lineRule="auto"/>
              <w:rPr>
                <w:rFonts w:eastAsia="Times New Roman" w:cs="Times New Roman"/>
              </w:rPr>
            </w:pPr>
            <w:r>
              <w:rPr>
                <w:rFonts w:cstheme="minorHAnsi"/>
              </w:rPr>
              <w:t>41.0</w:t>
            </w:r>
          </w:p>
        </w:tc>
      </w:tr>
      <w:tr w:rsidR="00DA0F69" w:rsidRPr="00827371" w14:paraId="44F994B5" w14:textId="77777777" w:rsidTr="009B0820">
        <w:trPr>
          <w:trHeight w:val="112"/>
        </w:trPr>
        <w:tc>
          <w:tcPr>
            <w:tcW w:w="2835" w:type="dxa"/>
          </w:tcPr>
          <w:p w14:paraId="0530F1A1" w14:textId="77777777" w:rsidR="00DA0F69" w:rsidRPr="00827371" w:rsidRDefault="00DA0F69" w:rsidP="009B0820">
            <w:pPr>
              <w:keepLines/>
              <w:tabs>
                <w:tab w:val="decimal" w:pos="864"/>
              </w:tabs>
              <w:spacing w:after="60" w:line="240" w:lineRule="auto"/>
              <w:ind w:left="77"/>
              <w:rPr>
                <w:rFonts w:eastAsia="Times New Roman" w:cs="Times New Roman"/>
                <w:sz w:val="8"/>
                <w:szCs w:val="8"/>
                <w:u w:val="single"/>
              </w:rPr>
            </w:pPr>
          </w:p>
        </w:tc>
        <w:tc>
          <w:tcPr>
            <w:tcW w:w="964" w:type="dxa"/>
          </w:tcPr>
          <w:p w14:paraId="41B262D6"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964" w:type="dxa"/>
          </w:tcPr>
          <w:p w14:paraId="7386922B"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964" w:type="dxa"/>
          </w:tcPr>
          <w:p w14:paraId="0CA26114"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964" w:type="dxa"/>
          </w:tcPr>
          <w:p w14:paraId="4C72EDA5"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964" w:type="dxa"/>
          </w:tcPr>
          <w:p w14:paraId="7013A150"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c>
          <w:tcPr>
            <w:tcW w:w="964" w:type="dxa"/>
          </w:tcPr>
          <w:p w14:paraId="3C207A1E" w14:textId="77777777" w:rsidR="00DA0F69" w:rsidRPr="00827371" w:rsidRDefault="00DA0F69" w:rsidP="009B0820">
            <w:pPr>
              <w:keepLines/>
              <w:pBdr>
                <w:bottom w:val="single" w:sz="4" w:space="1" w:color="auto"/>
              </w:pBdr>
              <w:tabs>
                <w:tab w:val="decimal" w:pos="864"/>
              </w:tabs>
              <w:spacing w:after="60" w:line="240" w:lineRule="auto"/>
              <w:ind w:left="77"/>
              <w:rPr>
                <w:rFonts w:eastAsia="Times New Roman" w:cs="Times New Roman"/>
                <w:sz w:val="8"/>
                <w:szCs w:val="8"/>
                <w:u w:val="single"/>
              </w:rPr>
            </w:pPr>
          </w:p>
        </w:tc>
      </w:tr>
      <w:tr w:rsidR="00DA0F69" w:rsidRPr="00827371" w14:paraId="3B269499" w14:textId="77777777" w:rsidTr="009B0820">
        <w:trPr>
          <w:trHeight w:val="112"/>
        </w:trPr>
        <w:tc>
          <w:tcPr>
            <w:tcW w:w="2835" w:type="dxa"/>
          </w:tcPr>
          <w:p w14:paraId="35CACC5B" w14:textId="77777777" w:rsidR="00DA0F69" w:rsidRPr="00827371" w:rsidRDefault="00DA0F69" w:rsidP="009B0820">
            <w:pPr>
              <w:keepLines/>
              <w:tabs>
                <w:tab w:val="decimal" w:pos="483"/>
                <w:tab w:val="decimal" w:pos="884"/>
              </w:tabs>
              <w:spacing w:after="0" w:line="240" w:lineRule="auto"/>
              <w:ind w:left="284" w:hanging="284"/>
              <w:rPr>
                <w:rFonts w:eastAsia="Times New Roman" w:cs="Times New Roman"/>
              </w:rPr>
            </w:pPr>
          </w:p>
        </w:tc>
        <w:tc>
          <w:tcPr>
            <w:tcW w:w="964" w:type="dxa"/>
          </w:tcPr>
          <w:p w14:paraId="400E886A" w14:textId="77777777" w:rsidR="00DA0F69" w:rsidRPr="00827371" w:rsidRDefault="00DA0F69" w:rsidP="009B0820">
            <w:pPr>
              <w:keepLines/>
              <w:tabs>
                <w:tab w:val="decimal" w:pos="744"/>
              </w:tabs>
              <w:spacing w:after="0" w:line="240" w:lineRule="auto"/>
              <w:ind w:left="-108" w:firstLine="108"/>
              <w:rPr>
                <w:rFonts w:eastAsia="Times New Roman" w:cs="Times New Roman"/>
              </w:rPr>
            </w:pPr>
            <w:r>
              <w:rPr>
                <w:rFonts w:eastAsia="Times New Roman" w:cs="Times New Roman"/>
              </w:rPr>
              <w:t>738</w:t>
            </w:r>
          </w:p>
        </w:tc>
        <w:tc>
          <w:tcPr>
            <w:tcW w:w="964" w:type="dxa"/>
          </w:tcPr>
          <w:p w14:paraId="08941DAF" w14:textId="77777777" w:rsidR="00DA0F69" w:rsidRPr="00827371" w:rsidRDefault="00DA0F69" w:rsidP="009B0820">
            <w:pPr>
              <w:keepLines/>
              <w:tabs>
                <w:tab w:val="decimal" w:pos="488"/>
              </w:tabs>
              <w:spacing w:after="0" w:line="240" w:lineRule="auto"/>
              <w:rPr>
                <w:rFonts w:eastAsia="Times New Roman" w:cs="Times New Roman"/>
              </w:rPr>
            </w:pPr>
            <w:r>
              <w:rPr>
                <w:rFonts w:eastAsia="Times New Roman" w:cs="Times New Roman"/>
              </w:rPr>
              <w:t>121.9</w:t>
            </w:r>
          </w:p>
        </w:tc>
        <w:tc>
          <w:tcPr>
            <w:tcW w:w="964" w:type="dxa"/>
          </w:tcPr>
          <w:p w14:paraId="35436784" w14:textId="77777777" w:rsidR="00DA0F69" w:rsidRPr="00827371" w:rsidRDefault="00DA0F69" w:rsidP="009B0820">
            <w:pPr>
              <w:keepLines/>
              <w:tabs>
                <w:tab w:val="decimal" w:pos="744"/>
              </w:tabs>
              <w:spacing w:after="0" w:line="240" w:lineRule="auto"/>
              <w:ind w:left="-108" w:firstLine="108"/>
              <w:rPr>
                <w:rFonts w:eastAsia="Times New Roman" w:cs="Times New Roman"/>
              </w:rPr>
            </w:pPr>
            <w:r>
              <w:rPr>
                <w:rFonts w:eastAsia="Times New Roman" w:cs="Times New Roman"/>
              </w:rPr>
              <w:t>491</w:t>
            </w:r>
          </w:p>
        </w:tc>
        <w:tc>
          <w:tcPr>
            <w:tcW w:w="964" w:type="dxa"/>
          </w:tcPr>
          <w:p w14:paraId="75E6FB7B" w14:textId="77777777" w:rsidR="00DA0F69" w:rsidRPr="00827371" w:rsidRDefault="00DA0F69" w:rsidP="009B0820">
            <w:pPr>
              <w:keepLines/>
              <w:tabs>
                <w:tab w:val="decimal" w:pos="488"/>
              </w:tabs>
              <w:spacing w:after="0" w:line="240" w:lineRule="auto"/>
              <w:rPr>
                <w:rFonts w:eastAsia="Times New Roman" w:cs="Times New Roman"/>
              </w:rPr>
            </w:pPr>
            <w:r>
              <w:rPr>
                <w:rFonts w:eastAsia="Times New Roman" w:cs="Times New Roman"/>
              </w:rPr>
              <w:t>77.7</w:t>
            </w:r>
          </w:p>
        </w:tc>
        <w:tc>
          <w:tcPr>
            <w:tcW w:w="964" w:type="dxa"/>
          </w:tcPr>
          <w:p w14:paraId="394A974B" w14:textId="77777777" w:rsidR="00DA0F69" w:rsidRPr="00827371" w:rsidRDefault="00DA0F69" w:rsidP="009B0820">
            <w:pPr>
              <w:keepLines/>
              <w:tabs>
                <w:tab w:val="decimal" w:pos="744"/>
              </w:tabs>
              <w:spacing w:after="0" w:line="240" w:lineRule="auto"/>
              <w:ind w:left="-108" w:firstLine="108"/>
              <w:rPr>
                <w:rFonts w:eastAsia="Times New Roman" w:cs="Times New Roman"/>
              </w:rPr>
            </w:pPr>
            <w:r>
              <w:rPr>
                <w:rFonts w:cstheme="minorHAnsi"/>
              </w:rPr>
              <w:t>560</w:t>
            </w:r>
          </w:p>
        </w:tc>
        <w:tc>
          <w:tcPr>
            <w:tcW w:w="964" w:type="dxa"/>
          </w:tcPr>
          <w:p w14:paraId="7D9AEA97" w14:textId="77777777" w:rsidR="00DA0F69" w:rsidRPr="00827371" w:rsidRDefault="00DA0F69" w:rsidP="009B0820">
            <w:pPr>
              <w:keepLines/>
              <w:tabs>
                <w:tab w:val="decimal" w:pos="488"/>
              </w:tabs>
              <w:spacing w:after="0" w:line="240" w:lineRule="auto"/>
              <w:rPr>
                <w:rFonts w:eastAsia="Times New Roman" w:cs="Times New Roman"/>
              </w:rPr>
            </w:pPr>
            <w:r>
              <w:rPr>
                <w:rFonts w:cstheme="minorHAnsi"/>
              </w:rPr>
              <w:t>91.3</w:t>
            </w:r>
          </w:p>
        </w:tc>
      </w:tr>
      <w:tr w:rsidR="00DA0F69" w:rsidRPr="00827371" w14:paraId="743913B8" w14:textId="77777777" w:rsidTr="009B0820">
        <w:trPr>
          <w:trHeight w:val="141"/>
        </w:trPr>
        <w:tc>
          <w:tcPr>
            <w:tcW w:w="2835" w:type="dxa"/>
          </w:tcPr>
          <w:p w14:paraId="521F813B" w14:textId="77777777" w:rsidR="00DA0F69" w:rsidRPr="00827371" w:rsidRDefault="00DA0F69" w:rsidP="009B0820">
            <w:pPr>
              <w:keepLines/>
              <w:tabs>
                <w:tab w:val="decimal" w:pos="864"/>
              </w:tabs>
              <w:spacing w:after="60" w:line="240" w:lineRule="auto"/>
              <w:rPr>
                <w:rFonts w:eastAsia="Times New Roman" w:cs="Times New Roman"/>
                <w:sz w:val="6"/>
                <w:szCs w:val="8"/>
                <w:u w:val="single"/>
              </w:rPr>
            </w:pPr>
          </w:p>
        </w:tc>
        <w:tc>
          <w:tcPr>
            <w:tcW w:w="964" w:type="dxa"/>
          </w:tcPr>
          <w:p w14:paraId="1DAD917F" w14:textId="77777777" w:rsidR="00DA0F69" w:rsidRPr="00827371" w:rsidRDefault="00DA0F69" w:rsidP="009B0820">
            <w:pPr>
              <w:keepLines/>
              <w:pBdr>
                <w:bottom w:val="double" w:sz="4" w:space="1" w:color="auto"/>
              </w:pBdr>
              <w:tabs>
                <w:tab w:val="decimal" w:pos="864"/>
              </w:tabs>
              <w:spacing w:after="60" w:line="240" w:lineRule="auto"/>
              <w:ind w:left="77"/>
              <w:rPr>
                <w:rFonts w:eastAsia="Times New Roman" w:cs="Times New Roman"/>
                <w:sz w:val="6"/>
                <w:szCs w:val="8"/>
              </w:rPr>
            </w:pPr>
          </w:p>
        </w:tc>
        <w:tc>
          <w:tcPr>
            <w:tcW w:w="964" w:type="dxa"/>
          </w:tcPr>
          <w:p w14:paraId="26B37F8B" w14:textId="77777777" w:rsidR="00DA0F69" w:rsidRPr="00827371" w:rsidRDefault="00DA0F69" w:rsidP="009B0820">
            <w:pPr>
              <w:keepLines/>
              <w:pBdr>
                <w:bottom w:val="double" w:sz="4" w:space="1" w:color="auto"/>
              </w:pBdr>
              <w:tabs>
                <w:tab w:val="decimal" w:pos="864"/>
              </w:tabs>
              <w:spacing w:after="60" w:line="240" w:lineRule="auto"/>
              <w:ind w:left="77"/>
              <w:rPr>
                <w:rFonts w:eastAsia="Times New Roman" w:cs="Times New Roman"/>
                <w:sz w:val="6"/>
                <w:szCs w:val="8"/>
              </w:rPr>
            </w:pPr>
          </w:p>
        </w:tc>
        <w:tc>
          <w:tcPr>
            <w:tcW w:w="964" w:type="dxa"/>
          </w:tcPr>
          <w:p w14:paraId="4F30B922" w14:textId="77777777" w:rsidR="00DA0F69" w:rsidRPr="00827371" w:rsidRDefault="00DA0F69" w:rsidP="009B0820">
            <w:pPr>
              <w:keepLines/>
              <w:pBdr>
                <w:bottom w:val="double" w:sz="4" w:space="1" w:color="auto"/>
              </w:pBdr>
              <w:tabs>
                <w:tab w:val="decimal" w:pos="864"/>
              </w:tabs>
              <w:spacing w:after="60" w:line="240" w:lineRule="auto"/>
              <w:ind w:left="77"/>
              <w:rPr>
                <w:rFonts w:eastAsia="Times New Roman" w:cs="Times New Roman"/>
                <w:sz w:val="6"/>
                <w:szCs w:val="8"/>
              </w:rPr>
            </w:pPr>
          </w:p>
        </w:tc>
        <w:tc>
          <w:tcPr>
            <w:tcW w:w="964" w:type="dxa"/>
          </w:tcPr>
          <w:p w14:paraId="1B3B2BB0" w14:textId="77777777" w:rsidR="00DA0F69" w:rsidRPr="00827371" w:rsidRDefault="00DA0F69" w:rsidP="009B0820">
            <w:pPr>
              <w:keepLines/>
              <w:pBdr>
                <w:bottom w:val="double" w:sz="4" w:space="1" w:color="auto"/>
              </w:pBdr>
              <w:tabs>
                <w:tab w:val="decimal" w:pos="864"/>
              </w:tabs>
              <w:spacing w:after="60" w:line="240" w:lineRule="auto"/>
              <w:ind w:left="77"/>
              <w:rPr>
                <w:rFonts w:eastAsia="Times New Roman" w:cs="Times New Roman"/>
                <w:sz w:val="6"/>
                <w:szCs w:val="8"/>
              </w:rPr>
            </w:pPr>
          </w:p>
        </w:tc>
        <w:tc>
          <w:tcPr>
            <w:tcW w:w="964" w:type="dxa"/>
          </w:tcPr>
          <w:p w14:paraId="4807CCB7" w14:textId="77777777" w:rsidR="00DA0F69" w:rsidRPr="00827371" w:rsidRDefault="00DA0F69" w:rsidP="009B0820">
            <w:pPr>
              <w:keepLines/>
              <w:pBdr>
                <w:bottom w:val="double" w:sz="4" w:space="1" w:color="auto"/>
              </w:pBdr>
              <w:tabs>
                <w:tab w:val="decimal" w:pos="864"/>
              </w:tabs>
              <w:spacing w:after="60" w:line="240" w:lineRule="auto"/>
              <w:ind w:left="77"/>
              <w:rPr>
                <w:rFonts w:eastAsia="Times New Roman" w:cs="Times New Roman"/>
                <w:sz w:val="6"/>
                <w:szCs w:val="8"/>
                <w:highlight w:val="red"/>
              </w:rPr>
            </w:pPr>
          </w:p>
        </w:tc>
        <w:tc>
          <w:tcPr>
            <w:tcW w:w="964" w:type="dxa"/>
            <w:tcBorders>
              <w:left w:val="nil"/>
            </w:tcBorders>
          </w:tcPr>
          <w:p w14:paraId="6E4550C9" w14:textId="77777777" w:rsidR="00DA0F69" w:rsidRPr="00827371" w:rsidRDefault="00DA0F69" w:rsidP="009B0820">
            <w:pPr>
              <w:keepLines/>
              <w:pBdr>
                <w:bottom w:val="double" w:sz="4" w:space="1" w:color="auto"/>
              </w:pBdr>
              <w:tabs>
                <w:tab w:val="decimal" w:pos="864"/>
              </w:tabs>
              <w:spacing w:after="60" w:line="240" w:lineRule="auto"/>
              <w:ind w:left="77"/>
              <w:rPr>
                <w:rFonts w:eastAsia="Times New Roman" w:cs="Times New Roman"/>
                <w:sz w:val="6"/>
                <w:szCs w:val="8"/>
                <w:highlight w:val="red"/>
              </w:rPr>
            </w:pPr>
          </w:p>
        </w:tc>
      </w:tr>
    </w:tbl>
    <w:p w14:paraId="4CB67ED7" w14:textId="77777777" w:rsidR="00DA0F69" w:rsidRPr="00827371" w:rsidRDefault="00DA0F69" w:rsidP="00DA0F69">
      <w:pPr>
        <w:keepNext/>
        <w:keepLines/>
        <w:spacing w:before="240" w:after="120" w:line="240" w:lineRule="auto"/>
        <w:ind w:left="427" w:hanging="427"/>
        <w:rPr>
          <w:rFonts w:eastAsia="Times New Roman" w:cs="Times New Roman"/>
          <w:b/>
          <w:bCs/>
          <w:caps/>
          <w:sz w:val="24"/>
          <w:szCs w:val="24"/>
        </w:rPr>
      </w:pPr>
      <w:r w:rsidRPr="00827371">
        <w:rPr>
          <w:rFonts w:eastAsia="Times New Roman" w:cs="Times New Roman"/>
          <w:b/>
          <w:bCs/>
          <w:caps/>
          <w:sz w:val="24"/>
          <w:szCs w:val="24"/>
        </w:rPr>
        <w:t>1</w:t>
      </w:r>
      <w:r>
        <w:rPr>
          <w:rFonts w:eastAsia="Times New Roman" w:cs="Times New Roman"/>
          <w:b/>
          <w:bCs/>
          <w:caps/>
          <w:sz w:val="24"/>
          <w:szCs w:val="24"/>
        </w:rPr>
        <w:t>4</w:t>
      </w:r>
      <w:r w:rsidRPr="00827371">
        <w:rPr>
          <w:rFonts w:eastAsia="Times New Roman" w:cs="Times New Roman"/>
          <w:b/>
          <w:bCs/>
          <w:caps/>
          <w:sz w:val="24"/>
          <w:szCs w:val="24"/>
        </w:rPr>
        <w:t>.</w:t>
      </w:r>
      <w:r w:rsidRPr="00827371">
        <w:rPr>
          <w:rFonts w:eastAsia="Times New Roman" w:cs="Times New Roman"/>
          <w:b/>
          <w:bCs/>
          <w:caps/>
          <w:sz w:val="24"/>
          <w:szCs w:val="24"/>
        </w:rPr>
        <w:tab/>
      </w:r>
      <w:r>
        <w:rPr>
          <w:rFonts w:eastAsia="Times New Roman" w:cs="Times New Roman"/>
          <w:b/>
          <w:bCs/>
          <w:caps/>
          <w:sz w:val="24"/>
          <w:szCs w:val="24"/>
        </w:rPr>
        <w:t>loans impairments by stage and division</w:t>
      </w:r>
      <w:r w:rsidRPr="00827371">
        <w:rPr>
          <w:rFonts w:eastAsia="Times New Roman" w:cs="Times New Roman"/>
          <w:b/>
          <w:bCs/>
          <w:caps/>
          <w:sz w:val="24"/>
          <w:szCs w:val="24"/>
        </w:rPr>
        <w:t xml:space="preserve"> (</w:t>
      </w:r>
      <w:r w:rsidRPr="00827371">
        <w:rPr>
          <w:rFonts w:eastAsia="Times New Roman" w:cs="Times New Roman"/>
          <w:b/>
          <w:bCs/>
          <w:sz w:val="24"/>
          <w:szCs w:val="24"/>
        </w:rPr>
        <w:t>Continued</w:t>
      </w:r>
      <w:r w:rsidRPr="00827371">
        <w:rPr>
          <w:rFonts w:eastAsia="Times New Roman" w:cs="Times New Roman"/>
          <w:b/>
          <w:bCs/>
          <w:caps/>
          <w:sz w:val="24"/>
          <w:szCs w:val="24"/>
        </w:rPr>
        <w:t>)</w:t>
      </w:r>
    </w:p>
    <w:p w14:paraId="102CE7D5" w14:textId="556FB4B2" w:rsidR="00DA0F69" w:rsidRPr="00827371" w:rsidRDefault="00DA0F69" w:rsidP="00DA0F69">
      <w:pPr>
        <w:keepLines/>
        <w:spacing w:before="60" w:after="120" w:line="240" w:lineRule="auto"/>
        <w:ind w:left="425"/>
        <w:jc w:val="both"/>
        <w:rPr>
          <w:rFonts w:eastAsia="Times New Roman" w:cs="Times New Roman"/>
          <w:szCs w:val="20"/>
        </w:rPr>
      </w:pPr>
      <w:r w:rsidRPr="00827371">
        <w:rPr>
          <w:rFonts w:eastAsia="Times New Roman" w:cs="Times New Roman"/>
          <w:szCs w:val="20"/>
        </w:rPr>
        <w:t>Receiver of rent accounts in the process of realisation at the period end are included under that heading in the Stage 3 tables above.</w:t>
      </w:r>
      <w:r>
        <w:rPr>
          <w:rFonts w:eastAsia="Times New Roman" w:cs="Times New Roman"/>
          <w:szCs w:val="20"/>
        </w:rPr>
        <w:t xml:space="preserve"> In addition to the cases analysed above there were 3 other receiver of rent cases in acquired mortgage books classified as POCI (31 March 2023: nil; 30 September 2023: 4), meaning that the Group’s total receiver of rent cases at 31 March 2024 were 741 (31 March 2023: 491; 30 September 2023: 56</w:t>
      </w:r>
      <w:r w:rsidR="00CF0BA5">
        <w:rPr>
          <w:rFonts w:eastAsia="Times New Roman" w:cs="Times New Roman"/>
          <w:szCs w:val="20"/>
        </w:rPr>
        <w:t>4</w:t>
      </w:r>
      <w:r>
        <w:rPr>
          <w:rFonts w:eastAsia="Times New Roman" w:cs="Times New Roman"/>
          <w:szCs w:val="20"/>
        </w:rPr>
        <w:t>).</w:t>
      </w:r>
    </w:p>
    <w:p w14:paraId="25C6952C" w14:textId="77777777" w:rsidR="00DA0F69" w:rsidRPr="00827371" w:rsidRDefault="00DA0F69" w:rsidP="00DA0F69">
      <w:pPr>
        <w:keepLines/>
        <w:spacing w:after="120" w:line="240" w:lineRule="auto"/>
        <w:ind w:left="425"/>
        <w:jc w:val="both"/>
        <w:rPr>
          <w:rFonts w:eastAsia="Times New Roman" w:cs="Times New Roman"/>
          <w:szCs w:val="20"/>
        </w:rPr>
      </w:pPr>
    </w:p>
    <w:p w14:paraId="4E5574B4" w14:textId="77777777" w:rsidR="00DA0F69" w:rsidRPr="00354739" w:rsidRDefault="00DA0F69" w:rsidP="003F21FC">
      <w:pPr>
        <w:keepNext/>
        <w:keepLines/>
        <w:numPr>
          <w:ilvl w:val="0"/>
          <w:numId w:val="12"/>
        </w:numPr>
        <w:spacing w:after="120" w:line="240" w:lineRule="auto"/>
        <w:ind w:left="426" w:hanging="426"/>
        <w:rPr>
          <w:rFonts w:eastAsia="Times New Roman" w:cs="Times New Roman"/>
          <w:b/>
          <w:bCs/>
          <w:caps/>
          <w:sz w:val="24"/>
          <w:szCs w:val="24"/>
        </w:rPr>
      </w:pPr>
      <w:r>
        <w:rPr>
          <w:rFonts w:eastAsia="Times New Roman" w:cs="Times New Roman"/>
          <w:b/>
          <w:bCs/>
          <w:caps/>
          <w:sz w:val="24"/>
          <w:szCs w:val="24"/>
        </w:rPr>
        <w:t>Loan Impairments - provision movements in the PERIOD</w:t>
      </w:r>
    </w:p>
    <w:p w14:paraId="3F6AEE50" w14:textId="77777777" w:rsidR="00DA0F69" w:rsidRPr="00827371" w:rsidRDefault="00DA0F69" w:rsidP="00DA0F69">
      <w:pPr>
        <w:keepNext/>
        <w:keepLines/>
        <w:spacing w:after="120" w:line="240" w:lineRule="auto"/>
        <w:ind w:left="425"/>
        <w:jc w:val="both"/>
        <w:rPr>
          <w:rFonts w:eastAsia="Times New Roman" w:cs="Times New Roman"/>
        </w:rPr>
      </w:pPr>
      <w:r w:rsidRPr="00827371">
        <w:rPr>
          <w:rFonts w:eastAsia="Times New Roman" w:cs="Times New Roman"/>
        </w:rPr>
        <w:t>The movements in the impairment provision calculated under IFRS 9, analysed by business segments, are set out below.</w:t>
      </w:r>
    </w:p>
    <w:tbl>
      <w:tblPr>
        <w:tblW w:w="8538" w:type="dxa"/>
        <w:tblInd w:w="392" w:type="dxa"/>
        <w:tblLayout w:type="fixed"/>
        <w:tblLook w:val="0000" w:firstRow="0" w:lastRow="0" w:firstColumn="0" w:lastColumn="0" w:noHBand="0" w:noVBand="0"/>
      </w:tblPr>
      <w:tblGrid>
        <w:gridCol w:w="4003"/>
        <w:gridCol w:w="1511"/>
        <w:gridCol w:w="1512"/>
        <w:gridCol w:w="1512"/>
      </w:tblGrid>
      <w:tr w:rsidR="00DA0F69" w:rsidRPr="00827371" w14:paraId="736D3484" w14:textId="77777777" w:rsidTr="009B0820">
        <w:tc>
          <w:tcPr>
            <w:tcW w:w="4003" w:type="dxa"/>
          </w:tcPr>
          <w:p w14:paraId="04455380" w14:textId="77777777" w:rsidR="00DA0F69" w:rsidRPr="00827371" w:rsidRDefault="00DA0F69" w:rsidP="009B0820">
            <w:pPr>
              <w:keepNext/>
              <w:keepLines/>
              <w:tabs>
                <w:tab w:val="center" w:pos="4513"/>
                <w:tab w:val="right" w:pos="9026"/>
              </w:tabs>
              <w:spacing w:after="0" w:line="240" w:lineRule="auto"/>
              <w:rPr>
                <w:rFonts w:eastAsia="Times New Roman" w:cs="Times New Roman"/>
                <w:sz w:val="18"/>
                <w:szCs w:val="18"/>
              </w:rPr>
            </w:pPr>
          </w:p>
        </w:tc>
        <w:tc>
          <w:tcPr>
            <w:tcW w:w="1511" w:type="dxa"/>
          </w:tcPr>
          <w:p w14:paraId="72A10035" w14:textId="77777777" w:rsidR="00DA0F69" w:rsidRPr="00827371" w:rsidRDefault="00DA0F69" w:rsidP="009B0820">
            <w:pPr>
              <w:keepNext/>
              <w:keepLines/>
              <w:spacing w:after="0" w:line="240" w:lineRule="auto"/>
              <w:ind w:left="-57"/>
              <w:jc w:val="center"/>
              <w:rPr>
                <w:rFonts w:eastAsia="Times New Roman" w:cs="Times New Roman"/>
                <w:b/>
                <w:bCs/>
                <w:sz w:val="20"/>
                <w:szCs w:val="18"/>
              </w:rPr>
            </w:pPr>
            <w:r w:rsidRPr="00827371">
              <w:rPr>
                <w:rFonts w:eastAsia="Times New Roman" w:cs="Times New Roman"/>
                <w:b/>
                <w:bCs/>
                <w:sz w:val="20"/>
                <w:szCs w:val="18"/>
              </w:rPr>
              <w:t>Mortgage</w:t>
            </w:r>
          </w:p>
          <w:p w14:paraId="2591DFA0" w14:textId="77777777" w:rsidR="00DA0F69" w:rsidRPr="00827371" w:rsidRDefault="00DA0F69" w:rsidP="009B0820">
            <w:pPr>
              <w:keepNext/>
              <w:keepLines/>
              <w:spacing w:after="0" w:line="240" w:lineRule="auto"/>
              <w:ind w:left="-57"/>
              <w:jc w:val="center"/>
              <w:rPr>
                <w:rFonts w:eastAsia="Times New Roman" w:cs="Times New Roman"/>
                <w:b/>
                <w:bCs/>
                <w:sz w:val="20"/>
                <w:szCs w:val="18"/>
              </w:rPr>
            </w:pPr>
            <w:r w:rsidRPr="00827371">
              <w:rPr>
                <w:rFonts w:eastAsia="Times New Roman" w:cs="Times New Roman"/>
                <w:b/>
                <w:bCs/>
                <w:sz w:val="20"/>
                <w:szCs w:val="18"/>
              </w:rPr>
              <w:t>Lending</w:t>
            </w:r>
          </w:p>
        </w:tc>
        <w:tc>
          <w:tcPr>
            <w:tcW w:w="1512" w:type="dxa"/>
          </w:tcPr>
          <w:p w14:paraId="683CC607" w14:textId="77777777" w:rsidR="00DA0F69" w:rsidRPr="00827371" w:rsidRDefault="00DA0F69" w:rsidP="009B0820">
            <w:pPr>
              <w:keepNext/>
              <w:keepLines/>
              <w:spacing w:after="0" w:line="240" w:lineRule="auto"/>
              <w:ind w:left="-57"/>
              <w:jc w:val="center"/>
              <w:rPr>
                <w:rFonts w:eastAsia="Times New Roman" w:cs="Times New Roman"/>
                <w:b/>
                <w:bCs/>
                <w:sz w:val="20"/>
                <w:szCs w:val="18"/>
              </w:rPr>
            </w:pPr>
            <w:r w:rsidRPr="00827371">
              <w:rPr>
                <w:rFonts w:eastAsia="Times New Roman" w:cs="Times New Roman"/>
                <w:b/>
                <w:bCs/>
                <w:sz w:val="20"/>
                <w:szCs w:val="18"/>
              </w:rPr>
              <w:t>Commercial</w:t>
            </w:r>
            <w:r w:rsidRPr="00827371">
              <w:rPr>
                <w:rFonts w:eastAsia="Times New Roman" w:cs="Times New Roman"/>
                <w:b/>
                <w:bCs/>
                <w:sz w:val="20"/>
                <w:szCs w:val="18"/>
              </w:rPr>
              <w:br/>
              <w:t>Lending</w:t>
            </w:r>
          </w:p>
        </w:tc>
        <w:tc>
          <w:tcPr>
            <w:tcW w:w="1512" w:type="dxa"/>
          </w:tcPr>
          <w:p w14:paraId="7E85F0A0" w14:textId="77777777" w:rsidR="00DA0F69" w:rsidRPr="00827371" w:rsidRDefault="00DA0F69" w:rsidP="009B0820">
            <w:pPr>
              <w:keepNext/>
              <w:keepLines/>
              <w:spacing w:after="0" w:line="240" w:lineRule="auto"/>
              <w:ind w:left="-57"/>
              <w:jc w:val="center"/>
              <w:rPr>
                <w:rFonts w:eastAsia="Times New Roman" w:cs="Times New Roman"/>
                <w:b/>
                <w:bCs/>
                <w:sz w:val="20"/>
                <w:szCs w:val="18"/>
              </w:rPr>
            </w:pPr>
            <w:r w:rsidRPr="00827371">
              <w:rPr>
                <w:rFonts w:eastAsia="Times New Roman" w:cs="Times New Roman"/>
                <w:b/>
                <w:bCs/>
                <w:sz w:val="20"/>
                <w:szCs w:val="18"/>
              </w:rPr>
              <w:t>Total</w:t>
            </w:r>
          </w:p>
        </w:tc>
      </w:tr>
      <w:tr w:rsidR="00DA0F69" w:rsidRPr="00827371" w14:paraId="7DDA879D" w14:textId="77777777" w:rsidTr="009B0820">
        <w:tc>
          <w:tcPr>
            <w:tcW w:w="4003" w:type="dxa"/>
          </w:tcPr>
          <w:p w14:paraId="3F8498AD" w14:textId="77777777" w:rsidR="00DA0F69" w:rsidRPr="00827371" w:rsidRDefault="00DA0F69" w:rsidP="009B0820">
            <w:pPr>
              <w:keepNext/>
              <w:keepLines/>
              <w:spacing w:after="0" w:line="240" w:lineRule="auto"/>
              <w:rPr>
                <w:rFonts w:eastAsia="Times New Roman" w:cs="Times New Roman"/>
                <w:b/>
                <w:sz w:val="18"/>
                <w:szCs w:val="18"/>
              </w:rPr>
            </w:pPr>
          </w:p>
        </w:tc>
        <w:tc>
          <w:tcPr>
            <w:tcW w:w="1511" w:type="dxa"/>
          </w:tcPr>
          <w:p w14:paraId="5CE1EDE7" w14:textId="77777777" w:rsidR="00DA0F69" w:rsidRPr="00827371" w:rsidRDefault="00DA0F69" w:rsidP="009B0820">
            <w:pPr>
              <w:keepNext/>
              <w:keepLines/>
              <w:spacing w:after="0" w:line="240" w:lineRule="auto"/>
              <w:ind w:left="-57"/>
              <w:jc w:val="center"/>
              <w:rPr>
                <w:rFonts w:eastAsia="Times New Roman" w:cs="Times New Roman"/>
                <w:b/>
                <w:bCs/>
                <w:sz w:val="20"/>
                <w:szCs w:val="18"/>
              </w:rPr>
            </w:pPr>
            <w:r w:rsidRPr="00827371">
              <w:rPr>
                <w:rFonts w:eastAsia="Times New Roman" w:cs="Times New Roman"/>
                <w:b/>
                <w:bCs/>
                <w:sz w:val="20"/>
                <w:szCs w:val="18"/>
              </w:rPr>
              <w:t>£m</w:t>
            </w:r>
          </w:p>
        </w:tc>
        <w:tc>
          <w:tcPr>
            <w:tcW w:w="1512" w:type="dxa"/>
          </w:tcPr>
          <w:p w14:paraId="62709494" w14:textId="77777777" w:rsidR="00DA0F69" w:rsidRPr="00827371" w:rsidRDefault="00DA0F69" w:rsidP="009B0820">
            <w:pPr>
              <w:keepNext/>
              <w:keepLines/>
              <w:spacing w:after="0" w:line="240" w:lineRule="auto"/>
              <w:ind w:left="-57"/>
              <w:jc w:val="center"/>
              <w:rPr>
                <w:rFonts w:eastAsia="Times New Roman" w:cs="Times New Roman"/>
                <w:b/>
                <w:bCs/>
                <w:sz w:val="20"/>
                <w:szCs w:val="18"/>
              </w:rPr>
            </w:pPr>
            <w:r w:rsidRPr="00827371">
              <w:rPr>
                <w:rFonts w:eastAsia="Times New Roman" w:cs="Times New Roman"/>
                <w:b/>
                <w:bCs/>
                <w:sz w:val="20"/>
                <w:szCs w:val="18"/>
              </w:rPr>
              <w:t>£m</w:t>
            </w:r>
          </w:p>
        </w:tc>
        <w:tc>
          <w:tcPr>
            <w:tcW w:w="1512" w:type="dxa"/>
          </w:tcPr>
          <w:p w14:paraId="1400CD8E" w14:textId="77777777" w:rsidR="00DA0F69" w:rsidRPr="00827371" w:rsidRDefault="00DA0F69" w:rsidP="009B0820">
            <w:pPr>
              <w:keepNext/>
              <w:keepLines/>
              <w:spacing w:after="0" w:line="240" w:lineRule="auto"/>
              <w:ind w:left="-57"/>
              <w:jc w:val="center"/>
              <w:rPr>
                <w:rFonts w:eastAsia="Times New Roman" w:cs="Times New Roman"/>
                <w:b/>
                <w:bCs/>
                <w:sz w:val="20"/>
                <w:szCs w:val="18"/>
              </w:rPr>
            </w:pPr>
            <w:r w:rsidRPr="00827371">
              <w:rPr>
                <w:rFonts w:eastAsia="Times New Roman" w:cs="Times New Roman"/>
                <w:b/>
                <w:bCs/>
                <w:sz w:val="20"/>
                <w:szCs w:val="18"/>
              </w:rPr>
              <w:t>£m</w:t>
            </w:r>
          </w:p>
        </w:tc>
      </w:tr>
      <w:tr w:rsidR="00DA0F69" w:rsidRPr="00827371" w14:paraId="1443AE9B" w14:textId="77777777" w:rsidTr="009B0820">
        <w:trPr>
          <w:trHeight w:val="297"/>
        </w:trPr>
        <w:tc>
          <w:tcPr>
            <w:tcW w:w="4003" w:type="dxa"/>
          </w:tcPr>
          <w:p w14:paraId="439199BB" w14:textId="77777777" w:rsidR="00DA0F69" w:rsidRPr="00827371" w:rsidRDefault="00DA0F69" w:rsidP="009B0820">
            <w:pPr>
              <w:keepNext/>
              <w:keepLines/>
              <w:spacing w:after="0" w:line="240" w:lineRule="auto"/>
              <w:rPr>
                <w:rFonts w:eastAsia="Times New Roman" w:cs="Times New Roman"/>
                <w:szCs w:val="20"/>
              </w:rPr>
            </w:pPr>
          </w:p>
        </w:tc>
        <w:tc>
          <w:tcPr>
            <w:tcW w:w="1511" w:type="dxa"/>
          </w:tcPr>
          <w:p w14:paraId="43C372F9"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c>
          <w:tcPr>
            <w:tcW w:w="1512" w:type="dxa"/>
          </w:tcPr>
          <w:p w14:paraId="3C1EA4B5"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c>
          <w:tcPr>
            <w:tcW w:w="1512" w:type="dxa"/>
          </w:tcPr>
          <w:p w14:paraId="7EA17CF5" w14:textId="77777777" w:rsidR="00DA0F69" w:rsidRPr="00827371" w:rsidRDefault="00DA0F69" w:rsidP="009B0820">
            <w:pPr>
              <w:keepNext/>
              <w:keepLines/>
              <w:tabs>
                <w:tab w:val="decimal" w:pos="503"/>
                <w:tab w:val="decimal" w:pos="884"/>
              </w:tabs>
              <w:spacing w:after="0" w:line="240" w:lineRule="auto"/>
              <w:ind w:left="-108" w:firstLine="108"/>
              <w:rPr>
                <w:rFonts w:eastAsia="Times New Roman" w:cs="Times New Roman"/>
                <w:szCs w:val="24"/>
              </w:rPr>
            </w:pPr>
          </w:p>
        </w:tc>
      </w:tr>
      <w:tr w:rsidR="00DA0F69" w:rsidRPr="00827371" w14:paraId="40A199AC" w14:textId="77777777" w:rsidTr="009B0820">
        <w:tc>
          <w:tcPr>
            <w:tcW w:w="4003" w:type="dxa"/>
          </w:tcPr>
          <w:p w14:paraId="038E1D7F" w14:textId="77777777" w:rsidR="00DA0F69" w:rsidRPr="00827371" w:rsidRDefault="00DA0F69" w:rsidP="009B0820">
            <w:pPr>
              <w:keepNext/>
              <w:keepLines/>
              <w:spacing w:after="0" w:line="240" w:lineRule="auto"/>
            </w:pPr>
            <w:r w:rsidRPr="00827371">
              <w:t>At 30 September 202</w:t>
            </w:r>
            <w:r>
              <w:t>3</w:t>
            </w:r>
          </w:p>
        </w:tc>
        <w:tc>
          <w:tcPr>
            <w:tcW w:w="1511" w:type="dxa"/>
          </w:tcPr>
          <w:p w14:paraId="7E0E328D" w14:textId="77777777" w:rsidR="00DA0F69" w:rsidRPr="00827371" w:rsidRDefault="00DA0F69" w:rsidP="009B0820">
            <w:pPr>
              <w:keepNext/>
              <w:keepLines/>
              <w:tabs>
                <w:tab w:val="decimal" w:pos="745"/>
              </w:tabs>
              <w:spacing w:after="0" w:line="240" w:lineRule="auto"/>
              <w:ind w:left="-108" w:firstLine="108"/>
              <w:rPr>
                <w:rFonts w:eastAsia="Times New Roman" w:cs="Times New Roman"/>
                <w:szCs w:val="24"/>
              </w:rPr>
            </w:pPr>
            <w:r>
              <w:rPr>
                <w:rFonts w:eastAsia="Times New Roman" w:cs="Times New Roman"/>
                <w:szCs w:val="24"/>
              </w:rPr>
              <w:t>42.3</w:t>
            </w:r>
          </w:p>
        </w:tc>
        <w:tc>
          <w:tcPr>
            <w:tcW w:w="1512" w:type="dxa"/>
          </w:tcPr>
          <w:p w14:paraId="01B64BE1" w14:textId="77777777" w:rsidR="00DA0F69" w:rsidRPr="00827371" w:rsidRDefault="00DA0F69" w:rsidP="009B0820">
            <w:pPr>
              <w:keepNext/>
              <w:keepLines/>
              <w:tabs>
                <w:tab w:val="decimal" w:pos="745"/>
              </w:tabs>
              <w:spacing w:after="0" w:line="240" w:lineRule="auto"/>
              <w:ind w:left="-108" w:firstLine="108"/>
              <w:rPr>
                <w:rFonts w:eastAsia="Times New Roman" w:cs="Times New Roman"/>
                <w:szCs w:val="24"/>
              </w:rPr>
            </w:pPr>
            <w:r>
              <w:rPr>
                <w:rFonts w:eastAsia="Times New Roman" w:cs="Times New Roman"/>
                <w:szCs w:val="24"/>
              </w:rPr>
              <w:t>31.3</w:t>
            </w:r>
          </w:p>
        </w:tc>
        <w:tc>
          <w:tcPr>
            <w:tcW w:w="1512" w:type="dxa"/>
          </w:tcPr>
          <w:p w14:paraId="4989A591" w14:textId="77777777" w:rsidR="00DA0F69" w:rsidRPr="00827371" w:rsidRDefault="00DA0F69" w:rsidP="009B0820">
            <w:pPr>
              <w:keepNext/>
              <w:keepLines/>
              <w:tabs>
                <w:tab w:val="decimal" w:pos="745"/>
              </w:tabs>
              <w:spacing w:after="0" w:line="240" w:lineRule="auto"/>
              <w:ind w:left="-108" w:firstLine="108"/>
              <w:rPr>
                <w:rFonts w:eastAsia="Times New Roman" w:cs="Times New Roman"/>
                <w:szCs w:val="24"/>
              </w:rPr>
            </w:pPr>
            <w:r>
              <w:rPr>
                <w:rFonts w:eastAsia="Times New Roman" w:cs="Times New Roman"/>
                <w:szCs w:val="24"/>
              </w:rPr>
              <w:t>73.6</w:t>
            </w:r>
          </w:p>
        </w:tc>
      </w:tr>
      <w:tr w:rsidR="00DA0F69" w:rsidRPr="00827371" w14:paraId="1B001453" w14:textId="77777777" w:rsidTr="009B0820">
        <w:tc>
          <w:tcPr>
            <w:tcW w:w="4003" w:type="dxa"/>
          </w:tcPr>
          <w:p w14:paraId="12913ED8" w14:textId="61B8888E" w:rsidR="00DA0F69" w:rsidRPr="00827371" w:rsidRDefault="00DA0F69" w:rsidP="009B0820">
            <w:pPr>
              <w:keepNext/>
              <w:keepLines/>
              <w:spacing w:after="0" w:line="240" w:lineRule="auto"/>
            </w:pPr>
            <w:r w:rsidRPr="00827371">
              <w:t>Provided in period</w:t>
            </w:r>
            <w:r>
              <w:t xml:space="preserve"> (</w:t>
            </w:r>
            <w:r w:rsidR="003A3233">
              <w:t>n</w:t>
            </w:r>
            <w:r>
              <w:t xml:space="preserve">ote </w:t>
            </w:r>
            <w:r w:rsidR="005302EE">
              <w:t>6</w:t>
            </w:r>
            <w:r>
              <w:t>)</w:t>
            </w:r>
          </w:p>
        </w:tc>
        <w:tc>
          <w:tcPr>
            <w:tcW w:w="1511" w:type="dxa"/>
          </w:tcPr>
          <w:p w14:paraId="69249266" w14:textId="77777777" w:rsidR="00DA0F69" w:rsidRPr="00827371" w:rsidRDefault="00DA0F69" w:rsidP="009B0820">
            <w:pPr>
              <w:keepNext/>
              <w:keepLines/>
              <w:tabs>
                <w:tab w:val="decimal" w:pos="745"/>
              </w:tabs>
              <w:spacing w:after="0" w:line="240" w:lineRule="auto"/>
              <w:ind w:left="-108" w:firstLine="108"/>
              <w:rPr>
                <w:rFonts w:eastAsia="Times New Roman" w:cs="Times New Roman"/>
                <w:szCs w:val="24"/>
              </w:rPr>
            </w:pPr>
            <w:r>
              <w:rPr>
                <w:rFonts w:eastAsia="Times New Roman" w:cs="Times New Roman"/>
                <w:szCs w:val="24"/>
              </w:rPr>
              <w:t>9.0</w:t>
            </w:r>
          </w:p>
        </w:tc>
        <w:tc>
          <w:tcPr>
            <w:tcW w:w="1512" w:type="dxa"/>
          </w:tcPr>
          <w:p w14:paraId="3B113A28" w14:textId="77777777" w:rsidR="00DA0F69" w:rsidRPr="00827371" w:rsidRDefault="00DA0F69" w:rsidP="009B0820">
            <w:pPr>
              <w:keepNext/>
              <w:keepLines/>
              <w:tabs>
                <w:tab w:val="decimal" w:pos="745"/>
              </w:tabs>
              <w:spacing w:after="0" w:line="240" w:lineRule="auto"/>
              <w:ind w:left="-108" w:firstLine="108"/>
              <w:rPr>
                <w:rFonts w:eastAsia="Times New Roman" w:cs="Times New Roman"/>
                <w:szCs w:val="24"/>
              </w:rPr>
            </w:pPr>
            <w:r>
              <w:rPr>
                <w:rFonts w:eastAsia="Times New Roman" w:cs="Times New Roman"/>
                <w:szCs w:val="24"/>
              </w:rPr>
              <w:t>2.1</w:t>
            </w:r>
          </w:p>
        </w:tc>
        <w:tc>
          <w:tcPr>
            <w:tcW w:w="1512" w:type="dxa"/>
          </w:tcPr>
          <w:p w14:paraId="1EF0E7FA" w14:textId="77777777" w:rsidR="00DA0F69" w:rsidRPr="00827371" w:rsidRDefault="00DA0F69" w:rsidP="009B0820">
            <w:pPr>
              <w:keepNext/>
              <w:keepLines/>
              <w:tabs>
                <w:tab w:val="decimal" w:pos="745"/>
              </w:tabs>
              <w:spacing w:after="0" w:line="240" w:lineRule="auto"/>
              <w:ind w:left="-108" w:firstLine="108"/>
              <w:rPr>
                <w:rFonts w:eastAsia="Times New Roman" w:cs="Times New Roman"/>
                <w:szCs w:val="24"/>
              </w:rPr>
            </w:pPr>
            <w:r>
              <w:rPr>
                <w:rFonts w:eastAsia="Times New Roman" w:cs="Times New Roman"/>
                <w:szCs w:val="24"/>
              </w:rPr>
              <w:t>11.1</w:t>
            </w:r>
          </w:p>
        </w:tc>
      </w:tr>
      <w:tr w:rsidR="00DA0F69" w:rsidRPr="00827371" w14:paraId="048A1696" w14:textId="77777777" w:rsidTr="009B0820">
        <w:tc>
          <w:tcPr>
            <w:tcW w:w="4003" w:type="dxa"/>
          </w:tcPr>
          <w:p w14:paraId="6D1877F6" w14:textId="77777777" w:rsidR="00DA0F69" w:rsidRPr="00827371" w:rsidRDefault="00DA0F69" w:rsidP="009B0820">
            <w:pPr>
              <w:keepNext/>
              <w:keepLines/>
              <w:spacing w:after="0" w:line="240" w:lineRule="auto"/>
            </w:pPr>
            <w:r w:rsidRPr="00827371">
              <w:t>Amounts written off</w:t>
            </w:r>
          </w:p>
        </w:tc>
        <w:tc>
          <w:tcPr>
            <w:tcW w:w="1511" w:type="dxa"/>
          </w:tcPr>
          <w:p w14:paraId="5EBF00F7" w14:textId="77777777" w:rsidR="00DA0F69" w:rsidRPr="00827371" w:rsidRDefault="00DA0F69" w:rsidP="009B0820">
            <w:pPr>
              <w:keepNext/>
              <w:keepLines/>
              <w:tabs>
                <w:tab w:val="decimal" w:pos="745"/>
              </w:tabs>
              <w:spacing w:after="0" w:line="240" w:lineRule="auto"/>
              <w:ind w:left="-108" w:firstLine="108"/>
              <w:rPr>
                <w:rFonts w:eastAsia="Times New Roman" w:cs="Times New Roman"/>
                <w:szCs w:val="24"/>
              </w:rPr>
            </w:pPr>
            <w:r>
              <w:rPr>
                <w:rFonts w:eastAsia="Times New Roman" w:cs="Times New Roman"/>
                <w:szCs w:val="24"/>
              </w:rPr>
              <w:t>(5.2)</w:t>
            </w:r>
          </w:p>
        </w:tc>
        <w:tc>
          <w:tcPr>
            <w:tcW w:w="1512" w:type="dxa"/>
          </w:tcPr>
          <w:p w14:paraId="6094F372" w14:textId="77777777" w:rsidR="00DA0F69" w:rsidRPr="00827371" w:rsidRDefault="00DA0F69" w:rsidP="009B0820">
            <w:pPr>
              <w:keepNext/>
              <w:keepLines/>
              <w:tabs>
                <w:tab w:val="decimal" w:pos="745"/>
              </w:tabs>
              <w:spacing w:after="0" w:line="240" w:lineRule="auto"/>
              <w:ind w:left="-108" w:firstLine="108"/>
              <w:rPr>
                <w:rFonts w:eastAsia="Times New Roman" w:cs="Times New Roman"/>
                <w:szCs w:val="24"/>
              </w:rPr>
            </w:pPr>
            <w:r>
              <w:rPr>
                <w:rFonts w:eastAsia="Times New Roman" w:cs="Times New Roman"/>
                <w:szCs w:val="24"/>
              </w:rPr>
              <w:t>(1.4)</w:t>
            </w:r>
          </w:p>
        </w:tc>
        <w:tc>
          <w:tcPr>
            <w:tcW w:w="1512" w:type="dxa"/>
          </w:tcPr>
          <w:p w14:paraId="4D4C55F2" w14:textId="77777777" w:rsidR="00DA0F69" w:rsidRPr="00827371" w:rsidRDefault="00DA0F69" w:rsidP="009B0820">
            <w:pPr>
              <w:keepNext/>
              <w:keepLines/>
              <w:tabs>
                <w:tab w:val="decimal" w:pos="745"/>
              </w:tabs>
              <w:spacing w:after="0" w:line="240" w:lineRule="auto"/>
              <w:ind w:left="-108" w:firstLine="108"/>
              <w:rPr>
                <w:rFonts w:eastAsia="Times New Roman" w:cs="Times New Roman"/>
                <w:szCs w:val="24"/>
              </w:rPr>
            </w:pPr>
            <w:r>
              <w:rPr>
                <w:rFonts w:eastAsia="Times New Roman" w:cs="Times New Roman"/>
                <w:szCs w:val="24"/>
              </w:rPr>
              <w:t>(6.6)</w:t>
            </w:r>
          </w:p>
        </w:tc>
      </w:tr>
      <w:tr w:rsidR="00DA0F69" w:rsidRPr="00827371" w14:paraId="7F67A5ED" w14:textId="77777777" w:rsidTr="009B0820">
        <w:trPr>
          <w:trHeight w:val="86"/>
        </w:trPr>
        <w:tc>
          <w:tcPr>
            <w:tcW w:w="4003" w:type="dxa"/>
          </w:tcPr>
          <w:p w14:paraId="40911AA9" w14:textId="77777777" w:rsidR="00DA0F69" w:rsidRPr="00827371" w:rsidRDefault="00DA0F69" w:rsidP="009B0820">
            <w:pPr>
              <w:keepNext/>
              <w:keepLines/>
              <w:spacing w:after="60" w:line="240" w:lineRule="auto"/>
              <w:rPr>
                <w:sz w:val="8"/>
              </w:rPr>
            </w:pPr>
          </w:p>
        </w:tc>
        <w:tc>
          <w:tcPr>
            <w:tcW w:w="1511" w:type="dxa"/>
          </w:tcPr>
          <w:p w14:paraId="19B898A4" w14:textId="77777777" w:rsidR="00DA0F69" w:rsidRPr="00827371" w:rsidRDefault="00DA0F69" w:rsidP="009B0820">
            <w:pPr>
              <w:keepNext/>
              <w:keepLines/>
              <w:pBdr>
                <w:bottom w:val="single" w:sz="4" w:space="1" w:color="auto"/>
              </w:pBdr>
              <w:tabs>
                <w:tab w:val="decimal" w:pos="752"/>
              </w:tabs>
              <w:spacing w:after="60" w:line="240" w:lineRule="auto"/>
              <w:ind w:left="113" w:right="113"/>
              <w:rPr>
                <w:sz w:val="8"/>
                <w:u w:val="single"/>
              </w:rPr>
            </w:pPr>
          </w:p>
        </w:tc>
        <w:tc>
          <w:tcPr>
            <w:tcW w:w="1512" w:type="dxa"/>
          </w:tcPr>
          <w:p w14:paraId="59C49DD9" w14:textId="77777777" w:rsidR="00DA0F69" w:rsidRPr="00827371" w:rsidRDefault="00DA0F69" w:rsidP="009B0820">
            <w:pPr>
              <w:keepNext/>
              <w:keepLines/>
              <w:pBdr>
                <w:bottom w:val="single" w:sz="4" w:space="1" w:color="auto"/>
              </w:pBdr>
              <w:tabs>
                <w:tab w:val="decimal" w:pos="752"/>
              </w:tabs>
              <w:spacing w:after="60" w:line="240" w:lineRule="auto"/>
              <w:ind w:left="113" w:right="113"/>
              <w:rPr>
                <w:sz w:val="8"/>
                <w:u w:val="single"/>
              </w:rPr>
            </w:pPr>
          </w:p>
        </w:tc>
        <w:tc>
          <w:tcPr>
            <w:tcW w:w="1512" w:type="dxa"/>
          </w:tcPr>
          <w:p w14:paraId="66E8789A" w14:textId="77777777" w:rsidR="00DA0F69" w:rsidRPr="00827371" w:rsidRDefault="00DA0F69" w:rsidP="009B0820">
            <w:pPr>
              <w:keepNext/>
              <w:keepLines/>
              <w:pBdr>
                <w:bottom w:val="single" w:sz="4" w:space="1" w:color="auto"/>
              </w:pBdr>
              <w:tabs>
                <w:tab w:val="decimal" w:pos="752"/>
              </w:tabs>
              <w:spacing w:after="60" w:line="240" w:lineRule="auto"/>
              <w:ind w:left="113" w:right="113"/>
              <w:rPr>
                <w:sz w:val="8"/>
                <w:u w:val="single"/>
              </w:rPr>
            </w:pPr>
          </w:p>
        </w:tc>
      </w:tr>
      <w:tr w:rsidR="00DA0F69" w:rsidRPr="00827371" w14:paraId="24BADB3B" w14:textId="77777777" w:rsidTr="009B0820">
        <w:tc>
          <w:tcPr>
            <w:tcW w:w="4003" w:type="dxa"/>
          </w:tcPr>
          <w:p w14:paraId="46556A36" w14:textId="76FA4D7E" w:rsidR="00DA0F69" w:rsidRPr="00827371" w:rsidRDefault="00DA0F69" w:rsidP="009B0820">
            <w:pPr>
              <w:keepNext/>
              <w:keepLines/>
              <w:spacing w:after="0" w:line="240" w:lineRule="auto"/>
              <w:rPr>
                <w:b/>
              </w:rPr>
            </w:pPr>
            <w:r w:rsidRPr="00827371">
              <w:rPr>
                <w:b/>
              </w:rPr>
              <w:t>At 31 March 202</w:t>
            </w:r>
            <w:r>
              <w:rPr>
                <w:b/>
              </w:rPr>
              <w:t>4 (</w:t>
            </w:r>
            <w:r w:rsidR="003A3233">
              <w:rPr>
                <w:b/>
              </w:rPr>
              <w:t>n</w:t>
            </w:r>
            <w:r>
              <w:rPr>
                <w:b/>
              </w:rPr>
              <w:t>ote 14)</w:t>
            </w:r>
          </w:p>
        </w:tc>
        <w:tc>
          <w:tcPr>
            <w:tcW w:w="1511" w:type="dxa"/>
          </w:tcPr>
          <w:p w14:paraId="55D86FDC" w14:textId="77777777" w:rsidR="00DA0F69" w:rsidRPr="00827371" w:rsidRDefault="00DA0F69" w:rsidP="009B0820">
            <w:pPr>
              <w:keepNext/>
              <w:keepLines/>
              <w:tabs>
                <w:tab w:val="decimal" w:pos="745"/>
              </w:tabs>
              <w:spacing w:after="0" w:line="240" w:lineRule="auto"/>
              <w:ind w:left="-108" w:firstLine="108"/>
              <w:rPr>
                <w:rFonts w:eastAsia="Times New Roman" w:cs="Times New Roman"/>
                <w:szCs w:val="24"/>
              </w:rPr>
            </w:pPr>
            <w:r>
              <w:rPr>
                <w:rFonts w:eastAsia="Times New Roman" w:cs="Times New Roman"/>
                <w:szCs w:val="24"/>
              </w:rPr>
              <w:t>46.1</w:t>
            </w:r>
          </w:p>
        </w:tc>
        <w:tc>
          <w:tcPr>
            <w:tcW w:w="1512" w:type="dxa"/>
          </w:tcPr>
          <w:p w14:paraId="6B482762" w14:textId="77777777" w:rsidR="00DA0F69" w:rsidRPr="00827371" w:rsidRDefault="00DA0F69" w:rsidP="009B0820">
            <w:pPr>
              <w:keepNext/>
              <w:keepLines/>
              <w:tabs>
                <w:tab w:val="decimal" w:pos="745"/>
              </w:tabs>
              <w:spacing w:after="0" w:line="240" w:lineRule="auto"/>
              <w:ind w:left="-108" w:firstLine="108"/>
              <w:rPr>
                <w:rFonts w:eastAsia="Times New Roman" w:cs="Times New Roman"/>
                <w:szCs w:val="24"/>
              </w:rPr>
            </w:pPr>
            <w:r>
              <w:rPr>
                <w:rFonts w:eastAsia="Times New Roman" w:cs="Times New Roman"/>
                <w:szCs w:val="24"/>
              </w:rPr>
              <w:t>32.0</w:t>
            </w:r>
          </w:p>
        </w:tc>
        <w:tc>
          <w:tcPr>
            <w:tcW w:w="1512" w:type="dxa"/>
          </w:tcPr>
          <w:p w14:paraId="4A1BB9FC" w14:textId="77777777" w:rsidR="00DA0F69" w:rsidRPr="00827371" w:rsidRDefault="00DA0F69" w:rsidP="009B0820">
            <w:pPr>
              <w:keepNext/>
              <w:keepLines/>
              <w:tabs>
                <w:tab w:val="decimal" w:pos="745"/>
              </w:tabs>
              <w:spacing w:after="0" w:line="240" w:lineRule="auto"/>
              <w:ind w:left="-108" w:firstLine="108"/>
              <w:rPr>
                <w:rFonts w:eastAsia="Times New Roman" w:cs="Times New Roman"/>
                <w:szCs w:val="24"/>
              </w:rPr>
            </w:pPr>
            <w:r>
              <w:rPr>
                <w:rFonts w:eastAsia="Times New Roman" w:cs="Times New Roman"/>
                <w:szCs w:val="24"/>
              </w:rPr>
              <w:t>78.1</w:t>
            </w:r>
          </w:p>
        </w:tc>
      </w:tr>
      <w:tr w:rsidR="00DA0F69" w:rsidRPr="00827371" w14:paraId="123E459F" w14:textId="77777777" w:rsidTr="009B0820">
        <w:trPr>
          <w:trHeight w:val="86"/>
        </w:trPr>
        <w:tc>
          <w:tcPr>
            <w:tcW w:w="4003" w:type="dxa"/>
          </w:tcPr>
          <w:p w14:paraId="2F792261" w14:textId="77777777" w:rsidR="00DA0F69" w:rsidRPr="00827371" w:rsidRDefault="00DA0F69" w:rsidP="009B0820">
            <w:pPr>
              <w:keepNext/>
              <w:keepLines/>
              <w:spacing w:after="60" w:line="240" w:lineRule="auto"/>
              <w:rPr>
                <w:sz w:val="8"/>
              </w:rPr>
            </w:pPr>
          </w:p>
        </w:tc>
        <w:tc>
          <w:tcPr>
            <w:tcW w:w="1511" w:type="dxa"/>
          </w:tcPr>
          <w:p w14:paraId="5528A2B4" w14:textId="77777777" w:rsidR="00DA0F69" w:rsidRPr="00827371" w:rsidRDefault="00DA0F69" w:rsidP="009B0820">
            <w:pPr>
              <w:keepNext/>
              <w:keepLines/>
              <w:pBdr>
                <w:bottom w:val="double" w:sz="4" w:space="1" w:color="auto"/>
              </w:pBdr>
              <w:spacing w:after="60" w:line="240" w:lineRule="auto"/>
              <w:ind w:left="113" w:right="113"/>
              <w:rPr>
                <w:sz w:val="8"/>
                <w:u w:val="single"/>
              </w:rPr>
            </w:pPr>
          </w:p>
        </w:tc>
        <w:tc>
          <w:tcPr>
            <w:tcW w:w="1512" w:type="dxa"/>
          </w:tcPr>
          <w:p w14:paraId="12F6A777" w14:textId="77777777" w:rsidR="00DA0F69" w:rsidRPr="00827371" w:rsidRDefault="00DA0F69" w:rsidP="009B0820">
            <w:pPr>
              <w:keepNext/>
              <w:keepLines/>
              <w:pBdr>
                <w:bottom w:val="double" w:sz="4" w:space="1" w:color="auto"/>
              </w:pBdr>
              <w:tabs>
                <w:tab w:val="decimal" w:pos="699"/>
              </w:tabs>
              <w:spacing w:after="60" w:line="240" w:lineRule="auto"/>
              <w:ind w:left="113" w:right="113"/>
              <w:rPr>
                <w:sz w:val="8"/>
                <w:u w:val="single"/>
              </w:rPr>
            </w:pPr>
          </w:p>
        </w:tc>
        <w:tc>
          <w:tcPr>
            <w:tcW w:w="1512" w:type="dxa"/>
          </w:tcPr>
          <w:p w14:paraId="1B832C11" w14:textId="77777777" w:rsidR="00DA0F69" w:rsidRPr="00827371" w:rsidRDefault="00DA0F69" w:rsidP="009B0820">
            <w:pPr>
              <w:keepNext/>
              <w:keepLines/>
              <w:pBdr>
                <w:bottom w:val="double" w:sz="4" w:space="1" w:color="auto"/>
              </w:pBdr>
              <w:tabs>
                <w:tab w:val="decimal" w:pos="742"/>
              </w:tabs>
              <w:spacing w:after="60" w:line="240" w:lineRule="auto"/>
              <w:ind w:left="113" w:right="113"/>
              <w:rPr>
                <w:sz w:val="8"/>
                <w:u w:val="single"/>
              </w:rPr>
            </w:pPr>
          </w:p>
        </w:tc>
      </w:tr>
      <w:tr w:rsidR="00DA0F69" w:rsidRPr="00827371" w14:paraId="60F768F2" w14:textId="77777777" w:rsidTr="009B0820">
        <w:tc>
          <w:tcPr>
            <w:tcW w:w="4003" w:type="dxa"/>
          </w:tcPr>
          <w:p w14:paraId="7A019623" w14:textId="77777777" w:rsidR="00DA0F69" w:rsidRPr="00827371" w:rsidRDefault="00DA0F69" w:rsidP="009B0820">
            <w:pPr>
              <w:keepNext/>
              <w:keepLines/>
              <w:spacing w:after="0" w:line="240" w:lineRule="auto"/>
              <w:rPr>
                <w:rFonts w:eastAsia="Times New Roman" w:cs="Times New Roman"/>
                <w:szCs w:val="20"/>
              </w:rPr>
            </w:pPr>
          </w:p>
        </w:tc>
        <w:tc>
          <w:tcPr>
            <w:tcW w:w="1511" w:type="dxa"/>
          </w:tcPr>
          <w:p w14:paraId="29E9B174"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c>
          <w:tcPr>
            <w:tcW w:w="1512" w:type="dxa"/>
          </w:tcPr>
          <w:p w14:paraId="054988FC" w14:textId="77777777" w:rsidR="00DA0F69" w:rsidRPr="00827371" w:rsidRDefault="00DA0F69" w:rsidP="009B0820">
            <w:pPr>
              <w:keepNext/>
              <w:keepLines/>
              <w:tabs>
                <w:tab w:val="decimal" w:pos="745"/>
              </w:tabs>
              <w:spacing w:after="0" w:line="240" w:lineRule="auto"/>
              <w:ind w:left="-108" w:firstLine="108"/>
              <w:rPr>
                <w:rFonts w:eastAsia="Times New Roman" w:cs="Times New Roman"/>
                <w:szCs w:val="24"/>
              </w:rPr>
            </w:pPr>
          </w:p>
        </w:tc>
        <w:tc>
          <w:tcPr>
            <w:tcW w:w="1512" w:type="dxa"/>
          </w:tcPr>
          <w:p w14:paraId="7118D6DA" w14:textId="77777777" w:rsidR="00DA0F69" w:rsidRPr="00827371" w:rsidRDefault="00DA0F69" w:rsidP="009B0820">
            <w:pPr>
              <w:keepNext/>
              <w:keepLines/>
              <w:tabs>
                <w:tab w:val="decimal" w:pos="503"/>
                <w:tab w:val="decimal" w:pos="745"/>
              </w:tabs>
              <w:spacing w:after="0" w:line="240" w:lineRule="auto"/>
              <w:ind w:left="-108" w:firstLine="108"/>
              <w:rPr>
                <w:rFonts w:eastAsia="Times New Roman" w:cs="Times New Roman"/>
                <w:szCs w:val="24"/>
              </w:rPr>
            </w:pPr>
          </w:p>
        </w:tc>
      </w:tr>
      <w:tr w:rsidR="00DA0F69" w:rsidRPr="00827371" w14:paraId="315EB65E" w14:textId="77777777" w:rsidTr="009B0820">
        <w:tc>
          <w:tcPr>
            <w:tcW w:w="4003" w:type="dxa"/>
          </w:tcPr>
          <w:p w14:paraId="0E820095" w14:textId="77777777" w:rsidR="00DA0F69" w:rsidRPr="00827371" w:rsidRDefault="00DA0F69" w:rsidP="009B0820">
            <w:pPr>
              <w:keepNext/>
              <w:keepLines/>
              <w:spacing w:after="0" w:line="240" w:lineRule="auto"/>
              <w:rPr>
                <w:rFonts w:eastAsia="Times New Roman" w:cs="Times New Roman"/>
                <w:szCs w:val="20"/>
              </w:rPr>
            </w:pPr>
            <w:r w:rsidRPr="00827371">
              <w:t>At 30 September 202</w:t>
            </w:r>
            <w:r>
              <w:t>2</w:t>
            </w:r>
          </w:p>
        </w:tc>
        <w:tc>
          <w:tcPr>
            <w:tcW w:w="1511" w:type="dxa"/>
          </w:tcPr>
          <w:p w14:paraId="2C5D007D" w14:textId="77777777" w:rsidR="00DA0F69" w:rsidRPr="00827371" w:rsidRDefault="00DA0F69" w:rsidP="009B0820">
            <w:pPr>
              <w:keepNext/>
              <w:keepLines/>
              <w:tabs>
                <w:tab w:val="decimal" w:pos="745"/>
              </w:tabs>
              <w:spacing w:after="0" w:line="240" w:lineRule="auto"/>
              <w:ind w:left="-108" w:firstLine="108"/>
              <w:rPr>
                <w:rFonts w:eastAsia="Times New Roman" w:cs="Times New Roman"/>
                <w:szCs w:val="24"/>
              </w:rPr>
            </w:pPr>
            <w:r>
              <w:rPr>
                <w:rFonts w:cstheme="minorHAnsi"/>
              </w:rPr>
              <w:t>38.0</w:t>
            </w:r>
          </w:p>
        </w:tc>
        <w:tc>
          <w:tcPr>
            <w:tcW w:w="1512" w:type="dxa"/>
          </w:tcPr>
          <w:p w14:paraId="06E88345" w14:textId="77777777" w:rsidR="00DA0F69" w:rsidRPr="00827371" w:rsidRDefault="00DA0F69" w:rsidP="009B0820">
            <w:pPr>
              <w:keepNext/>
              <w:keepLines/>
              <w:tabs>
                <w:tab w:val="decimal" w:pos="745"/>
              </w:tabs>
              <w:spacing w:after="0" w:line="240" w:lineRule="auto"/>
              <w:ind w:left="-108" w:firstLine="108"/>
              <w:rPr>
                <w:rFonts w:eastAsia="Times New Roman" w:cs="Times New Roman"/>
                <w:szCs w:val="24"/>
              </w:rPr>
            </w:pPr>
            <w:r>
              <w:rPr>
                <w:rFonts w:cstheme="minorHAnsi"/>
              </w:rPr>
              <w:t>25.5</w:t>
            </w:r>
          </w:p>
        </w:tc>
        <w:tc>
          <w:tcPr>
            <w:tcW w:w="1512" w:type="dxa"/>
          </w:tcPr>
          <w:p w14:paraId="2100A8F6" w14:textId="77777777" w:rsidR="00DA0F69" w:rsidRPr="00827371" w:rsidRDefault="00DA0F69" w:rsidP="009B0820">
            <w:pPr>
              <w:keepNext/>
              <w:keepLines/>
              <w:tabs>
                <w:tab w:val="decimal" w:pos="745"/>
              </w:tabs>
              <w:spacing w:after="0" w:line="240" w:lineRule="auto"/>
              <w:ind w:left="-108" w:firstLine="108"/>
              <w:rPr>
                <w:rFonts w:eastAsia="Times New Roman" w:cs="Times New Roman"/>
                <w:szCs w:val="24"/>
              </w:rPr>
            </w:pPr>
            <w:r>
              <w:rPr>
                <w:rFonts w:cstheme="minorHAnsi"/>
              </w:rPr>
              <w:t>63.5</w:t>
            </w:r>
          </w:p>
        </w:tc>
      </w:tr>
      <w:tr w:rsidR="00DA0F69" w:rsidRPr="00827371" w14:paraId="32610E1D" w14:textId="77777777" w:rsidTr="009B0820">
        <w:tc>
          <w:tcPr>
            <w:tcW w:w="4003" w:type="dxa"/>
          </w:tcPr>
          <w:p w14:paraId="1986F530" w14:textId="75DC2A75" w:rsidR="00DA0F69" w:rsidRPr="00827371" w:rsidRDefault="00DA0F69" w:rsidP="009B0820">
            <w:pPr>
              <w:keepNext/>
              <w:keepLines/>
              <w:spacing w:after="0" w:line="240" w:lineRule="auto"/>
              <w:rPr>
                <w:rFonts w:eastAsia="Times New Roman" w:cs="Times New Roman"/>
                <w:szCs w:val="20"/>
              </w:rPr>
            </w:pPr>
            <w:r w:rsidRPr="00827371">
              <w:t>Provided in period</w:t>
            </w:r>
            <w:r>
              <w:t xml:space="preserve"> (</w:t>
            </w:r>
            <w:r w:rsidR="003A3233">
              <w:t>n</w:t>
            </w:r>
            <w:r>
              <w:t xml:space="preserve">ote </w:t>
            </w:r>
            <w:r w:rsidR="005302EE">
              <w:t>6</w:t>
            </w:r>
            <w:r>
              <w:t>)</w:t>
            </w:r>
          </w:p>
        </w:tc>
        <w:tc>
          <w:tcPr>
            <w:tcW w:w="1511" w:type="dxa"/>
          </w:tcPr>
          <w:p w14:paraId="6978FF63" w14:textId="62B13598" w:rsidR="00DA0F69" w:rsidRPr="00827371" w:rsidRDefault="005302EE" w:rsidP="009B0820">
            <w:pPr>
              <w:keepNext/>
              <w:keepLines/>
              <w:tabs>
                <w:tab w:val="decimal" w:pos="745"/>
              </w:tabs>
              <w:spacing w:after="0" w:line="240" w:lineRule="auto"/>
              <w:ind w:left="-108" w:firstLine="108"/>
              <w:rPr>
                <w:rFonts w:eastAsia="Times New Roman" w:cs="Times New Roman"/>
                <w:szCs w:val="24"/>
              </w:rPr>
            </w:pPr>
            <w:r>
              <w:rPr>
                <w:rFonts w:cstheme="minorHAnsi"/>
              </w:rPr>
              <w:t>5.4</w:t>
            </w:r>
          </w:p>
        </w:tc>
        <w:tc>
          <w:tcPr>
            <w:tcW w:w="1512" w:type="dxa"/>
          </w:tcPr>
          <w:p w14:paraId="61EA67B5" w14:textId="0C36018A" w:rsidR="00DA0F69" w:rsidRPr="00827371" w:rsidRDefault="005302EE" w:rsidP="009B0820">
            <w:pPr>
              <w:keepNext/>
              <w:keepLines/>
              <w:tabs>
                <w:tab w:val="decimal" w:pos="745"/>
              </w:tabs>
              <w:spacing w:after="0" w:line="240" w:lineRule="auto"/>
              <w:ind w:left="-108" w:firstLine="108"/>
              <w:rPr>
                <w:rFonts w:eastAsia="Times New Roman" w:cs="Times New Roman"/>
                <w:szCs w:val="24"/>
              </w:rPr>
            </w:pPr>
            <w:r>
              <w:rPr>
                <w:rFonts w:cstheme="minorHAnsi"/>
              </w:rPr>
              <w:t>3.3</w:t>
            </w:r>
          </w:p>
        </w:tc>
        <w:tc>
          <w:tcPr>
            <w:tcW w:w="1512" w:type="dxa"/>
          </w:tcPr>
          <w:p w14:paraId="7899766C" w14:textId="17D9F518" w:rsidR="00DA0F69" w:rsidRPr="00827371" w:rsidRDefault="005302EE" w:rsidP="009B0820">
            <w:pPr>
              <w:keepNext/>
              <w:keepLines/>
              <w:tabs>
                <w:tab w:val="decimal" w:pos="745"/>
              </w:tabs>
              <w:spacing w:after="0" w:line="240" w:lineRule="auto"/>
              <w:ind w:left="-108" w:firstLine="108"/>
              <w:rPr>
                <w:rFonts w:eastAsia="Times New Roman" w:cs="Times New Roman"/>
                <w:szCs w:val="24"/>
              </w:rPr>
            </w:pPr>
            <w:r>
              <w:rPr>
                <w:rFonts w:cstheme="minorHAnsi"/>
              </w:rPr>
              <w:t>8.7</w:t>
            </w:r>
          </w:p>
        </w:tc>
      </w:tr>
      <w:tr w:rsidR="00DA0F69" w:rsidRPr="00827371" w14:paraId="64CBFFD9" w14:textId="77777777" w:rsidTr="009B0820">
        <w:tc>
          <w:tcPr>
            <w:tcW w:w="4003" w:type="dxa"/>
          </w:tcPr>
          <w:p w14:paraId="50673232" w14:textId="77777777" w:rsidR="00DA0F69" w:rsidRPr="00827371" w:rsidRDefault="00DA0F69" w:rsidP="009B0820">
            <w:pPr>
              <w:keepNext/>
              <w:keepLines/>
              <w:spacing w:after="0" w:line="240" w:lineRule="auto"/>
              <w:rPr>
                <w:rFonts w:eastAsia="Times New Roman" w:cs="Times New Roman"/>
                <w:szCs w:val="20"/>
              </w:rPr>
            </w:pPr>
            <w:r w:rsidRPr="00827371">
              <w:t>Amounts written off</w:t>
            </w:r>
          </w:p>
        </w:tc>
        <w:tc>
          <w:tcPr>
            <w:tcW w:w="1511" w:type="dxa"/>
          </w:tcPr>
          <w:p w14:paraId="21FD82D4" w14:textId="7BFE08AD" w:rsidR="00DA0F69" w:rsidRPr="00827371" w:rsidRDefault="005302EE" w:rsidP="009B0820">
            <w:pPr>
              <w:keepNext/>
              <w:keepLines/>
              <w:tabs>
                <w:tab w:val="decimal" w:pos="745"/>
              </w:tabs>
              <w:spacing w:after="0" w:line="240" w:lineRule="auto"/>
              <w:ind w:left="-108" w:firstLine="108"/>
              <w:rPr>
                <w:rFonts w:eastAsia="Times New Roman" w:cs="Times New Roman"/>
                <w:szCs w:val="24"/>
              </w:rPr>
            </w:pPr>
            <w:r>
              <w:rPr>
                <w:rFonts w:cstheme="minorHAnsi"/>
              </w:rPr>
              <w:t>(2.2)</w:t>
            </w:r>
          </w:p>
        </w:tc>
        <w:tc>
          <w:tcPr>
            <w:tcW w:w="1512" w:type="dxa"/>
          </w:tcPr>
          <w:p w14:paraId="1590D09E" w14:textId="288CD2EA" w:rsidR="00DA0F69" w:rsidRPr="00827371" w:rsidRDefault="005302EE" w:rsidP="009B0820">
            <w:pPr>
              <w:keepNext/>
              <w:keepLines/>
              <w:tabs>
                <w:tab w:val="decimal" w:pos="745"/>
              </w:tabs>
              <w:spacing w:after="0" w:line="240" w:lineRule="auto"/>
              <w:ind w:left="-108" w:firstLine="108"/>
              <w:rPr>
                <w:rFonts w:eastAsia="Times New Roman" w:cs="Times New Roman"/>
                <w:szCs w:val="24"/>
              </w:rPr>
            </w:pPr>
            <w:r>
              <w:rPr>
                <w:rFonts w:cstheme="minorHAnsi"/>
              </w:rPr>
              <w:t>(1.8)</w:t>
            </w:r>
          </w:p>
        </w:tc>
        <w:tc>
          <w:tcPr>
            <w:tcW w:w="1512" w:type="dxa"/>
          </w:tcPr>
          <w:p w14:paraId="6F9FE974" w14:textId="5681ACB1" w:rsidR="00DA0F69" w:rsidRPr="00827371" w:rsidRDefault="005302EE" w:rsidP="009B0820">
            <w:pPr>
              <w:keepNext/>
              <w:keepLines/>
              <w:tabs>
                <w:tab w:val="decimal" w:pos="745"/>
              </w:tabs>
              <w:spacing w:after="0" w:line="240" w:lineRule="auto"/>
              <w:ind w:left="-108" w:firstLine="108"/>
              <w:rPr>
                <w:rFonts w:eastAsia="Times New Roman" w:cs="Times New Roman"/>
                <w:szCs w:val="24"/>
              </w:rPr>
            </w:pPr>
            <w:r>
              <w:rPr>
                <w:rFonts w:cstheme="minorHAnsi"/>
              </w:rPr>
              <w:t>(4.0)</w:t>
            </w:r>
          </w:p>
        </w:tc>
      </w:tr>
      <w:tr w:rsidR="00DA0F69" w:rsidRPr="00827371" w14:paraId="19D9E26A" w14:textId="77777777" w:rsidTr="009B0820">
        <w:tc>
          <w:tcPr>
            <w:tcW w:w="4003" w:type="dxa"/>
          </w:tcPr>
          <w:p w14:paraId="012319A7" w14:textId="77777777" w:rsidR="00DA0F69" w:rsidRPr="00827371" w:rsidRDefault="00DA0F69" w:rsidP="009B0820">
            <w:pPr>
              <w:keepNext/>
              <w:keepLines/>
              <w:spacing w:after="0" w:line="240" w:lineRule="auto"/>
              <w:rPr>
                <w:rFonts w:eastAsia="Times New Roman" w:cs="Times New Roman"/>
                <w:sz w:val="8"/>
                <w:szCs w:val="8"/>
              </w:rPr>
            </w:pPr>
          </w:p>
        </w:tc>
        <w:tc>
          <w:tcPr>
            <w:tcW w:w="1511" w:type="dxa"/>
          </w:tcPr>
          <w:p w14:paraId="3A9BCBC6" w14:textId="77777777" w:rsidR="00DA0F69" w:rsidRPr="00827371" w:rsidRDefault="00DA0F69" w:rsidP="009B0820">
            <w:pPr>
              <w:keepNext/>
              <w:keepLines/>
              <w:pBdr>
                <w:bottom w:val="single" w:sz="4" w:space="1" w:color="auto"/>
              </w:pBdr>
              <w:spacing w:after="60" w:line="240" w:lineRule="auto"/>
              <w:ind w:left="77" w:right="181"/>
              <w:rPr>
                <w:rFonts w:eastAsia="Times New Roman" w:cs="Times New Roman"/>
                <w:sz w:val="8"/>
                <w:szCs w:val="8"/>
                <w:u w:val="single"/>
              </w:rPr>
            </w:pPr>
          </w:p>
        </w:tc>
        <w:tc>
          <w:tcPr>
            <w:tcW w:w="1512" w:type="dxa"/>
          </w:tcPr>
          <w:p w14:paraId="05E535F0" w14:textId="77777777" w:rsidR="00DA0F69" w:rsidRPr="00827371" w:rsidRDefault="00DA0F69" w:rsidP="009B0820">
            <w:pPr>
              <w:keepNext/>
              <w:keepLines/>
              <w:pBdr>
                <w:bottom w:val="single" w:sz="4" w:space="1" w:color="auto"/>
              </w:pBdr>
              <w:tabs>
                <w:tab w:val="decimal" w:pos="699"/>
              </w:tabs>
              <w:spacing w:after="60" w:line="240" w:lineRule="auto"/>
              <w:ind w:left="77" w:right="181"/>
              <w:rPr>
                <w:rFonts w:eastAsia="Times New Roman" w:cs="Times New Roman"/>
                <w:sz w:val="8"/>
                <w:szCs w:val="8"/>
                <w:u w:val="single"/>
              </w:rPr>
            </w:pPr>
          </w:p>
        </w:tc>
        <w:tc>
          <w:tcPr>
            <w:tcW w:w="1512" w:type="dxa"/>
          </w:tcPr>
          <w:p w14:paraId="4552F04F" w14:textId="77777777" w:rsidR="00DA0F69" w:rsidRPr="00827371" w:rsidRDefault="00DA0F69" w:rsidP="009B0820">
            <w:pPr>
              <w:keepNext/>
              <w:keepLines/>
              <w:pBdr>
                <w:bottom w:val="single" w:sz="4" w:space="1" w:color="auto"/>
              </w:pBdr>
              <w:spacing w:after="60" w:line="240" w:lineRule="auto"/>
              <w:ind w:left="77" w:right="181"/>
              <w:rPr>
                <w:rFonts w:eastAsia="Times New Roman" w:cs="Times New Roman"/>
                <w:sz w:val="8"/>
                <w:szCs w:val="8"/>
                <w:u w:val="single"/>
              </w:rPr>
            </w:pPr>
          </w:p>
        </w:tc>
      </w:tr>
      <w:tr w:rsidR="00DA0F69" w:rsidRPr="00827371" w14:paraId="06C1955F" w14:textId="77777777" w:rsidTr="009B0820">
        <w:tc>
          <w:tcPr>
            <w:tcW w:w="4003" w:type="dxa"/>
          </w:tcPr>
          <w:p w14:paraId="56CFBC92" w14:textId="58D762A3" w:rsidR="00DA0F69" w:rsidRPr="00827371" w:rsidRDefault="00DA0F69" w:rsidP="009B0820">
            <w:pPr>
              <w:keepNext/>
              <w:keepLines/>
              <w:spacing w:after="0" w:line="240" w:lineRule="auto"/>
              <w:rPr>
                <w:rFonts w:eastAsia="Times New Roman" w:cs="Times New Roman"/>
                <w:b/>
                <w:szCs w:val="20"/>
              </w:rPr>
            </w:pPr>
            <w:r w:rsidRPr="00827371">
              <w:rPr>
                <w:b/>
              </w:rPr>
              <w:t>At 31 March 202</w:t>
            </w:r>
            <w:r>
              <w:rPr>
                <w:b/>
              </w:rPr>
              <w:t>3 (</w:t>
            </w:r>
            <w:r w:rsidR="003A3233">
              <w:rPr>
                <w:b/>
              </w:rPr>
              <w:t>n</w:t>
            </w:r>
            <w:r>
              <w:rPr>
                <w:b/>
              </w:rPr>
              <w:t>ote 14)</w:t>
            </w:r>
          </w:p>
        </w:tc>
        <w:tc>
          <w:tcPr>
            <w:tcW w:w="1511" w:type="dxa"/>
          </w:tcPr>
          <w:p w14:paraId="7A82127D" w14:textId="3779AD2C" w:rsidR="00DA0F69" w:rsidRPr="00827371" w:rsidRDefault="005302EE" w:rsidP="009B0820">
            <w:pPr>
              <w:keepNext/>
              <w:keepLines/>
              <w:tabs>
                <w:tab w:val="decimal" w:pos="745"/>
              </w:tabs>
              <w:spacing w:after="0" w:line="240" w:lineRule="auto"/>
              <w:ind w:left="-108" w:firstLine="108"/>
              <w:rPr>
                <w:rFonts w:eastAsia="Times New Roman" w:cs="Times New Roman"/>
                <w:szCs w:val="24"/>
              </w:rPr>
            </w:pPr>
            <w:r>
              <w:rPr>
                <w:rFonts w:cstheme="minorHAnsi"/>
              </w:rPr>
              <w:t>41.2</w:t>
            </w:r>
          </w:p>
        </w:tc>
        <w:tc>
          <w:tcPr>
            <w:tcW w:w="1512" w:type="dxa"/>
          </w:tcPr>
          <w:p w14:paraId="6B0C435D" w14:textId="31044444" w:rsidR="00DA0F69" w:rsidRPr="00827371" w:rsidRDefault="005302EE" w:rsidP="009B0820">
            <w:pPr>
              <w:keepNext/>
              <w:keepLines/>
              <w:tabs>
                <w:tab w:val="decimal" w:pos="745"/>
              </w:tabs>
              <w:spacing w:after="0" w:line="240" w:lineRule="auto"/>
              <w:ind w:left="-108" w:firstLine="108"/>
              <w:rPr>
                <w:rFonts w:eastAsia="Times New Roman" w:cs="Times New Roman"/>
                <w:szCs w:val="24"/>
              </w:rPr>
            </w:pPr>
            <w:r>
              <w:rPr>
                <w:rFonts w:cstheme="minorHAnsi"/>
              </w:rPr>
              <w:t>27.0</w:t>
            </w:r>
          </w:p>
        </w:tc>
        <w:tc>
          <w:tcPr>
            <w:tcW w:w="1512" w:type="dxa"/>
          </w:tcPr>
          <w:p w14:paraId="50812DA9" w14:textId="587002C7" w:rsidR="00DA0F69" w:rsidRPr="00827371" w:rsidRDefault="005302EE" w:rsidP="009B0820">
            <w:pPr>
              <w:keepNext/>
              <w:keepLines/>
              <w:tabs>
                <w:tab w:val="decimal" w:pos="745"/>
              </w:tabs>
              <w:spacing w:after="0" w:line="240" w:lineRule="auto"/>
              <w:ind w:left="-108" w:firstLine="108"/>
              <w:rPr>
                <w:rFonts w:eastAsia="Times New Roman" w:cs="Times New Roman"/>
                <w:szCs w:val="24"/>
              </w:rPr>
            </w:pPr>
            <w:r>
              <w:rPr>
                <w:rFonts w:cstheme="minorHAnsi"/>
              </w:rPr>
              <w:t>68.2</w:t>
            </w:r>
          </w:p>
        </w:tc>
      </w:tr>
      <w:tr w:rsidR="00DA0F69" w:rsidRPr="00827371" w14:paraId="569215A7" w14:textId="77777777" w:rsidTr="009B0820">
        <w:tc>
          <w:tcPr>
            <w:tcW w:w="4003" w:type="dxa"/>
          </w:tcPr>
          <w:p w14:paraId="4B8C2358" w14:textId="77777777" w:rsidR="00DA0F69" w:rsidRPr="00827371" w:rsidRDefault="00DA0F69" w:rsidP="009B0820">
            <w:pPr>
              <w:keepNext/>
              <w:keepLines/>
              <w:spacing w:after="60" w:line="240" w:lineRule="auto"/>
              <w:rPr>
                <w:rFonts w:eastAsia="Times New Roman" w:cs="Times New Roman"/>
                <w:sz w:val="8"/>
                <w:szCs w:val="8"/>
              </w:rPr>
            </w:pPr>
          </w:p>
        </w:tc>
        <w:tc>
          <w:tcPr>
            <w:tcW w:w="1511" w:type="dxa"/>
          </w:tcPr>
          <w:p w14:paraId="5A34CBE5" w14:textId="77777777" w:rsidR="00DA0F69" w:rsidRPr="00827371" w:rsidRDefault="00DA0F69" w:rsidP="009B0820">
            <w:pPr>
              <w:keepNext/>
              <w:keepLines/>
              <w:pBdr>
                <w:bottom w:val="double" w:sz="4" w:space="1" w:color="auto"/>
              </w:pBdr>
              <w:spacing w:after="60" w:line="240" w:lineRule="auto"/>
              <w:ind w:left="77" w:right="176"/>
              <w:rPr>
                <w:rFonts w:eastAsia="Times New Roman" w:cs="Times New Roman"/>
                <w:sz w:val="8"/>
                <w:szCs w:val="8"/>
                <w:u w:val="single"/>
              </w:rPr>
            </w:pPr>
          </w:p>
        </w:tc>
        <w:tc>
          <w:tcPr>
            <w:tcW w:w="1512" w:type="dxa"/>
          </w:tcPr>
          <w:p w14:paraId="367F03BB" w14:textId="77777777" w:rsidR="00DA0F69" w:rsidRPr="00827371" w:rsidRDefault="00DA0F69" w:rsidP="009B0820">
            <w:pPr>
              <w:keepNext/>
              <w:keepLines/>
              <w:pBdr>
                <w:bottom w:val="double" w:sz="4" w:space="1" w:color="auto"/>
              </w:pBdr>
              <w:tabs>
                <w:tab w:val="decimal" w:pos="699"/>
              </w:tabs>
              <w:spacing w:after="60" w:line="240" w:lineRule="auto"/>
              <w:ind w:left="77" w:right="176"/>
              <w:rPr>
                <w:rFonts w:eastAsia="Times New Roman" w:cs="Times New Roman"/>
                <w:sz w:val="8"/>
                <w:szCs w:val="8"/>
                <w:u w:val="single"/>
              </w:rPr>
            </w:pPr>
          </w:p>
        </w:tc>
        <w:tc>
          <w:tcPr>
            <w:tcW w:w="1512" w:type="dxa"/>
          </w:tcPr>
          <w:p w14:paraId="41BEFA38" w14:textId="77777777" w:rsidR="00DA0F69" w:rsidRPr="00827371" w:rsidRDefault="00DA0F69" w:rsidP="009B0820">
            <w:pPr>
              <w:keepNext/>
              <w:keepLines/>
              <w:pBdr>
                <w:bottom w:val="double" w:sz="4" w:space="1" w:color="auto"/>
              </w:pBdr>
              <w:tabs>
                <w:tab w:val="decimal" w:pos="742"/>
              </w:tabs>
              <w:spacing w:after="60" w:line="240" w:lineRule="auto"/>
              <w:ind w:left="28" w:right="176"/>
              <w:rPr>
                <w:rFonts w:eastAsia="Times New Roman" w:cs="Times New Roman"/>
                <w:sz w:val="8"/>
                <w:szCs w:val="8"/>
                <w:u w:val="single"/>
              </w:rPr>
            </w:pPr>
          </w:p>
        </w:tc>
      </w:tr>
      <w:tr w:rsidR="00DA0F69" w:rsidRPr="00827371" w14:paraId="5A9288AF" w14:textId="77777777" w:rsidTr="009B0820">
        <w:tc>
          <w:tcPr>
            <w:tcW w:w="4003" w:type="dxa"/>
          </w:tcPr>
          <w:p w14:paraId="3D55834E" w14:textId="77777777" w:rsidR="00DA0F69" w:rsidRPr="00827371" w:rsidRDefault="00DA0F69" w:rsidP="009B0820">
            <w:pPr>
              <w:keepNext/>
              <w:keepLines/>
              <w:spacing w:after="0" w:line="240" w:lineRule="auto"/>
            </w:pPr>
          </w:p>
        </w:tc>
        <w:tc>
          <w:tcPr>
            <w:tcW w:w="1511" w:type="dxa"/>
          </w:tcPr>
          <w:p w14:paraId="149B26CC" w14:textId="77777777" w:rsidR="00DA0F69" w:rsidRPr="00827371" w:rsidRDefault="00DA0F69" w:rsidP="009B0820">
            <w:pPr>
              <w:keepNext/>
              <w:keepLines/>
              <w:tabs>
                <w:tab w:val="decimal" w:pos="752"/>
              </w:tabs>
              <w:spacing w:after="0" w:line="240" w:lineRule="auto"/>
              <w:ind w:left="-108" w:firstLine="108"/>
            </w:pPr>
          </w:p>
        </w:tc>
        <w:tc>
          <w:tcPr>
            <w:tcW w:w="1512" w:type="dxa"/>
          </w:tcPr>
          <w:p w14:paraId="1F2C2353" w14:textId="77777777" w:rsidR="00DA0F69" w:rsidRPr="00827371" w:rsidRDefault="00DA0F69" w:rsidP="009B0820">
            <w:pPr>
              <w:keepNext/>
              <w:keepLines/>
              <w:tabs>
                <w:tab w:val="decimal" w:pos="752"/>
              </w:tabs>
              <w:spacing w:after="0" w:line="240" w:lineRule="auto"/>
              <w:ind w:left="-108" w:firstLine="108"/>
            </w:pPr>
          </w:p>
        </w:tc>
        <w:tc>
          <w:tcPr>
            <w:tcW w:w="1512" w:type="dxa"/>
          </w:tcPr>
          <w:p w14:paraId="7B53D801" w14:textId="77777777" w:rsidR="00DA0F69" w:rsidRPr="00827371" w:rsidRDefault="00DA0F69" w:rsidP="009B0820">
            <w:pPr>
              <w:keepNext/>
              <w:keepLines/>
              <w:tabs>
                <w:tab w:val="decimal" w:pos="752"/>
              </w:tabs>
              <w:spacing w:after="0" w:line="240" w:lineRule="auto"/>
              <w:ind w:left="-108" w:firstLine="108"/>
            </w:pPr>
          </w:p>
        </w:tc>
      </w:tr>
      <w:tr w:rsidR="00DA0F69" w:rsidRPr="00827371" w14:paraId="6D15C3EE" w14:textId="77777777" w:rsidTr="009B0820">
        <w:tc>
          <w:tcPr>
            <w:tcW w:w="4003" w:type="dxa"/>
          </w:tcPr>
          <w:p w14:paraId="42929830" w14:textId="77777777" w:rsidR="00DA0F69" w:rsidRPr="00254F47" w:rsidRDefault="00DA0F69" w:rsidP="009B0820">
            <w:pPr>
              <w:keepNext/>
              <w:keepLines/>
              <w:spacing w:after="0" w:line="240" w:lineRule="auto"/>
            </w:pPr>
            <w:r w:rsidRPr="00254F47">
              <w:t>At 30 September 202</w:t>
            </w:r>
            <w:r>
              <w:t>2</w:t>
            </w:r>
          </w:p>
        </w:tc>
        <w:tc>
          <w:tcPr>
            <w:tcW w:w="1511" w:type="dxa"/>
          </w:tcPr>
          <w:p w14:paraId="0CE53186" w14:textId="77777777" w:rsidR="00DA0F69" w:rsidRPr="00DD522B" w:rsidRDefault="00DA0F69" w:rsidP="009B0820">
            <w:pPr>
              <w:keepNext/>
              <w:keepLines/>
              <w:tabs>
                <w:tab w:val="decimal" w:pos="745"/>
              </w:tabs>
              <w:spacing w:after="0" w:line="240" w:lineRule="auto"/>
              <w:ind w:left="-108" w:firstLine="108"/>
              <w:rPr>
                <w:rFonts w:eastAsia="Times New Roman" w:cs="Times New Roman"/>
                <w:szCs w:val="24"/>
              </w:rPr>
            </w:pPr>
            <w:r>
              <w:rPr>
                <w:rFonts w:cstheme="minorHAnsi"/>
              </w:rPr>
              <w:t>38.0</w:t>
            </w:r>
          </w:p>
        </w:tc>
        <w:tc>
          <w:tcPr>
            <w:tcW w:w="1512" w:type="dxa"/>
          </w:tcPr>
          <w:p w14:paraId="4FA98B1D" w14:textId="77777777" w:rsidR="00DA0F69" w:rsidRPr="00DD522B" w:rsidRDefault="00DA0F69" w:rsidP="009B0820">
            <w:pPr>
              <w:keepNext/>
              <w:keepLines/>
              <w:tabs>
                <w:tab w:val="decimal" w:pos="745"/>
              </w:tabs>
              <w:spacing w:after="0" w:line="240" w:lineRule="auto"/>
              <w:ind w:left="-108" w:firstLine="108"/>
              <w:rPr>
                <w:rFonts w:eastAsia="Times New Roman" w:cs="Times New Roman"/>
                <w:szCs w:val="24"/>
              </w:rPr>
            </w:pPr>
            <w:r>
              <w:rPr>
                <w:rFonts w:cstheme="minorHAnsi"/>
              </w:rPr>
              <w:t>25.5</w:t>
            </w:r>
          </w:p>
        </w:tc>
        <w:tc>
          <w:tcPr>
            <w:tcW w:w="1512" w:type="dxa"/>
          </w:tcPr>
          <w:p w14:paraId="364AC289" w14:textId="77777777" w:rsidR="00DA0F69" w:rsidRPr="00DD522B" w:rsidRDefault="00DA0F69" w:rsidP="009B0820">
            <w:pPr>
              <w:keepNext/>
              <w:keepLines/>
              <w:tabs>
                <w:tab w:val="decimal" w:pos="745"/>
              </w:tabs>
              <w:spacing w:after="0" w:line="240" w:lineRule="auto"/>
              <w:ind w:left="-108" w:firstLine="108"/>
              <w:rPr>
                <w:rFonts w:eastAsia="Times New Roman" w:cs="Times New Roman"/>
                <w:szCs w:val="24"/>
              </w:rPr>
            </w:pPr>
            <w:r>
              <w:rPr>
                <w:rFonts w:cstheme="minorHAnsi"/>
              </w:rPr>
              <w:t>63.5</w:t>
            </w:r>
          </w:p>
        </w:tc>
      </w:tr>
      <w:tr w:rsidR="00DA0F69" w:rsidRPr="00827371" w14:paraId="5E8B4849" w14:textId="77777777" w:rsidTr="009B0820">
        <w:tc>
          <w:tcPr>
            <w:tcW w:w="4003" w:type="dxa"/>
          </w:tcPr>
          <w:p w14:paraId="770A6A35" w14:textId="655775A4" w:rsidR="00DA0F69" w:rsidRPr="00827371" w:rsidRDefault="00DA0F69" w:rsidP="009B0820">
            <w:pPr>
              <w:keepNext/>
              <w:keepLines/>
              <w:spacing w:after="0" w:line="240" w:lineRule="auto"/>
            </w:pPr>
            <w:r w:rsidRPr="00827371">
              <w:t>Provided in period</w:t>
            </w:r>
            <w:r>
              <w:t xml:space="preserve"> (</w:t>
            </w:r>
            <w:r w:rsidR="003A3233">
              <w:t>n</w:t>
            </w:r>
            <w:r>
              <w:t xml:space="preserve">ote </w:t>
            </w:r>
            <w:r w:rsidR="005302EE">
              <w:t>6</w:t>
            </w:r>
            <w:r>
              <w:t>)</w:t>
            </w:r>
          </w:p>
        </w:tc>
        <w:tc>
          <w:tcPr>
            <w:tcW w:w="1511" w:type="dxa"/>
          </w:tcPr>
          <w:p w14:paraId="6599710E" w14:textId="77777777" w:rsidR="00DA0F69" w:rsidRPr="00DD522B" w:rsidRDefault="00DA0F69" w:rsidP="009B0820">
            <w:pPr>
              <w:keepNext/>
              <w:keepLines/>
              <w:tabs>
                <w:tab w:val="decimal" w:pos="745"/>
              </w:tabs>
              <w:spacing w:after="0" w:line="240" w:lineRule="auto"/>
              <w:ind w:left="-108" w:firstLine="108"/>
              <w:rPr>
                <w:rFonts w:eastAsia="Times New Roman" w:cs="Times New Roman"/>
                <w:szCs w:val="24"/>
              </w:rPr>
            </w:pPr>
            <w:r>
              <w:rPr>
                <w:rFonts w:cstheme="minorHAnsi"/>
              </w:rPr>
              <w:t>10.8</w:t>
            </w:r>
          </w:p>
        </w:tc>
        <w:tc>
          <w:tcPr>
            <w:tcW w:w="1512" w:type="dxa"/>
          </w:tcPr>
          <w:p w14:paraId="4A932564" w14:textId="77777777" w:rsidR="00DA0F69" w:rsidRPr="00DD522B" w:rsidRDefault="00DA0F69" w:rsidP="009B0820">
            <w:pPr>
              <w:keepNext/>
              <w:keepLines/>
              <w:tabs>
                <w:tab w:val="decimal" w:pos="745"/>
              </w:tabs>
              <w:spacing w:after="0" w:line="240" w:lineRule="auto"/>
              <w:ind w:left="-108" w:firstLine="108"/>
              <w:rPr>
                <w:rFonts w:eastAsia="Times New Roman" w:cs="Times New Roman"/>
                <w:szCs w:val="24"/>
              </w:rPr>
            </w:pPr>
            <w:r>
              <w:rPr>
                <w:rFonts w:cstheme="minorHAnsi"/>
              </w:rPr>
              <w:t>8.3</w:t>
            </w:r>
          </w:p>
        </w:tc>
        <w:tc>
          <w:tcPr>
            <w:tcW w:w="1512" w:type="dxa"/>
          </w:tcPr>
          <w:p w14:paraId="0A0E381C" w14:textId="77777777" w:rsidR="00DA0F69" w:rsidRPr="00DD522B" w:rsidRDefault="00DA0F69" w:rsidP="009B0820">
            <w:pPr>
              <w:keepNext/>
              <w:keepLines/>
              <w:tabs>
                <w:tab w:val="decimal" w:pos="745"/>
              </w:tabs>
              <w:spacing w:after="0" w:line="240" w:lineRule="auto"/>
              <w:ind w:left="-108" w:firstLine="108"/>
              <w:rPr>
                <w:rFonts w:eastAsia="Times New Roman" w:cs="Times New Roman"/>
                <w:szCs w:val="24"/>
              </w:rPr>
            </w:pPr>
            <w:r>
              <w:rPr>
                <w:rFonts w:cstheme="minorHAnsi"/>
              </w:rPr>
              <w:t>19.1</w:t>
            </w:r>
          </w:p>
        </w:tc>
      </w:tr>
      <w:tr w:rsidR="00DA0F69" w:rsidRPr="00827371" w14:paraId="5B170C66" w14:textId="77777777" w:rsidTr="009B0820">
        <w:tc>
          <w:tcPr>
            <w:tcW w:w="4003" w:type="dxa"/>
          </w:tcPr>
          <w:p w14:paraId="2061089D" w14:textId="77777777" w:rsidR="00DA0F69" w:rsidRPr="00827371" w:rsidRDefault="00DA0F69" w:rsidP="009B0820">
            <w:pPr>
              <w:keepNext/>
              <w:keepLines/>
              <w:spacing w:after="0" w:line="240" w:lineRule="auto"/>
            </w:pPr>
            <w:r w:rsidRPr="00827371">
              <w:t>Amounts written off</w:t>
            </w:r>
          </w:p>
        </w:tc>
        <w:tc>
          <w:tcPr>
            <w:tcW w:w="1511" w:type="dxa"/>
          </w:tcPr>
          <w:p w14:paraId="45943EAF" w14:textId="77777777" w:rsidR="00DA0F69" w:rsidRPr="00DD522B" w:rsidRDefault="00DA0F69" w:rsidP="009B0820">
            <w:pPr>
              <w:keepNext/>
              <w:keepLines/>
              <w:tabs>
                <w:tab w:val="decimal" w:pos="745"/>
              </w:tabs>
              <w:spacing w:after="0" w:line="240" w:lineRule="auto"/>
              <w:ind w:left="-108" w:firstLine="108"/>
              <w:rPr>
                <w:rFonts w:eastAsia="Times New Roman" w:cs="Times New Roman"/>
                <w:szCs w:val="24"/>
              </w:rPr>
            </w:pPr>
            <w:r>
              <w:rPr>
                <w:rFonts w:cstheme="minorHAnsi"/>
              </w:rPr>
              <w:t>(6.5)</w:t>
            </w:r>
          </w:p>
        </w:tc>
        <w:tc>
          <w:tcPr>
            <w:tcW w:w="1512" w:type="dxa"/>
          </w:tcPr>
          <w:p w14:paraId="63359CA2" w14:textId="77777777" w:rsidR="00DA0F69" w:rsidRPr="00DD522B" w:rsidRDefault="00DA0F69" w:rsidP="009B0820">
            <w:pPr>
              <w:keepNext/>
              <w:keepLines/>
              <w:tabs>
                <w:tab w:val="decimal" w:pos="745"/>
              </w:tabs>
              <w:spacing w:after="0" w:line="240" w:lineRule="auto"/>
              <w:ind w:left="-108" w:firstLine="108"/>
              <w:rPr>
                <w:rFonts w:eastAsia="Times New Roman" w:cs="Times New Roman"/>
                <w:szCs w:val="24"/>
              </w:rPr>
            </w:pPr>
            <w:r>
              <w:rPr>
                <w:rFonts w:cstheme="minorHAnsi"/>
              </w:rPr>
              <w:t>(2.5)</w:t>
            </w:r>
          </w:p>
        </w:tc>
        <w:tc>
          <w:tcPr>
            <w:tcW w:w="1512" w:type="dxa"/>
          </w:tcPr>
          <w:p w14:paraId="1AC6E39F" w14:textId="77777777" w:rsidR="00DA0F69" w:rsidRPr="00DD522B" w:rsidRDefault="00DA0F69" w:rsidP="009B0820">
            <w:pPr>
              <w:keepNext/>
              <w:keepLines/>
              <w:tabs>
                <w:tab w:val="decimal" w:pos="745"/>
              </w:tabs>
              <w:spacing w:after="0" w:line="240" w:lineRule="auto"/>
              <w:ind w:left="-108" w:firstLine="108"/>
              <w:rPr>
                <w:rFonts w:eastAsia="Times New Roman" w:cs="Times New Roman"/>
                <w:szCs w:val="24"/>
              </w:rPr>
            </w:pPr>
            <w:r>
              <w:rPr>
                <w:rFonts w:cstheme="minorHAnsi"/>
              </w:rPr>
              <w:t>(9.0)</w:t>
            </w:r>
          </w:p>
        </w:tc>
      </w:tr>
      <w:tr w:rsidR="00DA0F69" w:rsidRPr="00827371" w14:paraId="524F84CB" w14:textId="77777777" w:rsidTr="009B0820">
        <w:tc>
          <w:tcPr>
            <w:tcW w:w="4003" w:type="dxa"/>
          </w:tcPr>
          <w:p w14:paraId="1E438364" w14:textId="77777777" w:rsidR="00DA0F69" w:rsidRPr="00827371" w:rsidRDefault="00DA0F69" w:rsidP="009B0820">
            <w:pPr>
              <w:keepNext/>
              <w:keepLines/>
              <w:spacing w:after="60" w:line="240" w:lineRule="auto"/>
              <w:rPr>
                <w:sz w:val="8"/>
              </w:rPr>
            </w:pPr>
          </w:p>
        </w:tc>
        <w:tc>
          <w:tcPr>
            <w:tcW w:w="1511" w:type="dxa"/>
          </w:tcPr>
          <w:p w14:paraId="1F14611B" w14:textId="77777777" w:rsidR="00DA0F69" w:rsidRPr="000711B4" w:rsidRDefault="00DA0F69" w:rsidP="009B0820">
            <w:pPr>
              <w:keepNext/>
              <w:keepLines/>
              <w:pBdr>
                <w:bottom w:val="single" w:sz="4" w:space="1" w:color="auto"/>
              </w:pBdr>
              <w:tabs>
                <w:tab w:val="decimal" w:pos="752"/>
              </w:tabs>
              <w:spacing w:after="60" w:line="240" w:lineRule="auto"/>
              <w:ind w:left="113" w:right="113"/>
              <w:rPr>
                <w:sz w:val="8"/>
                <w:highlight w:val="yellow"/>
                <w:u w:val="single"/>
              </w:rPr>
            </w:pPr>
          </w:p>
        </w:tc>
        <w:tc>
          <w:tcPr>
            <w:tcW w:w="1512" w:type="dxa"/>
          </w:tcPr>
          <w:p w14:paraId="6BDE111D" w14:textId="77777777" w:rsidR="00DA0F69" w:rsidRPr="000711B4" w:rsidRDefault="00DA0F69" w:rsidP="009B0820">
            <w:pPr>
              <w:keepNext/>
              <w:keepLines/>
              <w:pBdr>
                <w:bottom w:val="single" w:sz="4" w:space="1" w:color="auto"/>
              </w:pBdr>
              <w:tabs>
                <w:tab w:val="decimal" w:pos="752"/>
              </w:tabs>
              <w:spacing w:after="60" w:line="240" w:lineRule="auto"/>
              <w:ind w:left="113" w:right="113"/>
              <w:rPr>
                <w:sz w:val="8"/>
                <w:highlight w:val="yellow"/>
                <w:u w:val="single"/>
              </w:rPr>
            </w:pPr>
          </w:p>
        </w:tc>
        <w:tc>
          <w:tcPr>
            <w:tcW w:w="1512" w:type="dxa"/>
          </w:tcPr>
          <w:p w14:paraId="41436A3D" w14:textId="77777777" w:rsidR="00DA0F69" w:rsidRPr="000711B4" w:rsidRDefault="00DA0F69" w:rsidP="009B0820">
            <w:pPr>
              <w:keepNext/>
              <w:keepLines/>
              <w:pBdr>
                <w:bottom w:val="single" w:sz="4" w:space="1" w:color="auto"/>
              </w:pBdr>
              <w:tabs>
                <w:tab w:val="decimal" w:pos="752"/>
              </w:tabs>
              <w:spacing w:after="60" w:line="240" w:lineRule="auto"/>
              <w:ind w:left="113" w:right="113"/>
              <w:rPr>
                <w:sz w:val="8"/>
                <w:highlight w:val="yellow"/>
                <w:u w:val="single"/>
              </w:rPr>
            </w:pPr>
          </w:p>
        </w:tc>
      </w:tr>
      <w:tr w:rsidR="00DA0F69" w:rsidRPr="00827371" w14:paraId="0C862F05" w14:textId="77777777" w:rsidTr="009B0820">
        <w:tc>
          <w:tcPr>
            <w:tcW w:w="4003" w:type="dxa"/>
          </w:tcPr>
          <w:p w14:paraId="4FA64965" w14:textId="66F4F594" w:rsidR="00DA0F69" w:rsidRPr="00827371" w:rsidRDefault="00DA0F69" w:rsidP="009B0820">
            <w:pPr>
              <w:keepNext/>
              <w:keepLines/>
              <w:spacing w:after="0" w:line="240" w:lineRule="auto"/>
              <w:rPr>
                <w:b/>
              </w:rPr>
            </w:pPr>
            <w:r w:rsidRPr="00827371">
              <w:rPr>
                <w:b/>
              </w:rPr>
              <w:t>At 30 September 202</w:t>
            </w:r>
            <w:r>
              <w:rPr>
                <w:b/>
              </w:rPr>
              <w:t>3 (</w:t>
            </w:r>
            <w:r w:rsidR="003A3233">
              <w:rPr>
                <w:b/>
              </w:rPr>
              <w:t>n</w:t>
            </w:r>
            <w:r>
              <w:rPr>
                <w:b/>
              </w:rPr>
              <w:t>ote 14)</w:t>
            </w:r>
          </w:p>
        </w:tc>
        <w:tc>
          <w:tcPr>
            <w:tcW w:w="1511" w:type="dxa"/>
          </w:tcPr>
          <w:p w14:paraId="395A85E1" w14:textId="77777777" w:rsidR="00DA0F69" w:rsidRPr="00DD522B" w:rsidRDefault="00DA0F69" w:rsidP="009B0820">
            <w:pPr>
              <w:keepNext/>
              <w:keepLines/>
              <w:tabs>
                <w:tab w:val="decimal" w:pos="745"/>
              </w:tabs>
              <w:spacing w:after="0" w:line="240" w:lineRule="auto"/>
              <w:ind w:left="-108" w:firstLine="108"/>
              <w:rPr>
                <w:rFonts w:eastAsia="Times New Roman" w:cs="Times New Roman"/>
                <w:szCs w:val="24"/>
              </w:rPr>
            </w:pPr>
            <w:r>
              <w:rPr>
                <w:rFonts w:cstheme="minorHAnsi"/>
              </w:rPr>
              <w:t>42.3</w:t>
            </w:r>
          </w:p>
        </w:tc>
        <w:tc>
          <w:tcPr>
            <w:tcW w:w="1512" w:type="dxa"/>
          </w:tcPr>
          <w:p w14:paraId="60CEC893" w14:textId="77777777" w:rsidR="00DA0F69" w:rsidRPr="00254F47" w:rsidRDefault="00DA0F69" w:rsidP="009B0820">
            <w:pPr>
              <w:keepNext/>
              <w:keepLines/>
              <w:tabs>
                <w:tab w:val="decimal" w:pos="745"/>
              </w:tabs>
              <w:spacing w:after="0" w:line="240" w:lineRule="auto"/>
              <w:ind w:left="-108" w:firstLine="108"/>
              <w:rPr>
                <w:rFonts w:eastAsia="Times New Roman" w:cs="Times New Roman"/>
                <w:szCs w:val="24"/>
              </w:rPr>
            </w:pPr>
            <w:r>
              <w:rPr>
                <w:rFonts w:cstheme="minorHAnsi"/>
              </w:rPr>
              <w:t>31.3</w:t>
            </w:r>
          </w:p>
        </w:tc>
        <w:tc>
          <w:tcPr>
            <w:tcW w:w="1512" w:type="dxa"/>
          </w:tcPr>
          <w:p w14:paraId="77F1A64F" w14:textId="77777777" w:rsidR="00DA0F69" w:rsidRPr="00254F47" w:rsidRDefault="00DA0F69" w:rsidP="009B0820">
            <w:pPr>
              <w:keepNext/>
              <w:keepLines/>
              <w:tabs>
                <w:tab w:val="decimal" w:pos="745"/>
              </w:tabs>
              <w:spacing w:after="0" w:line="240" w:lineRule="auto"/>
              <w:ind w:left="-108" w:firstLine="108"/>
              <w:rPr>
                <w:rFonts w:eastAsia="Times New Roman" w:cs="Times New Roman"/>
                <w:szCs w:val="24"/>
              </w:rPr>
            </w:pPr>
            <w:r>
              <w:rPr>
                <w:rFonts w:cstheme="minorHAnsi"/>
              </w:rPr>
              <w:t>73.6</w:t>
            </w:r>
          </w:p>
        </w:tc>
      </w:tr>
      <w:tr w:rsidR="00DA0F69" w:rsidRPr="00827371" w14:paraId="6FD6B9F7" w14:textId="77777777" w:rsidTr="009B0820">
        <w:tc>
          <w:tcPr>
            <w:tcW w:w="4003" w:type="dxa"/>
          </w:tcPr>
          <w:p w14:paraId="12C69249" w14:textId="77777777" w:rsidR="00DA0F69" w:rsidRPr="00827371" w:rsidRDefault="00DA0F69" w:rsidP="009B0820">
            <w:pPr>
              <w:keepNext/>
              <w:keepLines/>
              <w:spacing w:after="60" w:line="240" w:lineRule="auto"/>
              <w:rPr>
                <w:sz w:val="8"/>
              </w:rPr>
            </w:pPr>
          </w:p>
        </w:tc>
        <w:tc>
          <w:tcPr>
            <w:tcW w:w="1511" w:type="dxa"/>
          </w:tcPr>
          <w:p w14:paraId="66E6A839" w14:textId="77777777" w:rsidR="00DA0F69" w:rsidRPr="00827371" w:rsidRDefault="00DA0F69" w:rsidP="009B0820">
            <w:pPr>
              <w:keepNext/>
              <w:keepLines/>
              <w:pBdr>
                <w:bottom w:val="double" w:sz="4" w:space="1" w:color="auto"/>
              </w:pBdr>
              <w:spacing w:after="60" w:line="240" w:lineRule="auto"/>
              <w:ind w:left="113" w:right="113"/>
              <w:rPr>
                <w:sz w:val="8"/>
                <w:u w:val="single"/>
              </w:rPr>
            </w:pPr>
          </w:p>
        </w:tc>
        <w:tc>
          <w:tcPr>
            <w:tcW w:w="1512" w:type="dxa"/>
          </w:tcPr>
          <w:p w14:paraId="39D08B44" w14:textId="77777777" w:rsidR="00DA0F69" w:rsidRPr="00254F47" w:rsidRDefault="00DA0F69" w:rsidP="009B0820">
            <w:pPr>
              <w:keepNext/>
              <w:keepLines/>
              <w:pBdr>
                <w:bottom w:val="double" w:sz="4" w:space="1" w:color="auto"/>
              </w:pBdr>
              <w:tabs>
                <w:tab w:val="decimal" w:pos="699"/>
              </w:tabs>
              <w:spacing w:after="60" w:line="240" w:lineRule="auto"/>
              <w:ind w:left="113" w:right="113"/>
              <w:rPr>
                <w:sz w:val="8"/>
                <w:u w:val="single"/>
              </w:rPr>
            </w:pPr>
          </w:p>
        </w:tc>
        <w:tc>
          <w:tcPr>
            <w:tcW w:w="1512" w:type="dxa"/>
          </w:tcPr>
          <w:p w14:paraId="107B9383" w14:textId="77777777" w:rsidR="00DA0F69" w:rsidRPr="00827371" w:rsidRDefault="00DA0F69" w:rsidP="009B0820">
            <w:pPr>
              <w:keepNext/>
              <w:keepLines/>
              <w:pBdr>
                <w:bottom w:val="double" w:sz="4" w:space="1" w:color="auto"/>
              </w:pBdr>
              <w:tabs>
                <w:tab w:val="decimal" w:pos="742"/>
              </w:tabs>
              <w:spacing w:after="60" w:line="240" w:lineRule="auto"/>
              <w:ind w:left="113" w:right="113"/>
              <w:rPr>
                <w:sz w:val="8"/>
                <w:u w:val="single"/>
              </w:rPr>
            </w:pPr>
          </w:p>
        </w:tc>
      </w:tr>
    </w:tbl>
    <w:p w14:paraId="1BA92D79" w14:textId="77777777" w:rsidR="00DA0F69" w:rsidRDefault="00DA0F69" w:rsidP="00DA0F69">
      <w:pPr>
        <w:keepLines/>
        <w:spacing w:before="120" w:after="120" w:line="240" w:lineRule="auto"/>
        <w:ind w:left="426"/>
        <w:jc w:val="both"/>
        <w:rPr>
          <w:rFonts w:cstheme="minorHAnsi"/>
          <w:lang w:eastAsia="en-GB"/>
        </w:rPr>
      </w:pPr>
      <w:r w:rsidRPr="00827371">
        <w:rPr>
          <w:rFonts w:cstheme="minorHAnsi"/>
          <w:lang w:eastAsia="en-GB"/>
        </w:rPr>
        <w:t>Accounts are considered to be written off for accounting purposes if a balance remains once standard enforcement processes have been completed, subject to any amount retained in respect of expected salvage receipts. This has no effect on the net carrying value, only on the amounts reported as gross loan balances and accumulated impairment provisions.</w:t>
      </w:r>
    </w:p>
    <w:p w14:paraId="44422E6F" w14:textId="77777777" w:rsidR="00DA0F69" w:rsidRPr="00827371" w:rsidRDefault="00DA0F69" w:rsidP="00DA0F69">
      <w:pPr>
        <w:keepLines/>
        <w:spacing w:before="120" w:after="120" w:line="240" w:lineRule="auto"/>
        <w:ind w:left="426"/>
        <w:jc w:val="both"/>
        <w:rPr>
          <w:rFonts w:cstheme="minorHAnsi"/>
          <w:lang w:eastAsia="en-GB"/>
        </w:rPr>
      </w:pPr>
    </w:p>
    <w:p w14:paraId="39FC29FF" w14:textId="6E114D00" w:rsidR="00DA0F69" w:rsidRPr="00827371" w:rsidRDefault="005302EE" w:rsidP="00DA0F69">
      <w:pPr>
        <w:keepLines/>
        <w:spacing w:after="120" w:line="240" w:lineRule="auto"/>
        <w:ind w:left="425"/>
        <w:jc w:val="both"/>
        <w:rPr>
          <w:rFonts w:cstheme="minorHAnsi"/>
          <w:lang w:eastAsia="en-GB"/>
        </w:rPr>
      </w:pPr>
      <w:r>
        <w:rPr>
          <w:rFonts w:cstheme="minorHAnsi"/>
          <w:lang w:eastAsia="en-GB"/>
        </w:rPr>
        <w:t>M</w:t>
      </w:r>
      <w:r w:rsidR="00DA0F69" w:rsidRPr="00827371">
        <w:rPr>
          <w:rFonts w:cstheme="minorHAnsi"/>
          <w:lang w:eastAsia="en-GB"/>
        </w:rPr>
        <w:t>ore detailed analys</w:t>
      </w:r>
      <w:r>
        <w:rPr>
          <w:rFonts w:cstheme="minorHAnsi"/>
          <w:lang w:eastAsia="en-GB"/>
        </w:rPr>
        <w:t>es</w:t>
      </w:r>
      <w:r w:rsidR="00DA0F69" w:rsidRPr="00827371">
        <w:rPr>
          <w:rFonts w:cstheme="minorHAnsi"/>
          <w:lang w:eastAsia="en-GB"/>
        </w:rPr>
        <w:t xml:space="preserve"> of these movements by IFRS 9 stage on a consolidated basis for the six months ended 31 March 20</w:t>
      </w:r>
      <w:r w:rsidR="00DA0F69">
        <w:rPr>
          <w:rFonts w:cstheme="minorHAnsi"/>
          <w:lang w:eastAsia="en-GB"/>
        </w:rPr>
        <w:t>24</w:t>
      </w:r>
      <w:r w:rsidR="00DA0F69" w:rsidRPr="00827371">
        <w:rPr>
          <w:rFonts w:cstheme="minorHAnsi"/>
          <w:lang w:eastAsia="en-GB"/>
        </w:rPr>
        <w:t>, the six months ended 31 March 202</w:t>
      </w:r>
      <w:r w:rsidR="00DA0F69">
        <w:rPr>
          <w:rFonts w:cstheme="minorHAnsi"/>
          <w:lang w:eastAsia="en-GB"/>
        </w:rPr>
        <w:t>3</w:t>
      </w:r>
      <w:r w:rsidR="00DA0F69" w:rsidRPr="00827371">
        <w:rPr>
          <w:rFonts w:cstheme="minorHAnsi"/>
          <w:lang w:eastAsia="en-GB"/>
        </w:rPr>
        <w:t>, and the year ended 30 September 202</w:t>
      </w:r>
      <w:r w:rsidR="00DA0F69">
        <w:rPr>
          <w:rFonts w:cstheme="minorHAnsi"/>
          <w:lang w:eastAsia="en-GB"/>
        </w:rPr>
        <w:t>3</w:t>
      </w:r>
      <w:r w:rsidR="00DA0F69" w:rsidRPr="00827371">
        <w:rPr>
          <w:rFonts w:cstheme="minorHAnsi"/>
          <w:lang w:eastAsia="en-GB"/>
        </w:rPr>
        <w:t xml:space="preserve"> are set out below.</w:t>
      </w:r>
    </w:p>
    <w:p w14:paraId="19E3F507" w14:textId="77777777" w:rsidR="00DA0F69" w:rsidRPr="00827371" w:rsidRDefault="00DA0F69" w:rsidP="00DA0F69">
      <w:pPr>
        <w:keepLines/>
        <w:spacing w:after="120" w:line="240" w:lineRule="auto"/>
        <w:ind w:left="425"/>
        <w:jc w:val="both"/>
        <w:rPr>
          <w:rFonts w:cstheme="minorHAnsi"/>
          <w:lang w:eastAsia="en-GB"/>
        </w:rPr>
      </w:pPr>
      <w:r w:rsidRPr="00827371">
        <w:rPr>
          <w:rFonts w:cstheme="minorHAnsi"/>
          <w:lang w:eastAsia="en-GB"/>
        </w:rPr>
        <w:t>These tables, and the matching tables analysing movements in gross balances, have been compiled by comparing opening and closing balances on each account and analysing the movements between them.</w:t>
      </w:r>
    </w:p>
    <w:p w14:paraId="593BDBC4" w14:textId="77777777" w:rsidR="00DA0F69" w:rsidRPr="00354739" w:rsidRDefault="00DA0F69" w:rsidP="00DA0F69">
      <w:pPr>
        <w:keepNext/>
        <w:keepLines/>
        <w:spacing w:after="120" w:line="240" w:lineRule="auto"/>
        <w:ind w:left="425" w:hanging="425"/>
        <w:rPr>
          <w:rFonts w:eastAsia="Times New Roman" w:cs="Times New Roman"/>
          <w:b/>
          <w:bCs/>
          <w:caps/>
          <w:sz w:val="24"/>
          <w:szCs w:val="24"/>
        </w:rPr>
      </w:pPr>
      <w:r w:rsidRPr="00827371">
        <w:rPr>
          <w:rFonts w:eastAsia="Times New Roman" w:cs="Times New Roman"/>
          <w:b/>
          <w:bCs/>
          <w:caps/>
          <w:sz w:val="24"/>
          <w:szCs w:val="24"/>
        </w:rPr>
        <w:t>1</w:t>
      </w:r>
      <w:r>
        <w:rPr>
          <w:rFonts w:eastAsia="Times New Roman" w:cs="Times New Roman"/>
          <w:b/>
          <w:bCs/>
          <w:caps/>
          <w:sz w:val="24"/>
          <w:szCs w:val="24"/>
        </w:rPr>
        <w:t>5</w:t>
      </w:r>
      <w:r w:rsidRPr="00827371">
        <w:rPr>
          <w:rFonts w:eastAsia="Times New Roman" w:cs="Times New Roman"/>
          <w:b/>
          <w:bCs/>
          <w:caps/>
          <w:sz w:val="24"/>
          <w:szCs w:val="24"/>
        </w:rPr>
        <w:t>.</w:t>
      </w:r>
      <w:r w:rsidRPr="00827371">
        <w:rPr>
          <w:rFonts w:eastAsia="Times New Roman" w:cs="Times New Roman"/>
          <w:b/>
          <w:bCs/>
          <w:caps/>
          <w:sz w:val="24"/>
          <w:szCs w:val="24"/>
        </w:rPr>
        <w:tab/>
      </w:r>
      <w:r>
        <w:rPr>
          <w:rFonts w:eastAsia="Times New Roman" w:cs="Times New Roman"/>
          <w:b/>
          <w:bCs/>
          <w:caps/>
          <w:sz w:val="24"/>
          <w:szCs w:val="24"/>
        </w:rPr>
        <w:t>Loan Impairments - provision movements in the PERIOD (</w:t>
      </w:r>
      <w:r>
        <w:rPr>
          <w:rFonts w:eastAsia="Times New Roman" w:cs="Times New Roman"/>
          <w:b/>
          <w:bCs/>
          <w:sz w:val="24"/>
          <w:szCs w:val="24"/>
        </w:rPr>
        <w:t>Continued</w:t>
      </w:r>
      <w:r>
        <w:rPr>
          <w:rFonts w:eastAsia="Times New Roman" w:cs="Times New Roman"/>
          <w:b/>
          <w:bCs/>
          <w:caps/>
          <w:sz w:val="24"/>
          <w:szCs w:val="24"/>
        </w:rPr>
        <w:t>)</w:t>
      </w:r>
    </w:p>
    <w:p w14:paraId="686AE051" w14:textId="77777777" w:rsidR="00DA0F69" w:rsidRPr="00827371" w:rsidRDefault="00DA0F69" w:rsidP="00DA0F69">
      <w:pPr>
        <w:keepLines/>
        <w:spacing w:after="120" w:line="240" w:lineRule="auto"/>
        <w:ind w:left="425"/>
        <w:jc w:val="both"/>
        <w:rPr>
          <w:rFonts w:cstheme="minorHAnsi"/>
          <w:lang w:eastAsia="en-GB"/>
        </w:rPr>
      </w:pPr>
      <w:r w:rsidRPr="00827371">
        <w:rPr>
          <w:rFonts w:cstheme="minorHAnsi"/>
          <w:lang w:eastAsia="en-GB"/>
        </w:rPr>
        <w:t>Changes due to credit risk includes all changes in model parameters whether related to account performance, external credit data or model assumptions, including economic scenarios and weightings.</w:t>
      </w:r>
    </w:p>
    <w:p w14:paraId="672C75C4" w14:textId="77777777" w:rsidR="00DA0F69" w:rsidRPr="00827371" w:rsidRDefault="00DA0F69" w:rsidP="00DA0F69">
      <w:pPr>
        <w:keepLines/>
        <w:spacing w:after="120" w:line="240" w:lineRule="auto"/>
        <w:ind w:left="425"/>
        <w:jc w:val="both"/>
        <w:rPr>
          <w:rFonts w:cstheme="minorHAnsi"/>
          <w:color w:val="FF0000"/>
          <w:lang w:eastAsia="en-GB"/>
        </w:rPr>
      </w:pPr>
      <w:r w:rsidRPr="00827371">
        <w:rPr>
          <w:rFonts w:cstheme="minorHAnsi"/>
          <w:lang w:eastAsia="en-GB"/>
        </w:rPr>
        <w:t>There have been no changes in models creating significant movements in balances in the period.</w:t>
      </w:r>
    </w:p>
    <w:tbl>
      <w:tblPr>
        <w:tblStyle w:val="TableGrid27"/>
        <w:tblW w:w="8673"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8"/>
        <w:gridCol w:w="1077"/>
        <w:gridCol w:w="1077"/>
        <w:gridCol w:w="1077"/>
        <w:gridCol w:w="1077"/>
        <w:gridCol w:w="1077"/>
      </w:tblGrid>
      <w:tr w:rsidR="00DA0F69" w:rsidRPr="00827371" w14:paraId="6861B1D6" w14:textId="77777777" w:rsidTr="009B0820">
        <w:tc>
          <w:tcPr>
            <w:tcW w:w="3288" w:type="dxa"/>
          </w:tcPr>
          <w:p w14:paraId="2FAEC116" w14:textId="77777777" w:rsidR="00DA0F69" w:rsidRPr="00827371" w:rsidRDefault="00DA0F69" w:rsidP="009B0820">
            <w:pPr>
              <w:keepLines/>
              <w:ind w:left="425"/>
              <w:rPr>
                <w:rFonts w:asciiTheme="minorHAnsi" w:hAnsiTheme="minorHAnsi" w:cstheme="minorHAnsi"/>
                <w:sz w:val="22"/>
                <w:szCs w:val="22"/>
              </w:rPr>
            </w:pPr>
          </w:p>
        </w:tc>
        <w:tc>
          <w:tcPr>
            <w:tcW w:w="1077" w:type="dxa"/>
          </w:tcPr>
          <w:p w14:paraId="5E323D83" w14:textId="77777777" w:rsidR="00DA0F69" w:rsidRPr="00827371" w:rsidRDefault="00DA0F69" w:rsidP="009B0820">
            <w:pPr>
              <w:keepLines/>
              <w:ind w:left="170"/>
              <w:jc w:val="center"/>
              <w:rPr>
                <w:rFonts w:asciiTheme="minorHAnsi" w:hAnsiTheme="minorHAnsi" w:cstheme="minorHAnsi"/>
                <w:b/>
                <w:sz w:val="22"/>
                <w:szCs w:val="22"/>
              </w:rPr>
            </w:pPr>
            <w:r w:rsidRPr="00827371">
              <w:rPr>
                <w:rFonts w:asciiTheme="minorHAnsi" w:hAnsiTheme="minorHAnsi" w:cstheme="minorHAnsi"/>
                <w:b/>
                <w:sz w:val="22"/>
                <w:szCs w:val="22"/>
              </w:rPr>
              <w:t>Stage 1</w:t>
            </w:r>
          </w:p>
        </w:tc>
        <w:tc>
          <w:tcPr>
            <w:tcW w:w="1077" w:type="dxa"/>
          </w:tcPr>
          <w:p w14:paraId="486EA03C" w14:textId="77777777" w:rsidR="00DA0F69" w:rsidRPr="00827371" w:rsidRDefault="00DA0F69" w:rsidP="009B0820">
            <w:pPr>
              <w:keepLines/>
              <w:ind w:left="170"/>
              <w:jc w:val="center"/>
              <w:rPr>
                <w:rFonts w:asciiTheme="minorHAnsi" w:hAnsiTheme="minorHAnsi" w:cstheme="minorHAnsi"/>
                <w:b/>
                <w:sz w:val="22"/>
                <w:szCs w:val="22"/>
              </w:rPr>
            </w:pPr>
            <w:r w:rsidRPr="00827371">
              <w:rPr>
                <w:rFonts w:asciiTheme="minorHAnsi" w:hAnsiTheme="minorHAnsi" w:cstheme="minorHAnsi"/>
                <w:b/>
                <w:sz w:val="22"/>
                <w:szCs w:val="22"/>
              </w:rPr>
              <w:t>Stage 2</w:t>
            </w:r>
          </w:p>
        </w:tc>
        <w:tc>
          <w:tcPr>
            <w:tcW w:w="1077" w:type="dxa"/>
          </w:tcPr>
          <w:p w14:paraId="5705E8E0" w14:textId="77777777" w:rsidR="00DA0F69" w:rsidRPr="00827371" w:rsidRDefault="00DA0F69" w:rsidP="009B0820">
            <w:pPr>
              <w:keepLines/>
              <w:ind w:left="170"/>
              <w:jc w:val="center"/>
              <w:rPr>
                <w:rFonts w:asciiTheme="minorHAnsi" w:hAnsiTheme="minorHAnsi" w:cstheme="minorHAnsi"/>
                <w:b/>
                <w:sz w:val="22"/>
                <w:szCs w:val="22"/>
              </w:rPr>
            </w:pPr>
            <w:r w:rsidRPr="00827371">
              <w:rPr>
                <w:rFonts w:asciiTheme="minorHAnsi" w:hAnsiTheme="minorHAnsi" w:cstheme="minorHAnsi"/>
                <w:b/>
                <w:sz w:val="22"/>
                <w:szCs w:val="22"/>
              </w:rPr>
              <w:t>Stage 3</w:t>
            </w:r>
          </w:p>
        </w:tc>
        <w:tc>
          <w:tcPr>
            <w:tcW w:w="1077" w:type="dxa"/>
          </w:tcPr>
          <w:p w14:paraId="18C3B35E" w14:textId="77777777" w:rsidR="00DA0F69" w:rsidRPr="00827371" w:rsidRDefault="00DA0F69" w:rsidP="009B0820">
            <w:pPr>
              <w:keepLines/>
              <w:ind w:left="170"/>
              <w:jc w:val="center"/>
              <w:rPr>
                <w:rFonts w:asciiTheme="minorHAnsi" w:hAnsiTheme="minorHAnsi" w:cstheme="minorHAnsi"/>
                <w:b/>
                <w:sz w:val="22"/>
                <w:szCs w:val="22"/>
              </w:rPr>
            </w:pPr>
            <w:r w:rsidRPr="00827371">
              <w:rPr>
                <w:rFonts w:asciiTheme="minorHAnsi" w:hAnsiTheme="minorHAnsi" w:cstheme="minorHAnsi"/>
                <w:b/>
                <w:sz w:val="22"/>
                <w:szCs w:val="22"/>
              </w:rPr>
              <w:t>POCI</w:t>
            </w:r>
          </w:p>
        </w:tc>
        <w:tc>
          <w:tcPr>
            <w:tcW w:w="1077" w:type="dxa"/>
          </w:tcPr>
          <w:p w14:paraId="26C4D665" w14:textId="77777777" w:rsidR="00DA0F69" w:rsidRPr="00827371" w:rsidRDefault="00DA0F69" w:rsidP="009B0820">
            <w:pPr>
              <w:keepLines/>
              <w:ind w:left="170"/>
              <w:jc w:val="center"/>
              <w:rPr>
                <w:rFonts w:asciiTheme="minorHAnsi" w:hAnsiTheme="minorHAnsi" w:cstheme="minorHAnsi"/>
                <w:b/>
                <w:sz w:val="22"/>
                <w:szCs w:val="22"/>
              </w:rPr>
            </w:pPr>
            <w:r w:rsidRPr="00827371">
              <w:rPr>
                <w:rFonts w:asciiTheme="minorHAnsi" w:hAnsiTheme="minorHAnsi" w:cstheme="minorHAnsi"/>
                <w:b/>
                <w:sz w:val="22"/>
                <w:szCs w:val="22"/>
              </w:rPr>
              <w:t>Total</w:t>
            </w:r>
          </w:p>
        </w:tc>
      </w:tr>
      <w:tr w:rsidR="00DA0F69" w:rsidRPr="00827371" w14:paraId="1B6FD73A" w14:textId="77777777" w:rsidTr="009B0820">
        <w:trPr>
          <w:trHeight w:val="249"/>
        </w:trPr>
        <w:tc>
          <w:tcPr>
            <w:tcW w:w="3288" w:type="dxa"/>
          </w:tcPr>
          <w:p w14:paraId="06F05415" w14:textId="77777777" w:rsidR="00DA0F69" w:rsidRPr="00827371" w:rsidRDefault="00DA0F69" w:rsidP="009B0820">
            <w:pPr>
              <w:keepLines/>
              <w:rPr>
                <w:rFonts w:asciiTheme="minorHAnsi" w:hAnsiTheme="minorHAnsi" w:cstheme="minorHAnsi"/>
                <w:sz w:val="22"/>
                <w:szCs w:val="22"/>
              </w:rPr>
            </w:pPr>
          </w:p>
        </w:tc>
        <w:tc>
          <w:tcPr>
            <w:tcW w:w="1077" w:type="dxa"/>
          </w:tcPr>
          <w:p w14:paraId="4CD66E56" w14:textId="77777777" w:rsidR="00DA0F69" w:rsidRPr="00827371" w:rsidRDefault="00DA0F69" w:rsidP="009B0820">
            <w:pPr>
              <w:keepLines/>
              <w:ind w:left="170"/>
              <w:jc w:val="center"/>
              <w:rPr>
                <w:rFonts w:asciiTheme="minorHAnsi" w:hAnsiTheme="minorHAnsi" w:cstheme="minorHAnsi"/>
                <w:b/>
                <w:sz w:val="22"/>
                <w:szCs w:val="22"/>
              </w:rPr>
            </w:pPr>
            <w:r w:rsidRPr="00827371">
              <w:rPr>
                <w:rFonts w:asciiTheme="minorHAnsi" w:hAnsiTheme="minorHAnsi" w:cstheme="minorHAnsi"/>
                <w:b/>
                <w:sz w:val="22"/>
                <w:szCs w:val="22"/>
              </w:rPr>
              <w:t>£m</w:t>
            </w:r>
          </w:p>
        </w:tc>
        <w:tc>
          <w:tcPr>
            <w:tcW w:w="1077" w:type="dxa"/>
          </w:tcPr>
          <w:p w14:paraId="5953C8BC" w14:textId="77777777" w:rsidR="00DA0F69" w:rsidRPr="00827371" w:rsidRDefault="00DA0F69" w:rsidP="009B0820">
            <w:pPr>
              <w:keepLines/>
              <w:ind w:left="170"/>
              <w:jc w:val="center"/>
              <w:rPr>
                <w:rFonts w:asciiTheme="minorHAnsi" w:hAnsiTheme="minorHAnsi" w:cstheme="minorHAnsi"/>
                <w:b/>
                <w:sz w:val="22"/>
                <w:szCs w:val="22"/>
              </w:rPr>
            </w:pPr>
            <w:r w:rsidRPr="00827371">
              <w:rPr>
                <w:rFonts w:asciiTheme="minorHAnsi" w:hAnsiTheme="minorHAnsi" w:cstheme="minorHAnsi"/>
                <w:b/>
                <w:sz w:val="22"/>
                <w:szCs w:val="22"/>
              </w:rPr>
              <w:t>£m</w:t>
            </w:r>
          </w:p>
        </w:tc>
        <w:tc>
          <w:tcPr>
            <w:tcW w:w="1077" w:type="dxa"/>
          </w:tcPr>
          <w:p w14:paraId="7E48B8EC" w14:textId="77777777" w:rsidR="00DA0F69" w:rsidRPr="00827371" w:rsidRDefault="00DA0F69" w:rsidP="009B0820">
            <w:pPr>
              <w:keepLines/>
              <w:ind w:left="170"/>
              <w:jc w:val="center"/>
              <w:rPr>
                <w:rFonts w:asciiTheme="minorHAnsi" w:hAnsiTheme="minorHAnsi" w:cstheme="minorHAnsi"/>
                <w:b/>
                <w:sz w:val="22"/>
                <w:szCs w:val="22"/>
              </w:rPr>
            </w:pPr>
            <w:r w:rsidRPr="00827371">
              <w:rPr>
                <w:rFonts w:asciiTheme="minorHAnsi" w:hAnsiTheme="minorHAnsi" w:cstheme="minorHAnsi"/>
                <w:b/>
                <w:sz w:val="22"/>
                <w:szCs w:val="22"/>
              </w:rPr>
              <w:t>£m</w:t>
            </w:r>
          </w:p>
        </w:tc>
        <w:tc>
          <w:tcPr>
            <w:tcW w:w="1077" w:type="dxa"/>
          </w:tcPr>
          <w:p w14:paraId="46EB33C4" w14:textId="77777777" w:rsidR="00DA0F69" w:rsidRPr="00827371" w:rsidRDefault="00DA0F69" w:rsidP="009B0820">
            <w:pPr>
              <w:keepLines/>
              <w:ind w:left="170"/>
              <w:jc w:val="center"/>
              <w:rPr>
                <w:rFonts w:asciiTheme="minorHAnsi" w:hAnsiTheme="minorHAnsi" w:cstheme="minorHAnsi"/>
                <w:b/>
                <w:sz w:val="22"/>
                <w:szCs w:val="22"/>
              </w:rPr>
            </w:pPr>
            <w:r w:rsidRPr="00827371">
              <w:rPr>
                <w:rFonts w:asciiTheme="minorHAnsi" w:hAnsiTheme="minorHAnsi" w:cstheme="minorHAnsi"/>
                <w:b/>
                <w:sz w:val="22"/>
                <w:szCs w:val="22"/>
              </w:rPr>
              <w:t>£m</w:t>
            </w:r>
          </w:p>
        </w:tc>
        <w:tc>
          <w:tcPr>
            <w:tcW w:w="1077" w:type="dxa"/>
          </w:tcPr>
          <w:p w14:paraId="482DADC2" w14:textId="77777777" w:rsidR="00DA0F69" w:rsidRPr="00827371" w:rsidRDefault="00DA0F69" w:rsidP="009B0820">
            <w:pPr>
              <w:keepLines/>
              <w:ind w:left="170"/>
              <w:jc w:val="center"/>
              <w:rPr>
                <w:rFonts w:asciiTheme="minorHAnsi" w:hAnsiTheme="minorHAnsi" w:cstheme="minorHAnsi"/>
                <w:b/>
                <w:sz w:val="22"/>
                <w:szCs w:val="22"/>
              </w:rPr>
            </w:pPr>
            <w:r w:rsidRPr="00827371">
              <w:rPr>
                <w:rFonts w:asciiTheme="minorHAnsi" w:hAnsiTheme="minorHAnsi" w:cstheme="minorHAnsi"/>
                <w:b/>
                <w:sz w:val="22"/>
                <w:szCs w:val="22"/>
              </w:rPr>
              <w:t>£m</w:t>
            </w:r>
          </w:p>
        </w:tc>
      </w:tr>
      <w:tr w:rsidR="00DA0F69" w:rsidRPr="00827371" w14:paraId="4D21CCAC" w14:textId="77777777" w:rsidTr="009B0820">
        <w:tc>
          <w:tcPr>
            <w:tcW w:w="3288" w:type="dxa"/>
          </w:tcPr>
          <w:p w14:paraId="2CA08731" w14:textId="77777777" w:rsidR="00DA0F69" w:rsidRPr="00827371" w:rsidRDefault="00DA0F69" w:rsidP="009B0820">
            <w:pPr>
              <w:keepNext/>
              <w:keepLines/>
              <w:ind w:left="175" w:hanging="175"/>
              <w:rPr>
                <w:rFonts w:asciiTheme="minorHAnsi" w:hAnsiTheme="minorHAnsi" w:cstheme="minorHAnsi"/>
                <w:sz w:val="22"/>
                <w:szCs w:val="22"/>
              </w:rPr>
            </w:pPr>
          </w:p>
        </w:tc>
        <w:tc>
          <w:tcPr>
            <w:tcW w:w="1077" w:type="dxa"/>
          </w:tcPr>
          <w:p w14:paraId="256F2258" w14:textId="77777777" w:rsidR="00DA0F69" w:rsidRPr="00827371" w:rsidRDefault="00DA0F69" w:rsidP="009B0820">
            <w:pPr>
              <w:keepLines/>
              <w:jc w:val="center"/>
              <w:rPr>
                <w:rFonts w:asciiTheme="minorHAnsi" w:hAnsiTheme="minorHAnsi" w:cstheme="minorHAnsi"/>
                <w:sz w:val="22"/>
                <w:szCs w:val="22"/>
              </w:rPr>
            </w:pPr>
          </w:p>
        </w:tc>
        <w:tc>
          <w:tcPr>
            <w:tcW w:w="1077" w:type="dxa"/>
          </w:tcPr>
          <w:p w14:paraId="33853EA5" w14:textId="77777777" w:rsidR="00DA0F69" w:rsidRPr="00827371" w:rsidRDefault="00DA0F69" w:rsidP="009B0820">
            <w:pPr>
              <w:keepLines/>
              <w:jc w:val="center"/>
              <w:rPr>
                <w:rFonts w:asciiTheme="minorHAnsi" w:hAnsiTheme="minorHAnsi" w:cstheme="minorHAnsi"/>
                <w:sz w:val="22"/>
                <w:szCs w:val="22"/>
              </w:rPr>
            </w:pPr>
          </w:p>
        </w:tc>
        <w:tc>
          <w:tcPr>
            <w:tcW w:w="1077" w:type="dxa"/>
          </w:tcPr>
          <w:p w14:paraId="19C10E05" w14:textId="77777777" w:rsidR="00DA0F69" w:rsidRPr="00827371" w:rsidRDefault="00DA0F69" w:rsidP="009B0820">
            <w:pPr>
              <w:keepLines/>
              <w:jc w:val="center"/>
              <w:rPr>
                <w:rFonts w:asciiTheme="minorHAnsi" w:hAnsiTheme="minorHAnsi" w:cstheme="minorHAnsi"/>
                <w:sz w:val="22"/>
                <w:szCs w:val="22"/>
              </w:rPr>
            </w:pPr>
          </w:p>
        </w:tc>
        <w:tc>
          <w:tcPr>
            <w:tcW w:w="1077" w:type="dxa"/>
          </w:tcPr>
          <w:p w14:paraId="1E4393A2" w14:textId="77777777" w:rsidR="00DA0F69" w:rsidRPr="00827371" w:rsidRDefault="00DA0F69" w:rsidP="009B0820">
            <w:pPr>
              <w:keepLines/>
              <w:jc w:val="center"/>
              <w:rPr>
                <w:rFonts w:asciiTheme="minorHAnsi" w:hAnsiTheme="minorHAnsi" w:cstheme="minorHAnsi"/>
                <w:sz w:val="22"/>
                <w:szCs w:val="22"/>
              </w:rPr>
            </w:pPr>
          </w:p>
        </w:tc>
        <w:tc>
          <w:tcPr>
            <w:tcW w:w="1077" w:type="dxa"/>
          </w:tcPr>
          <w:p w14:paraId="21838213" w14:textId="77777777" w:rsidR="00DA0F69" w:rsidRPr="00827371" w:rsidRDefault="00DA0F69" w:rsidP="009B0820">
            <w:pPr>
              <w:keepLines/>
              <w:jc w:val="center"/>
              <w:rPr>
                <w:rFonts w:asciiTheme="minorHAnsi" w:hAnsiTheme="minorHAnsi" w:cstheme="minorHAnsi"/>
                <w:sz w:val="22"/>
                <w:szCs w:val="22"/>
              </w:rPr>
            </w:pPr>
          </w:p>
        </w:tc>
      </w:tr>
      <w:tr w:rsidR="00DA0F69" w:rsidRPr="00827371" w14:paraId="45C11F4E" w14:textId="77777777" w:rsidTr="009B0820">
        <w:tc>
          <w:tcPr>
            <w:tcW w:w="3288" w:type="dxa"/>
          </w:tcPr>
          <w:p w14:paraId="24B5BE0C" w14:textId="77777777" w:rsidR="00DA0F69" w:rsidRPr="00827371" w:rsidRDefault="00DA0F69" w:rsidP="009B0820">
            <w:pPr>
              <w:keepNext/>
              <w:keepLines/>
              <w:ind w:left="175" w:hanging="175"/>
              <w:rPr>
                <w:rFonts w:asciiTheme="minorHAnsi" w:hAnsiTheme="minorHAnsi" w:cstheme="minorHAnsi"/>
                <w:sz w:val="22"/>
                <w:szCs w:val="22"/>
              </w:rPr>
            </w:pPr>
            <w:r w:rsidRPr="00827371">
              <w:rPr>
                <w:rFonts w:asciiTheme="minorHAnsi" w:hAnsiTheme="minorHAnsi" w:cstheme="minorHAnsi"/>
                <w:sz w:val="22"/>
                <w:szCs w:val="22"/>
              </w:rPr>
              <w:t>Loss allowance at 30 September 202</w:t>
            </w:r>
            <w:r>
              <w:rPr>
                <w:rFonts w:asciiTheme="minorHAnsi" w:hAnsiTheme="minorHAnsi" w:cstheme="minorHAnsi"/>
                <w:sz w:val="22"/>
                <w:szCs w:val="22"/>
              </w:rPr>
              <w:t>3</w:t>
            </w:r>
          </w:p>
        </w:tc>
        <w:tc>
          <w:tcPr>
            <w:tcW w:w="1077" w:type="dxa"/>
          </w:tcPr>
          <w:p w14:paraId="6B48AAD9" w14:textId="77777777" w:rsidR="00DA0F69" w:rsidRDefault="00DA0F69" w:rsidP="009B0820">
            <w:pPr>
              <w:keepNext/>
              <w:keepLines/>
              <w:tabs>
                <w:tab w:val="decimal" w:pos="570"/>
              </w:tabs>
              <w:ind w:left="-108" w:firstLine="108"/>
              <w:rPr>
                <w:rFonts w:asciiTheme="minorHAnsi" w:hAnsiTheme="minorHAnsi" w:cstheme="minorHAnsi"/>
                <w:sz w:val="22"/>
                <w:szCs w:val="22"/>
              </w:rPr>
            </w:pPr>
          </w:p>
          <w:p w14:paraId="5DCF3487" w14:textId="77777777" w:rsidR="00DA0F69" w:rsidRPr="00827371" w:rsidRDefault="00DA0F69" w:rsidP="009B0820">
            <w:pPr>
              <w:keepNext/>
              <w:keepLines/>
              <w:tabs>
                <w:tab w:val="decimal" w:pos="570"/>
              </w:tabs>
              <w:ind w:left="-108" w:firstLine="108"/>
              <w:rPr>
                <w:rFonts w:asciiTheme="minorHAnsi" w:hAnsiTheme="minorHAnsi" w:cstheme="minorHAnsi"/>
                <w:sz w:val="22"/>
                <w:szCs w:val="22"/>
              </w:rPr>
            </w:pPr>
            <w:r>
              <w:rPr>
                <w:rFonts w:asciiTheme="minorHAnsi" w:hAnsiTheme="minorHAnsi" w:cstheme="minorHAnsi"/>
                <w:sz w:val="22"/>
                <w:szCs w:val="22"/>
              </w:rPr>
              <w:t>19.6</w:t>
            </w:r>
          </w:p>
        </w:tc>
        <w:tc>
          <w:tcPr>
            <w:tcW w:w="1077" w:type="dxa"/>
          </w:tcPr>
          <w:p w14:paraId="711EF5E2" w14:textId="77777777" w:rsidR="00DA0F69" w:rsidRDefault="00DA0F69" w:rsidP="009B0820">
            <w:pPr>
              <w:keepNext/>
              <w:keepLines/>
              <w:tabs>
                <w:tab w:val="decimal" w:pos="497"/>
              </w:tabs>
              <w:ind w:left="-108" w:firstLine="108"/>
              <w:rPr>
                <w:rFonts w:asciiTheme="minorHAnsi" w:hAnsiTheme="minorHAnsi" w:cstheme="minorHAnsi"/>
                <w:sz w:val="22"/>
                <w:szCs w:val="22"/>
              </w:rPr>
            </w:pPr>
          </w:p>
          <w:p w14:paraId="4BCBCCF2"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9.4</w:t>
            </w:r>
          </w:p>
        </w:tc>
        <w:tc>
          <w:tcPr>
            <w:tcW w:w="1077" w:type="dxa"/>
          </w:tcPr>
          <w:p w14:paraId="648244D7" w14:textId="77777777" w:rsidR="00DA0F69" w:rsidRDefault="00DA0F69" w:rsidP="009B0820">
            <w:pPr>
              <w:keepNext/>
              <w:keepLines/>
              <w:tabs>
                <w:tab w:val="decimal" w:pos="536"/>
              </w:tabs>
              <w:ind w:left="-108" w:firstLine="108"/>
              <w:rPr>
                <w:rFonts w:asciiTheme="minorHAnsi" w:hAnsiTheme="minorHAnsi" w:cstheme="minorHAnsi"/>
                <w:sz w:val="22"/>
                <w:szCs w:val="22"/>
              </w:rPr>
            </w:pPr>
          </w:p>
          <w:p w14:paraId="7497DFA4" w14:textId="77777777" w:rsidR="00DA0F69" w:rsidRPr="00827371" w:rsidRDefault="00DA0F69" w:rsidP="009B0820">
            <w:pPr>
              <w:keepNext/>
              <w:keepLines/>
              <w:tabs>
                <w:tab w:val="decimal" w:pos="536"/>
              </w:tabs>
              <w:ind w:left="-108" w:firstLine="108"/>
              <w:rPr>
                <w:rFonts w:asciiTheme="minorHAnsi" w:hAnsiTheme="minorHAnsi" w:cstheme="minorHAnsi"/>
                <w:sz w:val="22"/>
                <w:szCs w:val="22"/>
              </w:rPr>
            </w:pPr>
            <w:r>
              <w:rPr>
                <w:rFonts w:asciiTheme="minorHAnsi" w:hAnsiTheme="minorHAnsi" w:cstheme="minorHAnsi"/>
                <w:sz w:val="22"/>
                <w:szCs w:val="22"/>
              </w:rPr>
              <w:t>39.8</w:t>
            </w:r>
          </w:p>
        </w:tc>
        <w:tc>
          <w:tcPr>
            <w:tcW w:w="1077" w:type="dxa"/>
          </w:tcPr>
          <w:p w14:paraId="016B9A3B" w14:textId="77777777" w:rsidR="00DA0F69" w:rsidRDefault="00DA0F69" w:rsidP="009B0820">
            <w:pPr>
              <w:keepNext/>
              <w:keepLines/>
              <w:tabs>
                <w:tab w:val="decimal" w:pos="497"/>
              </w:tabs>
              <w:ind w:left="-108" w:firstLine="108"/>
              <w:rPr>
                <w:rFonts w:asciiTheme="minorHAnsi" w:hAnsiTheme="minorHAnsi" w:cstheme="minorHAnsi"/>
                <w:sz w:val="22"/>
                <w:szCs w:val="22"/>
              </w:rPr>
            </w:pPr>
          </w:p>
          <w:p w14:paraId="18088275"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4.8</w:t>
            </w:r>
          </w:p>
        </w:tc>
        <w:tc>
          <w:tcPr>
            <w:tcW w:w="1077" w:type="dxa"/>
          </w:tcPr>
          <w:p w14:paraId="19817EC0" w14:textId="77777777" w:rsidR="00DA0F69" w:rsidRDefault="00DA0F69" w:rsidP="009B0820">
            <w:pPr>
              <w:keepNext/>
              <w:keepLines/>
              <w:tabs>
                <w:tab w:val="decimal" w:pos="517"/>
              </w:tabs>
              <w:ind w:left="-108" w:firstLine="108"/>
              <w:rPr>
                <w:rFonts w:asciiTheme="minorHAnsi" w:hAnsiTheme="minorHAnsi" w:cstheme="minorHAnsi"/>
                <w:sz w:val="22"/>
                <w:szCs w:val="22"/>
              </w:rPr>
            </w:pPr>
          </w:p>
          <w:p w14:paraId="17E84C3B" w14:textId="77777777" w:rsidR="00DA0F69" w:rsidRPr="00827371" w:rsidRDefault="00DA0F69" w:rsidP="009B0820">
            <w:pPr>
              <w:keepNext/>
              <w:keepLines/>
              <w:tabs>
                <w:tab w:val="decimal" w:pos="517"/>
              </w:tabs>
              <w:ind w:left="-108" w:firstLine="108"/>
              <w:rPr>
                <w:rFonts w:asciiTheme="minorHAnsi" w:hAnsiTheme="minorHAnsi" w:cstheme="minorHAnsi"/>
                <w:sz w:val="22"/>
                <w:szCs w:val="22"/>
              </w:rPr>
            </w:pPr>
            <w:r>
              <w:rPr>
                <w:rFonts w:asciiTheme="minorHAnsi" w:hAnsiTheme="minorHAnsi" w:cstheme="minorHAnsi"/>
                <w:sz w:val="22"/>
                <w:szCs w:val="22"/>
              </w:rPr>
              <w:t>73.6</w:t>
            </w:r>
          </w:p>
        </w:tc>
      </w:tr>
      <w:tr w:rsidR="00DA0F69" w:rsidRPr="00827371" w14:paraId="662FC1A9" w14:textId="77777777" w:rsidTr="009B0820">
        <w:tc>
          <w:tcPr>
            <w:tcW w:w="3288" w:type="dxa"/>
          </w:tcPr>
          <w:p w14:paraId="1CDAC772" w14:textId="77777777" w:rsidR="00DA0F69" w:rsidRPr="00827371" w:rsidRDefault="00DA0F69" w:rsidP="009B0820">
            <w:pPr>
              <w:keepNext/>
              <w:keepLines/>
              <w:ind w:left="175" w:hanging="175"/>
              <w:rPr>
                <w:rFonts w:asciiTheme="minorHAnsi" w:hAnsiTheme="minorHAnsi" w:cstheme="minorHAnsi"/>
                <w:sz w:val="22"/>
                <w:szCs w:val="22"/>
              </w:rPr>
            </w:pPr>
            <w:r w:rsidRPr="00827371">
              <w:rPr>
                <w:rFonts w:asciiTheme="minorHAnsi" w:hAnsiTheme="minorHAnsi" w:cstheme="minorHAnsi"/>
                <w:sz w:val="22"/>
                <w:szCs w:val="22"/>
              </w:rPr>
              <w:t>New assets originated or purchased</w:t>
            </w:r>
          </w:p>
        </w:tc>
        <w:tc>
          <w:tcPr>
            <w:tcW w:w="1077" w:type="dxa"/>
          </w:tcPr>
          <w:p w14:paraId="102222F4" w14:textId="77777777" w:rsidR="00DA0F69" w:rsidRDefault="00DA0F69" w:rsidP="009B0820">
            <w:pPr>
              <w:keepNext/>
              <w:keepLines/>
              <w:tabs>
                <w:tab w:val="decimal" w:pos="570"/>
              </w:tabs>
              <w:ind w:left="-108" w:firstLine="108"/>
              <w:rPr>
                <w:rFonts w:asciiTheme="minorHAnsi" w:hAnsiTheme="minorHAnsi" w:cstheme="minorHAnsi"/>
                <w:sz w:val="22"/>
                <w:szCs w:val="22"/>
              </w:rPr>
            </w:pPr>
          </w:p>
          <w:p w14:paraId="08A3A982" w14:textId="77777777" w:rsidR="00DA0F69" w:rsidRPr="00827371" w:rsidRDefault="00DA0F69" w:rsidP="009B0820">
            <w:pPr>
              <w:keepNext/>
              <w:keepLines/>
              <w:tabs>
                <w:tab w:val="decimal" w:pos="570"/>
              </w:tabs>
              <w:ind w:left="-108" w:firstLine="108"/>
              <w:rPr>
                <w:rFonts w:asciiTheme="minorHAnsi" w:hAnsiTheme="minorHAnsi" w:cstheme="minorHAnsi"/>
                <w:sz w:val="22"/>
                <w:szCs w:val="22"/>
              </w:rPr>
            </w:pPr>
            <w:r>
              <w:rPr>
                <w:rFonts w:asciiTheme="minorHAnsi" w:hAnsiTheme="minorHAnsi" w:cstheme="minorHAnsi"/>
                <w:sz w:val="22"/>
                <w:szCs w:val="22"/>
              </w:rPr>
              <w:t>4.5</w:t>
            </w:r>
          </w:p>
        </w:tc>
        <w:tc>
          <w:tcPr>
            <w:tcW w:w="1077" w:type="dxa"/>
          </w:tcPr>
          <w:p w14:paraId="09AAA2EB" w14:textId="77777777" w:rsidR="00DA0F69" w:rsidRDefault="00DA0F69" w:rsidP="009B0820">
            <w:pPr>
              <w:keepNext/>
              <w:keepLines/>
              <w:tabs>
                <w:tab w:val="decimal" w:pos="497"/>
              </w:tabs>
              <w:rPr>
                <w:rFonts w:asciiTheme="minorHAnsi" w:hAnsiTheme="minorHAnsi" w:cstheme="minorHAnsi"/>
                <w:sz w:val="22"/>
                <w:szCs w:val="22"/>
              </w:rPr>
            </w:pPr>
          </w:p>
          <w:p w14:paraId="7238B7CE" w14:textId="77777777" w:rsidR="00DA0F69" w:rsidRPr="00827371" w:rsidRDefault="00DA0F69" w:rsidP="009B0820">
            <w:pPr>
              <w:keepNext/>
              <w:keepLines/>
              <w:tabs>
                <w:tab w:val="decimal" w:pos="497"/>
              </w:tabs>
              <w:rPr>
                <w:rFonts w:asciiTheme="minorHAnsi" w:hAnsiTheme="minorHAnsi" w:cstheme="minorHAnsi"/>
                <w:sz w:val="22"/>
                <w:szCs w:val="22"/>
              </w:rPr>
            </w:pPr>
            <w:r>
              <w:rPr>
                <w:rFonts w:asciiTheme="minorHAnsi" w:hAnsiTheme="minorHAnsi" w:cstheme="minorHAnsi"/>
                <w:sz w:val="22"/>
                <w:szCs w:val="22"/>
              </w:rPr>
              <w:t>-</w:t>
            </w:r>
          </w:p>
        </w:tc>
        <w:tc>
          <w:tcPr>
            <w:tcW w:w="1077" w:type="dxa"/>
          </w:tcPr>
          <w:p w14:paraId="04F06103" w14:textId="77777777" w:rsidR="00DA0F69" w:rsidRDefault="00DA0F69" w:rsidP="009B0820">
            <w:pPr>
              <w:keepNext/>
              <w:keepLines/>
              <w:tabs>
                <w:tab w:val="decimal" w:pos="536"/>
              </w:tabs>
              <w:ind w:left="-108" w:firstLine="108"/>
              <w:rPr>
                <w:rFonts w:asciiTheme="minorHAnsi" w:hAnsiTheme="minorHAnsi" w:cstheme="minorHAnsi"/>
                <w:sz w:val="22"/>
                <w:szCs w:val="22"/>
              </w:rPr>
            </w:pPr>
          </w:p>
          <w:p w14:paraId="14C65748" w14:textId="77777777" w:rsidR="00DA0F69" w:rsidRPr="00827371" w:rsidRDefault="00DA0F69" w:rsidP="009B0820">
            <w:pPr>
              <w:keepNext/>
              <w:keepLines/>
              <w:tabs>
                <w:tab w:val="decimal" w:pos="536"/>
              </w:tabs>
              <w:ind w:left="-108" w:firstLine="108"/>
              <w:rPr>
                <w:rFonts w:asciiTheme="minorHAnsi" w:hAnsiTheme="minorHAnsi" w:cstheme="minorHAnsi"/>
                <w:sz w:val="22"/>
                <w:szCs w:val="22"/>
              </w:rPr>
            </w:pPr>
            <w:r>
              <w:rPr>
                <w:rFonts w:asciiTheme="minorHAnsi" w:hAnsiTheme="minorHAnsi" w:cstheme="minorHAnsi"/>
                <w:sz w:val="22"/>
                <w:szCs w:val="22"/>
              </w:rPr>
              <w:t>-</w:t>
            </w:r>
          </w:p>
        </w:tc>
        <w:tc>
          <w:tcPr>
            <w:tcW w:w="1077" w:type="dxa"/>
          </w:tcPr>
          <w:p w14:paraId="180F188F" w14:textId="77777777" w:rsidR="00DA0F69" w:rsidRDefault="00DA0F69" w:rsidP="009B0820">
            <w:pPr>
              <w:keepNext/>
              <w:keepLines/>
              <w:tabs>
                <w:tab w:val="decimal" w:pos="497"/>
              </w:tabs>
              <w:ind w:left="-108" w:firstLine="108"/>
              <w:rPr>
                <w:rFonts w:asciiTheme="minorHAnsi" w:hAnsiTheme="minorHAnsi" w:cstheme="minorHAnsi"/>
                <w:sz w:val="22"/>
                <w:szCs w:val="22"/>
              </w:rPr>
            </w:pPr>
          </w:p>
          <w:p w14:paraId="162DF0A8"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w:t>
            </w:r>
          </w:p>
        </w:tc>
        <w:tc>
          <w:tcPr>
            <w:tcW w:w="1077" w:type="dxa"/>
          </w:tcPr>
          <w:p w14:paraId="7B76142D" w14:textId="77777777" w:rsidR="00DA0F69" w:rsidRDefault="00DA0F69" w:rsidP="009B0820">
            <w:pPr>
              <w:keepNext/>
              <w:keepLines/>
              <w:tabs>
                <w:tab w:val="decimal" w:pos="517"/>
              </w:tabs>
              <w:ind w:left="-108" w:firstLine="108"/>
              <w:rPr>
                <w:rFonts w:asciiTheme="minorHAnsi" w:hAnsiTheme="minorHAnsi" w:cstheme="minorHAnsi"/>
                <w:sz w:val="22"/>
                <w:szCs w:val="22"/>
              </w:rPr>
            </w:pPr>
          </w:p>
          <w:p w14:paraId="7BF0F68F" w14:textId="77777777" w:rsidR="00DA0F69" w:rsidRPr="00827371" w:rsidRDefault="00DA0F69" w:rsidP="009B0820">
            <w:pPr>
              <w:keepNext/>
              <w:keepLines/>
              <w:tabs>
                <w:tab w:val="decimal" w:pos="517"/>
              </w:tabs>
              <w:ind w:left="-108" w:firstLine="108"/>
              <w:rPr>
                <w:rFonts w:asciiTheme="minorHAnsi" w:hAnsiTheme="minorHAnsi" w:cstheme="minorHAnsi"/>
                <w:sz w:val="22"/>
                <w:szCs w:val="22"/>
              </w:rPr>
            </w:pPr>
            <w:r>
              <w:rPr>
                <w:rFonts w:asciiTheme="minorHAnsi" w:hAnsiTheme="minorHAnsi" w:cstheme="minorHAnsi"/>
                <w:sz w:val="22"/>
                <w:szCs w:val="22"/>
              </w:rPr>
              <w:t>4.5</w:t>
            </w:r>
          </w:p>
        </w:tc>
      </w:tr>
      <w:tr w:rsidR="00DA0F69" w:rsidRPr="00827371" w14:paraId="3CE10465" w14:textId="77777777" w:rsidTr="009B0820">
        <w:tc>
          <w:tcPr>
            <w:tcW w:w="3288" w:type="dxa"/>
          </w:tcPr>
          <w:p w14:paraId="51255805" w14:textId="77777777" w:rsidR="00DA0F69" w:rsidRPr="00827371" w:rsidRDefault="00DA0F69" w:rsidP="009B0820">
            <w:pPr>
              <w:keepNext/>
              <w:keepLines/>
              <w:ind w:left="175" w:hanging="175"/>
              <w:rPr>
                <w:rFonts w:asciiTheme="minorHAnsi" w:hAnsiTheme="minorHAnsi" w:cstheme="minorHAnsi"/>
                <w:sz w:val="22"/>
                <w:szCs w:val="22"/>
              </w:rPr>
            </w:pPr>
            <w:r w:rsidRPr="00827371">
              <w:rPr>
                <w:rFonts w:asciiTheme="minorHAnsi" w:hAnsiTheme="minorHAnsi" w:cstheme="minorHAnsi"/>
                <w:sz w:val="22"/>
                <w:szCs w:val="22"/>
              </w:rPr>
              <w:t>Changes in loss allowance</w:t>
            </w:r>
          </w:p>
        </w:tc>
        <w:tc>
          <w:tcPr>
            <w:tcW w:w="1077" w:type="dxa"/>
          </w:tcPr>
          <w:p w14:paraId="20AE99AD" w14:textId="77777777" w:rsidR="00DA0F69" w:rsidRPr="00827371" w:rsidRDefault="00DA0F69" w:rsidP="009B0820">
            <w:pPr>
              <w:keepNext/>
              <w:keepLines/>
              <w:tabs>
                <w:tab w:val="decimal" w:pos="570"/>
              </w:tabs>
              <w:ind w:left="-108" w:firstLine="108"/>
              <w:rPr>
                <w:rFonts w:asciiTheme="minorHAnsi" w:hAnsiTheme="minorHAnsi" w:cstheme="minorHAnsi"/>
                <w:sz w:val="22"/>
                <w:szCs w:val="22"/>
              </w:rPr>
            </w:pPr>
          </w:p>
        </w:tc>
        <w:tc>
          <w:tcPr>
            <w:tcW w:w="1077" w:type="dxa"/>
          </w:tcPr>
          <w:p w14:paraId="654A3DDD"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p>
        </w:tc>
        <w:tc>
          <w:tcPr>
            <w:tcW w:w="1077" w:type="dxa"/>
          </w:tcPr>
          <w:p w14:paraId="6C343414" w14:textId="77777777" w:rsidR="00DA0F69" w:rsidRPr="00827371" w:rsidRDefault="00DA0F69" w:rsidP="009B0820">
            <w:pPr>
              <w:keepNext/>
              <w:keepLines/>
              <w:tabs>
                <w:tab w:val="decimal" w:pos="536"/>
              </w:tabs>
              <w:ind w:left="-108" w:firstLine="108"/>
              <w:rPr>
                <w:rFonts w:asciiTheme="minorHAnsi" w:hAnsiTheme="minorHAnsi" w:cstheme="minorHAnsi"/>
                <w:sz w:val="22"/>
                <w:szCs w:val="22"/>
              </w:rPr>
            </w:pPr>
          </w:p>
        </w:tc>
        <w:tc>
          <w:tcPr>
            <w:tcW w:w="1077" w:type="dxa"/>
          </w:tcPr>
          <w:p w14:paraId="29BED994"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p>
        </w:tc>
        <w:tc>
          <w:tcPr>
            <w:tcW w:w="1077" w:type="dxa"/>
          </w:tcPr>
          <w:p w14:paraId="19ADD56A" w14:textId="77777777" w:rsidR="00DA0F69" w:rsidRPr="00827371" w:rsidRDefault="00DA0F69" w:rsidP="009B0820">
            <w:pPr>
              <w:keepNext/>
              <w:keepLines/>
              <w:tabs>
                <w:tab w:val="decimal" w:pos="517"/>
              </w:tabs>
              <w:ind w:left="-108" w:firstLine="108"/>
              <w:rPr>
                <w:rFonts w:asciiTheme="minorHAnsi" w:hAnsiTheme="minorHAnsi" w:cstheme="minorHAnsi"/>
                <w:sz w:val="22"/>
                <w:szCs w:val="22"/>
              </w:rPr>
            </w:pPr>
          </w:p>
        </w:tc>
      </w:tr>
      <w:tr w:rsidR="00DA0F69" w:rsidRPr="00827371" w14:paraId="7721D0F6" w14:textId="77777777" w:rsidTr="009B0820">
        <w:trPr>
          <w:trHeight w:val="283"/>
        </w:trPr>
        <w:tc>
          <w:tcPr>
            <w:tcW w:w="3288" w:type="dxa"/>
          </w:tcPr>
          <w:p w14:paraId="1F727C12" w14:textId="77777777" w:rsidR="00DA0F69" w:rsidRPr="00827371" w:rsidRDefault="00DA0F69" w:rsidP="009B0820">
            <w:pPr>
              <w:keepLines/>
              <w:ind w:left="283"/>
              <w:rPr>
                <w:rFonts w:asciiTheme="minorHAnsi" w:hAnsiTheme="minorHAnsi" w:cstheme="minorHAnsi"/>
                <w:sz w:val="22"/>
                <w:szCs w:val="22"/>
              </w:rPr>
            </w:pPr>
            <w:r w:rsidRPr="00827371">
              <w:rPr>
                <w:rFonts w:asciiTheme="minorHAnsi" w:hAnsiTheme="minorHAnsi" w:cstheme="minorHAnsi"/>
                <w:sz w:val="22"/>
                <w:szCs w:val="22"/>
              </w:rPr>
              <w:t>Transfer to Stage 1</w:t>
            </w:r>
          </w:p>
        </w:tc>
        <w:tc>
          <w:tcPr>
            <w:tcW w:w="1077" w:type="dxa"/>
          </w:tcPr>
          <w:p w14:paraId="060E8F2A" w14:textId="77777777" w:rsidR="00DA0F69" w:rsidRPr="00827371" w:rsidRDefault="00DA0F69" w:rsidP="009B0820">
            <w:pPr>
              <w:keepNext/>
              <w:keepLines/>
              <w:tabs>
                <w:tab w:val="decimal" w:pos="570"/>
              </w:tabs>
              <w:ind w:left="-108" w:firstLine="108"/>
              <w:rPr>
                <w:rFonts w:asciiTheme="minorHAnsi" w:hAnsiTheme="minorHAnsi" w:cstheme="minorHAnsi"/>
                <w:sz w:val="22"/>
                <w:szCs w:val="22"/>
              </w:rPr>
            </w:pPr>
            <w:r>
              <w:rPr>
                <w:rFonts w:asciiTheme="minorHAnsi" w:hAnsiTheme="minorHAnsi" w:cstheme="minorHAnsi"/>
                <w:sz w:val="22"/>
                <w:szCs w:val="22"/>
              </w:rPr>
              <w:t>1.1</w:t>
            </w:r>
          </w:p>
        </w:tc>
        <w:tc>
          <w:tcPr>
            <w:tcW w:w="1077" w:type="dxa"/>
          </w:tcPr>
          <w:p w14:paraId="779702D0"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(0.9)</w:t>
            </w:r>
          </w:p>
        </w:tc>
        <w:tc>
          <w:tcPr>
            <w:tcW w:w="1077" w:type="dxa"/>
          </w:tcPr>
          <w:p w14:paraId="7753ED7B" w14:textId="77777777" w:rsidR="00DA0F69" w:rsidRPr="00827371" w:rsidRDefault="00DA0F69" w:rsidP="009B0820">
            <w:pPr>
              <w:keepNext/>
              <w:keepLines/>
              <w:tabs>
                <w:tab w:val="decimal" w:pos="536"/>
              </w:tabs>
              <w:ind w:left="-108" w:firstLine="108"/>
              <w:rPr>
                <w:rFonts w:asciiTheme="minorHAnsi" w:hAnsiTheme="minorHAnsi" w:cstheme="minorHAnsi"/>
                <w:sz w:val="22"/>
                <w:szCs w:val="22"/>
              </w:rPr>
            </w:pPr>
            <w:r>
              <w:rPr>
                <w:rFonts w:asciiTheme="minorHAnsi" w:hAnsiTheme="minorHAnsi" w:cstheme="minorHAnsi"/>
                <w:sz w:val="22"/>
                <w:szCs w:val="22"/>
              </w:rPr>
              <w:t>(0.2)</w:t>
            </w:r>
          </w:p>
        </w:tc>
        <w:tc>
          <w:tcPr>
            <w:tcW w:w="1077" w:type="dxa"/>
          </w:tcPr>
          <w:p w14:paraId="69CA74B4"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w:t>
            </w:r>
          </w:p>
        </w:tc>
        <w:tc>
          <w:tcPr>
            <w:tcW w:w="1077" w:type="dxa"/>
          </w:tcPr>
          <w:p w14:paraId="16EC0252" w14:textId="77777777" w:rsidR="00DA0F69" w:rsidRPr="00827371" w:rsidRDefault="00DA0F69" w:rsidP="009B0820">
            <w:pPr>
              <w:keepNext/>
              <w:keepLines/>
              <w:tabs>
                <w:tab w:val="decimal" w:pos="517"/>
              </w:tabs>
              <w:ind w:left="-108" w:firstLine="108"/>
              <w:rPr>
                <w:rFonts w:asciiTheme="minorHAnsi" w:hAnsiTheme="minorHAnsi" w:cstheme="minorHAnsi"/>
                <w:sz w:val="22"/>
                <w:szCs w:val="22"/>
              </w:rPr>
            </w:pPr>
            <w:r>
              <w:rPr>
                <w:rFonts w:asciiTheme="minorHAnsi" w:hAnsiTheme="minorHAnsi" w:cstheme="minorHAnsi"/>
                <w:sz w:val="22"/>
                <w:szCs w:val="22"/>
              </w:rPr>
              <w:t>-</w:t>
            </w:r>
          </w:p>
        </w:tc>
      </w:tr>
      <w:tr w:rsidR="00DA0F69" w:rsidRPr="00827371" w14:paraId="67A92583" w14:textId="77777777" w:rsidTr="009B0820">
        <w:trPr>
          <w:trHeight w:val="283"/>
        </w:trPr>
        <w:tc>
          <w:tcPr>
            <w:tcW w:w="3288" w:type="dxa"/>
          </w:tcPr>
          <w:p w14:paraId="675A7104" w14:textId="77777777" w:rsidR="00DA0F69" w:rsidRPr="00827371" w:rsidRDefault="00DA0F69" w:rsidP="009B0820">
            <w:pPr>
              <w:keepLines/>
              <w:ind w:left="283"/>
              <w:rPr>
                <w:rFonts w:asciiTheme="minorHAnsi" w:hAnsiTheme="minorHAnsi" w:cstheme="minorHAnsi"/>
                <w:sz w:val="22"/>
                <w:szCs w:val="22"/>
              </w:rPr>
            </w:pPr>
            <w:r w:rsidRPr="00827371">
              <w:rPr>
                <w:rFonts w:asciiTheme="minorHAnsi" w:hAnsiTheme="minorHAnsi" w:cstheme="minorHAnsi"/>
                <w:sz w:val="22"/>
                <w:szCs w:val="22"/>
              </w:rPr>
              <w:t>Transfer to Stage 2</w:t>
            </w:r>
          </w:p>
        </w:tc>
        <w:tc>
          <w:tcPr>
            <w:tcW w:w="1077" w:type="dxa"/>
          </w:tcPr>
          <w:p w14:paraId="13AE85D7" w14:textId="77777777" w:rsidR="00DA0F69" w:rsidRPr="00827371" w:rsidRDefault="00DA0F69" w:rsidP="009B0820">
            <w:pPr>
              <w:keepNext/>
              <w:keepLines/>
              <w:tabs>
                <w:tab w:val="decimal" w:pos="570"/>
              </w:tabs>
              <w:ind w:left="-108" w:firstLine="108"/>
              <w:rPr>
                <w:rFonts w:asciiTheme="minorHAnsi" w:hAnsiTheme="minorHAnsi" w:cstheme="minorHAnsi"/>
                <w:sz w:val="22"/>
                <w:szCs w:val="22"/>
              </w:rPr>
            </w:pPr>
            <w:r>
              <w:rPr>
                <w:rFonts w:asciiTheme="minorHAnsi" w:hAnsiTheme="minorHAnsi" w:cstheme="minorHAnsi"/>
                <w:sz w:val="22"/>
                <w:szCs w:val="22"/>
              </w:rPr>
              <w:t>(1.1)</w:t>
            </w:r>
          </w:p>
        </w:tc>
        <w:tc>
          <w:tcPr>
            <w:tcW w:w="1077" w:type="dxa"/>
          </w:tcPr>
          <w:p w14:paraId="29514559"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1.8</w:t>
            </w:r>
          </w:p>
        </w:tc>
        <w:tc>
          <w:tcPr>
            <w:tcW w:w="1077" w:type="dxa"/>
          </w:tcPr>
          <w:p w14:paraId="2DDE42AC" w14:textId="77777777" w:rsidR="00DA0F69" w:rsidRPr="00827371" w:rsidRDefault="00DA0F69" w:rsidP="009B0820">
            <w:pPr>
              <w:keepNext/>
              <w:keepLines/>
              <w:tabs>
                <w:tab w:val="decimal" w:pos="536"/>
              </w:tabs>
              <w:ind w:left="-108" w:firstLine="108"/>
              <w:rPr>
                <w:rFonts w:asciiTheme="minorHAnsi" w:hAnsiTheme="minorHAnsi" w:cstheme="minorHAnsi"/>
                <w:sz w:val="22"/>
                <w:szCs w:val="22"/>
              </w:rPr>
            </w:pPr>
            <w:r>
              <w:rPr>
                <w:rFonts w:asciiTheme="minorHAnsi" w:hAnsiTheme="minorHAnsi" w:cstheme="minorHAnsi"/>
                <w:sz w:val="22"/>
                <w:szCs w:val="22"/>
              </w:rPr>
              <w:t>(0.7)</w:t>
            </w:r>
          </w:p>
        </w:tc>
        <w:tc>
          <w:tcPr>
            <w:tcW w:w="1077" w:type="dxa"/>
          </w:tcPr>
          <w:p w14:paraId="42B08412"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w:t>
            </w:r>
          </w:p>
        </w:tc>
        <w:tc>
          <w:tcPr>
            <w:tcW w:w="1077" w:type="dxa"/>
          </w:tcPr>
          <w:p w14:paraId="08C77A3D" w14:textId="77777777" w:rsidR="00DA0F69" w:rsidRPr="00827371" w:rsidRDefault="00DA0F69" w:rsidP="009B0820">
            <w:pPr>
              <w:keepNext/>
              <w:keepLines/>
              <w:tabs>
                <w:tab w:val="decimal" w:pos="517"/>
              </w:tabs>
              <w:ind w:left="-108" w:firstLine="108"/>
              <w:rPr>
                <w:rFonts w:asciiTheme="minorHAnsi" w:hAnsiTheme="minorHAnsi" w:cstheme="minorHAnsi"/>
                <w:sz w:val="22"/>
                <w:szCs w:val="22"/>
              </w:rPr>
            </w:pPr>
            <w:r>
              <w:rPr>
                <w:rFonts w:asciiTheme="minorHAnsi" w:hAnsiTheme="minorHAnsi" w:cstheme="minorHAnsi"/>
                <w:sz w:val="22"/>
                <w:szCs w:val="22"/>
              </w:rPr>
              <w:t>-</w:t>
            </w:r>
          </w:p>
        </w:tc>
      </w:tr>
      <w:tr w:rsidR="00DA0F69" w:rsidRPr="00827371" w14:paraId="5ACBBE01" w14:textId="77777777" w:rsidTr="009B0820">
        <w:trPr>
          <w:trHeight w:val="283"/>
        </w:trPr>
        <w:tc>
          <w:tcPr>
            <w:tcW w:w="3288" w:type="dxa"/>
          </w:tcPr>
          <w:p w14:paraId="5F110AFF" w14:textId="77777777" w:rsidR="00DA0F69" w:rsidRPr="00827371" w:rsidRDefault="00DA0F69" w:rsidP="009B0820">
            <w:pPr>
              <w:keepLines/>
              <w:ind w:left="283"/>
              <w:rPr>
                <w:rFonts w:asciiTheme="minorHAnsi" w:hAnsiTheme="minorHAnsi" w:cstheme="minorHAnsi"/>
                <w:sz w:val="22"/>
                <w:szCs w:val="22"/>
              </w:rPr>
            </w:pPr>
            <w:r w:rsidRPr="00827371">
              <w:rPr>
                <w:rFonts w:asciiTheme="minorHAnsi" w:hAnsiTheme="minorHAnsi" w:cstheme="minorHAnsi"/>
                <w:sz w:val="22"/>
                <w:szCs w:val="22"/>
              </w:rPr>
              <w:t>Transfer to Stage 3</w:t>
            </w:r>
          </w:p>
        </w:tc>
        <w:tc>
          <w:tcPr>
            <w:tcW w:w="1077" w:type="dxa"/>
          </w:tcPr>
          <w:p w14:paraId="2BDFD4DF" w14:textId="77777777" w:rsidR="00DA0F69" w:rsidRPr="00827371" w:rsidRDefault="00DA0F69" w:rsidP="009B0820">
            <w:pPr>
              <w:keepNext/>
              <w:keepLines/>
              <w:tabs>
                <w:tab w:val="decimal" w:pos="570"/>
              </w:tabs>
              <w:ind w:left="-108" w:firstLine="108"/>
              <w:rPr>
                <w:rFonts w:asciiTheme="minorHAnsi" w:hAnsiTheme="minorHAnsi" w:cstheme="minorHAnsi"/>
                <w:sz w:val="22"/>
                <w:szCs w:val="22"/>
              </w:rPr>
            </w:pPr>
            <w:r>
              <w:rPr>
                <w:rFonts w:asciiTheme="minorHAnsi" w:hAnsiTheme="minorHAnsi" w:cstheme="minorHAnsi"/>
                <w:sz w:val="22"/>
                <w:szCs w:val="22"/>
              </w:rPr>
              <w:t>(0.1)</w:t>
            </w:r>
          </w:p>
        </w:tc>
        <w:tc>
          <w:tcPr>
            <w:tcW w:w="1077" w:type="dxa"/>
          </w:tcPr>
          <w:p w14:paraId="44F628A2"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(3.9)</w:t>
            </w:r>
          </w:p>
        </w:tc>
        <w:tc>
          <w:tcPr>
            <w:tcW w:w="1077" w:type="dxa"/>
          </w:tcPr>
          <w:p w14:paraId="32819C7A" w14:textId="77777777" w:rsidR="00DA0F69" w:rsidRPr="00827371" w:rsidRDefault="00DA0F69" w:rsidP="009B0820">
            <w:pPr>
              <w:keepNext/>
              <w:keepLines/>
              <w:tabs>
                <w:tab w:val="decimal" w:pos="536"/>
              </w:tabs>
              <w:ind w:left="-108" w:firstLine="108"/>
              <w:rPr>
                <w:rFonts w:asciiTheme="minorHAnsi" w:hAnsiTheme="minorHAnsi" w:cstheme="minorHAnsi"/>
                <w:sz w:val="22"/>
                <w:szCs w:val="22"/>
              </w:rPr>
            </w:pPr>
            <w:r>
              <w:rPr>
                <w:rFonts w:asciiTheme="minorHAnsi" w:hAnsiTheme="minorHAnsi" w:cstheme="minorHAnsi"/>
                <w:sz w:val="22"/>
                <w:szCs w:val="22"/>
              </w:rPr>
              <w:t>4.0</w:t>
            </w:r>
          </w:p>
        </w:tc>
        <w:tc>
          <w:tcPr>
            <w:tcW w:w="1077" w:type="dxa"/>
          </w:tcPr>
          <w:p w14:paraId="315CD50E"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w:t>
            </w:r>
          </w:p>
        </w:tc>
        <w:tc>
          <w:tcPr>
            <w:tcW w:w="1077" w:type="dxa"/>
          </w:tcPr>
          <w:p w14:paraId="516640AB" w14:textId="77777777" w:rsidR="00DA0F69" w:rsidRPr="00827371" w:rsidRDefault="00DA0F69" w:rsidP="009B0820">
            <w:pPr>
              <w:keepNext/>
              <w:keepLines/>
              <w:tabs>
                <w:tab w:val="decimal" w:pos="517"/>
              </w:tabs>
              <w:ind w:left="-108" w:firstLine="108"/>
              <w:rPr>
                <w:rFonts w:asciiTheme="minorHAnsi" w:hAnsiTheme="minorHAnsi" w:cstheme="minorHAnsi"/>
                <w:sz w:val="22"/>
                <w:szCs w:val="22"/>
              </w:rPr>
            </w:pPr>
            <w:r>
              <w:rPr>
                <w:rFonts w:asciiTheme="minorHAnsi" w:hAnsiTheme="minorHAnsi" w:cstheme="minorHAnsi"/>
                <w:sz w:val="22"/>
                <w:szCs w:val="22"/>
              </w:rPr>
              <w:t>-</w:t>
            </w:r>
          </w:p>
        </w:tc>
      </w:tr>
      <w:tr w:rsidR="00DA0F69" w:rsidRPr="00827371" w14:paraId="6157D26E" w14:textId="77777777" w:rsidTr="009B0820">
        <w:trPr>
          <w:trHeight w:val="283"/>
        </w:trPr>
        <w:tc>
          <w:tcPr>
            <w:tcW w:w="3288" w:type="dxa"/>
          </w:tcPr>
          <w:p w14:paraId="55451D0E" w14:textId="77777777" w:rsidR="00DA0F69" w:rsidRPr="00827371" w:rsidRDefault="00DA0F69" w:rsidP="009B0820">
            <w:pPr>
              <w:keepLines/>
              <w:ind w:left="283"/>
              <w:rPr>
                <w:rFonts w:asciiTheme="minorHAnsi" w:hAnsiTheme="minorHAnsi" w:cstheme="minorHAnsi"/>
                <w:sz w:val="22"/>
                <w:szCs w:val="22"/>
              </w:rPr>
            </w:pPr>
            <w:r w:rsidRPr="00827371">
              <w:rPr>
                <w:rFonts w:asciiTheme="minorHAnsi" w:hAnsiTheme="minorHAnsi" w:cstheme="minorHAnsi"/>
                <w:sz w:val="22"/>
                <w:szCs w:val="22"/>
              </w:rPr>
              <w:t>Changes on stage transfer</w:t>
            </w:r>
          </w:p>
        </w:tc>
        <w:tc>
          <w:tcPr>
            <w:tcW w:w="1077" w:type="dxa"/>
          </w:tcPr>
          <w:p w14:paraId="5778831E" w14:textId="77777777" w:rsidR="00DA0F69" w:rsidRPr="00827371" w:rsidRDefault="00DA0F69" w:rsidP="009B0820">
            <w:pPr>
              <w:keepNext/>
              <w:keepLines/>
              <w:tabs>
                <w:tab w:val="decimal" w:pos="570"/>
              </w:tabs>
              <w:ind w:left="-108" w:firstLine="108"/>
              <w:rPr>
                <w:rFonts w:asciiTheme="minorHAnsi" w:hAnsiTheme="minorHAnsi" w:cstheme="minorHAnsi"/>
                <w:sz w:val="22"/>
                <w:szCs w:val="22"/>
              </w:rPr>
            </w:pPr>
            <w:r>
              <w:rPr>
                <w:rFonts w:asciiTheme="minorHAnsi" w:hAnsiTheme="minorHAnsi" w:cstheme="minorHAnsi"/>
                <w:sz w:val="22"/>
                <w:szCs w:val="22"/>
              </w:rPr>
              <w:t>(0.9)</w:t>
            </w:r>
          </w:p>
        </w:tc>
        <w:tc>
          <w:tcPr>
            <w:tcW w:w="1077" w:type="dxa"/>
          </w:tcPr>
          <w:p w14:paraId="454AF85B"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1.6</w:t>
            </w:r>
          </w:p>
        </w:tc>
        <w:tc>
          <w:tcPr>
            <w:tcW w:w="1077" w:type="dxa"/>
          </w:tcPr>
          <w:p w14:paraId="68268875" w14:textId="77777777" w:rsidR="00DA0F69" w:rsidRPr="00827371" w:rsidRDefault="00DA0F69" w:rsidP="009B0820">
            <w:pPr>
              <w:keepNext/>
              <w:keepLines/>
              <w:tabs>
                <w:tab w:val="decimal" w:pos="536"/>
              </w:tabs>
              <w:ind w:left="-108" w:firstLine="108"/>
              <w:rPr>
                <w:rFonts w:asciiTheme="minorHAnsi" w:hAnsiTheme="minorHAnsi" w:cstheme="minorHAnsi"/>
                <w:sz w:val="22"/>
                <w:szCs w:val="22"/>
              </w:rPr>
            </w:pPr>
            <w:r>
              <w:rPr>
                <w:rFonts w:asciiTheme="minorHAnsi" w:hAnsiTheme="minorHAnsi" w:cstheme="minorHAnsi"/>
                <w:sz w:val="22"/>
                <w:szCs w:val="22"/>
              </w:rPr>
              <w:t>10.6</w:t>
            </w:r>
          </w:p>
        </w:tc>
        <w:tc>
          <w:tcPr>
            <w:tcW w:w="1077" w:type="dxa"/>
          </w:tcPr>
          <w:p w14:paraId="294DE2B2"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w:t>
            </w:r>
          </w:p>
        </w:tc>
        <w:tc>
          <w:tcPr>
            <w:tcW w:w="1077" w:type="dxa"/>
          </w:tcPr>
          <w:p w14:paraId="2BFE999C" w14:textId="77777777" w:rsidR="00DA0F69" w:rsidRPr="00827371" w:rsidRDefault="00DA0F69" w:rsidP="009B0820">
            <w:pPr>
              <w:keepNext/>
              <w:keepLines/>
              <w:tabs>
                <w:tab w:val="decimal" w:pos="517"/>
              </w:tabs>
              <w:ind w:left="-108" w:firstLine="108"/>
              <w:rPr>
                <w:rFonts w:asciiTheme="minorHAnsi" w:hAnsiTheme="minorHAnsi" w:cstheme="minorHAnsi"/>
                <w:sz w:val="22"/>
                <w:szCs w:val="22"/>
              </w:rPr>
            </w:pPr>
            <w:r>
              <w:rPr>
                <w:rFonts w:asciiTheme="minorHAnsi" w:hAnsiTheme="minorHAnsi" w:cstheme="minorHAnsi"/>
                <w:sz w:val="22"/>
                <w:szCs w:val="22"/>
              </w:rPr>
              <w:t>11.3</w:t>
            </w:r>
          </w:p>
        </w:tc>
      </w:tr>
      <w:tr w:rsidR="00DA0F69" w:rsidRPr="00827371" w14:paraId="13ACE72E" w14:textId="77777777" w:rsidTr="009B0820">
        <w:trPr>
          <w:trHeight w:val="283"/>
        </w:trPr>
        <w:tc>
          <w:tcPr>
            <w:tcW w:w="3288" w:type="dxa"/>
          </w:tcPr>
          <w:p w14:paraId="0130C139" w14:textId="77777777" w:rsidR="00DA0F69" w:rsidRPr="00827371" w:rsidRDefault="00DA0F69" w:rsidP="009B0820">
            <w:pPr>
              <w:keepNext/>
              <w:keepLines/>
              <w:ind w:left="458" w:hanging="175"/>
              <w:rPr>
                <w:rFonts w:asciiTheme="minorHAnsi" w:hAnsiTheme="minorHAnsi" w:cstheme="minorHAnsi"/>
                <w:sz w:val="22"/>
                <w:szCs w:val="22"/>
              </w:rPr>
            </w:pPr>
            <w:r w:rsidRPr="00827371">
              <w:rPr>
                <w:rFonts w:asciiTheme="minorHAnsi" w:hAnsiTheme="minorHAnsi" w:cstheme="minorHAnsi"/>
                <w:sz w:val="22"/>
                <w:szCs w:val="22"/>
              </w:rPr>
              <w:t>Changes due to credit risk</w:t>
            </w:r>
          </w:p>
        </w:tc>
        <w:tc>
          <w:tcPr>
            <w:tcW w:w="1077" w:type="dxa"/>
          </w:tcPr>
          <w:p w14:paraId="46715377" w14:textId="77777777" w:rsidR="00DA0F69" w:rsidRPr="00827371" w:rsidRDefault="00DA0F69" w:rsidP="009B0820">
            <w:pPr>
              <w:keepNext/>
              <w:keepLines/>
              <w:tabs>
                <w:tab w:val="decimal" w:pos="570"/>
              </w:tabs>
              <w:ind w:left="-108" w:firstLine="108"/>
              <w:rPr>
                <w:rFonts w:asciiTheme="minorHAnsi" w:hAnsiTheme="minorHAnsi" w:cstheme="minorHAnsi"/>
                <w:sz w:val="22"/>
                <w:szCs w:val="22"/>
              </w:rPr>
            </w:pPr>
            <w:r>
              <w:rPr>
                <w:rFonts w:asciiTheme="minorHAnsi" w:hAnsiTheme="minorHAnsi" w:cstheme="minorHAnsi"/>
                <w:sz w:val="22"/>
                <w:szCs w:val="22"/>
              </w:rPr>
              <w:t>(3.8)</w:t>
            </w:r>
          </w:p>
        </w:tc>
        <w:tc>
          <w:tcPr>
            <w:tcW w:w="1077" w:type="dxa"/>
          </w:tcPr>
          <w:p w14:paraId="049BD912" w14:textId="006D1AF4" w:rsidR="00DA0F69" w:rsidRPr="00827371" w:rsidRDefault="005302EE"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w:t>
            </w:r>
            <w:r w:rsidR="00DA0F69">
              <w:rPr>
                <w:rFonts w:asciiTheme="minorHAnsi" w:hAnsiTheme="minorHAnsi" w:cstheme="minorHAnsi"/>
                <w:sz w:val="22"/>
                <w:szCs w:val="22"/>
              </w:rPr>
              <w:t>0.4</w:t>
            </w:r>
            <w:r>
              <w:rPr>
                <w:rFonts w:asciiTheme="minorHAnsi" w:hAnsiTheme="minorHAnsi" w:cstheme="minorHAnsi"/>
                <w:sz w:val="22"/>
                <w:szCs w:val="22"/>
              </w:rPr>
              <w:t>)</w:t>
            </w:r>
          </w:p>
        </w:tc>
        <w:tc>
          <w:tcPr>
            <w:tcW w:w="1077" w:type="dxa"/>
          </w:tcPr>
          <w:p w14:paraId="69E34880" w14:textId="135D94E9" w:rsidR="00DA0F69" w:rsidRPr="00827371" w:rsidRDefault="005302EE" w:rsidP="009B0820">
            <w:pPr>
              <w:keepNext/>
              <w:keepLines/>
              <w:tabs>
                <w:tab w:val="decimal" w:pos="536"/>
              </w:tabs>
              <w:ind w:left="-108" w:firstLine="108"/>
              <w:rPr>
                <w:rFonts w:asciiTheme="minorHAnsi" w:hAnsiTheme="minorHAnsi" w:cstheme="minorHAnsi"/>
                <w:sz w:val="22"/>
                <w:szCs w:val="22"/>
              </w:rPr>
            </w:pPr>
            <w:r>
              <w:rPr>
                <w:rFonts w:asciiTheme="minorHAnsi" w:hAnsiTheme="minorHAnsi" w:cstheme="minorHAnsi"/>
                <w:sz w:val="22"/>
                <w:szCs w:val="22"/>
              </w:rPr>
              <w:t>(</w:t>
            </w:r>
            <w:r w:rsidR="00DA0F69">
              <w:rPr>
                <w:rFonts w:asciiTheme="minorHAnsi" w:hAnsiTheme="minorHAnsi" w:cstheme="minorHAnsi"/>
                <w:sz w:val="22"/>
                <w:szCs w:val="22"/>
              </w:rPr>
              <w:t>0.3</w:t>
            </w:r>
            <w:r>
              <w:rPr>
                <w:rFonts w:asciiTheme="minorHAnsi" w:hAnsiTheme="minorHAnsi" w:cstheme="minorHAnsi"/>
                <w:sz w:val="22"/>
                <w:szCs w:val="22"/>
              </w:rPr>
              <w:t>)</w:t>
            </w:r>
          </w:p>
        </w:tc>
        <w:tc>
          <w:tcPr>
            <w:tcW w:w="1077" w:type="dxa"/>
          </w:tcPr>
          <w:p w14:paraId="4F6142D8"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(0.2)</w:t>
            </w:r>
          </w:p>
        </w:tc>
        <w:tc>
          <w:tcPr>
            <w:tcW w:w="1077" w:type="dxa"/>
          </w:tcPr>
          <w:p w14:paraId="614E4B55" w14:textId="46BF6C34" w:rsidR="00DA0F69" w:rsidRPr="00827371" w:rsidRDefault="00DA0F69" w:rsidP="009B0820">
            <w:pPr>
              <w:keepNext/>
              <w:keepLines/>
              <w:tabs>
                <w:tab w:val="decimal" w:pos="517"/>
              </w:tabs>
              <w:ind w:left="-108" w:firstLine="108"/>
              <w:rPr>
                <w:rFonts w:asciiTheme="minorHAnsi" w:hAnsiTheme="minorHAnsi" w:cstheme="minorHAnsi"/>
                <w:sz w:val="22"/>
                <w:szCs w:val="22"/>
              </w:rPr>
            </w:pPr>
            <w:r>
              <w:rPr>
                <w:rFonts w:asciiTheme="minorHAnsi" w:hAnsiTheme="minorHAnsi" w:cstheme="minorHAnsi"/>
                <w:sz w:val="22"/>
                <w:szCs w:val="22"/>
              </w:rPr>
              <w:t>(4.</w:t>
            </w:r>
            <w:r w:rsidR="005302EE">
              <w:rPr>
                <w:rFonts w:asciiTheme="minorHAnsi" w:hAnsiTheme="minorHAnsi" w:cstheme="minorHAnsi"/>
                <w:sz w:val="22"/>
                <w:szCs w:val="22"/>
              </w:rPr>
              <w:t>7</w:t>
            </w:r>
            <w:r>
              <w:rPr>
                <w:rFonts w:asciiTheme="minorHAnsi" w:hAnsiTheme="minorHAnsi" w:cstheme="minorHAnsi"/>
                <w:sz w:val="22"/>
                <w:szCs w:val="22"/>
              </w:rPr>
              <w:t>)</w:t>
            </w:r>
          </w:p>
        </w:tc>
      </w:tr>
      <w:tr w:rsidR="00DA0F69" w:rsidRPr="00827371" w14:paraId="7F978F51" w14:textId="77777777" w:rsidTr="009B0820">
        <w:trPr>
          <w:trHeight w:val="283"/>
        </w:trPr>
        <w:tc>
          <w:tcPr>
            <w:tcW w:w="3288" w:type="dxa"/>
          </w:tcPr>
          <w:p w14:paraId="6B2D8761" w14:textId="77777777" w:rsidR="00DA0F69" w:rsidRPr="00827371" w:rsidRDefault="00DA0F69" w:rsidP="009B0820">
            <w:pPr>
              <w:keepLines/>
              <w:rPr>
                <w:rFonts w:asciiTheme="minorHAnsi" w:hAnsiTheme="minorHAnsi" w:cstheme="minorHAnsi"/>
                <w:sz w:val="22"/>
                <w:szCs w:val="22"/>
              </w:rPr>
            </w:pPr>
            <w:r w:rsidRPr="00827371">
              <w:rPr>
                <w:rFonts w:asciiTheme="minorHAnsi" w:hAnsiTheme="minorHAnsi" w:cstheme="minorHAnsi"/>
                <w:sz w:val="22"/>
                <w:szCs w:val="22"/>
              </w:rPr>
              <w:t>Write offs</w:t>
            </w:r>
          </w:p>
        </w:tc>
        <w:tc>
          <w:tcPr>
            <w:tcW w:w="1077" w:type="dxa"/>
          </w:tcPr>
          <w:p w14:paraId="4CAF92DE" w14:textId="77777777" w:rsidR="00DA0F69" w:rsidRPr="00827371" w:rsidRDefault="00DA0F69" w:rsidP="009B0820">
            <w:pPr>
              <w:keepNext/>
              <w:keepLines/>
              <w:tabs>
                <w:tab w:val="decimal" w:pos="570"/>
              </w:tabs>
              <w:ind w:left="-108" w:firstLine="108"/>
              <w:rPr>
                <w:rFonts w:asciiTheme="minorHAnsi" w:hAnsiTheme="minorHAnsi" w:cstheme="minorHAnsi"/>
                <w:sz w:val="22"/>
                <w:szCs w:val="22"/>
              </w:rPr>
            </w:pPr>
            <w:r>
              <w:rPr>
                <w:rFonts w:asciiTheme="minorHAnsi" w:hAnsiTheme="minorHAnsi" w:cstheme="minorHAnsi"/>
                <w:sz w:val="22"/>
                <w:szCs w:val="22"/>
              </w:rPr>
              <w:t>-</w:t>
            </w:r>
          </w:p>
        </w:tc>
        <w:tc>
          <w:tcPr>
            <w:tcW w:w="1077" w:type="dxa"/>
          </w:tcPr>
          <w:p w14:paraId="06A22798"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w:t>
            </w:r>
          </w:p>
        </w:tc>
        <w:tc>
          <w:tcPr>
            <w:tcW w:w="1077" w:type="dxa"/>
          </w:tcPr>
          <w:p w14:paraId="15D596A3" w14:textId="77777777" w:rsidR="00DA0F69" w:rsidRPr="00827371" w:rsidRDefault="00DA0F69" w:rsidP="009B0820">
            <w:pPr>
              <w:keepNext/>
              <w:keepLines/>
              <w:tabs>
                <w:tab w:val="decimal" w:pos="536"/>
              </w:tabs>
              <w:ind w:left="-108" w:firstLine="108"/>
              <w:rPr>
                <w:rFonts w:asciiTheme="minorHAnsi" w:hAnsiTheme="minorHAnsi" w:cstheme="minorHAnsi"/>
                <w:sz w:val="22"/>
                <w:szCs w:val="22"/>
              </w:rPr>
            </w:pPr>
            <w:r>
              <w:rPr>
                <w:rFonts w:asciiTheme="minorHAnsi" w:hAnsiTheme="minorHAnsi" w:cstheme="minorHAnsi"/>
                <w:sz w:val="22"/>
                <w:szCs w:val="22"/>
              </w:rPr>
              <w:t>(6.6)</w:t>
            </w:r>
          </w:p>
        </w:tc>
        <w:tc>
          <w:tcPr>
            <w:tcW w:w="1077" w:type="dxa"/>
          </w:tcPr>
          <w:p w14:paraId="3E00A955"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w:t>
            </w:r>
          </w:p>
        </w:tc>
        <w:tc>
          <w:tcPr>
            <w:tcW w:w="1077" w:type="dxa"/>
          </w:tcPr>
          <w:p w14:paraId="3A6CEB9C" w14:textId="77777777" w:rsidR="00DA0F69" w:rsidRPr="00827371" w:rsidRDefault="00DA0F69" w:rsidP="009B0820">
            <w:pPr>
              <w:keepNext/>
              <w:keepLines/>
              <w:tabs>
                <w:tab w:val="decimal" w:pos="517"/>
              </w:tabs>
              <w:ind w:left="-108" w:firstLine="108"/>
              <w:rPr>
                <w:rFonts w:asciiTheme="minorHAnsi" w:hAnsiTheme="minorHAnsi" w:cstheme="minorHAnsi"/>
                <w:sz w:val="22"/>
                <w:szCs w:val="22"/>
              </w:rPr>
            </w:pPr>
            <w:r>
              <w:rPr>
                <w:rFonts w:asciiTheme="minorHAnsi" w:hAnsiTheme="minorHAnsi" w:cstheme="minorHAnsi"/>
                <w:sz w:val="22"/>
                <w:szCs w:val="22"/>
              </w:rPr>
              <w:t>(6.6)</w:t>
            </w:r>
          </w:p>
        </w:tc>
      </w:tr>
      <w:tr w:rsidR="00DA0F69" w:rsidRPr="00827371" w14:paraId="10A501FF" w14:textId="77777777" w:rsidTr="009B0820">
        <w:trPr>
          <w:trHeight w:val="141"/>
        </w:trPr>
        <w:tc>
          <w:tcPr>
            <w:tcW w:w="3288" w:type="dxa"/>
          </w:tcPr>
          <w:p w14:paraId="746219D9" w14:textId="77777777" w:rsidR="00DA0F69" w:rsidRPr="00827371" w:rsidRDefault="00DA0F69" w:rsidP="009B0820">
            <w:pPr>
              <w:keepLines/>
              <w:rPr>
                <w:rFonts w:cstheme="minorHAnsi"/>
                <w:sz w:val="10"/>
                <w:szCs w:val="10"/>
              </w:rPr>
            </w:pPr>
          </w:p>
        </w:tc>
        <w:tc>
          <w:tcPr>
            <w:tcW w:w="1077" w:type="dxa"/>
          </w:tcPr>
          <w:p w14:paraId="72868ABF" w14:textId="77777777" w:rsidR="00DA0F69" w:rsidRPr="00827371" w:rsidRDefault="00DA0F69" w:rsidP="009B0820">
            <w:pPr>
              <w:keepLines/>
              <w:pBdr>
                <w:bottom w:val="single" w:sz="4" w:space="1" w:color="auto"/>
              </w:pBdr>
              <w:spacing w:after="60"/>
              <w:ind w:left="170"/>
              <w:jc w:val="center"/>
              <w:rPr>
                <w:rFonts w:cstheme="minorHAnsi"/>
                <w:sz w:val="10"/>
                <w:szCs w:val="10"/>
                <w:u w:val="single"/>
              </w:rPr>
            </w:pPr>
          </w:p>
        </w:tc>
        <w:tc>
          <w:tcPr>
            <w:tcW w:w="1077" w:type="dxa"/>
          </w:tcPr>
          <w:p w14:paraId="2E85B766" w14:textId="77777777" w:rsidR="00DA0F69" w:rsidRPr="00827371" w:rsidRDefault="00DA0F69" w:rsidP="009B0820">
            <w:pPr>
              <w:keepLines/>
              <w:pBdr>
                <w:bottom w:val="single" w:sz="4" w:space="1" w:color="auto"/>
              </w:pBdr>
              <w:spacing w:after="60"/>
              <w:ind w:left="170"/>
              <w:jc w:val="center"/>
              <w:rPr>
                <w:rFonts w:cstheme="minorHAnsi"/>
                <w:sz w:val="10"/>
                <w:szCs w:val="10"/>
                <w:u w:val="single"/>
              </w:rPr>
            </w:pPr>
          </w:p>
        </w:tc>
        <w:tc>
          <w:tcPr>
            <w:tcW w:w="1077" w:type="dxa"/>
          </w:tcPr>
          <w:p w14:paraId="5AD9A130" w14:textId="77777777" w:rsidR="00DA0F69" w:rsidRPr="00827371" w:rsidRDefault="00DA0F69" w:rsidP="009B0820">
            <w:pPr>
              <w:keepLines/>
              <w:pBdr>
                <w:bottom w:val="single" w:sz="4" w:space="1" w:color="auto"/>
              </w:pBdr>
              <w:spacing w:after="60"/>
              <w:ind w:left="170"/>
              <w:jc w:val="center"/>
              <w:rPr>
                <w:rFonts w:cstheme="minorHAnsi"/>
                <w:sz w:val="10"/>
                <w:szCs w:val="10"/>
                <w:u w:val="single"/>
              </w:rPr>
            </w:pPr>
          </w:p>
        </w:tc>
        <w:tc>
          <w:tcPr>
            <w:tcW w:w="1077" w:type="dxa"/>
          </w:tcPr>
          <w:p w14:paraId="6A09A62C" w14:textId="77777777" w:rsidR="00DA0F69" w:rsidRPr="00827371" w:rsidRDefault="00DA0F69" w:rsidP="009B0820">
            <w:pPr>
              <w:keepLines/>
              <w:pBdr>
                <w:bottom w:val="single" w:sz="4" w:space="1" w:color="auto"/>
              </w:pBdr>
              <w:spacing w:after="60"/>
              <w:ind w:left="170"/>
              <w:jc w:val="center"/>
              <w:rPr>
                <w:rFonts w:cstheme="minorHAnsi"/>
                <w:sz w:val="10"/>
                <w:szCs w:val="10"/>
                <w:u w:val="single"/>
              </w:rPr>
            </w:pPr>
          </w:p>
        </w:tc>
        <w:tc>
          <w:tcPr>
            <w:tcW w:w="1077" w:type="dxa"/>
          </w:tcPr>
          <w:p w14:paraId="0F38C9DE" w14:textId="77777777" w:rsidR="00DA0F69" w:rsidRPr="00827371" w:rsidRDefault="00DA0F69" w:rsidP="009B0820">
            <w:pPr>
              <w:keepLines/>
              <w:pBdr>
                <w:bottom w:val="single" w:sz="4" w:space="1" w:color="auto"/>
              </w:pBdr>
              <w:spacing w:after="60"/>
              <w:ind w:left="170"/>
              <w:jc w:val="center"/>
              <w:rPr>
                <w:rFonts w:cstheme="minorHAnsi"/>
                <w:sz w:val="10"/>
                <w:szCs w:val="10"/>
                <w:u w:val="single"/>
              </w:rPr>
            </w:pPr>
          </w:p>
        </w:tc>
      </w:tr>
      <w:tr w:rsidR="00DA0F69" w:rsidRPr="00827371" w14:paraId="609398FA" w14:textId="77777777" w:rsidTr="009B0820">
        <w:tc>
          <w:tcPr>
            <w:tcW w:w="3288" w:type="dxa"/>
          </w:tcPr>
          <w:p w14:paraId="254A5DE5" w14:textId="77777777" w:rsidR="00DA0F69" w:rsidRPr="003C6D15" w:rsidRDefault="00DA0F69" w:rsidP="009B0820">
            <w:pPr>
              <w:keepNext/>
              <w:keepLines/>
              <w:ind w:left="175" w:hanging="175"/>
              <w:rPr>
                <w:rFonts w:asciiTheme="minorHAnsi" w:hAnsiTheme="minorHAnsi" w:cstheme="minorHAnsi"/>
                <w:b/>
                <w:bCs/>
                <w:sz w:val="22"/>
                <w:szCs w:val="22"/>
              </w:rPr>
            </w:pPr>
            <w:r w:rsidRPr="003C6D15">
              <w:rPr>
                <w:rFonts w:asciiTheme="minorHAnsi" w:hAnsiTheme="minorHAnsi" w:cstheme="minorHAnsi"/>
                <w:b/>
                <w:bCs/>
                <w:sz w:val="22"/>
                <w:szCs w:val="22"/>
              </w:rPr>
              <w:t>Loss allowance at 31 March 202</w:t>
            </w:r>
            <w:r>
              <w:rPr>
                <w:rFonts w:asciiTheme="minorHAnsi" w:hAnsiTheme="minorHAnsi" w:cstheme="minorHAnsi"/>
                <w:b/>
                <w:bCs/>
                <w:sz w:val="22"/>
                <w:szCs w:val="22"/>
              </w:rPr>
              <w:t>4</w:t>
            </w:r>
          </w:p>
        </w:tc>
        <w:tc>
          <w:tcPr>
            <w:tcW w:w="1077" w:type="dxa"/>
          </w:tcPr>
          <w:p w14:paraId="3100CDE5" w14:textId="77777777" w:rsidR="00DA0F69" w:rsidRPr="00827371" w:rsidRDefault="00DA0F69" w:rsidP="009B0820">
            <w:pPr>
              <w:keepNext/>
              <w:keepLines/>
              <w:tabs>
                <w:tab w:val="decimal" w:pos="570"/>
              </w:tabs>
              <w:ind w:left="-108" w:firstLine="108"/>
              <w:rPr>
                <w:rFonts w:asciiTheme="minorHAnsi" w:hAnsiTheme="minorHAnsi" w:cstheme="minorHAnsi"/>
                <w:sz w:val="22"/>
                <w:szCs w:val="22"/>
              </w:rPr>
            </w:pPr>
            <w:r>
              <w:rPr>
                <w:rFonts w:asciiTheme="minorHAnsi" w:hAnsiTheme="minorHAnsi" w:cstheme="minorHAnsi"/>
                <w:sz w:val="22"/>
                <w:szCs w:val="22"/>
              </w:rPr>
              <w:t>19.3</w:t>
            </w:r>
          </w:p>
        </w:tc>
        <w:tc>
          <w:tcPr>
            <w:tcW w:w="1077" w:type="dxa"/>
          </w:tcPr>
          <w:p w14:paraId="06E78A69"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7.6</w:t>
            </w:r>
          </w:p>
        </w:tc>
        <w:tc>
          <w:tcPr>
            <w:tcW w:w="1077" w:type="dxa"/>
          </w:tcPr>
          <w:p w14:paraId="7BB584CE" w14:textId="77777777" w:rsidR="00DA0F69" w:rsidRPr="00827371" w:rsidRDefault="00DA0F69" w:rsidP="009B0820">
            <w:pPr>
              <w:keepNext/>
              <w:keepLines/>
              <w:tabs>
                <w:tab w:val="decimal" w:pos="536"/>
              </w:tabs>
              <w:ind w:left="-108" w:firstLine="108"/>
              <w:rPr>
                <w:rFonts w:asciiTheme="minorHAnsi" w:hAnsiTheme="minorHAnsi" w:cstheme="minorHAnsi"/>
                <w:sz w:val="22"/>
                <w:szCs w:val="22"/>
              </w:rPr>
            </w:pPr>
            <w:r>
              <w:rPr>
                <w:rFonts w:asciiTheme="minorHAnsi" w:hAnsiTheme="minorHAnsi" w:cstheme="minorHAnsi"/>
                <w:sz w:val="22"/>
                <w:szCs w:val="22"/>
              </w:rPr>
              <w:t>46.6</w:t>
            </w:r>
          </w:p>
        </w:tc>
        <w:tc>
          <w:tcPr>
            <w:tcW w:w="1077" w:type="dxa"/>
          </w:tcPr>
          <w:p w14:paraId="7DB4C88B"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4.6</w:t>
            </w:r>
          </w:p>
        </w:tc>
        <w:tc>
          <w:tcPr>
            <w:tcW w:w="1077" w:type="dxa"/>
          </w:tcPr>
          <w:p w14:paraId="1B7E8A7D" w14:textId="77777777" w:rsidR="00DA0F69" w:rsidRPr="00827371" w:rsidRDefault="00DA0F69" w:rsidP="009B0820">
            <w:pPr>
              <w:keepNext/>
              <w:keepLines/>
              <w:tabs>
                <w:tab w:val="decimal" w:pos="517"/>
              </w:tabs>
              <w:ind w:left="-108" w:firstLine="108"/>
              <w:rPr>
                <w:rFonts w:asciiTheme="minorHAnsi" w:hAnsiTheme="minorHAnsi" w:cstheme="minorHAnsi"/>
                <w:sz w:val="22"/>
                <w:szCs w:val="22"/>
              </w:rPr>
            </w:pPr>
            <w:r>
              <w:rPr>
                <w:rFonts w:asciiTheme="minorHAnsi" w:hAnsiTheme="minorHAnsi" w:cstheme="minorHAnsi"/>
                <w:sz w:val="22"/>
                <w:szCs w:val="22"/>
              </w:rPr>
              <w:t>78.1</w:t>
            </w:r>
          </w:p>
        </w:tc>
      </w:tr>
      <w:tr w:rsidR="00DA0F69" w:rsidRPr="00827371" w14:paraId="35275A7C" w14:textId="77777777" w:rsidTr="009B0820">
        <w:trPr>
          <w:trHeight w:val="85"/>
        </w:trPr>
        <w:tc>
          <w:tcPr>
            <w:tcW w:w="3288" w:type="dxa"/>
          </w:tcPr>
          <w:p w14:paraId="1960982C" w14:textId="77777777" w:rsidR="00DA0F69" w:rsidRPr="00827371" w:rsidRDefault="00DA0F69" w:rsidP="009B0820">
            <w:pPr>
              <w:keepLines/>
              <w:rPr>
                <w:rFonts w:cstheme="minorHAnsi"/>
                <w:sz w:val="10"/>
                <w:szCs w:val="10"/>
              </w:rPr>
            </w:pPr>
          </w:p>
        </w:tc>
        <w:tc>
          <w:tcPr>
            <w:tcW w:w="1077" w:type="dxa"/>
          </w:tcPr>
          <w:p w14:paraId="29BA924C" w14:textId="77777777" w:rsidR="00DA0F69" w:rsidRPr="00827371" w:rsidRDefault="00DA0F69" w:rsidP="009B0820">
            <w:pPr>
              <w:keepLines/>
              <w:pBdr>
                <w:bottom w:val="double" w:sz="4" w:space="1" w:color="auto"/>
              </w:pBdr>
              <w:spacing w:after="120"/>
              <w:ind w:left="170"/>
              <w:jc w:val="center"/>
              <w:rPr>
                <w:rFonts w:cstheme="minorHAnsi"/>
                <w:sz w:val="10"/>
                <w:szCs w:val="10"/>
                <w:u w:val="single"/>
              </w:rPr>
            </w:pPr>
          </w:p>
        </w:tc>
        <w:tc>
          <w:tcPr>
            <w:tcW w:w="1077" w:type="dxa"/>
          </w:tcPr>
          <w:p w14:paraId="758B3DEE" w14:textId="77777777" w:rsidR="00DA0F69" w:rsidRPr="00827371" w:rsidRDefault="00DA0F69" w:rsidP="009B0820">
            <w:pPr>
              <w:keepLines/>
              <w:pBdr>
                <w:bottom w:val="double" w:sz="4" w:space="1" w:color="auto"/>
              </w:pBdr>
              <w:spacing w:after="120"/>
              <w:ind w:left="170"/>
              <w:jc w:val="center"/>
              <w:rPr>
                <w:rFonts w:cstheme="minorHAnsi"/>
                <w:sz w:val="10"/>
                <w:szCs w:val="10"/>
                <w:u w:val="single"/>
              </w:rPr>
            </w:pPr>
          </w:p>
        </w:tc>
        <w:tc>
          <w:tcPr>
            <w:tcW w:w="1077" w:type="dxa"/>
          </w:tcPr>
          <w:p w14:paraId="79D3C8DF" w14:textId="77777777" w:rsidR="00DA0F69" w:rsidRPr="00827371" w:rsidRDefault="00DA0F69" w:rsidP="009B0820">
            <w:pPr>
              <w:keepLines/>
              <w:pBdr>
                <w:bottom w:val="double" w:sz="4" w:space="1" w:color="auto"/>
              </w:pBdr>
              <w:spacing w:after="120"/>
              <w:ind w:left="170"/>
              <w:jc w:val="center"/>
              <w:rPr>
                <w:rFonts w:cstheme="minorHAnsi"/>
                <w:sz w:val="10"/>
                <w:szCs w:val="10"/>
                <w:u w:val="single"/>
              </w:rPr>
            </w:pPr>
          </w:p>
        </w:tc>
        <w:tc>
          <w:tcPr>
            <w:tcW w:w="1077" w:type="dxa"/>
          </w:tcPr>
          <w:p w14:paraId="4CCE0521" w14:textId="77777777" w:rsidR="00DA0F69" w:rsidRPr="00827371" w:rsidRDefault="00DA0F69" w:rsidP="009B0820">
            <w:pPr>
              <w:keepLines/>
              <w:pBdr>
                <w:bottom w:val="double" w:sz="4" w:space="1" w:color="auto"/>
              </w:pBdr>
              <w:spacing w:after="120"/>
              <w:ind w:left="170"/>
              <w:jc w:val="center"/>
              <w:rPr>
                <w:rFonts w:cstheme="minorHAnsi"/>
                <w:sz w:val="10"/>
                <w:szCs w:val="10"/>
                <w:u w:val="single"/>
              </w:rPr>
            </w:pPr>
          </w:p>
        </w:tc>
        <w:tc>
          <w:tcPr>
            <w:tcW w:w="1077" w:type="dxa"/>
          </w:tcPr>
          <w:p w14:paraId="16A78F0B" w14:textId="77777777" w:rsidR="00DA0F69" w:rsidRPr="00827371" w:rsidRDefault="00DA0F69" w:rsidP="009B0820">
            <w:pPr>
              <w:keepLines/>
              <w:pBdr>
                <w:bottom w:val="double" w:sz="4" w:space="1" w:color="auto"/>
              </w:pBdr>
              <w:spacing w:after="120"/>
              <w:ind w:left="170"/>
              <w:jc w:val="center"/>
              <w:rPr>
                <w:rFonts w:cstheme="minorHAnsi"/>
                <w:sz w:val="10"/>
                <w:szCs w:val="10"/>
                <w:u w:val="single"/>
              </w:rPr>
            </w:pPr>
          </w:p>
        </w:tc>
      </w:tr>
    </w:tbl>
    <w:p w14:paraId="41C71772" w14:textId="77777777" w:rsidR="00DA0F69" w:rsidRPr="00827371" w:rsidRDefault="00DA0F69" w:rsidP="00DA0F69">
      <w:pPr>
        <w:keepLines/>
        <w:spacing w:after="0" w:line="240" w:lineRule="auto"/>
        <w:ind w:left="425"/>
        <w:jc w:val="both"/>
        <w:rPr>
          <w:rFonts w:cstheme="minorHAnsi"/>
          <w:sz w:val="24"/>
          <w:szCs w:val="24"/>
          <w:lang w:eastAsia="en-GB"/>
        </w:rPr>
      </w:pPr>
    </w:p>
    <w:tbl>
      <w:tblPr>
        <w:tblStyle w:val="TableGrid27"/>
        <w:tblW w:w="8673"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8"/>
        <w:gridCol w:w="1077"/>
        <w:gridCol w:w="1077"/>
        <w:gridCol w:w="1077"/>
        <w:gridCol w:w="1077"/>
        <w:gridCol w:w="1077"/>
      </w:tblGrid>
      <w:tr w:rsidR="00DA0F69" w:rsidRPr="00827371" w14:paraId="0D34D0B8" w14:textId="77777777" w:rsidTr="009B0820">
        <w:tc>
          <w:tcPr>
            <w:tcW w:w="3288" w:type="dxa"/>
          </w:tcPr>
          <w:p w14:paraId="0DDB466F" w14:textId="77777777" w:rsidR="00DA0F69" w:rsidRPr="00827371" w:rsidRDefault="00DA0F69" w:rsidP="009B0820">
            <w:pPr>
              <w:keepLines/>
              <w:ind w:left="425"/>
              <w:rPr>
                <w:rFonts w:cstheme="minorHAnsi"/>
              </w:rPr>
            </w:pPr>
          </w:p>
        </w:tc>
        <w:tc>
          <w:tcPr>
            <w:tcW w:w="1077" w:type="dxa"/>
          </w:tcPr>
          <w:p w14:paraId="3029D7E2" w14:textId="77777777" w:rsidR="00DA0F69" w:rsidRPr="00096F25" w:rsidRDefault="00DA0F69" w:rsidP="009B0820">
            <w:pPr>
              <w:keepLines/>
              <w:ind w:left="170"/>
              <w:jc w:val="center"/>
              <w:rPr>
                <w:rFonts w:asciiTheme="minorHAnsi" w:hAnsiTheme="minorHAnsi" w:cstheme="minorHAnsi"/>
                <w:b/>
                <w:sz w:val="22"/>
                <w:szCs w:val="22"/>
              </w:rPr>
            </w:pPr>
            <w:r w:rsidRPr="00096F25">
              <w:rPr>
                <w:rFonts w:asciiTheme="minorHAnsi" w:hAnsiTheme="minorHAnsi" w:cstheme="minorHAnsi"/>
                <w:b/>
                <w:sz w:val="22"/>
                <w:szCs w:val="22"/>
              </w:rPr>
              <w:t>Stage 1</w:t>
            </w:r>
          </w:p>
        </w:tc>
        <w:tc>
          <w:tcPr>
            <w:tcW w:w="1077" w:type="dxa"/>
          </w:tcPr>
          <w:p w14:paraId="504BBE7C" w14:textId="77777777" w:rsidR="00DA0F69" w:rsidRPr="00096F25" w:rsidRDefault="00DA0F69" w:rsidP="009B0820">
            <w:pPr>
              <w:keepLines/>
              <w:ind w:left="170"/>
              <w:jc w:val="center"/>
              <w:rPr>
                <w:rFonts w:asciiTheme="minorHAnsi" w:hAnsiTheme="minorHAnsi" w:cstheme="minorHAnsi"/>
                <w:b/>
                <w:sz w:val="22"/>
                <w:szCs w:val="22"/>
              </w:rPr>
            </w:pPr>
            <w:r w:rsidRPr="00096F25">
              <w:rPr>
                <w:rFonts w:asciiTheme="minorHAnsi" w:hAnsiTheme="minorHAnsi" w:cstheme="minorHAnsi"/>
                <w:b/>
                <w:sz w:val="22"/>
                <w:szCs w:val="22"/>
              </w:rPr>
              <w:t>Stage 2</w:t>
            </w:r>
          </w:p>
        </w:tc>
        <w:tc>
          <w:tcPr>
            <w:tcW w:w="1077" w:type="dxa"/>
          </w:tcPr>
          <w:p w14:paraId="04D77C88" w14:textId="77777777" w:rsidR="00DA0F69" w:rsidRPr="00096F25" w:rsidRDefault="00DA0F69" w:rsidP="009B0820">
            <w:pPr>
              <w:keepLines/>
              <w:ind w:left="170"/>
              <w:jc w:val="center"/>
              <w:rPr>
                <w:rFonts w:asciiTheme="minorHAnsi" w:hAnsiTheme="minorHAnsi" w:cstheme="minorHAnsi"/>
                <w:b/>
                <w:sz w:val="22"/>
                <w:szCs w:val="22"/>
              </w:rPr>
            </w:pPr>
            <w:r w:rsidRPr="00096F25">
              <w:rPr>
                <w:rFonts w:asciiTheme="minorHAnsi" w:hAnsiTheme="minorHAnsi" w:cstheme="minorHAnsi"/>
                <w:b/>
                <w:sz w:val="22"/>
                <w:szCs w:val="22"/>
              </w:rPr>
              <w:t>Stage 3</w:t>
            </w:r>
          </w:p>
        </w:tc>
        <w:tc>
          <w:tcPr>
            <w:tcW w:w="1077" w:type="dxa"/>
          </w:tcPr>
          <w:p w14:paraId="59D12CF2" w14:textId="77777777" w:rsidR="00DA0F69" w:rsidRPr="00096F25" w:rsidRDefault="00DA0F69" w:rsidP="009B0820">
            <w:pPr>
              <w:keepLines/>
              <w:ind w:left="170"/>
              <w:jc w:val="center"/>
              <w:rPr>
                <w:rFonts w:asciiTheme="minorHAnsi" w:hAnsiTheme="minorHAnsi" w:cstheme="minorHAnsi"/>
                <w:b/>
                <w:sz w:val="22"/>
                <w:szCs w:val="22"/>
              </w:rPr>
            </w:pPr>
            <w:r w:rsidRPr="00096F25">
              <w:rPr>
                <w:rFonts w:asciiTheme="minorHAnsi" w:hAnsiTheme="minorHAnsi" w:cstheme="minorHAnsi"/>
                <w:b/>
                <w:sz w:val="22"/>
                <w:szCs w:val="22"/>
              </w:rPr>
              <w:t>POCI</w:t>
            </w:r>
          </w:p>
        </w:tc>
        <w:tc>
          <w:tcPr>
            <w:tcW w:w="1077" w:type="dxa"/>
          </w:tcPr>
          <w:p w14:paraId="48B61AF4" w14:textId="77777777" w:rsidR="00DA0F69" w:rsidRPr="00096F25" w:rsidRDefault="00DA0F69" w:rsidP="009B0820">
            <w:pPr>
              <w:keepLines/>
              <w:ind w:left="170"/>
              <w:jc w:val="center"/>
              <w:rPr>
                <w:rFonts w:asciiTheme="minorHAnsi" w:hAnsiTheme="minorHAnsi" w:cstheme="minorHAnsi"/>
                <w:b/>
                <w:sz w:val="22"/>
                <w:szCs w:val="22"/>
              </w:rPr>
            </w:pPr>
            <w:r w:rsidRPr="00096F25">
              <w:rPr>
                <w:rFonts w:asciiTheme="minorHAnsi" w:hAnsiTheme="minorHAnsi" w:cstheme="minorHAnsi"/>
                <w:b/>
                <w:sz w:val="22"/>
                <w:szCs w:val="22"/>
              </w:rPr>
              <w:t>Total</w:t>
            </w:r>
          </w:p>
        </w:tc>
      </w:tr>
      <w:tr w:rsidR="00DA0F69" w:rsidRPr="00827371" w14:paraId="0F4E3496" w14:textId="77777777" w:rsidTr="009B0820">
        <w:trPr>
          <w:trHeight w:val="249"/>
        </w:trPr>
        <w:tc>
          <w:tcPr>
            <w:tcW w:w="3288" w:type="dxa"/>
          </w:tcPr>
          <w:p w14:paraId="3E37E0A9" w14:textId="77777777" w:rsidR="00DA0F69" w:rsidRPr="00827371" w:rsidRDefault="00DA0F69" w:rsidP="009B0820">
            <w:pPr>
              <w:keepLines/>
              <w:rPr>
                <w:rFonts w:cstheme="minorHAnsi"/>
              </w:rPr>
            </w:pPr>
          </w:p>
        </w:tc>
        <w:tc>
          <w:tcPr>
            <w:tcW w:w="1077" w:type="dxa"/>
          </w:tcPr>
          <w:p w14:paraId="00B2879E" w14:textId="77777777" w:rsidR="00DA0F69" w:rsidRPr="00096F25" w:rsidRDefault="00DA0F69" w:rsidP="009B0820">
            <w:pPr>
              <w:keepLines/>
              <w:ind w:left="170"/>
              <w:jc w:val="center"/>
              <w:rPr>
                <w:rFonts w:asciiTheme="minorHAnsi" w:hAnsiTheme="minorHAnsi" w:cstheme="minorHAnsi"/>
                <w:b/>
                <w:sz w:val="22"/>
                <w:szCs w:val="22"/>
              </w:rPr>
            </w:pPr>
            <w:r w:rsidRPr="00096F25">
              <w:rPr>
                <w:rFonts w:asciiTheme="minorHAnsi" w:hAnsiTheme="minorHAnsi" w:cstheme="minorHAnsi"/>
                <w:b/>
                <w:sz w:val="22"/>
                <w:szCs w:val="22"/>
              </w:rPr>
              <w:t>£m</w:t>
            </w:r>
          </w:p>
        </w:tc>
        <w:tc>
          <w:tcPr>
            <w:tcW w:w="1077" w:type="dxa"/>
          </w:tcPr>
          <w:p w14:paraId="5C09722B" w14:textId="77777777" w:rsidR="00DA0F69" w:rsidRPr="00096F25" w:rsidRDefault="00DA0F69" w:rsidP="009B0820">
            <w:pPr>
              <w:keepLines/>
              <w:ind w:left="170"/>
              <w:jc w:val="center"/>
              <w:rPr>
                <w:rFonts w:asciiTheme="minorHAnsi" w:hAnsiTheme="minorHAnsi" w:cstheme="minorHAnsi"/>
                <w:b/>
                <w:sz w:val="22"/>
                <w:szCs w:val="22"/>
              </w:rPr>
            </w:pPr>
            <w:r w:rsidRPr="00096F25">
              <w:rPr>
                <w:rFonts w:asciiTheme="minorHAnsi" w:hAnsiTheme="minorHAnsi" w:cstheme="minorHAnsi"/>
                <w:b/>
                <w:sz w:val="22"/>
                <w:szCs w:val="22"/>
              </w:rPr>
              <w:t>£m</w:t>
            </w:r>
          </w:p>
        </w:tc>
        <w:tc>
          <w:tcPr>
            <w:tcW w:w="1077" w:type="dxa"/>
          </w:tcPr>
          <w:p w14:paraId="716DB72F" w14:textId="77777777" w:rsidR="00DA0F69" w:rsidRPr="00096F25" w:rsidRDefault="00DA0F69" w:rsidP="009B0820">
            <w:pPr>
              <w:keepLines/>
              <w:ind w:left="170"/>
              <w:jc w:val="center"/>
              <w:rPr>
                <w:rFonts w:asciiTheme="minorHAnsi" w:hAnsiTheme="minorHAnsi" w:cstheme="minorHAnsi"/>
                <w:b/>
                <w:sz w:val="22"/>
                <w:szCs w:val="22"/>
              </w:rPr>
            </w:pPr>
            <w:r w:rsidRPr="00096F25">
              <w:rPr>
                <w:rFonts w:asciiTheme="minorHAnsi" w:hAnsiTheme="minorHAnsi" w:cstheme="minorHAnsi"/>
                <w:b/>
                <w:sz w:val="22"/>
                <w:szCs w:val="22"/>
              </w:rPr>
              <w:t>£m</w:t>
            </w:r>
          </w:p>
        </w:tc>
        <w:tc>
          <w:tcPr>
            <w:tcW w:w="1077" w:type="dxa"/>
          </w:tcPr>
          <w:p w14:paraId="19196A08" w14:textId="77777777" w:rsidR="00DA0F69" w:rsidRPr="00096F25" w:rsidRDefault="00DA0F69" w:rsidP="009B0820">
            <w:pPr>
              <w:keepLines/>
              <w:ind w:left="170"/>
              <w:jc w:val="center"/>
              <w:rPr>
                <w:rFonts w:asciiTheme="minorHAnsi" w:hAnsiTheme="minorHAnsi" w:cstheme="minorHAnsi"/>
                <w:b/>
                <w:sz w:val="22"/>
                <w:szCs w:val="22"/>
              </w:rPr>
            </w:pPr>
            <w:r w:rsidRPr="00096F25">
              <w:rPr>
                <w:rFonts w:asciiTheme="minorHAnsi" w:hAnsiTheme="minorHAnsi" w:cstheme="minorHAnsi"/>
                <w:b/>
                <w:sz w:val="22"/>
                <w:szCs w:val="22"/>
              </w:rPr>
              <w:t>£m</w:t>
            </w:r>
          </w:p>
        </w:tc>
        <w:tc>
          <w:tcPr>
            <w:tcW w:w="1077" w:type="dxa"/>
          </w:tcPr>
          <w:p w14:paraId="7F05745E" w14:textId="77777777" w:rsidR="00DA0F69" w:rsidRPr="00096F25" w:rsidRDefault="00DA0F69" w:rsidP="009B0820">
            <w:pPr>
              <w:keepLines/>
              <w:ind w:left="170"/>
              <w:jc w:val="center"/>
              <w:rPr>
                <w:rFonts w:asciiTheme="minorHAnsi" w:hAnsiTheme="minorHAnsi" w:cstheme="minorHAnsi"/>
                <w:b/>
                <w:sz w:val="22"/>
                <w:szCs w:val="22"/>
              </w:rPr>
            </w:pPr>
            <w:r w:rsidRPr="00096F25">
              <w:rPr>
                <w:rFonts w:asciiTheme="minorHAnsi" w:hAnsiTheme="minorHAnsi" w:cstheme="minorHAnsi"/>
                <w:b/>
                <w:sz w:val="22"/>
                <w:szCs w:val="22"/>
              </w:rPr>
              <w:t>£m</w:t>
            </w:r>
          </w:p>
        </w:tc>
      </w:tr>
      <w:tr w:rsidR="00DA0F69" w:rsidRPr="00827371" w14:paraId="38CF3A05" w14:textId="77777777" w:rsidTr="009B0820">
        <w:tc>
          <w:tcPr>
            <w:tcW w:w="3288" w:type="dxa"/>
          </w:tcPr>
          <w:p w14:paraId="46440A7A" w14:textId="77777777" w:rsidR="00DA0F69" w:rsidRPr="00827371" w:rsidRDefault="00DA0F69" w:rsidP="009B0820">
            <w:pPr>
              <w:keepNext/>
              <w:keepLines/>
              <w:ind w:left="175" w:hanging="175"/>
              <w:rPr>
                <w:rFonts w:cstheme="minorHAnsi"/>
              </w:rPr>
            </w:pPr>
          </w:p>
        </w:tc>
        <w:tc>
          <w:tcPr>
            <w:tcW w:w="1077" w:type="dxa"/>
          </w:tcPr>
          <w:p w14:paraId="3B52B5B3" w14:textId="77777777" w:rsidR="00DA0F69" w:rsidRPr="00827371" w:rsidRDefault="00DA0F69" w:rsidP="009B0820">
            <w:pPr>
              <w:keepLines/>
              <w:jc w:val="center"/>
              <w:rPr>
                <w:rFonts w:cstheme="minorHAnsi"/>
              </w:rPr>
            </w:pPr>
          </w:p>
        </w:tc>
        <w:tc>
          <w:tcPr>
            <w:tcW w:w="1077" w:type="dxa"/>
          </w:tcPr>
          <w:p w14:paraId="6F116386" w14:textId="77777777" w:rsidR="00DA0F69" w:rsidRPr="00827371" w:rsidRDefault="00DA0F69" w:rsidP="009B0820">
            <w:pPr>
              <w:keepLines/>
              <w:jc w:val="center"/>
              <w:rPr>
                <w:rFonts w:cstheme="minorHAnsi"/>
              </w:rPr>
            </w:pPr>
          </w:p>
        </w:tc>
        <w:tc>
          <w:tcPr>
            <w:tcW w:w="1077" w:type="dxa"/>
          </w:tcPr>
          <w:p w14:paraId="0924012C" w14:textId="77777777" w:rsidR="00DA0F69" w:rsidRPr="00827371" w:rsidRDefault="00DA0F69" w:rsidP="009B0820">
            <w:pPr>
              <w:keepLines/>
              <w:jc w:val="center"/>
              <w:rPr>
                <w:rFonts w:cstheme="minorHAnsi"/>
              </w:rPr>
            </w:pPr>
          </w:p>
        </w:tc>
        <w:tc>
          <w:tcPr>
            <w:tcW w:w="1077" w:type="dxa"/>
          </w:tcPr>
          <w:p w14:paraId="454DA144" w14:textId="77777777" w:rsidR="00DA0F69" w:rsidRPr="00827371" w:rsidRDefault="00DA0F69" w:rsidP="009B0820">
            <w:pPr>
              <w:keepLines/>
              <w:jc w:val="center"/>
              <w:rPr>
                <w:rFonts w:cstheme="minorHAnsi"/>
              </w:rPr>
            </w:pPr>
          </w:p>
        </w:tc>
        <w:tc>
          <w:tcPr>
            <w:tcW w:w="1077" w:type="dxa"/>
          </w:tcPr>
          <w:p w14:paraId="4E3094F4" w14:textId="77777777" w:rsidR="00DA0F69" w:rsidRPr="00827371" w:rsidRDefault="00DA0F69" w:rsidP="009B0820">
            <w:pPr>
              <w:keepLines/>
              <w:jc w:val="center"/>
              <w:rPr>
                <w:rFonts w:cstheme="minorHAnsi"/>
              </w:rPr>
            </w:pPr>
          </w:p>
        </w:tc>
      </w:tr>
      <w:tr w:rsidR="00DA0F69" w:rsidRPr="00827371" w14:paraId="02D3C7A0" w14:textId="77777777" w:rsidTr="009B0820">
        <w:tc>
          <w:tcPr>
            <w:tcW w:w="3288" w:type="dxa"/>
          </w:tcPr>
          <w:p w14:paraId="00F1A272" w14:textId="77777777" w:rsidR="00DA0F69" w:rsidRPr="00827371" w:rsidRDefault="00DA0F69" w:rsidP="009B0820">
            <w:pPr>
              <w:keepNext/>
              <w:keepLines/>
              <w:ind w:left="175" w:hanging="175"/>
              <w:rPr>
                <w:rFonts w:asciiTheme="minorHAnsi" w:hAnsiTheme="minorHAnsi" w:cstheme="minorHAnsi"/>
                <w:sz w:val="22"/>
                <w:szCs w:val="22"/>
              </w:rPr>
            </w:pPr>
            <w:r w:rsidRPr="00827371">
              <w:rPr>
                <w:rFonts w:asciiTheme="minorHAnsi" w:hAnsiTheme="minorHAnsi" w:cstheme="minorHAnsi"/>
                <w:sz w:val="22"/>
                <w:szCs w:val="22"/>
              </w:rPr>
              <w:t>Loss allowance at 30 September 202</w:t>
            </w:r>
            <w:r>
              <w:rPr>
                <w:rFonts w:asciiTheme="minorHAnsi" w:hAnsiTheme="minorHAnsi" w:cstheme="minorHAnsi"/>
                <w:sz w:val="22"/>
                <w:szCs w:val="22"/>
              </w:rPr>
              <w:t>2</w:t>
            </w:r>
          </w:p>
        </w:tc>
        <w:tc>
          <w:tcPr>
            <w:tcW w:w="1077" w:type="dxa"/>
            <w:vAlign w:val="bottom"/>
          </w:tcPr>
          <w:p w14:paraId="50F18D9C" w14:textId="77777777" w:rsidR="00DA0F69" w:rsidRPr="00827371" w:rsidRDefault="00DA0F69" w:rsidP="009B0820">
            <w:pPr>
              <w:keepNext/>
              <w:keepLines/>
              <w:tabs>
                <w:tab w:val="decimal" w:pos="570"/>
              </w:tabs>
              <w:ind w:left="-108" w:firstLine="108"/>
              <w:rPr>
                <w:rFonts w:asciiTheme="minorHAnsi" w:hAnsiTheme="minorHAnsi" w:cstheme="minorHAnsi"/>
                <w:sz w:val="22"/>
                <w:szCs w:val="22"/>
              </w:rPr>
            </w:pPr>
            <w:r>
              <w:rPr>
                <w:rFonts w:asciiTheme="minorHAnsi" w:hAnsiTheme="minorHAnsi" w:cstheme="minorHAnsi"/>
                <w:sz w:val="22"/>
                <w:szCs w:val="22"/>
              </w:rPr>
              <w:t>25.5</w:t>
            </w:r>
          </w:p>
        </w:tc>
        <w:tc>
          <w:tcPr>
            <w:tcW w:w="1077" w:type="dxa"/>
            <w:vAlign w:val="bottom"/>
          </w:tcPr>
          <w:p w14:paraId="5DD27B3A"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8.0</w:t>
            </w:r>
          </w:p>
        </w:tc>
        <w:tc>
          <w:tcPr>
            <w:tcW w:w="1077" w:type="dxa"/>
            <w:vAlign w:val="bottom"/>
          </w:tcPr>
          <w:p w14:paraId="6ECE5867" w14:textId="77777777" w:rsidR="00DA0F69" w:rsidRPr="00827371" w:rsidRDefault="00DA0F69" w:rsidP="009B0820">
            <w:pPr>
              <w:keepNext/>
              <w:keepLines/>
              <w:tabs>
                <w:tab w:val="decimal" w:pos="536"/>
              </w:tabs>
              <w:ind w:left="-108" w:firstLine="108"/>
              <w:rPr>
                <w:rFonts w:asciiTheme="minorHAnsi" w:hAnsiTheme="minorHAnsi" w:cstheme="minorHAnsi"/>
                <w:sz w:val="22"/>
                <w:szCs w:val="22"/>
              </w:rPr>
            </w:pPr>
            <w:r>
              <w:rPr>
                <w:rFonts w:asciiTheme="minorHAnsi" w:hAnsiTheme="minorHAnsi" w:cstheme="minorHAnsi"/>
                <w:sz w:val="22"/>
                <w:szCs w:val="22"/>
              </w:rPr>
              <w:t>28.5</w:t>
            </w:r>
          </w:p>
        </w:tc>
        <w:tc>
          <w:tcPr>
            <w:tcW w:w="1077" w:type="dxa"/>
            <w:vAlign w:val="bottom"/>
          </w:tcPr>
          <w:p w14:paraId="7D225CAD"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1.5</w:t>
            </w:r>
          </w:p>
        </w:tc>
        <w:tc>
          <w:tcPr>
            <w:tcW w:w="1077" w:type="dxa"/>
            <w:vAlign w:val="bottom"/>
          </w:tcPr>
          <w:p w14:paraId="2A4A6364" w14:textId="77777777" w:rsidR="00DA0F69" w:rsidRPr="00827371" w:rsidRDefault="00DA0F69" w:rsidP="009B0820">
            <w:pPr>
              <w:keepNext/>
              <w:keepLines/>
              <w:tabs>
                <w:tab w:val="decimal" w:pos="517"/>
              </w:tabs>
              <w:ind w:left="-108" w:firstLine="108"/>
              <w:rPr>
                <w:rFonts w:asciiTheme="minorHAnsi" w:hAnsiTheme="minorHAnsi" w:cstheme="minorHAnsi"/>
                <w:sz w:val="22"/>
                <w:szCs w:val="22"/>
              </w:rPr>
            </w:pPr>
            <w:r>
              <w:rPr>
                <w:rFonts w:asciiTheme="minorHAnsi" w:hAnsiTheme="minorHAnsi" w:cstheme="minorHAnsi"/>
                <w:sz w:val="22"/>
                <w:szCs w:val="22"/>
              </w:rPr>
              <w:t>63.5</w:t>
            </w:r>
          </w:p>
        </w:tc>
      </w:tr>
      <w:tr w:rsidR="00DA0F69" w:rsidRPr="00827371" w14:paraId="2DC6F81D" w14:textId="77777777" w:rsidTr="009B0820">
        <w:tc>
          <w:tcPr>
            <w:tcW w:w="3288" w:type="dxa"/>
          </w:tcPr>
          <w:p w14:paraId="119E05DE" w14:textId="77777777" w:rsidR="00DA0F69" w:rsidRPr="00827371" w:rsidRDefault="00DA0F69" w:rsidP="009B0820">
            <w:pPr>
              <w:keepNext/>
              <w:keepLines/>
              <w:ind w:left="175" w:hanging="175"/>
              <w:rPr>
                <w:rFonts w:asciiTheme="minorHAnsi" w:hAnsiTheme="minorHAnsi" w:cstheme="minorHAnsi"/>
                <w:sz w:val="22"/>
                <w:szCs w:val="22"/>
              </w:rPr>
            </w:pPr>
            <w:r w:rsidRPr="00827371">
              <w:rPr>
                <w:rFonts w:asciiTheme="minorHAnsi" w:hAnsiTheme="minorHAnsi" w:cstheme="minorHAnsi"/>
                <w:sz w:val="22"/>
                <w:szCs w:val="22"/>
              </w:rPr>
              <w:t>New assets originated or purchased</w:t>
            </w:r>
          </w:p>
        </w:tc>
        <w:tc>
          <w:tcPr>
            <w:tcW w:w="1077" w:type="dxa"/>
            <w:vAlign w:val="bottom"/>
          </w:tcPr>
          <w:p w14:paraId="7653C6BA" w14:textId="77777777" w:rsidR="00DA0F69" w:rsidRPr="00827371" w:rsidRDefault="00DA0F69" w:rsidP="009B0820">
            <w:pPr>
              <w:keepNext/>
              <w:keepLines/>
              <w:tabs>
                <w:tab w:val="decimal" w:pos="570"/>
              </w:tabs>
              <w:ind w:left="-108" w:firstLine="108"/>
              <w:rPr>
                <w:rFonts w:asciiTheme="minorHAnsi" w:hAnsiTheme="minorHAnsi" w:cstheme="minorHAnsi"/>
                <w:sz w:val="22"/>
                <w:szCs w:val="22"/>
              </w:rPr>
            </w:pPr>
            <w:r>
              <w:rPr>
                <w:rFonts w:asciiTheme="minorHAnsi" w:hAnsiTheme="minorHAnsi" w:cstheme="minorHAnsi"/>
                <w:sz w:val="22"/>
                <w:szCs w:val="22"/>
              </w:rPr>
              <w:t>4.1</w:t>
            </w:r>
          </w:p>
        </w:tc>
        <w:tc>
          <w:tcPr>
            <w:tcW w:w="1077" w:type="dxa"/>
            <w:vAlign w:val="bottom"/>
          </w:tcPr>
          <w:p w14:paraId="06FBBD71"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w:t>
            </w:r>
          </w:p>
        </w:tc>
        <w:tc>
          <w:tcPr>
            <w:tcW w:w="1077" w:type="dxa"/>
            <w:vAlign w:val="bottom"/>
          </w:tcPr>
          <w:p w14:paraId="029F52E0" w14:textId="77777777" w:rsidR="00DA0F69" w:rsidRPr="00827371" w:rsidRDefault="00DA0F69" w:rsidP="009B0820">
            <w:pPr>
              <w:keepNext/>
              <w:keepLines/>
              <w:tabs>
                <w:tab w:val="decimal" w:pos="536"/>
              </w:tabs>
              <w:ind w:left="-108" w:firstLine="108"/>
              <w:rPr>
                <w:rFonts w:asciiTheme="minorHAnsi" w:hAnsiTheme="minorHAnsi" w:cstheme="minorHAnsi"/>
                <w:sz w:val="22"/>
                <w:szCs w:val="22"/>
              </w:rPr>
            </w:pPr>
            <w:r>
              <w:rPr>
                <w:rFonts w:asciiTheme="minorHAnsi" w:hAnsiTheme="minorHAnsi" w:cstheme="minorHAnsi"/>
                <w:sz w:val="22"/>
                <w:szCs w:val="22"/>
              </w:rPr>
              <w:t>-</w:t>
            </w:r>
          </w:p>
        </w:tc>
        <w:tc>
          <w:tcPr>
            <w:tcW w:w="1077" w:type="dxa"/>
            <w:vAlign w:val="bottom"/>
          </w:tcPr>
          <w:p w14:paraId="353AFF0B"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w:t>
            </w:r>
          </w:p>
        </w:tc>
        <w:tc>
          <w:tcPr>
            <w:tcW w:w="1077" w:type="dxa"/>
            <w:vAlign w:val="bottom"/>
          </w:tcPr>
          <w:p w14:paraId="33570E29" w14:textId="77777777" w:rsidR="00DA0F69" w:rsidRPr="00827371" w:rsidRDefault="00DA0F69" w:rsidP="009B0820">
            <w:pPr>
              <w:keepNext/>
              <w:keepLines/>
              <w:tabs>
                <w:tab w:val="decimal" w:pos="517"/>
              </w:tabs>
              <w:ind w:left="-108" w:firstLine="108"/>
              <w:rPr>
                <w:rFonts w:asciiTheme="minorHAnsi" w:hAnsiTheme="minorHAnsi" w:cstheme="minorHAnsi"/>
                <w:sz w:val="22"/>
                <w:szCs w:val="22"/>
              </w:rPr>
            </w:pPr>
            <w:r>
              <w:rPr>
                <w:rFonts w:asciiTheme="minorHAnsi" w:hAnsiTheme="minorHAnsi" w:cstheme="minorHAnsi"/>
                <w:sz w:val="22"/>
                <w:szCs w:val="22"/>
              </w:rPr>
              <w:t>4.1</w:t>
            </w:r>
          </w:p>
        </w:tc>
      </w:tr>
      <w:tr w:rsidR="00DA0F69" w:rsidRPr="00827371" w14:paraId="0346DC35" w14:textId="77777777" w:rsidTr="009B0820">
        <w:tc>
          <w:tcPr>
            <w:tcW w:w="3288" w:type="dxa"/>
          </w:tcPr>
          <w:p w14:paraId="4529335F" w14:textId="77777777" w:rsidR="00DA0F69" w:rsidRPr="00827371" w:rsidRDefault="00DA0F69" w:rsidP="009B0820">
            <w:pPr>
              <w:keepNext/>
              <w:keepLines/>
              <w:ind w:left="175" w:hanging="175"/>
              <w:rPr>
                <w:rFonts w:asciiTheme="minorHAnsi" w:hAnsiTheme="minorHAnsi" w:cstheme="minorHAnsi"/>
                <w:sz w:val="22"/>
                <w:szCs w:val="22"/>
              </w:rPr>
            </w:pPr>
            <w:r w:rsidRPr="00827371">
              <w:rPr>
                <w:rFonts w:asciiTheme="minorHAnsi" w:hAnsiTheme="minorHAnsi" w:cstheme="minorHAnsi"/>
                <w:sz w:val="22"/>
                <w:szCs w:val="22"/>
              </w:rPr>
              <w:t>Changes in loss allowance</w:t>
            </w:r>
          </w:p>
        </w:tc>
        <w:tc>
          <w:tcPr>
            <w:tcW w:w="1077" w:type="dxa"/>
          </w:tcPr>
          <w:p w14:paraId="58A49E40" w14:textId="77777777" w:rsidR="00DA0F69" w:rsidRPr="00827371" w:rsidRDefault="00DA0F69" w:rsidP="009B0820">
            <w:pPr>
              <w:keepNext/>
              <w:keepLines/>
              <w:tabs>
                <w:tab w:val="decimal" w:pos="570"/>
              </w:tabs>
              <w:ind w:left="-108" w:firstLine="108"/>
              <w:rPr>
                <w:rFonts w:asciiTheme="minorHAnsi" w:hAnsiTheme="minorHAnsi" w:cstheme="minorHAnsi"/>
                <w:sz w:val="22"/>
                <w:szCs w:val="22"/>
              </w:rPr>
            </w:pPr>
          </w:p>
        </w:tc>
        <w:tc>
          <w:tcPr>
            <w:tcW w:w="1077" w:type="dxa"/>
          </w:tcPr>
          <w:p w14:paraId="3E57D5D1"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p>
        </w:tc>
        <w:tc>
          <w:tcPr>
            <w:tcW w:w="1077" w:type="dxa"/>
          </w:tcPr>
          <w:p w14:paraId="4AB2813A" w14:textId="77777777" w:rsidR="00DA0F69" w:rsidRPr="00827371" w:rsidRDefault="00DA0F69" w:rsidP="009B0820">
            <w:pPr>
              <w:keepNext/>
              <w:keepLines/>
              <w:tabs>
                <w:tab w:val="decimal" w:pos="536"/>
              </w:tabs>
              <w:ind w:left="-108" w:firstLine="108"/>
              <w:rPr>
                <w:rFonts w:asciiTheme="minorHAnsi" w:hAnsiTheme="minorHAnsi" w:cstheme="minorHAnsi"/>
                <w:sz w:val="22"/>
                <w:szCs w:val="22"/>
              </w:rPr>
            </w:pPr>
          </w:p>
        </w:tc>
        <w:tc>
          <w:tcPr>
            <w:tcW w:w="1077" w:type="dxa"/>
          </w:tcPr>
          <w:p w14:paraId="3D1460CB"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p>
        </w:tc>
        <w:tc>
          <w:tcPr>
            <w:tcW w:w="1077" w:type="dxa"/>
          </w:tcPr>
          <w:p w14:paraId="51D2139A" w14:textId="77777777" w:rsidR="00DA0F69" w:rsidRPr="00827371" w:rsidRDefault="00DA0F69" w:rsidP="009B0820">
            <w:pPr>
              <w:keepNext/>
              <w:keepLines/>
              <w:tabs>
                <w:tab w:val="decimal" w:pos="517"/>
              </w:tabs>
              <w:ind w:left="-108" w:firstLine="108"/>
              <w:rPr>
                <w:rFonts w:asciiTheme="minorHAnsi" w:hAnsiTheme="minorHAnsi" w:cstheme="minorHAnsi"/>
                <w:sz w:val="22"/>
                <w:szCs w:val="22"/>
              </w:rPr>
            </w:pPr>
          </w:p>
        </w:tc>
      </w:tr>
      <w:tr w:rsidR="00DA0F69" w:rsidRPr="00827371" w14:paraId="09DBCE91" w14:textId="77777777" w:rsidTr="009B0820">
        <w:trPr>
          <w:trHeight w:val="283"/>
        </w:trPr>
        <w:tc>
          <w:tcPr>
            <w:tcW w:w="3288" w:type="dxa"/>
          </w:tcPr>
          <w:p w14:paraId="507A87E3" w14:textId="77777777" w:rsidR="00DA0F69" w:rsidRPr="00827371" w:rsidRDefault="00DA0F69" w:rsidP="009B0820">
            <w:pPr>
              <w:keepLines/>
              <w:ind w:left="283"/>
              <w:rPr>
                <w:rFonts w:asciiTheme="minorHAnsi" w:hAnsiTheme="minorHAnsi" w:cstheme="minorHAnsi"/>
                <w:sz w:val="22"/>
                <w:szCs w:val="22"/>
              </w:rPr>
            </w:pPr>
            <w:r w:rsidRPr="00827371">
              <w:rPr>
                <w:rFonts w:asciiTheme="minorHAnsi" w:hAnsiTheme="minorHAnsi" w:cstheme="minorHAnsi"/>
                <w:sz w:val="22"/>
                <w:szCs w:val="22"/>
              </w:rPr>
              <w:t>Transfer to Stage 1</w:t>
            </w:r>
          </w:p>
        </w:tc>
        <w:tc>
          <w:tcPr>
            <w:tcW w:w="1077" w:type="dxa"/>
          </w:tcPr>
          <w:p w14:paraId="07BBF6DF" w14:textId="77777777" w:rsidR="00DA0F69" w:rsidRPr="00827371" w:rsidRDefault="00DA0F69" w:rsidP="009B0820">
            <w:pPr>
              <w:keepNext/>
              <w:keepLines/>
              <w:tabs>
                <w:tab w:val="decimal" w:pos="570"/>
              </w:tabs>
              <w:ind w:left="-108" w:firstLine="108"/>
              <w:rPr>
                <w:rFonts w:asciiTheme="minorHAnsi" w:hAnsiTheme="minorHAnsi" w:cstheme="minorHAnsi"/>
                <w:sz w:val="22"/>
                <w:szCs w:val="22"/>
              </w:rPr>
            </w:pPr>
            <w:r>
              <w:rPr>
                <w:rFonts w:asciiTheme="minorHAnsi" w:hAnsiTheme="minorHAnsi" w:cstheme="minorHAnsi"/>
                <w:sz w:val="22"/>
                <w:szCs w:val="22"/>
              </w:rPr>
              <w:t>2.7</w:t>
            </w:r>
          </w:p>
        </w:tc>
        <w:tc>
          <w:tcPr>
            <w:tcW w:w="1077" w:type="dxa"/>
          </w:tcPr>
          <w:p w14:paraId="50FA869A"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(2.6)</w:t>
            </w:r>
          </w:p>
        </w:tc>
        <w:tc>
          <w:tcPr>
            <w:tcW w:w="1077" w:type="dxa"/>
          </w:tcPr>
          <w:p w14:paraId="360AA7A0" w14:textId="77777777" w:rsidR="00DA0F69" w:rsidRPr="00827371" w:rsidRDefault="00DA0F69" w:rsidP="009B0820">
            <w:pPr>
              <w:keepNext/>
              <w:keepLines/>
              <w:tabs>
                <w:tab w:val="decimal" w:pos="536"/>
              </w:tabs>
              <w:ind w:left="-108" w:firstLine="108"/>
              <w:rPr>
                <w:rFonts w:asciiTheme="minorHAnsi" w:hAnsiTheme="minorHAnsi" w:cstheme="minorHAnsi"/>
                <w:sz w:val="22"/>
                <w:szCs w:val="22"/>
              </w:rPr>
            </w:pPr>
            <w:r>
              <w:rPr>
                <w:rFonts w:asciiTheme="minorHAnsi" w:hAnsiTheme="minorHAnsi" w:cstheme="minorHAnsi"/>
                <w:sz w:val="22"/>
                <w:szCs w:val="22"/>
              </w:rPr>
              <w:t>(0.1)</w:t>
            </w:r>
          </w:p>
        </w:tc>
        <w:tc>
          <w:tcPr>
            <w:tcW w:w="1077" w:type="dxa"/>
          </w:tcPr>
          <w:p w14:paraId="51CD6B42"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w:t>
            </w:r>
          </w:p>
        </w:tc>
        <w:tc>
          <w:tcPr>
            <w:tcW w:w="1077" w:type="dxa"/>
          </w:tcPr>
          <w:p w14:paraId="50989D6A" w14:textId="77777777" w:rsidR="00DA0F69" w:rsidRPr="00827371" w:rsidRDefault="00DA0F69" w:rsidP="009B0820">
            <w:pPr>
              <w:keepNext/>
              <w:keepLines/>
              <w:tabs>
                <w:tab w:val="decimal" w:pos="517"/>
              </w:tabs>
              <w:ind w:left="-108" w:firstLine="108"/>
              <w:rPr>
                <w:rFonts w:asciiTheme="minorHAnsi" w:hAnsiTheme="minorHAnsi" w:cstheme="minorHAnsi"/>
                <w:sz w:val="22"/>
                <w:szCs w:val="22"/>
              </w:rPr>
            </w:pPr>
            <w:r>
              <w:rPr>
                <w:rFonts w:asciiTheme="minorHAnsi" w:hAnsiTheme="minorHAnsi" w:cstheme="minorHAnsi"/>
                <w:sz w:val="22"/>
                <w:szCs w:val="22"/>
              </w:rPr>
              <w:t>-</w:t>
            </w:r>
          </w:p>
        </w:tc>
      </w:tr>
      <w:tr w:rsidR="00DA0F69" w:rsidRPr="00827371" w14:paraId="78E8CA1E" w14:textId="77777777" w:rsidTr="009B0820">
        <w:trPr>
          <w:trHeight w:val="283"/>
        </w:trPr>
        <w:tc>
          <w:tcPr>
            <w:tcW w:w="3288" w:type="dxa"/>
          </w:tcPr>
          <w:p w14:paraId="50904919" w14:textId="77777777" w:rsidR="00DA0F69" w:rsidRPr="00827371" w:rsidRDefault="00DA0F69" w:rsidP="009B0820">
            <w:pPr>
              <w:keepLines/>
              <w:ind w:left="283"/>
              <w:rPr>
                <w:rFonts w:asciiTheme="minorHAnsi" w:hAnsiTheme="minorHAnsi" w:cstheme="minorHAnsi"/>
                <w:sz w:val="22"/>
                <w:szCs w:val="22"/>
              </w:rPr>
            </w:pPr>
            <w:r w:rsidRPr="00827371">
              <w:rPr>
                <w:rFonts w:asciiTheme="minorHAnsi" w:hAnsiTheme="minorHAnsi" w:cstheme="minorHAnsi"/>
                <w:sz w:val="22"/>
                <w:szCs w:val="22"/>
              </w:rPr>
              <w:t>Transfer to Stage 2</w:t>
            </w:r>
          </w:p>
        </w:tc>
        <w:tc>
          <w:tcPr>
            <w:tcW w:w="1077" w:type="dxa"/>
          </w:tcPr>
          <w:p w14:paraId="4A51154E" w14:textId="77777777" w:rsidR="00DA0F69" w:rsidRPr="00827371" w:rsidRDefault="00DA0F69" w:rsidP="009B0820">
            <w:pPr>
              <w:keepNext/>
              <w:keepLines/>
              <w:tabs>
                <w:tab w:val="decimal" w:pos="570"/>
              </w:tabs>
              <w:ind w:left="-108" w:firstLine="108"/>
              <w:rPr>
                <w:rFonts w:asciiTheme="minorHAnsi" w:hAnsiTheme="minorHAnsi" w:cstheme="minorHAnsi"/>
                <w:sz w:val="22"/>
                <w:szCs w:val="22"/>
              </w:rPr>
            </w:pPr>
            <w:r>
              <w:rPr>
                <w:rFonts w:asciiTheme="minorHAnsi" w:hAnsiTheme="minorHAnsi" w:cstheme="minorHAnsi"/>
                <w:sz w:val="22"/>
                <w:szCs w:val="22"/>
              </w:rPr>
              <w:t>(1.1)</w:t>
            </w:r>
          </w:p>
        </w:tc>
        <w:tc>
          <w:tcPr>
            <w:tcW w:w="1077" w:type="dxa"/>
          </w:tcPr>
          <w:p w14:paraId="23AB2748"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1.7</w:t>
            </w:r>
          </w:p>
        </w:tc>
        <w:tc>
          <w:tcPr>
            <w:tcW w:w="1077" w:type="dxa"/>
          </w:tcPr>
          <w:p w14:paraId="780EB5BE" w14:textId="77777777" w:rsidR="00DA0F69" w:rsidRPr="00827371" w:rsidRDefault="00DA0F69" w:rsidP="009B0820">
            <w:pPr>
              <w:keepNext/>
              <w:keepLines/>
              <w:tabs>
                <w:tab w:val="decimal" w:pos="536"/>
              </w:tabs>
              <w:ind w:left="-108" w:firstLine="108"/>
              <w:rPr>
                <w:rFonts w:asciiTheme="minorHAnsi" w:hAnsiTheme="minorHAnsi" w:cstheme="minorHAnsi"/>
                <w:sz w:val="22"/>
                <w:szCs w:val="22"/>
              </w:rPr>
            </w:pPr>
            <w:r>
              <w:rPr>
                <w:rFonts w:asciiTheme="minorHAnsi" w:hAnsiTheme="minorHAnsi" w:cstheme="minorHAnsi"/>
                <w:sz w:val="22"/>
                <w:szCs w:val="22"/>
              </w:rPr>
              <w:t>(0.6)</w:t>
            </w:r>
          </w:p>
        </w:tc>
        <w:tc>
          <w:tcPr>
            <w:tcW w:w="1077" w:type="dxa"/>
          </w:tcPr>
          <w:p w14:paraId="675F29E4"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w:t>
            </w:r>
          </w:p>
        </w:tc>
        <w:tc>
          <w:tcPr>
            <w:tcW w:w="1077" w:type="dxa"/>
          </w:tcPr>
          <w:p w14:paraId="48D6F103" w14:textId="77777777" w:rsidR="00DA0F69" w:rsidRPr="00827371" w:rsidRDefault="00DA0F69" w:rsidP="009B0820">
            <w:pPr>
              <w:keepNext/>
              <w:keepLines/>
              <w:tabs>
                <w:tab w:val="decimal" w:pos="517"/>
              </w:tabs>
              <w:ind w:left="-108" w:firstLine="108"/>
              <w:rPr>
                <w:rFonts w:asciiTheme="minorHAnsi" w:hAnsiTheme="minorHAnsi" w:cstheme="minorHAnsi"/>
                <w:sz w:val="22"/>
                <w:szCs w:val="22"/>
              </w:rPr>
            </w:pPr>
            <w:r>
              <w:rPr>
                <w:rFonts w:asciiTheme="minorHAnsi" w:hAnsiTheme="minorHAnsi" w:cstheme="minorHAnsi"/>
                <w:sz w:val="22"/>
                <w:szCs w:val="22"/>
              </w:rPr>
              <w:t>-</w:t>
            </w:r>
          </w:p>
        </w:tc>
      </w:tr>
      <w:tr w:rsidR="00DA0F69" w:rsidRPr="00827371" w14:paraId="1FC55311" w14:textId="77777777" w:rsidTr="009B0820">
        <w:trPr>
          <w:trHeight w:val="283"/>
        </w:trPr>
        <w:tc>
          <w:tcPr>
            <w:tcW w:w="3288" w:type="dxa"/>
          </w:tcPr>
          <w:p w14:paraId="159ECC6C" w14:textId="77777777" w:rsidR="00DA0F69" w:rsidRPr="00827371" w:rsidRDefault="00DA0F69" w:rsidP="009B0820">
            <w:pPr>
              <w:keepLines/>
              <w:ind w:left="283"/>
              <w:rPr>
                <w:rFonts w:asciiTheme="minorHAnsi" w:hAnsiTheme="minorHAnsi" w:cstheme="minorHAnsi"/>
                <w:sz w:val="22"/>
                <w:szCs w:val="22"/>
              </w:rPr>
            </w:pPr>
            <w:r w:rsidRPr="00827371">
              <w:rPr>
                <w:rFonts w:asciiTheme="minorHAnsi" w:hAnsiTheme="minorHAnsi" w:cstheme="minorHAnsi"/>
                <w:sz w:val="22"/>
                <w:szCs w:val="22"/>
              </w:rPr>
              <w:t>Transfer to Stage 3</w:t>
            </w:r>
          </w:p>
        </w:tc>
        <w:tc>
          <w:tcPr>
            <w:tcW w:w="1077" w:type="dxa"/>
          </w:tcPr>
          <w:p w14:paraId="081517E4" w14:textId="77777777" w:rsidR="00DA0F69" w:rsidRPr="00827371" w:rsidRDefault="00DA0F69" w:rsidP="009B0820">
            <w:pPr>
              <w:keepNext/>
              <w:keepLines/>
              <w:tabs>
                <w:tab w:val="decimal" w:pos="570"/>
              </w:tabs>
              <w:ind w:left="-108" w:firstLine="108"/>
              <w:rPr>
                <w:rFonts w:asciiTheme="minorHAnsi" w:hAnsiTheme="minorHAnsi" w:cstheme="minorHAnsi"/>
                <w:sz w:val="22"/>
                <w:szCs w:val="22"/>
              </w:rPr>
            </w:pPr>
            <w:r>
              <w:rPr>
                <w:rFonts w:asciiTheme="minorHAnsi" w:hAnsiTheme="minorHAnsi" w:cstheme="minorHAnsi"/>
                <w:sz w:val="22"/>
                <w:szCs w:val="22"/>
              </w:rPr>
              <w:t>(0.1)</w:t>
            </w:r>
          </w:p>
        </w:tc>
        <w:tc>
          <w:tcPr>
            <w:tcW w:w="1077" w:type="dxa"/>
          </w:tcPr>
          <w:p w14:paraId="2C423256"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(1.2)</w:t>
            </w:r>
          </w:p>
        </w:tc>
        <w:tc>
          <w:tcPr>
            <w:tcW w:w="1077" w:type="dxa"/>
          </w:tcPr>
          <w:p w14:paraId="0291E30A" w14:textId="77777777" w:rsidR="00DA0F69" w:rsidRPr="00827371" w:rsidRDefault="00DA0F69" w:rsidP="009B0820">
            <w:pPr>
              <w:keepNext/>
              <w:keepLines/>
              <w:tabs>
                <w:tab w:val="decimal" w:pos="536"/>
              </w:tabs>
              <w:ind w:left="-108" w:firstLine="108"/>
              <w:rPr>
                <w:rFonts w:asciiTheme="minorHAnsi" w:hAnsiTheme="minorHAnsi" w:cstheme="minorHAnsi"/>
                <w:sz w:val="22"/>
                <w:szCs w:val="22"/>
              </w:rPr>
            </w:pPr>
            <w:r>
              <w:rPr>
                <w:rFonts w:asciiTheme="minorHAnsi" w:hAnsiTheme="minorHAnsi" w:cstheme="minorHAnsi"/>
                <w:sz w:val="22"/>
                <w:szCs w:val="22"/>
              </w:rPr>
              <w:t>1.3</w:t>
            </w:r>
          </w:p>
        </w:tc>
        <w:tc>
          <w:tcPr>
            <w:tcW w:w="1077" w:type="dxa"/>
          </w:tcPr>
          <w:p w14:paraId="31BFA949"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w:t>
            </w:r>
          </w:p>
        </w:tc>
        <w:tc>
          <w:tcPr>
            <w:tcW w:w="1077" w:type="dxa"/>
          </w:tcPr>
          <w:p w14:paraId="20CE2745" w14:textId="77777777" w:rsidR="00DA0F69" w:rsidRPr="00827371" w:rsidRDefault="00DA0F69" w:rsidP="009B0820">
            <w:pPr>
              <w:keepNext/>
              <w:keepLines/>
              <w:tabs>
                <w:tab w:val="decimal" w:pos="517"/>
              </w:tabs>
              <w:ind w:left="-108" w:firstLine="108"/>
              <w:rPr>
                <w:rFonts w:asciiTheme="minorHAnsi" w:hAnsiTheme="minorHAnsi" w:cstheme="minorHAnsi"/>
                <w:sz w:val="22"/>
                <w:szCs w:val="22"/>
              </w:rPr>
            </w:pPr>
            <w:r>
              <w:rPr>
                <w:rFonts w:asciiTheme="minorHAnsi" w:hAnsiTheme="minorHAnsi" w:cstheme="minorHAnsi"/>
                <w:sz w:val="22"/>
                <w:szCs w:val="22"/>
              </w:rPr>
              <w:t>-</w:t>
            </w:r>
          </w:p>
        </w:tc>
      </w:tr>
      <w:tr w:rsidR="00DA0F69" w:rsidRPr="00827371" w14:paraId="65E471E1" w14:textId="77777777" w:rsidTr="009B0820">
        <w:trPr>
          <w:trHeight w:val="283"/>
        </w:trPr>
        <w:tc>
          <w:tcPr>
            <w:tcW w:w="3288" w:type="dxa"/>
          </w:tcPr>
          <w:p w14:paraId="70107436" w14:textId="77777777" w:rsidR="00DA0F69" w:rsidRPr="00827371" w:rsidRDefault="00DA0F69" w:rsidP="009B0820">
            <w:pPr>
              <w:keepLines/>
              <w:ind w:left="283"/>
              <w:rPr>
                <w:rFonts w:asciiTheme="minorHAnsi" w:hAnsiTheme="minorHAnsi" w:cstheme="minorHAnsi"/>
                <w:sz w:val="22"/>
                <w:szCs w:val="22"/>
              </w:rPr>
            </w:pPr>
            <w:r w:rsidRPr="00827371">
              <w:rPr>
                <w:rFonts w:asciiTheme="minorHAnsi" w:hAnsiTheme="minorHAnsi" w:cstheme="minorHAnsi"/>
                <w:sz w:val="22"/>
                <w:szCs w:val="22"/>
              </w:rPr>
              <w:t>Changes on stage transfer</w:t>
            </w:r>
          </w:p>
        </w:tc>
        <w:tc>
          <w:tcPr>
            <w:tcW w:w="1077" w:type="dxa"/>
          </w:tcPr>
          <w:p w14:paraId="42472EEF" w14:textId="77777777" w:rsidR="00DA0F69" w:rsidRPr="00827371" w:rsidRDefault="00DA0F69" w:rsidP="009B0820">
            <w:pPr>
              <w:keepNext/>
              <w:keepLines/>
              <w:tabs>
                <w:tab w:val="decimal" w:pos="570"/>
              </w:tabs>
              <w:ind w:left="-108" w:firstLine="108"/>
              <w:rPr>
                <w:rFonts w:asciiTheme="minorHAnsi" w:hAnsiTheme="minorHAnsi" w:cstheme="minorHAnsi"/>
                <w:sz w:val="22"/>
                <w:szCs w:val="22"/>
              </w:rPr>
            </w:pPr>
            <w:r>
              <w:rPr>
                <w:rFonts w:asciiTheme="minorHAnsi" w:hAnsiTheme="minorHAnsi" w:cstheme="minorHAnsi"/>
                <w:sz w:val="22"/>
                <w:szCs w:val="22"/>
              </w:rPr>
              <w:t>(2.3)</w:t>
            </w:r>
          </w:p>
        </w:tc>
        <w:tc>
          <w:tcPr>
            <w:tcW w:w="1077" w:type="dxa"/>
          </w:tcPr>
          <w:p w14:paraId="3FE04F48"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1.3</w:t>
            </w:r>
          </w:p>
        </w:tc>
        <w:tc>
          <w:tcPr>
            <w:tcW w:w="1077" w:type="dxa"/>
          </w:tcPr>
          <w:p w14:paraId="1B4E4970" w14:textId="77777777" w:rsidR="00DA0F69" w:rsidRPr="00827371" w:rsidRDefault="00DA0F69" w:rsidP="009B0820">
            <w:pPr>
              <w:keepNext/>
              <w:keepLines/>
              <w:tabs>
                <w:tab w:val="decimal" w:pos="536"/>
              </w:tabs>
              <w:ind w:left="-108" w:firstLine="108"/>
              <w:rPr>
                <w:rFonts w:asciiTheme="minorHAnsi" w:hAnsiTheme="minorHAnsi" w:cstheme="minorHAnsi"/>
                <w:sz w:val="22"/>
                <w:szCs w:val="22"/>
              </w:rPr>
            </w:pPr>
            <w:r>
              <w:rPr>
                <w:rFonts w:asciiTheme="minorHAnsi" w:hAnsiTheme="minorHAnsi" w:cstheme="minorHAnsi"/>
                <w:sz w:val="22"/>
                <w:szCs w:val="22"/>
              </w:rPr>
              <w:t>7.3</w:t>
            </w:r>
          </w:p>
        </w:tc>
        <w:tc>
          <w:tcPr>
            <w:tcW w:w="1077" w:type="dxa"/>
          </w:tcPr>
          <w:p w14:paraId="2563FDB8"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w:t>
            </w:r>
          </w:p>
        </w:tc>
        <w:tc>
          <w:tcPr>
            <w:tcW w:w="1077" w:type="dxa"/>
          </w:tcPr>
          <w:p w14:paraId="08093FE2" w14:textId="77777777" w:rsidR="00DA0F69" w:rsidRPr="00827371" w:rsidRDefault="00DA0F69" w:rsidP="009B0820">
            <w:pPr>
              <w:keepNext/>
              <w:keepLines/>
              <w:tabs>
                <w:tab w:val="decimal" w:pos="517"/>
              </w:tabs>
              <w:ind w:left="-108" w:firstLine="108"/>
              <w:rPr>
                <w:rFonts w:asciiTheme="minorHAnsi" w:hAnsiTheme="minorHAnsi" w:cstheme="minorHAnsi"/>
                <w:sz w:val="22"/>
                <w:szCs w:val="22"/>
              </w:rPr>
            </w:pPr>
            <w:r>
              <w:rPr>
                <w:rFonts w:asciiTheme="minorHAnsi" w:hAnsiTheme="minorHAnsi" w:cstheme="minorHAnsi"/>
                <w:sz w:val="22"/>
                <w:szCs w:val="22"/>
              </w:rPr>
              <w:t>6.3</w:t>
            </w:r>
          </w:p>
        </w:tc>
      </w:tr>
      <w:tr w:rsidR="00DA0F69" w:rsidRPr="00827371" w14:paraId="25731851" w14:textId="77777777" w:rsidTr="009B0820">
        <w:trPr>
          <w:trHeight w:val="283"/>
        </w:trPr>
        <w:tc>
          <w:tcPr>
            <w:tcW w:w="3288" w:type="dxa"/>
          </w:tcPr>
          <w:p w14:paraId="07F1A819" w14:textId="77777777" w:rsidR="00DA0F69" w:rsidRPr="00827371" w:rsidRDefault="00DA0F69" w:rsidP="009B0820">
            <w:pPr>
              <w:keepNext/>
              <w:keepLines/>
              <w:ind w:left="458" w:hanging="175"/>
              <w:rPr>
                <w:rFonts w:asciiTheme="minorHAnsi" w:hAnsiTheme="minorHAnsi" w:cstheme="minorHAnsi"/>
                <w:sz w:val="22"/>
                <w:szCs w:val="22"/>
              </w:rPr>
            </w:pPr>
            <w:r w:rsidRPr="00827371">
              <w:rPr>
                <w:rFonts w:asciiTheme="minorHAnsi" w:hAnsiTheme="minorHAnsi" w:cstheme="minorHAnsi"/>
                <w:sz w:val="22"/>
                <w:szCs w:val="22"/>
              </w:rPr>
              <w:t>Changes due to credit risk</w:t>
            </w:r>
          </w:p>
        </w:tc>
        <w:tc>
          <w:tcPr>
            <w:tcW w:w="1077" w:type="dxa"/>
          </w:tcPr>
          <w:p w14:paraId="5CCA7503" w14:textId="77777777" w:rsidR="00DA0F69" w:rsidRPr="00827371" w:rsidRDefault="00DA0F69" w:rsidP="009B0820">
            <w:pPr>
              <w:keepNext/>
              <w:keepLines/>
              <w:tabs>
                <w:tab w:val="decimal" w:pos="570"/>
              </w:tabs>
              <w:ind w:left="-108" w:firstLine="108"/>
              <w:rPr>
                <w:rFonts w:asciiTheme="minorHAnsi" w:hAnsiTheme="minorHAnsi" w:cstheme="minorHAnsi"/>
                <w:sz w:val="22"/>
                <w:szCs w:val="22"/>
              </w:rPr>
            </w:pPr>
            <w:r>
              <w:rPr>
                <w:rFonts w:asciiTheme="minorHAnsi" w:hAnsiTheme="minorHAnsi" w:cstheme="minorHAnsi"/>
                <w:sz w:val="22"/>
                <w:szCs w:val="22"/>
              </w:rPr>
              <w:t>(7.2)</w:t>
            </w:r>
          </w:p>
        </w:tc>
        <w:tc>
          <w:tcPr>
            <w:tcW w:w="1077" w:type="dxa"/>
          </w:tcPr>
          <w:p w14:paraId="5DF7DB31"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(0.2)</w:t>
            </w:r>
          </w:p>
        </w:tc>
        <w:tc>
          <w:tcPr>
            <w:tcW w:w="1077" w:type="dxa"/>
          </w:tcPr>
          <w:p w14:paraId="08A0BE3F" w14:textId="77777777" w:rsidR="00DA0F69" w:rsidRPr="00827371" w:rsidRDefault="00DA0F69" w:rsidP="009B0820">
            <w:pPr>
              <w:keepNext/>
              <w:keepLines/>
              <w:tabs>
                <w:tab w:val="decimal" w:pos="536"/>
              </w:tabs>
              <w:ind w:left="-108" w:firstLine="108"/>
              <w:rPr>
                <w:rFonts w:asciiTheme="minorHAnsi" w:hAnsiTheme="minorHAnsi" w:cstheme="minorHAnsi"/>
                <w:sz w:val="22"/>
                <w:szCs w:val="22"/>
              </w:rPr>
            </w:pPr>
            <w:r>
              <w:rPr>
                <w:rFonts w:asciiTheme="minorHAnsi" w:hAnsiTheme="minorHAnsi" w:cstheme="minorHAnsi"/>
                <w:sz w:val="22"/>
                <w:szCs w:val="22"/>
              </w:rPr>
              <w:t>2.4</w:t>
            </w:r>
          </w:p>
        </w:tc>
        <w:tc>
          <w:tcPr>
            <w:tcW w:w="1077" w:type="dxa"/>
          </w:tcPr>
          <w:p w14:paraId="19AF2964"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3.3</w:t>
            </w:r>
          </w:p>
        </w:tc>
        <w:tc>
          <w:tcPr>
            <w:tcW w:w="1077" w:type="dxa"/>
          </w:tcPr>
          <w:p w14:paraId="6FD3A523" w14:textId="77777777" w:rsidR="00DA0F69" w:rsidRPr="00827371" w:rsidRDefault="00DA0F69" w:rsidP="009B0820">
            <w:pPr>
              <w:keepNext/>
              <w:keepLines/>
              <w:tabs>
                <w:tab w:val="decimal" w:pos="517"/>
              </w:tabs>
              <w:ind w:left="-108" w:firstLine="108"/>
              <w:rPr>
                <w:rFonts w:asciiTheme="minorHAnsi" w:hAnsiTheme="minorHAnsi" w:cstheme="minorHAnsi"/>
                <w:sz w:val="22"/>
                <w:szCs w:val="22"/>
              </w:rPr>
            </w:pPr>
            <w:r>
              <w:rPr>
                <w:rFonts w:asciiTheme="minorHAnsi" w:hAnsiTheme="minorHAnsi" w:cstheme="minorHAnsi"/>
                <w:sz w:val="22"/>
                <w:szCs w:val="22"/>
              </w:rPr>
              <w:t>(1.7)</w:t>
            </w:r>
          </w:p>
        </w:tc>
      </w:tr>
      <w:tr w:rsidR="00DA0F69" w:rsidRPr="00827371" w14:paraId="3B21A268" w14:textId="77777777" w:rsidTr="009B0820">
        <w:trPr>
          <w:trHeight w:val="283"/>
        </w:trPr>
        <w:tc>
          <w:tcPr>
            <w:tcW w:w="3288" w:type="dxa"/>
          </w:tcPr>
          <w:p w14:paraId="4B78A4C8" w14:textId="77777777" w:rsidR="00DA0F69" w:rsidRPr="00827371" w:rsidRDefault="00DA0F69" w:rsidP="009B0820">
            <w:pPr>
              <w:keepLines/>
              <w:rPr>
                <w:rFonts w:asciiTheme="minorHAnsi" w:hAnsiTheme="minorHAnsi" w:cstheme="minorHAnsi"/>
                <w:sz w:val="22"/>
                <w:szCs w:val="22"/>
              </w:rPr>
            </w:pPr>
            <w:r w:rsidRPr="00827371">
              <w:rPr>
                <w:rFonts w:asciiTheme="minorHAnsi" w:hAnsiTheme="minorHAnsi" w:cstheme="minorHAnsi"/>
                <w:sz w:val="22"/>
                <w:szCs w:val="22"/>
              </w:rPr>
              <w:t>Write offs</w:t>
            </w:r>
          </w:p>
        </w:tc>
        <w:tc>
          <w:tcPr>
            <w:tcW w:w="1077" w:type="dxa"/>
          </w:tcPr>
          <w:p w14:paraId="6E565FD3" w14:textId="77777777" w:rsidR="00DA0F69" w:rsidRPr="00827371" w:rsidRDefault="00DA0F69" w:rsidP="009B0820">
            <w:pPr>
              <w:keepNext/>
              <w:keepLines/>
              <w:tabs>
                <w:tab w:val="decimal" w:pos="570"/>
              </w:tabs>
              <w:ind w:left="-108" w:firstLine="108"/>
              <w:rPr>
                <w:rFonts w:asciiTheme="minorHAnsi" w:hAnsiTheme="minorHAnsi" w:cstheme="minorHAnsi"/>
                <w:sz w:val="22"/>
                <w:szCs w:val="22"/>
              </w:rPr>
            </w:pPr>
            <w:r>
              <w:rPr>
                <w:rFonts w:asciiTheme="minorHAnsi" w:hAnsiTheme="minorHAnsi" w:cstheme="minorHAnsi"/>
                <w:sz w:val="22"/>
                <w:szCs w:val="22"/>
              </w:rPr>
              <w:t>-</w:t>
            </w:r>
          </w:p>
        </w:tc>
        <w:tc>
          <w:tcPr>
            <w:tcW w:w="1077" w:type="dxa"/>
          </w:tcPr>
          <w:p w14:paraId="02A71353"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w:t>
            </w:r>
          </w:p>
        </w:tc>
        <w:tc>
          <w:tcPr>
            <w:tcW w:w="1077" w:type="dxa"/>
          </w:tcPr>
          <w:p w14:paraId="5E9CF965" w14:textId="77777777" w:rsidR="00DA0F69" w:rsidRPr="00827371" w:rsidRDefault="00DA0F69" w:rsidP="009B0820">
            <w:pPr>
              <w:keepNext/>
              <w:keepLines/>
              <w:tabs>
                <w:tab w:val="decimal" w:pos="536"/>
              </w:tabs>
              <w:ind w:left="-108" w:firstLine="108"/>
              <w:rPr>
                <w:rFonts w:asciiTheme="minorHAnsi" w:hAnsiTheme="minorHAnsi" w:cstheme="minorHAnsi"/>
                <w:sz w:val="22"/>
                <w:szCs w:val="22"/>
              </w:rPr>
            </w:pPr>
            <w:r>
              <w:rPr>
                <w:rFonts w:asciiTheme="minorHAnsi" w:hAnsiTheme="minorHAnsi" w:cstheme="minorHAnsi"/>
                <w:sz w:val="22"/>
                <w:szCs w:val="22"/>
              </w:rPr>
              <w:t>(4.0)</w:t>
            </w:r>
          </w:p>
        </w:tc>
        <w:tc>
          <w:tcPr>
            <w:tcW w:w="1077" w:type="dxa"/>
          </w:tcPr>
          <w:p w14:paraId="471871E8"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w:t>
            </w:r>
          </w:p>
        </w:tc>
        <w:tc>
          <w:tcPr>
            <w:tcW w:w="1077" w:type="dxa"/>
          </w:tcPr>
          <w:p w14:paraId="0FD6B670" w14:textId="77777777" w:rsidR="00DA0F69" w:rsidRPr="00827371" w:rsidRDefault="00DA0F69" w:rsidP="009B0820">
            <w:pPr>
              <w:keepNext/>
              <w:keepLines/>
              <w:tabs>
                <w:tab w:val="decimal" w:pos="517"/>
              </w:tabs>
              <w:ind w:left="-108" w:firstLine="108"/>
              <w:rPr>
                <w:rFonts w:asciiTheme="minorHAnsi" w:hAnsiTheme="minorHAnsi" w:cstheme="minorHAnsi"/>
                <w:sz w:val="22"/>
                <w:szCs w:val="22"/>
              </w:rPr>
            </w:pPr>
            <w:r>
              <w:rPr>
                <w:rFonts w:asciiTheme="minorHAnsi" w:hAnsiTheme="minorHAnsi" w:cstheme="minorHAnsi"/>
                <w:sz w:val="22"/>
                <w:szCs w:val="22"/>
              </w:rPr>
              <w:t>(4.0)</w:t>
            </w:r>
          </w:p>
        </w:tc>
      </w:tr>
      <w:tr w:rsidR="00DA0F69" w:rsidRPr="00827371" w14:paraId="22011665" w14:textId="77777777" w:rsidTr="009B0820">
        <w:trPr>
          <w:trHeight w:val="141"/>
        </w:trPr>
        <w:tc>
          <w:tcPr>
            <w:tcW w:w="3288" w:type="dxa"/>
          </w:tcPr>
          <w:p w14:paraId="146040B5" w14:textId="77777777" w:rsidR="00DA0F69" w:rsidRPr="00827371" w:rsidRDefault="00DA0F69" w:rsidP="009B0820">
            <w:pPr>
              <w:keepLines/>
              <w:rPr>
                <w:rFonts w:cstheme="minorHAnsi"/>
                <w:sz w:val="10"/>
                <w:szCs w:val="10"/>
              </w:rPr>
            </w:pPr>
          </w:p>
        </w:tc>
        <w:tc>
          <w:tcPr>
            <w:tcW w:w="1077" w:type="dxa"/>
          </w:tcPr>
          <w:p w14:paraId="4B9F19D3" w14:textId="77777777" w:rsidR="00DA0F69" w:rsidRPr="00827371" w:rsidRDefault="00DA0F69" w:rsidP="009B0820">
            <w:pPr>
              <w:keepLines/>
              <w:pBdr>
                <w:bottom w:val="single" w:sz="4" w:space="1" w:color="auto"/>
              </w:pBdr>
              <w:spacing w:after="60"/>
              <w:ind w:left="170"/>
              <w:jc w:val="center"/>
              <w:rPr>
                <w:rFonts w:cstheme="minorHAnsi"/>
                <w:sz w:val="10"/>
                <w:szCs w:val="10"/>
                <w:u w:val="single"/>
              </w:rPr>
            </w:pPr>
          </w:p>
        </w:tc>
        <w:tc>
          <w:tcPr>
            <w:tcW w:w="1077" w:type="dxa"/>
          </w:tcPr>
          <w:p w14:paraId="31AE84BA" w14:textId="77777777" w:rsidR="00DA0F69" w:rsidRPr="00827371" w:rsidRDefault="00DA0F69" w:rsidP="009B0820">
            <w:pPr>
              <w:keepLines/>
              <w:pBdr>
                <w:bottom w:val="single" w:sz="4" w:space="1" w:color="auto"/>
              </w:pBdr>
              <w:spacing w:after="60"/>
              <w:ind w:left="170"/>
              <w:jc w:val="center"/>
              <w:rPr>
                <w:rFonts w:cstheme="minorHAnsi"/>
                <w:sz w:val="10"/>
                <w:szCs w:val="10"/>
                <w:u w:val="single"/>
              </w:rPr>
            </w:pPr>
          </w:p>
        </w:tc>
        <w:tc>
          <w:tcPr>
            <w:tcW w:w="1077" w:type="dxa"/>
          </w:tcPr>
          <w:p w14:paraId="0F269B94" w14:textId="77777777" w:rsidR="00DA0F69" w:rsidRPr="00827371" w:rsidRDefault="00DA0F69" w:rsidP="009B0820">
            <w:pPr>
              <w:keepLines/>
              <w:pBdr>
                <w:bottom w:val="single" w:sz="4" w:space="1" w:color="auto"/>
              </w:pBdr>
              <w:spacing w:after="60"/>
              <w:ind w:left="170"/>
              <w:jc w:val="center"/>
              <w:rPr>
                <w:rFonts w:cstheme="minorHAnsi"/>
                <w:sz w:val="10"/>
                <w:szCs w:val="10"/>
                <w:u w:val="single"/>
              </w:rPr>
            </w:pPr>
          </w:p>
        </w:tc>
        <w:tc>
          <w:tcPr>
            <w:tcW w:w="1077" w:type="dxa"/>
          </w:tcPr>
          <w:p w14:paraId="572B4598" w14:textId="77777777" w:rsidR="00DA0F69" w:rsidRPr="00827371" w:rsidRDefault="00DA0F69" w:rsidP="009B0820">
            <w:pPr>
              <w:keepLines/>
              <w:pBdr>
                <w:bottom w:val="single" w:sz="4" w:space="1" w:color="auto"/>
              </w:pBdr>
              <w:spacing w:after="60"/>
              <w:ind w:left="170"/>
              <w:jc w:val="center"/>
              <w:rPr>
                <w:rFonts w:cstheme="minorHAnsi"/>
                <w:sz w:val="10"/>
                <w:szCs w:val="10"/>
                <w:u w:val="single"/>
              </w:rPr>
            </w:pPr>
          </w:p>
        </w:tc>
        <w:tc>
          <w:tcPr>
            <w:tcW w:w="1077" w:type="dxa"/>
          </w:tcPr>
          <w:p w14:paraId="3219C757" w14:textId="77777777" w:rsidR="00DA0F69" w:rsidRPr="00827371" w:rsidRDefault="00DA0F69" w:rsidP="009B0820">
            <w:pPr>
              <w:keepLines/>
              <w:pBdr>
                <w:bottom w:val="single" w:sz="4" w:space="1" w:color="auto"/>
              </w:pBdr>
              <w:spacing w:after="60"/>
              <w:ind w:left="170"/>
              <w:jc w:val="center"/>
              <w:rPr>
                <w:rFonts w:cstheme="minorHAnsi"/>
                <w:sz w:val="10"/>
                <w:szCs w:val="10"/>
                <w:u w:val="single"/>
              </w:rPr>
            </w:pPr>
          </w:p>
        </w:tc>
      </w:tr>
      <w:tr w:rsidR="00DA0F69" w:rsidRPr="00827371" w14:paraId="1C2752F4" w14:textId="77777777" w:rsidTr="009B0820">
        <w:tc>
          <w:tcPr>
            <w:tcW w:w="3288" w:type="dxa"/>
          </w:tcPr>
          <w:p w14:paraId="1EC4E69A" w14:textId="77777777" w:rsidR="00DA0F69" w:rsidRPr="003C6D15" w:rsidRDefault="00DA0F69" w:rsidP="009B0820">
            <w:pPr>
              <w:keepNext/>
              <w:keepLines/>
              <w:ind w:left="175" w:hanging="175"/>
              <w:rPr>
                <w:rFonts w:asciiTheme="minorHAnsi" w:hAnsiTheme="minorHAnsi" w:cstheme="minorHAnsi"/>
                <w:b/>
                <w:bCs/>
                <w:sz w:val="22"/>
                <w:szCs w:val="22"/>
              </w:rPr>
            </w:pPr>
            <w:r w:rsidRPr="003C6D15">
              <w:rPr>
                <w:rFonts w:asciiTheme="minorHAnsi" w:hAnsiTheme="minorHAnsi" w:cstheme="minorHAnsi"/>
                <w:b/>
                <w:bCs/>
                <w:sz w:val="22"/>
                <w:szCs w:val="22"/>
              </w:rPr>
              <w:t>Loss allowance at 31 March 2023</w:t>
            </w:r>
          </w:p>
        </w:tc>
        <w:tc>
          <w:tcPr>
            <w:tcW w:w="1077" w:type="dxa"/>
            <w:vAlign w:val="bottom"/>
          </w:tcPr>
          <w:p w14:paraId="02CF677C" w14:textId="77777777" w:rsidR="00DA0F69" w:rsidRPr="00827371" w:rsidRDefault="00DA0F69" w:rsidP="009B0820">
            <w:pPr>
              <w:keepNext/>
              <w:keepLines/>
              <w:tabs>
                <w:tab w:val="decimal" w:pos="570"/>
              </w:tabs>
              <w:ind w:left="-108" w:firstLine="108"/>
              <w:rPr>
                <w:rFonts w:asciiTheme="minorHAnsi" w:hAnsiTheme="minorHAnsi" w:cstheme="minorHAnsi"/>
                <w:sz w:val="22"/>
                <w:szCs w:val="22"/>
              </w:rPr>
            </w:pPr>
            <w:r>
              <w:rPr>
                <w:rFonts w:asciiTheme="minorHAnsi" w:hAnsiTheme="minorHAnsi" w:cstheme="minorHAnsi"/>
                <w:sz w:val="22"/>
                <w:szCs w:val="22"/>
              </w:rPr>
              <w:t>21.6</w:t>
            </w:r>
          </w:p>
        </w:tc>
        <w:tc>
          <w:tcPr>
            <w:tcW w:w="1077" w:type="dxa"/>
            <w:vAlign w:val="bottom"/>
          </w:tcPr>
          <w:p w14:paraId="69C1A2BD"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7.0</w:t>
            </w:r>
          </w:p>
        </w:tc>
        <w:tc>
          <w:tcPr>
            <w:tcW w:w="1077" w:type="dxa"/>
            <w:vAlign w:val="bottom"/>
          </w:tcPr>
          <w:p w14:paraId="448D0A53" w14:textId="77777777" w:rsidR="00DA0F69" w:rsidRPr="00827371" w:rsidRDefault="00DA0F69" w:rsidP="009B0820">
            <w:pPr>
              <w:keepNext/>
              <w:keepLines/>
              <w:tabs>
                <w:tab w:val="decimal" w:pos="570"/>
              </w:tabs>
              <w:ind w:left="-108" w:firstLine="108"/>
              <w:rPr>
                <w:rFonts w:asciiTheme="minorHAnsi" w:hAnsiTheme="minorHAnsi" w:cstheme="minorHAnsi"/>
                <w:sz w:val="22"/>
                <w:szCs w:val="22"/>
              </w:rPr>
            </w:pPr>
            <w:r>
              <w:rPr>
                <w:rFonts w:asciiTheme="minorHAnsi" w:hAnsiTheme="minorHAnsi" w:cstheme="minorHAnsi"/>
                <w:sz w:val="22"/>
                <w:szCs w:val="22"/>
              </w:rPr>
              <w:t>34.8</w:t>
            </w:r>
          </w:p>
        </w:tc>
        <w:tc>
          <w:tcPr>
            <w:tcW w:w="1077" w:type="dxa"/>
            <w:vAlign w:val="bottom"/>
          </w:tcPr>
          <w:p w14:paraId="71D1DE94"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4.8</w:t>
            </w:r>
          </w:p>
        </w:tc>
        <w:tc>
          <w:tcPr>
            <w:tcW w:w="1077" w:type="dxa"/>
            <w:vAlign w:val="bottom"/>
          </w:tcPr>
          <w:p w14:paraId="1B54B819" w14:textId="77777777" w:rsidR="00DA0F69" w:rsidRPr="00827371" w:rsidRDefault="00DA0F69" w:rsidP="009B0820">
            <w:pPr>
              <w:keepNext/>
              <w:keepLines/>
              <w:tabs>
                <w:tab w:val="decimal" w:pos="517"/>
              </w:tabs>
              <w:ind w:left="-108" w:firstLine="108"/>
              <w:rPr>
                <w:rFonts w:asciiTheme="minorHAnsi" w:hAnsiTheme="minorHAnsi" w:cstheme="minorHAnsi"/>
                <w:sz w:val="22"/>
                <w:szCs w:val="22"/>
              </w:rPr>
            </w:pPr>
            <w:r>
              <w:rPr>
                <w:rFonts w:asciiTheme="minorHAnsi" w:hAnsiTheme="minorHAnsi" w:cstheme="minorHAnsi"/>
                <w:sz w:val="22"/>
                <w:szCs w:val="22"/>
              </w:rPr>
              <w:t>68.2</w:t>
            </w:r>
          </w:p>
        </w:tc>
      </w:tr>
      <w:tr w:rsidR="00DA0F69" w:rsidRPr="00827371" w14:paraId="4E871399" w14:textId="77777777" w:rsidTr="009B0820">
        <w:trPr>
          <w:trHeight w:val="85"/>
        </w:trPr>
        <w:tc>
          <w:tcPr>
            <w:tcW w:w="3288" w:type="dxa"/>
          </w:tcPr>
          <w:p w14:paraId="2BA61323" w14:textId="77777777" w:rsidR="00DA0F69" w:rsidRPr="00827371" w:rsidRDefault="00DA0F69" w:rsidP="009B0820">
            <w:pPr>
              <w:keepLines/>
              <w:rPr>
                <w:rFonts w:cstheme="minorHAnsi"/>
                <w:sz w:val="10"/>
                <w:szCs w:val="10"/>
              </w:rPr>
            </w:pPr>
          </w:p>
        </w:tc>
        <w:tc>
          <w:tcPr>
            <w:tcW w:w="1077" w:type="dxa"/>
          </w:tcPr>
          <w:p w14:paraId="1D38FDE8" w14:textId="77777777" w:rsidR="00DA0F69" w:rsidRPr="00827371" w:rsidRDefault="00DA0F69" w:rsidP="009B0820">
            <w:pPr>
              <w:keepLines/>
              <w:pBdr>
                <w:bottom w:val="double" w:sz="4" w:space="1" w:color="auto"/>
              </w:pBdr>
              <w:spacing w:after="120"/>
              <w:ind w:left="170"/>
              <w:jc w:val="center"/>
              <w:rPr>
                <w:rFonts w:cstheme="minorHAnsi"/>
                <w:sz w:val="10"/>
                <w:szCs w:val="10"/>
                <w:u w:val="single"/>
              </w:rPr>
            </w:pPr>
          </w:p>
        </w:tc>
        <w:tc>
          <w:tcPr>
            <w:tcW w:w="1077" w:type="dxa"/>
          </w:tcPr>
          <w:p w14:paraId="2E717F1B" w14:textId="77777777" w:rsidR="00DA0F69" w:rsidRPr="00827371" w:rsidRDefault="00DA0F69" w:rsidP="009B0820">
            <w:pPr>
              <w:keepLines/>
              <w:pBdr>
                <w:bottom w:val="double" w:sz="4" w:space="1" w:color="auto"/>
              </w:pBdr>
              <w:spacing w:after="120"/>
              <w:ind w:left="170"/>
              <w:jc w:val="center"/>
              <w:rPr>
                <w:rFonts w:cstheme="minorHAnsi"/>
                <w:sz w:val="10"/>
                <w:szCs w:val="10"/>
                <w:u w:val="single"/>
              </w:rPr>
            </w:pPr>
          </w:p>
        </w:tc>
        <w:tc>
          <w:tcPr>
            <w:tcW w:w="1077" w:type="dxa"/>
          </w:tcPr>
          <w:p w14:paraId="5325EFC5" w14:textId="77777777" w:rsidR="00DA0F69" w:rsidRPr="00827371" w:rsidRDefault="00DA0F69" w:rsidP="009B0820">
            <w:pPr>
              <w:keepLines/>
              <w:pBdr>
                <w:bottom w:val="double" w:sz="4" w:space="1" w:color="auto"/>
              </w:pBdr>
              <w:spacing w:after="120"/>
              <w:ind w:left="170"/>
              <w:jc w:val="center"/>
              <w:rPr>
                <w:rFonts w:cstheme="minorHAnsi"/>
                <w:sz w:val="10"/>
                <w:szCs w:val="10"/>
                <w:u w:val="single"/>
              </w:rPr>
            </w:pPr>
          </w:p>
        </w:tc>
        <w:tc>
          <w:tcPr>
            <w:tcW w:w="1077" w:type="dxa"/>
          </w:tcPr>
          <w:p w14:paraId="716C44E9" w14:textId="77777777" w:rsidR="00DA0F69" w:rsidRPr="00827371" w:rsidRDefault="00DA0F69" w:rsidP="009B0820">
            <w:pPr>
              <w:keepLines/>
              <w:pBdr>
                <w:bottom w:val="double" w:sz="4" w:space="1" w:color="auto"/>
              </w:pBdr>
              <w:spacing w:after="120"/>
              <w:ind w:left="170"/>
              <w:jc w:val="center"/>
              <w:rPr>
                <w:rFonts w:cstheme="minorHAnsi"/>
                <w:sz w:val="10"/>
                <w:szCs w:val="10"/>
                <w:u w:val="single"/>
              </w:rPr>
            </w:pPr>
          </w:p>
        </w:tc>
        <w:tc>
          <w:tcPr>
            <w:tcW w:w="1077" w:type="dxa"/>
          </w:tcPr>
          <w:p w14:paraId="619C9182" w14:textId="77777777" w:rsidR="00DA0F69" w:rsidRPr="00827371" w:rsidRDefault="00DA0F69" w:rsidP="009B0820">
            <w:pPr>
              <w:keepLines/>
              <w:pBdr>
                <w:bottom w:val="double" w:sz="4" w:space="1" w:color="auto"/>
              </w:pBdr>
              <w:spacing w:after="120"/>
              <w:ind w:left="170"/>
              <w:jc w:val="center"/>
              <w:rPr>
                <w:rFonts w:cstheme="minorHAnsi"/>
                <w:sz w:val="10"/>
                <w:szCs w:val="10"/>
                <w:u w:val="single"/>
              </w:rPr>
            </w:pPr>
          </w:p>
        </w:tc>
      </w:tr>
    </w:tbl>
    <w:p w14:paraId="2F07B996" w14:textId="77777777" w:rsidR="00DA0F69" w:rsidRDefault="00DA0F69" w:rsidP="00DA0F69">
      <w:pPr>
        <w:keepLines/>
        <w:spacing w:after="120" w:line="240" w:lineRule="auto"/>
        <w:jc w:val="both"/>
        <w:rPr>
          <w:rFonts w:cstheme="minorHAnsi"/>
          <w:lang w:eastAsia="en-GB"/>
        </w:rPr>
      </w:pPr>
    </w:p>
    <w:p w14:paraId="566783A3" w14:textId="77777777" w:rsidR="00DA0F69" w:rsidRPr="007239EA" w:rsidRDefault="00DA0F69" w:rsidP="00DA0F69">
      <w:pPr>
        <w:keepNext/>
        <w:keepLines/>
        <w:spacing w:after="120" w:line="240" w:lineRule="auto"/>
        <w:ind w:left="425" w:hanging="425"/>
        <w:rPr>
          <w:rFonts w:eastAsia="Times New Roman" w:cs="Times New Roman"/>
          <w:b/>
          <w:bCs/>
          <w:caps/>
          <w:sz w:val="24"/>
          <w:szCs w:val="24"/>
        </w:rPr>
      </w:pPr>
      <w:r w:rsidRPr="00827371">
        <w:rPr>
          <w:rFonts w:eastAsia="Times New Roman" w:cs="Times New Roman"/>
          <w:b/>
          <w:bCs/>
          <w:caps/>
          <w:sz w:val="24"/>
          <w:szCs w:val="24"/>
        </w:rPr>
        <w:t>1</w:t>
      </w:r>
      <w:r>
        <w:rPr>
          <w:rFonts w:eastAsia="Times New Roman" w:cs="Times New Roman"/>
          <w:b/>
          <w:bCs/>
          <w:caps/>
          <w:sz w:val="24"/>
          <w:szCs w:val="24"/>
        </w:rPr>
        <w:t>5</w:t>
      </w:r>
      <w:r w:rsidRPr="00827371">
        <w:rPr>
          <w:rFonts w:eastAsia="Times New Roman" w:cs="Times New Roman"/>
          <w:b/>
          <w:bCs/>
          <w:caps/>
          <w:sz w:val="24"/>
          <w:szCs w:val="24"/>
        </w:rPr>
        <w:t>.</w:t>
      </w:r>
      <w:r w:rsidRPr="00827371">
        <w:rPr>
          <w:rFonts w:eastAsia="Times New Roman" w:cs="Times New Roman"/>
          <w:b/>
          <w:bCs/>
          <w:caps/>
          <w:sz w:val="24"/>
          <w:szCs w:val="24"/>
        </w:rPr>
        <w:tab/>
      </w:r>
      <w:r>
        <w:rPr>
          <w:rFonts w:eastAsia="Times New Roman" w:cs="Times New Roman"/>
          <w:b/>
          <w:bCs/>
          <w:caps/>
          <w:sz w:val="24"/>
          <w:szCs w:val="24"/>
        </w:rPr>
        <w:t>Loan Impairments - provision movements in the PERIOD (</w:t>
      </w:r>
      <w:r w:rsidRPr="007239EA">
        <w:rPr>
          <w:rFonts w:eastAsia="Times New Roman" w:cs="Times New Roman"/>
          <w:b/>
          <w:bCs/>
          <w:caps/>
          <w:sz w:val="24"/>
          <w:szCs w:val="24"/>
        </w:rPr>
        <w:t>Continued</w:t>
      </w:r>
      <w:r>
        <w:rPr>
          <w:rFonts w:eastAsia="Times New Roman" w:cs="Times New Roman"/>
          <w:b/>
          <w:bCs/>
          <w:caps/>
          <w:sz w:val="24"/>
          <w:szCs w:val="24"/>
        </w:rPr>
        <w:t>)</w:t>
      </w:r>
    </w:p>
    <w:tbl>
      <w:tblPr>
        <w:tblStyle w:val="TableGrid27"/>
        <w:tblW w:w="8673"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8"/>
        <w:gridCol w:w="1077"/>
        <w:gridCol w:w="1077"/>
        <w:gridCol w:w="1077"/>
        <w:gridCol w:w="1077"/>
        <w:gridCol w:w="1077"/>
      </w:tblGrid>
      <w:tr w:rsidR="00DA0F69" w:rsidRPr="00827371" w14:paraId="48B79E53" w14:textId="77777777" w:rsidTr="009B0820">
        <w:tc>
          <w:tcPr>
            <w:tcW w:w="3288" w:type="dxa"/>
          </w:tcPr>
          <w:p w14:paraId="5C31DD61" w14:textId="77777777" w:rsidR="00DA0F69" w:rsidRPr="00827371" w:rsidRDefault="00DA0F69" w:rsidP="009B0820">
            <w:pPr>
              <w:keepNext/>
              <w:keepLines/>
              <w:ind w:left="425"/>
              <w:rPr>
                <w:rFonts w:asciiTheme="minorHAnsi" w:hAnsiTheme="minorHAnsi" w:cstheme="minorHAnsi"/>
                <w:sz w:val="22"/>
                <w:szCs w:val="22"/>
              </w:rPr>
            </w:pPr>
          </w:p>
        </w:tc>
        <w:tc>
          <w:tcPr>
            <w:tcW w:w="1077" w:type="dxa"/>
          </w:tcPr>
          <w:p w14:paraId="0006B1ED" w14:textId="77777777" w:rsidR="00DA0F69" w:rsidRPr="00827371" w:rsidRDefault="00DA0F69" w:rsidP="009B0820">
            <w:pPr>
              <w:keepNext/>
              <w:keepLines/>
              <w:ind w:left="170"/>
              <w:jc w:val="center"/>
              <w:rPr>
                <w:rFonts w:asciiTheme="minorHAnsi" w:hAnsiTheme="minorHAnsi" w:cstheme="minorHAnsi"/>
                <w:b/>
                <w:sz w:val="22"/>
                <w:szCs w:val="22"/>
              </w:rPr>
            </w:pPr>
            <w:r w:rsidRPr="00827371">
              <w:rPr>
                <w:rFonts w:asciiTheme="minorHAnsi" w:hAnsiTheme="minorHAnsi" w:cstheme="minorHAnsi"/>
                <w:b/>
                <w:sz w:val="22"/>
                <w:szCs w:val="22"/>
              </w:rPr>
              <w:t>Stage 1</w:t>
            </w:r>
          </w:p>
        </w:tc>
        <w:tc>
          <w:tcPr>
            <w:tcW w:w="1077" w:type="dxa"/>
          </w:tcPr>
          <w:p w14:paraId="1BE482DA" w14:textId="77777777" w:rsidR="00DA0F69" w:rsidRPr="00827371" w:rsidRDefault="00DA0F69" w:rsidP="009B0820">
            <w:pPr>
              <w:keepNext/>
              <w:keepLines/>
              <w:ind w:left="170"/>
              <w:jc w:val="center"/>
              <w:rPr>
                <w:rFonts w:asciiTheme="minorHAnsi" w:hAnsiTheme="minorHAnsi" w:cstheme="minorHAnsi"/>
                <w:b/>
                <w:sz w:val="22"/>
                <w:szCs w:val="22"/>
              </w:rPr>
            </w:pPr>
            <w:r w:rsidRPr="00827371">
              <w:rPr>
                <w:rFonts w:asciiTheme="minorHAnsi" w:hAnsiTheme="minorHAnsi" w:cstheme="minorHAnsi"/>
                <w:b/>
                <w:sz w:val="22"/>
                <w:szCs w:val="22"/>
              </w:rPr>
              <w:t>Stage 2</w:t>
            </w:r>
          </w:p>
        </w:tc>
        <w:tc>
          <w:tcPr>
            <w:tcW w:w="1077" w:type="dxa"/>
          </w:tcPr>
          <w:p w14:paraId="287CB00D" w14:textId="77777777" w:rsidR="00DA0F69" w:rsidRPr="00827371" w:rsidRDefault="00DA0F69" w:rsidP="009B0820">
            <w:pPr>
              <w:keepNext/>
              <w:keepLines/>
              <w:ind w:left="170"/>
              <w:jc w:val="center"/>
              <w:rPr>
                <w:rFonts w:asciiTheme="minorHAnsi" w:hAnsiTheme="minorHAnsi" w:cstheme="minorHAnsi"/>
                <w:b/>
                <w:sz w:val="22"/>
                <w:szCs w:val="22"/>
              </w:rPr>
            </w:pPr>
            <w:r w:rsidRPr="00827371">
              <w:rPr>
                <w:rFonts w:asciiTheme="minorHAnsi" w:hAnsiTheme="minorHAnsi" w:cstheme="minorHAnsi"/>
                <w:b/>
                <w:sz w:val="22"/>
                <w:szCs w:val="22"/>
              </w:rPr>
              <w:t>Stage 3</w:t>
            </w:r>
          </w:p>
        </w:tc>
        <w:tc>
          <w:tcPr>
            <w:tcW w:w="1077" w:type="dxa"/>
          </w:tcPr>
          <w:p w14:paraId="527AB571" w14:textId="77777777" w:rsidR="00DA0F69" w:rsidRPr="00827371" w:rsidRDefault="00DA0F69" w:rsidP="009B0820">
            <w:pPr>
              <w:keepNext/>
              <w:keepLines/>
              <w:ind w:left="170"/>
              <w:jc w:val="center"/>
              <w:rPr>
                <w:rFonts w:asciiTheme="minorHAnsi" w:hAnsiTheme="minorHAnsi" w:cstheme="minorHAnsi"/>
                <w:b/>
                <w:sz w:val="22"/>
                <w:szCs w:val="22"/>
              </w:rPr>
            </w:pPr>
            <w:r w:rsidRPr="00827371">
              <w:rPr>
                <w:rFonts w:asciiTheme="minorHAnsi" w:hAnsiTheme="minorHAnsi" w:cstheme="minorHAnsi"/>
                <w:b/>
                <w:sz w:val="22"/>
                <w:szCs w:val="22"/>
              </w:rPr>
              <w:t>POCI</w:t>
            </w:r>
          </w:p>
        </w:tc>
        <w:tc>
          <w:tcPr>
            <w:tcW w:w="1077" w:type="dxa"/>
          </w:tcPr>
          <w:p w14:paraId="488F9E45" w14:textId="77777777" w:rsidR="00DA0F69" w:rsidRPr="00827371" w:rsidRDefault="00DA0F69" w:rsidP="009B0820">
            <w:pPr>
              <w:keepNext/>
              <w:keepLines/>
              <w:ind w:left="170"/>
              <w:jc w:val="center"/>
              <w:rPr>
                <w:rFonts w:asciiTheme="minorHAnsi" w:hAnsiTheme="minorHAnsi" w:cstheme="minorHAnsi"/>
                <w:b/>
                <w:sz w:val="22"/>
                <w:szCs w:val="22"/>
              </w:rPr>
            </w:pPr>
            <w:r w:rsidRPr="00827371">
              <w:rPr>
                <w:rFonts w:asciiTheme="minorHAnsi" w:hAnsiTheme="minorHAnsi" w:cstheme="minorHAnsi"/>
                <w:b/>
                <w:sz w:val="22"/>
                <w:szCs w:val="22"/>
              </w:rPr>
              <w:t>Total</w:t>
            </w:r>
          </w:p>
        </w:tc>
      </w:tr>
      <w:tr w:rsidR="00DA0F69" w:rsidRPr="00827371" w14:paraId="1BA3E5C6" w14:textId="77777777" w:rsidTr="009B0820">
        <w:trPr>
          <w:trHeight w:val="249"/>
        </w:trPr>
        <w:tc>
          <w:tcPr>
            <w:tcW w:w="3288" w:type="dxa"/>
          </w:tcPr>
          <w:p w14:paraId="4741A726" w14:textId="77777777" w:rsidR="00DA0F69" w:rsidRPr="00827371" w:rsidRDefault="00DA0F69" w:rsidP="009B0820">
            <w:pPr>
              <w:keepNext/>
              <w:keepLines/>
              <w:rPr>
                <w:rFonts w:asciiTheme="minorHAnsi" w:hAnsiTheme="minorHAnsi" w:cstheme="minorHAnsi"/>
                <w:sz w:val="22"/>
                <w:szCs w:val="22"/>
              </w:rPr>
            </w:pPr>
          </w:p>
        </w:tc>
        <w:tc>
          <w:tcPr>
            <w:tcW w:w="1077" w:type="dxa"/>
          </w:tcPr>
          <w:p w14:paraId="3CB64435" w14:textId="77777777" w:rsidR="00DA0F69" w:rsidRPr="00827371" w:rsidRDefault="00DA0F69" w:rsidP="009B0820">
            <w:pPr>
              <w:keepNext/>
              <w:keepLines/>
              <w:ind w:left="170"/>
              <w:jc w:val="center"/>
              <w:rPr>
                <w:rFonts w:asciiTheme="minorHAnsi" w:hAnsiTheme="minorHAnsi" w:cstheme="minorHAnsi"/>
                <w:b/>
                <w:sz w:val="22"/>
                <w:szCs w:val="22"/>
              </w:rPr>
            </w:pPr>
            <w:r w:rsidRPr="00827371">
              <w:rPr>
                <w:rFonts w:asciiTheme="minorHAnsi" w:hAnsiTheme="minorHAnsi" w:cstheme="minorHAnsi"/>
                <w:b/>
                <w:sz w:val="22"/>
                <w:szCs w:val="22"/>
              </w:rPr>
              <w:t>£m</w:t>
            </w:r>
          </w:p>
        </w:tc>
        <w:tc>
          <w:tcPr>
            <w:tcW w:w="1077" w:type="dxa"/>
          </w:tcPr>
          <w:p w14:paraId="37637235" w14:textId="77777777" w:rsidR="00DA0F69" w:rsidRPr="00827371" w:rsidRDefault="00DA0F69" w:rsidP="009B0820">
            <w:pPr>
              <w:keepNext/>
              <w:keepLines/>
              <w:ind w:left="170"/>
              <w:jc w:val="center"/>
              <w:rPr>
                <w:rFonts w:asciiTheme="minorHAnsi" w:hAnsiTheme="minorHAnsi" w:cstheme="minorHAnsi"/>
                <w:b/>
                <w:sz w:val="22"/>
                <w:szCs w:val="22"/>
              </w:rPr>
            </w:pPr>
            <w:r w:rsidRPr="00827371">
              <w:rPr>
                <w:rFonts w:asciiTheme="minorHAnsi" w:hAnsiTheme="minorHAnsi" w:cstheme="minorHAnsi"/>
                <w:b/>
                <w:sz w:val="22"/>
                <w:szCs w:val="22"/>
              </w:rPr>
              <w:t>£m</w:t>
            </w:r>
          </w:p>
        </w:tc>
        <w:tc>
          <w:tcPr>
            <w:tcW w:w="1077" w:type="dxa"/>
          </w:tcPr>
          <w:p w14:paraId="7D2123A2" w14:textId="77777777" w:rsidR="00DA0F69" w:rsidRPr="00827371" w:rsidRDefault="00DA0F69" w:rsidP="009B0820">
            <w:pPr>
              <w:keepNext/>
              <w:keepLines/>
              <w:ind w:left="170"/>
              <w:jc w:val="center"/>
              <w:rPr>
                <w:rFonts w:asciiTheme="minorHAnsi" w:hAnsiTheme="minorHAnsi" w:cstheme="minorHAnsi"/>
                <w:b/>
                <w:sz w:val="22"/>
                <w:szCs w:val="22"/>
              </w:rPr>
            </w:pPr>
            <w:r w:rsidRPr="00827371">
              <w:rPr>
                <w:rFonts w:asciiTheme="minorHAnsi" w:hAnsiTheme="minorHAnsi" w:cstheme="minorHAnsi"/>
                <w:b/>
                <w:sz w:val="22"/>
                <w:szCs w:val="22"/>
              </w:rPr>
              <w:t>£m</w:t>
            </w:r>
          </w:p>
        </w:tc>
        <w:tc>
          <w:tcPr>
            <w:tcW w:w="1077" w:type="dxa"/>
          </w:tcPr>
          <w:p w14:paraId="7B60E985" w14:textId="77777777" w:rsidR="00DA0F69" w:rsidRPr="00827371" w:rsidRDefault="00DA0F69" w:rsidP="009B0820">
            <w:pPr>
              <w:keepNext/>
              <w:keepLines/>
              <w:ind w:left="170"/>
              <w:jc w:val="center"/>
              <w:rPr>
                <w:rFonts w:asciiTheme="minorHAnsi" w:hAnsiTheme="minorHAnsi" w:cstheme="minorHAnsi"/>
                <w:b/>
                <w:sz w:val="22"/>
                <w:szCs w:val="22"/>
              </w:rPr>
            </w:pPr>
            <w:r w:rsidRPr="00827371">
              <w:rPr>
                <w:rFonts w:asciiTheme="minorHAnsi" w:hAnsiTheme="minorHAnsi" w:cstheme="minorHAnsi"/>
                <w:b/>
                <w:sz w:val="22"/>
                <w:szCs w:val="22"/>
              </w:rPr>
              <w:t>£m</w:t>
            </w:r>
          </w:p>
        </w:tc>
        <w:tc>
          <w:tcPr>
            <w:tcW w:w="1077" w:type="dxa"/>
          </w:tcPr>
          <w:p w14:paraId="4FEB9444" w14:textId="77777777" w:rsidR="00DA0F69" w:rsidRPr="00827371" w:rsidRDefault="00DA0F69" w:rsidP="009B0820">
            <w:pPr>
              <w:keepNext/>
              <w:keepLines/>
              <w:ind w:left="170"/>
              <w:jc w:val="center"/>
              <w:rPr>
                <w:rFonts w:asciiTheme="minorHAnsi" w:hAnsiTheme="minorHAnsi" w:cstheme="minorHAnsi"/>
                <w:b/>
                <w:sz w:val="22"/>
                <w:szCs w:val="22"/>
              </w:rPr>
            </w:pPr>
            <w:r w:rsidRPr="00827371">
              <w:rPr>
                <w:rFonts w:asciiTheme="minorHAnsi" w:hAnsiTheme="minorHAnsi" w:cstheme="minorHAnsi"/>
                <w:b/>
                <w:sz w:val="22"/>
                <w:szCs w:val="22"/>
              </w:rPr>
              <w:t>£m</w:t>
            </w:r>
          </w:p>
        </w:tc>
      </w:tr>
      <w:tr w:rsidR="00DA0F69" w:rsidRPr="00827371" w14:paraId="1F394157" w14:textId="77777777" w:rsidTr="009B0820">
        <w:tc>
          <w:tcPr>
            <w:tcW w:w="3288" w:type="dxa"/>
          </w:tcPr>
          <w:p w14:paraId="79B29413" w14:textId="77777777" w:rsidR="00DA0F69" w:rsidRPr="00827371" w:rsidRDefault="00DA0F69" w:rsidP="009B0820">
            <w:pPr>
              <w:keepNext/>
              <w:keepLines/>
              <w:ind w:left="175" w:hanging="175"/>
              <w:rPr>
                <w:rFonts w:asciiTheme="minorHAnsi" w:hAnsiTheme="minorHAnsi" w:cstheme="minorHAnsi"/>
                <w:sz w:val="22"/>
                <w:szCs w:val="22"/>
              </w:rPr>
            </w:pPr>
          </w:p>
        </w:tc>
        <w:tc>
          <w:tcPr>
            <w:tcW w:w="1077" w:type="dxa"/>
          </w:tcPr>
          <w:p w14:paraId="52E7911E" w14:textId="77777777" w:rsidR="00DA0F69" w:rsidRPr="00827371" w:rsidRDefault="00DA0F69" w:rsidP="009B0820">
            <w:pPr>
              <w:keepLines/>
              <w:jc w:val="center"/>
              <w:rPr>
                <w:rFonts w:asciiTheme="minorHAnsi" w:hAnsiTheme="minorHAnsi" w:cstheme="minorHAnsi"/>
                <w:sz w:val="22"/>
                <w:szCs w:val="22"/>
              </w:rPr>
            </w:pPr>
          </w:p>
        </w:tc>
        <w:tc>
          <w:tcPr>
            <w:tcW w:w="1077" w:type="dxa"/>
          </w:tcPr>
          <w:p w14:paraId="18B6FB40" w14:textId="77777777" w:rsidR="00DA0F69" w:rsidRPr="00827371" w:rsidRDefault="00DA0F69" w:rsidP="009B0820">
            <w:pPr>
              <w:keepLines/>
              <w:jc w:val="center"/>
              <w:rPr>
                <w:rFonts w:asciiTheme="minorHAnsi" w:hAnsiTheme="minorHAnsi" w:cstheme="minorHAnsi"/>
                <w:sz w:val="22"/>
                <w:szCs w:val="22"/>
              </w:rPr>
            </w:pPr>
          </w:p>
        </w:tc>
        <w:tc>
          <w:tcPr>
            <w:tcW w:w="1077" w:type="dxa"/>
          </w:tcPr>
          <w:p w14:paraId="3ED18770" w14:textId="77777777" w:rsidR="00DA0F69" w:rsidRPr="00827371" w:rsidRDefault="00DA0F69" w:rsidP="009B0820">
            <w:pPr>
              <w:keepLines/>
              <w:jc w:val="center"/>
              <w:rPr>
                <w:rFonts w:asciiTheme="minorHAnsi" w:hAnsiTheme="minorHAnsi" w:cstheme="minorHAnsi"/>
                <w:sz w:val="22"/>
                <w:szCs w:val="22"/>
              </w:rPr>
            </w:pPr>
          </w:p>
        </w:tc>
        <w:tc>
          <w:tcPr>
            <w:tcW w:w="1077" w:type="dxa"/>
          </w:tcPr>
          <w:p w14:paraId="0745AE94" w14:textId="77777777" w:rsidR="00DA0F69" w:rsidRPr="00827371" w:rsidRDefault="00DA0F69" w:rsidP="009B0820">
            <w:pPr>
              <w:keepLines/>
              <w:jc w:val="center"/>
              <w:rPr>
                <w:rFonts w:asciiTheme="minorHAnsi" w:hAnsiTheme="minorHAnsi" w:cstheme="minorHAnsi"/>
                <w:sz w:val="22"/>
                <w:szCs w:val="22"/>
              </w:rPr>
            </w:pPr>
          </w:p>
        </w:tc>
        <w:tc>
          <w:tcPr>
            <w:tcW w:w="1077" w:type="dxa"/>
          </w:tcPr>
          <w:p w14:paraId="174723E8" w14:textId="77777777" w:rsidR="00DA0F69" w:rsidRPr="00827371" w:rsidRDefault="00DA0F69" w:rsidP="009B0820">
            <w:pPr>
              <w:keepLines/>
              <w:jc w:val="center"/>
              <w:rPr>
                <w:rFonts w:asciiTheme="minorHAnsi" w:hAnsiTheme="minorHAnsi" w:cstheme="minorHAnsi"/>
                <w:sz w:val="22"/>
                <w:szCs w:val="22"/>
              </w:rPr>
            </w:pPr>
          </w:p>
        </w:tc>
      </w:tr>
      <w:tr w:rsidR="00DA0F69" w:rsidRPr="00827371" w14:paraId="3FE21D7D" w14:textId="77777777" w:rsidTr="009B0820">
        <w:tc>
          <w:tcPr>
            <w:tcW w:w="3288" w:type="dxa"/>
          </w:tcPr>
          <w:p w14:paraId="728C7A13" w14:textId="77777777" w:rsidR="00DA0F69" w:rsidRPr="00827371" w:rsidRDefault="00DA0F69" w:rsidP="009B0820">
            <w:pPr>
              <w:keepNext/>
              <w:keepLines/>
              <w:ind w:left="175" w:hanging="175"/>
              <w:rPr>
                <w:rFonts w:asciiTheme="minorHAnsi" w:hAnsiTheme="minorHAnsi" w:cstheme="minorHAnsi"/>
                <w:sz w:val="22"/>
                <w:szCs w:val="22"/>
              </w:rPr>
            </w:pPr>
            <w:r w:rsidRPr="009E0D98">
              <w:rPr>
                <w:rFonts w:asciiTheme="minorHAnsi" w:hAnsiTheme="minorHAnsi" w:cstheme="minorHAnsi"/>
                <w:sz w:val="22"/>
                <w:szCs w:val="22"/>
              </w:rPr>
              <w:t>Loss allowance at 30 September 20</w:t>
            </w:r>
            <w:r>
              <w:rPr>
                <w:rFonts w:asciiTheme="minorHAnsi" w:hAnsiTheme="minorHAnsi" w:cstheme="minorHAnsi"/>
                <w:sz w:val="22"/>
                <w:szCs w:val="22"/>
              </w:rPr>
              <w:t>22</w:t>
            </w:r>
          </w:p>
        </w:tc>
        <w:tc>
          <w:tcPr>
            <w:tcW w:w="1077" w:type="dxa"/>
            <w:vAlign w:val="bottom"/>
          </w:tcPr>
          <w:p w14:paraId="12341215" w14:textId="77777777" w:rsidR="00DA0F69" w:rsidRPr="00827371" w:rsidRDefault="00DA0F69" w:rsidP="009B0820">
            <w:pPr>
              <w:keepNext/>
              <w:keepLines/>
              <w:tabs>
                <w:tab w:val="decimal" w:pos="570"/>
              </w:tabs>
              <w:ind w:left="-108" w:firstLine="108"/>
              <w:rPr>
                <w:rFonts w:asciiTheme="minorHAnsi" w:hAnsiTheme="minorHAnsi" w:cstheme="minorHAnsi"/>
                <w:sz w:val="22"/>
                <w:szCs w:val="22"/>
              </w:rPr>
            </w:pPr>
            <w:r>
              <w:rPr>
                <w:rFonts w:asciiTheme="minorHAnsi" w:hAnsiTheme="minorHAnsi" w:cstheme="minorHAnsi"/>
                <w:sz w:val="22"/>
                <w:szCs w:val="22"/>
              </w:rPr>
              <w:t>25.5</w:t>
            </w:r>
          </w:p>
        </w:tc>
        <w:tc>
          <w:tcPr>
            <w:tcW w:w="1077" w:type="dxa"/>
            <w:vAlign w:val="bottom"/>
          </w:tcPr>
          <w:p w14:paraId="72A667BF"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8.0</w:t>
            </w:r>
          </w:p>
        </w:tc>
        <w:tc>
          <w:tcPr>
            <w:tcW w:w="1077" w:type="dxa"/>
            <w:vAlign w:val="bottom"/>
          </w:tcPr>
          <w:p w14:paraId="74E70C76" w14:textId="77777777" w:rsidR="00DA0F69" w:rsidRPr="00827371" w:rsidRDefault="00DA0F69" w:rsidP="009B0820">
            <w:pPr>
              <w:keepNext/>
              <w:keepLines/>
              <w:tabs>
                <w:tab w:val="decimal" w:pos="536"/>
              </w:tabs>
              <w:ind w:left="-108" w:firstLine="108"/>
              <w:rPr>
                <w:rFonts w:asciiTheme="minorHAnsi" w:hAnsiTheme="minorHAnsi" w:cstheme="minorHAnsi"/>
                <w:sz w:val="22"/>
                <w:szCs w:val="22"/>
              </w:rPr>
            </w:pPr>
            <w:r>
              <w:rPr>
                <w:rFonts w:asciiTheme="minorHAnsi" w:hAnsiTheme="minorHAnsi" w:cstheme="minorHAnsi"/>
                <w:sz w:val="22"/>
                <w:szCs w:val="22"/>
              </w:rPr>
              <w:t>28.5</w:t>
            </w:r>
          </w:p>
        </w:tc>
        <w:tc>
          <w:tcPr>
            <w:tcW w:w="1077" w:type="dxa"/>
            <w:vAlign w:val="bottom"/>
          </w:tcPr>
          <w:p w14:paraId="5ED5F14B" w14:textId="77777777" w:rsidR="00DA0F69" w:rsidRPr="00827371" w:rsidRDefault="00DA0F69" w:rsidP="009B0820">
            <w:pPr>
              <w:keepNext/>
              <w:keepLines/>
              <w:tabs>
                <w:tab w:val="decimal" w:pos="517"/>
              </w:tabs>
              <w:ind w:left="-108" w:firstLine="108"/>
              <w:rPr>
                <w:rFonts w:asciiTheme="minorHAnsi" w:hAnsiTheme="minorHAnsi" w:cstheme="minorHAnsi"/>
                <w:sz w:val="22"/>
                <w:szCs w:val="22"/>
              </w:rPr>
            </w:pPr>
            <w:r>
              <w:rPr>
                <w:rFonts w:asciiTheme="minorHAnsi" w:hAnsiTheme="minorHAnsi" w:cstheme="minorHAnsi"/>
                <w:sz w:val="22"/>
                <w:szCs w:val="22"/>
              </w:rPr>
              <w:t>1.5</w:t>
            </w:r>
          </w:p>
        </w:tc>
        <w:tc>
          <w:tcPr>
            <w:tcW w:w="1077" w:type="dxa"/>
            <w:vAlign w:val="bottom"/>
          </w:tcPr>
          <w:p w14:paraId="5096AFC6" w14:textId="77777777" w:rsidR="00DA0F69" w:rsidRPr="00827371" w:rsidRDefault="00DA0F69" w:rsidP="009B0820">
            <w:pPr>
              <w:keepNext/>
              <w:keepLines/>
              <w:tabs>
                <w:tab w:val="decimal" w:pos="517"/>
              </w:tabs>
              <w:ind w:left="-108" w:firstLine="108"/>
              <w:rPr>
                <w:rFonts w:asciiTheme="minorHAnsi" w:hAnsiTheme="minorHAnsi" w:cstheme="minorHAnsi"/>
                <w:sz w:val="22"/>
                <w:szCs w:val="22"/>
              </w:rPr>
            </w:pPr>
            <w:r>
              <w:rPr>
                <w:rFonts w:asciiTheme="minorHAnsi" w:hAnsiTheme="minorHAnsi" w:cstheme="minorHAnsi"/>
                <w:sz w:val="22"/>
                <w:szCs w:val="22"/>
              </w:rPr>
              <w:t>63.5</w:t>
            </w:r>
          </w:p>
        </w:tc>
      </w:tr>
      <w:tr w:rsidR="00DA0F69" w:rsidRPr="00827371" w14:paraId="0194EE0B" w14:textId="77777777" w:rsidTr="009B0820">
        <w:tc>
          <w:tcPr>
            <w:tcW w:w="3288" w:type="dxa"/>
          </w:tcPr>
          <w:p w14:paraId="60922717" w14:textId="77777777" w:rsidR="00DA0F69" w:rsidRPr="00827371" w:rsidRDefault="00DA0F69" w:rsidP="009B0820">
            <w:pPr>
              <w:keepNext/>
              <w:keepLines/>
              <w:ind w:left="175" w:hanging="175"/>
              <w:rPr>
                <w:rFonts w:asciiTheme="minorHAnsi" w:hAnsiTheme="minorHAnsi" w:cstheme="minorHAnsi"/>
                <w:sz w:val="22"/>
                <w:szCs w:val="22"/>
              </w:rPr>
            </w:pPr>
            <w:r w:rsidRPr="009E0D98">
              <w:rPr>
                <w:rFonts w:asciiTheme="minorHAnsi" w:hAnsiTheme="minorHAnsi" w:cstheme="minorHAnsi"/>
                <w:sz w:val="22"/>
                <w:szCs w:val="22"/>
              </w:rPr>
              <w:t>New assets originated or purchased</w:t>
            </w:r>
          </w:p>
        </w:tc>
        <w:tc>
          <w:tcPr>
            <w:tcW w:w="1077" w:type="dxa"/>
          </w:tcPr>
          <w:p w14:paraId="61F27FA9" w14:textId="77777777" w:rsidR="00DA0F69" w:rsidRDefault="00DA0F69" w:rsidP="009B0820">
            <w:pPr>
              <w:keepNext/>
              <w:keepLines/>
              <w:tabs>
                <w:tab w:val="decimal" w:pos="570"/>
              </w:tabs>
              <w:rPr>
                <w:rFonts w:asciiTheme="minorHAnsi" w:hAnsiTheme="minorHAnsi" w:cstheme="minorHAnsi"/>
                <w:sz w:val="22"/>
                <w:szCs w:val="22"/>
              </w:rPr>
            </w:pPr>
          </w:p>
          <w:p w14:paraId="2F185C39" w14:textId="77777777" w:rsidR="00DA0F69" w:rsidRPr="00827371" w:rsidRDefault="00DA0F69" w:rsidP="009B0820">
            <w:pPr>
              <w:keepNext/>
              <w:keepLines/>
              <w:tabs>
                <w:tab w:val="decimal" w:pos="570"/>
              </w:tabs>
              <w:ind w:left="-108" w:firstLine="108"/>
              <w:rPr>
                <w:rFonts w:asciiTheme="minorHAnsi" w:hAnsiTheme="minorHAnsi" w:cstheme="minorHAnsi"/>
                <w:sz w:val="22"/>
                <w:szCs w:val="22"/>
              </w:rPr>
            </w:pPr>
            <w:r>
              <w:rPr>
                <w:rFonts w:asciiTheme="minorHAnsi" w:hAnsiTheme="minorHAnsi" w:cstheme="minorHAnsi"/>
                <w:sz w:val="22"/>
                <w:szCs w:val="22"/>
              </w:rPr>
              <w:t>9.5</w:t>
            </w:r>
          </w:p>
        </w:tc>
        <w:tc>
          <w:tcPr>
            <w:tcW w:w="1077" w:type="dxa"/>
          </w:tcPr>
          <w:p w14:paraId="5496CAC7" w14:textId="77777777" w:rsidR="00DA0F69" w:rsidRDefault="00DA0F69" w:rsidP="009B0820">
            <w:pPr>
              <w:keepNext/>
              <w:keepLines/>
              <w:tabs>
                <w:tab w:val="decimal" w:pos="497"/>
              </w:tabs>
              <w:ind w:left="-108" w:firstLine="108"/>
              <w:rPr>
                <w:rFonts w:asciiTheme="minorHAnsi" w:hAnsiTheme="minorHAnsi" w:cstheme="minorHAnsi"/>
                <w:sz w:val="22"/>
                <w:szCs w:val="22"/>
              </w:rPr>
            </w:pPr>
          </w:p>
          <w:p w14:paraId="37EE067D"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w:t>
            </w:r>
          </w:p>
        </w:tc>
        <w:tc>
          <w:tcPr>
            <w:tcW w:w="1077" w:type="dxa"/>
          </w:tcPr>
          <w:p w14:paraId="417BCD37" w14:textId="77777777" w:rsidR="00DA0F69" w:rsidRDefault="00DA0F69" w:rsidP="009B0820">
            <w:pPr>
              <w:keepNext/>
              <w:keepLines/>
              <w:tabs>
                <w:tab w:val="decimal" w:pos="536"/>
              </w:tabs>
              <w:ind w:left="-108" w:firstLine="108"/>
              <w:rPr>
                <w:rFonts w:asciiTheme="minorHAnsi" w:hAnsiTheme="minorHAnsi" w:cstheme="minorHAnsi"/>
                <w:sz w:val="22"/>
                <w:szCs w:val="22"/>
              </w:rPr>
            </w:pPr>
          </w:p>
          <w:p w14:paraId="457C8EB9" w14:textId="77777777" w:rsidR="00DA0F69" w:rsidRPr="00827371" w:rsidRDefault="00DA0F69" w:rsidP="009B0820">
            <w:pPr>
              <w:keepNext/>
              <w:keepLines/>
              <w:tabs>
                <w:tab w:val="decimal" w:pos="536"/>
              </w:tabs>
              <w:ind w:left="-108" w:firstLine="108"/>
              <w:rPr>
                <w:rFonts w:asciiTheme="minorHAnsi" w:hAnsiTheme="minorHAnsi" w:cstheme="minorHAnsi"/>
                <w:sz w:val="22"/>
                <w:szCs w:val="22"/>
              </w:rPr>
            </w:pPr>
            <w:r>
              <w:rPr>
                <w:rFonts w:asciiTheme="minorHAnsi" w:hAnsiTheme="minorHAnsi" w:cstheme="minorHAnsi"/>
                <w:sz w:val="22"/>
                <w:szCs w:val="22"/>
              </w:rPr>
              <w:t>-</w:t>
            </w:r>
          </w:p>
        </w:tc>
        <w:tc>
          <w:tcPr>
            <w:tcW w:w="1077" w:type="dxa"/>
          </w:tcPr>
          <w:p w14:paraId="567C1D95" w14:textId="77777777" w:rsidR="00DA0F69" w:rsidRDefault="00DA0F69" w:rsidP="009B0820">
            <w:pPr>
              <w:jc w:val="center"/>
              <w:rPr>
                <w:rFonts w:asciiTheme="minorHAnsi" w:hAnsiTheme="minorHAnsi" w:cstheme="minorHAnsi"/>
                <w:sz w:val="22"/>
                <w:szCs w:val="22"/>
              </w:rPr>
            </w:pPr>
          </w:p>
          <w:p w14:paraId="7287B6D1" w14:textId="77777777" w:rsidR="00DA0F69" w:rsidRPr="00827371" w:rsidRDefault="00DA0F69" w:rsidP="009B0820">
            <w:pPr>
              <w:keepNext/>
              <w:keepLines/>
              <w:tabs>
                <w:tab w:val="decimal" w:pos="517"/>
              </w:tabs>
              <w:ind w:left="-108" w:firstLine="108"/>
              <w:rPr>
                <w:rFonts w:asciiTheme="minorHAnsi" w:hAnsiTheme="minorHAnsi" w:cstheme="minorHAnsi"/>
                <w:sz w:val="22"/>
                <w:szCs w:val="22"/>
              </w:rPr>
            </w:pPr>
            <w:r>
              <w:rPr>
                <w:rFonts w:asciiTheme="minorHAnsi" w:hAnsiTheme="minorHAnsi" w:cstheme="minorHAnsi"/>
                <w:sz w:val="22"/>
                <w:szCs w:val="22"/>
              </w:rPr>
              <w:t>-</w:t>
            </w:r>
          </w:p>
        </w:tc>
        <w:tc>
          <w:tcPr>
            <w:tcW w:w="1077" w:type="dxa"/>
          </w:tcPr>
          <w:p w14:paraId="5B7D5A06" w14:textId="77777777" w:rsidR="00DA0F69" w:rsidRDefault="00DA0F69" w:rsidP="009B0820">
            <w:pPr>
              <w:keepNext/>
              <w:keepLines/>
              <w:tabs>
                <w:tab w:val="decimal" w:pos="517"/>
              </w:tabs>
              <w:ind w:left="-108" w:firstLine="108"/>
              <w:rPr>
                <w:rFonts w:asciiTheme="minorHAnsi" w:hAnsiTheme="minorHAnsi" w:cstheme="minorHAnsi"/>
                <w:sz w:val="22"/>
                <w:szCs w:val="22"/>
              </w:rPr>
            </w:pPr>
          </w:p>
          <w:p w14:paraId="72F379CF" w14:textId="77777777" w:rsidR="00DA0F69" w:rsidRPr="00827371" w:rsidRDefault="00DA0F69" w:rsidP="009B0820">
            <w:pPr>
              <w:keepNext/>
              <w:keepLines/>
              <w:tabs>
                <w:tab w:val="decimal" w:pos="517"/>
              </w:tabs>
              <w:ind w:left="-108" w:firstLine="108"/>
              <w:rPr>
                <w:rFonts w:asciiTheme="minorHAnsi" w:hAnsiTheme="minorHAnsi" w:cstheme="minorHAnsi"/>
                <w:sz w:val="22"/>
                <w:szCs w:val="22"/>
              </w:rPr>
            </w:pPr>
            <w:r>
              <w:rPr>
                <w:rFonts w:asciiTheme="minorHAnsi" w:hAnsiTheme="minorHAnsi" w:cstheme="minorHAnsi"/>
                <w:sz w:val="22"/>
                <w:szCs w:val="22"/>
              </w:rPr>
              <w:t>9.5</w:t>
            </w:r>
          </w:p>
        </w:tc>
      </w:tr>
      <w:tr w:rsidR="00DA0F69" w:rsidRPr="00827371" w14:paraId="321E444F" w14:textId="77777777" w:rsidTr="009B0820">
        <w:tc>
          <w:tcPr>
            <w:tcW w:w="3288" w:type="dxa"/>
          </w:tcPr>
          <w:p w14:paraId="497CC894" w14:textId="77777777" w:rsidR="00DA0F69" w:rsidRPr="00827371" w:rsidRDefault="00DA0F69" w:rsidP="009B0820">
            <w:pPr>
              <w:keepNext/>
              <w:keepLines/>
              <w:ind w:left="175" w:hanging="175"/>
              <w:rPr>
                <w:rFonts w:asciiTheme="minorHAnsi" w:hAnsiTheme="minorHAnsi" w:cstheme="minorHAnsi"/>
                <w:sz w:val="22"/>
                <w:szCs w:val="22"/>
              </w:rPr>
            </w:pPr>
            <w:r w:rsidRPr="009E0D98">
              <w:rPr>
                <w:rFonts w:asciiTheme="minorHAnsi" w:hAnsiTheme="minorHAnsi" w:cstheme="minorHAnsi"/>
                <w:sz w:val="22"/>
                <w:szCs w:val="22"/>
              </w:rPr>
              <w:t>Changes in loss allowance</w:t>
            </w:r>
          </w:p>
        </w:tc>
        <w:tc>
          <w:tcPr>
            <w:tcW w:w="1077" w:type="dxa"/>
          </w:tcPr>
          <w:p w14:paraId="5327B287" w14:textId="77777777" w:rsidR="00DA0F69" w:rsidRPr="00827371" w:rsidRDefault="00DA0F69" w:rsidP="009B0820">
            <w:pPr>
              <w:keepNext/>
              <w:keepLines/>
              <w:tabs>
                <w:tab w:val="decimal" w:pos="570"/>
              </w:tabs>
              <w:ind w:left="-108" w:firstLine="108"/>
              <w:rPr>
                <w:rFonts w:asciiTheme="minorHAnsi" w:hAnsiTheme="minorHAnsi" w:cstheme="minorHAnsi"/>
                <w:sz w:val="22"/>
                <w:szCs w:val="22"/>
              </w:rPr>
            </w:pPr>
          </w:p>
        </w:tc>
        <w:tc>
          <w:tcPr>
            <w:tcW w:w="1077" w:type="dxa"/>
          </w:tcPr>
          <w:p w14:paraId="34F8C567"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p>
        </w:tc>
        <w:tc>
          <w:tcPr>
            <w:tcW w:w="1077" w:type="dxa"/>
          </w:tcPr>
          <w:p w14:paraId="46B9CA86" w14:textId="77777777" w:rsidR="00DA0F69" w:rsidRPr="00827371" w:rsidRDefault="00DA0F69" w:rsidP="009B0820">
            <w:pPr>
              <w:keepNext/>
              <w:keepLines/>
              <w:tabs>
                <w:tab w:val="decimal" w:pos="536"/>
              </w:tabs>
              <w:ind w:left="-108" w:firstLine="108"/>
              <w:rPr>
                <w:rFonts w:asciiTheme="minorHAnsi" w:hAnsiTheme="minorHAnsi" w:cstheme="minorHAnsi"/>
                <w:sz w:val="22"/>
                <w:szCs w:val="22"/>
              </w:rPr>
            </w:pPr>
          </w:p>
        </w:tc>
        <w:tc>
          <w:tcPr>
            <w:tcW w:w="1077" w:type="dxa"/>
          </w:tcPr>
          <w:p w14:paraId="609B42CE" w14:textId="77777777" w:rsidR="00DA0F69" w:rsidRPr="00827371" w:rsidRDefault="00DA0F69" w:rsidP="009B0820">
            <w:pPr>
              <w:keepNext/>
              <w:keepLines/>
              <w:tabs>
                <w:tab w:val="decimal" w:pos="517"/>
              </w:tabs>
              <w:ind w:left="-108" w:firstLine="108"/>
              <w:rPr>
                <w:rFonts w:asciiTheme="minorHAnsi" w:hAnsiTheme="minorHAnsi" w:cstheme="minorHAnsi"/>
                <w:sz w:val="22"/>
                <w:szCs w:val="22"/>
              </w:rPr>
            </w:pPr>
          </w:p>
        </w:tc>
        <w:tc>
          <w:tcPr>
            <w:tcW w:w="1077" w:type="dxa"/>
          </w:tcPr>
          <w:p w14:paraId="3F5EC7A8" w14:textId="77777777" w:rsidR="00DA0F69" w:rsidRPr="00827371" w:rsidRDefault="00DA0F69" w:rsidP="009B0820">
            <w:pPr>
              <w:keepNext/>
              <w:keepLines/>
              <w:tabs>
                <w:tab w:val="decimal" w:pos="517"/>
              </w:tabs>
              <w:ind w:left="-108" w:firstLine="108"/>
              <w:rPr>
                <w:rFonts w:asciiTheme="minorHAnsi" w:hAnsiTheme="minorHAnsi" w:cstheme="minorHAnsi"/>
                <w:sz w:val="22"/>
                <w:szCs w:val="22"/>
              </w:rPr>
            </w:pPr>
          </w:p>
        </w:tc>
      </w:tr>
      <w:tr w:rsidR="00DA0F69" w:rsidRPr="00827371" w14:paraId="661B729D" w14:textId="77777777" w:rsidTr="009B0820">
        <w:trPr>
          <w:trHeight w:val="283"/>
        </w:trPr>
        <w:tc>
          <w:tcPr>
            <w:tcW w:w="3288" w:type="dxa"/>
          </w:tcPr>
          <w:p w14:paraId="4E2F6117" w14:textId="77777777" w:rsidR="00DA0F69" w:rsidRPr="00827371" w:rsidRDefault="00DA0F69" w:rsidP="009B0820">
            <w:pPr>
              <w:keepLines/>
              <w:ind w:left="283"/>
              <w:rPr>
                <w:rFonts w:asciiTheme="minorHAnsi" w:hAnsiTheme="minorHAnsi" w:cstheme="minorHAnsi"/>
                <w:sz w:val="22"/>
                <w:szCs w:val="22"/>
              </w:rPr>
            </w:pPr>
            <w:r w:rsidRPr="009E0D98">
              <w:rPr>
                <w:rFonts w:asciiTheme="minorHAnsi" w:hAnsiTheme="minorHAnsi" w:cstheme="minorHAnsi"/>
                <w:sz w:val="22"/>
                <w:szCs w:val="22"/>
              </w:rPr>
              <w:t>Transfer to Stage 1</w:t>
            </w:r>
          </w:p>
        </w:tc>
        <w:tc>
          <w:tcPr>
            <w:tcW w:w="1077" w:type="dxa"/>
          </w:tcPr>
          <w:p w14:paraId="0AAC99C2" w14:textId="77777777" w:rsidR="00DA0F69" w:rsidRPr="00827371" w:rsidRDefault="00DA0F69" w:rsidP="009B0820">
            <w:pPr>
              <w:keepNext/>
              <w:keepLines/>
              <w:tabs>
                <w:tab w:val="decimal" w:pos="570"/>
              </w:tabs>
              <w:ind w:left="-108" w:firstLine="108"/>
              <w:rPr>
                <w:rFonts w:asciiTheme="minorHAnsi" w:hAnsiTheme="minorHAnsi" w:cstheme="minorHAnsi"/>
                <w:sz w:val="22"/>
                <w:szCs w:val="22"/>
              </w:rPr>
            </w:pPr>
            <w:r>
              <w:rPr>
                <w:rFonts w:asciiTheme="minorHAnsi" w:hAnsiTheme="minorHAnsi" w:cstheme="minorHAnsi"/>
                <w:sz w:val="22"/>
                <w:szCs w:val="22"/>
              </w:rPr>
              <w:t>2.8</w:t>
            </w:r>
          </w:p>
        </w:tc>
        <w:tc>
          <w:tcPr>
            <w:tcW w:w="1077" w:type="dxa"/>
          </w:tcPr>
          <w:p w14:paraId="1A935842"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(2.7)</w:t>
            </w:r>
          </w:p>
        </w:tc>
        <w:tc>
          <w:tcPr>
            <w:tcW w:w="1077" w:type="dxa"/>
          </w:tcPr>
          <w:p w14:paraId="21AD98F8" w14:textId="77777777" w:rsidR="00DA0F69" w:rsidRPr="00827371" w:rsidRDefault="00DA0F69" w:rsidP="009B0820">
            <w:pPr>
              <w:keepNext/>
              <w:keepLines/>
              <w:tabs>
                <w:tab w:val="decimal" w:pos="536"/>
              </w:tabs>
              <w:ind w:left="-108" w:firstLine="108"/>
              <w:rPr>
                <w:rFonts w:asciiTheme="minorHAnsi" w:hAnsiTheme="minorHAnsi" w:cstheme="minorHAnsi"/>
                <w:sz w:val="22"/>
                <w:szCs w:val="22"/>
              </w:rPr>
            </w:pPr>
            <w:r>
              <w:rPr>
                <w:rFonts w:asciiTheme="minorHAnsi" w:hAnsiTheme="minorHAnsi" w:cstheme="minorHAnsi"/>
                <w:sz w:val="22"/>
                <w:szCs w:val="22"/>
              </w:rPr>
              <w:t>(0.1)</w:t>
            </w:r>
          </w:p>
        </w:tc>
        <w:tc>
          <w:tcPr>
            <w:tcW w:w="1077" w:type="dxa"/>
          </w:tcPr>
          <w:p w14:paraId="1BD23664" w14:textId="77777777" w:rsidR="00DA0F69" w:rsidRPr="00827371" w:rsidRDefault="00DA0F69" w:rsidP="009B0820">
            <w:pPr>
              <w:keepNext/>
              <w:keepLines/>
              <w:tabs>
                <w:tab w:val="decimal" w:pos="517"/>
              </w:tabs>
              <w:ind w:left="-108" w:firstLine="108"/>
              <w:rPr>
                <w:rFonts w:asciiTheme="minorHAnsi" w:hAnsiTheme="minorHAnsi" w:cstheme="minorHAnsi"/>
                <w:sz w:val="22"/>
                <w:szCs w:val="22"/>
              </w:rPr>
            </w:pPr>
            <w:r>
              <w:rPr>
                <w:rFonts w:asciiTheme="minorHAnsi" w:hAnsiTheme="minorHAnsi" w:cstheme="minorHAnsi"/>
                <w:sz w:val="22"/>
                <w:szCs w:val="22"/>
              </w:rPr>
              <w:t>-</w:t>
            </w:r>
          </w:p>
        </w:tc>
        <w:tc>
          <w:tcPr>
            <w:tcW w:w="1077" w:type="dxa"/>
          </w:tcPr>
          <w:p w14:paraId="6A7D5B10" w14:textId="77777777" w:rsidR="00DA0F69" w:rsidRPr="00827371" w:rsidRDefault="00DA0F69" w:rsidP="009B0820">
            <w:pPr>
              <w:keepNext/>
              <w:keepLines/>
              <w:tabs>
                <w:tab w:val="decimal" w:pos="517"/>
              </w:tabs>
              <w:ind w:left="-108" w:firstLine="108"/>
              <w:rPr>
                <w:rFonts w:asciiTheme="minorHAnsi" w:hAnsiTheme="minorHAnsi" w:cstheme="minorHAnsi"/>
                <w:sz w:val="22"/>
                <w:szCs w:val="22"/>
              </w:rPr>
            </w:pPr>
            <w:r>
              <w:rPr>
                <w:rFonts w:asciiTheme="minorHAnsi" w:hAnsiTheme="minorHAnsi" w:cstheme="minorHAnsi"/>
                <w:sz w:val="22"/>
                <w:szCs w:val="22"/>
              </w:rPr>
              <w:t>-</w:t>
            </w:r>
          </w:p>
        </w:tc>
      </w:tr>
      <w:tr w:rsidR="00DA0F69" w:rsidRPr="00827371" w14:paraId="790F3168" w14:textId="77777777" w:rsidTr="009B0820">
        <w:trPr>
          <w:trHeight w:val="283"/>
        </w:trPr>
        <w:tc>
          <w:tcPr>
            <w:tcW w:w="3288" w:type="dxa"/>
          </w:tcPr>
          <w:p w14:paraId="4608F043" w14:textId="77777777" w:rsidR="00DA0F69" w:rsidRPr="00827371" w:rsidRDefault="00DA0F69" w:rsidP="009B0820">
            <w:pPr>
              <w:keepLines/>
              <w:ind w:left="283"/>
              <w:rPr>
                <w:rFonts w:asciiTheme="minorHAnsi" w:hAnsiTheme="minorHAnsi" w:cstheme="minorHAnsi"/>
                <w:sz w:val="22"/>
                <w:szCs w:val="22"/>
              </w:rPr>
            </w:pPr>
            <w:r w:rsidRPr="009E0D98">
              <w:rPr>
                <w:rFonts w:asciiTheme="minorHAnsi" w:hAnsiTheme="minorHAnsi" w:cstheme="minorHAnsi"/>
                <w:sz w:val="22"/>
                <w:szCs w:val="22"/>
              </w:rPr>
              <w:t>Transfer to Stage 2</w:t>
            </w:r>
          </w:p>
        </w:tc>
        <w:tc>
          <w:tcPr>
            <w:tcW w:w="1077" w:type="dxa"/>
          </w:tcPr>
          <w:p w14:paraId="5FF62483" w14:textId="77777777" w:rsidR="00DA0F69" w:rsidRPr="00827371" w:rsidRDefault="00DA0F69" w:rsidP="009B0820">
            <w:pPr>
              <w:keepNext/>
              <w:keepLines/>
              <w:tabs>
                <w:tab w:val="decimal" w:pos="570"/>
              </w:tabs>
              <w:ind w:left="-108" w:firstLine="108"/>
              <w:rPr>
                <w:rFonts w:asciiTheme="minorHAnsi" w:hAnsiTheme="minorHAnsi" w:cstheme="minorHAnsi"/>
                <w:sz w:val="22"/>
                <w:szCs w:val="22"/>
              </w:rPr>
            </w:pPr>
            <w:r>
              <w:rPr>
                <w:rFonts w:asciiTheme="minorHAnsi" w:hAnsiTheme="minorHAnsi" w:cstheme="minorHAnsi"/>
                <w:sz w:val="22"/>
                <w:szCs w:val="22"/>
              </w:rPr>
              <w:t>(1.7)</w:t>
            </w:r>
          </w:p>
        </w:tc>
        <w:tc>
          <w:tcPr>
            <w:tcW w:w="1077" w:type="dxa"/>
          </w:tcPr>
          <w:p w14:paraId="00E39E32"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2.0</w:t>
            </w:r>
          </w:p>
        </w:tc>
        <w:tc>
          <w:tcPr>
            <w:tcW w:w="1077" w:type="dxa"/>
          </w:tcPr>
          <w:p w14:paraId="37388728" w14:textId="77777777" w:rsidR="00DA0F69" w:rsidRPr="00827371" w:rsidRDefault="00DA0F69" w:rsidP="009B0820">
            <w:pPr>
              <w:keepNext/>
              <w:keepLines/>
              <w:tabs>
                <w:tab w:val="decimal" w:pos="536"/>
              </w:tabs>
              <w:ind w:left="-108" w:firstLine="108"/>
              <w:rPr>
                <w:rFonts w:asciiTheme="minorHAnsi" w:hAnsiTheme="minorHAnsi" w:cstheme="minorHAnsi"/>
                <w:sz w:val="22"/>
                <w:szCs w:val="22"/>
              </w:rPr>
            </w:pPr>
            <w:r>
              <w:rPr>
                <w:rFonts w:asciiTheme="minorHAnsi" w:hAnsiTheme="minorHAnsi" w:cstheme="minorHAnsi"/>
                <w:sz w:val="22"/>
                <w:szCs w:val="22"/>
              </w:rPr>
              <w:t>(0.3)</w:t>
            </w:r>
          </w:p>
        </w:tc>
        <w:tc>
          <w:tcPr>
            <w:tcW w:w="1077" w:type="dxa"/>
          </w:tcPr>
          <w:p w14:paraId="0EA5DCB5" w14:textId="77777777" w:rsidR="00DA0F69" w:rsidRPr="00827371" w:rsidRDefault="00DA0F69" w:rsidP="009B0820">
            <w:pPr>
              <w:keepNext/>
              <w:keepLines/>
              <w:tabs>
                <w:tab w:val="decimal" w:pos="517"/>
              </w:tabs>
              <w:ind w:left="-108" w:firstLine="108"/>
              <w:rPr>
                <w:rFonts w:asciiTheme="minorHAnsi" w:hAnsiTheme="minorHAnsi" w:cstheme="minorHAnsi"/>
                <w:sz w:val="22"/>
                <w:szCs w:val="22"/>
              </w:rPr>
            </w:pPr>
            <w:r>
              <w:rPr>
                <w:rFonts w:asciiTheme="minorHAnsi" w:hAnsiTheme="minorHAnsi" w:cstheme="minorHAnsi"/>
                <w:sz w:val="22"/>
                <w:szCs w:val="22"/>
              </w:rPr>
              <w:t>-</w:t>
            </w:r>
          </w:p>
        </w:tc>
        <w:tc>
          <w:tcPr>
            <w:tcW w:w="1077" w:type="dxa"/>
          </w:tcPr>
          <w:p w14:paraId="0C10BC29" w14:textId="77777777" w:rsidR="00DA0F69" w:rsidRPr="00827371" w:rsidRDefault="00DA0F69" w:rsidP="009B0820">
            <w:pPr>
              <w:keepNext/>
              <w:keepLines/>
              <w:tabs>
                <w:tab w:val="decimal" w:pos="517"/>
              </w:tabs>
              <w:ind w:left="-108" w:firstLine="108"/>
              <w:rPr>
                <w:rFonts w:asciiTheme="minorHAnsi" w:hAnsiTheme="minorHAnsi" w:cstheme="minorHAnsi"/>
                <w:sz w:val="22"/>
                <w:szCs w:val="22"/>
              </w:rPr>
            </w:pPr>
            <w:r>
              <w:rPr>
                <w:rFonts w:asciiTheme="minorHAnsi" w:hAnsiTheme="minorHAnsi" w:cstheme="minorHAnsi"/>
                <w:sz w:val="22"/>
                <w:szCs w:val="22"/>
              </w:rPr>
              <w:t>-</w:t>
            </w:r>
          </w:p>
        </w:tc>
      </w:tr>
      <w:tr w:rsidR="00DA0F69" w:rsidRPr="00827371" w14:paraId="1DFFFF41" w14:textId="77777777" w:rsidTr="009B0820">
        <w:trPr>
          <w:trHeight w:val="283"/>
        </w:trPr>
        <w:tc>
          <w:tcPr>
            <w:tcW w:w="3288" w:type="dxa"/>
          </w:tcPr>
          <w:p w14:paraId="56E74BAE" w14:textId="77777777" w:rsidR="00DA0F69" w:rsidRPr="00827371" w:rsidRDefault="00DA0F69" w:rsidP="009B0820">
            <w:pPr>
              <w:keepLines/>
              <w:ind w:left="283"/>
              <w:rPr>
                <w:rFonts w:asciiTheme="minorHAnsi" w:hAnsiTheme="minorHAnsi" w:cstheme="minorHAnsi"/>
                <w:sz w:val="22"/>
                <w:szCs w:val="22"/>
              </w:rPr>
            </w:pPr>
            <w:r w:rsidRPr="009E0D98">
              <w:rPr>
                <w:rFonts w:asciiTheme="minorHAnsi" w:hAnsiTheme="minorHAnsi" w:cstheme="minorHAnsi"/>
                <w:sz w:val="22"/>
                <w:szCs w:val="22"/>
              </w:rPr>
              <w:t>Transfer to Stage 3</w:t>
            </w:r>
          </w:p>
        </w:tc>
        <w:tc>
          <w:tcPr>
            <w:tcW w:w="1077" w:type="dxa"/>
          </w:tcPr>
          <w:p w14:paraId="024F3771" w14:textId="77777777" w:rsidR="00DA0F69" w:rsidRPr="00827371" w:rsidRDefault="00DA0F69" w:rsidP="009B0820">
            <w:pPr>
              <w:keepNext/>
              <w:keepLines/>
              <w:tabs>
                <w:tab w:val="decimal" w:pos="570"/>
              </w:tabs>
              <w:ind w:left="-108" w:firstLine="108"/>
              <w:rPr>
                <w:rFonts w:asciiTheme="minorHAnsi" w:hAnsiTheme="minorHAnsi" w:cstheme="minorHAnsi"/>
                <w:sz w:val="22"/>
                <w:szCs w:val="22"/>
              </w:rPr>
            </w:pPr>
            <w:r>
              <w:rPr>
                <w:rFonts w:asciiTheme="minorHAnsi" w:hAnsiTheme="minorHAnsi" w:cstheme="minorHAnsi"/>
                <w:sz w:val="22"/>
                <w:szCs w:val="22"/>
              </w:rPr>
              <w:t>(0.2)</w:t>
            </w:r>
          </w:p>
        </w:tc>
        <w:tc>
          <w:tcPr>
            <w:tcW w:w="1077" w:type="dxa"/>
          </w:tcPr>
          <w:p w14:paraId="340EACBD"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(1.9)</w:t>
            </w:r>
          </w:p>
        </w:tc>
        <w:tc>
          <w:tcPr>
            <w:tcW w:w="1077" w:type="dxa"/>
          </w:tcPr>
          <w:p w14:paraId="32059B77" w14:textId="77777777" w:rsidR="00DA0F69" w:rsidRPr="00827371" w:rsidRDefault="00DA0F69" w:rsidP="009B0820">
            <w:pPr>
              <w:keepNext/>
              <w:keepLines/>
              <w:tabs>
                <w:tab w:val="decimal" w:pos="536"/>
              </w:tabs>
              <w:ind w:left="-108" w:firstLine="108"/>
              <w:rPr>
                <w:rFonts w:asciiTheme="minorHAnsi" w:hAnsiTheme="minorHAnsi" w:cstheme="minorHAnsi"/>
                <w:sz w:val="22"/>
                <w:szCs w:val="22"/>
              </w:rPr>
            </w:pPr>
            <w:r>
              <w:rPr>
                <w:rFonts w:asciiTheme="minorHAnsi" w:hAnsiTheme="minorHAnsi" w:cstheme="minorHAnsi"/>
                <w:sz w:val="22"/>
                <w:szCs w:val="22"/>
              </w:rPr>
              <w:t>2.1</w:t>
            </w:r>
          </w:p>
        </w:tc>
        <w:tc>
          <w:tcPr>
            <w:tcW w:w="1077" w:type="dxa"/>
          </w:tcPr>
          <w:p w14:paraId="1C29F5AE" w14:textId="77777777" w:rsidR="00DA0F69" w:rsidRPr="00827371" w:rsidRDefault="00DA0F69" w:rsidP="009B0820">
            <w:pPr>
              <w:keepNext/>
              <w:keepLines/>
              <w:tabs>
                <w:tab w:val="decimal" w:pos="517"/>
              </w:tabs>
              <w:ind w:left="-108" w:firstLine="108"/>
              <w:rPr>
                <w:rFonts w:asciiTheme="minorHAnsi" w:hAnsiTheme="minorHAnsi" w:cstheme="minorHAnsi"/>
                <w:sz w:val="22"/>
                <w:szCs w:val="22"/>
              </w:rPr>
            </w:pPr>
            <w:r>
              <w:rPr>
                <w:rFonts w:asciiTheme="minorHAnsi" w:hAnsiTheme="minorHAnsi" w:cstheme="minorHAnsi"/>
                <w:sz w:val="22"/>
                <w:szCs w:val="22"/>
              </w:rPr>
              <w:t>-</w:t>
            </w:r>
          </w:p>
        </w:tc>
        <w:tc>
          <w:tcPr>
            <w:tcW w:w="1077" w:type="dxa"/>
          </w:tcPr>
          <w:p w14:paraId="10C2D8B3" w14:textId="77777777" w:rsidR="00DA0F69" w:rsidRPr="00827371" w:rsidRDefault="00DA0F69" w:rsidP="009B0820">
            <w:pPr>
              <w:keepNext/>
              <w:keepLines/>
              <w:tabs>
                <w:tab w:val="decimal" w:pos="517"/>
              </w:tabs>
              <w:ind w:left="-108" w:firstLine="108"/>
              <w:rPr>
                <w:rFonts w:asciiTheme="minorHAnsi" w:hAnsiTheme="minorHAnsi" w:cstheme="minorHAnsi"/>
                <w:sz w:val="22"/>
                <w:szCs w:val="22"/>
              </w:rPr>
            </w:pPr>
            <w:r>
              <w:rPr>
                <w:rFonts w:asciiTheme="minorHAnsi" w:hAnsiTheme="minorHAnsi" w:cstheme="minorHAnsi"/>
                <w:sz w:val="22"/>
                <w:szCs w:val="22"/>
              </w:rPr>
              <w:t>-</w:t>
            </w:r>
          </w:p>
        </w:tc>
      </w:tr>
      <w:tr w:rsidR="00DA0F69" w:rsidRPr="00827371" w14:paraId="18FBEA4B" w14:textId="77777777" w:rsidTr="009B0820">
        <w:trPr>
          <w:trHeight w:val="283"/>
        </w:trPr>
        <w:tc>
          <w:tcPr>
            <w:tcW w:w="3288" w:type="dxa"/>
          </w:tcPr>
          <w:p w14:paraId="00F02B3F" w14:textId="77777777" w:rsidR="00DA0F69" w:rsidRPr="00827371" w:rsidRDefault="00DA0F69" w:rsidP="009B0820">
            <w:pPr>
              <w:keepLines/>
              <w:ind w:left="283"/>
              <w:rPr>
                <w:rFonts w:asciiTheme="minorHAnsi" w:hAnsiTheme="minorHAnsi" w:cstheme="minorHAnsi"/>
                <w:sz w:val="22"/>
                <w:szCs w:val="22"/>
              </w:rPr>
            </w:pPr>
            <w:r w:rsidRPr="00067F30">
              <w:rPr>
                <w:rFonts w:asciiTheme="minorHAnsi" w:hAnsiTheme="minorHAnsi" w:cstheme="minorHAnsi"/>
                <w:sz w:val="22"/>
                <w:szCs w:val="22"/>
              </w:rPr>
              <w:t>Changes on stage transfer</w:t>
            </w:r>
          </w:p>
        </w:tc>
        <w:tc>
          <w:tcPr>
            <w:tcW w:w="1077" w:type="dxa"/>
          </w:tcPr>
          <w:p w14:paraId="18B7C011" w14:textId="77777777" w:rsidR="00DA0F69" w:rsidRPr="00827371" w:rsidRDefault="00DA0F69" w:rsidP="009B0820">
            <w:pPr>
              <w:keepNext/>
              <w:keepLines/>
              <w:tabs>
                <w:tab w:val="decimal" w:pos="570"/>
              </w:tabs>
              <w:ind w:left="-108" w:firstLine="108"/>
              <w:rPr>
                <w:rFonts w:asciiTheme="minorHAnsi" w:hAnsiTheme="minorHAnsi" w:cstheme="minorHAnsi"/>
                <w:sz w:val="22"/>
                <w:szCs w:val="22"/>
              </w:rPr>
            </w:pPr>
            <w:r>
              <w:rPr>
                <w:rFonts w:asciiTheme="minorHAnsi" w:hAnsiTheme="minorHAnsi" w:cstheme="minorHAnsi"/>
                <w:sz w:val="22"/>
                <w:szCs w:val="22"/>
              </w:rPr>
              <w:t>(2.5)</w:t>
            </w:r>
          </w:p>
        </w:tc>
        <w:tc>
          <w:tcPr>
            <w:tcW w:w="1077" w:type="dxa"/>
          </w:tcPr>
          <w:p w14:paraId="5C501E26"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2.3</w:t>
            </w:r>
          </w:p>
        </w:tc>
        <w:tc>
          <w:tcPr>
            <w:tcW w:w="1077" w:type="dxa"/>
          </w:tcPr>
          <w:p w14:paraId="08A17236" w14:textId="77777777" w:rsidR="00DA0F69" w:rsidRPr="00827371" w:rsidRDefault="00DA0F69" w:rsidP="009B0820">
            <w:pPr>
              <w:keepNext/>
              <w:keepLines/>
              <w:tabs>
                <w:tab w:val="decimal" w:pos="536"/>
              </w:tabs>
              <w:ind w:left="-108" w:firstLine="108"/>
              <w:rPr>
                <w:rFonts w:asciiTheme="minorHAnsi" w:hAnsiTheme="minorHAnsi" w:cstheme="minorHAnsi"/>
                <w:sz w:val="22"/>
                <w:szCs w:val="22"/>
              </w:rPr>
            </w:pPr>
            <w:r>
              <w:rPr>
                <w:rFonts w:asciiTheme="minorHAnsi" w:hAnsiTheme="minorHAnsi" w:cstheme="minorHAnsi"/>
                <w:sz w:val="22"/>
                <w:szCs w:val="22"/>
              </w:rPr>
              <w:t>14.6</w:t>
            </w:r>
          </w:p>
        </w:tc>
        <w:tc>
          <w:tcPr>
            <w:tcW w:w="1077" w:type="dxa"/>
          </w:tcPr>
          <w:p w14:paraId="34A727AF" w14:textId="77777777" w:rsidR="00DA0F69" w:rsidRPr="00827371" w:rsidRDefault="00DA0F69" w:rsidP="009B0820">
            <w:pPr>
              <w:keepNext/>
              <w:keepLines/>
              <w:tabs>
                <w:tab w:val="decimal" w:pos="517"/>
              </w:tabs>
              <w:ind w:left="-108" w:firstLine="108"/>
              <w:rPr>
                <w:rFonts w:asciiTheme="minorHAnsi" w:hAnsiTheme="minorHAnsi" w:cstheme="minorHAnsi"/>
                <w:sz w:val="22"/>
                <w:szCs w:val="22"/>
              </w:rPr>
            </w:pPr>
            <w:r>
              <w:rPr>
                <w:rFonts w:asciiTheme="minorHAnsi" w:hAnsiTheme="minorHAnsi" w:cstheme="minorHAnsi"/>
                <w:sz w:val="22"/>
                <w:szCs w:val="22"/>
              </w:rPr>
              <w:t>-</w:t>
            </w:r>
          </w:p>
        </w:tc>
        <w:tc>
          <w:tcPr>
            <w:tcW w:w="1077" w:type="dxa"/>
          </w:tcPr>
          <w:p w14:paraId="0BAA228B" w14:textId="77777777" w:rsidR="00DA0F69" w:rsidRPr="00827371" w:rsidRDefault="00DA0F69" w:rsidP="009B0820">
            <w:pPr>
              <w:keepNext/>
              <w:keepLines/>
              <w:tabs>
                <w:tab w:val="decimal" w:pos="517"/>
              </w:tabs>
              <w:ind w:left="-108" w:firstLine="108"/>
              <w:rPr>
                <w:rFonts w:asciiTheme="minorHAnsi" w:hAnsiTheme="minorHAnsi" w:cstheme="minorHAnsi"/>
                <w:sz w:val="22"/>
                <w:szCs w:val="22"/>
              </w:rPr>
            </w:pPr>
            <w:r>
              <w:rPr>
                <w:rFonts w:asciiTheme="minorHAnsi" w:hAnsiTheme="minorHAnsi" w:cstheme="minorHAnsi"/>
                <w:sz w:val="22"/>
                <w:szCs w:val="22"/>
              </w:rPr>
              <w:t>14.4</w:t>
            </w:r>
          </w:p>
        </w:tc>
      </w:tr>
      <w:tr w:rsidR="00DA0F69" w:rsidRPr="00827371" w14:paraId="672E5C13" w14:textId="77777777" w:rsidTr="009B0820">
        <w:trPr>
          <w:trHeight w:val="283"/>
        </w:trPr>
        <w:tc>
          <w:tcPr>
            <w:tcW w:w="3288" w:type="dxa"/>
          </w:tcPr>
          <w:p w14:paraId="1357F0C7" w14:textId="77777777" w:rsidR="00DA0F69" w:rsidRPr="00827371" w:rsidRDefault="00DA0F69" w:rsidP="009B0820">
            <w:pPr>
              <w:keepNext/>
              <w:keepLines/>
              <w:ind w:left="458" w:hanging="175"/>
              <w:rPr>
                <w:rFonts w:asciiTheme="minorHAnsi" w:hAnsiTheme="minorHAnsi" w:cstheme="minorHAnsi"/>
                <w:sz w:val="22"/>
                <w:szCs w:val="22"/>
              </w:rPr>
            </w:pPr>
            <w:r w:rsidRPr="009E0D98">
              <w:rPr>
                <w:rFonts w:asciiTheme="minorHAnsi" w:hAnsiTheme="minorHAnsi" w:cstheme="minorHAnsi"/>
                <w:sz w:val="22"/>
                <w:szCs w:val="22"/>
              </w:rPr>
              <w:t>Changes due to credit risk</w:t>
            </w:r>
          </w:p>
        </w:tc>
        <w:tc>
          <w:tcPr>
            <w:tcW w:w="1077" w:type="dxa"/>
          </w:tcPr>
          <w:p w14:paraId="2FBCB83E" w14:textId="77777777" w:rsidR="00DA0F69" w:rsidRPr="00827371" w:rsidRDefault="00DA0F69" w:rsidP="009B0820">
            <w:pPr>
              <w:keepNext/>
              <w:keepLines/>
              <w:tabs>
                <w:tab w:val="decimal" w:pos="570"/>
              </w:tabs>
              <w:ind w:left="-108" w:firstLine="108"/>
              <w:rPr>
                <w:rFonts w:asciiTheme="minorHAnsi" w:hAnsiTheme="minorHAnsi" w:cstheme="minorHAnsi"/>
                <w:sz w:val="22"/>
                <w:szCs w:val="22"/>
              </w:rPr>
            </w:pPr>
            <w:r>
              <w:rPr>
                <w:rFonts w:asciiTheme="minorHAnsi" w:hAnsiTheme="minorHAnsi" w:cstheme="minorHAnsi"/>
                <w:sz w:val="22"/>
                <w:szCs w:val="22"/>
              </w:rPr>
              <w:t>(13.8)</w:t>
            </w:r>
          </w:p>
        </w:tc>
        <w:tc>
          <w:tcPr>
            <w:tcW w:w="1077" w:type="dxa"/>
          </w:tcPr>
          <w:p w14:paraId="75F4F3F8"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1.7</w:t>
            </w:r>
          </w:p>
        </w:tc>
        <w:tc>
          <w:tcPr>
            <w:tcW w:w="1077" w:type="dxa"/>
          </w:tcPr>
          <w:p w14:paraId="51405BF1" w14:textId="77777777" w:rsidR="00DA0F69" w:rsidRPr="00827371" w:rsidRDefault="00DA0F69" w:rsidP="009B0820">
            <w:pPr>
              <w:keepNext/>
              <w:keepLines/>
              <w:tabs>
                <w:tab w:val="decimal" w:pos="536"/>
              </w:tabs>
              <w:ind w:left="-108" w:firstLine="108"/>
              <w:rPr>
                <w:rFonts w:asciiTheme="minorHAnsi" w:hAnsiTheme="minorHAnsi" w:cstheme="minorHAnsi"/>
                <w:sz w:val="22"/>
                <w:szCs w:val="22"/>
              </w:rPr>
            </w:pPr>
            <w:r>
              <w:rPr>
                <w:rFonts w:asciiTheme="minorHAnsi" w:hAnsiTheme="minorHAnsi" w:cstheme="minorHAnsi"/>
                <w:sz w:val="22"/>
                <w:szCs w:val="22"/>
              </w:rPr>
              <w:t>4.0</w:t>
            </w:r>
          </w:p>
        </w:tc>
        <w:tc>
          <w:tcPr>
            <w:tcW w:w="1077" w:type="dxa"/>
          </w:tcPr>
          <w:p w14:paraId="2D14074A" w14:textId="77777777" w:rsidR="00DA0F69" w:rsidRPr="00827371" w:rsidRDefault="00DA0F69" w:rsidP="009B0820">
            <w:pPr>
              <w:keepNext/>
              <w:keepLines/>
              <w:tabs>
                <w:tab w:val="decimal" w:pos="517"/>
              </w:tabs>
              <w:ind w:left="-108" w:firstLine="108"/>
              <w:rPr>
                <w:rFonts w:asciiTheme="minorHAnsi" w:hAnsiTheme="minorHAnsi" w:cstheme="minorHAnsi"/>
                <w:sz w:val="22"/>
                <w:szCs w:val="22"/>
              </w:rPr>
            </w:pPr>
            <w:r>
              <w:rPr>
                <w:rFonts w:asciiTheme="minorHAnsi" w:hAnsiTheme="minorHAnsi" w:cstheme="minorHAnsi"/>
                <w:sz w:val="22"/>
                <w:szCs w:val="22"/>
              </w:rPr>
              <w:t>3.3</w:t>
            </w:r>
          </w:p>
        </w:tc>
        <w:tc>
          <w:tcPr>
            <w:tcW w:w="1077" w:type="dxa"/>
          </w:tcPr>
          <w:p w14:paraId="74687A72" w14:textId="77777777" w:rsidR="00DA0F69" w:rsidRPr="00827371" w:rsidRDefault="00DA0F69" w:rsidP="009B0820">
            <w:pPr>
              <w:keepNext/>
              <w:keepLines/>
              <w:tabs>
                <w:tab w:val="decimal" w:pos="517"/>
              </w:tabs>
              <w:ind w:left="-108" w:firstLine="108"/>
              <w:rPr>
                <w:rFonts w:asciiTheme="minorHAnsi" w:hAnsiTheme="minorHAnsi" w:cstheme="minorHAnsi"/>
                <w:sz w:val="22"/>
                <w:szCs w:val="22"/>
              </w:rPr>
            </w:pPr>
            <w:r>
              <w:rPr>
                <w:rFonts w:asciiTheme="minorHAnsi" w:hAnsiTheme="minorHAnsi" w:cstheme="minorHAnsi"/>
                <w:sz w:val="22"/>
                <w:szCs w:val="22"/>
              </w:rPr>
              <w:t>(4.8)</w:t>
            </w:r>
          </w:p>
        </w:tc>
      </w:tr>
      <w:tr w:rsidR="00DA0F69" w:rsidRPr="00827371" w14:paraId="135F295E" w14:textId="77777777" w:rsidTr="009B0820">
        <w:trPr>
          <w:trHeight w:val="283"/>
        </w:trPr>
        <w:tc>
          <w:tcPr>
            <w:tcW w:w="3288" w:type="dxa"/>
          </w:tcPr>
          <w:p w14:paraId="788F3E0F" w14:textId="77777777" w:rsidR="00DA0F69" w:rsidRPr="00827371" w:rsidRDefault="00DA0F69" w:rsidP="009B0820">
            <w:pPr>
              <w:keepLines/>
              <w:rPr>
                <w:rFonts w:asciiTheme="minorHAnsi" w:hAnsiTheme="minorHAnsi" w:cstheme="minorHAnsi"/>
                <w:sz w:val="22"/>
                <w:szCs w:val="22"/>
              </w:rPr>
            </w:pPr>
            <w:r w:rsidRPr="009E0D98">
              <w:rPr>
                <w:rFonts w:asciiTheme="minorHAnsi" w:hAnsiTheme="minorHAnsi" w:cstheme="minorHAnsi"/>
                <w:sz w:val="22"/>
                <w:szCs w:val="22"/>
              </w:rPr>
              <w:t>Write offs</w:t>
            </w:r>
          </w:p>
        </w:tc>
        <w:tc>
          <w:tcPr>
            <w:tcW w:w="1077" w:type="dxa"/>
          </w:tcPr>
          <w:p w14:paraId="2A4CBAA4" w14:textId="77777777" w:rsidR="00DA0F69" w:rsidRPr="00827371" w:rsidRDefault="00DA0F69" w:rsidP="009B0820">
            <w:pPr>
              <w:keepNext/>
              <w:keepLines/>
              <w:tabs>
                <w:tab w:val="decimal" w:pos="570"/>
              </w:tabs>
              <w:ind w:left="-108" w:firstLine="108"/>
              <w:rPr>
                <w:rFonts w:asciiTheme="minorHAnsi" w:hAnsiTheme="minorHAnsi" w:cstheme="minorHAnsi"/>
                <w:sz w:val="22"/>
                <w:szCs w:val="22"/>
              </w:rPr>
            </w:pPr>
            <w:r>
              <w:rPr>
                <w:rFonts w:asciiTheme="minorHAnsi" w:hAnsiTheme="minorHAnsi" w:cstheme="minorHAnsi"/>
                <w:sz w:val="22"/>
                <w:szCs w:val="22"/>
              </w:rPr>
              <w:t>-</w:t>
            </w:r>
          </w:p>
        </w:tc>
        <w:tc>
          <w:tcPr>
            <w:tcW w:w="1077" w:type="dxa"/>
          </w:tcPr>
          <w:p w14:paraId="5CA0DC59"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w:t>
            </w:r>
          </w:p>
        </w:tc>
        <w:tc>
          <w:tcPr>
            <w:tcW w:w="1077" w:type="dxa"/>
          </w:tcPr>
          <w:p w14:paraId="22323A12" w14:textId="77777777" w:rsidR="00DA0F69" w:rsidRPr="00827371" w:rsidRDefault="00DA0F69" w:rsidP="009B0820">
            <w:pPr>
              <w:keepNext/>
              <w:keepLines/>
              <w:tabs>
                <w:tab w:val="decimal" w:pos="536"/>
              </w:tabs>
              <w:ind w:left="-108" w:firstLine="108"/>
              <w:rPr>
                <w:rFonts w:asciiTheme="minorHAnsi" w:hAnsiTheme="minorHAnsi" w:cstheme="minorHAnsi"/>
                <w:sz w:val="22"/>
                <w:szCs w:val="22"/>
              </w:rPr>
            </w:pPr>
            <w:r>
              <w:rPr>
                <w:rFonts w:asciiTheme="minorHAnsi" w:hAnsiTheme="minorHAnsi" w:cstheme="minorHAnsi"/>
                <w:sz w:val="22"/>
                <w:szCs w:val="22"/>
              </w:rPr>
              <w:t>(9.0)</w:t>
            </w:r>
          </w:p>
        </w:tc>
        <w:tc>
          <w:tcPr>
            <w:tcW w:w="1077" w:type="dxa"/>
          </w:tcPr>
          <w:p w14:paraId="7BEA820D" w14:textId="77777777" w:rsidR="00DA0F69" w:rsidRPr="00827371" w:rsidRDefault="00DA0F69" w:rsidP="009B0820">
            <w:pPr>
              <w:keepNext/>
              <w:keepLines/>
              <w:tabs>
                <w:tab w:val="decimal" w:pos="517"/>
              </w:tabs>
              <w:ind w:left="-108" w:firstLine="108"/>
              <w:rPr>
                <w:rFonts w:asciiTheme="minorHAnsi" w:hAnsiTheme="minorHAnsi" w:cstheme="minorHAnsi"/>
                <w:sz w:val="22"/>
                <w:szCs w:val="22"/>
              </w:rPr>
            </w:pPr>
            <w:r>
              <w:rPr>
                <w:rFonts w:asciiTheme="minorHAnsi" w:hAnsiTheme="minorHAnsi" w:cstheme="minorHAnsi"/>
                <w:sz w:val="22"/>
                <w:szCs w:val="22"/>
              </w:rPr>
              <w:t>-</w:t>
            </w:r>
          </w:p>
        </w:tc>
        <w:tc>
          <w:tcPr>
            <w:tcW w:w="1077" w:type="dxa"/>
          </w:tcPr>
          <w:p w14:paraId="6E8C31CB" w14:textId="77777777" w:rsidR="00DA0F69" w:rsidRPr="00827371" w:rsidRDefault="00DA0F69" w:rsidP="009B0820">
            <w:pPr>
              <w:keepNext/>
              <w:keepLines/>
              <w:tabs>
                <w:tab w:val="decimal" w:pos="517"/>
              </w:tabs>
              <w:ind w:left="-108" w:firstLine="108"/>
              <w:rPr>
                <w:rFonts w:asciiTheme="minorHAnsi" w:hAnsiTheme="minorHAnsi" w:cstheme="minorHAnsi"/>
                <w:sz w:val="22"/>
                <w:szCs w:val="22"/>
              </w:rPr>
            </w:pPr>
            <w:r>
              <w:rPr>
                <w:rFonts w:asciiTheme="minorHAnsi" w:hAnsiTheme="minorHAnsi" w:cstheme="minorHAnsi"/>
                <w:sz w:val="22"/>
                <w:szCs w:val="22"/>
              </w:rPr>
              <w:t>(9.0)</w:t>
            </w:r>
          </w:p>
        </w:tc>
      </w:tr>
      <w:tr w:rsidR="00DA0F69" w:rsidRPr="00827371" w14:paraId="397766B1" w14:textId="77777777" w:rsidTr="009B0820">
        <w:trPr>
          <w:trHeight w:val="141"/>
        </w:trPr>
        <w:tc>
          <w:tcPr>
            <w:tcW w:w="3288" w:type="dxa"/>
          </w:tcPr>
          <w:p w14:paraId="44C2AEED" w14:textId="77777777" w:rsidR="00DA0F69" w:rsidRPr="00827371" w:rsidRDefault="00DA0F69" w:rsidP="009B0820">
            <w:pPr>
              <w:keepLines/>
              <w:rPr>
                <w:rFonts w:cstheme="minorHAnsi"/>
                <w:sz w:val="8"/>
                <w:szCs w:val="8"/>
              </w:rPr>
            </w:pPr>
          </w:p>
        </w:tc>
        <w:tc>
          <w:tcPr>
            <w:tcW w:w="1077" w:type="dxa"/>
          </w:tcPr>
          <w:p w14:paraId="7BBD8147" w14:textId="77777777" w:rsidR="00DA0F69" w:rsidRPr="00827371" w:rsidRDefault="00DA0F69" w:rsidP="009B0820">
            <w:pPr>
              <w:keepLines/>
              <w:pBdr>
                <w:bottom w:val="single" w:sz="4" w:space="1" w:color="auto"/>
              </w:pBdr>
              <w:spacing w:after="60"/>
              <w:ind w:left="170"/>
              <w:jc w:val="center"/>
              <w:rPr>
                <w:rFonts w:cstheme="minorHAnsi"/>
                <w:sz w:val="8"/>
                <w:szCs w:val="8"/>
                <w:u w:val="single"/>
              </w:rPr>
            </w:pPr>
          </w:p>
        </w:tc>
        <w:tc>
          <w:tcPr>
            <w:tcW w:w="1077" w:type="dxa"/>
          </w:tcPr>
          <w:p w14:paraId="30157010" w14:textId="77777777" w:rsidR="00DA0F69" w:rsidRPr="00827371" w:rsidRDefault="00DA0F69" w:rsidP="009B0820">
            <w:pPr>
              <w:keepLines/>
              <w:pBdr>
                <w:bottom w:val="single" w:sz="4" w:space="1" w:color="auto"/>
              </w:pBdr>
              <w:spacing w:after="60"/>
              <w:ind w:left="170"/>
              <w:jc w:val="center"/>
              <w:rPr>
                <w:rFonts w:cstheme="minorHAnsi"/>
                <w:sz w:val="8"/>
                <w:szCs w:val="8"/>
                <w:u w:val="single"/>
              </w:rPr>
            </w:pPr>
          </w:p>
        </w:tc>
        <w:tc>
          <w:tcPr>
            <w:tcW w:w="1077" w:type="dxa"/>
          </w:tcPr>
          <w:p w14:paraId="4178E59D" w14:textId="77777777" w:rsidR="00DA0F69" w:rsidRPr="00827371" w:rsidRDefault="00DA0F69" w:rsidP="009B0820">
            <w:pPr>
              <w:keepLines/>
              <w:pBdr>
                <w:bottom w:val="single" w:sz="4" w:space="1" w:color="auto"/>
              </w:pBdr>
              <w:spacing w:after="60"/>
              <w:ind w:left="170"/>
              <w:jc w:val="center"/>
              <w:rPr>
                <w:rFonts w:cstheme="minorHAnsi"/>
                <w:sz w:val="8"/>
                <w:szCs w:val="8"/>
                <w:u w:val="single"/>
              </w:rPr>
            </w:pPr>
          </w:p>
        </w:tc>
        <w:tc>
          <w:tcPr>
            <w:tcW w:w="1077" w:type="dxa"/>
          </w:tcPr>
          <w:p w14:paraId="560D7CAB" w14:textId="77777777" w:rsidR="00DA0F69" w:rsidRPr="00827371" w:rsidRDefault="00DA0F69" w:rsidP="009B0820">
            <w:pPr>
              <w:keepLines/>
              <w:pBdr>
                <w:bottom w:val="single" w:sz="4" w:space="1" w:color="auto"/>
              </w:pBdr>
              <w:spacing w:after="60"/>
              <w:ind w:left="170"/>
              <w:jc w:val="center"/>
              <w:rPr>
                <w:rFonts w:cstheme="minorHAnsi"/>
                <w:sz w:val="8"/>
                <w:szCs w:val="8"/>
                <w:u w:val="single"/>
              </w:rPr>
            </w:pPr>
          </w:p>
        </w:tc>
        <w:tc>
          <w:tcPr>
            <w:tcW w:w="1077" w:type="dxa"/>
          </w:tcPr>
          <w:p w14:paraId="5E7494A5" w14:textId="77777777" w:rsidR="00DA0F69" w:rsidRPr="00827371" w:rsidRDefault="00DA0F69" w:rsidP="009B0820">
            <w:pPr>
              <w:keepLines/>
              <w:pBdr>
                <w:bottom w:val="single" w:sz="4" w:space="1" w:color="auto"/>
              </w:pBdr>
              <w:spacing w:after="60"/>
              <w:ind w:left="170"/>
              <w:jc w:val="center"/>
              <w:rPr>
                <w:rFonts w:cstheme="minorHAnsi"/>
                <w:sz w:val="8"/>
                <w:szCs w:val="8"/>
                <w:u w:val="single"/>
              </w:rPr>
            </w:pPr>
          </w:p>
        </w:tc>
      </w:tr>
      <w:tr w:rsidR="00DA0F69" w:rsidRPr="00827371" w14:paraId="7786BB1E" w14:textId="77777777" w:rsidTr="009B0820">
        <w:tc>
          <w:tcPr>
            <w:tcW w:w="3288" w:type="dxa"/>
          </w:tcPr>
          <w:p w14:paraId="34AB6B98" w14:textId="77777777" w:rsidR="00DA0F69" w:rsidRPr="009E0D98" w:rsidRDefault="00DA0F69" w:rsidP="009B0820">
            <w:pPr>
              <w:keepNext/>
              <w:ind w:left="175" w:hanging="175"/>
              <w:rPr>
                <w:rFonts w:asciiTheme="minorHAnsi" w:hAnsiTheme="minorHAnsi" w:cstheme="minorHAnsi"/>
                <w:b/>
                <w:bCs/>
                <w:sz w:val="22"/>
                <w:szCs w:val="22"/>
              </w:rPr>
            </w:pPr>
            <w:r w:rsidRPr="009E0D98">
              <w:rPr>
                <w:rFonts w:asciiTheme="minorHAnsi" w:hAnsiTheme="minorHAnsi" w:cstheme="minorHAnsi"/>
                <w:b/>
                <w:bCs/>
                <w:sz w:val="22"/>
                <w:szCs w:val="22"/>
              </w:rPr>
              <w:t xml:space="preserve">Loss allowance at </w:t>
            </w:r>
          </w:p>
          <w:p w14:paraId="2F4B7126" w14:textId="77777777" w:rsidR="00DA0F69" w:rsidRPr="003C6D15" w:rsidRDefault="00DA0F69" w:rsidP="009B0820">
            <w:pPr>
              <w:keepNext/>
              <w:keepLines/>
              <w:ind w:left="175" w:hanging="175"/>
              <w:rPr>
                <w:rFonts w:asciiTheme="minorHAnsi" w:hAnsiTheme="minorHAnsi" w:cstheme="minorHAnsi"/>
                <w:b/>
                <w:bCs/>
                <w:sz w:val="22"/>
                <w:szCs w:val="22"/>
              </w:rPr>
            </w:pPr>
            <w:r w:rsidRPr="009E0D98">
              <w:rPr>
                <w:rFonts w:asciiTheme="minorHAnsi" w:hAnsiTheme="minorHAnsi" w:cstheme="minorHAnsi"/>
                <w:b/>
                <w:bCs/>
                <w:sz w:val="22"/>
                <w:szCs w:val="22"/>
              </w:rPr>
              <w:t>30 September 202</w:t>
            </w:r>
            <w:r>
              <w:rPr>
                <w:rFonts w:asciiTheme="minorHAnsi" w:hAnsiTheme="minorHAnsi" w:cstheme="minorHAnsi"/>
                <w:b/>
                <w:bCs/>
                <w:sz w:val="22"/>
                <w:szCs w:val="22"/>
              </w:rPr>
              <w:t>3</w:t>
            </w:r>
          </w:p>
        </w:tc>
        <w:tc>
          <w:tcPr>
            <w:tcW w:w="1077" w:type="dxa"/>
            <w:vAlign w:val="bottom"/>
          </w:tcPr>
          <w:p w14:paraId="7C408ADB" w14:textId="77777777" w:rsidR="00DA0F69" w:rsidRPr="00827371" w:rsidRDefault="00DA0F69" w:rsidP="009B0820">
            <w:pPr>
              <w:keepNext/>
              <w:keepLines/>
              <w:tabs>
                <w:tab w:val="decimal" w:pos="570"/>
              </w:tabs>
              <w:ind w:left="-108" w:firstLine="108"/>
              <w:rPr>
                <w:rFonts w:asciiTheme="minorHAnsi" w:hAnsiTheme="minorHAnsi" w:cstheme="minorHAnsi"/>
                <w:sz w:val="22"/>
                <w:szCs w:val="22"/>
              </w:rPr>
            </w:pPr>
            <w:r>
              <w:rPr>
                <w:rFonts w:asciiTheme="minorHAnsi" w:hAnsiTheme="minorHAnsi" w:cstheme="minorHAnsi"/>
                <w:sz w:val="22"/>
                <w:szCs w:val="22"/>
              </w:rPr>
              <w:t>19.6</w:t>
            </w:r>
          </w:p>
        </w:tc>
        <w:tc>
          <w:tcPr>
            <w:tcW w:w="1077" w:type="dxa"/>
            <w:vAlign w:val="bottom"/>
          </w:tcPr>
          <w:p w14:paraId="531BDB69" w14:textId="77777777" w:rsidR="00DA0F69" w:rsidRPr="00827371" w:rsidRDefault="00DA0F69" w:rsidP="009B0820">
            <w:pPr>
              <w:keepNext/>
              <w:keepLines/>
              <w:tabs>
                <w:tab w:val="decimal" w:pos="497"/>
              </w:tabs>
              <w:ind w:left="-108" w:firstLine="108"/>
              <w:rPr>
                <w:rFonts w:asciiTheme="minorHAnsi" w:hAnsiTheme="minorHAnsi" w:cstheme="minorHAnsi"/>
                <w:sz w:val="22"/>
                <w:szCs w:val="22"/>
              </w:rPr>
            </w:pPr>
            <w:r>
              <w:rPr>
                <w:rFonts w:asciiTheme="minorHAnsi" w:hAnsiTheme="minorHAnsi" w:cstheme="minorHAnsi"/>
                <w:sz w:val="22"/>
                <w:szCs w:val="22"/>
              </w:rPr>
              <w:t>9.4</w:t>
            </w:r>
          </w:p>
        </w:tc>
        <w:tc>
          <w:tcPr>
            <w:tcW w:w="1077" w:type="dxa"/>
            <w:vAlign w:val="bottom"/>
          </w:tcPr>
          <w:p w14:paraId="6EBD1BB1" w14:textId="77777777" w:rsidR="00DA0F69" w:rsidRPr="00827371" w:rsidRDefault="00DA0F69" w:rsidP="009B0820">
            <w:pPr>
              <w:keepNext/>
              <w:keepLines/>
              <w:tabs>
                <w:tab w:val="decimal" w:pos="536"/>
              </w:tabs>
              <w:ind w:left="-108" w:firstLine="108"/>
              <w:rPr>
                <w:rFonts w:asciiTheme="minorHAnsi" w:hAnsiTheme="minorHAnsi" w:cstheme="minorHAnsi"/>
                <w:sz w:val="22"/>
                <w:szCs w:val="22"/>
              </w:rPr>
            </w:pPr>
            <w:r>
              <w:rPr>
                <w:rFonts w:asciiTheme="minorHAnsi" w:hAnsiTheme="minorHAnsi" w:cstheme="minorHAnsi"/>
                <w:sz w:val="22"/>
                <w:szCs w:val="22"/>
              </w:rPr>
              <w:t>39.8</w:t>
            </w:r>
          </w:p>
        </w:tc>
        <w:tc>
          <w:tcPr>
            <w:tcW w:w="1077" w:type="dxa"/>
            <w:vAlign w:val="bottom"/>
          </w:tcPr>
          <w:p w14:paraId="67DC3941" w14:textId="77777777" w:rsidR="00DA0F69" w:rsidRPr="00827371" w:rsidRDefault="00DA0F69" w:rsidP="009B0820">
            <w:pPr>
              <w:keepNext/>
              <w:keepLines/>
              <w:tabs>
                <w:tab w:val="decimal" w:pos="517"/>
              </w:tabs>
              <w:ind w:left="-108" w:firstLine="108"/>
              <w:rPr>
                <w:rFonts w:asciiTheme="minorHAnsi" w:hAnsiTheme="minorHAnsi" w:cstheme="minorHAnsi"/>
                <w:sz w:val="22"/>
                <w:szCs w:val="22"/>
              </w:rPr>
            </w:pPr>
            <w:r>
              <w:rPr>
                <w:rFonts w:asciiTheme="minorHAnsi" w:hAnsiTheme="minorHAnsi" w:cstheme="minorHAnsi"/>
                <w:sz w:val="22"/>
                <w:szCs w:val="22"/>
              </w:rPr>
              <w:t>4.8</w:t>
            </w:r>
          </w:p>
        </w:tc>
        <w:tc>
          <w:tcPr>
            <w:tcW w:w="1077" w:type="dxa"/>
            <w:vAlign w:val="bottom"/>
          </w:tcPr>
          <w:p w14:paraId="068D5872" w14:textId="77777777" w:rsidR="00DA0F69" w:rsidRPr="00827371" w:rsidRDefault="00DA0F69" w:rsidP="009B0820">
            <w:pPr>
              <w:keepNext/>
              <w:keepLines/>
              <w:tabs>
                <w:tab w:val="decimal" w:pos="517"/>
              </w:tabs>
              <w:ind w:left="-108" w:firstLine="108"/>
              <w:rPr>
                <w:rFonts w:asciiTheme="minorHAnsi" w:hAnsiTheme="minorHAnsi" w:cstheme="minorHAnsi"/>
                <w:sz w:val="22"/>
                <w:szCs w:val="22"/>
              </w:rPr>
            </w:pPr>
            <w:r>
              <w:rPr>
                <w:rFonts w:asciiTheme="minorHAnsi" w:hAnsiTheme="minorHAnsi" w:cstheme="minorHAnsi"/>
                <w:sz w:val="22"/>
                <w:szCs w:val="22"/>
              </w:rPr>
              <w:t>73.6</w:t>
            </w:r>
          </w:p>
        </w:tc>
      </w:tr>
      <w:tr w:rsidR="00DA0F69" w:rsidRPr="00827371" w14:paraId="68339BEF" w14:textId="77777777" w:rsidTr="009B0820">
        <w:trPr>
          <w:trHeight w:val="85"/>
        </w:trPr>
        <w:tc>
          <w:tcPr>
            <w:tcW w:w="3288" w:type="dxa"/>
          </w:tcPr>
          <w:p w14:paraId="06C56676" w14:textId="77777777" w:rsidR="00DA0F69" w:rsidRPr="00827371" w:rsidRDefault="00DA0F69" w:rsidP="009B0820">
            <w:pPr>
              <w:keepLines/>
              <w:rPr>
                <w:rFonts w:cstheme="minorHAnsi"/>
                <w:sz w:val="8"/>
                <w:szCs w:val="8"/>
              </w:rPr>
            </w:pPr>
          </w:p>
        </w:tc>
        <w:tc>
          <w:tcPr>
            <w:tcW w:w="1077" w:type="dxa"/>
          </w:tcPr>
          <w:p w14:paraId="5DF87A62" w14:textId="77777777" w:rsidR="00DA0F69" w:rsidRPr="00827371" w:rsidRDefault="00DA0F69" w:rsidP="009B0820">
            <w:pPr>
              <w:keepLines/>
              <w:pBdr>
                <w:bottom w:val="double" w:sz="4" w:space="1" w:color="auto"/>
              </w:pBdr>
              <w:spacing w:after="120"/>
              <w:ind w:left="170"/>
              <w:jc w:val="center"/>
              <w:rPr>
                <w:rFonts w:cstheme="minorHAnsi"/>
                <w:sz w:val="8"/>
                <w:szCs w:val="8"/>
                <w:u w:val="single"/>
              </w:rPr>
            </w:pPr>
          </w:p>
        </w:tc>
        <w:tc>
          <w:tcPr>
            <w:tcW w:w="1077" w:type="dxa"/>
          </w:tcPr>
          <w:p w14:paraId="207BE050" w14:textId="77777777" w:rsidR="00DA0F69" w:rsidRPr="00827371" w:rsidRDefault="00DA0F69" w:rsidP="009B0820">
            <w:pPr>
              <w:keepLines/>
              <w:pBdr>
                <w:bottom w:val="double" w:sz="4" w:space="1" w:color="auto"/>
              </w:pBdr>
              <w:spacing w:after="120"/>
              <w:ind w:left="170"/>
              <w:jc w:val="center"/>
              <w:rPr>
                <w:rFonts w:cstheme="minorHAnsi"/>
                <w:sz w:val="8"/>
                <w:szCs w:val="8"/>
                <w:u w:val="single"/>
              </w:rPr>
            </w:pPr>
          </w:p>
        </w:tc>
        <w:tc>
          <w:tcPr>
            <w:tcW w:w="1077" w:type="dxa"/>
          </w:tcPr>
          <w:p w14:paraId="4B592751" w14:textId="77777777" w:rsidR="00DA0F69" w:rsidRPr="00827371" w:rsidRDefault="00DA0F69" w:rsidP="009B0820">
            <w:pPr>
              <w:keepLines/>
              <w:pBdr>
                <w:bottom w:val="double" w:sz="4" w:space="1" w:color="auto"/>
              </w:pBdr>
              <w:spacing w:after="120"/>
              <w:ind w:left="170"/>
              <w:jc w:val="center"/>
              <w:rPr>
                <w:rFonts w:cstheme="minorHAnsi"/>
                <w:sz w:val="8"/>
                <w:szCs w:val="8"/>
                <w:u w:val="single"/>
              </w:rPr>
            </w:pPr>
          </w:p>
        </w:tc>
        <w:tc>
          <w:tcPr>
            <w:tcW w:w="1077" w:type="dxa"/>
          </w:tcPr>
          <w:p w14:paraId="3646287E" w14:textId="77777777" w:rsidR="00DA0F69" w:rsidRPr="00827371" w:rsidRDefault="00DA0F69" w:rsidP="009B0820">
            <w:pPr>
              <w:keepLines/>
              <w:pBdr>
                <w:bottom w:val="double" w:sz="4" w:space="1" w:color="auto"/>
              </w:pBdr>
              <w:spacing w:after="120"/>
              <w:ind w:left="170"/>
              <w:jc w:val="center"/>
              <w:rPr>
                <w:rFonts w:cstheme="minorHAnsi"/>
                <w:sz w:val="8"/>
                <w:szCs w:val="8"/>
                <w:u w:val="single"/>
              </w:rPr>
            </w:pPr>
          </w:p>
        </w:tc>
        <w:tc>
          <w:tcPr>
            <w:tcW w:w="1077" w:type="dxa"/>
          </w:tcPr>
          <w:p w14:paraId="3C8C29FD" w14:textId="77777777" w:rsidR="00DA0F69" w:rsidRPr="00827371" w:rsidRDefault="00DA0F69" w:rsidP="009B0820">
            <w:pPr>
              <w:keepLines/>
              <w:pBdr>
                <w:bottom w:val="double" w:sz="4" w:space="1" w:color="auto"/>
              </w:pBdr>
              <w:spacing w:after="120"/>
              <w:ind w:left="170"/>
              <w:jc w:val="center"/>
              <w:rPr>
                <w:rFonts w:cstheme="minorHAnsi"/>
                <w:sz w:val="8"/>
                <w:szCs w:val="8"/>
                <w:u w:val="single"/>
              </w:rPr>
            </w:pPr>
          </w:p>
        </w:tc>
      </w:tr>
    </w:tbl>
    <w:p w14:paraId="1EF2158A" w14:textId="5920A072" w:rsidR="00DA0F69" w:rsidRPr="002D3183" w:rsidRDefault="00DA0F69" w:rsidP="00DA0F69">
      <w:pPr>
        <w:spacing w:before="120" w:after="120"/>
        <w:ind w:left="425"/>
        <w:jc w:val="both"/>
        <w:rPr>
          <w:rFonts w:cstheme="minorHAnsi"/>
          <w:lang w:eastAsia="en-GB"/>
        </w:rPr>
      </w:pPr>
      <w:bookmarkStart w:id="77" w:name="_Hlk57315446"/>
      <w:r w:rsidRPr="002D3183">
        <w:rPr>
          <w:rFonts w:cstheme="minorHAnsi"/>
          <w:lang w:eastAsia="en-GB"/>
        </w:rPr>
        <w:t xml:space="preserve">During the six months ended 31 March 2024 provision </w:t>
      </w:r>
      <w:r w:rsidR="005302EE">
        <w:rPr>
          <w:rFonts w:cstheme="minorHAnsi"/>
          <w:lang w:eastAsia="en-GB"/>
        </w:rPr>
        <w:t>levels</w:t>
      </w:r>
      <w:r w:rsidRPr="002D3183">
        <w:rPr>
          <w:rFonts w:cstheme="minorHAnsi"/>
          <w:lang w:eastAsia="en-GB"/>
        </w:rPr>
        <w:t xml:space="preserve"> increased marginally, with the general stability a reflection of the largely unchanged level of economic confidence in the UK and the non-emergence of significant arrears issues across the portfolios.</w:t>
      </w:r>
    </w:p>
    <w:p w14:paraId="48311052" w14:textId="77777777" w:rsidR="00DA0F69" w:rsidRPr="002D3183" w:rsidRDefault="00DA0F69" w:rsidP="00DA0F69">
      <w:pPr>
        <w:spacing w:before="120" w:after="120"/>
        <w:ind w:left="425"/>
        <w:jc w:val="both"/>
        <w:rPr>
          <w:rFonts w:cstheme="minorHAnsi"/>
          <w:lang w:eastAsia="en-GB"/>
        </w:rPr>
      </w:pPr>
      <w:r w:rsidRPr="002D3183">
        <w:rPr>
          <w:rFonts w:cstheme="minorHAnsi"/>
          <w:lang w:eastAsia="en-GB"/>
        </w:rPr>
        <w:t>The increase in provision was largely concentrated in Stage 3, where the appointment of receivers of rent to a small number of larger legacy buy-to-let portfolios generated a move to stage 3 for all the cases involved and, in some cases, additional provision once detailed valuations of the properties had been undertaken.</w:t>
      </w:r>
    </w:p>
    <w:p w14:paraId="1D4BF4AE" w14:textId="5AE2979B" w:rsidR="00DA0F69" w:rsidRDefault="00DA0F69" w:rsidP="00DA0F69">
      <w:pPr>
        <w:spacing w:before="120" w:after="120"/>
        <w:ind w:left="425"/>
        <w:jc w:val="both"/>
        <w:rPr>
          <w:rFonts w:cstheme="minorHAnsi"/>
          <w:lang w:eastAsia="en-GB"/>
        </w:rPr>
      </w:pPr>
      <w:r w:rsidRPr="002D3183">
        <w:rPr>
          <w:rFonts w:cstheme="minorHAnsi"/>
          <w:lang w:eastAsia="en-GB"/>
        </w:rPr>
        <w:t>While the value of Stage 2 cases increased, the provision reduced, largely as a result of heavily provided cases moving to Stage 3 and newly recognised cases having high</w:t>
      </w:r>
      <w:r w:rsidR="005302EE">
        <w:rPr>
          <w:rFonts w:cstheme="minorHAnsi"/>
          <w:lang w:eastAsia="en-GB"/>
        </w:rPr>
        <w:t>er</w:t>
      </w:r>
      <w:r w:rsidRPr="002D3183">
        <w:rPr>
          <w:rFonts w:cstheme="minorHAnsi"/>
          <w:lang w:eastAsia="en-GB"/>
        </w:rPr>
        <w:t xml:space="preserve"> levels of security, which reduces the provision required. The level of provision on Stage 1 cases was broadly similar to </w:t>
      </w:r>
      <w:proofErr w:type="gramStart"/>
      <w:r w:rsidRPr="002D3183">
        <w:rPr>
          <w:rFonts w:cstheme="minorHAnsi"/>
          <w:lang w:eastAsia="en-GB"/>
        </w:rPr>
        <w:t>that six months</w:t>
      </w:r>
      <w:proofErr w:type="gramEnd"/>
      <w:r w:rsidRPr="002D3183">
        <w:rPr>
          <w:rFonts w:cstheme="minorHAnsi"/>
          <w:lang w:eastAsia="en-GB"/>
        </w:rPr>
        <w:t xml:space="preserve"> earlier. </w:t>
      </w:r>
    </w:p>
    <w:p w14:paraId="05F6775A" w14:textId="77777777" w:rsidR="00DA0F69" w:rsidRDefault="00DA0F69" w:rsidP="00DA0F69">
      <w:pPr>
        <w:spacing w:before="120" w:after="120"/>
        <w:ind w:left="425"/>
        <w:jc w:val="both"/>
        <w:rPr>
          <w:rFonts w:cstheme="minorHAnsi"/>
          <w:lang w:eastAsia="en-GB"/>
        </w:rPr>
      </w:pPr>
      <w:r>
        <w:rPr>
          <w:rFonts w:cstheme="minorHAnsi"/>
          <w:lang w:eastAsia="en-GB"/>
        </w:rPr>
        <w:t>During the year ended 30 September 2023 the impairment allowance increased, driven mostly by the increase in Stage 3 and POCI cases, a result of the level of actual defaults in the period, particularly in the development finance business, and by reduced levels of available security through declining house prices in the mortgage segment.</w:t>
      </w:r>
    </w:p>
    <w:p w14:paraId="5B4D7DC0" w14:textId="77777777" w:rsidR="00DA0F69" w:rsidRDefault="00DA0F69" w:rsidP="00DA0F69">
      <w:pPr>
        <w:spacing w:before="120" w:after="120"/>
        <w:ind w:left="425"/>
        <w:jc w:val="both"/>
        <w:rPr>
          <w:rFonts w:cstheme="minorHAnsi"/>
          <w:lang w:eastAsia="en-GB"/>
        </w:rPr>
      </w:pPr>
      <w:r>
        <w:rPr>
          <w:rFonts w:cstheme="minorHAnsi"/>
          <w:lang w:eastAsia="en-GB"/>
        </w:rPr>
        <w:t>The net reduction in Stage 1 provisions in that year included the effect of changes in judgemental adjustments in the period, with items formerly addressed by these provisions beginning to move through Stage 2 and Stage 3. These movements were driven by both account performance, and by the impact of more severe actual and forecast economic conditions.</w:t>
      </w:r>
    </w:p>
    <w:p w14:paraId="46DE2895" w14:textId="77777777" w:rsidR="00DA0F69" w:rsidRPr="00827371" w:rsidRDefault="00DA0F69" w:rsidP="00DA0F69">
      <w:pPr>
        <w:spacing w:before="120" w:after="120"/>
        <w:ind w:left="425"/>
        <w:jc w:val="both"/>
        <w:rPr>
          <w:rFonts w:cstheme="minorHAnsi"/>
          <w:lang w:eastAsia="en-GB"/>
        </w:rPr>
      </w:pPr>
    </w:p>
    <w:bookmarkEnd w:id="77"/>
    <w:p w14:paraId="53C7C34E" w14:textId="77777777" w:rsidR="00DA0F69" w:rsidRPr="00354739" w:rsidRDefault="00DA0F69" w:rsidP="00DA0F69">
      <w:pPr>
        <w:keepNext/>
        <w:keepLines/>
        <w:spacing w:after="120" w:line="240" w:lineRule="auto"/>
        <w:ind w:left="425" w:hanging="425"/>
        <w:rPr>
          <w:rFonts w:eastAsia="Times New Roman" w:cs="Times New Roman"/>
          <w:b/>
          <w:bCs/>
          <w:caps/>
          <w:sz w:val="24"/>
          <w:szCs w:val="24"/>
        </w:rPr>
      </w:pPr>
      <w:r w:rsidRPr="00827371">
        <w:rPr>
          <w:rFonts w:eastAsia="Times New Roman" w:cs="Times New Roman"/>
          <w:b/>
          <w:bCs/>
          <w:caps/>
          <w:sz w:val="24"/>
          <w:szCs w:val="24"/>
        </w:rPr>
        <w:t>1</w:t>
      </w:r>
      <w:r>
        <w:rPr>
          <w:rFonts w:eastAsia="Times New Roman" w:cs="Times New Roman"/>
          <w:b/>
          <w:bCs/>
          <w:caps/>
          <w:sz w:val="24"/>
          <w:szCs w:val="24"/>
        </w:rPr>
        <w:t>5</w:t>
      </w:r>
      <w:r w:rsidRPr="00827371">
        <w:rPr>
          <w:rFonts w:eastAsia="Times New Roman" w:cs="Times New Roman"/>
          <w:b/>
          <w:bCs/>
          <w:caps/>
          <w:sz w:val="24"/>
          <w:szCs w:val="24"/>
        </w:rPr>
        <w:t>.</w:t>
      </w:r>
      <w:r w:rsidRPr="00827371">
        <w:rPr>
          <w:rFonts w:eastAsia="Times New Roman" w:cs="Times New Roman"/>
          <w:b/>
          <w:bCs/>
          <w:caps/>
          <w:sz w:val="24"/>
          <w:szCs w:val="24"/>
        </w:rPr>
        <w:tab/>
      </w:r>
      <w:r>
        <w:rPr>
          <w:rFonts w:eastAsia="Times New Roman" w:cs="Times New Roman"/>
          <w:b/>
          <w:bCs/>
          <w:caps/>
          <w:sz w:val="24"/>
          <w:szCs w:val="24"/>
        </w:rPr>
        <w:t>Loan Impairments-provision movements in the PERIOD (</w:t>
      </w:r>
      <w:r>
        <w:rPr>
          <w:rFonts w:eastAsia="Times New Roman" w:cs="Times New Roman"/>
          <w:b/>
          <w:bCs/>
          <w:sz w:val="24"/>
          <w:szCs w:val="24"/>
        </w:rPr>
        <w:t>Continued</w:t>
      </w:r>
      <w:r>
        <w:rPr>
          <w:rFonts w:eastAsia="Times New Roman" w:cs="Times New Roman"/>
          <w:b/>
          <w:bCs/>
          <w:caps/>
          <w:sz w:val="24"/>
          <w:szCs w:val="24"/>
        </w:rPr>
        <w:t>)</w:t>
      </w:r>
    </w:p>
    <w:p w14:paraId="319C65BF" w14:textId="77777777" w:rsidR="00DA0F69" w:rsidRPr="00827371" w:rsidRDefault="00DA0F69" w:rsidP="00DA0F69">
      <w:pPr>
        <w:keepNext/>
        <w:keepLines/>
        <w:spacing w:after="120" w:line="240" w:lineRule="auto"/>
        <w:ind w:left="425"/>
        <w:jc w:val="both"/>
        <w:rPr>
          <w:rFonts w:cstheme="minorHAnsi"/>
          <w:color w:val="FF0000"/>
          <w:lang w:eastAsia="en-GB"/>
        </w:rPr>
      </w:pPr>
      <w:r w:rsidRPr="00827371">
        <w:rPr>
          <w:rFonts w:cstheme="minorHAnsi"/>
          <w:lang w:eastAsia="en-GB"/>
        </w:rPr>
        <w:t>The movements in the Loans to Customers balances in respect of which these loss allowances have been made are set out below.</w:t>
      </w:r>
    </w:p>
    <w:tbl>
      <w:tblPr>
        <w:tblStyle w:val="TableGrid27"/>
        <w:tblW w:w="8673"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8"/>
        <w:gridCol w:w="1137"/>
        <w:gridCol w:w="1127"/>
        <w:gridCol w:w="1127"/>
        <w:gridCol w:w="1127"/>
        <w:gridCol w:w="1127"/>
      </w:tblGrid>
      <w:tr w:rsidR="00DA0F69" w:rsidRPr="00827371" w14:paraId="5BFD3D68" w14:textId="77777777" w:rsidTr="009B0820">
        <w:tc>
          <w:tcPr>
            <w:tcW w:w="3028" w:type="dxa"/>
          </w:tcPr>
          <w:p w14:paraId="57F82521" w14:textId="77777777" w:rsidR="00DA0F69" w:rsidRPr="00827371" w:rsidRDefault="00DA0F69" w:rsidP="009B0820">
            <w:pPr>
              <w:keepLines/>
              <w:rPr>
                <w:rFonts w:asciiTheme="minorHAnsi" w:hAnsiTheme="minorHAnsi" w:cstheme="minorHAnsi"/>
                <w:sz w:val="22"/>
                <w:szCs w:val="22"/>
              </w:rPr>
            </w:pPr>
          </w:p>
        </w:tc>
        <w:tc>
          <w:tcPr>
            <w:tcW w:w="1137" w:type="dxa"/>
          </w:tcPr>
          <w:p w14:paraId="65B54D89"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Stage 1</w:t>
            </w:r>
          </w:p>
        </w:tc>
        <w:tc>
          <w:tcPr>
            <w:tcW w:w="1127" w:type="dxa"/>
          </w:tcPr>
          <w:p w14:paraId="776C65D8"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Stage 2</w:t>
            </w:r>
          </w:p>
        </w:tc>
        <w:tc>
          <w:tcPr>
            <w:tcW w:w="1127" w:type="dxa"/>
          </w:tcPr>
          <w:p w14:paraId="148C10F3"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Stage 3</w:t>
            </w:r>
          </w:p>
        </w:tc>
        <w:tc>
          <w:tcPr>
            <w:tcW w:w="1127" w:type="dxa"/>
          </w:tcPr>
          <w:p w14:paraId="5C72E8F5"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POCI</w:t>
            </w:r>
          </w:p>
        </w:tc>
        <w:tc>
          <w:tcPr>
            <w:tcW w:w="1127" w:type="dxa"/>
          </w:tcPr>
          <w:p w14:paraId="3F5FDF10"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Total</w:t>
            </w:r>
          </w:p>
        </w:tc>
      </w:tr>
      <w:tr w:rsidR="00DA0F69" w:rsidRPr="00827371" w14:paraId="197EE591" w14:textId="77777777" w:rsidTr="009B0820">
        <w:trPr>
          <w:trHeight w:val="249"/>
        </w:trPr>
        <w:tc>
          <w:tcPr>
            <w:tcW w:w="3028" w:type="dxa"/>
          </w:tcPr>
          <w:p w14:paraId="1D299B65" w14:textId="77777777" w:rsidR="00DA0F69" w:rsidRPr="00827371" w:rsidRDefault="00DA0F69" w:rsidP="009B0820">
            <w:pPr>
              <w:keepLines/>
              <w:rPr>
                <w:rFonts w:asciiTheme="minorHAnsi" w:hAnsiTheme="minorHAnsi" w:cstheme="minorHAnsi"/>
                <w:sz w:val="22"/>
                <w:szCs w:val="22"/>
              </w:rPr>
            </w:pPr>
          </w:p>
        </w:tc>
        <w:tc>
          <w:tcPr>
            <w:tcW w:w="1137" w:type="dxa"/>
          </w:tcPr>
          <w:p w14:paraId="603B38A6"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£m</w:t>
            </w:r>
          </w:p>
        </w:tc>
        <w:tc>
          <w:tcPr>
            <w:tcW w:w="1127" w:type="dxa"/>
          </w:tcPr>
          <w:p w14:paraId="5AF912AB"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£m</w:t>
            </w:r>
          </w:p>
        </w:tc>
        <w:tc>
          <w:tcPr>
            <w:tcW w:w="1127" w:type="dxa"/>
          </w:tcPr>
          <w:p w14:paraId="204E0636"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£m</w:t>
            </w:r>
          </w:p>
        </w:tc>
        <w:tc>
          <w:tcPr>
            <w:tcW w:w="1127" w:type="dxa"/>
          </w:tcPr>
          <w:p w14:paraId="6C510228"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£m</w:t>
            </w:r>
          </w:p>
        </w:tc>
        <w:tc>
          <w:tcPr>
            <w:tcW w:w="1127" w:type="dxa"/>
          </w:tcPr>
          <w:p w14:paraId="7ACCAFBD"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£m</w:t>
            </w:r>
          </w:p>
        </w:tc>
      </w:tr>
      <w:tr w:rsidR="00DA0F69" w:rsidRPr="00827371" w14:paraId="3C9E47FF" w14:textId="77777777" w:rsidTr="009B0820">
        <w:tc>
          <w:tcPr>
            <w:tcW w:w="3028" w:type="dxa"/>
          </w:tcPr>
          <w:p w14:paraId="3439A18D" w14:textId="77777777" w:rsidR="00DA0F69" w:rsidRPr="00827371" w:rsidRDefault="00DA0F69" w:rsidP="009B0820">
            <w:pPr>
              <w:keepNext/>
              <w:keepLines/>
              <w:ind w:left="175" w:hanging="175"/>
              <w:rPr>
                <w:rFonts w:asciiTheme="minorHAnsi" w:hAnsiTheme="minorHAnsi" w:cstheme="minorHAnsi"/>
                <w:sz w:val="22"/>
                <w:szCs w:val="22"/>
              </w:rPr>
            </w:pPr>
          </w:p>
        </w:tc>
        <w:tc>
          <w:tcPr>
            <w:tcW w:w="1137" w:type="dxa"/>
          </w:tcPr>
          <w:p w14:paraId="21F768B4" w14:textId="77777777" w:rsidR="00DA0F69" w:rsidRPr="00827371" w:rsidRDefault="00DA0F69" w:rsidP="009B0820">
            <w:pPr>
              <w:keepLines/>
              <w:jc w:val="center"/>
              <w:rPr>
                <w:rFonts w:asciiTheme="minorHAnsi" w:hAnsiTheme="minorHAnsi" w:cstheme="minorHAnsi"/>
                <w:sz w:val="22"/>
                <w:szCs w:val="22"/>
              </w:rPr>
            </w:pPr>
          </w:p>
        </w:tc>
        <w:tc>
          <w:tcPr>
            <w:tcW w:w="1127" w:type="dxa"/>
          </w:tcPr>
          <w:p w14:paraId="2B7889FF" w14:textId="77777777" w:rsidR="00DA0F69" w:rsidRPr="00827371" w:rsidRDefault="00DA0F69" w:rsidP="009B0820">
            <w:pPr>
              <w:keepLines/>
              <w:jc w:val="center"/>
              <w:rPr>
                <w:rFonts w:asciiTheme="minorHAnsi" w:hAnsiTheme="minorHAnsi" w:cstheme="minorHAnsi"/>
                <w:sz w:val="22"/>
                <w:szCs w:val="22"/>
              </w:rPr>
            </w:pPr>
          </w:p>
        </w:tc>
        <w:tc>
          <w:tcPr>
            <w:tcW w:w="1127" w:type="dxa"/>
          </w:tcPr>
          <w:p w14:paraId="4A52D5DA" w14:textId="77777777" w:rsidR="00DA0F69" w:rsidRPr="00827371" w:rsidRDefault="00DA0F69" w:rsidP="009B0820">
            <w:pPr>
              <w:keepLines/>
              <w:jc w:val="center"/>
              <w:rPr>
                <w:rFonts w:asciiTheme="minorHAnsi" w:hAnsiTheme="minorHAnsi" w:cstheme="minorHAnsi"/>
                <w:sz w:val="22"/>
                <w:szCs w:val="22"/>
              </w:rPr>
            </w:pPr>
          </w:p>
        </w:tc>
        <w:tc>
          <w:tcPr>
            <w:tcW w:w="1127" w:type="dxa"/>
          </w:tcPr>
          <w:p w14:paraId="66E2DA58" w14:textId="77777777" w:rsidR="00DA0F69" w:rsidRPr="00827371" w:rsidRDefault="00DA0F69" w:rsidP="009B0820">
            <w:pPr>
              <w:keepLines/>
              <w:jc w:val="center"/>
              <w:rPr>
                <w:rFonts w:asciiTheme="minorHAnsi" w:hAnsiTheme="minorHAnsi" w:cstheme="minorHAnsi"/>
                <w:sz w:val="22"/>
                <w:szCs w:val="22"/>
              </w:rPr>
            </w:pPr>
          </w:p>
        </w:tc>
        <w:tc>
          <w:tcPr>
            <w:tcW w:w="1127" w:type="dxa"/>
          </w:tcPr>
          <w:p w14:paraId="27DF4D1E" w14:textId="77777777" w:rsidR="00DA0F69" w:rsidRPr="00827371" w:rsidRDefault="00DA0F69" w:rsidP="009B0820">
            <w:pPr>
              <w:keepLines/>
              <w:jc w:val="center"/>
              <w:rPr>
                <w:rFonts w:asciiTheme="minorHAnsi" w:hAnsiTheme="minorHAnsi" w:cstheme="minorHAnsi"/>
                <w:sz w:val="22"/>
                <w:szCs w:val="22"/>
              </w:rPr>
            </w:pPr>
          </w:p>
        </w:tc>
      </w:tr>
      <w:tr w:rsidR="00DA0F69" w:rsidRPr="00827371" w14:paraId="3A490550" w14:textId="77777777" w:rsidTr="009B0820">
        <w:tc>
          <w:tcPr>
            <w:tcW w:w="3028" w:type="dxa"/>
          </w:tcPr>
          <w:p w14:paraId="1F3CE226" w14:textId="77777777" w:rsidR="00DA0F69" w:rsidRPr="00827371" w:rsidRDefault="00DA0F69" w:rsidP="009B0820">
            <w:pPr>
              <w:keepNext/>
              <w:keepLines/>
              <w:ind w:left="175" w:hanging="175"/>
              <w:rPr>
                <w:rFonts w:asciiTheme="minorHAnsi" w:hAnsiTheme="minorHAnsi" w:cstheme="minorHAnsi"/>
                <w:sz w:val="22"/>
                <w:szCs w:val="22"/>
              </w:rPr>
            </w:pPr>
            <w:r w:rsidRPr="00827371">
              <w:rPr>
                <w:rFonts w:asciiTheme="minorHAnsi" w:hAnsiTheme="minorHAnsi" w:cstheme="minorHAnsi"/>
                <w:sz w:val="22"/>
                <w:szCs w:val="22"/>
              </w:rPr>
              <w:t>Balance at 30 September 202</w:t>
            </w:r>
            <w:r>
              <w:rPr>
                <w:rFonts w:asciiTheme="minorHAnsi" w:hAnsiTheme="minorHAnsi" w:cstheme="minorHAnsi"/>
                <w:sz w:val="22"/>
                <w:szCs w:val="22"/>
              </w:rPr>
              <w:t>3</w:t>
            </w:r>
          </w:p>
        </w:tc>
        <w:tc>
          <w:tcPr>
            <w:tcW w:w="1137" w:type="dxa"/>
          </w:tcPr>
          <w:p w14:paraId="7DBC7D7B"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13,972.3</w:t>
            </w:r>
          </w:p>
        </w:tc>
        <w:tc>
          <w:tcPr>
            <w:tcW w:w="1127" w:type="dxa"/>
          </w:tcPr>
          <w:p w14:paraId="4326C1EF"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744.8</w:t>
            </w:r>
          </w:p>
        </w:tc>
        <w:tc>
          <w:tcPr>
            <w:tcW w:w="1127" w:type="dxa"/>
          </w:tcPr>
          <w:p w14:paraId="40EAB72E"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206.0</w:t>
            </w:r>
          </w:p>
        </w:tc>
        <w:tc>
          <w:tcPr>
            <w:tcW w:w="1127" w:type="dxa"/>
          </w:tcPr>
          <w:p w14:paraId="078232E3"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24.8</w:t>
            </w:r>
          </w:p>
        </w:tc>
        <w:tc>
          <w:tcPr>
            <w:tcW w:w="1127" w:type="dxa"/>
          </w:tcPr>
          <w:p w14:paraId="28E6D368"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14,947.9</w:t>
            </w:r>
          </w:p>
        </w:tc>
      </w:tr>
      <w:tr w:rsidR="00DA0F69" w:rsidRPr="00827371" w14:paraId="586FD8D1" w14:textId="77777777" w:rsidTr="009B0820">
        <w:tc>
          <w:tcPr>
            <w:tcW w:w="3028" w:type="dxa"/>
          </w:tcPr>
          <w:p w14:paraId="1E5DA14F" w14:textId="77777777" w:rsidR="00DA0F69" w:rsidRPr="00827371" w:rsidRDefault="00DA0F69" w:rsidP="009B0820">
            <w:pPr>
              <w:keepNext/>
              <w:keepLines/>
              <w:ind w:left="175" w:hanging="175"/>
              <w:rPr>
                <w:rFonts w:asciiTheme="minorHAnsi" w:hAnsiTheme="minorHAnsi" w:cstheme="minorHAnsi"/>
                <w:sz w:val="22"/>
                <w:szCs w:val="22"/>
              </w:rPr>
            </w:pPr>
            <w:r w:rsidRPr="00827371">
              <w:rPr>
                <w:rFonts w:asciiTheme="minorHAnsi" w:hAnsiTheme="minorHAnsi" w:cstheme="minorHAnsi"/>
                <w:sz w:val="22"/>
                <w:szCs w:val="22"/>
              </w:rPr>
              <w:t>New assets originated or purchased</w:t>
            </w:r>
          </w:p>
        </w:tc>
        <w:tc>
          <w:tcPr>
            <w:tcW w:w="1137" w:type="dxa"/>
          </w:tcPr>
          <w:p w14:paraId="090225F9" w14:textId="77777777" w:rsidR="00DA0F69" w:rsidRDefault="00DA0F69" w:rsidP="009B0820">
            <w:pPr>
              <w:keepLines/>
              <w:tabs>
                <w:tab w:val="decimal" w:pos="677"/>
              </w:tabs>
              <w:rPr>
                <w:rFonts w:asciiTheme="minorHAnsi" w:hAnsiTheme="minorHAnsi" w:cstheme="minorHAnsi"/>
                <w:sz w:val="22"/>
                <w:szCs w:val="22"/>
              </w:rPr>
            </w:pPr>
          </w:p>
          <w:p w14:paraId="327785DE"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1,868.7</w:t>
            </w:r>
          </w:p>
        </w:tc>
        <w:tc>
          <w:tcPr>
            <w:tcW w:w="1127" w:type="dxa"/>
          </w:tcPr>
          <w:p w14:paraId="2E576945" w14:textId="77777777" w:rsidR="00DA0F69" w:rsidRDefault="00DA0F69" w:rsidP="009B0820">
            <w:pPr>
              <w:keepLines/>
              <w:tabs>
                <w:tab w:val="decimal" w:pos="677"/>
              </w:tabs>
              <w:rPr>
                <w:rFonts w:asciiTheme="minorHAnsi" w:hAnsiTheme="minorHAnsi" w:cstheme="minorHAnsi"/>
                <w:sz w:val="22"/>
                <w:szCs w:val="22"/>
              </w:rPr>
            </w:pPr>
          </w:p>
          <w:p w14:paraId="6A6E4AD0"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w:t>
            </w:r>
          </w:p>
        </w:tc>
        <w:tc>
          <w:tcPr>
            <w:tcW w:w="1127" w:type="dxa"/>
          </w:tcPr>
          <w:p w14:paraId="24390A18" w14:textId="77777777" w:rsidR="00DA0F69" w:rsidRDefault="00DA0F69" w:rsidP="009B0820">
            <w:pPr>
              <w:keepLines/>
              <w:tabs>
                <w:tab w:val="decimal" w:pos="677"/>
              </w:tabs>
              <w:rPr>
                <w:rFonts w:asciiTheme="minorHAnsi" w:hAnsiTheme="minorHAnsi" w:cstheme="minorHAnsi"/>
                <w:sz w:val="22"/>
                <w:szCs w:val="22"/>
              </w:rPr>
            </w:pPr>
          </w:p>
          <w:p w14:paraId="3B451036"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w:t>
            </w:r>
          </w:p>
        </w:tc>
        <w:tc>
          <w:tcPr>
            <w:tcW w:w="1127" w:type="dxa"/>
          </w:tcPr>
          <w:p w14:paraId="638BCB1F" w14:textId="77777777" w:rsidR="00DA0F69" w:rsidRDefault="00DA0F69" w:rsidP="009B0820">
            <w:pPr>
              <w:keepLines/>
              <w:tabs>
                <w:tab w:val="decimal" w:pos="677"/>
              </w:tabs>
              <w:rPr>
                <w:rFonts w:asciiTheme="minorHAnsi" w:hAnsiTheme="minorHAnsi" w:cstheme="minorHAnsi"/>
                <w:sz w:val="22"/>
                <w:szCs w:val="22"/>
              </w:rPr>
            </w:pPr>
          </w:p>
          <w:p w14:paraId="04FC467F"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w:t>
            </w:r>
          </w:p>
        </w:tc>
        <w:tc>
          <w:tcPr>
            <w:tcW w:w="1127" w:type="dxa"/>
          </w:tcPr>
          <w:p w14:paraId="5D292EA2" w14:textId="77777777" w:rsidR="00DA0F69" w:rsidRDefault="00DA0F69" w:rsidP="009B0820">
            <w:pPr>
              <w:keepLines/>
              <w:tabs>
                <w:tab w:val="decimal" w:pos="677"/>
              </w:tabs>
              <w:rPr>
                <w:rFonts w:asciiTheme="minorHAnsi" w:hAnsiTheme="minorHAnsi" w:cstheme="minorHAnsi"/>
                <w:sz w:val="22"/>
                <w:szCs w:val="22"/>
              </w:rPr>
            </w:pPr>
          </w:p>
          <w:p w14:paraId="0FEED50C"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1,868.7</w:t>
            </w:r>
          </w:p>
        </w:tc>
      </w:tr>
      <w:tr w:rsidR="00DA0F69" w:rsidRPr="00827371" w14:paraId="72F26230" w14:textId="77777777" w:rsidTr="009B0820">
        <w:tc>
          <w:tcPr>
            <w:tcW w:w="3028" w:type="dxa"/>
          </w:tcPr>
          <w:p w14:paraId="55DDB140" w14:textId="77777777" w:rsidR="00DA0F69" w:rsidRPr="00827371" w:rsidRDefault="00DA0F69" w:rsidP="009B0820">
            <w:pPr>
              <w:keepNext/>
              <w:keepLines/>
              <w:ind w:left="175" w:hanging="175"/>
              <w:rPr>
                <w:rFonts w:asciiTheme="minorHAnsi" w:hAnsiTheme="minorHAnsi" w:cstheme="minorHAnsi"/>
                <w:sz w:val="22"/>
                <w:szCs w:val="22"/>
              </w:rPr>
            </w:pPr>
            <w:r w:rsidRPr="00827371">
              <w:rPr>
                <w:rFonts w:asciiTheme="minorHAnsi" w:hAnsiTheme="minorHAnsi" w:cstheme="minorHAnsi"/>
                <w:sz w:val="22"/>
                <w:szCs w:val="22"/>
              </w:rPr>
              <w:t>Changes in staging</w:t>
            </w:r>
          </w:p>
        </w:tc>
        <w:tc>
          <w:tcPr>
            <w:tcW w:w="1137" w:type="dxa"/>
          </w:tcPr>
          <w:p w14:paraId="34E5D099" w14:textId="77777777" w:rsidR="00DA0F69" w:rsidRPr="00827371" w:rsidRDefault="00DA0F69" w:rsidP="009B0820">
            <w:pPr>
              <w:keepLines/>
              <w:tabs>
                <w:tab w:val="decimal" w:pos="677"/>
              </w:tabs>
              <w:rPr>
                <w:rFonts w:asciiTheme="minorHAnsi" w:hAnsiTheme="minorHAnsi" w:cstheme="minorHAnsi"/>
                <w:sz w:val="22"/>
                <w:szCs w:val="22"/>
              </w:rPr>
            </w:pPr>
          </w:p>
        </w:tc>
        <w:tc>
          <w:tcPr>
            <w:tcW w:w="1127" w:type="dxa"/>
          </w:tcPr>
          <w:p w14:paraId="6F804A15" w14:textId="77777777" w:rsidR="00DA0F69" w:rsidRPr="00827371" w:rsidRDefault="00DA0F69" w:rsidP="009B0820">
            <w:pPr>
              <w:keepLines/>
              <w:tabs>
                <w:tab w:val="decimal" w:pos="677"/>
              </w:tabs>
              <w:rPr>
                <w:rFonts w:asciiTheme="minorHAnsi" w:hAnsiTheme="minorHAnsi" w:cstheme="minorHAnsi"/>
                <w:sz w:val="22"/>
                <w:szCs w:val="22"/>
              </w:rPr>
            </w:pPr>
          </w:p>
        </w:tc>
        <w:tc>
          <w:tcPr>
            <w:tcW w:w="1127" w:type="dxa"/>
          </w:tcPr>
          <w:p w14:paraId="27A6F2EE" w14:textId="77777777" w:rsidR="00DA0F69" w:rsidRPr="00827371" w:rsidRDefault="00DA0F69" w:rsidP="009B0820">
            <w:pPr>
              <w:keepLines/>
              <w:tabs>
                <w:tab w:val="decimal" w:pos="677"/>
              </w:tabs>
              <w:rPr>
                <w:rFonts w:asciiTheme="minorHAnsi" w:hAnsiTheme="minorHAnsi" w:cstheme="minorHAnsi"/>
                <w:sz w:val="22"/>
                <w:szCs w:val="22"/>
              </w:rPr>
            </w:pPr>
          </w:p>
        </w:tc>
        <w:tc>
          <w:tcPr>
            <w:tcW w:w="1127" w:type="dxa"/>
          </w:tcPr>
          <w:p w14:paraId="4AC24C22" w14:textId="77777777" w:rsidR="00DA0F69" w:rsidRPr="00827371" w:rsidRDefault="00DA0F69" w:rsidP="009B0820">
            <w:pPr>
              <w:keepLines/>
              <w:tabs>
                <w:tab w:val="decimal" w:pos="677"/>
              </w:tabs>
              <w:rPr>
                <w:rFonts w:asciiTheme="minorHAnsi" w:hAnsiTheme="minorHAnsi" w:cstheme="minorHAnsi"/>
                <w:sz w:val="22"/>
                <w:szCs w:val="22"/>
              </w:rPr>
            </w:pPr>
          </w:p>
        </w:tc>
        <w:tc>
          <w:tcPr>
            <w:tcW w:w="1127" w:type="dxa"/>
          </w:tcPr>
          <w:p w14:paraId="1AEF8C9F" w14:textId="41DF03D4" w:rsidR="00DA0F69" w:rsidRPr="00827371" w:rsidRDefault="00DA0F69" w:rsidP="009B0820">
            <w:pPr>
              <w:keepLines/>
              <w:tabs>
                <w:tab w:val="decimal" w:pos="677"/>
              </w:tabs>
              <w:rPr>
                <w:rFonts w:asciiTheme="minorHAnsi" w:hAnsiTheme="minorHAnsi" w:cstheme="minorHAnsi"/>
                <w:sz w:val="22"/>
                <w:szCs w:val="22"/>
              </w:rPr>
            </w:pPr>
          </w:p>
        </w:tc>
      </w:tr>
      <w:tr w:rsidR="00DA0F69" w:rsidRPr="00827371" w14:paraId="4B5D1960" w14:textId="77777777" w:rsidTr="009B0820">
        <w:trPr>
          <w:trHeight w:val="283"/>
        </w:trPr>
        <w:tc>
          <w:tcPr>
            <w:tcW w:w="3028" w:type="dxa"/>
          </w:tcPr>
          <w:p w14:paraId="57ADAEA4" w14:textId="77777777" w:rsidR="00DA0F69" w:rsidRPr="00827371" w:rsidRDefault="00DA0F69" w:rsidP="009B0820">
            <w:pPr>
              <w:keepLines/>
              <w:ind w:left="283"/>
              <w:rPr>
                <w:rFonts w:asciiTheme="minorHAnsi" w:hAnsiTheme="minorHAnsi" w:cstheme="minorHAnsi"/>
                <w:sz w:val="22"/>
                <w:szCs w:val="22"/>
              </w:rPr>
            </w:pPr>
            <w:r w:rsidRPr="00827371">
              <w:rPr>
                <w:rFonts w:asciiTheme="minorHAnsi" w:hAnsiTheme="minorHAnsi" w:cstheme="minorHAnsi"/>
                <w:sz w:val="22"/>
                <w:szCs w:val="22"/>
              </w:rPr>
              <w:t>Transfer to Stage 1</w:t>
            </w:r>
          </w:p>
        </w:tc>
        <w:tc>
          <w:tcPr>
            <w:tcW w:w="1137" w:type="dxa"/>
          </w:tcPr>
          <w:p w14:paraId="3D11B64D"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140.9</w:t>
            </w:r>
          </w:p>
        </w:tc>
        <w:tc>
          <w:tcPr>
            <w:tcW w:w="1127" w:type="dxa"/>
          </w:tcPr>
          <w:p w14:paraId="6B8B70F3"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(139.2)</w:t>
            </w:r>
          </w:p>
        </w:tc>
        <w:tc>
          <w:tcPr>
            <w:tcW w:w="1127" w:type="dxa"/>
          </w:tcPr>
          <w:p w14:paraId="5F791755"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(1.7)</w:t>
            </w:r>
          </w:p>
        </w:tc>
        <w:tc>
          <w:tcPr>
            <w:tcW w:w="1127" w:type="dxa"/>
          </w:tcPr>
          <w:p w14:paraId="4380F7DD"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w:t>
            </w:r>
          </w:p>
        </w:tc>
        <w:tc>
          <w:tcPr>
            <w:tcW w:w="1127" w:type="dxa"/>
          </w:tcPr>
          <w:p w14:paraId="45B1A6E9"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w:t>
            </w:r>
          </w:p>
        </w:tc>
      </w:tr>
      <w:tr w:rsidR="00DA0F69" w:rsidRPr="00827371" w14:paraId="54E91A81" w14:textId="77777777" w:rsidTr="009B0820">
        <w:trPr>
          <w:trHeight w:val="283"/>
        </w:trPr>
        <w:tc>
          <w:tcPr>
            <w:tcW w:w="3028" w:type="dxa"/>
          </w:tcPr>
          <w:p w14:paraId="4DA364D2" w14:textId="77777777" w:rsidR="00DA0F69" w:rsidRPr="00827371" w:rsidRDefault="00DA0F69" w:rsidP="009B0820">
            <w:pPr>
              <w:keepLines/>
              <w:ind w:left="283"/>
              <w:rPr>
                <w:rFonts w:asciiTheme="minorHAnsi" w:hAnsiTheme="minorHAnsi" w:cstheme="minorHAnsi"/>
                <w:sz w:val="22"/>
                <w:szCs w:val="22"/>
              </w:rPr>
            </w:pPr>
            <w:r w:rsidRPr="00827371">
              <w:rPr>
                <w:rFonts w:asciiTheme="minorHAnsi" w:hAnsiTheme="minorHAnsi" w:cstheme="minorHAnsi"/>
                <w:sz w:val="22"/>
                <w:szCs w:val="22"/>
              </w:rPr>
              <w:t>Transfer to Stage 2</w:t>
            </w:r>
          </w:p>
        </w:tc>
        <w:tc>
          <w:tcPr>
            <w:tcW w:w="1137" w:type="dxa"/>
          </w:tcPr>
          <w:p w14:paraId="105FAA2D"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(498.3)</w:t>
            </w:r>
          </w:p>
        </w:tc>
        <w:tc>
          <w:tcPr>
            <w:tcW w:w="1127" w:type="dxa"/>
          </w:tcPr>
          <w:p w14:paraId="41104AAD"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516.5</w:t>
            </w:r>
          </w:p>
        </w:tc>
        <w:tc>
          <w:tcPr>
            <w:tcW w:w="1127" w:type="dxa"/>
          </w:tcPr>
          <w:p w14:paraId="290DAFE2"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(18.2)</w:t>
            </w:r>
          </w:p>
        </w:tc>
        <w:tc>
          <w:tcPr>
            <w:tcW w:w="1127" w:type="dxa"/>
          </w:tcPr>
          <w:p w14:paraId="0D212D33"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w:t>
            </w:r>
          </w:p>
        </w:tc>
        <w:tc>
          <w:tcPr>
            <w:tcW w:w="1127" w:type="dxa"/>
          </w:tcPr>
          <w:p w14:paraId="4CCFA491"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w:t>
            </w:r>
          </w:p>
        </w:tc>
      </w:tr>
      <w:tr w:rsidR="00DA0F69" w:rsidRPr="00827371" w14:paraId="561DEB9D" w14:textId="77777777" w:rsidTr="009B0820">
        <w:trPr>
          <w:trHeight w:val="283"/>
        </w:trPr>
        <w:tc>
          <w:tcPr>
            <w:tcW w:w="3028" w:type="dxa"/>
          </w:tcPr>
          <w:p w14:paraId="0DAA99D0" w14:textId="77777777" w:rsidR="00DA0F69" w:rsidRPr="00827371" w:rsidRDefault="00DA0F69" w:rsidP="009B0820">
            <w:pPr>
              <w:keepLines/>
              <w:ind w:left="283"/>
              <w:rPr>
                <w:rFonts w:asciiTheme="minorHAnsi" w:hAnsiTheme="minorHAnsi" w:cstheme="minorHAnsi"/>
                <w:sz w:val="22"/>
                <w:szCs w:val="22"/>
              </w:rPr>
            </w:pPr>
            <w:r w:rsidRPr="00827371">
              <w:rPr>
                <w:rFonts w:asciiTheme="minorHAnsi" w:hAnsiTheme="minorHAnsi" w:cstheme="minorHAnsi"/>
                <w:sz w:val="22"/>
                <w:szCs w:val="22"/>
              </w:rPr>
              <w:t>Transfer to Stage 3</w:t>
            </w:r>
          </w:p>
        </w:tc>
        <w:tc>
          <w:tcPr>
            <w:tcW w:w="1137" w:type="dxa"/>
          </w:tcPr>
          <w:p w14:paraId="64DB76F5"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(21.5)</w:t>
            </w:r>
          </w:p>
        </w:tc>
        <w:tc>
          <w:tcPr>
            <w:tcW w:w="1127" w:type="dxa"/>
          </w:tcPr>
          <w:p w14:paraId="526F9043"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(102.4)</w:t>
            </w:r>
          </w:p>
        </w:tc>
        <w:tc>
          <w:tcPr>
            <w:tcW w:w="1127" w:type="dxa"/>
          </w:tcPr>
          <w:p w14:paraId="1CFE2C77"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123.9</w:t>
            </w:r>
          </w:p>
        </w:tc>
        <w:tc>
          <w:tcPr>
            <w:tcW w:w="1127" w:type="dxa"/>
          </w:tcPr>
          <w:p w14:paraId="5DFC87B4"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w:t>
            </w:r>
          </w:p>
        </w:tc>
        <w:tc>
          <w:tcPr>
            <w:tcW w:w="1127" w:type="dxa"/>
          </w:tcPr>
          <w:p w14:paraId="3BEEE041"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w:t>
            </w:r>
          </w:p>
        </w:tc>
      </w:tr>
      <w:tr w:rsidR="00DA0F69" w:rsidRPr="00827371" w14:paraId="24158C13" w14:textId="77777777" w:rsidTr="009B0820">
        <w:trPr>
          <w:trHeight w:val="283"/>
        </w:trPr>
        <w:tc>
          <w:tcPr>
            <w:tcW w:w="3028" w:type="dxa"/>
          </w:tcPr>
          <w:p w14:paraId="54E4C33F" w14:textId="77777777" w:rsidR="00DA0F69" w:rsidRPr="00827371" w:rsidRDefault="00DA0F69" w:rsidP="009B0820">
            <w:pPr>
              <w:keepNext/>
              <w:keepLines/>
              <w:ind w:left="175" w:hanging="175"/>
              <w:rPr>
                <w:rFonts w:asciiTheme="minorHAnsi" w:hAnsiTheme="minorHAnsi" w:cstheme="minorHAnsi"/>
                <w:sz w:val="22"/>
                <w:szCs w:val="22"/>
              </w:rPr>
            </w:pPr>
            <w:r w:rsidRPr="00827371">
              <w:rPr>
                <w:rFonts w:asciiTheme="minorHAnsi" w:hAnsiTheme="minorHAnsi" w:cstheme="minorHAnsi"/>
                <w:sz w:val="22"/>
                <w:szCs w:val="22"/>
              </w:rPr>
              <w:t>Redemptions and repayments</w:t>
            </w:r>
          </w:p>
        </w:tc>
        <w:tc>
          <w:tcPr>
            <w:tcW w:w="1137" w:type="dxa"/>
          </w:tcPr>
          <w:p w14:paraId="6723203A"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(1,774.5)</w:t>
            </w:r>
          </w:p>
        </w:tc>
        <w:tc>
          <w:tcPr>
            <w:tcW w:w="1127" w:type="dxa"/>
          </w:tcPr>
          <w:p w14:paraId="499830D4"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(75.0)</w:t>
            </w:r>
          </w:p>
        </w:tc>
        <w:tc>
          <w:tcPr>
            <w:tcW w:w="1127" w:type="dxa"/>
          </w:tcPr>
          <w:p w14:paraId="6E961419"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(40.5)</w:t>
            </w:r>
          </w:p>
        </w:tc>
        <w:tc>
          <w:tcPr>
            <w:tcW w:w="1127" w:type="dxa"/>
          </w:tcPr>
          <w:p w14:paraId="0E8DF02E"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(6.5)</w:t>
            </w:r>
          </w:p>
        </w:tc>
        <w:tc>
          <w:tcPr>
            <w:tcW w:w="1127" w:type="dxa"/>
          </w:tcPr>
          <w:p w14:paraId="7643DA2B"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(1,896.5)</w:t>
            </w:r>
          </w:p>
        </w:tc>
      </w:tr>
      <w:tr w:rsidR="00DA0F69" w:rsidRPr="009C5F0F" w14:paraId="38D16AAE" w14:textId="77777777" w:rsidTr="009B0820">
        <w:trPr>
          <w:trHeight w:val="283"/>
        </w:trPr>
        <w:tc>
          <w:tcPr>
            <w:tcW w:w="3028" w:type="dxa"/>
          </w:tcPr>
          <w:p w14:paraId="69AB7078" w14:textId="77777777" w:rsidR="00DA0F69" w:rsidRPr="00827371" w:rsidRDefault="00DA0F69" w:rsidP="009B0820">
            <w:pPr>
              <w:keepNext/>
              <w:keepLines/>
              <w:ind w:left="175" w:hanging="175"/>
              <w:rPr>
                <w:rFonts w:asciiTheme="minorHAnsi" w:hAnsiTheme="minorHAnsi" w:cstheme="minorHAnsi"/>
                <w:sz w:val="22"/>
                <w:szCs w:val="22"/>
              </w:rPr>
            </w:pPr>
            <w:r w:rsidRPr="00827371">
              <w:rPr>
                <w:rFonts w:asciiTheme="minorHAnsi" w:hAnsiTheme="minorHAnsi" w:cstheme="minorHAnsi"/>
                <w:sz w:val="22"/>
                <w:szCs w:val="22"/>
              </w:rPr>
              <w:t>Write offs</w:t>
            </w:r>
          </w:p>
        </w:tc>
        <w:tc>
          <w:tcPr>
            <w:tcW w:w="1137" w:type="dxa"/>
          </w:tcPr>
          <w:p w14:paraId="710694F1"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w:t>
            </w:r>
          </w:p>
        </w:tc>
        <w:tc>
          <w:tcPr>
            <w:tcW w:w="1127" w:type="dxa"/>
          </w:tcPr>
          <w:p w14:paraId="248CCA3A"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w:t>
            </w:r>
          </w:p>
        </w:tc>
        <w:tc>
          <w:tcPr>
            <w:tcW w:w="1127" w:type="dxa"/>
          </w:tcPr>
          <w:p w14:paraId="4836E378"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(6.6)</w:t>
            </w:r>
          </w:p>
        </w:tc>
        <w:tc>
          <w:tcPr>
            <w:tcW w:w="1127" w:type="dxa"/>
          </w:tcPr>
          <w:p w14:paraId="7CC1489C"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w:t>
            </w:r>
          </w:p>
        </w:tc>
        <w:tc>
          <w:tcPr>
            <w:tcW w:w="1127" w:type="dxa"/>
          </w:tcPr>
          <w:p w14:paraId="1E0B7698"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(6.6)</w:t>
            </w:r>
          </w:p>
        </w:tc>
      </w:tr>
      <w:tr w:rsidR="00DA0F69" w:rsidRPr="00827371" w14:paraId="572D7F8D" w14:textId="77777777" w:rsidTr="009B0820">
        <w:tc>
          <w:tcPr>
            <w:tcW w:w="3028" w:type="dxa"/>
          </w:tcPr>
          <w:p w14:paraId="54F6574C" w14:textId="77777777" w:rsidR="00DA0F69" w:rsidRPr="00827371" w:rsidRDefault="00DA0F69" w:rsidP="009B0820">
            <w:pPr>
              <w:keepNext/>
              <w:keepLines/>
              <w:ind w:left="175" w:hanging="175"/>
              <w:rPr>
                <w:rFonts w:asciiTheme="minorHAnsi" w:hAnsiTheme="minorHAnsi" w:cstheme="minorHAnsi"/>
                <w:sz w:val="22"/>
                <w:szCs w:val="22"/>
              </w:rPr>
            </w:pPr>
            <w:r w:rsidRPr="00827371">
              <w:rPr>
                <w:rFonts w:asciiTheme="minorHAnsi" w:hAnsiTheme="minorHAnsi" w:cstheme="minorHAnsi"/>
                <w:sz w:val="22"/>
                <w:szCs w:val="22"/>
              </w:rPr>
              <w:t>Other changes</w:t>
            </w:r>
          </w:p>
        </w:tc>
        <w:tc>
          <w:tcPr>
            <w:tcW w:w="1137" w:type="dxa"/>
          </w:tcPr>
          <w:p w14:paraId="097FE065"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377.2</w:t>
            </w:r>
          </w:p>
        </w:tc>
        <w:tc>
          <w:tcPr>
            <w:tcW w:w="1127" w:type="dxa"/>
          </w:tcPr>
          <w:p w14:paraId="09D037BF"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28.7</w:t>
            </w:r>
          </w:p>
        </w:tc>
        <w:tc>
          <w:tcPr>
            <w:tcW w:w="1127" w:type="dxa"/>
          </w:tcPr>
          <w:p w14:paraId="13F73E95"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7.8</w:t>
            </w:r>
          </w:p>
        </w:tc>
        <w:tc>
          <w:tcPr>
            <w:tcW w:w="1127" w:type="dxa"/>
          </w:tcPr>
          <w:p w14:paraId="0F288358"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(0.1)</w:t>
            </w:r>
          </w:p>
        </w:tc>
        <w:tc>
          <w:tcPr>
            <w:tcW w:w="1127" w:type="dxa"/>
          </w:tcPr>
          <w:p w14:paraId="204376B3"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413.6</w:t>
            </w:r>
          </w:p>
        </w:tc>
      </w:tr>
      <w:tr w:rsidR="00DA0F69" w:rsidRPr="00827371" w14:paraId="4548143A" w14:textId="77777777" w:rsidTr="009B0820">
        <w:trPr>
          <w:trHeight w:val="141"/>
        </w:trPr>
        <w:tc>
          <w:tcPr>
            <w:tcW w:w="3028" w:type="dxa"/>
          </w:tcPr>
          <w:p w14:paraId="07832BDA" w14:textId="77777777" w:rsidR="00DA0F69" w:rsidRPr="00827371" w:rsidRDefault="00DA0F69" w:rsidP="009B0820">
            <w:pPr>
              <w:keepLines/>
              <w:rPr>
                <w:rFonts w:cstheme="minorHAnsi"/>
                <w:sz w:val="8"/>
                <w:szCs w:val="8"/>
              </w:rPr>
            </w:pPr>
          </w:p>
        </w:tc>
        <w:tc>
          <w:tcPr>
            <w:tcW w:w="1137" w:type="dxa"/>
          </w:tcPr>
          <w:p w14:paraId="4E3605B0" w14:textId="77777777" w:rsidR="00DA0F69" w:rsidRPr="00827371" w:rsidRDefault="00DA0F69" w:rsidP="009B0820">
            <w:pPr>
              <w:keepLines/>
              <w:pBdr>
                <w:bottom w:val="single" w:sz="4" w:space="1" w:color="auto"/>
              </w:pBdr>
              <w:spacing w:after="60"/>
              <w:ind w:left="57" w:right="57"/>
              <w:jc w:val="center"/>
              <w:rPr>
                <w:rFonts w:cstheme="minorHAnsi"/>
                <w:sz w:val="8"/>
                <w:szCs w:val="8"/>
                <w:u w:val="single"/>
              </w:rPr>
            </w:pPr>
          </w:p>
        </w:tc>
        <w:tc>
          <w:tcPr>
            <w:tcW w:w="1127" w:type="dxa"/>
          </w:tcPr>
          <w:p w14:paraId="09851352" w14:textId="77777777" w:rsidR="00DA0F69" w:rsidRPr="00827371" w:rsidRDefault="00DA0F69" w:rsidP="009B0820">
            <w:pPr>
              <w:keepLines/>
              <w:pBdr>
                <w:bottom w:val="single" w:sz="4" w:space="1" w:color="auto"/>
              </w:pBdr>
              <w:spacing w:after="60"/>
              <w:ind w:left="57" w:right="57"/>
              <w:jc w:val="center"/>
              <w:rPr>
                <w:rFonts w:cstheme="minorHAnsi"/>
                <w:sz w:val="8"/>
                <w:szCs w:val="8"/>
                <w:u w:val="single"/>
              </w:rPr>
            </w:pPr>
          </w:p>
        </w:tc>
        <w:tc>
          <w:tcPr>
            <w:tcW w:w="1127" w:type="dxa"/>
          </w:tcPr>
          <w:p w14:paraId="5142F739" w14:textId="77777777" w:rsidR="00DA0F69" w:rsidRPr="00827371" w:rsidRDefault="00DA0F69" w:rsidP="009B0820">
            <w:pPr>
              <w:keepLines/>
              <w:pBdr>
                <w:bottom w:val="single" w:sz="4" w:space="1" w:color="auto"/>
              </w:pBdr>
              <w:spacing w:after="60"/>
              <w:ind w:left="57" w:right="57"/>
              <w:jc w:val="center"/>
              <w:rPr>
                <w:rFonts w:cstheme="minorHAnsi"/>
                <w:sz w:val="8"/>
                <w:szCs w:val="8"/>
                <w:u w:val="single"/>
              </w:rPr>
            </w:pPr>
          </w:p>
        </w:tc>
        <w:tc>
          <w:tcPr>
            <w:tcW w:w="1127" w:type="dxa"/>
          </w:tcPr>
          <w:p w14:paraId="111315A9" w14:textId="77777777" w:rsidR="00DA0F69" w:rsidRPr="00827371" w:rsidRDefault="00DA0F69" w:rsidP="009B0820">
            <w:pPr>
              <w:keepLines/>
              <w:pBdr>
                <w:bottom w:val="single" w:sz="4" w:space="1" w:color="auto"/>
              </w:pBdr>
              <w:spacing w:after="60"/>
              <w:ind w:left="57" w:right="57"/>
              <w:jc w:val="center"/>
              <w:rPr>
                <w:rFonts w:cstheme="minorHAnsi"/>
                <w:sz w:val="8"/>
                <w:szCs w:val="8"/>
                <w:u w:val="single"/>
              </w:rPr>
            </w:pPr>
          </w:p>
        </w:tc>
        <w:tc>
          <w:tcPr>
            <w:tcW w:w="1127" w:type="dxa"/>
          </w:tcPr>
          <w:p w14:paraId="2432A09B" w14:textId="77777777" w:rsidR="00DA0F69" w:rsidRPr="00827371" w:rsidRDefault="00DA0F69" w:rsidP="009B0820">
            <w:pPr>
              <w:keepLines/>
              <w:pBdr>
                <w:bottom w:val="single" w:sz="4" w:space="1" w:color="auto"/>
              </w:pBdr>
              <w:spacing w:after="60"/>
              <w:ind w:left="57" w:right="57"/>
              <w:jc w:val="center"/>
              <w:rPr>
                <w:rFonts w:cstheme="minorHAnsi"/>
                <w:sz w:val="8"/>
                <w:szCs w:val="8"/>
                <w:u w:val="single"/>
              </w:rPr>
            </w:pPr>
          </w:p>
        </w:tc>
      </w:tr>
      <w:tr w:rsidR="00DA0F69" w:rsidRPr="00827371" w14:paraId="187F44A7" w14:textId="77777777" w:rsidTr="009B0820">
        <w:tc>
          <w:tcPr>
            <w:tcW w:w="3028" w:type="dxa"/>
          </w:tcPr>
          <w:p w14:paraId="793CDE91" w14:textId="77777777" w:rsidR="00DA0F69" w:rsidRPr="00827371" w:rsidRDefault="00DA0F69" w:rsidP="009B0820">
            <w:pPr>
              <w:keepNext/>
              <w:keepLines/>
              <w:ind w:left="175" w:hanging="175"/>
              <w:rPr>
                <w:rFonts w:asciiTheme="minorHAnsi" w:hAnsiTheme="minorHAnsi" w:cstheme="minorHAnsi"/>
                <w:b/>
                <w:bCs/>
                <w:sz w:val="22"/>
                <w:szCs w:val="22"/>
              </w:rPr>
            </w:pPr>
            <w:r w:rsidRPr="00827371">
              <w:rPr>
                <w:rFonts w:asciiTheme="minorHAnsi" w:hAnsiTheme="minorHAnsi" w:cstheme="minorHAnsi"/>
                <w:b/>
                <w:bCs/>
                <w:sz w:val="22"/>
                <w:szCs w:val="22"/>
              </w:rPr>
              <w:t>Balance at 31 March 202</w:t>
            </w:r>
            <w:r>
              <w:rPr>
                <w:rFonts w:asciiTheme="minorHAnsi" w:hAnsiTheme="minorHAnsi" w:cstheme="minorHAnsi"/>
                <w:b/>
                <w:bCs/>
                <w:sz w:val="22"/>
                <w:szCs w:val="22"/>
              </w:rPr>
              <w:t>4</w:t>
            </w:r>
          </w:p>
        </w:tc>
        <w:tc>
          <w:tcPr>
            <w:tcW w:w="1137" w:type="dxa"/>
          </w:tcPr>
          <w:p w14:paraId="2F33574A"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14,064.8</w:t>
            </w:r>
          </w:p>
        </w:tc>
        <w:tc>
          <w:tcPr>
            <w:tcW w:w="1127" w:type="dxa"/>
          </w:tcPr>
          <w:p w14:paraId="5FA87A0A"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973.4</w:t>
            </w:r>
          </w:p>
        </w:tc>
        <w:tc>
          <w:tcPr>
            <w:tcW w:w="1127" w:type="dxa"/>
          </w:tcPr>
          <w:p w14:paraId="5D5EA866"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270.7</w:t>
            </w:r>
          </w:p>
        </w:tc>
        <w:tc>
          <w:tcPr>
            <w:tcW w:w="1127" w:type="dxa"/>
          </w:tcPr>
          <w:p w14:paraId="136F37EF" w14:textId="76046D95"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18.</w:t>
            </w:r>
            <w:r w:rsidR="005302EE">
              <w:rPr>
                <w:rFonts w:asciiTheme="minorHAnsi" w:hAnsiTheme="minorHAnsi" w:cstheme="minorHAnsi"/>
                <w:sz w:val="22"/>
                <w:szCs w:val="22"/>
              </w:rPr>
              <w:t>2</w:t>
            </w:r>
          </w:p>
        </w:tc>
        <w:tc>
          <w:tcPr>
            <w:tcW w:w="1127" w:type="dxa"/>
          </w:tcPr>
          <w:p w14:paraId="2CC18E5D" w14:textId="7764FB85"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15,327.</w:t>
            </w:r>
            <w:r w:rsidR="005302EE">
              <w:rPr>
                <w:rFonts w:asciiTheme="minorHAnsi" w:hAnsiTheme="minorHAnsi" w:cstheme="minorHAnsi"/>
                <w:sz w:val="22"/>
                <w:szCs w:val="22"/>
              </w:rPr>
              <w:t>1</w:t>
            </w:r>
          </w:p>
        </w:tc>
      </w:tr>
      <w:tr w:rsidR="00DA0F69" w:rsidRPr="00827371" w14:paraId="28A1AF12" w14:textId="77777777" w:rsidTr="009B0820">
        <w:tc>
          <w:tcPr>
            <w:tcW w:w="3028" w:type="dxa"/>
          </w:tcPr>
          <w:p w14:paraId="65797D5A" w14:textId="77777777" w:rsidR="00DA0F69" w:rsidRPr="00827371" w:rsidRDefault="00DA0F69" w:rsidP="009B0820">
            <w:pPr>
              <w:keepNext/>
              <w:keepLines/>
              <w:ind w:left="175" w:hanging="175"/>
              <w:rPr>
                <w:rFonts w:asciiTheme="minorHAnsi" w:hAnsiTheme="minorHAnsi" w:cstheme="minorHAnsi"/>
                <w:sz w:val="22"/>
                <w:szCs w:val="22"/>
              </w:rPr>
            </w:pPr>
            <w:r w:rsidRPr="00827371">
              <w:rPr>
                <w:rFonts w:asciiTheme="minorHAnsi" w:hAnsiTheme="minorHAnsi" w:cstheme="minorHAnsi"/>
                <w:sz w:val="22"/>
                <w:szCs w:val="22"/>
              </w:rPr>
              <w:t>Loss allowance</w:t>
            </w:r>
          </w:p>
        </w:tc>
        <w:tc>
          <w:tcPr>
            <w:tcW w:w="1137" w:type="dxa"/>
          </w:tcPr>
          <w:p w14:paraId="00CAD8DD"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(19.3)</w:t>
            </w:r>
          </w:p>
        </w:tc>
        <w:tc>
          <w:tcPr>
            <w:tcW w:w="1127" w:type="dxa"/>
          </w:tcPr>
          <w:p w14:paraId="00EE50BC"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(7.6)</w:t>
            </w:r>
          </w:p>
        </w:tc>
        <w:tc>
          <w:tcPr>
            <w:tcW w:w="1127" w:type="dxa"/>
          </w:tcPr>
          <w:p w14:paraId="519BE37C" w14:textId="77777777" w:rsidR="00DA0F69" w:rsidRPr="006C00AD"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(46.6)</w:t>
            </w:r>
          </w:p>
        </w:tc>
        <w:tc>
          <w:tcPr>
            <w:tcW w:w="1127" w:type="dxa"/>
          </w:tcPr>
          <w:p w14:paraId="6472F14F" w14:textId="46B60890"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(4.</w:t>
            </w:r>
            <w:r w:rsidR="005302EE">
              <w:rPr>
                <w:rFonts w:asciiTheme="minorHAnsi" w:hAnsiTheme="minorHAnsi" w:cstheme="minorHAnsi"/>
                <w:sz w:val="22"/>
                <w:szCs w:val="22"/>
              </w:rPr>
              <w:t>6</w:t>
            </w:r>
            <w:r>
              <w:rPr>
                <w:rFonts w:asciiTheme="minorHAnsi" w:hAnsiTheme="minorHAnsi" w:cstheme="minorHAnsi"/>
                <w:sz w:val="22"/>
                <w:szCs w:val="22"/>
              </w:rPr>
              <w:t>)</w:t>
            </w:r>
          </w:p>
        </w:tc>
        <w:tc>
          <w:tcPr>
            <w:tcW w:w="1127" w:type="dxa"/>
          </w:tcPr>
          <w:p w14:paraId="28A04C73" w14:textId="33B18989"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(78.</w:t>
            </w:r>
            <w:r w:rsidR="005302EE">
              <w:rPr>
                <w:rFonts w:asciiTheme="minorHAnsi" w:hAnsiTheme="minorHAnsi" w:cstheme="minorHAnsi"/>
                <w:sz w:val="22"/>
                <w:szCs w:val="22"/>
              </w:rPr>
              <w:t>1</w:t>
            </w:r>
            <w:r>
              <w:rPr>
                <w:rFonts w:asciiTheme="minorHAnsi" w:hAnsiTheme="minorHAnsi" w:cstheme="minorHAnsi"/>
                <w:sz w:val="22"/>
                <w:szCs w:val="22"/>
              </w:rPr>
              <w:t>)</w:t>
            </w:r>
          </w:p>
        </w:tc>
      </w:tr>
      <w:tr w:rsidR="00DA0F69" w:rsidRPr="00827371" w14:paraId="39EE8A0F" w14:textId="77777777" w:rsidTr="009B0820">
        <w:tc>
          <w:tcPr>
            <w:tcW w:w="3028" w:type="dxa"/>
          </w:tcPr>
          <w:p w14:paraId="5DC61077" w14:textId="77777777" w:rsidR="00DA0F69" w:rsidRPr="00827371" w:rsidRDefault="00DA0F69" w:rsidP="009B0820">
            <w:pPr>
              <w:keepNext/>
              <w:keepLines/>
              <w:ind w:left="175" w:hanging="175"/>
              <w:rPr>
                <w:rFonts w:cstheme="minorHAnsi"/>
                <w:sz w:val="8"/>
                <w:szCs w:val="8"/>
              </w:rPr>
            </w:pPr>
          </w:p>
        </w:tc>
        <w:tc>
          <w:tcPr>
            <w:tcW w:w="1137" w:type="dxa"/>
          </w:tcPr>
          <w:p w14:paraId="127297A6" w14:textId="77777777" w:rsidR="00DA0F69" w:rsidRPr="00827371" w:rsidRDefault="00DA0F69" w:rsidP="009B0820">
            <w:pPr>
              <w:keepLines/>
              <w:pBdr>
                <w:bottom w:val="single" w:sz="4" w:space="1" w:color="auto"/>
              </w:pBdr>
              <w:spacing w:after="60"/>
              <w:ind w:left="57" w:right="57"/>
              <w:jc w:val="center"/>
              <w:rPr>
                <w:rFonts w:cstheme="minorHAnsi"/>
                <w:sz w:val="8"/>
                <w:szCs w:val="8"/>
                <w:u w:val="single"/>
              </w:rPr>
            </w:pPr>
          </w:p>
        </w:tc>
        <w:tc>
          <w:tcPr>
            <w:tcW w:w="1127" w:type="dxa"/>
          </w:tcPr>
          <w:p w14:paraId="51307CCB" w14:textId="77777777" w:rsidR="00DA0F69" w:rsidRPr="00827371" w:rsidRDefault="00DA0F69" w:rsidP="009B0820">
            <w:pPr>
              <w:keepLines/>
              <w:pBdr>
                <w:bottom w:val="single" w:sz="4" w:space="1" w:color="auto"/>
              </w:pBdr>
              <w:spacing w:after="60"/>
              <w:ind w:left="57" w:right="57"/>
              <w:jc w:val="center"/>
              <w:rPr>
                <w:rFonts w:cstheme="minorHAnsi"/>
                <w:sz w:val="8"/>
                <w:szCs w:val="8"/>
                <w:u w:val="single"/>
              </w:rPr>
            </w:pPr>
          </w:p>
        </w:tc>
        <w:tc>
          <w:tcPr>
            <w:tcW w:w="1127" w:type="dxa"/>
          </w:tcPr>
          <w:p w14:paraId="4C304825" w14:textId="77777777" w:rsidR="00DA0F69" w:rsidRPr="00827371" w:rsidRDefault="00DA0F69" w:rsidP="009B0820">
            <w:pPr>
              <w:keepLines/>
              <w:pBdr>
                <w:bottom w:val="single" w:sz="4" w:space="1" w:color="auto"/>
              </w:pBdr>
              <w:spacing w:after="60"/>
              <w:ind w:left="57" w:right="57"/>
              <w:jc w:val="center"/>
              <w:rPr>
                <w:rFonts w:cstheme="minorHAnsi"/>
                <w:sz w:val="8"/>
                <w:szCs w:val="8"/>
                <w:u w:val="single"/>
              </w:rPr>
            </w:pPr>
          </w:p>
        </w:tc>
        <w:tc>
          <w:tcPr>
            <w:tcW w:w="1127" w:type="dxa"/>
          </w:tcPr>
          <w:p w14:paraId="734C8975" w14:textId="77777777" w:rsidR="00DA0F69" w:rsidRPr="00827371" w:rsidRDefault="00DA0F69" w:rsidP="009B0820">
            <w:pPr>
              <w:keepLines/>
              <w:pBdr>
                <w:bottom w:val="single" w:sz="4" w:space="1" w:color="auto"/>
              </w:pBdr>
              <w:spacing w:after="60"/>
              <w:ind w:left="57" w:right="57"/>
              <w:jc w:val="center"/>
              <w:rPr>
                <w:rFonts w:cstheme="minorHAnsi"/>
                <w:sz w:val="8"/>
                <w:szCs w:val="8"/>
                <w:u w:val="single"/>
              </w:rPr>
            </w:pPr>
          </w:p>
        </w:tc>
        <w:tc>
          <w:tcPr>
            <w:tcW w:w="1127" w:type="dxa"/>
          </w:tcPr>
          <w:p w14:paraId="5A423B6C" w14:textId="77777777" w:rsidR="00DA0F69" w:rsidRPr="00827371" w:rsidRDefault="00DA0F69" w:rsidP="009B0820">
            <w:pPr>
              <w:keepLines/>
              <w:pBdr>
                <w:bottom w:val="single" w:sz="4" w:space="1" w:color="auto"/>
              </w:pBdr>
              <w:spacing w:after="60"/>
              <w:ind w:left="57" w:right="57"/>
              <w:jc w:val="center"/>
              <w:rPr>
                <w:rFonts w:cstheme="minorHAnsi"/>
                <w:sz w:val="8"/>
                <w:szCs w:val="8"/>
                <w:u w:val="single"/>
              </w:rPr>
            </w:pPr>
          </w:p>
        </w:tc>
      </w:tr>
      <w:tr w:rsidR="00DA0F69" w:rsidRPr="00827371" w14:paraId="24C00196" w14:textId="77777777" w:rsidTr="009B0820">
        <w:tc>
          <w:tcPr>
            <w:tcW w:w="3028" w:type="dxa"/>
          </w:tcPr>
          <w:p w14:paraId="0F33238A" w14:textId="77777777" w:rsidR="00DA0F69" w:rsidRPr="00827371" w:rsidRDefault="00DA0F69" w:rsidP="009B0820">
            <w:pPr>
              <w:keepNext/>
              <w:keepLines/>
              <w:ind w:left="175" w:hanging="175"/>
              <w:rPr>
                <w:rFonts w:asciiTheme="minorHAnsi" w:hAnsiTheme="minorHAnsi" w:cstheme="minorHAnsi"/>
                <w:b/>
                <w:bCs/>
                <w:sz w:val="22"/>
                <w:szCs w:val="22"/>
              </w:rPr>
            </w:pPr>
            <w:r w:rsidRPr="00827371">
              <w:rPr>
                <w:rFonts w:asciiTheme="minorHAnsi" w:hAnsiTheme="minorHAnsi" w:cstheme="minorHAnsi"/>
                <w:b/>
                <w:bCs/>
                <w:sz w:val="22"/>
                <w:szCs w:val="22"/>
              </w:rPr>
              <w:t>Carrying value</w:t>
            </w:r>
          </w:p>
        </w:tc>
        <w:tc>
          <w:tcPr>
            <w:tcW w:w="1137" w:type="dxa"/>
          </w:tcPr>
          <w:p w14:paraId="37E7208D"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14,045.5</w:t>
            </w:r>
          </w:p>
        </w:tc>
        <w:tc>
          <w:tcPr>
            <w:tcW w:w="1127" w:type="dxa"/>
          </w:tcPr>
          <w:p w14:paraId="38D89CA3"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965.8</w:t>
            </w:r>
          </w:p>
        </w:tc>
        <w:tc>
          <w:tcPr>
            <w:tcW w:w="1127" w:type="dxa"/>
          </w:tcPr>
          <w:p w14:paraId="68FDE3C4"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224.1</w:t>
            </w:r>
          </w:p>
        </w:tc>
        <w:tc>
          <w:tcPr>
            <w:tcW w:w="1127" w:type="dxa"/>
          </w:tcPr>
          <w:p w14:paraId="6F17CC23"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13.6</w:t>
            </w:r>
          </w:p>
        </w:tc>
        <w:tc>
          <w:tcPr>
            <w:tcW w:w="1127" w:type="dxa"/>
          </w:tcPr>
          <w:p w14:paraId="7EFF572B"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15,249.0</w:t>
            </w:r>
          </w:p>
        </w:tc>
      </w:tr>
      <w:tr w:rsidR="00DA0F69" w:rsidRPr="00827371" w14:paraId="560BC567" w14:textId="77777777" w:rsidTr="009B0820">
        <w:trPr>
          <w:trHeight w:val="85"/>
        </w:trPr>
        <w:tc>
          <w:tcPr>
            <w:tcW w:w="3028" w:type="dxa"/>
          </w:tcPr>
          <w:p w14:paraId="75099FCC" w14:textId="77777777" w:rsidR="00DA0F69" w:rsidRPr="00827371" w:rsidRDefault="00DA0F69" w:rsidP="009B0820">
            <w:pPr>
              <w:keepLines/>
              <w:rPr>
                <w:rFonts w:cstheme="minorHAnsi"/>
                <w:sz w:val="8"/>
                <w:szCs w:val="8"/>
              </w:rPr>
            </w:pPr>
          </w:p>
        </w:tc>
        <w:tc>
          <w:tcPr>
            <w:tcW w:w="1137" w:type="dxa"/>
          </w:tcPr>
          <w:p w14:paraId="0D4439D1" w14:textId="77777777" w:rsidR="00DA0F69" w:rsidRPr="00827371" w:rsidRDefault="00DA0F69" w:rsidP="009B0820">
            <w:pPr>
              <w:keepLines/>
              <w:pBdr>
                <w:bottom w:val="double" w:sz="4" w:space="1" w:color="auto"/>
              </w:pBdr>
              <w:spacing w:after="120"/>
              <w:ind w:left="57" w:right="57"/>
              <w:jc w:val="center"/>
              <w:rPr>
                <w:rFonts w:cstheme="minorHAnsi"/>
                <w:sz w:val="8"/>
                <w:szCs w:val="8"/>
                <w:u w:val="single"/>
              </w:rPr>
            </w:pPr>
          </w:p>
        </w:tc>
        <w:tc>
          <w:tcPr>
            <w:tcW w:w="1127" w:type="dxa"/>
          </w:tcPr>
          <w:p w14:paraId="0D6ABF33" w14:textId="77777777" w:rsidR="00DA0F69" w:rsidRPr="00827371" w:rsidRDefault="00DA0F69" w:rsidP="009B0820">
            <w:pPr>
              <w:keepLines/>
              <w:pBdr>
                <w:bottom w:val="double" w:sz="4" w:space="1" w:color="auto"/>
              </w:pBdr>
              <w:spacing w:after="120"/>
              <w:ind w:left="57" w:right="57"/>
              <w:jc w:val="center"/>
              <w:rPr>
                <w:rFonts w:cstheme="minorHAnsi"/>
                <w:sz w:val="8"/>
                <w:szCs w:val="8"/>
                <w:u w:val="single"/>
              </w:rPr>
            </w:pPr>
          </w:p>
        </w:tc>
        <w:tc>
          <w:tcPr>
            <w:tcW w:w="1127" w:type="dxa"/>
          </w:tcPr>
          <w:p w14:paraId="5335CAD0" w14:textId="77777777" w:rsidR="00DA0F69" w:rsidRPr="00827371" w:rsidRDefault="00DA0F69" w:rsidP="009B0820">
            <w:pPr>
              <w:keepLines/>
              <w:pBdr>
                <w:bottom w:val="double" w:sz="4" w:space="1" w:color="auto"/>
              </w:pBdr>
              <w:spacing w:after="120"/>
              <w:ind w:left="57" w:right="57"/>
              <w:jc w:val="center"/>
              <w:rPr>
                <w:rFonts w:cstheme="minorHAnsi"/>
                <w:sz w:val="8"/>
                <w:szCs w:val="8"/>
                <w:u w:val="single"/>
              </w:rPr>
            </w:pPr>
          </w:p>
        </w:tc>
        <w:tc>
          <w:tcPr>
            <w:tcW w:w="1127" w:type="dxa"/>
          </w:tcPr>
          <w:p w14:paraId="51B26BBF" w14:textId="77777777" w:rsidR="00DA0F69" w:rsidRPr="00827371" w:rsidRDefault="00DA0F69" w:rsidP="009B0820">
            <w:pPr>
              <w:keepLines/>
              <w:pBdr>
                <w:bottom w:val="double" w:sz="4" w:space="1" w:color="auto"/>
              </w:pBdr>
              <w:spacing w:after="120"/>
              <w:ind w:left="57" w:right="57"/>
              <w:jc w:val="center"/>
              <w:rPr>
                <w:rFonts w:cstheme="minorHAnsi"/>
                <w:sz w:val="8"/>
                <w:szCs w:val="8"/>
                <w:u w:val="single"/>
              </w:rPr>
            </w:pPr>
          </w:p>
        </w:tc>
        <w:tc>
          <w:tcPr>
            <w:tcW w:w="1127" w:type="dxa"/>
          </w:tcPr>
          <w:p w14:paraId="44DC6497" w14:textId="77777777" w:rsidR="00DA0F69" w:rsidRPr="00827371" w:rsidRDefault="00DA0F69" w:rsidP="009B0820">
            <w:pPr>
              <w:keepLines/>
              <w:pBdr>
                <w:bottom w:val="double" w:sz="4" w:space="1" w:color="auto"/>
              </w:pBdr>
              <w:spacing w:after="120"/>
              <w:ind w:left="57" w:right="57"/>
              <w:jc w:val="center"/>
              <w:rPr>
                <w:rFonts w:cstheme="minorHAnsi"/>
                <w:sz w:val="8"/>
                <w:szCs w:val="8"/>
                <w:u w:val="single"/>
              </w:rPr>
            </w:pPr>
          </w:p>
        </w:tc>
      </w:tr>
    </w:tbl>
    <w:p w14:paraId="1CA0E460" w14:textId="77777777" w:rsidR="00DA0F69" w:rsidRPr="007239EA" w:rsidRDefault="00DA0F69" w:rsidP="00DA0F69">
      <w:pPr>
        <w:keepLines/>
        <w:spacing w:after="120" w:line="240" w:lineRule="auto"/>
        <w:ind w:left="425"/>
        <w:jc w:val="both"/>
        <w:rPr>
          <w:rFonts w:cstheme="minorHAnsi"/>
          <w:lang w:eastAsia="en-GB"/>
        </w:rPr>
      </w:pPr>
    </w:p>
    <w:tbl>
      <w:tblPr>
        <w:tblStyle w:val="TableGrid27"/>
        <w:tblW w:w="8673"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8"/>
        <w:gridCol w:w="1137"/>
        <w:gridCol w:w="1127"/>
        <w:gridCol w:w="1127"/>
        <w:gridCol w:w="1127"/>
        <w:gridCol w:w="1127"/>
      </w:tblGrid>
      <w:tr w:rsidR="00DA0F69" w:rsidRPr="00827371" w14:paraId="1EC0A371" w14:textId="77777777" w:rsidTr="009B0820">
        <w:tc>
          <w:tcPr>
            <w:tcW w:w="3028" w:type="dxa"/>
          </w:tcPr>
          <w:p w14:paraId="6365F630" w14:textId="77777777" w:rsidR="00DA0F69" w:rsidRPr="00827371" w:rsidRDefault="00DA0F69" w:rsidP="009B0820">
            <w:pPr>
              <w:keepNext/>
              <w:keepLines/>
              <w:rPr>
                <w:rFonts w:asciiTheme="minorHAnsi" w:hAnsiTheme="minorHAnsi" w:cstheme="minorHAnsi"/>
                <w:sz w:val="22"/>
                <w:szCs w:val="22"/>
              </w:rPr>
            </w:pPr>
          </w:p>
        </w:tc>
        <w:tc>
          <w:tcPr>
            <w:tcW w:w="1137" w:type="dxa"/>
          </w:tcPr>
          <w:p w14:paraId="59A27BEF"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Stage 1</w:t>
            </w:r>
          </w:p>
        </w:tc>
        <w:tc>
          <w:tcPr>
            <w:tcW w:w="1127" w:type="dxa"/>
          </w:tcPr>
          <w:p w14:paraId="49795A43"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Stage 2</w:t>
            </w:r>
          </w:p>
        </w:tc>
        <w:tc>
          <w:tcPr>
            <w:tcW w:w="1127" w:type="dxa"/>
          </w:tcPr>
          <w:p w14:paraId="4F889F65"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Stage 3</w:t>
            </w:r>
          </w:p>
        </w:tc>
        <w:tc>
          <w:tcPr>
            <w:tcW w:w="1127" w:type="dxa"/>
          </w:tcPr>
          <w:p w14:paraId="4757C47A"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POCI</w:t>
            </w:r>
          </w:p>
        </w:tc>
        <w:tc>
          <w:tcPr>
            <w:tcW w:w="1127" w:type="dxa"/>
          </w:tcPr>
          <w:p w14:paraId="0D194D8C"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Total</w:t>
            </w:r>
          </w:p>
        </w:tc>
      </w:tr>
      <w:tr w:rsidR="00DA0F69" w:rsidRPr="00827371" w14:paraId="05325177" w14:textId="77777777" w:rsidTr="009B0820">
        <w:trPr>
          <w:trHeight w:val="249"/>
        </w:trPr>
        <w:tc>
          <w:tcPr>
            <w:tcW w:w="3028" w:type="dxa"/>
          </w:tcPr>
          <w:p w14:paraId="5F4AE6A3" w14:textId="77777777" w:rsidR="00DA0F69" w:rsidRPr="00827371" w:rsidRDefault="00DA0F69" w:rsidP="009B0820">
            <w:pPr>
              <w:keepNext/>
              <w:keepLines/>
              <w:rPr>
                <w:rFonts w:asciiTheme="minorHAnsi" w:hAnsiTheme="minorHAnsi" w:cstheme="minorHAnsi"/>
                <w:sz w:val="22"/>
                <w:szCs w:val="22"/>
              </w:rPr>
            </w:pPr>
          </w:p>
        </w:tc>
        <w:tc>
          <w:tcPr>
            <w:tcW w:w="1137" w:type="dxa"/>
          </w:tcPr>
          <w:p w14:paraId="577EEB15"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£m</w:t>
            </w:r>
          </w:p>
        </w:tc>
        <w:tc>
          <w:tcPr>
            <w:tcW w:w="1127" w:type="dxa"/>
          </w:tcPr>
          <w:p w14:paraId="3B0D65BD"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£m</w:t>
            </w:r>
          </w:p>
        </w:tc>
        <w:tc>
          <w:tcPr>
            <w:tcW w:w="1127" w:type="dxa"/>
          </w:tcPr>
          <w:p w14:paraId="0C04C6B9"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£m</w:t>
            </w:r>
          </w:p>
        </w:tc>
        <w:tc>
          <w:tcPr>
            <w:tcW w:w="1127" w:type="dxa"/>
          </w:tcPr>
          <w:p w14:paraId="2E48707D"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£m</w:t>
            </w:r>
          </w:p>
        </w:tc>
        <w:tc>
          <w:tcPr>
            <w:tcW w:w="1127" w:type="dxa"/>
          </w:tcPr>
          <w:p w14:paraId="2C10379D"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£m</w:t>
            </w:r>
          </w:p>
        </w:tc>
      </w:tr>
      <w:tr w:rsidR="00DA0F69" w:rsidRPr="00827371" w14:paraId="6D2D8113" w14:textId="77777777" w:rsidTr="009B0820">
        <w:tc>
          <w:tcPr>
            <w:tcW w:w="3028" w:type="dxa"/>
          </w:tcPr>
          <w:p w14:paraId="766BE405" w14:textId="77777777" w:rsidR="00DA0F69" w:rsidRPr="00827371" w:rsidRDefault="00DA0F69" w:rsidP="009B0820">
            <w:pPr>
              <w:keepNext/>
              <w:keepLines/>
              <w:ind w:left="175" w:hanging="175"/>
              <w:rPr>
                <w:rFonts w:asciiTheme="minorHAnsi" w:hAnsiTheme="minorHAnsi" w:cstheme="minorHAnsi"/>
                <w:sz w:val="22"/>
                <w:szCs w:val="22"/>
              </w:rPr>
            </w:pPr>
          </w:p>
        </w:tc>
        <w:tc>
          <w:tcPr>
            <w:tcW w:w="1137" w:type="dxa"/>
          </w:tcPr>
          <w:p w14:paraId="241790F3" w14:textId="77777777" w:rsidR="00DA0F69" w:rsidRPr="00827371" w:rsidRDefault="00DA0F69" w:rsidP="009B0820">
            <w:pPr>
              <w:keepLines/>
              <w:jc w:val="center"/>
              <w:rPr>
                <w:rFonts w:asciiTheme="minorHAnsi" w:hAnsiTheme="minorHAnsi" w:cstheme="minorHAnsi"/>
                <w:sz w:val="22"/>
                <w:szCs w:val="22"/>
              </w:rPr>
            </w:pPr>
          </w:p>
        </w:tc>
        <w:tc>
          <w:tcPr>
            <w:tcW w:w="1127" w:type="dxa"/>
          </w:tcPr>
          <w:p w14:paraId="37207AF1" w14:textId="77777777" w:rsidR="00DA0F69" w:rsidRPr="00827371" w:rsidRDefault="00DA0F69" w:rsidP="009B0820">
            <w:pPr>
              <w:keepLines/>
              <w:jc w:val="center"/>
              <w:rPr>
                <w:rFonts w:asciiTheme="minorHAnsi" w:hAnsiTheme="minorHAnsi" w:cstheme="minorHAnsi"/>
                <w:sz w:val="22"/>
                <w:szCs w:val="22"/>
              </w:rPr>
            </w:pPr>
          </w:p>
        </w:tc>
        <w:tc>
          <w:tcPr>
            <w:tcW w:w="1127" w:type="dxa"/>
          </w:tcPr>
          <w:p w14:paraId="74194005" w14:textId="77777777" w:rsidR="00DA0F69" w:rsidRPr="00827371" w:rsidRDefault="00DA0F69" w:rsidP="009B0820">
            <w:pPr>
              <w:keepLines/>
              <w:jc w:val="center"/>
              <w:rPr>
                <w:rFonts w:asciiTheme="minorHAnsi" w:hAnsiTheme="minorHAnsi" w:cstheme="minorHAnsi"/>
                <w:sz w:val="22"/>
                <w:szCs w:val="22"/>
              </w:rPr>
            </w:pPr>
          </w:p>
        </w:tc>
        <w:tc>
          <w:tcPr>
            <w:tcW w:w="1127" w:type="dxa"/>
          </w:tcPr>
          <w:p w14:paraId="07BA032B" w14:textId="77777777" w:rsidR="00DA0F69" w:rsidRPr="00827371" w:rsidRDefault="00DA0F69" w:rsidP="009B0820">
            <w:pPr>
              <w:keepLines/>
              <w:jc w:val="center"/>
              <w:rPr>
                <w:rFonts w:asciiTheme="minorHAnsi" w:hAnsiTheme="minorHAnsi" w:cstheme="minorHAnsi"/>
                <w:sz w:val="22"/>
                <w:szCs w:val="22"/>
              </w:rPr>
            </w:pPr>
          </w:p>
        </w:tc>
        <w:tc>
          <w:tcPr>
            <w:tcW w:w="1127" w:type="dxa"/>
          </w:tcPr>
          <w:p w14:paraId="06184C23" w14:textId="77777777" w:rsidR="00DA0F69" w:rsidRPr="00827371" w:rsidRDefault="00DA0F69" w:rsidP="009B0820">
            <w:pPr>
              <w:keepLines/>
              <w:jc w:val="center"/>
              <w:rPr>
                <w:rFonts w:asciiTheme="minorHAnsi" w:hAnsiTheme="minorHAnsi" w:cstheme="minorHAnsi"/>
                <w:sz w:val="22"/>
                <w:szCs w:val="22"/>
              </w:rPr>
            </w:pPr>
          </w:p>
        </w:tc>
      </w:tr>
      <w:tr w:rsidR="00DA0F69" w:rsidRPr="00827371" w14:paraId="47BD03CA" w14:textId="77777777" w:rsidTr="009B0820">
        <w:tc>
          <w:tcPr>
            <w:tcW w:w="3028" w:type="dxa"/>
          </w:tcPr>
          <w:p w14:paraId="05BDB61C" w14:textId="77777777" w:rsidR="00DA0F69" w:rsidRPr="00827371" w:rsidRDefault="00DA0F69" w:rsidP="009B0820">
            <w:pPr>
              <w:keepNext/>
              <w:keepLines/>
              <w:ind w:left="175" w:hanging="175"/>
              <w:rPr>
                <w:rFonts w:asciiTheme="minorHAnsi" w:hAnsiTheme="minorHAnsi" w:cstheme="minorHAnsi"/>
                <w:sz w:val="22"/>
                <w:szCs w:val="22"/>
              </w:rPr>
            </w:pPr>
            <w:r w:rsidRPr="00827371">
              <w:rPr>
                <w:rFonts w:asciiTheme="minorHAnsi" w:hAnsiTheme="minorHAnsi" w:cstheme="minorHAnsi"/>
                <w:sz w:val="22"/>
                <w:szCs w:val="22"/>
              </w:rPr>
              <w:t>Balance at 30 September 202</w:t>
            </w:r>
            <w:r>
              <w:rPr>
                <w:rFonts w:asciiTheme="minorHAnsi" w:hAnsiTheme="minorHAnsi" w:cstheme="minorHAnsi"/>
                <w:sz w:val="22"/>
                <w:szCs w:val="22"/>
              </w:rPr>
              <w:t>2</w:t>
            </w:r>
          </w:p>
        </w:tc>
        <w:tc>
          <w:tcPr>
            <w:tcW w:w="1137" w:type="dxa"/>
          </w:tcPr>
          <w:p w14:paraId="59FFFB8E" w14:textId="77777777" w:rsidR="00DA0F69" w:rsidRPr="00827371" w:rsidRDefault="00DA0F69" w:rsidP="009B0820">
            <w:pPr>
              <w:keepLines/>
              <w:tabs>
                <w:tab w:val="decimal" w:pos="677"/>
              </w:tabs>
              <w:rPr>
                <w:rFonts w:asciiTheme="minorHAnsi" w:hAnsiTheme="minorHAnsi" w:cstheme="minorHAnsi"/>
                <w:sz w:val="22"/>
                <w:szCs w:val="22"/>
              </w:rPr>
            </w:pPr>
            <w:r w:rsidRPr="00CF4669">
              <w:rPr>
                <w:rFonts w:asciiTheme="minorHAnsi" w:hAnsiTheme="minorHAnsi" w:cstheme="minorHAnsi"/>
                <w:sz w:val="22"/>
                <w:szCs w:val="22"/>
              </w:rPr>
              <w:t>12,157.0</w:t>
            </w:r>
          </w:p>
        </w:tc>
        <w:tc>
          <w:tcPr>
            <w:tcW w:w="1127" w:type="dxa"/>
          </w:tcPr>
          <w:p w14:paraId="4C6256F1" w14:textId="77777777" w:rsidR="00DA0F69" w:rsidRPr="00827371" w:rsidRDefault="00DA0F69" w:rsidP="009B0820">
            <w:pPr>
              <w:keepLines/>
              <w:tabs>
                <w:tab w:val="decimal" w:pos="677"/>
              </w:tabs>
              <w:rPr>
                <w:rFonts w:asciiTheme="minorHAnsi" w:hAnsiTheme="minorHAnsi" w:cstheme="minorHAnsi"/>
                <w:sz w:val="22"/>
                <w:szCs w:val="22"/>
              </w:rPr>
            </w:pPr>
            <w:r w:rsidRPr="00CF4669">
              <w:rPr>
                <w:rFonts w:asciiTheme="minorHAnsi" w:hAnsiTheme="minorHAnsi" w:cstheme="minorHAnsi"/>
                <w:sz w:val="22"/>
                <w:szCs w:val="22"/>
              </w:rPr>
              <w:t>1,963.6</w:t>
            </w:r>
          </w:p>
        </w:tc>
        <w:tc>
          <w:tcPr>
            <w:tcW w:w="1127" w:type="dxa"/>
          </w:tcPr>
          <w:p w14:paraId="73AE4C04" w14:textId="77777777" w:rsidR="00DA0F69" w:rsidRPr="00827371" w:rsidRDefault="00DA0F69" w:rsidP="009B0820">
            <w:pPr>
              <w:keepLines/>
              <w:tabs>
                <w:tab w:val="decimal" w:pos="677"/>
              </w:tabs>
              <w:rPr>
                <w:rFonts w:asciiTheme="minorHAnsi" w:hAnsiTheme="minorHAnsi" w:cstheme="minorHAnsi"/>
                <w:sz w:val="22"/>
                <w:szCs w:val="22"/>
              </w:rPr>
            </w:pPr>
            <w:r w:rsidRPr="00CF4669">
              <w:rPr>
                <w:rFonts w:asciiTheme="minorHAnsi" w:hAnsiTheme="minorHAnsi" w:cstheme="minorHAnsi"/>
                <w:sz w:val="22"/>
                <w:szCs w:val="22"/>
              </w:rPr>
              <w:t>124.4</w:t>
            </w:r>
          </w:p>
        </w:tc>
        <w:tc>
          <w:tcPr>
            <w:tcW w:w="1127" w:type="dxa"/>
          </w:tcPr>
          <w:p w14:paraId="00A727F3" w14:textId="77777777" w:rsidR="00DA0F69" w:rsidRPr="00827371" w:rsidRDefault="00DA0F69" w:rsidP="009B0820">
            <w:pPr>
              <w:keepLines/>
              <w:tabs>
                <w:tab w:val="decimal" w:pos="677"/>
              </w:tabs>
              <w:rPr>
                <w:rFonts w:asciiTheme="minorHAnsi" w:hAnsiTheme="minorHAnsi" w:cstheme="minorHAnsi"/>
                <w:sz w:val="22"/>
                <w:szCs w:val="22"/>
              </w:rPr>
            </w:pPr>
            <w:r w:rsidRPr="00CF4669">
              <w:rPr>
                <w:rFonts w:asciiTheme="minorHAnsi" w:hAnsiTheme="minorHAnsi" w:cstheme="minorHAnsi"/>
                <w:sz w:val="22"/>
                <w:szCs w:val="22"/>
              </w:rPr>
              <w:t>28.8</w:t>
            </w:r>
          </w:p>
        </w:tc>
        <w:tc>
          <w:tcPr>
            <w:tcW w:w="1127" w:type="dxa"/>
          </w:tcPr>
          <w:p w14:paraId="27B4375F" w14:textId="77777777" w:rsidR="00DA0F69" w:rsidRPr="00827371" w:rsidRDefault="00DA0F69" w:rsidP="009B0820">
            <w:pPr>
              <w:keepLines/>
              <w:tabs>
                <w:tab w:val="decimal" w:pos="677"/>
              </w:tabs>
              <w:rPr>
                <w:rFonts w:asciiTheme="minorHAnsi" w:hAnsiTheme="minorHAnsi" w:cstheme="minorHAnsi"/>
                <w:sz w:val="22"/>
                <w:szCs w:val="22"/>
              </w:rPr>
            </w:pPr>
            <w:r w:rsidRPr="00CF4669">
              <w:rPr>
                <w:rFonts w:asciiTheme="minorHAnsi" w:hAnsiTheme="minorHAnsi" w:cstheme="minorHAnsi"/>
                <w:sz w:val="22"/>
                <w:szCs w:val="22"/>
              </w:rPr>
              <w:t>14,273.8</w:t>
            </w:r>
          </w:p>
        </w:tc>
      </w:tr>
      <w:tr w:rsidR="00DA0F69" w:rsidRPr="00827371" w14:paraId="0E28C613" w14:textId="77777777" w:rsidTr="009B0820">
        <w:tc>
          <w:tcPr>
            <w:tcW w:w="3028" w:type="dxa"/>
          </w:tcPr>
          <w:p w14:paraId="39473E47" w14:textId="77777777" w:rsidR="00DA0F69" w:rsidRPr="00827371" w:rsidRDefault="00DA0F69" w:rsidP="009B0820">
            <w:pPr>
              <w:keepNext/>
              <w:keepLines/>
              <w:ind w:left="175" w:hanging="175"/>
              <w:rPr>
                <w:rFonts w:asciiTheme="minorHAnsi" w:hAnsiTheme="minorHAnsi" w:cstheme="minorHAnsi"/>
                <w:sz w:val="22"/>
                <w:szCs w:val="22"/>
              </w:rPr>
            </w:pPr>
            <w:r w:rsidRPr="00827371">
              <w:rPr>
                <w:rFonts w:asciiTheme="minorHAnsi" w:hAnsiTheme="minorHAnsi" w:cstheme="minorHAnsi"/>
                <w:sz w:val="22"/>
                <w:szCs w:val="22"/>
              </w:rPr>
              <w:t>New assets originated or purchased</w:t>
            </w:r>
          </w:p>
        </w:tc>
        <w:tc>
          <w:tcPr>
            <w:tcW w:w="1137" w:type="dxa"/>
            <w:vAlign w:val="bottom"/>
          </w:tcPr>
          <w:p w14:paraId="7D2CFC83"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1,593.2</w:t>
            </w:r>
          </w:p>
        </w:tc>
        <w:tc>
          <w:tcPr>
            <w:tcW w:w="1127" w:type="dxa"/>
            <w:vAlign w:val="bottom"/>
          </w:tcPr>
          <w:p w14:paraId="41E01BCF"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w:t>
            </w:r>
          </w:p>
        </w:tc>
        <w:tc>
          <w:tcPr>
            <w:tcW w:w="1127" w:type="dxa"/>
            <w:vAlign w:val="bottom"/>
          </w:tcPr>
          <w:p w14:paraId="4D97B588"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w:t>
            </w:r>
          </w:p>
        </w:tc>
        <w:tc>
          <w:tcPr>
            <w:tcW w:w="1127" w:type="dxa"/>
            <w:vAlign w:val="bottom"/>
          </w:tcPr>
          <w:p w14:paraId="501BFA5F"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w:t>
            </w:r>
          </w:p>
        </w:tc>
        <w:tc>
          <w:tcPr>
            <w:tcW w:w="1127" w:type="dxa"/>
            <w:vAlign w:val="bottom"/>
          </w:tcPr>
          <w:p w14:paraId="5C60F1CA"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1,593.2</w:t>
            </w:r>
          </w:p>
        </w:tc>
      </w:tr>
      <w:tr w:rsidR="00DA0F69" w:rsidRPr="00827371" w14:paraId="760ECF7F" w14:textId="77777777" w:rsidTr="009B0820">
        <w:tc>
          <w:tcPr>
            <w:tcW w:w="3028" w:type="dxa"/>
          </w:tcPr>
          <w:p w14:paraId="4D438BC3" w14:textId="77777777" w:rsidR="00DA0F69" w:rsidRPr="00827371" w:rsidRDefault="00DA0F69" w:rsidP="009B0820">
            <w:pPr>
              <w:keepNext/>
              <w:keepLines/>
              <w:ind w:left="175" w:hanging="175"/>
              <w:rPr>
                <w:rFonts w:asciiTheme="minorHAnsi" w:hAnsiTheme="minorHAnsi" w:cstheme="minorHAnsi"/>
                <w:sz w:val="22"/>
                <w:szCs w:val="22"/>
              </w:rPr>
            </w:pPr>
            <w:r w:rsidRPr="00827371">
              <w:rPr>
                <w:rFonts w:asciiTheme="minorHAnsi" w:hAnsiTheme="minorHAnsi" w:cstheme="minorHAnsi"/>
                <w:sz w:val="22"/>
                <w:szCs w:val="22"/>
              </w:rPr>
              <w:t>Changes in staging</w:t>
            </w:r>
          </w:p>
        </w:tc>
        <w:tc>
          <w:tcPr>
            <w:tcW w:w="1137" w:type="dxa"/>
          </w:tcPr>
          <w:p w14:paraId="33558EE8" w14:textId="77777777" w:rsidR="00DA0F69" w:rsidRPr="00827371" w:rsidRDefault="00DA0F69" w:rsidP="009B0820">
            <w:pPr>
              <w:keepLines/>
              <w:tabs>
                <w:tab w:val="decimal" w:pos="677"/>
              </w:tabs>
              <w:rPr>
                <w:rFonts w:asciiTheme="minorHAnsi" w:hAnsiTheme="minorHAnsi" w:cstheme="minorHAnsi"/>
                <w:sz w:val="22"/>
                <w:szCs w:val="22"/>
              </w:rPr>
            </w:pPr>
          </w:p>
        </w:tc>
        <w:tc>
          <w:tcPr>
            <w:tcW w:w="1127" w:type="dxa"/>
          </w:tcPr>
          <w:p w14:paraId="745836AA" w14:textId="77777777" w:rsidR="00DA0F69" w:rsidRPr="00827371" w:rsidRDefault="00DA0F69" w:rsidP="009B0820">
            <w:pPr>
              <w:keepLines/>
              <w:tabs>
                <w:tab w:val="decimal" w:pos="677"/>
              </w:tabs>
              <w:rPr>
                <w:rFonts w:asciiTheme="minorHAnsi" w:hAnsiTheme="minorHAnsi" w:cstheme="minorHAnsi"/>
                <w:sz w:val="22"/>
                <w:szCs w:val="22"/>
              </w:rPr>
            </w:pPr>
          </w:p>
        </w:tc>
        <w:tc>
          <w:tcPr>
            <w:tcW w:w="1127" w:type="dxa"/>
          </w:tcPr>
          <w:p w14:paraId="77361689" w14:textId="77777777" w:rsidR="00DA0F69" w:rsidRPr="00827371" w:rsidRDefault="00DA0F69" w:rsidP="009B0820">
            <w:pPr>
              <w:keepLines/>
              <w:tabs>
                <w:tab w:val="decimal" w:pos="677"/>
              </w:tabs>
              <w:rPr>
                <w:rFonts w:asciiTheme="minorHAnsi" w:hAnsiTheme="minorHAnsi" w:cstheme="minorHAnsi"/>
                <w:sz w:val="22"/>
                <w:szCs w:val="22"/>
              </w:rPr>
            </w:pPr>
          </w:p>
        </w:tc>
        <w:tc>
          <w:tcPr>
            <w:tcW w:w="1127" w:type="dxa"/>
          </w:tcPr>
          <w:p w14:paraId="710B6C7E" w14:textId="77777777" w:rsidR="00DA0F69" w:rsidRPr="00827371" w:rsidRDefault="00DA0F69" w:rsidP="009B0820">
            <w:pPr>
              <w:keepLines/>
              <w:tabs>
                <w:tab w:val="decimal" w:pos="677"/>
              </w:tabs>
              <w:rPr>
                <w:rFonts w:asciiTheme="minorHAnsi" w:hAnsiTheme="minorHAnsi" w:cstheme="minorHAnsi"/>
                <w:sz w:val="22"/>
                <w:szCs w:val="22"/>
              </w:rPr>
            </w:pPr>
          </w:p>
        </w:tc>
        <w:tc>
          <w:tcPr>
            <w:tcW w:w="1127" w:type="dxa"/>
          </w:tcPr>
          <w:p w14:paraId="5E4E1F2C" w14:textId="77777777" w:rsidR="00DA0F69" w:rsidRPr="00827371" w:rsidRDefault="00DA0F69" w:rsidP="009B0820">
            <w:pPr>
              <w:keepLines/>
              <w:tabs>
                <w:tab w:val="decimal" w:pos="677"/>
              </w:tabs>
              <w:rPr>
                <w:rFonts w:asciiTheme="minorHAnsi" w:hAnsiTheme="minorHAnsi" w:cstheme="minorHAnsi"/>
                <w:sz w:val="22"/>
                <w:szCs w:val="22"/>
              </w:rPr>
            </w:pPr>
          </w:p>
        </w:tc>
      </w:tr>
      <w:tr w:rsidR="00DA0F69" w:rsidRPr="00827371" w14:paraId="3A0B1E27" w14:textId="77777777" w:rsidTr="009B0820">
        <w:trPr>
          <w:trHeight w:val="283"/>
        </w:trPr>
        <w:tc>
          <w:tcPr>
            <w:tcW w:w="3028" w:type="dxa"/>
          </w:tcPr>
          <w:p w14:paraId="313B2649" w14:textId="77777777" w:rsidR="00DA0F69" w:rsidRPr="00827371" w:rsidRDefault="00DA0F69" w:rsidP="009B0820">
            <w:pPr>
              <w:keepNext/>
              <w:keepLines/>
              <w:ind w:left="283"/>
              <w:rPr>
                <w:rFonts w:asciiTheme="minorHAnsi" w:hAnsiTheme="minorHAnsi" w:cstheme="minorHAnsi"/>
                <w:sz w:val="22"/>
                <w:szCs w:val="22"/>
              </w:rPr>
            </w:pPr>
            <w:r w:rsidRPr="00827371">
              <w:rPr>
                <w:rFonts w:asciiTheme="minorHAnsi" w:hAnsiTheme="minorHAnsi" w:cstheme="minorHAnsi"/>
                <w:sz w:val="22"/>
                <w:szCs w:val="22"/>
              </w:rPr>
              <w:t>Transfer to Stage 1</w:t>
            </w:r>
          </w:p>
        </w:tc>
        <w:tc>
          <w:tcPr>
            <w:tcW w:w="1137" w:type="dxa"/>
          </w:tcPr>
          <w:p w14:paraId="45388EC5"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1,213.4</w:t>
            </w:r>
          </w:p>
        </w:tc>
        <w:tc>
          <w:tcPr>
            <w:tcW w:w="1127" w:type="dxa"/>
          </w:tcPr>
          <w:p w14:paraId="25C9E3A6"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(1,211.6)</w:t>
            </w:r>
          </w:p>
        </w:tc>
        <w:tc>
          <w:tcPr>
            <w:tcW w:w="1127" w:type="dxa"/>
          </w:tcPr>
          <w:p w14:paraId="4D2F271A"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(1.8)</w:t>
            </w:r>
          </w:p>
        </w:tc>
        <w:tc>
          <w:tcPr>
            <w:tcW w:w="1127" w:type="dxa"/>
          </w:tcPr>
          <w:p w14:paraId="24FBFB72"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w:t>
            </w:r>
          </w:p>
        </w:tc>
        <w:tc>
          <w:tcPr>
            <w:tcW w:w="1127" w:type="dxa"/>
          </w:tcPr>
          <w:p w14:paraId="71EA0693"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w:t>
            </w:r>
          </w:p>
        </w:tc>
      </w:tr>
      <w:tr w:rsidR="00DA0F69" w:rsidRPr="00827371" w14:paraId="64A30773" w14:textId="77777777" w:rsidTr="009B0820">
        <w:trPr>
          <w:trHeight w:val="283"/>
        </w:trPr>
        <w:tc>
          <w:tcPr>
            <w:tcW w:w="3028" w:type="dxa"/>
          </w:tcPr>
          <w:p w14:paraId="5790959C" w14:textId="77777777" w:rsidR="00DA0F69" w:rsidRPr="00827371" w:rsidRDefault="00DA0F69" w:rsidP="009B0820">
            <w:pPr>
              <w:keepNext/>
              <w:keepLines/>
              <w:ind w:left="283"/>
              <w:rPr>
                <w:rFonts w:asciiTheme="minorHAnsi" w:hAnsiTheme="minorHAnsi" w:cstheme="minorHAnsi"/>
                <w:sz w:val="22"/>
                <w:szCs w:val="22"/>
              </w:rPr>
            </w:pPr>
            <w:r w:rsidRPr="00827371">
              <w:rPr>
                <w:rFonts w:asciiTheme="minorHAnsi" w:hAnsiTheme="minorHAnsi" w:cstheme="minorHAnsi"/>
                <w:sz w:val="22"/>
                <w:szCs w:val="22"/>
              </w:rPr>
              <w:t>Transfer to Stage 2</w:t>
            </w:r>
          </w:p>
        </w:tc>
        <w:tc>
          <w:tcPr>
            <w:tcW w:w="1137" w:type="dxa"/>
          </w:tcPr>
          <w:p w14:paraId="60C85A89"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(265.8)</w:t>
            </w:r>
          </w:p>
        </w:tc>
        <w:tc>
          <w:tcPr>
            <w:tcW w:w="1127" w:type="dxa"/>
          </w:tcPr>
          <w:p w14:paraId="014623F2"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271.9</w:t>
            </w:r>
          </w:p>
        </w:tc>
        <w:tc>
          <w:tcPr>
            <w:tcW w:w="1127" w:type="dxa"/>
          </w:tcPr>
          <w:p w14:paraId="7ADDBD26"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(6.1)</w:t>
            </w:r>
          </w:p>
        </w:tc>
        <w:tc>
          <w:tcPr>
            <w:tcW w:w="1127" w:type="dxa"/>
          </w:tcPr>
          <w:p w14:paraId="27AE4A87"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w:t>
            </w:r>
          </w:p>
        </w:tc>
        <w:tc>
          <w:tcPr>
            <w:tcW w:w="1127" w:type="dxa"/>
          </w:tcPr>
          <w:p w14:paraId="646DD576"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w:t>
            </w:r>
          </w:p>
        </w:tc>
      </w:tr>
      <w:tr w:rsidR="00DA0F69" w:rsidRPr="00827371" w14:paraId="203B5EBA" w14:textId="77777777" w:rsidTr="009B0820">
        <w:trPr>
          <w:trHeight w:val="283"/>
        </w:trPr>
        <w:tc>
          <w:tcPr>
            <w:tcW w:w="3028" w:type="dxa"/>
          </w:tcPr>
          <w:p w14:paraId="5D61C315" w14:textId="77777777" w:rsidR="00DA0F69" w:rsidRPr="00827371" w:rsidRDefault="00DA0F69" w:rsidP="009B0820">
            <w:pPr>
              <w:keepNext/>
              <w:keepLines/>
              <w:ind w:left="283"/>
              <w:rPr>
                <w:rFonts w:asciiTheme="minorHAnsi" w:hAnsiTheme="minorHAnsi" w:cstheme="minorHAnsi"/>
                <w:sz w:val="22"/>
                <w:szCs w:val="22"/>
              </w:rPr>
            </w:pPr>
            <w:r w:rsidRPr="00827371">
              <w:rPr>
                <w:rFonts w:asciiTheme="minorHAnsi" w:hAnsiTheme="minorHAnsi" w:cstheme="minorHAnsi"/>
                <w:sz w:val="22"/>
                <w:szCs w:val="22"/>
              </w:rPr>
              <w:t>Transfer to Stage 3</w:t>
            </w:r>
          </w:p>
        </w:tc>
        <w:tc>
          <w:tcPr>
            <w:tcW w:w="1137" w:type="dxa"/>
          </w:tcPr>
          <w:p w14:paraId="0A85E395"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(12.8)</w:t>
            </w:r>
          </w:p>
        </w:tc>
        <w:tc>
          <w:tcPr>
            <w:tcW w:w="1127" w:type="dxa"/>
          </w:tcPr>
          <w:p w14:paraId="4D7894A2"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(50.5)</w:t>
            </w:r>
          </w:p>
        </w:tc>
        <w:tc>
          <w:tcPr>
            <w:tcW w:w="1127" w:type="dxa"/>
          </w:tcPr>
          <w:p w14:paraId="25EAEBF6"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63.3</w:t>
            </w:r>
          </w:p>
        </w:tc>
        <w:tc>
          <w:tcPr>
            <w:tcW w:w="1127" w:type="dxa"/>
          </w:tcPr>
          <w:p w14:paraId="406AFF6E"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w:t>
            </w:r>
          </w:p>
        </w:tc>
        <w:tc>
          <w:tcPr>
            <w:tcW w:w="1127" w:type="dxa"/>
          </w:tcPr>
          <w:p w14:paraId="63D5E83D"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w:t>
            </w:r>
          </w:p>
        </w:tc>
      </w:tr>
      <w:tr w:rsidR="00DA0F69" w:rsidRPr="00827371" w14:paraId="0B9BD409" w14:textId="77777777" w:rsidTr="009B0820">
        <w:trPr>
          <w:trHeight w:val="283"/>
        </w:trPr>
        <w:tc>
          <w:tcPr>
            <w:tcW w:w="3028" w:type="dxa"/>
          </w:tcPr>
          <w:p w14:paraId="20ADD4FF" w14:textId="77777777" w:rsidR="00DA0F69" w:rsidRPr="00827371" w:rsidRDefault="00DA0F69" w:rsidP="009B0820">
            <w:pPr>
              <w:keepNext/>
              <w:keepLines/>
              <w:ind w:left="175" w:hanging="175"/>
              <w:rPr>
                <w:rFonts w:asciiTheme="minorHAnsi" w:hAnsiTheme="minorHAnsi" w:cstheme="minorHAnsi"/>
                <w:sz w:val="22"/>
                <w:szCs w:val="22"/>
              </w:rPr>
            </w:pPr>
            <w:r w:rsidRPr="00827371">
              <w:rPr>
                <w:rFonts w:asciiTheme="minorHAnsi" w:hAnsiTheme="minorHAnsi" w:cstheme="minorHAnsi"/>
                <w:sz w:val="22"/>
                <w:szCs w:val="22"/>
              </w:rPr>
              <w:t>Redemptions and repayments</w:t>
            </w:r>
          </w:p>
        </w:tc>
        <w:tc>
          <w:tcPr>
            <w:tcW w:w="1137" w:type="dxa"/>
          </w:tcPr>
          <w:p w14:paraId="47D102CB"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(1,424.9)</w:t>
            </w:r>
          </w:p>
        </w:tc>
        <w:tc>
          <w:tcPr>
            <w:tcW w:w="1127" w:type="dxa"/>
          </w:tcPr>
          <w:p w14:paraId="3864FC84"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(150.2)</w:t>
            </w:r>
          </w:p>
        </w:tc>
        <w:tc>
          <w:tcPr>
            <w:tcW w:w="1127" w:type="dxa"/>
          </w:tcPr>
          <w:p w14:paraId="15381478"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(22.2)</w:t>
            </w:r>
          </w:p>
        </w:tc>
        <w:tc>
          <w:tcPr>
            <w:tcW w:w="1127" w:type="dxa"/>
          </w:tcPr>
          <w:p w14:paraId="23760222"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(6.2)</w:t>
            </w:r>
          </w:p>
        </w:tc>
        <w:tc>
          <w:tcPr>
            <w:tcW w:w="1127" w:type="dxa"/>
          </w:tcPr>
          <w:p w14:paraId="013C9138"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(1,603.5)</w:t>
            </w:r>
          </w:p>
        </w:tc>
      </w:tr>
      <w:tr w:rsidR="00DA0F69" w:rsidRPr="00827371" w14:paraId="33E367BE" w14:textId="77777777" w:rsidTr="009B0820">
        <w:trPr>
          <w:trHeight w:val="283"/>
        </w:trPr>
        <w:tc>
          <w:tcPr>
            <w:tcW w:w="3028" w:type="dxa"/>
          </w:tcPr>
          <w:p w14:paraId="4D81AEC3" w14:textId="77777777" w:rsidR="00DA0F69" w:rsidRPr="00827371" w:rsidRDefault="00DA0F69" w:rsidP="009B0820">
            <w:pPr>
              <w:keepNext/>
              <w:keepLines/>
              <w:rPr>
                <w:rFonts w:asciiTheme="minorHAnsi" w:hAnsiTheme="minorHAnsi" w:cstheme="minorHAnsi"/>
                <w:sz w:val="22"/>
                <w:szCs w:val="22"/>
              </w:rPr>
            </w:pPr>
            <w:r w:rsidRPr="00827371">
              <w:rPr>
                <w:rFonts w:asciiTheme="minorHAnsi" w:hAnsiTheme="minorHAnsi" w:cstheme="minorHAnsi"/>
                <w:sz w:val="22"/>
                <w:szCs w:val="22"/>
              </w:rPr>
              <w:t>Write offs</w:t>
            </w:r>
          </w:p>
        </w:tc>
        <w:tc>
          <w:tcPr>
            <w:tcW w:w="1137" w:type="dxa"/>
          </w:tcPr>
          <w:p w14:paraId="031A5605"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w:t>
            </w:r>
          </w:p>
        </w:tc>
        <w:tc>
          <w:tcPr>
            <w:tcW w:w="1127" w:type="dxa"/>
          </w:tcPr>
          <w:p w14:paraId="2462B5DD"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w:t>
            </w:r>
          </w:p>
        </w:tc>
        <w:tc>
          <w:tcPr>
            <w:tcW w:w="1127" w:type="dxa"/>
          </w:tcPr>
          <w:p w14:paraId="79E7B407"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(4.0)</w:t>
            </w:r>
          </w:p>
        </w:tc>
        <w:tc>
          <w:tcPr>
            <w:tcW w:w="1127" w:type="dxa"/>
          </w:tcPr>
          <w:p w14:paraId="48F27218"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w:t>
            </w:r>
          </w:p>
        </w:tc>
        <w:tc>
          <w:tcPr>
            <w:tcW w:w="1127" w:type="dxa"/>
          </w:tcPr>
          <w:p w14:paraId="180FDECF"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(4.0)</w:t>
            </w:r>
          </w:p>
        </w:tc>
      </w:tr>
      <w:tr w:rsidR="00DA0F69" w:rsidRPr="00827371" w14:paraId="4BB9F02A" w14:textId="77777777" w:rsidTr="009B0820">
        <w:tc>
          <w:tcPr>
            <w:tcW w:w="3028" w:type="dxa"/>
          </w:tcPr>
          <w:p w14:paraId="360FB4DF" w14:textId="77777777" w:rsidR="00DA0F69" w:rsidRPr="00827371" w:rsidRDefault="00DA0F69" w:rsidP="009B0820">
            <w:pPr>
              <w:keepNext/>
              <w:keepLines/>
              <w:ind w:left="175" w:hanging="175"/>
              <w:rPr>
                <w:rFonts w:asciiTheme="minorHAnsi" w:hAnsiTheme="minorHAnsi" w:cstheme="minorHAnsi"/>
                <w:sz w:val="22"/>
                <w:szCs w:val="22"/>
              </w:rPr>
            </w:pPr>
            <w:r w:rsidRPr="00827371">
              <w:rPr>
                <w:rFonts w:asciiTheme="minorHAnsi" w:hAnsiTheme="minorHAnsi" w:cstheme="minorHAnsi"/>
                <w:sz w:val="22"/>
                <w:szCs w:val="22"/>
              </w:rPr>
              <w:t>Other changes</w:t>
            </w:r>
          </w:p>
        </w:tc>
        <w:tc>
          <w:tcPr>
            <w:tcW w:w="1137" w:type="dxa"/>
          </w:tcPr>
          <w:p w14:paraId="139AA87B"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348.2</w:t>
            </w:r>
          </w:p>
        </w:tc>
        <w:tc>
          <w:tcPr>
            <w:tcW w:w="1127" w:type="dxa"/>
          </w:tcPr>
          <w:p w14:paraId="2F3E2584"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8.7</w:t>
            </w:r>
          </w:p>
        </w:tc>
        <w:tc>
          <w:tcPr>
            <w:tcW w:w="1127" w:type="dxa"/>
          </w:tcPr>
          <w:p w14:paraId="7E320095"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3.9</w:t>
            </w:r>
          </w:p>
        </w:tc>
        <w:tc>
          <w:tcPr>
            <w:tcW w:w="1127" w:type="dxa"/>
          </w:tcPr>
          <w:p w14:paraId="5F4D46D8"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2.8</w:t>
            </w:r>
          </w:p>
        </w:tc>
        <w:tc>
          <w:tcPr>
            <w:tcW w:w="1127" w:type="dxa"/>
          </w:tcPr>
          <w:p w14:paraId="32A3A9E8"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363.6</w:t>
            </w:r>
          </w:p>
        </w:tc>
      </w:tr>
      <w:tr w:rsidR="00DA0F69" w:rsidRPr="00827371" w14:paraId="4F2B1A67" w14:textId="77777777" w:rsidTr="009B0820">
        <w:trPr>
          <w:trHeight w:val="141"/>
        </w:trPr>
        <w:tc>
          <w:tcPr>
            <w:tcW w:w="3028" w:type="dxa"/>
          </w:tcPr>
          <w:p w14:paraId="373F4EA7" w14:textId="77777777" w:rsidR="00DA0F69" w:rsidRPr="00827371" w:rsidRDefault="00DA0F69" w:rsidP="009B0820">
            <w:pPr>
              <w:keepLines/>
              <w:rPr>
                <w:rFonts w:cstheme="minorHAnsi"/>
                <w:sz w:val="8"/>
                <w:szCs w:val="8"/>
              </w:rPr>
            </w:pPr>
          </w:p>
        </w:tc>
        <w:tc>
          <w:tcPr>
            <w:tcW w:w="1137" w:type="dxa"/>
          </w:tcPr>
          <w:p w14:paraId="12B93CE1" w14:textId="77777777" w:rsidR="00DA0F69" w:rsidRPr="00827371" w:rsidRDefault="00DA0F69" w:rsidP="009B0820">
            <w:pPr>
              <w:keepLines/>
              <w:pBdr>
                <w:bottom w:val="single" w:sz="4" w:space="1" w:color="auto"/>
              </w:pBdr>
              <w:spacing w:after="60"/>
              <w:ind w:left="57" w:right="57"/>
              <w:jc w:val="center"/>
              <w:rPr>
                <w:rFonts w:cstheme="minorHAnsi"/>
                <w:sz w:val="8"/>
                <w:szCs w:val="8"/>
                <w:u w:val="single"/>
              </w:rPr>
            </w:pPr>
          </w:p>
        </w:tc>
        <w:tc>
          <w:tcPr>
            <w:tcW w:w="1127" w:type="dxa"/>
          </w:tcPr>
          <w:p w14:paraId="67613FE7" w14:textId="77777777" w:rsidR="00DA0F69" w:rsidRPr="00827371" w:rsidRDefault="00DA0F69" w:rsidP="009B0820">
            <w:pPr>
              <w:keepLines/>
              <w:pBdr>
                <w:bottom w:val="single" w:sz="4" w:space="1" w:color="auto"/>
              </w:pBdr>
              <w:spacing w:after="60"/>
              <w:ind w:left="57" w:right="57"/>
              <w:jc w:val="center"/>
              <w:rPr>
                <w:rFonts w:cstheme="minorHAnsi"/>
                <w:sz w:val="8"/>
                <w:szCs w:val="8"/>
                <w:u w:val="single"/>
              </w:rPr>
            </w:pPr>
          </w:p>
        </w:tc>
        <w:tc>
          <w:tcPr>
            <w:tcW w:w="1127" w:type="dxa"/>
          </w:tcPr>
          <w:p w14:paraId="18DD7BA7" w14:textId="77777777" w:rsidR="00DA0F69" w:rsidRPr="00827371" w:rsidRDefault="00DA0F69" w:rsidP="009B0820">
            <w:pPr>
              <w:keepLines/>
              <w:pBdr>
                <w:bottom w:val="single" w:sz="4" w:space="1" w:color="auto"/>
              </w:pBdr>
              <w:spacing w:after="60"/>
              <w:ind w:left="57" w:right="57"/>
              <w:jc w:val="center"/>
              <w:rPr>
                <w:rFonts w:cstheme="minorHAnsi"/>
                <w:sz w:val="8"/>
                <w:szCs w:val="8"/>
                <w:u w:val="single"/>
              </w:rPr>
            </w:pPr>
          </w:p>
        </w:tc>
        <w:tc>
          <w:tcPr>
            <w:tcW w:w="1127" w:type="dxa"/>
          </w:tcPr>
          <w:p w14:paraId="03DD7D61" w14:textId="77777777" w:rsidR="00DA0F69" w:rsidRPr="00827371" w:rsidRDefault="00DA0F69" w:rsidP="009B0820">
            <w:pPr>
              <w:keepLines/>
              <w:pBdr>
                <w:bottom w:val="single" w:sz="4" w:space="1" w:color="auto"/>
              </w:pBdr>
              <w:spacing w:after="60"/>
              <w:ind w:left="57" w:right="57"/>
              <w:jc w:val="center"/>
              <w:rPr>
                <w:rFonts w:cstheme="minorHAnsi"/>
                <w:sz w:val="8"/>
                <w:szCs w:val="8"/>
                <w:u w:val="single"/>
              </w:rPr>
            </w:pPr>
          </w:p>
        </w:tc>
        <w:tc>
          <w:tcPr>
            <w:tcW w:w="1127" w:type="dxa"/>
          </w:tcPr>
          <w:p w14:paraId="631F9F32" w14:textId="77777777" w:rsidR="00DA0F69" w:rsidRPr="00827371" w:rsidRDefault="00DA0F69" w:rsidP="009B0820">
            <w:pPr>
              <w:keepLines/>
              <w:pBdr>
                <w:bottom w:val="single" w:sz="4" w:space="1" w:color="auto"/>
              </w:pBdr>
              <w:spacing w:after="60"/>
              <w:ind w:left="57" w:right="57"/>
              <w:jc w:val="center"/>
              <w:rPr>
                <w:rFonts w:cstheme="minorHAnsi"/>
                <w:sz w:val="8"/>
                <w:szCs w:val="8"/>
                <w:u w:val="single"/>
              </w:rPr>
            </w:pPr>
          </w:p>
        </w:tc>
      </w:tr>
      <w:tr w:rsidR="00DA0F69" w:rsidRPr="00827371" w14:paraId="76D14C1A" w14:textId="77777777" w:rsidTr="009B0820">
        <w:tc>
          <w:tcPr>
            <w:tcW w:w="3028" w:type="dxa"/>
          </w:tcPr>
          <w:p w14:paraId="43A0C812" w14:textId="77777777" w:rsidR="00DA0F69" w:rsidRPr="00CE1AAA" w:rsidRDefault="00DA0F69" w:rsidP="009B0820">
            <w:pPr>
              <w:keepNext/>
              <w:keepLines/>
              <w:ind w:left="175" w:hanging="175"/>
              <w:rPr>
                <w:rFonts w:asciiTheme="minorHAnsi" w:hAnsiTheme="minorHAnsi" w:cstheme="minorHAnsi"/>
                <w:b/>
                <w:bCs/>
                <w:sz w:val="22"/>
                <w:szCs w:val="22"/>
              </w:rPr>
            </w:pPr>
            <w:bookmarkStart w:id="78" w:name="_Hlk33521553"/>
            <w:r w:rsidRPr="00CE1AAA">
              <w:rPr>
                <w:rFonts w:asciiTheme="minorHAnsi" w:hAnsiTheme="minorHAnsi" w:cstheme="minorHAnsi"/>
                <w:b/>
                <w:bCs/>
                <w:sz w:val="22"/>
                <w:szCs w:val="22"/>
              </w:rPr>
              <w:t>Balance at 31 March 202</w:t>
            </w:r>
            <w:r>
              <w:rPr>
                <w:rFonts w:asciiTheme="minorHAnsi" w:hAnsiTheme="minorHAnsi" w:cstheme="minorHAnsi"/>
                <w:b/>
                <w:bCs/>
                <w:sz w:val="22"/>
                <w:szCs w:val="22"/>
              </w:rPr>
              <w:t>3</w:t>
            </w:r>
          </w:p>
        </w:tc>
        <w:tc>
          <w:tcPr>
            <w:tcW w:w="1137" w:type="dxa"/>
          </w:tcPr>
          <w:p w14:paraId="0A282E8A"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13,608.3</w:t>
            </w:r>
          </w:p>
        </w:tc>
        <w:tc>
          <w:tcPr>
            <w:tcW w:w="1127" w:type="dxa"/>
          </w:tcPr>
          <w:p w14:paraId="428E08FF"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831.9</w:t>
            </w:r>
          </w:p>
        </w:tc>
        <w:tc>
          <w:tcPr>
            <w:tcW w:w="1127" w:type="dxa"/>
          </w:tcPr>
          <w:p w14:paraId="5DFC0690"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157.5</w:t>
            </w:r>
          </w:p>
        </w:tc>
        <w:tc>
          <w:tcPr>
            <w:tcW w:w="1127" w:type="dxa"/>
          </w:tcPr>
          <w:p w14:paraId="289499AE"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25.4</w:t>
            </w:r>
          </w:p>
        </w:tc>
        <w:tc>
          <w:tcPr>
            <w:tcW w:w="1127" w:type="dxa"/>
          </w:tcPr>
          <w:p w14:paraId="67D87A1B"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14,623.1</w:t>
            </w:r>
          </w:p>
        </w:tc>
      </w:tr>
      <w:tr w:rsidR="00DA0F69" w:rsidRPr="00827371" w14:paraId="6CFC4357" w14:textId="77777777" w:rsidTr="009B0820">
        <w:tc>
          <w:tcPr>
            <w:tcW w:w="3028" w:type="dxa"/>
          </w:tcPr>
          <w:p w14:paraId="566169AB" w14:textId="77777777" w:rsidR="00DA0F69" w:rsidRPr="00827371" w:rsidRDefault="00DA0F69" w:rsidP="009B0820">
            <w:pPr>
              <w:keepNext/>
              <w:keepLines/>
              <w:ind w:left="175" w:hanging="175"/>
              <w:rPr>
                <w:rFonts w:asciiTheme="minorHAnsi" w:hAnsiTheme="minorHAnsi" w:cstheme="minorHAnsi"/>
                <w:sz w:val="22"/>
                <w:szCs w:val="22"/>
              </w:rPr>
            </w:pPr>
            <w:r w:rsidRPr="00827371">
              <w:rPr>
                <w:rFonts w:asciiTheme="minorHAnsi" w:hAnsiTheme="minorHAnsi" w:cstheme="minorHAnsi"/>
                <w:sz w:val="22"/>
                <w:szCs w:val="22"/>
              </w:rPr>
              <w:t>Loss allowance</w:t>
            </w:r>
          </w:p>
        </w:tc>
        <w:tc>
          <w:tcPr>
            <w:tcW w:w="1137" w:type="dxa"/>
          </w:tcPr>
          <w:p w14:paraId="721FB86F"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(21.6)</w:t>
            </w:r>
          </w:p>
        </w:tc>
        <w:tc>
          <w:tcPr>
            <w:tcW w:w="1127" w:type="dxa"/>
          </w:tcPr>
          <w:p w14:paraId="45F36911"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(7.0)</w:t>
            </w:r>
          </w:p>
        </w:tc>
        <w:tc>
          <w:tcPr>
            <w:tcW w:w="1127" w:type="dxa"/>
          </w:tcPr>
          <w:p w14:paraId="26129D00" w14:textId="77777777" w:rsidR="00DA0F69" w:rsidRPr="00827371" w:rsidRDefault="00DA0F69" w:rsidP="009B0820">
            <w:pPr>
              <w:keepLines/>
              <w:tabs>
                <w:tab w:val="decimal" w:pos="677"/>
              </w:tabs>
              <w:rPr>
                <w:rFonts w:asciiTheme="minorHAnsi" w:hAnsiTheme="minorHAnsi" w:cstheme="minorHAnsi"/>
                <w:sz w:val="22"/>
                <w:szCs w:val="22"/>
              </w:rPr>
            </w:pPr>
            <w:r w:rsidRPr="006C00AD">
              <w:rPr>
                <w:rFonts w:asciiTheme="minorHAnsi" w:hAnsiTheme="minorHAnsi" w:cstheme="minorHAnsi"/>
                <w:sz w:val="22"/>
                <w:szCs w:val="22"/>
              </w:rPr>
              <w:t>(34.8)</w:t>
            </w:r>
          </w:p>
        </w:tc>
        <w:tc>
          <w:tcPr>
            <w:tcW w:w="1127" w:type="dxa"/>
          </w:tcPr>
          <w:p w14:paraId="331DCB16"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(4.8)</w:t>
            </w:r>
          </w:p>
        </w:tc>
        <w:tc>
          <w:tcPr>
            <w:tcW w:w="1127" w:type="dxa"/>
          </w:tcPr>
          <w:p w14:paraId="1904ECC7"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(68.2)</w:t>
            </w:r>
          </w:p>
        </w:tc>
      </w:tr>
      <w:tr w:rsidR="00DA0F69" w:rsidRPr="00827371" w14:paraId="031CCFDD" w14:textId="77777777" w:rsidTr="009B0820">
        <w:tc>
          <w:tcPr>
            <w:tcW w:w="3028" w:type="dxa"/>
          </w:tcPr>
          <w:p w14:paraId="24B05186" w14:textId="77777777" w:rsidR="00DA0F69" w:rsidRPr="00827371" w:rsidRDefault="00DA0F69" w:rsidP="009B0820">
            <w:pPr>
              <w:keepNext/>
              <w:keepLines/>
              <w:ind w:left="175" w:hanging="175"/>
              <w:rPr>
                <w:rFonts w:cstheme="minorHAnsi"/>
                <w:sz w:val="8"/>
                <w:szCs w:val="8"/>
              </w:rPr>
            </w:pPr>
          </w:p>
        </w:tc>
        <w:tc>
          <w:tcPr>
            <w:tcW w:w="1137" w:type="dxa"/>
          </w:tcPr>
          <w:p w14:paraId="1B345155" w14:textId="77777777" w:rsidR="00DA0F69" w:rsidRPr="00827371" w:rsidRDefault="00DA0F69" w:rsidP="009B0820">
            <w:pPr>
              <w:keepLines/>
              <w:pBdr>
                <w:bottom w:val="single" w:sz="4" w:space="1" w:color="auto"/>
              </w:pBdr>
              <w:spacing w:after="60"/>
              <w:ind w:left="57" w:right="57"/>
              <w:jc w:val="center"/>
              <w:rPr>
                <w:rFonts w:cstheme="minorHAnsi"/>
                <w:sz w:val="8"/>
                <w:szCs w:val="8"/>
                <w:u w:val="single"/>
              </w:rPr>
            </w:pPr>
          </w:p>
        </w:tc>
        <w:tc>
          <w:tcPr>
            <w:tcW w:w="1127" w:type="dxa"/>
          </w:tcPr>
          <w:p w14:paraId="4120E094" w14:textId="77777777" w:rsidR="00DA0F69" w:rsidRPr="00827371" w:rsidRDefault="00DA0F69" w:rsidP="009B0820">
            <w:pPr>
              <w:keepLines/>
              <w:pBdr>
                <w:bottom w:val="single" w:sz="4" w:space="1" w:color="auto"/>
              </w:pBdr>
              <w:spacing w:after="60"/>
              <w:ind w:left="57" w:right="57"/>
              <w:jc w:val="center"/>
              <w:rPr>
                <w:rFonts w:cstheme="minorHAnsi"/>
                <w:sz w:val="8"/>
                <w:szCs w:val="8"/>
                <w:u w:val="single"/>
              </w:rPr>
            </w:pPr>
          </w:p>
        </w:tc>
        <w:tc>
          <w:tcPr>
            <w:tcW w:w="1127" w:type="dxa"/>
          </w:tcPr>
          <w:p w14:paraId="2554582C" w14:textId="77777777" w:rsidR="00DA0F69" w:rsidRPr="00827371" w:rsidRDefault="00DA0F69" w:rsidP="009B0820">
            <w:pPr>
              <w:keepLines/>
              <w:pBdr>
                <w:bottom w:val="single" w:sz="4" w:space="1" w:color="auto"/>
              </w:pBdr>
              <w:spacing w:after="60"/>
              <w:ind w:left="57" w:right="57"/>
              <w:jc w:val="center"/>
              <w:rPr>
                <w:rFonts w:cstheme="minorHAnsi"/>
                <w:sz w:val="8"/>
                <w:szCs w:val="8"/>
                <w:u w:val="single"/>
              </w:rPr>
            </w:pPr>
          </w:p>
        </w:tc>
        <w:tc>
          <w:tcPr>
            <w:tcW w:w="1127" w:type="dxa"/>
          </w:tcPr>
          <w:p w14:paraId="2FC7519F" w14:textId="77777777" w:rsidR="00DA0F69" w:rsidRPr="00827371" w:rsidRDefault="00DA0F69" w:rsidP="009B0820">
            <w:pPr>
              <w:keepLines/>
              <w:pBdr>
                <w:bottom w:val="single" w:sz="4" w:space="1" w:color="auto"/>
              </w:pBdr>
              <w:spacing w:after="60"/>
              <w:ind w:left="57" w:right="57"/>
              <w:jc w:val="center"/>
              <w:rPr>
                <w:rFonts w:cstheme="minorHAnsi"/>
                <w:sz w:val="8"/>
                <w:szCs w:val="8"/>
                <w:u w:val="single"/>
              </w:rPr>
            </w:pPr>
          </w:p>
        </w:tc>
        <w:tc>
          <w:tcPr>
            <w:tcW w:w="1127" w:type="dxa"/>
          </w:tcPr>
          <w:p w14:paraId="0C931F1A" w14:textId="77777777" w:rsidR="00DA0F69" w:rsidRPr="00827371" w:rsidRDefault="00DA0F69" w:rsidP="009B0820">
            <w:pPr>
              <w:keepLines/>
              <w:pBdr>
                <w:bottom w:val="single" w:sz="4" w:space="1" w:color="auto"/>
              </w:pBdr>
              <w:spacing w:after="60"/>
              <w:ind w:left="57" w:right="57"/>
              <w:jc w:val="center"/>
              <w:rPr>
                <w:rFonts w:cstheme="minorHAnsi"/>
                <w:sz w:val="8"/>
                <w:szCs w:val="8"/>
                <w:u w:val="single"/>
              </w:rPr>
            </w:pPr>
          </w:p>
        </w:tc>
      </w:tr>
      <w:bookmarkEnd w:id="78"/>
      <w:tr w:rsidR="00DA0F69" w:rsidRPr="00827371" w14:paraId="37BA78E9" w14:textId="77777777" w:rsidTr="009B0820">
        <w:tc>
          <w:tcPr>
            <w:tcW w:w="3028" w:type="dxa"/>
          </w:tcPr>
          <w:p w14:paraId="035EF33B" w14:textId="77777777" w:rsidR="00DA0F69" w:rsidRPr="00827371" w:rsidRDefault="00DA0F69" w:rsidP="009B0820">
            <w:pPr>
              <w:keepNext/>
              <w:keepLines/>
              <w:ind w:left="175" w:hanging="175"/>
              <w:rPr>
                <w:rFonts w:asciiTheme="minorHAnsi" w:hAnsiTheme="minorHAnsi" w:cstheme="minorHAnsi"/>
                <w:sz w:val="22"/>
                <w:szCs w:val="22"/>
              </w:rPr>
            </w:pPr>
            <w:r w:rsidRPr="00827371">
              <w:rPr>
                <w:rFonts w:asciiTheme="minorHAnsi" w:hAnsiTheme="minorHAnsi" w:cstheme="minorHAnsi"/>
                <w:sz w:val="22"/>
                <w:szCs w:val="22"/>
              </w:rPr>
              <w:t>Carrying value</w:t>
            </w:r>
          </w:p>
        </w:tc>
        <w:tc>
          <w:tcPr>
            <w:tcW w:w="1137" w:type="dxa"/>
          </w:tcPr>
          <w:p w14:paraId="6CA5DCC6"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13,586.7</w:t>
            </w:r>
          </w:p>
        </w:tc>
        <w:tc>
          <w:tcPr>
            <w:tcW w:w="1127" w:type="dxa"/>
          </w:tcPr>
          <w:p w14:paraId="32138D8F"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824.9</w:t>
            </w:r>
          </w:p>
        </w:tc>
        <w:tc>
          <w:tcPr>
            <w:tcW w:w="1127" w:type="dxa"/>
          </w:tcPr>
          <w:p w14:paraId="332A7866"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122.7</w:t>
            </w:r>
          </w:p>
        </w:tc>
        <w:tc>
          <w:tcPr>
            <w:tcW w:w="1127" w:type="dxa"/>
          </w:tcPr>
          <w:p w14:paraId="7F59A589"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20.6</w:t>
            </w:r>
          </w:p>
        </w:tc>
        <w:tc>
          <w:tcPr>
            <w:tcW w:w="1127" w:type="dxa"/>
          </w:tcPr>
          <w:p w14:paraId="2D3079B9" w14:textId="77777777" w:rsidR="00DA0F69" w:rsidRPr="00827371"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14,554.9</w:t>
            </w:r>
          </w:p>
        </w:tc>
      </w:tr>
      <w:tr w:rsidR="00DA0F69" w:rsidRPr="00827371" w14:paraId="33DA97ED" w14:textId="77777777" w:rsidTr="009B0820">
        <w:trPr>
          <w:trHeight w:val="85"/>
        </w:trPr>
        <w:tc>
          <w:tcPr>
            <w:tcW w:w="3028" w:type="dxa"/>
          </w:tcPr>
          <w:p w14:paraId="07BD6029" w14:textId="77777777" w:rsidR="00DA0F69" w:rsidRPr="00827371" w:rsidRDefault="00DA0F69" w:rsidP="009B0820">
            <w:pPr>
              <w:keepLines/>
              <w:rPr>
                <w:rFonts w:cstheme="minorHAnsi"/>
                <w:sz w:val="8"/>
                <w:szCs w:val="8"/>
              </w:rPr>
            </w:pPr>
            <w:bookmarkStart w:id="79" w:name="_Hlk71204318"/>
          </w:p>
        </w:tc>
        <w:tc>
          <w:tcPr>
            <w:tcW w:w="1137" w:type="dxa"/>
          </w:tcPr>
          <w:p w14:paraId="071EAC63" w14:textId="77777777" w:rsidR="00DA0F69" w:rsidRPr="00827371" w:rsidRDefault="00DA0F69" w:rsidP="009B0820">
            <w:pPr>
              <w:keepLines/>
              <w:pBdr>
                <w:bottom w:val="double" w:sz="4" w:space="1" w:color="auto"/>
              </w:pBdr>
              <w:spacing w:after="120"/>
              <w:ind w:left="57" w:right="57"/>
              <w:jc w:val="center"/>
              <w:rPr>
                <w:rFonts w:cstheme="minorHAnsi"/>
                <w:sz w:val="8"/>
                <w:szCs w:val="8"/>
                <w:u w:val="single"/>
              </w:rPr>
            </w:pPr>
          </w:p>
        </w:tc>
        <w:tc>
          <w:tcPr>
            <w:tcW w:w="1127" w:type="dxa"/>
          </w:tcPr>
          <w:p w14:paraId="3EC7FAE0" w14:textId="77777777" w:rsidR="00DA0F69" w:rsidRPr="00827371" w:rsidRDefault="00DA0F69" w:rsidP="009B0820">
            <w:pPr>
              <w:keepLines/>
              <w:pBdr>
                <w:bottom w:val="double" w:sz="4" w:space="1" w:color="auto"/>
              </w:pBdr>
              <w:spacing w:after="120"/>
              <w:ind w:left="57" w:right="57"/>
              <w:jc w:val="center"/>
              <w:rPr>
                <w:rFonts w:cstheme="minorHAnsi"/>
                <w:sz w:val="8"/>
                <w:szCs w:val="8"/>
                <w:u w:val="single"/>
              </w:rPr>
            </w:pPr>
          </w:p>
        </w:tc>
        <w:tc>
          <w:tcPr>
            <w:tcW w:w="1127" w:type="dxa"/>
          </w:tcPr>
          <w:p w14:paraId="18F043F6" w14:textId="77777777" w:rsidR="00DA0F69" w:rsidRPr="00827371" w:rsidRDefault="00DA0F69" w:rsidP="009B0820">
            <w:pPr>
              <w:keepLines/>
              <w:pBdr>
                <w:bottom w:val="double" w:sz="4" w:space="1" w:color="auto"/>
              </w:pBdr>
              <w:spacing w:after="120"/>
              <w:ind w:left="57" w:right="57"/>
              <w:jc w:val="center"/>
              <w:rPr>
                <w:rFonts w:cstheme="minorHAnsi"/>
                <w:sz w:val="8"/>
                <w:szCs w:val="8"/>
                <w:u w:val="single"/>
              </w:rPr>
            </w:pPr>
          </w:p>
        </w:tc>
        <w:tc>
          <w:tcPr>
            <w:tcW w:w="1127" w:type="dxa"/>
          </w:tcPr>
          <w:p w14:paraId="546BED03" w14:textId="77777777" w:rsidR="00DA0F69" w:rsidRPr="00827371" w:rsidRDefault="00DA0F69" w:rsidP="009B0820">
            <w:pPr>
              <w:keepLines/>
              <w:pBdr>
                <w:bottom w:val="double" w:sz="4" w:space="1" w:color="auto"/>
              </w:pBdr>
              <w:spacing w:after="120"/>
              <w:ind w:left="57" w:right="57"/>
              <w:jc w:val="center"/>
              <w:rPr>
                <w:rFonts w:cstheme="minorHAnsi"/>
                <w:sz w:val="8"/>
                <w:szCs w:val="8"/>
                <w:u w:val="single"/>
              </w:rPr>
            </w:pPr>
          </w:p>
        </w:tc>
        <w:tc>
          <w:tcPr>
            <w:tcW w:w="1127" w:type="dxa"/>
          </w:tcPr>
          <w:p w14:paraId="4B707237" w14:textId="77777777" w:rsidR="00DA0F69" w:rsidRPr="00827371" w:rsidRDefault="00DA0F69" w:rsidP="009B0820">
            <w:pPr>
              <w:keepLines/>
              <w:pBdr>
                <w:bottom w:val="double" w:sz="4" w:space="1" w:color="auto"/>
              </w:pBdr>
              <w:spacing w:after="120"/>
              <w:ind w:left="57" w:right="57"/>
              <w:jc w:val="center"/>
              <w:rPr>
                <w:rFonts w:cstheme="minorHAnsi"/>
                <w:sz w:val="8"/>
                <w:szCs w:val="8"/>
                <w:u w:val="single"/>
              </w:rPr>
            </w:pPr>
          </w:p>
        </w:tc>
      </w:tr>
      <w:bookmarkEnd w:id="79"/>
    </w:tbl>
    <w:p w14:paraId="640320CF" w14:textId="77777777" w:rsidR="00DA0F69" w:rsidRPr="007239EA" w:rsidRDefault="00DA0F69" w:rsidP="00DA0F69">
      <w:pPr>
        <w:keepLines/>
        <w:spacing w:after="120" w:line="240" w:lineRule="auto"/>
        <w:ind w:left="425"/>
        <w:jc w:val="both"/>
        <w:rPr>
          <w:rFonts w:cstheme="minorHAnsi"/>
          <w:lang w:eastAsia="en-GB"/>
        </w:rPr>
      </w:pPr>
    </w:p>
    <w:p w14:paraId="670E8A80" w14:textId="77777777" w:rsidR="00DA0F69" w:rsidRPr="00827371" w:rsidRDefault="00DA0F69" w:rsidP="00DA0F69">
      <w:pPr>
        <w:keepNext/>
        <w:keepLines/>
        <w:spacing w:after="120" w:line="240" w:lineRule="auto"/>
        <w:ind w:left="425" w:hanging="425"/>
        <w:rPr>
          <w:rFonts w:eastAsia="Times New Roman" w:cs="Times New Roman"/>
          <w:b/>
          <w:bCs/>
          <w:caps/>
          <w:sz w:val="24"/>
          <w:szCs w:val="24"/>
        </w:rPr>
      </w:pPr>
      <w:r w:rsidRPr="00827371">
        <w:rPr>
          <w:rFonts w:eastAsia="Times New Roman" w:cs="Times New Roman"/>
          <w:b/>
          <w:bCs/>
          <w:caps/>
          <w:sz w:val="24"/>
          <w:szCs w:val="24"/>
        </w:rPr>
        <w:t>1</w:t>
      </w:r>
      <w:r>
        <w:rPr>
          <w:rFonts w:eastAsia="Times New Roman" w:cs="Times New Roman"/>
          <w:b/>
          <w:bCs/>
          <w:caps/>
          <w:sz w:val="24"/>
          <w:szCs w:val="24"/>
        </w:rPr>
        <w:t>5</w:t>
      </w:r>
      <w:r w:rsidRPr="00827371">
        <w:rPr>
          <w:rFonts w:eastAsia="Times New Roman" w:cs="Times New Roman"/>
          <w:b/>
          <w:bCs/>
          <w:caps/>
          <w:sz w:val="24"/>
          <w:szCs w:val="24"/>
        </w:rPr>
        <w:t>.</w:t>
      </w:r>
      <w:r w:rsidRPr="00827371">
        <w:rPr>
          <w:rFonts w:eastAsia="Times New Roman" w:cs="Times New Roman"/>
          <w:b/>
          <w:bCs/>
          <w:caps/>
          <w:sz w:val="24"/>
          <w:szCs w:val="24"/>
        </w:rPr>
        <w:tab/>
      </w:r>
      <w:r>
        <w:rPr>
          <w:rFonts w:eastAsia="Times New Roman" w:cs="Times New Roman"/>
          <w:b/>
          <w:bCs/>
          <w:caps/>
          <w:sz w:val="24"/>
          <w:szCs w:val="24"/>
        </w:rPr>
        <w:t>Loan Impairments - provision movements in the PERIOD (</w:t>
      </w:r>
      <w:r>
        <w:rPr>
          <w:rFonts w:eastAsia="Times New Roman" w:cs="Times New Roman"/>
          <w:b/>
          <w:bCs/>
          <w:sz w:val="24"/>
          <w:szCs w:val="24"/>
        </w:rPr>
        <w:t>Continued</w:t>
      </w:r>
      <w:r>
        <w:rPr>
          <w:rFonts w:eastAsia="Times New Roman" w:cs="Times New Roman"/>
          <w:b/>
          <w:bCs/>
          <w:caps/>
          <w:sz w:val="24"/>
          <w:szCs w:val="24"/>
        </w:rPr>
        <w:t>)</w:t>
      </w:r>
    </w:p>
    <w:tbl>
      <w:tblPr>
        <w:tblStyle w:val="TableGrid27"/>
        <w:tblW w:w="8703"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1"/>
        <w:gridCol w:w="1134"/>
        <w:gridCol w:w="1127"/>
        <w:gridCol w:w="1127"/>
        <w:gridCol w:w="1127"/>
        <w:gridCol w:w="1127"/>
      </w:tblGrid>
      <w:tr w:rsidR="00DA0F69" w:rsidRPr="00827371" w14:paraId="42B30876" w14:textId="77777777" w:rsidTr="009B0820">
        <w:tc>
          <w:tcPr>
            <w:tcW w:w="3061" w:type="dxa"/>
          </w:tcPr>
          <w:p w14:paraId="33E44085" w14:textId="77777777" w:rsidR="00DA0F69" w:rsidRPr="00D86EAA" w:rsidRDefault="00DA0F69" w:rsidP="009B0820">
            <w:pPr>
              <w:keepNext/>
              <w:keepLines/>
              <w:rPr>
                <w:rFonts w:asciiTheme="minorHAnsi" w:hAnsiTheme="minorHAnsi" w:cstheme="minorHAnsi"/>
                <w:sz w:val="22"/>
                <w:szCs w:val="22"/>
              </w:rPr>
            </w:pPr>
          </w:p>
        </w:tc>
        <w:tc>
          <w:tcPr>
            <w:tcW w:w="1134" w:type="dxa"/>
          </w:tcPr>
          <w:p w14:paraId="568BF6FF" w14:textId="77777777" w:rsidR="00DA0F69" w:rsidRPr="00D86EAA" w:rsidRDefault="00DA0F69" w:rsidP="009B0820">
            <w:pPr>
              <w:keepNext/>
              <w:keepLines/>
              <w:jc w:val="center"/>
              <w:rPr>
                <w:rFonts w:asciiTheme="minorHAnsi" w:hAnsiTheme="minorHAnsi" w:cstheme="minorHAnsi"/>
                <w:b/>
                <w:sz w:val="22"/>
                <w:szCs w:val="22"/>
              </w:rPr>
            </w:pPr>
            <w:r w:rsidRPr="00D86EAA">
              <w:rPr>
                <w:rFonts w:asciiTheme="minorHAnsi" w:hAnsiTheme="minorHAnsi" w:cstheme="minorHAnsi"/>
                <w:b/>
                <w:sz w:val="22"/>
                <w:szCs w:val="22"/>
              </w:rPr>
              <w:t>Stage 1</w:t>
            </w:r>
          </w:p>
        </w:tc>
        <w:tc>
          <w:tcPr>
            <w:tcW w:w="1127" w:type="dxa"/>
          </w:tcPr>
          <w:p w14:paraId="528F75D1" w14:textId="77777777" w:rsidR="00DA0F69" w:rsidRPr="00D86EAA" w:rsidRDefault="00DA0F69" w:rsidP="009B0820">
            <w:pPr>
              <w:keepNext/>
              <w:keepLines/>
              <w:jc w:val="center"/>
              <w:rPr>
                <w:rFonts w:asciiTheme="minorHAnsi" w:hAnsiTheme="minorHAnsi" w:cstheme="minorHAnsi"/>
                <w:b/>
                <w:sz w:val="22"/>
                <w:szCs w:val="22"/>
              </w:rPr>
            </w:pPr>
            <w:r w:rsidRPr="00D86EAA">
              <w:rPr>
                <w:rFonts w:asciiTheme="minorHAnsi" w:hAnsiTheme="minorHAnsi" w:cstheme="minorHAnsi"/>
                <w:b/>
                <w:sz w:val="22"/>
                <w:szCs w:val="22"/>
              </w:rPr>
              <w:t>Stage 2</w:t>
            </w:r>
          </w:p>
        </w:tc>
        <w:tc>
          <w:tcPr>
            <w:tcW w:w="1127" w:type="dxa"/>
          </w:tcPr>
          <w:p w14:paraId="64A7C351" w14:textId="77777777" w:rsidR="00DA0F69" w:rsidRPr="00D86EAA" w:rsidRDefault="00DA0F69" w:rsidP="009B0820">
            <w:pPr>
              <w:keepNext/>
              <w:keepLines/>
              <w:jc w:val="center"/>
              <w:rPr>
                <w:rFonts w:asciiTheme="minorHAnsi" w:hAnsiTheme="minorHAnsi" w:cstheme="minorHAnsi"/>
                <w:b/>
                <w:sz w:val="22"/>
                <w:szCs w:val="22"/>
              </w:rPr>
            </w:pPr>
            <w:r w:rsidRPr="00D86EAA">
              <w:rPr>
                <w:rFonts w:asciiTheme="minorHAnsi" w:hAnsiTheme="minorHAnsi" w:cstheme="minorHAnsi"/>
                <w:b/>
                <w:sz w:val="22"/>
                <w:szCs w:val="22"/>
              </w:rPr>
              <w:t>Stage 3</w:t>
            </w:r>
          </w:p>
        </w:tc>
        <w:tc>
          <w:tcPr>
            <w:tcW w:w="1127" w:type="dxa"/>
          </w:tcPr>
          <w:p w14:paraId="12FCE5F3" w14:textId="77777777" w:rsidR="00DA0F69" w:rsidRPr="00D86EAA" w:rsidRDefault="00DA0F69" w:rsidP="009B0820">
            <w:pPr>
              <w:keepNext/>
              <w:keepLines/>
              <w:jc w:val="center"/>
              <w:rPr>
                <w:rFonts w:asciiTheme="minorHAnsi" w:hAnsiTheme="minorHAnsi" w:cstheme="minorHAnsi"/>
                <w:b/>
                <w:sz w:val="22"/>
                <w:szCs w:val="22"/>
              </w:rPr>
            </w:pPr>
            <w:r w:rsidRPr="00D86EAA">
              <w:rPr>
                <w:rFonts w:asciiTheme="minorHAnsi" w:hAnsiTheme="minorHAnsi" w:cstheme="minorHAnsi"/>
                <w:b/>
                <w:sz w:val="22"/>
                <w:szCs w:val="22"/>
              </w:rPr>
              <w:t>POCI</w:t>
            </w:r>
          </w:p>
        </w:tc>
        <w:tc>
          <w:tcPr>
            <w:tcW w:w="1127" w:type="dxa"/>
          </w:tcPr>
          <w:p w14:paraId="0B0E67DC" w14:textId="77777777" w:rsidR="00DA0F69" w:rsidRPr="00D86EAA" w:rsidRDefault="00DA0F69" w:rsidP="009B0820">
            <w:pPr>
              <w:keepNext/>
              <w:keepLines/>
              <w:jc w:val="center"/>
              <w:rPr>
                <w:rFonts w:asciiTheme="minorHAnsi" w:hAnsiTheme="minorHAnsi" w:cstheme="minorHAnsi"/>
                <w:b/>
                <w:sz w:val="22"/>
                <w:szCs w:val="22"/>
              </w:rPr>
            </w:pPr>
            <w:r w:rsidRPr="00D86EAA">
              <w:rPr>
                <w:rFonts w:asciiTheme="minorHAnsi" w:hAnsiTheme="minorHAnsi" w:cstheme="minorHAnsi"/>
                <w:b/>
                <w:sz w:val="22"/>
                <w:szCs w:val="22"/>
              </w:rPr>
              <w:t>Total</w:t>
            </w:r>
          </w:p>
        </w:tc>
      </w:tr>
      <w:tr w:rsidR="00DA0F69" w:rsidRPr="00827371" w14:paraId="7E3C2358" w14:textId="77777777" w:rsidTr="009B0820">
        <w:trPr>
          <w:trHeight w:val="249"/>
        </w:trPr>
        <w:tc>
          <w:tcPr>
            <w:tcW w:w="3061" w:type="dxa"/>
          </w:tcPr>
          <w:p w14:paraId="695870C7" w14:textId="77777777" w:rsidR="00DA0F69" w:rsidRPr="00D86EAA" w:rsidRDefault="00DA0F69" w:rsidP="005C715B">
            <w:pPr>
              <w:keepNext/>
              <w:keepLines/>
              <w:rPr>
                <w:rFonts w:asciiTheme="minorHAnsi" w:hAnsiTheme="minorHAnsi" w:cstheme="minorHAnsi"/>
                <w:sz w:val="22"/>
                <w:szCs w:val="22"/>
              </w:rPr>
            </w:pPr>
          </w:p>
        </w:tc>
        <w:tc>
          <w:tcPr>
            <w:tcW w:w="1134" w:type="dxa"/>
          </w:tcPr>
          <w:p w14:paraId="00EB814D" w14:textId="77777777" w:rsidR="00DA0F69" w:rsidRPr="00D86EAA" w:rsidRDefault="00DA0F69" w:rsidP="005C715B">
            <w:pPr>
              <w:keepNext/>
              <w:keepLines/>
              <w:jc w:val="center"/>
              <w:rPr>
                <w:rFonts w:asciiTheme="minorHAnsi" w:hAnsiTheme="minorHAnsi" w:cstheme="minorHAnsi"/>
                <w:b/>
                <w:sz w:val="22"/>
                <w:szCs w:val="22"/>
              </w:rPr>
            </w:pPr>
            <w:r w:rsidRPr="00D86EAA">
              <w:rPr>
                <w:rFonts w:asciiTheme="minorHAnsi" w:hAnsiTheme="minorHAnsi" w:cstheme="minorHAnsi"/>
                <w:b/>
                <w:sz w:val="22"/>
                <w:szCs w:val="22"/>
              </w:rPr>
              <w:t>£m</w:t>
            </w:r>
          </w:p>
        </w:tc>
        <w:tc>
          <w:tcPr>
            <w:tcW w:w="1127" w:type="dxa"/>
          </w:tcPr>
          <w:p w14:paraId="65CC15E0" w14:textId="77777777" w:rsidR="00DA0F69" w:rsidRPr="00D86EAA" w:rsidRDefault="00DA0F69" w:rsidP="005C715B">
            <w:pPr>
              <w:keepNext/>
              <w:keepLines/>
              <w:jc w:val="center"/>
              <w:rPr>
                <w:rFonts w:asciiTheme="minorHAnsi" w:hAnsiTheme="minorHAnsi" w:cstheme="minorHAnsi"/>
                <w:b/>
                <w:sz w:val="22"/>
                <w:szCs w:val="22"/>
              </w:rPr>
            </w:pPr>
            <w:r w:rsidRPr="00D86EAA">
              <w:rPr>
                <w:rFonts w:asciiTheme="minorHAnsi" w:hAnsiTheme="minorHAnsi" w:cstheme="minorHAnsi"/>
                <w:b/>
                <w:sz w:val="22"/>
                <w:szCs w:val="22"/>
              </w:rPr>
              <w:t>£m</w:t>
            </w:r>
          </w:p>
        </w:tc>
        <w:tc>
          <w:tcPr>
            <w:tcW w:w="1127" w:type="dxa"/>
          </w:tcPr>
          <w:p w14:paraId="61702756" w14:textId="77777777" w:rsidR="00DA0F69" w:rsidRPr="00D86EAA" w:rsidRDefault="00DA0F69" w:rsidP="005C715B">
            <w:pPr>
              <w:keepNext/>
              <w:keepLines/>
              <w:jc w:val="center"/>
              <w:rPr>
                <w:rFonts w:asciiTheme="minorHAnsi" w:hAnsiTheme="minorHAnsi" w:cstheme="minorHAnsi"/>
                <w:b/>
                <w:sz w:val="22"/>
                <w:szCs w:val="22"/>
              </w:rPr>
            </w:pPr>
            <w:r w:rsidRPr="00D86EAA">
              <w:rPr>
                <w:rFonts w:asciiTheme="minorHAnsi" w:hAnsiTheme="minorHAnsi" w:cstheme="minorHAnsi"/>
                <w:b/>
                <w:sz w:val="22"/>
                <w:szCs w:val="22"/>
              </w:rPr>
              <w:t>£m</w:t>
            </w:r>
          </w:p>
        </w:tc>
        <w:tc>
          <w:tcPr>
            <w:tcW w:w="1127" w:type="dxa"/>
          </w:tcPr>
          <w:p w14:paraId="26A2084D" w14:textId="77777777" w:rsidR="00DA0F69" w:rsidRPr="00D86EAA" w:rsidRDefault="00DA0F69" w:rsidP="005C715B">
            <w:pPr>
              <w:keepNext/>
              <w:keepLines/>
              <w:jc w:val="center"/>
              <w:rPr>
                <w:rFonts w:asciiTheme="minorHAnsi" w:hAnsiTheme="minorHAnsi" w:cstheme="minorHAnsi"/>
                <w:b/>
                <w:sz w:val="22"/>
                <w:szCs w:val="22"/>
              </w:rPr>
            </w:pPr>
            <w:r w:rsidRPr="00D86EAA">
              <w:rPr>
                <w:rFonts w:asciiTheme="minorHAnsi" w:hAnsiTheme="minorHAnsi" w:cstheme="minorHAnsi"/>
                <w:b/>
                <w:sz w:val="22"/>
                <w:szCs w:val="22"/>
              </w:rPr>
              <w:t>£m</w:t>
            </w:r>
          </w:p>
        </w:tc>
        <w:tc>
          <w:tcPr>
            <w:tcW w:w="1127" w:type="dxa"/>
          </w:tcPr>
          <w:p w14:paraId="312547B1" w14:textId="77777777" w:rsidR="00DA0F69" w:rsidRPr="00D86EAA" w:rsidRDefault="00DA0F69" w:rsidP="005C715B">
            <w:pPr>
              <w:keepNext/>
              <w:keepLines/>
              <w:jc w:val="center"/>
              <w:rPr>
                <w:rFonts w:asciiTheme="minorHAnsi" w:hAnsiTheme="minorHAnsi" w:cstheme="minorHAnsi"/>
                <w:b/>
                <w:sz w:val="22"/>
                <w:szCs w:val="22"/>
              </w:rPr>
            </w:pPr>
            <w:r w:rsidRPr="00D86EAA">
              <w:rPr>
                <w:rFonts w:asciiTheme="minorHAnsi" w:hAnsiTheme="minorHAnsi" w:cstheme="minorHAnsi"/>
                <w:b/>
                <w:sz w:val="22"/>
                <w:szCs w:val="22"/>
              </w:rPr>
              <w:t>£m</w:t>
            </w:r>
          </w:p>
        </w:tc>
      </w:tr>
      <w:tr w:rsidR="00DA0F69" w:rsidRPr="00827371" w14:paraId="3536B9A7" w14:textId="77777777" w:rsidTr="009B0820">
        <w:tc>
          <w:tcPr>
            <w:tcW w:w="3061" w:type="dxa"/>
          </w:tcPr>
          <w:p w14:paraId="6424E333" w14:textId="77777777" w:rsidR="00DA0F69" w:rsidRPr="00D86EAA" w:rsidRDefault="00DA0F69" w:rsidP="009B0820">
            <w:pPr>
              <w:keepNext/>
              <w:keepLines/>
              <w:ind w:left="175" w:hanging="175"/>
              <w:rPr>
                <w:rFonts w:asciiTheme="minorHAnsi" w:hAnsiTheme="minorHAnsi" w:cstheme="minorHAnsi"/>
                <w:sz w:val="22"/>
                <w:szCs w:val="22"/>
              </w:rPr>
            </w:pPr>
          </w:p>
        </w:tc>
        <w:tc>
          <w:tcPr>
            <w:tcW w:w="1134" w:type="dxa"/>
          </w:tcPr>
          <w:p w14:paraId="762CFBA8" w14:textId="77777777" w:rsidR="00DA0F69" w:rsidRPr="00D86EAA" w:rsidRDefault="00DA0F69" w:rsidP="009B0820">
            <w:pPr>
              <w:keepLines/>
              <w:jc w:val="center"/>
              <w:rPr>
                <w:rFonts w:asciiTheme="minorHAnsi" w:hAnsiTheme="minorHAnsi" w:cstheme="minorHAnsi"/>
                <w:sz w:val="22"/>
                <w:szCs w:val="22"/>
              </w:rPr>
            </w:pPr>
          </w:p>
        </w:tc>
        <w:tc>
          <w:tcPr>
            <w:tcW w:w="1127" w:type="dxa"/>
          </w:tcPr>
          <w:p w14:paraId="36BF5DF5" w14:textId="77777777" w:rsidR="00DA0F69" w:rsidRPr="00D86EAA" w:rsidRDefault="00DA0F69" w:rsidP="009B0820">
            <w:pPr>
              <w:keepLines/>
              <w:jc w:val="center"/>
              <w:rPr>
                <w:rFonts w:asciiTheme="minorHAnsi" w:hAnsiTheme="minorHAnsi" w:cstheme="minorHAnsi"/>
                <w:sz w:val="22"/>
                <w:szCs w:val="22"/>
              </w:rPr>
            </w:pPr>
          </w:p>
        </w:tc>
        <w:tc>
          <w:tcPr>
            <w:tcW w:w="1127" w:type="dxa"/>
          </w:tcPr>
          <w:p w14:paraId="668458A4" w14:textId="77777777" w:rsidR="00DA0F69" w:rsidRPr="00D86EAA" w:rsidRDefault="00DA0F69" w:rsidP="009B0820">
            <w:pPr>
              <w:keepLines/>
              <w:jc w:val="center"/>
              <w:rPr>
                <w:rFonts w:asciiTheme="minorHAnsi" w:hAnsiTheme="minorHAnsi" w:cstheme="minorHAnsi"/>
                <w:sz w:val="22"/>
                <w:szCs w:val="22"/>
              </w:rPr>
            </w:pPr>
          </w:p>
        </w:tc>
        <w:tc>
          <w:tcPr>
            <w:tcW w:w="1127" w:type="dxa"/>
          </w:tcPr>
          <w:p w14:paraId="7E498735" w14:textId="77777777" w:rsidR="00DA0F69" w:rsidRPr="00D86EAA" w:rsidRDefault="00DA0F69" w:rsidP="009B0820">
            <w:pPr>
              <w:keepLines/>
              <w:jc w:val="center"/>
              <w:rPr>
                <w:rFonts w:asciiTheme="minorHAnsi" w:hAnsiTheme="minorHAnsi" w:cstheme="minorHAnsi"/>
                <w:sz w:val="22"/>
                <w:szCs w:val="22"/>
              </w:rPr>
            </w:pPr>
          </w:p>
        </w:tc>
        <w:tc>
          <w:tcPr>
            <w:tcW w:w="1127" w:type="dxa"/>
          </w:tcPr>
          <w:p w14:paraId="65D4F137" w14:textId="77777777" w:rsidR="00DA0F69" w:rsidRPr="00D86EAA" w:rsidRDefault="00DA0F69" w:rsidP="009B0820">
            <w:pPr>
              <w:keepLines/>
              <w:jc w:val="center"/>
              <w:rPr>
                <w:rFonts w:asciiTheme="minorHAnsi" w:hAnsiTheme="minorHAnsi" w:cstheme="minorHAnsi"/>
                <w:sz w:val="22"/>
                <w:szCs w:val="22"/>
              </w:rPr>
            </w:pPr>
          </w:p>
        </w:tc>
      </w:tr>
      <w:tr w:rsidR="00DA0F69" w:rsidRPr="00827371" w14:paraId="224E4942" w14:textId="77777777" w:rsidTr="009B0820">
        <w:tc>
          <w:tcPr>
            <w:tcW w:w="3061" w:type="dxa"/>
          </w:tcPr>
          <w:p w14:paraId="0F7CFA03" w14:textId="77777777" w:rsidR="00DA0F69" w:rsidRPr="00D86EAA" w:rsidRDefault="00DA0F69" w:rsidP="009B0820">
            <w:pPr>
              <w:keepNext/>
              <w:keepLines/>
              <w:ind w:left="175" w:hanging="175"/>
              <w:rPr>
                <w:rFonts w:asciiTheme="minorHAnsi" w:hAnsiTheme="minorHAnsi" w:cstheme="minorHAnsi"/>
                <w:sz w:val="22"/>
                <w:szCs w:val="22"/>
              </w:rPr>
            </w:pPr>
            <w:r w:rsidRPr="00D86EAA">
              <w:rPr>
                <w:rFonts w:asciiTheme="minorHAnsi" w:hAnsiTheme="minorHAnsi" w:cstheme="minorHAnsi"/>
                <w:sz w:val="22"/>
                <w:szCs w:val="22"/>
              </w:rPr>
              <w:t>Balance at 30 September 202</w:t>
            </w:r>
            <w:r>
              <w:rPr>
                <w:rFonts w:asciiTheme="minorHAnsi" w:hAnsiTheme="minorHAnsi" w:cstheme="minorHAnsi"/>
                <w:sz w:val="22"/>
                <w:szCs w:val="22"/>
              </w:rPr>
              <w:t>2</w:t>
            </w:r>
          </w:p>
        </w:tc>
        <w:tc>
          <w:tcPr>
            <w:tcW w:w="1134" w:type="dxa"/>
          </w:tcPr>
          <w:p w14:paraId="488FFD5C"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12,157.0</w:t>
            </w:r>
          </w:p>
        </w:tc>
        <w:tc>
          <w:tcPr>
            <w:tcW w:w="1127" w:type="dxa"/>
          </w:tcPr>
          <w:p w14:paraId="56F79C12"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1,963.6</w:t>
            </w:r>
          </w:p>
        </w:tc>
        <w:tc>
          <w:tcPr>
            <w:tcW w:w="1127" w:type="dxa"/>
          </w:tcPr>
          <w:p w14:paraId="742B3CB9"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124.4</w:t>
            </w:r>
          </w:p>
        </w:tc>
        <w:tc>
          <w:tcPr>
            <w:tcW w:w="1127" w:type="dxa"/>
          </w:tcPr>
          <w:p w14:paraId="39C56B69"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28.8</w:t>
            </w:r>
          </w:p>
        </w:tc>
        <w:tc>
          <w:tcPr>
            <w:tcW w:w="1127" w:type="dxa"/>
          </w:tcPr>
          <w:p w14:paraId="65B66BB1"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14,273.8</w:t>
            </w:r>
          </w:p>
        </w:tc>
      </w:tr>
      <w:tr w:rsidR="00DA0F69" w:rsidRPr="00827371" w14:paraId="5A587600" w14:textId="77777777" w:rsidTr="009B0820">
        <w:tc>
          <w:tcPr>
            <w:tcW w:w="3061" w:type="dxa"/>
          </w:tcPr>
          <w:p w14:paraId="305D284B" w14:textId="77777777" w:rsidR="00DA0F69" w:rsidRPr="00D86EAA" w:rsidRDefault="00DA0F69" w:rsidP="009B0820">
            <w:pPr>
              <w:keepNext/>
              <w:keepLines/>
              <w:ind w:left="175" w:hanging="175"/>
              <w:rPr>
                <w:rFonts w:asciiTheme="minorHAnsi" w:hAnsiTheme="minorHAnsi" w:cstheme="minorHAnsi"/>
                <w:sz w:val="22"/>
                <w:szCs w:val="22"/>
              </w:rPr>
            </w:pPr>
            <w:r w:rsidRPr="00D86EAA">
              <w:rPr>
                <w:rFonts w:asciiTheme="minorHAnsi" w:hAnsiTheme="minorHAnsi" w:cstheme="minorHAnsi"/>
                <w:sz w:val="22"/>
                <w:szCs w:val="22"/>
              </w:rPr>
              <w:t>New assets originated or purchased</w:t>
            </w:r>
          </w:p>
        </w:tc>
        <w:tc>
          <w:tcPr>
            <w:tcW w:w="1134" w:type="dxa"/>
            <w:vAlign w:val="bottom"/>
          </w:tcPr>
          <w:p w14:paraId="00DF8B62"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3,128.4</w:t>
            </w:r>
          </w:p>
        </w:tc>
        <w:tc>
          <w:tcPr>
            <w:tcW w:w="1127" w:type="dxa"/>
            <w:vAlign w:val="bottom"/>
          </w:tcPr>
          <w:p w14:paraId="1AF2E2AE"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w:t>
            </w:r>
          </w:p>
        </w:tc>
        <w:tc>
          <w:tcPr>
            <w:tcW w:w="1127" w:type="dxa"/>
            <w:vAlign w:val="bottom"/>
          </w:tcPr>
          <w:p w14:paraId="72EEE9E7"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w:t>
            </w:r>
          </w:p>
        </w:tc>
        <w:tc>
          <w:tcPr>
            <w:tcW w:w="1127" w:type="dxa"/>
            <w:vAlign w:val="bottom"/>
          </w:tcPr>
          <w:p w14:paraId="52902D34"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w:t>
            </w:r>
          </w:p>
        </w:tc>
        <w:tc>
          <w:tcPr>
            <w:tcW w:w="1127" w:type="dxa"/>
            <w:vAlign w:val="bottom"/>
          </w:tcPr>
          <w:p w14:paraId="002303E1"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3,128.4</w:t>
            </w:r>
          </w:p>
        </w:tc>
      </w:tr>
      <w:tr w:rsidR="00DA0F69" w:rsidRPr="00827371" w14:paraId="7F98E87C" w14:textId="77777777" w:rsidTr="009B0820">
        <w:tc>
          <w:tcPr>
            <w:tcW w:w="3061" w:type="dxa"/>
          </w:tcPr>
          <w:p w14:paraId="0EB3BEBD" w14:textId="77777777" w:rsidR="00DA0F69" w:rsidRPr="00D86EAA" w:rsidRDefault="00DA0F69" w:rsidP="009B0820">
            <w:pPr>
              <w:keepNext/>
              <w:keepLines/>
              <w:ind w:left="175" w:hanging="175"/>
              <w:rPr>
                <w:rFonts w:asciiTheme="minorHAnsi" w:hAnsiTheme="minorHAnsi" w:cstheme="minorHAnsi"/>
                <w:sz w:val="22"/>
                <w:szCs w:val="22"/>
              </w:rPr>
            </w:pPr>
            <w:r w:rsidRPr="00D86EAA">
              <w:rPr>
                <w:rFonts w:asciiTheme="minorHAnsi" w:hAnsiTheme="minorHAnsi" w:cstheme="minorHAnsi"/>
                <w:sz w:val="22"/>
                <w:szCs w:val="22"/>
              </w:rPr>
              <w:t>Changes in staging</w:t>
            </w:r>
          </w:p>
        </w:tc>
        <w:tc>
          <w:tcPr>
            <w:tcW w:w="1134" w:type="dxa"/>
          </w:tcPr>
          <w:p w14:paraId="20A90745" w14:textId="77777777" w:rsidR="00DA0F69" w:rsidRPr="00D86EAA" w:rsidRDefault="00DA0F69" w:rsidP="009B0820">
            <w:pPr>
              <w:keepLines/>
              <w:tabs>
                <w:tab w:val="decimal" w:pos="677"/>
              </w:tabs>
              <w:rPr>
                <w:rFonts w:asciiTheme="minorHAnsi" w:hAnsiTheme="minorHAnsi" w:cstheme="minorHAnsi"/>
                <w:sz w:val="22"/>
                <w:szCs w:val="22"/>
              </w:rPr>
            </w:pPr>
          </w:p>
        </w:tc>
        <w:tc>
          <w:tcPr>
            <w:tcW w:w="1127" w:type="dxa"/>
          </w:tcPr>
          <w:p w14:paraId="0F8894CC" w14:textId="77777777" w:rsidR="00DA0F69" w:rsidRPr="00D86EAA" w:rsidRDefault="00DA0F69" w:rsidP="009B0820">
            <w:pPr>
              <w:keepLines/>
              <w:tabs>
                <w:tab w:val="decimal" w:pos="677"/>
              </w:tabs>
              <w:rPr>
                <w:rFonts w:asciiTheme="minorHAnsi" w:hAnsiTheme="minorHAnsi" w:cstheme="minorHAnsi"/>
                <w:sz w:val="22"/>
                <w:szCs w:val="22"/>
              </w:rPr>
            </w:pPr>
          </w:p>
        </w:tc>
        <w:tc>
          <w:tcPr>
            <w:tcW w:w="1127" w:type="dxa"/>
          </w:tcPr>
          <w:p w14:paraId="05C10877" w14:textId="77777777" w:rsidR="00DA0F69" w:rsidRPr="00D86EAA" w:rsidRDefault="00DA0F69" w:rsidP="009B0820">
            <w:pPr>
              <w:keepLines/>
              <w:tabs>
                <w:tab w:val="decimal" w:pos="677"/>
              </w:tabs>
              <w:rPr>
                <w:rFonts w:asciiTheme="minorHAnsi" w:hAnsiTheme="minorHAnsi" w:cstheme="minorHAnsi"/>
                <w:sz w:val="22"/>
                <w:szCs w:val="22"/>
              </w:rPr>
            </w:pPr>
          </w:p>
        </w:tc>
        <w:tc>
          <w:tcPr>
            <w:tcW w:w="1127" w:type="dxa"/>
          </w:tcPr>
          <w:p w14:paraId="596E731A" w14:textId="77777777" w:rsidR="00DA0F69" w:rsidRPr="00D86EAA" w:rsidRDefault="00DA0F69" w:rsidP="009B0820">
            <w:pPr>
              <w:keepLines/>
              <w:tabs>
                <w:tab w:val="decimal" w:pos="677"/>
              </w:tabs>
              <w:rPr>
                <w:rFonts w:asciiTheme="minorHAnsi" w:hAnsiTheme="minorHAnsi" w:cstheme="minorHAnsi"/>
                <w:sz w:val="22"/>
                <w:szCs w:val="22"/>
              </w:rPr>
            </w:pPr>
          </w:p>
        </w:tc>
        <w:tc>
          <w:tcPr>
            <w:tcW w:w="1127" w:type="dxa"/>
          </w:tcPr>
          <w:p w14:paraId="7D429D49" w14:textId="77777777" w:rsidR="00DA0F69" w:rsidRPr="00D86EAA" w:rsidRDefault="00DA0F69" w:rsidP="009B0820">
            <w:pPr>
              <w:keepLines/>
              <w:tabs>
                <w:tab w:val="decimal" w:pos="677"/>
              </w:tabs>
              <w:rPr>
                <w:rFonts w:asciiTheme="minorHAnsi" w:hAnsiTheme="minorHAnsi" w:cstheme="minorHAnsi"/>
                <w:sz w:val="22"/>
                <w:szCs w:val="22"/>
              </w:rPr>
            </w:pPr>
          </w:p>
        </w:tc>
      </w:tr>
      <w:tr w:rsidR="00DA0F69" w:rsidRPr="00827371" w14:paraId="57726754" w14:textId="77777777" w:rsidTr="009B0820">
        <w:trPr>
          <w:trHeight w:val="283"/>
        </w:trPr>
        <w:tc>
          <w:tcPr>
            <w:tcW w:w="3061" w:type="dxa"/>
          </w:tcPr>
          <w:p w14:paraId="281BDDB3" w14:textId="77777777" w:rsidR="00DA0F69" w:rsidRPr="00D86EAA" w:rsidRDefault="00DA0F69" w:rsidP="009B0820">
            <w:pPr>
              <w:keepLines/>
              <w:ind w:left="283"/>
              <w:rPr>
                <w:rFonts w:asciiTheme="minorHAnsi" w:hAnsiTheme="minorHAnsi" w:cstheme="minorHAnsi"/>
                <w:sz w:val="22"/>
                <w:szCs w:val="22"/>
              </w:rPr>
            </w:pPr>
            <w:r w:rsidRPr="00D86EAA">
              <w:rPr>
                <w:rFonts w:asciiTheme="minorHAnsi" w:hAnsiTheme="minorHAnsi" w:cstheme="minorHAnsi"/>
                <w:sz w:val="22"/>
                <w:szCs w:val="22"/>
              </w:rPr>
              <w:t>Transfer to Stage 1</w:t>
            </w:r>
          </w:p>
        </w:tc>
        <w:tc>
          <w:tcPr>
            <w:tcW w:w="1134" w:type="dxa"/>
          </w:tcPr>
          <w:p w14:paraId="5014F138"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1,258.9</w:t>
            </w:r>
          </w:p>
        </w:tc>
        <w:tc>
          <w:tcPr>
            <w:tcW w:w="1127" w:type="dxa"/>
          </w:tcPr>
          <w:p w14:paraId="4E76DF57"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(1,255.7)</w:t>
            </w:r>
          </w:p>
        </w:tc>
        <w:tc>
          <w:tcPr>
            <w:tcW w:w="1127" w:type="dxa"/>
          </w:tcPr>
          <w:p w14:paraId="4162D8F5"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(3.2)</w:t>
            </w:r>
          </w:p>
        </w:tc>
        <w:tc>
          <w:tcPr>
            <w:tcW w:w="1127" w:type="dxa"/>
          </w:tcPr>
          <w:p w14:paraId="082A0C5E"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w:t>
            </w:r>
          </w:p>
        </w:tc>
        <w:tc>
          <w:tcPr>
            <w:tcW w:w="1127" w:type="dxa"/>
          </w:tcPr>
          <w:p w14:paraId="50293210"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w:t>
            </w:r>
          </w:p>
        </w:tc>
      </w:tr>
      <w:tr w:rsidR="00DA0F69" w:rsidRPr="00827371" w14:paraId="508A505C" w14:textId="77777777" w:rsidTr="009B0820">
        <w:trPr>
          <w:trHeight w:val="283"/>
        </w:trPr>
        <w:tc>
          <w:tcPr>
            <w:tcW w:w="3061" w:type="dxa"/>
          </w:tcPr>
          <w:p w14:paraId="5AF2E159" w14:textId="77777777" w:rsidR="00DA0F69" w:rsidRPr="00D86EAA" w:rsidRDefault="00DA0F69" w:rsidP="009B0820">
            <w:pPr>
              <w:keepLines/>
              <w:ind w:left="283"/>
              <w:rPr>
                <w:rFonts w:asciiTheme="minorHAnsi" w:hAnsiTheme="minorHAnsi" w:cstheme="minorHAnsi"/>
                <w:sz w:val="22"/>
                <w:szCs w:val="22"/>
              </w:rPr>
            </w:pPr>
            <w:r w:rsidRPr="00D86EAA">
              <w:rPr>
                <w:rFonts w:asciiTheme="minorHAnsi" w:hAnsiTheme="minorHAnsi" w:cstheme="minorHAnsi"/>
                <w:sz w:val="22"/>
                <w:szCs w:val="22"/>
              </w:rPr>
              <w:t>Transfer to Stage 2</w:t>
            </w:r>
          </w:p>
        </w:tc>
        <w:tc>
          <w:tcPr>
            <w:tcW w:w="1134" w:type="dxa"/>
          </w:tcPr>
          <w:p w14:paraId="32BBF963"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(365.6)</w:t>
            </w:r>
          </w:p>
        </w:tc>
        <w:tc>
          <w:tcPr>
            <w:tcW w:w="1127" w:type="dxa"/>
          </w:tcPr>
          <w:p w14:paraId="705B0D93"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372.9</w:t>
            </w:r>
          </w:p>
        </w:tc>
        <w:tc>
          <w:tcPr>
            <w:tcW w:w="1127" w:type="dxa"/>
          </w:tcPr>
          <w:p w14:paraId="7024AC99"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(7.3)</w:t>
            </w:r>
          </w:p>
        </w:tc>
        <w:tc>
          <w:tcPr>
            <w:tcW w:w="1127" w:type="dxa"/>
          </w:tcPr>
          <w:p w14:paraId="49FE4E83"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w:t>
            </w:r>
          </w:p>
        </w:tc>
        <w:tc>
          <w:tcPr>
            <w:tcW w:w="1127" w:type="dxa"/>
          </w:tcPr>
          <w:p w14:paraId="3C16C4D7"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w:t>
            </w:r>
          </w:p>
        </w:tc>
      </w:tr>
      <w:tr w:rsidR="00DA0F69" w:rsidRPr="00827371" w14:paraId="20ACCCC6" w14:textId="77777777" w:rsidTr="009B0820">
        <w:trPr>
          <w:trHeight w:val="283"/>
        </w:trPr>
        <w:tc>
          <w:tcPr>
            <w:tcW w:w="3061" w:type="dxa"/>
          </w:tcPr>
          <w:p w14:paraId="6539B49C" w14:textId="77777777" w:rsidR="00DA0F69" w:rsidRPr="00D86EAA" w:rsidRDefault="00DA0F69" w:rsidP="009B0820">
            <w:pPr>
              <w:keepLines/>
              <w:ind w:left="283"/>
              <w:rPr>
                <w:rFonts w:asciiTheme="minorHAnsi" w:hAnsiTheme="minorHAnsi" w:cstheme="minorHAnsi"/>
                <w:sz w:val="22"/>
                <w:szCs w:val="22"/>
              </w:rPr>
            </w:pPr>
            <w:r w:rsidRPr="00D86EAA">
              <w:rPr>
                <w:rFonts w:asciiTheme="minorHAnsi" w:hAnsiTheme="minorHAnsi" w:cstheme="minorHAnsi"/>
                <w:sz w:val="22"/>
                <w:szCs w:val="22"/>
              </w:rPr>
              <w:t>Transfer to Stage 3</w:t>
            </w:r>
          </w:p>
        </w:tc>
        <w:tc>
          <w:tcPr>
            <w:tcW w:w="1134" w:type="dxa"/>
          </w:tcPr>
          <w:p w14:paraId="71D2A0AE"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(28.9)</w:t>
            </w:r>
          </w:p>
        </w:tc>
        <w:tc>
          <w:tcPr>
            <w:tcW w:w="1127" w:type="dxa"/>
          </w:tcPr>
          <w:p w14:paraId="386B3583"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(104.7)</w:t>
            </w:r>
          </w:p>
        </w:tc>
        <w:tc>
          <w:tcPr>
            <w:tcW w:w="1127" w:type="dxa"/>
          </w:tcPr>
          <w:p w14:paraId="03F0B7A3"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133.6</w:t>
            </w:r>
          </w:p>
        </w:tc>
        <w:tc>
          <w:tcPr>
            <w:tcW w:w="1127" w:type="dxa"/>
          </w:tcPr>
          <w:p w14:paraId="44C1A1E9"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w:t>
            </w:r>
          </w:p>
        </w:tc>
        <w:tc>
          <w:tcPr>
            <w:tcW w:w="1127" w:type="dxa"/>
          </w:tcPr>
          <w:p w14:paraId="536D3C3D"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w:t>
            </w:r>
          </w:p>
        </w:tc>
      </w:tr>
      <w:tr w:rsidR="00DA0F69" w:rsidRPr="00827371" w14:paraId="33B6BD90" w14:textId="77777777" w:rsidTr="009B0820">
        <w:trPr>
          <w:trHeight w:val="283"/>
        </w:trPr>
        <w:tc>
          <w:tcPr>
            <w:tcW w:w="3061" w:type="dxa"/>
          </w:tcPr>
          <w:p w14:paraId="20388EE4" w14:textId="77777777" w:rsidR="00DA0F69" w:rsidRPr="00D86EAA" w:rsidRDefault="00DA0F69" w:rsidP="009B0820">
            <w:pPr>
              <w:keepNext/>
              <w:keepLines/>
              <w:ind w:left="175" w:hanging="175"/>
              <w:rPr>
                <w:rFonts w:asciiTheme="minorHAnsi" w:hAnsiTheme="minorHAnsi" w:cstheme="minorHAnsi"/>
                <w:sz w:val="22"/>
                <w:szCs w:val="22"/>
              </w:rPr>
            </w:pPr>
            <w:r w:rsidRPr="00D86EAA">
              <w:rPr>
                <w:rFonts w:asciiTheme="minorHAnsi" w:hAnsiTheme="minorHAnsi" w:cstheme="minorHAnsi"/>
                <w:sz w:val="22"/>
                <w:szCs w:val="22"/>
              </w:rPr>
              <w:t>Redemptions and repayments</w:t>
            </w:r>
          </w:p>
        </w:tc>
        <w:tc>
          <w:tcPr>
            <w:tcW w:w="1134" w:type="dxa"/>
          </w:tcPr>
          <w:p w14:paraId="34CE74D4"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(2,773.3)</w:t>
            </w:r>
          </w:p>
        </w:tc>
        <w:tc>
          <w:tcPr>
            <w:tcW w:w="1127" w:type="dxa"/>
          </w:tcPr>
          <w:p w14:paraId="6F64C51A"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(250.6)</w:t>
            </w:r>
          </w:p>
        </w:tc>
        <w:tc>
          <w:tcPr>
            <w:tcW w:w="1127" w:type="dxa"/>
          </w:tcPr>
          <w:p w14:paraId="07EA595B"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(44.8)</w:t>
            </w:r>
          </w:p>
        </w:tc>
        <w:tc>
          <w:tcPr>
            <w:tcW w:w="1127" w:type="dxa"/>
          </w:tcPr>
          <w:p w14:paraId="4472A28B"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(10.5)</w:t>
            </w:r>
          </w:p>
        </w:tc>
        <w:tc>
          <w:tcPr>
            <w:tcW w:w="1127" w:type="dxa"/>
          </w:tcPr>
          <w:p w14:paraId="7CD287F5"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(3,079.2)</w:t>
            </w:r>
          </w:p>
        </w:tc>
      </w:tr>
      <w:tr w:rsidR="00DA0F69" w:rsidRPr="00827371" w14:paraId="133D5A94" w14:textId="77777777" w:rsidTr="009B0820">
        <w:trPr>
          <w:trHeight w:val="283"/>
        </w:trPr>
        <w:tc>
          <w:tcPr>
            <w:tcW w:w="3061" w:type="dxa"/>
          </w:tcPr>
          <w:p w14:paraId="7BD4A536" w14:textId="77777777" w:rsidR="00DA0F69" w:rsidRPr="00D86EAA" w:rsidRDefault="00DA0F69" w:rsidP="009B0820">
            <w:pPr>
              <w:keepLines/>
              <w:rPr>
                <w:rFonts w:asciiTheme="minorHAnsi" w:hAnsiTheme="minorHAnsi" w:cstheme="minorHAnsi"/>
                <w:sz w:val="22"/>
                <w:szCs w:val="22"/>
              </w:rPr>
            </w:pPr>
            <w:r w:rsidRPr="00D86EAA">
              <w:rPr>
                <w:rFonts w:asciiTheme="minorHAnsi" w:hAnsiTheme="minorHAnsi" w:cstheme="minorHAnsi"/>
                <w:sz w:val="22"/>
                <w:szCs w:val="22"/>
              </w:rPr>
              <w:t>Write offs</w:t>
            </w:r>
          </w:p>
        </w:tc>
        <w:tc>
          <w:tcPr>
            <w:tcW w:w="1134" w:type="dxa"/>
          </w:tcPr>
          <w:p w14:paraId="27D300E1"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w:t>
            </w:r>
          </w:p>
        </w:tc>
        <w:tc>
          <w:tcPr>
            <w:tcW w:w="1127" w:type="dxa"/>
          </w:tcPr>
          <w:p w14:paraId="64D57FBE"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w:t>
            </w:r>
          </w:p>
        </w:tc>
        <w:tc>
          <w:tcPr>
            <w:tcW w:w="1127" w:type="dxa"/>
          </w:tcPr>
          <w:p w14:paraId="6D928B37"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(9.0)</w:t>
            </w:r>
          </w:p>
        </w:tc>
        <w:tc>
          <w:tcPr>
            <w:tcW w:w="1127" w:type="dxa"/>
          </w:tcPr>
          <w:p w14:paraId="29F3AC1A"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w:t>
            </w:r>
          </w:p>
        </w:tc>
        <w:tc>
          <w:tcPr>
            <w:tcW w:w="1127" w:type="dxa"/>
          </w:tcPr>
          <w:p w14:paraId="041E2350"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(9.0)</w:t>
            </w:r>
          </w:p>
        </w:tc>
      </w:tr>
      <w:tr w:rsidR="00DA0F69" w:rsidRPr="00827371" w14:paraId="06556608" w14:textId="77777777" w:rsidTr="009B0820">
        <w:tc>
          <w:tcPr>
            <w:tcW w:w="3061" w:type="dxa"/>
          </w:tcPr>
          <w:p w14:paraId="33C8A12E" w14:textId="77777777" w:rsidR="00DA0F69" w:rsidRPr="00D86EAA" w:rsidRDefault="00DA0F69" w:rsidP="009B0820">
            <w:pPr>
              <w:keepNext/>
              <w:keepLines/>
              <w:ind w:left="175" w:hanging="175"/>
              <w:rPr>
                <w:rFonts w:asciiTheme="minorHAnsi" w:hAnsiTheme="minorHAnsi" w:cstheme="minorHAnsi"/>
                <w:sz w:val="22"/>
                <w:szCs w:val="22"/>
              </w:rPr>
            </w:pPr>
            <w:r w:rsidRPr="00D86EAA">
              <w:rPr>
                <w:rFonts w:asciiTheme="minorHAnsi" w:hAnsiTheme="minorHAnsi" w:cstheme="minorHAnsi"/>
                <w:sz w:val="22"/>
                <w:szCs w:val="22"/>
              </w:rPr>
              <w:t>Other changes</w:t>
            </w:r>
          </w:p>
        </w:tc>
        <w:tc>
          <w:tcPr>
            <w:tcW w:w="1134" w:type="dxa"/>
          </w:tcPr>
          <w:p w14:paraId="32DC2B24"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595.8</w:t>
            </w:r>
          </w:p>
        </w:tc>
        <w:tc>
          <w:tcPr>
            <w:tcW w:w="1127" w:type="dxa"/>
          </w:tcPr>
          <w:p w14:paraId="436FDE38"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19.3</w:t>
            </w:r>
          </w:p>
        </w:tc>
        <w:tc>
          <w:tcPr>
            <w:tcW w:w="1127" w:type="dxa"/>
          </w:tcPr>
          <w:p w14:paraId="35ACD187"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12.3</w:t>
            </w:r>
          </w:p>
        </w:tc>
        <w:tc>
          <w:tcPr>
            <w:tcW w:w="1127" w:type="dxa"/>
          </w:tcPr>
          <w:p w14:paraId="41EEF0F3"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6.5</w:t>
            </w:r>
          </w:p>
        </w:tc>
        <w:tc>
          <w:tcPr>
            <w:tcW w:w="1127" w:type="dxa"/>
          </w:tcPr>
          <w:p w14:paraId="069E6A01"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633.9</w:t>
            </w:r>
          </w:p>
        </w:tc>
      </w:tr>
      <w:tr w:rsidR="00DA0F69" w:rsidRPr="00827371" w14:paraId="711BEC95" w14:textId="77777777" w:rsidTr="009B0820">
        <w:trPr>
          <w:trHeight w:val="141"/>
        </w:trPr>
        <w:tc>
          <w:tcPr>
            <w:tcW w:w="3061" w:type="dxa"/>
          </w:tcPr>
          <w:p w14:paraId="15380731" w14:textId="77777777" w:rsidR="00DA0F69" w:rsidRPr="00D86EAA" w:rsidRDefault="00DA0F69" w:rsidP="009B0820">
            <w:pPr>
              <w:keepLines/>
              <w:rPr>
                <w:rFonts w:cstheme="minorHAnsi"/>
                <w:sz w:val="8"/>
                <w:szCs w:val="8"/>
              </w:rPr>
            </w:pPr>
          </w:p>
        </w:tc>
        <w:tc>
          <w:tcPr>
            <w:tcW w:w="1134" w:type="dxa"/>
          </w:tcPr>
          <w:p w14:paraId="2178A4D1" w14:textId="77777777" w:rsidR="00DA0F69" w:rsidRPr="00D86EAA" w:rsidRDefault="00DA0F69" w:rsidP="009B0820">
            <w:pPr>
              <w:keepLines/>
              <w:pBdr>
                <w:bottom w:val="single" w:sz="4" w:space="1" w:color="auto"/>
              </w:pBdr>
              <w:spacing w:after="60"/>
              <w:ind w:left="57" w:right="57"/>
              <w:jc w:val="center"/>
              <w:rPr>
                <w:rFonts w:cstheme="minorHAnsi"/>
                <w:sz w:val="8"/>
                <w:szCs w:val="8"/>
                <w:u w:val="single"/>
              </w:rPr>
            </w:pPr>
          </w:p>
        </w:tc>
        <w:tc>
          <w:tcPr>
            <w:tcW w:w="1127" w:type="dxa"/>
          </w:tcPr>
          <w:p w14:paraId="2C579A61" w14:textId="77777777" w:rsidR="00DA0F69" w:rsidRPr="00D86EAA" w:rsidRDefault="00DA0F69" w:rsidP="009B0820">
            <w:pPr>
              <w:keepLines/>
              <w:pBdr>
                <w:bottom w:val="single" w:sz="4" w:space="1" w:color="auto"/>
              </w:pBdr>
              <w:spacing w:after="60"/>
              <w:ind w:left="57" w:right="57"/>
              <w:jc w:val="center"/>
              <w:rPr>
                <w:rFonts w:cstheme="minorHAnsi"/>
                <w:sz w:val="8"/>
                <w:szCs w:val="8"/>
                <w:u w:val="single"/>
              </w:rPr>
            </w:pPr>
          </w:p>
        </w:tc>
        <w:tc>
          <w:tcPr>
            <w:tcW w:w="1127" w:type="dxa"/>
          </w:tcPr>
          <w:p w14:paraId="37CA3469" w14:textId="77777777" w:rsidR="00DA0F69" w:rsidRPr="00D86EAA" w:rsidRDefault="00DA0F69" w:rsidP="009B0820">
            <w:pPr>
              <w:keepLines/>
              <w:pBdr>
                <w:bottom w:val="single" w:sz="4" w:space="1" w:color="auto"/>
              </w:pBdr>
              <w:spacing w:after="60"/>
              <w:ind w:left="57" w:right="57"/>
              <w:jc w:val="center"/>
              <w:rPr>
                <w:rFonts w:cstheme="minorHAnsi"/>
                <w:sz w:val="8"/>
                <w:szCs w:val="8"/>
                <w:u w:val="single"/>
              </w:rPr>
            </w:pPr>
          </w:p>
        </w:tc>
        <w:tc>
          <w:tcPr>
            <w:tcW w:w="1127" w:type="dxa"/>
          </w:tcPr>
          <w:p w14:paraId="63496A52" w14:textId="77777777" w:rsidR="00DA0F69" w:rsidRPr="00D86EAA" w:rsidRDefault="00DA0F69" w:rsidP="009B0820">
            <w:pPr>
              <w:keepLines/>
              <w:pBdr>
                <w:bottom w:val="single" w:sz="4" w:space="1" w:color="auto"/>
              </w:pBdr>
              <w:spacing w:after="60"/>
              <w:ind w:left="57" w:right="57"/>
              <w:jc w:val="center"/>
              <w:rPr>
                <w:rFonts w:cstheme="minorHAnsi"/>
                <w:sz w:val="8"/>
                <w:szCs w:val="8"/>
                <w:u w:val="single"/>
              </w:rPr>
            </w:pPr>
          </w:p>
        </w:tc>
        <w:tc>
          <w:tcPr>
            <w:tcW w:w="1127" w:type="dxa"/>
          </w:tcPr>
          <w:p w14:paraId="1280C540" w14:textId="77777777" w:rsidR="00DA0F69" w:rsidRPr="00D86EAA" w:rsidRDefault="00DA0F69" w:rsidP="009B0820">
            <w:pPr>
              <w:keepLines/>
              <w:pBdr>
                <w:bottom w:val="single" w:sz="4" w:space="1" w:color="auto"/>
              </w:pBdr>
              <w:spacing w:after="60"/>
              <w:ind w:left="57" w:right="57"/>
              <w:jc w:val="center"/>
              <w:rPr>
                <w:rFonts w:cstheme="minorHAnsi"/>
                <w:sz w:val="8"/>
                <w:szCs w:val="8"/>
                <w:u w:val="single"/>
              </w:rPr>
            </w:pPr>
          </w:p>
        </w:tc>
      </w:tr>
      <w:tr w:rsidR="00DA0F69" w:rsidRPr="00827371" w14:paraId="2234D845" w14:textId="77777777" w:rsidTr="009B0820">
        <w:tc>
          <w:tcPr>
            <w:tcW w:w="3061" w:type="dxa"/>
          </w:tcPr>
          <w:p w14:paraId="57500325" w14:textId="77777777" w:rsidR="00DA0F69" w:rsidRPr="00CE1AAA" w:rsidRDefault="00DA0F69" w:rsidP="009B0820">
            <w:pPr>
              <w:keepNext/>
              <w:keepLines/>
              <w:ind w:left="175" w:hanging="175"/>
              <w:rPr>
                <w:rFonts w:asciiTheme="minorHAnsi" w:hAnsiTheme="minorHAnsi" w:cstheme="minorHAnsi"/>
                <w:b/>
                <w:bCs/>
                <w:sz w:val="22"/>
                <w:szCs w:val="22"/>
              </w:rPr>
            </w:pPr>
            <w:r w:rsidRPr="00CE1AAA">
              <w:rPr>
                <w:rFonts w:asciiTheme="minorHAnsi" w:hAnsiTheme="minorHAnsi" w:cstheme="minorHAnsi"/>
                <w:b/>
                <w:bCs/>
                <w:sz w:val="22"/>
                <w:szCs w:val="22"/>
              </w:rPr>
              <w:t>Balance at 30 September 202</w:t>
            </w:r>
            <w:r>
              <w:rPr>
                <w:rFonts w:asciiTheme="minorHAnsi" w:hAnsiTheme="minorHAnsi" w:cstheme="minorHAnsi"/>
                <w:b/>
                <w:bCs/>
                <w:sz w:val="22"/>
                <w:szCs w:val="22"/>
              </w:rPr>
              <w:t>3</w:t>
            </w:r>
          </w:p>
        </w:tc>
        <w:tc>
          <w:tcPr>
            <w:tcW w:w="1134" w:type="dxa"/>
          </w:tcPr>
          <w:p w14:paraId="33957563"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13,972.3</w:t>
            </w:r>
          </w:p>
        </w:tc>
        <w:tc>
          <w:tcPr>
            <w:tcW w:w="1127" w:type="dxa"/>
          </w:tcPr>
          <w:p w14:paraId="07C533BB"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744.8</w:t>
            </w:r>
          </w:p>
        </w:tc>
        <w:tc>
          <w:tcPr>
            <w:tcW w:w="1127" w:type="dxa"/>
          </w:tcPr>
          <w:p w14:paraId="335E3B77"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206.0</w:t>
            </w:r>
          </w:p>
        </w:tc>
        <w:tc>
          <w:tcPr>
            <w:tcW w:w="1127" w:type="dxa"/>
          </w:tcPr>
          <w:p w14:paraId="411C165A"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24.8</w:t>
            </w:r>
          </w:p>
        </w:tc>
        <w:tc>
          <w:tcPr>
            <w:tcW w:w="1127" w:type="dxa"/>
          </w:tcPr>
          <w:p w14:paraId="6D925787"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14,947.9</w:t>
            </w:r>
          </w:p>
        </w:tc>
      </w:tr>
      <w:tr w:rsidR="00DA0F69" w:rsidRPr="00827371" w14:paraId="0DB3EECF" w14:textId="77777777" w:rsidTr="009B0820">
        <w:tc>
          <w:tcPr>
            <w:tcW w:w="3061" w:type="dxa"/>
          </w:tcPr>
          <w:p w14:paraId="60599D37" w14:textId="77777777" w:rsidR="00DA0F69" w:rsidRPr="00D86EAA" w:rsidRDefault="00DA0F69" w:rsidP="009B0820">
            <w:pPr>
              <w:keepNext/>
              <w:keepLines/>
              <w:ind w:left="175" w:hanging="175"/>
              <w:rPr>
                <w:rFonts w:asciiTheme="minorHAnsi" w:hAnsiTheme="minorHAnsi" w:cstheme="minorHAnsi"/>
                <w:sz w:val="22"/>
                <w:szCs w:val="22"/>
              </w:rPr>
            </w:pPr>
            <w:r w:rsidRPr="00D86EAA">
              <w:rPr>
                <w:rFonts w:asciiTheme="minorHAnsi" w:hAnsiTheme="minorHAnsi" w:cstheme="minorHAnsi"/>
                <w:sz w:val="22"/>
                <w:szCs w:val="22"/>
              </w:rPr>
              <w:t>Loss allowance</w:t>
            </w:r>
          </w:p>
        </w:tc>
        <w:tc>
          <w:tcPr>
            <w:tcW w:w="1134" w:type="dxa"/>
          </w:tcPr>
          <w:p w14:paraId="68F13220"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(19.6)</w:t>
            </w:r>
          </w:p>
        </w:tc>
        <w:tc>
          <w:tcPr>
            <w:tcW w:w="1127" w:type="dxa"/>
          </w:tcPr>
          <w:p w14:paraId="081CEC17"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(9.4)</w:t>
            </w:r>
          </w:p>
        </w:tc>
        <w:tc>
          <w:tcPr>
            <w:tcW w:w="1127" w:type="dxa"/>
          </w:tcPr>
          <w:p w14:paraId="5899E880"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(39.8)</w:t>
            </w:r>
          </w:p>
        </w:tc>
        <w:tc>
          <w:tcPr>
            <w:tcW w:w="1127" w:type="dxa"/>
          </w:tcPr>
          <w:p w14:paraId="23794E8B"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(4.8)</w:t>
            </w:r>
          </w:p>
        </w:tc>
        <w:tc>
          <w:tcPr>
            <w:tcW w:w="1127" w:type="dxa"/>
          </w:tcPr>
          <w:p w14:paraId="7FC6EE61"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(73.6)</w:t>
            </w:r>
          </w:p>
        </w:tc>
      </w:tr>
      <w:tr w:rsidR="00DA0F69" w:rsidRPr="00827371" w14:paraId="3A84CBE7" w14:textId="77777777" w:rsidTr="009B0820">
        <w:tc>
          <w:tcPr>
            <w:tcW w:w="3061" w:type="dxa"/>
          </w:tcPr>
          <w:p w14:paraId="4ADD4082" w14:textId="77777777" w:rsidR="00DA0F69" w:rsidRPr="00D86EAA" w:rsidRDefault="00DA0F69" w:rsidP="009B0820">
            <w:pPr>
              <w:keepNext/>
              <w:keepLines/>
              <w:ind w:left="175" w:hanging="175"/>
              <w:rPr>
                <w:rFonts w:cstheme="minorHAnsi"/>
                <w:sz w:val="8"/>
                <w:szCs w:val="8"/>
              </w:rPr>
            </w:pPr>
          </w:p>
        </w:tc>
        <w:tc>
          <w:tcPr>
            <w:tcW w:w="1134" w:type="dxa"/>
          </w:tcPr>
          <w:p w14:paraId="250095BE" w14:textId="77777777" w:rsidR="00DA0F69" w:rsidRPr="00D86EAA" w:rsidRDefault="00DA0F69" w:rsidP="009B0820">
            <w:pPr>
              <w:keepLines/>
              <w:pBdr>
                <w:bottom w:val="single" w:sz="4" w:space="1" w:color="auto"/>
              </w:pBdr>
              <w:spacing w:after="60"/>
              <w:ind w:left="57" w:right="57"/>
              <w:jc w:val="center"/>
              <w:rPr>
                <w:rFonts w:cstheme="minorHAnsi"/>
                <w:sz w:val="8"/>
                <w:szCs w:val="8"/>
                <w:u w:val="single"/>
              </w:rPr>
            </w:pPr>
          </w:p>
        </w:tc>
        <w:tc>
          <w:tcPr>
            <w:tcW w:w="1127" w:type="dxa"/>
          </w:tcPr>
          <w:p w14:paraId="227D5DB0" w14:textId="77777777" w:rsidR="00DA0F69" w:rsidRPr="00D86EAA" w:rsidRDefault="00DA0F69" w:rsidP="009B0820">
            <w:pPr>
              <w:keepLines/>
              <w:pBdr>
                <w:bottom w:val="single" w:sz="4" w:space="1" w:color="auto"/>
              </w:pBdr>
              <w:spacing w:after="60"/>
              <w:ind w:left="57" w:right="57"/>
              <w:jc w:val="center"/>
              <w:rPr>
                <w:rFonts w:cstheme="minorHAnsi"/>
                <w:sz w:val="8"/>
                <w:szCs w:val="8"/>
                <w:u w:val="single"/>
              </w:rPr>
            </w:pPr>
          </w:p>
        </w:tc>
        <w:tc>
          <w:tcPr>
            <w:tcW w:w="1127" w:type="dxa"/>
          </w:tcPr>
          <w:p w14:paraId="3E7FDD3D" w14:textId="77777777" w:rsidR="00DA0F69" w:rsidRPr="00D86EAA" w:rsidRDefault="00DA0F69" w:rsidP="009B0820">
            <w:pPr>
              <w:keepLines/>
              <w:pBdr>
                <w:bottom w:val="single" w:sz="4" w:space="1" w:color="auto"/>
              </w:pBdr>
              <w:spacing w:after="60"/>
              <w:ind w:left="57" w:right="57"/>
              <w:jc w:val="center"/>
              <w:rPr>
                <w:rFonts w:cstheme="minorHAnsi"/>
                <w:sz w:val="8"/>
                <w:szCs w:val="8"/>
                <w:u w:val="single"/>
              </w:rPr>
            </w:pPr>
          </w:p>
        </w:tc>
        <w:tc>
          <w:tcPr>
            <w:tcW w:w="1127" w:type="dxa"/>
          </w:tcPr>
          <w:p w14:paraId="4A573EC2" w14:textId="77777777" w:rsidR="00DA0F69" w:rsidRPr="00D86EAA" w:rsidRDefault="00DA0F69" w:rsidP="009B0820">
            <w:pPr>
              <w:keepLines/>
              <w:pBdr>
                <w:bottom w:val="single" w:sz="4" w:space="1" w:color="auto"/>
              </w:pBdr>
              <w:spacing w:after="60"/>
              <w:ind w:left="57" w:right="57"/>
              <w:jc w:val="center"/>
              <w:rPr>
                <w:rFonts w:cstheme="minorHAnsi"/>
                <w:sz w:val="8"/>
                <w:szCs w:val="8"/>
                <w:u w:val="single"/>
              </w:rPr>
            </w:pPr>
          </w:p>
        </w:tc>
        <w:tc>
          <w:tcPr>
            <w:tcW w:w="1127" w:type="dxa"/>
          </w:tcPr>
          <w:p w14:paraId="100F6AE7" w14:textId="77777777" w:rsidR="00DA0F69" w:rsidRPr="00D86EAA" w:rsidRDefault="00DA0F69" w:rsidP="009B0820">
            <w:pPr>
              <w:keepLines/>
              <w:pBdr>
                <w:bottom w:val="single" w:sz="4" w:space="1" w:color="auto"/>
              </w:pBdr>
              <w:spacing w:after="60"/>
              <w:ind w:left="57" w:right="57"/>
              <w:jc w:val="center"/>
              <w:rPr>
                <w:rFonts w:cstheme="minorHAnsi"/>
                <w:sz w:val="8"/>
                <w:szCs w:val="8"/>
                <w:u w:val="single"/>
              </w:rPr>
            </w:pPr>
          </w:p>
        </w:tc>
      </w:tr>
      <w:tr w:rsidR="00DA0F69" w:rsidRPr="00827371" w14:paraId="1FB88D46" w14:textId="77777777" w:rsidTr="009B0820">
        <w:tc>
          <w:tcPr>
            <w:tcW w:w="3061" w:type="dxa"/>
          </w:tcPr>
          <w:p w14:paraId="138F284D" w14:textId="77777777" w:rsidR="00DA0F69" w:rsidRPr="00D86EAA" w:rsidRDefault="00DA0F69" w:rsidP="009B0820">
            <w:pPr>
              <w:keepNext/>
              <w:keepLines/>
              <w:ind w:left="175" w:hanging="175"/>
              <w:rPr>
                <w:rFonts w:asciiTheme="minorHAnsi" w:hAnsiTheme="minorHAnsi" w:cstheme="minorHAnsi"/>
                <w:sz w:val="22"/>
                <w:szCs w:val="22"/>
              </w:rPr>
            </w:pPr>
            <w:r w:rsidRPr="00D86EAA">
              <w:rPr>
                <w:rFonts w:asciiTheme="minorHAnsi" w:hAnsiTheme="minorHAnsi" w:cstheme="minorHAnsi"/>
                <w:sz w:val="22"/>
                <w:szCs w:val="22"/>
              </w:rPr>
              <w:t>Carrying value</w:t>
            </w:r>
          </w:p>
        </w:tc>
        <w:tc>
          <w:tcPr>
            <w:tcW w:w="1134" w:type="dxa"/>
          </w:tcPr>
          <w:p w14:paraId="7609BB1B"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13,952.7</w:t>
            </w:r>
          </w:p>
        </w:tc>
        <w:tc>
          <w:tcPr>
            <w:tcW w:w="1127" w:type="dxa"/>
          </w:tcPr>
          <w:p w14:paraId="6E5BF04B"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735.4</w:t>
            </w:r>
          </w:p>
        </w:tc>
        <w:tc>
          <w:tcPr>
            <w:tcW w:w="1127" w:type="dxa"/>
          </w:tcPr>
          <w:p w14:paraId="581E6641"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166.2</w:t>
            </w:r>
          </w:p>
        </w:tc>
        <w:tc>
          <w:tcPr>
            <w:tcW w:w="1127" w:type="dxa"/>
          </w:tcPr>
          <w:p w14:paraId="2145B2F1"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20.0</w:t>
            </w:r>
          </w:p>
        </w:tc>
        <w:tc>
          <w:tcPr>
            <w:tcW w:w="1127" w:type="dxa"/>
          </w:tcPr>
          <w:p w14:paraId="09EE8D8A" w14:textId="77777777" w:rsidR="00DA0F69" w:rsidRPr="00D86EAA" w:rsidRDefault="00DA0F69" w:rsidP="009B0820">
            <w:pPr>
              <w:keepLines/>
              <w:tabs>
                <w:tab w:val="decimal" w:pos="677"/>
              </w:tabs>
              <w:rPr>
                <w:rFonts w:asciiTheme="minorHAnsi" w:hAnsiTheme="minorHAnsi" w:cstheme="minorHAnsi"/>
                <w:sz w:val="22"/>
                <w:szCs w:val="22"/>
              </w:rPr>
            </w:pPr>
            <w:r>
              <w:rPr>
                <w:rFonts w:asciiTheme="minorHAnsi" w:hAnsiTheme="minorHAnsi" w:cstheme="minorHAnsi"/>
                <w:sz w:val="22"/>
                <w:szCs w:val="22"/>
              </w:rPr>
              <w:t>14,874.3</w:t>
            </w:r>
          </w:p>
        </w:tc>
      </w:tr>
      <w:tr w:rsidR="00DA0F69" w:rsidRPr="00827371" w14:paraId="04E4C3E5" w14:textId="77777777" w:rsidTr="009B0820">
        <w:trPr>
          <w:trHeight w:val="85"/>
        </w:trPr>
        <w:tc>
          <w:tcPr>
            <w:tcW w:w="3061" w:type="dxa"/>
          </w:tcPr>
          <w:p w14:paraId="06107B5E" w14:textId="77777777" w:rsidR="00DA0F69" w:rsidRPr="00827371" w:rsidRDefault="00DA0F69" w:rsidP="009B0820">
            <w:pPr>
              <w:keepLines/>
              <w:rPr>
                <w:rFonts w:cstheme="minorHAnsi"/>
                <w:sz w:val="8"/>
                <w:szCs w:val="8"/>
              </w:rPr>
            </w:pPr>
          </w:p>
        </w:tc>
        <w:tc>
          <w:tcPr>
            <w:tcW w:w="1134" w:type="dxa"/>
          </w:tcPr>
          <w:p w14:paraId="41597CD2" w14:textId="77777777" w:rsidR="00DA0F69" w:rsidRPr="00827371" w:rsidRDefault="00DA0F69" w:rsidP="009B0820">
            <w:pPr>
              <w:keepLines/>
              <w:pBdr>
                <w:bottom w:val="double" w:sz="4" w:space="1" w:color="auto"/>
              </w:pBdr>
              <w:spacing w:after="120"/>
              <w:ind w:left="57" w:right="57"/>
              <w:jc w:val="center"/>
              <w:rPr>
                <w:rFonts w:cstheme="minorHAnsi"/>
                <w:sz w:val="8"/>
                <w:szCs w:val="8"/>
                <w:u w:val="single"/>
              </w:rPr>
            </w:pPr>
          </w:p>
        </w:tc>
        <w:tc>
          <w:tcPr>
            <w:tcW w:w="1127" w:type="dxa"/>
          </w:tcPr>
          <w:p w14:paraId="21165C8F" w14:textId="77777777" w:rsidR="00DA0F69" w:rsidRPr="00827371" w:rsidRDefault="00DA0F69" w:rsidP="009B0820">
            <w:pPr>
              <w:keepLines/>
              <w:pBdr>
                <w:bottom w:val="double" w:sz="4" w:space="1" w:color="auto"/>
              </w:pBdr>
              <w:spacing w:after="120"/>
              <w:ind w:left="57" w:right="57"/>
              <w:jc w:val="center"/>
              <w:rPr>
                <w:rFonts w:cstheme="minorHAnsi"/>
                <w:sz w:val="8"/>
                <w:szCs w:val="8"/>
                <w:u w:val="single"/>
              </w:rPr>
            </w:pPr>
          </w:p>
        </w:tc>
        <w:tc>
          <w:tcPr>
            <w:tcW w:w="1127" w:type="dxa"/>
          </w:tcPr>
          <w:p w14:paraId="71E98C60" w14:textId="77777777" w:rsidR="00DA0F69" w:rsidRPr="00827371" w:rsidRDefault="00DA0F69" w:rsidP="009B0820">
            <w:pPr>
              <w:keepLines/>
              <w:pBdr>
                <w:bottom w:val="double" w:sz="4" w:space="1" w:color="auto"/>
              </w:pBdr>
              <w:spacing w:after="120"/>
              <w:ind w:left="57" w:right="57"/>
              <w:jc w:val="center"/>
              <w:rPr>
                <w:rFonts w:cstheme="minorHAnsi"/>
                <w:sz w:val="8"/>
                <w:szCs w:val="8"/>
                <w:u w:val="single"/>
              </w:rPr>
            </w:pPr>
          </w:p>
        </w:tc>
        <w:tc>
          <w:tcPr>
            <w:tcW w:w="1127" w:type="dxa"/>
          </w:tcPr>
          <w:p w14:paraId="27BB2215" w14:textId="77777777" w:rsidR="00DA0F69" w:rsidRPr="00827371" w:rsidRDefault="00DA0F69" w:rsidP="009B0820">
            <w:pPr>
              <w:keepLines/>
              <w:pBdr>
                <w:bottom w:val="double" w:sz="4" w:space="1" w:color="auto"/>
              </w:pBdr>
              <w:spacing w:after="120"/>
              <w:ind w:left="57" w:right="57"/>
              <w:jc w:val="center"/>
              <w:rPr>
                <w:rFonts w:cstheme="minorHAnsi"/>
                <w:sz w:val="8"/>
                <w:szCs w:val="8"/>
                <w:u w:val="single"/>
              </w:rPr>
            </w:pPr>
          </w:p>
        </w:tc>
        <w:tc>
          <w:tcPr>
            <w:tcW w:w="1127" w:type="dxa"/>
          </w:tcPr>
          <w:p w14:paraId="511745FC" w14:textId="77777777" w:rsidR="00DA0F69" w:rsidRPr="00827371" w:rsidRDefault="00DA0F69" w:rsidP="009B0820">
            <w:pPr>
              <w:keepLines/>
              <w:pBdr>
                <w:bottom w:val="double" w:sz="4" w:space="1" w:color="auto"/>
              </w:pBdr>
              <w:spacing w:after="120"/>
              <w:ind w:left="57" w:right="57"/>
              <w:jc w:val="center"/>
              <w:rPr>
                <w:rFonts w:cstheme="minorHAnsi"/>
                <w:sz w:val="8"/>
                <w:szCs w:val="8"/>
                <w:u w:val="single"/>
              </w:rPr>
            </w:pPr>
          </w:p>
        </w:tc>
      </w:tr>
    </w:tbl>
    <w:p w14:paraId="573BD885" w14:textId="77777777" w:rsidR="00DA0F69" w:rsidRPr="00827371" w:rsidRDefault="00DA0F69" w:rsidP="00DA0F69">
      <w:pPr>
        <w:keepLines/>
        <w:spacing w:before="120" w:after="120" w:line="240" w:lineRule="auto"/>
        <w:ind w:left="426"/>
        <w:jc w:val="both"/>
        <w:rPr>
          <w:lang w:eastAsia="en-GB"/>
        </w:rPr>
      </w:pPr>
      <w:r w:rsidRPr="00827371">
        <w:rPr>
          <w:lang w:eastAsia="en-GB"/>
        </w:rPr>
        <w:t xml:space="preserve">Other changes </w:t>
      </w:r>
      <w:proofErr w:type="gramStart"/>
      <w:r w:rsidRPr="00827371">
        <w:rPr>
          <w:lang w:eastAsia="en-GB"/>
        </w:rPr>
        <w:t>includes</w:t>
      </w:r>
      <w:proofErr w:type="gramEnd"/>
      <w:r w:rsidRPr="00827371">
        <w:rPr>
          <w:lang w:eastAsia="en-GB"/>
        </w:rPr>
        <w:t xml:space="preserve"> interest and similar charges.</w:t>
      </w:r>
    </w:p>
    <w:p w14:paraId="2DEE463A" w14:textId="77777777" w:rsidR="00DA0F69" w:rsidRPr="00827371" w:rsidRDefault="00DA0F69" w:rsidP="00DA0F69">
      <w:pPr>
        <w:keepLines/>
        <w:spacing w:after="120" w:line="240" w:lineRule="auto"/>
        <w:ind w:left="426"/>
        <w:jc w:val="both"/>
        <w:rPr>
          <w:rFonts w:eastAsia="Times New Roman" w:cs="Times New Roman"/>
          <w:lang w:eastAsia="en-GB"/>
        </w:rPr>
      </w:pPr>
    </w:p>
    <w:p w14:paraId="2908E5BB" w14:textId="77777777" w:rsidR="00DA0F69" w:rsidRPr="00900BAA" w:rsidRDefault="00DA0F69" w:rsidP="003F21FC">
      <w:pPr>
        <w:keepNext/>
        <w:keepLines/>
        <w:numPr>
          <w:ilvl w:val="0"/>
          <w:numId w:val="12"/>
        </w:numPr>
        <w:spacing w:after="120" w:line="240" w:lineRule="auto"/>
        <w:ind w:left="426" w:hanging="426"/>
        <w:rPr>
          <w:rFonts w:eastAsia="Times New Roman" w:cs="Times New Roman"/>
          <w:b/>
          <w:bCs/>
          <w:caps/>
          <w:sz w:val="24"/>
          <w:szCs w:val="24"/>
        </w:rPr>
      </w:pPr>
      <w:r>
        <w:rPr>
          <w:rFonts w:eastAsia="Times New Roman" w:cs="Times New Roman"/>
          <w:b/>
          <w:bCs/>
          <w:caps/>
          <w:sz w:val="24"/>
          <w:szCs w:val="24"/>
        </w:rPr>
        <w:t>LOAN IMPAIRMENTS - ECONOMIC INPUTS TO CALCULATIONS</w:t>
      </w:r>
    </w:p>
    <w:p w14:paraId="5561F56C" w14:textId="77777777" w:rsidR="00DA0F69" w:rsidRPr="00827371" w:rsidRDefault="00DA0F69" w:rsidP="00DA0F69">
      <w:pPr>
        <w:keepLines/>
        <w:spacing w:after="120" w:line="240" w:lineRule="auto"/>
        <w:ind w:left="426"/>
        <w:jc w:val="both"/>
        <w:rPr>
          <w:rFonts w:eastAsia="Times New Roman" w:cs="Times New Roman"/>
          <w:lang w:eastAsia="en-GB"/>
        </w:rPr>
      </w:pPr>
      <w:r w:rsidRPr="00827371">
        <w:rPr>
          <w:rFonts w:eastAsia="Times New Roman" w:cs="Times New Roman"/>
          <w:lang w:eastAsia="en-GB"/>
        </w:rPr>
        <w:t>Impairment provision under IFRS 9 is calculated on a forward-looking ECL basis, based on expected economic conditions in multiple internally coherent scenarios. While the provision calculation is intended to address all possible future economic outcomes, the Group, in common with most other lenders, uses a small number of differing scenarios as representatives of this universe of potential outturns.</w:t>
      </w:r>
    </w:p>
    <w:p w14:paraId="2A111CCF" w14:textId="496621ED" w:rsidR="00DA0F69" w:rsidRPr="00827371" w:rsidRDefault="00DA0F69" w:rsidP="00DA0F69">
      <w:pPr>
        <w:keepLines/>
        <w:spacing w:after="120" w:line="240" w:lineRule="auto"/>
        <w:ind w:left="426"/>
        <w:jc w:val="both"/>
        <w:rPr>
          <w:rFonts w:eastAsia="Times New Roman" w:cs="Times New Roman"/>
          <w:lang w:eastAsia="en-GB"/>
        </w:rPr>
      </w:pPr>
      <w:r w:rsidRPr="00827371">
        <w:rPr>
          <w:rFonts w:eastAsia="Times New Roman" w:cs="Times New Roman"/>
          <w:lang w:eastAsia="en-GB"/>
        </w:rPr>
        <w:t xml:space="preserve">The Group uses four distinct economic scenarios chosen to represent the range of possible outcomes and allow for the impact of economic asymmetry in the calculations. Each scenario comprises a number of economic parameters and while models for different portfolios may not use all the variables, the set, as a whole, is defined for the Group and must be </w:t>
      </w:r>
      <w:r w:rsidR="005C715B">
        <w:rPr>
          <w:rFonts w:eastAsia="Times New Roman" w:cs="Times New Roman"/>
          <w:lang w:eastAsia="en-GB"/>
        </w:rPr>
        <w:t>internally </w:t>
      </w:r>
      <w:r w:rsidRPr="00827371">
        <w:rPr>
          <w:rFonts w:eastAsia="Times New Roman" w:cs="Times New Roman"/>
          <w:lang w:eastAsia="en-GB"/>
        </w:rPr>
        <w:t>consistent.</w:t>
      </w:r>
    </w:p>
    <w:p w14:paraId="6D8AEC3E" w14:textId="77777777" w:rsidR="00DA0F69" w:rsidRPr="00827371" w:rsidRDefault="00DA0F69" w:rsidP="00DA0F69">
      <w:pPr>
        <w:keepLines/>
        <w:spacing w:after="120" w:line="240" w:lineRule="auto"/>
        <w:ind w:left="426"/>
        <w:jc w:val="both"/>
        <w:rPr>
          <w:rFonts w:eastAsia="Times New Roman" w:cs="Times New Roman"/>
          <w:lang w:eastAsia="en-GB"/>
        </w:rPr>
      </w:pPr>
      <w:r w:rsidRPr="00827371">
        <w:rPr>
          <w:rFonts w:eastAsia="Times New Roman" w:cs="Times New Roman"/>
          <w:lang w:eastAsia="en-GB"/>
        </w:rPr>
        <w:t>As the Group does not have an internal economics function, in developing its economic scenarios it considers analysis from reputable external sources to form a general market consensus which informs its central scenario. These sources include data and forecasts produced by the Office of Budget Responsibility (‘OBR’) and the PRA as well as private sector economic research bodies</w:t>
      </w:r>
      <w:r>
        <w:rPr>
          <w:rFonts w:eastAsia="Times New Roman" w:cs="Times New Roman"/>
          <w:lang w:eastAsia="en-GB"/>
        </w:rPr>
        <w:t xml:space="preserve"> and industry sources</w:t>
      </w:r>
      <w:r w:rsidRPr="00827371">
        <w:rPr>
          <w:rFonts w:eastAsia="Times New Roman" w:cs="Times New Roman"/>
          <w:lang w:eastAsia="en-GB"/>
        </w:rPr>
        <w:t>. The Group also takes account of public statements from bodies such as the Bank of England and the UK Government to inform its final position.</w:t>
      </w:r>
    </w:p>
    <w:p w14:paraId="0595E576" w14:textId="77777777" w:rsidR="00DA0F69" w:rsidRPr="00900BAA" w:rsidRDefault="00DA0F69" w:rsidP="00DA0F69">
      <w:pPr>
        <w:keepNext/>
        <w:keepLines/>
        <w:spacing w:before="240" w:after="120" w:line="240" w:lineRule="auto"/>
        <w:ind w:left="427" w:hanging="427"/>
        <w:rPr>
          <w:rFonts w:eastAsia="Times New Roman" w:cs="Times New Roman"/>
          <w:b/>
          <w:bCs/>
          <w:caps/>
          <w:sz w:val="24"/>
          <w:szCs w:val="24"/>
        </w:rPr>
      </w:pPr>
      <w:r w:rsidRPr="00827371">
        <w:rPr>
          <w:rFonts w:eastAsia="Times New Roman" w:cs="Times New Roman"/>
          <w:b/>
          <w:bCs/>
          <w:caps/>
          <w:sz w:val="24"/>
          <w:szCs w:val="24"/>
        </w:rPr>
        <w:t>1</w:t>
      </w:r>
      <w:r>
        <w:rPr>
          <w:rFonts w:eastAsia="Times New Roman" w:cs="Times New Roman"/>
          <w:b/>
          <w:bCs/>
          <w:caps/>
          <w:sz w:val="24"/>
          <w:szCs w:val="24"/>
        </w:rPr>
        <w:t>6</w:t>
      </w:r>
      <w:r w:rsidRPr="00827371">
        <w:rPr>
          <w:rFonts w:eastAsia="Times New Roman" w:cs="Times New Roman"/>
          <w:b/>
          <w:bCs/>
          <w:caps/>
          <w:sz w:val="24"/>
          <w:szCs w:val="24"/>
        </w:rPr>
        <w:t>.</w:t>
      </w:r>
      <w:r w:rsidRPr="00827371">
        <w:rPr>
          <w:rFonts w:eastAsia="Times New Roman" w:cs="Times New Roman"/>
          <w:b/>
          <w:bCs/>
          <w:caps/>
          <w:sz w:val="24"/>
          <w:szCs w:val="24"/>
        </w:rPr>
        <w:tab/>
      </w:r>
      <w:r>
        <w:rPr>
          <w:rFonts w:eastAsia="Times New Roman" w:cs="Times New Roman"/>
          <w:b/>
          <w:bCs/>
          <w:caps/>
          <w:sz w:val="24"/>
          <w:szCs w:val="24"/>
        </w:rPr>
        <w:t>LOAN IMPAIRMENTS - ECONOMIC INPUTS TO CALCULATIONS (</w:t>
      </w:r>
      <w:r>
        <w:rPr>
          <w:rFonts w:eastAsia="Times New Roman" w:cs="Times New Roman"/>
          <w:b/>
          <w:bCs/>
          <w:sz w:val="24"/>
          <w:szCs w:val="24"/>
        </w:rPr>
        <w:t>Continued</w:t>
      </w:r>
      <w:r>
        <w:rPr>
          <w:rFonts w:eastAsia="Times New Roman" w:cs="Times New Roman"/>
          <w:b/>
          <w:bCs/>
          <w:caps/>
          <w:sz w:val="24"/>
          <w:szCs w:val="24"/>
        </w:rPr>
        <w:t>)</w:t>
      </w:r>
    </w:p>
    <w:p w14:paraId="629098BC" w14:textId="220DCC01" w:rsidR="00DA0F69" w:rsidRDefault="00DA0F69" w:rsidP="00DA0F69">
      <w:pPr>
        <w:keepLines/>
        <w:spacing w:after="120" w:line="240" w:lineRule="auto"/>
        <w:ind w:left="426"/>
        <w:jc w:val="both"/>
        <w:rPr>
          <w:rFonts w:eastAsia="Times New Roman" w:cs="Times New Roman"/>
          <w:lang w:eastAsia="en-GB"/>
        </w:rPr>
      </w:pPr>
      <w:r w:rsidRPr="00827371">
        <w:rPr>
          <w:rFonts w:eastAsia="Times New Roman" w:cs="Times New Roman"/>
          <w:lang w:eastAsia="en-GB"/>
        </w:rPr>
        <w:t xml:space="preserve">The central scenario used for IFRS 9 impairment purposes is the same scenario which forms the basis </w:t>
      </w:r>
      <w:r w:rsidR="005C715B">
        <w:rPr>
          <w:rFonts w:eastAsia="Times New Roman" w:cs="Times New Roman"/>
          <w:lang w:eastAsia="en-GB"/>
        </w:rPr>
        <w:t>for</w:t>
      </w:r>
      <w:r w:rsidRPr="00827371">
        <w:rPr>
          <w:rFonts w:eastAsia="Times New Roman" w:cs="Times New Roman"/>
          <w:lang w:eastAsia="en-GB"/>
        </w:rPr>
        <w:t xml:space="preserve"> the Group’s business planning and forecasting and will therefore generally carry the highest probability weighting. </w:t>
      </w:r>
      <w:bookmarkStart w:id="80" w:name="_Hlk72079924"/>
      <w:r w:rsidRPr="00827371">
        <w:rPr>
          <w:rFonts w:eastAsia="Times New Roman" w:cs="Times New Roman"/>
          <w:lang w:eastAsia="en-GB"/>
        </w:rPr>
        <w:t>In its March 202</w:t>
      </w:r>
      <w:r>
        <w:rPr>
          <w:rFonts w:eastAsia="Times New Roman" w:cs="Times New Roman"/>
          <w:lang w:eastAsia="en-GB"/>
        </w:rPr>
        <w:t>4</w:t>
      </w:r>
      <w:r w:rsidRPr="00827371">
        <w:rPr>
          <w:rFonts w:eastAsia="Times New Roman" w:cs="Times New Roman"/>
          <w:lang w:eastAsia="en-GB"/>
        </w:rPr>
        <w:t xml:space="preserve"> forecasting cycle (the ‘April reforecast’) the Group has adopted a central economic scenario derived using a broadly equivalent approach to that used in September 202</w:t>
      </w:r>
      <w:r>
        <w:rPr>
          <w:rFonts w:eastAsia="Times New Roman" w:cs="Times New Roman"/>
          <w:lang w:eastAsia="en-GB"/>
        </w:rPr>
        <w:t>3</w:t>
      </w:r>
      <w:r w:rsidRPr="00827371">
        <w:rPr>
          <w:rFonts w:eastAsia="Times New Roman" w:cs="Times New Roman"/>
          <w:lang w:eastAsia="en-GB"/>
        </w:rPr>
        <w:t xml:space="preserve">, with the starting point of the scenario updated to reflect the actual movements of economic variables in the six months. </w:t>
      </w:r>
    </w:p>
    <w:bookmarkEnd w:id="80"/>
    <w:p w14:paraId="60405F54" w14:textId="77777777" w:rsidR="00DA0F69" w:rsidRPr="00F932B5" w:rsidRDefault="00DA0F69" w:rsidP="00DA0F69">
      <w:pPr>
        <w:keepLines/>
        <w:spacing w:after="120" w:line="240" w:lineRule="auto"/>
        <w:ind w:left="426"/>
        <w:jc w:val="both"/>
        <w:rPr>
          <w:rFonts w:eastAsia="Times New Roman" w:cs="Times New Roman"/>
          <w:lang w:eastAsia="en-GB"/>
        </w:rPr>
      </w:pPr>
      <w:r w:rsidRPr="00F932B5">
        <w:rPr>
          <w:rFonts w:eastAsia="Times New Roman" w:cs="Times New Roman"/>
          <w:lang w:eastAsia="en-GB"/>
        </w:rPr>
        <w:t>The general trend of the Group’s central forecast follows that published by the Bank of England in February 2024. Monetary policy remains restrictive and UK GDP growth is minimal. Unemployment remains low and inflation falls in the short term, although picks up slowly towards the end of the forecast period, with bank base rates falling slowly.</w:t>
      </w:r>
    </w:p>
    <w:p w14:paraId="2095FD19" w14:textId="536EE50A" w:rsidR="00DA0F69" w:rsidRPr="00F932B5" w:rsidRDefault="00DA0F69" w:rsidP="00DA0F69">
      <w:pPr>
        <w:keepLines/>
        <w:spacing w:after="120" w:line="240" w:lineRule="auto"/>
        <w:ind w:left="426"/>
        <w:jc w:val="both"/>
        <w:rPr>
          <w:rFonts w:eastAsia="Times New Roman" w:cs="Times New Roman"/>
          <w:lang w:eastAsia="en-GB"/>
        </w:rPr>
      </w:pPr>
      <w:r w:rsidRPr="00F932B5">
        <w:rPr>
          <w:rFonts w:eastAsia="Times New Roman" w:cs="Times New Roman"/>
          <w:lang w:eastAsia="en-GB"/>
        </w:rPr>
        <w:t>Compared with the central forecast adopted at 30 September 2023, this is marginally more optimistic, with unemployment and interest rates at lower levels and a more optimistic outlook for house prices in the short term. However, GDP remains on a similar trajectory and CPI inflation is more marked in the later years. The scenario also begins from the actual March 2024 position, so that variances against the September scenarios in the six</w:t>
      </w:r>
      <w:r w:rsidR="00217709">
        <w:rPr>
          <w:rFonts w:eastAsia="Times New Roman" w:cs="Times New Roman"/>
          <w:lang w:eastAsia="en-GB"/>
        </w:rPr>
        <w:t>-</w:t>
      </w:r>
      <w:r w:rsidRPr="00F932B5">
        <w:rPr>
          <w:rFonts w:eastAsia="Times New Roman" w:cs="Times New Roman"/>
          <w:lang w:eastAsia="en-GB"/>
        </w:rPr>
        <w:t>month period are reflected, with house prices at 31 March 2024, especially, starting the forecast period at a higher level than</w:t>
      </w:r>
      <w:r>
        <w:rPr>
          <w:rFonts w:eastAsia="Times New Roman" w:cs="Times New Roman"/>
          <w:lang w:eastAsia="en-GB"/>
        </w:rPr>
        <w:t> previously modelled.</w:t>
      </w:r>
      <w:r w:rsidRPr="00F932B5">
        <w:rPr>
          <w:rFonts w:eastAsia="Times New Roman" w:cs="Times New Roman"/>
          <w:lang w:eastAsia="en-GB"/>
        </w:rPr>
        <w:t xml:space="preserve"> </w:t>
      </w:r>
    </w:p>
    <w:p w14:paraId="351B6AEB" w14:textId="7B3C3FB5" w:rsidR="00DA0F69" w:rsidRPr="00F932B5" w:rsidRDefault="00DA0F69" w:rsidP="00DA0F69">
      <w:pPr>
        <w:keepLines/>
        <w:spacing w:after="120" w:line="240" w:lineRule="auto"/>
        <w:ind w:left="426"/>
        <w:jc w:val="both"/>
        <w:rPr>
          <w:rFonts w:eastAsia="Times New Roman" w:cs="Times New Roman"/>
          <w:lang w:eastAsia="en-GB"/>
        </w:rPr>
      </w:pPr>
      <w:r w:rsidRPr="00F932B5">
        <w:rPr>
          <w:rFonts w:eastAsia="Times New Roman" w:cs="Times New Roman"/>
          <w:lang w:eastAsia="en-GB"/>
        </w:rPr>
        <w:t>The upside and downside scenarios are derived from the central forecast, as they have been in previous periods. The shape of the curves representing all three scenarios are similar across the forecast period, but the upside scenario assumes inflation falling more rapidly, enabling the Bank of England to cut the base rate further and faster than in the base case, while house prices remain largely stable. Conversely, the downside case represents a sharp increase in CPI, leading to short</w:t>
      </w:r>
      <w:r w:rsidR="005C715B">
        <w:rPr>
          <w:rFonts w:eastAsia="Times New Roman" w:cs="Times New Roman"/>
          <w:lang w:eastAsia="en-GB"/>
        </w:rPr>
        <w:t>-</w:t>
      </w:r>
      <w:r w:rsidRPr="00F932B5">
        <w:rPr>
          <w:rFonts w:eastAsia="Times New Roman" w:cs="Times New Roman"/>
          <w:lang w:eastAsia="en-GB"/>
        </w:rPr>
        <w:t>term increases in base rates, with economic confidence impacting on both house prices and unemployment levels.</w:t>
      </w:r>
    </w:p>
    <w:p w14:paraId="77E1941B" w14:textId="77777777" w:rsidR="00DA0F69" w:rsidRPr="00F932B5" w:rsidRDefault="00DA0F69" w:rsidP="00DA0F69">
      <w:pPr>
        <w:keepLines/>
        <w:spacing w:after="120" w:line="240" w:lineRule="auto"/>
        <w:ind w:left="426"/>
        <w:jc w:val="both"/>
        <w:rPr>
          <w:rFonts w:eastAsia="Times New Roman" w:cs="Times New Roman"/>
          <w:lang w:eastAsia="en-GB"/>
        </w:rPr>
      </w:pPr>
      <w:r w:rsidRPr="00F932B5">
        <w:rPr>
          <w:rFonts w:eastAsia="Times New Roman" w:cs="Times New Roman"/>
          <w:lang w:eastAsia="en-GB"/>
        </w:rPr>
        <w:t>The severe scenario has been derived from the most recent Annual Cyclical Scenario (‘ACS’) published by the Bank of England, as in recent periods. As the Bank has not published a new version of this scenario since 2022, for March 2024 impairment modelling the Group has adjusted the ACS to allow for the economic environment at the start of the forecast period, which differs markedly from that seen in 2022. However the scenario still represents a short-term recession, a significant increase in inflation and unemployment and a significant slump in house prices.</w:t>
      </w:r>
    </w:p>
    <w:p w14:paraId="23FBCEBD" w14:textId="548B4C5C" w:rsidR="00DA0F69" w:rsidRPr="00F932B5" w:rsidRDefault="00DA0F69" w:rsidP="00DA0F69">
      <w:pPr>
        <w:keepLines/>
        <w:spacing w:after="120" w:line="240" w:lineRule="auto"/>
        <w:ind w:left="426"/>
        <w:jc w:val="both"/>
        <w:rPr>
          <w:rFonts w:eastAsia="Times New Roman" w:cs="Times New Roman"/>
          <w:lang w:eastAsia="en-GB"/>
        </w:rPr>
      </w:pPr>
      <w:r w:rsidRPr="00827371">
        <w:rPr>
          <w:rFonts w:eastAsia="Times New Roman" w:cs="Times New Roman"/>
          <w:lang w:eastAsia="en-GB"/>
        </w:rPr>
        <w:t>Following a review of the weightings of the different scenarios, set against the overall potential for variability in the future economic outlook, the Group decided to maintain the scenario weightings used at 30 September 202</w:t>
      </w:r>
      <w:r>
        <w:rPr>
          <w:rFonts w:eastAsia="Times New Roman" w:cs="Times New Roman"/>
          <w:lang w:eastAsia="en-GB"/>
        </w:rPr>
        <w:t>3</w:t>
      </w:r>
      <w:r w:rsidRPr="00827371">
        <w:rPr>
          <w:rFonts w:eastAsia="Times New Roman" w:cs="Times New Roman"/>
          <w:lang w:eastAsia="en-GB"/>
        </w:rPr>
        <w:t>.</w:t>
      </w:r>
      <w:r>
        <w:rPr>
          <w:rFonts w:eastAsia="Times New Roman" w:cs="Times New Roman"/>
          <w:lang w:eastAsia="en-GB"/>
        </w:rPr>
        <w:t xml:space="preserve"> While the consensus view for the UK economic outlook is both more settled and more benign than it was at 30 September 2023, the potential for significant downside impacts from geopolitical factors, including conflicts in Eastern Europe and the Middle East, remains. The elections </w:t>
      </w:r>
      <w:r w:rsidR="000F5164">
        <w:rPr>
          <w:rFonts w:eastAsia="Times New Roman" w:cs="Times New Roman"/>
          <w:lang w:eastAsia="en-GB"/>
        </w:rPr>
        <w:t>being held</w:t>
      </w:r>
      <w:r>
        <w:rPr>
          <w:rFonts w:eastAsia="Times New Roman" w:cs="Times New Roman"/>
          <w:lang w:eastAsia="en-GB"/>
        </w:rPr>
        <w:t xml:space="preserve"> in </w:t>
      </w:r>
      <w:r w:rsidR="000F5164">
        <w:rPr>
          <w:rFonts w:eastAsia="Times New Roman" w:cs="Times New Roman"/>
          <w:lang w:eastAsia="en-GB"/>
        </w:rPr>
        <w:t xml:space="preserve">July in </w:t>
      </w:r>
      <w:r>
        <w:rPr>
          <w:rFonts w:eastAsia="Times New Roman" w:cs="Times New Roman"/>
          <w:lang w:eastAsia="en-GB"/>
        </w:rPr>
        <w:t xml:space="preserve">the UK and </w:t>
      </w:r>
      <w:r w:rsidR="000F5164">
        <w:rPr>
          <w:rFonts w:eastAsia="Times New Roman" w:cs="Times New Roman"/>
          <w:lang w:eastAsia="en-GB"/>
        </w:rPr>
        <w:t xml:space="preserve">in November in </w:t>
      </w:r>
      <w:r>
        <w:rPr>
          <w:rFonts w:eastAsia="Times New Roman" w:cs="Times New Roman"/>
          <w:lang w:eastAsia="en-GB"/>
        </w:rPr>
        <w:t>the US are both likely to impact economic sentiment, to the extent of producing substantially different outcomes. This supports the maintenance of the September 2023 weightings.</w:t>
      </w:r>
    </w:p>
    <w:p w14:paraId="0E36F71D" w14:textId="731B70F8" w:rsidR="00DA0F69" w:rsidRPr="00827371" w:rsidRDefault="00DA0F69" w:rsidP="00DA0F69">
      <w:pPr>
        <w:keepLines/>
        <w:spacing w:after="120" w:line="240" w:lineRule="auto"/>
        <w:ind w:left="426"/>
        <w:jc w:val="both"/>
        <w:rPr>
          <w:rFonts w:eastAsia="Times New Roman" w:cs="Times New Roman"/>
          <w:lang w:eastAsia="en-GB"/>
        </w:rPr>
      </w:pPr>
      <w:r>
        <w:rPr>
          <w:rFonts w:eastAsia="Times New Roman" w:cs="Times New Roman"/>
          <w:lang w:eastAsia="en-GB"/>
        </w:rPr>
        <w:t xml:space="preserve">Sensitivities comparing the effect of these weightings with those which might be seen in a more normal economic environment are set out </w:t>
      </w:r>
      <w:r w:rsidRPr="00AC5A76">
        <w:rPr>
          <w:rFonts w:eastAsia="Times New Roman" w:cs="Times New Roman"/>
          <w:lang w:eastAsia="en-GB"/>
        </w:rPr>
        <w:t xml:space="preserve">in </w:t>
      </w:r>
      <w:r w:rsidR="003A3233">
        <w:rPr>
          <w:rFonts w:eastAsia="Times New Roman" w:cs="Times New Roman"/>
          <w:lang w:eastAsia="en-GB"/>
        </w:rPr>
        <w:t>n</w:t>
      </w:r>
      <w:r w:rsidRPr="00AC5A76">
        <w:rPr>
          <w:rFonts w:eastAsia="Times New Roman" w:cs="Times New Roman"/>
          <w:lang w:eastAsia="en-GB"/>
        </w:rPr>
        <w:t>ote 17.</w:t>
      </w:r>
    </w:p>
    <w:p w14:paraId="6DB2CDD4" w14:textId="77777777" w:rsidR="00DA0F69" w:rsidRPr="00900BAA" w:rsidRDefault="00DA0F69" w:rsidP="00DA0F69">
      <w:pPr>
        <w:keepNext/>
        <w:keepLines/>
        <w:spacing w:before="240" w:after="120" w:line="240" w:lineRule="auto"/>
        <w:ind w:left="427" w:hanging="427"/>
        <w:rPr>
          <w:rFonts w:eastAsia="Times New Roman" w:cs="Times New Roman"/>
          <w:b/>
          <w:bCs/>
          <w:caps/>
          <w:sz w:val="24"/>
          <w:szCs w:val="24"/>
        </w:rPr>
      </w:pPr>
      <w:r w:rsidRPr="00827371">
        <w:rPr>
          <w:rFonts w:eastAsia="Times New Roman" w:cs="Times New Roman"/>
          <w:b/>
          <w:bCs/>
          <w:caps/>
          <w:sz w:val="24"/>
          <w:szCs w:val="24"/>
        </w:rPr>
        <w:t>1</w:t>
      </w:r>
      <w:r>
        <w:rPr>
          <w:rFonts w:eastAsia="Times New Roman" w:cs="Times New Roman"/>
          <w:b/>
          <w:bCs/>
          <w:caps/>
          <w:sz w:val="24"/>
          <w:szCs w:val="24"/>
        </w:rPr>
        <w:t>6</w:t>
      </w:r>
      <w:r w:rsidRPr="00827371">
        <w:rPr>
          <w:rFonts w:eastAsia="Times New Roman" w:cs="Times New Roman"/>
          <w:b/>
          <w:bCs/>
          <w:caps/>
          <w:sz w:val="24"/>
          <w:szCs w:val="24"/>
        </w:rPr>
        <w:t>.</w:t>
      </w:r>
      <w:r w:rsidRPr="00827371">
        <w:rPr>
          <w:rFonts w:eastAsia="Times New Roman" w:cs="Times New Roman"/>
          <w:b/>
          <w:bCs/>
          <w:caps/>
          <w:sz w:val="24"/>
          <w:szCs w:val="24"/>
        </w:rPr>
        <w:tab/>
      </w:r>
      <w:r>
        <w:rPr>
          <w:rFonts w:eastAsia="Times New Roman" w:cs="Times New Roman"/>
          <w:b/>
          <w:bCs/>
          <w:caps/>
          <w:sz w:val="24"/>
          <w:szCs w:val="24"/>
        </w:rPr>
        <w:t>LOAN IMPAIRMENTS - ECONOMIC INPUTS TO CALCULATIONS (</w:t>
      </w:r>
      <w:r>
        <w:rPr>
          <w:rFonts w:eastAsia="Times New Roman" w:cs="Times New Roman"/>
          <w:b/>
          <w:bCs/>
          <w:sz w:val="24"/>
          <w:szCs w:val="24"/>
        </w:rPr>
        <w:t>Continued</w:t>
      </w:r>
      <w:r>
        <w:rPr>
          <w:rFonts w:eastAsia="Times New Roman" w:cs="Times New Roman"/>
          <w:b/>
          <w:bCs/>
          <w:caps/>
          <w:sz w:val="24"/>
          <w:szCs w:val="24"/>
        </w:rPr>
        <w:t>)</w:t>
      </w:r>
    </w:p>
    <w:p w14:paraId="7F8F23FD" w14:textId="77777777" w:rsidR="00DA0F69" w:rsidRPr="00827371" w:rsidRDefault="00DA0F69" w:rsidP="00DA0F69">
      <w:pPr>
        <w:keepNext/>
        <w:keepLines/>
        <w:spacing w:after="120" w:line="240" w:lineRule="auto"/>
        <w:ind w:left="850" w:hanging="425"/>
        <w:jc w:val="both"/>
        <w:rPr>
          <w:rFonts w:cstheme="minorHAnsi"/>
          <w:bCs/>
        </w:rPr>
      </w:pPr>
      <w:r w:rsidRPr="00827371">
        <w:rPr>
          <w:rFonts w:cstheme="minorHAnsi"/>
          <w:bCs/>
        </w:rPr>
        <w:t>The weightings attached to each scenario are set out below</w:t>
      </w:r>
    </w:p>
    <w:tbl>
      <w:tblPr>
        <w:tblStyle w:val="TableGrid30"/>
        <w:tblW w:w="860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6"/>
        <w:gridCol w:w="1685"/>
        <w:gridCol w:w="1621"/>
        <w:gridCol w:w="1621"/>
      </w:tblGrid>
      <w:tr w:rsidR="00DA0F69" w:rsidRPr="00827371" w14:paraId="40C73969" w14:textId="77777777" w:rsidTr="009B0820">
        <w:tc>
          <w:tcPr>
            <w:tcW w:w="3676" w:type="dxa"/>
          </w:tcPr>
          <w:p w14:paraId="3164A95B" w14:textId="77777777" w:rsidR="00DA0F69" w:rsidRPr="00827371" w:rsidRDefault="00DA0F69" w:rsidP="009B0820">
            <w:pPr>
              <w:keepNext/>
              <w:keepLines/>
              <w:ind w:left="175" w:hanging="175"/>
              <w:rPr>
                <w:rFonts w:cstheme="minorHAnsi"/>
              </w:rPr>
            </w:pPr>
          </w:p>
        </w:tc>
        <w:tc>
          <w:tcPr>
            <w:tcW w:w="1685" w:type="dxa"/>
          </w:tcPr>
          <w:p w14:paraId="7DC1D90D" w14:textId="77777777" w:rsidR="00DA0F69" w:rsidRPr="00827371" w:rsidRDefault="00DA0F69" w:rsidP="009B0820">
            <w:pPr>
              <w:keepLines/>
              <w:jc w:val="center"/>
              <w:rPr>
                <w:rFonts w:cstheme="minorHAnsi"/>
                <w:b/>
                <w:bCs/>
              </w:rPr>
            </w:pPr>
            <w:r w:rsidRPr="00827371">
              <w:rPr>
                <w:rFonts w:cstheme="minorHAnsi"/>
                <w:b/>
                <w:bCs/>
              </w:rPr>
              <w:t xml:space="preserve">31 March </w:t>
            </w:r>
          </w:p>
          <w:p w14:paraId="10B0D57D" w14:textId="77777777" w:rsidR="00DA0F69" w:rsidRPr="00827371" w:rsidRDefault="00DA0F69" w:rsidP="009B0820">
            <w:pPr>
              <w:keepLines/>
              <w:jc w:val="center"/>
              <w:rPr>
                <w:rFonts w:cstheme="minorHAnsi"/>
                <w:b/>
                <w:bCs/>
              </w:rPr>
            </w:pPr>
            <w:r w:rsidRPr="00827371">
              <w:rPr>
                <w:rFonts w:cstheme="minorHAnsi"/>
                <w:b/>
                <w:bCs/>
              </w:rPr>
              <w:t>202</w:t>
            </w:r>
            <w:r>
              <w:rPr>
                <w:rFonts w:cstheme="minorHAnsi"/>
                <w:b/>
                <w:bCs/>
              </w:rPr>
              <w:t>4</w:t>
            </w:r>
          </w:p>
        </w:tc>
        <w:tc>
          <w:tcPr>
            <w:tcW w:w="1621" w:type="dxa"/>
          </w:tcPr>
          <w:p w14:paraId="6AFAE95C" w14:textId="77777777" w:rsidR="00DA0F69" w:rsidRPr="00827371" w:rsidRDefault="00DA0F69" w:rsidP="009B0820">
            <w:pPr>
              <w:keepLines/>
              <w:jc w:val="center"/>
              <w:rPr>
                <w:rFonts w:cstheme="minorHAnsi"/>
                <w:b/>
                <w:bCs/>
              </w:rPr>
            </w:pPr>
            <w:r w:rsidRPr="00827371">
              <w:rPr>
                <w:rFonts w:cstheme="minorHAnsi"/>
                <w:b/>
                <w:bCs/>
              </w:rPr>
              <w:t>30 September</w:t>
            </w:r>
          </w:p>
          <w:p w14:paraId="36D75D2B" w14:textId="77777777" w:rsidR="00DA0F69" w:rsidRPr="00827371" w:rsidRDefault="00DA0F69" w:rsidP="009B0820">
            <w:pPr>
              <w:keepLines/>
              <w:jc w:val="center"/>
              <w:rPr>
                <w:rFonts w:cstheme="minorHAnsi"/>
                <w:b/>
                <w:bCs/>
              </w:rPr>
            </w:pPr>
            <w:r w:rsidRPr="00827371">
              <w:rPr>
                <w:rFonts w:cstheme="minorHAnsi"/>
                <w:b/>
                <w:bCs/>
              </w:rPr>
              <w:t>202</w:t>
            </w:r>
            <w:r>
              <w:rPr>
                <w:rFonts w:cstheme="minorHAnsi"/>
                <w:b/>
                <w:bCs/>
              </w:rPr>
              <w:t>3</w:t>
            </w:r>
          </w:p>
        </w:tc>
        <w:tc>
          <w:tcPr>
            <w:tcW w:w="1621" w:type="dxa"/>
          </w:tcPr>
          <w:p w14:paraId="7F1E0013" w14:textId="77777777" w:rsidR="00DA0F69" w:rsidRPr="00827371" w:rsidRDefault="00DA0F69" w:rsidP="009B0820">
            <w:pPr>
              <w:keepLines/>
              <w:jc w:val="center"/>
              <w:rPr>
                <w:rFonts w:cstheme="minorHAnsi"/>
                <w:b/>
                <w:bCs/>
              </w:rPr>
            </w:pPr>
            <w:r w:rsidRPr="00827371">
              <w:rPr>
                <w:rFonts w:cstheme="minorHAnsi"/>
                <w:b/>
                <w:bCs/>
              </w:rPr>
              <w:t xml:space="preserve">31 March </w:t>
            </w:r>
          </w:p>
          <w:p w14:paraId="3CF5E7B7" w14:textId="77777777" w:rsidR="00DA0F69" w:rsidRPr="00827371" w:rsidRDefault="00DA0F69" w:rsidP="009B0820">
            <w:pPr>
              <w:keepLines/>
              <w:jc w:val="center"/>
              <w:rPr>
                <w:rFonts w:cstheme="minorHAnsi"/>
                <w:b/>
                <w:bCs/>
              </w:rPr>
            </w:pPr>
            <w:r w:rsidRPr="00827371">
              <w:rPr>
                <w:rFonts w:cstheme="minorHAnsi"/>
                <w:b/>
                <w:bCs/>
              </w:rPr>
              <w:t>202</w:t>
            </w:r>
            <w:r>
              <w:rPr>
                <w:rFonts w:cstheme="minorHAnsi"/>
                <w:b/>
                <w:bCs/>
              </w:rPr>
              <w:t>3</w:t>
            </w:r>
          </w:p>
        </w:tc>
      </w:tr>
      <w:tr w:rsidR="00DA0F69" w:rsidRPr="00827371" w14:paraId="00DD0FD2" w14:textId="77777777" w:rsidTr="009B0820">
        <w:trPr>
          <w:trHeight w:val="68"/>
        </w:trPr>
        <w:tc>
          <w:tcPr>
            <w:tcW w:w="3676" w:type="dxa"/>
          </w:tcPr>
          <w:p w14:paraId="35F25A7F" w14:textId="77777777" w:rsidR="00DA0F69" w:rsidRPr="00827371" w:rsidRDefault="00DA0F69" w:rsidP="009B0820">
            <w:pPr>
              <w:keepNext/>
              <w:keepLines/>
              <w:ind w:left="175" w:hanging="175"/>
              <w:rPr>
                <w:rFonts w:cstheme="minorHAnsi"/>
              </w:rPr>
            </w:pPr>
          </w:p>
        </w:tc>
        <w:tc>
          <w:tcPr>
            <w:tcW w:w="1685" w:type="dxa"/>
          </w:tcPr>
          <w:p w14:paraId="2D867C73" w14:textId="77777777" w:rsidR="00DA0F69" w:rsidRPr="00827371" w:rsidRDefault="00DA0F69" w:rsidP="009B0820">
            <w:pPr>
              <w:keepLines/>
              <w:tabs>
                <w:tab w:val="decimal" w:pos="486"/>
              </w:tabs>
              <w:jc w:val="center"/>
              <w:rPr>
                <w:rFonts w:cstheme="minorHAnsi"/>
              </w:rPr>
            </w:pPr>
          </w:p>
        </w:tc>
        <w:tc>
          <w:tcPr>
            <w:tcW w:w="1621" w:type="dxa"/>
          </w:tcPr>
          <w:p w14:paraId="1B61181A" w14:textId="77777777" w:rsidR="00DA0F69" w:rsidRPr="00827371" w:rsidRDefault="00DA0F69" w:rsidP="009B0820">
            <w:pPr>
              <w:keepLines/>
              <w:tabs>
                <w:tab w:val="decimal" w:pos="486"/>
              </w:tabs>
              <w:jc w:val="center"/>
              <w:rPr>
                <w:rFonts w:cstheme="minorHAnsi"/>
              </w:rPr>
            </w:pPr>
          </w:p>
        </w:tc>
        <w:tc>
          <w:tcPr>
            <w:tcW w:w="1621" w:type="dxa"/>
          </w:tcPr>
          <w:p w14:paraId="76E66C7E" w14:textId="77777777" w:rsidR="00DA0F69" w:rsidRPr="00827371" w:rsidRDefault="00DA0F69" w:rsidP="009B0820">
            <w:pPr>
              <w:keepLines/>
              <w:tabs>
                <w:tab w:val="decimal" w:pos="486"/>
              </w:tabs>
              <w:jc w:val="center"/>
              <w:rPr>
                <w:rFonts w:cstheme="minorHAnsi"/>
              </w:rPr>
            </w:pPr>
          </w:p>
        </w:tc>
      </w:tr>
      <w:tr w:rsidR="00DA0F69" w:rsidRPr="00827371" w14:paraId="67D7E037" w14:textId="77777777" w:rsidTr="009B0820">
        <w:tc>
          <w:tcPr>
            <w:tcW w:w="3676" w:type="dxa"/>
          </w:tcPr>
          <w:p w14:paraId="3BB48A16" w14:textId="77777777" w:rsidR="00DA0F69" w:rsidRPr="00827371" w:rsidRDefault="00DA0F69" w:rsidP="009B0820">
            <w:pPr>
              <w:keepNext/>
              <w:keepLines/>
              <w:ind w:left="175" w:hanging="175"/>
              <w:rPr>
                <w:rFonts w:cstheme="minorHAnsi"/>
              </w:rPr>
            </w:pPr>
            <w:r w:rsidRPr="00827371">
              <w:rPr>
                <w:rFonts w:cstheme="minorHAnsi"/>
              </w:rPr>
              <w:t>Central Scenario</w:t>
            </w:r>
          </w:p>
        </w:tc>
        <w:tc>
          <w:tcPr>
            <w:tcW w:w="1685" w:type="dxa"/>
          </w:tcPr>
          <w:p w14:paraId="18223A93" w14:textId="77777777" w:rsidR="00DA0F69" w:rsidRPr="00827371" w:rsidRDefault="00DA0F69" w:rsidP="009B0820">
            <w:pPr>
              <w:keepLines/>
              <w:tabs>
                <w:tab w:val="decimal" w:pos="486"/>
              </w:tabs>
              <w:jc w:val="center"/>
              <w:rPr>
                <w:rFonts w:cstheme="minorHAnsi"/>
              </w:rPr>
            </w:pPr>
            <w:r>
              <w:rPr>
                <w:rFonts w:cstheme="minorHAnsi"/>
              </w:rPr>
              <w:t>40%</w:t>
            </w:r>
          </w:p>
        </w:tc>
        <w:tc>
          <w:tcPr>
            <w:tcW w:w="1621" w:type="dxa"/>
          </w:tcPr>
          <w:p w14:paraId="742DCA67" w14:textId="77777777" w:rsidR="00DA0F69" w:rsidRPr="00827371" w:rsidRDefault="00DA0F69" w:rsidP="009B0820">
            <w:pPr>
              <w:keepLines/>
              <w:tabs>
                <w:tab w:val="decimal" w:pos="486"/>
              </w:tabs>
              <w:jc w:val="center"/>
              <w:rPr>
                <w:rFonts w:cstheme="minorHAnsi"/>
              </w:rPr>
            </w:pPr>
            <w:r>
              <w:rPr>
                <w:rFonts w:cstheme="minorHAnsi"/>
              </w:rPr>
              <w:t>40%</w:t>
            </w:r>
          </w:p>
        </w:tc>
        <w:tc>
          <w:tcPr>
            <w:tcW w:w="1621" w:type="dxa"/>
          </w:tcPr>
          <w:p w14:paraId="1BBAC9AE" w14:textId="77777777" w:rsidR="00DA0F69" w:rsidRPr="00827371" w:rsidRDefault="00DA0F69" w:rsidP="009B0820">
            <w:pPr>
              <w:keepLines/>
              <w:tabs>
                <w:tab w:val="decimal" w:pos="486"/>
              </w:tabs>
              <w:jc w:val="center"/>
              <w:rPr>
                <w:rFonts w:cstheme="minorHAnsi"/>
              </w:rPr>
            </w:pPr>
            <w:r>
              <w:rPr>
                <w:rFonts w:cstheme="minorHAnsi"/>
              </w:rPr>
              <w:t>40%</w:t>
            </w:r>
          </w:p>
        </w:tc>
      </w:tr>
      <w:tr w:rsidR="00DA0F69" w:rsidRPr="00827371" w14:paraId="18CC634F" w14:textId="77777777" w:rsidTr="009B0820">
        <w:tc>
          <w:tcPr>
            <w:tcW w:w="3676" w:type="dxa"/>
          </w:tcPr>
          <w:p w14:paraId="5FC18D2C" w14:textId="77777777" w:rsidR="00DA0F69" w:rsidRPr="00827371" w:rsidRDefault="00DA0F69" w:rsidP="009B0820">
            <w:pPr>
              <w:keepNext/>
              <w:keepLines/>
              <w:ind w:left="175" w:hanging="175"/>
              <w:rPr>
                <w:rFonts w:cstheme="minorHAnsi"/>
              </w:rPr>
            </w:pPr>
            <w:r w:rsidRPr="00827371">
              <w:rPr>
                <w:rFonts w:cstheme="minorHAnsi"/>
              </w:rPr>
              <w:t>Upside Scenario</w:t>
            </w:r>
          </w:p>
        </w:tc>
        <w:tc>
          <w:tcPr>
            <w:tcW w:w="1685" w:type="dxa"/>
          </w:tcPr>
          <w:p w14:paraId="1F51C01B" w14:textId="77777777" w:rsidR="00DA0F69" w:rsidRPr="00827371" w:rsidRDefault="00DA0F69" w:rsidP="009B0820">
            <w:pPr>
              <w:keepLines/>
              <w:tabs>
                <w:tab w:val="decimal" w:pos="486"/>
              </w:tabs>
              <w:jc w:val="center"/>
              <w:rPr>
                <w:rFonts w:cstheme="minorHAnsi"/>
              </w:rPr>
            </w:pPr>
            <w:r>
              <w:rPr>
                <w:rFonts w:cstheme="minorHAnsi"/>
              </w:rPr>
              <w:t>10%</w:t>
            </w:r>
          </w:p>
        </w:tc>
        <w:tc>
          <w:tcPr>
            <w:tcW w:w="1621" w:type="dxa"/>
          </w:tcPr>
          <w:p w14:paraId="1E438D99" w14:textId="77777777" w:rsidR="00DA0F69" w:rsidRPr="00827371" w:rsidRDefault="00DA0F69" w:rsidP="009B0820">
            <w:pPr>
              <w:keepLines/>
              <w:tabs>
                <w:tab w:val="decimal" w:pos="486"/>
              </w:tabs>
              <w:jc w:val="center"/>
              <w:rPr>
                <w:rFonts w:cstheme="minorHAnsi"/>
              </w:rPr>
            </w:pPr>
            <w:r>
              <w:rPr>
                <w:rFonts w:cstheme="minorHAnsi"/>
              </w:rPr>
              <w:t>10%</w:t>
            </w:r>
          </w:p>
        </w:tc>
        <w:tc>
          <w:tcPr>
            <w:tcW w:w="1621" w:type="dxa"/>
          </w:tcPr>
          <w:p w14:paraId="209BEC7E" w14:textId="77777777" w:rsidR="00DA0F69" w:rsidRPr="00827371" w:rsidRDefault="00DA0F69" w:rsidP="009B0820">
            <w:pPr>
              <w:keepLines/>
              <w:tabs>
                <w:tab w:val="decimal" w:pos="486"/>
              </w:tabs>
              <w:jc w:val="center"/>
              <w:rPr>
                <w:rFonts w:cstheme="minorHAnsi"/>
              </w:rPr>
            </w:pPr>
            <w:r>
              <w:rPr>
                <w:rFonts w:cstheme="minorHAnsi"/>
              </w:rPr>
              <w:t>10%</w:t>
            </w:r>
          </w:p>
        </w:tc>
      </w:tr>
      <w:tr w:rsidR="00DA0F69" w:rsidRPr="00827371" w14:paraId="5C7FFD7D" w14:textId="77777777" w:rsidTr="009B0820">
        <w:tc>
          <w:tcPr>
            <w:tcW w:w="3676" w:type="dxa"/>
          </w:tcPr>
          <w:p w14:paraId="740A96C0" w14:textId="77777777" w:rsidR="00DA0F69" w:rsidRPr="00827371" w:rsidRDefault="00DA0F69" w:rsidP="009B0820">
            <w:pPr>
              <w:keepNext/>
              <w:keepLines/>
              <w:ind w:left="175" w:hanging="175"/>
              <w:rPr>
                <w:rFonts w:cstheme="minorHAnsi"/>
              </w:rPr>
            </w:pPr>
            <w:r w:rsidRPr="00827371">
              <w:rPr>
                <w:rFonts w:cstheme="minorHAnsi"/>
              </w:rPr>
              <w:t>Downside Scenario</w:t>
            </w:r>
          </w:p>
        </w:tc>
        <w:tc>
          <w:tcPr>
            <w:tcW w:w="1685" w:type="dxa"/>
          </w:tcPr>
          <w:p w14:paraId="554647C6" w14:textId="77777777" w:rsidR="00DA0F69" w:rsidRPr="00827371" w:rsidRDefault="00DA0F69" w:rsidP="009B0820">
            <w:pPr>
              <w:keepLines/>
              <w:tabs>
                <w:tab w:val="decimal" w:pos="486"/>
              </w:tabs>
              <w:jc w:val="center"/>
              <w:rPr>
                <w:rFonts w:cstheme="minorHAnsi"/>
              </w:rPr>
            </w:pPr>
            <w:r>
              <w:rPr>
                <w:rFonts w:cstheme="minorHAnsi"/>
              </w:rPr>
              <w:t>30%</w:t>
            </w:r>
          </w:p>
        </w:tc>
        <w:tc>
          <w:tcPr>
            <w:tcW w:w="1621" w:type="dxa"/>
          </w:tcPr>
          <w:p w14:paraId="043C52DF" w14:textId="77777777" w:rsidR="00DA0F69" w:rsidRPr="00827371" w:rsidRDefault="00DA0F69" w:rsidP="009B0820">
            <w:pPr>
              <w:keepLines/>
              <w:tabs>
                <w:tab w:val="decimal" w:pos="486"/>
              </w:tabs>
              <w:jc w:val="center"/>
              <w:rPr>
                <w:rFonts w:cstheme="minorHAnsi"/>
              </w:rPr>
            </w:pPr>
            <w:r>
              <w:rPr>
                <w:rFonts w:cstheme="minorHAnsi"/>
              </w:rPr>
              <w:t>30%</w:t>
            </w:r>
          </w:p>
        </w:tc>
        <w:tc>
          <w:tcPr>
            <w:tcW w:w="1621" w:type="dxa"/>
          </w:tcPr>
          <w:p w14:paraId="1943E39F" w14:textId="77777777" w:rsidR="00DA0F69" w:rsidRPr="00827371" w:rsidRDefault="00DA0F69" w:rsidP="009B0820">
            <w:pPr>
              <w:keepLines/>
              <w:tabs>
                <w:tab w:val="decimal" w:pos="486"/>
              </w:tabs>
              <w:jc w:val="center"/>
              <w:rPr>
                <w:rFonts w:cstheme="minorHAnsi"/>
              </w:rPr>
            </w:pPr>
            <w:r>
              <w:rPr>
                <w:rFonts w:cstheme="minorHAnsi"/>
              </w:rPr>
              <w:t>30%</w:t>
            </w:r>
          </w:p>
        </w:tc>
      </w:tr>
      <w:tr w:rsidR="00DA0F69" w:rsidRPr="00827371" w14:paraId="75068269" w14:textId="77777777" w:rsidTr="009B0820">
        <w:tc>
          <w:tcPr>
            <w:tcW w:w="3676" w:type="dxa"/>
          </w:tcPr>
          <w:p w14:paraId="352C7D20" w14:textId="77777777" w:rsidR="00DA0F69" w:rsidRPr="00827371" w:rsidRDefault="00DA0F69" w:rsidP="009B0820">
            <w:pPr>
              <w:keepNext/>
              <w:keepLines/>
              <w:ind w:left="175" w:hanging="175"/>
              <w:rPr>
                <w:rFonts w:cstheme="minorHAnsi"/>
              </w:rPr>
            </w:pPr>
            <w:r w:rsidRPr="00827371">
              <w:rPr>
                <w:rFonts w:cstheme="minorHAnsi"/>
              </w:rPr>
              <w:t>Severe Scenario</w:t>
            </w:r>
          </w:p>
        </w:tc>
        <w:tc>
          <w:tcPr>
            <w:tcW w:w="1685" w:type="dxa"/>
          </w:tcPr>
          <w:p w14:paraId="06C910DE" w14:textId="77777777" w:rsidR="00DA0F69" w:rsidRPr="00827371" w:rsidRDefault="00DA0F69" w:rsidP="009B0820">
            <w:pPr>
              <w:keepLines/>
              <w:tabs>
                <w:tab w:val="decimal" w:pos="486"/>
              </w:tabs>
              <w:jc w:val="center"/>
              <w:rPr>
                <w:rFonts w:cstheme="minorHAnsi"/>
              </w:rPr>
            </w:pPr>
            <w:r>
              <w:rPr>
                <w:rFonts w:cstheme="minorHAnsi"/>
              </w:rPr>
              <w:t>20%</w:t>
            </w:r>
          </w:p>
        </w:tc>
        <w:tc>
          <w:tcPr>
            <w:tcW w:w="1621" w:type="dxa"/>
          </w:tcPr>
          <w:p w14:paraId="6A98B8C3" w14:textId="77777777" w:rsidR="00DA0F69" w:rsidRPr="00827371" w:rsidRDefault="00DA0F69" w:rsidP="009B0820">
            <w:pPr>
              <w:keepLines/>
              <w:tabs>
                <w:tab w:val="decimal" w:pos="486"/>
              </w:tabs>
              <w:jc w:val="center"/>
              <w:rPr>
                <w:rFonts w:cstheme="minorHAnsi"/>
              </w:rPr>
            </w:pPr>
            <w:r>
              <w:rPr>
                <w:rFonts w:cstheme="minorHAnsi"/>
              </w:rPr>
              <w:t>20%</w:t>
            </w:r>
          </w:p>
        </w:tc>
        <w:tc>
          <w:tcPr>
            <w:tcW w:w="1621" w:type="dxa"/>
          </w:tcPr>
          <w:p w14:paraId="7FF4FFCE" w14:textId="77777777" w:rsidR="00DA0F69" w:rsidRPr="00827371" w:rsidRDefault="00DA0F69" w:rsidP="009B0820">
            <w:pPr>
              <w:keepLines/>
              <w:tabs>
                <w:tab w:val="decimal" w:pos="486"/>
              </w:tabs>
              <w:jc w:val="center"/>
              <w:rPr>
                <w:rFonts w:cstheme="minorHAnsi"/>
              </w:rPr>
            </w:pPr>
            <w:r>
              <w:rPr>
                <w:rFonts w:cstheme="minorHAnsi"/>
              </w:rPr>
              <w:t>20%</w:t>
            </w:r>
          </w:p>
        </w:tc>
      </w:tr>
      <w:tr w:rsidR="00DA0F69" w:rsidRPr="00827371" w14:paraId="55F94F12" w14:textId="77777777" w:rsidTr="009B0820">
        <w:trPr>
          <w:trHeight w:val="217"/>
        </w:trPr>
        <w:tc>
          <w:tcPr>
            <w:tcW w:w="3676" w:type="dxa"/>
          </w:tcPr>
          <w:p w14:paraId="15C5EAA9" w14:textId="77777777" w:rsidR="00DA0F69" w:rsidRPr="00827371" w:rsidRDefault="00DA0F69" w:rsidP="009B0820">
            <w:pPr>
              <w:keepNext/>
              <w:keepLines/>
              <w:spacing w:after="60"/>
              <w:ind w:left="175" w:hanging="175"/>
              <w:rPr>
                <w:rFonts w:cstheme="minorHAnsi"/>
                <w:sz w:val="8"/>
              </w:rPr>
            </w:pPr>
          </w:p>
        </w:tc>
        <w:tc>
          <w:tcPr>
            <w:tcW w:w="1685" w:type="dxa"/>
          </w:tcPr>
          <w:p w14:paraId="64C81A40" w14:textId="77777777" w:rsidR="00DA0F69" w:rsidRPr="00827371" w:rsidRDefault="00DA0F69" w:rsidP="009B0820">
            <w:pPr>
              <w:keepLines/>
              <w:pBdr>
                <w:bottom w:val="single" w:sz="4" w:space="1" w:color="auto"/>
              </w:pBdr>
              <w:spacing w:after="60"/>
              <w:jc w:val="center"/>
              <w:rPr>
                <w:rFonts w:cstheme="minorHAnsi"/>
                <w:sz w:val="8"/>
              </w:rPr>
            </w:pPr>
          </w:p>
        </w:tc>
        <w:tc>
          <w:tcPr>
            <w:tcW w:w="1621" w:type="dxa"/>
          </w:tcPr>
          <w:p w14:paraId="6BA406AD" w14:textId="77777777" w:rsidR="00DA0F69" w:rsidRPr="00827371" w:rsidRDefault="00DA0F69" w:rsidP="009B0820">
            <w:pPr>
              <w:keepLines/>
              <w:pBdr>
                <w:bottom w:val="single" w:sz="4" w:space="1" w:color="auto"/>
              </w:pBdr>
              <w:spacing w:after="60"/>
              <w:jc w:val="center"/>
              <w:rPr>
                <w:rFonts w:cstheme="minorHAnsi"/>
                <w:sz w:val="8"/>
              </w:rPr>
            </w:pPr>
          </w:p>
        </w:tc>
        <w:tc>
          <w:tcPr>
            <w:tcW w:w="1621" w:type="dxa"/>
          </w:tcPr>
          <w:p w14:paraId="0EA11D9A" w14:textId="77777777" w:rsidR="00DA0F69" w:rsidRPr="00827371" w:rsidRDefault="00DA0F69" w:rsidP="009B0820">
            <w:pPr>
              <w:keepLines/>
              <w:pBdr>
                <w:bottom w:val="single" w:sz="4" w:space="1" w:color="auto"/>
              </w:pBdr>
              <w:spacing w:after="60"/>
              <w:jc w:val="center"/>
              <w:rPr>
                <w:rFonts w:cstheme="minorHAnsi"/>
                <w:sz w:val="8"/>
              </w:rPr>
            </w:pPr>
          </w:p>
        </w:tc>
      </w:tr>
      <w:tr w:rsidR="00DA0F69" w:rsidRPr="00827371" w14:paraId="0A7204AD" w14:textId="77777777" w:rsidTr="009B0820">
        <w:tc>
          <w:tcPr>
            <w:tcW w:w="3676" w:type="dxa"/>
          </w:tcPr>
          <w:p w14:paraId="585B533C" w14:textId="77777777" w:rsidR="00DA0F69" w:rsidRPr="00827371" w:rsidRDefault="00DA0F69" w:rsidP="009B0820">
            <w:pPr>
              <w:keepNext/>
              <w:keepLines/>
              <w:ind w:left="175" w:hanging="175"/>
              <w:rPr>
                <w:rFonts w:cstheme="minorHAnsi"/>
              </w:rPr>
            </w:pPr>
          </w:p>
        </w:tc>
        <w:tc>
          <w:tcPr>
            <w:tcW w:w="1685" w:type="dxa"/>
          </w:tcPr>
          <w:p w14:paraId="4294FBA4" w14:textId="77777777" w:rsidR="00DA0F69" w:rsidRPr="00827371" w:rsidRDefault="00DA0F69" w:rsidP="009B0820">
            <w:pPr>
              <w:keepLines/>
              <w:tabs>
                <w:tab w:val="decimal" w:pos="486"/>
              </w:tabs>
              <w:jc w:val="center"/>
              <w:rPr>
                <w:rFonts w:cstheme="minorHAnsi"/>
              </w:rPr>
            </w:pPr>
            <w:r>
              <w:rPr>
                <w:rFonts w:cstheme="minorHAnsi"/>
              </w:rPr>
              <w:t>100%</w:t>
            </w:r>
          </w:p>
        </w:tc>
        <w:tc>
          <w:tcPr>
            <w:tcW w:w="1621" w:type="dxa"/>
          </w:tcPr>
          <w:p w14:paraId="68868A0F" w14:textId="77777777" w:rsidR="00DA0F69" w:rsidRPr="00827371" w:rsidRDefault="00DA0F69" w:rsidP="009B0820">
            <w:pPr>
              <w:keepLines/>
              <w:tabs>
                <w:tab w:val="decimal" w:pos="486"/>
              </w:tabs>
              <w:jc w:val="center"/>
              <w:rPr>
                <w:rFonts w:cstheme="minorHAnsi"/>
              </w:rPr>
            </w:pPr>
            <w:r>
              <w:rPr>
                <w:rFonts w:cstheme="minorHAnsi"/>
              </w:rPr>
              <w:t>100%</w:t>
            </w:r>
          </w:p>
        </w:tc>
        <w:tc>
          <w:tcPr>
            <w:tcW w:w="1621" w:type="dxa"/>
          </w:tcPr>
          <w:p w14:paraId="0C6B463B" w14:textId="77777777" w:rsidR="00DA0F69" w:rsidRPr="00827371" w:rsidRDefault="00DA0F69" w:rsidP="009B0820">
            <w:pPr>
              <w:keepLines/>
              <w:tabs>
                <w:tab w:val="decimal" w:pos="486"/>
              </w:tabs>
              <w:jc w:val="center"/>
              <w:rPr>
                <w:rFonts w:cstheme="minorHAnsi"/>
              </w:rPr>
            </w:pPr>
            <w:r>
              <w:rPr>
                <w:rFonts w:cstheme="minorHAnsi"/>
              </w:rPr>
              <w:t>100%</w:t>
            </w:r>
          </w:p>
        </w:tc>
      </w:tr>
      <w:tr w:rsidR="00DA0F69" w:rsidRPr="00827371" w14:paraId="79BF8905" w14:textId="77777777" w:rsidTr="009B0820">
        <w:trPr>
          <w:trHeight w:val="156"/>
        </w:trPr>
        <w:tc>
          <w:tcPr>
            <w:tcW w:w="3676" w:type="dxa"/>
          </w:tcPr>
          <w:p w14:paraId="532A2003" w14:textId="77777777" w:rsidR="00DA0F69" w:rsidRPr="00827371" w:rsidRDefault="00DA0F69" w:rsidP="009B0820">
            <w:pPr>
              <w:keepNext/>
              <w:keepLines/>
              <w:spacing w:after="60"/>
              <w:ind w:left="175" w:hanging="175"/>
              <w:rPr>
                <w:rFonts w:cstheme="minorHAnsi"/>
                <w:sz w:val="8"/>
              </w:rPr>
            </w:pPr>
          </w:p>
        </w:tc>
        <w:tc>
          <w:tcPr>
            <w:tcW w:w="1685" w:type="dxa"/>
          </w:tcPr>
          <w:p w14:paraId="121AF1A7" w14:textId="77777777" w:rsidR="00DA0F69" w:rsidRPr="00827371" w:rsidRDefault="00DA0F69" w:rsidP="009B0820">
            <w:pPr>
              <w:keepLines/>
              <w:pBdr>
                <w:bottom w:val="double" w:sz="4" w:space="1" w:color="auto"/>
              </w:pBdr>
              <w:spacing w:after="60"/>
              <w:jc w:val="center"/>
              <w:rPr>
                <w:rFonts w:cstheme="minorHAnsi"/>
                <w:sz w:val="8"/>
              </w:rPr>
            </w:pPr>
          </w:p>
        </w:tc>
        <w:tc>
          <w:tcPr>
            <w:tcW w:w="1621" w:type="dxa"/>
          </w:tcPr>
          <w:p w14:paraId="2EB54FFD" w14:textId="77777777" w:rsidR="00DA0F69" w:rsidRPr="00827371" w:rsidRDefault="00DA0F69" w:rsidP="009B0820">
            <w:pPr>
              <w:keepLines/>
              <w:pBdr>
                <w:bottom w:val="double" w:sz="4" w:space="1" w:color="auto"/>
              </w:pBdr>
              <w:spacing w:after="60"/>
              <w:jc w:val="center"/>
              <w:rPr>
                <w:rFonts w:cstheme="minorHAnsi"/>
                <w:sz w:val="8"/>
              </w:rPr>
            </w:pPr>
          </w:p>
        </w:tc>
        <w:tc>
          <w:tcPr>
            <w:tcW w:w="1621" w:type="dxa"/>
          </w:tcPr>
          <w:p w14:paraId="7CCA58D9" w14:textId="77777777" w:rsidR="00DA0F69" w:rsidRPr="00827371" w:rsidRDefault="00DA0F69" w:rsidP="009B0820">
            <w:pPr>
              <w:keepLines/>
              <w:pBdr>
                <w:bottom w:val="double" w:sz="4" w:space="1" w:color="auto"/>
              </w:pBdr>
              <w:spacing w:after="60"/>
              <w:jc w:val="center"/>
              <w:rPr>
                <w:rFonts w:cstheme="minorHAnsi"/>
                <w:sz w:val="8"/>
              </w:rPr>
            </w:pPr>
          </w:p>
        </w:tc>
      </w:tr>
    </w:tbl>
    <w:p w14:paraId="43F87F53" w14:textId="77777777" w:rsidR="00DA0F69" w:rsidRPr="00827371" w:rsidRDefault="00DA0F69" w:rsidP="00DA0F69">
      <w:pPr>
        <w:keepLines/>
        <w:spacing w:before="120" w:after="120" w:line="240" w:lineRule="auto"/>
        <w:ind w:left="425"/>
        <w:jc w:val="both"/>
        <w:rPr>
          <w:rFonts w:cstheme="minorHAnsi"/>
          <w:lang w:eastAsia="en-GB"/>
        </w:rPr>
      </w:pPr>
      <w:r w:rsidRPr="00827371">
        <w:rPr>
          <w:rFonts w:cstheme="minorHAnsi"/>
          <w:lang w:eastAsia="en-GB"/>
        </w:rPr>
        <w:t>The Group’s economic scenarios comprise seven variables based on standard publicly available metrics for the UK. These variables are:</w:t>
      </w:r>
    </w:p>
    <w:p w14:paraId="2F396C65" w14:textId="77777777" w:rsidR="00DA0F69" w:rsidRPr="00827371" w:rsidRDefault="00DA0F69" w:rsidP="003F21FC">
      <w:pPr>
        <w:keepLines/>
        <w:numPr>
          <w:ilvl w:val="0"/>
          <w:numId w:val="44"/>
        </w:numPr>
        <w:spacing w:after="120" w:line="240" w:lineRule="auto"/>
        <w:jc w:val="both"/>
        <w:rPr>
          <w:rFonts w:cstheme="minorHAnsi"/>
          <w:lang w:eastAsia="en-GB"/>
        </w:rPr>
      </w:pPr>
      <w:r w:rsidRPr="00827371">
        <w:rPr>
          <w:rFonts w:cstheme="minorHAnsi"/>
          <w:lang w:eastAsia="en-GB"/>
        </w:rPr>
        <w:t>Year-on-year change in Gross Domestic Product (‘GDP’) as measured by the Office of National Statistics (‘ONS’)</w:t>
      </w:r>
    </w:p>
    <w:p w14:paraId="49001EFB" w14:textId="77777777" w:rsidR="00DA0F69" w:rsidRPr="00827371" w:rsidRDefault="00DA0F69" w:rsidP="003F21FC">
      <w:pPr>
        <w:keepLines/>
        <w:numPr>
          <w:ilvl w:val="0"/>
          <w:numId w:val="44"/>
        </w:numPr>
        <w:spacing w:after="120" w:line="240" w:lineRule="auto"/>
        <w:jc w:val="both"/>
        <w:rPr>
          <w:rFonts w:cstheme="minorHAnsi"/>
          <w:lang w:eastAsia="en-GB"/>
        </w:rPr>
      </w:pPr>
      <w:r w:rsidRPr="00827371">
        <w:rPr>
          <w:rFonts w:cstheme="minorHAnsi"/>
          <w:lang w:eastAsia="en-GB"/>
        </w:rPr>
        <w:t>Year-on-year change in the House Price Index (‘HPI’) as measured by the Nationwide Building Society</w:t>
      </w:r>
    </w:p>
    <w:p w14:paraId="24B1572E" w14:textId="77777777" w:rsidR="00DA0F69" w:rsidRPr="00827371" w:rsidRDefault="00DA0F69" w:rsidP="003F21FC">
      <w:pPr>
        <w:keepLines/>
        <w:numPr>
          <w:ilvl w:val="0"/>
          <w:numId w:val="44"/>
        </w:numPr>
        <w:spacing w:after="120" w:line="240" w:lineRule="auto"/>
        <w:jc w:val="both"/>
        <w:rPr>
          <w:rFonts w:cstheme="minorHAnsi"/>
          <w:lang w:eastAsia="en-GB"/>
        </w:rPr>
      </w:pPr>
      <w:r w:rsidRPr="00827371">
        <w:rPr>
          <w:rFonts w:cstheme="minorHAnsi"/>
          <w:lang w:eastAsia="en-GB"/>
        </w:rPr>
        <w:t>Bank Base Rate (‘BBR’), as set by the Bank of England</w:t>
      </w:r>
    </w:p>
    <w:p w14:paraId="426A4AF0" w14:textId="77777777" w:rsidR="00DA0F69" w:rsidRPr="00827371" w:rsidRDefault="00DA0F69" w:rsidP="003F21FC">
      <w:pPr>
        <w:keepLines/>
        <w:numPr>
          <w:ilvl w:val="0"/>
          <w:numId w:val="44"/>
        </w:numPr>
        <w:spacing w:after="120" w:line="240" w:lineRule="auto"/>
        <w:jc w:val="both"/>
        <w:rPr>
          <w:rFonts w:cstheme="minorHAnsi"/>
          <w:lang w:eastAsia="en-GB"/>
        </w:rPr>
      </w:pPr>
      <w:r w:rsidRPr="00827371">
        <w:rPr>
          <w:rFonts w:cstheme="minorHAnsi"/>
          <w:lang w:eastAsia="en-GB"/>
        </w:rPr>
        <w:t>Consumer Price Inflation (‘CPI’) as measured by the ONS</w:t>
      </w:r>
    </w:p>
    <w:p w14:paraId="02C9C11E" w14:textId="77777777" w:rsidR="00DA0F69" w:rsidRPr="00827371" w:rsidRDefault="00DA0F69" w:rsidP="003F21FC">
      <w:pPr>
        <w:keepLines/>
        <w:numPr>
          <w:ilvl w:val="0"/>
          <w:numId w:val="44"/>
        </w:numPr>
        <w:spacing w:after="120" w:line="240" w:lineRule="auto"/>
        <w:jc w:val="both"/>
        <w:rPr>
          <w:rFonts w:cstheme="minorHAnsi"/>
          <w:lang w:eastAsia="en-GB"/>
        </w:rPr>
      </w:pPr>
      <w:r w:rsidRPr="00827371">
        <w:rPr>
          <w:rFonts w:cstheme="minorHAnsi"/>
          <w:lang w:eastAsia="en-GB"/>
        </w:rPr>
        <w:t>Unemployment rate, as measured by the ONS</w:t>
      </w:r>
    </w:p>
    <w:p w14:paraId="11024CE8" w14:textId="77777777" w:rsidR="00DA0F69" w:rsidRPr="00827371" w:rsidRDefault="00DA0F69" w:rsidP="003F21FC">
      <w:pPr>
        <w:keepLines/>
        <w:numPr>
          <w:ilvl w:val="0"/>
          <w:numId w:val="44"/>
        </w:numPr>
        <w:spacing w:after="120" w:line="240" w:lineRule="auto"/>
        <w:jc w:val="both"/>
        <w:rPr>
          <w:rFonts w:cstheme="minorHAnsi"/>
          <w:lang w:eastAsia="en-GB"/>
        </w:rPr>
      </w:pPr>
      <w:r w:rsidRPr="00827371">
        <w:rPr>
          <w:rFonts w:cstheme="minorHAnsi"/>
          <w:lang w:eastAsia="en-GB"/>
        </w:rPr>
        <w:t>Annual change in secured lending, as measured by the Bank of England ‘mortgage advances’ data series</w:t>
      </w:r>
    </w:p>
    <w:p w14:paraId="204D0BD2" w14:textId="77777777" w:rsidR="00DA0F69" w:rsidRPr="00827371" w:rsidRDefault="00DA0F69" w:rsidP="003F21FC">
      <w:pPr>
        <w:keepLines/>
        <w:numPr>
          <w:ilvl w:val="0"/>
          <w:numId w:val="44"/>
        </w:numPr>
        <w:spacing w:after="120" w:line="240" w:lineRule="auto"/>
        <w:ind w:left="1139" w:hanging="357"/>
        <w:jc w:val="both"/>
        <w:rPr>
          <w:rFonts w:cstheme="minorHAnsi"/>
          <w:lang w:eastAsia="en-GB"/>
        </w:rPr>
      </w:pPr>
      <w:r w:rsidRPr="00827371">
        <w:rPr>
          <w:rFonts w:cstheme="minorHAnsi"/>
          <w:lang w:eastAsia="en-GB"/>
        </w:rPr>
        <w:t>Annual change in consumer credit, as measured by the Bank of England ‘unsecured advances’ data series</w:t>
      </w:r>
    </w:p>
    <w:p w14:paraId="46CB2FDC" w14:textId="77777777" w:rsidR="00DA0F69" w:rsidRDefault="00DA0F69" w:rsidP="00DA0F69">
      <w:pPr>
        <w:keepLines/>
        <w:spacing w:after="120" w:line="240" w:lineRule="auto"/>
        <w:ind w:left="425"/>
        <w:jc w:val="both"/>
        <w:rPr>
          <w:rFonts w:cstheme="minorHAnsi"/>
          <w:lang w:eastAsia="en-GB"/>
        </w:rPr>
      </w:pPr>
      <w:r w:rsidRPr="00827371">
        <w:rPr>
          <w:rFonts w:cstheme="minorHAnsi"/>
          <w:lang w:eastAsia="en-GB"/>
        </w:rPr>
        <w:t>The projected average values of each of these variables in each of the first five years of the forecast period are set out below. Values are shown for the twelve months ending on 31 March or 30 September in each year as appropriate.</w:t>
      </w:r>
    </w:p>
    <w:p w14:paraId="7BF7EA14" w14:textId="77777777" w:rsidR="00DA0F69" w:rsidRPr="00827371" w:rsidRDefault="00DA0F69" w:rsidP="00DA0F69">
      <w:pPr>
        <w:keepLines/>
        <w:spacing w:after="120" w:line="240" w:lineRule="auto"/>
        <w:ind w:left="425"/>
        <w:jc w:val="both"/>
        <w:rPr>
          <w:rFonts w:cstheme="minorHAnsi"/>
          <w:lang w:eastAsia="en-GB"/>
        </w:rPr>
      </w:pPr>
    </w:p>
    <w:p w14:paraId="70DBF554" w14:textId="77777777" w:rsidR="00DA0F69" w:rsidRPr="00827371" w:rsidRDefault="00DA0F69" w:rsidP="00DA0F69">
      <w:pPr>
        <w:keepNext/>
        <w:keepLines/>
        <w:spacing w:after="120" w:line="240" w:lineRule="auto"/>
        <w:ind w:left="426"/>
        <w:jc w:val="both"/>
        <w:rPr>
          <w:rFonts w:cstheme="minorHAnsi"/>
          <w:b/>
          <w:i/>
          <w:lang w:eastAsia="en-GB"/>
        </w:rPr>
      </w:pPr>
      <w:r w:rsidRPr="00827371">
        <w:rPr>
          <w:rFonts w:cstheme="minorHAnsi"/>
          <w:b/>
          <w:i/>
          <w:lang w:eastAsia="en-GB"/>
        </w:rPr>
        <w:t>31 March 202</w:t>
      </w:r>
      <w:r>
        <w:rPr>
          <w:rFonts w:cstheme="minorHAnsi"/>
          <w:b/>
          <w:i/>
          <w:lang w:eastAsia="en-GB"/>
        </w:rPr>
        <w:t>4</w:t>
      </w:r>
    </w:p>
    <w:p w14:paraId="415F7F4B" w14:textId="77777777" w:rsidR="00DA0F69" w:rsidRPr="00827371" w:rsidRDefault="00DA0F69" w:rsidP="00DA0F69">
      <w:pPr>
        <w:keepNext/>
        <w:keepLines/>
        <w:spacing w:after="120" w:line="240" w:lineRule="auto"/>
        <w:ind w:left="426"/>
        <w:jc w:val="both"/>
        <w:rPr>
          <w:rFonts w:cstheme="minorHAnsi"/>
          <w:bCs/>
          <w:i/>
          <w:lang w:eastAsia="en-GB"/>
        </w:rPr>
      </w:pPr>
      <w:r w:rsidRPr="00827371">
        <w:rPr>
          <w:rFonts w:cstheme="minorHAnsi"/>
          <w:bCs/>
          <w:i/>
          <w:lang w:eastAsia="en-GB"/>
        </w:rPr>
        <w:t>GDP (year-on-year change)</w:t>
      </w:r>
    </w:p>
    <w:tbl>
      <w:tblPr>
        <w:tblStyle w:val="TableGrid30"/>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1227"/>
        <w:gridCol w:w="1227"/>
        <w:gridCol w:w="1227"/>
        <w:gridCol w:w="1227"/>
        <w:gridCol w:w="1227"/>
      </w:tblGrid>
      <w:tr w:rsidR="00DA0F69" w:rsidRPr="00827371" w14:paraId="6FB7F2B8" w14:textId="77777777" w:rsidTr="009B0820">
        <w:tc>
          <w:tcPr>
            <w:tcW w:w="2455" w:type="dxa"/>
            <w:shd w:val="clear" w:color="auto" w:fill="auto"/>
          </w:tcPr>
          <w:p w14:paraId="07A329C1" w14:textId="77777777" w:rsidR="00DA0F69" w:rsidRPr="00827371" w:rsidRDefault="00DA0F69" w:rsidP="009B0820">
            <w:pPr>
              <w:keepNext/>
              <w:keepLines/>
              <w:jc w:val="both"/>
            </w:pPr>
          </w:p>
        </w:tc>
        <w:tc>
          <w:tcPr>
            <w:tcW w:w="1227" w:type="dxa"/>
            <w:vAlign w:val="center"/>
          </w:tcPr>
          <w:p w14:paraId="19858BDC" w14:textId="77777777" w:rsidR="00DA0F69" w:rsidRPr="00827371" w:rsidRDefault="00DA0F69" w:rsidP="009B0820">
            <w:pPr>
              <w:keepNext/>
              <w:keepLines/>
              <w:jc w:val="center"/>
              <w:rPr>
                <w:b/>
                <w:bCs/>
              </w:rPr>
            </w:pPr>
            <w:r w:rsidRPr="00827371">
              <w:rPr>
                <w:b/>
                <w:bCs/>
              </w:rPr>
              <w:t>2</w:t>
            </w:r>
            <w:r>
              <w:rPr>
                <w:b/>
                <w:bCs/>
              </w:rPr>
              <w:t>0</w:t>
            </w:r>
            <w:r w:rsidRPr="00827371">
              <w:rPr>
                <w:b/>
                <w:bCs/>
              </w:rPr>
              <w:t>2</w:t>
            </w:r>
            <w:r>
              <w:rPr>
                <w:b/>
                <w:bCs/>
              </w:rPr>
              <w:t>5</w:t>
            </w:r>
          </w:p>
        </w:tc>
        <w:tc>
          <w:tcPr>
            <w:tcW w:w="1227" w:type="dxa"/>
            <w:vAlign w:val="center"/>
          </w:tcPr>
          <w:p w14:paraId="335339FC" w14:textId="77777777" w:rsidR="00DA0F69" w:rsidRPr="00827371" w:rsidRDefault="00DA0F69" w:rsidP="009B0820">
            <w:pPr>
              <w:keepNext/>
              <w:keepLines/>
              <w:jc w:val="center"/>
              <w:rPr>
                <w:b/>
                <w:bCs/>
              </w:rPr>
            </w:pPr>
            <w:r>
              <w:rPr>
                <w:b/>
                <w:bCs/>
              </w:rPr>
              <w:t>2</w:t>
            </w:r>
            <w:r w:rsidRPr="00827371">
              <w:rPr>
                <w:b/>
                <w:bCs/>
              </w:rPr>
              <w:t>02</w:t>
            </w:r>
            <w:r>
              <w:rPr>
                <w:b/>
                <w:bCs/>
              </w:rPr>
              <w:t>6</w:t>
            </w:r>
          </w:p>
        </w:tc>
        <w:tc>
          <w:tcPr>
            <w:tcW w:w="1227" w:type="dxa"/>
            <w:vAlign w:val="center"/>
          </w:tcPr>
          <w:p w14:paraId="1AE441D4" w14:textId="77777777" w:rsidR="00DA0F69" w:rsidRPr="00827371" w:rsidRDefault="00DA0F69" w:rsidP="009B0820">
            <w:pPr>
              <w:keepNext/>
              <w:keepLines/>
              <w:jc w:val="center"/>
              <w:rPr>
                <w:b/>
                <w:bCs/>
              </w:rPr>
            </w:pPr>
            <w:r w:rsidRPr="00827371">
              <w:rPr>
                <w:b/>
                <w:bCs/>
              </w:rPr>
              <w:t>202</w:t>
            </w:r>
            <w:r>
              <w:rPr>
                <w:b/>
                <w:bCs/>
              </w:rPr>
              <w:t>7</w:t>
            </w:r>
          </w:p>
        </w:tc>
        <w:tc>
          <w:tcPr>
            <w:tcW w:w="1227" w:type="dxa"/>
            <w:vAlign w:val="center"/>
          </w:tcPr>
          <w:p w14:paraId="41BE2E38" w14:textId="77777777" w:rsidR="00DA0F69" w:rsidRPr="00827371" w:rsidRDefault="00DA0F69" w:rsidP="009B0820">
            <w:pPr>
              <w:keepNext/>
              <w:keepLines/>
              <w:jc w:val="center"/>
              <w:rPr>
                <w:b/>
                <w:bCs/>
              </w:rPr>
            </w:pPr>
            <w:r w:rsidRPr="00827371">
              <w:rPr>
                <w:b/>
                <w:bCs/>
              </w:rPr>
              <w:t>202</w:t>
            </w:r>
            <w:r>
              <w:rPr>
                <w:b/>
                <w:bCs/>
              </w:rPr>
              <w:t>8</w:t>
            </w:r>
          </w:p>
        </w:tc>
        <w:tc>
          <w:tcPr>
            <w:tcW w:w="1227" w:type="dxa"/>
            <w:shd w:val="clear" w:color="auto" w:fill="auto"/>
            <w:vAlign w:val="center"/>
          </w:tcPr>
          <w:p w14:paraId="37FFE9C5" w14:textId="77777777" w:rsidR="00DA0F69" w:rsidRPr="00827371" w:rsidRDefault="00DA0F69" w:rsidP="009B0820">
            <w:pPr>
              <w:keepNext/>
              <w:keepLines/>
              <w:jc w:val="center"/>
              <w:rPr>
                <w:b/>
                <w:bCs/>
              </w:rPr>
            </w:pPr>
            <w:r w:rsidRPr="00827371">
              <w:rPr>
                <w:b/>
                <w:bCs/>
              </w:rPr>
              <w:t>202</w:t>
            </w:r>
            <w:r>
              <w:rPr>
                <w:b/>
                <w:bCs/>
              </w:rPr>
              <w:t>9</w:t>
            </w:r>
          </w:p>
        </w:tc>
      </w:tr>
      <w:tr w:rsidR="00DA0F69" w:rsidRPr="00827371" w14:paraId="0E5E9545" w14:textId="77777777" w:rsidTr="009B0820">
        <w:tc>
          <w:tcPr>
            <w:tcW w:w="2455" w:type="dxa"/>
            <w:shd w:val="clear" w:color="auto" w:fill="auto"/>
          </w:tcPr>
          <w:p w14:paraId="7EE779F8" w14:textId="77777777" w:rsidR="00DA0F69" w:rsidRPr="00827371" w:rsidRDefault="00DA0F69" w:rsidP="009B0820">
            <w:pPr>
              <w:keepNext/>
              <w:keepLines/>
              <w:jc w:val="both"/>
            </w:pPr>
          </w:p>
        </w:tc>
        <w:tc>
          <w:tcPr>
            <w:tcW w:w="1227" w:type="dxa"/>
            <w:vAlign w:val="center"/>
          </w:tcPr>
          <w:p w14:paraId="113F2C7D" w14:textId="77777777" w:rsidR="00DA0F69" w:rsidRPr="00827371" w:rsidRDefault="00DA0F69" w:rsidP="009B0820">
            <w:pPr>
              <w:keepNext/>
              <w:keepLines/>
              <w:ind w:right="-161"/>
              <w:jc w:val="center"/>
              <w:rPr>
                <w:b/>
                <w:bCs/>
              </w:rPr>
            </w:pPr>
            <w:r w:rsidRPr="00827371">
              <w:rPr>
                <w:b/>
                <w:bCs/>
              </w:rPr>
              <w:t>%</w:t>
            </w:r>
          </w:p>
        </w:tc>
        <w:tc>
          <w:tcPr>
            <w:tcW w:w="1227" w:type="dxa"/>
            <w:vAlign w:val="center"/>
          </w:tcPr>
          <w:p w14:paraId="3F9A6198" w14:textId="77777777" w:rsidR="00DA0F69" w:rsidRPr="00827371" w:rsidRDefault="00DA0F69" w:rsidP="009B0820">
            <w:pPr>
              <w:keepNext/>
              <w:keepLines/>
              <w:ind w:right="-161"/>
              <w:jc w:val="center"/>
              <w:rPr>
                <w:b/>
                <w:bCs/>
              </w:rPr>
            </w:pPr>
            <w:r w:rsidRPr="00827371">
              <w:rPr>
                <w:b/>
                <w:bCs/>
              </w:rPr>
              <w:t>%</w:t>
            </w:r>
          </w:p>
        </w:tc>
        <w:tc>
          <w:tcPr>
            <w:tcW w:w="1227" w:type="dxa"/>
            <w:vAlign w:val="center"/>
          </w:tcPr>
          <w:p w14:paraId="209EE82D" w14:textId="77777777" w:rsidR="00DA0F69" w:rsidRPr="00827371" w:rsidRDefault="00DA0F69" w:rsidP="009B0820">
            <w:pPr>
              <w:keepNext/>
              <w:keepLines/>
              <w:ind w:right="-161"/>
              <w:jc w:val="center"/>
              <w:rPr>
                <w:b/>
                <w:bCs/>
              </w:rPr>
            </w:pPr>
            <w:r w:rsidRPr="00827371">
              <w:rPr>
                <w:b/>
                <w:bCs/>
              </w:rPr>
              <w:t>%</w:t>
            </w:r>
          </w:p>
        </w:tc>
        <w:tc>
          <w:tcPr>
            <w:tcW w:w="1227" w:type="dxa"/>
            <w:vAlign w:val="center"/>
          </w:tcPr>
          <w:p w14:paraId="0B3DC5AA" w14:textId="77777777" w:rsidR="00DA0F69" w:rsidRPr="00827371" w:rsidRDefault="00DA0F69" w:rsidP="009B0820">
            <w:pPr>
              <w:keepNext/>
              <w:keepLines/>
              <w:ind w:right="-161"/>
              <w:jc w:val="center"/>
              <w:rPr>
                <w:b/>
                <w:bCs/>
              </w:rPr>
            </w:pPr>
            <w:r w:rsidRPr="00827371">
              <w:rPr>
                <w:b/>
                <w:bCs/>
              </w:rPr>
              <w:t>%</w:t>
            </w:r>
          </w:p>
        </w:tc>
        <w:tc>
          <w:tcPr>
            <w:tcW w:w="1227" w:type="dxa"/>
            <w:shd w:val="clear" w:color="auto" w:fill="auto"/>
            <w:vAlign w:val="center"/>
          </w:tcPr>
          <w:p w14:paraId="5BD4D0E4" w14:textId="77777777" w:rsidR="00DA0F69" w:rsidRPr="00827371" w:rsidRDefault="00DA0F69" w:rsidP="009B0820">
            <w:pPr>
              <w:keepNext/>
              <w:keepLines/>
              <w:ind w:right="-161"/>
              <w:jc w:val="center"/>
              <w:rPr>
                <w:b/>
                <w:bCs/>
              </w:rPr>
            </w:pPr>
            <w:r w:rsidRPr="00827371">
              <w:rPr>
                <w:b/>
                <w:bCs/>
              </w:rPr>
              <w:t>%</w:t>
            </w:r>
          </w:p>
        </w:tc>
      </w:tr>
      <w:tr w:rsidR="00DA0F69" w:rsidRPr="00827371" w14:paraId="48908BD1" w14:textId="77777777" w:rsidTr="009B0820">
        <w:tc>
          <w:tcPr>
            <w:tcW w:w="2455" w:type="dxa"/>
            <w:shd w:val="clear" w:color="auto" w:fill="auto"/>
          </w:tcPr>
          <w:p w14:paraId="5D9134C2" w14:textId="77777777" w:rsidR="00DA0F69" w:rsidRPr="00827371" w:rsidRDefault="00DA0F69" w:rsidP="009B0820">
            <w:pPr>
              <w:keepNext/>
              <w:keepLines/>
              <w:jc w:val="both"/>
            </w:pPr>
          </w:p>
        </w:tc>
        <w:tc>
          <w:tcPr>
            <w:tcW w:w="1227" w:type="dxa"/>
          </w:tcPr>
          <w:p w14:paraId="26A1D543" w14:textId="77777777" w:rsidR="00DA0F69" w:rsidRPr="00827371" w:rsidRDefault="00DA0F69" w:rsidP="009B0820">
            <w:pPr>
              <w:keepNext/>
              <w:keepLines/>
              <w:jc w:val="center"/>
              <w:rPr>
                <w:b/>
                <w:bCs/>
              </w:rPr>
            </w:pPr>
          </w:p>
        </w:tc>
        <w:tc>
          <w:tcPr>
            <w:tcW w:w="1227" w:type="dxa"/>
          </w:tcPr>
          <w:p w14:paraId="297F3C90" w14:textId="77777777" w:rsidR="00DA0F69" w:rsidRPr="00827371" w:rsidRDefault="00DA0F69" w:rsidP="009B0820">
            <w:pPr>
              <w:keepNext/>
              <w:keepLines/>
              <w:jc w:val="center"/>
              <w:rPr>
                <w:b/>
                <w:bCs/>
              </w:rPr>
            </w:pPr>
          </w:p>
        </w:tc>
        <w:tc>
          <w:tcPr>
            <w:tcW w:w="1227" w:type="dxa"/>
          </w:tcPr>
          <w:p w14:paraId="11433642" w14:textId="77777777" w:rsidR="00DA0F69" w:rsidRPr="00827371" w:rsidRDefault="00DA0F69" w:rsidP="009B0820">
            <w:pPr>
              <w:keepNext/>
              <w:keepLines/>
              <w:jc w:val="center"/>
              <w:rPr>
                <w:b/>
                <w:bCs/>
              </w:rPr>
            </w:pPr>
          </w:p>
        </w:tc>
        <w:tc>
          <w:tcPr>
            <w:tcW w:w="1227" w:type="dxa"/>
          </w:tcPr>
          <w:p w14:paraId="5A854290" w14:textId="77777777" w:rsidR="00DA0F69" w:rsidRPr="00827371" w:rsidRDefault="00DA0F69" w:rsidP="009B0820">
            <w:pPr>
              <w:keepNext/>
              <w:keepLines/>
              <w:jc w:val="center"/>
              <w:rPr>
                <w:b/>
                <w:bCs/>
              </w:rPr>
            </w:pPr>
          </w:p>
        </w:tc>
        <w:tc>
          <w:tcPr>
            <w:tcW w:w="1227" w:type="dxa"/>
            <w:shd w:val="clear" w:color="auto" w:fill="auto"/>
          </w:tcPr>
          <w:p w14:paraId="45577E2E" w14:textId="77777777" w:rsidR="00DA0F69" w:rsidRPr="00827371" w:rsidRDefault="00DA0F69" w:rsidP="009B0820">
            <w:pPr>
              <w:keepNext/>
              <w:keepLines/>
              <w:jc w:val="center"/>
              <w:rPr>
                <w:b/>
                <w:bCs/>
              </w:rPr>
            </w:pPr>
          </w:p>
        </w:tc>
      </w:tr>
      <w:tr w:rsidR="00DA0F69" w:rsidRPr="00827371" w14:paraId="43B11474" w14:textId="77777777" w:rsidTr="009B0820">
        <w:tc>
          <w:tcPr>
            <w:tcW w:w="2455" w:type="dxa"/>
            <w:shd w:val="clear" w:color="auto" w:fill="auto"/>
          </w:tcPr>
          <w:p w14:paraId="6C50BA59" w14:textId="77777777" w:rsidR="00DA0F69" w:rsidRPr="00827371" w:rsidRDefault="00DA0F69" w:rsidP="009B0820">
            <w:pPr>
              <w:keepNext/>
              <w:keepLines/>
              <w:jc w:val="both"/>
            </w:pPr>
            <w:r w:rsidRPr="00827371">
              <w:t>Central scenario</w:t>
            </w:r>
          </w:p>
        </w:tc>
        <w:tc>
          <w:tcPr>
            <w:tcW w:w="1227" w:type="dxa"/>
            <w:tcBorders>
              <w:bottom w:val="nil"/>
            </w:tcBorders>
            <w:shd w:val="clear" w:color="auto" w:fill="auto"/>
            <w:vAlign w:val="bottom"/>
          </w:tcPr>
          <w:p w14:paraId="7009D7F9" w14:textId="77777777" w:rsidR="00DA0F69" w:rsidRPr="00827371" w:rsidRDefault="00DA0F69" w:rsidP="009B0820">
            <w:pPr>
              <w:keepNext/>
              <w:keepLines/>
              <w:tabs>
                <w:tab w:val="decimal" w:pos="559"/>
              </w:tabs>
              <w:jc w:val="both"/>
            </w:pPr>
            <w:r>
              <w:t>0.7</w:t>
            </w:r>
          </w:p>
        </w:tc>
        <w:tc>
          <w:tcPr>
            <w:tcW w:w="1227" w:type="dxa"/>
            <w:tcBorders>
              <w:bottom w:val="nil"/>
            </w:tcBorders>
            <w:shd w:val="clear" w:color="auto" w:fill="auto"/>
            <w:vAlign w:val="bottom"/>
          </w:tcPr>
          <w:p w14:paraId="44AF5E2C" w14:textId="77777777" w:rsidR="00DA0F69" w:rsidRPr="00827371" w:rsidRDefault="00DA0F69" w:rsidP="009B0820">
            <w:pPr>
              <w:keepNext/>
              <w:keepLines/>
              <w:tabs>
                <w:tab w:val="decimal" w:pos="559"/>
              </w:tabs>
              <w:jc w:val="both"/>
            </w:pPr>
            <w:r>
              <w:t>0.8</w:t>
            </w:r>
          </w:p>
        </w:tc>
        <w:tc>
          <w:tcPr>
            <w:tcW w:w="1227" w:type="dxa"/>
            <w:tcBorders>
              <w:bottom w:val="nil"/>
            </w:tcBorders>
            <w:shd w:val="clear" w:color="auto" w:fill="auto"/>
            <w:vAlign w:val="bottom"/>
          </w:tcPr>
          <w:p w14:paraId="16BC9B6C" w14:textId="77777777" w:rsidR="00DA0F69" w:rsidRPr="00827371" w:rsidRDefault="00DA0F69" w:rsidP="009B0820">
            <w:pPr>
              <w:keepNext/>
              <w:keepLines/>
              <w:tabs>
                <w:tab w:val="decimal" w:pos="559"/>
              </w:tabs>
              <w:jc w:val="both"/>
            </w:pPr>
            <w:r>
              <w:t>1.3</w:t>
            </w:r>
          </w:p>
        </w:tc>
        <w:tc>
          <w:tcPr>
            <w:tcW w:w="1227" w:type="dxa"/>
            <w:tcBorders>
              <w:bottom w:val="nil"/>
            </w:tcBorders>
            <w:shd w:val="clear" w:color="auto" w:fill="auto"/>
            <w:vAlign w:val="bottom"/>
          </w:tcPr>
          <w:p w14:paraId="5CA3451D" w14:textId="77777777" w:rsidR="00DA0F69" w:rsidRPr="00827371" w:rsidRDefault="00DA0F69" w:rsidP="009B0820">
            <w:pPr>
              <w:keepNext/>
              <w:keepLines/>
              <w:tabs>
                <w:tab w:val="decimal" w:pos="559"/>
              </w:tabs>
              <w:jc w:val="both"/>
            </w:pPr>
            <w:r>
              <w:t>1.6</w:t>
            </w:r>
          </w:p>
        </w:tc>
        <w:tc>
          <w:tcPr>
            <w:tcW w:w="1227" w:type="dxa"/>
            <w:tcBorders>
              <w:bottom w:val="nil"/>
            </w:tcBorders>
            <w:shd w:val="clear" w:color="auto" w:fill="auto"/>
            <w:vAlign w:val="bottom"/>
          </w:tcPr>
          <w:p w14:paraId="7E9F634A" w14:textId="77777777" w:rsidR="00DA0F69" w:rsidRPr="00827371" w:rsidRDefault="00DA0F69" w:rsidP="009B0820">
            <w:pPr>
              <w:keepNext/>
              <w:keepLines/>
              <w:tabs>
                <w:tab w:val="decimal" w:pos="559"/>
              </w:tabs>
              <w:jc w:val="both"/>
            </w:pPr>
            <w:r>
              <w:t>1.6</w:t>
            </w:r>
          </w:p>
        </w:tc>
      </w:tr>
      <w:tr w:rsidR="00DA0F69" w:rsidRPr="00827371" w14:paraId="1545386A" w14:textId="77777777" w:rsidTr="009B0820">
        <w:tc>
          <w:tcPr>
            <w:tcW w:w="2455" w:type="dxa"/>
            <w:shd w:val="clear" w:color="auto" w:fill="auto"/>
          </w:tcPr>
          <w:p w14:paraId="7B6A88AB" w14:textId="77777777" w:rsidR="00DA0F69" w:rsidRPr="00827371" w:rsidRDefault="00DA0F69" w:rsidP="009B0820">
            <w:pPr>
              <w:keepNext/>
              <w:keepLines/>
              <w:jc w:val="both"/>
            </w:pPr>
            <w:r w:rsidRPr="00827371">
              <w:t>Upside scenario</w:t>
            </w:r>
          </w:p>
        </w:tc>
        <w:tc>
          <w:tcPr>
            <w:tcW w:w="1227" w:type="dxa"/>
            <w:tcBorders>
              <w:top w:val="nil"/>
              <w:bottom w:val="nil"/>
            </w:tcBorders>
            <w:shd w:val="clear" w:color="auto" w:fill="auto"/>
            <w:vAlign w:val="bottom"/>
          </w:tcPr>
          <w:p w14:paraId="410A02DB" w14:textId="77777777" w:rsidR="00DA0F69" w:rsidRPr="00827371" w:rsidRDefault="00DA0F69" w:rsidP="009B0820">
            <w:pPr>
              <w:keepNext/>
              <w:keepLines/>
              <w:tabs>
                <w:tab w:val="decimal" w:pos="559"/>
              </w:tabs>
              <w:jc w:val="both"/>
            </w:pPr>
            <w:r>
              <w:t>1.7</w:t>
            </w:r>
          </w:p>
        </w:tc>
        <w:tc>
          <w:tcPr>
            <w:tcW w:w="1227" w:type="dxa"/>
            <w:tcBorders>
              <w:top w:val="nil"/>
              <w:bottom w:val="nil"/>
            </w:tcBorders>
            <w:shd w:val="clear" w:color="auto" w:fill="auto"/>
            <w:vAlign w:val="bottom"/>
          </w:tcPr>
          <w:p w14:paraId="381C536A" w14:textId="77777777" w:rsidR="00DA0F69" w:rsidRPr="00827371" w:rsidRDefault="00DA0F69" w:rsidP="009B0820">
            <w:pPr>
              <w:keepNext/>
              <w:keepLines/>
              <w:tabs>
                <w:tab w:val="decimal" w:pos="559"/>
              </w:tabs>
              <w:jc w:val="both"/>
            </w:pPr>
            <w:r>
              <w:t>2.5</w:t>
            </w:r>
          </w:p>
        </w:tc>
        <w:tc>
          <w:tcPr>
            <w:tcW w:w="1227" w:type="dxa"/>
            <w:tcBorders>
              <w:top w:val="nil"/>
              <w:bottom w:val="nil"/>
            </w:tcBorders>
            <w:shd w:val="clear" w:color="auto" w:fill="auto"/>
            <w:vAlign w:val="bottom"/>
          </w:tcPr>
          <w:p w14:paraId="31B8EAC4" w14:textId="77777777" w:rsidR="00DA0F69" w:rsidRPr="00827371" w:rsidRDefault="00DA0F69" w:rsidP="009B0820">
            <w:pPr>
              <w:keepNext/>
              <w:keepLines/>
              <w:tabs>
                <w:tab w:val="decimal" w:pos="559"/>
              </w:tabs>
              <w:jc w:val="both"/>
            </w:pPr>
            <w:r>
              <w:t>2.4</w:t>
            </w:r>
          </w:p>
        </w:tc>
        <w:tc>
          <w:tcPr>
            <w:tcW w:w="1227" w:type="dxa"/>
            <w:tcBorders>
              <w:top w:val="nil"/>
              <w:bottom w:val="nil"/>
            </w:tcBorders>
            <w:shd w:val="clear" w:color="auto" w:fill="auto"/>
            <w:vAlign w:val="bottom"/>
          </w:tcPr>
          <w:p w14:paraId="1E133234" w14:textId="77777777" w:rsidR="00DA0F69" w:rsidRPr="00827371" w:rsidRDefault="00DA0F69" w:rsidP="009B0820">
            <w:pPr>
              <w:keepNext/>
              <w:keepLines/>
              <w:tabs>
                <w:tab w:val="decimal" w:pos="559"/>
              </w:tabs>
              <w:jc w:val="both"/>
            </w:pPr>
            <w:r>
              <w:t>1.9</w:t>
            </w:r>
          </w:p>
        </w:tc>
        <w:tc>
          <w:tcPr>
            <w:tcW w:w="1227" w:type="dxa"/>
            <w:tcBorders>
              <w:top w:val="nil"/>
              <w:bottom w:val="nil"/>
            </w:tcBorders>
            <w:shd w:val="clear" w:color="auto" w:fill="auto"/>
            <w:vAlign w:val="bottom"/>
          </w:tcPr>
          <w:p w14:paraId="6179B5ED" w14:textId="77777777" w:rsidR="00DA0F69" w:rsidRPr="00827371" w:rsidRDefault="00DA0F69" w:rsidP="009B0820">
            <w:pPr>
              <w:keepNext/>
              <w:keepLines/>
              <w:tabs>
                <w:tab w:val="decimal" w:pos="559"/>
              </w:tabs>
              <w:jc w:val="both"/>
            </w:pPr>
            <w:r>
              <w:t>1.6</w:t>
            </w:r>
          </w:p>
        </w:tc>
      </w:tr>
      <w:tr w:rsidR="00DA0F69" w:rsidRPr="00827371" w14:paraId="05FF30C5" w14:textId="77777777" w:rsidTr="009B0820">
        <w:tc>
          <w:tcPr>
            <w:tcW w:w="2455" w:type="dxa"/>
            <w:shd w:val="clear" w:color="auto" w:fill="auto"/>
          </w:tcPr>
          <w:p w14:paraId="1B9202E4" w14:textId="77777777" w:rsidR="00DA0F69" w:rsidRPr="00827371" w:rsidRDefault="00DA0F69" w:rsidP="009B0820">
            <w:pPr>
              <w:keepNext/>
              <w:keepLines/>
              <w:jc w:val="both"/>
            </w:pPr>
            <w:r w:rsidRPr="00827371">
              <w:t>Downside scenario</w:t>
            </w:r>
          </w:p>
        </w:tc>
        <w:tc>
          <w:tcPr>
            <w:tcW w:w="1227" w:type="dxa"/>
            <w:tcBorders>
              <w:top w:val="nil"/>
              <w:bottom w:val="nil"/>
            </w:tcBorders>
            <w:shd w:val="clear" w:color="auto" w:fill="auto"/>
            <w:vAlign w:val="bottom"/>
          </w:tcPr>
          <w:p w14:paraId="4B85AA23" w14:textId="77777777" w:rsidR="00DA0F69" w:rsidRPr="00827371" w:rsidRDefault="00DA0F69" w:rsidP="009B0820">
            <w:pPr>
              <w:keepNext/>
              <w:keepLines/>
              <w:tabs>
                <w:tab w:val="decimal" w:pos="559"/>
              </w:tabs>
              <w:jc w:val="both"/>
            </w:pPr>
            <w:r>
              <w:t>(0.4)</w:t>
            </w:r>
          </w:p>
        </w:tc>
        <w:tc>
          <w:tcPr>
            <w:tcW w:w="1227" w:type="dxa"/>
            <w:tcBorders>
              <w:top w:val="nil"/>
              <w:bottom w:val="nil"/>
            </w:tcBorders>
            <w:shd w:val="clear" w:color="auto" w:fill="auto"/>
            <w:vAlign w:val="bottom"/>
          </w:tcPr>
          <w:p w14:paraId="61DCDB3A" w14:textId="77777777" w:rsidR="00DA0F69" w:rsidRPr="00827371" w:rsidRDefault="00DA0F69" w:rsidP="009B0820">
            <w:pPr>
              <w:keepNext/>
              <w:keepLines/>
              <w:tabs>
                <w:tab w:val="decimal" w:pos="559"/>
              </w:tabs>
              <w:jc w:val="both"/>
            </w:pPr>
            <w:r>
              <w:t>0.7</w:t>
            </w:r>
          </w:p>
        </w:tc>
        <w:tc>
          <w:tcPr>
            <w:tcW w:w="1227" w:type="dxa"/>
            <w:tcBorders>
              <w:top w:val="nil"/>
              <w:bottom w:val="nil"/>
            </w:tcBorders>
            <w:shd w:val="clear" w:color="auto" w:fill="auto"/>
            <w:vAlign w:val="bottom"/>
          </w:tcPr>
          <w:p w14:paraId="70D32A17" w14:textId="77777777" w:rsidR="00DA0F69" w:rsidRPr="00827371" w:rsidRDefault="00DA0F69" w:rsidP="009B0820">
            <w:pPr>
              <w:keepNext/>
              <w:keepLines/>
              <w:tabs>
                <w:tab w:val="decimal" w:pos="559"/>
              </w:tabs>
              <w:jc w:val="both"/>
            </w:pPr>
            <w:r>
              <w:t>1.3</w:t>
            </w:r>
          </w:p>
        </w:tc>
        <w:tc>
          <w:tcPr>
            <w:tcW w:w="1227" w:type="dxa"/>
            <w:tcBorders>
              <w:top w:val="nil"/>
              <w:bottom w:val="nil"/>
            </w:tcBorders>
            <w:shd w:val="clear" w:color="auto" w:fill="auto"/>
            <w:vAlign w:val="bottom"/>
          </w:tcPr>
          <w:p w14:paraId="7002B561" w14:textId="77777777" w:rsidR="00DA0F69" w:rsidRPr="00827371" w:rsidRDefault="00DA0F69" w:rsidP="009B0820">
            <w:pPr>
              <w:keepNext/>
              <w:keepLines/>
              <w:tabs>
                <w:tab w:val="decimal" w:pos="559"/>
              </w:tabs>
              <w:jc w:val="both"/>
            </w:pPr>
            <w:r>
              <w:t>1.6</w:t>
            </w:r>
          </w:p>
        </w:tc>
        <w:tc>
          <w:tcPr>
            <w:tcW w:w="1227" w:type="dxa"/>
            <w:tcBorders>
              <w:top w:val="nil"/>
              <w:bottom w:val="nil"/>
            </w:tcBorders>
            <w:shd w:val="clear" w:color="auto" w:fill="auto"/>
            <w:vAlign w:val="bottom"/>
          </w:tcPr>
          <w:p w14:paraId="32F54259" w14:textId="77777777" w:rsidR="00DA0F69" w:rsidRPr="00827371" w:rsidRDefault="00DA0F69" w:rsidP="009B0820">
            <w:pPr>
              <w:keepNext/>
              <w:keepLines/>
              <w:tabs>
                <w:tab w:val="decimal" w:pos="559"/>
              </w:tabs>
              <w:jc w:val="both"/>
            </w:pPr>
            <w:r>
              <w:t>1.6</w:t>
            </w:r>
          </w:p>
        </w:tc>
      </w:tr>
      <w:tr w:rsidR="00DA0F69" w:rsidRPr="00827371" w14:paraId="054B67FE" w14:textId="77777777" w:rsidTr="009B0820">
        <w:tc>
          <w:tcPr>
            <w:tcW w:w="2455" w:type="dxa"/>
            <w:shd w:val="clear" w:color="auto" w:fill="auto"/>
          </w:tcPr>
          <w:p w14:paraId="29FEA047" w14:textId="77777777" w:rsidR="00DA0F69" w:rsidRPr="00827371" w:rsidRDefault="00DA0F69" w:rsidP="009B0820">
            <w:pPr>
              <w:keepLines/>
              <w:jc w:val="both"/>
            </w:pPr>
            <w:r w:rsidRPr="00827371">
              <w:t>Severe scenario</w:t>
            </w:r>
          </w:p>
        </w:tc>
        <w:tc>
          <w:tcPr>
            <w:tcW w:w="1227" w:type="dxa"/>
            <w:tcBorders>
              <w:top w:val="nil"/>
              <w:bottom w:val="nil"/>
            </w:tcBorders>
            <w:shd w:val="clear" w:color="auto" w:fill="auto"/>
            <w:vAlign w:val="bottom"/>
          </w:tcPr>
          <w:p w14:paraId="28578BCD" w14:textId="77777777" w:rsidR="00DA0F69" w:rsidRPr="00827371" w:rsidRDefault="00DA0F69" w:rsidP="009B0820">
            <w:pPr>
              <w:keepNext/>
              <w:keepLines/>
              <w:tabs>
                <w:tab w:val="decimal" w:pos="559"/>
              </w:tabs>
              <w:jc w:val="both"/>
            </w:pPr>
            <w:r>
              <w:t>(3.6)</w:t>
            </w:r>
          </w:p>
        </w:tc>
        <w:tc>
          <w:tcPr>
            <w:tcW w:w="1227" w:type="dxa"/>
            <w:tcBorders>
              <w:top w:val="nil"/>
              <w:bottom w:val="nil"/>
            </w:tcBorders>
            <w:shd w:val="clear" w:color="auto" w:fill="auto"/>
            <w:vAlign w:val="bottom"/>
          </w:tcPr>
          <w:p w14:paraId="419B004E" w14:textId="77777777" w:rsidR="00DA0F69" w:rsidRPr="00827371" w:rsidRDefault="00DA0F69" w:rsidP="009B0820">
            <w:pPr>
              <w:keepNext/>
              <w:keepLines/>
              <w:tabs>
                <w:tab w:val="decimal" w:pos="559"/>
              </w:tabs>
              <w:jc w:val="both"/>
            </w:pPr>
            <w:r>
              <w:t>(0.2)</w:t>
            </w:r>
          </w:p>
        </w:tc>
        <w:tc>
          <w:tcPr>
            <w:tcW w:w="1227" w:type="dxa"/>
            <w:tcBorders>
              <w:top w:val="nil"/>
              <w:bottom w:val="nil"/>
            </w:tcBorders>
            <w:shd w:val="clear" w:color="auto" w:fill="auto"/>
            <w:vAlign w:val="bottom"/>
          </w:tcPr>
          <w:p w14:paraId="72677917" w14:textId="77777777" w:rsidR="00DA0F69" w:rsidRPr="00827371" w:rsidRDefault="00DA0F69" w:rsidP="009B0820">
            <w:pPr>
              <w:keepNext/>
              <w:keepLines/>
              <w:tabs>
                <w:tab w:val="decimal" w:pos="559"/>
              </w:tabs>
              <w:jc w:val="both"/>
            </w:pPr>
            <w:r>
              <w:t>1.2</w:t>
            </w:r>
          </w:p>
        </w:tc>
        <w:tc>
          <w:tcPr>
            <w:tcW w:w="1227" w:type="dxa"/>
            <w:tcBorders>
              <w:top w:val="nil"/>
              <w:bottom w:val="nil"/>
            </w:tcBorders>
            <w:shd w:val="clear" w:color="auto" w:fill="auto"/>
            <w:vAlign w:val="bottom"/>
          </w:tcPr>
          <w:p w14:paraId="069D4F82" w14:textId="77777777" w:rsidR="00DA0F69" w:rsidRPr="00827371" w:rsidRDefault="00DA0F69" w:rsidP="009B0820">
            <w:pPr>
              <w:keepNext/>
              <w:keepLines/>
              <w:tabs>
                <w:tab w:val="decimal" w:pos="559"/>
              </w:tabs>
              <w:jc w:val="both"/>
            </w:pPr>
            <w:r>
              <w:t>1.2</w:t>
            </w:r>
          </w:p>
        </w:tc>
        <w:tc>
          <w:tcPr>
            <w:tcW w:w="1227" w:type="dxa"/>
            <w:tcBorders>
              <w:top w:val="nil"/>
              <w:bottom w:val="nil"/>
            </w:tcBorders>
            <w:shd w:val="clear" w:color="auto" w:fill="auto"/>
            <w:vAlign w:val="bottom"/>
          </w:tcPr>
          <w:p w14:paraId="5BFFF448" w14:textId="77777777" w:rsidR="00DA0F69" w:rsidRPr="00827371" w:rsidRDefault="00DA0F69" w:rsidP="009B0820">
            <w:pPr>
              <w:keepNext/>
              <w:keepLines/>
              <w:tabs>
                <w:tab w:val="decimal" w:pos="559"/>
              </w:tabs>
              <w:jc w:val="both"/>
            </w:pPr>
            <w:r>
              <w:t>1.2</w:t>
            </w:r>
          </w:p>
        </w:tc>
      </w:tr>
    </w:tbl>
    <w:p w14:paraId="38E13C16" w14:textId="77777777" w:rsidR="00DA0F69" w:rsidRPr="00827371" w:rsidRDefault="00DA0F69" w:rsidP="00DA0F69">
      <w:pPr>
        <w:keepLines/>
        <w:spacing w:after="120" w:line="240" w:lineRule="auto"/>
        <w:ind w:left="426"/>
        <w:jc w:val="both"/>
        <w:rPr>
          <w:rFonts w:cstheme="minorHAnsi"/>
          <w:b/>
          <w:i/>
          <w:sz w:val="20"/>
          <w:szCs w:val="20"/>
          <w:lang w:eastAsia="en-GB"/>
        </w:rPr>
      </w:pPr>
    </w:p>
    <w:p w14:paraId="33CAF667" w14:textId="77777777" w:rsidR="00DA0F69" w:rsidRPr="00900BAA" w:rsidRDefault="00DA0F69" w:rsidP="00DA0F69">
      <w:pPr>
        <w:keepNext/>
        <w:keepLines/>
        <w:spacing w:before="240" w:after="120" w:line="240" w:lineRule="auto"/>
        <w:ind w:left="427" w:hanging="427"/>
        <w:rPr>
          <w:rFonts w:eastAsia="Times New Roman" w:cs="Times New Roman"/>
          <w:b/>
          <w:bCs/>
          <w:caps/>
          <w:sz w:val="24"/>
          <w:szCs w:val="24"/>
        </w:rPr>
      </w:pPr>
      <w:r w:rsidRPr="00827371">
        <w:rPr>
          <w:rFonts w:eastAsia="Times New Roman" w:cs="Times New Roman"/>
          <w:b/>
          <w:bCs/>
          <w:caps/>
          <w:sz w:val="24"/>
          <w:szCs w:val="24"/>
        </w:rPr>
        <w:t>1</w:t>
      </w:r>
      <w:r>
        <w:rPr>
          <w:rFonts w:eastAsia="Times New Roman" w:cs="Times New Roman"/>
          <w:b/>
          <w:bCs/>
          <w:caps/>
          <w:sz w:val="24"/>
          <w:szCs w:val="24"/>
        </w:rPr>
        <w:t>6</w:t>
      </w:r>
      <w:r w:rsidRPr="00827371">
        <w:rPr>
          <w:rFonts w:eastAsia="Times New Roman" w:cs="Times New Roman"/>
          <w:b/>
          <w:bCs/>
          <w:caps/>
          <w:sz w:val="24"/>
          <w:szCs w:val="24"/>
        </w:rPr>
        <w:t>.</w:t>
      </w:r>
      <w:r w:rsidRPr="00827371">
        <w:rPr>
          <w:rFonts w:eastAsia="Times New Roman" w:cs="Times New Roman"/>
          <w:b/>
          <w:bCs/>
          <w:caps/>
          <w:sz w:val="24"/>
          <w:szCs w:val="24"/>
        </w:rPr>
        <w:tab/>
      </w:r>
      <w:r>
        <w:rPr>
          <w:rFonts w:eastAsia="Times New Roman" w:cs="Times New Roman"/>
          <w:b/>
          <w:bCs/>
          <w:caps/>
          <w:sz w:val="24"/>
          <w:szCs w:val="24"/>
        </w:rPr>
        <w:t>LOAN IMPAIRMENTS - ECONOMIC INPUTS TO CALCULATIONS (</w:t>
      </w:r>
      <w:r>
        <w:rPr>
          <w:rFonts w:eastAsia="Times New Roman" w:cs="Times New Roman"/>
          <w:b/>
          <w:bCs/>
          <w:sz w:val="24"/>
          <w:szCs w:val="24"/>
        </w:rPr>
        <w:t>Continued</w:t>
      </w:r>
      <w:r>
        <w:rPr>
          <w:rFonts w:eastAsia="Times New Roman" w:cs="Times New Roman"/>
          <w:b/>
          <w:bCs/>
          <w:caps/>
          <w:sz w:val="24"/>
          <w:szCs w:val="24"/>
        </w:rPr>
        <w:t>)</w:t>
      </w:r>
    </w:p>
    <w:p w14:paraId="0C5BA22A" w14:textId="77777777" w:rsidR="00DA0F69" w:rsidRPr="00827371" w:rsidRDefault="00DA0F69" w:rsidP="00DA0F69">
      <w:pPr>
        <w:keepNext/>
        <w:keepLines/>
        <w:spacing w:after="120" w:line="240" w:lineRule="auto"/>
        <w:ind w:left="425"/>
        <w:jc w:val="both"/>
        <w:rPr>
          <w:rFonts w:cstheme="minorHAnsi"/>
          <w:i/>
          <w:iCs/>
          <w:lang w:eastAsia="en-GB"/>
        </w:rPr>
      </w:pPr>
      <w:r w:rsidRPr="00827371">
        <w:rPr>
          <w:rFonts w:cstheme="minorHAnsi"/>
          <w:i/>
          <w:iCs/>
        </w:rPr>
        <w:t>HPI (year-on-year change)</w:t>
      </w:r>
    </w:p>
    <w:tbl>
      <w:tblPr>
        <w:tblStyle w:val="TableGrid30"/>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1227"/>
        <w:gridCol w:w="1227"/>
        <w:gridCol w:w="1227"/>
        <w:gridCol w:w="1227"/>
        <w:gridCol w:w="1227"/>
      </w:tblGrid>
      <w:tr w:rsidR="00DA0F69" w:rsidRPr="00827371" w14:paraId="68E8550C" w14:textId="77777777" w:rsidTr="009B0820">
        <w:tc>
          <w:tcPr>
            <w:tcW w:w="2455" w:type="dxa"/>
            <w:shd w:val="clear" w:color="auto" w:fill="auto"/>
          </w:tcPr>
          <w:p w14:paraId="3268E972" w14:textId="77777777" w:rsidR="00DA0F69" w:rsidRPr="00827371" w:rsidRDefault="00DA0F69" w:rsidP="009B0820">
            <w:pPr>
              <w:keepNext/>
              <w:keepLines/>
              <w:jc w:val="both"/>
            </w:pPr>
          </w:p>
        </w:tc>
        <w:tc>
          <w:tcPr>
            <w:tcW w:w="1227" w:type="dxa"/>
            <w:vAlign w:val="center"/>
          </w:tcPr>
          <w:p w14:paraId="7DD07920" w14:textId="77777777" w:rsidR="00DA0F69" w:rsidRPr="00827371" w:rsidRDefault="00DA0F69" w:rsidP="009B0820">
            <w:pPr>
              <w:keepNext/>
              <w:keepLines/>
              <w:jc w:val="center"/>
              <w:rPr>
                <w:b/>
                <w:bCs/>
              </w:rPr>
            </w:pPr>
            <w:r w:rsidRPr="00827371">
              <w:rPr>
                <w:b/>
                <w:bCs/>
              </w:rPr>
              <w:t>202</w:t>
            </w:r>
            <w:r>
              <w:rPr>
                <w:b/>
                <w:bCs/>
              </w:rPr>
              <w:t>5</w:t>
            </w:r>
          </w:p>
        </w:tc>
        <w:tc>
          <w:tcPr>
            <w:tcW w:w="1227" w:type="dxa"/>
            <w:vAlign w:val="center"/>
          </w:tcPr>
          <w:p w14:paraId="41C3C21A" w14:textId="77777777" w:rsidR="00DA0F69" w:rsidRPr="00827371" w:rsidRDefault="00DA0F69" w:rsidP="009B0820">
            <w:pPr>
              <w:keepNext/>
              <w:keepLines/>
              <w:jc w:val="center"/>
              <w:rPr>
                <w:b/>
                <w:bCs/>
              </w:rPr>
            </w:pPr>
            <w:r w:rsidRPr="00827371">
              <w:rPr>
                <w:b/>
                <w:bCs/>
              </w:rPr>
              <w:t>202</w:t>
            </w:r>
            <w:r>
              <w:rPr>
                <w:b/>
                <w:bCs/>
              </w:rPr>
              <w:t>6</w:t>
            </w:r>
          </w:p>
        </w:tc>
        <w:tc>
          <w:tcPr>
            <w:tcW w:w="1227" w:type="dxa"/>
            <w:vAlign w:val="center"/>
          </w:tcPr>
          <w:p w14:paraId="0DFA347E" w14:textId="77777777" w:rsidR="00DA0F69" w:rsidRPr="00827371" w:rsidRDefault="00DA0F69" w:rsidP="009B0820">
            <w:pPr>
              <w:keepNext/>
              <w:keepLines/>
              <w:jc w:val="center"/>
              <w:rPr>
                <w:b/>
                <w:bCs/>
              </w:rPr>
            </w:pPr>
            <w:r w:rsidRPr="00827371">
              <w:rPr>
                <w:b/>
                <w:bCs/>
              </w:rPr>
              <w:t>202</w:t>
            </w:r>
            <w:r>
              <w:rPr>
                <w:b/>
                <w:bCs/>
              </w:rPr>
              <w:t>7</w:t>
            </w:r>
          </w:p>
        </w:tc>
        <w:tc>
          <w:tcPr>
            <w:tcW w:w="1227" w:type="dxa"/>
            <w:vAlign w:val="center"/>
          </w:tcPr>
          <w:p w14:paraId="52BC7F78" w14:textId="77777777" w:rsidR="00DA0F69" w:rsidRPr="00827371" w:rsidRDefault="00DA0F69" w:rsidP="009B0820">
            <w:pPr>
              <w:keepNext/>
              <w:keepLines/>
              <w:jc w:val="center"/>
              <w:rPr>
                <w:b/>
                <w:bCs/>
              </w:rPr>
            </w:pPr>
            <w:r w:rsidRPr="00827371">
              <w:rPr>
                <w:b/>
                <w:bCs/>
              </w:rPr>
              <w:t>202</w:t>
            </w:r>
            <w:r>
              <w:rPr>
                <w:b/>
                <w:bCs/>
              </w:rPr>
              <w:t>8</w:t>
            </w:r>
          </w:p>
        </w:tc>
        <w:tc>
          <w:tcPr>
            <w:tcW w:w="1227" w:type="dxa"/>
            <w:shd w:val="clear" w:color="auto" w:fill="auto"/>
            <w:vAlign w:val="center"/>
          </w:tcPr>
          <w:p w14:paraId="2472F331" w14:textId="77777777" w:rsidR="00DA0F69" w:rsidRPr="00827371" w:rsidRDefault="00DA0F69" w:rsidP="009B0820">
            <w:pPr>
              <w:keepNext/>
              <w:keepLines/>
              <w:jc w:val="center"/>
              <w:rPr>
                <w:b/>
                <w:bCs/>
              </w:rPr>
            </w:pPr>
            <w:r w:rsidRPr="00827371">
              <w:rPr>
                <w:b/>
                <w:bCs/>
              </w:rPr>
              <w:t>202</w:t>
            </w:r>
            <w:r>
              <w:rPr>
                <w:b/>
                <w:bCs/>
              </w:rPr>
              <w:t>9</w:t>
            </w:r>
          </w:p>
        </w:tc>
      </w:tr>
      <w:tr w:rsidR="00DA0F69" w:rsidRPr="00827371" w14:paraId="072AF0CF" w14:textId="77777777" w:rsidTr="009B0820">
        <w:tc>
          <w:tcPr>
            <w:tcW w:w="2455" w:type="dxa"/>
            <w:shd w:val="clear" w:color="auto" w:fill="auto"/>
          </w:tcPr>
          <w:p w14:paraId="34139AAE" w14:textId="77777777" w:rsidR="00DA0F69" w:rsidRPr="00827371" w:rsidRDefault="00DA0F69" w:rsidP="009B0820">
            <w:pPr>
              <w:keepNext/>
              <w:keepLines/>
              <w:jc w:val="both"/>
            </w:pPr>
          </w:p>
        </w:tc>
        <w:tc>
          <w:tcPr>
            <w:tcW w:w="1227" w:type="dxa"/>
            <w:vAlign w:val="center"/>
          </w:tcPr>
          <w:p w14:paraId="6F21DF92" w14:textId="77777777" w:rsidR="00DA0F69" w:rsidRPr="00827371" w:rsidRDefault="00DA0F69" w:rsidP="009B0820">
            <w:pPr>
              <w:keepNext/>
              <w:keepLines/>
              <w:jc w:val="center"/>
              <w:rPr>
                <w:b/>
                <w:bCs/>
              </w:rPr>
            </w:pPr>
            <w:r w:rsidRPr="00827371">
              <w:rPr>
                <w:b/>
                <w:bCs/>
              </w:rPr>
              <w:t>%</w:t>
            </w:r>
          </w:p>
        </w:tc>
        <w:tc>
          <w:tcPr>
            <w:tcW w:w="1227" w:type="dxa"/>
            <w:vAlign w:val="center"/>
          </w:tcPr>
          <w:p w14:paraId="018AE67E" w14:textId="77777777" w:rsidR="00DA0F69" w:rsidRPr="00827371" w:rsidRDefault="00DA0F69" w:rsidP="009B0820">
            <w:pPr>
              <w:keepNext/>
              <w:keepLines/>
              <w:jc w:val="center"/>
              <w:rPr>
                <w:b/>
                <w:bCs/>
              </w:rPr>
            </w:pPr>
            <w:r w:rsidRPr="00827371">
              <w:rPr>
                <w:b/>
                <w:bCs/>
              </w:rPr>
              <w:t>%</w:t>
            </w:r>
          </w:p>
        </w:tc>
        <w:tc>
          <w:tcPr>
            <w:tcW w:w="1227" w:type="dxa"/>
            <w:vAlign w:val="center"/>
          </w:tcPr>
          <w:p w14:paraId="48B92C64" w14:textId="77777777" w:rsidR="00DA0F69" w:rsidRPr="00827371" w:rsidRDefault="00DA0F69" w:rsidP="009B0820">
            <w:pPr>
              <w:keepNext/>
              <w:keepLines/>
              <w:jc w:val="center"/>
              <w:rPr>
                <w:b/>
                <w:bCs/>
              </w:rPr>
            </w:pPr>
            <w:r w:rsidRPr="00827371">
              <w:rPr>
                <w:b/>
                <w:bCs/>
              </w:rPr>
              <w:t>%</w:t>
            </w:r>
          </w:p>
        </w:tc>
        <w:tc>
          <w:tcPr>
            <w:tcW w:w="1227" w:type="dxa"/>
            <w:vAlign w:val="center"/>
          </w:tcPr>
          <w:p w14:paraId="02E8D026" w14:textId="77777777" w:rsidR="00DA0F69" w:rsidRPr="00827371" w:rsidRDefault="00DA0F69" w:rsidP="009B0820">
            <w:pPr>
              <w:keepNext/>
              <w:keepLines/>
              <w:jc w:val="center"/>
              <w:rPr>
                <w:b/>
                <w:bCs/>
              </w:rPr>
            </w:pPr>
            <w:r w:rsidRPr="00827371">
              <w:rPr>
                <w:b/>
                <w:bCs/>
              </w:rPr>
              <w:t>%</w:t>
            </w:r>
          </w:p>
        </w:tc>
        <w:tc>
          <w:tcPr>
            <w:tcW w:w="1227" w:type="dxa"/>
            <w:shd w:val="clear" w:color="auto" w:fill="auto"/>
            <w:vAlign w:val="center"/>
          </w:tcPr>
          <w:p w14:paraId="3885FC40" w14:textId="77777777" w:rsidR="00DA0F69" w:rsidRPr="00827371" w:rsidRDefault="00DA0F69" w:rsidP="009B0820">
            <w:pPr>
              <w:keepNext/>
              <w:keepLines/>
              <w:jc w:val="center"/>
              <w:rPr>
                <w:b/>
                <w:bCs/>
              </w:rPr>
            </w:pPr>
            <w:r w:rsidRPr="00827371">
              <w:rPr>
                <w:b/>
                <w:bCs/>
              </w:rPr>
              <w:t>%</w:t>
            </w:r>
          </w:p>
        </w:tc>
      </w:tr>
      <w:tr w:rsidR="00DA0F69" w:rsidRPr="00827371" w14:paraId="72E8B152" w14:textId="77777777" w:rsidTr="009B0820">
        <w:tc>
          <w:tcPr>
            <w:tcW w:w="2455" w:type="dxa"/>
            <w:shd w:val="clear" w:color="auto" w:fill="auto"/>
          </w:tcPr>
          <w:p w14:paraId="1564D93E" w14:textId="77777777" w:rsidR="00DA0F69" w:rsidRPr="00827371" w:rsidRDefault="00DA0F69" w:rsidP="009B0820">
            <w:pPr>
              <w:keepNext/>
              <w:keepLines/>
              <w:jc w:val="both"/>
            </w:pPr>
          </w:p>
        </w:tc>
        <w:tc>
          <w:tcPr>
            <w:tcW w:w="1227" w:type="dxa"/>
          </w:tcPr>
          <w:p w14:paraId="58EEE129" w14:textId="77777777" w:rsidR="00DA0F69" w:rsidRPr="00827371" w:rsidRDefault="00DA0F69" w:rsidP="009B0820">
            <w:pPr>
              <w:keepNext/>
              <w:keepLines/>
              <w:jc w:val="center"/>
              <w:rPr>
                <w:b/>
                <w:bCs/>
              </w:rPr>
            </w:pPr>
          </w:p>
        </w:tc>
        <w:tc>
          <w:tcPr>
            <w:tcW w:w="1227" w:type="dxa"/>
          </w:tcPr>
          <w:p w14:paraId="5F40C03A" w14:textId="77777777" w:rsidR="00DA0F69" w:rsidRPr="00827371" w:rsidRDefault="00DA0F69" w:rsidP="009B0820">
            <w:pPr>
              <w:keepNext/>
              <w:keepLines/>
              <w:jc w:val="center"/>
              <w:rPr>
                <w:b/>
                <w:bCs/>
              </w:rPr>
            </w:pPr>
          </w:p>
        </w:tc>
        <w:tc>
          <w:tcPr>
            <w:tcW w:w="1227" w:type="dxa"/>
          </w:tcPr>
          <w:p w14:paraId="521B6535" w14:textId="77777777" w:rsidR="00DA0F69" w:rsidRPr="00827371" w:rsidRDefault="00DA0F69" w:rsidP="009B0820">
            <w:pPr>
              <w:keepNext/>
              <w:keepLines/>
              <w:jc w:val="center"/>
              <w:rPr>
                <w:b/>
                <w:bCs/>
              </w:rPr>
            </w:pPr>
          </w:p>
        </w:tc>
        <w:tc>
          <w:tcPr>
            <w:tcW w:w="1227" w:type="dxa"/>
          </w:tcPr>
          <w:p w14:paraId="000690ED" w14:textId="77777777" w:rsidR="00DA0F69" w:rsidRPr="00827371" w:rsidRDefault="00DA0F69" w:rsidP="009B0820">
            <w:pPr>
              <w:keepNext/>
              <w:keepLines/>
              <w:jc w:val="center"/>
              <w:rPr>
                <w:b/>
                <w:bCs/>
              </w:rPr>
            </w:pPr>
          </w:p>
        </w:tc>
        <w:tc>
          <w:tcPr>
            <w:tcW w:w="1227" w:type="dxa"/>
            <w:shd w:val="clear" w:color="auto" w:fill="auto"/>
          </w:tcPr>
          <w:p w14:paraId="16F29271" w14:textId="77777777" w:rsidR="00DA0F69" w:rsidRPr="00827371" w:rsidRDefault="00DA0F69" w:rsidP="009B0820">
            <w:pPr>
              <w:keepNext/>
              <w:keepLines/>
              <w:jc w:val="center"/>
              <w:rPr>
                <w:b/>
                <w:bCs/>
              </w:rPr>
            </w:pPr>
          </w:p>
        </w:tc>
      </w:tr>
      <w:tr w:rsidR="00DA0F69" w:rsidRPr="00827371" w14:paraId="5081B6E3" w14:textId="77777777" w:rsidTr="009B0820">
        <w:tc>
          <w:tcPr>
            <w:tcW w:w="2455" w:type="dxa"/>
            <w:shd w:val="clear" w:color="auto" w:fill="auto"/>
          </w:tcPr>
          <w:p w14:paraId="63E78E17" w14:textId="77777777" w:rsidR="00DA0F69" w:rsidRPr="00827371" w:rsidRDefault="00DA0F69" w:rsidP="009B0820">
            <w:pPr>
              <w:keepNext/>
              <w:keepLines/>
              <w:jc w:val="both"/>
            </w:pPr>
            <w:r w:rsidRPr="00827371">
              <w:t>Central scenario</w:t>
            </w:r>
          </w:p>
        </w:tc>
        <w:tc>
          <w:tcPr>
            <w:tcW w:w="1227" w:type="dxa"/>
            <w:tcBorders>
              <w:bottom w:val="nil"/>
            </w:tcBorders>
            <w:shd w:val="clear" w:color="auto" w:fill="auto"/>
            <w:vAlign w:val="bottom"/>
          </w:tcPr>
          <w:p w14:paraId="4543075C" w14:textId="77777777" w:rsidR="00DA0F69" w:rsidRPr="00827371" w:rsidRDefault="00DA0F69" w:rsidP="009B0820">
            <w:pPr>
              <w:keepNext/>
              <w:keepLines/>
              <w:tabs>
                <w:tab w:val="decimal" w:pos="559"/>
              </w:tabs>
              <w:jc w:val="both"/>
            </w:pPr>
            <w:r>
              <w:t>(4.4)</w:t>
            </w:r>
          </w:p>
        </w:tc>
        <w:tc>
          <w:tcPr>
            <w:tcW w:w="1227" w:type="dxa"/>
            <w:tcBorders>
              <w:bottom w:val="nil"/>
            </w:tcBorders>
            <w:shd w:val="clear" w:color="auto" w:fill="auto"/>
            <w:vAlign w:val="bottom"/>
          </w:tcPr>
          <w:p w14:paraId="377E29B1" w14:textId="77777777" w:rsidR="00DA0F69" w:rsidRPr="00827371" w:rsidRDefault="00DA0F69" w:rsidP="009B0820">
            <w:pPr>
              <w:keepNext/>
              <w:keepLines/>
              <w:tabs>
                <w:tab w:val="decimal" w:pos="559"/>
              </w:tabs>
              <w:jc w:val="both"/>
            </w:pPr>
            <w:r>
              <w:t>2.2</w:t>
            </w:r>
          </w:p>
        </w:tc>
        <w:tc>
          <w:tcPr>
            <w:tcW w:w="1227" w:type="dxa"/>
            <w:tcBorders>
              <w:bottom w:val="nil"/>
            </w:tcBorders>
            <w:shd w:val="clear" w:color="auto" w:fill="auto"/>
            <w:vAlign w:val="bottom"/>
          </w:tcPr>
          <w:p w14:paraId="7E1239E6" w14:textId="77777777" w:rsidR="00DA0F69" w:rsidRPr="00827371" w:rsidRDefault="00DA0F69" w:rsidP="009B0820">
            <w:pPr>
              <w:keepNext/>
              <w:keepLines/>
              <w:tabs>
                <w:tab w:val="decimal" w:pos="559"/>
              </w:tabs>
              <w:jc w:val="both"/>
            </w:pPr>
            <w:r>
              <w:t>4.4</w:t>
            </w:r>
          </w:p>
        </w:tc>
        <w:tc>
          <w:tcPr>
            <w:tcW w:w="1227" w:type="dxa"/>
            <w:tcBorders>
              <w:bottom w:val="nil"/>
            </w:tcBorders>
            <w:shd w:val="clear" w:color="auto" w:fill="auto"/>
            <w:vAlign w:val="bottom"/>
          </w:tcPr>
          <w:p w14:paraId="1C441B27" w14:textId="77777777" w:rsidR="00DA0F69" w:rsidRPr="00827371" w:rsidRDefault="00DA0F69" w:rsidP="009B0820">
            <w:pPr>
              <w:keepNext/>
              <w:keepLines/>
              <w:tabs>
                <w:tab w:val="decimal" w:pos="559"/>
              </w:tabs>
              <w:jc w:val="both"/>
            </w:pPr>
            <w:r>
              <w:t>4.0</w:t>
            </w:r>
          </w:p>
        </w:tc>
        <w:tc>
          <w:tcPr>
            <w:tcW w:w="1227" w:type="dxa"/>
            <w:tcBorders>
              <w:bottom w:val="nil"/>
            </w:tcBorders>
            <w:shd w:val="clear" w:color="auto" w:fill="auto"/>
            <w:vAlign w:val="bottom"/>
          </w:tcPr>
          <w:p w14:paraId="7BD25E89" w14:textId="77777777" w:rsidR="00DA0F69" w:rsidRPr="00827371" w:rsidRDefault="00DA0F69" w:rsidP="009B0820">
            <w:pPr>
              <w:keepNext/>
              <w:keepLines/>
              <w:tabs>
                <w:tab w:val="decimal" w:pos="559"/>
              </w:tabs>
              <w:jc w:val="both"/>
            </w:pPr>
            <w:r>
              <w:t>2.6</w:t>
            </w:r>
          </w:p>
        </w:tc>
      </w:tr>
      <w:tr w:rsidR="00DA0F69" w:rsidRPr="00827371" w14:paraId="31362BFE" w14:textId="77777777" w:rsidTr="009B0820">
        <w:tc>
          <w:tcPr>
            <w:tcW w:w="2455" w:type="dxa"/>
            <w:shd w:val="clear" w:color="auto" w:fill="auto"/>
          </w:tcPr>
          <w:p w14:paraId="1B520BE4" w14:textId="77777777" w:rsidR="00DA0F69" w:rsidRPr="00827371" w:rsidRDefault="00DA0F69" w:rsidP="009B0820">
            <w:pPr>
              <w:keepLines/>
              <w:jc w:val="both"/>
            </w:pPr>
            <w:r w:rsidRPr="00827371">
              <w:t>Upside scenario</w:t>
            </w:r>
          </w:p>
        </w:tc>
        <w:tc>
          <w:tcPr>
            <w:tcW w:w="1227" w:type="dxa"/>
            <w:tcBorders>
              <w:top w:val="nil"/>
              <w:bottom w:val="nil"/>
            </w:tcBorders>
            <w:shd w:val="clear" w:color="auto" w:fill="auto"/>
            <w:vAlign w:val="bottom"/>
          </w:tcPr>
          <w:p w14:paraId="359EF31C" w14:textId="77777777" w:rsidR="00DA0F69" w:rsidRPr="00827371" w:rsidRDefault="00DA0F69" w:rsidP="009B0820">
            <w:pPr>
              <w:keepNext/>
              <w:keepLines/>
              <w:tabs>
                <w:tab w:val="decimal" w:pos="559"/>
              </w:tabs>
              <w:jc w:val="both"/>
            </w:pPr>
            <w:r>
              <w:t>2.4</w:t>
            </w:r>
          </w:p>
        </w:tc>
        <w:tc>
          <w:tcPr>
            <w:tcW w:w="1227" w:type="dxa"/>
            <w:tcBorders>
              <w:top w:val="nil"/>
              <w:bottom w:val="nil"/>
            </w:tcBorders>
            <w:shd w:val="clear" w:color="auto" w:fill="auto"/>
            <w:vAlign w:val="bottom"/>
          </w:tcPr>
          <w:p w14:paraId="2DE14560" w14:textId="77777777" w:rsidR="00DA0F69" w:rsidRPr="00827371" w:rsidRDefault="00DA0F69" w:rsidP="009B0820">
            <w:pPr>
              <w:keepNext/>
              <w:keepLines/>
              <w:tabs>
                <w:tab w:val="decimal" w:pos="559"/>
              </w:tabs>
              <w:jc w:val="both"/>
            </w:pPr>
            <w:r>
              <w:t>7.0</w:t>
            </w:r>
          </w:p>
        </w:tc>
        <w:tc>
          <w:tcPr>
            <w:tcW w:w="1227" w:type="dxa"/>
            <w:tcBorders>
              <w:top w:val="nil"/>
              <w:bottom w:val="nil"/>
            </w:tcBorders>
            <w:shd w:val="clear" w:color="auto" w:fill="auto"/>
            <w:vAlign w:val="bottom"/>
          </w:tcPr>
          <w:p w14:paraId="362F434D" w14:textId="77777777" w:rsidR="00DA0F69" w:rsidRPr="00827371" w:rsidRDefault="00DA0F69" w:rsidP="009B0820">
            <w:pPr>
              <w:keepNext/>
              <w:keepLines/>
              <w:tabs>
                <w:tab w:val="decimal" w:pos="559"/>
              </w:tabs>
              <w:jc w:val="both"/>
            </w:pPr>
            <w:r>
              <w:t>5.6</w:t>
            </w:r>
          </w:p>
        </w:tc>
        <w:tc>
          <w:tcPr>
            <w:tcW w:w="1227" w:type="dxa"/>
            <w:tcBorders>
              <w:top w:val="nil"/>
              <w:bottom w:val="nil"/>
            </w:tcBorders>
            <w:shd w:val="clear" w:color="auto" w:fill="auto"/>
            <w:vAlign w:val="bottom"/>
          </w:tcPr>
          <w:p w14:paraId="4E35A921" w14:textId="77777777" w:rsidR="00DA0F69" w:rsidRPr="00827371" w:rsidRDefault="00DA0F69" w:rsidP="009B0820">
            <w:pPr>
              <w:keepNext/>
              <w:keepLines/>
              <w:tabs>
                <w:tab w:val="decimal" w:pos="559"/>
              </w:tabs>
              <w:jc w:val="both"/>
            </w:pPr>
            <w:r>
              <w:t>4.9</w:t>
            </w:r>
          </w:p>
        </w:tc>
        <w:tc>
          <w:tcPr>
            <w:tcW w:w="1227" w:type="dxa"/>
            <w:tcBorders>
              <w:top w:val="nil"/>
              <w:bottom w:val="nil"/>
            </w:tcBorders>
            <w:shd w:val="clear" w:color="auto" w:fill="auto"/>
            <w:vAlign w:val="bottom"/>
          </w:tcPr>
          <w:p w14:paraId="7BA62DC0" w14:textId="77777777" w:rsidR="00DA0F69" w:rsidRPr="00827371" w:rsidRDefault="00DA0F69" w:rsidP="009B0820">
            <w:pPr>
              <w:keepNext/>
              <w:keepLines/>
              <w:tabs>
                <w:tab w:val="decimal" w:pos="559"/>
              </w:tabs>
              <w:jc w:val="both"/>
            </w:pPr>
            <w:r>
              <w:t>4.0</w:t>
            </w:r>
          </w:p>
        </w:tc>
      </w:tr>
      <w:tr w:rsidR="00DA0F69" w:rsidRPr="00827371" w14:paraId="24AA4C33" w14:textId="77777777" w:rsidTr="009B0820">
        <w:tc>
          <w:tcPr>
            <w:tcW w:w="2455" w:type="dxa"/>
            <w:shd w:val="clear" w:color="auto" w:fill="auto"/>
          </w:tcPr>
          <w:p w14:paraId="064271E3" w14:textId="77777777" w:rsidR="00DA0F69" w:rsidRPr="00827371" w:rsidRDefault="00DA0F69" w:rsidP="009B0820">
            <w:pPr>
              <w:keepLines/>
              <w:jc w:val="both"/>
            </w:pPr>
            <w:r w:rsidRPr="00827371">
              <w:t>Downside scenario</w:t>
            </w:r>
          </w:p>
        </w:tc>
        <w:tc>
          <w:tcPr>
            <w:tcW w:w="1227" w:type="dxa"/>
            <w:tcBorders>
              <w:top w:val="nil"/>
              <w:bottom w:val="nil"/>
            </w:tcBorders>
            <w:shd w:val="clear" w:color="auto" w:fill="auto"/>
            <w:vAlign w:val="bottom"/>
          </w:tcPr>
          <w:p w14:paraId="3E17D74C" w14:textId="77777777" w:rsidR="00DA0F69" w:rsidRPr="00827371" w:rsidRDefault="00DA0F69" w:rsidP="009B0820">
            <w:pPr>
              <w:keepNext/>
              <w:keepLines/>
              <w:tabs>
                <w:tab w:val="decimal" w:pos="559"/>
              </w:tabs>
              <w:jc w:val="both"/>
            </w:pPr>
            <w:r>
              <w:t>(9.2)</w:t>
            </w:r>
          </w:p>
        </w:tc>
        <w:tc>
          <w:tcPr>
            <w:tcW w:w="1227" w:type="dxa"/>
            <w:tcBorders>
              <w:top w:val="nil"/>
              <w:bottom w:val="nil"/>
            </w:tcBorders>
            <w:shd w:val="clear" w:color="auto" w:fill="auto"/>
            <w:vAlign w:val="bottom"/>
          </w:tcPr>
          <w:p w14:paraId="33AB638A" w14:textId="77777777" w:rsidR="00DA0F69" w:rsidRPr="00827371" w:rsidRDefault="00DA0F69" w:rsidP="009B0820">
            <w:pPr>
              <w:keepNext/>
              <w:keepLines/>
              <w:tabs>
                <w:tab w:val="decimal" w:pos="559"/>
              </w:tabs>
              <w:jc w:val="both"/>
            </w:pPr>
            <w:r>
              <w:t>1.7</w:t>
            </w:r>
          </w:p>
        </w:tc>
        <w:tc>
          <w:tcPr>
            <w:tcW w:w="1227" w:type="dxa"/>
            <w:tcBorders>
              <w:top w:val="nil"/>
              <w:bottom w:val="nil"/>
            </w:tcBorders>
            <w:shd w:val="clear" w:color="auto" w:fill="auto"/>
            <w:vAlign w:val="bottom"/>
          </w:tcPr>
          <w:p w14:paraId="5116724F" w14:textId="77777777" w:rsidR="00DA0F69" w:rsidRPr="00827371" w:rsidRDefault="00DA0F69" w:rsidP="009B0820">
            <w:pPr>
              <w:keepNext/>
              <w:keepLines/>
              <w:tabs>
                <w:tab w:val="decimal" w:pos="559"/>
              </w:tabs>
              <w:jc w:val="both"/>
            </w:pPr>
            <w:r>
              <w:t>4.0</w:t>
            </w:r>
          </w:p>
        </w:tc>
        <w:tc>
          <w:tcPr>
            <w:tcW w:w="1227" w:type="dxa"/>
            <w:tcBorders>
              <w:top w:val="nil"/>
              <w:bottom w:val="nil"/>
            </w:tcBorders>
            <w:shd w:val="clear" w:color="auto" w:fill="auto"/>
            <w:vAlign w:val="bottom"/>
          </w:tcPr>
          <w:p w14:paraId="652C1DFC" w14:textId="77777777" w:rsidR="00DA0F69" w:rsidRPr="00827371" w:rsidRDefault="00DA0F69" w:rsidP="009B0820">
            <w:pPr>
              <w:keepNext/>
              <w:keepLines/>
              <w:tabs>
                <w:tab w:val="decimal" w:pos="559"/>
              </w:tabs>
              <w:jc w:val="both"/>
            </w:pPr>
            <w:r>
              <w:t>3.7</w:t>
            </w:r>
          </w:p>
        </w:tc>
        <w:tc>
          <w:tcPr>
            <w:tcW w:w="1227" w:type="dxa"/>
            <w:tcBorders>
              <w:top w:val="nil"/>
              <w:bottom w:val="nil"/>
            </w:tcBorders>
            <w:shd w:val="clear" w:color="auto" w:fill="auto"/>
            <w:vAlign w:val="bottom"/>
          </w:tcPr>
          <w:p w14:paraId="68872BDA" w14:textId="77777777" w:rsidR="00DA0F69" w:rsidRPr="00827371" w:rsidRDefault="00DA0F69" w:rsidP="009B0820">
            <w:pPr>
              <w:keepNext/>
              <w:keepLines/>
              <w:tabs>
                <w:tab w:val="decimal" w:pos="559"/>
              </w:tabs>
              <w:jc w:val="both"/>
            </w:pPr>
            <w:r>
              <w:t>1.5</w:t>
            </w:r>
          </w:p>
        </w:tc>
      </w:tr>
      <w:tr w:rsidR="00DA0F69" w:rsidRPr="00827371" w14:paraId="7D0DC423" w14:textId="77777777" w:rsidTr="009B0820">
        <w:tc>
          <w:tcPr>
            <w:tcW w:w="2455" w:type="dxa"/>
            <w:shd w:val="clear" w:color="auto" w:fill="auto"/>
          </w:tcPr>
          <w:p w14:paraId="3439F9A0" w14:textId="77777777" w:rsidR="00DA0F69" w:rsidRPr="00827371" w:rsidRDefault="00DA0F69" w:rsidP="009B0820">
            <w:pPr>
              <w:keepLines/>
              <w:jc w:val="both"/>
            </w:pPr>
            <w:r w:rsidRPr="00827371">
              <w:t>Severe scenario</w:t>
            </w:r>
          </w:p>
        </w:tc>
        <w:tc>
          <w:tcPr>
            <w:tcW w:w="1227" w:type="dxa"/>
            <w:tcBorders>
              <w:top w:val="nil"/>
              <w:bottom w:val="nil"/>
            </w:tcBorders>
            <w:shd w:val="clear" w:color="auto" w:fill="auto"/>
            <w:vAlign w:val="bottom"/>
          </w:tcPr>
          <w:p w14:paraId="2F2A3256" w14:textId="77777777" w:rsidR="00DA0F69" w:rsidRPr="00827371" w:rsidRDefault="00DA0F69" w:rsidP="009B0820">
            <w:pPr>
              <w:keepNext/>
              <w:keepLines/>
              <w:tabs>
                <w:tab w:val="decimal" w:pos="559"/>
              </w:tabs>
              <w:jc w:val="both"/>
            </w:pPr>
            <w:r>
              <w:t>(13.1)</w:t>
            </w:r>
          </w:p>
        </w:tc>
        <w:tc>
          <w:tcPr>
            <w:tcW w:w="1227" w:type="dxa"/>
            <w:tcBorders>
              <w:top w:val="nil"/>
              <w:bottom w:val="nil"/>
            </w:tcBorders>
            <w:shd w:val="clear" w:color="auto" w:fill="auto"/>
            <w:vAlign w:val="bottom"/>
          </w:tcPr>
          <w:p w14:paraId="00D9E477" w14:textId="77777777" w:rsidR="00DA0F69" w:rsidRPr="00827371" w:rsidRDefault="00DA0F69" w:rsidP="009B0820">
            <w:pPr>
              <w:keepNext/>
              <w:keepLines/>
              <w:tabs>
                <w:tab w:val="decimal" w:pos="559"/>
              </w:tabs>
              <w:jc w:val="both"/>
            </w:pPr>
            <w:r>
              <w:t>(15.1)</w:t>
            </w:r>
          </w:p>
        </w:tc>
        <w:tc>
          <w:tcPr>
            <w:tcW w:w="1227" w:type="dxa"/>
            <w:tcBorders>
              <w:top w:val="nil"/>
              <w:bottom w:val="nil"/>
            </w:tcBorders>
            <w:shd w:val="clear" w:color="auto" w:fill="auto"/>
            <w:vAlign w:val="bottom"/>
          </w:tcPr>
          <w:p w14:paraId="421E46D4" w14:textId="77777777" w:rsidR="00DA0F69" w:rsidRPr="00827371" w:rsidRDefault="00DA0F69" w:rsidP="009B0820">
            <w:pPr>
              <w:keepNext/>
              <w:keepLines/>
              <w:tabs>
                <w:tab w:val="decimal" w:pos="559"/>
              </w:tabs>
              <w:jc w:val="both"/>
            </w:pPr>
            <w:r>
              <w:t>-</w:t>
            </w:r>
          </w:p>
        </w:tc>
        <w:tc>
          <w:tcPr>
            <w:tcW w:w="1227" w:type="dxa"/>
            <w:tcBorders>
              <w:top w:val="nil"/>
              <w:bottom w:val="nil"/>
            </w:tcBorders>
            <w:shd w:val="clear" w:color="auto" w:fill="auto"/>
            <w:vAlign w:val="bottom"/>
          </w:tcPr>
          <w:p w14:paraId="1E900331" w14:textId="77777777" w:rsidR="00DA0F69" w:rsidRPr="00827371" w:rsidRDefault="00DA0F69" w:rsidP="009B0820">
            <w:pPr>
              <w:keepNext/>
              <w:keepLines/>
              <w:tabs>
                <w:tab w:val="decimal" w:pos="559"/>
              </w:tabs>
              <w:jc w:val="both"/>
            </w:pPr>
            <w:r>
              <w:t>7.0</w:t>
            </w:r>
          </w:p>
        </w:tc>
        <w:tc>
          <w:tcPr>
            <w:tcW w:w="1227" w:type="dxa"/>
            <w:tcBorders>
              <w:top w:val="nil"/>
              <w:bottom w:val="nil"/>
            </w:tcBorders>
            <w:shd w:val="clear" w:color="auto" w:fill="auto"/>
            <w:vAlign w:val="bottom"/>
          </w:tcPr>
          <w:p w14:paraId="15D73B61" w14:textId="77777777" w:rsidR="00DA0F69" w:rsidRPr="00827371" w:rsidRDefault="00DA0F69" w:rsidP="009B0820">
            <w:pPr>
              <w:keepNext/>
              <w:keepLines/>
              <w:tabs>
                <w:tab w:val="decimal" w:pos="559"/>
              </w:tabs>
              <w:jc w:val="both"/>
            </w:pPr>
            <w:r>
              <w:t>5.6</w:t>
            </w:r>
          </w:p>
        </w:tc>
      </w:tr>
    </w:tbl>
    <w:p w14:paraId="142A72FF" w14:textId="77777777" w:rsidR="00DA0F69" w:rsidRPr="00827371" w:rsidRDefault="00DA0F69" w:rsidP="00DA0F69">
      <w:pPr>
        <w:keepLines/>
        <w:rPr>
          <w:rFonts w:cstheme="minorHAnsi"/>
          <w:i/>
          <w:iCs/>
        </w:rPr>
      </w:pPr>
    </w:p>
    <w:p w14:paraId="3B8A52EA" w14:textId="77777777" w:rsidR="00DA0F69" w:rsidRPr="00827371" w:rsidRDefault="00DA0F69" w:rsidP="00DA0F69">
      <w:pPr>
        <w:keepLines/>
        <w:spacing w:after="120" w:line="240" w:lineRule="auto"/>
        <w:ind w:left="426"/>
        <w:jc w:val="both"/>
        <w:rPr>
          <w:rFonts w:cstheme="minorHAnsi"/>
          <w:i/>
          <w:iCs/>
          <w:lang w:eastAsia="en-GB"/>
        </w:rPr>
      </w:pPr>
      <w:r w:rsidRPr="00827371">
        <w:rPr>
          <w:rFonts w:cstheme="minorHAnsi"/>
          <w:i/>
          <w:iCs/>
        </w:rPr>
        <w:t>BBR (rate)</w:t>
      </w:r>
    </w:p>
    <w:tbl>
      <w:tblPr>
        <w:tblStyle w:val="TableGrid30"/>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1227"/>
        <w:gridCol w:w="1227"/>
        <w:gridCol w:w="1227"/>
        <w:gridCol w:w="1227"/>
        <w:gridCol w:w="1227"/>
      </w:tblGrid>
      <w:tr w:rsidR="00DA0F69" w:rsidRPr="00827371" w14:paraId="6EC33803" w14:textId="77777777" w:rsidTr="009B0820">
        <w:tc>
          <w:tcPr>
            <w:tcW w:w="2455" w:type="dxa"/>
            <w:shd w:val="clear" w:color="auto" w:fill="auto"/>
          </w:tcPr>
          <w:p w14:paraId="449BB047" w14:textId="77777777" w:rsidR="00DA0F69" w:rsidRPr="00827371" w:rsidRDefault="00DA0F69" w:rsidP="009B0820">
            <w:pPr>
              <w:keepNext/>
              <w:keepLines/>
              <w:jc w:val="both"/>
            </w:pPr>
          </w:p>
        </w:tc>
        <w:tc>
          <w:tcPr>
            <w:tcW w:w="1227" w:type="dxa"/>
            <w:vAlign w:val="center"/>
          </w:tcPr>
          <w:p w14:paraId="23C66265" w14:textId="77777777" w:rsidR="00DA0F69" w:rsidRPr="00827371" w:rsidRDefault="00DA0F69" w:rsidP="009B0820">
            <w:pPr>
              <w:keepNext/>
              <w:keepLines/>
              <w:jc w:val="center"/>
              <w:rPr>
                <w:b/>
                <w:bCs/>
              </w:rPr>
            </w:pPr>
            <w:r w:rsidRPr="00827371">
              <w:rPr>
                <w:b/>
                <w:bCs/>
              </w:rPr>
              <w:t>202</w:t>
            </w:r>
            <w:r>
              <w:rPr>
                <w:b/>
                <w:bCs/>
              </w:rPr>
              <w:t>5</w:t>
            </w:r>
          </w:p>
        </w:tc>
        <w:tc>
          <w:tcPr>
            <w:tcW w:w="1227" w:type="dxa"/>
            <w:vAlign w:val="center"/>
          </w:tcPr>
          <w:p w14:paraId="0CB984ED" w14:textId="77777777" w:rsidR="00DA0F69" w:rsidRPr="00827371" w:rsidRDefault="00DA0F69" w:rsidP="009B0820">
            <w:pPr>
              <w:keepNext/>
              <w:keepLines/>
              <w:jc w:val="center"/>
              <w:rPr>
                <w:b/>
                <w:bCs/>
              </w:rPr>
            </w:pPr>
            <w:r w:rsidRPr="00827371">
              <w:rPr>
                <w:b/>
                <w:bCs/>
              </w:rPr>
              <w:t>202</w:t>
            </w:r>
            <w:r>
              <w:rPr>
                <w:b/>
                <w:bCs/>
              </w:rPr>
              <w:t>6</w:t>
            </w:r>
          </w:p>
        </w:tc>
        <w:tc>
          <w:tcPr>
            <w:tcW w:w="1227" w:type="dxa"/>
            <w:vAlign w:val="center"/>
          </w:tcPr>
          <w:p w14:paraId="442D2F78" w14:textId="77777777" w:rsidR="00DA0F69" w:rsidRPr="00827371" w:rsidRDefault="00DA0F69" w:rsidP="009B0820">
            <w:pPr>
              <w:keepNext/>
              <w:keepLines/>
              <w:jc w:val="center"/>
              <w:rPr>
                <w:b/>
                <w:bCs/>
              </w:rPr>
            </w:pPr>
            <w:r w:rsidRPr="00827371">
              <w:rPr>
                <w:b/>
                <w:bCs/>
              </w:rPr>
              <w:t>202</w:t>
            </w:r>
            <w:r>
              <w:rPr>
                <w:b/>
                <w:bCs/>
              </w:rPr>
              <w:t>7</w:t>
            </w:r>
          </w:p>
        </w:tc>
        <w:tc>
          <w:tcPr>
            <w:tcW w:w="1227" w:type="dxa"/>
            <w:vAlign w:val="center"/>
          </w:tcPr>
          <w:p w14:paraId="1482F15A" w14:textId="77777777" w:rsidR="00DA0F69" w:rsidRPr="00827371" w:rsidRDefault="00DA0F69" w:rsidP="009B0820">
            <w:pPr>
              <w:keepNext/>
              <w:keepLines/>
              <w:jc w:val="center"/>
              <w:rPr>
                <w:b/>
                <w:bCs/>
              </w:rPr>
            </w:pPr>
            <w:r w:rsidRPr="00827371">
              <w:rPr>
                <w:b/>
                <w:bCs/>
              </w:rPr>
              <w:t>202</w:t>
            </w:r>
            <w:r>
              <w:rPr>
                <w:b/>
                <w:bCs/>
              </w:rPr>
              <w:t>8</w:t>
            </w:r>
          </w:p>
        </w:tc>
        <w:tc>
          <w:tcPr>
            <w:tcW w:w="1227" w:type="dxa"/>
            <w:shd w:val="clear" w:color="auto" w:fill="auto"/>
            <w:vAlign w:val="center"/>
          </w:tcPr>
          <w:p w14:paraId="7E71CC9A" w14:textId="77777777" w:rsidR="00DA0F69" w:rsidRPr="00827371" w:rsidRDefault="00DA0F69" w:rsidP="009B0820">
            <w:pPr>
              <w:keepNext/>
              <w:keepLines/>
              <w:jc w:val="center"/>
              <w:rPr>
                <w:b/>
                <w:bCs/>
              </w:rPr>
            </w:pPr>
            <w:r w:rsidRPr="00827371">
              <w:rPr>
                <w:b/>
                <w:bCs/>
              </w:rPr>
              <w:t>202</w:t>
            </w:r>
            <w:r>
              <w:rPr>
                <w:b/>
                <w:bCs/>
              </w:rPr>
              <w:t>9</w:t>
            </w:r>
          </w:p>
        </w:tc>
      </w:tr>
      <w:tr w:rsidR="00DA0F69" w:rsidRPr="00827371" w14:paraId="66A30A5A" w14:textId="77777777" w:rsidTr="009B0820">
        <w:tc>
          <w:tcPr>
            <w:tcW w:w="2455" w:type="dxa"/>
            <w:shd w:val="clear" w:color="auto" w:fill="auto"/>
          </w:tcPr>
          <w:p w14:paraId="5248C5E6" w14:textId="77777777" w:rsidR="00DA0F69" w:rsidRPr="00827371" w:rsidRDefault="00DA0F69" w:rsidP="009B0820">
            <w:pPr>
              <w:keepNext/>
              <w:keepLines/>
              <w:jc w:val="both"/>
            </w:pPr>
          </w:p>
        </w:tc>
        <w:tc>
          <w:tcPr>
            <w:tcW w:w="1227" w:type="dxa"/>
            <w:vAlign w:val="center"/>
          </w:tcPr>
          <w:p w14:paraId="4CDCD74E" w14:textId="77777777" w:rsidR="00DA0F69" w:rsidRPr="00827371" w:rsidRDefault="00DA0F69" w:rsidP="009B0820">
            <w:pPr>
              <w:keepNext/>
              <w:keepLines/>
              <w:jc w:val="center"/>
              <w:rPr>
                <w:b/>
                <w:bCs/>
              </w:rPr>
            </w:pPr>
            <w:r w:rsidRPr="00827371">
              <w:rPr>
                <w:b/>
                <w:bCs/>
              </w:rPr>
              <w:t>%</w:t>
            </w:r>
          </w:p>
        </w:tc>
        <w:tc>
          <w:tcPr>
            <w:tcW w:w="1227" w:type="dxa"/>
            <w:vAlign w:val="center"/>
          </w:tcPr>
          <w:p w14:paraId="4F3CA181" w14:textId="77777777" w:rsidR="00DA0F69" w:rsidRPr="00827371" w:rsidRDefault="00DA0F69" w:rsidP="009B0820">
            <w:pPr>
              <w:keepNext/>
              <w:keepLines/>
              <w:jc w:val="center"/>
              <w:rPr>
                <w:b/>
                <w:bCs/>
              </w:rPr>
            </w:pPr>
            <w:r w:rsidRPr="00827371">
              <w:rPr>
                <w:b/>
                <w:bCs/>
              </w:rPr>
              <w:t>%</w:t>
            </w:r>
          </w:p>
        </w:tc>
        <w:tc>
          <w:tcPr>
            <w:tcW w:w="1227" w:type="dxa"/>
            <w:vAlign w:val="center"/>
          </w:tcPr>
          <w:p w14:paraId="640CA75B" w14:textId="77777777" w:rsidR="00DA0F69" w:rsidRPr="00827371" w:rsidRDefault="00DA0F69" w:rsidP="009B0820">
            <w:pPr>
              <w:keepNext/>
              <w:keepLines/>
              <w:jc w:val="center"/>
              <w:rPr>
                <w:b/>
                <w:bCs/>
              </w:rPr>
            </w:pPr>
            <w:r w:rsidRPr="00827371">
              <w:rPr>
                <w:b/>
                <w:bCs/>
              </w:rPr>
              <w:t>%</w:t>
            </w:r>
          </w:p>
        </w:tc>
        <w:tc>
          <w:tcPr>
            <w:tcW w:w="1227" w:type="dxa"/>
            <w:vAlign w:val="center"/>
          </w:tcPr>
          <w:p w14:paraId="547D3190" w14:textId="77777777" w:rsidR="00DA0F69" w:rsidRPr="00827371" w:rsidRDefault="00DA0F69" w:rsidP="009B0820">
            <w:pPr>
              <w:keepNext/>
              <w:keepLines/>
              <w:jc w:val="center"/>
              <w:rPr>
                <w:b/>
                <w:bCs/>
              </w:rPr>
            </w:pPr>
            <w:r w:rsidRPr="00827371">
              <w:rPr>
                <w:b/>
                <w:bCs/>
              </w:rPr>
              <w:t>%</w:t>
            </w:r>
          </w:p>
        </w:tc>
        <w:tc>
          <w:tcPr>
            <w:tcW w:w="1227" w:type="dxa"/>
            <w:shd w:val="clear" w:color="auto" w:fill="auto"/>
            <w:vAlign w:val="center"/>
          </w:tcPr>
          <w:p w14:paraId="61E3438B" w14:textId="77777777" w:rsidR="00DA0F69" w:rsidRPr="00827371" w:rsidRDefault="00DA0F69" w:rsidP="009B0820">
            <w:pPr>
              <w:keepNext/>
              <w:keepLines/>
              <w:jc w:val="center"/>
              <w:rPr>
                <w:b/>
                <w:bCs/>
              </w:rPr>
            </w:pPr>
            <w:r w:rsidRPr="00827371">
              <w:rPr>
                <w:b/>
                <w:bCs/>
              </w:rPr>
              <w:t>%</w:t>
            </w:r>
          </w:p>
        </w:tc>
      </w:tr>
      <w:tr w:rsidR="00DA0F69" w:rsidRPr="00827371" w14:paraId="069C3D18" w14:textId="77777777" w:rsidTr="009B0820">
        <w:tc>
          <w:tcPr>
            <w:tcW w:w="2455" w:type="dxa"/>
            <w:shd w:val="clear" w:color="auto" w:fill="auto"/>
          </w:tcPr>
          <w:p w14:paraId="17D11D41" w14:textId="77777777" w:rsidR="00DA0F69" w:rsidRPr="00827371" w:rsidRDefault="00DA0F69" w:rsidP="009B0820">
            <w:pPr>
              <w:keepNext/>
              <w:keepLines/>
              <w:jc w:val="both"/>
            </w:pPr>
          </w:p>
        </w:tc>
        <w:tc>
          <w:tcPr>
            <w:tcW w:w="1227" w:type="dxa"/>
          </w:tcPr>
          <w:p w14:paraId="4C5BF212" w14:textId="77777777" w:rsidR="00DA0F69" w:rsidRPr="00827371" w:rsidRDefault="00DA0F69" w:rsidP="009B0820">
            <w:pPr>
              <w:keepNext/>
              <w:keepLines/>
              <w:jc w:val="center"/>
              <w:rPr>
                <w:b/>
                <w:bCs/>
              </w:rPr>
            </w:pPr>
          </w:p>
        </w:tc>
        <w:tc>
          <w:tcPr>
            <w:tcW w:w="1227" w:type="dxa"/>
          </w:tcPr>
          <w:p w14:paraId="7E6283DD" w14:textId="77777777" w:rsidR="00DA0F69" w:rsidRPr="00827371" w:rsidRDefault="00DA0F69" w:rsidP="009B0820">
            <w:pPr>
              <w:keepNext/>
              <w:keepLines/>
              <w:jc w:val="center"/>
              <w:rPr>
                <w:b/>
                <w:bCs/>
              </w:rPr>
            </w:pPr>
          </w:p>
        </w:tc>
        <w:tc>
          <w:tcPr>
            <w:tcW w:w="1227" w:type="dxa"/>
          </w:tcPr>
          <w:p w14:paraId="2469A1A2" w14:textId="77777777" w:rsidR="00DA0F69" w:rsidRPr="00827371" w:rsidRDefault="00DA0F69" w:rsidP="009B0820">
            <w:pPr>
              <w:keepNext/>
              <w:keepLines/>
              <w:jc w:val="center"/>
              <w:rPr>
                <w:b/>
                <w:bCs/>
              </w:rPr>
            </w:pPr>
          </w:p>
        </w:tc>
        <w:tc>
          <w:tcPr>
            <w:tcW w:w="1227" w:type="dxa"/>
          </w:tcPr>
          <w:p w14:paraId="036A9082" w14:textId="77777777" w:rsidR="00DA0F69" w:rsidRPr="00827371" w:rsidRDefault="00DA0F69" w:rsidP="009B0820">
            <w:pPr>
              <w:keepNext/>
              <w:keepLines/>
              <w:jc w:val="center"/>
              <w:rPr>
                <w:b/>
                <w:bCs/>
              </w:rPr>
            </w:pPr>
          </w:p>
        </w:tc>
        <w:tc>
          <w:tcPr>
            <w:tcW w:w="1227" w:type="dxa"/>
            <w:shd w:val="clear" w:color="auto" w:fill="auto"/>
          </w:tcPr>
          <w:p w14:paraId="2A3677BC" w14:textId="77777777" w:rsidR="00DA0F69" w:rsidRPr="00827371" w:rsidRDefault="00DA0F69" w:rsidP="009B0820">
            <w:pPr>
              <w:keepNext/>
              <w:keepLines/>
              <w:jc w:val="center"/>
              <w:rPr>
                <w:b/>
                <w:bCs/>
              </w:rPr>
            </w:pPr>
          </w:p>
        </w:tc>
      </w:tr>
      <w:tr w:rsidR="00DA0F69" w:rsidRPr="00827371" w14:paraId="740CD86D" w14:textId="77777777" w:rsidTr="009B0820">
        <w:tc>
          <w:tcPr>
            <w:tcW w:w="2455" w:type="dxa"/>
            <w:shd w:val="clear" w:color="auto" w:fill="auto"/>
          </w:tcPr>
          <w:p w14:paraId="32E0745F" w14:textId="77777777" w:rsidR="00DA0F69" w:rsidRPr="00827371" w:rsidRDefault="00DA0F69" w:rsidP="009B0820">
            <w:pPr>
              <w:keepNext/>
              <w:keepLines/>
              <w:jc w:val="both"/>
            </w:pPr>
            <w:r w:rsidRPr="00827371">
              <w:t>Central scenario</w:t>
            </w:r>
          </w:p>
        </w:tc>
        <w:tc>
          <w:tcPr>
            <w:tcW w:w="1227" w:type="dxa"/>
            <w:tcBorders>
              <w:bottom w:val="nil"/>
            </w:tcBorders>
            <w:shd w:val="clear" w:color="auto" w:fill="auto"/>
            <w:vAlign w:val="bottom"/>
          </w:tcPr>
          <w:p w14:paraId="67DD3242" w14:textId="77777777" w:rsidR="00DA0F69" w:rsidRPr="00827371" w:rsidRDefault="00DA0F69" w:rsidP="009B0820">
            <w:pPr>
              <w:keepNext/>
              <w:keepLines/>
              <w:tabs>
                <w:tab w:val="decimal" w:pos="559"/>
              </w:tabs>
              <w:jc w:val="both"/>
            </w:pPr>
            <w:r>
              <w:t>4.8</w:t>
            </w:r>
          </w:p>
        </w:tc>
        <w:tc>
          <w:tcPr>
            <w:tcW w:w="1227" w:type="dxa"/>
            <w:tcBorders>
              <w:bottom w:val="nil"/>
            </w:tcBorders>
            <w:shd w:val="clear" w:color="auto" w:fill="auto"/>
            <w:vAlign w:val="bottom"/>
          </w:tcPr>
          <w:p w14:paraId="2BDDEE56" w14:textId="77777777" w:rsidR="00DA0F69" w:rsidRPr="00827371" w:rsidRDefault="00DA0F69" w:rsidP="009B0820">
            <w:pPr>
              <w:keepNext/>
              <w:keepLines/>
              <w:tabs>
                <w:tab w:val="decimal" w:pos="559"/>
              </w:tabs>
              <w:jc w:val="both"/>
            </w:pPr>
            <w:r>
              <w:t>4.1</w:t>
            </w:r>
          </w:p>
        </w:tc>
        <w:tc>
          <w:tcPr>
            <w:tcW w:w="1227" w:type="dxa"/>
            <w:tcBorders>
              <w:bottom w:val="nil"/>
            </w:tcBorders>
            <w:shd w:val="clear" w:color="auto" w:fill="auto"/>
            <w:vAlign w:val="bottom"/>
          </w:tcPr>
          <w:p w14:paraId="7C0D2358" w14:textId="77777777" w:rsidR="00DA0F69" w:rsidRPr="00827371" w:rsidRDefault="00DA0F69" w:rsidP="009B0820">
            <w:pPr>
              <w:keepNext/>
              <w:keepLines/>
              <w:tabs>
                <w:tab w:val="decimal" w:pos="559"/>
              </w:tabs>
              <w:jc w:val="both"/>
            </w:pPr>
            <w:r>
              <w:t>3.6</w:t>
            </w:r>
          </w:p>
        </w:tc>
        <w:tc>
          <w:tcPr>
            <w:tcW w:w="1227" w:type="dxa"/>
            <w:tcBorders>
              <w:bottom w:val="nil"/>
            </w:tcBorders>
            <w:shd w:val="clear" w:color="auto" w:fill="auto"/>
            <w:vAlign w:val="bottom"/>
          </w:tcPr>
          <w:p w14:paraId="1F11D976" w14:textId="77777777" w:rsidR="00DA0F69" w:rsidRPr="00827371" w:rsidRDefault="00DA0F69" w:rsidP="009B0820">
            <w:pPr>
              <w:keepNext/>
              <w:keepLines/>
              <w:tabs>
                <w:tab w:val="decimal" w:pos="559"/>
              </w:tabs>
              <w:jc w:val="both"/>
            </w:pPr>
            <w:r>
              <w:t>3.5</w:t>
            </w:r>
          </w:p>
        </w:tc>
        <w:tc>
          <w:tcPr>
            <w:tcW w:w="1227" w:type="dxa"/>
            <w:tcBorders>
              <w:bottom w:val="nil"/>
            </w:tcBorders>
            <w:shd w:val="clear" w:color="auto" w:fill="auto"/>
            <w:vAlign w:val="bottom"/>
          </w:tcPr>
          <w:p w14:paraId="0AD04C54" w14:textId="77777777" w:rsidR="00DA0F69" w:rsidRPr="00827371" w:rsidRDefault="00DA0F69" w:rsidP="009B0820">
            <w:pPr>
              <w:keepNext/>
              <w:keepLines/>
              <w:tabs>
                <w:tab w:val="decimal" w:pos="559"/>
              </w:tabs>
              <w:jc w:val="both"/>
            </w:pPr>
            <w:r>
              <w:t>3.5</w:t>
            </w:r>
          </w:p>
        </w:tc>
      </w:tr>
      <w:tr w:rsidR="00DA0F69" w:rsidRPr="00827371" w14:paraId="3D496D11" w14:textId="77777777" w:rsidTr="009B0820">
        <w:tc>
          <w:tcPr>
            <w:tcW w:w="2455" w:type="dxa"/>
            <w:shd w:val="clear" w:color="auto" w:fill="auto"/>
          </w:tcPr>
          <w:p w14:paraId="2BD7CA5B" w14:textId="77777777" w:rsidR="00DA0F69" w:rsidRPr="00827371" w:rsidRDefault="00DA0F69" w:rsidP="009B0820">
            <w:pPr>
              <w:keepLines/>
              <w:jc w:val="both"/>
            </w:pPr>
            <w:r w:rsidRPr="00827371">
              <w:t>Upside scenario</w:t>
            </w:r>
          </w:p>
        </w:tc>
        <w:tc>
          <w:tcPr>
            <w:tcW w:w="1227" w:type="dxa"/>
            <w:tcBorders>
              <w:top w:val="nil"/>
              <w:bottom w:val="nil"/>
            </w:tcBorders>
            <w:shd w:val="clear" w:color="auto" w:fill="auto"/>
            <w:vAlign w:val="bottom"/>
          </w:tcPr>
          <w:p w14:paraId="107AC92C" w14:textId="77777777" w:rsidR="00DA0F69" w:rsidRPr="00827371" w:rsidRDefault="00DA0F69" w:rsidP="009B0820">
            <w:pPr>
              <w:keepNext/>
              <w:keepLines/>
              <w:tabs>
                <w:tab w:val="decimal" w:pos="559"/>
              </w:tabs>
              <w:jc w:val="both"/>
            </w:pPr>
            <w:r>
              <w:t>4.1</w:t>
            </w:r>
          </w:p>
        </w:tc>
        <w:tc>
          <w:tcPr>
            <w:tcW w:w="1227" w:type="dxa"/>
            <w:tcBorders>
              <w:top w:val="nil"/>
              <w:bottom w:val="nil"/>
            </w:tcBorders>
            <w:shd w:val="clear" w:color="auto" w:fill="auto"/>
            <w:vAlign w:val="bottom"/>
          </w:tcPr>
          <w:p w14:paraId="518454BB" w14:textId="77777777" w:rsidR="00DA0F69" w:rsidRPr="00827371" w:rsidRDefault="00DA0F69" w:rsidP="009B0820">
            <w:pPr>
              <w:keepNext/>
              <w:keepLines/>
              <w:tabs>
                <w:tab w:val="decimal" w:pos="559"/>
              </w:tabs>
              <w:jc w:val="both"/>
            </w:pPr>
            <w:r>
              <w:t>3.2</w:t>
            </w:r>
          </w:p>
        </w:tc>
        <w:tc>
          <w:tcPr>
            <w:tcW w:w="1227" w:type="dxa"/>
            <w:tcBorders>
              <w:top w:val="nil"/>
              <w:bottom w:val="nil"/>
            </w:tcBorders>
            <w:shd w:val="clear" w:color="auto" w:fill="auto"/>
            <w:vAlign w:val="bottom"/>
          </w:tcPr>
          <w:p w14:paraId="5CB3692B" w14:textId="77777777" w:rsidR="00DA0F69" w:rsidRPr="00827371" w:rsidRDefault="00DA0F69" w:rsidP="009B0820">
            <w:pPr>
              <w:keepNext/>
              <w:keepLines/>
              <w:tabs>
                <w:tab w:val="decimal" w:pos="559"/>
              </w:tabs>
              <w:jc w:val="both"/>
            </w:pPr>
            <w:r>
              <w:t>3.0</w:t>
            </w:r>
          </w:p>
        </w:tc>
        <w:tc>
          <w:tcPr>
            <w:tcW w:w="1227" w:type="dxa"/>
            <w:tcBorders>
              <w:top w:val="nil"/>
              <w:bottom w:val="nil"/>
            </w:tcBorders>
            <w:shd w:val="clear" w:color="auto" w:fill="auto"/>
            <w:vAlign w:val="bottom"/>
          </w:tcPr>
          <w:p w14:paraId="69D66B4A" w14:textId="77777777" w:rsidR="00DA0F69" w:rsidRPr="00827371" w:rsidRDefault="00DA0F69" w:rsidP="009B0820">
            <w:pPr>
              <w:keepNext/>
              <w:keepLines/>
              <w:tabs>
                <w:tab w:val="decimal" w:pos="559"/>
              </w:tabs>
              <w:jc w:val="both"/>
            </w:pPr>
            <w:r>
              <w:t>3.0</w:t>
            </w:r>
          </w:p>
        </w:tc>
        <w:tc>
          <w:tcPr>
            <w:tcW w:w="1227" w:type="dxa"/>
            <w:tcBorders>
              <w:top w:val="nil"/>
              <w:bottom w:val="nil"/>
            </w:tcBorders>
            <w:shd w:val="clear" w:color="auto" w:fill="auto"/>
            <w:vAlign w:val="bottom"/>
          </w:tcPr>
          <w:p w14:paraId="61DED976" w14:textId="77777777" w:rsidR="00DA0F69" w:rsidRPr="00827371" w:rsidRDefault="00DA0F69" w:rsidP="009B0820">
            <w:pPr>
              <w:keepNext/>
              <w:keepLines/>
              <w:tabs>
                <w:tab w:val="decimal" w:pos="559"/>
              </w:tabs>
              <w:jc w:val="both"/>
            </w:pPr>
            <w:r>
              <w:t>3.0</w:t>
            </w:r>
          </w:p>
        </w:tc>
      </w:tr>
      <w:tr w:rsidR="00DA0F69" w:rsidRPr="00827371" w14:paraId="77ED317D" w14:textId="77777777" w:rsidTr="009B0820">
        <w:trPr>
          <w:trHeight w:val="273"/>
        </w:trPr>
        <w:tc>
          <w:tcPr>
            <w:tcW w:w="2455" w:type="dxa"/>
            <w:shd w:val="clear" w:color="auto" w:fill="auto"/>
          </w:tcPr>
          <w:p w14:paraId="44E9FFEA" w14:textId="77777777" w:rsidR="00DA0F69" w:rsidRPr="00827371" w:rsidRDefault="00DA0F69" w:rsidP="009B0820">
            <w:pPr>
              <w:keepLines/>
              <w:jc w:val="both"/>
            </w:pPr>
            <w:r w:rsidRPr="00827371">
              <w:t>Downside scenario</w:t>
            </w:r>
          </w:p>
        </w:tc>
        <w:tc>
          <w:tcPr>
            <w:tcW w:w="1227" w:type="dxa"/>
            <w:tcBorders>
              <w:top w:val="nil"/>
              <w:bottom w:val="nil"/>
            </w:tcBorders>
            <w:shd w:val="clear" w:color="auto" w:fill="auto"/>
            <w:vAlign w:val="bottom"/>
          </w:tcPr>
          <w:p w14:paraId="600B8C92" w14:textId="77777777" w:rsidR="00DA0F69" w:rsidRPr="00827371" w:rsidRDefault="00DA0F69" w:rsidP="009B0820">
            <w:pPr>
              <w:keepNext/>
              <w:keepLines/>
              <w:tabs>
                <w:tab w:val="decimal" w:pos="559"/>
              </w:tabs>
              <w:jc w:val="both"/>
            </w:pPr>
            <w:r>
              <w:t>5.6</w:t>
            </w:r>
          </w:p>
        </w:tc>
        <w:tc>
          <w:tcPr>
            <w:tcW w:w="1227" w:type="dxa"/>
            <w:tcBorders>
              <w:top w:val="nil"/>
              <w:bottom w:val="nil"/>
            </w:tcBorders>
            <w:shd w:val="clear" w:color="auto" w:fill="auto"/>
            <w:vAlign w:val="bottom"/>
          </w:tcPr>
          <w:p w14:paraId="361CB1B4" w14:textId="77777777" w:rsidR="00DA0F69" w:rsidRPr="00827371" w:rsidRDefault="00DA0F69" w:rsidP="009B0820">
            <w:pPr>
              <w:keepNext/>
              <w:keepLines/>
              <w:tabs>
                <w:tab w:val="decimal" w:pos="559"/>
              </w:tabs>
              <w:jc w:val="both"/>
            </w:pPr>
            <w:r>
              <w:t>5.0</w:t>
            </w:r>
          </w:p>
        </w:tc>
        <w:tc>
          <w:tcPr>
            <w:tcW w:w="1227" w:type="dxa"/>
            <w:tcBorders>
              <w:top w:val="nil"/>
              <w:bottom w:val="nil"/>
            </w:tcBorders>
            <w:shd w:val="clear" w:color="auto" w:fill="auto"/>
            <w:vAlign w:val="bottom"/>
          </w:tcPr>
          <w:p w14:paraId="05DA191E" w14:textId="77777777" w:rsidR="00DA0F69" w:rsidRPr="00827371" w:rsidRDefault="00DA0F69" w:rsidP="009B0820">
            <w:pPr>
              <w:keepNext/>
              <w:keepLines/>
              <w:tabs>
                <w:tab w:val="decimal" w:pos="559"/>
              </w:tabs>
              <w:jc w:val="both"/>
            </w:pPr>
            <w:r>
              <w:t>4.1</w:t>
            </w:r>
          </w:p>
        </w:tc>
        <w:tc>
          <w:tcPr>
            <w:tcW w:w="1227" w:type="dxa"/>
            <w:tcBorders>
              <w:top w:val="nil"/>
              <w:bottom w:val="nil"/>
            </w:tcBorders>
            <w:shd w:val="clear" w:color="auto" w:fill="auto"/>
            <w:vAlign w:val="bottom"/>
          </w:tcPr>
          <w:p w14:paraId="1B023565" w14:textId="77777777" w:rsidR="00DA0F69" w:rsidRPr="00827371" w:rsidRDefault="00DA0F69" w:rsidP="009B0820">
            <w:pPr>
              <w:keepNext/>
              <w:keepLines/>
              <w:tabs>
                <w:tab w:val="decimal" w:pos="559"/>
              </w:tabs>
              <w:jc w:val="both"/>
            </w:pPr>
            <w:r>
              <w:t>3.5</w:t>
            </w:r>
          </w:p>
        </w:tc>
        <w:tc>
          <w:tcPr>
            <w:tcW w:w="1227" w:type="dxa"/>
            <w:tcBorders>
              <w:top w:val="nil"/>
              <w:bottom w:val="nil"/>
            </w:tcBorders>
            <w:shd w:val="clear" w:color="auto" w:fill="auto"/>
            <w:vAlign w:val="bottom"/>
          </w:tcPr>
          <w:p w14:paraId="3EC71E96" w14:textId="77777777" w:rsidR="00DA0F69" w:rsidRPr="00827371" w:rsidRDefault="00DA0F69" w:rsidP="009B0820">
            <w:pPr>
              <w:keepNext/>
              <w:keepLines/>
              <w:tabs>
                <w:tab w:val="decimal" w:pos="559"/>
              </w:tabs>
              <w:jc w:val="both"/>
            </w:pPr>
            <w:r>
              <w:t>3.5</w:t>
            </w:r>
          </w:p>
        </w:tc>
      </w:tr>
      <w:tr w:rsidR="00DA0F69" w:rsidRPr="00827371" w14:paraId="1A451CEF" w14:textId="77777777" w:rsidTr="009B0820">
        <w:tc>
          <w:tcPr>
            <w:tcW w:w="2455" w:type="dxa"/>
            <w:shd w:val="clear" w:color="auto" w:fill="auto"/>
          </w:tcPr>
          <w:p w14:paraId="61906FCF" w14:textId="77777777" w:rsidR="00DA0F69" w:rsidRPr="00827371" w:rsidRDefault="00DA0F69" w:rsidP="009B0820">
            <w:pPr>
              <w:keepLines/>
              <w:jc w:val="both"/>
            </w:pPr>
            <w:r w:rsidRPr="00827371">
              <w:t>Severe scenario</w:t>
            </w:r>
          </w:p>
        </w:tc>
        <w:tc>
          <w:tcPr>
            <w:tcW w:w="1227" w:type="dxa"/>
            <w:tcBorders>
              <w:top w:val="nil"/>
              <w:bottom w:val="nil"/>
            </w:tcBorders>
            <w:shd w:val="clear" w:color="auto" w:fill="auto"/>
            <w:vAlign w:val="bottom"/>
          </w:tcPr>
          <w:p w14:paraId="7D1E4B83" w14:textId="77777777" w:rsidR="00DA0F69" w:rsidRPr="00827371" w:rsidRDefault="00DA0F69" w:rsidP="009B0820">
            <w:pPr>
              <w:keepNext/>
              <w:keepLines/>
              <w:tabs>
                <w:tab w:val="decimal" w:pos="559"/>
              </w:tabs>
              <w:jc w:val="both"/>
            </w:pPr>
            <w:r>
              <w:t>6.0</w:t>
            </w:r>
          </w:p>
        </w:tc>
        <w:tc>
          <w:tcPr>
            <w:tcW w:w="1227" w:type="dxa"/>
            <w:tcBorders>
              <w:top w:val="nil"/>
              <w:bottom w:val="nil"/>
            </w:tcBorders>
            <w:shd w:val="clear" w:color="auto" w:fill="auto"/>
            <w:vAlign w:val="bottom"/>
          </w:tcPr>
          <w:p w14:paraId="0E43CF56" w14:textId="77777777" w:rsidR="00DA0F69" w:rsidRPr="00827371" w:rsidRDefault="00DA0F69" w:rsidP="009B0820">
            <w:pPr>
              <w:keepNext/>
              <w:keepLines/>
              <w:tabs>
                <w:tab w:val="decimal" w:pos="559"/>
              </w:tabs>
              <w:jc w:val="both"/>
            </w:pPr>
            <w:r>
              <w:t>5.8</w:t>
            </w:r>
          </w:p>
        </w:tc>
        <w:tc>
          <w:tcPr>
            <w:tcW w:w="1227" w:type="dxa"/>
            <w:tcBorders>
              <w:top w:val="nil"/>
              <w:bottom w:val="nil"/>
            </w:tcBorders>
            <w:shd w:val="clear" w:color="auto" w:fill="auto"/>
            <w:vAlign w:val="bottom"/>
          </w:tcPr>
          <w:p w14:paraId="5A75DBB3" w14:textId="77777777" w:rsidR="00DA0F69" w:rsidRPr="00827371" w:rsidRDefault="00DA0F69" w:rsidP="009B0820">
            <w:pPr>
              <w:keepNext/>
              <w:keepLines/>
              <w:tabs>
                <w:tab w:val="decimal" w:pos="559"/>
              </w:tabs>
              <w:jc w:val="both"/>
            </w:pPr>
            <w:r>
              <w:t>5.1</w:t>
            </w:r>
          </w:p>
        </w:tc>
        <w:tc>
          <w:tcPr>
            <w:tcW w:w="1227" w:type="dxa"/>
            <w:tcBorders>
              <w:top w:val="nil"/>
              <w:bottom w:val="nil"/>
            </w:tcBorders>
            <w:shd w:val="clear" w:color="auto" w:fill="auto"/>
            <w:vAlign w:val="bottom"/>
          </w:tcPr>
          <w:p w14:paraId="767A4A79" w14:textId="77777777" w:rsidR="00DA0F69" w:rsidRPr="00827371" w:rsidRDefault="00DA0F69" w:rsidP="009B0820">
            <w:pPr>
              <w:keepNext/>
              <w:keepLines/>
              <w:tabs>
                <w:tab w:val="decimal" w:pos="559"/>
              </w:tabs>
              <w:jc w:val="both"/>
            </w:pPr>
            <w:r>
              <w:t>4.3</w:t>
            </w:r>
          </w:p>
        </w:tc>
        <w:tc>
          <w:tcPr>
            <w:tcW w:w="1227" w:type="dxa"/>
            <w:tcBorders>
              <w:top w:val="nil"/>
              <w:bottom w:val="nil"/>
            </w:tcBorders>
            <w:shd w:val="clear" w:color="auto" w:fill="auto"/>
            <w:vAlign w:val="bottom"/>
          </w:tcPr>
          <w:p w14:paraId="4C880C1A" w14:textId="77777777" w:rsidR="00DA0F69" w:rsidRPr="00827371" w:rsidRDefault="00DA0F69" w:rsidP="009B0820">
            <w:pPr>
              <w:keepNext/>
              <w:keepLines/>
              <w:tabs>
                <w:tab w:val="decimal" w:pos="559"/>
              </w:tabs>
              <w:jc w:val="both"/>
            </w:pPr>
            <w:r>
              <w:t>3.6</w:t>
            </w:r>
          </w:p>
        </w:tc>
      </w:tr>
    </w:tbl>
    <w:p w14:paraId="6873CE58" w14:textId="77777777" w:rsidR="00DA0F69" w:rsidRPr="00827371" w:rsidRDefault="00DA0F69" w:rsidP="00DA0F69">
      <w:pPr>
        <w:keepLines/>
        <w:rPr>
          <w:rFonts w:cstheme="minorHAnsi"/>
          <w:i/>
          <w:iCs/>
        </w:rPr>
      </w:pPr>
    </w:p>
    <w:p w14:paraId="3DBFF7C9" w14:textId="77777777" w:rsidR="00DA0F69" w:rsidRPr="00827371" w:rsidRDefault="00DA0F69" w:rsidP="00DA0F69">
      <w:pPr>
        <w:keepLines/>
        <w:spacing w:after="120" w:line="240" w:lineRule="auto"/>
        <w:ind w:left="425"/>
        <w:jc w:val="both"/>
        <w:rPr>
          <w:rFonts w:cstheme="minorHAnsi"/>
          <w:i/>
          <w:iCs/>
          <w:lang w:eastAsia="en-GB"/>
        </w:rPr>
      </w:pPr>
      <w:r w:rsidRPr="00827371">
        <w:rPr>
          <w:rFonts w:cstheme="minorHAnsi"/>
          <w:i/>
          <w:iCs/>
        </w:rPr>
        <w:t>CPI (rate)</w:t>
      </w:r>
    </w:p>
    <w:tbl>
      <w:tblPr>
        <w:tblStyle w:val="TableGrid30"/>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1227"/>
        <w:gridCol w:w="1227"/>
        <w:gridCol w:w="1227"/>
        <w:gridCol w:w="1227"/>
        <w:gridCol w:w="1227"/>
      </w:tblGrid>
      <w:tr w:rsidR="00DA0F69" w:rsidRPr="00827371" w14:paraId="02D691C9" w14:textId="77777777" w:rsidTr="009B0820">
        <w:tc>
          <w:tcPr>
            <w:tcW w:w="2455" w:type="dxa"/>
            <w:shd w:val="clear" w:color="auto" w:fill="auto"/>
          </w:tcPr>
          <w:p w14:paraId="0891B07E" w14:textId="77777777" w:rsidR="00DA0F69" w:rsidRPr="00827371" w:rsidRDefault="00DA0F69" w:rsidP="009B0820">
            <w:pPr>
              <w:keepNext/>
              <w:keepLines/>
              <w:jc w:val="both"/>
            </w:pPr>
          </w:p>
        </w:tc>
        <w:tc>
          <w:tcPr>
            <w:tcW w:w="1227" w:type="dxa"/>
            <w:vAlign w:val="center"/>
          </w:tcPr>
          <w:p w14:paraId="582C766A" w14:textId="77777777" w:rsidR="00DA0F69" w:rsidRPr="00827371" w:rsidRDefault="00DA0F69" w:rsidP="009B0820">
            <w:pPr>
              <w:keepNext/>
              <w:keepLines/>
              <w:jc w:val="center"/>
              <w:rPr>
                <w:b/>
                <w:bCs/>
              </w:rPr>
            </w:pPr>
            <w:r w:rsidRPr="00827371">
              <w:rPr>
                <w:b/>
                <w:bCs/>
              </w:rPr>
              <w:t>202</w:t>
            </w:r>
            <w:r>
              <w:rPr>
                <w:b/>
                <w:bCs/>
              </w:rPr>
              <w:t>5</w:t>
            </w:r>
          </w:p>
        </w:tc>
        <w:tc>
          <w:tcPr>
            <w:tcW w:w="1227" w:type="dxa"/>
            <w:vAlign w:val="center"/>
          </w:tcPr>
          <w:p w14:paraId="3CC79387" w14:textId="77777777" w:rsidR="00DA0F69" w:rsidRPr="00827371" w:rsidRDefault="00DA0F69" w:rsidP="009B0820">
            <w:pPr>
              <w:keepNext/>
              <w:keepLines/>
              <w:jc w:val="center"/>
              <w:rPr>
                <w:b/>
                <w:bCs/>
              </w:rPr>
            </w:pPr>
            <w:r w:rsidRPr="00827371">
              <w:rPr>
                <w:b/>
                <w:bCs/>
              </w:rPr>
              <w:t>202</w:t>
            </w:r>
            <w:r>
              <w:rPr>
                <w:b/>
                <w:bCs/>
              </w:rPr>
              <w:t>6</w:t>
            </w:r>
          </w:p>
        </w:tc>
        <w:tc>
          <w:tcPr>
            <w:tcW w:w="1227" w:type="dxa"/>
            <w:vAlign w:val="center"/>
          </w:tcPr>
          <w:p w14:paraId="4F7385C6" w14:textId="77777777" w:rsidR="00DA0F69" w:rsidRPr="00827371" w:rsidRDefault="00DA0F69" w:rsidP="009B0820">
            <w:pPr>
              <w:keepNext/>
              <w:keepLines/>
              <w:jc w:val="center"/>
              <w:rPr>
                <w:b/>
                <w:bCs/>
              </w:rPr>
            </w:pPr>
            <w:r w:rsidRPr="00827371">
              <w:rPr>
                <w:b/>
                <w:bCs/>
              </w:rPr>
              <w:t>202</w:t>
            </w:r>
            <w:r>
              <w:rPr>
                <w:b/>
                <w:bCs/>
              </w:rPr>
              <w:t>7</w:t>
            </w:r>
          </w:p>
        </w:tc>
        <w:tc>
          <w:tcPr>
            <w:tcW w:w="1227" w:type="dxa"/>
            <w:vAlign w:val="center"/>
          </w:tcPr>
          <w:p w14:paraId="1DDFCDB4" w14:textId="77777777" w:rsidR="00DA0F69" w:rsidRPr="00827371" w:rsidRDefault="00DA0F69" w:rsidP="009B0820">
            <w:pPr>
              <w:keepNext/>
              <w:keepLines/>
              <w:jc w:val="center"/>
              <w:rPr>
                <w:b/>
                <w:bCs/>
              </w:rPr>
            </w:pPr>
            <w:r w:rsidRPr="00827371">
              <w:rPr>
                <w:b/>
                <w:bCs/>
              </w:rPr>
              <w:t>202</w:t>
            </w:r>
            <w:r>
              <w:rPr>
                <w:b/>
                <w:bCs/>
              </w:rPr>
              <w:t>8</w:t>
            </w:r>
          </w:p>
        </w:tc>
        <w:tc>
          <w:tcPr>
            <w:tcW w:w="1227" w:type="dxa"/>
            <w:shd w:val="clear" w:color="auto" w:fill="auto"/>
            <w:vAlign w:val="center"/>
          </w:tcPr>
          <w:p w14:paraId="2DE344E3" w14:textId="77777777" w:rsidR="00DA0F69" w:rsidRPr="00827371" w:rsidRDefault="00DA0F69" w:rsidP="009B0820">
            <w:pPr>
              <w:keepNext/>
              <w:keepLines/>
              <w:jc w:val="center"/>
              <w:rPr>
                <w:b/>
                <w:bCs/>
              </w:rPr>
            </w:pPr>
            <w:r w:rsidRPr="00827371">
              <w:rPr>
                <w:b/>
                <w:bCs/>
              </w:rPr>
              <w:t>202</w:t>
            </w:r>
            <w:r>
              <w:rPr>
                <w:b/>
                <w:bCs/>
              </w:rPr>
              <w:t>9</w:t>
            </w:r>
          </w:p>
        </w:tc>
      </w:tr>
      <w:tr w:rsidR="00DA0F69" w:rsidRPr="00827371" w14:paraId="5DC5A2FE" w14:textId="77777777" w:rsidTr="009B0820">
        <w:tc>
          <w:tcPr>
            <w:tcW w:w="2455" w:type="dxa"/>
            <w:shd w:val="clear" w:color="auto" w:fill="auto"/>
          </w:tcPr>
          <w:p w14:paraId="7CA36CE9" w14:textId="77777777" w:rsidR="00DA0F69" w:rsidRPr="00827371" w:rsidRDefault="00DA0F69" w:rsidP="009B0820">
            <w:pPr>
              <w:keepNext/>
              <w:keepLines/>
              <w:jc w:val="both"/>
            </w:pPr>
          </w:p>
        </w:tc>
        <w:tc>
          <w:tcPr>
            <w:tcW w:w="1227" w:type="dxa"/>
            <w:vAlign w:val="center"/>
          </w:tcPr>
          <w:p w14:paraId="24961CE3" w14:textId="77777777" w:rsidR="00DA0F69" w:rsidRPr="00827371" w:rsidRDefault="00DA0F69" w:rsidP="009B0820">
            <w:pPr>
              <w:keepNext/>
              <w:keepLines/>
              <w:jc w:val="center"/>
              <w:rPr>
                <w:b/>
                <w:bCs/>
              </w:rPr>
            </w:pPr>
            <w:r w:rsidRPr="00827371">
              <w:rPr>
                <w:b/>
                <w:bCs/>
              </w:rPr>
              <w:t>%</w:t>
            </w:r>
          </w:p>
        </w:tc>
        <w:tc>
          <w:tcPr>
            <w:tcW w:w="1227" w:type="dxa"/>
            <w:vAlign w:val="center"/>
          </w:tcPr>
          <w:p w14:paraId="2DDEECC9" w14:textId="77777777" w:rsidR="00DA0F69" w:rsidRPr="00827371" w:rsidRDefault="00DA0F69" w:rsidP="009B0820">
            <w:pPr>
              <w:keepNext/>
              <w:keepLines/>
              <w:jc w:val="center"/>
              <w:rPr>
                <w:b/>
                <w:bCs/>
              </w:rPr>
            </w:pPr>
            <w:r w:rsidRPr="00827371">
              <w:rPr>
                <w:b/>
                <w:bCs/>
              </w:rPr>
              <w:t>%</w:t>
            </w:r>
          </w:p>
        </w:tc>
        <w:tc>
          <w:tcPr>
            <w:tcW w:w="1227" w:type="dxa"/>
            <w:vAlign w:val="center"/>
          </w:tcPr>
          <w:p w14:paraId="5C2E96F6" w14:textId="77777777" w:rsidR="00DA0F69" w:rsidRPr="00827371" w:rsidRDefault="00DA0F69" w:rsidP="009B0820">
            <w:pPr>
              <w:keepNext/>
              <w:keepLines/>
              <w:jc w:val="center"/>
              <w:rPr>
                <w:b/>
                <w:bCs/>
              </w:rPr>
            </w:pPr>
            <w:r w:rsidRPr="00827371">
              <w:rPr>
                <w:b/>
                <w:bCs/>
              </w:rPr>
              <w:t>%</w:t>
            </w:r>
          </w:p>
        </w:tc>
        <w:tc>
          <w:tcPr>
            <w:tcW w:w="1227" w:type="dxa"/>
            <w:vAlign w:val="center"/>
          </w:tcPr>
          <w:p w14:paraId="02624133" w14:textId="77777777" w:rsidR="00DA0F69" w:rsidRPr="00827371" w:rsidRDefault="00DA0F69" w:rsidP="009B0820">
            <w:pPr>
              <w:keepNext/>
              <w:keepLines/>
              <w:jc w:val="center"/>
              <w:rPr>
                <w:b/>
                <w:bCs/>
              </w:rPr>
            </w:pPr>
            <w:r w:rsidRPr="00827371">
              <w:rPr>
                <w:b/>
                <w:bCs/>
              </w:rPr>
              <w:t>%</w:t>
            </w:r>
          </w:p>
        </w:tc>
        <w:tc>
          <w:tcPr>
            <w:tcW w:w="1227" w:type="dxa"/>
            <w:shd w:val="clear" w:color="auto" w:fill="auto"/>
            <w:vAlign w:val="center"/>
          </w:tcPr>
          <w:p w14:paraId="0E6BEF3D" w14:textId="77777777" w:rsidR="00DA0F69" w:rsidRPr="00827371" w:rsidRDefault="00DA0F69" w:rsidP="009B0820">
            <w:pPr>
              <w:keepNext/>
              <w:keepLines/>
              <w:jc w:val="center"/>
              <w:rPr>
                <w:b/>
                <w:bCs/>
              </w:rPr>
            </w:pPr>
            <w:r w:rsidRPr="00827371">
              <w:rPr>
                <w:b/>
                <w:bCs/>
              </w:rPr>
              <w:t>%</w:t>
            </w:r>
          </w:p>
        </w:tc>
      </w:tr>
      <w:tr w:rsidR="00DA0F69" w:rsidRPr="00827371" w14:paraId="1D7CF108" w14:textId="77777777" w:rsidTr="009B0820">
        <w:tc>
          <w:tcPr>
            <w:tcW w:w="2455" w:type="dxa"/>
            <w:shd w:val="clear" w:color="auto" w:fill="auto"/>
          </w:tcPr>
          <w:p w14:paraId="020AE516" w14:textId="77777777" w:rsidR="00DA0F69" w:rsidRPr="00827371" w:rsidRDefault="00DA0F69" w:rsidP="009B0820">
            <w:pPr>
              <w:keepNext/>
              <w:keepLines/>
              <w:jc w:val="both"/>
            </w:pPr>
          </w:p>
        </w:tc>
        <w:tc>
          <w:tcPr>
            <w:tcW w:w="1227" w:type="dxa"/>
          </w:tcPr>
          <w:p w14:paraId="7703254D" w14:textId="77777777" w:rsidR="00DA0F69" w:rsidRPr="00827371" w:rsidRDefault="00DA0F69" w:rsidP="009B0820">
            <w:pPr>
              <w:keepNext/>
              <w:keepLines/>
              <w:jc w:val="center"/>
              <w:rPr>
                <w:b/>
                <w:bCs/>
              </w:rPr>
            </w:pPr>
          </w:p>
        </w:tc>
        <w:tc>
          <w:tcPr>
            <w:tcW w:w="1227" w:type="dxa"/>
          </w:tcPr>
          <w:p w14:paraId="4EBAF089" w14:textId="77777777" w:rsidR="00DA0F69" w:rsidRPr="00827371" w:rsidRDefault="00DA0F69" w:rsidP="009B0820">
            <w:pPr>
              <w:keepNext/>
              <w:keepLines/>
              <w:jc w:val="center"/>
              <w:rPr>
                <w:b/>
                <w:bCs/>
              </w:rPr>
            </w:pPr>
          </w:p>
        </w:tc>
        <w:tc>
          <w:tcPr>
            <w:tcW w:w="1227" w:type="dxa"/>
          </w:tcPr>
          <w:p w14:paraId="74AAA862" w14:textId="77777777" w:rsidR="00DA0F69" w:rsidRPr="00827371" w:rsidRDefault="00DA0F69" w:rsidP="009B0820">
            <w:pPr>
              <w:keepNext/>
              <w:keepLines/>
              <w:jc w:val="center"/>
              <w:rPr>
                <w:b/>
                <w:bCs/>
              </w:rPr>
            </w:pPr>
          </w:p>
        </w:tc>
        <w:tc>
          <w:tcPr>
            <w:tcW w:w="1227" w:type="dxa"/>
          </w:tcPr>
          <w:p w14:paraId="520AB807" w14:textId="77777777" w:rsidR="00DA0F69" w:rsidRPr="00827371" w:rsidRDefault="00DA0F69" w:rsidP="009B0820">
            <w:pPr>
              <w:keepNext/>
              <w:keepLines/>
              <w:jc w:val="center"/>
              <w:rPr>
                <w:b/>
                <w:bCs/>
              </w:rPr>
            </w:pPr>
          </w:p>
        </w:tc>
        <w:tc>
          <w:tcPr>
            <w:tcW w:w="1227" w:type="dxa"/>
            <w:shd w:val="clear" w:color="auto" w:fill="auto"/>
          </w:tcPr>
          <w:p w14:paraId="0042CB46" w14:textId="77777777" w:rsidR="00DA0F69" w:rsidRPr="00827371" w:rsidRDefault="00DA0F69" w:rsidP="009B0820">
            <w:pPr>
              <w:keepNext/>
              <w:keepLines/>
              <w:jc w:val="center"/>
              <w:rPr>
                <w:b/>
                <w:bCs/>
              </w:rPr>
            </w:pPr>
          </w:p>
        </w:tc>
      </w:tr>
      <w:tr w:rsidR="00DA0F69" w:rsidRPr="00827371" w14:paraId="21D5C353" w14:textId="77777777" w:rsidTr="009B0820">
        <w:tc>
          <w:tcPr>
            <w:tcW w:w="2455" w:type="dxa"/>
            <w:shd w:val="clear" w:color="auto" w:fill="auto"/>
          </w:tcPr>
          <w:p w14:paraId="5D378703" w14:textId="77777777" w:rsidR="00DA0F69" w:rsidRPr="00827371" w:rsidRDefault="00DA0F69" w:rsidP="009B0820">
            <w:pPr>
              <w:keepNext/>
              <w:keepLines/>
              <w:jc w:val="both"/>
            </w:pPr>
            <w:r w:rsidRPr="00827371">
              <w:t>Central scenario</w:t>
            </w:r>
          </w:p>
        </w:tc>
        <w:tc>
          <w:tcPr>
            <w:tcW w:w="1227" w:type="dxa"/>
            <w:tcBorders>
              <w:bottom w:val="nil"/>
            </w:tcBorders>
            <w:shd w:val="clear" w:color="auto" w:fill="auto"/>
            <w:vAlign w:val="bottom"/>
          </w:tcPr>
          <w:p w14:paraId="364374C7" w14:textId="77777777" w:rsidR="00DA0F69" w:rsidRPr="00827371" w:rsidRDefault="00DA0F69" w:rsidP="009B0820">
            <w:pPr>
              <w:keepNext/>
              <w:keepLines/>
              <w:tabs>
                <w:tab w:val="decimal" w:pos="559"/>
              </w:tabs>
              <w:jc w:val="both"/>
            </w:pPr>
            <w:r>
              <w:t>2.4</w:t>
            </w:r>
          </w:p>
        </w:tc>
        <w:tc>
          <w:tcPr>
            <w:tcW w:w="1227" w:type="dxa"/>
            <w:tcBorders>
              <w:bottom w:val="nil"/>
            </w:tcBorders>
            <w:shd w:val="clear" w:color="auto" w:fill="auto"/>
            <w:vAlign w:val="bottom"/>
          </w:tcPr>
          <w:p w14:paraId="54E3C557" w14:textId="77777777" w:rsidR="00DA0F69" w:rsidRPr="00827371" w:rsidRDefault="00DA0F69" w:rsidP="009B0820">
            <w:pPr>
              <w:keepNext/>
              <w:keepLines/>
              <w:tabs>
                <w:tab w:val="decimal" w:pos="559"/>
              </w:tabs>
              <w:jc w:val="both"/>
            </w:pPr>
            <w:r>
              <w:t>2.6</w:t>
            </w:r>
          </w:p>
        </w:tc>
        <w:tc>
          <w:tcPr>
            <w:tcW w:w="1227" w:type="dxa"/>
            <w:tcBorders>
              <w:bottom w:val="nil"/>
            </w:tcBorders>
            <w:shd w:val="clear" w:color="auto" w:fill="auto"/>
            <w:vAlign w:val="bottom"/>
          </w:tcPr>
          <w:p w14:paraId="41168CA6" w14:textId="77777777" w:rsidR="00DA0F69" w:rsidRPr="00827371" w:rsidRDefault="00DA0F69" w:rsidP="009B0820">
            <w:pPr>
              <w:keepNext/>
              <w:keepLines/>
              <w:tabs>
                <w:tab w:val="decimal" w:pos="559"/>
              </w:tabs>
              <w:jc w:val="both"/>
            </w:pPr>
            <w:r>
              <w:t>2.1</w:t>
            </w:r>
          </w:p>
        </w:tc>
        <w:tc>
          <w:tcPr>
            <w:tcW w:w="1227" w:type="dxa"/>
            <w:tcBorders>
              <w:bottom w:val="nil"/>
            </w:tcBorders>
            <w:shd w:val="clear" w:color="auto" w:fill="auto"/>
            <w:vAlign w:val="bottom"/>
          </w:tcPr>
          <w:p w14:paraId="191E8151" w14:textId="77777777" w:rsidR="00DA0F69" w:rsidRPr="00827371" w:rsidRDefault="00DA0F69" w:rsidP="009B0820">
            <w:pPr>
              <w:keepNext/>
              <w:keepLines/>
              <w:tabs>
                <w:tab w:val="decimal" w:pos="559"/>
              </w:tabs>
              <w:jc w:val="both"/>
            </w:pPr>
            <w:r>
              <w:t>2.0</w:t>
            </w:r>
          </w:p>
        </w:tc>
        <w:tc>
          <w:tcPr>
            <w:tcW w:w="1227" w:type="dxa"/>
            <w:tcBorders>
              <w:bottom w:val="nil"/>
            </w:tcBorders>
            <w:shd w:val="clear" w:color="auto" w:fill="auto"/>
            <w:vAlign w:val="bottom"/>
          </w:tcPr>
          <w:p w14:paraId="4253BF11" w14:textId="77777777" w:rsidR="00DA0F69" w:rsidRPr="00827371" w:rsidRDefault="00DA0F69" w:rsidP="009B0820">
            <w:pPr>
              <w:keepNext/>
              <w:keepLines/>
              <w:tabs>
                <w:tab w:val="decimal" w:pos="559"/>
              </w:tabs>
              <w:jc w:val="both"/>
            </w:pPr>
            <w:r>
              <w:t>2.0</w:t>
            </w:r>
          </w:p>
        </w:tc>
      </w:tr>
      <w:tr w:rsidR="00DA0F69" w:rsidRPr="00827371" w14:paraId="76DA9093" w14:textId="77777777" w:rsidTr="009B0820">
        <w:tc>
          <w:tcPr>
            <w:tcW w:w="2455" w:type="dxa"/>
            <w:shd w:val="clear" w:color="auto" w:fill="auto"/>
          </w:tcPr>
          <w:p w14:paraId="20B2F9F5" w14:textId="77777777" w:rsidR="00DA0F69" w:rsidRPr="00827371" w:rsidRDefault="00DA0F69" w:rsidP="009B0820">
            <w:pPr>
              <w:keepLines/>
              <w:jc w:val="both"/>
            </w:pPr>
            <w:r w:rsidRPr="00827371">
              <w:t>Upside scenario</w:t>
            </w:r>
          </w:p>
        </w:tc>
        <w:tc>
          <w:tcPr>
            <w:tcW w:w="1227" w:type="dxa"/>
            <w:tcBorders>
              <w:top w:val="nil"/>
              <w:bottom w:val="nil"/>
            </w:tcBorders>
            <w:shd w:val="clear" w:color="auto" w:fill="auto"/>
            <w:vAlign w:val="bottom"/>
          </w:tcPr>
          <w:p w14:paraId="0D2BE554" w14:textId="77777777" w:rsidR="00DA0F69" w:rsidRPr="00827371" w:rsidRDefault="00DA0F69" w:rsidP="009B0820">
            <w:pPr>
              <w:keepNext/>
              <w:keepLines/>
              <w:tabs>
                <w:tab w:val="decimal" w:pos="559"/>
              </w:tabs>
              <w:jc w:val="both"/>
            </w:pPr>
            <w:r>
              <w:t>2.0</w:t>
            </w:r>
          </w:p>
        </w:tc>
        <w:tc>
          <w:tcPr>
            <w:tcW w:w="1227" w:type="dxa"/>
            <w:tcBorders>
              <w:top w:val="nil"/>
              <w:bottom w:val="nil"/>
            </w:tcBorders>
            <w:shd w:val="clear" w:color="auto" w:fill="auto"/>
            <w:vAlign w:val="bottom"/>
          </w:tcPr>
          <w:p w14:paraId="68097944" w14:textId="77777777" w:rsidR="00DA0F69" w:rsidRPr="00827371" w:rsidRDefault="00DA0F69" w:rsidP="009B0820">
            <w:pPr>
              <w:keepNext/>
              <w:keepLines/>
              <w:tabs>
                <w:tab w:val="decimal" w:pos="559"/>
              </w:tabs>
              <w:jc w:val="both"/>
            </w:pPr>
            <w:r>
              <w:t>2.0</w:t>
            </w:r>
          </w:p>
        </w:tc>
        <w:tc>
          <w:tcPr>
            <w:tcW w:w="1227" w:type="dxa"/>
            <w:tcBorders>
              <w:top w:val="nil"/>
              <w:bottom w:val="nil"/>
            </w:tcBorders>
            <w:shd w:val="clear" w:color="auto" w:fill="auto"/>
            <w:vAlign w:val="bottom"/>
          </w:tcPr>
          <w:p w14:paraId="4E7E16EB" w14:textId="77777777" w:rsidR="00DA0F69" w:rsidRPr="00827371" w:rsidRDefault="00DA0F69" w:rsidP="009B0820">
            <w:pPr>
              <w:keepNext/>
              <w:keepLines/>
              <w:tabs>
                <w:tab w:val="decimal" w:pos="559"/>
              </w:tabs>
              <w:jc w:val="both"/>
            </w:pPr>
            <w:r>
              <w:t>1.9</w:t>
            </w:r>
          </w:p>
        </w:tc>
        <w:tc>
          <w:tcPr>
            <w:tcW w:w="1227" w:type="dxa"/>
            <w:tcBorders>
              <w:top w:val="nil"/>
              <w:bottom w:val="nil"/>
            </w:tcBorders>
            <w:shd w:val="clear" w:color="auto" w:fill="auto"/>
            <w:vAlign w:val="bottom"/>
          </w:tcPr>
          <w:p w14:paraId="564220D1" w14:textId="77777777" w:rsidR="00DA0F69" w:rsidRPr="00827371" w:rsidRDefault="00DA0F69" w:rsidP="009B0820">
            <w:pPr>
              <w:keepNext/>
              <w:keepLines/>
              <w:tabs>
                <w:tab w:val="decimal" w:pos="559"/>
              </w:tabs>
              <w:jc w:val="both"/>
            </w:pPr>
            <w:r>
              <w:t>2.0</w:t>
            </w:r>
          </w:p>
        </w:tc>
        <w:tc>
          <w:tcPr>
            <w:tcW w:w="1227" w:type="dxa"/>
            <w:tcBorders>
              <w:top w:val="nil"/>
              <w:bottom w:val="nil"/>
            </w:tcBorders>
            <w:shd w:val="clear" w:color="auto" w:fill="auto"/>
            <w:vAlign w:val="bottom"/>
          </w:tcPr>
          <w:p w14:paraId="41F1DDE6" w14:textId="77777777" w:rsidR="00DA0F69" w:rsidRPr="00827371" w:rsidRDefault="00DA0F69" w:rsidP="009B0820">
            <w:pPr>
              <w:keepNext/>
              <w:keepLines/>
              <w:tabs>
                <w:tab w:val="decimal" w:pos="559"/>
              </w:tabs>
              <w:jc w:val="both"/>
            </w:pPr>
            <w:r>
              <w:t>2.0</w:t>
            </w:r>
          </w:p>
        </w:tc>
      </w:tr>
      <w:tr w:rsidR="00DA0F69" w:rsidRPr="00827371" w14:paraId="4E64C8BF" w14:textId="77777777" w:rsidTr="009B0820">
        <w:tc>
          <w:tcPr>
            <w:tcW w:w="2455" w:type="dxa"/>
            <w:shd w:val="clear" w:color="auto" w:fill="auto"/>
          </w:tcPr>
          <w:p w14:paraId="39E9574E" w14:textId="77777777" w:rsidR="00DA0F69" w:rsidRPr="00827371" w:rsidRDefault="00DA0F69" w:rsidP="009B0820">
            <w:pPr>
              <w:keepLines/>
              <w:jc w:val="both"/>
            </w:pPr>
            <w:r w:rsidRPr="00827371">
              <w:t>Downside scenario</w:t>
            </w:r>
          </w:p>
        </w:tc>
        <w:tc>
          <w:tcPr>
            <w:tcW w:w="1227" w:type="dxa"/>
            <w:tcBorders>
              <w:top w:val="nil"/>
              <w:bottom w:val="nil"/>
            </w:tcBorders>
            <w:shd w:val="clear" w:color="auto" w:fill="auto"/>
            <w:vAlign w:val="bottom"/>
          </w:tcPr>
          <w:p w14:paraId="47C72793" w14:textId="77777777" w:rsidR="00DA0F69" w:rsidRPr="00827371" w:rsidRDefault="00DA0F69" w:rsidP="009B0820">
            <w:pPr>
              <w:keepNext/>
              <w:keepLines/>
              <w:tabs>
                <w:tab w:val="decimal" w:pos="559"/>
              </w:tabs>
              <w:jc w:val="both"/>
            </w:pPr>
            <w:r>
              <w:t>3.7</w:t>
            </w:r>
          </w:p>
        </w:tc>
        <w:tc>
          <w:tcPr>
            <w:tcW w:w="1227" w:type="dxa"/>
            <w:tcBorders>
              <w:top w:val="nil"/>
              <w:bottom w:val="nil"/>
            </w:tcBorders>
            <w:shd w:val="clear" w:color="auto" w:fill="auto"/>
            <w:vAlign w:val="bottom"/>
          </w:tcPr>
          <w:p w14:paraId="3E45FCE2" w14:textId="77777777" w:rsidR="00DA0F69" w:rsidRPr="00827371" w:rsidRDefault="00DA0F69" w:rsidP="009B0820">
            <w:pPr>
              <w:keepNext/>
              <w:keepLines/>
              <w:tabs>
                <w:tab w:val="decimal" w:pos="559"/>
              </w:tabs>
              <w:jc w:val="both"/>
            </w:pPr>
            <w:r>
              <w:t>3.1</w:t>
            </w:r>
          </w:p>
        </w:tc>
        <w:tc>
          <w:tcPr>
            <w:tcW w:w="1227" w:type="dxa"/>
            <w:tcBorders>
              <w:top w:val="nil"/>
              <w:bottom w:val="nil"/>
            </w:tcBorders>
            <w:shd w:val="clear" w:color="auto" w:fill="auto"/>
            <w:vAlign w:val="bottom"/>
          </w:tcPr>
          <w:p w14:paraId="1E0332B6" w14:textId="77777777" w:rsidR="00DA0F69" w:rsidRPr="00827371" w:rsidRDefault="00DA0F69" w:rsidP="009B0820">
            <w:pPr>
              <w:keepNext/>
              <w:keepLines/>
              <w:tabs>
                <w:tab w:val="decimal" w:pos="559"/>
              </w:tabs>
              <w:jc w:val="both"/>
            </w:pPr>
            <w:r>
              <w:t>2.3</w:t>
            </w:r>
          </w:p>
        </w:tc>
        <w:tc>
          <w:tcPr>
            <w:tcW w:w="1227" w:type="dxa"/>
            <w:tcBorders>
              <w:top w:val="nil"/>
              <w:bottom w:val="nil"/>
            </w:tcBorders>
            <w:shd w:val="clear" w:color="auto" w:fill="auto"/>
            <w:vAlign w:val="bottom"/>
          </w:tcPr>
          <w:p w14:paraId="7BBD23F7" w14:textId="77777777" w:rsidR="00DA0F69" w:rsidRPr="00827371" w:rsidRDefault="00DA0F69" w:rsidP="009B0820">
            <w:pPr>
              <w:keepNext/>
              <w:keepLines/>
              <w:tabs>
                <w:tab w:val="decimal" w:pos="559"/>
              </w:tabs>
              <w:jc w:val="both"/>
            </w:pPr>
            <w:r>
              <w:t>1.8</w:t>
            </w:r>
          </w:p>
        </w:tc>
        <w:tc>
          <w:tcPr>
            <w:tcW w:w="1227" w:type="dxa"/>
            <w:tcBorders>
              <w:top w:val="nil"/>
              <w:bottom w:val="nil"/>
            </w:tcBorders>
            <w:shd w:val="clear" w:color="auto" w:fill="auto"/>
            <w:vAlign w:val="bottom"/>
          </w:tcPr>
          <w:p w14:paraId="2219AF3F" w14:textId="77777777" w:rsidR="00DA0F69" w:rsidRPr="00827371" w:rsidRDefault="00DA0F69" w:rsidP="009B0820">
            <w:pPr>
              <w:keepNext/>
              <w:keepLines/>
              <w:tabs>
                <w:tab w:val="decimal" w:pos="559"/>
              </w:tabs>
              <w:jc w:val="both"/>
            </w:pPr>
            <w:r>
              <w:t>2.0</w:t>
            </w:r>
          </w:p>
        </w:tc>
      </w:tr>
      <w:tr w:rsidR="00DA0F69" w:rsidRPr="00827371" w14:paraId="768360EF" w14:textId="77777777" w:rsidTr="009B0820">
        <w:tc>
          <w:tcPr>
            <w:tcW w:w="2455" w:type="dxa"/>
            <w:shd w:val="clear" w:color="auto" w:fill="auto"/>
          </w:tcPr>
          <w:p w14:paraId="0B761E75" w14:textId="77777777" w:rsidR="00DA0F69" w:rsidRPr="00827371" w:rsidRDefault="00DA0F69" w:rsidP="009B0820">
            <w:pPr>
              <w:keepLines/>
              <w:jc w:val="both"/>
            </w:pPr>
            <w:r w:rsidRPr="00827371">
              <w:t>Severe scenario</w:t>
            </w:r>
          </w:p>
        </w:tc>
        <w:tc>
          <w:tcPr>
            <w:tcW w:w="1227" w:type="dxa"/>
            <w:tcBorders>
              <w:top w:val="nil"/>
              <w:bottom w:val="nil"/>
            </w:tcBorders>
            <w:shd w:val="clear" w:color="auto" w:fill="auto"/>
            <w:vAlign w:val="bottom"/>
          </w:tcPr>
          <w:p w14:paraId="4D7B2487" w14:textId="77777777" w:rsidR="00DA0F69" w:rsidRPr="00827371" w:rsidRDefault="00DA0F69" w:rsidP="009B0820">
            <w:pPr>
              <w:keepNext/>
              <w:keepLines/>
              <w:tabs>
                <w:tab w:val="decimal" w:pos="559"/>
              </w:tabs>
              <w:jc w:val="both"/>
            </w:pPr>
            <w:r>
              <w:t>4.6</w:t>
            </w:r>
          </w:p>
        </w:tc>
        <w:tc>
          <w:tcPr>
            <w:tcW w:w="1227" w:type="dxa"/>
            <w:tcBorders>
              <w:top w:val="nil"/>
              <w:bottom w:val="nil"/>
            </w:tcBorders>
            <w:shd w:val="clear" w:color="auto" w:fill="auto"/>
            <w:vAlign w:val="bottom"/>
          </w:tcPr>
          <w:p w14:paraId="08352776" w14:textId="77777777" w:rsidR="00DA0F69" w:rsidRPr="00827371" w:rsidRDefault="00DA0F69" w:rsidP="009B0820">
            <w:pPr>
              <w:keepNext/>
              <w:keepLines/>
              <w:tabs>
                <w:tab w:val="decimal" w:pos="559"/>
              </w:tabs>
              <w:jc w:val="both"/>
            </w:pPr>
            <w:r>
              <w:t>4.5</w:t>
            </w:r>
          </w:p>
        </w:tc>
        <w:tc>
          <w:tcPr>
            <w:tcW w:w="1227" w:type="dxa"/>
            <w:tcBorders>
              <w:top w:val="nil"/>
              <w:bottom w:val="nil"/>
            </w:tcBorders>
            <w:shd w:val="clear" w:color="auto" w:fill="auto"/>
            <w:vAlign w:val="bottom"/>
          </w:tcPr>
          <w:p w14:paraId="7A379A3A" w14:textId="77777777" w:rsidR="00DA0F69" w:rsidRPr="00827371" w:rsidRDefault="00DA0F69" w:rsidP="009B0820">
            <w:pPr>
              <w:keepNext/>
              <w:keepLines/>
              <w:tabs>
                <w:tab w:val="decimal" w:pos="559"/>
              </w:tabs>
              <w:jc w:val="both"/>
            </w:pPr>
            <w:r>
              <w:t>2.4</w:t>
            </w:r>
          </w:p>
        </w:tc>
        <w:tc>
          <w:tcPr>
            <w:tcW w:w="1227" w:type="dxa"/>
            <w:tcBorders>
              <w:top w:val="nil"/>
              <w:bottom w:val="nil"/>
            </w:tcBorders>
            <w:shd w:val="clear" w:color="auto" w:fill="auto"/>
            <w:vAlign w:val="bottom"/>
          </w:tcPr>
          <w:p w14:paraId="4224A466" w14:textId="77777777" w:rsidR="00DA0F69" w:rsidRPr="00827371" w:rsidRDefault="00DA0F69" w:rsidP="009B0820">
            <w:pPr>
              <w:keepNext/>
              <w:keepLines/>
              <w:tabs>
                <w:tab w:val="decimal" w:pos="559"/>
              </w:tabs>
              <w:jc w:val="both"/>
            </w:pPr>
            <w:r>
              <w:t>1.7</w:t>
            </w:r>
          </w:p>
        </w:tc>
        <w:tc>
          <w:tcPr>
            <w:tcW w:w="1227" w:type="dxa"/>
            <w:tcBorders>
              <w:top w:val="nil"/>
              <w:bottom w:val="nil"/>
            </w:tcBorders>
            <w:shd w:val="clear" w:color="auto" w:fill="auto"/>
            <w:vAlign w:val="bottom"/>
          </w:tcPr>
          <w:p w14:paraId="12C3A451" w14:textId="77777777" w:rsidR="00DA0F69" w:rsidRPr="00827371" w:rsidRDefault="00DA0F69" w:rsidP="009B0820">
            <w:pPr>
              <w:keepNext/>
              <w:keepLines/>
              <w:tabs>
                <w:tab w:val="decimal" w:pos="559"/>
              </w:tabs>
              <w:jc w:val="both"/>
            </w:pPr>
            <w:r>
              <w:t>2.0</w:t>
            </w:r>
          </w:p>
        </w:tc>
      </w:tr>
    </w:tbl>
    <w:p w14:paraId="292AA2CB" w14:textId="77777777" w:rsidR="00DA0F69" w:rsidRPr="00827371" w:rsidRDefault="00DA0F69" w:rsidP="00DA0F69">
      <w:pPr>
        <w:keepLines/>
        <w:spacing w:after="120" w:line="240" w:lineRule="auto"/>
        <w:ind w:left="425"/>
        <w:jc w:val="both"/>
        <w:rPr>
          <w:rFonts w:cstheme="minorHAnsi"/>
          <w:b/>
        </w:rPr>
      </w:pPr>
    </w:p>
    <w:p w14:paraId="63B403DC" w14:textId="77777777" w:rsidR="00DA0F69" w:rsidRPr="00827371" w:rsidRDefault="00DA0F69" w:rsidP="00DA0F69">
      <w:pPr>
        <w:keepNext/>
        <w:keepLines/>
        <w:spacing w:after="120" w:line="240" w:lineRule="auto"/>
        <w:ind w:left="425"/>
        <w:jc w:val="both"/>
        <w:rPr>
          <w:rFonts w:cstheme="minorHAnsi"/>
          <w:i/>
          <w:iCs/>
          <w:lang w:eastAsia="en-GB"/>
        </w:rPr>
      </w:pPr>
      <w:r w:rsidRPr="00827371">
        <w:rPr>
          <w:rFonts w:cstheme="minorHAnsi"/>
          <w:i/>
          <w:iCs/>
        </w:rPr>
        <w:t>Unemployment (rate)</w:t>
      </w:r>
    </w:p>
    <w:tbl>
      <w:tblPr>
        <w:tblStyle w:val="TableGrid30"/>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1227"/>
        <w:gridCol w:w="1227"/>
        <w:gridCol w:w="1227"/>
        <w:gridCol w:w="1227"/>
        <w:gridCol w:w="1227"/>
      </w:tblGrid>
      <w:tr w:rsidR="00DA0F69" w:rsidRPr="00827371" w14:paraId="71CE2129" w14:textId="77777777" w:rsidTr="009B0820">
        <w:tc>
          <w:tcPr>
            <w:tcW w:w="2455" w:type="dxa"/>
            <w:shd w:val="clear" w:color="auto" w:fill="auto"/>
          </w:tcPr>
          <w:p w14:paraId="0C04FF05" w14:textId="77777777" w:rsidR="00DA0F69" w:rsidRPr="00827371" w:rsidRDefault="00DA0F69" w:rsidP="009B0820">
            <w:pPr>
              <w:keepNext/>
              <w:keepLines/>
              <w:jc w:val="both"/>
            </w:pPr>
          </w:p>
        </w:tc>
        <w:tc>
          <w:tcPr>
            <w:tcW w:w="1227" w:type="dxa"/>
            <w:vAlign w:val="center"/>
          </w:tcPr>
          <w:p w14:paraId="36B80C1A" w14:textId="77777777" w:rsidR="00DA0F69" w:rsidRPr="00827371" w:rsidRDefault="00DA0F69" w:rsidP="009B0820">
            <w:pPr>
              <w:keepNext/>
              <w:keepLines/>
              <w:jc w:val="center"/>
              <w:rPr>
                <w:b/>
                <w:bCs/>
              </w:rPr>
            </w:pPr>
            <w:r w:rsidRPr="00827371">
              <w:rPr>
                <w:b/>
                <w:bCs/>
              </w:rPr>
              <w:t>202</w:t>
            </w:r>
            <w:r>
              <w:rPr>
                <w:b/>
                <w:bCs/>
              </w:rPr>
              <w:t>5</w:t>
            </w:r>
          </w:p>
        </w:tc>
        <w:tc>
          <w:tcPr>
            <w:tcW w:w="1227" w:type="dxa"/>
            <w:vAlign w:val="center"/>
          </w:tcPr>
          <w:p w14:paraId="4DB51E81" w14:textId="77777777" w:rsidR="00DA0F69" w:rsidRPr="00827371" w:rsidRDefault="00DA0F69" w:rsidP="009B0820">
            <w:pPr>
              <w:keepNext/>
              <w:keepLines/>
              <w:jc w:val="center"/>
              <w:rPr>
                <w:b/>
                <w:bCs/>
              </w:rPr>
            </w:pPr>
            <w:r w:rsidRPr="00827371">
              <w:rPr>
                <w:b/>
                <w:bCs/>
              </w:rPr>
              <w:t>202</w:t>
            </w:r>
            <w:r>
              <w:rPr>
                <w:b/>
                <w:bCs/>
              </w:rPr>
              <w:t>6</w:t>
            </w:r>
          </w:p>
        </w:tc>
        <w:tc>
          <w:tcPr>
            <w:tcW w:w="1227" w:type="dxa"/>
            <w:vAlign w:val="center"/>
          </w:tcPr>
          <w:p w14:paraId="38602BA2" w14:textId="77777777" w:rsidR="00DA0F69" w:rsidRPr="00827371" w:rsidRDefault="00DA0F69" w:rsidP="009B0820">
            <w:pPr>
              <w:keepNext/>
              <w:keepLines/>
              <w:jc w:val="center"/>
              <w:rPr>
                <w:b/>
                <w:bCs/>
              </w:rPr>
            </w:pPr>
            <w:r w:rsidRPr="00827371">
              <w:rPr>
                <w:b/>
                <w:bCs/>
              </w:rPr>
              <w:t>202</w:t>
            </w:r>
            <w:r>
              <w:rPr>
                <w:b/>
                <w:bCs/>
              </w:rPr>
              <w:t>7</w:t>
            </w:r>
          </w:p>
        </w:tc>
        <w:tc>
          <w:tcPr>
            <w:tcW w:w="1227" w:type="dxa"/>
            <w:vAlign w:val="center"/>
          </w:tcPr>
          <w:p w14:paraId="5C76A77D" w14:textId="77777777" w:rsidR="00DA0F69" w:rsidRPr="00827371" w:rsidRDefault="00DA0F69" w:rsidP="009B0820">
            <w:pPr>
              <w:keepNext/>
              <w:keepLines/>
              <w:jc w:val="center"/>
              <w:rPr>
                <w:b/>
                <w:bCs/>
              </w:rPr>
            </w:pPr>
            <w:r w:rsidRPr="00827371">
              <w:rPr>
                <w:b/>
                <w:bCs/>
              </w:rPr>
              <w:t>202</w:t>
            </w:r>
            <w:r>
              <w:rPr>
                <w:b/>
                <w:bCs/>
              </w:rPr>
              <w:t>8</w:t>
            </w:r>
          </w:p>
        </w:tc>
        <w:tc>
          <w:tcPr>
            <w:tcW w:w="1227" w:type="dxa"/>
            <w:shd w:val="clear" w:color="auto" w:fill="auto"/>
            <w:vAlign w:val="center"/>
          </w:tcPr>
          <w:p w14:paraId="4F0444BF" w14:textId="77777777" w:rsidR="00DA0F69" w:rsidRPr="00827371" w:rsidRDefault="00DA0F69" w:rsidP="009B0820">
            <w:pPr>
              <w:keepNext/>
              <w:keepLines/>
              <w:jc w:val="center"/>
              <w:rPr>
                <w:b/>
                <w:bCs/>
              </w:rPr>
            </w:pPr>
            <w:r w:rsidRPr="00827371">
              <w:rPr>
                <w:b/>
                <w:bCs/>
              </w:rPr>
              <w:t>202</w:t>
            </w:r>
            <w:r>
              <w:rPr>
                <w:b/>
                <w:bCs/>
              </w:rPr>
              <w:t>9</w:t>
            </w:r>
          </w:p>
        </w:tc>
      </w:tr>
      <w:tr w:rsidR="00DA0F69" w:rsidRPr="00827371" w14:paraId="4A5F0B31" w14:textId="77777777" w:rsidTr="009B0820">
        <w:tc>
          <w:tcPr>
            <w:tcW w:w="2455" w:type="dxa"/>
            <w:shd w:val="clear" w:color="auto" w:fill="auto"/>
          </w:tcPr>
          <w:p w14:paraId="0BDB1091" w14:textId="77777777" w:rsidR="00DA0F69" w:rsidRPr="00827371" w:rsidRDefault="00DA0F69" w:rsidP="009B0820">
            <w:pPr>
              <w:keepNext/>
              <w:keepLines/>
              <w:jc w:val="both"/>
            </w:pPr>
          </w:p>
        </w:tc>
        <w:tc>
          <w:tcPr>
            <w:tcW w:w="1227" w:type="dxa"/>
            <w:vAlign w:val="center"/>
          </w:tcPr>
          <w:p w14:paraId="6E174917" w14:textId="77777777" w:rsidR="00DA0F69" w:rsidRPr="00827371" w:rsidRDefault="00DA0F69" w:rsidP="009B0820">
            <w:pPr>
              <w:keepNext/>
              <w:keepLines/>
              <w:jc w:val="center"/>
              <w:rPr>
                <w:b/>
                <w:bCs/>
              </w:rPr>
            </w:pPr>
            <w:r w:rsidRPr="00827371">
              <w:rPr>
                <w:b/>
                <w:bCs/>
              </w:rPr>
              <w:t>%</w:t>
            </w:r>
          </w:p>
        </w:tc>
        <w:tc>
          <w:tcPr>
            <w:tcW w:w="1227" w:type="dxa"/>
            <w:vAlign w:val="center"/>
          </w:tcPr>
          <w:p w14:paraId="0E5BDCF6" w14:textId="77777777" w:rsidR="00DA0F69" w:rsidRPr="00827371" w:rsidRDefault="00DA0F69" w:rsidP="009B0820">
            <w:pPr>
              <w:keepNext/>
              <w:keepLines/>
              <w:jc w:val="center"/>
              <w:rPr>
                <w:b/>
                <w:bCs/>
              </w:rPr>
            </w:pPr>
            <w:r w:rsidRPr="00827371">
              <w:rPr>
                <w:b/>
                <w:bCs/>
              </w:rPr>
              <w:t>%</w:t>
            </w:r>
          </w:p>
        </w:tc>
        <w:tc>
          <w:tcPr>
            <w:tcW w:w="1227" w:type="dxa"/>
            <w:vAlign w:val="center"/>
          </w:tcPr>
          <w:p w14:paraId="75388887" w14:textId="77777777" w:rsidR="00DA0F69" w:rsidRPr="00827371" w:rsidRDefault="00DA0F69" w:rsidP="009B0820">
            <w:pPr>
              <w:keepNext/>
              <w:keepLines/>
              <w:jc w:val="center"/>
              <w:rPr>
                <w:b/>
                <w:bCs/>
              </w:rPr>
            </w:pPr>
            <w:r w:rsidRPr="00827371">
              <w:rPr>
                <w:b/>
                <w:bCs/>
              </w:rPr>
              <w:t>%</w:t>
            </w:r>
          </w:p>
        </w:tc>
        <w:tc>
          <w:tcPr>
            <w:tcW w:w="1227" w:type="dxa"/>
            <w:vAlign w:val="center"/>
          </w:tcPr>
          <w:p w14:paraId="14DAA7F8" w14:textId="77777777" w:rsidR="00DA0F69" w:rsidRPr="00827371" w:rsidRDefault="00DA0F69" w:rsidP="009B0820">
            <w:pPr>
              <w:keepNext/>
              <w:keepLines/>
              <w:jc w:val="center"/>
              <w:rPr>
                <w:b/>
                <w:bCs/>
              </w:rPr>
            </w:pPr>
            <w:r w:rsidRPr="00827371">
              <w:rPr>
                <w:b/>
                <w:bCs/>
              </w:rPr>
              <w:t>%</w:t>
            </w:r>
          </w:p>
        </w:tc>
        <w:tc>
          <w:tcPr>
            <w:tcW w:w="1227" w:type="dxa"/>
            <w:shd w:val="clear" w:color="auto" w:fill="auto"/>
            <w:vAlign w:val="center"/>
          </w:tcPr>
          <w:p w14:paraId="236A9190" w14:textId="77777777" w:rsidR="00DA0F69" w:rsidRPr="00827371" w:rsidRDefault="00DA0F69" w:rsidP="009B0820">
            <w:pPr>
              <w:keepNext/>
              <w:keepLines/>
              <w:jc w:val="center"/>
              <w:rPr>
                <w:b/>
                <w:bCs/>
              </w:rPr>
            </w:pPr>
            <w:r w:rsidRPr="00827371">
              <w:rPr>
                <w:b/>
                <w:bCs/>
              </w:rPr>
              <w:t>%</w:t>
            </w:r>
          </w:p>
        </w:tc>
      </w:tr>
      <w:tr w:rsidR="00DA0F69" w:rsidRPr="00827371" w14:paraId="2B938FFC" w14:textId="77777777" w:rsidTr="009B0820">
        <w:tc>
          <w:tcPr>
            <w:tcW w:w="2455" w:type="dxa"/>
            <w:shd w:val="clear" w:color="auto" w:fill="auto"/>
          </w:tcPr>
          <w:p w14:paraId="3B3D3463" w14:textId="77777777" w:rsidR="00DA0F69" w:rsidRPr="00827371" w:rsidRDefault="00DA0F69" w:rsidP="009B0820">
            <w:pPr>
              <w:keepNext/>
              <w:keepLines/>
              <w:jc w:val="both"/>
            </w:pPr>
          </w:p>
        </w:tc>
        <w:tc>
          <w:tcPr>
            <w:tcW w:w="1227" w:type="dxa"/>
          </w:tcPr>
          <w:p w14:paraId="360F8EC9" w14:textId="77777777" w:rsidR="00DA0F69" w:rsidRPr="00827371" w:rsidRDefault="00DA0F69" w:rsidP="009B0820">
            <w:pPr>
              <w:keepNext/>
              <w:keepLines/>
              <w:jc w:val="center"/>
              <w:rPr>
                <w:b/>
                <w:bCs/>
              </w:rPr>
            </w:pPr>
          </w:p>
        </w:tc>
        <w:tc>
          <w:tcPr>
            <w:tcW w:w="1227" w:type="dxa"/>
          </w:tcPr>
          <w:p w14:paraId="0DE5802D" w14:textId="77777777" w:rsidR="00DA0F69" w:rsidRPr="00827371" w:rsidRDefault="00DA0F69" w:rsidP="009B0820">
            <w:pPr>
              <w:keepNext/>
              <w:keepLines/>
              <w:jc w:val="center"/>
              <w:rPr>
                <w:b/>
                <w:bCs/>
              </w:rPr>
            </w:pPr>
          </w:p>
        </w:tc>
        <w:tc>
          <w:tcPr>
            <w:tcW w:w="1227" w:type="dxa"/>
          </w:tcPr>
          <w:p w14:paraId="3872F8F1" w14:textId="77777777" w:rsidR="00DA0F69" w:rsidRPr="00827371" w:rsidRDefault="00DA0F69" w:rsidP="009B0820">
            <w:pPr>
              <w:keepNext/>
              <w:keepLines/>
              <w:jc w:val="center"/>
              <w:rPr>
                <w:b/>
                <w:bCs/>
              </w:rPr>
            </w:pPr>
          </w:p>
        </w:tc>
        <w:tc>
          <w:tcPr>
            <w:tcW w:w="1227" w:type="dxa"/>
          </w:tcPr>
          <w:p w14:paraId="2DC5110A" w14:textId="77777777" w:rsidR="00DA0F69" w:rsidRPr="00827371" w:rsidRDefault="00DA0F69" w:rsidP="009B0820">
            <w:pPr>
              <w:keepNext/>
              <w:keepLines/>
              <w:jc w:val="center"/>
              <w:rPr>
                <w:b/>
                <w:bCs/>
              </w:rPr>
            </w:pPr>
          </w:p>
        </w:tc>
        <w:tc>
          <w:tcPr>
            <w:tcW w:w="1227" w:type="dxa"/>
            <w:shd w:val="clear" w:color="auto" w:fill="auto"/>
          </w:tcPr>
          <w:p w14:paraId="7C2B7E27" w14:textId="77777777" w:rsidR="00DA0F69" w:rsidRPr="00827371" w:rsidRDefault="00DA0F69" w:rsidP="009B0820">
            <w:pPr>
              <w:keepNext/>
              <w:keepLines/>
              <w:jc w:val="center"/>
              <w:rPr>
                <w:b/>
                <w:bCs/>
              </w:rPr>
            </w:pPr>
          </w:p>
        </w:tc>
      </w:tr>
      <w:tr w:rsidR="00DA0F69" w:rsidRPr="00827371" w14:paraId="10BE8B1F" w14:textId="77777777" w:rsidTr="009B0820">
        <w:tc>
          <w:tcPr>
            <w:tcW w:w="2455" w:type="dxa"/>
            <w:shd w:val="clear" w:color="auto" w:fill="auto"/>
          </w:tcPr>
          <w:p w14:paraId="57078D17" w14:textId="77777777" w:rsidR="00DA0F69" w:rsidRPr="00827371" w:rsidRDefault="00DA0F69" w:rsidP="009B0820">
            <w:pPr>
              <w:keepNext/>
              <w:keepLines/>
              <w:jc w:val="both"/>
            </w:pPr>
            <w:r w:rsidRPr="00827371">
              <w:t>Central scenario</w:t>
            </w:r>
          </w:p>
        </w:tc>
        <w:tc>
          <w:tcPr>
            <w:tcW w:w="1227" w:type="dxa"/>
            <w:tcBorders>
              <w:bottom w:val="nil"/>
            </w:tcBorders>
            <w:shd w:val="clear" w:color="auto" w:fill="auto"/>
            <w:vAlign w:val="bottom"/>
          </w:tcPr>
          <w:p w14:paraId="57BC7D53" w14:textId="77777777" w:rsidR="00DA0F69" w:rsidRPr="00827371" w:rsidRDefault="00DA0F69" w:rsidP="009B0820">
            <w:pPr>
              <w:keepNext/>
              <w:keepLines/>
              <w:tabs>
                <w:tab w:val="decimal" w:pos="559"/>
              </w:tabs>
              <w:jc w:val="both"/>
            </w:pPr>
            <w:r>
              <w:t>4.6</w:t>
            </w:r>
          </w:p>
        </w:tc>
        <w:tc>
          <w:tcPr>
            <w:tcW w:w="1227" w:type="dxa"/>
            <w:tcBorders>
              <w:bottom w:val="nil"/>
            </w:tcBorders>
            <w:shd w:val="clear" w:color="auto" w:fill="auto"/>
            <w:vAlign w:val="bottom"/>
          </w:tcPr>
          <w:p w14:paraId="7520CE6A" w14:textId="77777777" w:rsidR="00DA0F69" w:rsidRPr="00827371" w:rsidRDefault="00DA0F69" w:rsidP="009B0820">
            <w:pPr>
              <w:keepNext/>
              <w:keepLines/>
              <w:tabs>
                <w:tab w:val="decimal" w:pos="559"/>
              </w:tabs>
              <w:jc w:val="both"/>
            </w:pPr>
            <w:r>
              <w:t>4.9</w:t>
            </w:r>
          </w:p>
        </w:tc>
        <w:tc>
          <w:tcPr>
            <w:tcW w:w="1227" w:type="dxa"/>
            <w:tcBorders>
              <w:bottom w:val="nil"/>
            </w:tcBorders>
            <w:shd w:val="clear" w:color="auto" w:fill="auto"/>
            <w:vAlign w:val="bottom"/>
          </w:tcPr>
          <w:p w14:paraId="069B9C9E" w14:textId="77777777" w:rsidR="00DA0F69" w:rsidRPr="00827371" w:rsidRDefault="00DA0F69" w:rsidP="009B0820">
            <w:pPr>
              <w:keepNext/>
              <w:keepLines/>
              <w:tabs>
                <w:tab w:val="decimal" w:pos="559"/>
              </w:tabs>
              <w:jc w:val="both"/>
            </w:pPr>
            <w:r>
              <w:t>5.0</w:t>
            </w:r>
          </w:p>
        </w:tc>
        <w:tc>
          <w:tcPr>
            <w:tcW w:w="1227" w:type="dxa"/>
            <w:tcBorders>
              <w:bottom w:val="nil"/>
            </w:tcBorders>
            <w:shd w:val="clear" w:color="auto" w:fill="auto"/>
            <w:vAlign w:val="bottom"/>
          </w:tcPr>
          <w:p w14:paraId="1AD4004A" w14:textId="77777777" w:rsidR="00DA0F69" w:rsidRPr="00827371" w:rsidRDefault="00DA0F69" w:rsidP="009B0820">
            <w:pPr>
              <w:keepNext/>
              <w:keepLines/>
              <w:tabs>
                <w:tab w:val="decimal" w:pos="559"/>
              </w:tabs>
              <w:jc w:val="both"/>
            </w:pPr>
            <w:r>
              <w:t>4.4</w:t>
            </w:r>
          </w:p>
        </w:tc>
        <w:tc>
          <w:tcPr>
            <w:tcW w:w="1227" w:type="dxa"/>
            <w:tcBorders>
              <w:bottom w:val="nil"/>
            </w:tcBorders>
            <w:shd w:val="clear" w:color="auto" w:fill="auto"/>
            <w:vAlign w:val="bottom"/>
          </w:tcPr>
          <w:p w14:paraId="521BD4C6" w14:textId="77777777" w:rsidR="00DA0F69" w:rsidRPr="00827371" w:rsidRDefault="00DA0F69" w:rsidP="009B0820">
            <w:pPr>
              <w:keepNext/>
              <w:keepLines/>
              <w:tabs>
                <w:tab w:val="decimal" w:pos="559"/>
              </w:tabs>
              <w:jc w:val="both"/>
            </w:pPr>
            <w:r>
              <w:t>3.7</w:t>
            </w:r>
          </w:p>
        </w:tc>
      </w:tr>
      <w:tr w:rsidR="00DA0F69" w:rsidRPr="00827371" w14:paraId="4353257F" w14:textId="77777777" w:rsidTr="009B0820">
        <w:tc>
          <w:tcPr>
            <w:tcW w:w="2455" w:type="dxa"/>
            <w:shd w:val="clear" w:color="auto" w:fill="auto"/>
          </w:tcPr>
          <w:p w14:paraId="78EBD9E8" w14:textId="77777777" w:rsidR="00DA0F69" w:rsidRPr="00827371" w:rsidRDefault="00DA0F69" w:rsidP="009B0820">
            <w:pPr>
              <w:keepLines/>
              <w:jc w:val="both"/>
            </w:pPr>
            <w:r w:rsidRPr="00827371">
              <w:t>Upside scenario</w:t>
            </w:r>
          </w:p>
        </w:tc>
        <w:tc>
          <w:tcPr>
            <w:tcW w:w="1227" w:type="dxa"/>
            <w:tcBorders>
              <w:top w:val="nil"/>
              <w:bottom w:val="nil"/>
            </w:tcBorders>
            <w:shd w:val="clear" w:color="auto" w:fill="auto"/>
            <w:vAlign w:val="bottom"/>
          </w:tcPr>
          <w:p w14:paraId="0B139B96" w14:textId="77777777" w:rsidR="00DA0F69" w:rsidRPr="00827371" w:rsidRDefault="00DA0F69" w:rsidP="009B0820">
            <w:pPr>
              <w:keepNext/>
              <w:keepLines/>
              <w:tabs>
                <w:tab w:val="decimal" w:pos="559"/>
              </w:tabs>
              <w:jc w:val="both"/>
            </w:pPr>
            <w:r>
              <w:t>4.1</w:t>
            </w:r>
          </w:p>
        </w:tc>
        <w:tc>
          <w:tcPr>
            <w:tcW w:w="1227" w:type="dxa"/>
            <w:tcBorders>
              <w:top w:val="nil"/>
              <w:bottom w:val="nil"/>
            </w:tcBorders>
            <w:shd w:val="clear" w:color="auto" w:fill="auto"/>
            <w:vAlign w:val="bottom"/>
          </w:tcPr>
          <w:p w14:paraId="0A44782D" w14:textId="77777777" w:rsidR="00DA0F69" w:rsidRPr="00827371" w:rsidRDefault="00DA0F69" w:rsidP="009B0820">
            <w:pPr>
              <w:keepNext/>
              <w:keepLines/>
              <w:tabs>
                <w:tab w:val="decimal" w:pos="559"/>
              </w:tabs>
              <w:jc w:val="both"/>
            </w:pPr>
            <w:r>
              <w:t>4.4</w:t>
            </w:r>
          </w:p>
        </w:tc>
        <w:tc>
          <w:tcPr>
            <w:tcW w:w="1227" w:type="dxa"/>
            <w:tcBorders>
              <w:top w:val="nil"/>
              <w:bottom w:val="nil"/>
            </w:tcBorders>
            <w:shd w:val="clear" w:color="auto" w:fill="auto"/>
            <w:vAlign w:val="bottom"/>
          </w:tcPr>
          <w:p w14:paraId="7FC3100A" w14:textId="77777777" w:rsidR="00DA0F69" w:rsidRPr="00827371" w:rsidRDefault="00DA0F69" w:rsidP="009B0820">
            <w:pPr>
              <w:keepNext/>
              <w:keepLines/>
              <w:tabs>
                <w:tab w:val="decimal" w:pos="559"/>
              </w:tabs>
              <w:jc w:val="both"/>
            </w:pPr>
            <w:r>
              <w:t>4.5</w:t>
            </w:r>
          </w:p>
        </w:tc>
        <w:tc>
          <w:tcPr>
            <w:tcW w:w="1227" w:type="dxa"/>
            <w:tcBorders>
              <w:top w:val="nil"/>
              <w:bottom w:val="nil"/>
            </w:tcBorders>
            <w:shd w:val="clear" w:color="auto" w:fill="auto"/>
            <w:vAlign w:val="bottom"/>
          </w:tcPr>
          <w:p w14:paraId="794B4A96" w14:textId="77777777" w:rsidR="00DA0F69" w:rsidRPr="00827371" w:rsidRDefault="00DA0F69" w:rsidP="009B0820">
            <w:pPr>
              <w:keepNext/>
              <w:keepLines/>
              <w:tabs>
                <w:tab w:val="decimal" w:pos="559"/>
              </w:tabs>
              <w:jc w:val="both"/>
            </w:pPr>
            <w:r>
              <w:t>4.1</w:t>
            </w:r>
          </w:p>
        </w:tc>
        <w:tc>
          <w:tcPr>
            <w:tcW w:w="1227" w:type="dxa"/>
            <w:tcBorders>
              <w:top w:val="nil"/>
              <w:bottom w:val="nil"/>
            </w:tcBorders>
            <w:shd w:val="clear" w:color="auto" w:fill="auto"/>
            <w:vAlign w:val="bottom"/>
          </w:tcPr>
          <w:p w14:paraId="58795F8A" w14:textId="77777777" w:rsidR="00DA0F69" w:rsidRPr="00827371" w:rsidRDefault="00DA0F69" w:rsidP="009B0820">
            <w:pPr>
              <w:keepNext/>
              <w:keepLines/>
              <w:tabs>
                <w:tab w:val="decimal" w:pos="559"/>
              </w:tabs>
              <w:jc w:val="both"/>
            </w:pPr>
            <w:r>
              <w:t>3.7</w:t>
            </w:r>
          </w:p>
        </w:tc>
      </w:tr>
      <w:tr w:rsidR="00DA0F69" w:rsidRPr="00827371" w14:paraId="295009B0" w14:textId="77777777" w:rsidTr="009B0820">
        <w:tc>
          <w:tcPr>
            <w:tcW w:w="2455" w:type="dxa"/>
            <w:shd w:val="clear" w:color="auto" w:fill="auto"/>
          </w:tcPr>
          <w:p w14:paraId="67D25658" w14:textId="77777777" w:rsidR="00DA0F69" w:rsidRPr="00827371" w:rsidRDefault="00DA0F69" w:rsidP="009B0820">
            <w:pPr>
              <w:keepLines/>
              <w:jc w:val="both"/>
            </w:pPr>
            <w:r w:rsidRPr="00827371">
              <w:t>Downside scenario</w:t>
            </w:r>
          </w:p>
        </w:tc>
        <w:tc>
          <w:tcPr>
            <w:tcW w:w="1227" w:type="dxa"/>
            <w:tcBorders>
              <w:top w:val="nil"/>
              <w:bottom w:val="nil"/>
            </w:tcBorders>
            <w:shd w:val="clear" w:color="auto" w:fill="auto"/>
            <w:vAlign w:val="bottom"/>
          </w:tcPr>
          <w:p w14:paraId="0B476CAD" w14:textId="77777777" w:rsidR="00DA0F69" w:rsidRPr="00827371" w:rsidRDefault="00DA0F69" w:rsidP="009B0820">
            <w:pPr>
              <w:keepNext/>
              <w:keepLines/>
              <w:tabs>
                <w:tab w:val="decimal" w:pos="559"/>
              </w:tabs>
              <w:jc w:val="both"/>
            </w:pPr>
            <w:r>
              <w:t>5.1</w:t>
            </w:r>
          </w:p>
        </w:tc>
        <w:tc>
          <w:tcPr>
            <w:tcW w:w="1227" w:type="dxa"/>
            <w:tcBorders>
              <w:top w:val="nil"/>
              <w:bottom w:val="nil"/>
            </w:tcBorders>
            <w:shd w:val="clear" w:color="auto" w:fill="auto"/>
            <w:vAlign w:val="bottom"/>
          </w:tcPr>
          <w:p w14:paraId="4E20E23E" w14:textId="77777777" w:rsidR="00DA0F69" w:rsidRPr="00827371" w:rsidRDefault="00DA0F69" w:rsidP="009B0820">
            <w:pPr>
              <w:keepNext/>
              <w:keepLines/>
              <w:tabs>
                <w:tab w:val="decimal" w:pos="559"/>
              </w:tabs>
              <w:jc w:val="both"/>
            </w:pPr>
            <w:r>
              <w:t>6.1</w:t>
            </w:r>
          </w:p>
        </w:tc>
        <w:tc>
          <w:tcPr>
            <w:tcW w:w="1227" w:type="dxa"/>
            <w:tcBorders>
              <w:top w:val="nil"/>
              <w:bottom w:val="nil"/>
            </w:tcBorders>
            <w:shd w:val="clear" w:color="auto" w:fill="auto"/>
            <w:vAlign w:val="bottom"/>
          </w:tcPr>
          <w:p w14:paraId="5E94439B" w14:textId="77777777" w:rsidR="00DA0F69" w:rsidRPr="00827371" w:rsidRDefault="00DA0F69" w:rsidP="009B0820">
            <w:pPr>
              <w:keepNext/>
              <w:keepLines/>
              <w:tabs>
                <w:tab w:val="decimal" w:pos="559"/>
              </w:tabs>
              <w:jc w:val="both"/>
            </w:pPr>
            <w:r>
              <w:t>6.5</w:t>
            </w:r>
          </w:p>
        </w:tc>
        <w:tc>
          <w:tcPr>
            <w:tcW w:w="1227" w:type="dxa"/>
            <w:tcBorders>
              <w:top w:val="nil"/>
              <w:bottom w:val="nil"/>
            </w:tcBorders>
            <w:shd w:val="clear" w:color="auto" w:fill="auto"/>
            <w:vAlign w:val="bottom"/>
          </w:tcPr>
          <w:p w14:paraId="78F27E67" w14:textId="77777777" w:rsidR="00DA0F69" w:rsidRPr="00827371" w:rsidRDefault="00DA0F69" w:rsidP="009B0820">
            <w:pPr>
              <w:keepNext/>
              <w:keepLines/>
              <w:tabs>
                <w:tab w:val="decimal" w:pos="559"/>
              </w:tabs>
              <w:jc w:val="both"/>
            </w:pPr>
            <w:r>
              <w:t>5.3</w:t>
            </w:r>
          </w:p>
        </w:tc>
        <w:tc>
          <w:tcPr>
            <w:tcW w:w="1227" w:type="dxa"/>
            <w:tcBorders>
              <w:top w:val="nil"/>
              <w:bottom w:val="nil"/>
            </w:tcBorders>
            <w:shd w:val="clear" w:color="auto" w:fill="auto"/>
            <w:vAlign w:val="bottom"/>
          </w:tcPr>
          <w:p w14:paraId="09E8213E" w14:textId="77777777" w:rsidR="00DA0F69" w:rsidRPr="00827371" w:rsidRDefault="00DA0F69" w:rsidP="009B0820">
            <w:pPr>
              <w:keepNext/>
              <w:keepLines/>
              <w:tabs>
                <w:tab w:val="decimal" w:pos="559"/>
              </w:tabs>
              <w:jc w:val="both"/>
            </w:pPr>
            <w:r>
              <w:t>4.2</w:t>
            </w:r>
          </w:p>
        </w:tc>
      </w:tr>
      <w:tr w:rsidR="00DA0F69" w:rsidRPr="00827371" w14:paraId="6A98E092" w14:textId="77777777" w:rsidTr="009B0820">
        <w:tc>
          <w:tcPr>
            <w:tcW w:w="2455" w:type="dxa"/>
            <w:shd w:val="clear" w:color="auto" w:fill="auto"/>
          </w:tcPr>
          <w:p w14:paraId="7E906752" w14:textId="77777777" w:rsidR="00DA0F69" w:rsidRPr="00827371" w:rsidRDefault="00DA0F69" w:rsidP="009B0820">
            <w:pPr>
              <w:keepLines/>
              <w:jc w:val="both"/>
            </w:pPr>
            <w:r w:rsidRPr="00827371">
              <w:t>Severe scenario</w:t>
            </w:r>
          </w:p>
        </w:tc>
        <w:tc>
          <w:tcPr>
            <w:tcW w:w="1227" w:type="dxa"/>
            <w:tcBorders>
              <w:top w:val="nil"/>
              <w:bottom w:val="nil"/>
            </w:tcBorders>
            <w:shd w:val="clear" w:color="auto" w:fill="auto"/>
            <w:vAlign w:val="bottom"/>
          </w:tcPr>
          <w:p w14:paraId="04D8B273" w14:textId="77777777" w:rsidR="00DA0F69" w:rsidRPr="00827371" w:rsidRDefault="00DA0F69" w:rsidP="009B0820">
            <w:pPr>
              <w:keepNext/>
              <w:keepLines/>
              <w:tabs>
                <w:tab w:val="decimal" w:pos="559"/>
              </w:tabs>
              <w:jc w:val="both"/>
            </w:pPr>
            <w:r>
              <w:t>6.9</w:t>
            </w:r>
          </w:p>
        </w:tc>
        <w:tc>
          <w:tcPr>
            <w:tcW w:w="1227" w:type="dxa"/>
            <w:tcBorders>
              <w:top w:val="nil"/>
              <w:bottom w:val="nil"/>
            </w:tcBorders>
            <w:shd w:val="clear" w:color="auto" w:fill="auto"/>
            <w:vAlign w:val="bottom"/>
          </w:tcPr>
          <w:p w14:paraId="08428A6C" w14:textId="77777777" w:rsidR="00DA0F69" w:rsidRPr="00827371" w:rsidRDefault="00DA0F69" w:rsidP="009B0820">
            <w:pPr>
              <w:keepNext/>
              <w:keepLines/>
              <w:tabs>
                <w:tab w:val="decimal" w:pos="559"/>
              </w:tabs>
              <w:jc w:val="both"/>
            </w:pPr>
            <w:r>
              <w:t>8.4</w:t>
            </w:r>
          </w:p>
        </w:tc>
        <w:tc>
          <w:tcPr>
            <w:tcW w:w="1227" w:type="dxa"/>
            <w:tcBorders>
              <w:top w:val="nil"/>
              <w:bottom w:val="nil"/>
            </w:tcBorders>
            <w:shd w:val="clear" w:color="auto" w:fill="auto"/>
            <w:vAlign w:val="bottom"/>
          </w:tcPr>
          <w:p w14:paraId="7BC4FDE3" w14:textId="77777777" w:rsidR="00DA0F69" w:rsidRPr="00827371" w:rsidRDefault="00DA0F69" w:rsidP="009B0820">
            <w:pPr>
              <w:keepNext/>
              <w:keepLines/>
              <w:tabs>
                <w:tab w:val="decimal" w:pos="559"/>
              </w:tabs>
              <w:jc w:val="both"/>
            </w:pPr>
            <w:r>
              <w:t>7.8</w:t>
            </w:r>
          </w:p>
        </w:tc>
        <w:tc>
          <w:tcPr>
            <w:tcW w:w="1227" w:type="dxa"/>
            <w:tcBorders>
              <w:top w:val="nil"/>
              <w:bottom w:val="nil"/>
            </w:tcBorders>
            <w:shd w:val="clear" w:color="auto" w:fill="auto"/>
            <w:vAlign w:val="bottom"/>
          </w:tcPr>
          <w:p w14:paraId="4F4CF78F" w14:textId="77777777" w:rsidR="00DA0F69" w:rsidRPr="00827371" w:rsidRDefault="00DA0F69" w:rsidP="009B0820">
            <w:pPr>
              <w:keepNext/>
              <w:keepLines/>
              <w:tabs>
                <w:tab w:val="decimal" w:pos="559"/>
              </w:tabs>
              <w:jc w:val="both"/>
            </w:pPr>
            <w:r>
              <w:t>7.2</w:t>
            </w:r>
          </w:p>
        </w:tc>
        <w:tc>
          <w:tcPr>
            <w:tcW w:w="1227" w:type="dxa"/>
            <w:tcBorders>
              <w:top w:val="nil"/>
              <w:bottom w:val="nil"/>
            </w:tcBorders>
            <w:shd w:val="clear" w:color="auto" w:fill="auto"/>
            <w:vAlign w:val="bottom"/>
          </w:tcPr>
          <w:p w14:paraId="56C1F9CC" w14:textId="77777777" w:rsidR="00DA0F69" w:rsidRPr="00827371" w:rsidRDefault="00DA0F69" w:rsidP="009B0820">
            <w:pPr>
              <w:keepNext/>
              <w:keepLines/>
              <w:tabs>
                <w:tab w:val="decimal" w:pos="559"/>
              </w:tabs>
              <w:jc w:val="both"/>
            </w:pPr>
            <w:r>
              <w:t>6.6</w:t>
            </w:r>
          </w:p>
        </w:tc>
      </w:tr>
    </w:tbl>
    <w:p w14:paraId="05EC3C9A" w14:textId="77777777" w:rsidR="00DA0F69" w:rsidRPr="00827371" w:rsidRDefault="00DA0F69" w:rsidP="00DA0F69">
      <w:pPr>
        <w:keepLines/>
        <w:spacing w:after="120" w:line="240" w:lineRule="auto"/>
        <w:ind w:left="426"/>
        <w:jc w:val="both"/>
        <w:rPr>
          <w:rFonts w:cstheme="minorHAnsi"/>
          <w:b/>
          <w:bCs/>
          <w:sz w:val="20"/>
          <w:szCs w:val="20"/>
          <w:lang w:eastAsia="en-GB"/>
        </w:rPr>
      </w:pPr>
    </w:p>
    <w:p w14:paraId="52DD8136" w14:textId="77777777" w:rsidR="00DA0F69" w:rsidRPr="00900BAA" w:rsidRDefault="00DA0F69" w:rsidP="00DA0F69">
      <w:pPr>
        <w:keepNext/>
        <w:keepLines/>
        <w:spacing w:before="240" w:after="120" w:line="240" w:lineRule="auto"/>
        <w:ind w:left="427" w:hanging="427"/>
        <w:rPr>
          <w:rFonts w:eastAsia="Times New Roman" w:cs="Times New Roman"/>
          <w:b/>
          <w:bCs/>
          <w:caps/>
          <w:sz w:val="24"/>
          <w:szCs w:val="24"/>
        </w:rPr>
      </w:pPr>
      <w:r w:rsidRPr="00827371">
        <w:rPr>
          <w:rFonts w:eastAsia="Times New Roman" w:cs="Times New Roman"/>
          <w:b/>
          <w:bCs/>
          <w:caps/>
          <w:sz w:val="24"/>
          <w:szCs w:val="24"/>
        </w:rPr>
        <w:t>1</w:t>
      </w:r>
      <w:r>
        <w:rPr>
          <w:rFonts w:eastAsia="Times New Roman" w:cs="Times New Roman"/>
          <w:b/>
          <w:bCs/>
          <w:caps/>
          <w:sz w:val="24"/>
          <w:szCs w:val="24"/>
        </w:rPr>
        <w:t>6</w:t>
      </w:r>
      <w:r w:rsidRPr="00827371">
        <w:rPr>
          <w:rFonts w:eastAsia="Times New Roman" w:cs="Times New Roman"/>
          <w:b/>
          <w:bCs/>
          <w:caps/>
          <w:sz w:val="24"/>
          <w:szCs w:val="24"/>
        </w:rPr>
        <w:t>.</w:t>
      </w:r>
      <w:r w:rsidRPr="00827371">
        <w:rPr>
          <w:rFonts w:eastAsia="Times New Roman" w:cs="Times New Roman"/>
          <w:b/>
          <w:bCs/>
          <w:caps/>
          <w:sz w:val="24"/>
          <w:szCs w:val="24"/>
        </w:rPr>
        <w:tab/>
      </w:r>
      <w:r>
        <w:rPr>
          <w:rFonts w:eastAsia="Times New Roman" w:cs="Times New Roman"/>
          <w:b/>
          <w:bCs/>
          <w:caps/>
          <w:sz w:val="24"/>
          <w:szCs w:val="24"/>
        </w:rPr>
        <w:t>LOAN IMPAIRMENTS - ECONOMIC INPUTS TO CALCULATIONS (</w:t>
      </w:r>
      <w:r>
        <w:rPr>
          <w:rFonts w:eastAsia="Times New Roman" w:cs="Times New Roman"/>
          <w:b/>
          <w:bCs/>
          <w:sz w:val="24"/>
          <w:szCs w:val="24"/>
        </w:rPr>
        <w:t>Continued</w:t>
      </w:r>
      <w:r>
        <w:rPr>
          <w:rFonts w:eastAsia="Times New Roman" w:cs="Times New Roman"/>
          <w:b/>
          <w:bCs/>
          <w:caps/>
          <w:sz w:val="24"/>
          <w:szCs w:val="24"/>
        </w:rPr>
        <w:t>)</w:t>
      </w:r>
    </w:p>
    <w:p w14:paraId="16B2E756" w14:textId="77777777" w:rsidR="00DA0F69" w:rsidRPr="00827371" w:rsidRDefault="00DA0F69" w:rsidP="00DA0F69">
      <w:pPr>
        <w:keepNext/>
        <w:keepLines/>
        <w:spacing w:after="120" w:line="240" w:lineRule="auto"/>
        <w:ind w:left="425"/>
        <w:jc w:val="both"/>
        <w:rPr>
          <w:rFonts w:cstheme="minorHAnsi"/>
          <w:i/>
          <w:iCs/>
          <w:lang w:eastAsia="en-GB"/>
        </w:rPr>
      </w:pPr>
      <w:r w:rsidRPr="00827371">
        <w:rPr>
          <w:rFonts w:cstheme="minorHAnsi"/>
          <w:i/>
          <w:iCs/>
        </w:rPr>
        <w:t>Secured lending (annual change)</w:t>
      </w:r>
    </w:p>
    <w:tbl>
      <w:tblPr>
        <w:tblStyle w:val="TableGrid30"/>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1227"/>
        <w:gridCol w:w="1227"/>
        <w:gridCol w:w="1227"/>
        <w:gridCol w:w="1227"/>
        <w:gridCol w:w="1227"/>
      </w:tblGrid>
      <w:tr w:rsidR="00DA0F69" w:rsidRPr="00827371" w14:paraId="68F4E57B" w14:textId="77777777" w:rsidTr="009B0820">
        <w:tc>
          <w:tcPr>
            <w:tcW w:w="2455" w:type="dxa"/>
            <w:shd w:val="clear" w:color="auto" w:fill="auto"/>
          </w:tcPr>
          <w:p w14:paraId="6861853D" w14:textId="77777777" w:rsidR="00DA0F69" w:rsidRPr="00827371" w:rsidRDefault="00DA0F69" w:rsidP="009B0820">
            <w:pPr>
              <w:keepNext/>
              <w:keepLines/>
              <w:jc w:val="both"/>
            </w:pPr>
          </w:p>
        </w:tc>
        <w:tc>
          <w:tcPr>
            <w:tcW w:w="1227" w:type="dxa"/>
            <w:vAlign w:val="center"/>
          </w:tcPr>
          <w:p w14:paraId="00415B71" w14:textId="77777777" w:rsidR="00DA0F69" w:rsidRPr="00827371" w:rsidRDefault="00DA0F69" w:rsidP="009B0820">
            <w:pPr>
              <w:keepNext/>
              <w:keepLines/>
              <w:jc w:val="center"/>
              <w:rPr>
                <w:b/>
                <w:bCs/>
              </w:rPr>
            </w:pPr>
            <w:r w:rsidRPr="00827371">
              <w:rPr>
                <w:b/>
                <w:bCs/>
              </w:rPr>
              <w:t>202</w:t>
            </w:r>
            <w:r>
              <w:rPr>
                <w:b/>
                <w:bCs/>
              </w:rPr>
              <w:t>5</w:t>
            </w:r>
          </w:p>
        </w:tc>
        <w:tc>
          <w:tcPr>
            <w:tcW w:w="1227" w:type="dxa"/>
            <w:vAlign w:val="center"/>
          </w:tcPr>
          <w:p w14:paraId="665DAF34" w14:textId="77777777" w:rsidR="00DA0F69" w:rsidRPr="00827371" w:rsidRDefault="00DA0F69" w:rsidP="009B0820">
            <w:pPr>
              <w:keepNext/>
              <w:keepLines/>
              <w:jc w:val="center"/>
              <w:rPr>
                <w:b/>
                <w:bCs/>
              </w:rPr>
            </w:pPr>
            <w:r w:rsidRPr="00827371">
              <w:rPr>
                <w:b/>
                <w:bCs/>
              </w:rPr>
              <w:t>202</w:t>
            </w:r>
            <w:r>
              <w:rPr>
                <w:b/>
                <w:bCs/>
              </w:rPr>
              <w:t>6</w:t>
            </w:r>
          </w:p>
        </w:tc>
        <w:tc>
          <w:tcPr>
            <w:tcW w:w="1227" w:type="dxa"/>
            <w:vAlign w:val="center"/>
          </w:tcPr>
          <w:p w14:paraId="33173DBA" w14:textId="77777777" w:rsidR="00DA0F69" w:rsidRPr="00827371" w:rsidRDefault="00DA0F69" w:rsidP="009B0820">
            <w:pPr>
              <w:keepNext/>
              <w:keepLines/>
              <w:jc w:val="center"/>
              <w:rPr>
                <w:b/>
                <w:bCs/>
              </w:rPr>
            </w:pPr>
            <w:r w:rsidRPr="00827371">
              <w:rPr>
                <w:b/>
                <w:bCs/>
              </w:rPr>
              <w:t>202</w:t>
            </w:r>
            <w:r>
              <w:rPr>
                <w:b/>
                <w:bCs/>
              </w:rPr>
              <w:t>7</w:t>
            </w:r>
          </w:p>
        </w:tc>
        <w:tc>
          <w:tcPr>
            <w:tcW w:w="1227" w:type="dxa"/>
            <w:vAlign w:val="center"/>
          </w:tcPr>
          <w:p w14:paraId="1DA7D6A6" w14:textId="77777777" w:rsidR="00DA0F69" w:rsidRPr="00827371" w:rsidRDefault="00DA0F69" w:rsidP="009B0820">
            <w:pPr>
              <w:keepNext/>
              <w:keepLines/>
              <w:jc w:val="center"/>
              <w:rPr>
                <w:b/>
                <w:bCs/>
              </w:rPr>
            </w:pPr>
            <w:r w:rsidRPr="00827371">
              <w:rPr>
                <w:b/>
                <w:bCs/>
              </w:rPr>
              <w:t>202</w:t>
            </w:r>
            <w:r>
              <w:rPr>
                <w:b/>
                <w:bCs/>
              </w:rPr>
              <w:t>8</w:t>
            </w:r>
          </w:p>
        </w:tc>
        <w:tc>
          <w:tcPr>
            <w:tcW w:w="1227" w:type="dxa"/>
            <w:shd w:val="clear" w:color="auto" w:fill="auto"/>
            <w:vAlign w:val="center"/>
          </w:tcPr>
          <w:p w14:paraId="4AE25C1F" w14:textId="77777777" w:rsidR="00DA0F69" w:rsidRPr="00827371" w:rsidRDefault="00DA0F69" w:rsidP="009B0820">
            <w:pPr>
              <w:keepNext/>
              <w:keepLines/>
              <w:jc w:val="center"/>
              <w:rPr>
                <w:b/>
                <w:bCs/>
              </w:rPr>
            </w:pPr>
            <w:r w:rsidRPr="00827371">
              <w:rPr>
                <w:b/>
                <w:bCs/>
              </w:rPr>
              <w:t>202</w:t>
            </w:r>
            <w:r>
              <w:rPr>
                <w:b/>
                <w:bCs/>
              </w:rPr>
              <w:t>9</w:t>
            </w:r>
          </w:p>
        </w:tc>
      </w:tr>
      <w:tr w:rsidR="00DA0F69" w:rsidRPr="00827371" w14:paraId="43FCD34E" w14:textId="77777777" w:rsidTr="009B0820">
        <w:tc>
          <w:tcPr>
            <w:tcW w:w="2455" w:type="dxa"/>
            <w:shd w:val="clear" w:color="auto" w:fill="auto"/>
          </w:tcPr>
          <w:p w14:paraId="16147FD2" w14:textId="77777777" w:rsidR="00DA0F69" w:rsidRPr="00827371" w:rsidRDefault="00DA0F69" w:rsidP="009B0820">
            <w:pPr>
              <w:keepNext/>
              <w:keepLines/>
              <w:jc w:val="both"/>
            </w:pPr>
          </w:p>
        </w:tc>
        <w:tc>
          <w:tcPr>
            <w:tcW w:w="1227" w:type="dxa"/>
            <w:vAlign w:val="center"/>
          </w:tcPr>
          <w:p w14:paraId="2B78507D" w14:textId="77777777" w:rsidR="00DA0F69" w:rsidRPr="00827371" w:rsidRDefault="00DA0F69" w:rsidP="009B0820">
            <w:pPr>
              <w:keepNext/>
              <w:keepLines/>
              <w:jc w:val="center"/>
              <w:rPr>
                <w:b/>
                <w:bCs/>
              </w:rPr>
            </w:pPr>
            <w:r w:rsidRPr="00827371">
              <w:rPr>
                <w:b/>
                <w:bCs/>
              </w:rPr>
              <w:t>%</w:t>
            </w:r>
          </w:p>
        </w:tc>
        <w:tc>
          <w:tcPr>
            <w:tcW w:w="1227" w:type="dxa"/>
            <w:vAlign w:val="center"/>
          </w:tcPr>
          <w:p w14:paraId="41B4A3E7" w14:textId="77777777" w:rsidR="00DA0F69" w:rsidRPr="00827371" w:rsidRDefault="00DA0F69" w:rsidP="009B0820">
            <w:pPr>
              <w:keepNext/>
              <w:keepLines/>
              <w:jc w:val="center"/>
              <w:rPr>
                <w:b/>
                <w:bCs/>
              </w:rPr>
            </w:pPr>
            <w:r w:rsidRPr="00827371">
              <w:rPr>
                <w:b/>
                <w:bCs/>
              </w:rPr>
              <w:t>%</w:t>
            </w:r>
          </w:p>
        </w:tc>
        <w:tc>
          <w:tcPr>
            <w:tcW w:w="1227" w:type="dxa"/>
            <w:vAlign w:val="center"/>
          </w:tcPr>
          <w:p w14:paraId="4A009C40" w14:textId="77777777" w:rsidR="00DA0F69" w:rsidRPr="00827371" w:rsidRDefault="00DA0F69" w:rsidP="009B0820">
            <w:pPr>
              <w:keepNext/>
              <w:keepLines/>
              <w:jc w:val="center"/>
              <w:rPr>
                <w:b/>
                <w:bCs/>
              </w:rPr>
            </w:pPr>
            <w:r w:rsidRPr="00827371">
              <w:rPr>
                <w:b/>
                <w:bCs/>
              </w:rPr>
              <w:t>%</w:t>
            </w:r>
          </w:p>
        </w:tc>
        <w:tc>
          <w:tcPr>
            <w:tcW w:w="1227" w:type="dxa"/>
            <w:vAlign w:val="center"/>
          </w:tcPr>
          <w:p w14:paraId="14771A18" w14:textId="77777777" w:rsidR="00DA0F69" w:rsidRPr="00827371" w:rsidRDefault="00DA0F69" w:rsidP="009B0820">
            <w:pPr>
              <w:keepNext/>
              <w:keepLines/>
              <w:jc w:val="center"/>
              <w:rPr>
                <w:b/>
                <w:bCs/>
              </w:rPr>
            </w:pPr>
            <w:r w:rsidRPr="00827371">
              <w:rPr>
                <w:b/>
                <w:bCs/>
              </w:rPr>
              <w:t>%</w:t>
            </w:r>
          </w:p>
        </w:tc>
        <w:tc>
          <w:tcPr>
            <w:tcW w:w="1227" w:type="dxa"/>
            <w:shd w:val="clear" w:color="auto" w:fill="auto"/>
            <w:vAlign w:val="center"/>
          </w:tcPr>
          <w:p w14:paraId="3830D233" w14:textId="77777777" w:rsidR="00DA0F69" w:rsidRPr="00827371" w:rsidRDefault="00DA0F69" w:rsidP="009B0820">
            <w:pPr>
              <w:keepNext/>
              <w:keepLines/>
              <w:jc w:val="center"/>
              <w:rPr>
                <w:b/>
                <w:bCs/>
              </w:rPr>
            </w:pPr>
            <w:r w:rsidRPr="00827371">
              <w:rPr>
                <w:b/>
                <w:bCs/>
              </w:rPr>
              <w:t>%</w:t>
            </w:r>
          </w:p>
        </w:tc>
      </w:tr>
      <w:tr w:rsidR="00DA0F69" w:rsidRPr="00827371" w14:paraId="7B723DE3" w14:textId="77777777" w:rsidTr="009B0820">
        <w:trPr>
          <w:trHeight w:val="68"/>
        </w:trPr>
        <w:tc>
          <w:tcPr>
            <w:tcW w:w="2455" w:type="dxa"/>
            <w:shd w:val="clear" w:color="auto" w:fill="auto"/>
          </w:tcPr>
          <w:p w14:paraId="55433CF0" w14:textId="77777777" w:rsidR="00DA0F69" w:rsidRPr="00827371" w:rsidRDefault="00DA0F69" w:rsidP="009B0820">
            <w:pPr>
              <w:keepNext/>
              <w:keepLines/>
              <w:jc w:val="both"/>
            </w:pPr>
          </w:p>
        </w:tc>
        <w:tc>
          <w:tcPr>
            <w:tcW w:w="1227" w:type="dxa"/>
          </w:tcPr>
          <w:p w14:paraId="0F85A8B8" w14:textId="77777777" w:rsidR="00DA0F69" w:rsidRPr="00827371" w:rsidRDefault="00DA0F69" w:rsidP="009B0820">
            <w:pPr>
              <w:keepNext/>
              <w:keepLines/>
              <w:jc w:val="center"/>
              <w:rPr>
                <w:b/>
                <w:bCs/>
              </w:rPr>
            </w:pPr>
          </w:p>
        </w:tc>
        <w:tc>
          <w:tcPr>
            <w:tcW w:w="1227" w:type="dxa"/>
          </w:tcPr>
          <w:p w14:paraId="15A6530B" w14:textId="77777777" w:rsidR="00DA0F69" w:rsidRPr="00827371" w:rsidRDefault="00DA0F69" w:rsidP="009B0820">
            <w:pPr>
              <w:keepNext/>
              <w:keepLines/>
              <w:jc w:val="center"/>
              <w:rPr>
                <w:b/>
                <w:bCs/>
              </w:rPr>
            </w:pPr>
          </w:p>
        </w:tc>
        <w:tc>
          <w:tcPr>
            <w:tcW w:w="1227" w:type="dxa"/>
          </w:tcPr>
          <w:p w14:paraId="28CC8951" w14:textId="77777777" w:rsidR="00DA0F69" w:rsidRPr="00827371" w:rsidRDefault="00DA0F69" w:rsidP="009B0820">
            <w:pPr>
              <w:keepNext/>
              <w:keepLines/>
              <w:jc w:val="center"/>
              <w:rPr>
                <w:b/>
                <w:bCs/>
              </w:rPr>
            </w:pPr>
          </w:p>
        </w:tc>
        <w:tc>
          <w:tcPr>
            <w:tcW w:w="1227" w:type="dxa"/>
          </w:tcPr>
          <w:p w14:paraId="49BCA45E" w14:textId="77777777" w:rsidR="00DA0F69" w:rsidRPr="00827371" w:rsidRDefault="00DA0F69" w:rsidP="009B0820">
            <w:pPr>
              <w:keepNext/>
              <w:keepLines/>
              <w:jc w:val="center"/>
              <w:rPr>
                <w:b/>
                <w:bCs/>
              </w:rPr>
            </w:pPr>
          </w:p>
        </w:tc>
        <w:tc>
          <w:tcPr>
            <w:tcW w:w="1227" w:type="dxa"/>
            <w:shd w:val="clear" w:color="auto" w:fill="auto"/>
          </w:tcPr>
          <w:p w14:paraId="64FA8FF9" w14:textId="77777777" w:rsidR="00DA0F69" w:rsidRPr="00827371" w:rsidRDefault="00DA0F69" w:rsidP="009B0820">
            <w:pPr>
              <w:keepNext/>
              <w:keepLines/>
              <w:jc w:val="center"/>
              <w:rPr>
                <w:b/>
                <w:bCs/>
              </w:rPr>
            </w:pPr>
          </w:p>
        </w:tc>
      </w:tr>
      <w:tr w:rsidR="00DA0F69" w:rsidRPr="00827371" w14:paraId="5765E0D6" w14:textId="77777777" w:rsidTr="009B0820">
        <w:tc>
          <w:tcPr>
            <w:tcW w:w="2455" w:type="dxa"/>
            <w:shd w:val="clear" w:color="auto" w:fill="auto"/>
          </w:tcPr>
          <w:p w14:paraId="68BD2606" w14:textId="77777777" w:rsidR="00DA0F69" w:rsidRPr="00827371" w:rsidRDefault="00DA0F69" w:rsidP="009B0820">
            <w:pPr>
              <w:keepNext/>
              <w:keepLines/>
              <w:jc w:val="both"/>
            </w:pPr>
            <w:r w:rsidRPr="00827371">
              <w:t>Central scenario</w:t>
            </w:r>
          </w:p>
        </w:tc>
        <w:tc>
          <w:tcPr>
            <w:tcW w:w="1227" w:type="dxa"/>
            <w:tcBorders>
              <w:bottom w:val="nil"/>
            </w:tcBorders>
            <w:shd w:val="clear" w:color="auto" w:fill="auto"/>
            <w:vAlign w:val="bottom"/>
          </w:tcPr>
          <w:p w14:paraId="3B68980F" w14:textId="77777777" w:rsidR="00DA0F69" w:rsidRPr="00827371" w:rsidRDefault="00DA0F69" w:rsidP="009B0820">
            <w:pPr>
              <w:keepNext/>
              <w:keepLines/>
              <w:tabs>
                <w:tab w:val="decimal" w:pos="559"/>
              </w:tabs>
              <w:jc w:val="both"/>
            </w:pPr>
            <w:r>
              <w:t>0.3</w:t>
            </w:r>
          </w:p>
        </w:tc>
        <w:tc>
          <w:tcPr>
            <w:tcW w:w="1227" w:type="dxa"/>
            <w:tcBorders>
              <w:bottom w:val="nil"/>
            </w:tcBorders>
            <w:shd w:val="clear" w:color="auto" w:fill="auto"/>
            <w:vAlign w:val="bottom"/>
          </w:tcPr>
          <w:p w14:paraId="369E5629" w14:textId="77777777" w:rsidR="00DA0F69" w:rsidRPr="00827371" w:rsidRDefault="00DA0F69" w:rsidP="009B0820">
            <w:pPr>
              <w:keepNext/>
              <w:keepLines/>
              <w:tabs>
                <w:tab w:val="decimal" w:pos="559"/>
              </w:tabs>
              <w:jc w:val="both"/>
            </w:pPr>
            <w:r>
              <w:t>0.9</w:t>
            </w:r>
          </w:p>
        </w:tc>
        <w:tc>
          <w:tcPr>
            <w:tcW w:w="1227" w:type="dxa"/>
            <w:tcBorders>
              <w:bottom w:val="nil"/>
            </w:tcBorders>
            <w:shd w:val="clear" w:color="auto" w:fill="auto"/>
            <w:vAlign w:val="bottom"/>
          </w:tcPr>
          <w:p w14:paraId="735C2D25" w14:textId="77777777" w:rsidR="00DA0F69" w:rsidRPr="00827371" w:rsidRDefault="00DA0F69" w:rsidP="009B0820">
            <w:pPr>
              <w:keepNext/>
              <w:keepLines/>
              <w:tabs>
                <w:tab w:val="decimal" w:pos="559"/>
              </w:tabs>
              <w:jc w:val="both"/>
            </w:pPr>
            <w:r>
              <w:t>2.6</w:t>
            </w:r>
          </w:p>
        </w:tc>
        <w:tc>
          <w:tcPr>
            <w:tcW w:w="1227" w:type="dxa"/>
            <w:tcBorders>
              <w:bottom w:val="nil"/>
            </w:tcBorders>
            <w:shd w:val="clear" w:color="auto" w:fill="auto"/>
            <w:vAlign w:val="bottom"/>
          </w:tcPr>
          <w:p w14:paraId="323CE4DF" w14:textId="77777777" w:rsidR="00DA0F69" w:rsidRPr="00827371" w:rsidRDefault="00DA0F69" w:rsidP="009B0820">
            <w:pPr>
              <w:keepNext/>
              <w:keepLines/>
              <w:tabs>
                <w:tab w:val="decimal" w:pos="559"/>
              </w:tabs>
              <w:jc w:val="both"/>
            </w:pPr>
            <w:r>
              <w:t>3.0</w:t>
            </w:r>
          </w:p>
        </w:tc>
        <w:tc>
          <w:tcPr>
            <w:tcW w:w="1227" w:type="dxa"/>
            <w:tcBorders>
              <w:bottom w:val="nil"/>
            </w:tcBorders>
            <w:shd w:val="clear" w:color="auto" w:fill="auto"/>
            <w:vAlign w:val="bottom"/>
          </w:tcPr>
          <w:p w14:paraId="6524FF60" w14:textId="77777777" w:rsidR="00DA0F69" w:rsidRPr="00827371" w:rsidRDefault="00DA0F69" w:rsidP="009B0820">
            <w:pPr>
              <w:keepNext/>
              <w:keepLines/>
              <w:tabs>
                <w:tab w:val="decimal" w:pos="559"/>
              </w:tabs>
              <w:jc w:val="both"/>
            </w:pPr>
            <w:r>
              <w:t>3.0</w:t>
            </w:r>
          </w:p>
        </w:tc>
      </w:tr>
      <w:tr w:rsidR="00DA0F69" w:rsidRPr="00827371" w14:paraId="05C02245" w14:textId="77777777" w:rsidTr="009B0820">
        <w:tc>
          <w:tcPr>
            <w:tcW w:w="2455" w:type="dxa"/>
            <w:shd w:val="clear" w:color="auto" w:fill="auto"/>
          </w:tcPr>
          <w:p w14:paraId="7A6F5F36" w14:textId="77777777" w:rsidR="00DA0F69" w:rsidRPr="00827371" w:rsidRDefault="00DA0F69" w:rsidP="009B0820">
            <w:pPr>
              <w:keepNext/>
              <w:keepLines/>
              <w:jc w:val="both"/>
            </w:pPr>
            <w:r w:rsidRPr="00827371">
              <w:t>Upside scenario</w:t>
            </w:r>
          </w:p>
        </w:tc>
        <w:tc>
          <w:tcPr>
            <w:tcW w:w="1227" w:type="dxa"/>
            <w:tcBorders>
              <w:top w:val="nil"/>
              <w:bottom w:val="nil"/>
            </w:tcBorders>
            <w:shd w:val="clear" w:color="auto" w:fill="auto"/>
            <w:vAlign w:val="bottom"/>
          </w:tcPr>
          <w:p w14:paraId="1DA482EB" w14:textId="77777777" w:rsidR="00DA0F69" w:rsidRPr="00827371" w:rsidRDefault="00DA0F69" w:rsidP="009B0820">
            <w:pPr>
              <w:keepNext/>
              <w:keepLines/>
              <w:tabs>
                <w:tab w:val="decimal" w:pos="559"/>
              </w:tabs>
              <w:jc w:val="both"/>
            </w:pPr>
            <w:r>
              <w:t>1.0</w:t>
            </w:r>
          </w:p>
        </w:tc>
        <w:tc>
          <w:tcPr>
            <w:tcW w:w="1227" w:type="dxa"/>
            <w:tcBorders>
              <w:top w:val="nil"/>
              <w:bottom w:val="nil"/>
            </w:tcBorders>
            <w:shd w:val="clear" w:color="auto" w:fill="auto"/>
            <w:vAlign w:val="bottom"/>
          </w:tcPr>
          <w:p w14:paraId="4B3F4537" w14:textId="77777777" w:rsidR="00DA0F69" w:rsidRPr="00827371" w:rsidRDefault="00DA0F69" w:rsidP="009B0820">
            <w:pPr>
              <w:keepNext/>
              <w:keepLines/>
              <w:tabs>
                <w:tab w:val="decimal" w:pos="559"/>
              </w:tabs>
              <w:jc w:val="both"/>
            </w:pPr>
            <w:r>
              <w:t>1.6</w:t>
            </w:r>
          </w:p>
        </w:tc>
        <w:tc>
          <w:tcPr>
            <w:tcW w:w="1227" w:type="dxa"/>
            <w:tcBorders>
              <w:top w:val="nil"/>
              <w:bottom w:val="nil"/>
            </w:tcBorders>
            <w:shd w:val="clear" w:color="auto" w:fill="auto"/>
            <w:vAlign w:val="bottom"/>
          </w:tcPr>
          <w:p w14:paraId="554F32A2" w14:textId="77777777" w:rsidR="00DA0F69" w:rsidRPr="00827371" w:rsidRDefault="00DA0F69" w:rsidP="009B0820">
            <w:pPr>
              <w:keepNext/>
              <w:keepLines/>
              <w:tabs>
                <w:tab w:val="decimal" w:pos="559"/>
              </w:tabs>
              <w:jc w:val="both"/>
            </w:pPr>
            <w:r>
              <w:t>3.2</w:t>
            </w:r>
          </w:p>
        </w:tc>
        <w:tc>
          <w:tcPr>
            <w:tcW w:w="1227" w:type="dxa"/>
            <w:tcBorders>
              <w:top w:val="nil"/>
              <w:bottom w:val="nil"/>
            </w:tcBorders>
            <w:shd w:val="clear" w:color="auto" w:fill="auto"/>
            <w:vAlign w:val="bottom"/>
          </w:tcPr>
          <w:p w14:paraId="5A566105" w14:textId="77777777" w:rsidR="00DA0F69" w:rsidRPr="00827371" w:rsidRDefault="00DA0F69" w:rsidP="009B0820">
            <w:pPr>
              <w:keepNext/>
              <w:keepLines/>
              <w:tabs>
                <w:tab w:val="decimal" w:pos="559"/>
              </w:tabs>
              <w:jc w:val="both"/>
            </w:pPr>
            <w:r>
              <w:t>3.0</w:t>
            </w:r>
          </w:p>
        </w:tc>
        <w:tc>
          <w:tcPr>
            <w:tcW w:w="1227" w:type="dxa"/>
            <w:tcBorders>
              <w:top w:val="nil"/>
              <w:bottom w:val="nil"/>
            </w:tcBorders>
            <w:shd w:val="clear" w:color="auto" w:fill="auto"/>
            <w:vAlign w:val="bottom"/>
          </w:tcPr>
          <w:p w14:paraId="3ED4D36F" w14:textId="77777777" w:rsidR="00DA0F69" w:rsidRPr="00827371" w:rsidRDefault="00DA0F69" w:rsidP="009B0820">
            <w:pPr>
              <w:keepNext/>
              <w:keepLines/>
              <w:tabs>
                <w:tab w:val="decimal" w:pos="559"/>
              </w:tabs>
              <w:jc w:val="both"/>
            </w:pPr>
            <w:r>
              <w:t>3.0</w:t>
            </w:r>
          </w:p>
        </w:tc>
      </w:tr>
      <w:tr w:rsidR="00DA0F69" w:rsidRPr="00827371" w14:paraId="67D0EAD9" w14:textId="77777777" w:rsidTr="009B0820">
        <w:tc>
          <w:tcPr>
            <w:tcW w:w="2455" w:type="dxa"/>
            <w:shd w:val="clear" w:color="auto" w:fill="auto"/>
          </w:tcPr>
          <w:p w14:paraId="36EF557C" w14:textId="77777777" w:rsidR="00DA0F69" w:rsidRPr="00827371" w:rsidRDefault="00DA0F69" w:rsidP="009B0820">
            <w:pPr>
              <w:keepLines/>
              <w:jc w:val="both"/>
            </w:pPr>
            <w:r w:rsidRPr="00827371">
              <w:t>Downside scenario</w:t>
            </w:r>
          </w:p>
        </w:tc>
        <w:tc>
          <w:tcPr>
            <w:tcW w:w="1227" w:type="dxa"/>
            <w:tcBorders>
              <w:top w:val="nil"/>
              <w:bottom w:val="nil"/>
            </w:tcBorders>
            <w:shd w:val="clear" w:color="auto" w:fill="auto"/>
            <w:vAlign w:val="bottom"/>
          </w:tcPr>
          <w:p w14:paraId="16AF342A" w14:textId="77777777" w:rsidR="00DA0F69" w:rsidRPr="00827371" w:rsidRDefault="00DA0F69" w:rsidP="009B0820">
            <w:pPr>
              <w:keepNext/>
              <w:keepLines/>
              <w:tabs>
                <w:tab w:val="decimal" w:pos="559"/>
              </w:tabs>
              <w:jc w:val="both"/>
            </w:pPr>
            <w:r>
              <w:t>(0.5)</w:t>
            </w:r>
          </w:p>
        </w:tc>
        <w:tc>
          <w:tcPr>
            <w:tcW w:w="1227" w:type="dxa"/>
            <w:tcBorders>
              <w:top w:val="nil"/>
              <w:bottom w:val="nil"/>
            </w:tcBorders>
            <w:shd w:val="clear" w:color="auto" w:fill="auto"/>
            <w:vAlign w:val="bottom"/>
          </w:tcPr>
          <w:p w14:paraId="5A70F8FC" w14:textId="77777777" w:rsidR="00DA0F69" w:rsidRPr="00827371" w:rsidRDefault="00DA0F69" w:rsidP="009B0820">
            <w:pPr>
              <w:keepNext/>
              <w:keepLines/>
              <w:tabs>
                <w:tab w:val="decimal" w:pos="559"/>
              </w:tabs>
              <w:jc w:val="both"/>
            </w:pPr>
            <w:r>
              <w:t>0.1</w:t>
            </w:r>
          </w:p>
        </w:tc>
        <w:tc>
          <w:tcPr>
            <w:tcW w:w="1227" w:type="dxa"/>
            <w:tcBorders>
              <w:top w:val="nil"/>
              <w:bottom w:val="nil"/>
            </w:tcBorders>
            <w:shd w:val="clear" w:color="auto" w:fill="auto"/>
            <w:vAlign w:val="bottom"/>
          </w:tcPr>
          <w:p w14:paraId="3B0CD18F" w14:textId="77777777" w:rsidR="00DA0F69" w:rsidRPr="00827371" w:rsidRDefault="00DA0F69" w:rsidP="009B0820">
            <w:pPr>
              <w:keepNext/>
              <w:keepLines/>
              <w:tabs>
                <w:tab w:val="decimal" w:pos="559"/>
              </w:tabs>
              <w:jc w:val="both"/>
            </w:pPr>
            <w:r>
              <w:t>2.1</w:t>
            </w:r>
          </w:p>
        </w:tc>
        <w:tc>
          <w:tcPr>
            <w:tcW w:w="1227" w:type="dxa"/>
            <w:tcBorders>
              <w:top w:val="nil"/>
              <w:bottom w:val="nil"/>
            </w:tcBorders>
            <w:shd w:val="clear" w:color="auto" w:fill="auto"/>
            <w:vAlign w:val="bottom"/>
          </w:tcPr>
          <w:p w14:paraId="75D03802" w14:textId="77777777" w:rsidR="00DA0F69" w:rsidRPr="00827371" w:rsidRDefault="00DA0F69" w:rsidP="009B0820">
            <w:pPr>
              <w:keepNext/>
              <w:keepLines/>
              <w:tabs>
                <w:tab w:val="decimal" w:pos="559"/>
              </w:tabs>
              <w:jc w:val="both"/>
            </w:pPr>
            <w:r>
              <w:t>3.0</w:t>
            </w:r>
          </w:p>
        </w:tc>
        <w:tc>
          <w:tcPr>
            <w:tcW w:w="1227" w:type="dxa"/>
            <w:tcBorders>
              <w:top w:val="nil"/>
              <w:bottom w:val="nil"/>
            </w:tcBorders>
            <w:shd w:val="clear" w:color="auto" w:fill="auto"/>
            <w:vAlign w:val="bottom"/>
          </w:tcPr>
          <w:p w14:paraId="5001957E" w14:textId="77777777" w:rsidR="00DA0F69" w:rsidRPr="00827371" w:rsidRDefault="00DA0F69" w:rsidP="009B0820">
            <w:pPr>
              <w:keepNext/>
              <w:keepLines/>
              <w:tabs>
                <w:tab w:val="decimal" w:pos="559"/>
              </w:tabs>
              <w:jc w:val="both"/>
            </w:pPr>
            <w:r>
              <w:t>3.0</w:t>
            </w:r>
          </w:p>
        </w:tc>
      </w:tr>
      <w:tr w:rsidR="00DA0F69" w:rsidRPr="00827371" w14:paraId="7B4910AC" w14:textId="77777777" w:rsidTr="009B0820">
        <w:tc>
          <w:tcPr>
            <w:tcW w:w="2455" w:type="dxa"/>
            <w:shd w:val="clear" w:color="auto" w:fill="auto"/>
          </w:tcPr>
          <w:p w14:paraId="54CE6C22" w14:textId="77777777" w:rsidR="00DA0F69" w:rsidRPr="00827371" w:rsidRDefault="00DA0F69" w:rsidP="009B0820">
            <w:pPr>
              <w:keepLines/>
              <w:jc w:val="both"/>
            </w:pPr>
            <w:r w:rsidRPr="00827371">
              <w:t>Severe scenario</w:t>
            </w:r>
          </w:p>
        </w:tc>
        <w:tc>
          <w:tcPr>
            <w:tcW w:w="1227" w:type="dxa"/>
            <w:tcBorders>
              <w:top w:val="nil"/>
              <w:bottom w:val="nil"/>
            </w:tcBorders>
            <w:shd w:val="clear" w:color="auto" w:fill="auto"/>
            <w:vAlign w:val="bottom"/>
          </w:tcPr>
          <w:p w14:paraId="0E17445F" w14:textId="77777777" w:rsidR="00DA0F69" w:rsidRPr="00827371" w:rsidRDefault="00DA0F69" w:rsidP="009B0820">
            <w:pPr>
              <w:keepNext/>
              <w:keepLines/>
              <w:tabs>
                <w:tab w:val="decimal" w:pos="559"/>
              </w:tabs>
              <w:jc w:val="both"/>
            </w:pPr>
            <w:r>
              <w:t>(1.8)</w:t>
            </w:r>
          </w:p>
        </w:tc>
        <w:tc>
          <w:tcPr>
            <w:tcW w:w="1227" w:type="dxa"/>
            <w:tcBorders>
              <w:top w:val="nil"/>
              <w:bottom w:val="nil"/>
            </w:tcBorders>
            <w:shd w:val="clear" w:color="auto" w:fill="auto"/>
            <w:vAlign w:val="bottom"/>
          </w:tcPr>
          <w:p w14:paraId="2DA6B932" w14:textId="77777777" w:rsidR="00DA0F69" w:rsidRPr="00827371" w:rsidRDefault="00DA0F69" w:rsidP="009B0820">
            <w:pPr>
              <w:keepNext/>
              <w:keepLines/>
              <w:tabs>
                <w:tab w:val="decimal" w:pos="559"/>
              </w:tabs>
              <w:jc w:val="both"/>
            </w:pPr>
            <w:r>
              <w:t>(1.1)</w:t>
            </w:r>
          </w:p>
        </w:tc>
        <w:tc>
          <w:tcPr>
            <w:tcW w:w="1227" w:type="dxa"/>
            <w:tcBorders>
              <w:top w:val="nil"/>
              <w:bottom w:val="nil"/>
            </w:tcBorders>
            <w:shd w:val="clear" w:color="auto" w:fill="auto"/>
            <w:vAlign w:val="bottom"/>
          </w:tcPr>
          <w:p w14:paraId="701B6DFB" w14:textId="77777777" w:rsidR="00DA0F69" w:rsidRPr="00827371" w:rsidRDefault="00DA0F69" w:rsidP="009B0820">
            <w:pPr>
              <w:keepNext/>
              <w:keepLines/>
              <w:tabs>
                <w:tab w:val="decimal" w:pos="559"/>
              </w:tabs>
              <w:jc w:val="both"/>
            </w:pPr>
            <w:r>
              <w:t>1.1</w:t>
            </w:r>
          </w:p>
        </w:tc>
        <w:tc>
          <w:tcPr>
            <w:tcW w:w="1227" w:type="dxa"/>
            <w:tcBorders>
              <w:top w:val="nil"/>
              <w:bottom w:val="nil"/>
            </w:tcBorders>
            <w:shd w:val="clear" w:color="auto" w:fill="auto"/>
            <w:vAlign w:val="bottom"/>
          </w:tcPr>
          <w:p w14:paraId="67572693" w14:textId="77777777" w:rsidR="00DA0F69" w:rsidRPr="00827371" w:rsidRDefault="00DA0F69" w:rsidP="009B0820">
            <w:pPr>
              <w:keepNext/>
              <w:keepLines/>
              <w:tabs>
                <w:tab w:val="decimal" w:pos="559"/>
              </w:tabs>
              <w:jc w:val="both"/>
            </w:pPr>
            <w:r>
              <w:t>3.0</w:t>
            </w:r>
          </w:p>
        </w:tc>
        <w:tc>
          <w:tcPr>
            <w:tcW w:w="1227" w:type="dxa"/>
            <w:tcBorders>
              <w:top w:val="nil"/>
              <w:bottom w:val="nil"/>
            </w:tcBorders>
            <w:shd w:val="clear" w:color="auto" w:fill="auto"/>
            <w:vAlign w:val="bottom"/>
          </w:tcPr>
          <w:p w14:paraId="156FC0ED" w14:textId="77777777" w:rsidR="00DA0F69" w:rsidRPr="00827371" w:rsidRDefault="00DA0F69" w:rsidP="009B0820">
            <w:pPr>
              <w:keepNext/>
              <w:keepLines/>
              <w:tabs>
                <w:tab w:val="decimal" w:pos="559"/>
              </w:tabs>
              <w:jc w:val="both"/>
            </w:pPr>
            <w:r>
              <w:t>3.0</w:t>
            </w:r>
          </w:p>
        </w:tc>
      </w:tr>
    </w:tbl>
    <w:p w14:paraId="3D1188C0" w14:textId="77777777" w:rsidR="00DA0F69" w:rsidRPr="00827371" w:rsidRDefault="00DA0F69" w:rsidP="00DA0F69">
      <w:pPr>
        <w:keepLines/>
        <w:spacing w:after="120" w:line="240" w:lineRule="auto"/>
        <w:ind w:left="426"/>
        <w:jc w:val="both"/>
        <w:rPr>
          <w:rFonts w:cstheme="minorHAnsi"/>
          <w:b/>
          <w:i/>
          <w:sz w:val="20"/>
          <w:szCs w:val="20"/>
          <w:lang w:eastAsia="en-GB"/>
        </w:rPr>
      </w:pPr>
    </w:p>
    <w:p w14:paraId="64B807BD" w14:textId="77777777" w:rsidR="00DA0F69" w:rsidRPr="00827371" w:rsidRDefault="00DA0F69" w:rsidP="00DA0F69">
      <w:pPr>
        <w:keepLines/>
        <w:spacing w:after="120" w:line="240" w:lineRule="auto"/>
        <w:ind w:left="426"/>
        <w:jc w:val="both"/>
        <w:rPr>
          <w:rFonts w:cstheme="minorHAnsi"/>
          <w:i/>
          <w:iCs/>
          <w:lang w:eastAsia="en-GB"/>
        </w:rPr>
      </w:pPr>
      <w:r w:rsidRPr="00827371">
        <w:rPr>
          <w:rFonts w:cstheme="minorHAnsi"/>
          <w:i/>
          <w:iCs/>
        </w:rPr>
        <w:t>Consumer credit (annual change)</w:t>
      </w:r>
    </w:p>
    <w:tbl>
      <w:tblPr>
        <w:tblStyle w:val="TableGrid30"/>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1227"/>
        <w:gridCol w:w="1227"/>
        <w:gridCol w:w="1227"/>
        <w:gridCol w:w="1227"/>
        <w:gridCol w:w="1227"/>
      </w:tblGrid>
      <w:tr w:rsidR="00DA0F69" w:rsidRPr="00827371" w14:paraId="6C83EDE3" w14:textId="77777777" w:rsidTr="009B0820">
        <w:tc>
          <w:tcPr>
            <w:tcW w:w="2455" w:type="dxa"/>
            <w:shd w:val="clear" w:color="auto" w:fill="auto"/>
          </w:tcPr>
          <w:p w14:paraId="030DBD46" w14:textId="77777777" w:rsidR="00DA0F69" w:rsidRPr="00827371" w:rsidRDefault="00DA0F69" w:rsidP="009B0820">
            <w:pPr>
              <w:keepNext/>
              <w:keepLines/>
              <w:jc w:val="both"/>
            </w:pPr>
          </w:p>
        </w:tc>
        <w:tc>
          <w:tcPr>
            <w:tcW w:w="1227" w:type="dxa"/>
            <w:vAlign w:val="center"/>
          </w:tcPr>
          <w:p w14:paraId="4122D137" w14:textId="77777777" w:rsidR="00DA0F69" w:rsidRPr="00827371" w:rsidRDefault="00DA0F69" w:rsidP="009B0820">
            <w:pPr>
              <w:keepNext/>
              <w:keepLines/>
              <w:jc w:val="center"/>
              <w:rPr>
                <w:b/>
                <w:bCs/>
              </w:rPr>
            </w:pPr>
            <w:r w:rsidRPr="00827371">
              <w:rPr>
                <w:b/>
                <w:bCs/>
              </w:rPr>
              <w:t>202</w:t>
            </w:r>
            <w:r>
              <w:rPr>
                <w:b/>
                <w:bCs/>
              </w:rPr>
              <w:t>5</w:t>
            </w:r>
          </w:p>
        </w:tc>
        <w:tc>
          <w:tcPr>
            <w:tcW w:w="1227" w:type="dxa"/>
            <w:vAlign w:val="center"/>
          </w:tcPr>
          <w:p w14:paraId="6FC0F9F4" w14:textId="77777777" w:rsidR="00DA0F69" w:rsidRPr="00827371" w:rsidRDefault="00DA0F69" w:rsidP="009B0820">
            <w:pPr>
              <w:keepNext/>
              <w:keepLines/>
              <w:jc w:val="center"/>
              <w:rPr>
                <w:b/>
                <w:bCs/>
              </w:rPr>
            </w:pPr>
            <w:r w:rsidRPr="00827371">
              <w:rPr>
                <w:b/>
                <w:bCs/>
              </w:rPr>
              <w:t>202</w:t>
            </w:r>
            <w:r>
              <w:rPr>
                <w:b/>
                <w:bCs/>
              </w:rPr>
              <w:t>6</w:t>
            </w:r>
          </w:p>
        </w:tc>
        <w:tc>
          <w:tcPr>
            <w:tcW w:w="1227" w:type="dxa"/>
            <w:vAlign w:val="center"/>
          </w:tcPr>
          <w:p w14:paraId="594207B7" w14:textId="77777777" w:rsidR="00DA0F69" w:rsidRPr="00827371" w:rsidRDefault="00DA0F69" w:rsidP="009B0820">
            <w:pPr>
              <w:keepNext/>
              <w:keepLines/>
              <w:jc w:val="center"/>
              <w:rPr>
                <w:b/>
                <w:bCs/>
              </w:rPr>
            </w:pPr>
            <w:r w:rsidRPr="00827371">
              <w:rPr>
                <w:b/>
                <w:bCs/>
              </w:rPr>
              <w:t>202</w:t>
            </w:r>
            <w:r>
              <w:rPr>
                <w:b/>
                <w:bCs/>
              </w:rPr>
              <w:t>7</w:t>
            </w:r>
          </w:p>
        </w:tc>
        <w:tc>
          <w:tcPr>
            <w:tcW w:w="1227" w:type="dxa"/>
            <w:vAlign w:val="center"/>
          </w:tcPr>
          <w:p w14:paraId="552EDDE8" w14:textId="77777777" w:rsidR="00DA0F69" w:rsidRPr="00827371" w:rsidRDefault="00DA0F69" w:rsidP="009B0820">
            <w:pPr>
              <w:keepNext/>
              <w:keepLines/>
              <w:jc w:val="center"/>
              <w:rPr>
                <w:b/>
                <w:bCs/>
              </w:rPr>
            </w:pPr>
            <w:r w:rsidRPr="00827371">
              <w:rPr>
                <w:b/>
                <w:bCs/>
              </w:rPr>
              <w:t>202</w:t>
            </w:r>
            <w:r>
              <w:rPr>
                <w:b/>
                <w:bCs/>
              </w:rPr>
              <w:t>8</w:t>
            </w:r>
          </w:p>
        </w:tc>
        <w:tc>
          <w:tcPr>
            <w:tcW w:w="1227" w:type="dxa"/>
            <w:shd w:val="clear" w:color="auto" w:fill="auto"/>
            <w:vAlign w:val="center"/>
          </w:tcPr>
          <w:p w14:paraId="0203F2BD" w14:textId="77777777" w:rsidR="00DA0F69" w:rsidRPr="00827371" w:rsidRDefault="00DA0F69" w:rsidP="009B0820">
            <w:pPr>
              <w:keepNext/>
              <w:keepLines/>
              <w:jc w:val="center"/>
              <w:rPr>
                <w:b/>
                <w:bCs/>
              </w:rPr>
            </w:pPr>
            <w:r w:rsidRPr="00827371">
              <w:rPr>
                <w:b/>
                <w:bCs/>
              </w:rPr>
              <w:t>202</w:t>
            </w:r>
            <w:r>
              <w:rPr>
                <w:b/>
                <w:bCs/>
              </w:rPr>
              <w:t>9</w:t>
            </w:r>
          </w:p>
        </w:tc>
      </w:tr>
      <w:tr w:rsidR="00DA0F69" w:rsidRPr="00827371" w14:paraId="738FE8C4" w14:textId="77777777" w:rsidTr="009B0820">
        <w:tc>
          <w:tcPr>
            <w:tcW w:w="2455" w:type="dxa"/>
            <w:shd w:val="clear" w:color="auto" w:fill="auto"/>
          </w:tcPr>
          <w:p w14:paraId="1C4A0445" w14:textId="77777777" w:rsidR="00DA0F69" w:rsidRPr="00827371" w:rsidRDefault="00DA0F69" w:rsidP="009B0820">
            <w:pPr>
              <w:keepNext/>
              <w:keepLines/>
              <w:jc w:val="both"/>
            </w:pPr>
          </w:p>
        </w:tc>
        <w:tc>
          <w:tcPr>
            <w:tcW w:w="1227" w:type="dxa"/>
            <w:vAlign w:val="center"/>
          </w:tcPr>
          <w:p w14:paraId="5E929DB6" w14:textId="77777777" w:rsidR="00DA0F69" w:rsidRPr="00827371" w:rsidRDefault="00DA0F69" w:rsidP="009B0820">
            <w:pPr>
              <w:keepNext/>
              <w:keepLines/>
              <w:jc w:val="center"/>
              <w:rPr>
                <w:b/>
                <w:bCs/>
              </w:rPr>
            </w:pPr>
            <w:r w:rsidRPr="00827371">
              <w:rPr>
                <w:b/>
                <w:bCs/>
              </w:rPr>
              <w:t>%</w:t>
            </w:r>
          </w:p>
        </w:tc>
        <w:tc>
          <w:tcPr>
            <w:tcW w:w="1227" w:type="dxa"/>
            <w:vAlign w:val="center"/>
          </w:tcPr>
          <w:p w14:paraId="39B9365E" w14:textId="77777777" w:rsidR="00DA0F69" w:rsidRPr="00827371" w:rsidRDefault="00DA0F69" w:rsidP="009B0820">
            <w:pPr>
              <w:keepNext/>
              <w:keepLines/>
              <w:jc w:val="center"/>
              <w:rPr>
                <w:b/>
                <w:bCs/>
              </w:rPr>
            </w:pPr>
            <w:r w:rsidRPr="00827371">
              <w:rPr>
                <w:b/>
                <w:bCs/>
              </w:rPr>
              <w:t>%</w:t>
            </w:r>
          </w:p>
        </w:tc>
        <w:tc>
          <w:tcPr>
            <w:tcW w:w="1227" w:type="dxa"/>
            <w:vAlign w:val="center"/>
          </w:tcPr>
          <w:p w14:paraId="11679988" w14:textId="77777777" w:rsidR="00DA0F69" w:rsidRPr="00827371" w:rsidRDefault="00DA0F69" w:rsidP="009B0820">
            <w:pPr>
              <w:keepNext/>
              <w:keepLines/>
              <w:jc w:val="center"/>
              <w:rPr>
                <w:b/>
                <w:bCs/>
              </w:rPr>
            </w:pPr>
            <w:r w:rsidRPr="00827371">
              <w:rPr>
                <w:b/>
                <w:bCs/>
              </w:rPr>
              <w:t>%</w:t>
            </w:r>
          </w:p>
        </w:tc>
        <w:tc>
          <w:tcPr>
            <w:tcW w:w="1227" w:type="dxa"/>
            <w:vAlign w:val="center"/>
          </w:tcPr>
          <w:p w14:paraId="4E79A0AA" w14:textId="77777777" w:rsidR="00DA0F69" w:rsidRPr="00827371" w:rsidRDefault="00DA0F69" w:rsidP="009B0820">
            <w:pPr>
              <w:keepNext/>
              <w:keepLines/>
              <w:jc w:val="center"/>
              <w:rPr>
                <w:b/>
                <w:bCs/>
              </w:rPr>
            </w:pPr>
            <w:r w:rsidRPr="00827371">
              <w:rPr>
                <w:b/>
                <w:bCs/>
              </w:rPr>
              <w:t>%</w:t>
            </w:r>
          </w:p>
        </w:tc>
        <w:tc>
          <w:tcPr>
            <w:tcW w:w="1227" w:type="dxa"/>
            <w:shd w:val="clear" w:color="auto" w:fill="auto"/>
            <w:vAlign w:val="center"/>
          </w:tcPr>
          <w:p w14:paraId="2B1584AF" w14:textId="77777777" w:rsidR="00DA0F69" w:rsidRPr="00827371" w:rsidRDefault="00DA0F69" w:rsidP="009B0820">
            <w:pPr>
              <w:keepNext/>
              <w:keepLines/>
              <w:jc w:val="center"/>
              <w:rPr>
                <w:b/>
                <w:bCs/>
              </w:rPr>
            </w:pPr>
            <w:r w:rsidRPr="00827371">
              <w:rPr>
                <w:b/>
                <w:bCs/>
              </w:rPr>
              <w:t>%</w:t>
            </w:r>
          </w:p>
        </w:tc>
      </w:tr>
      <w:tr w:rsidR="00DA0F69" w:rsidRPr="00827371" w14:paraId="590653D3" w14:textId="77777777" w:rsidTr="009B0820">
        <w:tc>
          <w:tcPr>
            <w:tcW w:w="2455" w:type="dxa"/>
            <w:shd w:val="clear" w:color="auto" w:fill="auto"/>
          </w:tcPr>
          <w:p w14:paraId="72E19412" w14:textId="77777777" w:rsidR="00DA0F69" w:rsidRPr="00827371" w:rsidRDefault="00DA0F69" w:rsidP="009B0820">
            <w:pPr>
              <w:keepNext/>
              <w:keepLines/>
              <w:jc w:val="both"/>
            </w:pPr>
          </w:p>
        </w:tc>
        <w:tc>
          <w:tcPr>
            <w:tcW w:w="1227" w:type="dxa"/>
          </w:tcPr>
          <w:p w14:paraId="52FA73E5" w14:textId="77777777" w:rsidR="00DA0F69" w:rsidRPr="00827371" w:rsidRDefault="00DA0F69" w:rsidP="009B0820">
            <w:pPr>
              <w:keepNext/>
              <w:keepLines/>
              <w:jc w:val="center"/>
              <w:rPr>
                <w:b/>
                <w:bCs/>
              </w:rPr>
            </w:pPr>
          </w:p>
        </w:tc>
        <w:tc>
          <w:tcPr>
            <w:tcW w:w="1227" w:type="dxa"/>
          </w:tcPr>
          <w:p w14:paraId="6D3CEDAF" w14:textId="77777777" w:rsidR="00DA0F69" w:rsidRPr="00827371" w:rsidRDefault="00DA0F69" w:rsidP="009B0820">
            <w:pPr>
              <w:keepNext/>
              <w:keepLines/>
              <w:jc w:val="center"/>
              <w:rPr>
                <w:b/>
                <w:bCs/>
              </w:rPr>
            </w:pPr>
          </w:p>
        </w:tc>
        <w:tc>
          <w:tcPr>
            <w:tcW w:w="1227" w:type="dxa"/>
          </w:tcPr>
          <w:p w14:paraId="55773614" w14:textId="77777777" w:rsidR="00DA0F69" w:rsidRPr="00827371" w:rsidRDefault="00DA0F69" w:rsidP="009B0820">
            <w:pPr>
              <w:keepNext/>
              <w:keepLines/>
              <w:jc w:val="center"/>
              <w:rPr>
                <w:b/>
                <w:bCs/>
              </w:rPr>
            </w:pPr>
          </w:p>
        </w:tc>
        <w:tc>
          <w:tcPr>
            <w:tcW w:w="1227" w:type="dxa"/>
          </w:tcPr>
          <w:p w14:paraId="59627F7F" w14:textId="77777777" w:rsidR="00DA0F69" w:rsidRPr="00827371" w:rsidRDefault="00DA0F69" w:rsidP="009B0820">
            <w:pPr>
              <w:keepNext/>
              <w:keepLines/>
              <w:jc w:val="center"/>
              <w:rPr>
                <w:b/>
                <w:bCs/>
              </w:rPr>
            </w:pPr>
          </w:p>
        </w:tc>
        <w:tc>
          <w:tcPr>
            <w:tcW w:w="1227" w:type="dxa"/>
            <w:shd w:val="clear" w:color="auto" w:fill="auto"/>
          </w:tcPr>
          <w:p w14:paraId="32C209FF" w14:textId="77777777" w:rsidR="00DA0F69" w:rsidRPr="00827371" w:rsidRDefault="00DA0F69" w:rsidP="009B0820">
            <w:pPr>
              <w:keepNext/>
              <w:keepLines/>
              <w:jc w:val="center"/>
              <w:rPr>
                <w:b/>
                <w:bCs/>
              </w:rPr>
            </w:pPr>
          </w:p>
        </w:tc>
      </w:tr>
      <w:tr w:rsidR="00DA0F69" w:rsidRPr="00827371" w14:paraId="6F7CFA1A" w14:textId="77777777" w:rsidTr="009B0820">
        <w:tc>
          <w:tcPr>
            <w:tcW w:w="2455" w:type="dxa"/>
            <w:shd w:val="clear" w:color="auto" w:fill="auto"/>
          </w:tcPr>
          <w:p w14:paraId="62CABDD6" w14:textId="77777777" w:rsidR="00DA0F69" w:rsidRPr="00827371" w:rsidRDefault="00DA0F69" w:rsidP="009B0820">
            <w:pPr>
              <w:keepNext/>
              <w:keepLines/>
              <w:jc w:val="both"/>
            </w:pPr>
            <w:r w:rsidRPr="00827371">
              <w:t>Central scenario</w:t>
            </w:r>
          </w:p>
        </w:tc>
        <w:tc>
          <w:tcPr>
            <w:tcW w:w="1227" w:type="dxa"/>
            <w:tcBorders>
              <w:bottom w:val="nil"/>
            </w:tcBorders>
            <w:shd w:val="clear" w:color="auto" w:fill="auto"/>
            <w:vAlign w:val="bottom"/>
          </w:tcPr>
          <w:p w14:paraId="16E1A212" w14:textId="77777777" w:rsidR="00DA0F69" w:rsidRPr="00827371" w:rsidRDefault="00DA0F69" w:rsidP="009B0820">
            <w:pPr>
              <w:keepNext/>
              <w:keepLines/>
              <w:tabs>
                <w:tab w:val="decimal" w:pos="559"/>
              </w:tabs>
              <w:jc w:val="both"/>
            </w:pPr>
            <w:r>
              <w:t>2.3</w:t>
            </w:r>
          </w:p>
        </w:tc>
        <w:tc>
          <w:tcPr>
            <w:tcW w:w="1227" w:type="dxa"/>
            <w:tcBorders>
              <w:bottom w:val="nil"/>
            </w:tcBorders>
            <w:shd w:val="clear" w:color="auto" w:fill="auto"/>
            <w:vAlign w:val="bottom"/>
          </w:tcPr>
          <w:p w14:paraId="69135285" w14:textId="77777777" w:rsidR="00DA0F69" w:rsidRPr="00827371" w:rsidRDefault="00DA0F69" w:rsidP="009B0820">
            <w:pPr>
              <w:keepNext/>
              <w:keepLines/>
              <w:tabs>
                <w:tab w:val="decimal" w:pos="559"/>
              </w:tabs>
              <w:jc w:val="both"/>
            </w:pPr>
            <w:r>
              <w:t>3.1</w:t>
            </w:r>
          </w:p>
        </w:tc>
        <w:tc>
          <w:tcPr>
            <w:tcW w:w="1227" w:type="dxa"/>
            <w:tcBorders>
              <w:bottom w:val="nil"/>
            </w:tcBorders>
            <w:shd w:val="clear" w:color="auto" w:fill="auto"/>
            <w:vAlign w:val="bottom"/>
          </w:tcPr>
          <w:p w14:paraId="2551AB2F" w14:textId="77777777" w:rsidR="00DA0F69" w:rsidRPr="00827371" w:rsidRDefault="00DA0F69" w:rsidP="009B0820">
            <w:pPr>
              <w:keepNext/>
              <w:keepLines/>
              <w:tabs>
                <w:tab w:val="decimal" w:pos="559"/>
              </w:tabs>
              <w:jc w:val="both"/>
            </w:pPr>
            <w:r>
              <w:t>4.6</w:t>
            </w:r>
          </w:p>
        </w:tc>
        <w:tc>
          <w:tcPr>
            <w:tcW w:w="1227" w:type="dxa"/>
            <w:tcBorders>
              <w:bottom w:val="nil"/>
            </w:tcBorders>
            <w:shd w:val="clear" w:color="auto" w:fill="auto"/>
            <w:vAlign w:val="bottom"/>
          </w:tcPr>
          <w:p w14:paraId="4920EF02" w14:textId="77777777" w:rsidR="00DA0F69" w:rsidRPr="00827371" w:rsidRDefault="00DA0F69" w:rsidP="009B0820">
            <w:pPr>
              <w:keepNext/>
              <w:keepLines/>
              <w:tabs>
                <w:tab w:val="decimal" w:pos="559"/>
              </w:tabs>
              <w:jc w:val="both"/>
            </w:pPr>
            <w:r>
              <w:t>5.0</w:t>
            </w:r>
          </w:p>
        </w:tc>
        <w:tc>
          <w:tcPr>
            <w:tcW w:w="1227" w:type="dxa"/>
            <w:tcBorders>
              <w:bottom w:val="nil"/>
            </w:tcBorders>
            <w:shd w:val="clear" w:color="auto" w:fill="auto"/>
            <w:vAlign w:val="bottom"/>
          </w:tcPr>
          <w:p w14:paraId="0F7DFDC4" w14:textId="77777777" w:rsidR="00DA0F69" w:rsidRPr="00827371" w:rsidRDefault="00DA0F69" w:rsidP="009B0820">
            <w:pPr>
              <w:keepNext/>
              <w:keepLines/>
              <w:tabs>
                <w:tab w:val="decimal" w:pos="559"/>
              </w:tabs>
              <w:jc w:val="both"/>
            </w:pPr>
            <w:r>
              <w:t>5.0</w:t>
            </w:r>
          </w:p>
        </w:tc>
      </w:tr>
      <w:tr w:rsidR="00DA0F69" w:rsidRPr="00827371" w14:paraId="5441E1F6" w14:textId="77777777" w:rsidTr="009B0820">
        <w:tc>
          <w:tcPr>
            <w:tcW w:w="2455" w:type="dxa"/>
            <w:shd w:val="clear" w:color="auto" w:fill="auto"/>
          </w:tcPr>
          <w:p w14:paraId="2893B69A" w14:textId="77777777" w:rsidR="00DA0F69" w:rsidRPr="00827371" w:rsidRDefault="00DA0F69" w:rsidP="009B0820">
            <w:pPr>
              <w:keepLines/>
              <w:jc w:val="both"/>
            </w:pPr>
            <w:r w:rsidRPr="00827371">
              <w:t>Upside scenario</w:t>
            </w:r>
          </w:p>
        </w:tc>
        <w:tc>
          <w:tcPr>
            <w:tcW w:w="1227" w:type="dxa"/>
            <w:tcBorders>
              <w:top w:val="nil"/>
              <w:bottom w:val="nil"/>
            </w:tcBorders>
            <w:shd w:val="clear" w:color="auto" w:fill="auto"/>
            <w:vAlign w:val="bottom"/>
          </w:tcPr>
          <w:p w14:paraId="45D0EEDD" w14:textId="77777777" w:rsidR="00DA0F69" w:rsidRPr="00827371" w:rsidRDefault="00DA0F69" w:rsidP="009B0820">
            <w:pPr>
              <w:keepNext/>
              <w:keepLines/>
              <w:tabs>
                <w:tab w:val="decimal" w:pos="559"/>
              </w:tabs>
              <w:jc w:val="both"/>
            </w:pPr>
            <w:r>
              <w:t>3.0</w:t>
            </w:r>
          </w:p>
        </w:tc>
        <w:tc>
          <w:tcPr>
            <w:tcW w:w="1227" w:type="dxa"/>
            <w:tcBorders>
              <w:top w:val="nil"/>
              <w:bottom w:val="nil"/>
            </w:tcBorders>
            <w:shd w:val="clear" w:color="auto" w:fill="auto"/>
            <w:vAlign w:val="bottom"/>
          </w:tcPr>
          <w:p w14:paraId="7B68619C" w14:textId="77777777" w:rsidR="00DA0F69" w:rsidRPr="00827371" w:rsidRDefault="00DA0F69" w:rsidP="009B0820">
            <w:pPr>
              <w:keepNext/>
              <w:keepLines/>
              <w:tabs>
                <w:tab w:val="decimal" w:pos="559"/>
              </w:tabs>
              <w:jc w:val="both"/>
            </w:pPr>
            <w:r>
              <w:t>3.8</w:t>
            </w:r>
          </w:p>
        </w:tc>
        <w:tc>
          <w:tcPr>
            <w:tcW w:w="1227" w:type="dxa"/>
            <w:tcBorders>
              <w:top w:val="nil"/>
              <w:bottom w:val="nil"/>
            </w:tcBorders>
            <w:shd w:val="clear" w:color="auto" w:fill="auto"/>
            <w:vAlign w:val="bottom"/>
          </w:tcPr>
          <w:p w14:paraId="6E7588E4" w14:textId="77777777" w:rsidR="00DA0F69" w:rsidRPr="00827371" w:rsidRDefault="00DA0F69" w:rsidP="009B0820">
            <w:pPr>
              <w:keepNext/>
              <w:keepLines/>
              <w:tabs>
                <w:tab w:val="decimal" w:pos="559"/>
              </w:tabs>
              <w:jc w:val="both"/>
            </w:pPr>
            <w:r>
              <w:t>5.1</w:t>
            </w:r>
          </w:p>
        </w:tc>
        <w:tc>
          <w:tcPr>
            <w:tcW w:w="1227" w:type="dxa"/>
            <w:tcBorders>
              <w:top w:val="nil"/>
              <w:bottom w:val="nil"/>
            </w:tcBorders>
            <w:shd w:val="clear" w:color="auto" w:fill="auto"/>
            <w:vAlign w:val="bottom"/>
          </w:tcPr>
          <w:p w14:paraId="2E119056" w14:textId="77777777" w:rsidR="00DA0F69" w:rsidRPr="00827371" w:rsidRDefault="00DA0F69" w:rsidP="009B0820">
            <w:pPr>
              <w:keepNext/>
              <w:keepLines/>
              <w:tabs>
                <w:tab w:val="decimal" w:pos="559"/>
              </w:tabs>
              <w:jc w:val="both"/>
            </w:pPr>
            <w:r>
              <w:t>5.0</w:t>
            </w:r>
          </w:p>
        </w:tc>
        <w:tc>
          <w:tcPr>
            <w:tcW w:w="1227" w:type="dxa"/>
            <w:tcBorders>
              <w:top w:val="nil"/>
              <w:bottom w:val="nil"/>
            </w:tcBorders>
            <w:shd w:val="clear" w:color="auto" w:fill="auto"/>
            <w:vAlign w:val="bottom"/>
          </w:tcPr>
          <w:p w14:paraId="72DAF04E" w14:textId="77777777" w:rsidR="00DA0F69" w:rsidRPr="00827371" w:rsidRDefault="00DA0F69" w:rsidP="009B0820">
            <w:pPr>
              <w:keepNext/>
              <w:keepLines/>
              <w:tabs>
                <w:tab w:val="decimal" w:pos="559"/>
              </w:tabs>
              <w:jc w:val="both"/>
            </w:pPr>
            <w:r>
              <w:t>5.0</w:t>
            </w:r>
          </w:p>
        </w:tc>
      </w:tr>
      <w:tr w:rsidR="00DA0F69" w:rsidRPr="00827371" w14:paraId="0C373351" w14:textId="77777777" w:rsidTr="009B0820">
        <w:tc>
          <w:tcPr>
            <w:tcW w:w="2455" w:type="dxa"/>
            <w:shd w:val="clear" w:color="auto" w:fill="auto"/>
          </w:tcPr>
          <w:p w14:paraId="7E867D7E" w14:textId="77777777" w:rsidR="00DA0F69" w:rsidRPr="00827371" w:rsidRDefault="00DA0F69" w:rsidP="009B0820">
            <w:pPr>
              <w:keepLines/>
              <w:jc w:val="both"/>
            </w:pPr>
            <w:r w:rsidRPr="00827371">
              <w:t>Downside scenario</w:t>
            </w:r>
          </w:p>
        </w:tc>
        <w:tc>
          <w:tcPr>
            <w:tcW w:w="1227" w:type="dxa"/>
            <w:tcBorders>
              <w:top w:val="nil"/>
              <w:bottom w:val="nil"/>
            </w:tcBorders>
            <w:shd w:val="clear" w:color="auto" w:fill="auto"/>
            <w:vAlign w:val="bottom"/>
          </w:tcPr>
          <w:p w14:paraId="088956E5" w14:textId="77777777" w:rsidR="00DA0F69" w:rsidRPr="00827371" w:rsidRDefault="00DA0F69" w:rsidP="009B0820">
            <w:pPr>
              <w:keepNext/>
              <w:keepLines/>
              <w:tabs>
                <w:tab w:val="decimal" w:pos="559"/>
              </w:tabs>
              <w:jc w:val="both"/>
            </w:pPr>
            <w:r>
              <w:t>1.5</w:t>
            </w:r>
          </w:p>
        </w:tc>
        <w:tc>
          <w:tcPr>
            <w:tcW w:w="1227" w:type="dxa"/>
            <w:tcBorders>
              <w:top w:val="nil"/>
              <w:bottom w:val="nil"/>
            </w:tcBorders>
            <w:shd w:val="clear" w:color="auto" w:fill="auto"/>
            <w:vAlign w:val="bottom"/>
          </w:tcPr>
          <w:p w14:paraId="17D73615" w14:textId="77777777" w:rsidR="00DA0F69" w:rsidRPr="00827371" w:rsidRDefault="00DA0F69" w:rsidP="009B0820">
            <w:pPr>
              <w:keepNext/>
              <w:keepLines/>
              <w:tabs>
                <w:tab w:val="decimal" w:pos="559"/>
              </w:tabs>
              <w:jc w:val="both"/>
            </w:pPr>
            <w:r>
              <w:t>2.3</w:t>
            </w:r>
          </w:p>
        </w:tc>
        <w:tc>
          <w:tcPr>
            <w:tcW w:w="1227" w:type="dxa"/>
            <w:tcBorders>
              <w:top w:val="nil"/>
              <w:bottom w:val="nil"/>
            </w:tcBorders>
            <w:shd w:val="clear" w:color="auto" w:fill="auto"/>
            <w:vAlign w:val="bottom"/>
          </w:tcPr>
          <w:p w14:paraId="36428185" w14:textId="77777777" w:rsidR="00DA0F69" w:rsidRPr="00827371" w:rsidRDefault="00DA0F69" w:rsidP="009B0820">
            <w:pPr>
              <w:keepNext/>
              <w:keepLines/>
              <w:tabs>
                <w:tab w:val="decimal" w:pos="559"/>
              </w:tabs>
              <w:jc w:val="both"/>
            </w:pPr>
            <w:r>
              <w:t>4.0</w:t>
            </w:r>
          </w:p>
        </w:tc>
        <w:tc>
          <w:tcPr>
            <w:tcW w:w="1227" w:type="dxa"/>
            <w:tcBorders>
              <w:top w:val="nil"/>
              <w:bottom w:val="nil"/>
            </w:tcBorders>
            <w:shd w:val="clear" w:color="auto" w:fill="auto"/>
            <w:vAlign w:val="bottom"/>
          </w:tcPr>
          <w:p w14:paraId="306FA681" w14:textId="77777777" w:rsidR="00DA0F69" w:rsidRPr="00827371" w:rsidRDefault="00DA0F69" w:rsidP="009B0820">
            <w:pPr>
              <w:keepNext/>
              <w:keepLines/>
              <w:tabs>
                <w:tab w:val="decimal" w:pos="559"/>
              </w:tabs>
              <w:jc w:val="both"/>
            </w:pPr>
            <w:r>
              <w:t>5.0</w:t>
            </w:r>
          </w:p>
        </w:tc>
        <w:tc>
          <w:tcPr>
            <w:tcW w:w="1227" w:type="dxa"/>
            <w:tcBorders>
              <w:top w:val="nil"/>
              <w:bottom w:val="nil"/>
            </w:tcBorders>
            <w:shd w:val="clear" w:color="auto" w:fill="auto"/>
            <w:vAlign w:val="bottom"/>
          </w:tcPr>
          <w:p w14:paraId="46537EE0" w14:textId="77777777" w:rsidR="00DA0F69" w:rsidRPr="00827371" w:rsidRDefault="00DA0F69" w:rsidP="009B0820">
            <w:pPr>
              <w:keepNext/>
              <w:keepLines/>
              <w:tabs>
                <w:tab w:val="decimal" w:pos="559"/>
              </w:tabs>
              <w:jc w:val="both"/>
            </w:pPr>
            <w:r>
              <w:t>5.0</w:t>
            </w:r>
          </w:p>
        </w:tc>
      </w:tr>
      <w:tr w:rsidR="00DA0F69" w:rsidRPr="00827371" w14:paraId="02E3D983" w14:textId="77777777" w:rsidTr="009B0820">
        <w:tc>
          <w:tcPr>
            <w:tcW w:w="2455" w:type="dxa"/>
            <w:shd w:val="clear" w:color="auto" w:fill="auto"/>
          </w:tcPr>
          <w:p w14:paraId="3CB85908" w14:textId="77777777" w:rsidR="00DA0F69" w:rsidRPr="00827371" w:rsidRDefault="00DA0F69" w:rsidP="009B0820">
            <w:pPr>
              <w:keepLines/>
              <w:jc w:val="both"/>
            </w:pPr>
            <w:r w:rsidRPr="00827371">
              <w:t>Severe scenario</w:t>
            </w:r>
          </w:p>
        </w:tc>
        <w:tc>
          <w:tcPr>
            <w:tcW w:w="1227" w:type="dxa"/>
            <w:tcBorders>
              <w:top w:val="nil"/>
              <w:bottom w:val="nil"/>
            </w:tcBorders>
            <w:shd w:val="clear" w:color="auto" w:fill="auto"/>
            <w:vAlign w:val="bottom"/>
          </w:tcPr>
          <w:p w14:paraId="073C6100" w14:textId="77777777" w:rsidR="00DA0F69" w:rsidRPr="00827371" w:rsidRDefault="00DA0F69" w:rsidP="009B0820">
            <w:pPr>
              <w:keepNext/>
              <w:keepLines/>
              <w:tabs>
                <w:tab w:val="decimal" w:pos="559"/>
              </w:tabs>
              <w:jc w:val="both"/>
            </w:pPr>
            <w:r>
              <w:t>0.3</w:t>
            </w:r>
          </w:p>
        </w:tc>
        <w:tc>
          <w:tcPr>
            <w:tcW w:w="1227" w:type="dxa"/>
            <w:tcBorders>
              <w:top w:val="nil"/>
              <w:bottom w:val="nil"/>
            </w:tcBorders>
            <w:shd w:val="clear" w:color="auto" w:fill="auto"/>
            <w:vAlign w:val="bottom"/>
          </w:tcPr>
          <w:p w14:paraId="3261EF5A" w14:textId="77777777" w:rsidR="00DA0F69" w:rsidRPr="00827371" w:rsidRDefault="00DA0F69" w:rsidP="009B0820">
            <w:pPr>
              <w:keepNext/>
              <w:keepLines/>
              <w:tabs>
                <w:tab w:val="decimal" w:pos="559"/>
              </w:tabs>
              <w:jc w:val="both"/>
            </w:pPr>
            <w:r>
              <w:t>1.1</w:t>
            </w:r>
          </w:p>
        </w:tc>
        <w:tc>
          <w:tcPr>
            <w:tcW w:w="1227" w:type="dxa"/>
            <w:tcBorders>
              <w:top w:val="nil"/>
              <w:bottom w:val="nil"/>
            </w:tcBorders>
            <w:shd w:val="clear" w:color="auto" w:fill="auto"/>
            <w:vAlign w:val="bottom"/>
          </w:tcPr>
          <w:p w14:paraId="72282BEE" w14:textId="77777777" w:rsidR="00DA0F69" w:rsidRPr="00827371" w:rsidRDefault="00DA0F69" w:rsidP="009B0820">
            <w:pPr>
              <w:keepNext/>
              <w:keepLines/>
              <w:tabs>
                <w:tab w:val="decimal" w:pos="559"/>
              </w:tabs>
              <w:jc w:val="both"/>
            </w:pPr>
            <w:r>
              <w:t>3.1</w:t>
            </w:r>
          </w:p>
        </w:tc>
        <w:tc>
          <w:tcPr>
            <w:tcW w:w="1227" w:type="dxa"/>
            <w:tcBorders>
              <w:top w:val="nil"/>
              <w:bottom w:val="nil"/>
            </w:tcBorders>
            <w:shd w:val="clear" w:color="auto" w:fill="auto"/>
            <w:vAlign w:val="bottom"/>
          </w:tcPr>
          <w:p w14:paraId="0A2A3A4E" w14:textId="77777777" w:rsidR="00DA0F69" w:rsidRPr="00827371" w:rsidRDefault="00DA0F69" w:rsidP="009B0820">
            <w:pPr>
              <w:keepNext/>
              <w:keepLines/>
              <w:tabs>
                <w:tab w:val="decimal" w:pos="559"/>
              </w:tabs>
              <w:jc w:val="both"/>
            </w:pPr>
            <w:r>
              <w:t>5.0</w:t>
            </w:r>
          </w:p>
        </w:tc>
        <w:tc>
          <w:tcPr>
            <w:tcW w:w="1227" w:type="dxa"/>
            <w:tcBorders>
              <w:top w:val="nil"/>
              <w:bottom w:val="nil"/>
            </w:tcBorders>
            <w:shd w:val="clear" w:color="auto" w:fill="auto"/>
            <w:vAlign w:val="bottom"/>
          </w:tcPr>
          <w:p w14:paraId="110B8B18" w14:textId="77777777" w:rsidR="00DA0F69" w:rsidRPr="00827371" w:rsidRDefault="00DA0F69" w:rsidP="009B0820">
            <w:pPr>
              <w:keepNext/>
              <w:keepLines/>
              <w:tabs>
                <w:tab w:val="decimal" w:pos="559"/>
              </w:tabs>
              <w:jc w:val="both"/>
            </w:pPr>
            <w:r>
              <w:t>5.0</w:t>
            </w:r>
          </w:p>
        </w:tc>
      </w:tr>
    </w:tbl>
    <w:p w14:paraId="7A1C1622" w14:textId="77777777" w:rsidR="00DA0F69" w:rsidRPr="00827371" w:rsidRDefault="00DA0F69" w:rsidP="00DA0F69">
      <w:pPr>
        <w:keepLines/>
        <w:spacing w:after="120" w:line="240" w:lineRule="auto"/>
        <w:ind w:left="426"/>
        <w:jc w:val="both"/>
        <w:rPr>
          <w:rFonts w:cstheme="minorHAnsi"/>
          <w:b/>
          <w:i/>
          <w:lang w:eastAsia="en-GB"/>
        </w:rPr>
      </w:pPr>
    </w:p>
    <w:p w14:paraId="228A0241" w14:textId="77777777" w:rsidR="00DA0F69" w:rsidRPr="00827371" w:rsidRDefault="00DA0F69" w:rsidP="00DA0F69">
      <w:pPr>
        <w:keepLines/>
        <w:spacing w:after="120" w:line="240" w:lineRule="auto"/>
        <w:ind w:left="426"/>
        <w:jc w:val="both"/>
        <w:rPr>
          <w:rFonts w:cstheme="minorHAnsi"/>
          <w:b/>
          <w:i/>
          <w:lang w:eastAsia="en-GB"/>
        </w:rPr>
      </w:pPr>
      <w:r w:rsidRPr="00827371">
        <w:rPr>
          <w:rFonts w:cstheme="minorHAnsi"/>
          <w:b/>
          <w:i/>
          <w:lang w:eastAsia="en-GB"/>
        </w:rPr>
        <w:t>31 March 202</w:t>
      </w:r>
      <w:r>
        <w:rPr>
          <w:rFonts w:cstheme="minorHAnsi"/>
          <w:b/>
          <w:i/>
          <w:lang w:eastAsia="en-GB"/>
        </w:rPr>
        <w:t>3</w:t>
      </w:r>
    </w:p>
    <w:p w14:paraId="23853163" w14:textId="77777777" w:rsidR="00DA0F69" w:rsidRPr="00827371" w:rsidRDefault="00DA0F69" w:rsidP="00DA0F69">
      <w:pPr>
        <w:keepLines/>
        <w:spacing w:after="120" w:line="240" w:lineRule="auto"/>
        <w:ind w:left="426"/>
        <w:jc w:val="both"/>
        <w:rPr>
          <w:rFonts w:cstheme="minorHAnsi"/>
          <w:bCs/>
          <w:i/>
          <w:lang w:eastAsia="en-GB"/>
        </w:rPr>
      </w:pPr>
      <w:r w:rsidRPr="00827371">
        <w:rPr>
          <w:rFonts w:cstheme="minorHAnsi"/>
          <w:bCs/>
          <w:i/>
          <w:lang w:eastAsia="en-GB"/>
        </w:rPr>
        <w:t>GDP (year-on-year change)</w:t>
      </w:r>
    </w:p>
    <w:tbl>
      <w:tblPr>
        <w:tblStyle w:val="TableGrid30"/>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1227"/>
        <w:gridCol w:w="1227"/>
        <w:gridCol w:w="1227"/>
        <w:gridCol w:w="1227"/>
        <w:gridCol w:w="1227"/>
      </w:tblGrid>
      <w:tr w:rsidR="00DA0F69" w:rsidRPr="00827371" w14:paraId="37D34CA6" w14:textId="77777777" w:rsidTr="009B0820">
        <w:tc>
          <w:tcPr>
            <w:tcW w:w="2455" w:type="dxa"/>
            <w:shd w:val="clear" w:color="auto" w:fill="auto"/>
          </w:tcPr>
          <w:p w14:paraId="47C4582A" w14:textId="77777777" w:rsidR="00DA0F69" w:rsidRPr="00827371" w:rsidRDefault="00DA0F69" w:rsidP="009B0820">
            <w:pPr>
              <w:keepNext/>
              <w:keepLines/>
              <w:jc w:val="both"/>
            </w:pPr>
          </w:p>
        </w:tc>
        <w:tc>
          <w:tcPr>
            <w:tcW w:w="1227" w:type="dxa"/>
            <w:vAlign w:val="center"/>
          </w:tcPr>
          <w:p w14:paraId="52771BBF" w14:textId="77777777" w:rsidR="00DA0F69" w:rsidRPr="00827371" w:rsidRDefault="00DA0F69" w:rsidP="009B0820">
            <w:pPr>
              <w:keepNext/>
              <w:keepLines/>
              <w:jc w:val="center"/>
              <w:rPr>
                <w:b/>
                <w:bCs/>
              </w:rPr>
            </w:pPr>
            <w:r w:rsidRPr="00827371">
              <w:rPr>
                <w:b/>
                <w:bCs/>
              </w:rPr>
              <w:t>202</w:t>
            </w:r>
            <w:r>
              <w:rPr>
                <w:b/>
                <w:bCs/>
              </w:rPr>
              <w:t>4</w:t>
            </w:r>
          </w:p>
        </w:tc>
        <w:tc>
          <w:tcPr>
            <w:tcW w:w="1227" w:type="dxa"/>
            <w:vAlign w:val="center"/>
          </w:tcPr>
          <w:p w14:paraId="3E705C15" w14:textId="77777777" w:rsidR="00DA0F69" w:rsidRPr="00827371" w:rsidRDefault="00DA0F69" w:rsidP="009B0820">
            <w:pPr>
              <w:keepNext/>
              <w:keepLines/>
              <w:jc w:val="center"/>
              <w:rPr>
                <w:b/>
                <w:bCs/>
              </w:rPr>
            </w:pPr>
            <w:r w:rsidRPr="00827371">
              <w:rPr>
                <w:b/>
                <w:bCs/>
              </w:rPr>
              <w:t>202</w:t>
            </w:r>
            <w:r>
              <w:rPr>
                <w:b/>
                <w:bCs/>
              </w:rPr>
              <w:t>5</w:t>
            </w:r>
          </w:p>
        </w:tc>
        <w:tc>
          <w:tcPr>
            <w:tcW w:w="1227" w:type="dxa"/>
            <w:vAlign w:val="center"/>
          </w:tcPr>
          <w:p w14:paraId="77896878" w14:textId="77777777" w:rsidR="00DA0F69" w:rsidRPr="00827371" w:rsidRDefault="00DA0F69" w:rsidP="009B0820">
            <w:pPr>
              <w:keepNext/>
              <w:keepLines/>
              <w:jc w:val="center"/>
              <w:rPr>
                <w:b/>
                <w:bCs/>
              </w:rPr>
            </w:pPr>
            <w:r w:rsidRPr="00827371">
              <w:rPr>
                <w:b/>
                <w:bCs/>
              </w:rPr>
              <w:t>202</w:t>
            </w:r>
            <w:r>
              <w:rPr>
                <w:b/>
                <w:bCs/>
              </w:rPr>
              <w:t>6</w:t>
            </w:r>
          </w:p>
        </w:tc>
        <w:tc>
          <w:tcPr>
            <w:tcW w:w="1227" w:type="dxa"/>
            <w:vAlign w:val="center"/>
          </w:tcPr>
          <w:p w14:paraId="6D79B170" w14:textId="77777777" w:rsidR="00DA0F69" w:rsidRPr="00827371" w:rsidRDefault="00DA0F69" w:rsidP="009B0820">
            <w:pPr>
              <w:keepNext/>
              <w:keepLines/>
              <w:jc w:val="center"/>
              <w:rPr>
                <w:b/>
                <w:bCs/>
              </w:rPr>
            </w:pPr>
            <w:r w:rsidRPr="00827371">
              <w:rPr>
                <w:b/>
                <w:bCs/>
              </w:rPr>
              <w:t>202</w:t>
            </w:r>
            <w:r>
              <w:rPr>
                <w:b/>
                <w:bCs/>
              </w:rPr>
              <w:t>7</w:t>
            </w:r>
          </w:p>
        </w:tc>
        <w:tc>
          <w:tcPr>
            <w:tcW w:w="1227" w:type="dxa"/>
            <w:shd w:val="clear" w:color="auto" w:fill="auto"/>
            <w:vAlign w:val="center"/>
          </w:tcPr>
          <w:p w14:paraId="7098FA9D" w14:textId="77777777" w:rsidR="00DA0F69" w:rsidRPr="00827371" w:rsidRDefault="00DA0F69" w:rsidP="009B0820">
            <w:pPr>
              <w:keepNext/>
              <w:keepLines/>
              <w:jc w:val="center"/>
              <w:rPr>
                <w:b/>
                <w:bCs/>
              </w:rPr>
            </w:pPr>
            <w:r w:rsidRPr="00827371">
              <w:rPr>
                <w:b/>
                <w:bCs/>
              </w:rPr>
              <w:t>202</w:t>
            </w:r>
            <w:r>
              <w:rPr>
                <w:b/>
                <w:bCs/>
              </w:rPr>
              <w:t>8</w:t>
            </w:r>
          </w:p>
        </w:tc>
      </w:tr>
      <w:tr w:rsidR="00DA0F69" w:rsidRPr="00827371" w14:paraId="431B977C" w14:textId="77777777" w:rsidTr="009B0820">
        <w:tc>
          <w:tcPr>
            <w:tcW w:w="2455" w:type="dxa"/>
            <w:shd w:val="clear" w:color="auto" w:fill="auto"/>
          </w:tcPr>
          <w:p w14:paraId="403060A2" w14:textId="77777777" w:rsidR="00DA0F69" w:rsidRPr="00827371" w:rsidRDefault="00DA0F69" w:rsidP="009B0820">
            <w:pPr>
              <w:keepNext/>
              <w:keepLines/>
              <w:jc w:val="both"/>
            </w:pPr>
          </w:p>
        </w:tc>
        <w:tc>
          <w:tcPr>
            <w:tcW w:w="1227" w:type="dxa"/>
            <w:vAlign w:val="center"/>
          </w:tcPr>
          <w:p w14:paraId="1AF80903" w14:textId="77777777" w:rsidR="00DA0F69" w:rsidRPr="00827371" w:rsidRDefault="00DA0F69" w:rsidP="009B0820">
            <w:pPr>
              <w:keepNext/>
              <w:keepLines/>
              <w:ind w:right="-161"/>
              <w:jc w:val="center"/>
              <w:rPr>
                <w:b/>
                <w:bCs/>
              </w:rPr>
            </w:pPr>
            <w:r w:rsidRPr="00827371">
              <w:rPr>
                <w:b/>
                <w:bCs/>
              </w:rPr>
              <w:t>%</w:t>
            </w:r>
          </w:p>
        </w:tc>
        <w:tc>
          <w:tcPr>
            <w:tcW w:w="1227" w:type="dxa"/>
            <w:vAlign w:val="center"/>
          </w:tcPr>
          <w:p w14:paraId="387E699E" w14:textId="77777777" w:rsidR="00DA0F69" w:rsidRPr="00827371" w:rsidRDefault="00DA0F69" w:rsidP="009B0820">
            <w:pPr>
              <w:keepNext/>
              <w:keepLines/>
              <w:ind w:right="-161"/>
              <w:jc w:val="center"/>
              <w:rPr>
                <w:b/>
                <w:bCs/>
              </w:rPr>
            </w:pPr>
            <w:r w:rsidRPr="00827371">
              <w:rPr>
                <w:b/>
                <w:bCs/>
              </w:rPr>
              <w:t>%</w:t>
            </w:r>
          </w:p>
        </w:tc>
        <w:tc>
          <w:tcPr>
            <w:tcW w:w="1227" w:type="dxa"/>
            <w:vAlign w:val="center"/>
          </w:tcPr>
          <w:p w14:paraId="64A6AEB5" w14:textId="77777777" w:rsidR="00DA0F69" w:rsidRPr="00827371" w:rsidRDefault="00DA0F69" w:rsidP="009B0820">
            <w:pPr>
              <w:keepNext/>
              <w:keepLines/>
              <w:ind w:right="-161"/>
              <w:jc w:val="center"/>
              <w:rPr>
                <w:b/>
                <w:bCs/>
              </w:rPr>
            </w:pPr>
            <w:r w:rsidRPr="00827371">
              <w:rPr>
                <w:b/>
                <w:bCs/>
              </w:rPr>
              <w:t>%</w:t>
            </w:r>
          </w:p>
        </w:tc>
        <w:tc>
          <w:tcPr>
            <w:tcW w:w="1227" w:type="dxa"/>
            <w:vAlign w:val="center"/>
          </w:tcPr>
          <w:p w14:paraId="69894D90" w14:textId="77777777" w:rsidR="00DA0F69" w:rsidRPr="00827371" w:rsidRDefault="00DA0F69" w:rsidP="009B0820">
            <w:pPr>
              <w:keepNext/>
              <w:keepLines/>
              <w:ind w:right="-161"/>
              <w:jc w:val="center"/>
              <w:rPr>
                <w:b/>
                <w:bCs/>
              </w:rPr>
            </w:pPr>
            <w:r w:rsidRPr="00827371">
              <w:rPr>
                <w:b/>
                <w:bCs/>
              </w:rPr>
              <w:t>%</w:t>
            </w:r>
          </w:p>
        </w:tc>
        <w:tc>
          <w:tcPr>
            <w:tcW w:w="1227" w:type="dxa"/>
            <w:shd w:val="clear" w:color="auto" w:fill="auto"/>
            <w:vAlign w:val="center"/>
          </w:tcPr>
          <w:p w14:paraId="53717829" w14:textId="77777777" w:rsidR="00DA0F69" w:rsidRPr="00827371" w:rsidRDefault="00DA0F69" w:rsidP="009B0820">
            <w:pPr>
              <w:keepNext/>
              <w:keepLines/>
              <w:ind w:right="-161"/>
              <w:jc w:val="center"/>
              <w:rPr>
                <w:b/>
                <w:bCs/>
              </w:rPr>
            </w:pPr>
            <w:r w:rsidRPr="00827371">
              <w:rPr>
                <w:b/>
                <w:bCs/>
              </w:rPr>
              <w:t>%</w:t>
            </w:r>
          </w:p>
        </w:tc>
      </w:tr>
      <w:tr w:rsidR="00DA0F69" w:rsidRPr="00827371" w14:paraId="4754500F" w14:textId="77777777" w:rsidTr="009B0820">
        <w:tc>
          <w:tcPr>
            <w:tcW w:w="2455" w:type="dxa"/>
            <w:shd w:val="clear" w:color="auto" w:fill="auto"/>
          </w:tcPr>
          <w:p w14:paraId="148F3AAE" w14:textId="77777777" w:rsidR="00DA0F69" w:rsidRPr="00827371" w:rsidRDefault="00DA0F69" w:rsidP="009B0820">
            <w:pPr>
              <w:keepNext/>
              <w:keepLines/>
              <w:jc w:val="both"/>
            </w:pPr>
          </w:p>
        </w:tc>
        <w:tc>
          <w:tcPr>
            <w:tcW w:w="1227" w:type="dxa"/>
          </w:tcPr>
          <w:p w14:paraId="55CAD564" w14:textId="77777777" w:rsidR="00DA0F69" w:rsidRPr="00827371" w:rsidRDefault="00DA0F69" w:rsidP="009B0820">
            <w:pPr>
              <w:keepNext/>
              <w:keepLines/>
              <w:jc w:val="center"/>
              <w:rPr>
                <w:b/>
                <w:bCs/>
              </w:rPr>
            </w:pPr>
          </w:p>
        </w:tc>
        <w:tc>
          <w:tcPr>
            <w:tcW w:w="1227" w:type="dxa"/>
          </w:tcPr>
          <w:p w14:paraId="61692F4C" w14:textId="77777777" w:rsidR="00DA0F69" w:rsidRPr="00827371" w:rsidRDefault="00DA0F69" w:rsidP="009B0820">
            <w:pPr>
              <w:keepNext/>
              <w:keepLines/>
              <w:jc w:val="center"/>
              <w:rPr>
                <w:b/>
                <w:bCs/>
              </w:rPr>
            </w:pPr>
          </w:p>
        </w:tc>
        <w:tc>
          <w:tcPr>
            <w:tcW w:w="1227" w:type="dxa"/>
          </w:tcPr>
          <w:p w14:paraId="1B486BE0" w14:textId="77777777" w:rsidR="00DA0F69" w:rsidRPr="00827371" w:rsidRDefault="00DA0F69" w:rsidP="009B0820">
            <w:pPr>
              <w:keepNext/>
              <w:keepLines/>
              <w:jc w:val="center"/>
              <w:rPr>
                <w:b/>
                <w:bCs/>
              </w:rPr>
            </w:pPr>
          </w:p>
        </w:tc>
        <w:tc>
          <w:tcPr>
            <w:tcW w:w="1227" w:type="dxa"/>
          </w:tcPr>
          <w:p w14:paraId="445F2E1E" w14:textId="77777777" w:rsidR="00DA0F69" w:rsidRPr="00827371" w:rsidRDefault="00DA0F69" w:rsidP="009B0820">
            <w:pPr>
              <w:keepNext/>
              <w:keepLines/>
              <w:jc w:val="center"/>
              <w:rPr>
                <w:b/>
                <w:bCs/>
              </w:rPr>
            </w:pPr>
          </w:p>
        </w:tc>
        <w:tc>
          <w:tcPr>
            <w:tcW w:w="1227" w:type="dxa"/>
            <w:shd w:val="clear" w:color="auto" w:fill="auto"/>
          </w:tcPr>
          <w:p w14:paraId="12790227" w14:textId="77777777" w:rsidR="00DA0F69" w:rsidRPr="00827371" w:rsidRDefault="00DA0F69" w:rsidP="009B0820">
            <w:pPr>
              <w:keepNext/>
              <w:keepLines/>
              <w:jc w:val="center"/>
              <w:rPr>
                <w:b/>
                <w:bCs/>
              </w:rPr>
            </w:pPr>
          </w:p>
        </w:tc>
      </w:tr>
      <w:tr w:rsidR="00DA0F69" w:rsidRPr="00827371" w14:paraId="12E78709" w14:textId="77777777" w:rsidTr="009B0820">
        <w:tc>
          <w:tcPr>
            <w:tcW w:w="2455" w:type="dxa"/>
            <w:shd w:val="clear" w:color="auto" w:fill="auto"/>
          </w:tcPr>
          <w:p w14:paraId="08902AA4" w14:textId="77777777" w:rsidR="00DA0F69" w:rsidRPr="00827371" w:rsidRDefault="00DA0F69" w:rsidP="009B0820">
            <w:pPr>
              <w:keepNext/>
              <w:keepLines/>
              <w:jc w:val="both"/>
            </w:pPr>
            <w:r w:rsidRPr="00827371">
              <w:t>Central scenario</w:t>
            </w:r>
          </w:p>
        </w:tc>
        <w:tc>
          <w:tcPr>
            <w:tcW w:w="1227" w:type="dxa"/>
            <w:tcBorders>
              <w:bottom w:val="nil"/>
            </w:tcBorders>
            <w:shd w:val="clear" w:color="auto" w:fill="auto"/>
            <w:vAlign w:val="bottom"/>
          </w:tcPr>
          <w:p w14:paraId="1DC08B3B" w14:textId="77777777" w:rsidR="00DA0F69" w:rsidRPr="00827371" w:rsidRDefault="00DA0F69" w:rsidP="009B0820">
            <w:pPr>
              <w:keepNext/>
              <w:keepLines/>
              <w:tabs>
                <w:tab w:val="decimal" w:pos="559"/>
              </w:tabs>
              <w:jc w:val="both"/>
            </w:pPr>
            <w:r>
              <w:t>(0.7)</w:t>
            </w:r>
          </w:p>
        </w:tc>
        <w:tc>
          <w:tcPr>
            <w:tcW w:w="1227" w:type="dxa"/>
            <w:tcBorders>
              <w:bottom w:val="nil"/>
            </w:tcBorders>
            <w:shd w:val="clear" w:color="auto" w:fill="auto"/>
            <w:vAlign w:val="bottom"/>
          </w:tcPr>
          <w:p w14:paraId="7EAA0C01" w14:textId="77777777" w:rsidR="00DA0F69" w:rsidRPr="00827371" w:rsidRDefault="00DA0F69" w:rsidP="009B0820">
            <w:pPr>
              <w:keepNext/>
              <w:keepLines/>
              <w:tabs>
                <w:tab w:val="decimal" w:pos="559"/>
              </w:tabs>
              <w:jc w:val="both"/>
            </w:pPr>
            <w:r>
              <w:t>(0.1)</w:t>
            </w:r>
          </w:p>
        </w:tc>
        <w:tc>
          <w:tcPr>
            <w:tcW w:w="1227" w:type="dxa"/>
            <w:tcBorders>
              <w:bottom w:val="nil"/>
            </w:tcBorders>
            <w:shd w:val="clear" w:color="auto" w:fill="auto"/>
            <w:vAlign w:val="bottom"/>
          </w:tcPr>
          <w:p w14:paraId="5C9B7DB2" w14:textId="77777777" w:rsidR="00DA0F69" w:rsidRPr="00827371" w:rsidRDefault="00DA0F69" w:rsidP="009B0820">
            <w:pPr>
              <w:keepNext/>
              <w:keepLines/>
              <w:tabs>
                <w:tab w:val="decimal" w:pos="559"/>
              </w:tabs>
              <w:jc w:val="both"/>
            </w:pPr>
            <w:r>
              <w:t>0.7</w:t>
            </w:r>
          </w:p>
        </w:tc>
        <w:tc>
          <w:tcPr>
            <w:tcW w:w="1227" w:type="dxa"/>
            <w:tcBorders>
              <w:bottom w:val="nil"/>
            </w:tcBorders>
            <w:shd w:val="clear" w:color="auto" w:fill="auto"/>
            <w:vAlign w:val="bottom"/>
          </w:tcPr>
          <w:p w14:paraId="5431EEE7" w14:textId="77777777" w:rsidR="00DA0F69" w:rsidRPr="00827371" w:rsidRDefault="00DA0F69" w:rsidP="009B0820">
            <w:pPr>
              <w:keepNext/>
              <w:keepLines/>
              <w:tabs>
                <w:tab w:val="decimal" w:pos="559"/>
              </w:tabs>
              <w:jc w:val="both"/>
            </w:pPr>
            <w:r w:rsidRPr="00827371">
              <w:t>1.</w:t>
            </w:r>
            <w:r>
              <w:t>2</w:t>
            </w:r>
          </w:p>
        </w:tc>
        <w:tc>
          <w:tcPr>
            <w:tcW w:w="1227" w:type="dxa"/>
            <w:tcBorders>
              <w:bottom w:val="nil"/>
            </w:tcBorders>
            <w:shd w:val="clear" w:color="auto" w:fill="auto"/>
            <w:vAlign w:val="bottom"/>
          </w:tcPr>
          <w:p w14:paraId="1AA6FA93" w14:textId="77777777" w:rsidR="00DA0F69" w:rsidRPr="00827371" w:rsidRDefault="00DA0F69" w:rsidP="009B0820">
            <w:pPr>
              <w:keepNext/>
              <w:keepLines/>
              <w:tabs>
                <w:tab w:val="decimal" w:pos="559"/>
              </w:tabs>
              <w:jc w:val="both"/>
            </w:pPr>
            <w:r>
              <w:t>1.2</w:t>
            </w:r>
          </w:p>
        </w:tc>
      </w:tr>
      <w:tr w:rsidR="00DA0F69" w:rsidRPr="00827371" w14:paraId="76217ADC" w14:textId="77777777" w:rsidTr="009B0820">
        <w:tc>
          <w:tcPr>
            <w:tcW w:w="2455" w:type="dxa"/>
            <w:shd w:val="clear" w:color="auto" w:fill="auto"/>
          </w:tcPr>
          <w:p w14:paraId="57342F7F" w14:textId="77777777" w:rsidR="00DA0F69" w:rsidRPr="00827371" w:rsidRDefault="00DA0F69" w:rsidP="009B0820">
            <w:pPr>
              <w:keepLines/>
              <w:jc w:val="both"/>
            </w:pPr>
            <w:r w:rsidRPr="00827371">
              <w:t>Upside scenario</w:t>
            </w:r>
          </w:p>
        </w:tc>
        <w:tc>
          <w:tcPr>
            <w:tcW w:w="1227" w:type="dxa"/>
            <w:tcBorders>
              <w:top w:val="nil"/>
              <w:bottom w:val="nil"/>
            </w:tcBorders>
            <w:shd w:val="clear" w:color="auto" w:fill="auto"/>
            <w:vAlign w:val="bottom"/>
          </w:tcPr>
          <w:p w14:paraId="080F0311" w14:textId="77777777" w:rsidR="00DA0F69" w:rsidRPr="00827371" w:rsidRDefault="00DA0F69" w:rsidP="009B0820">
            <w:pPr>
              <w:keepNext/>
              <w:keepLines/>
              <w:tabs>
                <w:tab w:val="decimal" w:pos="559"/>
              </w:tabs>
              <w:jc w:val="both"/>
            </w:pPr>
            <w:r>
              <w:t>1.3</w:t>
            </w:r>
          </w:p>
        </w:tc>
        <w:tc>
          <w:tcPr>
            <w:tcW w:w="1227" w:type="dxa"/>
            <w:tcBorders>
              <w:top w:val="nil"/>
              <w:bottom w:val="nil"/>
            </w:tcBorders>
            <w:shd w:val="clear" w:color="auto" w:fill="auto"/>
            <w:vAlign w:val="bottom"/>
          </w:tcPr>
          <w:p w14:paraId="42F5542E" w14:textId="77777777" w:rsidR="00DA0F69" w:rsidRPr="00827371" w:rsidRDefault="00DA0F69" w:rsidP="009B0820">
            <w:pPr>
              <w:keepNext/>
              <w:keepLines/>
              <w:tabs>
                <w:tab w:val="decimal" w:pos="559"/>
              </w:tabs>
              <w:jc w:val="both"/>
            </w:pPr>
            <w:r>
              <w:t>0.7</w:t>
            </w:r>
          </w:p>
        </w:tc>
        <w:tc>
          <w:tcPr>
            <w:tcW w:w="1227" w:type="dxa"/>
            <w:tcBorders>
              <w:top w:val="nil"/>
              <w:bottom w:val="nil"/>
            </w:tcBorders>
            <w:shd w:val="clear" w:color="auto" w:fill="auto"/>
            <w:vAlign w:val="bottom"/>
          </w:tcPr>
          <w:p w14:paraId="58AB3A9B" w14:textId="77777777" w:rsidR="00DA0F69" w:rsidRPr="00827371" w:rsidRDefault="00DA0F69" w:rsidP="009B0820">
            <w:pPr>
              <w:keepNext/>
              <w:keepLines/>
              <w:tabs>
                <w:tab w:val="decimal" w:pos="559"/>
              </w:tabs>
              <w:jc w:val="both"/>
            </w:pPr>
            <w:r>
              <w:t>0.7</w:t>
            </w:r>
          </w:p>
        </w:tc>
        <w:tc>
          <w:tcPr>
            <w:tcW w:w="1227" w:type="dxa"/>
            <w:tcBorders>
              <w:top w:val="nil"/>
              <w:bottom w:val="nil"/>
            </w:tcBorders>
            <w:shd w:val="clear" w:color="auto" w:fill="auto"/>
            <w:vAlign w:val="bottom"/>
          </w:tcPr>
          <w:p w14:paraId="3BF43A9B" w14:textId="77777777" w:rsidR="00DA0F69" w:rsidRPr="00827371" w:rsidRDefault="00DA0F69" w:rsidP="009B0820">
            <w:pPr>
              <w:keepNext/>
              <w:keepLines/>
              <w:tabs>
                <w:tab w:val="decimal" w:pos="559"/>
              </w:tabs>
              <w:jc w:val="both"/>
            </w:pPr>
            <w:r w:rsidRPr="00827371">
              <w:t>1.</w:t>
            </w:r>
            <w:r>
              <w:t>2</w:t>
            </w:r>
          </w:p>
        </w:tc>
        <w:tc>
          <w:tcPr>
            <w:tcW w:w="1227" w:type="dxa"/>
            <w:tcBorders>
              <w:top w:val="nil"/>
              <w:bottom w:val="nil"/>
            </w:tcBorders>
            <w:shd w:val="clear" w:color="auto" w:fill="auto"/>
            <w:vAlign w:val="bottom"/>
          </w:tcPr>
          <w:p w14:paraId="23790E2C" w14:textId="77777777" w:rsidR="00DA0F69" w:rsidRPr="00827371" w:rsidRDefault="00DA0F69" w:rsidP="009B0820">
            <w:pPr>
              <w:keepNext/>
              <w:keepLines/>
              <w:tabs>
                <w:tab w:val="decimal" w:pos="559"/>
              </w:tabs>
              <w:jc w:val="both"/>
            </w:pPr>
            <w:r>
              <w:t>1.2</w:t>
            </w:r>
          </w:p>
        </w:tc>
      </w:tr>
      <w:tr w:rsidR="00DA0F69" w:rsidRPr="00827371" w14:paraId="2D89AD4B" w14:textId="77777777" w:rsidTr="009B0820">
        <w:tc>
          <w:tcPr>
            <w:tcW w:w="2455" w:type="dxa"/>
            <w:shd w:val="clear" w:color="auto" w:fill="auto"/>
          </w:tcPr>
          <w:p w14:paraId="7D7331B2" w14:textId="77777777" w:rsidR="00DA0F69" w:rsidRPr="00827371" w:rsidRDefault="00DA0F69" w:rsidP="009B0820">
            <w:pPr>
              <w:keepLines/>
              <w:jc w:val="both"/>
            </w:pPr>
            <w:r w:rsidRPr="00827371">
              <w:t>Downside scenario</w:t>
            </w:r>
          </w:p>
        </w:tc>
        <w:tc>
          <w:tcPr>
            <w:tcW w:w="1227" w:type="dxa"/>
            <w:tcBorders>
              <w:top w:val="nil"/>
              <w:bottom w:val="nil"/>
            </w:tcBorders>
            <w:shd w:val="clear" w:color="auto" w:fill="auto"/>
            <w:vAlign w:val="bottom"/>
          </w:tcPr>
          <w:p w14:paraId="47466988" w14:textId="77777777" w:rsidR="00DA0F69" w:rsidRPr="00827371" w:rsidRDefault="00DA0F69" w:rsidP="009B0820">
            <w:pPr>
              <w:keepNext/>
              <w:keepLines/>
              <w:tabs>
                <w:tab w:val="decimal" w:pos="559"/>
              </w:tabs>
              <w:jc w:val="both"/>
            </w:pPr>
            <w:r>
              <w:t>(2.3)</w:t>
            </w:r>
          </w:p>
        </w:tc>
        <w:tc>
          <w:tcPr>
            <w:tcW w:w="1227" w:type="dxa"/>
            <w:tcBorders>
              <w:top w:val="nil"/>
              <w:bottom w:val="nil"/>
            </w:tcBorders>
            <w:shd w:val="clear" w:color="auto" w:fill="auto"/>
            <w:vAlign w:val="bottom"/>
          </w:tcPr>
          <w:p w14:paraId="734B6796" w14:textId="77777777" w:rsidR="00DA0F69" w:rsidRPr="00827371" w:rsidRDefault="00DA0F69" w:rsidP="009B0820">
            <w:pPr>
              <w:keepNext/>
              <w:keepLines/>
              <w:tabs>
                <w:tab w:val="decimal" w:pos="559"/>
              </w:tabs>
              <w:jc w:val="both"/>
            </w:pPr>
            <w:r>
              <w:t>0.1</w:t>
            </w:r>
          </w:p>
        </w:tc>
        <w:tc>
          <w:tcPr>
            <w:tcW w:w="1227" w:type="dxa"/>
            <w:tcBorders>
              <w:top w:val="nil"/>
              <w:bottom w:val="nil"/>
            </w:tcBorders>
            <w:shd w:val="clear" w:color="auto" w:fill="auto"/>
            <w:vAlign w:val="bottom"/>
          </w:tcPr>
          <w:p w14:paraId="2ED1D5E3" w14:textId="77777777" w:rsidR="00DA0F69" w:rsidRPr="00827371" w:rsidRDefault="00DA0F69" w:rsidP="009B0820">
            <w:pPr>
              <w:keepNext/>
              <w:keepLines/>
              <w:tabs>
                <w:tab w:val="decimal" w:pos="559"/>
              </w:tabs>
              <w:jc w:val="both"/>
            </w:pPr>
            <w:r w:rsidRPr="00827371">
              <w:t>1.</w:t>
            </w:r>
            <w:r>
              <w:t>4</w:t>
            </w:r>
          </w:p>
        </w:tc>
        <w:tc>
          <w:tcPr>
            <w:tcW w:w="1227" w:type="dxa"/>
            <w:tcBorders>
              <w:top w:val="nil"/>
              <w:bottom w:val="nil"/>
            </w:tcBorders>
            <w:shd w:val="clear" w:color="auto" w:fill="auto"/>
            <w:vAlign w:val="bottom"/>
          </w:tcPr>
          <w:p w14:paraId="43072AA0" w14:textId="77777777" w:rsidR="00DA0F69" w:rsidRPr="00827371" w:rsidRDefault="00DA0F69" w:rsidP="009B0820">
            <w:pPr>
              <w:keepNext/>
              <w:keepLines/>
              <w:tabs>
                <w:tab w:val="decimal" w:pos="559"/>
              </w:tabs>
              <w:jc w:val="both"/>
            </w:pPr>
            <w:r w:rsidRPr="00827371">
              <w:t>1.</w:t>
            </w:r>
            <w:r>
              <w:t>2</w:t>
            </w:r>
          </w:p>
        </w:tc>
        <w:tc>
          <w:tcPr>
            <w:tcW w:w="1227" w:type="dxa"/>
            <w:tcBorders>
              <w:top w:val="nil"/>
              <w:bottom w:val="nil"/>
            </w:tcBorders>
            <w:shd w:val="clear" w:color="auto" w:fill="auto"/>
            <w:vAlign w:val="bottom"/>
          </w:tcPr>
          <w:p w14:paraId="04FB08B5" w14:textId="77777777" w:rsidR="00DA0F69" w:rsidRPr="00827371" w:rsidRDefault="00DA0F69" w:rsidP="009B0820">
            <w:pPr>
              <w:keepNext/>
              <w:keepLines/>
              <w:tabs>
                <w:tab w:val="decimal" w:pos="559"/>
              </w:tabs>
              <w:jc w:val="both"/>
            </w:pPr>
            <w:r>
              <w:t>1.2</w:t>
            </w:r>
          </w:p>
        </w:tc>
      </w:tr>
      <w:tr w:rsidR="00DA0F69" w:rsidRPr="00827371" w14:paraId="24BE7AB3" w14:textId="77777777" w:rsidTr="009B0820">
        <w:tc>
          <w:tcPr>
            <w:tcW w:w="2455" w:type="dxa"/>
            <w:shd w:val="clear" w:color="auto" w:fill="auto"/>
          </w:tcPr>
          <w:p w14:paraId="15C9F02A" w14:textId="77777777" w:rsidR="00DA0F69" w:rsidRPr="00827371" w:rsidRDefault="00DA0F69" w:rsidP="009B0820">
            <w:pPr>
              <w:keepLines/>
              <w:jc w:val="both"/>
            </w:pPr>
            <w:r w:rsidRPr="00827371">
              <w:t>Severe scenario</w:t>
            </w:r>
          </w:p>
        </w:tc>
        <w:tc>
          <w:tcPr>
            <w:tcW w:w="1227" w:type="dxa"/>
            <w:tcBorders>
              <w:top w:val="nil"/>
              <w:bottom w:val="nil"/>
            </w:tcBorders>
            <w:shd w:val="clear" w:color="auto" w:fill="auto"/>
            <w:vAlign w:val="bottom"/>
          </w:tcPr>
          <w:p w14:paraId="7F0F2D88" w14:textId="77777777" w:rsidR="00DA0F69" w:rsidRPr="00827371" w:rsidRDefault="00DA0F69" w:rsidP="009B0820">
            <w:pPr>
              <w:keepNext/>
              <w:keepLines/>
              <w:tabs>
                <w:tab w:val="decimal" w:pos="559"/>
              </w:tabs>
              <w:jc w:val="both"/>
            </w:pPr>
            <w:r w:rsidRPr="00827371">
              <w:t>(</w:t>
            </w:r>
            <w:r>
              <w:t>3.7)</w:t>
            </w:r>
          </w:p>
        </w:tc>
        <w:tc>
          <w:tcPr>
            <w:tcW w:w="1227" w:type="dxa"/>
            <w:tcBorders>
              <w:top w:val="nil"/>
              <w:bottom w:val="nil"/>
            </w:tcBorders>
            <w:shd w:val="clear" w:color="auto" w:fill="auto"/>
            <w:vAlign w:val="bottom"/>
          </w:tcPr>
          <w:p w14:paraId="0452B60B" w14:textId="77777777" w:rsidR="00DA0F69" w:rsidRPr="00827371" w:rsidRDefault="00DA0F69" w:rsidP="009B0820">
            <w:pPr>
              <w:keepNext/>
              <w:keepLines/>
              <w:tabs>
                <w:tab w:val="decimal" w:pos="559"/>
              </w:tabs>
              <w:jc w:val="both"/>
            </w:pPr>
            <w:r>
              <w:t>(0.2)</w:t>
            </w:r>
          </w:p>
        </w:tc>
        <w:tc>
          <w:tcPr>
            <w:tcW w:w="1227" w:type="dxa"/>
            <w:tcBorders>
              <w:top w:val="nil"/>
              <w:bottom w:val="nil"/>
            </w:tcBorders>
            <w:shd w:val="clear" w:color="auto" w:fill="auto"/>
            <w:vAlign w:val="bottom"/>
          </w:tcPr>
          <w:p w14:paraId="741E6C61" w14:textId="77777777" w:rsidR="00DA0F69" w:rsidRPr="00827371" w:rsidRDefault="00DA0F69" w:rsidP="009B0820">
            <w:pPr>
              <w:keepNext/>
              <w:keepLines/>
              <w:tabs>
                <w:tab w:val="decimal" w:pos="559"/>
              </w:tabs>
              <w:jc w:val="both"/>
            </w:pPr>
            <w:r w:rsidRPr="00827371">
              <w:t>1.</w:t>
            </w:r>
            <w:r>
              <w:t>2</w:t>
            </w:r>
          </w:p>
        </w:tc>
        <w:tc>
          <w:tcPr>
            <w:tcW w:w="1227" w:type="dxa"/>
            <w:tcBorders>
              <w:top w:val="nil"/>
              <w:bottom w:val="nil"/>
            </w:tcBorders>
            <w:shd w:val="clear" w:color="auto" w:fill="auto"/>
            <w:vAlign w:val="bottom"/>
          </w:tcPr>
          <w:p w14:paraId="4E30C1C5" w14:textId="77777777" w:rsidR="00DA0F69" w:rsidRPr="00827371" w:rsidRDefault="00DA0F69" w:rsidP="009B0820">
            <w:pPr>
              <w:keepNext/>
              <w:keepLines/>
              <w:tabs>
                <w:tab w:val="decimal" w:pos="559"/>
              </w:tabs>
              <w:jc w:val="both"/>
            </w:pPr>
            <w:r w:rsidRPr="00827371">
              <w:t>1</w:t>
            </w:r>
            <w:r>
              <w:t>.2</w:t>
            </w:r>
          </w:p>
        </w:tc>
        <w:tc>
          <w:tcPr>
            <w:tcW w:w="1227" w:type="dxa"/>
            <w:tcBorders>
              <w:top w:val="nil"/>
              <w:bottom w:val="nil"/>
            </w:tcBorders>
            <w:shd w:val="clear" w:color="auto" w:fill="auto"/>
            <w:vAlign w:val="bottom"/>
          </w:tcPr>
          <w:p w14:paraId="3F867836" w14:textId="77777777" w:rsidR="00DA0F69" w:rsidRPr="00827371" w:rsidRDefault="00DA0F69" w:rsidP="009B0820">
            <w:pPr>
              <w:keepNext/>
              <w:keepLines/>
              <w:tabs>
                <w:tab w:val="decimal" w:pos="559"/>
              </w:tabs>
              <w:jc w:val="both"/>
            </w:pPr>
            <w:r>
              <w:t>0.8</w:t>
            </w:r>
          </w:p>
        </w:tc>
      </w:tr>
    </w:tbl>
    <w:p w14:paraId="3A75D8A7" w14:textId="77777777" w:rsidR="00DA0F69" w:rsidRPr="00827371" w:rsidRDefault="00DA0F69" w:rsidP="00DA0F69">
      <w:pPr>
        <w:keepLines/>
        <w:spacing w:after="120" w:line="240" w:lineRule="auto"/>
        <w:ind w:left="426"/>
        <w:jc w:val="both"/>
        <w:rPr>
          <w:rFonts w:cstheme="minorHAnsi"/>
          <w:b/>
          <w:i/>
          <w:sz w:val="20"/>
          <w:szCs w:val="20"/>
          <w:lang w:eastAsia="en-GB"/>
        </w:rPr>
      </w:pPr>
    </w:p>
    <w:p w14:paraId="56055E47" w14:textId="77777777" w:rsidR="00DA0F69" w:rsidRPr="00827371" w:rsidRDefault="00DA0F69" w:rsidP="00DA0F69">
      <w:pPr>
        <w:keepNext/>
        <w:keepLines/>
        <w:spacing w:after="120" w:line="240" w:lineRule="auto"/>
        <w:ind w:left="425"/>
        <w:jc w:val="both"/>
        <w:rPr>
          <w:rFonts w:cstheme="minorHAnsi"/>
          <w:i/>
          <w:iCs/>
          <w:lang w:eastAsia="en-GB"/>
        </w:rPr>
      </w:pPr>
      <w:r w:rsidRPr="00827371">
        <w:rPr>
          <w:rFonts w:cstheme="minorHAnsi"/>
          <w:i/>
          <w:iCs/>
        </w:rPr>
        <w:t>HPI (year-on-year change)</w:t>
      </w:r>
    </w:p>
    <w:tbl>
      <w:tblPr>
        <w:tblStyle w:val="TableGrid30"/>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1227"/>
        <w:gridCol w:w="1227"/>
        <w:gridCol w:w="1227"/>
        <w:gridCol w:w="1227"/>
        <w:gridCol w:w="1227"/>
      </w:tblGrid>
      <w:tr w:rsidR="00DA0F69" w:rsidRPr="00827371" w14:paraId="35679C9D" w14:textId="77777777" w:rsidTr="009B0820">
        <w:tc>
          <w:tcPr>
            <w:tcW w:w="2455" w:type="dxa"/>
            <w:shd w:val="clear" w:color="auto" w:fill="auto"/>
            <w:vAlign w:val="center"/>
          </w:tcPr>
          <w:p w14:paraId="26FE9AF1" w14:textId="77777777" w:rsidR="00DA0F69" w:rsidRPr="005613DC" w:rsidRDefault="00DA0F69" w:rsidP="009B0820">
            <w:pPr>
              <w:keepNext/>
              <w:keepLines/>
              <w:jc w:val="both"/>
              <w:rPr>
                <w:highlight w:val="yellow"/>
              </w:rPr>
            </w:pPr>
          </w:p>
        </w:tc>
        <w:tc>
          <w:tcPr>
            <w:tcW w:w="1227" w:type="dxa"/>
            <w:vAlign w:val="center"/>
          </w:tcPr>
          <w:p w14:paraId="108ADE87" w14:textId="77777777" w:rsidR="00DA0F69" w:rsidRPr="00827371" w:rsidRDefault="00DA0F69" w:rsidP="009B0820">
            <w:pPr>
              <w:keepNext/>
              <w:keepLines/>
              <w:jc w:val="center"/>
              <w:rPr>
                <w:b/>
                <w:bCs/>
              </w:rPr>
            </w:pPr>
            <w:r w:rsidRPr="00827371">
              <w:rPr>
                <w:b/>
                <w:bCs/>
              </w:rPr>
              <w:t>202</w:t>
            </w:r>
            <w:r>
              <w:rPr>
                <w:b/>
                <w:bCs/>
              </w:rPr>
              <w:t>5</w:t>
            </w:r>
          </w:p>
        </w:tc>
        <w:tc>
          <w:tcPr>
            <w:tcW w:w="1227" w:type="dxa"/>
            <w:vAlign w:val="center"/>
          </w:tcPr>
          <w:p w14:paraId="3A87A5C1" w14:textId="77777777" w:rsidR="00DA0F69" w:rsidRPr="00827371" w:rsidRDefault="00DA0F69" w:rsidP="009B0820">
            <w:pPr>
              <w:keepNext/>
              <w:keepLines/>
              <w:jc w:val="center"/>
              <w:rPr>
                <w:b/>
                <w:bCs/>
              </w:rPr>
            </w:pPr>
            <w:r w:rsidRPr="00827371">
              <w:rPr>
                <w:b/>
                <w:bCs/>
              </w:rPr>
              <w:t>202</w:t>
            </w:r>
            <w:r>
              <w:rPr>
                <w:b/>
                <w:bCs/>
              </w:rPr>
              <w:t>6</w:t>
            </w:r>
          </w:p>
        </w:tc>
        <w:tc>
          <w:tcPr>
            <w:tcW w:w="1227" w:type="dxa"/>
            <w:vAlign w:val="center"/>
          </w:tcPr>
          <w:p w14:paraId="00EEA63F" w14:textId="77777777" w:rsidR="00DA0F69" w:rsidRPr="00827371" w:rsidRDefault="00DA0F69" w:rsidP="009B0820">
            <w:pPr>
              <w:keepNext/>
              <w:keepLines/>
              <w:jc w:val="center"/>
              <w:rPr>
                <w:b/>
                <w:bCs/>
              </w:rPr>
            </w:pPr>
            <w:r w:rsidRPr="00827371">
              <w:rPr>
                <w:b/>
                <w:bCs/>
              </w:rPr>
              <w:t>202</w:t>
            </w:r>
            <w:r>
              <w:rPr>
                <w:b/>
                <w:bCs/>
              </w:rPr>
              <w:t>7</w:t>
            </w:r>
          </w:p>
        </w:tc>
        <w:tc>
          <w:tcPr>
            <w:tcW w:w="1227" w:type="dxa"/>
            <w:vAlign w:val="center"/>
          </w:tcPr>
          <w:p w14:paraId="5E6C7D27" w14:textId="77777777" w:rsidR="00DA0F69" w:rsidRPr="00827371" w:rsidRDefault="00DA0F69" w:rsidP="009B0820">
            <w:pPr>
              <w:keepNext/>
              <w:keepLines/>
              <w:jc w:val="center"/>
              <w:rPr>
                <w:b/>
                <w:bCs/>
              </w:rPr>
            </w:pPr>
            <w:r w:rsidRPr="00827371">
              <w:rPr>
                <w:b/>
                <w:bCs/>
              </w:rPr>
              <w:t>202</w:t>
            </w:r>
            <w:r>
              <w:rPr>
                <w:b/>
                <w:bCs/>
              </w:rPr>
              <w:t>8</w:t>
            </w:r>
          </w:p>
        </w:tc>
        <w:tc>
          <w:tcPr>
            <w:tcW w:w="1227" w:type="dxa"/>
            <w:shd w:val="clear" w:color="auto" w:fill="auto"/>
            <w:vAlign w:val="center"/>
          </w:tcPr>
          <w:p w14:paraId="030A18D7" w14:textId="77777777" w:rsidR="00DA0F69" w:rsidRPr="00827371" w:rsidRDefault="00DA0F69" w:rsidP="009B0820">
            <w:pPr>
              <w:keepNext/>
              <w:keepLines/>
              <w:jc w:val="center"/>
              <w:rPr>
                <w:b/>
                <w:bCs/>
              </w:rPr>
            </w:pPr>
            <w:r w:rsidRPr="00827371">
              <w:rPr>
                <w:b/>
                <w:bCs/>
              </w:rPr>
              <w:t>202</w:t>
            </w:r>
            <w:r>
              <w:rPr>
                <w:b/>
                <w:bCs/>
              </w:rPr>
              <w:t>9</w:t>
            </w:r>
          </w:p>
        </w:tc>
      </w:tr>
      <w:tr w:rsidR="00DA0F69" w:rsidRPr="00827371" w14:paraId="5AA547D1" w14:textId="77777777" w:rsidTr="009B0820">
        <w:tc>
          <w:tcPr>
            <w:tcW w:w="2455" w:type="dxa"/>
            <w:shd w:val="clear" w:color="auto" w:fill="auto"/>
            <w:vAlign w:val="center"/>
          </w:tcPr>
          <w:p w14:paraId="62F008D4" w14:textId="77777777" w:rsidR="00DA0F69" w:rsidRPr="005613DC" w:rsidRDefault="00DA0F69" w:rsidP="009B0820">
            <w:pPr>
              <w:keepNext/>
              <w:keepLines/>
              <w:jc w:val="both"/>
              <w:rPr>
                <w:highlight w:val="yellow"/>
              </w:rPr>
            </w:pPr>
          </w:p>
        </w:tc>
        <w:tc>
          <w:tcPr>
            <w:tcW w:w="1227" w:type="dxa"/>
            <w:vAlign w:val="center"/>
          </w:tcPr>
          <w:p w14:paraId="2D8F9D09" w14:textId="77777777" w:rsidR="00DA0F69" w:rsidRPr="00827371" w:rsidRDefault="00DA0F69" w:rsidP="009B0820">
            <w:pPr>
              <w:keepNext/>
              <w:keepLines/>
              <w:jc w:val="center"/>
              <w:rPr>
                <w:b/>
                <w:bCs/>
              </w:rPr>
            </w:pPr>
            <w:r w:rsidRPr="00827371">
              <w:rPr>
                <w:b/>
                <w:bCs/>
              </w:rPr>
              <w:t>%</w:t>
            </w:r>
          </w:p>
        </w:tc>
        <w:tc>
          <w:tcPr>
            <w:tcW w:w="1227" w:type="dxa"/>
            <w:vAlign w:val="center"/>
          </w:tcPr>
          <w:p w14:paraId="79882AF2" w14:textId="77777777" w:rsidR="00DA0F69" w:rsidRPr="00827371" w:rsidRDefault="00DA0F69" w:rsidP="009B0820">
            <w:pPr>
              <w:keepNext/>
              <w:keepLines/>
              <w:jc w:val="center"/>
              <w:rPr>
                <w:b/>
                <w:bCs/>
              </w:rPr>
            </w:pPr>
            <w:r w:rsidRPr="00827371">
              <w:rPr>
                <w:b/>
                <w:bCs/>
              </w:rPr>
              <w:t>%</w:t>
            </w:r>
          </w:p>
        </w:tc>
        <w:tc>
          <w:tcPr>
            <w:tcW w:w="1227" w:type="dxa"/>
            <w:vAlign w:val="center"/>
          </w:tcPr>
          <w:p w14:paraId="77E48D75" w14:textId="77777777" w:rsidR="00DA0F69" w:rsidRPr="00827371" w:rsidRDefault="00DA0F69" w:rsidP="009B0820">
            <w:pPr>
              <w:keepNext/>
              <w:keepLines/>
              <w:jc w:val="center"/>
              <w:rPr>
                <w:b/>
                <w:bCs/>
              </w:rPr>
            </w:pPr>
            <w:r w:rsidRPr="00827371">
              <w:rPr>
                <w:b/>
                <w:bCs/>
              </w:rPr>
              <w:t>%</w:t>
            </w:r>
          </w:p>
        </w:tc>
        <w:tc>
          <w:tcPr>
            <w:tcW w:w="1227" w:type="dxa"/>
            <w:vAlign w:val="center"/>
          </w:tcPr>
          <w:p w14:paraId="1613B1F9" w14:textId="77777777" w:rsidR="00DA0F69" w:rsidRPr="00827371" w:rsidRDefault="00DA0F69" w:rsidP="009B0820">
            <w:pPr>
              <w:keepNext/>
              <w:keepLines/>
              <w:jc w:val="center"/>
              <w:rPr>
                <w:b/>
                <w:bCs/>
              </w:rPr>
            </w:pPr>
            <w:r w:rsidRPr="00827371">
              <w:rPr>
                <w:b/>
                <w:bCs/>
              </w:rPr>
              <w:t>%</w:t>
            </w:r>
          </w:p>
        </w:tc>
        <w:tc>
          <w:tcPr>
            <w:tcW w:w="1227" w:type="dxa"/>
            <w:shd w:val="clear" w:color="auto" w:fill="auto"/>
            <w:vAlign w:val="center"/>
          </w:tcPr>
          <w:p w14:paraId="0C9F69AA" w14:textId="77777777" w:rsidR="00DA0F69" w:rsidRPr="00827371" w:rsidRDefault="00DA0F69" w:rsidP="009B0820">
            <w:pPr>
              <w:keepNext/>
              <w:keepLines/>
              <w:jc w:val="center"/>
              <w:rPr>
                <w:b/>
                <w:bCs/>
              </w:rPr>
            </w:pPr>
            <w:r w:rsidRPr="00827371">
              <w:rPr>
                <w:b/>
                <w:bCs/>
              </w:rPr>
              <w:t>%</w:t>
            </w:r>
          </w:p>
        </w:tc>
      </w:tr>
      <w:tr w:rsidR="00DA0F69" w:rsidRPr="00827371" w14:paraId="465D8C05" w14:textId="77777777" w:rsidTr="009B0820">
        <w:tc>
          <w:tcPr>
            <w:tcW w:w="2455" w:type="dxa"/>
            <w:shd w:val="clear" w:color="auto" w:fill="auto"/>
          </w:tcPr>
          <w:p w14:paraId="11C10B73" w14:textId="77777777" w:rsidR="00DA0F69" w:rsidRPr="005613DC" w:rsidRDefault="00DA0F69" w:rsidP="009B0820">
            <w:pPr>
              <w:keepNext/>
              <w:keepLines/>
              <w:jc w:val="both"/>
              <w:rPr>
                <w:highlight w:val="yellow"/>
              </w:rPr>
            </w:pPr>
          </w:p>
        </w:tc>
        <w:tc>
          <w:tcPr>
            <w:tcW w:w="1227" w:type="dxa"/>
          </w:tcPr>
          <w:p w14:paraId="35E0EB2F" w14:textId="77777777" w:rsidR="00DA0F69" w:rsidRPr="00827371" w:rsidRDefault="00DA0F69" w:rsidP="009B0820">
            <w:pPr>
              <w:keepNext/>
              <w:keepLines/>
              <w:jc w:val="center"/>
              <w:rPr>
                <w:b/>
                <w:bCs/>
              </w:rPr>
            </w:pPr>
          </w:p>
        </w:tc>
        <w:tc>
          <w:tcPr>
            <w:tcW w:w="1227" w:type="dxa"/>
          </w:tcPr>
          <w:p w14:paraId="10AB2A97" w14:textId="77777777" w:rsidR="00DA0F69" w:rsidRPr="00827371" w:rsidRDefault="00DA0F69" w:rsidP="009B0820">
            <w:pPr>
              <w:keepNext/>
              <w:keepLines/>
              <w:jc w:val="center"/>
              <w:rPr>
                <w:b/>
                <w:bCs/>
              </w:rPr>
            </w:pPr>
          </w:p>
        </w:tc>
        <w:tc>
          <w:tcPr>
            <w:tcW w:w="1227" w:type="dxa"/>
          </w:tcPr>
          <w:p w14:paraId="118DA565" w14:textId="77777777" w:rsidR="00DA0F69" w:rsidRPr="00827371" w:rsidRDefault="00DA0F69" w:rsidP="009B0820">
            <w:pPr>
              <w:keepNext/>
              <w:keepLines/>
              <w:jc w:val="center"/>
              <w:rPr>
                <w:b/>
                <w:bCs/>
              </w:rPr>
            </w:pPr>
          </w:p>
        </w:tc>
        <w:tc>
          <w:tcPr>
            <w:tcW w:w="1227" w:type="dxa"/>
          </w:tcPr>
          <w:p w14:paraId="020ED28F" w14:textId="77777777" w:rsidR="00DA0F69" w:rsidRPr="00827371" w:rsidRDefault="00DA0F69" w:rsidP="009B0820">
            <w:pPr>
              <w:keepNext/>
              <w:keepLines/>
              <w:jc w:val="center"/>
              <w:rPr>
                <w:b/>
                <w:bCs/>
              </w:rPr>
            </w:pPr>
          </w:p>
        </w:tc>
        <w:tc>
          <w:tcPr>
            <w:tcW w:w="1227" w:type="dxa"/>
            <w:shd w:val="clear" w:color="auto" w:fill="auto"/>
          </w:tcPr>
          <w:p w14:paraId="0DB07AA4" w14:textId="77777777" w:rsidR="00DA0F69" w:rsidRPr="00827371" w:rsidRDefault="00DA0F69" w:rsidP="009B0820">
            <w:pPr>
              <w:keepNext/>
              <w:keepLines/>
              <w:jc w:val="center"/>
              <w:rPr>
                <w:b/>
                <w:bCs/>
              </w:rPr>
            </w:pPr>
          </w:p>
        </w:tc>
      </w:tr>
      <w:tr w:rsidR="00DA0F69" w:rsidRPr="00827371" w14:paraId="5C13F45A" w14:textId="77777777" w:rsidTr="009B0820">
        <w:tc>
          <w:tcPr>
            <w:tcW w:w="2455" w:type="dxa"/>
            <w:shd w:val="clear" w:color="auto" w:fill="auto"/>
            <w:vAlign w:val="bottom"/>
          </w:tcPr>
          <w:p w14:paraId="0DD16D44" w14:textId="77777777" w:rsidR="00DA0F69" w:rsidRPr="00827371" w:rsidRDefault="00DA0F69" w:rsidP="009B0820">
            <w:pPr>
              <w:keepNext/>
              <w:keepLines/>
              <w:jc w:val="both"/>
            </w:pPr>
            <w:r>
              <w:t xml:space="preserve">Central scenario </w:t>
            </w:r>
          </w:p>
        </w:tc>
        <w:tc>
          <w:tcPr>
            <w:tcW w:w="1227" w:type="dxa"/>
            <w:tcBorders>
              <w:bottom w:val="nil"/>
            </w:tcBorders>
            <w:shd w:val="clear" w:color="auto" w:fill="auto"/>
            <w:vAlign w:val="bottom"/>
          </w:tcPr>
          <w:p w14:paraId="36598E30" w14:textId="77777777" w:rsidR="00DA0F69" w:rsidRPr="00827371" w:rsidRDefault="00DA0F69" w:rsidP="009B0820">
            <w:pPr>
              <w:keepNext/>
              <w:keepLines/>
              <w:tabs>
                <w:tab w:val="decimal" w:pos="559"/>
              </w:tabs>
              <w:jc w:val="both"/>
            </w:pPr>
            <w:r>
              <w:t>(8.8)</w:t>
            </w:r>
          </w:p>
        </w:tc>
        <w:tc>
          <w:tcPr>
            <w:tcW w:w="1227" w:type="dxa"/>
            <w:tcBorders>
              <w:bottom w:val="nil"/>
            </w:tcBorders>
            <w:shd w:val="clear" w:color="auto" w:fill="auto"/>
            <w:vAlign w:val="bottom"/>
          </w:tcPr>
          <w:p w14:paraId="24B0A207" w14:textId="77777777" w:rsidR="00DA0F69" w:rsidRPr="00827371" w:rsidRDefault="00DA0F69" w:rsidP="009B0820">
            <w:pPr>
              <w:keepNext/>
              <w:keepLines/>
              <w:tabs>
                <w:tab w:val="decimal" w:pos="559"/>
              </w:tabs>
              <w:jc w:val="both"/>
            </w:pPr>
            <w:r>
              <w:t>(0.7)</w:t>
            </w:r>
          </w:p>
        </w:tc>
        <w:tc>
          <w:tcPr>
            <w:tcW w:w="1227" w:type="dxa"/>
            <w:tcBorders>
              <w:bottom w:val="nil"/>
            </w:tcBorders>
            <w:shd w:val="clear" w:color="auto" w:fill="auto"/>
            <w:vAlign w:val="bottom"/>
          </w:tcPr>
          <w:p w14:paraId="2744B12C" w14:textId="77777777" w:rsidR="00DA0F69" w:rsidRPr="00827371" w:rsidRDefault="00DA0F69" w:rsidP="009B0820">
            <w:pPr>
              <w:keepNext/>
              <w:keepLines/>
              <w:tabs>
                <w:tab w:val="decimal" w:pos="559"/>
              </w:tabs>
              <w:jc w:val="both"/>
            </w:pPr>
            <w:r w:rsidRPr="00827371">
              <w:t>3.</w:t>
            </w:r>
            <w:r>
              <w:t>3</w:t>
            </w:r>
          </w:p>
        </w:tc>
        <w:tc>
          <w:tcPr>
            <w:tcW w:w="1227" w:type="dxa"/>
            <w:tcBorders>
              <w:bottom w:val="nil"/>
            </w:tcBorders>
            <w:shd w:val="clear" w:color="auto" w:fill="auto"/>
            <w:vAlign w:val="bottom"/>
          </w:tcPr>
          <w:p w14:paraId="114DBB88" w14:textId="77777777" w:rsidR="00DA0F69" w:rsidRPr="00827371" w:rsidRDefault="00DA0F69" w:rsidP="009B0820">
            <w:pPr>
              <w:keepNext/>
              <w:keepLines/>
              <w:tabs>
                <w:tab w:val="decimal" w:pos="559"/>
              </w:tabs>
              <w:jc w:val="both"/>
            </w:pPr>
            <w:r>
              <w:t>4.4</w:t>
            </w:r>
          </w:p>
        </w:tc>
        <w:tc>
          <w:tcPr>
            <w:tcW w:w="1227" w:type="dxa"/>
            <w:tcBorders>
              <w:bottom w:val="nil"/>
            </w:tcBorders>
            <w:shd w:val="clear" w:color="auto" w:fill="auto"/>
            <w:vAlign w:val="bottom"/>
          </w:tcPr>
          <w:p w14:paraId="6E1FFC03" w14:textId="77777777" w:rsidR="00DA0F69" w:rsidRPr="00827371" w:rsidRDefault="00DA0F69" w:rsidP="009B0820">
            <w:pPr>
              <w:keepNext/>
              <w:keepLines/>
              <w:tabs>
                <w:tab w:val="decimal" w:pos="559"/>
              </w:tabs>
              <w:jc w:val="both"/>
            </w:pPr>
            <w:r>
              <w:t>3.7</w:t>
            </w:r>
          </w:p>
        </w:tc>
      </w:tr>
      <w:tr w:rsidR="00DA0F69" w:rsidRPr="00827371" w14:paraId="6B4CB524" w14:textId="77777777" w:rsidTr="009B0820">
        <w:tc>
          <w:tcPr>
            <w:tcW w:w="2455" w:type="dxa"/>
            <w:shd w:val="clear" w:color="auto" w:fill="auto"/>
            <w:vAlign w:val="bottom"/>
          </w:tcPr>
          <w:p w14:paraId="049204E1" w14:textId="77777777" w:rsidR="00DA0F69" w:rsidRPr="00827371" w:rsidRDefault="00DA0F69" w:rsidP="009B0820">
            <w:pPr>
              <w:keepLines/>
              <w:jc w:val="both"/>
            </w:pPr>
            <w:r>
              <w:t xml:space="preserve">Upside scenario </w:t>
            </w:r>
          </w:p>
        </w:tc>
        <w:tc>
          <w:tcPr>
            <w:tcW w:w="1227" w:type="dxa"/>
            <w:tcBorders>
              <w:top w:val="nil"/>
              <w:bottom w:val="nil"/>
            </w:tcBorders>
            <w:shd w:val="clear" w:color="auto" w:fill="auto"/>
            <w:vAlign w:val="bottom"/>
          </w:tcPr>
          <w:p w14:paraId="70D1D997" w14:textId="77777777" w:rsidR="00DA0F69" w:rsidRPr="00827371" w:rsidRDefault="00DA0F69" w:rsidP="009B0820">
            <w:pPr>
              <w:keepNext/>
              <w:keepLines/>
              <w:tabs>
                <w:tab w:val="decimal" w:pos="559"/>
              </w:tabs>
              <w:jc w:val="both"/>
            </w:pPr>
            <w:r>
              <w:t>(3.9)</w:t>
            </w:r>
          </w:p>
        </w:tc>
        <w:tc>
          <w:tcPr>
            <w:tcW w:w="1227" w:type="dxa"/>
            <w:tcBorders>
              <w:top w:val="nil"/>
              <w:bottom w:val="nil"/>
            </w:tcBorders>
            <w:shd w:val="clear" w:color="auto" w:fill="auto"/>
            <w:vAlign w:val="bottom"/>
          </w:tcPr>
          <w:p w14:paraId="3D957C5A" w14:textId="77777777" w:rsidR="00DA0F69" w:rsidRPr="00827371" w:rsidRDefault="00DA0F69" w:rsidP="009B0820">
            <w:pPr>
              <w:keepNext/>
              <w:keepLines/>
              <w:tabs>
                <w:tab w:val="decimal" w:pos="559"/>
              </w:tabs>
              <w:jc w:val="both"/>
            </w:pPr>
            <w:r>
              <w:t>5.7</w:t>
            </w:r>
          </w:p>
        </w:tc>
        <w:tc>
          <w:tcPr>
            <w:tcW w:w="1227" w:type="dxa"/>
            <w:tcBorders>
              <w:top w:val="nil"/>
              <w:bottom w:val="nil"/>
            </w:tcBorders>
            <w:shd w:val="clear" w:color="auto" w:fill="auto"/>
            <w:vAlign w:val="bottom"/>
          </w:tcPr>
          <w:p w14:paraId="2AD06456" w14:textId="77777777" w:rsidR="00DA0F69" w:rsidRPr="00827371" w:rsidRDefault="00DA0F69" w:rsidP="009B0820">
            <w:pPr>
              <w:keepNext/>
              <w:keepLines/>
              <w:tabs>
                <w:tab w:val="decimal" w:pos="559"/>
              </w:tabs>
              <w:jc w:val="both"/>
            </w:pPr>
            <w:r>
              <w:t>7.1</w:t>
            </w:r>
          </w:p>
        </w:tc>
        <w:tc>
          <w:tcPr>
            <w:tcW w:w="1227" w:type="dxa"/>
            <w:tcBorders>
              <w:top w:val="nil"/>
              <w:bottom w:val="nil"/>
            </w:tcBorders>
            <w:shd w:val="clear" w:color="auto" w:fill="auto"/>
            <w:vAlign w:val="bottom"/>
          </w:tcPr>
          <w:p w14:paraId="17A5F057" w14:textId="77777777" w:rsidR="00DA0F69" w:rsidRPr="00827371" w:rsidRDefault="00DA0F69" w:rsidP="009B0820">
            <w:pPr>
              <w:keepNext/>
              <w:keepLines/>
              <w:tabs>
                <w:tab w:val="decimal" w:pos="559"/>
              </w:tabs>
              <w:jc w:val="both"/>
            </w:pPr>
            <w:r w:rsidRPr="00827371">
              <w:t>5.</w:t>
            </w:r>
            <w:r>
              <w:t>6</w:t>
            </w:r>
          </w:p>
        </w:tc>
        <w:tc>
          <w:tcPr>
            <w:tcW w:w="1227" w:type="dxa"/>
            <w:tcBorders>
              <w:top w:val="nil"/>
              <w:bottom w:val="nil"/>
            </w:tcBorders>
            <w:shd w:val="clear" w:color="auto" w:fill="auto"/>
            <w:vAlign w:val="bottom"/>
          </w:tcPr>
          <w:p w14:paraId="5401FCD1" w14:textId="77777777" w:rsidR="00DA0F69" w:rsidRPr="00827371" w:rsidRDefault="00DA0F69" w:rsidP="009B0820">
            <w:pPr>
              <w:keepNext/>
              <w:keepLines/>
              <w:tabs>
                <w:tab w:val="decimal" w:pos="559"/>
              </w:tabs>
              <w:jc w:val="both"/>
            </w:pPr>
            <w:r>
              <w:t>4.9</w:t>
            </w:r>
          </w:p>
        </w:tc>
      </w:tr>
      <w:tr w:rsidR="00DA0F69" w:rsidRPr="00827371" w14:paraId="25D33274" w14:textId="77777777" w:rsidTr="009B0820">
        <w:tc>
          <w:tcPr>
            <w:tcW w:w="2455" w:type="dxa"/>
            <w:shd w:val="clear" w:color="auto" w:fill="auto"/>
            <w:vAlign w:val="bottom"/>
          </w:tcPr>
          <w:p w14:paraId="78CE1066" w14:textId="77777777" w:rsidR="00DA0F69" w:rsidRPr="00827371" w:rsidRDefault="00DA0F69" w:rsidP="009B0820">
            <w:pPr>
              <w:keepLines/>
              <w:jc w:val="both"/>
            </w:pPr>
            <w:r>
              <w:t>Downside scenario</w:t>
            </w:r>
          </w:p>
        </w:tc>
        <w:tc>
          <w:tcPr>
            <w:tcW w:w="1227" w:type="dxa"/>
            <w:tcBorders>
              <w:top w:val="nil"/>
              <w:bottom w:val="nil"/>
            </w:tcBorders>
            <w:shd w:val="clear" w:color="auto" w:fill="auto"/>
            <w:vAlign w:val="bottom"/>
          </w:tcPr>
          <w:p w14:paraId="14580FAB" w14:textId="77777777" w:rsidR="00DA0F69" w:rsidRPr="00827371" w:rsidRDefault="00DA0F69" w:rsidP="009B0820">
            <w:pPr>
              <w:keepNext/>
              <w:keepLines/>
              <w:tabs>
                <w:tab w:val="decimal" w:pos="559"/>
              </w:tabs>
              <w:jc w:val="both"/>
            </w:pPr>
            <w:r w:rsidRPr="00827371">
              <w:t>(</w:t>
            </w:r>
            <w:r>
              <w:t>14.0)</w:t>
            </w:r>
          </w:p>
        </w:tc>
        <w:tc>
          <w:tcPr>
            <w:tcW w:w="1227" w:type="dxa"/>
            <w:tcBorders>
              <w:top w:val="nil"/>
              <w:bottom w:val="nil"/>
            </w:tcBorders>
            <w:shd w:val="clear" w:color="auto" w:fill="auto"/>
            <w:vAlign w:val="bottom"/>
          </w:tcPr>
          <w:p w14:paraId="115DDB48" w14:textId="77777777" w:rsidR="00DA0F69" w:rsidRPr="00827371" w:rsidRDefault="00DA0F69" w:rsidP="009B0820">
            <w:pPr>
              <w:keepNext/>
              <w:keepLines/>
              <w:tabs>
                <w:tab w:val="decimal" w:pos="559"/>
              </w:tabs>
              <w:jc w:val="both"/>
            </w:pPr>
            <w:r w:rsidRPr="00827371">
              <w:t>(</w:t>
            </w:r>
            <w:r>
              <w:t>6.2</w:t>
            </w:r>
            <w:r w:rsidRPr="00827371">
              <w:t>)</w:t>
            </w:r>
          </w:p>
        </w:tc>
        <w:tc>
          <w:tcPr>
            <w:tcW w:w="1227" w:type="dxa"/>
            <w:tcBorders>
              <w:top w:val="nil"/>
              <w:bottom w:val="nil"/>
            </w:tcBorders>
            <w:shd w:val="clear" w:color="auto" w:fill="auto"/>
            <w:vAlign w:val="bottom"/>
          </w:tcPr>
          <w:p w14:paraId="58B2098F" w14:textId="77777777" w:rsidR="00DA0F69" w:rsidRPr="00827371" w:rsidRDefault="00DA0F69" w:rsidP="009B0820">
            <w:pPr>
              <w:keepNext/>
              <w:keepLines/>
              <w:tabs>
                <w:tab w:val="decimal" w:pos="559"/>
              </w:tabs>
              <w:jc w:val="both"/>
            </w:pPr>
            <w:r>
              <w:t>3.2</w:t>
            </w:r>
          </w:p>
        </w:tc>
        <w:tc>
          <w:tcPr>
            <w:tcW w:w="1227" w:type="dxa"/>
            <w:tcBorders>
              <w:top w:val="nil"/>
              <w:bottom w:val="nil"/>
            </w:tcBorders>
            <w:shd w:val="clear" w:color="auto" w:fill="auto"/>
            <w:vAlign w:val="bottom"/>
          </w:tcPr>
          <w:p w14:paraId="412599D3" w14:textId="77777777" w:rsidR="00DA0F69" w:rsidRPr="00827371" w:rsidRDefault="00DA0F69" w:rsidP="009B0820">
            <w:pPr>
              <w:keepNext/>
              <w:keepLines/>
              <w:tabs>
                <w:tab w:val="decimal" w:pos="559"/>
              </w:tabs>
              <w:jc w:val="both"/>
            </w:pPr>
            <w:r>
              <w:t>4.0</w:t>
            </w:r>
          </w:p>
        </w:tc>
        <w:tc>
          <w:tcPr>
            <w:tcW w:w="1227" w:type="dxa"/>
            <w:tcBorders>
              <w:top w:val="nil"/>
              <w:bottom w:val="nil"/>
            </w:tcBorders>
            <w:shd w:val="clear" w:color="auto" w:fill="auto"/>
            <w:vAlign w:val="bottom"/>
          </w:tcPr>
          <w:p w14:paraId="5A8B1C8D" w14:textId="77777777" w:rsidR="00DA0F69" w:rsidRPr="00827371" w:rsidRDefault="00DA0F69" w:rsidP="009B0820">
            <w:pPr>
              <w:keepNext/>
              <w:keepLines/>
              <w:tabs>
                <w:tab w:val="decimal" w:pos="559"/>
              </w:tabs>
              <w:jc w:val="both"/>
            </w:pPr>
            <w:r>
              <w:t>3.7</w:t>
            </w:r>
          </w:p>
        </w:tc>
      </w:tr>
      <w:tr w:rsidR="00DA0F69" w:rsidRPr="00827371" w14:paraId="34E567EC" w14:textId="77777777" w:rsidTr="009B0820">
        <w:tc>
          <w:tcPr>
            <w:tcW w:w="2455" w:type="dxa"/>
            <w:shd w:val="clear" w:color="auto" w:fill="auto"/>
            <w:vAlign w:val="bottom"/>
          </w:tcPr>
          <w:p w14:paraId="32434ED4" w14:textId="77777777" w:rsidR="00DA0F69" w:rsidRPr="00827371" w:rsidRDefault="00DA0F69" w:rsidP="009B0820">
            <w:pPr>
              <w:keepLines/>
              <w:jc w:val="both"/>
            </w:pPr>
            <w:r>
              <w:t>Severe scenario</w:t>
            </w:r>
          </w:p>
        </w:tc>
        <w:tc>
          <w:tcPr>
            <w:tcW w:w="1227" w:type="dxa"/>
            <w:tcBorders>
              <w:top w:val="nil"/>
              <w:bottom w:val="nil"/>
            </w:tcBorders>
            <w:shd w:val="clear" w:color="auto" w:fill="auto"/>
            <w:vAlign w:val="bottom"/>
          </w:tcPr>
          <w:p w14:paraId="5B33E7D1" w14:textId="77777777" w:rsidR="00DA0F69" w:rsidRPr="00827371" w:rsidRDefault="00DA0F69" w:rsidP="009B0820">
            <w:pPr>
              <w:keepNext/>
              <w:keepLines/>
              <w:tabs>
                <w:tab w:val="decimal" w:pos="559"/>
              </w:tabs>
              <w:jc w:val="both"/>
            </w:pPr>
            <w:r w:rsidRPr="00827371">
              <w:t>(</w:t>
            </w:r>
            <w:r>
              <w:t>13.1</w:t>
            </w:r>
            <w:r w:rsidRPr="00827371">
              <w:t>)</w:t>
            </w:r>
          </w:p>
        </w:tc>
        <w:tc>
          <w:tcPr>
            <w:tcW w:w="1227" w:type="dxa"/>
            <w:tcBorders>
              <w:top w:val="nil"/>
              <w:bottom w:val="nil"/>
            </w:tcBorders>
            <w:shd w:val="clear" w:color="auto" w:fill="auto"/>
            <w:vAlign w:val="bottom"/>
          </w:tcPr>
          <w:p w14:paraId="71511DBB" w14:textId="77777777" w:rsidR="00DA0F69" w:rsidRPr="00827371" w:rsidRDefault="00DA0F69" w:rsidP="009B0820">
            <w:pPr>
              <w:keepNext/>
              <w:keepLines/>
              <w:tabs>
                <w:tab w:val="decimal" w:pos="559"/>
              </w:tabs>
              <w:jc w:val="both"/>
            </w:pPr>
            <w:r w:rsidRPr="00827371">
              <w:t>(1</w:t>
            </w:r>
            <w:r>
              <w:t>5.1</w:t>
            </w:r>
            <w:r w:rsidRPr="00827371">
              <w:t>)</w:t>
            </w:r>
          </w:p>
        </w:tc>
        <w:tc>
          <w:tcPr>
            <w:tcW w:w="1227" w:type="dxa"/>
            <w:tcBorders>
              <w:top w:val="nil"/>
              <w:bottom w:val="nil"/>
            </w:tcBorders>
            <w:shd w:val="clear" w:color="auto" w:fill="auto"/>
            <w:vAlign w:val="bottom"/>
          </w:tcPr>
          <w:p w14:paraId="4FEE82D9" w14:textId="77777777" w:rsidR="00DA0F69" w:rsidRPr="00827371" w:rsidRDefault="00DA0F69" w:rsidP="009B0820">
            <w:pPr>
              <w:keepNext/>
              <w:keepLines/>
              <w:tabs>
                <w:tab w:val="decimal" w:pos="559"/>
              </w:tabs>
              <w:jc w:val="both"/>
            </w:pPr>
            <w:r>
              <w:t>-</w:t>
            </w:r>
          </w:p>
        </w:tc>
        <w:tc>
          <w:tcPr>
            <w:tcW w:w="1227" w:type="dxa"/>
            <w:tcBorders>
              <w:top w:val="nil"/>
              <w:bottom w:val="nil"/>
            </w:tcBorders>
            <w:shd w:val="clear" w:color="auto" w:fill="auto"/>
            <w:vAlign w:val="bottom"/>
          </w:tcPr>
          <w:p w14:paraId="0C1E98AD" w14:textId="77777777" w:rsidR="00DA0F69" w:rsidRPr="00827371" w:rsidRDefault="00DA0F69" w:rsidP="009B0820">
            <w:pPr>
              <w:keepNext/>
              <w:keepLines/>
              <w:tabs>
                <w:tab w:val="decimal" w:pos="559"/>
              </w:tabs>
              <w:jc w:val="both"/>
            </w:pPr>
            <w:r>
              <w:t>7.0</w:t>
            </w:r>
          </w:p>
        </w:tc>
        <w:tc>
          <w:tcPr>
            <w:tcW w:w="1227" w:type="dxa"/>
            <w:tcBorders>
              <w:top w:val="nil"/>
              <w:bottom w:val="nil"/>
            </w:tcBorders>
            <w:shd w:val="clear" w:color="auto" w:fill="auto"/>
            <w:vAlign w:val="bottom"/>
          </w:tcPr>
          <w:p w14:paraId="0CD3D029" w14:textId="77777777" w:rsidR="00DA0F69" w:rsidRPr="00827371" w:rsidRDefault="00DA0F69" w:rsidP="009B0820">
            <w:pPr>
              <w:keepNext/>
              <w:keepLines/>
              <w:tabs>
                <w:tab w:val="decimal" w:pos="559"/>
              </w:tabs>
              <w:jc w:val="both"/>
            </w:pPr>
            <w:r>
              <w:t>5.6</w:t>
            </w:r>
          </w:p>
        </w:tc>
      </w:tr>
    </w:tbl>
    <w:p w14:paraId="5FD096F5" w14:textId="77777777" w:rsidR="00DA0F69" w:rsidRPr="00827371" w:rsidRDefault="00DA0F69" w:rsidP="00DA0F69">
      <w:pPr>
        <w:keepLines/>
        <w:rPr>
          <w:rFonts w:cstheme="minorHAnsi"/>
          <w:i/>
          <w:iCs/>
        </w:rPr>
      </w:pPr>
    </w:p>
    <w:p w14:paraId="603C271E" w14:textId="77777777" w:rsidR="00DA0F69" w:rsidRPr="00900BAA" w:rsidRDefault="00DA0F69" w:rsidP="00DA0F69">
      <w:pPr>
        <w:keepNext/>
        <w:keepLines/>
        <w:spacing w:before="240" w:after="120" w:line="240" w:lineRule="auto"/>
        <w:ind w:left="427" w:hanging="427"/>
        <w:rPr>
          <w:rFonts w:eastAsia="Times New Roman" w:cs="Times New Roman"/>
          <w:b/>
          <w:bCs/>
          <w:caps/>
          <w:sz w:val="24"/>
          <w:szCs w:val="24"/>
        </w:rPr>
      </w:pPr>
      <w:r w:rsidRPr="00827371">
        <w:rPr>
          <w:rFonts w:eastAsia="Times New Roman" w:cs="Times New Roman"/>
          <w:b/>
          <w:bCs/>
          <w:caps/>
          <w:sz w:val="24"/>
          <w:szCs w:val="24"/>
        </w:rPr>
        <w:t>1</w:t>
      </w:r>
      <w:r>
        <w:rPr>
          <w:rFonts w:eastAsia="Times New Roman" w:cs="Times New Roman"/>
          <w:b/>
          <w:bCs/>
          <w:caps/>
          <w:sz w:val="24"/>
          <w:szCs w:val="24"/>
        </w:rPr>
        <w:t>6</w:t>
      </w:r>
      <w:r w:rsidRPr="00827371">
        <w:rPr>
          <w:rFonts w:eastAsia="Times New Roman" w:cs="Times New Roman"/>
          <w:b/>
          <w:bCs/>
          <w:caps/>
          <w:sz w:val="24"/>
          <w:szCs w:val="24"/>
        </w:rPr>
        <w:t>.</w:t>
      </w:r>
      <w:r w:rsidRPr="00827371">
        <w:rPr>
          <w:rFonts w:eastAsia="Times New Roman" w:cs="Times New Roman"/>
          <w:b/>
          <w:bCs/>
          <w:caps/>
          <w:sz w:val="24"/>
          <w:szCs w:val="24"/>
        </w:rPr>
        <w:tab/>
      </w:r>
      <w:r>
        <w:rPr>
          <w:rFonts w:eastAsia="Times New Roman" w:cs="Times New Roman"/>
          <w:b/>
          <w:bCs/>
          <w:caps/>
          <w:sz w:val="24"/>
          <w:szCs w:val="24"/>
        </w:rPr>
        <w:t>LOAN IMPAIRMENTS - ECONOMIC INPUTS TO CALCULATIONS (</w:t>
      </w:r>
      <w:r>
        <w:rPr>
          <w:rFonts w:eastAsia="Times New Roman" w:cs="Times New Roman"/>
          <w:b/>
          <w:bCs/>
          <w:sz w:val="24"/>
          <w:szCs w:val="24"/>
        </w:rPr>
        <w:t>Continued</w:t>
      </w:r>
      <w:r>
        <w:rPr>
          <w:rFonts w:eastAsia="Times New Roman" w:cs="Times New Roman"/>
          <w:b/>
          <w:bCs/>
          <w:caps/>
          <w:sz w:val="24"/>
          <w:szCs w:val="24"/>
        </w:rPr>
        <w:t>)</w:t>
      </w:r>
    </w:p>
    <w:p w14:paraId="7EB59C3C" w14:textId="77777777" w:rsidR="00DA0F69" w:rsidRPr="00827371" w:rsidRDefault="00DA0F69" w:rsidP="00DA0F69">
      <w:pPr>
        <w:keepNext/>
        <w:keepLines/>
        <w:spacing w:after="120" w:line="240" w:lineRule="auto"/>
        <w:ind w:left="425"/>
        <w:jc w:val="both"/>
        <w:rPr>
          <w:rFonts w:cstheme="minorHAnsi"/>
          <w:i/>
          <w:iCs/>
          <w:lang w:eastAsia="en-GB"/>
        </w:rPr>
      </w:pPr>
      <w:r w:rsidRPr="00827371">
        <w:rPr>
          <w:rFonts w:cstheme="minorHAnsi"/>
          <w:i/>
          <w:iCs/>
        </w:rPr>
        <w:t>BBR (rate)</w:t>
      </w:r>
    </w:p>
    <w:tbl>
      <w:tblPr>
        <w:tblStyle w:val="TableGrid30"/>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1227"/>
        <w:gridCol w:w="1227"/>
        <w:gridCol w:w="1227"/>
        <w:gridCol w:w="1227"/>
        <w:gridCol w:w="1227"/>
      </w:tblGrid>
      <w:tr w:rsidR="00DA0F69" w:rsidRPr="00827371" w14:paraId="0F6773C0" w14:textId="77777777" w:rsidTr="009B0820">
        <w:tc>
          <w:tcPr>
            <w:tcW w:w="2455" w:type="dxa"/>
            <w:shd w:val="clear" w:color="auto" w:fill="auto"/>
          </w:tcPr>
          <w:p w14:paraId="1837B10C" w14:textId="77777777" w:rsidR="00DA0F69" w:rsidRPr="00827371" w:rsidRDefault="00DA0F69" w:rsidP="009B0820">
            <w:pPr>
              <w:keepNext/>
              <w:keepLines/>
              <w:jc w:val="both"/>
            </w:pPr>
          </w:p>
        </w:tc>
        <w:tc>
          <w:tcPr>
            <w:tcW w:w="1227" w:type="dxa"/>
            <w:vAlign w:val="center"/>
          </w:tcPr>
          <w:p w14:paraId="2B8FC797" w14:textId="77777777" w:rsidR="00DA0F69" w:rsidRPr="00827371" w:rsidRDefault="00DA0F69" w:rsidP="009B0820">
            <w:pPr>
              <w:keepNext/>
              <w:keepLines/>
              <w:jc w:val="center"/>
              <w:rPr>
                <w:b/>
                <w:bCs/>
              </w:rPr>
            </w:pPr>
            <w:r w:rsidRPr="00827371">
              <w:rPr>
                <w:b/>
                <w:bCs/>
              </w:rPr>
              <w:t>202</w:t>
            </w:r>
            <w:r>
              <w:rPr>
                <w:b/>
                <w:bCs/>
              </w:rPr>
              <w:t>4</w:t>
            </w:r>
          </w:p>
        </w:tc>
        <w:tc>
          <w:tcPr>
            <w:tcW w:w="1227" w:type="dxa"/>
            <w:vAlign w:val="center"/>
          </w:tcPr>
          <w:p w14:paraId="45E8C878" w14:textId="77777777" w:rsidR="00DA0F69" w:rsidRPr="00827371" w:rsidRDefault="00DA0F69" w:rsidP="009B0820">
            <w:pPr>
              <w:keepNext/>
              <w:keepLines/>
              <w:jc w:val="center"/>
              <w:rPr>
                <w:b/>
                <w:bCs/>
              </w:rPr>
            </w:pPr>
            <w:r w:rsidRPr="00827371">
              <w:rPr>
                <w:b/>
                <w:bCs/>
              </w:rPr>
              <w:t>202</w:t>
            </w:r>
            <w:r>
              <w:rPr>
                <w:b/>
                <w:bCs/>
              </w:rPr>
              <w:t>5</w:t>
            </w:r>
          </w:p>
        </w:tc>
        <w:tc>
          <w:tcPr>
            <w:tcW w:w="1227" w:type="dxa"/>
            <w:vAlign w:val="center"/>
          </w:tcPr>
          <w:p w14:paraId="0E5F6A8E" w14:textId="77777777" w:rsidR="00DA0F69" w:rsidRPr="00827371" w:rsidRDefault="00DA0F69" w:rsidP="009B0820">
            <w:pPr>
              <w:keepNext/>
              <w:keepLines/>
              <w:jc w:val="center"/>
              <w:rPr>
                <w:b/>
                <w:bCs/>
              </w:rPr>
            </w:pPr>
            <w:r w:rsidRPr="00827371">
              <w:rPr>
                <w:b/>
                <w:bCs/>
              </w:rPr>
              <w:t>202</w:t>
            </w:r>
            <w:r>
              <w:rPr>
                <w:b/>
                <w:bCs/>
              </w:rPr>
              <w:t>6</w:t>
            </w:r>
          </w:p>
        </w:tc>
        <w:tc>
          <w:tcPr>
            <w:tcW w:w="1227" w:type="dxa"/>
            <w:vAlign w:val="center"/>
          </w:tcPr>
          <w:p w14:paraId="7D877D95" w14:textId="77777777" w:rsidR="00DA0F69" w:rsidRPr="00827371" w:rsidRDefault="00DA0F69" w:rsidP="009B0820">
            <w:pPr>
              <w:keepNext/>
              <w:keepLines/>
              <w:jc w:val="center"/>
              <w:rPr>
                <w:b/>
                <w:bCs/>
              </w:rPr>
            </w:pPr>
            <w:r w:rsidRPr="00827371">
              <w:rPr>
                <w:b/>
                <w:bCs/>
              </w:rPr>
              <w:t>202</w:t>
            </w:r>
            <w:r>
              <w:rPr>
                <w:b/>
                <w:bCs/>
              </w:rPr>
              <w:t>7</w:t>
            </w:r>
          </w:p>
        </w:tc>
        <w:tc>
          <w:tcPr>
            <w:tcW w:w="1227" w:type="dxa"/>
            <w:shd w:val="clear" w:color="auto" w:fill="auto"/>
            <w:vAlign w:val="center"/>
          </w:tcPr>
          <w:p w14:paraId="51E9BF94" w14:textId="77777777" w:rsidR="00DA0F69" w:rsidRPr="00827371" w:rsidRDefault="00DA0F69" w:rsidP="009B0820">
            <w:pPr>
              <w:keepNext/>
              <w:keepLines/>
              <w:jc w:val="center"/>
              <w:rPr>
                <w:b/>
                <w:bCs/>
              </w:rPr>
            </w:pPr>
            <w:r w:rsidRPr="00827371">
              <w:rPr>
                <w:b/>
                <w:bCs/>
              </w:rPr>
              <w:t>202</w:t>
            </w:r>
            <w:r>
              <w:rPr>
                <w:b/>
                <w:bCs/>
              </w:rPr>
              <w:t>8</w:t>
            </w:r>
          </w:p>
        </w:tc>
      </w:tr>
      <w:tr w:rsidR="00DA0F69" w:rsidRPr="00827371" w14:paraId="6D4A29BD" w14:textId="77777777" w:rsidTr="009B0820">
        <w:tc>
          <w:tcPr>
            <w:tcW w:w="2455" w:type="dxa"/>
            <w:shd w:val="clear" w:color="auto" w:fill="auto"/>
          </w:tcPr>
          <w:p w14:paraId="0ED03E35" w14:textId="77777777" w:rsidR="00DA0F69" w:rsidRPr="00827371" w:rsidRDefault="00DA0F69" w:rsidP="009B0820">
            <w:pPr>
              <w:keepNext/>
              <w:keepLines/>
              <w:jc w:val="both"/>
            </w:pPr>
          </w:p>
        </w:tc>
        <w:tc>
          <w:tcPr>
            <w:tcW w:w="1227" w:type="dxa"/>
            <w:vAlign w:val="center"/>
          </w:tcPr>
          <w:p w14:paraId="65EF263B" w14:textId="77777777" w:rsidR="00DA0F69" w:rsidRPr="00827371" w:rsidRDefault="00DA0F69" w:rsidP="009B0820">
            <w:pPr>
              <w:keepNext/>
              <w:keepLines/>
              <w:jc w:val="center"/>
              <w:rPr>
                <w:b/>
                <w:bCs/>
              </w:rPr>
            </w:pPr>
            <w:r w:rsidRPr="00827371">
              <w:rPr>
                <w:b/>
                <w:bCs/>
              </w:rPr>
              <w:t>%</w:t>
            </w:r>
          </w:p>
        </w:tc>
        <w:tc>
          <w:tcPr>
            <w:tcW w:w="1227" w:type="dxa"/>
            <w:vAlign w:val="center"/>
          </w:tcPr>
          <w:p w14:paraId="229AA15E" w14:textId="77777777" w:rsidR="00DA0F69" w:rsidRPr="00827371" w:rsidRDefault="00DA0F69" w:rsidP="009B0820">
            <w:pPr>
              <w:keepNext/>
              <w:keepLines/>
              <w:jc w:val="center"/>
              <w:rPr>
                <w:b/>
                <w:bCs/>
              </w:rPr>
            </w:pPr>
            <w:r w:rsidRPr="00827371">
              <w:rPr>
                <w:b/>
                <w:bCs/>
              </w:rPr>
              <w:t>%</w:t>
            </w:r>
          </w:p>
        </w:tc>
        <w:tc>
          <w:tcPr>
            <w:tcW w:w="1227" w:type="dxa"/>
            <w:vAlign w:val="center"/>
          </w:tcPr>
          <w:p w14:paraId="212D5743" w14:textId="77777777" w:rsidR="00DA0F69" w:rsidRPr="00827371" w:rsidRDefault="00DA0F69" w:rsidP="009B0820">
            <w:pPr>
              <w:keepNext/>
              <w:keepLines/>
              <w:jc w:val="center"/>
              <w:rPr>
                <w:b/>
                <w:bCs/>
              </w:rPr>
            </w:pPr>
            <w:r w:rsidRPr="00827371">
              <w:rPr>
                <w:b/>
                <w:bCs/>
              </w:rPr>
              <w:t>%</w:t>
            </w:r>
          </w:p>
        </w:tc>
        <w:tc>
          <w:tcPr>
            <w:tcW w:w="1227" w:type="dxa"/>
            <w:vAlign w:val="center"/>
          </w:tcPr>
          <w:p w14:paraId="63795D16" w14:textId="77777777" w:rsidR="00DA0F69" w:rsidRPr="00827371" w:rsidRDefault="00DA0F69" w:rsidP="009B0820">
            <w:pPr>
              <w:keepNext/>
              <w:keepLines/>
              <w:jc w:val="center"/>
              <w:rPr>
                <w:b/>
                <w:bCs/>
              </w:rPr>
            </w:pPr>
            <w:r w:rsidRPr="00827371">
              <w:rPr>
                <w:b/>
                <w:bCs/>
              </w:rPr>
              <w:t>%</w:t>
            </w:r>
          </w:p>
        </w:tc>
        <w:tc>
          <w:tcPr>
            <w:tcW w:w="1227" w:type="dxa"/>
            <w:shd w:val="clear" w:color="auto" w:fill="auto"/>
            <w:vAlign w:val="center"/>
          </w:tcPr>
          <w:p w14:paraId="41F4F43A" w14:textId="77777777" w:rsidR="00DA0F69" w:rsidRPr="00827371" w:rsidRDefault="00DA0F69" w:rsidP="009B0820">
            <w:pPr>
              <w:keepNext/>
              <w:keepLines/>
              <w:jc w:val="center"/>
              <w:rPr>
                <w:b/>
                <w:bCs/>
              </w:rPr>
            </w:pPr>
            <w:r w:rsidRPr="00827371">
              <w:rPr>
                <w:b/>
                <w:bCs/>
              </w:rPr>
              <w:t>%</w:t>
            </w:r>
          </w:p>
        </w:tc>
      </w:tr>
      <w:tr w:rsidR="00DA0F69" w:rsidRPr="00827371" w14:paraId="082CA03D" w14:textId="77777777" w:rsidTr="009B0820">
        <w:tc>
          <w:tcPr>
            <w:tcW w:w="2455" w:type="dxa"/>
            <w:shd w:val="clear" w:color="auto" w:fill="auto"/>
          </w:tcPr>
          <w:p w14:paraId="51301B3D" w14:textId="77777777" w:rsidR="00DA0F69" w:rsidRPr="00827371" w:rsidRDefault="00DA0F69" w:rsidP="009B0820">
            <w:pPr>
              <w:keepNext/>
              <w:keepLines/>
              <w:jc w:val="both"/>
            </w:pPr>
          </w:p>
        </w:tc>
        <w:tc>
          <w:tcPr>
            <w:tcW w:w="1227" w:type="dxa"/>
          </w:tcPr>
          <w:p w14:paraId="3D91DC6F" w14:textId="77777777" w:rsidR="00DA0F69" w:rsidRPr="00827371" w:rsidRDefault="00DA0F69" w:rsidP="009B0820">
            <w:pPr>
              <w:keepNext/>
              <w:keepLines/>
              <w:jc w:val="center"/>
              <w:rPr>
                <w:b/>
                <w:bCs/>
              </w:rPr>
            </w:pPr>
          </w:p>
        </w:tc>
        <w:tc>
          <w:tcPr>
            <w:tcW w:w="1227" w:type="dxa"/>
          </w:tcPr>
          <w:p w14:paraId="1FC27008" w14:textId="77777777" w:rsidR="00DA0F69" w:rsidRPr="00827371" w:rsidRDefault="00DA0F69" w:rsidP="009B0820">
            <w:pPr>
              <w:keepNext/>
              <w:keepLines/>
              <w:jc w:val="center"/>
              <w:rPr>
                <w:b/>
                <w:bCs/>
              </w:rPr>
            </w:pPr>
          </w:p>
        </w:tc>
        <w:tc>
          <w:tcPr>
            <w:tcW w:w="1227" w:type="dxa"/>
          </w:tcPr>
          <w:p w14:paraId="0150B75B" w14:textId="77777777" w:rsidR="00DA0F69" w:rsidRPr="00827371" w:rsidRDefault="00DA0F69" w:rsidP="009B0820">
            <w:pPr>
              <w:keepNext/>
              <w:keepLines/>
              <w:jc w:val="center"/>
              <w:rPr>
                <w:b/>
                <w:bCs/>
              </w:rPr>
            </w:pPr>
          </w:p>
        </w:tc>
        <w:tc>
          <w:tcPr>
            <w:tcW w:w="1227" w:type="dxa"/>
          </w:tcPr>
          <w:p w14:paraId="1096C660" w14:textId="77777777" w:rsidR="00DA0F69" w:rsidRPr="00827371" w:rsidRDefault="00DA0F69" w:rsidP="009B0820">
            <w:pPr>
              <w:keepNext/>
              <w:keepLines/>
              <w:jc w:val="center"/>
              <w:rPr>
                <w:b/>
                <w:bCs/>
              </w:rPr>
            </w:pPr>
          </w:p>
        </w:tc>
        <w:tc>
          <w:tcPr>
            <w:tcW w:w="1227" w:type="dxa"/>
            <w:shd w:val="clear" w:color="auto" w:fill="auto"/>
          </w:tcPr>
          <w:p w14:paraId="0344F9B7" w14:textId="77777777" w:rsidR="00DA0F69" w:rsidRPr="00827371" w:rsidRDefault="00DA0F69" w:rsidP="009B0820">
            <w:pPr>
              <w:keepNext/>
              <w:keepLines/>
              <w:jc w:val="center"/>
              <w:rPr>
                <w:b/>
                <w:bCs/>
              </w:rPr>
            </w:pPr>
          </w:p>
        </w:tc>
      </w:tr>
      <w:tr w:rsidR="00DA0F69" w:rsidRPr="00827371" w14:paraId="6A30B843" w14:textId="77777777" w:rsidTr="009B0820">
        <w:tc>
          <w:tcPr>
            <w:tcW w:w="2455" w:type="dxa"/>
            <w:shd w:val="clear" w:color="auto" w:fill="auto"/>
          </w:tcPr>
          <w:p w14:paraId="330BE937" w14:textId="77777777" w:rsidR="00DA0F69" w:rsidRPr="00827371" w:rsidRDefault="00DA0F69" w:rsidP="009B0820">
            <w:pPr>
              <w:keepNext/>
              <w:keepLines/>
              <w:jc w:val="both"/>
            </w:pPr>
            <w:r w:rsidRPr="00827371">
              <w:t>Central scenario</w:t>
            </w:r>
          </w:p>
        </w:tc>
        <w:tc>
          <w:tcPr>
            <w:tcW w:w="1227" w:type="dxa"/>
            <w:tcBorders>
              <w:bottom w:val="nil"/>
            </w:tcBorders>
            <w:shd w:val="clear" w:color="auto" w:fill="auto"/>
            <w:vAlign w:val="bottom"/>
          </w:tcPr>
          <w:p w14:paraId="6AFEB9C6" w14:textId="77777777" w:rsidR="00DA0F69" w:rsidRPr="00827371" w:rsidRDefault="00DA0F69" w:rsidP="009B0820">
            <w:pPr>
              <w:keepNext/>
              <w:keepLines/>
              <w:tabs>
                <w:tab w:val="decimal" w:pos="559"/>
              </w:tabs>
              <w:jc w:val="both"/>
            </w:pPr>
            <w:r>
              <w:t>4.1</w:t>
            </w:r>
          </w:p>
        </w:tc>
        <w:tc>
          <w:tcPr>
            <w:tcW w:w="1227" w:type="dxa"/>
            <w:tcBorders>
              <w:bottom w:val="nil"/>
            </w:tcBorders>
            <w:shd w:val="clear" w:color="auto" w:fill="auto"/>
            <w:vAlign w:val="bottom"/>
          </w:tcPr>
          <w:p w14:paraId="4929CF39" w14:textId="77777777" w:rsidR="00DA0F69" w:rsidRPr="00827371" w:rsidRDefault="00DA0F69" w:rsidP="009B0820">
            <w:pPr>
              <w:keepNext/>
              <w:keepLines/>
              <w:tabs>
                <w:tab w:val="decimal" w:pos="559"/>
              </w:tabs>
              <w:jc w:val="both"/>
            </w:pPr>
            <w:r>
              <w:t>3.9</w:t>
            </w:r>
          </w:p>
        </w:tc>
        <w:tc>
          <w:tcPr>
            <w:tcW w:w="1227" w:type="dxa"/>
            <w:tcBorders>
              <w:bottom w:val="nil"/>
            </w:tcBorders>
            <w:shd w:val="clear" w:color="auto" w:fill="auto"/>
            <w:vAlign w:val="bottom"/>
          </w:tcPr>
          <w:p w14:paraId="63FFA5EE" w14:textId="77777777" w:rsidR="00DA0F69" w:rsidRPr="00827371" w:rsidRDefault="00DA0F69" w:rsidP="009B0820">
            <w:pPr>
              <w:keepNext/>
              <w:keepLines/>
              <w:tabs>
                <w:tab w:val="decimal" w:pos="559"/>
              </w:tabs>
              <w:jc w:val="both"/>
            </w:pPr>
            <w:r>
              <w:t>3.6</w:t>
            </w:r>
          </w:p>
        </w:tc>
        <w:tc>
          <w:tcPr>
            <w:tcW w:w="1227" w:type="dxa"/>
            <w:tcBorders>
              <w:bottom w:val="nil"/>
            </w:tcBorders>
            <w:shd w:val="clear" w:color="auto" w:fill="auto"/>
            <w:vAlign w:val="bottom"/>
          </w:tcPr>
          <w:p w14:paraId="618D8EB3" w14:textId="77777777" w:rsidR="00DA0F69" w:rsidRPr="00827371" w:rsidRDefault="00DA0F69" w:rsidP="009B0820">
            <w:pPr>
              <w:keepNext/>
              <w:keepLines/>
              <w:tabs>
                <w:tab w:val="decimal" w:pos="559"/>
              </w:tabs>
              <w:jc w:val="both"/>
            </w:pPr>
            <w:r>
              <w:t>3.4</w:t>
            </w:r>
          </w:p>
        </w:tc>
        <w:tc>
          <w:tcPr>
            <w:tcW w:w="1227" w:type="dxa"/>
            <w:tcBorders>
              <w:bottom w:val="nil"/>
            </w:tcBorders>
            <w:shd w:val="clear" w:color="auto" w:fill="auto"/>
            <w:vAlign w:val="bottom"/>
          </w:tcPr>
          <w:p w14:paraId="0EA850CE" w14:textId="77777777" w:rsidR="00DA0F69" w:rsidRPr="00827371" w:rsidRDefault="00DA0F69" w:rsidP="009B0820">
            <w:pPr>
              <w:keepNext/>
              <w:keepLines/>
              <w:tabs>
                <w:tab w:val="decimal" w:pos="559"/>
              </w:tabs>
              <w:jc w:val="both"/>
            </w:pPr>
            <w:r>
              <w:t>3.1</w:t>
            </w:r>
          </w:p>
        </w:tc>
      </w:tr>
      <w:tr w:rsidR="00DA0F69" w:rsidRPr="00827371" w14:paraId="764168A3" w14:textId="77777777" w:rsidTr="009B0820">
        <w:tc>
          <w:tcPr>
            <w:tcW w:w="2455" w:type="dxa"/>
            <w:shd w:val="clear" w:color="auto" w:fill="auto"/>
          </w:tcPr>
          <w:p w14:paraId="6A19E2D7" w14:textId="77777777" w:rsidR="00DA0F69" w:rsidRPr="00827371" w:rsidRDefault="00DA0F69" w:rsidP="009B0820">
            <w:pPr>
              <w:keepLines/>
              <w:jc w:val="both"/>
            </w:pPr>
            <w:r w:rsidRPr="00827371">
              <w:t>Upside scenario</w:t>
            </w:r>
          </w:p>
        </w:tc>
        <w:tc>
          <w:tcPr>
            <w:tcW w:w="1227" w:type="dxa"/>
            <w:tcBorders>
              <w:top w:val="nil"/>
              <w:bottom w:val="nil"/>
            </w:tcBorders>
            <w:shd w:val="clear" w:color="auto" w:fill="auto"/>
            <w:vAlign w:val="bottom"/>
          </w:tcPr>
          <w:p w14:paraId="7E203FA6" w14:textId="77777777" w:rsidR="00DA0F69" w:rsidRPr="00827371" w:rsidRDefault="00DA0F69" w:rsidP="009B0820">
            <w:pPr>
              <w:keepNext/>
              <w:keepLines/>
              <w:tabs>
                <w:tab w:val="decimal" w:pos="559"/>
              </w:tabs>
              <w:jc w:val="both"/>
            </w:pPr>
            <w:r>
              <w:t>4.5</w:t>
            </w:r>
          </w:p>
        </w:tc>
        <w:tc>
          <w:tcPr>
            <w:tcW w:w="1227" w:type="dxa"/>
            <w:tcBorders>
              <w:top w:val="nil"/>
              <w:bottom w:val="nil"/>
            </w:tcBorders>
            <w:shd w:val="clear" w:color="auto" w:fill="auto"/>
            <w:vAlign w:val="bottom"/>
          </w:tcPr>
          <w:p w14:paraId="3636B293" w14:textId="77777777" w:rsidR="00DA0F69" w:rsidRPr="00827371" w:rsidRDefault="00DA0F69" w:rsidP="009B0820">
            <w:pPr>
              <w:keepNext/>
              <w:keepLines/>
              <w:tabs>
                <w:tab w:val="decimal" w:pos="559"/>
              </w:tabs>
              <w:jc w:val="both"/>
            </w:pPr>
            <w:r>
              <w:t>4.5</w:t>
            </w:r>
          </w:p>
        </w:tc>
        <w:tc>
          <w:tcPr>
            <w:tcW w:w="1227" w:type="dxa"/>
            <w:tcBorders>
              <w:top w:val="nil"/>
              <w:bottom w:val="nil"/>
            </w:tcBorders>
            <w:shd w:val="clear" w:color="auto" w:fill="auto"/>
            <w:vAlign w:val="bottom"/>
          </w:tcPr>
          <w:p w14:paraId="6B6D8133" w14:textId="77777777" w:rsidR="00DA0F69" w:rsidRPr="00827371" w:rsidRDefault="00DA0F69" w:rsidP="009B0820">
            <w:pPr>
              <w:keepNext/>
              <w:keepLines/>
              <w:tabs>
                <w:tab w:val="decimal" w:pos="559"/>
              </w:tabs>
              <w:jc w:val="both"/>
            </w:pPr>
            <w:r>
              <w:t>4.3</w:t>
            </w:r>
          </w:p>
        </w:tc>
        <w:tc>
          <w:tcPr>
            <w:tcW w:w="1227" w:type="dxa"/>
            <w:tcBorders>
              <w:top w:val="nil"/>
              <w:bottom w:val="nil"/>
            </w:tcBorders>
            <w:shd w:val="clear" w:color="auto" w:fill="auto"/>
            <w:vAlign w:val="bottom"/>
          </w:tcPr>
          <w:p w14:paraId="63026C86" w14:textId="77777777" w:rsidR="00DA0F69" w:rsidRPr="00827371" w:rsidRDefault="00DA0F69" w:rsidP="009B0820">
            <w:pPr>
              <w:keepNext/>
              <w:keepLines/>
              <w:tabs>
                <w:tab w:val="decimal" w:pos="559"/>
              </w:tabs>
              <w:jc w:val="both"/>
            </w:pPr>
            <w:r>
              <w:t>3.8</w:t>
            </w:r>
          </w:p>
        </w:tc>
        <w:tc>
          <w:tcPr>
            <w:tcW w:w="1227" w:type="dxa"/>
            <w:tcBorders>
              <w:top w:val="nil"/>
              <w:bottom w:val="nil"/>
            </w:tcBorders>
            <w:shd w:val="clear" w:color="auto" w:fill="auto"/>
            <w:vAlign w:val="bottom"/>
          </w:tcPr>
          <w:p w14:paraId="6F0A3934" w14:textId="77777777" w:rsidR="00DA0F69" w:rsidRPr="00827371" w:rsidRDefault="00DA0F69" w:rsidP="009B0820">
            <w:pPr>
              <w:keepNext/>
              <w:keepLines/>
              <w:tabs>
                <w:tab w:val="decimal" w:pos="559"/>
              </w:tabs>
              <w:jc w:val="both"/>
            </w:pPr>
            <w:r>
              <w:t>3.2</w:t>
            </w:r>
          </w:p>
        </w:tc>
      </w:tr>
      <w:tr w:rsidR="00DA0F69" w:rsidRPr="00827371" w14:paraId="203C6DA9" w14:textId="77777777" w:rsidTr="009B0820">
        <w:trPr>
          <w:trHeight w:val="273"/>
        </w:trPr>
        <w:tc>
          <w:tcPr>
            <w:tcW w:w="2455" w:type="dxa"/>
            <w:shd w:val="clear" w:color="auto" w:fill="auto"/>
          </w:tcPr>
          <w:p w14:paraId="46583305" w14:textId="77777777" w:rsidR="00DA0F69" w:rsidRPr="00827371" w:rsidRDefault="00DA0F69" w:rsidP="009B0820">
            <w:pPr>
              <w:keepLines/>
              <w:jc w:val="both"/>
            </w:pPr>
            <w:r w:rsidRPr="00827371">
              <w:t>Downside scenario</w:t>
            </w:r>
          </w:p>
        </w:tc>
        <w:tc>
          <w:tcPr>
            <w:tcW w:w="1227" w:type="dxa"/>
            <w:tcBorders>
              <w:top w:val="nil"/>
              <w:bottom w:val="nil"/>
            </w:tcBorders>
            <w:shd w:val="clear" w:color="auto" w:fill="auto"/>
            <w:vAlign w:val="bottom"/>
          </w:tcPr>
          <w:p w14:paraId="40AA1FC2" w14:textId="77777777" w:rsidR="00DA0F69" w:rsidRPr="00827371" w:rsidRDefault="00DA0F69" w:rsidP="009B0820">
            <w:pPr>
              <w:keepNext/>
              <w:keepLines/>
              <w:tabs>
                <w:tab w:val="decimal" w:pos="559"/>
              </w:tabs>
              <w:jc w:val="both"/>
            </w:pPr>
            <w:r>
              <w:t>3.1</w:t>
            </w:r>
          </w:p>
        </w:tc>
        <w:tc>
          <w:tcPr>
            <w:tcW w:w="1227" w:type="dxa"/>
            <w:tcBorders>
              <w:top w:val="nil"/>
              <w:bottom w:val="nil"/>
            </w:tcBorders>
            <w:shd w:val="clear" w:color="auto" w:fill="auto"/>
            <w:vAlign w:val="bottom"/>
          </w:tcPr>
          <w:p w14:paraId="59912041" w14:textId="77777777" w:rsidR="00DA0F69" w:rsidRPr="00827371" w:rsidRDefault="00DA0F69" w:rsidP="009B0820">
            <w:pPr>
              <w:keepNext/>
              <w:keepLines/>
              <w:tabs>
                <w:tab w:val="decimal" w:pos="559"/>
              </w:tabs>
              <w:jc w:val="both"/>
            </w:pPr>
            <w:r>
              <w:t>2.1</w:t>
            </w:r>
          </w:p>
        </w:tc>
        <w:tc>
          <w:tcPr>
            <w:tcW w:w="1227" w:type="dxa"/>
            <w:tcBorders>
              <w:top w:val="nil"/>
              <w:bottom w:val="nil"/>
            </w:tcBorders>
            <w:shd w:val="clear" w:color="auto" w:fill="auto"/>
            <w:vAlign w:val="bottom"/>
          </w:tcPr>
          <w:p w14:paraId="2F8F4218" w14:textId="77777777" w:rsidR="00DA0F69" w:rsidRPr="00827371" w:rsidRDefault="00DA0F69" w:rsidP="009B0820">
            <w:pPr>
              <w:keepNext/>
              <w:keepLines/>
              <w:tabs>
                <w:tab w:val="decimal" w:pos="559"/>
              </w:tabs>
              <w:jc w:val="both"/>
            </w:pPr>
            <w:r>
              <w:t>2.0</w:t>
            </w:r>
          </w:p>
        </w:tc>
        <w:tc>
          <w:tcPr>
            <w:tcW w:w="1227" w:type="dxa"/>
            <w:tcBorders>
              <w:top w:val="nil"/>
              <w:bottom w:val="nil"/>
            </w:tcBorders>
            <w:shd w:val="clear" w:color="auto" w:fill="auto"/>
            <w:vAlign w:val="bottom"/>
          </w:tcPr>
          <w:p w14:paraId="25E75C73" w14:textId="77777777" w:rsidR="00DA0F69" w:rsidRPr="00827371" w:rsidRDefault="00DA0F69" w:rsidP="009B0820">
            <w:pPr>
              <w:keepNext/>
              <w:keepLines/>
              <w:tabs>
                <w:tab w:val="decimal" w:pos="559"/>
              </w:tabs>
              <w:jc w:val="both"/>
            </w:pPr>
            <w:r>
              <w:t>2.0</w:t>
            </w:r>
          </w:p>
        </w:tc>
        <w:tc>
          <w:tcPr>
            <w:tcW w:w="1227" w:type="dxa"/>
            <w:tcBorders>
              <w:top w:val="nil"/>
              <w:bottom w:val="nil"/>
            </w:tcBorders>
            <w:shd w:val="clear" w:color="auto" w:fill="auto"/>
            <w:vAlign w:val="bottom"/>
          </w:tcPr>
          <w:p w14:paraId="37D2776D" w14:textId="77777777" w:rsidR="00DA0F69" w:rsidRPr="00827371" w:rsidRDefault="00DA0F69" w:rsidP="009B0820">
            <w:pPr>
              <w:keepNext/>
              <w:keepLines/>
              <w:tabs>
                <w:tab w:val="decimal" w:pos="559"/>
              </w:tabs>
              <w:jc w:val="both"/>
            </w:pPr>
            <w:r>
              <w:t>2.0</w:t>
            </w:r>
          </w:p>
        </w:tc>
      </w:tr>
      <w:tr w:rsidR="00DA0F69" w:rsidRPr="00827371" w14:paraId="675F8449" w14:textId="77777777" w:rsidTr="009B0820">
        <w:tc>
          <w:tcPr>
            <w:tcW w:w="2455" w:type="dxa"/>
            <w:shd w:val="clear" w:color="auto" w:fill="auto"/>
          </w:tcPr>
          <w:p w14:paraId="4947B6CC" w14:textId="77777777" w:rsidR="00DA0F69" w:rsidRPr="00827371" w:rsidRDefault="00DA0F69" w:rsidP="009B0820">
            <w:pPr>
              <w:keepLines/>
              <w:jc w:val="both"/>
            </w:pPr>
            <w:r w:rsidRPr="00827371">
              <w:t>Severe scenario</w:t>
            </w:r>
          </w:p>
        </w:tc>
        <w:tc>
          <w:tcPr>
            <w:tcW w:w="1227" w:type="dxa"/>
            <w:tcBorders>
              <w:top w:val="nil"/>
              <w:bottom w:val="nil"/>
            </w:tcBorders>
            <w:shd w:val="clear" w:color="auto" w:fill="auto"/>
            <w:vAlign w:val="bottom"/>
          </w:tcPr>
          <w:p w14:paraId="5F3C981C" w14:textId="77777777" w:rsidR="00DA0F69" w:rsidRPr="00827371" w:rsidRDefault="00DA0F69" w:rsidP="009B0820">
            <w:pPr>
              <w:keepNext/>
              <w:keepLines/>
              <w:tabs>
                <w:tab w:val="decimal" w:pos="559"/>
              </w:tabs>
              <w:jc w:val="both"/>
            </w:pPr>
            <w:r>
              <w:t>5.8</w:t>
            </w:r>
          </w:p>
        </w:tc>
        <w:tc>
          <w:tcPr>
            <w:tcW w:w="1227" w:type="dxa"/>
            <w:tcBorders>
              <w:top w:val="nil"/>
              <w:bottom w:val="nil"/>
            </w:tcBorders>
            <w:shd w:val="clear" w:color="auto" w:fill="auto"/>
            <w:vAlign w:val="bottom"/>
          </w:tcPr>
          <w:p w14:paraId="32A44882" w14:textId="77777777" w:rsidR="00DA0F69" w:rsidRPr="00827371" w:rsidRDefault="00DA0F69" w:rsidP="009B0820">
            <w:pPr>
              <w:keepNext/>
              <w:keepLines/>
              <w:tabs>
                <w:tab w:val="decimal" w:pos="559"/>
              </w:tabs>
              <w:jc w:val="both"/>
            </w:pPr>
            <w:r>
              <w:t>5.8</w:t>
            </w:r>
          </w:p>
        </w:tc>
        <w:tc>
          <w:tcPr>
            <w:tcW w:w="1227" w:type="dxa"/>
            <w:tcBorders>
              <w:top w:val="nil"/>
              <w:bottom w:val="nil"/>
            </w:tcBorders>
            <w:shd w:val="clear" w:color="auto" w:fill="auto"/>
            <w:vAlign w:val="bottom"/>
          </w:tcPr>
          <w:p w14:paraId="637E7100" w14:textId="77777777" w:rsidR="00DA0F69" w:rsidRPr="00827371" w:rsidRDefault="00DA0F69" w:rsidP="009B0820">
            <w:pPr>
              <w:keepNext/>
              <w:keepLines/>
              <w:tabs>
                <w:tab w:val="decimal" w:pos="559"/>
              </w:tabs>
              <w:jc w:val="both"/>
            </w:pPr>
            <w:r>
              <w:t>5.1</w:t>
            </w:r>
          </w:p>
        </w:tc>
        <w:tc>
          <w:tcPr>
            <w:tcW w:w="1227" w:type="dxa"/>
            <w:tcBorders>
              <w:top w:val="nil"/>
              <w:bottom w:val="nil"/>
            </w:tcBorders>
            <w:shd w:val="clear" w:color="auto" w:fill="auto"/>
            <w:vAlign w:val="bottom"/>
          </w:tcPr>
          <w:p w14:paraId="04C1FBAC" w14:textId="77777777" w:rsidR="00DA0F69" w:rsidRPr="00827371" w:rsidRDefault="00DA0F69" w:rsidP="009B0820">
            <w:pPr>
              <w:keepNext/>
              <w:keepLines/>
              <w:tabs>
                <w:tab w:val="decimal" w:pos="559"/>
              </w:tabs>
              <w:jc w:val="both"/>
            </w:pPr>
            <w:r>
              <w:t>4.3</w:t>
            </w:r>
          </w:p>
        </w:tc>
        <w:tc>
          <w:tcPr>
            <w:tcW w:w="1227" w:type="dxa"/>
            <w:tcBorders>
              <w:top w:val="nil"/>
              <w:bottom w:val="nil"/>
            </w:tcBorders>
            <w:shd w:val="clear" w:color="auto" w:fill="auto"/>
            <w:vAlign w:val="bottom"/>
          </w:tcPr>
          <w:p w14:paraId="20E0B3D4" w14:textId="77777777" w:rsidR="00DA0F69" w:rsidRPr="00827371" w:rsidRDefault="00DA0F69" w:rsidP="009B0820">
            <w:pPr>
              <w:keepNext/>
              <w:keepLines/>
              <w:tabs>
                <w:tab w:val="decimal" w:pos="559"/>
              </w:tabs>
              <w:jc w:val="both"/>
            </w:pPr>
            <w:r>
              <w:t>3.5</w:t>
            </w:r>
          </w:p>
        </w:tc>
      </w:tr>
    </w:tbl>
    <w:p w14:paraId="5662CE2B" w14:textId="77777777" w:rsidR="00DA0F69" w:rsidRPr="00827371" w:rsidRDefault="00DA0F69" w:rsidP="00DA0F69">
      <w:pPr>
        <w:keepLines/>
        <w:spacing w:after="120" w:line="240" w:lineRule="auto"/>
        <w:ind w:left="425"/>
        <w:jc w:val="both"/>
        <w:rPr>
          <w:rFonts w:cstheme="minorHAnsi"/>
          <w:i/>
          <w:iCs/>
        </w:rPr>
      </w:pPr>
    </w:p>
    <w:p w14:paraId="278C25CF" w14:textId="77777777" w:rsidR="00DA0F69" w:rsidRPr="00827371" w:rsidRDefault="00DA0F69" w:rsidP="00DA0F69">
      <w:pPr>
        <w:keepLines/>
        <w:spacing w:after="120" w:line="240" w:lineRule="auto"/>
        <w:ind w:left="425"/>
        <w:jc w:val="both"/>
        <w:rPr>
          <w:rFonts w:cstheme="minorHAnsi"/>
          <w:i/>
          <w:iCs/>
          <w:lang w:eastAsia="en-GB"/>
        </w:rPr>
      </w:pPr>
      <w:r w:rsidRPr="00827371">
        <w:rPr>
          <w:rFonts w:cstheme="minorHAnsi"/>
          <w:i/>
          <w:iCs/>
        </w:rPr>
        <w:t>CPI (rate)</w:t>
      </w:r>
    </w:p>
    <w:tbl>
      <w:tblPr>
        <w:tblStyle w:val="TableGrid30"/>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1227"/>
        <w:gridCol w:w="1227"/>
        <w:gridCol w:w="1227"/>
        <w:gridCol w:w="1227"/>
        <w:gridCol w:w="1227"/>
      </w:tblGrid>
      <w:tr w:rsidR="00DA0F69" w:rsidRPr="00827371" w14:paraId="6795ED84" w14:textId="77777777" w:rsidTr="009B0820">
        <w:tc>
          <w:tcPr>
            <w:tcW w:w="2455" w:type="dxa"/>
            <w:shd w:val="clear" w:color="auto" w:fill="auto"/>
          </w:tcPr>
          <w:p w14:paraId="4693360A" w14:textId="77777777" w:rsidR="00DA0F69" w:rsidRPr="00827371" w:rsidRDefault="00DA0F69" w:rsidP="009B0820">
            <w:pPr>
              <w:keepNext/>
              <w:keepLines/>
              <w:jc w:val="both"/>
            </w:pPr>
          </w:p>
        </w:tc>
        <w:tc>
          <w:tcPr>
            <w:tcW w:w="1227" w:type="dxa"/>
            <w:vAlign w:val="center"/>
          </w:tcPr>
          <w:p w14:paraId="188CEE2F" w14:textId="77777777" w:rsidR="00DA0F69" w:rsidRPr="00827371" w:rsidRDefault="00DA0F69" w:rsidP="009B0820">
            <w:pPr>
              <w:keepNext/>
              <w:keepLines/>
              <w:jc w:val="center"/>
              <w:rPr>
                <w:b/>
                <w:bCs/>
              </w:rPr>
            </w:pPr>
            <w:r w:rsidRPr="00827371">
              <w:rPr>
                <w:b/>
                <w:bCs/>
              </w:rPr>
              <w:t>202</w:t>
            </w:r>
            <w:r>
              <w:rPr>
                <w:b/>
                <w:bCs/>
              </w:rPr>
              <w:t>4</w:t>
            </w:r>
          </w:p>
        </w:tc>
        <w:tc>
          <w:tcPr>
            <w:tcW w:w="1227" w:type="dxa"/>
            <w:vAlign w:val="center"/>
          </w:tcPr>
          <w:p w14:paraId="719A3EAA" w14:textId="77777777" w:rsidR="00DA0F69" w:rsidRPr="00827371" w:rsidRDefault="00DA0F69" w:rsidP="009B0820">
            <w:pPr>
              <w:keepNext/>
              <w:keepLines/>
              <w:jc w:val="center"/>
              <w:rPr>
                <w:b/>
                <w:bCs/>
              </w:rPr>
            </w:pPr>
            <w:r w:rsidRPr="00827371">
              <w:rPr>
                <w:b/>
                <w:bCs/>
              </w:rPr>
              <w:t>202</w:t>
            </w:r>
            <w:r>
              <w:rPr>
                <w:b/>
                <w:bCs/>
              </w:rPr>
              <w:t>5</w:t>
            </w:r>
          </w:p>
        </w:tc>
        <w:tc>
          <w:tcPr>
            <w:tcW w:w="1227" w:type="dxa"/>
            <w:vAlign w:val="center"/>
          </w:tcPr>
          <w:p w14:paraId="4562E56F" w14:textId="77777777" w:rsidR="00DA0F69" w:rsidRPr="00827371" w:rsidRDefault="00DA0F69" w:rsidP="009B0820">
            <w:pPr>
              <w:keepNext/>
              <w:keepLines/>
              <w:jc w:val="center"/>
              <w:rPr>
                <w:b/>
                <w:bCs/>
              </w:rPr>
            </w:pPr>
            <w:r w:rsidRPr="00827371">
              <w:rPr>
                <w:b/>
                <w:bCs/>
              </w:rPr>
              <w:t>202</w:t>
            </w:r>
            <w:r>
              <w:rPr>
                <w:b/>
                <w:bCs/>
              </w:rPr>
              <w:t>6</w:t>
            </w:r>
          </w:p>
        </w:tc>
        <w:tc>
          <w:tcPr>
            <w:tcW w:w="1227" w:type="dxa"/>
            <w:vAlign w:val="center"/>
          </w:tcPr>
          <w:p w14:paraId="7E08BFE4" w14:textId="77777777" w:rsidR="00DA0F69" w:rsidRPr="00827371" w:rsidRDefault="00DA0F69" w:rsidP="009B0820">
            <w:pPr>
              <w:keepNext/>
              <w:keepLines/>
              <w:jc w:val="center"/>
              <w:rPr>
                <w:b/>
                <w:bCs/>
              </w:rPr>
            </w:pPr>
            <w:r w:rsidRPr="00827371">
              <w:rPr>
                <w:b/>
                <w:bCs/>
              </w:rPr>
              <w:t>202</w:t>
            </w:r>
            <w:r>
              <w:rPr>
                <w:b/>
                <w:bCs/>
              </w:rPr>
              <w:t>7</w:t>
            </w:r>
          </w:p>
        </w:tc>
        <w:tc>
          <w:tcPr>
            <w:tcW w:w="1227" w:type="dxa"/>
            <w:shd w:val="clear" w:color="auto" w:fill="auto"/>
            <w:vAlign w:val="center"/>
          </w:tcPr>
          <w:p w14:paraId="30B69599" w14:textId="77777777" w:rsidR="00DA0F69" w:rsidRPr="00827371" w:rsidRDefault="00DA0F69" w:rsidP="009B0820">
            <w:pPr>
              <w:keepNext/>
              <w:keepLines/>
              <w:jc w:val="center"/>
              <w:rPr>
                <w:b/>
                <w:bCs/>
              </w:rPr>
            </w:pPr>
            <w:r w:rsidRPr="00827371">
              <w:rPr>
                <w:b/>
                <w:bCs/>
              </w:rPr>
              <w:t>202</w:t>
            </w:r>
            <w:r>
              <w:rPr>
                <w:b/>
                <w:bCs/>
              </w:rPr>
              <w:t>8</w:t>
            </w:r>
          </w:p>
        </w:tc>
      </w:tr>
      <w:tr w:rsidR="00DA0F69" w:rsidRPr="00827371" w14:paraId="14C05868" w14:textId="77777777" w:rsidTr="009B0820">
        <w:tc>
          <w:tcPr>
            <w:tcW w:w="2455" w:type="dxa"/>
            <w:shd w:val="clear" w:color="auto" w:fill="auto"/>
          </w:tcPr>
          <w:p w14:paraId="7DC5C01C" w14:textId="77777777" w:rsidR="00DA0F69" w:rsidRPr="00827371" w:rsidRDefault="00DA0F69" w:rsidP="009B0820">
            <w:pPr>
              <w:keepNext/>
              <w:keepLines/>
              <w:jc w:val="both"/>
            </w:pPr>
          </w:p>
        </w:tc>
        <w:tc>
          <w:tcPr>
            <w:tcW w:w="1227" w:type="dxa"/>
            <w:vAlign w:val="center"/>
          </w:tcPr>
          <w:p w14:paraId="2667E63D" w14:textId="77777777" w:rsidR="00DA0F69" w:rsidRPr="00827371" w:rsidRDefault="00DA0F69" w:rsidP="009B0820">
            <w:pPr>
              <w:keepNext/>
              <w:keepLines/>
              <w:jc w:val="center"/>
              <w:rPr>
                <w:b/>
                <w:bCs/>
              </w:rPr>
            </w:pPr>
            <w:r w:rsidRPr="00827371">
              <w:rPr>
                <w:b/>
                <w:bCs/>
              </w:rPr>
              <w:t>%</w:t>
            </w:r>
          </w:p>
        </w:tc>
        <w:tc>
          <w:tcPr>
            <w:tcW w:w="1227" w:type="dxa"/>
            <w:vAlign w:val="center"/>
          </w:tcPr>
          <w:p w14:paraId="7AF87392" w14:textId="77777777" w:rsidR="00DA0F69" w:rsidRPr="00827371" w:rsidRDefault="00DA0F69" w:rsidP="009B0820">
            <w:pPr>
              <w:keepNext/>
              <w:keepLines/>
              <w:jc w:val="center"/>
              <w:rPr>
                <w:b/>
                <w:bCs/>
              </w:rPr>
            </w:pPr>
            <w:r w:rsidRPr="00827371">
              <w:rPr>
                <w:b/>
                <w:bCs/>
              </w:rPr>
              <w:t>%</w:t>
            </w:r>
          </w:p>
        </w:tc>
        <w:tc>
          <w:tcPr>
            <w:tcW w:w="1227" w:type="dxa"/>
            <w:vAlign w:val="center"/>
          </w:tcPr>
          <w:p w14:paraId="287697D5" w14:textId="77777777" w:rsidR="00DA0F69" w:rsidRPr="00827371" w:rsidRDefault="00DA0F69" w:rsidP="009B0820">
            <w:pPr>
              <w:keepNext/>
              <w:keepLines/>
              <w:jc w:val="center"/>
              <w:rPr>
                <w:b/>
                <w:bCs/>
              </w:rPr>
            </w:pPr>
            <w:r w:rsidRPr="00827371">
              <w:rPr>
                <w:b/>
                <w:bCs/>
              </w:rPr>
              <w:t>%</w:t>
            </w:r>
          </w:p>
        </w:tc>
        <w:tc>
          <w:tcPr>
            <w:tcW w:w="1227" w:type="dxa"/>
            <w:vAlign w:val="center"/>
          </w:tcPr>
          <w:p w14:paraId="68ABA084" w14:textId="77777777" w:rsidR="00DA0F69" w:rsidRPr="00827371" w:rsidRDefault="00DA0F69" w:rsidP="009B0820">
            <w:pPr>
              <w:keepNext/>
              <w:keepLines/>
              <w:jc w:val="center"/>
              <w:rPr>
                <w:b/>
                <w:bCs/>
              </w:rPr>
            </w:pPr>
            <w:r w:rsidRPr="00827371">
              <w:rPr>
                <w:b/>
                <w:bCs/>
              </w:rPr>
              <w:t>%</w:t>
            </w:r>
          </w:p>
        </w:tc>
        <w:tc>
          <w:tcPr>
            <w:tcW w:w="1227" w:type="dxa"/>
            <w:shd w:val="clear" w:color="auto" w:fill="auto"/>
            <w:vAlign w:val="center"/>
          </w:tcPr>
          <w:p w14:paraId="1B39D580" w14:textId="77777777" w:rsidR="00DA0F69" w:rsidRPr="00827371" w:rsidRDefault="00DA0F69" w:rsidP="009B0820">
            <w:pPr>
              <w:keepNext/>
              <w:keepLines/>
              <w:jc w:val="center"/>
              <w:rPr>
                <w:b/>
                <w:bCs/>
              </w:rPr>
            </w:pPr>
            <w:r w:rsidRPr="00827371">
              <w:rPr>
                <w:b/>
                <w:bCs/>
              </w:rPr>
              <w:t>%</w:t>
            </w:r>
          </w:p>
        </w:tc>
      </w:tr>
      <w:tr w:rsidR="00DA0F69" w:rsidRPr="00827371" w14:paraId="44E401EC" w14:textId="77777777" w:rsidTr="009B0820">
        <w:tc>
          <w:tcPr>
            <w:tcW w:w="2455" w:type="dxa"/>
            <w:shd w:val="clear" w:color="auto" w:fill="auto"/>
          </w:tcPr>
          <w:p w14:paraId="320C5D82" w14:textId="77777777" w:rsidR="00DA0F69" w:rsidRPr="00827371" w:rsidRDefault="00DA0F69" w:rsidP="009B0820">
            <w:pPr>
              <w:keepNext/>
              <w:keepLines/>
              <w:jc w:val="both"/>
            </w:pPr>
          </w:p>
        </w:tc>
        <w:tc>
          <w:tcPr>
            <w:tcW w:w="1227" w:type="dxa"/>
          </w:tcPr>
          <w:p w14:paraId="1F6C01E5" w14:textId="77777777" w:rsidR="00DA0F69" w:rsidRPr="00827371" w:rsidRDefault="00DA0F69" w:rsidP="009B0820">
            <w:pPr>
              <w:keepNext/>
              <w:keepLines/>
              <w:jc w:val="center"/>
              <w:rPr>
                <w:b/>
                <w:bCs/>
              </w:rPr>
            </w:pPr>
          </w:p>
        </w:tc>
        <w:tc>
          <w:tcPr>
            <w:tcW w:w="1227" w:type="dxa"/>
          </w:tcPr>
          <w:p w14:paraId="0D91747A" w14:textId="77777777" w:rsidR="00DA0F69" w:rsidRPr="00827371" w:rsidRDefault="00DA0F69" w:rsidP="009B0820">
            <w:pPr>
              <w:keepNext/>
              <w:keepLines/>
              <w:jc w:val="center"/>
              <w:rPr>
                <w:b/>
                <w:bCs/>
              </w:rPr>
            </w:pPr>
          </w:p>
        </w:tc>
        <w:tc>
          <w:tcPr>
            <w:tcW w:w="1227" w:type="dxa"/>
          </w:tcPr>
          <w:p w14:paraId="202E2E56" w14:textId="77777777" w:rsidR="00DA0F69" w:rsidRPr="00827371" w:rsidRDefault="00DA0F69" w:rsidP="009B0820">
            <w:pPr>
              <w:keepNext/>
              <w:keepLines/>
              <w:jc w:val="center"/>
              <w:rPr>
                <w:b/>
                <w:bCs/>
              </w:rPr>
            </w:pPr>
          </w:p>
        </w:tc>
        <w:tc>
          <w:tcPr>
            <w:tcW w:w="1227" w:type="dxa"/>
          </w:tcPr>
          <w:p w14:paraId="26B44DB2" w14:textId="77777777" w:rsidR="00DA0F69" w:rsidRPr="00827371" w:rsidRDefault="00DA0F69" w:rsidP="009B0820">
            <w:pPr>
              <w:keepNext/>
              <w:keepLines/>
              <w:jc w:val="center"/>
              <w:rPr>
                <w:b/>
                <w:bCs/>
              </w:rPr>
            </w:pPr>
          </w:p>
        </w:tc>
        <w:tc>
          <w:tcPr>
            <w:tcW w:w="1227" w:type="dxa"/>
            <w:shd w:val="clear" w:color="auto" w:fill="auto"/>
          </w:tcPr>
          <w:p w14:paraId="6E155ED5" w14:textId="77777777" w:rsidR="00DA0F69" w:rsidRPr="00827371" w:rsidRDefault="00DA0F69" w:rsidP="009B0820">
            <w:pPr>
              <w:keepNext/>
              <w:keepLines/>
              <w:jc w:val="center"/>
              <w:rPr>
                <w:b/>
                <w:bCs/>
              </w:rPr>
            </w:pPr>
          </w:p>
        </w:tc>
      </w:tr>
      <w:tr w:rsidR="00DA0F69" w:rsidRPr="00827371" w14:paraId="46EAD7DC" w14:textId="77777777" w:rsidTr="009B0820">
        <w:tc>
          <w:tcPr>
            <w:tcW w:w="2455" w:type="dxa"/>
            <w:shd w:val="clear" w:color="auto" w:fill="auto"/>
          </w:tcPr>
          <w:p w14:paraId="7A2A8DFA" w14:textId="77777777" w:rsidR="00DA0F69" w:rsidRPr="00827371" w:rsidRDefault="00DA0F69" w:rsidP="009B0820">
            <w:pPr>
              <w:keepNext/>
              <w:keepLines/>
              <w:jc w:val="both"/>
            </w:pPr>
            <w:r w:rsidRPr="00827371">
              <w:t>Central scenario</w:t>
            </w:r>
          </w:p>
        </w:tc>
        <w:tc>
          <w:tcPr>
            <w:tcW w:w="1227" w:type="dxa"/>
            <w:tcBorders>
              <w:bottom w:val="nil"/>
            </w:tcBorders>
            <w:shd w:val="clear" w:color="auto" w:fill="auto"/>
            <w:vAlign w:val="bottom"/>
          </w:tcPr>
          <w:p w14:paraId="4D95A874" w14:textId="77777777" w:rsidR="00DA0F69" w:rsidRPr="00827371" w:rsidRDefault="00DA0F69" w:rsidP="009B0820">
            <w:pPr>
              <w:keepNext/>
              <w:keepLines/>
              <w:tabs>
                <w:tab w:val="decimal" w:pos="559"/>
              </w:tabs>
              <w:jc w:val="both"/>
            </w:pPr>
            <w:r>
              <w:t>5.6</w:t>
            </w:r>
          </w:p>
        </w:tc>
        <w:tc>
          <w:tcPr>
            <w:tcW w:w="1227" w:type="dxa"/>
            <w:tcBorders>
              <w:bottom w:val="nil"/>
            </w:tcBorders>
            <w:shd w:val="clear" w:color="auto" w:fill="auto"/>
            <w:vAlign w:val="bottom"/>
          </w:tcPr>
          <w:p w14:paraId="016C5511" w14:textId="77777777" w:rsidR="00DA0F69" w:rsidRPr="00827371" w:rsidRDefault="00DA0F69" w:rsidP="009B0820">
            <w:pPr>
              <w:keepNext/>
              <w:keepLines/>
              <w:tabs>
                <w:tab w:val="decimal" w:pos="559"/>
              </w:tabs>
              <w:jc w:val="both"/>
            </w:pPr>
            <w:r>
              <w:t>2.5</w:t>
            </w:r>
          </w:p>
        </w:tc>
        <w:tc>
          <w:tcPr>
            <w:tcW w:w="1227" w:type="dxa"/>
            <w:tcBorders>
              <w:bottom w:val="nil"/>
            </w:tcBorders>
            <w:shd w:val="clear" w:color="auto" w:fill="auto"/>
            <w:vAlign w:val="bottom"/>
          </w:tcPr>
          <w:p w14:paraId="3408285F" w14:textId="77777777" w:rsidR="00DA0F69" w:rsidRPr="00827371" w:rsidRDefault="00DA0F69" w:rsidP="009B0820">
            <w:pPr>
              <w:keepNext/>
              <w:keepLines/>
              <w:tabs>
                <w:tab w:val="decimal" w:pos="559"/>
              </w:tabs>
              <w:jc w:val="both"/>
            </w:pPr>
            <w:r w:rsidRPr="00827371">
              <w:t>1.</w:t>
            </w:r>
            <w:r>
              <w:t>7</w:t>
            </w:r>
          </w:p>
        </w:tc>
        <w:tc>
          <w:tcPr>
            <w:tcW w:w="1227" w:type="dxa"/>
            <w:tcBorders>
              <w:bottom w:val="nil"/>
            </w:tcBorders>
            <w:shd w:val="clear" w:color="auto" w:fill="auto"/>
            <w:vAlign w:val="bottom"/>
          </w:tcPr>
          <w:p w14:paraId="38018B05" w14:textId="77777777" w:rsidR="00DA0F69" w:rsidRPr="00827371" w:rsidRDefault="00DA0F69" w:rsidP="009B0820">
            <w:pPr>
              <w:keepNext/>
              <w:keepLines/>
              <w:tabs>
                <w:tab w:val="decimal" w:pos="559"/>
              </w:tabs>
              <w:jc w:val="both"/>
            </w:pPr>
            <w:r>
              <w:t>1.9</w:t>
            </w:r>
          </w:p>
        </w:tc>
        <w:tc>
          <w:tcPr>
            <w:tcW w:w="1227" w:type="dxa"/>
            <w:tcBorders>
              <w:bottom w:val="nil"/>
            </w:tcBorders>
            <w:shd w:val="clear" w:color="auto" w:fill="auto"/>
            <w:vAlign w:val="bottom"/>
          </w:tcPr>
          <w:p w14:paraId="2E3F213C" w14:textId="77777777" w:rsidR="00DA0F69" w:rsidRPr="00827371" w:rsidRDefault="00DA0F69" w:rsidP="009B0820">
            <w:pPr>
              <w:keepNext/>
              <w:keepLines/>
              <w:tabs>
                <w:tab w:val="decimal" w:pos="559"/>
              </w:tabs>
              <w:jc w:val="both"/>
            </w:pPr>
            <w:r>
              <w:t>1.9</w:t>
            </w:r>
          </w:p>
        </w:tc>
      </w:tr>
      <w:tr w:rsidR="00DA0F69" w:rsidRPr="00827371" w14:paraId="2AF3F779" w14:textId="77777777" w:rsidTr="009B0820">
        <w:tc>
          <w:tcPr>
            <w:tcW w:w="2455" w:type="dxa"/>
            <w:shd w:val="clear" w:color="auto" w:fill="auto"/>
          </w:tcPr>
          <w:p w14:paraId="3A67DD54" w14:textId="77777777" w:rsidR="00DA0F69" w:rsidRPr="00827371" w:rsidRDefault="00DA0F69" w:rsidP="009B0820">
            <w:pPr>
              <w:keepLines/>
              <w:jc w:val="both"/>
            </w:pPr>
            <w:r w:rsidRPr="00827371">
              <w:t>Upside scenario</w:t>
            </w:r>
          </w:p>
        </w:tc>
        <w:tc>
          <w:tcPr>
            <w:tcW w:w="1227" w:type="dxa"/>
            <w:tcBorders>
              <w:top w:val="nil"/>
              <w:bottom w:val="nil"/>
            </w:tcBorders>
            <w:shd w:val="clear" w:color="auto" w:fill="auto"/>
            <w:vAlign w:val="bottom"/>
          </w:tcPr>
          <w:p w14:paraId="3DA2A127" w14:textId="77777777" w:rsidR="00DA0F69" w:rsidRPr="00827371" w:rsidRDefault="00DA0F69" w:rsidP="009B0820">
            <w:pPr>
              <w:keepNext/>
              <w:keepLines/>
              <w:tabs>
                <w:tab w:val="decimal" w:pos="559"/>
              </w:tabs>
              <w:jc w:val="both"/>
            </w:pPr>
            <w:r>
              <w:t>5.5</w:t>
            </w:r>
          </w:p>
        </w:tc>
        <w:tc>
          <w:tcPr>
            <w:tcW w:w="1227" w:type="dxa"/>
            <w:tcBorders>
              <w:top w:val="nil"/>
              <w:bottom w:val="nil"/>
            </w:tcBorders>
            <w:shd w:val="clear" w:color="auto" w:fill="auto"/>
            <w:vAlign w:val="bottom"/>
          </w:tcPr>
          <w:p w14:paraId="230D3381" w14:textId="77777777" w:rsidR="00DA0F69" w:rsidRPr="00827371" w:rsidRDefault="00DA0F69" w:rsidP="009B0820">
            <w:pPr>
              <w:keepNext/>
              <w:keepLines/>
              <w:tabs>
                <w:tab w:val="decimal" w:pos="559"/>
              </w:tabs>
              <w:jc w:val="both"/>
            </w:pPr>
            <w:r>
              <w:t>3.2</w:t>
            </w:r>
          </w:p>
        </w:tc>
        <w:tc>
          <w:tcPr>
            <w:tcW w:w="1227" w:type="dxa"/>
            <w:tcBorders>
              <w:top w:val="nil"/>
              <w:bottom w:val="nil"/>
            </w:tcBorders>
            <w:shd w:val="clear" w:color="auto" w:fill="auto"/>
            <w:vAlign w:val="bottom"/>
          </w:tcPr>
          <w:p w14:paraId="4C7DA9A3" w14:textId="77777777" w:rsidR="00DA0F69" w:rsidRPr="00827371" w:rsidRDefault="00DA0F69" w:rsidP="009B0820">
            <w:pPr>
              <w:keepNext/>
              <w:keepLines/>
              <w:tabs>
                <w:tab w:val="decimal" w:pos="559"/>
              </w:tabs>
              <w:jc w:val="both"/>
            </w:pPr>
            <w:r>
              <w:t>2.8</w:t>
            </w:r>
          </w:p>
        </w:tc>
        <w:tc>
          <w:tcPr>
            <w:tcW w:w="1227" w:type="dxa"/>
            <w:tcBorders>
              <w:top w:val="nil"/>
              <w:bottom w:val="nil"/>
            </w:tcBorders>
            <w:shd w:val="clear" w:color="auto" w:fill="auto"/>
            <w:vAlign w:val="bottom"/>
          </w:tcPr>
          <w:p w14:paraId="0BE1C0E3" w14:textId="77777777" w:rsidR="00DA0F69" w:rsidRPr="00827371" w:rsidRDefault="00DA0F69" w:rsidP="009B0820">
            <w:pPr>
              <w:keepNext/>
              <w:keepLines/>
              <w:tabs>
                <w:tab w:val="decimal" w:pos="559"/>
              </w:tabs>
              <w:jc w:val="both"/>
            </w:pPr>
            <w:r w:rsidRPr="00827371">
              <w:t>2.</w:t>
            </w:r>
            <w:r>
              <w:t>1</w:t>
            </w:r>
          </w:p>
        </w:tc>
        <w:tc>
          <w:tcPr>
            <w:tcW w:w="1227" w:type="dxa"/>
            <w:tcBorders>
              <w:top w:val="nil"/>
              <w:bottom w:val="nil"/>
            </w:tcBorders>
            <w:shd w:val="clear" w:color="auto" w:fill="auto"/>
            <w:vAlign w:val="bottom"/>
          </w:tcPr>
          <w:p w14:paraId="6EB182CD" w14:textId="77777777" w:rsidR="00DA0F69" w:rsidRPr="00827371" w:rsidRDefault="00DA0F69" w:rsidP="009B0820">
            <w:pPr>
              <w:keepNext/>
              <w:keepLines/>
              <w:tabs>
                <w:tab w:val="decimal" w:pos="559"/>
              </w:tabs>
              <w:jc w:val="both"/>
            </w:pPr>
            <w:r>
              <w:t>1.9</w:t>
            </w:r>
          </w:p>
        </w:tc>
      </w:tr>
      <w:tr w:rsidR="00DA0F69" w:rsidRPr="00827371" w14:paraId="7F982291" w14:textId="77777777" w:rsidTr="009B0820">
        <w:tc>
          <w:tcPr>
            <w:tcW w:w="2455" w:type="dxa"/>
            <w:shd w:val="clear" w:color="auto" w:fill="auto"/>
          </w:tcPr>
          <w:p w14:paraId="6C69A051" w14:textId="77777777" w:rsidR="00DA0F69" w:rsidRPr="00827371" w:rsidRDefault="00DA0F69" w:rsidP="009B0820">
            <w:pPr>
              <w:keepLines/>
              <w:jc w:val="both"/>
            </w:pPr>
            <w:r w:rsidRPr="00827371">
              <w:t>Downside scenario</w:t>
            </w:r>
          </w:p>
        </w:tc>
        <w:tc>
          <w:tcPr>
            <w:tcW w:w="1227" w:type="dxa"/>
            <w:tcBorders>
              <w:top w:val="nil"/>
              <w:bottom w:val="nil"/>
            </w:tcBorders>
            <w:shd w:val="clear" w:color="auto" w:fill="auto"/>
            <w:vAlign w:val="bottom"/>
          </w:tcPr>
          <w:p w14:paraId="2B382895" w14:textId="77777777" w:rsidR="00DA0F69" w:rsidRPr="00827371" w:rsidRDefault="00DA0F69" w:rsidP="009B0820">
            <w:pPr>
              <w:keepNext/>
              <w:keepLines/>
              <w:tabs>
                <w:tab w:val="decimal" w:pos="559"/>
              </w:tabs>
              <w:jc w:val="both"/>
            </w:pPr>
            <w:r>
              <w:t>4.1</w:t>
            </w:r>
          </w:p>
        </w:tc>
        <w:tc>
          <w:tcPr>
            <w:tcW w:w="1227" w:type="dxa"/>
            <w:tcBorders>
              <w:top w:val="nil"/>
              <w:bottom w:val="nil"/>
            </w:tcBorders>
            <w:shd w:val="clear" w:color="auto" w:fill="auto"/>
            <w:vAlign w:val="bottom"/>
          </w:tcPr>
          <w:p w14:paraId="24799800" w14:textId="77777777" w:rsidR="00DA0F69" w:rsidRPr="00827371" w:rsidRDefault="00DA0F69" w:rsidP="009B0820">
            <w:pPr>
              <w:keepNext/>
              <w:keepLines/>
              <w:tabs>
                <w:tab w:val="decimal" w:pos="559"/>
              </w:tabs>
              <w:jc w:val="both"/>
            </w:pPr>
            <w:r>
              <w:t>1.1</w:t>
            </w:r>
          </w:p>
        </w:tc>
        <w:tc>
          <w:tcPr>
            <w:tcW w:w="1227" w:type="dxa"/>
            <w:tcBorders>
              <w:top w:val="nil"/>
              <w:bottom w:val="nil"/>
            </w:tcBorders>
            <w:shd w:val="clear" w:color="auto" w:fill="auto"/>
            <w:vAlign w:val="bottom"/>
          </w:tcPr>
          <w:p w14:paraId="67C8F07E" w14:textId="77777777" w:rsidR="00DA0F69" w:rsidRPr="00827371" w:rsidRDefault="00DA0F69" w:rsidP="009B0820">
            <w:pPr>
              <w:keepNext/>
              <w:keepLines/>
              <w:tabs>
                <w:tab w:val="decimal" w:pos="559"/>
              </w:tabs>
              <w:jc w:val="both"/>
            </w:pPr>
            <w:r>
              <w:t>0.5</w:t>
            </w:r>
          </w:p>
        </w:tc>
        <w:tc>
          <w:tcPr>
            <w:tcW w:w="1227" w:type="dxa"/>
            <w:tcBorders>
              <w:top w:val="nil"/>
              <w:bottom w:val="nil"/>
            </w:tcBorders>
            <w:shd w:val="clear" w:color="auto" w:fill="auto"/>
            <w:vAlign w:val="bottom"/>
          </w:tcPr>
          <w:p w14:paraId="22BF1054" w14:textId="77777777" w:rsidR="00DA0F69" w:rsidRPr="00827371" w:rsidRDefault="00DA0F69" w:rsidP="009B0820">
            <w:pPr>
              <w:keepNext/>
              <w:keepLines/>
              <w:tabs>
                <w:tab w:val="decimal" w:pos="559"/>
              </w:tabs>
              <w:jc w:val="both"/>
            </w:pPr>
            <w:r>
              <w:t>1.2</w:t>
            </w:r>
          </w:p>
        </w:tc>
        <w:tc>
          <w:tcPr>
            <w:tcW w:w="1227" w:type="dxa"/>
            <w:tcBorders>
              <w:top w:val="nil"/>
              <w:bottom w:val="nil"/>
            </w:tcBorders>
            <w:shd w:val="clear" w:color="auto" w:fill="auto"/>
            <w:vAlign w:val="bottom"/>
          </w:tcPr>
          <w:p w14:paraId="16E23857" w14:textId="77777777" w:rsidR="00DA0F69" w:rsidRPr="00827371" w:rsidRDefault="00DA0F69" w:rsidP="009B0820">
            <w:pPr>
              <w:keepNext/>
              <w:keepLines/>
              <w:tabs>
                <w:tab w:val="decimal" w:pos="559"/>
              </w:tabs>
              <w:jc w:val="both"/>
            </w:pPr>
            <w:r>
              <w:t>2.1</w:t>
            </w:r>
          </w:p>
        </w:tc>
      </w:tr>
      <w:tr w:rsidR="00DA0F69" w:rsidRPr="00827371" w14:paraId="05D61F82" w14:textId="77777777" w:rsidTr="009B0820">
        <w:tc>
          <w:tcPr>
            <w:tcW w:w="2455" w:type="dxa"/>
            <w:shd w:val="clear" w:color="auto" w:fill="auto"/>
          </w:tcPr>
          <w:p w14:paraId="0A730107" w14:textId="77777777" w:rsidR="00DA0F69" w:rsidRPr="00827371" w:rsidRDefault="00DA0F69" w:rsidP="009B0820">
            <w:pPr>
              <w:keepLines/>
              <w:jc w:val="both"/>
            </w:pPr>
            <w:r w:rsidRPr="00827371">
              <w:t>Severe scenario</w:t>
            </w:r>
          </w:p>
        </w:tc>
        <w:tc>
          <w:tcPr>
            <w:tcW w:w="1227" w:type="dxa"/>
            <w:tcBorders>
              <w:top w:val="nil"/>
              <w:bottom w:val="nil"/>
            </w:tcBorders>
            <w:shd w:val="clear" w:color="auto" w:fill="auto"/>
            <w:vAlign w:val="bottom"/>
          </w:tcPr>
          <w:p w14:paraId="78FB0FD4" w14:textId="77777777" w:rsidR="00DA0F69" w:rsidRPr="00827371" w:rsidRDefault="00DA0F69" w:rsidP="009B0820">
            <w:pPr>
              <w:keepNext/>
              <w:keepLines/>
              <w:tabs>
                <w:tab w:val="decimal" w:pos="559"/>
              </w:tabs>
              <w:jc w:val="both"/>
            </w:pPr>
            <w:r>
              <w:t>16.7</w:t>
            </w:r>
          </w:p>
        </w:tc>
        <w:tc>
          <w:tcPr>
            <w:tcW w:w="1227" w:type="dxa"/>
            <w:tcBorders>
              <w:top w:val="nil"/>
              <w:bottom w:val="nil"/>
            </w:tcBorders>
            <w:shd w:val="clear" w:color="auto" w:fill="auto"/>
            <w:vAlign w:val="bottom"/>
          </w:tcPr>
          <w:p w14:paraId="529B3140" w14:textId="77777777" w:rsidR="00DA0F69" w:rsidRPr="00827371" w:rsidRDefault="00DA0F69" w:rsidP="009B0820">
            <w:pPr>
              <w:keepNext/>
              <w:keepLines/>
              <w:tabs>
                <w:tab w:val="decimal" w:pos="559"/>
              </w:tabs>
              <w:jc w:val="both"/>
            </w:pPr>
            <w:r>
              <w:t>10.0</w:t>
            </w:r>
          </w:p>
        </w:tc>
        <w:tc>
          <w:tcPr>
            <w:tcW w:w="1227" w:type="dxa"/>
            <w:tcBorders>
              <w:top w:val="nil"/>
              <w:bottom w:val="nil"/>
            </w:tcBorders>
            <w:shd w:val="clear" w:color="auto" w:fill="auto"/>
            <w:vAlign w:val="bottom"/>
          </w:tcPr>
          <w:p w14:paraId="26BD3A32" w14:textId="77777777" w:rsidR="00DA0F69" w:rsidRPr="00827371" w:rsidRDefault="00DA0F69" w:rsidP="009B0820">
            <w:pPr>
              <w:keepNext/>
              <w:keepLines/>
              <w:tabs>
                <w:tab w:val="decimal" w:pos="559"/>
              </w:tabs>
              <w:jc w:val="both"/>
            </w:pPr>
            <w:r>
              <w:t>3.0</w:t>
            </w:r>
          </w:p>
        </w:tc>
        <w:tc>
          <w:tcPr>
            <w:tcW w:w="1227" w:type="dxa"/>
            <w:tcBorders>
              <w:top w:val="nil"/>
              <w:bottom w:val="nil"/>
            </w:tcBorders>
            <w:shd w:val="clear" w:color="auto" w:fill="auto"/>
            <w:vAlign w:val="bottom"/>
          </w:tcPr>
          <w:p w14:paraId="446E50C1" w14:textId="77777777" w:rsidR="00DA0F69" w:rsidRPr="00827371" w:rsidRDefault="00DA0F69" w:rsidP="009B0820">
            <w:pPr>
              <w:keepNext/>
              <w:keepLines/>
              <w:tabs>
                <w:tab w:val="decimal" w:pos="559"/>
              </w:tabs>
              <w:jc w:val="both"/>
            </w:pPr>
            <w:r>
              <w:t>2.3</w:t>
            </w:r>
          </w:p>
        </w:tc>
        <w:tc>
          <w:tcPr>
            <w:tcW w:w="1227" w:type="dxa"/>
            <w:tcBorders>
              <w:top w:val="nil"/>
              <w:bottom w:val="nil"/>
            </w:tcBorders>
            <w:shd w:val="clear" w:color="auto" w:fill="auto"/>
            <w:vAlign w:val="bottom"/>
          </w:tcPr>
          <w:p w14:paraId="571CC59E" w14:textId="77777777" w:rsidR="00DA0F69" w:rsidRPr="00827371" w:rsidRDefault="00DA0F69" w:rsidP="009B0820">
            <w:pPr>
              <w:keepNext/>
              <w:keepLines/>
              <w:tabs>
                <w:tab w:val="decimal" w:pos="559"/>
              </w:tabs>
              <w:jc w:val="both"/>
            </w:pPr>
            <w:r>
              <w:t>2.0</w:t>
            </w:r>
          </w:p>
        </w:tc>
      </w:tr>
    </w:tbl>
    <w:p w14:paraId="0283814B" w14:textId="77777777" w:rsidR="00DA0F69" w:rsidRPr="00827371" w:rsidRDefault="00DA0F69" w:rsidP="00DA0F69">
      <w:pPr>
        <w:keepLines/>
        <w:spacing w:after="120" w:line="240" w:lineRule="auto"/>
        <w:ind w:left="425"/>
        <w:jc w:val="both"/>
        <w:rPr>
          <w:rFonts w:cstheme="minorHAnsi"/>
          <w:b/>
        </w:rPr>
      </w:pPr>
    </w:p>
    <w:p w14:paraId="0A03BD2B" w14:textId="77777777" w:rsidR="00DA0F69" w:rsidRPr="00827371" w:rsidRDefault="00DA0F69" w:rsidP="00DA0F69">
      <w:pPr>
        <w:keepLines/>
        <w:spacing w:after="120" w:line="240" w:lineRule="auto"/>
        <w:ind w:left="425"/>
        <w:jc w:val="both"/>
        <w:rPr>
          <w:rFonts w:cstheme="minorHAnsi"/>
          <w:i/>
          <w:iCs/>
          <w:lang w:eastAsia="en-GB"/>
        </w:rPr>
      </w:pPr>
      <w:r w:rsidRPr="00827371">
        <w:rPr>
          <w:rFonts w:cstheme="minorHAnsi"/>
          <w:i/>
          <w:iCs/>
        </w:rPr>
        <w:t>Unemployment (rate)</w:t>
      </w:r>
    </w:p>
    <w:tbl>
      <w:tblPr>
        <w:tblStyle w:val="TableGrid30"/>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1227"/>
        <w:gridCol w:w="1227"/>
        <w:gridCol w:w="1227"/>
        <w:gridCol w:w="1227"/>
        <w:gridCol w:w="1227"/>
      </w:tblGrid>
      <w:tr w:rsidR="00DA0F69" w:rsidRPr="00827371" w14:paraId="10CCFFBB" w14:textId="77777777" w:rsidTr="009B0820">
        <w:tc>
          <w:tcPr>
            <w:tcW w:w="2455" w:type="dxa"/>
            <w:shd w:val="clear" w:color="auto" w:fill="auto"/>
          </w:tcPr>
          <w:p w14:paraId="4C7CC076" w14:textId="77777777" w:rsidR="00DA0F69" w:rsidRPr="00827371" w:rsidRDefault="00DA0F69" w:rsidP="009B0820">
            <w:pPr>
              <w:keepNext/>
              <w:keepLines/>
              <w:jc w:val="both"/>
            </w:pPr>
          </w:p>
        </w:tc>
        <w:tc>
          <w:tcPr>
            <w:tcW w:w="1227" w:type="dxa"/>
            <w:vAlign w:val="center"/>
          </w:tcPr>
          <w:p w14:paraId="68F05548" w14:textId="77777777" w:rsidR="00DA0F69" w:rsidRPr="00827371" w:rsidRDefault="00DA0F69" w:rsidP="009B0820">
            <w:pPr>
              <w:keepNext/>
              <w:keepLines/>
              <w:jc w:val="center"/>
              <w:rPr>
                <w:b/>
                <w:bCs/>
              </w:rPr>
            </w:pPr>
            <w:r w:rsidRPr="00827371">
              <w:rPr>
                <w:b/>
                <w:bCs/>
              </w:rPr>
              <w:t>202</w:t>
            </w:r>
            <w:r>
              <w:rPr>
                <w:b/>
                <w:bCs/>
              </w:rPr>
              <w:t>4</w:t>
            </w:r>
          </w:p>
        </w:tc>
        <w:tc>
          <w:tcPr>
            <w:tcW w:w="1227" w:type="dxa"/>
            <w:vAlign w:val="center"/>
          </w:tcPr>
          <w:p w14:paraId="6704A7AF" w14:textId="77777777" w:rsidR="00DA0F69" w:rsidRPr="00827371" w:rsidRDefault="00DA0F69" w:rsidP="009B0820">
            <w:pPr>
              <w:keepNext/>
              <w:keepLines/>
              <w:jc w:val="center"/>
              <w:rPr>
                <w:b/>
                <w:bCs/>
              </w:rPr>
            </w:pPr>
            <w:r w:rsidRPr="00827371">
              <w:rPr>
                <w:b/>
                <w:bCs/>
              </w:rPr>
              <w:t>202</w:t>
            </w:r>
            <w:r>
              <w:rPr>
                <w:b/>
                <w:bCs/>
              </w:rPr>
              <w:t>5</w:t>
            </w:r>
          </w:p>
        </w:tc>
        <w:tc>
          <w:tcPr>
            <w:tcW w:w="1227" w:type="dxa"/>
            <w:vAlign w:val="center"/>
          </w:tcPr>
          <w:p w14:paraId="38A1E06E" w14:textId="77777777" w:rsidR="00DA0F69" w:rsidRPr="00827371" w:rsidRDefault="00DA0F69" w:rsidP="009B0820">
            <w:pPr>
              <w:keepNext/>
              <w:keepLines/>
              <w:jc w:val="center"/>
              <w:rPr>
                <w:b/>
                <w:bCs/>
              </w:rPr>
            </w:pPr>
            <w:r w:rsidRPr="00827371">
              <w:rPr>
                <w:b/>
                <w:bCs/>
              </w:rPr>
              <w:t>202</w:t>
            </w:r>
            <w:r>
              <w:rPr>
                <w:b/>
                <w:bCs/>
              </w:rPr>
              <w:t>6</w:t>
            </w:r>
          </w:p>
        </w:tc>
        <w:tc>
          <w:tcPr>
            <w:tcW w:w="1227" w:type="dxa"/>
            <w:vAlign w:val="center"/>
          </w:tcPr>
          <w:p w14:paraId="352BBF77" w14:textId="77777777" w:rsidR="00DA0F69" w:rsidRPr="00827371" w:rsidRDefault="00DA0F69" w:rsidP="009B0820">
            <w:pPr>
              <w:keepNext/>
              <w:keepLines/>
              <w:jc w:val="center"/>
              <w:rPr>
                <w:b/>
                <w:bCs/>
              </w:rPr>
            </w:pPr>
            <w:r w:rsidRPr="00827371">
              <w:rPr>
                <w:b/>
                <w:bCs/>
              </w:rPr>
              <w:t>202</w:t>
            </w:r>
            <w:r>
              <w:rPr>
                <w:b/>
                <w:bCs/>
              </w:rPr>
              <w:t>7</w:t>
            </w:r>
          </w:p>
        </w:tc>
        <w:tc>
          <w:tcPr>
            <w:tcW w:w="1227" w:type="dxa"/>
            <w:shd w:val="clear" w:color="auto" w:fill="auto"/>
            <w:vAlign w:val="center"/>
          </w:tcPr>
          <w:p w14:paraId="6A5D1A76" w14:textId="77777777" w:rsidR="00DA0F69" w:rsidRPr="00827371" w:rsidRDefault="00DA0F69" w:rsidP="009B0820">
            <w:pPr>
              <w:keepNext/>
              <w:keepLines/>
              <w:jc w:val="center"/>
              <w:rPr>
                <w:b/>
                <w:bCs/>
              </w:rPr>
            </w:pPr>
            <w:r w:rsidRPr="00827371">
              <w:rPr>
                <w:b/>
                <w:bCs/>
              </w:rPr>
              <w:t>202</w:t>
            </w:r>
            <w:r>
              <w:rPr>
                <w:b/>
                <w:bCs/>
              </w:rPr>
              <w:t>8</w:t>
            </w:r>
          </w:p>
        </w:tc>
      </w:tr>
      <w:tr w:rsidR="00DA0F69" w:rsidRPr="00827371" w14:paraId="78B8DB19" w14:textId="77777777" w:rsidTr="009B0820">
        <w:tc>
          <w:tcPr>
            <w:tcW w:w="2455" w:type="dxa"/>
            <w:shd w:val="clear" w:color="auto" w:fill="auto"/>
          </w:tcPr>
          <w:p w14:paraId="237B5AC3" w14:textId="77777777" w:rsidR="00DA0F69" w:rsidRPr="00827371" w:rsidRDefault="00DA0F69" w:rsidP="009B0820">
            <w:pPr>
              <w:keepNext/>
              <w:keepLines/>
              <w:jc w:val="both"/>
            </w:pPr>
          </w:p>
        </w:tc>
        <w:tc>
          <w:tcPr>
            <w:tcW w:w="1227" w:type="dxa"/>
            <w:vAlign w:val="center"/>
          </w:tcPr>
          <w:p w14:paraId="4E55BCA9" w14:textId="77777777" w:rsidR="00DA0F69" w:rsidRPr="00827371" w:rsidRDefault="00DA0F69" w:rsidP="009B0820">
            <w:pPr>
              <w:keepNext/>
              <w:keepLines/>
              <w:jc w:val="center"/>
              <w:rPr>
                <w:b/>
                <w:bCs/>
              </w:rPr>
            </w:pPr>
            <w:r w:rsidRPr="00827371">
              <w:rPr>
                <w:b/>
                <w:bCs/>
              </w:rPr>
              <w:t>%</w:t>
            </w:r>
          </w:p>
        </w:tc>
        <w:tc>
          <w:tcPr>
            <w:tcW w:w="1227" w:type="dxa"/>
            <w:vAlign w:val="center"/>
          </w:tcPr>
          <w:p w14:paraId="4A3386B8" w14:textId="77777777" w:rsidR="00DA0F69" w:rsidRPr="00827371" w:rsidRDefault="00DA0F69" w:rsidP="009B0820">
            <w:pPr>
              <w:keepNext/>
              <w:keepLines/>
              <w:jc w:val="center"/>
              <w:rPr>
                <w:b/>
                <w:bCs/>
              </w:rPr>
            </w:pPr>
            <w:r w:rsidRPr="00827371">
              <w:rPr>
                <w:b/>
                <w:bCs/>
              </w:rPr>
              <w:t>%</w:t>
            </w:r>
          </w:p>
        </w:tc>
        <w:tc>
          <w:tcPr>
            <w:tcW w:w="1227" w:type="dxa"/>
            <w:vAlign w:val="center"/>
          </w:tcPr>
          <w:p w14:paraId="35C42D31" w14:textId="77777777" w:rsidR="00DA0F69" w:rsidRPr="00827371" w:rsidRDefault="00DA0F69" w:rsidP="009B0820">
            <w:pPr>
              <w:keepNext/>
              <w:keepLines/>
              <w:jc w:val="center"/>
              <w:rPr>
                <w:b/>
                <w:bCs/>
              </w:rPr>
            </w:pPr>
            <w:r w:rsidRPr="00827371">
              <w:rPr>
                <w:b/>
                <w:bCs/>
              </w:rPr>
              <w:t>%</w:t>
            </w:r>
          </w:p>
        </w:tc>
        <w:tc>
          <w:tcPr>
            <w:tcW w:w="1227" w:type="dxa"/>
            <w:vAlign w:val="center"/>
          </w:tcPr>
          <w:p w14:paraId="42067D4E" w14:textId="77777777" w:rsidR="00DA0F69" w:rsidRPr="00827371" w:rsidRDefault="00DA0F69" w:rsidP="009B0820">
            <w:pPr>
              <w:keepNext/>
              <w:keepLines/>
              <w:jc w:val="center"/>
              <w:rPr>
                <w:b/>
                <w:bCs/>
              </w:rPr>
            </w:pPr>
            <w:r w:rsidRPr="00827371">
              <w:rPr>
                <w:b/>
                <w:bCs/>
              </w:rPr>
              <w:t>%</w:t>
            </w:r>
          </w:p>
        </w:tc>
        <w:tc>
          <w:tcPr>
            <w:tcW w:w="1227" w:type="dxa"/>
            <w:shd w:val="clear" w:color="auto" w:fill="auto"/>
            <w:vAlign w:val="center"/>
          </w:tcPr>
          <w:p w14:paraId="0E01DE46" w14:textId="77777777" w:rsidR="00DA0F69" w:rsidRPr="00827371" w:rsidRDefault="00DA0F69" w:rsidP="009B0820">
            <w:pPr>
              <w:keepNext/>
              <w:keepLines/>
              <w:jc w:val="center"/>
              <w:rPr>
                <w:b/>
                <w:bCs/>
              </w:rPr>
            </w:pPr>
            <w:r w:rsidRPr="00827371">
              <w:rPr>
                <w:b/>
                <w:bCs/>
              </w:rPr>
              <w:t>%</w:t>
            </w:r>
          </w:p>
        </w:tc>
      </w:tr>
      <w:tr w:rsidR="00DA0F69" w:rsidRPr="00827371" w14:paraId="63A5BFF1" w14:textId="77777777" w:rsidTr="009B0820">
        <w:tc>
          <w:tcPr>
            <w:tcW w:w="2455" w:type="dxa"/>
            <w:shd w:val="clear" w:color="auto" w:fill="auto"/>
          </w:tcPr>
          <w:p w14:paraId="66BA4CB5" w14:textId="77777777" w:rsidR="00DA0F69" w:rsidRPr="00827371" w:rsidRDefault="00DA0F69" w:rsidP="009B0820">
            <w:pPr>
              <w:keepNext/>
              <w:keepLines/>
              <w:jc w:val="both"/>
            </w:pPr>
          </w:p>
        </w:tc>
        <w:tc>
          <w:tcPr>
            <w:tcW w:w="1227" w:type="dxa"/>
          </w:tcPr>
          <w:p w14:paraId="141DBB0F" w14:textId="77777777" w:rsidR="00DA0F69" w:rsidRPr="00827371" w:rsidRDefault="00DA0F69" w:rsidP="009B0820">
            <w:pPr>
              <w:keepNext/>
              <w:keepLines/>
              <w:jc w:val="center"/>
              <w:rPr>
                <w:b/>
                <w:bCs/>
              </w:rPr>
            </w:pPr>
          </w:p>
        </w:tc>
        <w:tc>
          <w:tcPr>
            <w:tcW w:w="1227" w:type="dxa"/>
          </w:tcPr>
          <w:p w14:paraId="539DF93A" w14:textId="77777777" w:rsidR="00DA0F69" w:rsidRPr="00827371" w:rsidRDefault="00DA0F69" w:rsidP="009B0820">
            <w:pPr>
              <w:keepNext/>
              <w:keepLines/>
              <w:jc w:val="center"/>
              <w:rPr>
                <w:b/>
                <w:bCs/>
              </w:rPr>
            </w:pPr>
          </w:p>
        </w:tc>
        <w:tc>
          <w:tcPr>
            <w:tcW w:w="1227" w:type="dxa"/>
          </w:tcPr>
          <w:p w14:paraId="6E6F0A8C" w14:textId="77777777" w:rsidR="00DA0F69" w:rsidRPr="00827371" w:rsidRDefault="00DA0F69" w:rsidP="009B0820">
            <w:pPr>
              <w:keepNext/>
              <w:keepLines/>
              <w:jc w:val="center"/>
              <w:rPr>
                <w:b/>
                <w:bCs/>
              </w:rPr>
            </w:pPr>
          </w:p>
        </w:tc>
        <w:tc>
          <w:tcPr>
            <w:tcW w:w="1227" w:type="dxa"/>
          </w:tcPr>
          <w:p w14:paraId="34F48CF4" w14:textId="77777777" w:rsidR="00DA0F69" w:rsidRPr="00827371" w:rsidRDefault="00DA0F69" w:rsidP="009B0820">
            <w:pPr>
              <w:keepNext/>
              <w:keepLines/>
              <w:jc w:val="center"/>
              <w:rPr>
                <w:b/>
                <w:bCs/>
              </w:rPr>
            </w:pPr>
          </w:p>
        </w:tc>
        <w:tc>
          <w:tcPr>
            <w:tcW w:w="1227" w:type="dxa"/>
            <w:shd w:val="clear" w:color="auto" w:fill="auto"/>
          </w:tcPr>
          <w:p w14:paraId="24D03C4B" w14:textId="77777777" w:rsidR="00DA0F69" w:rsidRPr="00827371" w:rsidRDefault="00DA0F69" w:rsidP="009B0820">
            <w:pPr>
              <w:keepNext/>
              <w:keepLines/>
              <w:jc w:val="center"/>
              <w:rPr>
                <w:b/>
                <w:bCs/>
              </w:rPr>
            </w:pPr>
          </w:p>
        </w:tc>
      </w:tr>
      <w:tr w:rsidR="00DA0F69" w:rsidRPr="00827371" w14:paraId="44E7CB46" w14:textId="77777777" w:rsidTr="009B0820">
        <w:tc>
          <w:tcPr>
            <w:tcW w:w="2455" w:type="dxa"/>
            <w:shd w:val="clear" w:color="auto" w:fill="auto"/>
          </w:tcPr>
          <w:p w14:paraId="68C17151" w14:textId="77777777" w:rsidR="00DA0F69" w:rsidRPr="00827371" w:rsidRDefault="00DA0F69" w:rsidP="009B0820">
            <w:pPr>
              <w:keepNext/>
              <w:keepLines/>
              <w:jc w:val="both"/>
            </w:pPr>
            <w:r w:rsidRPr="00827371">
              <w:t>Central scenario</w:t>
            </w:r>
          </w:p>
        </w:tc>
        <w:tc>
          <w:tcPr>
            <w:tcW w:w="1227" w:type="dxa"/>
            <w:tcBorders>
              <w:bottom w:val="nil"/>
            </w:tcBorders>
            <w:shd w:val="clear" w:color="auto" w:fill="auto"/>
            <w:vAlign w:val="bottom"/>
          </w:tcPr>
          <w:p w14:paraId="6025186D" w14:textId="77777777" w:rsidR="00DA0F69" w:rsidRPr="00827371" w:rsidRDefault="00DA0F69" w:rsidP="009B0820">
            <w:pPr>
              <w:keepNext/>
              <w:keepLines/>
              <w:tabs>
                <w:tab w:val="decimal" w:pos="559"/>
              </w:tabs>
              <w:jc w:val="both"/>
            </w:pPr>
            <w:r w:rsidRPr="00827371">
              <w:t>4.</w:t>
            </w:r>
            <w:r>
              <w:t>2</w:t>
            </w:r>
          </w:p>
        </w:tc>
        <w:tc>
          <w:tcPr>
            <w:tcW w:w="1227" w:type="dxa"/>
            <w:tcBorders>
              <w:bottom w:val="nil"/>
            </w:tcBorders>
            <w:shd w:val="clear" w:color="auto" w:fill="auto"/>
            <w:vAlign w:val="bottom"/>
          </w:tcPr>
          <w:p w14:paraId="0A26EBF0" w14:textId="77777777" w:rsidR="00DA0F69" w:rsidRPr="00827371" w:rsidRDefault="00DA0F69" w:rsidP="009B0820">
            <w:pPr>
              <w:keepNext/>
              <w:keepLines/>
              <w:tabs>
                <w:tab w:val="decimal" w:pos="559"/>
              </w:tabs>
              <w:jc w:val="both"/>
            </w:pPr>
            <w:r w:rsidRPr="00827371">
              <w:t>4.</w:t>
            </w:r>
            <w:r>
              <w:t>8</w:t>
            </w:r>
          </w:p>
        </w:tc>
        <w:tc>
          <w:tcPr>
            <w:tcW w:w="1227" w:type="dxa"/>
            <w:tcBorders>
              <w:bottom w:val="nil"/>
            </w:tcBorders>
            <w:shd w:val="clear" w:color="auto" w:fill="auto"/>
            <w:vAlign w:val="bottom"/>
          </w:tcPr>
          <w:p w14:paraId="1235FD9A" w14:textId="77777777" w:rsidR="00DA0F69" w:rsidRPr="00827371" w:rsidRDefault="00DA0F69" w:rsidP="009B0820">
            <w:pPr>
              <w:keepNext/>
              <w:keepLines/>
              <w:tabs>
                <w:tab w:val="decimal" w:pos="559"/>
              </w:tabs>
              <w:jc w:val="both"/>
            </w:pPr>
            <w:r w:rsidRPr="00827371">
              <w:t>5</w:t>
            </w:r>
            <w:r>
              <w:t>.2</w:t>
            </w:r>
          </w:p>
        </w:tc>
        <w:tc>
          <w:tcPr>
            <w:tcW w:w="1227" w:type="dxa"/>
            <w:tcBorders>
              <w:bottom w:val="nil"/>
            </w:tcBorders>
            <w:shd w:val="clear" w:color="auto" w:fill="auto"/>
            <w:vAlign w:val="bottom"/>
          </w:tcPr>
          <w:p w14:paraId="3C4EC540" w14:textId="77777777" w:rsidR="00DA0F69" w:rsidRPr="00827371" w:rsidRDefault="00DA0F69" w:rsidP="009B0820">
            <w:pPr>
              <w:keepNext/>
              <w:keepLines/>
              <w:tabs>
                <w:tab w:val="decimal" w:pos="559"/>
              </w:tabs>
              <w:jc w:val="both"/>
            </w:pPr>
            <w:r>
              <w:t>5.2</w:t>
            </w:r>
          </w:p>
        </w:tc>
        <w:tc>
          <w:tcPr>
            <w:tcW w:w="1227" w:type="dxa"/>
            <w:tcBorders>
              <w:bottom w:val="nil"/>
            </w:tcBorders>
            <w:shd w:val="clear" w:color="auto" w:fill="auto"/>
            <w:vAlign w:val="bottom"/>
          </w:tcPr>
          <w:p w14:paraId="34F20CF4" w14:textId="77777777" w:rsidR="00DA0F69" w:rsidRPr="00827371" w:rsidRDefault="00DA0F69" w:rsidP="009B0820">
            <w:pPr>
              <w:keepNext/>
              <w:keepLines/>
              <w:tabs>
                <w:tab w:val="decimal" w:pos="559"/>
              </w:tabs>
              <w:jc w:val="both"/>
            </w:pPr>
            <w:r>
              <w:t>4.2</w:t>
            </w:r>
          </w:p>
        </w:tc>
      </w:tr>
      <w:tr w:rsidR="00DA0F69" w:rsidRPr="00827371" w14:paraId="29E50F77" w14:textId="77777777" w:rsidTr="009B0820">
        <w:tc>
          <w:tcPr>
            <w:tcW w:w="2455" w:type="dxa"/>
            <w:shd w:val="clear" w:color="auto" w:fill="auto"/>
          </w:tcPr>
          <w:p w14:paraId="0B6E2615" w14:textId="77777777" w:rsidR="00DA0F69" w:rsidRPr="00827371" w:rsidRDefault="00DA0F69" w:rsidP="009B0820">
            <w:pPr>
              <w:keepLines/>
              <w:jc w:val="both"/>
            </w:pPr>
            <w:r w:rsidRPr="00827371">
              <w:t>Upside scenario</w:t>
            </w:r>
          </w:p>
        </w:tc>
        <w:tc>
          <w:tcPr>
            <w:tcW w:w="1227" w:type="dxa"/>
            <w:tcBorders>
              <w:top w:val="nil"/>
              <w:bottom w:val="nil"/>
            </w:tcBorders>
            <w:shd w:val="clear" w:color="auto" w:fill="auto"/>
            <w:vAlign w:val="bottom"/>
          </w:tcPr>
          <w:p w14:paraId="1BB7AB74" w14:textId="77777777" w:rsidR="00DA0F69" w:rsidRPr="00827371" w:rsidRDefault="00DA0F69" w:rsidP="009B0820">
            <w:pPr>
              <w:keepNext/>
              <w:keepLines/>
              <w:tabs>
                <w:tab w:val="decimal" w:pos="559"/>
              </w:tabs>
              <w:jc w:val="both"/>
            </w:pPr>
            <w:r>
              <w:t>4.0</w:t>
            </w:r>
          </w:p>
        </w:tc>
        <w:tc>
          <w:tcPr>
            <w:tcW w:w="1227" w:type="dxa"/>
            <w:tcBorders>
              <w:top w:val="nil"/>
              <w:bottom w:val="nil"/>
            </w:tcBorders>
            <w:shd w:val="clear" w:color="auto" w:fill="auto"/>
            <w:vAlign w:val="bottom"/>
          </w:tcPr>
          <w:p w14:paraId="703940FA" w14:textId="77777777" w:rsidR="00DA0F69" w:rsidRPr="00827371" w:rsidRDefault="00DA0F69" w:rsidP="009B0820">
            <w:pPr>
              <w:keepNext/>
              <w:keepLines/>
              <w:tabs>
                <w:tab w:val="decimal" w:pos="559"/>
              </w:tabs>
              <w:jc w:val="both"/>
            </w:pPr>
            <w:r w:rsidRPr="00827371">
              <w:t>4.</w:t>
            </w:r>
            <w:r>
              <w:t>5</w:t>
            </w:r>
          </w:p>
        </w:tc>
        <w:tc>
          <w:tcPr>
            <w:tcW w:w="1227" w:type="dxa"/>
            <w:tcBorders>
              <w:top w:val="nil"/>
              <w:bottom w:val="nil"/>
            </w:tcBorders>
            <w:shd w:val="clear" w:color="auto" w:fill="auto"/>
            <w:vAlign w:val="bottom"/>
          </w:tcPr>
          <w:p w14:paraId="5F7EADBB" w14:textId="77777777" w:rsidR="00DA0F69" w:rsidRPr="00827371" w:rsidRDefault="00DA0F69" w:rsidP="009B0820">
            <w:pPr>
              <w:keepNext/>
              <w:keepLines/>
              <w:tabs>
                <w:tab w:val="decimal" w:pos="559"/>
              </w:tabs>
              <w:jc w:val="both"/>
            </w:pPr>
            <w:r>
              <w:t>4.7</w:t>
            </w:r>
          </w:p>
        </w:tc>
        <w:tc>
          <w:tcPr>
            <w:tcW w:w="1227" w:type="dxa"/>
            <w:tcBorders>
              <w:top w:val="nil"/>
              <w:bottom w:val="nil"/>
            </w:tcBorders>
            <w:shd w:val="clear" w:color="auto" w:fill="auto"/>
            <w:vAlign w:val="bottom"/>
          </w:tcPr>
          <w:p w14:paraId="19DBC2F7" w14:textId="77777777" w:rsidR="00DA0F69" w:rsidRPr="00827371" w:rsidRDefault="00DA0F69" w:rsidP="009B0820">
            <w:pPr>
              <w:keepNext/>
              <w:keepLines/>
              <w:tabs>
                <w:tab w:val="decimal" w:pos="559"/>
              </w:tabs>
              <w:jc w:val="both"/>
            </w:pPr>
            <w:r>
              <w:t>4.6</w:t>
            </w:r>
          </w:p>
        </w:tc>
        <w:tc>
          <w:tcPr>
            <w:tcW w:w="1227" w:type="dxa"/>
            <w:tcBorders>
              <w:top w:val="nil"/>
              <w:bottom w:val="nil"/>
            </w:tcBorders>
            <w:shd w:val="clear" w:color="auto" w:fill="auto"/>
            <w:vAlign w:val="bottom"/>
          </w:tcPr>
          <w:p w14:paraId="1ED34404" w14:textId="77777777" w:rsidR="00DA0F69" w:rsidRPr="00827371" w:rsidRDefault="00DA0F69" w:rsidP="009B0820">
            <w:pPr>
              <w:keepNext/>
              <w:keepLines/>
              <w:tabs>
                <w:tab w:val="decimal" w:pos="559"/>
              </w:tabs>
              <w:jc w:val="both"/>
            </w:pPr>
            <w:r>
              <w:t>4.1</w:t>
            </w:r>
          </w:p>
        </w:tc>
      </w:tr>
      <w:tr w:rsidR="00DA0F69" w:rsidRPr="00827371" w14:paraId="5A2A27E7" w14:textId="77777777" w:rsidTr="009B0820">
        <w:tc>
          <w:tcPr>
            <w:tcW w:w="2455" w:type="dxa"/>
            <w:shd w:val="clear" w:color="auto" w:fill="auto"/>
          </w:tcPr>
          <w:p w14:paraId="538F230B" w14:textId="77777777" w:rsidR="00DA0F69" w:rsidRPr="00827371" w:rsidRDefault="00DA0F69" w:rsidP="009B0820">
            <w:pPr>
              <w:keepLines/>
              <w:jc w:val="both"/>
            </w:pPr>
            <w:r w:rsidRPr="00827371">
              <w:t>Downside scenario</w:t>
            </w:r>
          </w:p>
        </w:tc>
        <w:tc>
          <w:tcPr>
            <w:tcW w:w="1227" w:type="dxa"/>
            <w:tcBorders>
              <w:top w:val="nil"/>
              <w:bottom w:val="nil"/>
            </w:tcBorders>
            <w:shd w:val="clear" w:color="auto" w:fill="auto"/>
            <w:vAlign w:val="bottom"/>
          </w:tcPr>
          <w:p w14:paraId="35403C88" w14:textId="77777777" w:rsidR="00DA0F69" w:rsidRPr="00827371" w:rsidRDefault="00DA0F69" w:rsidP="009B0820">
            <w:pPr>
              <w:keepNext/>
              <w:keepLines/>
              <w:tabs>
                <w:tab w:val="decimal" w:pos="559"/>
              </w:tabs>
              <w:jc w:val="both"/>
            </w:pPr>
            <w:r w:rsidRPr="00827371">
              <w:t>4.7</w:t>
            </w:r>
          </w:p>
        </w:tc>
        <w:tc>
          <w:tcPr>
            <w:tcW w:w="1227" w:type="dxa"/>
            <w:tcBorders>
              <w:top w:val="nil"/>
              <w:bottom w:val="nil"/>
            </w:tcBorders>
            <w:shd w:val="clear" w:color="auto" w:fill="auto"/>
            <w:vAlign w:val="bottom"/>
          </w:tcPr>
          <w:p w14:paraId="7C5EF795" w14:textId="77777777" w:rsidR="00DA0F69" w:rsidRPr="00827371" w:rsidRDefault="00DA0F69" w:rsidP="009B0820">
            <w:pPr>
              <w:keepNext/>
              <w:keepLines/>
              <w:tabs>
                <w:tab w:val="decimal" w:pos="559"/>
              </w:tabs>
              <w:jc w:val="both"/>
            </w:pPr>
            <w:r w:rsidRPr="00827371">
              <w:t>5.</w:t>
            </w:r>
            <w:r>
              <w:t>4</w:t>
            </w:r>
          </w:p>
        </w:tc>
        <w:tc>
          <w:tcPr>
            <w:tcW w:w="1227" w:type="dxa"/>
            <w:tcBorders>
              <w:top w:val="nil"/>
              <w:bottom w:val="nil"/>
            </w:tcBorders>
            <w:shd w:val="clear" w:color="auto" w:fill="auto"/>
            <w:vAlign w:val="bottom"/>
          </w:tcPr>
          <w:p w14:paraId="624D0896" w14:textId="77777777" w:rsidR="00DA0F69" w:rsidRPr="00827371" w:rsidRDefault="00DA0F69" w:rsidP="009B0820">
            <w:pPr>
              <w:keepNext/>
              <w:keepLines/>
              <w:tabs>
                <w:tab w:val="decimal" w:pos="559"/>
              </w:tabs>
              <w:jc w:val="both"/>
            </w:pPr>
            <w:r>
              <w:t>6.1</w:t>
            </w:r>
          </w:p>
        </w:tc>
        <w:tc>
          <w:tcPr>
            <w:tcW w:w="1227" w:type="dxa"/>
            <w:tcBorders>
              <w:top w:val="nil"/>
              <w:bottom w:val="nil"/>
            </w:tcBorders>
            <w:shd w:val="clear" w:color="auto" w:fill="auto"/>
            <w:vAlign w:val="bottom"/>
          </w:tcPr>
          <w:p w14:paraId="404F4D44" w14:textId="77777777" w:rsidR="00DA0F69" w:rsidRPr="00827371" w:rsidRDefault="00DA0F69" w:rsidP="009B0820">
            <w:pPr>
              <w:keepNext/>
              <w:keepLines/>
              <w:tabs>
                <w:tab w:val="decimal" w:pos="559"/>
              </w:tabs>
              <w:jc w:val="both"/>
            </w:pPr>
            <w:r>
              <w:t>5.7</w:t>
            </w:r>
          </w:p>
        </w:tc>
        <w:tc>
          <w:tcPr>
            <w:tcW w:w="1227" w:type="dxa"/>
            <w:tcBorders>
              <w:top w:val="nil"/>
              <w:bottom w:val="nil"/>
            </w:tcBorders>
            <w:shd w:val="clear" w:color="auto" w:fill="auto"/>
            <w:vAlign w:val="bottom"/>
          </w:tcPr>
          <w:p w14:paraId="3D53FD53" w14:textId="77777777" w:rsidR="00DA0F69" w:rsidRPr="00827371" w:rsidRDefault="00DA0F69" w:rsidP="009B0820">
            <w:pPr>
              <w:keepNext/>
              <w:keepLines/>
              <w:tabs>
                <w:tab w:val="decimal" w:pos="559"/>
              </w:tabs>
              <w:jc w:val="both"/>
            </w:pPr>
            <w:r>
              <w:t>4.7</w:t>
            </w:r>
          </w:p>
        </w:tc>
      </w:tr>
      <w:tr w:rsidR="00DA0F69" w:rsidRPr="00827371" w14:paraId="0D12C5A0" w14:textId="77777777" w:rsidTr="009B0820">
        <w:tc>
          <w:tcPr>
            <w:tcW w:w="2455" w:type="dxa"/>
            <w:shd w:val="clear" w:color="auto" w:fill="auto"/>
          </w:tcPr>
          <w:p w14:paraId="1E499F16" w14:textId="77777777" w:rsidR="00DA0F69" w:rsidRPr="00827371" w:rsidRDefault="00DA0F69" w:rsidP="009B0820">
            <w:pPr>
              <w:keepLines/>
              <w:jc w:val="both"/>
            </w:pPr>
            <w:r w:rsidRPr="00827371">
              <w:t>Severe scenario</w:t>
            </w:r>
          </w:p>
        </w:tc>
        <w:tc>
          <w:tcPr>
            <w:tcW w:w="1227" w:type="dxa"/>
            <w:tcBorders>
              <w:top w:val="nil"/>
              <w:bottom w:val="nil"/>
            </w:tcBorders>
            <w:shd w:val="clear" w:color="auto" w:fill="auto"/>
            <w:vAlign w:val="bottom"/>
          </w:tcPr>
          <w:p w14:paraId="0968E47D" w14:textId="77777777" w:rsidR="00DA0F69" w:rsidRPr="00827371" w:rsidRDefault="00DA0F69" w:rsidP="009B0820">
            <w:pPr>
              <w:keepNext/>
              <w:keepLines/>
              <w:tabs>
                <w:tab w:val="decimal" w:pos="559"/>
              </w:tabs>
              <w:jc w:val="both"/>
            </w:pPr>
            <w:r>
              <w:t>6.8</w:t>
            </w:r>
          </w:p>
        </w:tc>
        <w:tc>
          <w:tcPr>
            <w:tcW w:w="1227" w:type="dxa"/>
            <w:tcBorders>
              <w:top w:val="nil"/>
              <w:bottom w:val="nil"/>
            </w:tcBorders>
            <w:shd w:val="clear" w:color="auto" w:fill="auto"/>
            <w:vAlign w:val="bottom"/>
          </w:tcPr>
          <w:p w14:paraId="18124C8E" w14:textId="77777777" w:rsidR="00DA0F69" w:rsidRPr="00827371" w:rsidRDefault="00DA0F69" w:rsidP="009B0820">
            <w:pPr>
              <w:keepNext/>
              <w:keepLines/>
              <w:tabs>
                <w:tab w:val="decimal" w:pos="559"/>
              </w:tabs>
              <w:jc w:val="both"/>
            </w:pPr>
            <w:r w:rsidRPr="00827371">
              <w:t>8.</w:t>
            </w:r>
            <w:r>
              <w:t>4</w:t>
            </w:r>
          </w:p>
        </w:tc>
        <w:tc>
          <w:tcPr>
            <w:tcW w:w="1227" w:type="dxa"/>
            <w:tcBorders>
              <w:top w:val="nil"/>
              <w:bottom w:val="nil"/>
            </w:tcBorders>
            <w:shd w:val="clear" w:color="auto" w:fill="auto"/>
            <w:vAlign w:val="bottom"/>
          </w:tcPr>
          <w:p w14:paraId="110F9F75" w14:textId="77777777" w:rsidR="00DA0F69" w:rsidRPr="00827371" w:rsidRDefault="00DA0F69" w:rsidP="009B0820">
            <w:pPr>
              <w:keepNext/>
              <w:keepLines/>
              <w:tabs>
                <w:tab w:val="decimal" w:pos="559"/>
              </w:tabs>
              <w:jc w:val="both"/>
            </w:pPr>
            <w:r>
              <w:t>7.8</w:t>
            </w:r>
          </w:p>
        </w:tc>
        <w:tc>
          <w:tcPr>
            <w:tcW w:w="1227" w:type="dxa"/>
            <w:tcBorders>
              <w:top w:val="nil"/>
              <w:bottom w:val="nil"/>
            </w:tcBorders>
            <w:shd w:val="clear" w:color="auto" w:fill="auto"/>
            <w:vAlign w:val="bottom"/>
          </w:tcPr>
          <w:p w14:paraId="1F650401" w14:textId="77777777" w:rsidR="00DA0F69" w:rsidRPr="00827371" w:rsidRDefault="00DA0F69" w:rsidP="009B0820">
            <w:pPr>
              <w:keepNext/>
              <w:keepLines/>
              <w:tabs>
                <w:tab w:val="decimal" w:pos="559"/>
              </w:tabs>
              <w:jc w:val="both"/>
            </w:pPr>
            <w:r w:rsidRPr="00827371">
              <w:t>7.</w:t>
            </w:r>
            <w:r>
              <w:t>2</w:t>
            </w:r>
          </w:p>
        </w:tc>
        <w:tc>
          <w:tcPr>
            <w:tcW w:w="1227" w:type="dxa"/>
            <w:tcBorders>
              <w:top w:val="nil"/>
              <w:bottom w:val="nil"/>
            </w:tcBorders>
            <w:shd w:val="clear" w:color="auto" w:fill="auto"/>
            <w:vAlign w:val="bottom"/>
          </w:tcPr>
          <w:p w14:paraId="01574C32" w14:textId="77777777" w:rsidR="00DA0F69" w:rsidRPr="00827371" w:rsidRDefault="00DA0F69" w:rsidP="009B0820">
            <w:pPr>
              <w:keepNext/>
              <w:keepLines/>
              <w:tabs>
                <w:tab w:val="decimal" w:pos="559"/>
              </w:tabs>
              <w:jc w:val="both"/>
            </w:pPr>
            <w:r>
              <w:t>6.2</w:t>
            </w:r>
          </w:p>
        </w:tc>
      </w:tr>
    </w:tbl>
    <w:p w14:paraId="24344C17" w14:textId="77777777" w:rsidR="00DA0F69" w:rsidRPr="00827371" w:rsidRDefault="00DA0F69" w:rsidP="00DA0F69">
      <w:pPr>
        <w:keepLines/>
        <w:spacing w:after="120" w:line="240" w:lineRule="auto"/>
        <w:ind w:left="426"/>
        <w:jc w:val="both"/>
        <w:rPr>
          <w:rFonts w:cstheme="minorHAnsi"/>
          <w:b/>
          <w:bCs/>
          <w:sz w:val="20"/>
          <w:szCs w:val="20"/>
          <w:lang w:eastAsia="en-GB"/>
        </w:rPr>
      </w:pPr>
    </w:p>
    <w:p w14:paraId="0557DFD8" w14:textId="77777777" w:rsidR="00DA0F69" w:rsidRPr="00827371" w:rsidRDefault="00DA0F69" w:rsidP="00DA0F69">
      <w:pPr>
        <w:keepNext/>
        <w:keepLines/>
        <w:spacing w:after="120" w:line="240" w:lineRule="auto"/>
        <w:ind w:left="425"/>
        <w:jc w:val="both"/>
        <w:rPr>
          <w:rFonts w:cstheme="minorHAnsi"/>
          <w:i/>
          <w:iCs/>
          <w:lang w:eastAsia="en-GB"/>
        </w:rPr>
      </w:pPr>
      <w:r w:rsidRPr="00827371">
        <w:rPr>
          <w:rFonts w:cstheme="minorHAnsi"/>
          <w:i/>
          <w:iCs/>
        </w:rPr>
        <w:t>Secured lending (annual change)</w:t>
      </w:r>
    </w:p>
    <w:tbl>
      <w:tblPr>
        <w:tblStyle w:val="TableGrid30"/>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1227"/>
        <w:gridCol w:w="1227"/>
        <w:gridCol w:w="1227"/>
        <w:gridCol w:w="1227"/>
        <w:gridCol w:w="1227"/>
      </w:tblGrid>
      <w:tr w:rsidR="00DA0F69" w:rsidRPr="00827371" w14:paraId="147B4685" w14:textId="77777777" w:rsidTr="009B0820">
        <w:tc>
          <w:tcPr>
            <w:tcW w:w="2455" w:type="dxa"/>
            <w:shd w:val="clear" w:color="auto" w:fill="auto"/>
          </w:tcPr>
          <w:p w14:paraId="17331642" w14:textId="77777777" w:rsidR="00DA0F69" w:rsidRPr="00827371" w:rsidRDefault="00DA0F69" w:rsidP="009B0820">
            <w:pPr>
              <w:keepNext/>
              <w:keepLines/>
              <w:jc w:val="both"/>
            </w:pPr>
          </w:p>
        </w:tc>
        <w:tc>
          <w:tcPr>
            <w:tcW w:w="1227" w:type="dxa"/>
            <w:vAlign w:val="center"/>
          </w:tcPr>
          <w:p w14:paraId="1DE9A753" w14:textId="77777777" w:rsidR="00DA0F69" w:rsidRPr="00827371" w:rsidRDefault="00DA0F69" w:rsidP="009B0820">
            <w:pPr>
              <w:keepNext/>
              <w:keepLines/>
              <w:jc w:val="center"/>
              <w:rPr>
                <w:b/>
                <w:bCs/>
              </w:rPr>
            </w:pPr>
            <w:r w:rsidRPr="00827371">
              <w:rPr>
                <w:b/>
                <w:bCs/>
              </w:rPr>
              <w:t>202</w:t>
            </w:r>
            <w:r>
              <w:rPr>
                <w:b/>
                <w:bCs/>
              </w:rPr>
              <w:t>4</w:t>
            </w:r>
          </w:p>
        </w:tc>
        <w:tc>
          <w:tcPr>
            <w:tcW w:w="1227" w:type="dxa"/>
            <w:vAlign w:val="center"/>
          </w:tcPr>
          <w:p w14:paraId="27C4E5F8" w14:textId="77777777" w:rsidR="00DA0F69" w:rsidRPr="00827371" w:rsidRDefault="00DA0F69" w:rsidP="009B0820">
            <w:pPr>
              <w:keepNext/>
              <w:keepLines/>
              <w:jc w:val="center"/>
              <w:rPr>
                <w:b/>
                <w:bCs/>
              </w:rPr>
            </w:pPr>
            <w:r w:rsidRPr="00827371">
              <w:rPr>
                <w:b/>
                <w:bCs/>
              </w:rPr>
              <w:t>202</w:t>
            </w:r>
            <w:r>
              <w:rPr>
                <w:b/>
                <w:bCs/>
              </w:rPr>
              <w:t>5</w:t>
            </w:r>
          </w:p>
        </w:tc>
        <w:tc>
          <w:tcPr>
            <w:tcW w:w="1227" w:type="dxa"/>
            <w:vAlign w:val="center"/>
          </w:tcPr>
          <w:p w14:paraId="47B72FE0" w14:textId="77777777" w:rsidR="00DA0F69" w:rsidRPr="00827371" w:rsidRDefault="00DA0F69" w:rsidP="009B0820">
            <w:pPr>
              <w:keepNext/>
              <w:keepLines/>
              <w:jc w:val="center"/>
              <w:rPr>
                <w:b/>
                <w:bCs/>
              </w:rPr>
            </w:pPr>
            <w:r w:rsidRPr="00827371">
              <w:rPr>
                <w:b/>
                <w:bCs/>
              </w:rPr>
              <w:t>202</w:t>
            </w:r>
            <w:r>
              <w:rPr>
                <w:b/>
                <w:bCs/>
              </w:rPr>
              <w:t>6</w:t>
            </w:r>
          </w:p>
        </w:tc>
        <w:tc>
          <w:tcPr>
            <w:tcW w:w="1227" w:type="dxa"/>
            <w:vAlign w:val="center"/>
          </w:tcPr>
          <w:p w14:paraId="59B47F39" w14:textId="77777777" w:rsidR="00DA0F69" w:rsidRPr="00827371" w:rsidRDefault="00DA0F69" w:rsidP="009B0820">
            <w:pPr>
              <w:keepNext/>
              <w:keepLines/>
              <w:jc w:val="center"/>
              <w:rPr>
                <w:b/>
                <w:bCs/>
              </w:rPr>
            </w:pPr>
            <w:r w:rsidRPr="00827371">
              <w:rPr>
                <w:b/>
                <w:bCs/>
              </w:rPr>
              <w:t>202</w:t>
            </w:r>
            <w:r>
              <w:rPr>
                <w:b/>
                <w:bCs/>
              </w:rPr>
              <w:t>7</w:t>
            </w:r>
          </w:p>
        </w:tc>
        <w:tc>
          <w:tcPr>
            <w:tcW w:w="1227" w:type="dxa"/>
            <w:shd w:val="clear" w:color="auto" w:fill="auto"/>
            <w:vAlign w:val="center"/>
          </w:tcPr>
          <w:p w14:paraId="7C81A3F1" w14:textId="77777777" w:rsidR="00DA0F69" w:rsidRPr="00827371" w:rsidRDefault="00DA0F69" w:rsidP="009B0820">
            <w:pPr>
              <w:keepNext/>
              <w:keepLines/>
              <w:jc w:val="center"/>
              <w:rPr>
                <w:b/>
                <w:bCs/>
              </w:rPr>
            </w:pPr>
            <w:r w:rsidRPr="00827371">
              <w:rPr>
                <w:b/>
                <w:bCs/>
              </w:rPr>
              <w:t>202</w:t>
            </w:r>
            <w:r>
              <w:rPr>
                <w:b/>
                <w:bCs/>
              </w:rPr>
              <w:t>8</w:t>
            </w:r>
          </w:p>
        </w:tc>
      </w:tr>
      <w:tr w:rsidR="00DA0F69" w:rsidRPr="00827371" w14:paraId="02B4ECCA" w14:textId="77777777" w:rsidTr="009B0820">
        <w:tc>
          <w:tcPr>
            <w:tcW w:w="2455" w:type="dxa"/>
            <w:shd w:val="clear" w:color="auto" w:fill="auto"/>
          </w:tcPr>
          <w:p w14:paraId="584D1A6E" w14:textId="77777777" w:rsidR="00DA0F69" w:rsidRPr="00827371" w:rsidRDefault="00DA0F69" w:rsidP="009B0820">
            <w:pPr>
              <w:keepNext/>
              <w:keepLines/>
              <w:jc w:val="both"/>
            </w:pPr>
          </w:p>
        </w:tc>
        <w:tc>
          <w:tcPr>
            <w:tcW w:w="1227" w:type="dxa"/>
            <w:vAlign w:val="center"/>
          </w:tcPr>
          <w:p w14:paraId="20FBDE0E" w14:textId="77777777" w:rsidR="00DA0F69" w:rsidRPr="00827371" w:rsidRDefault="00DA0F69" w:rsidP="009B0820">
            <w:pPr>
              <w:keepNext/>
              <w:keepLines/>
              <w:jc w:val="center"/>
              <w:rPr>
                <w:b/>
                <w:bCs/>
              </w:rPr>
            </w:pPr>
            <w:r w:rsidRPr="00827371">
              <w:rPr>
                <w:b/>
                <w:bCs/>
              </w:rPr>
              <w:t>%</w:t>
            </w:r>
          </w:p>
        </w:tc>
        <w:tc>
          <w:tcPr>
            <w:tcW w:w="1227" w:type="dxa"/>
            <w:vAlign w:val="center"/>
          </w:tcPr>
          <w:p w14:paraId="79828EBB" w14:textId="77777777" w:rsidR="00DA0F69" w:rsidRPr="00827371" w:rsidRDefault="00DA0F69" w:rsidP="009B0820">
            <w:pPr>
              <w:keepNext/>
              <w:keepLines/>
              <w:jc w:val="center"/>
              <w:rPr>
                <w:b/>
                <w:bCs/>
              </w:rPr>
            </w:pPr>
            <w:r w:rsidRPr="00827371">
              <w:rPr>
                <w:b/>
                <w:bCs/>
              </w:rPr>
              <w:t>%</w:t>
            </w:r>
          </w:p>
        </w:tc>
        <w:tc>
          <w:tcPr>
            <w:tcW w:w="1227" w:type="dxa"/>
            <w:vAlign w:val="center"/>
          </w:tcPr>
          <w:p w14:paraId="20AA9F5C" w14:textId="77777777" w:rsidR="00DA0F69" w:rsidRPr="00827371" w:rsidRDefault="00DA0F69" w:rsidP="009B0820">
            <w:pPr>
              <w:keepNext/>
              <w:keepLines/>
              <w:jc w:val="center"/>
              <w:rPr>
                <w:b/>
                <w:bCs/>
              </w:rPr>
            </w:pPr>
            <w:r w:rsidRPr="00827371">
              <w:rPr>
                <w:b/>
                <w:bCs/>
              </w:rPr>
              <w:t>%</w:t>
            </w:r>
          </w:p>
        </w:tc>
        <w:tc>
          <w:tcPr>
            <w:tcW w:w="1227" w:type="dxa"/>
            <w:vAlign w:val="center"/>
          </w:tcPr>
          <w:p w14:paraId="4CB056FA" w14:textId="77777777" w:rsidR="00DA0F69" w:rsidRPr="00827371" w:rsidRDefault="00DA0F69" w:rsidP="009B0820">
            <w:pPr>
              <w:keepNext/>
              <w:keepLines/>
              <w:jc w:val="center"/>
              <w:rPr>
                <w:b/>
                <w:bCs/>
              </w:rPr>
            </w:pPr>
            <w:r w:rsidRPr="00827371">
              <w:rPr>
                <w:b/>
                <w:bCs/>
              </w:rPr>
              <w:t>%</w:t>
            </w:r>
          </w:p>
        </w:tc>
        <w:tc>
          <w:tcPr>
            <w:tcW w:w="1227" w:type="dxa"/>
            <w:shd w:val="clear" w:color="auto" w:fill="auto"/>
            <w:vAlign w:val="center"/>
          </w:tcPr>
          <w:p w14:paraId="24058465" w14:textId="77777777" w:rsidR="00DA0F69" w:rsidRPr="00827371" w:rsidRDefault="00DA0F69" w:rsidP="009B0820">
            <w:pPr>
              <w:keepNext/>
              <w:keepLines/>
              <w:jc w:val="center"/>
              <w:rPr>
                <w:b/>
                <w:bCs/>
              </w:rPr>
            </w:pPr>
            <w:r w:rsidRPr="00827371">
              <w:rPr>
                <w:b/>
                <w:bCs/>
              </w:rPr>
              <w:t>%</w:t>
            </w:r>
          </w:p>
        </w:tc>
      </w:tr>
      <w:tr w:rsidR="00DA0F69" w:rsidRPr="00827371" w14:paraId="3ED7408F" w14:textId="77777777" w:rsidTr="009B0820">
        <w:tc>
          <w:tcPr>
            <w:tcW w:w="2455" w:type="dxa"/>
            <w:shd w:val="clear" w:color="auto" w:fill="auto"/>
          </w:tcPr>
          <w:p w14:paraId="71ECA98B" w14:textId="77777777" w:rsidR="00DA0F69" w:rsidRPr="00827371" w:rsidRDefault="00DA0F69" w:rsidP="009B0820">
            <w:pPr>
              <w:keepNext/>
              <w:keepLines/>
              <w:jc w:val="both"/>
            </w:pPr>
          </w:p>
        </w:tc>
        <w:tc>
          <w:tcPr>
            <w:tcW w:w="1227" w:type="dxa"/>
          </w:tcPr>
          <w:p w14:paraId="1F312120" w14:textId="77777777" w:rsidR="00DA0F69" w:rsidRPr="00827371" w:rsidRDefault="00DA0F69" w:rsidP="009B0820">
            <w:pPr>
              <w:keepNext/>
              <w:keepLines/>
              <w:jc w:val="center"/>
              <w:rPr>
                <w:b/>
                <w:bCs/>
              </w:rPr>
            </w:pPr>
          </w:p>
        </w:tc>
        <w:tc>
          <w:tcPr>
            <w:tcW w:w="1227" w:type="dxa"/>
          </w:tcPr>
          <w:p w14:paraId="3AD09B1F" w14:textId="77777777" w:rsidR="00DA0F69" w:rsidRPr="00827371" w:rsidRDefault="00DA0F69" w:rsidP="009B0820">
            <w:pPr>
              <w:keepNext/>
              <w:keepLines/>
              <w:jc w:val="center"/>
              <w:rPr>
                <w:b/>
                <w:bCs/>
              </w:rPr>
            </w:pPr>
          </w:p>
        </w:tc>
        <w:tc>
          <w:tcPr>
            <w:tcW w:w="1227" w:type="dxa"/>
          </w:tcPr>
          <w:p w14:paraId="6FDBCD93" w14:textId="77777777" w:rsidR="00DA0F69" w:rsidRPr="00827371" w:rsidRDefault="00DA0F69" w:rsidP="009B0820">
            <w:pPr>
              <w:keepNext/>
              <w:keepLines/>
              <w:jc w:val="center"/>
              <w:rPr>
                <w:b/>
                <w:bCs/>
              </w:rPr>
            </w:pPr>
          </w:p>
        </w:tc>
        <w:tc>
          <w:tcPr>
            <w:tcW w:w="1227" w:type="dxa"/>
          </w:tcPr>
          <w:p w14:paraId="5E6A6E05" w14:textId="77777777" w:rsidR="00DA0F69" w:rsidRPr="00827371" w:rsidRDefault="00DA0F69" w:rsidP="009B0820">
            <w:pPr>
              <w:keepNext/>
              <w:keepLines/>
              <w:jc w:val="center"/>
              <w:rPr>
                <w:b/>
                <w:bCs/>
              </w:rPr>
            </w:pPr>
          </w:p>
        </w:tc>
        <w:tc>
          <w:tcPr>
            <w:tcW w:w="1227" w:type="dxa"/>
            <w:shd w:val="clear" w:color="auto" w:fill="auto"/>
          </w:tcPr>
          <w:p w14:paraId="340BAC21" w14:textId="77777777" w:rsidR="00DA0F69" w:rsidRPr="00827371" w:rsidRDefault="00DA0F69" w:rsidP="009B0820">
            <w:pPr>
              <w:keepNext/>
              <w:keepLines/>
              <w:jc w:val="center"/>
              <w:rPr>
                <w:b/>
                <w:bCs/>
              </w:rPr>
            </w:pPr>
          </w:p>
        </w:tc>
      </w:tr>
      <w:tr w:rsidR="00DA0F69" w:rsidRPr="00827371" w14:paraId="5DD2F841" w14:textId="77777777" w:rsidTr="009B0820">
        <w:tc>
          <w:tcPr>
            <w:tcW w:w="2455" w:type="dxa"/>
            <w:shd w:val="clear" w:color="auto" w:fill="auto"/>
          </w:tcPr>
          <w:p w14:paraId="62D48E3B" w14:textId="77777777" w:rsidR="00DA0F69" w:rsidRPr="00827371" w:rsidRDefault="00DA0F69" w:rsidP="009B0820">
            <w:pPr>
              <w:keepNext/>
              <w:keepLines/>
              <w:jc w:val="both"/>
            </w:pPr>
            <w:r w:rsidRPr="00827371">
              <w:t>Central scenario</w:t>
            </w:r>
          </w:p>
        </w:tc>
        <w:tc>
          <w:tcPr>
            <w:tcW w:w="1227" w:type="dxa"/>
            <w:tcBorders>
              <w:bottom w:val="nil"/>
            </w:tcBorders>
            <w:shd w:val="clear" w:color="auto" w:fill="auto"/>
            <w:vAlign w:val="bottom"/>
          </w:tcPr>
          <w:p w14:paraId="0F6156F0" w14:textId="77777777" w:rsidR="00DA0F69" w:rsidRPr="00827371" w:rsidRDefault="00DA0F69" w:rsidP="009B0820">
            <w:pPr>
              <w:keepNext/>
              <w:keepLines/>
              <w:tabs>
                <w:tab w:val="decimal" w:pos="559"/>
              </w:tabs>
              <w:jc w:val="both"/>
            </w:pPr>
            <w:r>
              <w:t>2.8</w:t>
            </w:r>
          </w:p>
        </w:tc>
        <w:tc>
          <w:tcPr>
            <w:tcW w:w="1227" w:type="dxa"/>
            <w:tcBorders>
              <w:bottom w:val="nil"/>
            </w:tcBorders>
            <w:shd w:val="clear" w:color="auto" w:fill="auto"/>
            <w:vAlign w:val="bottom"/>
          </w:tcPr>
          <w:p w14:paraId="2450DF13" w14:textId="77777777" w:rsidR="00DA0F69" w:rsidRPr="00827371" w:rsidRDefault="00DA0F69" w:rsidP="009B0820">
            <w:pPr>
              <w:keepNext/>
              <w:keepLines/>
              <w:tabs>
                <w:tab w:val="decimal" w:pos="559"/>
              </w:tabs>
              <w:jc w:val="both"/>
            </w:pPr>
            <w:r>
              <w:t>2.4</w:t>
            </w:r>
          </w:p>
        </w:tc>
        <w:tc>
          <w:tcPr>
            <w:tcW w:w="1227" w:type="dxa"/>
            <w:tcBorders>
              <w:bottom w:val="nil"/>
            </w:tcBorders>
            <w:shd w:val="clear" w:color="auto" w:fill="auto"/>
            <w:vAlign w:val="bottom"/>
          </w:tcPr>
          <w:p w14:paraId="4D8AA3FC" w14:textId="77777777" w:rsidR="00DA0F69" w:rsidRPr="00827371" w:rsidRDefault="00DA0F69" w:rsidP="009B0820">
            <w:pPr>
              <w:keepNext/>
              <w:keepLines/>
              <w:tabs>
                <w:tab w:val="decimal" w:pos="559"/>
              </w:tabs>
              <w:jc w:val="both"/>
            </w:pPr>
            <w:r>
              <w:t>3.0</w:t>
            </w:r>
          </w:p>
        </w:tc>
        <w:tc>
          <w:tcPr>
            <w:tcW w:w="1227" w:type="dxa"/>
            <w:tcBorders>
              <w:bottom w:val="nil"/>
            </w:tcBorders>
            <w:shd w:val="clear" w:color="auto" w:fill="auto"/>
            <w:vAlign w:val="bottom"/>
          </w:tcPr>
          <w:p w14:paraId="5AC1CA58" w14:textId="77777777" w:rsidR="00DA0F69" w:rsidRPr="00827371" w:rsidRDefault="00DA0F69" w:rsidP="009B0820">
            <w:pPr>
              <w:keepNext/>
              <w:keepLines/>
              <w:tabs>
                <w:tab w:val="decimal" w:pos="559"/>
              </w:tabs>
              <w:jc w:val="both"/>
            </w:pPr>
            <w:r w:rsidRPr="00827371">
              <w:t>3.5</w:t>
            </w:r>
          </w:p>
        </w:tc>
        <w:tc>
          <w:tcPr>
            <w:tcW w:w="1227" w:type="dxa"/>
            <w:tcBorders>
              <w:bottom w:val="nil"/>
            </w:tcBorders>
            <w:shd w:val="clear" w:color="auto" w:fill="auto"/>
            <w:vAlign w:val="bottom"/>
          </w:tcPr>
          <w:p w14:paraId="577C7CF7" w14:textId="77777777" w:rsidR="00DA0F69" w:rsidRPr="00827371" w:rsidRDefault="00DA0F69" w:rsidP="009B0820">
            <w:pPr>
              <w:keepNext/>
              <w:keepLines/>
              <w:tabs>
                <w:tab w:val="decimal" w:pos="559"/>
              </w:tabs>
              <w:jc w:val="both"/>
            </w:pPr>
            <w:r>
              <w:t>3.5</w:t>
            </w:r>
          </w:p>
        </w:tc>
      </w:tr>
      <w:tr w:rsidR="00DA0F69" w:rsidRPr="00827371" w14:paraId="3DEDB856" w14:textId="77777777" w:rsidTr="009B0820">
        <w:tc>
          <w:tcPr>
            <w:tcW w:w="2455" w:type="dxa"/>
            <w:shd w:val="clear" w:color="auto" w:fill="auto"/>
          </w:tcPr>
          <w:p w14:paraId="018ABE5E" w14:textId="77777777" w:rsidR="00DA0F69" w:rsidRPr="00827371" w:rsidRDefault="00DA0F69" w:rsidP="009B0820">
            <w:pPr>
              <w:keepNext/>
              <w:keepLines/>
              <w:jc w:val="both"/>
            </w:pPr>
            <w:r w:rsidRPr="00827371">
              <w:t>Upside scenario</w:t>
            </w:r>
          </w:p>
        </w:tc>
        <w:tc>
          <w:tcPr>
            <w:tcW w:w="1227" w:type="dxa"/>
            <w:tcBorders>
              <w:top w:val="nil"/>
              <w:bottom w:val="nil"/>
            </w:tcBorders>
            <w:shd w:val="clear" w:color="auto" w:fill="auto"/>
            <w:vAlign w:val="bottom"/>
          </w:tcPr>
          <w:p w14:paraId="42B5CD14" w14:textId="42FF763E" w:rsidR="00DA0F69" w:rsidRPr="00827371" w:rsidRDefault="00DA0F69" w:rsidP="009B0820">
            <w:pPr>
              <w:keepNext/>
              <w:keepLines/>
              <w:tabs>
                <w:tab w:val="decimal" w:pos="559"/>
              </w:tabs>
              <w:jc w:val="both"/>
            </w:pPr>
            <w:r>
              <w:t>3.</w:t>
            </w:r>
            <w:r w:rsidR="001052AA">
              <w:t>5</w:t>
            </w:r>
          </w:p>
        </w:tc>
        <w:tc>
          <w:tcPr>
            <w:tcW w:w="1227" w:type="dxa"/>
            <w:tcBorders>
              <w:top w:val="nil"/>
              <w:bottom w:val="nil"/>
            </w:tcBorders>
            <w:shd w:val="clear" w:color="auto" w:fill="auto"/>
            <w:vAlign w:val="bottom"/>
          </w:tcPr>
          <w:p w14:paraId="53894332" w14:textId="77777777" w:rsidR="00DA0F69" w:rsidRPr="00827371" w:rsidRDefault="00DA0F69" w:rsidP="009B0820">
            <w:pPr>
              <w:keepNext/>
              <w:keepLines/>
              <w:tabs>
                <w:tab w:val="decimal" w:pos="559"/>
              </w:tabs>
              <w:jc w:val="both"/>
            </w:pPr>
            <w:r>
              <w:t>3.2</w:t>
            </w:r>
          </w:p>
        </w:tc>
        <w:tc>
          <w:tcPr>
            <w:tcW w:w="1227" w:type="dxa"/>
            <w:tcBorders>
              <w:top w:val="nil"/>
              <w:bottom w:val="nil"/>
            </w:tcBorders>
            <w:shd w:val="clear" w:color="auto" w:fill="auto"/>
            <w:vAlign w:val="bottom"/>
          </w:tcPr>
          <w:p w14:paraId="53E3ACAE" w14:textId="77777777" w:rsidR="00DA0F69" w:rsidRPr="00827371" w:rsidRDefault="00DA0F69" w:rsidP="009B0820">
            <w:pPr>
              <w:keepNext/>
              <w:keepLines/>
              <w:tabs>
                <w:tab w:val="decimal" w:pos="559"/>
              </w:tabs>
              <w:jc w:val="both"/>
            </w:pPr>
            <w:r>
              <w:t>3.8</w:t>
            </w:r>
          </w:p>
        </w:tc>
        <w:tc>
          <w:tcPr>
            <w:tcW w:w="1227" w:type="dxa"/>
            <w:tcBorders>
              <w:top w:val="nil"/>
              <w:bottom w:val="nil"/>
            </w:tcBorders>
            <w:shd w:val="clear" w:color="auto" w:fill="auto"/>
            <w:vAlign w:val="bottom"/>
          </w:tcPr>
          <w:p w14:paraId="60646F0B" w14:textId="77777777" w:rsidR="00DA0F69" w:rsidRPr="00827371" w:rsidRDefault="00DA0F69" w:rsidP="009B0820">
            <w:pPr>
              <w:keepNext/>
              <w:keepLines/>
              <w:tabs>
                <w:tab w:val="decimal" w:pos="559"/>
              </w:tabs>
              <w:jc w:val="both"/>
            </w:pPr>
            <w:r w:rsidRPr="00827371">
              <w:t>4</w:t>
            </w:r>
            <w:r>
              <w:t>.1</w:t>
            </w:r>
          </w:p>
        </w:tc>
        <w:tc>
          <w:tcPr>
            <w:tcW w:w="1227" w:type="dxa"/>
            <w:tcBorders>
              <w:top w:val="nil"/>
              <w:bottom w:val="nil"/>
            </w:tcBorders>
            <w:shd w:val="clear" w:color="auto" w:fill="auto"/>
            <w:vAlign w:val="bottom"/>
          </w:tcPr>
          <w:p w14:paraId="0804DF0D" w14:textId="77777777" w:rsidR="00DA0F69" w:rsidRPr="00827371" w:rsidRDefault="00DA0F69" w:rsidP="009B0820">
            <w:pPr>
              <w:keepNext/>
              <w:keepLines/>
              <w:tabs>
                <w:tab w:val="decimal" w:pos="559"/>
              </w:tabs>
              <w:jc w:val="both"/>
            </w:pPr>
            <w:r>
              <w:t>3.5</w:t>
            </w:r>
          </w:p>
        </w:tc>
      </w:tr>
      <w:tr w:rsidR="00DA0F69" w:rsidRPr="00827371" w14:paraId="44843E0E" w14:textId="77777777" w:rsidTr="009B0820">
        <w:tc>
          <w:tcPr>
            <w:tcW w:w="2455" w:type="dxa"/>
            <w:shd w:val="clear" w:color="auto" w:fill="auto"/>
          </w:tcPr>
          <w:p w14:paraId="63C58113" w14:textId="77777777" w:rsidR="00DA0F69" w:rsidRPr="00827371" w:rsidRDefault="00DA0F69" w:rsidP="009B0820">
            <w:pPr>
              <w:keepLines/>
              <w:jc w:val="both"/>
            </w:pPr>
            <w:r w:rsidRPr="00827371">
              <w:t>Downside scenario</w:t>
            </w:r>
          </w:p>
        </w:tc>
        <w:tc>
          <w:tcPr>
            <w:tcW w:w="1227" w:type="dxa"/>
            <w:tcBorders>
              <w:top w:val="nil"/>
              <w:bottom w:val="nil"/>
            </w:tcBorders>
            <w:shd w:val="clear" w:color="auto" w:fill="auto"/>
            <w:vAlign w:val="bottom"/>
          </w:tcPr>
          <w:p w14:paraId="2AF59AD5" w14:textId="77777777" w:rsidR="00DA0F69" w:rsidRPr="00827371" w:rsidRDefault="00DA0F69" w:rsidP="009B0820">
            <w:pPr>
              <w:keepNext/>
              <w:keepLines/>
              <w:tabs>
                <w:tab w:val="decimal" w:pos="559"/>
              </w:tabs>
              <w:jc w:val="both"/>
            </w:pPr>
            <w:r>
              <w:t>2.0</w:t>
            </w:r>
          </w:p>
        </w:tc>
        <w:tc>
          <w:tcPr>
            <w:tcW w:w="1227" w:type="dxa"/>
            <w:tcBorders>
              <w:top w:val="nil"/>
              <w:bottom w:val="nil"/>
            </w:tcBorders>
            <w:shd w:val="clear" w:color="auto" w:fill="auto"/>
            <w:vAlign w:val="bottom"/>
          </w:tcPr>
          <w:p w14:paraId="2B41AA8E" w14:textId="77777777" w:rsidR="00DA0F69" w:rsidRPr="00827371" w:rsidRDefault="00DA0F69" w:rsidP="009B0820">
            <w:pPr>
              <w:keepNext/>
              <w:keepLines/>
              <w:tabs>
                <w:tab w:val="decimal" w:pos="559"/>
              </w:tabs>
              <w:jc w:val="both"/>
            </w:pPr>
            <w:r>
              <w:t>1.7</w:t>
            </w:r>
          </w:p>
        </w:tc>
        <w:tc>
          <w:tcPr>
            <w:tcW w:w="1227" w:type="dxa"/>
            <w:tcBorders>
              <w:top w:val="nil"/>
              <w:bottom w:val="nil"/>
            </w:tcBorders>
            <w:shd w:val="clear" w:color="auto" w:fill="auto"/>
            <w:vAlign w:val="bottom"/>
          </w:tcPr>
          <w:p w14:paraId="1138E6E0" w14:textId="77777777" w:rsidR="00DA0F69" w:rsidRPr="00827371" w:rsidRDefault="00DA0F69" w:rsidP="009B0820">
            <w:pPr>
              <w:keepNext/>
              <w:keepLines/>
              <w:tabs>
                <w:tab w:val="decimal" w:pos="559"/>
              </w:tabs>
              <w:jc w:val="both"/>
            </w:pPr>
            <w:r>
              <w:t>2</w:t>
            </w:r>
            <w:r w:rsidRPr="00827371">
              <w:t>.3</w:t>
            </w:r>
          </w:p>
        </w:tc>
        <w:tc>
          <w:tcPr>
            <w:tcW w:w="1227" w:type="dxa"/>
            <w:tcBorders>
              <w:top w:val="nil"/>
              <w:bottom w:val="nil"/>
            </w:tcBorders>
            <w:shd w:val="clear" w:color="auto" w:fill="auto"/>
            <w:vAlign w:val="bottom"/>
          </w:tcPr>
          <w:p w14:paraId="4EFDD852" w14:textId="77777777" w:rsidR="00DA0F69" w:rsidRPr="00827371" w:rsidRDefault="00DA0F69" w:rsidP="009B0820">
            <w:pPr>
              <w:keepNext/>
              <w:keepLines/>
              <w:tabs>
                <w:tab w:val="decimal" w:pos="559"/>
              </w:tabs>
              <w:jc w:val="both"/>
            </w:pPr>
            <w:r w:rsidRPr="00827371">
              <w:t>2.</w:t>
            </w:r>
            <w:r>
              <w:t>9</w:t>
            </w:r>
          </w:p>
        </w:tc>
        <w:tc>
          <w:tcPr>
            <w:tcW w:w="1227" w:type="dxa"/>
            <w:tcBorders>
              <w:top w:val="nil"/>
              <w:bottom w:val="nil"/>
            </w:tcBorders>
            <w:shd w:val="clear" w:color="auto" w:fill="auto"/>
            <w:vAlign w:val="bottom"/>
          </w:tcPr>
          <w:p w14:paraId="7B609D6C" w14:textId="77777777" w:rsidR="00DA0F69" w:rsidRPr="00827371" w:rsidRDefault="00DA0F69" w:rsidP="009B0820">
            <w:pPr>
              <w:keepNext/>
              <w:keepLines/>
              <w:tabs>
                <w:tab w:val="decimal" w:pos="559"/>
              </w:tabs>
              <w:jc w:val="both"/>
            </w:pPr>
            <w:r>
              <w:t>3.5</w:t>
            </w:r>
          </w:p>
        </w:tc>
      </w:tr>
      <w:tr w:rsidR="00DA0F69" w:rsidRPr="00827371" w14:paraId="61F493AC" w14:textId="77777777" w:rsidTr="009B0820">
        <w:tc>
          <w:tcPr>
            <w:tcW w:w="2455" w:type="dxa"/>
            <w:shd w:val="clear" w:color="auto" w:fill="auto"/>
          </w:tcPr>
          <w:p w14:paraId="204D88D0" w14:textId="77777777" w:rsidR="00DA0F69" w:rsidRPr="00827371" w:rsidRDefault="00DA0F69" w:rsidP="009B0820">
            <w:pPr>
              <w:keepLines/>
              <w:jc w:val="both"/>
            </w:pPr>
            <w:r w:rsidRPr="00827371">
              <w:t>Severe scenario</w:t>
            </w:r>
          </w:p>
        </w:tc>
        <w:tc>
          <w:tcPr>
            <w:tcW w:w="1227" w:type="dxa"/>
            <w:tcBorders>
              <w:top w:val="nil"/>
              <w:bottom w:val="nil"/>
            </w:tcBorders>
            <w:shd w:val="clear" w:color="auto" w:fill="auto"/>
            <w:vAlign w:val="bottom"/>
          </w:tcPr>
          <w:p w14:paraId="5986525A" w14:textId="77777777" w:rsidR="00DA0F69" w:rsidRPr="00827371" w:rsidRDefault="00DA0F69" w:rsidP="009B0820">
            <w:pPr>
              <w:keepNext/>
              <w:keepLines/>
              <w:tabs>
                <w:tab w:val="decimal" w:pos="559"/>
              </w:tabs>
              <w:jc w:val="both"/>
            </w:pPr>
            <w:r w:rsidRPr="00827371">
              <w:t>(0.9)</w:t>
            </w:r>
          </w:p>
        </w:tc>
        <w:tc>
          <w:tcPr>
            <w:tcW w:w="1227" w:type="dxa"/>
            <w:tcBorders>
              <w:top w:val="nil"/>
              <w:bottom w:val="nil"/>
            </w:tcBorders>
            <w:shd w:val="clear" w:color="auto" w:fill="auto"/>
            <w:vAlign w:val="bottom"/>
          </w:tcPr>
          <w:p w14:paraId="111228C8" w14:textId="77777777" w:rsidR="00DA0F69" w:rsidRPr="00827371" w:rsidRDefault="00DA0F69" w:rsidP="009B0820">
            <w:pPr>
              <w:keepNext/>
              <w:keepLines/>
              <w:tabs>
                <w:tab w:val="decimal" w:pos="559"/>
              </w:tabs>
              <w:jc w:val="both"/>
            </w:pPr>
            <w:r w:rsidRPr="00827371">
              <w:t>0.2</w:t>
            </w:r>
          </w:p>
        </w:tc>
        <w:tc>
          <w:tcPr>
            <w:tcW w:w="1227" w:type="dxa"/>
            <w:tcBorders>
              <w:top w:val="nil"/>
              <w:bottom w:val="nil"/>
            </w:tcBorders>
            <w:shd w:val="clear" w:color="auto" w:fill="auto"/>
            <w:vAlign w:val="bottom"/>
          </w:tcPr>
          <w:p w14:paraId="00B32B38" w14:textId="77777777" w:rsidR="00DA0F69" w:rsidRPr="00827371" w:rsidRDefault="00DA0F69" w:rsidP="009B0820">
            <w:pPr>
              <w:keepNext/>
              <w:keepLines/>
              <w:tabs>
                <w:tab w:val="decimal" w:pos="559"/>
              </w:tabs>
              <w:jc w:val="both"/>
            </w:pPr>
            <w:r w:rsidRPr="00827371">
              <w:t>2.3</w:t>
            </w:r>
          </w:p>
        </w:tc>
        <w:tc>
          <w:tcPr>
            <w:tcW w:w="1227" w:type="dxa"/>
            <w:tcBorders>
              <w:top w:val="nil"/>
              <w:bottom w:val="nil"/>
            </w:tcBorders>
            <w:shd w:val="clear" w:color="auto" w:fill="auto"/>
            <w:vAlign w:val="bottom"/>
          </w:tcPr>
          <w:p w14:paraId="748DBD69" w14:textId="77777777" w:rsidR="00DA0F69" w:rsidRPr="00827371" w:rsidRDefault="00DA0F69" w:rsidP="009B0820">
            <w:pPr>
              <w:keepNext/>
              <w:keepLines/>
              <w:tabs>
                <w:tab w:val="decimal" w:pos="559"/>
              </w:tabs>
              <w:jc w:val="both"/>
            </w:pPr>
            <w:r w:rsidRPr="00827371">
              <w:t>3.4</w:t>
            </w:r>
          </w:p>
        </w:tc>
        <w:tc>
          <w:tcPr>
            <w:tcW w:w="1227" w:type="dxa"/>
            <w:tcBorders>
              <w:top w:val="nil"/>
              <w:bottom w:val="nil"/>
            </w:tcBorders>
            <w:shd w:val="clear" w:color="auto" w:fill="auto"/>
            <w:vAlign w:val="bottom"/>
          </w:tcPr>
          <w:p w14:paraId="7CA85C94" w14:textId="77777777" w:rsidR="00DA0F69" w:rsidRPr="00827371" w:rsidRDefault="00DA0F69" w:rsidP="009B0820">
            <w:pPr>
              <w:keepNext/>
              <w:keepLines/>
              <w:tabs>
                <w:tab w:val="decimal" w:pos="559"/>
              </w:tabs>
              <w:jc w:val="both"/>
            </w:pPr>
            <w:r>
              <w:t>3.5</w:t>
            </w:r>
          </w:p>
        </w:tc>
      </w:tr>
    </w:tbl>
    <w:p w14:paraId="7ED21BB3" w14:textId="77777777" w:rsidR="00DA0F69" w:rsidRPr="00827371" w:rsidRDefault="00DA0F69" w:rsidP="00DA0F69">
      <w:pPr>
        <w:keepLines/>
        <w:spacing w:after="120" w:line="240" w:lineRule="auto"/>
        <w:ind w:left="426"/>
        <w:jc w:val="both"/>
        <w:rPr>
          <w:rFonts w:cstheme="minorHAnsi"/>
          <w:b/>
          <w:i/>
          <w:sz w:val="20"/>
          <w:szCs w:val="20"/>
          <w:lang w:eastAsia="en-GB"/>
        </w:rPr>
      </w:pPr>
    </w:p>
    <w:p w14:paraId="5D7DA9A5" w14:textId="77777777" w:rsidR="00DA0F69" w:rsidRPr="00900BAA" w:rsidRDefault="00DA0F69" w:rsidP="00DA0F69">
      <w:pPr>
        <w:keepNext/>
        <w:keepLines/>
        <w:spacing w:before="240" w:after="120" w:line="240" w:lineRule="auto"/>
        <w:ind w:left="427" w:hanging="427"/>
        <w:rPr>
          <w:rFonts w:eastAsia="Times New Roman" w:cs="Times New Roman"/>
          <w:b/>
          <w:bCs/>
          <w:caps/>
          <w:sz w:val="24"/>
          <w:szCs w:val="24"/>
        </w:rPr>
      </w:pPr>
      <w:r w:rsidRPr="00827371">
        <w:rPr>
          <w:rFonts w:eastAsia="Times New Roman" w:cs="Times New Roman"/>
          <w:b/>
          <w:bCs/>
          <w:caps/>
          <w:sz w:val="24"/>
          <w:szCs w:val="24"/>
        </w:rPr>
        <w:t>1</w:t>
      </w:r>
      <w:r>
        <w:rPr>
          <w:rFonts w:eastAsia="Times New Roman" w:cs="Times New Roman"/>
          <w:b/>
          <w:bCs/>
          <w:caps/>
          <w:sz w:val="24"/>
          <w:szCs w:val="24"/>
        </w:rPr>
        <w:t>6</w:t>
      </w:r>
      <w:r w:rsidRPr="00827371">
        <w:rPr>
          <w:rFonts w:eastAsia="Times New Roman" w:cs="Times New Roman"/>
          <w:b/>
          <w:bCs/>
          <w:caps/>
          <w:sz w:val="24"/>
          <w:szCs w:val="24"/>
        </w:rPr>
        <w:t>.</w:t>
      </w:r>
      <w:r w:rsidRPr="00827371">
        <w:rPr>
          <w:rFonts w:eastAsia="Times New Roman" w:cs="Times New Roman"/>
          <w:b/>
          <w:bCs/>
          <w:caps/>
          <w:sz w:val="24"/>
          <w:szCs w:val="24"/>
        </w:rPr>
        <w:tab/>
      </w:r>
      <w:r>
        <w:rPr>
          <w:rFonts w:eastAsia="Times New Roman" w:cs="Times New Roman"/>
          <w:b/>
          <w:bCs/>
          <w:caps/>
          <w:sz w:val="24"/>
          <w:szCs w:val="24"/>
        </w:rPr>
        <w:t>LOAN IMPAIRMENTS - ECONOMIC INPUTS TO CALCULATIONS (</w:t>
      </w:r>
      <w:r>
        <w:rPr>
          <w:rFonts w:eastAsia="Times New Roman" w:cs="Times New Roman"/>
          <w:b/>
          <w:bCs/>
          <w:sz w:val="24"/>
          <w:szCs w:val="24"/>
        </w:rPr>
        <w:t>Continued</w:t>
      </w:r>
      <w:r>
        <w:rPr>
          <w:rFonts w:eastAsia="Times New Roman" w:cs="Times New Roman"/>
          <w:b/>
          <w:bCs/>
          <w:caps/>
          <w:sz w:val="24"/>
          <w:szCs w:val="24"/>
        </w:rPr>
        <w:t>)</w:t>
      </w:r>
    </w:p>
    <w:p w14:paraId="38E21674" w14:textId="77777777" w:rsidR="00DA0F69" w:rsidRPr="00827371" w:rsidRDefault="00DA0F69" w:rsidP="00DA0F69">
      <w:pPr>
        <w:keepNext/>
        <w:keepLines/>
        <w:spacing w:after="120" w:line="240" w:lineRule="auto"/>
        <w:ind w:left="425"/>
        <w:jc w:val="both"/>
        <w:rPr>
          <w:rFonts w:cstheme="minorHAnsi"/>
          <w:i/>
          <w:iCs/>
          <w:lang w:eastAsia="en-GB"/>
        </w:rPr>
      </w:pPr>
      <w:r w:rsidRPr="00827371">
        <w:rPr>
          <w:rFonts w:cstheme="minorHAnsi"/>
          <w:i/>
          <w:iCs/>
        </w:rPr>
        <w:t>Consumer credit (annual change)</w:t>
      </w:r>
    </w:p>
    <w:tbl>
      <w:tblPr>
        <w:tblStyle w:val="TableGrid30"/>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1227"/>
        <w:gridCol w:w="1227"/>
        <w:gridCol w:w="1227"/>
        <w:gridCol w:w="1227"/>
        <w:gridCol w:w="1227"/>
      </w:tblGrid>
      <w:tr w:rsidR="00DA0F69" w:rsidRPr="00827371" w14:paraId="48848B1A" w14:textId="77777777" w:rsidTr="009B0820">
        <w:tc>
          <w:tcPr>
            <w:tcW w:w="2455" w:type="dxa"/>
            <w:shd w:val="clear" w:color="auto" w:fill="auto"/>
          </w:tcPr>
          <w:p w14:paraId="54842F1D" w14:textId="77777777" w:rsidR="00DA0F69" w:rsidRPr="00827371" w:rsidRDefault="00DA0F69" w:rsidP="009B0820">
            <w:pPr>
              <w:keepNext/>
              <w:keepLines/>
              <w:jc w:val="both"/>
            </w:pPr>
          </w:p>
        </w:tc>
        <w:tc>
          <w:tcPr>
            <w:tcW w:w="1227" w:type="dxa"/>
            <w:vAlign w:val="center"/>
          </w:tcPr>
          <w:p w14:paraId="6E10569B" w14:textId="77777777" w:rsidR="00DA0F69" w:rsidRPr="00827371" w:rsidRDefault="00DA0F69" w:rsidP="009B0820">
            <w:pPr>
              <w:keepNext/>
              <w:keepLines/>
              <w:jc w:val="center"/>
              <w:rPr>
                <w:b/>
                <w:bCs/>
              </w:rPr>
            </w:pPr>
            <w:r w:rsidRPr="00827371">
              <w:rPr>
                <w:b/>
                <w:bCs/>
              </w:rPr>
              <w:t>202</w:t>
            </w:r>
            <w:r>
              <w:rPr>
                <w:b/>
                <w:bCs/>
              </w:rPr>
              <w:t>4</w:t>
            </w:r>
          </w:p>
        </w:tc>
        <w:tc>
          <w:tcPr>
            <w:tcW w:w="1227" w:type="dxa"/>
            <w:vAlign w:val="center"/>
          </w:tcPr>
          <w:p w14:paraId="03D767CE" w14:textId="77777777" w:rsidR="00DA0F69" w:rsidRPr="00827371" w:rsidRDefault="00DA0F69" w:rsidP="009B0820">
            <w:pPr>
              <w:keepNext/>
              <w:keepLines/>
              <w:jc w:val="center"/>
              <w:rPr>
                <w:b/>
                <w:bCs/>
              </w:rPr>
            </w:pPr>
            <w:r w:rsidRPr="00827371">
              <w:rPr>
                <w:b/>
                <w:bCs/>
              </w:rPr>
              <w:t>202</w:t>
            </w:r>
            <w:r>
              <w:rPr>
                <w:b/>
                <w:bCs/>
              </w:rPr>
              <w:t>5</w:t>
            </w:r>
          </w:p>
        </w:tc>
        <w:tc>
          <w:tcPr>
            <w:tcW w:w="1227" w:type="dxa"/>
            <w:vAlign w:val="center"/>
          </w:tcPr>
          <w:p w14:paraId="79B60819" w14:textId="77777777" w:rsidR="00DA0F69" w:rsidRPr="00827371" w:rsidRDefault="00DA0F69" w:rsidP="009B0820">
            <w:pPr>
              <w:keepNext/>
              <w:keepLines/>
              <w:jc w:val="center"/>
              <w:rPr>
                <w:b/>
                <w:bCs/>
              </w:rPr>
            </w:pPr>
            <w:r w:rsidRPr="00827371">
              <w:rPr>
                <w:b/>
                <w:bCs/>
              </w:rPr>
              <w:t>202</w:t>
            </w:r>
            <w:r>
              <w:rPr>
                <w:b/>
                <w:bCs/>
              </w:rPr>
              <w:t>6</w:t>
            </w:r>
          </w:p>
        </w:tc>
        <w:tc>
          <w:tcPr>
            <w:tcW w:w="1227" w:type="dxa"/>
            <w:vAlign w:val="center"/>
          </w:tcPr>
          <w:p w14:paraId="5761A51C" w14:textId="77777777" w:rsidR="00DA0F69" w:rsidRPr="00827371" w:rsidRDefault="00DA0F69" w:rsidP="009B0820">
            <w:pPr>
              <w:keepNext/>
              <w:keepLines/>
              <w:jc w:val="center"/>
              <w:rPr>
                <w:b/>
                <w:bCs/>
              </w:rPr>
            </w:pPr>
            <w:r w:rsidRPr="00827371">
              <w:rPr>
                <w:b/>
                <w:bCs/>
              </w:rPr>
              <w:t>202</w:t>
            </w:r>
            <w:r>
              <w:rPr>
                <w:b/>
                <w:bCs/>
              </w:rPr>
              <w:t>7</w:t>
            </w:r>
          </w:p>
        </w:tc>
        <w:tc>
          <w:tcPr>
            <w:tcW w:w="1227" w:type="dxa"/>
            <w:shd w:val="clear" w:color="auto" w:fill="auto"/>
            <w:vAlign w:val="center"/>
          </w:tcPr>
          <w:p w14:paraId="58081117" w14:textId="77777777" w:rsidR="00DA0F69" w:rsidRPr="00827371" w:rsidRDefault="00DA0F69" w:rsidP="009B0820">
            <w:pPr>
              <w:keepNext/>
              <w:keepLines/>
              <w:jc w:val="center"/>
              <w:rPr>
                <w:b/>
                <w:bCs/>
              </w:rPr>
            </w:pPr>
            <w:r w:rsidRPr="00827371">
              <w:rPr>
                <w:b/>
                <w:bCs/>
              </w:rPr>
              <w:t>202</w:t>
            </w:r>
            <w:r>
              <w:rPr>
                <w:b/>
                <w:bCs/>
              </w:rPr>
              <w:t>8</w:t>
            </w:r>
          </w:p>
        </w:tc>
      </w:tr>
      <w:tr w:rsidR="00DA0F69" w:rsidRPr="00827371" w14:paraId="60234D68" w14:textId="77777777" w:rsidTr="009B0820">
        <w:tc>
          <w:tcPr>
            <w:tcW w:w="2455" w:type="dxa"/>
            <w:shd w:val="clear" w:color="auto" w:fill="auto"/>
          </w:tcPr>
          <w:p w14:paraId="1FD945EE" w14:textId="77777777" w:rsidR="00DA0F69" w:rsidRPr="00827371" w:rsidRDefault="00DA0F69" w:rsidP="009B0820">
            <w:pPr>
              <w:keepNext/>
              <w:keepLines/>
              <w:jc w:val="both"/>
            </w:pPr>
          </w:p>
        </w:tc>
        <w:tc>
          <w:tcPr>
            <w:tcW w:w="1227" w:type="dxa"/>
            <w:vAlign w:val="center"/>
          </w:tcPr>
          <w:p w14:paraId="6D5C7AFF" w14:textId="77777777" w:rsidR="00DA0F69" w:rsidRPr="00827371" w:rsidRDefault="00DA0F69" w:rsidP="009B0820">
            <w:pPr>
              <w:keepNext/>
              <w:keepLines/>
              <w:jc w:val="center"/>
              <w:rPr>
                <w:b/>
                <w:bCs/>
              </w:rPr>
            </w:pPr>
            <w:r w:rsidRPr="00827371">
              <w:rPr>
                <w:b/>
                <w:bCs/>
              </w:rPr>
              <w:t>%</w:t>
            </w:r>
          </w:p>
        </w:tc>
        <w:tc>
          <w:tcPr>
            <w:tcW w:w="1227" w:type="dxa"/>
            <w:vAlign w:val="center"/>
          </w:tcPr>
          <w:p w14:paraId="0FE78A0B" w14:textId="77777777" w:rsidR="00DA0F69" w:rsidRPr="00827371" w:rsidRDefault="00DA0F69" w:rsidP="009B0820">
            <w:pPr>
              <w:keepNext/>
              <w:keepLines/>
              <w:jc w:val="center"/>
              <w:rPr>
                <w:b/>
                <w:bCs/>
              </w:rPr>
            </w:pPr>
            <w:r w:rsidRPr="00827371">
              <w:rPr>
                <w:b/>
                <w:bCs/>
              </w:rPr>
              <w:t>%</w:t>
            </w:r>
          </w:p>
        </w:tc>
        <w:tc>
          <w:tcPr>
            <w:tcW w:w="1227" w:type="dxa"/>
            <w:vAlign w:val="center"/>
          </w:tcPr>
          <w:p w14:paraId="40A76FC9" w14:textId="77777777" w:rsidR="00DA0F69" w:rsidRPr="00827371" w:rsidRDefault="00DA0F69" w:rsidP="009B0820">
            <w:pPr>
              <w:keepNext/>
              <w:keepLines/>
              <w:jc w:val="center"/>
              <w:rPr>
                <w:b/>
                <w:bCs/>
              </w:rPr>
            </w:pPr>
            <w:r w:rsidRPr="00827371">
              <w:rPr>
                <w:b/>
                <w:bCs/>
              </w:rPr>
              <w:t>%</w:t>
            </w:r>
          </w:p>
        </w:tc>
        <w:tc>
          <w:tcPr>
            <w:tcW w:w="1227" w:type="dxa"/>
            <w:vAlign w:val="center"/>
          </w:tcPr>
          <w:p w14:paraId="727836CD" w14:textId="77777777" w:rsidR="00DA0F69" w:rsidRPr="00827371" w:rsidRDefault="00DA0F69" w:rsidP="009B0820">
            <w:pPr>
              <w:keepNext/>
              <w:keepLines/>
              <w:jc w:val="center"/>
              <w:rPr>
                <w:b/>
                <w:bCs/>
              </w:rPr>
            </w:pPr>
            <w:r w:rsidRPr="00827371">
              <w:rPr>
                <w:b/>
                <w:bCs/>
              </w:rPr>
              <w:t>%</w:t>
            </w:r>
          </w:p>
        </w:tc>
        <w:tc>
          <w:tcPr>
            <w:tcW w:w="1227" w:type="dxa"/>
            <w:shd w:val="clear" w:color="auto" w:fill="auto"/>
            <w:vAlign w:val="center"/>
          </w:tcPr>
          <w:p w14:paraId="08DB4CF0" w14:textId="77777777" w:rsidR="00DA0F69" w:rsidRPr="00827371" w:rsidRDefault="00DA0F69" w:rsidP="009B0820">
            <w:pPr>
              <w:keepNext/>
              <w:keepLines/>
              <w:jc w:val="center"/>
              <w:rPr>
                <w:b/>
                <w:bCs/>
              </w:rPr>
            </w:pPr>
            <w:r w:rsidRPr="00827371">
              <w:rPr>
                <w:b/>
                <w:bCs/>
              </w:rPr>
              <w:t>%</w:t>
            </w:r>
          </w:p>
        </w:tc>
      </w:tr>
      <w:tr w:rsidR="00DA0F69" w:rsidRPr="00827371" w14:paraId="12263A82" w14:textId="77777777" w:rsidTr="009B0820">
        <w:tc>
          <w:tcPr>
            <w:tcW w:w="2455" w:type="dxa"/>
            <w:shd w:val="clear" w:color="auto" w:fill="auto"/>
          </w:tcPr>
          <w:p w14:paraId="455D6DCA" w14:textId="77777777" w:rsidR="00DA0F69" w:rsidRPr="00827371" w:rsidRDefault="00DA0F69" w:rsidP="009B0820">
            <w:pPr>
              <w:keepNext/>
              <w:keepLines/>
              <w:jc w:val="both"/>
            </w:pPr>
          </w:p>
        </w:tc>
        <w:tc>
          <w:tcPr>
            <w:tcW w:w="1227" w:type="dxa"/>
          </w:tcPr>
          <w:p w14:paraId="2C49C483" w14:textId="77777777" w:rsidR="00DA0F69" w:rsidRPr="00827371" w:rsidRDefault="00DA0F69" w:rsidP="009B0820">
            <w:pPr>
              <w:keepNext/>
              <w:keepLines/>
              <w:jc w:val="center"/>
              <w:rPr>
                <w:b/>
                <w:bCs/>
              </w:rPr>
            </w:pPr>
          </w:p>
        </w:tc>
        <w:tc>
          <w:tcPr>
            <w:tcW w:w="1227" w:type="dxa"/>
          </w:tcPr>
          <w:p w14:paraId="25049F2C" w14:textId="77777777" w:rsidR="00DA0F69" w:rsidRPr="00827371" w:rsidRDefault="00DA0F69" w:rsidP="009B0820">
            <w:pPr>
              <w:keepNext/>
              <w:keepLines/>
              <w:jc w:val="center"/>
              <w:rPr>
                <w:b/>
                <w:bCs/>
              </w:rPr>
            </w:pPr>
          </w:p>
        </w:tc>
        <w:tc>
          <w:tcPr>
            <w:tcW w:w="1227" w:type="dxa"/>
          </w:tcPr>
          <w:p w14:paraId="3D5B1CB2" w14:textId="77777777" w:rsidR="00DA0F69" w:rsidRPr="00827371" w:rsidRDefault="00DA0F69" w:rsidP="009B0820">
            <w:pPr>
              <w:keepNext/>
              <w:keepLines/>
              <w:jc w:val="center"/>
              <w:rPr>
                <w:b/>
                <w:bCs/>
              </w:rPr>
            </w:pPr>
          </w:p>
        </w:tc>
        <w:tc>
          <w:tcPr>
            <w:tcW w:w="1227" w:type="dxa"/>
          </w:tcPr>
          <w:p w14:paraId="6B68BDF7" w14:textId="77777777" w:rsidR="00DA0F69" w:rsidRPr="00827371" w:rsidRDefault="00DA0F69" w:rsidP="009B0820">
            <w:pPr>
              <w:keepNext/>
              <w:keepLines/>
              <w:jc w:val="center"/>
              <w:rPr>
                <w:b/>
                <w:bCs/>
              </w:rPr>
            </w:pPr>
          </w:p>
        </w:tc>
        <w:tc>
          <w:tcPr>
            <w:tcW w:w="1227" w:type="dxa"/>
            <w:shd w:val="clear" w:color="auto" w:fill="auto"/>
          </w:tcPr>
          <w:p w14:paraId="2C4C9CC0" w14:textId="77777777" w:rsidR="00DA0F69" w:rsidRPr="00827371" w:rsidRDefault="00DA0F69" w:rsidP="009B0820">
            <w:pPr>
              <w:keepNext/>
              <w:keepLines/>
              <w:jc w:val="center"/>
              <w:rPr>
                <w:b/>
                <w:bCs/>
              </w:rPr>
            </w:pPr>
          </w:p>
        </w:tc>
      </w:tr>
      <w:tr w:rsidR="00DA0F69" w:rsidRPr="00827371" w14:paraId="48F1F753" w14:textId="77777777" w:rsidTr="009B0820">
        <w:tc>
          <w:tcPr>
            <w:tcW w:w="2455" w:type="dxa"/>
            <w:shd w:val="clear" w:color="auto" w:fill="auto"/>
          </w:tcPr>
          <w:p w14:paraId="5F9F4F03" w14:textId="77777777" w:rsidR="00DA0F69" w:rsidRPr="00827371" w:rsidRDefault="00DA0F69" w:rsidP="009B0820">
            <w:pPr>
              <w:keepNext/>
              <w:keepLines/>
              <w:jc w:val="both"/>
            </w:pPr>
            <w:r w:rsidRPr="00827371">
              <w:t>Central scenario</w:t>
            </w:r>
          </w:p>
        </w:tc>
        <w:tc>
          <w:tcPr>
            <w:tcW w:w="1227" w:type="dxa"/>
            <w:tcBorders>
              <w:bottom w:val="nil"/>
            </w:tcBorders>
            <w:shd w:val="clear" w:color="auto" w:fill="auto"/>
            <w:vAlign w:val="bottom"/>
          </w:tcPr>
          <w:p w14:paraId="7DA7125C" w14:textId="77777777" w:rsidR="00DA0F69" w:rsidRPr="00827371" w:rsidRDefault="00DA0F69" w:rsidP="009B0820">
            <w:pPr>
              <w:keepNext/>
              <w:keepLines/>
              <w:tabs>
                <w:tab w:val="decimal" w:pos="559"/>
              </w:tabs>
              <w:jc w:val="both"/>
            </w:pPr>
            <w:r>
              <w:t>2.8</w:t>
            </w:r>
          </w:p>
        </w:tc>
        <w:tc>
          <w:tcPr>
            <w:tcW w:w="1227" w:type="dxa"/>
            <w:tcBorders>
              <w:bottom w:val="nil"/>
            </w:tcBorders>
            <w:shd w:val="clear" w:color="auto" w:fill="auto"/>
            <w:vAlign w:val="bottom"/>
          </w:tcPr>
          <w:p w14:paraId="0D783F52" w14:textId="77777777" w:rsidR="00DA0F69" w:rsidRPr="00827371" w:rsidRDefault="00DA0F69" w:rsidP="009B0820">
            <w:pPr>
              <w:keepNext/>
              <w:keepLines/>
              <w:tabs>
                <w:tab w:val="decimal" w:pos="559"/>
              </w:tabs>
              <w:jc w:val="both"/>
            </w:pPr>
            <w:r>
              <w:t>3.6</w:t>
            </w:r>
          </w:p>
        </w:tc>
        <w:tc>
          <w:tcPr>
            <w:tcW w:w="1227" w:type="dxa"/>
            <w:tcBorders>
              <w:bottom w:val="nil"/>
            </w:tcBorders>
            <w:shd w:val="clear" w:color="auto" w:fill="auto"/>
            <w:vAlign w:val="bottom"/>
          </w:tcPr>
          <w:p w14:paraId="5921F5D8" w14:textId="77777777" w:rsidR="00DA0F69" w:rsidRPr="00827371" w:rsidRDefault="00DA0F69" w:rsidP="009B0820">
            <w:pPr>
              <w:keepNext/>
              <w:keepLines/>
              <w:tabs>
                <w:tab w:val="decimal" w:pos="559"/>
              </w:tabs>
              <w:jc w:val="both"/>
            </w:pPr>
            <w:r>
              <w:t>3.5</w:t>
            </w:r>
          </w:p>
        </w:tc>
        <w:tc>
          <w:tcPr>
            <w:tcW w:w="1227" w:type="dxa"/>
            <w:tcBorders>
              <w:bottom w:val="nil"/>
            </w:tcBorders>
            <w:shd w:val="clear" w:color="auto" w:fill="auto"/>
            <w:vAlign w:val="bottom"/>
          </w:tcPr>
          <w:p w14:paraId="06E13D22" w14:textId="77777777" w:rsidR="00DA0F69" w:rsidRPr="00827371" w:rsidRDefault="00DA0F69" w:rsidP="009B0820">
            <w:pPr>
              <w:keepNext/>
              <w:keepLines/>
              <w:tabs>
                <w:tab w:val="decimal" w:pos="559"/>
              </w:tabs>
              <w:jc w:val="both"/>
            </w:pPr>
            <w:r>
              <w:t>3.5</w:t>
            </w:r>
          </w:p>
        </w:tc>
        <w:tc>
          <w:tcPr>
            <w:tcW w:w="1227" w:type="dxa"/>
            <w:tcBorders>
              <w:bottom w:val="nil"/>
            </w:tcBorders>
            <w:shd w:val="clear" w:color="auto" w:fill="auto"/>
            <w:vAlign w:val="bottom"/>
          </w:tcPr>
          <w:p w14:paraId="09F2F6C7" w14:textId="77777777" w:rsidR="00DA0F69" w:rsidRPr="00827371" w:rsidRDefault="00DA0F69" w:rsidP="009B0820">
            <w:pPr>
              <w:keepNext/>
              <w:keepLines/>
              <w:tabs>
                <w:tab w:val="decimal" w:pos="559"/>
              </w:tabs>
              <w:jc w:val="both"/>
            </w:pPr>
            <w:r>
              <w:t>3.5</w:t>
            </w:r>
          </w:p>
        </w:tc>
      </w:tr>
      <w:tr w:rsidR="00DA0F69" w:rsidRPr="00827371" w14:paraId="718CF47E" w14:textId="77777777" w:rsidTr="009B0820">
        <w:tc>
          <w:tcPr>
            <w:tcW w:w="2455" w:type="dxa"/>
            <w:shd w:val="clear" w:color="auto" w:fill="auto"/>
          </w:tcPr>
          <w:p w14:paraId="05AA0C7D" w14:textId="77777777" w:rsidR="00DA0F69" w:rsidRPr="00827371" w:rsidRDefault="00DA0F69" w:rsidP="009B0820">
            <w:pPr>
              <w:keepNext/>
              <w:keepLines/>
              <w:jc w:val="both"/>
            </w:pPr>
            <w:r w:rsidRPr="00827371">
              <w:t>Upside scenario</w:t>
            </w:r>
          </w:p>
        </w:tc>
        <w:tc>
          <w:tcPr>
            <w:tcW w:w="1227" w:type="dxa"/>
            <w:tcBorders>
              <w:top w:val="nil"/>
              <w:bottom w:val="nil"/>
            </w:tcBorders>
            <w:shd w:val="clear" w:color="auto" w:fill="auto"/>
            <w:vAlign w:val="bottom"/>
          </w:tcPr>
          <w:p w14:paraId="67ADC903" w14:textId="77777777" w:rsidR="00DA0F69" w:rsidRPr="00827371" w:rsidRDefault="00DA0F69" w:rsidP="009B0820">
            <w:pPr>
              <w:keepNext/>
              <w:keepLines/>
              <w:tabs>
                <w:tab w:val="decimal" w:pos="559"/>
              </w:tabs>
              <w:jc w:val="both"/>
            </w:pPr>
            <w:r>
              <w:t>3.5</w:t>
            </w:r>
          </w:p>
        </w:tc>
        <w:tc>
          <w:tcPr>
            <w:tcW w:w="1227" w:type="dxa"/>
            <w:tcBorders>
              <w:top w:val="nil"/>
              <w:bottom w:val="nil"/>
            </w:tcBorders>
            <w:shd w:val="clear" w:color="auto" w:fill="auto"/>
            <w:vAlign w:val="bottom"/>
          </w:tcPr>
          <w:p w14:paraId="11055B5F" w14:textId="77777777" w:rsidR="00DA0F69" w:rsidRPr="00827371" w:rsidRDefault="00DA0F69" w:rsidP="009B0820">
            <w:pPr>
              <w:keepNext/>
              <w:keepLines/>
              <w:tabs>
                <w:tab w:val="decimal" w:pos="559"/>
              </w:tabs>
              <w:jc w:val="both"/>
            </w:pPr>
            <w:r>
              <w:t>4.4</w:t>
            </w:r>
          </w:p>
        </w:tc>
        <w:tc>
          <w:tcPr>
            <w:tcW w:w="1227" w:type="dxa"/>
            <w:tcBorders>
              <w:top w:val="nil"/>
              <w:bottom w:val="nil"/>
            </w:tcBorders>
            <w:shd w:val="clear" w:color="auto" w:fill="auto"/>
            <w:vAlign w:val="bottom"/>
          </w:tcPr>
          <w:p w14:paraId="158F18D7" w14:textId="77777777" w:rsidR="00DA0F69" w:rsidRPr="00827371" w:rsidRDefault="00DA0F69" w:rsidP="009B0820">
            <w:pPr>
              <w:keepNext/>
              <w:keepLines/>
              <w:tabs>
                <w:tab w:val="decimal" w:pos="559"/>
              </w:tabs>
              <w:jc w:val="both"/>
            </w:pPr>
            <w:r>
              <w:t>4.3</w:t>
            </w:r>
          </w:p>
        </w:tc>
        <w:tc>
          <w:tcPr>
            <w:tcW w:w="1227" w:type="dxa"/>
            <w:tcBorders>
              <w:top w:val="nil"/>
              <w:bottom w:val="nil"/>
            </w:tcBorders>
            <w:shd w:val="clear" w:color="auto" w:fill="auto"/>
            <w:vAlign w:val="bottom"/>
          </w:tcPr>
          <w:p w14:paraId="2DB8B4F7" w14:textId="77777777" w:rsidR="00DA0F69" w:rsidRPr="00827371" w:rsidRDefault="00DA0F69" w:rsidP="009B0820">
            <w:pPr>
              <w:keepNext/>
              <w:keepLines/>
              <w:tabs>
                <w:tab w:val="decimal" w:pos="559"/>
              </w:tabs>
              <w:jc w:val="both"/>
            </w:pPr>
            <w:r>
              <w:t>4.1</w:t>
            </w:r>
          </w:p>
        </w:tc>
        <w:tc>
          <w:tcPr>
            <w:tcW w:w="1227" w:type="dxa"/>
            <w:tcBorders>
              <w:top w:val="nil"/>
              <w:bottom w:val="nil"/>
            </w:tcBorders>
            <w:shd w:val="clear" w:color="auto" w:fill="auto"/>
            <w:vAlign w:val="bottom"/>
          </w:tcPr>
          <w:p w14:paraId="22033ECD" w14:textId="77777777" w:rsidR="00DA0F69" w:rsidRPr="00827371" w:rsidRDefault="00DA0F69" w:rsidP="009B0820">
            <w:pPr>
              <w:keepNext/>
              <w:keepLines/>
              <w:tabs>
                <w:tab w:val="decimal" w:pos="559"/>
              </w:tabs>
              <w:jc w:val="both"/>
            </w:pPr>
            <w:r>
              <w:t>3.5</w:t>
            </w:r>
          </w:p>
        </w:tc>
      </w:tr>
      <w:tr w:rsidR="00DA0F69" w:rsidRPr="00827371" w14:paraId="0C5D5AE0" w14:textId="77777777" w:rsidTr="009B0820">
        <w:tc>
          <w:tcPr>
            <w:tcW w:w="2455" w:type="dxa"/>
            <w:shd w:val="clear" w:color="auto" w:fill="auto"/>
          </w:tcPr>
          <w:p w14:paraId="478C848D" w14:textId="77777777" w:rsidR="00DA0F69" w:rsidRPr="00827371" w:rsidRDefault="00DA0F69" w:rsidP="009B0820">
            <w:pPr>
              <w:keepLines/>
              <w:jc w:val="both"/>
            </w:pPr>
            <w:r w:rsidRPr="00827371">
              <w:t>Downside scenario</w:t>
            </w:r>
          </w:p>
        </w:tc>
        <w:tc>
          <w:tcPr>
            <w:tcW w:w="1227" w:type="dxa"/>
            <w:tcBorders>
              <w:top w:val="nil"/>
              <w:bottom w:val="nil"/>
            </w:tcBorders>
            <w:shd w:val="clear" w:color="auto" w:fill="auto"/>
            <w:vAlign w:val="bottom"/>
          </w:tcPr>
          <w:p w14:paraId="74C5FBF2" w14:textId="77777777" w:rsidR="00DA0F69" w:rsidRPr="00827371" w:rsidRDefault="00DA0F69" w:rsidP="009B0820">
            <w:pPr>
              <w:keepNext/>
              <w:keepLines/>
              <w:tabs>
                <w:tab w:val="decimal" w:pos="559"/>
              </w:tabs>
              <w:jc w:val="both"/>
            </w:pPr>
            <w:r>
              <w:t>2.0</w:t>
            </w:r>
          </w:p>
        </w:tc>
        <w:tc>
          <w:tcPr>
            <w:tcW w:w="1227" w:type="dxa"/>
            <w:tcBorders>
              <w:top w:val="nil"/>
              <w:bottom w:val="nil"/>
            </w:tcBorders>
            <w:shd w:val="clear" w:color="auto" w:fill="auto"/>
            <w:vAlign w:val="bottom"/>
          </w:tcPr>
          <w:p w14:paraId="6A5F743D" w14:textId="77777777" w:rsidR="00DA0F69" w:rsidRPr="00827371" w:rsidRDefault="00DA0F69" w:rsidP="009B0820">
            <w:pPr>
              <w:keepNext/>
              <w:keepLines/>
              <w:tabs>
                <w:tab w:val="decimal" w:pos="559"/>
              </w:tabs>
              <w:jc w:val="both"/>
            </w:pPr>
            <w:r>
              <w:t>2.9</w:t>
            </w:r>
          </w:p>
        </w:tc>
        <w:tc>
          <w:tcPr>
            <w:tcW w:w="1227" w:type="dxa"/>
            <w:tcBorders>
              <w:top w:val="nil"/>
              <w:bottom w:val="nil"/>
            </w:tcBorders>
            <w:shd w:val="clear" w:color="auto" w:fill="auto"/>
            <w:vAlign w:val="bottom"/>
          </w:tcPr>
          <w:p w14:paraId="6AFB35C7" w14:textId="77777777" w:rsidR="00DA0F69" w:rsidRPr="00827371" w:rsidRDefault="00DA0F69" w:rsidP="009B0820">
            <w:pPr>
              <w:keepNext/>
              <w:keepLines/>
              <w:tabs>
                <w:tab w:val="decimal" w:pos="559"/>
              </w:tabs>
              <w:jc w:val="both"/>
            </w:pPr>
            <w:r>
              <w:t>2.8</w:t>
            </w:r>
          </w:p>
        </w:tc>
        <w:tc>
          <w:tcPr>
            <w:tcW w:w="1227" w:type="dxa"/>
            <w:tcBorders>
              <w:top w:val="nil"/>
              <w:bottom w:val="nil"/>
            </w:tcBorders>
            <w:shd w:val="clear" w:color="auto" w:fill="auto"/>
            <w:vAlign w:val="bottom"/>
          </w:tcPr>
          <w:p w14:paraId="424B0988" w14:textId="77777777" w:rsidR="00DA0F69" w:rsidRPr="00827371" w:rsidRDefault="00DA0F69" w:rsidP="009B0820">
            <w:pPr>
              <w:keepNext/>
              <w:keepLines/>
              <w:tabs>
                <w:tab w:val="decimal" w:pos="559"/>
              </w:tabs>
              <w:jc w:val="both"/>
            </w:pPr>
            <w:r>
              <w:t>2.9</w:t>
            </w:r>
          </w:p>
        </w:tc>
        <w:tc>
          <w:tcPr>
            <w:tcW w:w="1227" w:type="dxa"/>
            <w:tcBorders>
              <w:top w:val="nil"/>
              <w:bottom w:val="nil"/>
            </w:tcBorders>
            <w:shd w:val="clear" w:color="auto" w:fill="auto"/>
            <w:vAlign w:val="bottom"/>
          </w:tcPr>
          <w:p w14:paraId="53B97228" w14:textId="77777777" w:rsidR="00DA0F69" w:rsidRPr="00827371" w:rsidRDefault="00DA0F69" w:rsidP="009B0820">
            <w:pPr>
              <w:keepNext/>
              <w:keepLines/>
              <w:tabs>
                <w:tab w:val="decimal" w:pos="559"/>
              </w:tabs>
              <w:jc w:val="both"/>
            </w:pPr>
            <w:r>
              <w:t>3.5</w:t>
            </w:r>
          </w:p>
        </w:tc>
      </w:tr>
      <w:tr w:rsidR="00DA0F69" w:rsidRPr="00827371" w14:paraId="6C97D20E" w14:textId="77777777" w:rsidTr="009B0820">
        <w:tc>
          <w:tcPr>
            <w:tcW w:w="2455" w:type="dxa"/>
            <w:shd w:val="clear" w:color="auto" w:fill="auto"/>
          </w:tcPr>
          <w:p w14:paraId="7473FDE4" w14:textId="77777777" w:rsidR="00DA0F69" w:rsidRPr="00827371" w:rsidRDefault="00DA0F69" w:rsidP="009B0820">
            <w:pPr>
              <w:keepLines/>
              <w:jc w:val="both"/>
            </w:pPr>
            <w:r w:rsidRPr="00827371">
              <w:t>Severe scenario</w:t>
            </w:r>
          </w:p>
        </w:tc>
        <w:tc>
          <w:tcPr>
            <w:tcW w:w="1227" w:type="dxa"/>
            <w:tcBorders>
              <w:top w:val="nil"/>
              <w:bottom w:val="nil"/>
            </w:tcBorders>
            <w:shd w:val="clear" w:color="auto" w:fill="auto"/>
            <w:vAlign w:val="bottom"/>
          </w:tcPr>
          <w:p w14:paraId="20E00EB6" w14:textId="77777777" w:rsidR="00DA0F69" w:rsidRPr="00827371" w:rsidRDefault="00DA0F69" w:rsidP="009B0820">
            <w:pPr>
              <w:keepNext/>
              <w:keepLines/>
              <w:tabs>
                <w:tab w:val="decimal" w:pos="559"/>
              </w:tabs>
              <w:jc w:val="both"/>
            </w:pPr>
            <w:r w:rsidRPr="00827371">
              <w:t>(4.6)</w:t>
            </w:r>
          </w:p>
        </w:tc>
        <w:tc>
          <w:tcPr>
            <w:tcW w:w="1227" w:type="dxa"/>
            <w:tcBorders>
              <w:top w:val="nil"/>
              <w:bottom w:val="nil"/>
            </w:tcBorders>
            <w:shd w:val="clear" w:color="auto" w:fill="auto"/>
            <w:vAlign w:val="bottom"/>
          </w:tcPr>
          <w:p w14:paraId="4EA131C2" w14:textId="77777777" w:rsidR="00DA0F69" w:rsidRPr="00827371" w:rsidRDefault="00DA0F69" w:rsidP="009B0820">
            <w:pPr>
              <w:keepNext/>
              <w:keepLines/>
              <w:tabs>
                <w:tab w:val="decimal" w:pos="559"/>
              </w:tabs>
              <w:jc w:val="both"/>
            </w:pPr>
            <w:r w:rsidRPr="00827371">
              <w:t>(2.3)</w:t>
            </w:r>
          </w:p>
        </w:tc>
        <w:tc>
          <w:tcPr>
            <w:tcW w:w="1227" w:type="dxa"/>
            <w:tcBorders>
              <w:top w:val="nil"/>
              <w:bottom w:val="nil"/>
            </w:tcBorders>
            <w:shd w:val="clear" w:color="auto" w:fill="auto"/>
            <w:vAlign w:val="bottom"/>
          </w:tcPr>
          <w:p w14:paraId="18FED0EC" w14:textId="77777777" w:rsidR="00DA0F69" w:rsidRPr="00827371" w:rsidRDefault="00DA0F69" w:rsidP="009B0820">
            <w:pPr>
              <w:keepNext/>
              <w:keepLines/>
              <w:tabs>
                <w:tab w:val="decimal" w:pos="559"/>
              </w:tabs>
              <w:jc w:val="both"/>
            </w:pPr>
            <w:r w:rsidRPr="00827371">
              <w:t>1.6</w:t>
            </w:r>
          </w:p>
        </w:tc>
        <w:tc>
          <w:tcPr>
            <w:tcW w:w="1227" w:type="dxa"/>
            <w:tcBorders>
              <w:top w:val="nil"/>
              <w:bottom w:val="nil"/>
            </w:tcBorders>
            <w:shd w:val="clear" w:color="auto" w:fill="auto"/>
            <w:vAlign w:val="bottom"/>
          </w:tcPr>
          <w:p w14:paraId="02A1A15D" w14:textId="77777777" w:rsidR="00DA0F69" w:rsidRPr="00827371" w:rsidRDefault="00DA0F69" w:rsidP="009B0820">
            <w:pPr>
              <w:keepNext/>
              <w:keepLines/>
              <w:tabs>
                <w:tab w:val="decimal" w:pos="559"/>
              </w:tabs>
              <w:jc w:val="both"/>
            </w:pPr>
            <w:r>
              <w:t>3.7</w:t>
            </w:r>
          </w:p>
        </w:tc>
        <w:tc>
          <w:tcPr>
            <w:tcW w:w="1227" w:type="dxa"/>
            <w:tcBorders>
              <w:top w:val="nil"/>
              <w:bottom w:val="nil"/>
            </w:tcBorders>
            <w:shd w:val="clear" w:color="auto" w:fill="auto"/>
            <w:vAlign w:val="bottom"/>
          </w:tcPr>
          <w:p w14:paraId="0DB82609" w14:textId="77777777" w:rsidR="00DA0F69" w:rsidRPr="00827371" w:rsidRDefault="00DA0F69" w:rsidP="009B0820">
            <w:pPr>
              <w:keepNext/>
              <w:keepLines/>
              <w:tabs>
                <w:tab w:val="decimal" w:pos="559"/>
              </w:tabs>
              <w:jc w:val="both"/>
            </w:pPr>
            <w:r>
              <w:t>3.5</w:t>
            </w:r>
          </w:p>
        </w:tc>
      </w:tr>
    </w:tbl>
    <w:p w14:paraId="17624911" w14:textId="77777777" w:rsidR="00DA0F69" w:rsidRPr="00827371" w:rsidRDefault="00DA0F69" w:rsidP="00DA0F69">
      <w:pPr>
        <w:keepLines/>
        <w:spacing w:after="120" w:line="240" w:lineRule="auto"/>
        <w:ind w:left="426"/>
        <w:jc w:val="both"/>
        <w:rPr>
          <w:rFonts w:cstheme="minorHAnsi"/>
          <w:b/>
          <w:i/>
          <w:lang w:eastAsia="en-GB"/>
        </w:rPr>
      </w:pPr>
    </w:p>
    <w:p w14:paraId="3099CCE5" w14:textId="77777777" w:rsidR="00DA0F69" w:rsidRPr="00827371" w:rsidRDefault="00DA0F69" w:rsidP="00DA0F69">
      <w:pPr>
        <w:keepLines/>
        <w:spacing w:after="120" w:line="240" w:lineRule="auto"/>
        <w:ind w:left="426"/>
        <w:jc w:val="both"/>
        <w:rPr>
          <w:rFonts w:cstheme="minorHAnsi"/>
          <w:b/>
          <w:i/>
          <w:lang w:eastAsia="en-GB"/>
        </w:rPr>
      </w:pPr>
      <w:r w:rsidRPr="00827371">
        <w:rPr>
          <w:rFonts w:cstheme="minorHAnsi"/>
          <w:b/>
          <w:i/>
          <w:lang w:eastAsia="en-GB"/>
        </w:rPr>
        <w:t>30 September 202</w:t>
      </w:r>
      <w:r>
        <w:rPr>
          <w:rFonts w:cstheme="minorHAnsi"/>
          <w:b/>
          <w:i/>
          <w:lang w:eastAsia="en-GB"/>
        </w:rPr>
        <w:t>3</w:t>
      </w:r>
    </w:p>
    <w:p w14:paraId="17563E1E" w14:textId="77777777" w:rsidR="00DA0F69" w:rsidRPr="00827371" w:rsidRDefault="00DA0F69" w:rsidP="00DA0F69">
      <w:pPr>
        <w:keepLines/>
        <w:spacing w:after="120" w:line="240" w:lineRule="auto"/>
        <w:ind w:left="426"/>
        <w:jc w:val="both"/>
        <w:rPr>
          <w:rFonts w:cstheme="minorHAnsi"/>
          <w:bCs/>
          <w:i/>
          <w:lang w:eastAsia="en-GB"/>
        </w:rPr>
      </w:pPr>
      <w:bookmarkStart w:id="81" w:name="_Hlk52873317"/>
      <w:bookmarkStart w:id="82" w:name="_Hlk52873695"/>
      <w:r w:rsidRPr="00827371">
        <w:rPr>
          <w:rFonts w:cstheme="minorHAnsi"/>
          <w:bCs/>
          <w:i/>
          <w:lang w:eastAsia="en-GB"/>
        </w:rPr>
        <w:t>GDP (year-on-year change)</w:t>
      </w:r>
    </w:p>
    <w:tbl>
      <w:tblPr>
        <w:tblStyle w:val="TableGrid30"/>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1227"/>
        <w:gridCol w:w="1227"/>
        <w:gridCol w:w="1227"/>
        <w:gridCol w:w="1227"/>
        <w:gridCol w:w="1227"/>
      </w:tblGrid>
      <w:tr w:rsidR="00DA0F69" w:rsidRPr="00827371" w14:paraId="4BA8F728" w14:textId="77777777" w:rsidTr="009B0820">
        <w:tc>
          <w:tcPr>
            <w:tcW w:w="2455" w:type="dxa"/>
            <w:shd w:val="clear" w:color="auto" w:fill="auto"/>
          </w:tcPr>
          <w:p w14:paraId="6299BEF7" w14:textId="77777777" w:rsidR="00DA0F69" w:rsidRPr="00827371" w:rsidRDefault="00DA0F69" w:rsidP="009B0820">
            <w:pPr>
              <w:keepNext/>
              <w:keepLines/>
              <w:jc w:val="both"/>
            </w:pPr>
            <w:bookmarkStart w:id="83" w:name="_Hlk53414516"/>
          </w:p>
        </w:tc>
        <w:tc>
          <w:tcPr>
            <w:tcW w:w="1227" w:type="dxa"/>
            <w:vAlign w:val="center"/>
          </w:tcPr>
          <w:p w14:paraId="3F40012B" w14:textId="77777777" w:rsidR="00DA0F69" w:rsidRPr="00827371" w:rsidRDefault="00DA0F69" w:rsidP="009B0820">
            <w:pPr>
              <w:keepNext/>
              <w:keepLines/>
              <w:jc w:val="center"/>
              <w:rPr>
                <w:b/>
                <w:bCs/>
              </w:rPr>
            </w:pPr>
            <w:r w:rsidRPr="00827371">
              <w:rPr>
                <w:b/>
                <w:bCs/>
              </w:rPr>
              <w:t>202</w:t>
            </w:r>
            <w:r>
              <w:rPr>
                <w:b/>
                <w:bCs/>
              </w:rPr>
              <w:t>4</w:t>
            </w:r>
          </w:p>
        </w:tc>
        <w:tc>
          <w:tcPr>
            <w:tcW w:w="1227" w:type="dxa"/>
            <w:vAlign w:val="center"/>
          </w:tcPr>
          <w:p w14:paraId="157996A1" w14:textId="77777777" w:rsidR="00DA0F69" w:rsidRPr="00827371" w:rsidRDefault="00DA0F69" w:rsidP="009B0820">
            <w:pPr>
              <w:keepNext/>
              <w:keepLines/>
              <w:jc w:val="center"/>
              <w:rPr>
                <w:b/>
                <w:bCs/>
              </w:rPr>
            </w:pPr>
            <w:r w:rsidRPr="00827371">
              <w:rPr>
                <w:b/>
                <w:bCs/>
              </w:rPr>
              <w:t>202</w:t>
            </w:r>
            <w:r>
              <w:rPr>
                <w:b/>
                <w:bCs/>
              </w:rPr>
              <w:t>5</w:t>
            </w:r>
          </w:p>
        </w:tc>
        <w:tc>
          <w:tcPr>
            <w:tcW w:w="1227" w:type="dxa"/>
            <w:vAlign w:val="center"/>
          </w:tcPr>
          <w:p w14:paraId="74946751" w14:textId="77777777" w:rsidR="00DA0F69" w:rsidRPr="00827371" w:rsidRDefault="00DA0F69" w:rsidP="009B0820">
            <w:pPr>
              <w:keepNext/>
              <w:keepLines/>
              <w:jc w:val="center"/>
              <w:rPr>
                <w:b/>
                <w:bCs/>
              </w:rPr>
            </w:pPr>
            <w:r w:rsidRPr="00827371">
              <w:rPr>
                <w:b/>
                <w:bCs/>
              </w:rPr>
              <w:t>202</w:t>
            </w:r>
            <w:r>
              <w:rPr>
                <w:b/>
                <w:bCs/>
              </w:rPr>
              <w:t>6</w:t>
            </w:r>
          </w:p>
        </w:tc>
        <w:tc>
          <w:tcPr>
            <w:tcW w:w="1227" w:type="dxa"/>
            <w:vAlign w:val="center"/>
          </w:tcPr>
          <w:p w14:paraId="7C4C7D8B" w14:textId="77777777" w:rsidR="00DA0F69" w:rsidRPr="00827371" w:rsidRDefault="00DA0F69" w:rsidP="009B0820">
            <w:pPr>
              <w:keepNext/>
              <w:keepLines/>
              <w:jc w:val="center"/>
              <w:rPr>
                <w:b/>
                <w:bCs/>
              </w:rPr>
            </w:pPr>
            <w:r w:rsidRPr="00827371">
              <w:rPr>
                <w:b/>
                <w:bCs/>
              </w:rPr>
              <w:t>202</w:t>
            </w:r>
            <w:r>
              <w:rPr>
                <w:b/>
                <w:bCs/>
              </w:rPr>
              <w:t>7</w:t>
            </w:r>
          </w:p>
        </w:tc>
        <w:tc>
          <w:tcPr>
            <w:tcW w:w="1227" w:type="dxa"/>
            <w:shd w:val="clear" w:color="auto" w:fill="auto"/>
            <w:vAlign w:val="center"/>
          </w:tcPr>
          <w:p w14:paraId="1D7925B9" w14:textId="77777777" w:rsidR="00DA0F69" w:rsidRPr="00827371" w:rsidRDefault="00DA0F69" w:rsidP="009B0820">
            <w:pPr>
              <w:keepNext/>
              <w:keepLines/>
              <w:jc w:val="center"/>
              <w:rPr>
                <w:b/>
                <w:bCs/>
              </w:rPr>
            </w:pPr>
            <w:r w:rsidRPr="00827371">
              <w:rPr>
                <w:b/>
                <w:bCs/>
              </w:rPr>
              <w:t>202</w:t>
            </w:r>
            <w:r>
              <w:rPr>
                <w:b/>
                <w:bCs/>
              </w:rPr>
              <w:t>8</w:t>
            </w:r>
          </w:p>
        </w:tc>
      </w:tr>
      <w:tr w:rsidR="00DA0F69" w:rsidRPr="00827371" w14:paraId="3A85079E" w14:textId="77777777" w:rsidTr="009B0820">
        <w:tc>
          <w:tcPr>
            <w:tcW w:w="2455" w:type="dxa"/>
            <w:shd w:val="clear" w:color="auto" w:fill="auto"/>
          </w:tcPr>
          <w:p w14:paraId="2C1EA847" w14:textId="77777777" w:rsidR="00DA0F69" w:rsidRPr="00827371" w:rsidRDefault="00DA0F69" w:rsidP="009B0820">
            <w:pPr>
              <w:keepNext/>
              <w:keepLines/>
              <w:jc w:val="both"/>
            </w:pPr>
          </w:p>
        </w:tc>
        <w:tc>
          <w:tcPr>
            <w:tcW w:w="1227" w:type="dxa"/>
            <w:vAlign w:val="center"/>
          </w:tcPr>
          <w:p w14:paraId="2F2A711A" w14:textId="77777777" w:rsidR="00DA0F69" w:rsidRPr="00827371" w:rsidRDefault="00DA0F69" w:rsidP="009B0820">
            <w:pPr>
              <w:keepNext/>
              <w:keepLines/>
              <w:jc w:val="center"/>
              <w:rPr>
                <w:b/>
                <w:bCs/>
              </w:rPr>
            </w:pPr>
            <w:r w:rsidRPr="00827371">
              <w:rPr>
                <w:b/>
                <w:bCs/>
              </w:rPr>
              <w:t>%</w:t>
            </w:r>
          </w:p>
        </w:tc>
        <w:tc>
          <w:tcPr>
            <w:tcW w:w="1227" w:type="dxa"/>
            <w:vAlign w:val="center"/>
          </w:tcPr>
          <w:p w14:paraId="0A41CCF6" w14:textId="77777777" w:rsidR="00DA0F69" w:rsidRPr="00827371" w:rsidRDefault="00DA0F69" w:rsidP="009B0820">
            <w:pPr>
              <w:keepNext/>
              <w:keepLines/>
              <w:jc w:val="center"/>
              <w:rPr>
                <w:b/>
                <w:bCs/>
              </w:rPr>
            </w:pPr>
            <w:r w:rsidRPr="00827371">
              <w:rPr>
                <w:b/>
                <w:bCs/>
              </w:rPr>
              <w:t>%</w:t>
            </w:r>
          </w:p>
        </w:tc>
        <w:tc>
          <w:tcPr>
            <w:tcW w:w="1227" w:type="dxa"/>
            <w:vAlign w:val="center"/>
          </w:tcPr>
          <w:p w14:paraId="1960BD08" w14:textId="77777777" w:rsidR="00DA0F69" w:rsidRPr="00827371" w:rsidRDefault="00DA0F69" w:rsidP="009B0820">
            <w:pPr>
              <w:keepNext/>
              <w:keepLines/>
              <w:jc w:val="center"/>
              <w:rPr>
                <w:b/>
                <w:bCs/>
              </w:rPr>
            </w:pPr>
            <w:r w:rsidRPr="00827371">
              <w:rPr>
                <w:b/>
                <w:bCs/>
              </w:rPr>
              <w:t>%</w:t>
            </w:r>
          </w:p>
        </w:tc>
        <w:tc>
          <w:tcPr>
            <w:tcW w:w="1227" w:type="dxa"/>
            <w:vAlign w:val="center"/>
          </w:tcPr>
          <w:p w14:paraId="2F409035" w14:textId="77777777" w:rsidR="00DA0F69" w:rsidRPr="00827371" w:rsidRDefault="00DA0F69" w:rsidP="009B0820">
            <w:pPr>
              <w:keepNext/>
              <w:keepLines/>
              <w:jc w:val="center"/>
              <w:rPr>
                <w:b/>
                <w:bCs/>
              </w:rPr>
            </w:pPr>
            <w:r w:rsidRPr="00827371">
              <w:rPr>
                <w:b/>
                <w:bCs/>
              </w:rPr>
              <w:t>%</w:t>
            </w:r>
          </w:p>
        </w:tc>
        <w:tc>
          <w:tcPr>
            <w:tcW w:w="1227" w:type="dxa"/>
            <w:shd w:val="clear" w:color="auto" w:fill="auto"/>
            <w:vAlign w:val="center"/>
          </w:tcPr>
          <w:p w14:paraId="5AE912D9" w14:textId="77777777" w:rsidR="00DA0F69" w:rsidRPr="00827371" w:rsidRDefault="00DA0F69" w:rsidP="009B0820">
            <w:pPr>
              <w:keepNext/>
              <w:keepLines/>
              <w:jc w:val="center"/>
              <w:rPr>
                <w:b/>
                <w:bCs/>
              </w:rPr>
            </w:pPr>
            <w:r w:rsidRPr="00827371">
              <w:rPr>
                <w:b/>
                <w:bCs/>
              </w:rPr>
              <w:t>%</w:t>
            </w:r>
          </w:p>
        </w:tc>
      </w:tr>
      <w:tr w:rsidR="00DA0F69" w:rsidRPr="00827371" w14:paraId="24EE50C2" w14:textId="77777777" w:rsidTr="009B0820">
        <w:tc>
          <w:tcPr>
            <w:tcW w:w="2455" w:type="dxa"/>
            <w:shd w:val="clear" w:color="auto" w:fill="auto"/>
          </w:tcPr>
          <w:p w14:paraId="1C820ABF" w14:textId="77777777" w:rsidR="00DA0F69" w:rsidRPr="00827371" w:rsidRDefault="00DA0F69" w:rsidP="009B0820">
            <w:pPr>
              <w:keepNext/>
              <w:keepLines/>
              <w:jc w:val="both"/>
            </w:pPr>
          </w:p>
        </w:tc>
        <w:tc>
          <w:tcPr>
            <w:tcW w:w="1227" w:type="dxa"/>
          </w:tcPr>
          <w:p w14:paraId="43E30CC4" w14:textId="77777777" w:rsidR="00DA0F69" w:rsidRPr="00827371" w:rsidRDefault="00DA0F69" w:rsidP="009B0820">
            <w:pPr>
              <w:keepNext/>
              <w:keepLines/>
              <w:jc w:val="center"/>
              <w:rPr>
                <w:b/>
                <w:bCs/>
              </w:rPr>
            </w:pPr>
          </w:p>
        </w:tc>
        <w:tc>
          <w:tcPr>
            <w:tcW w:w="1227" w:type="dxa"/>
          </w:tcPr>
          <w:p w14:paraId="786D8AB3" w14:textId="77777777" w:rsidR="00DA0F69" w:rsidRPr="00827371" w:rsidRDefault="00DA0F69" w:rsidP="009B0820">
            <w:pPr>
              <w:keepNext/>
              <w:keepLines/>
              <w:jc w:val="center"/>
              <w:rPr>
                <w:b/>
                <w:bCs/>
              </w:rPr>
            </w:pPr>
          </w:p>
        </w:tc>
        <w:tc>
          <w:tcPr>
            <w:tcW w:w="1227" w:type="dxa"/>
          </w:tcPr>
          <w:p w14:paraId="1D6EEA84" w14:textId="77777777" w:rsidR="00DA0F69" w:rsidRPr="00827371" w:rsidRDefault="00DA0F69" w:rsidP="009B0820">
            <w:pPr>
              <w:keepNext/>
              <w:keepLines/>
              <w:jc w:val="center"/>
              <w:rPr>
                <w:b/>
                <w:bCs/>
              </w:rPr>
            </w:pPr>
          </w:p>
        </w:tc>
        <w:tc>
          <w:tcPr>
            <w:tcW w:w="1227" w:type="dxa"/>
          </w:tcPr>
          <w:p w14:paraId="43279C99" w14:textId="77777777" w:rsidR="00DA0F69" w:rsidRPr="00827371" w:rsidRDefault="00DA0F69" w:rsidP="009B0820">
            <w:pPr>
              <w:keepNext/>
              <w:keepLines/>
              <w:jc w:val="center"/>
              <w:rPr>
                <w:b/>
                <w:bCs/>
              </w:rPr>
            </w:pPr>
          </w:p>
        </w:tc>
        <w:tc>
          <w:tcPr>
            <w:tcW w:w="1227" w:type="dxa"/>
            <w:shd w:val="clear" w:color="auto" w:fill="auto"/>
          </w:tcPr>
          <w:p w14:paraId="61AF80D5" w14:textId="77777777" w:rsidR="00DA0F69" w:rsidRPr="00827371" w:rsidRDefault="00DA0F69" w:rsidP="009B0820">
            <w:pPr>
              <w:keepNext/>
              <w:keepLines/>
              <w:jc w:val="center"/>
              <w:rPr>
                <w:b/>
                <w:bCs/>
              </w:rPr>
            </w:pPr>
          </w:p>
        </w:tc>
      </w:tr>
      <w:tr w:rsidR="00DA0F69" w:rsidRPr="00827371" w14:paraId="24462929" w14:textId="77777777" w:rsidTr="009B0820">
        <w:tc>
          <w:tcPr>
            <w:tcW w:w="2455" w:type="dxa"/>
            <w:shd w:val="clear" w:color="auto" w:fill="auto"/>
          </w:tcPr>
          <w:p w14:paraId="659CF319" w14:textId="77777777" w:rsidR="00DA0F69" w:rsidRPr="00827371" w:rsidRDefault="00DA0F69" w:rsidP="009B0820">
            <w:pPr>
              <w:keepNext/>
              <w:keepLines/>
              <w:jc w:val="both"/>
            </w:pPr>
            <w:r w:rsidRPr="00827371">
              <w:t>Central scenario</w:t>
            </w:r>
          </w:p>
        </w:tc>
        <w:tc>
          <w:tcPr>
            <w:tcW w:w="1227" w:type="dxa"/>
            <w:tcBorders>
              <w:bottom w:val="nil"/>
            </w:tcBorders>
            <w:shd w:val="clear" w:color="auto" w:fill="auto"/>
            <w:vAlign w:val="bottom"/>
          </w:tcPr>
          <w:p w14:paraId="5126F101" w14:textId="77777777" w:rsidR="00DA0F69" w:rsidRPr="00827371" w:rsidRDefault="00DA0F69" w:rsidP="009B0820">
            <w:pPr>
              <w:keepNext/>
              <w:keepLines/>
              <w:tabs>
                <w:tab w:val="decimal" w:pos="559"/>
              </w:tabs>
              <w:jc w:val="both"/>
            </w:pPr>
            <w:r>
              <w:t>0.4</w:t>
            </w:r>
          </w:p>
        </w:tc>
        <w:tc>
          <w:tcPr>
            <w:tcW w:w="1227" w:type="dxa"/>
            <w:tcBorders>
              <w:bottom w:val="nil"/>
            </w:tcBorders>
            <w:shd w:val="clear" w:color="auto" w:fill="auto"/>
            <w:vAlign w:val="bottom"/>
          </w:tcPr>
          <w:p w14:paraId="5DF894EB" w14:textId="77777777" w:rsidR="00DA0F69" w:rsidRPr="00827371" w:rsidRDefault="00DA0F69" w:rsidP="009B0820">
            <w:pPr>
              <w:keepNext/>
              <w:keepLines/>
              <w:tabs>
                <w:tab w:val="decimal" w:pos="559"/>
              </w:tabs>
              <w:jc w:val="both"/>
            </w:pPr>
            <w:r>
              <w:t>0.9</w:t>
            </w:r>
          </w:p>
        </w:tc>
        <w:tc>
          <w:tcPr>
            <w:tcW w:w="1227" w:type="dxa"/>
            <w:tcBorders>
              <w:bottom w:val="nil"/>
            </w:tcBorders>
            <w:shd w:val="clear" w:color="auto" w:fill="auto"/>
            <w:vAlign w:val="bottom"/>
          </w:tcPr>
          <w:p w14:paraId="2475E83E" w14:textId="77777777" w:rsidR="00DA0F69" w:rsidRPr="00827371" w:rsidRDefault="00DA0F69" w:rsidP="009B0820">
            <w:pPr>
              <w:keepNext/>
              <w:keepLines/>
              <w:tabs>
                <w:tab w:val="decimal" w:pos="559"/>
              </w:tabs>
              <w:jc w:val="both"/>
            </w:pPr>
            <w:r>
              <w:rPr>
                <w:rFonts w:ascii="Calibri" w:hAnsi="Calibri" w:cs="Calibri"/>
                <w:color w:val="000000"/>
              </w:rPr>
              <w:t>1.0</w:t>
            </w:r>
          </w:p>
        </w:tc>
        <w:tc>
          <w:tcPr>
            <w:tcW w:w="1227" w:type="dxa"/>
            <w:tcBorders>
              <w:bottom w:val="nil"/>
            </w:tcBorders>
            <w:shd w:val="clear" w:color="auto" w:fill="auto"/>
            <w:vAlign w:val="bottom"/>
          </w:tcPr>
          <w:p w14:paraId="5A5B6970" w14:textId="77777777" w:rsidR="00DA0F69" w:rsidRPr="00827371" w:rsidRDefault="00DA0F69" w:rsidP="009B0820">
            <w:pPr>
              <w:keepNext/>
              <w:keepLines/>
              <w:tabs>
                <w:tab w:val="decimal" w:pos="559"/>
              </w:tabs>
              <w:jc w:val="both"/>
            </w:pPr>
            <w:r>
              <w:rPr>
                <w:rFonts w:ascii="Calibri" w:hAnsi="Calibri" w:cs="Calibri"/>
                <w:color w:val="000000"/>
              </w:rPr>
              <w:t>1.2</w:t>
            </w:r>
          </w:p>
        </w:tc>
        <w:tc>
          <w:tcPr>
            <w:tcW w:w="1227" w:type="dxa"/>
            <w:tcBorders>
              <w:bottom w:val="nil"/>
            </w:tcBorders>
            <w:shd w:val="clear" w:color="auto" w:fill="auto"/>
            <w:vAlign w:val="bottom"/>
          </w:tcPr>
          <w:p w14:paraId="7FE8E27F" w14:textId="77777777" w:rsidR="00DA0F69" w:rsidRPr="00827371" w:rsidRDefault="00DA0F69" w:rsidP="009B0820">
            <w:pPr>
              <w:keepNext/>
              <w:keepLines/>
              <w:tabs>
                <w:tab w:val="decimal" w:pos="559"/>
              </w:tabs>
              <w:jc w:val="both"/>
            </w:pPr>
            <w:r>
              <w:t>1.2</w:t>
            </w:r>
          </w:p>
        </w:tc>
      </w:tr>
      <w:tr w:rsidR="00DA0F69" w:rsidRPr="00827371" w14:paraId="3788AFBA" w14:textId="77777777" w:rsidTr="009B0820">
        <w:tc>
          <w:tcPr>
            <w:tcW w:w="2455" w:type="dxa"/>
            <w:shd w:val="clear" w:color="auto" w:fill="auto"/>
          </w:tcPr>
          <w:p w14:paraId="32A5C9A9" w14:textId="77777777" w:rsidR="00DA0F69" w:rsidRPr="00827371" w:rsidRDefault="00DA0F69" w:rsidP="009B0820">
            <w:pPr>
              <w:keepLines/>
              <w:jc w:val="both"/>
            </w:pPr>
            <w:r w:rsidRPr="00827371">
              <w:t>Upside scenario</w:t>
            </w:r>
          </w:p>
        </w:tc>
        <w:tc>
          <w:tcPr>
            <w:tcW w:w="1227" w:type="dxa"/>
            <w:tcBorders>
              <w:top w:val="nil"/>
              <w:bottom w:val="nil"/>
            </w:tcBorders>
            <w:shd w:val="clear" w:color="auto" w:fill="auto"/>
            <w:vAlign w:val="bottom"/>
          </w:tcPr>
          <w:p w14:paraId="1D3621FA" w14:textId="77777777" w:rsidR="00DA0F69" w:rsidRPr="00827371" w:rsidRDefault="00DA0F69" w:rsidP="009B0820">
            <w:pPr>
              <w:keepNext/>
              <w:keepLines/>
              <w:tabs>
                <w:tab w:val="decimal" w:pos="559"/>
              </w:tabs>
              <w:jc w:val="both"/>
            </w:pPr>
            <w:r>
              <w:t>1.6</w:t>
            </w:r>
          </w:p>
        </w:tc>
        <w:tc>
          <w:tcPr>
            <w:tcW w:w="1227" w:type="dxa"/>
            <w:tcBorders>
              <w:top w:val="nil"/>
              <w:bottom w:val="nil"/>
            </w:tcBorders>
            <w:shd w:val="clear" w:color="auto" w:fill="auto"/>
            <w:vAlign w:val="bottom"/>
          </w:tcPr>
          <w:p w14:paraId="40C23588" w14:textId="77777777" w:rsidR="00DA0F69" w:rsidRPr="00827371" w:rsidRDefault="00DA0F69" w:rsidP="009B0820">
            <w:pPr>
              <w:keepNext/>
              <w:keepLines/>
              <w:tabs>
                <w:tab w:val="decimal" w:pos="559"/>
              </w:tabs>
              <w:jc w:val="both"/>
            </w:pPr>
            <w:r>
              <w:t>1.4</w:t>
            </w:r>
          </w:p>
        </w:tc>
        <w:tc>
          <w:tcPr>
            <w:tcW w:w="1227" w:type="dxa"/>
            <w:tcBorders>
              <w:top w:val="nil"/>
              <w:bottom w:val="nil"/>
            </w:tcBorders>
            <w:shd w:val="clear" w:color="auto" w:fill="auto"/>
            <w:vAlign w:val="bottom"/>
          </w:tcPr>
          <w:p w14:paraId="758C87B5" w14:textId="77777777" w:rsidR="00DA0F69" w:rsidRPr="00827371" w:rsidRDefault="00DA0F69" w:rsidP="009B0820">
            <w:pPr>
              <w:keepNext/>
              <w:keepLines/>
              <w:tabs>
                <w:tab w:val="decimal" w:pos="559"/>
              </w:tabs>
              <w:jc w:val="both"/>
            </w:pPr>
            <w:r>
              <w:t>1.0</w:t>
            </w:r>
          </w:p>
        </w:tc>
        <w:tc>
          <w:tcPr>
            <w:tcW w:w="1227" w:type="dxa"/>
            <w:tcBorders>
              <w:top w:val="nil"/>
              <w:bottom w:val="nil"/>
            </w:tcBorders>
            <w:shd w:val="clear" w:color="auto" w:fill="auto"/>
            <w:vAlign w:val="bottom"/>
          </w:tcPr>
          <w:p w14:paraId="2B3F1AC6" w14:textId="77777777" w:rsidR="00DA0F69" w:rsidRPr="00827371" w:rsidRDefault="00DA0F69" w:rsidP="009B0820">
            <w:pPr>
              <w:keepNext/>
              <w:keepLines/>
              <w:tabs>
                <w:tab w:val="decimal" w:pos="559"/>
              </w:tabs>
              <w:jc w:val="both"/>
            </w:pPr>
            <w:r>
              <w:rPr>
                <w:rFonts w:ascii="Calibri" w:hAnsi="Calibri" w:cs="Calibri"/>
                <w:color w:val="000000"/>
              </w:rPr>
              <w:t>1.2</w:t>
            </w:r>
          </w:p>
        </w:tc>
        <w:tc>
          <w:tcPr>
            <w:tcW w:w="1227" w:type="dxa"/>
            <w:tcBorders>
              <w:top w:val="nil"/>
              <w:bottom w:val="nil"/>
            </w:tcBorders>
            <w:shd w:val="clear" w:color="auto" w:fill="auto"/>
            <w:vAlign w:val="bottom"/>
          </w:tcPr>
          <w:p w14:paraId="2EF2E6B0" w14:textId="77777777" w:rsidR="00DA0F69" w:rsidRPr="00827371" w:rsidRDefault="00DA0F69" w:rsidP="009B0820">
            <w:pPr>
              <w:keepNext/>
              <w:keepLines/>
              <w:tabs>
                <w:tab w:val="decimal" w:pos="559"/>
              </w:tabs>
              <w:jc w:val="both"/>
            </w:pPr>
            <w:r>
              <w:t>1.2</w:t>
            </w:r>
          </w:p>
        </w:tc>
      </w:tr>
      <w:tr w:rsidR="00DA0F69" w:rsidRPr="00827371" w14:paraId="41A7256A" w14:textId="77777777" w:rsidTr="009B0820">
        <w:tc>
          <w:tcPr>
            <w:tcW w:w="2455" w:type="dxa"/>
            <w:shd w:val="clear" w:color="auto" w:fill="auto"/>
          </w:tcPr>
          <w:p w14:paraId="11CA387B" w14:textId="77777777" w:rsidR="00DA0F69" w:rsidRPr="00827371" w:rsidRDefault="00DA0F69" w:rsidP="009B0820">
            <w:pPr>
              <w:keepLines/>
              <w:jc w:val="both"/>
            </w:pPr>
            <w:r w:rsidRPr="00827371">
              <w:t>Downside scenario</w:t>
            </w:r>
          </w:p>
        </w:tc>
        <w:tc>
          <w:tcPr>
            <w:tcW w:w="1227" w:type="dxa"/>
            <w:tcBorders>
              <w:top w:val="nil"/>
              <w:bottom w:val="nil"/>
            </w:tcBorders>
            <w:shd w:val="clear" w:color="auto" w:fill="auto"/>
            <w:vAlign w:val="bottom"/>
          </w:tcPr>
          <w:p w14:paraId="15E58C38" w14:textId="77777777" w:rsidR="00DA0F69" w:rsidRPr="00827371" w:rsidRDefault="00DA0F69" w:rsidP="009B0820">
            <w:pPr>
              <w:keepNext/>
              <w:keepLines/>
              <w:tabs>
                <w:tab w:val="decimal" w:pos="559"/>
              </w:tabs>
              <w:jc w:val="both"/>
            </w:pPr>
            <w:r>
              <w:rPr>
                <w:rFonts w:ascii="Calibri" w:hAnsi="Calibri" w:cs="Calibri"/>
                <w:color w:val="000000"/>
              </w:rPr>
              <w:t>(0.4)</w:t>
            </w:r>
          </w:p>
        </w:tc>
        <w:tc>
          <w:tcPr>
            <w:tcW w:w="1227" w:type="dxa"/>
            <w:tcBorders>
              <w:top w:val="nil"/>
              <w:bottom w:val="nil"/>
            </w:tcBorders>
            <w:shd w:val="clear" w:color="auto" w:fill="auto"/>
            <w:vAlign w:val="bottom"/>
          </w:tcPr>
          <w:p w14:paraId="22410967" w14:textId="77777777" w:rsidR="00DA0F69" w:rsidRPr="00827371" w:rsidRDefault="00DA0F69" w:rsidP="009B0820">
            <w:pPr>
              <w:keepNext/>
              <w:keepLines/>
              <w:tabs>
                <w:tab w:val="decimal" w:pos="559"/>
              </w:tabs>
              <w:jc w:val="both"/>
            </w:pPr>
            <w:r>
              <w:t>0.7</w:t>
            </w:r>
          </w:p>
        </w:tc>
        <w:tc>
          <w:tcPr>
            <w:tcW w:w="1227" w:type="dxa"/>
            <w:tcBorders>
              <w:top w:val="nil"/>
              <w:bottom w:val="nil"/>
            </w:tcBorders>
            <w:shd w:val="clear" w:color="auto" w:fill="auto"/>
            <w:vAlign w:val="bottom"/>
          </w:tcPr>
          <w:p w14:paraId="34126BB7" w14:textId="77777777" w:rsidR="00DA0F69" w:rsidRPr="00827371" w:rsidRDefault="00DA0F69" w:rsidP="009B0820">
            <w:pPr>
              <w:keepNext/>
              <w:keepLines/>
              <w:tabs>
                <w:tab w:val="decimal" w:pos="559"/>
              </w:tabs>
              <w:jc w:val="both"/>
            </w:pPr>
            <w:r>
              <w:rPr>
                <w:rFonts w:ascii="Calibri" w:hAnsi="Calibri" w:cs="Calibri"/>
                <w:color w:val="000000"/>
              </w:rPr>
              <w:t>1.0</w:t>
            </w:r>
          </w:p>
        </w:tc>
        <w:tc>
          <w:tcPr>
            <w:tcW w:w="1227" w:type="dxa"/>
            <w:tcBorders>
              <w:top w:val="nil"/>
              <w:bottom w:val="nil"/>
            </w:tcBorders>
            <w:shd w:val="clear" w:color="auto" w:fill="auto"/>
            <w:vAlign w:val="bottom"/>
          </w:tcPr>
          <w:p w14:paraId="41BB2745" w14:textId="77777777" w:rsidR="00DA0F69" w:rsidRPr="00827371" w:rsidRDefault="00DA0F69" w:rsidP="009B0820">
            <w:pPr>
              <w:keepNext/>
              <w:keepLines/>
              <w:tabs>
                <w:tab w:val="decimal" w:pos="559"/>
              </w:tabs>
              <w:jc w:val="both"/>
            </w:pPr>
            <w:r>
              <w:rPr>
                <w:rFonts w:ascii="Calibri" w:hAnsi="Calibri" w:cs="Calibri"/>
                <w:color w:val="000000"/>
              </w:rPr>
              <w:t>1.2</w:t>
            </w:r>
          </w:p>
        </w:tc>
        <w:tc>
          <w:tcPr>
            <w:tcW w:w="1227" w:type="dxa"/>
            <w:tcBorders>
              <w:top w:val="nil"/>
              <w:bottom w:val="nil"/>
            </w:tcBorders>
            <w:shd w:val="clear" w:color="auto" w:fill="auto"/>
            <w:vAlign w:val="bottom"/>
          </w:tcPr>
          <w:p w14:paraId="43DE4919" w14:textId="77777777" w:rsidR="00DA0F69" w:rsidRPr="00827371" w:rsidRDefault="00DA0F69" w:rsidP="009B0820">
            <w:pPr>
              <w:keepNext/>
              <w:keepLines/>
              <w:tabs>
                <w:tab w:val="decimal" w:pos="559"/>
              </w:tabs>
              <w:jc w:val="both"/>
            </w:pPr>
            <w:r>
              <w:t>1.2</w:t>
            </w:r>
          </w:p>
        </w:tc>
      </w:tr>
      <w:tr w:rsidR="00DA0F69" w:rsidRPr="00827371" w14:paraId="63010213" w14:textId="77777777" w:rsidTr="009B0820">
        <w:tc>
          <w:tcPr>
            <w:tcW w:w="2455" w:type="dxa"/>
            <w:shd w:val="clear" w:color="auto" w:fill="auto"/>
          </w:tcPr>
          <w:p w14:paraId="44532B79" w14:textId="77777777" w:rsidR="00DA0F69" w:rsidRPr="00827371" w:rsidRDefault="00DA0F69" w:rsidP="009B0820">
            <w:pPr>
              <w:keepLines/>
              <w:jc w:val="both"/>
            </w:pPr>
            <w:r w:rsidRPr="00827371">
              <w:t>Severe scenario</w:t>
            </w:r>
          </w:p>
        </w:tc>
        <w:tc>
          <w:tcPr>
            <w:tcW w:w="1227" w:type="dxa"/>
            <w:tcBorders>
              <w:top w:val="nil"/>
              <w:bottom w:val="nil"/>
            </w:tcBorders>
            <w:shd w:val="clear" w:color="auto" w:fill="auto"/>
            <w:vAlign w:val="bottom"/>
          </w:tcPr>
          <w:p w14:paraId="45B7A43D" w14:textId="77777777" w:rsidR="00DA0F69" w:rsidRPr="00827371" w:rsidRDefault="00DA0F69" w:rsidP="009B0820">
            <w:pPr>
              <w:keepNext/>
              <w:keepLines/>
              <w:tabs>
                <w:tab w:val="decimal" w:pos="559"/>
              </w:tabs>
              <w:jc w:val="both"/>
            </w:pPr>
            <w:r>
              <w:rPr>
                <w:rFonts w:ascii="Calibri" w:hAnsi="Calibri" w:cs="Calibri"/>
                <w:color w:val="000000"/>
              </w:rPr>
              <w:t>(3.6)</w:t>
            </w:r>
          </w:p>
        </w:tc>
        <w:tc>
          <w:tcPr>
            <w:tcW w:w="1227" w:type="dxa"/>
            <w:tcBorders>
              <w:top w:val="nil"/>
              <w:bottom w:val="nil"/>
            </w:tcBorders>
            <w:shd w:val="clear" w:color="auto" w:fill="auto"/>
            <w:vAlign w:val="bottom"/>
          </w:tcPr>
          <w:p w14:paraId="3124857D" w14:textId="77777777" w:rsidR="00DA0F69" w:rsidRPr="00827371" w:rsidRDefault="00DA0F69" w:rsidP="009B0820">
            <w:pPr>
              <w:keepNext/>
              <w:keepLines/>
              <w:tabs>
                <w:tab w:val="decimal" w:pos="559"/>
              </w:tabs>
              <w:jc w:val="both"/>
            </w:pPr>
            <w:r>
              <w:t>(0.2)</w:t>
            </w:r>
          </w:p>
        </w:tc>
        <w:tc>
          <w:tcPr>
            <w:tcW w:w="1227" w:type="dxa"/>
            <w:tcBorders>
              <w:top w:val="nil"/>
              <w:bottom w:val="nil"/>
            </w:tcBorders>
            <w:shd w:val="clear" w:color="auto" w:fill="auto"/>
            <w:vAlign w:val="bottom"/>
          </w:tcPr>
          <w:p w14:paraId="6121D144" w14:textId="77777777" w:rsidR="00DA0F69" w:rsidRPr="00827371" w:rsidRDefault="00DA0F69" w:rsidP="009B0820">
            <w:pPr>
              <w:keepNext/>
              <w:keepLines/>
              <w:tabs>
                <w:tab w:val="decimal" w:pos="559"/>
              </w:tabs>
              <w:jc w:val="both"/>
            </w:pPr>
            <w:r>
              <w:rPr>
                <w:rFonts w:ascii="Calibri" w:hAnsi="Calibri" w:cs="Calibri"/>
                <w:color w:val="000000"/>
              </w:rPr>
              <w:t>1.2</w:t>
            </w:r>
          </w:p>
        </w:tc>
        <w:tc>
          <w:tcPr>
            <w:tcW w:w="1227" w:type="dxa"/>
            <w:tcBorders>
              <w:top w:val="nil"/>
              <w:bottom w:val="nil"/>
            </w:tcBorders>
            <w:shd w:val="clear" w:color="auto" w:fill="auto"/>
            <w:vAlign w:val="bottom"/>
          </w:tcPr>
          <w:p w14:paraId="69661B22" w14:textId="77777777" w:rsidR="00DA0F69" w:rsidRPr="00827371" w:rsidRDefault="00DA0F69" w:rsidP="009B0820">
            <w:pPr>
              <w:keepNext/>
              <w:keepLines/>
              <w:tabs>
                <w:tab w:val="decimal" w:pos="559"/>
              </w:tabs>
              <w:jc w:val="both"/>
            </w:pPr>
            <w:r>
              <w:rPr>
                <w:rFonts w:ascii="Calibri" w:hAnsi="Calibri" w:cs="Calibri"/>
                <w:color w:val="000000"/>
              </w:rPr>
              <w:t>1.2</w:t>
            </w:r>
          </w:p>
        </w:tc>
        <w:tc>
          <w:tcPr>
            <w:tcW w:w="1227" w:type="dxa"/>
            <w:tcBorders>
              <w:top w:val="nil"/>
              <w:bottom w:val="nil"/>
            </w:tcBorders>
            <w:shd w:val="clear" w:color="auto" w:fill="auto"/>
            <w:vAlign w:val="bottom"/>
          </w:tcPr>
          <w:p w14:paraId="0D2BC3BE" w14:textId="77777777" w:rsidR="00DA0F69" w:rsidRPr="00827371" w:rsidRDefault="00DA0F69" w:rsidP="009B0820">
            <w:pPr>
              <w:keepNext/>
              <w:keepLines/>
              <w:tabs>
                <w:tab w:val="decimal" w:pos="559"/>
              </w:tabs>
              <w:jc w:val="both"/>
            </w:pPr>
            <w:r>
              <w:t>1.2</w:t>
            </w:r>
          </w:p>
        </w:tc>
      </w:tr>
      <w:bookmarkEnd w:id="81"/>
      <w:bookmarkEnd w:id="83"/>
    </w:tbl>
    <w:p w14:paraId="38B979A1" w14:textId="77777777" w:rsidR="00DA0F69" w:rsidRPr="00827371" w:rsidRDefault="00DA0F69" w:rsidP="00DA0F69">
      <w:pPr>
        <w:keepLines/>
        <w:spacing w:after="120" w:line="240" w:lineRule="auto"/>
        <w:ind w:left="426"/>
        <w:jc w:val="both"/>
        <w:rPr>
          <w:rFonts w:cstheme="minorHAnsi"/>
          <w:b/>
          <w:i/>
          <w:sz w:val="20"/>
          <w:szCs w:val="20"/>
          <w:lang w:eastAsia="en-GB"/>
        </w:rPr>
      </w:pPr>
    </w:p>
    <w:p w14:paraId="3E7BF074" w14:textId="77777777" w:rsidR="00DA0F69" w:rsidRPr="00827371" w:rsidRDefault="00DA0F69" w:rsidP="00DA0F69">
      <w:pPr>
        <w:keepLines/>
        <w:spacing w:after="120" w:line="240" w:lineRule="auto"/>
        <w:ind w:left="426"/>
        <w:jc w:val="both"/>
        <w:rPr>
          <w:rFonts w:cstheme="minorHAnsi"/>
          <w:i/>
          <w:iCs/>
          <w:lang w:eastAsia="en-GB"/>
        </w:rPr>
      </w:pPr>
      <w:r w:rsidRPr="00827371">
        <w:rPr>
          <w:rFonts w:cstheme="minorHAnsi"/>
          <w:i/>
          <w:iCs/>
        </w:rPr>
        <w:t>HPI (year-on-year change)</w:t>
      </w:r>
    </w:p>
    <w:tbl>
      <w:tblPr>
        <w:tblStyle w:val="TableGrid30"/>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1227"/>
        <w:gridCol w:w="1227"/>
        <w:gridCol w:w="1227"/>
        <w:gridCol w:w="1227"/>
        <w:gridCol w:w="1227"/>
      </w:tblGrid>
      <w:tr w:rsidR="00DA0F69" w:rsidRPr="00827371" w14:paraId="3CE0DD25" w14:textId="77777777" w:rsidTr="009B0820">
        <w:tc>
          <w:tcPr>
            <w:tcW w:w="2455" w:type="dxa"/>
            <w:shd w:val="clear" w:color="auto" w:fill="auto"/>
          </w:tcPr>
          <w:p w14:paraId="33C45940" w14:textId="77777777" w:rsidR="00DA0F69" w:rsidRPr="00827371" w:rsidRDefault="00DA0F69" w:rsidP="009B0820">
            <w:pPr>
              <w:keepNext/>
              <w:keepLines/>
              <w:jc w:val="both"/>
            </w:pPr>
          </w:p>
        </w:tc>
        <w:tc>
          <w:tcPr>
            <w:tcW w:w="1227" w:type="dxa"/>
            <w:vAlign w:val="center"/>
          </w:tcPr>
          <w:p w14:paraId="0EA0AE31" w14:textId="77777777" w:rsidR="00DA0F69" w:rsidRPr="00827371" w:rsidRDefault="00DA0F69" w:rsidP="009B0820">
            <w:pPr>
              <w:keepNext/>
              <w:keepLines/>
              <w:jc w:val="center"/>
              <w:rPr>
                <w:b/>
                <w:bCs/>
              </w:rPr>
            </w:pPr>
            <w:r w:rsidRPr="00827371">
              <w:rPr>
                <w:b/>
                <w:bCs/>
              </w:rPr>
              <w:t>202</w:t>
            </w:r>
            <w:r>
              <w:rPr>
                <w:b/>
                <w:bCs/>
              </w:rPr>
              <w:t>4</w:t>
            </w:r>
          </w:p>
        </w:tc>
        <w:tc>
          <w:tcPr>
            <w:tcW w:w="1227" w:type="dxa"/>
            <w:vAlign w:val="center"/>
          </w:tcPr>
          <w:p w14:paraId="45473B48" w14:textId="77777777" w:rsidR="00DA0F69" w:rsidRPr="00827371" w:rsidRDefault="00DA0F69" w:rsidP="009B0820">
            <w:pPr>
              <w:keepNext/>
              <w:keepLines/>
              <w:jc w:val="center"/>
              <w:rPr>
                <w:b/>
                <w:bCs/>
              </w:rPr>
            </w:pPr>
            <w:r w:rsidRPr="00827371">
              <w:rPr>
                <w:b/>
                <w:bCs/>
              </w:rPr>
              <w:t>202</w:t>
            </w:r>
            <w:r>
              <w:rPr>
                <w:b/>
                <w:bCs/>
              </w:rPr>
              <w:t>5</w:t>
            </w:r>
          </w:p>
        </w:tc>
        <w:tc>
          <w:tcPr>
            <w:tcW w:w="1227" w:type="dxa"/>
            <w:vAlign w:val="center"/>
          </w:tcPr>
          <w:p w14:paraId="58BA1CCF" w14:textId="77777777" w:rsidR="00DA0F69" w:rsidRPr="00827371" w:rsidRDefault="00DA0F69" w:rsidP="009B0820">
            <w:pPr>
              <w:keepNext/>
              <w:keepLines/>
              <w:jc w:val="center"/>
              <w:rPr>
                <w:b/>
                <w:bCs/>
              </w:rPr>
            </w:pPr>
            <w:r w:rsidRPr="00827371">
              <w:rPr>
                <w:b/>
                <w:bCs/>
              </w:rPr>
              <w:t>202</w:t>
            </w:r>
            <w:r>
              <w:rPr>
                <w:b/>
                <w:bCs/>
              </w:rPr>
              <w:t>6</w:t>
            </w:r>
          </w:p>
        </w:tc>
        <w:tc>
          <w:tcPr>
            <w:tcW w:w="1227" w:type="dxa"/>
            <w:vAlign w:val="center"/>
          </w:tcPr>
          <w:p w14:paraId="76F0215D" w14:textId="77777777" w:rsidR="00DA0F69" w:rsidRPr="00827371" w:rsidRDefault="00DA0F69" w:rsidP="009B0820">
            <w:pPr>
              <w:keepNext/>
              <w:keepLines/>
              <w:jc w:val="center"/>
              <w:rPr>
                <w:b/>
                <w:bCs/>
              </w:rPr>
            </w:pPr>
            <w:r w:rsidRPr="00827371">
              <w:rPr>
                <w:b/>
                <w:bCs/>
              </w:rPr>
              <w:t>202</w:t>
            </w:r>
            <w:r>
              <w:rPr>
                <w:b/>
                <w:bCs/>
              </w:rPr>
              <w:t>7</w:t>
            </w:r>
          </w:p>
        </w:tc>
        <w:tc>
          <w:tcPr>
            <w:tcW w:w="1227" w:type="dxa"/>
            <w:shd w:val="clear" w:color="auto" w:fill="auto"/>
            <w:vAlign w:val="center"/>
          </w:tcPr>
          <w:p w14:paraId="753CE9C3" w14:textId="77777777" w:rsidR="00DA0F69" w:rsidRPr="00827371" w:rsidRDefault="00DA0F69" w:rsidP="009B0820">
            <w:pPr>
              <w:keepNext/>
              <w:keepLines/>
              <w:jc w:val="center"/>
              <w:rPr>
                <w:b/>
                <w:bCs/>
              </w:rPr>
            </w:pPr>
            <w:r w:rsidRPr="00827371">
              <w:rPr>
                <w:b/>
                <w:bCs/>
              </w:rPr>
              <w:t>202</w:t>
            </w:r>
            <w:r>
              <w:rPr>
                <w:b/>
                <w:bCs/>
              </w:rPr>
              <w:t>8</w:t>
            </w:r>
          </w:p>
        </w:tc>
      </w:tr>
      <w:tr w:rsidR="00DA0F69" w:rsidRPr="00827371" w14:paraId="7F32E6AE" w14:textId="77777777" w:rsidTr="009B0820">
        <w:tc>
          <w:tcPr>
            <w:tcW w:w="2455" w:type="dxa"/>
            <w:shd w:val="clear" w:color="auto" w:fill="auto"/>
          </w:tcPr>
          <w:p w14:paraId="19909F4C" w14:textId="77777777" w:rsidR="00DA0F69" w:rsidRPr="00827371" w:rsidRDefault="00DA0F69" w:rsidP="009B0820">
            <w:pPr>
              <w:keepNext/>
              <w:keepLines/>
              <w:jc w:val="both"/>
            </w:pPr>
          </w:p>
        </w:tc>
        <w:tc>
          <w:tcPr>
            <w:tcW w:w="1227" w:type="dxa"/>
            <w:vAlign w:val="center"/>
          </w:tcPr>
          <w:p w14:paraId="5C3BEBB1" w14:textId="77777777" w:rsidR="00DA0F69" w:rsidRPr="00827371" w:rsidRDefault="00DA0F69" w:rsidP="009B0820">
            <w:pPr>
              <w:keepNext/>
              <w:keepLines/>
              <w:jc w:val="center"/>
              <w:rPr>
                <w:b/>
                <w:bCs/>
              </w:rPr>
            </w:pPr>
            <w:r w:rsidRPr="00827371">
              <w:rPr>
                <w:b/>
                <w:bCs/>
              </w:rPr>
              <w:t>%</w:t>
            </w:r>
          </w:p>
        </w:tc>
        <w:tc>
          <w:tcPr>
            <w:tcW w:w="1227" w:type="dxa"/>
            <w:vAlign w:val="center"/>
          </w:tcPr>
          <w:p w14:paraId="01CDD147" w14:textId="77777777" w:rsidR="00DA0F69" w:rsidRPr="00827371" w:rsidRDefault="00DA0F69" w:rsidP="009B0820">
            <w:pPr>
              <w:keepNext/>
              <w:keepLines/>
              <w:jc w:val="center"/>
              <w:rPr>
                <w:b/>
                <w:bCs/>
              </w:rPr>
            </w:pPr>
            <w:r w:rsidRPr="00827371">
              <w:rPr>
                <w:b/>
                <w:bCs/>
              </w:rPr>
              <w:t>%</w:t>
            </w:r>
          </w:p>
        </w:tc>
        <w:tc>
          <w:tcPr>
            <w:tcW w:w="1227" w:type="dxa"/>
            <w:vAlign w:val="center"/>
          </w:tcPr>
          <w:p w14:paraId="4FE23A74" w14:textId="77777777" w:rsidR="00DA0F69" w:rsidRPr="00827371" w:rsidRDefault="00DA0F69" w:rsidP="009B0820">
            <w:pPr>
              <w:keepNext/>
              <w:keepLines/>
              <w:jc w:val="center"/>
              <w:rPr>
                <w:b/>
                <w:bCs/>
              </w:rPr>
            </w:pPr>
            <w:r w:rsidRPr="00827371">
              <w:rPr>
                <w:b/>
                <w:bCs/>
              </w:rPr>
              <w:t>%</w:t>
            </w:r>
          </w:p>
        </w:tc>
        <w:tc>
          <w:tcPr>
            <w:tcW w:w="1227" w:type="dxa"/>
            <w:vAlign w:val="center"/>
          </w:tcPr>
          <w:p w14:paraId="34E94DAF" w14:textId="77777777" w:rsidR="00DA0F69" w:rsidRPr="00827371" w:rsidRDefault="00DA0F69" w:rsidP="009B0820">
            <w:pPr>
              <w:keepNext/>
              <w:keepLines/>
              <w:jc w:val="center"/>
              <w:rPr>
                <w:b/>
                <w:bCs/>
              </w:rPr>
            </w:pPr>
            <w:r w:rsidRPr="00827371">
              <w:rPr>
                <w:b/>
                <w:bCs/>
              </w:rPr>
              <w:t>%</w:t>
            </w:r>
          </w:p>
        </w:tc>
        <w:tc>
          <w:tcPr>
            <w:tcW w:w="1227" w:type="dxa"/>
            <w:shd w:val="clear" w:color="auto" w:fill="auto"/>
            <w:vAlign w:val="center"/>
          </w:tcPr>
          <w:p w14:paraId="7555FF5F" w14:textId="77777777" w:rsidR="00DA0F69" w:rsidRPr="00827371" w:rsidRDefault="00DA0F69" w:rsidP="009B0820">
            <w:pPr>
              <w:keepNext/>
              <w:keepLines/>
              <w:jc w:val="center"/>
              <w:rPr>
                <w:b/>
                <w:bCs/>
              </w:rPr>
            </w:pPr>
            <w:r w:rsidRPr="00827371">
              <w:rPr>
                <w:b/>
                <w:bCs/>
              </w:rPr>
              <w:t>%</w:t>
            </w:r>
          </w:p>
        </w:tc>
      </w:tr>
      <w:tr w:rsidR="00DA0F69" w:rsidRPr="00827371" w14:paraId="33BE152C" w14:textId="77777777" w:rsidTr="009B0820">
        <w:tc>
          <w:tcPr>
            <w:tcW w:w="2455" w:type="dxa"/>
            <w:shd w:val="clear" w:color="auto" w:fill="auto"/>
          </w:tcPr>
          <w:p w14:paraId="5EC89520" w14:textId="77777777" w:rsidR="00DA0F69" w:rsidRPr="00827371" w:rsidRDefault="00DA0F69" w:rsidP="009B0820">
            <w:pPr>
              <w:keepNext/>
              <w:keepLines/>
              <w:jc w:val="both"/>
            </w:pPr>
          </w:p>
        </w:tc>
        <w:tc>
          <w:tcPr>
            <w:tcW w:w="1227" w:type="dxa"/>
          </w:tcPr>
          <w:p w14:paraId="500DC677" w14:textId="77777777" w:rsidR="00DA0F69" w:rsidRPr="00827371" w:rsidRDefault="00DA0F69" w:rsidP="009B0820">
            <w:pPr>
              <w:keepNext/>
              <w:keepLines/>
              <w:jc w:val="center"/>
              <w:rPr>
                <w:b/>
                <w:bCs/>
              </w:rPr>
            </w:pPr>
          </w:p>
        </w:tc>
        <w:tc>
          <w:tcPr>
            <w:tcW w:w="1227" w:type="dxa"/>
          </w:tcPr>
          <w:p w14:paraId="3B8394E7" w14:textId="77777777" w:rsidR="00DA0F69" w:rsidRPr="00827371" w:rsidRDefault="00DA0F69" w:rsidP="009B0820">
            <w:pPr>
              <w:keepNext/>
              <w:keepLines/>
              <w:jc w:val="center"/>
              <w:rPr>
                <w:b/>
                <w:bCs/>
              </w:rPr>
            </w:pPr>
          </w:p>
        </w:tc>
        <w:tc>
          <w:tcPr>
            <w:tcW w:w="1227" w:type="dxa"/>
          </w:tcPr>
          <w:p w14:paraId="41F43B4F" w14:textId="77777777" w:rsidR="00DA0F69" w:rsidRPr="00827371" w:rsidRDefault="00DA0F69" w:rsidP="009B0820">
            <w:pPr>
              <w:keepNext/>
              <w:keepLines/>
              <w:jc w:val="center"/>
              <w:rPr>
                <w:b/>
                <w:bCs/>
              </w:rPr>
            </w:pPr>
          </w:p>
        </w:tc>
        <w:tc>
          <w:tcPr>
            <w:tcW w:w="1227" w:type="dxa"/>
          </w:tcPr>
          <w:p w14:paraId="519413EC" w14:textId="77777777" w:rsidR="00DA0F69" w:rsidRPr="00827371" w:rsidRDefault="00DA0F69" w:rsidP="009B0820">
            <w:pPr>
              <w:keepNext/>
              <w:keepLines/>
              <w:jc w:val="center"/>
              <w:rPr>
                <w:b/>
                <w:bCs/>
              </w:rPr>
            </w:pPr>
          </w:p>
        </w:tc>
        <w:tc>
          <w:tcPr>
            <w:tcW w:w="1227" w:type="dxa"/>
            <w:shd w:val="clear" w:color="auto" w:fill="auto"/>
          </w:tcPr>
          <w:p w14:paraId="38CD36DA" w14:textId="77777777" w:rsidR="00DA0F69" w:rsidRPr="00827371" w:rsidRDefault="00DA0F69" w:rsidP="009B0820">
            <w:pPr>
              <w:keepNext/>
              <w:keepLines/>
              <w:jc w:val="center"/>
              <w:rPr>
                <w:b/>
                <w:bCs/>
              </w:rPr>
            </w:pPr>
          </w:p>
        </w:tc>
      </w:tr>
      <w:tr w:rsidR="00DA0F69" w:rsidRPr="00827371" w14:paraId="7FD12D92" w14:textId="77777777" w:rsidTr="009B0820">
        <w:tc>
          <w:tcPr>
            <w:tcW w:w="2455" w:type="dxa"/>
            <w:shd w:val="clear" w:color="auto" w:fill="auto"/>
          </w:tcPr>
          <w:p w14:paraId="1E3F19DE" w14:textId="77777777" w:rsidR="00DA0F69" w:rsidRPr="00827371" w:rsidRDefault="00DA0F69" w:rsidP="009B0820">
            <w:pPr>
              <w:keepNext/>
              <w:keepLines/>
              <w:jc w:val="both"/>
            </w:pPr>
            <w:r w:rsidRPr="00827371">
              <w:t>Central scenario</w:t>
            </w:r>
          </w:p>
        </w:tc>
        <w:tc>
          <w:tcPr>
            <w:tcW w:w="1227" w:type="dxa"/>
            <w:tcBorders>
              <w:bottom w:val="nil"/>
            </w:tcBorders>
            <w:shd w:val="clear" w:color="auto" w:fill="auto"/>
            <w:vAlign w:val="bottom"/>
          </w:tcPr>
          <w:p w14:paraId="75D02E2A" w14:textId="77777777" w:rsidR="00DA0F69" w:rsidRPr="00827371" w:rsidRDefault="00DA0F69" w:rsidP="009B0820">
            <w:pPr>
              <w:keepNext/>
              <w:keepLines/>
              <w:tabs>
                <w:tab w:val="decimal" w:pos="559"/>
              </w:tabs>
              <w:jc w:val="both"/>
            </w:pPr>
            <w:r>
              <w:t>(6.4)</w:t>
            </w:r>
          </w:p>
        </w:tc>
        <w:tc>
          <w:tcPr>
            <w:tcW w:w="1227" w:type="dxa"/>
            <w:tcBorders>
              <w:bottom w:val="nil"/>
            </w:tcBorders>
            <w:shd w:val="clear" w:color="auto" w:fill="auto"/>
            <w:vAlign w:val="bottom"/>
          </w:tcPr>
          <w:p w14:paraId="4E87FD43" w14:textId="77777777" w:rsidR="00DA0F69" w:rsidRPr="00827371" w:rsidRDefault="00DA0F69" w:rsidP="009B0820">
            <w:pPr>
              <w:keepNext/>
              <w:keepLines/>
              <w:tabs>
                <w:tab w:val="decimal" w:pos="559"/>
              </w:tabs>
              <w:jc w:val="both"/>
            </w:pPr>
            <w:r>
              <w:t>(1.7)</w:t>
            </w:r>
          </w:p>
        </w:tc>
        <w:tc>
          <w:tcPr>
            <w:tcW w:w="1227" w:type="dxa"/>
            <w:tcBorders>
              <w:bottom w:val="nil"/>
            </w:tcBorders>
            <w:shd w:val="clear" w:color="auto" w:fill="auto"/>
            <w:vAlign w:val="bottom"/>
          </w:tcPr>
          <w:p w14:paraId="520BE4DB" w14:textId="77777777" w:rsidR="00DA0F69" w:rsidRPr="00827371" w:rsidRDefault="00DA0F69" w:rsidP="009B0820">
            <w:pPr>
              <w:keepNext/>
              <w:keepLines/>
              <w:tabs>
                <w:tab w:val="decimal" w:pos="559"/>
              </w:tabs>
              <w:jc w:val="both"/>
            </w:pPr>
            <w:r>
              <w:rPr>
                <w:rFonts w:ascii="Calibri" w:hAnsi="Calibri" w:cs="Calibri"/>
                <w:color w:val="000000"/>
              </w:rPr>
              <w:t>4.7</w:t>
            </w:r>
          </w:p>
        </w:tc>
        <w:tc>
          <w:tcPr>
            <w:tcW w:w="1227" w:type="dxa"/>
            <w:tcBorders>
              <w:bottom w:val="nil"/>
            </w:tcBorders>
            <w:shd w:val="clear" w:color="auto" w:fill="auto"/>
            <w:vAlign w:val="bottom"/>
          </w:tcPr>
          <w:p w14:paraId="2D578684" w14:textId="77777777" w:rsidR="00DA0F69" w:rsidRPr="00827371" w:rsidRDefault="00DA0F69" w:rsidP="009B0820">
            <w:pPr>
              <w:keepNext/>
              <w:keepLines/>
              <w:tabs>
                <w:tab w:val="decimal" w:pos="559"/>
              </w:tabs>
              <w:jc w:val="both"/>
            </w:pPr>
            <w:r>
              <w:rPr>
                <w:rFonts w:ascii="Calibri" w:hAnsi="Calibri" w:cs="Calibri"/>
                <w:color w:val="000000"/>
              </w:rPr>
              <w:t>4.4</w:t>
            </w:r>
          </w:p>
        </w:tc>
        <w:tc>
          <w:tcPr>
            <w:tcW w:w="1227" w:type="dxa"/>
            <w:tcBorders>
              <w:bottom w:val="nil"/>
            </w:tcBorders>
            <w:shd w:val="clear" w:color="auto" w:fill="auto"/>
            <w:vAlign w:val="bottom"/>
          </w:tcPr>
          <w:p w14:paraId="11D05172" w14:textId="77777777" w:rsidR="00DA0F69" w:rsidRPr="00827371" w:rsidRDefault="00DA0F69" w:rsidP="009B0820">
            <w:pPr>
              <w:keepNext/>
              <w:keepLines/>
              <w:tabs>
                <w:tab w:val="decimal" w:pos="559"/>
              </w:tabs>
              <w:jc w:val="both"/>
            </w:pPr>
            <w:r>
              <w:t>3.2</w:t>
            </w:r>
          </w:p>
        </w:tc>
      </w:tr>
      <w:tr w:rsidR="00DA0F69" w:rsidRPr="00827371" w14:paraId="0D344800" w14:textId="77777777" w:rsidTr="009B0820">
        <w:tc>
          <w:tcPr>
            <w:tcW w:w="2455" w:type="dxa"/>
            <w:shd w:val="clear" w:color="auto" w:fill="auto"/>
          </w:tcPr>
          <w:p w14:paraId="16CE2BDC" w14:textId="77777777" w:rsidR="00DA0F69" w:rsidRPr="00827371" w:rsidRDefault="00DA0F69" w:rsidP="009B0820">
            <w:pPr>
              <w:keepLines/>
              <w:jc w:val="both"/>
            </w:pPr>
            <w:r w:rsidRPr="00827371">
              <w:t>Upside scenario</w:t>
            </w:r>
          </w:p>
        </w:tc>
        <w:tc>
          <w:tcPr>
            <w:tcW w:w="1227" w:type="dxa"/>
            <w:tcBorders>
              <w:top w:val="nil"/>
              <w:bottom w:val="nil"/>
            </w:tcBorders>
            <w:shd w:val="clear" w:color="auto" w:fill="auto"/>
            <w:vAlign w:val="bottom"/>
          </w:tcPr>
          <w:p w14:paraId="7E754719" w14:textId="77777777" w:rsidR="00DA0F69" w:rsidRPr="00827371" w:rsidRDefault="00DA0F69" w:rsidP="009B0820">
            <w:pPr>
              <w:keepNext/>
              <w:keepLines/>
              <w:tabs>
                <w:tab w:val="decimal" w:pos="559"/>
              </w:tabs>
              <w:jc w:val="both"/>
            </w:pPr>
            <w:r>
              <w:t>(1.1)</w:t>
            </w:r>
          </w:p>
        </w:tc>
        <w:tc>
          <w:tcPr>
            <w:tcW w:w="1227" w:type="dxa"/>
            <w:tcBorders>
              <w:top w:val="nil"/>
              <w:bottom w:val="nil"/>
            </w:tcBorders>
            <w:shd w:val="clear" w:color="auto" w:fill="auto"/>
            <w:vAlign w:val="bottom"/>
          </w:tcPr>
          <w:p w14:paraId="7435826A" w14:textId="77777777" w:rsidR="00DA0F69" w:rsidRPr="00827371" w:rsidRDefault="00DA0F69" w:rsidP="009B0820">
            <w:pPr>
              <w:keepNext/>
              <w:keepLines/>
              <w:tabs>
                <w:tab w:val="decimal" w:pos="559"/>
              </w:tabs>
              <w:jc w:val="both"/>
            </w:pPr>
            <w:r>
              <w:t>5.8</w:t>
            </w:r>
          </w:p>
        </w:tc>
        <w:tc>
          <w:tcPr>
            <w:tcW w:w="1227" w:type="dxa"/>
            <w:tcBorders>
              <w:top w:val="nil"/>
              <w:bottom w:val="nil"/>
            </w:tcBorders>
            <w:shd w:val="clear" w:color="auto" w:fill="auto"/>
            <w:vAlign w:val="bottom"/>
          </w:tcPr>
          <w:p w14:paraId="43D911EC" w14:textId="77777777" w:rsidR="00DA0F69" w:rsidRPr="00827371" w:rsidRDefault="00DA0F69" w:rsidP="009B0820">
            <w:pPr>
              <w:keepNext/>
              <w:keepLines/>
              <w:tabs>
                <w:tab w:val="decimal" w:pos="559"/>
              </w:tabs>
              <w:jc w:val="both"/>
            </w:pPr>
            <w:r>
              <w:rPr>
                <w:rFonts w:ascii="Calibri" w:hAnsi="Calibri" w:cs="Calibri"/>
                <w:color w:val="000000"/>
              </w:rPr>
              <w:t>6.8</w:t>
            </w:r>
          </w:p>
        </w:tc>
        <w:tc>
          <w:tcPr>
            <w:tcW w:w="1227" w:type="dxa"/>
            <w:tcBorders>
              <w:top w:val="nil"/>
              <w:bottom w:val="nil"/>
            </w:tcBorders>
            <w:shd w:val="clear" w:color="auto" w:fill="auto"/>
            <w:vAlign w:val="bottom"/>
          </w:tcPr>
          <w:p w14:paraId="7991567C" w14:textId="77777777" w:rsidR="00DA0F69" w:rsidRPr="00827371" w:rsidRDefault="00DA0F69" w:rsidP="009B0820">
            <w:pPr>
              <w:keepNext/>
              <w:keepLines/>
              <w:tabs>
                <w:tab w:val="decimal" w:pos="559"/>
              </w:tabs>
              <w:jc w:val="both"/>
            </w:pPr>
            <w:r>
              <w:rPr>
                <w:rFonts w:ascii="Calibri" w:hAnsi="Calibri" w:cs="Calibri"/>
                <w:color w:val="000000"/>
              </w:rPr>
              <w:t>5.0</w:t>
            </w:r>
          </w:p>
        </w:tc>
        <w:tc>
          <w:tcPr>
            <w:tcW w:w="1227" w:type="dxa"/>
            <w:tcBorders>
              <w:top w:val="nil"/>
              <w:bottom w:val="nil"/>
            </w:tcBorders>
            <w:shd w:val="clear" w:color="auto" w:fill="auto"/>
            <w:vAlign w:val="bottom"/>
          </w:tcPr>
          <w:p w14:paraId="57AFC563" w14:textId="77777777" w:rsidR="00DA0F69" w:rsidRPr="00827371" w:rsidRDefault="00DA0F69" w:rsidP="009B0820">
            <w:pPr>
              <w:keepNext/>
              <w:keepLines/>
              <w:tabs>
                <w:tab w:val="decimal" w:pos="559"/>
              </w:tabs>
              <w:jc w:val="both"/>
            </w:pPr>
            <w:r>
              <w:t>4.5</w:t>
            </w:r>
          </w:p>
        </w:tc>
      </w:tr>
      <w:tr w:rsidR="00DA0F69" w:rsidRPr="00827371" w14:paraId="588AE55B" w14:textId="77777777" w:rsidTr="009B0820">
        <w:tc>
          <w:tcPr>
            <w:tcW w:w="2455" w:type="dxa"/>
            <w:shd w:val="clear" w:color="auto" w:fill="auto"/>
          </w:tcPr>
          <w:p w14:paraId="29BAE418" w14:textId="77777777" w:rsidR="00DA0F69" w:rsidRPr="00827371" w:rsidRDefault="00DA0F69" w:rsidP="009B0820">
            <w:pPr>
              <w:keepLines/>
              <w:jc w:val="both"/>
            </w:pPr>
            <w:r w:rsidRPr="00827371">
              <w:t>Downside scenario</w:t>
            </w:r>
          </w:p>
        </w:tc>
        <w:tc>
          <w:tcPr>
            <w:tcW w:w="1227" w:type="dxa"/>
            <w:tcBorders>
              <w:top w:val="nil"/>
              <w:bottom w:val="nil"/>
            </w:tcBorders>
            <w:shd w:val="clear" w:color="auto" w:fill="auto"/>
            <w:vAlign w:val="bottom"/>
          </w:tcPr>
          <w:p w14:paraId="01CD3A20" w14:textId="77777777" w:rsidR="00DA0F69" w:rsidRPr="00827371" w:rsidRDefault="00DA0F69" w:rsidP="009B0820">
            <w:pPr>
              <w:keepNext/>
              <w:keepLines/>
              <w:tabs>
                <w:tab w:val="decimal" w:pos="559"/>
              </w:tabs>
              <w:jc w:val="both"/>
            </w:pPr>
            <w:r>
              <w:rPr>
                <w:rFonts w:ascii="Calibri" w:hAnsi="Calibri" w:cs="Calibri"/>
                <w:color w:val="000000"/>
              </w:rPr>
              <w:t>(10.7)</w:t>
            </w:r>
          </w:p>
        </w:tc>
        <w:tc>
          <w:tcPr>
            <w:tcW w:w="1227" w:type="dxa"/>
            <w:tcBorders>
              <w:top w:val="nil"/>
              <w:bottom w:val="nil"/>
            </w:tcBorders>
            <w:shd w:val="clear" w:color="auto" w:fill="auto"/>
            <w:vAlign w:val="bottom"/>
          </w:tcPr>
          <w:p w14:paraId="393B8317" w14:textId="77777777" w:rsidR="00DA0F69" w:rsidRPr="00827371" w:rsidRDefault="00DA0F69" w:rsidP="009B0820">
            <w:pPr>
              <w:keepNext/>
              <w:keepLines/>
              <w:tabs>
                <w:tab w:val="decimal" w:pos="559"/>
              </w:tabs>
              <w:jc w:val="both"/>
            </w:pPr>
            <w:r>
              <w:t>(2.2)</w:t>
            </w:r>
          </w:p>
        </w:tc>
        <w:tc>
          <w:tcPr>
            <w:tcW w:w="1227" w:type="dxa"/>
            <w:tcBorders>
              <w:top w:val="nil"/>
              <w:bottom w:val="nil"/>
            </w:tcBorders>
            <w:shd w:val="clear" w:color="auto" w:fill="auto"/>
            <w:vAlign w:val="bottom"/>
          </w:tcPr>
          <w:p w14:paraId="3B20DC4E" w14:textId="77777777" w:rsidR="00DA0F69" w:rsidRPr="00827371" w:rsidRDefault="00DA0F69" w:rsidP="009B0820">
            <w:pPr>
              <w:keepNext/>
              <w:keepLines/>
              <w:tabs>
                <w:tab w:val="decimal" w:pos="559"/>
              </w:tabs>
              <w:jc w:val="both"/>
            </w:pPr>
            <w:r>
              <w:rPr>
                <w:rFonts w:ascii="Calibri" w:hAnsi="Calibri" w:cs="Calibri"/>
                <w:color w:val="000000"/>
              </w:rPr>
              <w:t>4.0</w:t>
            </w:r>
          </w:p>
        </w:tc>
        <w:tc>
          <w:tcPr>
            <w:tcW w:w="1227" w:type="dxa"/>
            <w:tcBorders>
              <w:top w:val="nil"/>
              <w:bottom w:val="nil"/>
            </w:tcBorders>
            <w:shd w:val="clear" w:color="auto" w:fill="auto"/>
            <w:vAlign w:val="bottom"/>
          </w:tcPr>
          <w:p w14:paraId="76B069BC" w14:textId="77777777" w:rsidR="00DA0F69" w:rsidRPr="00827371" w:rsidRDefault="00DA0F69" w:rsidP="009B0820">
            <w:pPr>
              <w:keepNext/>
              <w:keepLines/>
              <w:tabs>
                <w:tab w:val="decimal" w:pos="559"/>
              </w:tabs>
              <w:jc w:val="both"/>
            </w:pPr>
            <w:r>
              <w:rPr>
                <w:rFonts w:ascii="Calibri" w:hAnsi="Calibri" w:cs="Calibri"/>
                <w:color w:val="000000"/>
              </w:rPr>
              <w:t>4.0</w:t>
            </w:r>
          </w:p>
        </w:tc>
        <w:tc>
          <w:tcPr>
            <w:tcW w:w="1227" w:type="dxa"/>
            <w:tcBorders>
              <w:top w:val="nil"/>
              <w:bottom w:val="nil"/>
            </w:tcBorders>
            <w:shd w:val="clear" w:color="auto" w:fill="auto"/>
            <w:vAlign w:val="bottom"/>
          </w:tcPr>
          <w:p w14:paraId="68D5437C" w14:textId="77777777" w:rsidR="00DA0F69" w:rsidRPr="00827371" w:rsidRDefault="00DA0F69" w:rsidP="009B0820">
            <w:pPr>
              <w:keepNext/>
              <w:keepLines/>
              <w:tabs>
                <w:tab w:val="decimal" w:pos="559"/>
              </w:tabs>
              <w:jc w:val="both"/>
            </w:pPr>
            <w:r>
              <w:t>2.6</w:t>
            </w:r>
          </w:p>
        </w:tc>
      </w:tr>
      <w:tr w:rsidR="00DA0F69" w:rsidRPr="00827371" w14:paraId="629B29BB" w14:textId="77777777" w:rsidTr="009B0820">
        <w:tc>
          <w:tcPr>
            <w:tcW w:w="2455" w:type="dxa"/>
            <w:shd w:val="clear" w:color="auto" w:fill="auto"/>
          </w:tcPr>
          <w:p w14:paraId="638DB0D1" w14:textId="77777777" w:rsidR="00DA0F69" w:rsidRPr="00827371" w:rsidRDefault="00DA0F69" w:rsidP="009B0820">
            <w:pPr>
              <w:keepLines/>
              <w:jc w:val="both"/>
            </w:pPr>
            <w:r w:rsidRPr="00827371">
              <w:t>Severe scenario</w:t>
            </w:r>
          </w:p>
        </w:tc>
        <w:tc>
          <w:tcPr>
            <w:tcW w:w="1227" w:type="dxa"/>
            <w:tcBorders>
              <w:top w:val="nil"/>
              <w:bottom w:val="nil"/>
            </w:tcBorders>
            <w:shd w:val="clear" w:color="auto" w:fill="auto"/>
            <w:vAlign w:val="bottom"/>
          </w:tcPr>
          <w:p w14:paraId="4DC53D2F" w14:textId="77777777" w:rsidR="00DA0F69" w:rsidRPr="00827371" w:rsidRDefault="00DA0F69" w:rsidP="009B0820">
            <w:pPr>
              <w:keepNext/>
              <w:keepLines/>
              <w:tabs>
                <w:tab w:val="decimal" w:pos="559"/>
              </w:tabs>
              <w:jc w:val="both"/>
            </w:pPr>
            <w:r>
              <w:rPr>
                <w:rFonts w:ascii="Calibri" w:hAnsi="Calibri" w:cs="Calibri"/>
                <w:color w:val="000000"/>
              </w:rPr>
              <w:t>(13.1)</w:t>
            </w:r>
          </w:p>
        </w:tc>
        <w:tc>
          <w:tcPr>
            <w:tcW w:w="1227" w:type="dxa"/>
            <w:tcBorders>
              <w:top w:val="nil"/>
              <w:bottom w:val="nil"/>
            </w:tcBorders>
            <w:shd w:val="clear" w:color="auto" w:fill="auto"/>
            <w:vAlign w:val="bottom"/>
          </w:tcPr>
          <w:p w14:paraId="22C90633" w14:textId="77777777" w:rsidR="00DA0F69" w:rsidRPr="00827371" w:rsidRDefault="00DA0F69" w:rsidP="009B0820">
            <w:pPr>
              <w:keepNext/>
              <w:keepLines/>
              <w:tabs>
                <w:tab w:val="decimal" w:pos="559"/>
              </w:tabs>
              <w:jc w:val="both"/>
            </w:pPr>
            <w:r>
              <w:rPr>
                <w:rFonts w:ascii="Calibri" w:hAnsi="Calibri" w:cs="Calibri"/>
                <w:color w:val="000000"/>
              </w:rPr>
              <w:t>(15.1)</w:t>
            </w:r>
          </w:p>
        </w:tc>
        <w:tc>
          <w:tcPr>
            <w:tcW w:w="1227" w:type="dxa"/>
            <w:tcBorders>
              <w:top w:val="nil"/>
              <w:bottom w:val="nil"/>
            </w:tcBorders>
            <w:shd w:val="clear" w:color="auto" w:fill="auto"/>
            <w:vAlign w:val="bottom"/>
          </w:tcPr>
          <w:p w14:paraId="14FF8901" w14:textId="77777777" w:rsidR="00DA0F69" w:rsidRPr="00827371" w:rsidRDefault="00DA0F69" w:rsidP="009B0820">
            <w:pPr>
              <w:keepNext/>
              <w:keepLines/>
              <w:tabs>
                <w:tab w:val="decimal" w:pos="559"/>
              </w:tabs>
              <w:jc w:val="both"/>
            </w:pPr>
            <w:r>
              <w:t>-</w:t>
            </w:r>
          </w:p>
        </w:tc>
        <w:tc>
          <w:tcPr>
            <w:tcW w:w="1227" w:type="dxa"/>
            <w:tcBorders>
              <w:top w:val="nil"/>
              <w:bottom w:val="nil"/>
            </w:tcBorders>
            <w:shd w:val="clear" w:color="auto" w:fill="auto"/>
            <w:vAlign w:val="bottom"/>
          </w:tcPr>
          <w:p w14:paraId="2A37A0DD" w14:textId="77777777" w:rsidR="00DA0F69" w:rsidRPr="00827371" w:rsidRDefault="00DA0F69" w:rsidP="009B0820">
            <w:pPr>
              <w:keepNext/>
              <w:keepLines/>
              <w:tabs>
                <w:tab w:val="decimal" w:pos="559"/>
              </w:tabs>
              <w:jc w:val="both"/>
            </w:pPr>
            <w:r>
              <w:t>7.0</w:t>
            </w:r>
          </w:p>
        </w:tc>
        <w:tc>
          <w:tcPr>
            <w:tcW w:w="1227" w:type="dxa"/>
            <w:tcBorders>
              <w:top w:val="nil"/>
              <w:bottom w:val="nil"/>
            </w:tcBorders>
            <w:shd w:val="clear" w:color="auto" w:fill="auto"/>
            <w:vAlign w:val="bottom"/>
          </w:tcPr>
          <w:p w14:paraId="33230C49" w14:textId="77777777" w:rsidR="00DA0F69" w:rsidRPr="00827371" w:rsidRDefault="00DA0F69" w:rsidP="009B0820">
            <w:pPr>
              <w:keepNext/>
              <w:keepLines/>
              <w:tabs>
                <w:tab w:val="decimal" w:pos="559"/>
              </w:tabs>
              <w:jc w:val="both"/>
            </w:pPr>
            <w:r>
              <w:t>5.6</w:t>
            </w:r>
          </w:p>
        </w:tc>
      </w:tr>
    </w:tbl>
    <w:p w14:paraId="759CC345" w14:textId="77777777" w:rsidR="00DA0F69" w:rsidRPr="00827371" w:rsidRDefault="00DA0F69" w:rsidP="00DA0F69">
      <w:pPr>
        <w:keepLines/>
        <w:spacing w:after="120" w:line="240" w:lineRule="auto"/>
        <w:ind w:left="426"/>
        <w:jc w:val="both"/>
        <w:rPr>
          <w:rFonts w:cstheme="minorHAnsi"/>
          <w:b/>
          <w:i/>
          <w:sz w:val="20"/>
          <w:szCs w:val="20"/>
          <w:lang w:eastAsia="en-GB"/>
        </w:rPr>
      </w:pPr>
    </w:p>
    <w:p w14:paraId="19FC3431" w14:textId="77777777" w:rsidR="00DA0F69" w:rsidRPr="00827371" w:rsidRDefault="00DA0F69" w:rsidP="00DA0F69">
      <w:pPr>
        <w:keepNext/>
        <w:keepLines/>
        <w:spacing w:after="120" w:line="240" w:lineRule="auto"/>
        <w:ind w:left="425"/>
        <w:jc w:val="both"/>
        <w:rPr>
          <w:rFonts w:cstheme="minorHAnsi"/>
          <w:i/>
          <w:iCs/>
          <w:lang w:eastAsia="en-GB"/>
        </w:rPr>
      </w:pPr>
      <w:r w:rsidRPr="00827371">
        <w:rPr>
          <w:rFonts w:cstheme="minorHAnsi"/>
          <w:i/>
          <w:iCs/>
        </w:rPr>
        <w:t>BBR (rate)</w:t>
      </w:r>
    </w:p>
    <w:tbl>
      <w:tblPr>
        <w:tblStyle w:val="TableGrid30"/>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1227"/>
        <w:gridCol w:w="1227"/>
        <w:gridCol w:w="1227"/>
        <w:gridCol w:w="1227"/>
        <w:gridCol w:w="1227"/>
      </w:tblGrid>
      <w:tr w:rsidR="00DA0F69" w:rsidRPr="00827371" w14:paraId="2AA8D00A" w14:textId="77777777" w:rsidTr="009B0820">
        <w:tc>
          <w:tcPr>
            <w:tcW w:w="2455" w:type="dxa"/>
            <w:shd w:val="clear" w:color="auto" w:fill="auto"/>
          </w:tcPr>
          <w:p w14:paraId="7B6AF4AB" w14:textId="77777777" w:rsidR="00DA0F69" w:rsidRPr="00827371" w:rsidRDefault="00DA0F69" w:rsidP="009B0820">
            <w:pPr>
              <w:keepNext/>
              <w:keepLines/>
              <w:jc w:val="both"/>
            </w:pPr>
          </w:p>
        </w:tc>
        <w:tc>
          <w:tcPr>
            <w:tcW w:w="1227" w:type="dxa"/>
            <w:vAlign w:val="center"/>
          </w:tcPr>
          <w:p w14:paraId="51393F27" w14:textId="77777777" w:rsidR="00DA0F69" w:rsidRPr="00827371" w:rsidRDefault="00DA0F69" w:rsidP="009B0820">
            <w:pPr>
              <w:keepNext/>
              <w:keepLines/>
              <w:jc w:val="center"/>
              <w:rPr>
                <w:b/>
                <w:bCs/>
              </w:rPr>
            </w:pPr>
            <w:r w:rsidRPr="00827371">
              <w:rPr>
                <w:b/>
                <w:bCs/>
              </w:rPr>
              <w:t>202</w:t>
            </w:r>
            <w:r>
              <w:rPr>
                <w:b/>
                <w:bCs/>
              </w:rPr>
              <w:t>4</w:t>
            </w:r>
          </w:p>
        </w:tc>
        <w:tc>
          <w:tcPr>
            <w:tcW w:w="1227" w:type="dxa"/>
            <w:vAlign w:val="center"/>
          </w:tcPr>
          <w:p w14:paraId="1C389EE6" w14:textId="77777777" w:rsidR="00DA0F69" w:rsidRPr="00827371" w:rsidRDefault="00DA0F69" w:rsidP="009B0820">
            <w:pPr>
              <w:keepNext/>
              <w:keepLines/>
              <w:jc w:val="center"/>
              <w:rPr>
                <w:b/>
                <w:bCs/>
              </w:rPr>
            </w:pPr>
            <w:r w:rsidRPr="00827371">
              <w:rPr>
                <w:b/>
                <w:bCs/>
              </w:rPr>
              <w:t>202</w:t>
            </w:r>
            <w:r>
              <w:rPr>
                <w:b/>
                <w:bCs/>
              </w:rPr>
              <w:t>5</w:t>
            </w:r>
          </w:p>
        </w:tc>
        <w:tc>
          <w:tcPr>
            <w:tcW w:w="1227" w:type="dxa"/>
            <w:vAlign w:val="center"/>
          </w:tcPr>
          <w:p w14:paraId="4334AE54" w14:textId="77777777" w:rsidR="00DA0F69" w:rsidRPr="00827371" w:rsidRDefault="00DA0F69" w:rsidP="009B0820">
            <w:pPr>
              <w:keepNext/>
              <w:keepLines/>
              <w:jc w:val="center"/>
              <w:rPr>
                <w:b/>
                <w:bCs/>
              </w:rPr>
            </w:pPr>
            <w:r w:rsidRPr="00827371">
              <w:rPr>
                <w:b/>
                <w:bCs/>
              </w:rPr>
              <w:t>202</w:t>
            </w:r>
            <w:r>
              <w:rPr>
                <w:b/>
                <w:bCs/>
              </w:rPr>
              <w:t>6</w:t>
            </w:r>
          </w:p>
        </w:tc>
        <w:tc>
          <w:tcPr>
            <w:tcW w:w="1227" w:type="dxa"/>
            <w:vAlign w:val="center"/>
          </w:tcPr>
          <w:p w14:paraId="57109F03" w14:textId="77777777" w:rsidR="00DA0F69" w:rsidRPr="00827371" w:rsidRDefault="00DA0F69" w:rsidP="009B0820">
            <w:pPr>
              <w:keepNext/>
              <w:keepLines/>
              <w:jc w:val="center"/>
              <w:rPr>
                <w:b/>
                <w:bCs/>
              </w:rPr>
            </w:pPr>
            <w:r w:rsidRPr="00827371">
              <w:rPr>
                <w:b/>
                <w:bCs/>
              </w:rPr>
              <w:t>202</w:t>
            </w:r>
            <w:r>
              <w:rPr>
                <w:b/>
                <w:bCs/>
              </w:rPr>
              <w:t>7</w:t>
            </w:r>
          </w:p>
        </w:tc>
        <w:tc>
          <w:tcPr>
            <w:tcW w:w="1227" w:type="dxa"/>
            <w:shd w:val="clear" w:color="auto" w:fill="auto"/>
            <w:vAlign w:val="center"/>
          </w:tcPr>
          <w:p w14:paraId="33B10F68" w14:textId="77777777" w:rsidR="00DA0F69" w:rsidRPr="00827371" w:rsidRDefault="00DA0F69" w:rsidP="009B0820">
            <w:pPr>
              <w:keepNext/>
              <w:keepLines/>
              <w:jc w:val="center"/>
              <w:rPr>
                <w:b/>
                <w:bCs/>
              </w:rPr>
            </w:pPr>
            <w:r w:rsidRPr="00827371">
              <w:rPr>
                <w:b/>
                <w:bCs/>
              </w:rPr>
              <w:t>202</w:t>
            </w:r>
            <w:r>
              <w:rPr>
                <w:b/>
                <w:bCs/>
              </w:rPr>
              <w:t>8</w:t>
            </w:r>
          </w:p>
        </w:tc>
      </w:tr>
      <w:tr w:rsidR="00DA0F69" w:rsidRPr="00827371" w14:paraId="070A5086" w14:textId="77777777" w:rsidTr="009B0820">
        <w:tc>
          <w:tcPr>
            <w:tcW w:w="2455" w:type="dxa"/>
            <w:shd w:val="clear" w:color="auto" w:fill="auto"/>
          </w:tcPr>
          <w:p w14:paraId="2941DF82" w14:textId="77777777" w:rsidR="00DA0F69" w:rsidRPr="00827371" w:rsidRDefault="00DA0F69" w:rsidP="009B0820">
            <w:pPr>
              <w:keepNext/>
              <w:keepLines/>
              <w:jc w:val="both"/>
            </w:pPr>
          </w:p>
        </w:tc>
        <w:tc>
          <w:tcPr>
            <w:tcW w:w="1227" w:type="dxa"/>
            <w:vAlign w:val="center"/>
          </w:tcPr>
          <w:p w14:paraId="5F2849D4" w14:textId="77777777" w:rsidR="00DA0F69" w:rsidRPr="00827371" w:rsidRDefault="00DA0F69" w:rsidP="009B0820">
            <w:pPr>
              <w:keepNext/>
              <w:keepLines/>
              <w:jc w:val="center"/>
              <w:rPr>
                <w:b/>
                <w:bCs/>
              </w:rPr>
            </w:pPr>
            <w:r w:rsidRPr="00827371">
              <w:rPr>
                <w:b/>
                <w:bCs/>
              </w:rPr>
              <w:t>%</w:t>
            </w:r>
          </w:p>
        </w:tc>
        <w:tc>
          <w:tcPr>
            <w:tcW w:w="1227" w:type="dxa"/>
            <w:vAlign w:val="center"/>
          </w:tcPr>
          <w:p w14:paraId="27A52E6C" w14:textId="77777777" w:rsidR="00DA0F69" w:rsidRPr="00827371" w:rsidRDefault="00DA0F69" w:rsidP="009B0820">
            <w:pPr>
              <w:keepNext/>
              <w:keepLines/>
              <w:jc w:val="center"/>
              <w:rPr>
                <w:b/>
                <w:bCs/>
              </w:rPr>
            </w:pPr>
            <w:r w:rsidRPr="00827371">
              <w:rPr>
                <w:b/>
                <w:bCs/>
              </w:rPr>
              <w:t>%</w:t>
            </w:r>
          </w:p>
        </w:tc>
        <w:tc>
          <w:tcPr>
            <w:tcW w:w="1227" w:type="dxa"/>
            <w:vAlign w:val="center"/>
          </w:tcPr>
          <w:p w14:paraId="06F2A800" w14:textId="77777777" w:rsidR="00DA0F69" w:rsidRPr="00827371" w:rsidRDefault="00DA0F69" w:rsidP="009B0820">
            <w:pPr>
              <w:keepNext/>
              <w:keepLines/>
              <w:jc w:val="center"/>
              <w:rPr>
                <w:b/>
                <w:bCs/>
              </w:rPr>
            </w:pPr>
            <w:r w:rsidRPr="00827371">
              <w:rPr>
                <w:b/>
                <w:bCs/>
              </w:rPr>
              <w:t>%</w:t>
            </w:r>
          </w:p>
        </w:tc>
        <w:tc>
          <w:tcPr>
            <w:tcW w:w="1227" w:type="dxa"/>
            <w:vAlign w:val="center"/>
          </w:tcPr>
          <w:p w14:paraId="2623B569" w14:textId="77777777" w:rsidR="00DA0F69" w:rsidRPr="00827371" w:rsidRDefault="00DA0F69" w:rsidP="009B0820">
            <w:pPr>
              <w:keepNext/>
              <w:keepLines/>
              <w:jc w:val="center"/>
              <w:rPr>
                <w:b/>
                <w:bCs/>
              </w:rPr>
            </w:pPr>
            <w:r w:rsidRPr="00827371">
              <w:rPr>
                <w:b/>
                <w:bCs/>
              </w:rPr>
              <w:t>%</w:t>
            </w:r>
          </w:p>
        </w:tc>
        <w:tc>
          <w:tcPr>
            <w:tcW w:w="1227" w:type="dxa"/>
            <w:shd w:val="clear" w:color="auto" w:fill="auto"/>
            <w:vAlign w:val="center"/>
          </w:tcPr>
          <w:p w14:paraId="42F33378" w14:textId="77777777" w:rsidR="00DA0F69" w:rsidRPr="00827371" w:rsidRDefault="00DA0F69" w:rsidP="009B0820">
            <w:pPr>
              <w:keepNext/>
              <w:keepLines/>
              <w:jc w:val="center"/>
              <w:rPr>
                <w:b/>
                <w:bCs/>
              </w:rPr>
            </w:pPr>
            <w:r w:rsidRPr="00827371">
              <w:rPr>
                <w:b/>
                <w:bCs/>
              </w:rPr>
              <w:t>%</w:t>
            </w:r>
          </w:p>
        </w:tc>
      </w:tr>
      <w:tr w:rsidR="00DA0F69" w:rsidRPr="00827371" w14:paraId="00139CBE" w14:textId="77777777" w:rsidTr="009B0820">
        <w:tc>
          <w:tcPr>
            <w:tcW w:w="2455" w:type="dxa"/>
            <w:shd w:val="clear" w:color="auto" w:fill="auto"/>
          </w:tcPr>
          <w:p w14:paraId="31BFD48F" w14:textId="77777777" w:rsidR="00DA0F69" w:rsidRPr="00827371" w:rsidRDefault="00DA0F69" w:rsidP="009B0820">
            <w:pPr>
              <w:keepNext/>
              <w:keepLines/>
              <w:jc w:val="both"/>
            </w:pPr>
          </w:p>
        </w:tc>
        <w:tc>
          <w:tcPr>
            <w:tcW w:w="1227" w:type="dxa"/>
          </w:tcPr>
          <w:p w14:paraId="274A4E6A" w14:textId="77777777" w:rsidR="00DA0F69" w:rsidRPr="00827371" w:rsidRDefault="00DA0F69" w:rsidP="009B0820">
            <w:pPr>
              <w:keepNext/>
              <w:keepLines/>
              <w:jc w:val="center"/>
              <w:rPr>
                <w:b/>
                <w:bCs/>
              </w:rPr>
            </w:pPr>
          </w:p>
        </w:tc>
        <w:tc>
          <w:tcPr>
            <w:tcW w:w="1227" w:type="dxa"/>
          </w:tcPr>
          <w:p w14:paraId="68AEF187" w14:textId="77777777" w:rsidR="00DA0F69" w:rsidRPr="00827371" w:rsidRDefault="00DA0F69" w:rsidP="009B0820">
            <w:pPr>
              <w:keepNext/>
              <w:keepLines/>
              <w:jc w:val="center"/>
              <w:rPr>
                <w:b/>
                <w:bCs/>
              </w:rPr>
            </w:pPr>
          </w:p>
        </w:tc>
        <w:tc>
          <w:tcPr>
            <w:tcW w:w="1227" w:type="dxa"/>
          </w:tcPr>
          <w:p w14:paraId="1A74AAA7" w14:textId="77777777" w:rsidR="00DA0F69" w:rsidRPr="00827371" w:rsidRDefault="00DA0F69" w:rsidP="009B0820">
            <w:pPr>
              <w:keepNext/>
              <w:keepLines/>
              <w:jc w:val="center"/>
              <w:rPr>
                <w:b/>
                <w:bCs/>
              </w:rPr>
            </w:pPr>
          </w:p>
        </w:tc>
        <w:tc>
          <w:tcPr>
            <w:tcW w:w="1227" w:type="dxa"/>
          </w:tcPr>
          <w:p w14:paraId="08C37DA5" w14:textId="77777777" w:rsidR="00DA0F69" w:rsidRPr="00827371" w:rsidRDefault="00DA0F69" w:rsidP="009B0820">
            <w:pPr>
              <w:keepNext/>
              <w:keepLines/>
              <w:jc w:val="center"/>
              <w:rPr>
                <w:b/>
                <w:bCs/>
              </w:rPr>
            </w:pPr>
          </w:p>
        </w:tc>
        <w:tc>
          <w:tcPr>
            <w:tcW w:w="1227" w:type="dxa"/>
            <w:shd w:val="clear" w:color="auto" w:fill="auto"/>
          </w:tcPr>
          <w:p w14:paraId="4EB7E687" w14:textId="77777777" w:rsidR="00DA0F69" w:rsidRPr="00827371" w:rsidRDefault="00DA0F69" w:rsidP="009B0820">
            <w:pPr>
              <w:keepNext/>
              <w:keepLines/>
              <w:jc w:val="center"/>
              <w:rPr>
                <w:b/>
                <w:bCs/>
              </w:rPr>
            </w:pPr>
          </w:p>
        </w:tc>
      </w:tr>
      <w:tr w:rsidR="00DA0F69" w:rsidRPr="00827371" w14:paraId="7A3B4CDC" w14:textId="77777777" w:rsidTr="009B0820">
        <w:tc>
          <w:tcPr>
            <w:tcW w:w="2455" w:type="dxa"/>
            <w:shd w:val="clear" w:color="auto" w:fill="auto"/>
          </w:tcPr>
          <w:p w14:paraId="0B70D462" w14:textId="77777777" w:rsidR="00DA0F69" w:rsidRPr="00827371" w:rsidRDefault="00DA0F69" w:rsidP="009B0820">
            <w:pPr>
              <w:keepNext/>
              <w:keepLines/>
              <w:jc w:val="both"/>
            </w:pPr>
            <w:r w:rsidRPr="00827371">
              <w:t>Central scenario</w:t>
            </w:r>
          </w:p>
        </w:tc>
        <w:tc>
          <w:tcPr>
            <w:tcW w:w="1227" w:type="dxa"/>
            <w:tcBorders>
              <w:bottom w:val="nil"/>
            </w:tcBorders>
            <w:shd w:val="clear" w:color="auto" w:fill="auto"/>
            <w:vAlign w:val="bottom"/>
          </w:tcPr>
          <w:p w14:paraId="02905F4A" w14:textId="77777777" w:rsidR="00DA0F69" w:rsidRPr="00827371" w:rsidRDefault="00DA0F69" w:rsidP="009B0820">
            <w:pPr>
              <w:keepNext/>
              <w:keepLines/>
              <w:tabs>
                <w:tab w:val="decimal" w:pos="559"/>
              </w:tabs>
              <w:jc w:val="both"/>
            </w:pPr>
            <w:r>
              <w:t>5.5</w:t>
            </w:r>
          </w:p>
        </w:tc>
        <w:tc>
          <w:tcPr>
            <w:tcW w:w="1227" w:type="dxa"/>
            <w:tcBorders>
              <w:bottom w:val="nil"/>
            </w:tcBorders>
            <w:shd w:val="clear" w:color="auto" w:fill="auto"/>
            <w:vAlign w:val="bottom"/>
          </w:tcPr>
          <w:p w14:paraId="77A4570A" w14:textId="77777777" w:rsidR="00DA0F69" w:rsidRPr="00827371" w:rsidRDefault="00DA0F69" w:rsidP="009B0820">
            <w:pPr>
              <w:keepNext/>
              <w:keepLines/>
              <w:tabs>
                <w:tab w:val="decimal" w:pos="559"/>
              </w:tabs>
              <w:jc w:val="both"/>
            </w:pPr>
            <w:r>
              <w:rPr>
                <w:rFonts w:ascii="Calibri" w:hAnsi="Calibri" w:cs="Calibri"/>
                <w:color w:val="000000"/>
              </w:rPr>
              <w:t>5.4</w:t>
            </w:r>
          </w:p>
        </w:tc>
        <w:tc>
          <w:tcPr>
            <w:tcW w:w="1227" w:type="dxa"/>
            <w:tcBorders>
              <w:bottom w:val="nil"/>
            </w:tcBorders>
            <w:shd w:val="clear" w:color="auto" w:fill="auto"/>
            <w:vAlign w:val="bottom"/>
          </w:tcPr>
          <w:p w14:paraId="76AC1B61" w14:textId="77777777" w:rsidR="00DA0F69" w:rsidRPr="00827371" w:rsidRDefault="00DA0F69" w:rsidP="009B0820">
            <w:pPr>
              <w:keepNext/>
              <w:keepLines/>
              <w:tabs>
                <w:tab w:val="decimal" w:pos="559"/>
              </w:tabs>
              <w:jc w:val="both"/>
            </w:pPr>
            <w:r>
              <w:rPr>
                <w:rFonts w:ascii="Calibri" w:hAnsi="Calibri" w:cs="Calibri"/>
                <w:color w:val="000000"/>
              </w:rPr>
              <w:t>4.8</w:t>
            </w:r>
          </w:p>
        </w:tc>
        <w:tc>
          <w:tcPr>
            <w:tcW w:w="1227" w:type="dxa"/>
            <w:tcBorders>
              <w:bottom w:val="nil"/>
            </w:tcBorders>
            <w:shd w:val="clear" w:color="auto" w:fill="auto"/>
            <w:vAlign w:val="bottom"/>
          </w:tcPr>
          <w:p w14:paraId="43A3439C" w14:textId="77777777" w:rsidR="00DA0F69" w:rsidRPr="00827371" w:rsidRDefault="00DA0F69" w:rsidP="009B0820">
            <w:pPr>
              <w:keepNext/>
              <w:keepLines/>
              <w:tabs>
                <w:tab w:val="decimal" w:pos="559"/>
              </w:tabs>
              <w:jc w:val="both"/>
            </w:pPr>
            <w:r>
              <w:rPr>
                <w:rFonts w:ascii="Calibri" w:hAnsi="Calibri" w:cs="Calibri"/>
                <w:color w:val="000000"/>
              </w:rPr>
              <w:t>4.4</w:t>
            </w:r>
          </w:p>
        </w:tc>
        <w:tc>
          <w:tcPr>
            <w:tcW w:w="1227" w:type="dxa"/>
            <w:tcBorders>
              <w:bottom w:val="nil"/>
            </w:tcBorders>
            <w:shd w:val="clear" w:color="auto" w:fill="auto"/>
            <w:vAlign w:val="bottom"/>
          </w:tcPr>
          <w:p w14:paraId="69659CBF" w14:textId="77777777" w:rsidR="00DA0F69" w:rsidRPr="00827371" w:rsidRDefault="00DA0F69" w:rsidP="009B0820">
            <w:pPr>
              <w:keepNext/>
              <w:keepLines/>
              <w:tabs>
                <w:tab w:val="decimal" w:pos="559"/>
              </w:tabs>
              <w:jc w:val="both"/>
            </w:pPr>
            <w:r>
              <w:t>4.1</w:t>
            </w:r>
          </w:p>
        </w:tc>
      </w:tr>
      <w:tr w:rsidR="00DA0F69" w:rsidRPr="00827371" w14:paraId="6C11B864" w14:textId="77777777" w:rsidTr="009B0820">
        <w:tc>
          <w:tcPr>
            <w:tcW w:w="2455" w:type="dxa"/>
            <w:shd w:val="clear" w:color="auto" w:fill="auto"/>
          </w:tcPr>
          <w:p w14:paraId="50008F54" w14:textId="77777777" w:rsidR="00DA0F69" w:rsidRPr="00827371" w:rsidRDefault="00DA0F69" w:rsidP="009B0820">
            <w:pPr>
              <w:keepLines/>
              <w:jc w:val="both"/>
            </w:pPr>
            <w:r w:rsidRPr="00827371">
              <w:t>Upside scenario</w:t>
            </w:r>
          </w:p>
        </w:tc>
        <w:tc>
          <w:tcPr>
            <w:tcW w:w="1227" w:type="dxa"/>
            <w:tcBorders>
              <w:top w:val="nil"/>
              <w:bottom w:val="nil"/>
            </w:tcBorders>
            <w:shd w:val="clear" w:color="auto" w:fill="auto"/>
            <w:vAlign w:val="bottom"/>
          </w:tcPr>
          <w:p w14:paraId="408769A6" w14:textId="77777777" w:rsidR="00DA0F69" w:rsidRPr="00827371" w:rsidRDefault="00DA0F69" w:rsidP="009B0820">
            <w:pPr>
              <w:keepNext/>
              <w:keepLines/>
              <w:tabs>
                <w:tab w:val="decimal" w:pos="559"/>
              </w:tabs>
              <w:jc w:val="both"/>
            </w:pPr>
            <w:r>
              <w:rPr>
                <w:rFonts w:ascii="Calibri" w:hAnsi="Calibri" w:cs="Calibri"/>
                <w:color w:val="000000"/>
              </w:rPr>
              <w:t>5.2</w:t>
            </w:r>
          </w:p>
        </w:tc>
        <w:tc>
          <w:tcPr>
            <w:tcW w:w="1227" w:type="dxa"/>
            <w:tcBorders>
              <w:top w:val="nil"/>
              <w:bottom w:val="nil"/>
            </w:tcBorders>
            <w:shd w:val="clear" w:color="auto" w:fill="auto"/>
            <w:vAlign w:val="bottom"/>
          </w:tcPr>
          <w:p w14:paraId="25ECE0DE" w14:textId="77777777" w:rsidR="00DA0F69" w:rsidRPr="00827371" w:rsidRDefault="00DA0F69" w:rsidP="009B0820">
            <w:pPr>
              <w:keepNext/>
              <w:keepLines/>
              <w:tabs>
                <w:tab w:val="decimal" w:pos="559"/>
              </w:tabs>
              <w:jc w:val="both"/>
            </w:pPr>
            <w:r>
              <w:rPr>
                <w:rFonts w:ascii="Calibri" w:hAnsi="Calibri" w:cs="Calibri"/>
                <w:color w:val="000000"/>
              </w:rPr>
              <w:t>4.4</w:t>
            </w:r>
          </w:p>
        </w:tc>
        <w:tc>
          <w:tcPr>
            <w:tcW w:w="1227" w:type="dxa"/>
            <w:tcBorders>
              <w:top w:val="nil"/>
              <w:bottom w:val="nil"/>
            </w:tcBorders>
            <w:shd w:val="clear" w:color="auto" w:fill="auto"/>
            <w:vAlign w:val="bottom"/>
          </w:tcPr>
          <w:p w14:paraId="0B7B7D24" w14:textId="77777777" w:rsidR="00DA0F69" w:rsidRPr="00827371" w:rsidRDefault="00DA0F69" w:rsidP="009B0820">
            <w:pPr>
              <w:keepNext/>
              <w:keepLines/>
              <w:tabs>
                <w:tab w:val="decimal" w:pos="559"/>
              </w:tabs>
              <w:jc w:val="both"/>
            </w:pPr>
            <w:r>
              <w:rPr>
                <w:rFonts w:ascii="Calibri" w:hAnsi="Calibri" w:cs="Calibri"/>
                <w:color w:val="000000"/>
              </w:rPr>
              <w:t>3.7</w:t>
            </w:r>
          </w:p>
        </w:tc>
        <w:tc>
          <w:tcPr>
            <w:tcW w:w="1227" w:type="dxa"/>
            <w:tcBorders>
              <w:top w:val="nil"/>
              <w:bottom w:val="nil"/>
            </w:tcBorders>
            <w:shd w:val="clear" w:color="auto" w:fill="auto"/>
            <w:vAlign w:val="bottom"/>
          </w:tcPr>
          <w:p w14:paraId="1B7C956A" w14:textId="77777777" w:rsidR="00DA0F69" w:rsidRPr="00827371" w:rsidRDefault="00DA0F69" w:rsidP="009B0820">
            <w:pPr>
              <w:keepNext/>
              <w:keepLines/>
              <w:tabs>
                <w:tab w:val="decimal" w:pos="559"/>
              </w:tabs>
              <w:jc w:val="both"/>
            </w:pPr>
            <w:r>
              <w:rPr>
                <w:rFonts w:ascii="Calibri" w:hAnsi="Calibri" w:cs="Calibri"/>
                <w:color w:val="000000"/>
              </w:rPr>
              <w:t>3.5</w:t>
            </w:r>
          </w:p>
        </w:tc>
        <w:tc>
          <w:tcPr>
            <w:tcW w:w="1227" w:type="dxa"/>
            <w:tcBorders>
              <w:top w:val="nil"/>
              <w:bottom w:val="nil"/>
            </w:tcBorders>
            <w:shd w:val="clear" w:color="auto" w:fill="auto"/>
            <w:vAlign w:val="bottom"/>
          </w:tcPr>
          <w:p w14:paraId="157CB3FD" w14:textId="77777777" w:rsidR="00DA0F69" w:rsidRPr="00827371" w:rsidRDefault="00DA0F69" w:rsidP="009B0820">
            <w:pPr>
              <w:keepNext/>
              <w:keepLines/>
              <w:tabs>
                <w:tab w:val="decimal" w:pos="559"/>
              </w:tabs>
              <w:jc w:val="both"/>
            </w:pPr>
            <w:r>
              <w:t>3.5</w:t>
            </w:r>
          </w:p>
        </w:tc>
      </w:tr>
      <w:tr w:rsidR="00DA0F69" w:rsidRPr="00827371" w14:paraId="4DFDAB45" w14:textId="77777777" w:rsidTr="009B0820">
        <w:trPr>
          <w:trHeight w:val="273"/>
        </w:trPr>
        <w:tc>
          <w:tcPr>
            <w:tcW w:w="2455" w:type="dxa"/>
            <w:shd w:val="clear" w:color="auto" w:fill="auto"/>
          </w:tcPr>
          <w:p w14:paraId="7EDBB91A" w14:textId="77777777" w:rsidR="00DA0F69" w:rsidRPr="00827371" w:rsidRDefault="00DA0F69" w:rsidP="009B0820">
            <w:pPr>
              <w:keepLines/>
              <w:jc w:val="both"/>
            </w:pPr>
            <w:r w:rsidRPr="00827371">
              <w:t>Downside scenario</w:t>
            </w:r>
          </w:p>
        </w:tc>
        <w:tc>
          <w:tcPr>
            <w:tcW w:w="1227" w:type="dxa"/>
            <w:tcBorders>
              <w:top w:val="nil"/>
              <w:bottom w:val="nil"/>
            </w:tcBorders>
            <w:shd w:val="clear" w:color="auto" w:fill="auto"/>
            <w:vAlign w:val="bottom"/>
          </w:tcPr>
          <w:p w14:paraId="4E59267C" w14:textId="77777777" w:rsidR="00DA0F69" w:rsidRPr="00827371" w:rsidRDefault="00DA0F69" w:rsidP="009B0820">
            <w:pPr>
              <w:keepNext/>
              <w:keepLines/>
              <w:tabs>
                <w:tab w:val="decimal" w:pos="559"/>
              </w:tabs>
              <w:jc w:val="both"/>
            </w:pPr>
            <w:r>
              <w:rPr>
                <w:rFonts w:ascii="Calibri" w:hAnsi="Calibri" w:cs="Calibri"/>
                <w:color w:val="000000"/>
              </w:rPr>
              <w:t>5.6</w:t>
            </w:r>
          </w:p>
        </w:tc>
        <w:tc>
          <w:tcPr>
            <w:tcW w:w="1227" w:type="dxa"/>
            <w:tcBorders>
              <w:top w:val="nil"/>
              <w:bottom w:val="nil"/>
            </w:tcBorders>
            <w:shd w:val="clear" w:color="auto" w:fill="auto"/>
            <w:vAlign w:val="bottom"/>
          </w:tcPr>
          <w:p w14:paraId="4D264F9E" w14:textId="77777777" w:rsidR="00DA0F69" w:rsidRPr="00827371" w:rsidRDefault="00DA0F69" w:rsidP="009B0820">
            <w:pPr>
              <w:keepNext/>
              <w:keepLines/>
              <w:tabs>
                <w:tab w:val="decimal" w:pos="559"/>
              </w:tabs>
              <w:jc w:val="both"/>
            </w:pPr>
            <w:r>
              <w:rPr>
                <w:rFonts w:ascii="Calibri" w:hAnsi="Calibri" w:cs="Calibri"/>
                <w:color w:val="000000"/>
              </w:rPr>
              <w:t>3.8</w:t>
            </w:r>
          </w:p>
        </w:tc>
        <w:tc>
          <w:tcPr>
            <w:tcW w:w="1227" w:type="dxa"/>
            <w:tcBorders>
              <w:top w:val="nil"/>
              <w:bottom w:val="nil"/>
            </w:tcBorders>
            <w:shd w:val="clear" w:color="auto" w:fill="auto"/>
            <w:vAlign w:val="bottom"/>
          </w:tcPr>
          <w:p w14:paraId="51C941CE" w14:textId="77777777" w:rsidR="00DA0F69" w:rsidRPr="00827371" w:rsidRDefault="00DA0F69" w:rsidP="009B0820">
            <w:pPr>
              <w:keepNext/>
              <w:keepLines/>
              <w:tabs>
                <w:tab w:val="decimal" w:pos="559"/>
              </w:tabs>
              <w:jc w:val="both"/>
            </w:pPr>
            <w:r>
              <w:rPr>
                <w:rFonts w:ascii="Calibri" w:hAnsi="Calibri" w:cs="Calibri"/>
                <w:color w:val="000000"/>
              </w:rPr>
              <w:t>2.6</w:t>
            </w:r>
          </w:p>
        </w:tc>
        <w:tc>
          <w:tcPr>
            <w:tcW w:w="1227" w:type="dxa"/>
            <w:tcBorders>
              <w:top w:val="nil"/>
              <w:bottom w:val="nil"/>
            </w:tcBorders>
            <w:shd w:val="clear" w:color="auto" w:fill="auto"/>
            <w:vAlign w:val="bottom"/>
          </w:tcPr>
          <w:p w14:paraId="30EE5AC5" w14:textId="77777777" w:rsidR="00DA0F69" w:rsidRPr="00827371" w:rsidRDefault="00DA0F69" w:rsidP="009B0820">
            <w:pPr>
              <w:keepNext/>
              <w:keepLines/>
              <w:tabs>
                <w:tab w:val="decimal" w:pos="559"/>
              </w:tabs>
              <w:jc w:val="both"/>
            </w:pPr>
            <w:r>
              <w:rPr>
                <w:rFonts w:ascii="Calibri" w:hAnsi="Calibri" w:cs="Calibri"/>
                <w:color w:val="000000"/>
              </w:rPr>
              <w:t>2.0</w:t>
            </w:r>
          </w:p>
        </w:tc>
        <w:tc>
          <w:tcPr>
            <w:tcW w:w="1227" w:type="dxa"/>
            <w:tcBorders>
              <w:top w:val="nil"/>
              <w:bottom w:val="nil"/>
            </w:tcBorders>
            <w:shd w:val="clear" w:color="auto" w:fill="auto"/>
            <w:vAlign w:val="bottom"/>
          </w:tcPr>
          <w:p w14:paraId="431D16BA" w14:textId="77777777" w:rsidR="00DA0F69" w:rsidRPr="00827371" w:rsidRDefault="00DA0F69" w:rsidP="009B0820">
            <w:pPr>
              <w:keepNext/>
              <w:keepLines/>
              <w:tabs>
                <w:tab w:val="decimal" w:pos="559"/>
              </w:tabs>
              <w:jc w:val="both"/>
            </w:pPr>
            <w:r>
              <w:t>2.0</w:t>
            </w:r>
          </w:p>
        </w:tc>
      </w:tr>
      <w:tr w:rsidR="00DA0F69" w:rsidRPr="00827371" w14:paraId="1786D2E2" w14:textId="77777777" w:rsidTr="009B0820">
        <w:tc>
          <w:tcPr>
            <w:tcW w:w="2455" w:type="dxa"/>
            <w:shd w:val="clear" w:color="auto" w:fill="auto"/>
          </w:tcPr>
          <w:p w14:paraId="17A05DC5" w14:textId="77777777" w:rsidR="00DA0F69" w:rsidRPr="00827371" w:rsidRDefault="00DA0F69" w:rsidP="009B0820">
            <w:pPr>
              <w:keepLines/>
              <w:jc w:val="both"/>
            </w:pPr>
            <w:r w:rsidRPr="00827371">
              <w:t>Severe scenario</w:t>
            </w:r>
          </w:p>
        </w:tc>
        <w:tc>
          <w:tcPr>
            <w:tcW w:w="1227" w:type="dxa"/>
            <w:tcBorders>
              <w:top w:val="nil"/>
              <w:bottom w:val="nil"/>
            </w:tcBorders>
            <w:shd w:val="clear" w:color="auto" w:fill="auto"/>
            <w:vAlign w:val="bottom"/>
          </w:tcPr>
          <w:p w14:paraId="7E3A1106" w14:textId="77777777" w:rsidR="00DA0F69" w:rsidRPr="00827371" w:rsidRDefault="00DA0F69" w:rsidP="009B0820">
            <w:pPr>
              <w:keepNext/>
              <w:keepLines/>
              <w:tabs>
                <w:tab w:val="decimal" w:pos="559"/>
              </w:tabs>
              <w:jc w:val="both"/>
            </w:pPr>
            <w:r>
              <w:rPr>
                <w:rFonts w:ascii="Calibri" w:hAnsi="Calibri" w:cs="Calibri"/>
                <w:color w:val="000000"/>
              </w:rPr>
              <w:t>6.0</w:t>
            </w:r>
          </w:p>
        </w:tc>
        <w:tc>
          <w:tcPr>
            <w:tcW w:w="1227" w:type="dxa"/>
            <w:tcBorders>
              <w:top w:val="nil"/>
              <w:bottom w:val="nil"/>
            </w:tcBorders>
            <w:shd w:val="clear" w:color="auto" w:fill="auto"/>
            <w:vAlign w:val="bottom"/>
          </w:tcPr>
          <w:p w14:paraId="14AC17CE" w14:textId="77777777" w:rsidR="00DA0F69" w:rsidRPr="00827371" w:rsidRDefault="00DA0F69" w:rsidP="009B0820">
            <w:pPr>
              <w:keepNext/>
              <w:keepLines/>
              <w:tabs>
                <w:tab w:val="decimal" w:pos="559"/>
              </w:tabs>
              <w:jc w:val="both"/>
            </w:pPr>
            <w:r>
              <w:rPr>
                <w:rFonts w:ascii="Calibri" w:hAnsi="Calibri" w:cs="Calibri"/>
                <w:color w:val="000000"/>
              </w:rPr>
              <w:t>5.8</w:t>
            </w:r>
          </w:p>
        </w:tc>
        <w:tc>
          <w:tcPr>
            <w:tcW w:w="1227" w:type="dxa"/>
            <w:tcBorders>
              <w:top w:val="nil"/>
              <w:bottom w:val="nil"/>
            </w:tcBorders>
            <w:shd w:val="clear" w:color="auto" w:fill="auto"/>
            <w:vAlign w:val="bottom"/>
          </w:tcPr>
          <w:p w14:paraId="291A00CB" w14:textId="77777777" w:rsidR="00DA0F69" w:rsidRPr="00827371" w:rsidRDefault="00DA0F69" w:rsidP="009B0820">
            <w:pPr>
              <w:keepNext/>
              <w:keepLines/>
              <w:tabs>
                <w:tab w:val="decimal" w:pos="559"/>
              </w:tabs>
              <w:jc w:val="both"/>
            </w:pPr>
            <w:r>
              <w:rPr>
                <w:rFonts w:ascii="Calibri" w:hAnsi="Calibri" w:cs="Calibri"/>
                <w:color w:val="000000"/>
              </w:rPr>
              <w:t>5.1</w:t>
            </w:r>
          </w:p>
        </w:tc>
        <w:tc>
          <w:tcPr>
            <w:tcW w:w="1227" w:type="dxa"/>
            <w:tcBorders>
              <w:top w:val="nil"/>
              <w:bottom w:val="nil"/>
            </w:tcBorders>
            <w:shd w:val="clear" w:color="auto" w:fill="auto"/>
            <w:vAlign w:val="bottom"/>
          </w:tcPr>
          <w:p w14:paraId="659D461C" w14:textId="77777777" w:rsidR="00DA0F69" w:rsidRPr="00827371" w:rsidRDefault="00DA0F69" w:rsidP="009B0820">
            <w:pPr>
              <w:keepNext/>
              <w:keepLines/>
              <w:tabs>
                <w:tab w:val="decimal" w:pos="559"/>
              </w:tabs>
              <w:jc w:val="both"/>
            </w:pPr>
            <w:r>
              <w:rPr>
                <w:rFonts w:ascii="Calibri" w:hAnsi="Calibri" w:cs="Calibri"/>
                <w:color w:val="000000"/>
              </w:rPr>
              <w:t>4.3</w:t>
            </w:r>
          </w:p>
        </w:tc>
        <w:tc>
          <w:tcPr>
            <w:tcW w:w="1227" w:type="dxa"/>
            <w:tcBorders>
              <w:top w:val="nil"/>
              <w:bottom w:val="nil"/>
            </w:tcBorders>
            <w:shd w:val="clear" w:color="auto" w:fill="auto"/>
            <w:vAlign w:val="bottom"/>
          </w:tcPr>
          <w:p w14:paraId="5D977C42" w14:textId="77777777" w:rsidR="00DA0F69" w:rsidRPr="00827371" w:rsidRDefault="00DA0F69" w:rsidP="009B0820">
            <w:pPr>
              <w:keepNext/>
              <w:keepLines/>
              <w:tabs>
                <w:tab w:val="decimal" w:pos="559"/>
              </w:tabs>
              <w:jc w:val="both"/>
            </w:pPr>
            <w:r>
              <w:t>3.4</w:t>
            </w:r>
          </w:p>
        </w:tc>
      </w:tr>
    </w:tbl>
    <w:p w14:paraId="2A54F8F3" w14:textId="77777777" w:rsidR="00DA0F69" w:rsidRPr="00827371" w:rsidRDefault="00DA0F69" w:rsidP="00DA0F69">
      <w:pPr>
        <w:keepLines/>
        <w:rPr>
          <w:rFonts w:cstheme="minorHAnsi"/>
          <w:i/>
          <w:iCs/>
        </w:rPr>
      </w:pPr>
    </w:p>
    <w:p w14:paraId="18DF5BBF" w14:textId="77777777" w:rsidR="00DA0F69" w:rsidRPr="00900BAA" w:rsidRDefault="00DA0F69" w:rsidP="00DA0F69">
      <w:pPr>
        <w:keepNext/>
        <w:keepLines/>
        <w:spacing w:before="240" w:after="120" w:line="240" w:lineRule="auto"/>
        <w:ind w:left="427" w:hanging="427"/>
        <w:rPr>
          <w:rFonts w:eastAsia="Times New Roman" w:cs="Times New Roman"/>
          <w:b/>
          <w:bCs/>
          <w:caps/>
          <w:sz w:val="24"/>
          <w:szCs w:val="24"/>
        </w:rPr>
      </w:pPr>
      <w:r w:rsidRPr="00827371">
        <w:rPr>
          <w:rFonts w:eastAsia="Times New Roman" w:cs="Times New Roman"/>
          <w:b/>
          <w:bCs/>
          <w:caps/>
          <w:sz w:val="24"/>
          <w:szCs w:val="24"/>
        </w:rPr>
        <w:t>1</w:t>
      </w:r>
      <w:r>
        <w:rPr>
          <w:rFonts w:eastAsia="Times New Roman" w:cs="Times New Roman"/>
          <w:b/>
          <w:bCs/>
          <w:caps/>
          <w:sz w:val="24"/>
          <w:szCs w:val="24"/>
        </w:rPr>
        <w:t>6</w:t>
      </w:r>
      <w:r w:rsidRPr="00827371">
        <w:rPr>
          <w:rFonts w:eastAsia="Times New Roman" w:cs="Times New Roman"/>
          <w:b/>
          <w:bCs/>
          <w:caps/>
          <w:sz w:val="24"/>
          <w:szCs w:val="24"/>
        </w:rPr>
        <w:t>.</w:t>
      </w:r>
      <w:r w:rsidRPr="00827371">
        <w:rPr>
          <w:rFonts w:eastAsia="Times New Roman" w:cs="Times New Roman"/>
          <w:b/>
          <w:bCs/>
          <w:caps/>
          <w:sz w:val="24"/>
          <w:szCs w:val="24"/>
        </w:rPr>
        <w:tab/>
      </w:r>
      <w:r>
        <w:rPr>
          <w:rFonts w:eastAsia="Times New Roman" w:cs="Times New Roman"/>
          <w:b/>
          <w:bCs/>
          <w:caps/>
          <w:sz w:val="24"/>
          <w:szCs w:val="24"/>
        </w:rPr>
        <w:t>LOAN IMPAIRMENTS - ECONOMIC INPUTS TO CALCULATIONS (</w:t>
      </w:r>
      <w:r>
        <w:rPr>
          <w:rFonts w:eastAsia="Times New Roman" w:cs="Times New Roman"/>
          <w:b/>
          <w:bCs/>
          <w:sz w:val="24"/>
          <w:szCs w:val="24"/>
        </w:rPr>
        <w:t>Continued</w:t>
      </w:r>
      <w:r>
        <w:rPr>
          <w:rFonts w:eastAsia="Times New Roman" w:cs="Times New Roman"/>
          <w:b/>
          <w:bCs/>
          <w:caps/>
          <w:sz w:val="24"/>
          <w:szCs w:val="24"/>
        </w:rPr>
        <w:t>)</w:t>
      </w:r>
    </w:p>
    <w:p w14:paraId="4BCF5D37" w14:textId="77777777" w:rsidR="00DA0F69" w:rsidRPr="00827371" w:rsidRDefault="00DA0F69" w:rsidP="00DA0F69">
      <w:pPr>
        <w:keepNext/>
        <w:keepLines/>
        <w:spacing w:after="120" w:line="240" w:lineRule="auto"/>
        <w:ind w:left="425"/>
        <w:jc w:val="both"/>
        <w:rPr>
          <w:rFonts w:cstheme="minorHAnsi"/>
          <w:i/>
          <w:iCs/>
          <w:lang w:eastAsia="en-GB"/>
        </w:rPr>
      </w:pPr>
      <w:r w:rsidRPr="00827371">
        <w:rPr>
          <w:rFonts w:cstheme="minorHAnsi"/>
          <w:i/>
          <w:iCs/>
        </w:rPr>
        <w:t>CPI (rate)</w:t>
      </w:r>
    </w:p>
    <w:tbl>
      <w:tblPr>
        <w:tblStyle w:val="TableGrid30"/>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1227"/>
        <w:gridCol w:w="1227"/>
        <w:gridCol w:w="1227"/>
        <w:gridCol w:w="1227"/>
        <w:gridCol w:w="1227"/>
      </w:tblGrid>
      <w:tr w:rsidR="00DA0F69" w:rsidRPr="00827371" w14:paraId="3D7B5DAC" w14:textId="77777777" w:rsidTr="009B0820">
        <w:tc>
          <w:tcPr>
            <w:tcW w:w="2455" w:type="dxa"/>
            <w:shd w:val="clear" w:color="auto" w:fill="auto"/>
          </w:tcPr>
          <w:p w14:paraId="6D37F4F9" w14:textId="77777777" w:rsidR="00DA0F69" w:rsidRPr="00827371" w:rsidRDefault="00DA0F69" w:rsidP="009B0820">
            <w:pPr>
              <w:keepNext/>
              <w:keepLines/>
              <w:jc w:val="both"/>
            </w:pPr>
          </w:p>
        </w:tc>
        <w:tc>
          <w:tcPr>
            <w:tcW w:w="1227" w:type="dxa"/>
            <w:vAlign w:val="center"/>
          </w:tcPr>
          <w:p w14:paraId="16BDE72D" w14:textId="77777777" w:rsidR="00DA0F69" w:rsidRPr="00827371" w:rsidRDefault="00DA0F69" w:rsidP="009B0820">
            <w:pPr>
              <w:keepNext/>
              <w:keepLines/>
              <w:jc w:val="center"/>
              <w:rPr>
                <w:b/>
                <w:bCs/>
              </w:rPr>
            </w:pPr>
            <w:r w:rsidRPr="00827371">
              <w:rPr>
                <w:b/>
                <w:bCs/>
              </w:rPr>
              <w:t>202</w:t>
            </w:r>
            <w:r>
              <w:rPr>
                <w:b/>
                <w:bCs/>
              </w:rPr>
              <w:t>4</w:t>
            </w:r>
          </w:p>
        </w:tc>
        <w:tc>
          <w:tcPr>
            <w:tcW w:w="1227" w:type="dxa"/>
            <w:vAlign w:val="center"/>
          </w:tcPr>
          <w:p w14:paraId="0E5A606C" w14:textId="77777777" w:rsidR="00DA0F69" w:rsidRPr="00827371" w:rsidRDefault="00DA0F69" w:rsidP="009B0820">
            <w:pPr>
              <w:keepNext/>
              <w:keepLines/>
              <w:jc w:val="center"/>
              <w:rPr>
                <w:b/>
                <w:bCs/>
              </w:rPr>
            </w:pPr>
            <w:r w:rsidRPr="00827371">
              <w:rPr>
                <w:b/>
                <w:bCs/>
              </w:rPr>
              <w:t>202</w:t>
            </w:r>
            <w:r>
              <w:rPr>
                <w:b/>
                <w:bCs/>
              </w:rPr>
              <w:t>5</w:t>
            </w:r>
          </w:p>
        </w:tc>
        <w:tc>
          <w:tcPr>
            <w:tcW w:w="1227" w:type="dxa"/>
            <w:vAlign w:val="center"/>
          </w:tcPr>
          <w:p w14:paraId="3C31D61E" w14:textId="77777777" w:rsidR="00DA0F69" w:rsidRPr="00827371" w:rsidRDefault="00DA0F69" w:rsidP="009B0820">
            <w:pPr>
              <w:keepNext/>
              <w:keepLines/>
              <w:jc w:val="center"/>
              <w:rPr>
                <w:b/>
                <w:bCs/>
              </w:rPr>
            </w:pPr>
            <w:r w:rsidRPr="00827371">
              <w:rPr>
                <w:b/>
                <w:bCs/>
              </w:rPr>
              <w:t>202</w:t>
            </w:r>
            <w:r>
              <w:rPr>
                <w:b/>
                <w:bCs/>
              </w:rPr>
              <w:t>6</w:t>
            </w:r>
          </w:p>
        </w:tc>
        <w:tc>
          <w:tcPr>
            <w:tcW w:w="1227" w:type="dxa"/>
            <w:vAlign w:val="center"/>
          </w:tcPr>
          <w:p w14:paraId="5EF0104B" w14:textId="77777777" w:rsidR="00DA0F69" w:rsidRPr="00827371" w:rsidRDefault="00DA0F69" w:rsidP="009B0820">
            <w:pPr>
              <w:keepNext/>
              <w:keepLines/>
              <w:jc w:val="center"/>
              <w:rPr>
                <w:b/>
                <w:bCs/>
              </w:rPr>
            </w:pPr>
            <w:r w:rsidRPr="00827371">
              <w:rPr>
                <w:b/>
                <w:bCs/>
              </w:rPr>
              <w:t>202</w:t>
            </w:r>
            <w:r>
              <w:rPr>
                <w:b/>
                <w:bCs/>
              </w:rPr>
              <w:t>7</w:t>
            </w:r>
          </w:p>
        </w:tc>
        <w:tc>
          <w:tcPr>
            <w:tcW w:w="1227" w:type="dxa"/>
            <w:shd w:val="clear" w:color="auto" w:fill="auto"/>
            <w:vAlign w:val="center"/>
          </w:tcPr>
          <w:p w14:paraId="3AADED74" w14:textId="77777777" w:rsidR="00DA0F69" w:rsidRPr="00827371" w:rsidRDefault="00DA0F69" w:rsidP="009B0820">
            <w:pPr>
              <w:keepNext/>
              <w:keepLines/>
              <w:jc w:val="center"/>
              <w:rPr>
                <w:b/>
                <w:bCs/>
              </w:rPr>
            </w:pPr>
            <w:r w:rsidRPr="00827371">
              <w:rPr>
                <w:b/>
                <w:bCs/>
              </w:rPr>
              <w:t>202</w:t>
            </w:r>
            <w:r>
              <w:rPr>
                <w:b/>
                <w:bCs/>
              </w:rPr>
              <w:t>8</w:t>
            </w:r>
          </w:p>
        </w:tc>
      </w:tr>
      <w:tr w:rsidR="00DA0F69" w:rsidRPr="00827371" w14:paraId="27E1F614" w14:textId="77777777" w:rsidTr="009B0820">
        <w:tc>
          <w:tcPr>
            <w:tcW w:w="2455" w:type="dxa"/>
            <w:shd w:val="clear" w:color="auto" w:fill="auto"/>
          </w:tcPr>
          <w:p w14:paraId="40C563DB" w14:textId="77777777" w:rsidR="00DA0F69" w:rsidRPr="00827371" w:rsidRDefault="00DA0F69" w:rsidP="009B0820">
            <w:pPr>
              <w:keepNext/>
              <w:keepLines/>
              <w:jc w:val="both"/>
            </w:pPr>
          </w:p>
        </w:tc>
        <w:tc>
          <w:tcPr>
            <w:tcW w:w="1227" w:type="dxa"/>
            <w:vAlign w:val="center"/>
          </w:tcPr>
          <w:p w14:paraId="6F949043" w14:textId="77777777" w:rsidR="00DA0F69" w:rsidRPr="00827371" w:rsidRDefault="00DA0F69" w:rsidP="009B0820">
            <w:pPr>
              <w:keepNext/>
              <w:keepLines/>
              <w:jc w:val="center"/>
              <w:rPr>
                <w:b/>
                <w:bCs/>
              </w:rPr>
            </w:pPr>
            <w:r w:rsidRPr="00827371">
              <w:rPr>
                <w:b/>
                <w:bCs/>
              </w:rPr>
              <w:t>%</w:t>
            </w:r>
          </w:p>
        </w:tc>
        <w:tc>
          <w:tcPr>
            <w:tcW w:w="1227" w:type="dxa"/>
            <w:vAlign w:val="center"/>
          </w:tcPr>
          <w:p w14:paraId="316F5406" w14:textId="77777777" w:rsidR="00DA0F69" w:rsidRPr="00827371" w:rsidRDefault="00DA0F69" w:rsidP="009B0820">
            <w:pPr>
              <w:keepNext/>
              <w:keepLines/>
              <w:jc w:val="center"/>
              <w:rPr>
                <w:b/>
                <w:bCs/>
              </w:rPr>
            </w:pPr>
            <w:r w:rsidRPr="00827371">
              <w:rPr>
                <w:b/>
                <w:bCs/>
              </w:rPr>
              <w:t>%</w:t>
            </w:r>
          </w:p>
        </w:tc>
        <w:tc>
          <w:tcPr>
            <w:tcW w:w="1227" w:type="dxa"/>
            <w:vAlign w:val="center"/>
          </w:tcPr>
          <w:p w14:paraId="16F7436C" w14:textId="77777777" w:rsidR="00DA0F69" w:rsidRPr="00827371" w:rsidRDefault="00DA0F69" w:rsidP="009B0820">
            <w:pPr>
              <w:keepNext/>
              <w:keepLines/>
              <w:jc w:val="center"/>
              <w:rPr>
                <w:b/>
                <w:bCs/>
              </w:rPr>
            </w:pPr>
            <w:r w:rsidRPr="00827371">
              <w:rPr>
                <w:b/>
                <w:bCs/>
              </w:rPr>
              <w:t>%</w:t>
            </w:r>
          </w:p>
        </w:tc>
        <w:tc>
          <w:tcPr>
            <w:tcW w:w="1227" w:type="dxa"/>
            <w:vAlign w:val="center"/>
          </w:tcPr>
          <w:p w14:paraId="26E24686" w14:textId="77777777" w:rsidR="00DA0F69" w:rsidRPr="00827371" w:rsidRDefault="00DA0F69" w:rsidP="009B0820">
            <w:pPr>
              <w:keepNext/>
              <w:keepLines/>
              <w:jc w:val="center"/>
              <w:rPr>
                <w:b/>
                <w:bCs/>
              </w:rPr>
            </w:pPr>
            <w:r w:rsidRPr="00827371">
              <w:rPr>
                <w:b/>
                <w:bCs/>
              </w:rPr>
              <w:t>%</w:t>
            </w:r>
          </w:p>
        </w:tc>
        <w:tc>
          <w:tcPr>
            <w:tcW w:w="1227" w:type="dxa"/>
            <w:shd w:val="clear" w:color="auto" w:fill="auto"/>
            <w:vAlign w:val="center"/>
          </w:tcPr>
          <w:p w14:paraId="51B856AC" w14:textId="77777777" w:rsidR="00DA0F69" w:rsidRPr="00827371" w:rsidRDefault="00DA0F69" w:rsidP="009B0820">
            <w:pPr>
              <w:keepNext/>
              <w:keepLines/>
              <w:jc w:val="center"/>
              <w:rPr>
                <w:b/>
                <w:bCs/>
              </w:rPr>
            </w:pPr>
            <w:r w:rsidRPr="00827371">
              <w:rPr>
                <w:b/>
                <w:bCs/>
              </w:rPr>
              <w:t>%</w:t>
            </w:r>
          </w:p>
        </w:tc>
      </w:tr>
      <w:tr w:rsidR="00DA0F69" w:rsidRPr="00827371" w14:paraId="3D4883A8" w14:textId="77777777" w:rsidTr="009B0820">
        <w:tc>
          <w:tcPr>
            <w:tcW w:w="2455" w:type="dxa"/>
            <w:shd w:val="clear" w:color="auto" w:fill="auto"/>
          </w:tcPr>
          <w:p w14:paraId="22AA1ED4" w14:textId="77777777" w:rsidR="00DA0F69" w:rsidRPr="00827371" w:rsidRDefault="00DA0F69" w:rsidP="009B0820">
            <w:pPr>
              <w:keepNext/>
              <w:keepLines/>
              <w:jc w:val="both"/>
            </w:pPr>
          </w:p>
        </w:tc>
        <w:tc>
          <w:tcPr>
            <w:tcW w:w="1227" w:type="dxa"/>
          </w:tcPr>
          <w:p w14:paraId="736D8261" w14:textId="77777777" w:rsidR="00DA0F69" w:rsidRPr="00827371" w:rsidRDefault="00DA0F69" w:rsidP="009B0820">
            <w:pPr>
              <w:keepNext/>
              <w:keepLines/>
              <w:jc w:val="center"/>
              <w:rPr>
                <w:b/>
                <w:bCs/>
              </w:rPr>
            </w:pPr>
          </w:p>
        </w:tc>
        <w:tc>
          <w:tcPr>
            <w:tcW w:w="1227" w:type="dxa"/>
          </w:tcPr>
          <w:p w14:paraId="4B2FBB7F" w14:textId="77777777" w:rsidR="00DA0F69" w:rsidRPr="00827371" w:rsidRDefault="00DA0F69" w:rsidP="009B0820">
            <w:pPr>
              <w:keepNext/>
              <w:keepLines/>
              <w:jc w:val="center"/>
              <w:rPr>
                <w:b/>
                <w:bCs/>
              </w:rPr>
            </w:pPr>
          </w:p>
        </w:tc>
        <w:tc>
          <w:tcPr>
            <w:tcW w:w="1227" w:type="dxa"/>
          </w:tcPr>
          <w:p w14:paraId="0138E583" w14:textId="77777777" w:rsidR="00DA0F69" w:rsidRPr="00827371" w:rsidRDefault="00DA0F69" w:rsidP="009B0820">
            <w:pPr>
              <w:keepNext/>
              <w:keepLines/>
              <w:jc w:val="center"/>
              <w:rPr>
                <w:b/>
                <w:bCs/>
              </w:rPr>
            </w:pPr>
          </w:p>
        </w:tc>
        <w:tc>
          <w:tcPr>
            <w:tcW w:w="1227" w:type="dxa"/>
          </w:tcPr>
          <w:p w14:paraId="7EC9750E" w14:textId="77777777" w:rsidR="00DA0F69" w:rsidRPr="00827371" w:rsidRDefault="00DA0F69" w:rsidP="009B0820">
            <w:pPr>
              <w:keepNext/>
              <w:keepLines/>
              <w:jc w:val="center"/>
              <w:rPr>
                <w:b/>
                <w:bCs/>
              </w:rPr>
            </w:pPr>
          </w:p>
        </w:tc>
        <w:tc>
          <w:tcPr>
            <w:tcW w:w="1227" w:type="dxa"/>
            <w:shd w:val="clear" w:color="auto" w:fill="auto"/>
          </w:tcPr>
          <w:p w14:paraId="119C8935" w14:textId="77777777" w:rsidR="00DA0F69" w:rsidRPr="00827371" w:rsidRDefault="00DA0F69" w:rsidP="009B0820">
            <w:pPr>
              <w:keepNext/>
              <w:keepLines/>
              <w:jc w:val="center"/>
              <w:rPr>
                <w:b/>
                <w:bCs/>
              </w:rPr>
            </w:pPr>
          </w:p>
        </w:tc>
      </w:tr>
      <w:tr w:rsidR="00DA0F69" w:rsidRPr="00827371" w14:paraId="72105095" w14:textId="77777777" w:rsidTr="009B0820">
        <w:tc>
          <w:tcPr>
            <w:tcW w:w="2455" w:type="dxa"/>
            <w:shd w:val="clear" w:color="auto" w:fill="auto"/>
          </w:tcPr>
          <w:p w14:paraId="21EF8FDC" w14:textId="77777777" w:rsidR="00DA0F69" w:rsidRPr="00827371" w:rsidRDefault="00DA0F69" w:rsidP="009B0820">
            <w:pPr>
              <w:keepNext/>
              <w:keepLines/>
              <w:jc w:val="both"/>
            </w:pPr>
            <w:r w:rsidRPr="00827371">
              <w:t>Central scenario</w:t>
            </w:r>
          </w:p>
        </w:tc>
        <w:tc>
          <w:tcPr>
            <w:tcW w:w="1227" w:type="dxa"/>
            <w:tcBorders>
              <w:bottom w:val="nil"/>
            </w:tcBorders>
            <w:shd w:val="clear" w:color="auto" w:fill="auto"/>
            <w:vAlign w:val="bottom"/>
          </w:tcPr>
          <w:p w14:paraId="7E6EBDDD" w14:textId="77777777" w:rsidR="00DA0F69" w:rsidRPr="00827371" w:rsidRDefault="00DA0F69" w:rsidP="009B0820">
            <w:pPr>
              <w:keepNext/>
              <w:keepLines/>
              <w:tabs>
                <w:tab w:val="decimal" w:pos="559"/>
              </w:tabs>
              <w:jc w:val="both"/>
            </w:pPr>
            <w:r>
              <w:t>4.4</w:t>
            </w:r>
          </w:p>
        </w:tc>
        <w:tc>
          <w:tcPr>
            <w:tcW w:w="1227" w:type="dxa"/>
            <w:tcBorders>
              <w:bottom w:val="nil"/>
            </w:tcBorders>
            <w:shd w:val="clear" w:color="auto" w:fill="auto"/>
            <w:vAlign w:val="bottom"/>
          </w:tcPr>
          <w:p w14:paraId="7976CA68" w14:textId="77777777" w:rsidR="00DA0F69" w:rsidRPr="00827371" w:rsidRDefault="00DA0F69" w:rsidP="009B0820">
            <w:pPr>
              <w:keepNext/>
              <w:keepLines/>
              <w:tabs>
                <w:tab w:val="decimal" w:pos="559"/>
              </w:tabs>
              <w:jc w:val="both"/>
            </w:pPr>
            <w:r>
              <w:t>2.6</w:t>
            </w:r>
          </w:p>
        </w:tc>
        <w:tc>
          <w:tcPr>
            <w:tcW w:w="1227" w:type="dxa"/>
            <w:tcBorders>
              <w:bottom w:val="nil"/>
            </w:tcBorders>
            <w:shd w:val="clear" w:color="auto" w:fill="auto"/>
            <w:vAlign w:val="bottom"/>
          </w:tcPr>
          <w:p w14:paraId="5D3FF330" w14:textId="77777777" w:rsidR="00DA0F69" w:rsidRPr="00827371" w:rsidRDefault="00DA0F69" w:rsidP="009B0820">
            <w:pPr>
              <w:keepNext/>
              <w:keepLines/>
              <w:tabs>
                <w:tab w:val="decimal" w:pos="559"/>
              </w:tabs>
              <w:jc w:val="both"/>
            </w:pPr>
            <w:r>
              <w:rPr>
                <w:rFonts w:ascii="Calibri" w:hAnsi="Calibri" w:cs="Calibri"/>
                <w:color w:val="000000"/>
              </w:rPr>
              <w:t>1.6</w:t>
            </w:r>
          </w:p>
        </w:tc>
        <w:tc>
          <w:tcPr>
            <w:tcW w:w="1227" w:type="dxa"/>
            <w:tcBorders>
              <w:bottom w:val="nil"/>
            </w:tcBorders>
            <w:shd w:val="clear" w:color="auto" w:fill="auto"/>
            <w:vAlign w:val="bottom"/>
          </w:tcPr>
          <w:p w14:paraId="79615891" w14:textId="77777777" w:rsidR="00DA0F69" w:rsidRPr="00827371" w:rsidRDefault="00DA0F69" w:rsidP="009B0820">
            <w:pPr>
              <w:keepNext/>
              <w:keepLines/>
              <w:tabs>
                <w:tab w:val="decimal" w:pos="559"/>
              </w:tabs>
              <w:jc w:val="both"/>
            </w:pPr>
            <w:r>
              <w:rPr>
                <w:rFonts w:ascii="Calibri" w:hAnsi="Calibri" w:cs="Calibri"/>
                <w:color w:val="000000"/>
              </w:rPr>
              <w:t>1.8</w:t>
            </w:r>
          </w:p>
        </w:tc>
        <w:tc>
          <w:tcPr>
            <w:tcW w:w="1227" w:type="dxa"/>
            <w:tcBorders>
              <w:bottom w:val="nil"/>
            </w:tcBorders>
            <w:shd w:val="clear" w:color="auto" w:fill="auto"/>
            <w:vAlign w:val="bottom"/>
          </w:tcPr>
          <w:p w14:paraId="268FB49A" w14:textId="77777777" w:rsidR="00DA0F69" w:rsidRPr="00827371" w:rsidRDefault="00DA0F69" w:rsidP="009B0820">
            <w:pPr>
              <w:keepNext/>
              <w:keepLines/>
              <w:tabs>
                <w:tab w:val="decimal" w:pos="559"/>
              </w:tabs>
              <w:jc w:val="both"/>
            </w:pPr>
            <w:r>
              <w:t>2.0</w:t>
            </w:r>
          </w:p>
        </w:tc>
      </w:tr>
      <w:tr w:rsidR="00DA0F69" w:rsidRPr="00827371" w14:paraId="2C093267" w14:textId="77777777" w:rsidTr="009B0820">
        <w:tc>
          <w:tcPr>
            <w:tcW w:w="2455" w:type="dxa"/>
            <w:shd w:val="clear" w:color="auto" w:fill="auto"/>
          </w:tcPr>
          <w:p w14:paraId="76F05FC2" w14:textId="77777777" w:rsidR="00DA0F69" w:rsidRPr="00827371" w:rsidRDefault="00DA0F69" w:rsidP="009B0820">
            <w:pPr>
              <w:keepLines/>
              <w:jc w:val="both"/>
            </w:pPr>
            <w:r w:rsidRPr="00827371">
              <w:t>Upside scenario</w:t>
            </w:r>
          </w:p>
        </w:tc>
        <w:tc>
          <w:tcPr>
            <w:tcW w:w="1227" w:type="dxa"/>
            <w:tcBorders>
              <w:top w:val="nil"/>
              <w:bottom w:val="nil"/>
            </w:tcBorders>
            <w:shd w:val="clear" w:color="auto" w:fill="auto"/>
            <w:vAlign w:val="bottom"/>
          </w:tcPr>
          <w:p w14:paraId="7E968A96" w14:textId="77777777" w:rsidR="00DA0F69" w:rsidRPr="00827371" w:rsidRDefault="00DA0F69" w:rsidP="009B0820">
            <w:pPr>
              <w:keepNext/>
              <w:keepLines/>
              <w:tabs>
                <w:tab w:val="decimal" w:pos="559"/>
              </w:tabs>
              <w:jc w:val="both"/>
            </w:pPr>
            <w:r>
              <w:t>3.7</w:t>
            </w:r>
          </w:p>
        </w:tc>
        <w:tc>
          <w:tcPr>
            <w:tcW w:w="1227" w:type="dxa"/>
            <w:tcBorders>
              <w:top w:val="nil"/>
              <w:bottom w:val="nil"/>
            </w:tcBorders>
            <w:shd w:val="clear" w:color="auto" w:fill="auto"/>
            <w:vAlign w:val="bottom"/>
          </w:tcPr>
          <w:p w14:paraId="704F9918" w14:textId="77777777" w:rsidR="00DA0F69" w:rsidRPr="00827371" w:rsidRDefault="00DA0F69" w:rsidP="009B0820">
            <w:pPr>
              <w:keepNext/>
              <w:keepLines/>
              <w:tabs>
                <w:tab w:val="decimal" w:pos="559"/>
              </w:tabs>
              <w:jc w:val="both"/>
            </w:pPr>
            <w:r>
              <w:t>2.1</w:t>
            </w:r>
          </w:p>
        </w:tc>
        <w:tc>
          <w:tcPr>
            <w:tcW w:w="1227" w:type="dxa"/>
            <w:tcBorders>
              <w:top w:val="nil"/>
              <w:bottom w:val="nil"/>
            </w:tcBorders>
            <w:shd w:val="clear" w:color="auto" w:fill="auto"/>
            <w:vAlign w:val="bottom"/>
          </w:tcPr>
          <w:p w14:paraId="38B1309F" w14:textId="77777777" w:rsidR="00DA0F69" w:rsidRPr="00827371" w:rsidRDefault="00DA0F69" w:rsidP="009B0820">
            <w:pPr>
              <w:keepNext/>
              <w:keepLines/>
              <w:tabs>
                <w:tab w:val="decimal" w:pos="559"/>
              </w:tabs>
              <w:jc w:val="both"/>
            </w:pPr>
            <w:r>
              <w:rPr>
                <w:rFonts w:ascii="Calibri" w:hAnsi="Calibri" w:cs="Calibri"/>
                <w:color w:val="000000"/>
              </w:rPr>
              <w:t>2.1</w:t>
            </w:r>
          </w:p>
        </w:tc>
        <w:tc>
          <w:tcPr>
            <w:tcW w:w="1227" w:type="dxa"/>
            <w:tcBorders>
              <w:top w:val="nil"/>
              <w:bottom w:val="nil"/>
            </w:tcBorders>
            <w:shd w:val="clear" w:color="auto" w:fill="auto"/>
            <w:vAlign w:val="bottom"/>
          </w:tcPr>
          <w:p w14:paraId="00A303D4" w14:textId="77777777" w:rsidR="00DA0F69" w:rsidRPr="00827371" w:rsidRDefault="00DA0F69" w:rsidP="009B0820">
            <w:pPr>
              <w:keepNext/>
              <w:keepLines/>
              <w:tabs>
                <w:tab w:val="decimal" w:pos="559"/>
              </w:tabs>
              <w:jc w:val="both"/>
            </w:pPr>
            <w:r>
              <w:t>2.0</w:t>
            </w:r>
          </w:p>
        </w:tc>
        <w:tc>
          <w:tcPr>
            <w:tcW w:w="1227" w:type="dxa"/>
            <w:tcBorders>
              <w:top w:val="nil"/>
              <w:bottom w:val="nil"/>
            </w:tcBorders>
            <w:shd w:val="clear" w:color="auto" w:fill="auto"/>
            <w:vAlign w:val="bottom"/>
          </w:tcPr>
          <w:p w14:paraId="08D69B1C" w14:textId="77777777" w:rsidR="00DA0F69" w:rsidRPr="00827371" w:rsidRDefault="00DA0F69" w:rsidP="009B0820">
            <w:pPr>
              <w:keepNext/>
              <w:keepLines/>
              <w:tabs>
                <w:tab w:val="decimal" w:pos="559"/>
              </w:tabs>
              <w:jc w:val="both"/>
            </w:pPr>
            <w:r>
              <w:t>2.1</w:t>
            </w:r>
          </w:p>
        </w:tc>
      </w:tr>
      <w:tr w:rsidR="00DA0F69" w:rsidRPr="00827371" w14:paraId="41FCF03E" w14:textId="77777777" w:rsidTr="009B0820">
        <w:tc>
          <w:tcPr>
            <w:tcW w:w="2455" w:type="dxa"/>
            <w:shd w:val="clear" w:color="auto" w:fill="auto"/>
          </w:tcPr>
          <w:p w14:paraId="77DF655B" w14:textId="77777777" w:rsidR="00DA0F69" w:rsidRPr="00827371" w:rsidRDefault="00DA0F69" w:rsidP="009B0820">
            <w:pPr>
              <w:keepLines/>
              <w:jc w:val="both"/>
            </w:pPr>
            <w:r w:rsidRPr="00827371">
              <w:t>Downside scenario</w:t>
            </w:r>
          </w:p>
        </w:tc>
        <w:tc>
          <w:tcPr>
            <w:tcW w:w="1227" w:type="dxa"/>
            <w:tcBorders>
              <w:top w:val="nil"/>
              <w:bottom w:val="nil"/>
            </w:tcBorders>
            <w:shd w:val="clear" w:color="auto" w:fill="auto"/>
            <w:vAlign w:val="bottom"/>
          </w:tcPr>
          <w:p w14:paraId="504044A3" w14:textId="77777777" w:rsidR="00DA0F69" w:rsidRPr="00827371" w:rsidRDefault="00DA0F69" w:rsidP="009B0820">
            <w:pPr>
              <w:keepNext/>
              <w:keepLines/>
              <w:tabs>
                <w:tab w:val="decimal" w:pos="559"/>
              </w:tabs>
              <w:jc w:val="both"/>
            </w:pPr>
            <w:r>
              <w:t>4.5</w:t>
            </w:r>
          </w:p>
        </w:tc>
        <w:tc>
          <w:tcPr>
            <w:tcW w:w="1227" w:type="dxa"/>
            <w:tcBorders>
              <w:top w:val="nil"/>
              <w:bottom w:val="nil"/>
            </w:tcBorders>
            <w:shd w:val="clear" w:color="auto" w:fill="auto"/>
            <w:vAlign w:val="bottom"/>
          </w:tcPr>
          <w:p w14:paraId="4C960B17" w14:textId="77777777" w:rsidR="00DA0F69" w:rsidRPr="00827371" w:rsidRDefault="00DA0F69" w:rsidP="009B0820">
            <w:pPr>
              <w:keepNext/>
              <w:keepLines/>
              <w:tabs>
                <w:tab w:val="decimal" w:pos="559"/>
              </w:tabs>
              <w:jc w:val="both"/>
            </w:pPr>
            <w:r>
              <w:t>1.0</w:t>
            </w:r>
          </w:p>
        </w:tc>
        <w:tc>
          <w:tcPr>
            <w:tcW w:w="1227" w:type="dxa"/>
            <w:tcBorders>
              <w:top w:val="nil"/>
              <w:bottom w:val="nil"/>
            </w:tcBorders>
            <w:shd w:val="clear" w:color="auto" w:fill="auto"/>
            <w:vAlign w:val="bottom"/>
          </w:tcPr>
          <w:p w14:paraId="33343E15" w14:textId="77777777" w:rsidR="00DA0F69" w:rsidRPr="00827371" w:rsidRDefault="00DA0F69" w:rsidP="009B0820">
            <w:pPr>
              <w:keepNext/>
              <w:keepLines/>
              <w:tabs>
                <w:tab w:val="decimal" w:pos="559"/>
              </w:tabs>
              <w:jc w:val="both"/>
            </w:pPr>
            <w:r>
              <w:t>0.7</w:t>
            </w:r>
          </w:p>
        </w:tc>
        <w:tc>
          <w:tcPr>
            <w:tcW w:w="1227" w:type="dxa"/>
            <w:tcBorders>
              <w:top w:val="nil"/>
              <w:bottom w:val="nil"/>
            </w:tcBorders>
            <w:shd w:val="clear" w:color="auto" w:fill="auto"/>
            <w:vAlign w:val="bottom"/>
          </w:tcPr>
          <w:p w14:paraId="763E8577" w14:textId="77777777" w:rsidR="00DA0F69" w:rsidRPr="00827371" w:rsidRDefault="00DA0F69" w:rsidP="009B0820">
            <w:pPr>
              <w:keepNext/>
              <w:keepLines/>
              <w:tabs>
                <w:tab w:val="decimal" w:pos="559"/>
              </w:tabs>
              <w:jc w:val="both"/>
            </w:pPr>
            <w:r>
              <w:rPr>
                <w:rFonts w:ascii="Calibri" w:hAnsi="Calibri" w:cs="Calibri"/>
                <w:color w:val="000000"/>
              </w:rPr>
              <w:t>1.8</w:t>
            </w:r>
          </w:p>
        </w:tc>
        <w:tc>
          <w:tcPr>
            <w:tcW w:w="1227" w:type="dxa"/>
            <w:tcBorders>
              <w:top w:val="nil"/>
              <w:bottom w:val="nil"/>
            </w:tcBorders>
            <w:shd w:val="clear" w:color="auto" w:fill="auto"/>
            <w:vAlign w:val="bottom"/>
          </w:tcPr>
          <w:p w14:paraId="57931E44" w14:textId="77777777" w:rsidR="00DA0F69" w:rsidRPr="00827371" w:rsidRDefault="00DA0F69" w:rsidP="009B0820">
            <w:pPr>
              <w:keepNext/>
              <w:keepLines/>
              <w:tabs>
                <w:tab w:val="decimal" w:pos="559"/>
              </w:tabs>
              <w:jc w:val="both"/>
            </w:pPr>
            <w:r>
              <w:t>2.0</w:t>
            </w:r>
          </w:p>
        </w:tc>
      </w:tr>
      <w:tr w:rsidR="00DA0F69" w:rsidRPr="00827371" w14:paraId="1C728402" w14:textId="77777777" w:rsidTr="009B0820">
        <w:tc>
          <w:tcPr>
            <w:tcW w:w="2455" w:type="dxa"/>
            <w:shd w:val="clear" w:color="auto" w:fill="auto"/>
          </w:tcPr>
          <w:p w14:paraId="1F9956B0" w14:textId="77777777" w:rsidR="00DA0F69" w:rsidRPr="00827371" w:rsidRDefault="00DA0F69" w:rsidP="009B0820">
            <w:pPr>
              <w:keepLines/>
              <w:jc w:val="both"/>
            </w:pPr>
            <w:r w:rsidRPr="00827371">
              <w:t>Severe scenario</w:t>
            </w:r>
          </w:p>
        </w:tc>
        <w:tc>
          <w:tcPr>
            <w:tcW w:w="1227" w:type="dxa"/>
            <w:tcBorders>
              <w:top w:val="nil"/>
              <w:bottom w:val="nil"/>
            </w:tcBorders>
            <w:shd w:val="clear" w:color="auto" w:fill="auto"/>
            <w:vAlign w:val="bottom"/>
          </w:tcPr>
          <w:p w14:paraId="589F6172" w14:textId="77777777" w:rsidR="00DA0F69" w:rsidRPr="00827371" w:rsidRDefault="00DA0F69" w:rsidP="009B0820">
            <w:pPr>
              <w:keepNext/>
              <w:keepLines/>
              <w:tabs>
                <w:tab w:val="decimal" w:pos="559"/>
              </w:tabs>
              <w:jc w:val="both"/>
            </w:pPr>
            <w:r>
              <w:t>15.7</w:t>
            </w:r>
          </w:p>
        </w:tc>
        <w:tc>
          <w:tcPr>
            <w:tcW w:w="1227" w:type="dxa"/>
            <w:tcBorders>
              <w:top w:val="nil"/>
              <w:bottom w:val="nil"/>
            </w:tcBorders>
            <w:shd w:val="clear" w:color="auto" w:fill="auto"/>
            <w:vAlign w:val="bottom"/>
          </w:tcPr>
          <w:p w14:paraId="756A4580" w14:textId="77777777" w:rsidR="00DA0F69" w:rsidRPr="00827371" w:rsidRDefault="00DA0F69" w:rsidP="009B0820">
            <w:pPr>
              <w:keepNext/>
              <w:keepLines/>
              <w:tabs>
                <w:tab w:val="decimal" w:pos="559"/>
              </w:tabs>
              <w:jc w:val="both"/>
            </w:pPr>
            <w:r>
              <w:t>12.8</w:t>
            </w:r>
          </w:p>
        </w:tc>
        <w:tc>
          <w:tcPr>
            <w:tcW w:w="1227" w:type="dxa"/>
            <w:tcBorders>
              <w:top w:val="nil"/>
              <w:bottom w:val="nil"/>
            </w:tcBorders>
            <w:shd w:val="clear" w:color="auto" w:fill="auto"/>
            <w:vAlign w:val="bottom"/>
          </w:tcPr>
          <w:p w14:paraId="08F93FB5" w14:textId="77777777" w:rsidR="00DA0F69" w:rsidRPr="00827371" w:rsidRDefault="00DA0F69" w:rsidP="009B0820">
            <w:pPr>
              <w:keepNext/>
              <w:keepLines/>
              <w:tabs>
                <w:tab w:val="decimal" w:pos="559"/>
              </w:tabs>
              <w:jc w:val="both"/>
            </w:pPr>
            <w:r>
              <w:t>3.7</w:t>
            </w:r>
          </w:p>
        </w:tc>
        <w:tc>
          <w:tcPr>
            <w:tcW w:w="1227" w:type="dxa"/>
            <w:tcBorders>
              <w:top w:val="nil"/>
              <w:bottom w:val="nil"/>
            </w:tcBorders>
            <w:shd w:val="clear" w:color="auto" w:fill="auto"/>
            <w:vAlign w:val="bottom"/>
          </w:tcPr>
          <w:p w14:paraId="5D0DAE23" w14:textId="77777777" w:rsidR="00DA0F69" w:rsidRPr="00827371" w:rsidRDefault="00DA0F69" w:rsidP="009B0820">
            <w:pPr>
              <w:keepNext/>
              <w:keepLines/>
              <w:tabs>
                <w:tab w:val="decimal" w:pos="559"/>
              </w:tabs>
              <w:jc w:val="both"/>
            </w:pPr>
            <w:r>
              <w:rPr>
                <w:rFonts w:ascii="Calibri" w:hAnsi="Calibri" w:cs="Calibri"/>
                <w:color w:val="000000"/>
              </w:rPr>
              <w:t>2.4</w:t>
            </w:r>
          </w:p>
        </w:tc>
        <w:tc>
          <w:tcPr>
            <w:tcW w:w="1227" w:type="dxa"/>
            <w:tcBorders>
              <w:top w:val="nil"/>
              <w:bottom w:val="nil"/>
            </w:tcBorders>
            <w:shd w:val="clear" w:color="auto" w:fill="auto"/>
            <w:vAlign w:val="bottom"/>
          </w:tcPr>
          <w:p w14:paraId="70DE5512" w14:textId="77777777" w:rsidR="00DA0F69" w:rsidRPr="00827371" w:rsidRDefault="00DA0F69" w:rsidP="009B0820">
            <w:pPr>
              <w:keepNext/>
              <w:keepLines/>
              <w:tabs>
                <w:tab w:val="decimal" w:pos="559"/>
              </w:tabs>
              <w:jc w:val="both"/>
            </w:pPr>
            <w:r>
              <w:t>2.1</w:t>
            </w:r>
          </w:p>
        </w:tc>
      </w:tr>
    </w:tbl>
    <w:p w14:paraId="703F0CED" w14:textId="77777777" w:rsidR="00DA0F69" w:rsidRPr="00827371" w:rsidRDefault="00DA0F69" w:rsidP="00DA0F69">
      <w:pPr>
        <w:keepLines/>
        <w:spacing w:after="120" w:line="240" w:lineRule="auto"/>
        <w:ind w:left="425"/>
        <w:jc w:val="both"/>
        <w:rPr>
          <w:rFonts w:cstheme="minorHAnsi"/>
          <w:b/>
        </w:rPr>
      </w:pPr>
    </w:p>
    <w:p w14:paraId="3DDFD5E3" w14:textId="77777777" w:rsidR="00DA0F69" w:rsidRPr="00827371" w:rsidRDefault="00DA0F69" w:rsidP="00DA0F69">
      <w:pPr>
        <w:keepLines/>
        <w:spacing w:after="120" w:line="240" w:lineRule="auto"/>
        <w:ind w:left="425"/>
        <w:jc w:val="both"/>
        <w:rPr>
          <w:rFonts w:cstheme="minorHAnsi"/>
          <w:i/>
          <w:iCs/>
          <w:lang w:eastAsia="en-GB"/>
        </w:rPr>
      </w:pPr>
      <w:r w:rsidRPr="00827371">
        <w:rPr>
          <w:rFonts w:cstheme="minorHAnsi"/>
          <w:i/>
          <w:iCs/>
        </w:rPr>
        <w:t>Unemployment (rate)</w:t>
      </w:r>
    </w:p>
    <w:tbl>
      <w:tblPr>
        <w:tblStyle w:val="TableGrid30"/>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1227"/>
        <w:gridCol w:w="1227"/>
        <w:gridCol w:w="1227"/>
        <w:gridCol w:w="1227"/>
        <w:gridCol w:w="1227"/>
      </w:tblGrid>
      <w:tr w:rsidR="00DA0F69" w:rsidRPr="00827371" w14:paraId="3D827269" w14:textId="77777777" w:rsidTr="009B0820">
        <w:tc>
          <w:tcPr>
            <w:tcW w:w="2455" w:type="dxa"/>
            <w:shd w:val="clear" w:color="auto" w:fill="auto"/>
          </w:tcPr>
          <w:p w14:paraId="4F1D2D9F" w14:textId="77777777" w:rsidR="00DA0F69" w:rsidRPr="00827371" w:rsidRDefault="00DA0F69" w:rsidP="009B0820">
            <w:pPr>
              <w:keepNext/>
              <w:keepLines/>
              <w:jc w:val="both"/>
            </w:pPr>
          </w:p>
        </w:tc>
        <w:tc>
          <w:tcPr>
            <w:tcW w:w="1227" w:type="dxa"/>
            <w:vAlign w:val="center"/>
          </w:tcPr>
          <w:p w14:paraId="2D6C0388" w14:textId="77777777" w:rsidR="00DA0F69" w:rsidRPr="00827371" w:rsidRDefault="00DA0F69" w:rsidP="009B0820">
            <w:pPr>
              <w:keepNext/>
              <w:keepLines/>
              <w:jc w:val="center"/>
              <w:rPr>
                <w:b/>
                <w:bCs/>
              </w:rPr>
            </w:pPr>
            <w:r w:rsidRPr="00827371">
              <w:rPr>
                <w:b/>
                <w:bCs/>
              </w:rPr>
              <w:t>202</w:t>
            </w:r>
            <w:r>
              <w:rPr>
                <w:b/>
                <w:bCs/>
              </w:rPr>
              <w:t>4</w:t>
            </w:r>
          </w:p>
        </w:tc>
        <w:tc>
          <w:tcPr>
            <w:tcW w:w="1227" w:type="dxa"/>
            <w:vAlign w:val="center"/>
          </w:tcPr>
          <w:p w14:paraId="23D038EC" w14:textId="77777777" w:rsidR="00DA0F69" w:rsidRPr="00827371" w:rsidRDefault="00DA0F69" w:rsidP="009B0820">
            <w:pPr>
              <w:keepNext/>
              <w:keepLines/>
              <w:jc w:val="center"/>
              <w:rPr>
                <w:b/>
                <w:bCs/>
              </w:rPr>
            </w:pPr>
            <w:r w:rsidRPr="00827371">
              <w:rPr>
                <w:b/>
                <w:bCs/>
              </w:rPr>
              <w:t>202</w:t>
            </w:r>
            <w:r>
              <w:rPr>
                <w:b/>
                <w:bCs/>
              </w:rPr>
              <w:t>5</w:t>
            </w:r>
          </w:p>
        </w:tc>
        <w:tc>
          <w:tcPr>
            <w:tcW w:w="1227" w:type="dxa"/>
            <w:vAlign w:val="center"/>
          </w:tcPr>
          <w:p w14:paraId="06247846" w14:textId="77777777" w:rsidR="00DA0F69" w:rsidRPr="00827371" w:rsidRDefault="00DA0F69" w:rsidP="009B0820">
            <w:pPr>
              <w:keepNext/>
              <w:keepLines/>
              <w:jc w:val="center"/>
              <w:rPr>
                <w:b/>
                <w:bCs/>
              </w:rPr>
            </w:pPr>
            <w:r w:rsidRPr="00827371">
              <w:rPr>
                <w:b/>
                <w:bCs/>
              </w:rPr>
              <w:t>202</w:t>
            </w:r>
            <w:r>
              <w:rPr>
                <w:b/>
                <w:bCs/>
              </w:rPr>
              <w:t>6</w:t>
            </w:r>
          </w:p>
        </w:tc>
        <w:tc>
          <w:tcPr>
            <w:tcW w:w="1227" w:type="dxa"/>
            <w:vAlign w:val="center"/>
          </w:tcPr>
          <w:p w14:paraId="4026D44B" w14:textId="77777777" w:rsidR="00DA0F69" w:rsidRPr="00827371" w:rsidRDefault="00DA0F69" w:rsidP="009B0820">
            <w:pPr>
              <w:keepNext/>
              <w:keepLines/>
              <w:jc w:val="center"/>
              <w:rPr>
                <w:b/>
                <w:bCs/>
              </w:rPr>
            </w:pPr>
            <w:r w:rsidRPr="00827371">
              <w:rPr>
                <w:b/>
                <w:bCs/>
              </w:rPr>
              <w:t>202</w:t>
            </w:r>
            <w:r>
              <w:rPr>
                <w:b/>
                <w:bCs/>
              </w:rPr>
              <w:t>7</w:t>
            </w:r>
          </w:p>
        </w:tc>
        <w:tc>
          <w:tcPr>
            <w:tcW w:w="1227" w:type="dxa"/>
            <w:shd w:val="clear" w:color="auto" w:fill="auto"/>
            <w:vAlign w:val="center"/>
          </w:tcPr>
          <w:p w14:paraId="2CAB2A4C" w14:textId="77777777" w:rsidR="00DA0F69" w:rsidRPr="00827371" w:rsidRDefault="00DA0F69" w:rsidP="009B0820">
            <w:pPr>
              <w:keepNext/>
              <w:keepLines/>
              <w:jc w:val="center"/>
              <w:rPr>
                <w:b/>
                <w:bCs/>
              </w:rPr>
            </w:pPr>
            <w:r w:rsidRPr="00827371">
              <w:rPr>
                <w:b/>
                <w:bCs/>
              </w:rPr>
              <w:t>202</w:t>
            </w:r>
            <w:r>
              <w:rPr>
                <w:b/>
                <w:bCs/>
              </w:rPr>
              <w:t>8</w:t>
            </w:r>
          </w:p>
        </w:tc>
      </w:tr>
      <w:tr w:rsidR="00DA0F69" w:rsidRPr="00827371" w14:paraId="4AD19638" w14:textId="77777777" w:rsidTr="009B0820">
        <w:tc>
          <w:tcPr>
            <w:tcW w:w="2455" w:type="dxa"/>
            <w:shd w:val="clear" w:color="auto" w:fill="auto"/>
          </w:tcPr>
          <w:p w14:paraId="506C06F4" w14:textId="77777777" w:rsidR="00DA0F69" w:rsidRPr="00827371" w:rsidRDefault="00DA0F69" w:rsidP="009B0820">
            <w:pPr>
              <w:keepNext/>
              <w:keepLines/>
              <w:jc w:val="both"/>
            </w:pPr>
          </w:p>
        </w:tc>
        <w:tc>
          <w:tcPr>
            <w:tcW w:w="1227" w:type="dxa"/>
            <w:vAlign w:val="center"/>
          </w:tcPr>
          <w:p w14:paraId="5B538C31" w14:textId="77777777" w:rsidR="00DA0F69" w:rsidRPr="00827371" w:rsidRDefault="00DA0F69" w:rsidP="009B0820">
            <w:pPr>
              <w:keepNext/>
              <w:keepLines/>
              <w:jc w:val="center"/>
              <w:rPr>
                <w:b/>
                <w:bCs/>
              </w:rPr>
            </w:pPr>
            <w:r w:rsidRPr="00827371">
              <w:rPr>
                <w:b/>
                <w:bCs/>
              </w:rPr>
              <w:t>%</w:t>
            </w:r>
          </w:p>
        </w:tc>
        <w:tc>
          <w:tcPr>
            <w:tcW w:w="1227" w:type="dxa"/>
            <w:vAlign w:val="center"/>
          </w:tcPr>
          <w:p w14:paraId="2F360D91" w14:textId="77777777" w:rsidR="00DA0F69" w:rsidRPr="00827371" w:rsidRDefault="00DA0F69" w:rsidP="009B0820">
            <w:pPr>
              <w:keepNext/>
              <w:keepLines/>
              <w:jc w:val="center"/>
              <w:rPr>
                <w:b/>
                <w:bCs/>
              </w:rPr>
            </w:pPr>
            <w:r w:rsidRPr="00827371">
              <w:rPr>
                <w:b/>
                <w:bCs/>
              </w:rPr>
              <w:t>%</w:t>
            </w:r>
          </w:p>
        </w:tc>
        <w:tc>
          <w:tcPr>
            <w:tcW w:w="1227" w:type="dxa"/>
            <w:vAlign w:val="center"/>
          </w:tcPr>
          <w:p w14:paraId="47B33E61" w14:textId="77777777" w:rsidR="00DA0F69" w:rsidRPr="00827371" w:rsidRDefault="00DA0F69" w:rsidP="009B0820">
            <w:pPr>
              <w:keepNext/>
              <w:keepLines/>
              <w:jc w:val="center"/>
              <w:rPr>
                <w:b/>
                <w:bCs/>
              </w:rPr>
            </w:pPr>
            <w:r w:rsidRPr="00827371">
              <w:rPr>
                <w:b/>
                <w:bCs/>
              </w:rPr>
              <w:t>%</w:t>
            </w:r>
          </w:p>
        </w:tc>
        <w:tc>
          <w:tcPr>
            <w:tcW w:w="1227" w:type="dxa"/>
            <w:vAlign w:val="center"/>
          </w:tcPr>
          <w:p w14:paraId="426CECC0" w14:textId="77777777" w:rsidR="00DA0F69" w:rsidRPr="00827371" w:rsidRDefault="00DA0F69" w:rsidP="009B0820">
            <w:pPr>
              <w:keepNext/>
              <w:keepLines/>
              <w:jc w:val="center"/>
              <w:rPr>
                <w:b/>
                <w:bCs/>
              </w:rPr>
            </w:pPr>
            <w:r w:rsidRPr="00827371">
              <w:rPr>
                <w:b/>
                <w:bCs/>
              </w:rPr>
              <w:t>%</w:t>
            </w:r>
          </w:p>
        </w:tc>
        <w:tc>
          <w:tcPr>
            <w:tcW w:w="1227" w:type="dxa"/>
            <w:shd w:val="clear" w:color="auto" w:fill="auto"/>
            <w:vAlign w:val="center"/>
          </w:tcPr>
          <w:p w14:paraId="67C34F99" w14:textId="77777777" w:rsidR="00DA0F69" w:rsidRPr="00827371" w:rsidRDefault="00DA0F69" w:rsidP="009B0820">
            <w:pPr>
              <w:keepNext/>
              <w:keepLines/>
              <w:jc w:val="center"/>
              <w:rPr>
                <w:b/>
                <w:bCs/>
              </w:rPr>
            </w:pPr>
            <w:r w:rsidRPr="00827371">
              <w:rPr>
                <w:b/>
                <w:bCs/>
              </w:rPr>
              <w:t>%</w:t>
            </w:r>
          </w:p>
        </w:tc>
      </w:tr>
      <w:tr w:rsidR="00DA0F69" w:rsidRPr="00827371" w14:paraId="6EEA76F0" w14:textId="77777777" w:rsidTr="009B0820">
        <w:tc>
          <w:tcPr>
            <w:tcW w:w="2455" w:type="dxa"/>
            <w:shd w:val="clear" w:color="auto" w:fill="auto"/>
          </w:tcPr>
          <w:p w14:paraId="657CC2ED" w14:textId="77777777" w:rsidR="00DA0F69" w:rsidRPr="00827371" w:rsidRDefault="00DA0F69" w:rsidP="009B0820">
            <w:pPr>
              <w:keepNext/>
              <w:keepLines/>
              <w:jc w:val="both"/>
            </w:pPr>
          </w:p>
        </w:tc>
        <w:tc>
          <w:tcPr>
            <w:tcW w:w="1227" w:type="dxa"/>
          </w:tcPr>
          <w:p w14:paraId="7E4EDD1A" w14:textId="77777777" w:rsidR="00DA0F69" w:rsidRPr="00827371" w:rsidRDefault="00DA0F69" w:rsidP="009B0820">
            <w:pPr>
              <w:keepNext/>
              <w:keepLines/>
              <w:jc w:val="center"/>
              <w:rPr>
                <w:b/>
                <w:bCs/>
              </w:rPr>
            </w:pPr>
          </w:p>
        </w:tc>
        <w:tc>
          <w:tcPr>
            <w:tcW w:w="1227" w:type="dxa"/>
          </w:tcPr>
          <w:p w14:paraId="32853AF0" w14:textId="77777777" w:rsidR="00DA0F69" w:rsidRPr="00827371" w:rsidRDefault="00DA0F69" w:rsidP="009B0820">
            <w:pPr>
              <w:keepNext/>
              <w:keepLines/>
              <w:jc w:val="center"/>
              <w:rPr>
                <w:b/>
                <w:bCs/>
              </w:rPr>
            </w:pPr>
          </w:p>
        </w:tc>
        <w:tc>
          <w:tcPr>
            <w:tcW w:w="1227" w:type="dxa"/>
          </w:tcPr>
          <w:p w14:paraId="3C32D2D8" w14:textId="77777777" w:rsidR="00DA0F69" w:rsidRPr="00827371" w:rsidRDefault="00DA0F69" w:rsidP="009B0820">
            <w:pPr>
              <w:keepNext/>
              <w:keepLines/>
              <w:jc w:val="center"/>
              <w:rPr>
                <w:b/>
                <w:bCs/>
              </w:rPr>
            </w:pPr>
          </w:p>
        </w:tc>
        <w:tc>
          <w:tcPr>
            <w:tcW w:w="1227" w:type="dxa"/>
          </w:tcPr>
          <w:p w14:paraId="04CF7127" w14:textId="77777777" w:rsidR="00DA0F69" w:rsidRPr="00827371" w:rsidRDefault="00DA0F69" w:rsidP="009B0820">
            <w:pPr>
              <w:keepNext/>
              <w:keepLines/>
              <w:jc w:val="center"/>
              <w:rPr>
                <w:b/>
                <w:bCs/>
              </w:rPr>
            </w:pPr>
          </w:p>
        </w:tc>
        <w:tc>
          <w:tcPr>
            <w:tcW w:w="1227" w:type="dxa"/>
            <w:shd w:val="clear" w:color="auto" w:fill="auto"/>
          </w:tcPr>
          <w:p w14:paraId="25349FFD" w14:textId="77777777" w:rsidR="00DA0F69" w:rsidRPr="00827371" w:rsidRDefault="00DA0F69" w:rsidP="009B0820">
            <w:pPr>
              <w:keepNext/>
              <w:keepLines/>
              <w:jc w:val="center"/>
              <w:rPr>
                <w:b/>
                <w:bCs/>
              </w:rPr>
            </w:pPr>
          </w:p>
        </w:tc>
      </w:tr>
      <w:tr w:rsidR="00DA0F69" w:rsidRPr="00827371" w14:paraId="63D5D7C4" w14:textId="77777777" w:rsidTr="009B0820">
        <w:tc>
          <w:tcPr>
            <w:tcW w:w="2455" w:type="dxa"/>
            <w:shd w:val="clear" w:color="auto" w:fill="auto"/>
          </w:tcPr>
          <w:p w14:paraId="33E1C0B6" w14:textId="77777777" w:rsidR="00DA0F69" w:rsidRPr="00827371" w:rsidRDefault="00DA0F69" w:rsidP="009B0820">
            <w:pPr>
              <w:keepNext/>
              <w:keepLines/>
              <w:jc w:val="both"/>
            </w:pPr>
            <w:r w:rsidRPr="00827371">
              <w:t>Central scenario</w:t>
            </w:r>
          </w:p>
        </w:tc>
        <w:tc>
          <w:tcPr>
            <w:tcW w:w="1227" w:type="dxa"/>
            <w:tcBorders>
              <w:bottom w:val="nil"/>
            </w:tcBorders>
            <w:shd w:val="clear" w:color="auto" w:fill="auto"/>
            <w:vAlign w:val="bottom"/>
          </w:tcPr>
          <w:p w14:paraId="76AAD2C4" w14:textId="77777777" w:rsidR="00DA0F69" w:rsidRPr="00827371" w:rsidRDefault="00DA0F69" w:rsidP="009B0820">
            <w:pPr>
              <w:keepNext/>
              <w:keepLines/>
              <w:tabs>
                <w:tab w:val="decimal" w:pos="559"/>
              </w:tabs>
              <w:jc w:val="both"/>
            </w:pPr>
            <w:r>
              <w:rPr>
                <w:rFonts w:ascii="Calibri" w:hAnsi="Calibri" w:cs="Calibri"/>
                <w:color w:val="000000"/>
              </w:rPr>
              <w:t>4.8</w:t>
            </w:r>
          </w:p>
        </w:tc>
        <w:tc>
          <w:tcPr>
            <w:tcW w:w="1227" w:type="dxa"/>
            <w:tcBorders>
              <w:bottom w:val="nil"/>
            </w:tcBorders>
            <w:shd w:val="clear" w:color="auto" w:fill="auto"/>
            <w:vAlign w:val="bottom"/>
          </w:tcPr>
          <w:p w14:paraId="1264A271" w14:textId="77777777" w:rsidR="00DA0F69" w:rsidRPr="00827371" w:rsidRDefault="00DA0F69" w:rsidP="009B0820">
            <w:pPr>
              <w:keepNext/>
              <w:keepLines/>
              <w:tabs>
                <w:tab w:val="decimal" w:pos="559"/>
              </w:tabs>
              <w:jc w:val="both"/>
            </w:pPr>
            <w:r>
              <w:rPr>
                <w:rFonts w:ascii="Calibri" w:hAnsi="Calibri" w:cs="Calibri"/>
                <w:color w:val="000000"/>
              </w:rPr>
              <w:t>5.6</w:t>
            </w:r>
          </w:p>
        </w:tc>
        <w:tc>
          <w:tcPr>
            <w:tcW w:w="1227" w:type="dxa"/>
            <w:tcBorders>
              <w:bottom w:val="nil"/>
            </w:tcBorders>
            <w:shd w:val="clear" w:color="auto" w:fill="auto"/>
            <w:vAlign w:val="bottom"/>
          </w:tcPr>
          <w:p w14:paraId="39B878A2" w14:textId="77777777" w:rsidR="00DA0F69" w:rsidRPr="00827371" w:rsidRDefault="00DA0F69" w:rsidP="009B0820">
            <w:pPr>
              <w:keepNext/>
              <w:keepLines/>
              <w:tabs>
                <w:tab w:val="decimal" w:pos="559"/>
              </w:tabs>
              <w:jc w:val="both"/>
            </w:pPr>
            <w:r>
              <w:rPr>
                <w:rFonts w:ascii="Calibri" w:hAnsi="Calibri" w:cs="Calibri"/>
                <w:color w:val="000000"/>
              </w:rPr>
              <w:t>6.0</w:t>
            </w:r>
          </w:p>
        </w:tc>
        <w:tc>
          <w:tcPr>
            <w:tcW w:w="1227" w:type="dxa"/>
            <w:tcBorders>
              <w:bottom w:val="nil"/>
            </w:tcBorders>
            <w:shd w:val="clear" w:color="auto" w:fill="auto"/>
            <w:vAlign w:val="bottom"/>
          </w:tcPr>
          <w:p w14:paraId="74F89F70" w14:textId="77777777" w:rsidR="00DA0F69" w:rsidRPr="00827371" w:rsidRDefault="00DA0F69" w:rsidP="009B0820">
            <w:pPr>
              <w:keepNext/>
              <w:keepLines/>
              <w:tabs>
                <w:tab w:val="decimal" w:pos="559"/>
              </w:tabs>
              <w:jc w:val="both"/>
            </w:pPr>
            <w:r>
              <w:t>5.6</w:t>
            </w:r>
          </w:p>
        </w:tc>
        <w:tc>
          <w:tcPr>
            <w:tcW w:w="1227" w:type="dxa"/>
            <w:tcBorders>
              <w:bottom w:val="nil"/>
            </w:tcBorders>
            <w:shd w:val="clear" w:color="auto" w:fill="auto"/>
            <w:vAlign w:val="bottom"/>
          </w:tcPr>
          <w:p w14:paraId="01097B8F" w14:textId="77777777" w:rsidR="00DA0F69" w:rsidRPr="00827371" w:rsidRDefault="00DA0F69" w:rsidP="009B0820">
            <w:pPr>
              <w:keepNext/>
              <w:keepLines/>
              <w:tabs>
                <w:tab w:val="decimal" w:pos="559"/>
              </w:tabs>
              <w:jc w:val="both"/>
            </w:pPr>
            <w:r>
              <w:t>4.9</w:t>
            </w:r>
          </w:p>
        </w:tc>
      </w:tr>
      <w:tr w:rsidR="00DA0F69" w:rsidRPr="00827371" w14:paraId="23FCD298" w14:textId="77777777" w:rsidTr="009B0820">
        <w:tc>
          <w:tcPr>
            <w:tcW w:w="2455" w:type="dxa"/>
            <w:shd w:val="clear" w:color="auto" w:fill="auto"/>
          </w:tcPr>
          <w:p w14:paraId="1DC36A99" w14:textId="77777777" w:rsidR="00DA0F69" w:rsidRPr="00827371" w:rsidRDefault="00DA0F69" w:rsidP="009B0820">
            <w:pPr>
              <w:keepLines/>
              <w:jc w:val="both"/>
            </w:pPr>
            <w:r w:rsidRPr="00827371">
              <w:t>Upside scenario</w:t>
            </w:r>
          </w:p>
        </w:tc>
        <w:tc>
          <w:tcPr>
            <w:tcW w:w="1227" w:type="dxa"/>
            <w:tcBorders>
              <w:top w:val="nil"/>
              <w:bottom w:val="nil"/>
            </w:tcBorders>
            <w:shd w:val="clear" w:color="auto" w:fill="auto"/>
            <w:vAlign w:val="bottom"/>
          </w:tcPr>
          <w:p w14:paraId="6CDD4034" w14:textId="77777777" w:rsidR="00DA0F69" w:rsidRPr="00827371" w:rsidRDefault="00DA0F69" w:rsidP="009B0820">
            <w:pPr>
              <w:keepNext/>
              <w:keepLines/>
              <w:tabs>
                <w:tab w:val="decimal" w:pos="559"/>
              </w:tabs>
              <w:jc w:val="both"/>
            </w:pPr>
            <w:r>
              <w:rPr>
                <w:rFonts w:ascii="Calibri" w:hAnsi="Calibri" w:cs="Calibri"/>
                <w:color w:val="000000"/>
              </w:rPr>
              <w:t>4.3</w:t>
            </w:r>
          </w:p>
        </w:tc>
        <w:tc>
          <w:tcPr>
            <w:tcW w:w="1227" w:type="dxa"/>
            <w:tcBorders>
              <w:top w:val="nil"/>
              <w:bottom w:val="nil"/>
            </w:tcBorders>
            <w:shd w:val="clear" w:color="auto" w:fill="auto"/>
            <w:vAlign w:val="bottom"/>
          </w:tcPr>
          <w:p w14:paraId="7EF4F5CF" w14:textId="77777777" w:rsidR="00DA0F69" w:rsidRPr="00827371" w:rsidRDefault="00DA0F69" w:rsidP="009B0820">
            <w:pPr>
              <w:keepNext/>
              <w:keepLines/>
              <w:tabs>
                <w:tab w:val="decimal" w:pos="559"/>
              </w:tabs>
              <w:jc w:val="both"/>
            </w:pPr>
            <w:r>
              <w:rPr>
                <w:rFonts w:ascii="Calibri" w:hAnsi="Calibri" w:cs="Calibri"/>
                <w:color w:val="000000"/>
              </w:rPr>
              <w:t>4.6</w:t>
            </w:r>
          </w:p>
        </w:tc>
        <w:tc>
          <w:tcPr>
            <w:tcW w:w="1227" w:type="dxa"/>
            <w:tcBorders>
              <w:top w:val="nil"/>
              <w:bottom w:val="nil"/>
            </w:tcBorders>
            <w:shd w:val="clear" w:color="auto" w:fill="auto"/>
            <w:vAlign w:val="bottom"/>
          </w:tcPr>
          <w:p w14:paraId="16870E32" w14:textId="77777777" w:rsidR="00DA0F69" w:rsidRPr="00827371" w:rsidRDefault="00DA0F69" w:rsidP="009B0820">
            <w:pPr>
              <w:keepNext/>
              <w:keepLines/>
              <w:tabs>
                <w:tab w:val="decimal" w:pos="559"/>
              </w:tabs>
              <w:jc w:val="both"/>
            </w:pPr>
            <w:r>
              <w:rPr>
                <w:rFonts w:ascii="Calibri" w:hAnsi="Calibri" w:cs="Calibri"/>
                <w:color w:val="000000"/>
              </w:rPr>
              <w:t>4.8</w:t>
            </w:r>
          </w:p>
        </w:tc>
        <w:tc>
          <w:tcPr>
            <w:tcW w:w="1227" w:type="dxa"/>
            <w:tcBorders>
              <w:top w:val="nil"/>
              <w:bottom w:val="nil"/>
            </w:tcBorders>
            <w:shd w:val="clear" w:color="auto" w:fill="auto"/>
            <w:vAlign w:val="bottom"/>
          </w:tcPr>
          <w:p w14:paraId="563861B7" w14:textId="77777777" w:rsidR="00DA0F69" w:rsidRPr="00827371" w:rsidRDefault="00DA0F69" w:rsidP="009B0820">
            <w:pPr>
              <w:keepNext/>
              <w:keepLines/>
              <w:tabs>
                <w:tab w:val="decimal" w:pos="559"/>
              </w:tabs>
              <w:jc w:val="both"/>
            </w:pPr>
            <w:r>
              <w:t>4.4</w:t>
            </w:r>
          </w:p>
        </w:tc>
        <w:tc>
          <w:tcPr>
            <w:tcW w:w="1227" w:type="dxa"/>
            <w:tcBorders>
              <w:top w:val="nil"/>
              <w:bottom w:val="nil"/>
            </w:tcBorders>
            <w:shd w:val="clear" w:color="auto" w:fill="auto"/>
            <w:vAlign w:val="bottom"/>
          </w:tcPr>
          <w:p w14:paraId="4C09833F" w14:textId="77777777" w:rsidR="00DA0F69" w:rsidRPr="00827371" w:rsidRDefault="00DA0F69" w:rsidP="009B0820">
            <w:pPr>
              <w:keepNext/>
              <w:keepLines/>
              <w:tabs>
                <w:tab w:val="decimal" w:pos="559"/>
              </w:tabs>
              <w:jc w:val="both"/>
            </w:pPr>
            <w:r>
              <w:t>3.9</w:t>
            </w:r>
          </w:p>
        </w:tc>
      </w:tr>
      <w:tr w:rsidR="00DA0F69" w:rsidRPr="00827371" w14:paraId="43F8A532" w14:textId="77777777" w:rsidTr="009B0820">
        <w:tc>
          <w:tcPr>
            <w:tcW w:w="2455" w:type="dxa"/>
            <w:shd w:val="clear" w:color="auto" w:fill="auto"/>
          </w:tcPr>
          <w:p w14:paraId="3527C85E" w14:textId="77777777" w:rsidR="00DA0F69" w:rsidRPr="00827371" w:rsidRDefault="00DA0F69" w:rsidP="009B0820">
            <w:pPr>
              <w:keepLines/>
              <w:jc w:val="both"/>
            </w:pPr>
            <w:r w:rsidRPr="00827371">
              <w:t>Downside scenario</w:t>
            </w:r>
          </w:p>
        </w:tc>
        <w:tc>
          <w:tcPr>
            <w:tcW w:w="1227" w:type="dxa"/>
            <w:tcBorders>
              <w:top w:val="nil"/>
              <w:bottom w:val="nil"/>
            </w:tcBorders>
            <w:shd w:val="clear" w:color="auto" w:fill="auto"/>
            <w:vAlign w:val="bottom"/>
          </w:tcPr>
          <w:p w14:paraId="523E8C00" w14:textId="77777777" w:rsidR="00DA0F69" w:rsidRPr="00827371" w:rsidRDefault="00DA0F69" w:rsidP="009B0820">
            <w:pPr>
              <w:keepNext/>
              <w:keepLines/>
              <w:tabs>
                <w:tab w:val="decimal" w:pos="559"/>
              </w:tabs>
              <w:jc w:val="both"/>
            </w:pPr>
            <w:r>
              <w:rPr>
                <w:rFonts w:ascii="Calibri" w:hAnsi="Calibri" w:cs="Calibri"/>
                <w:color w:val="000000"/>
              </w:rPr>
              <w:t>5.3</w:t>
            </w:r>
          </w:p>
        </w:tc>
        <w:tc>
          <w:tcPr>
            <w:tcW w:w="1227" w:type="dxa"/>
            <w:tcBorders>
              <w:top w:val="nil"/>
              <w:bottom w:val="nil"/>
            </w:tcBorders>
            <w:shd w:val="clear" w:color="auto" w:fill="auto"/>
            <w:vAlign w:val="bottom"/>
          </w:tcPr>
          <w:p w14:paraId="448DAB46" w14:textId="77777777" w:rsidR="00DA0F69" w:rsidRPr="00827371" w:rsidRDefault="00DA0F69" w:rsidP="009B0820">
            <w:pPr>
              <w:keepNext/>
              <w:keepLines/>
              <w:tabs>
                <w:tab w:val="decimal" w:pos="559"/>
              </w:tabs>
              <w:jc w:val="both"/>
            </w:pPr>
            <w:r>
              <w:t>6.4</w:t>
            </w:r>
          </w:p>
        </w:tc>
        <w:tc>
          <w:tcPr>
            <w:tcW w:w="1227" w:type="dxa"/>
            <w:tcBorders>
              <w:top w:val="nil"/>
              <w:bottom w:val="nil"/>
            </w:tcBorders>
            <w:shd w:val="clear" w:color="auto" w:fill="auto"/>
            <w:vAlign w:val="bottom"/>
          </w:tcPr>
          <w:p w14:paraId="09F07D04" w14:textId="77777777" w:rsidR="00DA0F69" w:rsidRPr="00827371" w:rsidRDefault="00DA0F69" w:rsidP="009B0820">
            <w:pPr>
              <w:keepNext/>
              <w:keepLines/>
              <w:tabs>
                <w:tab w:val="decimal" w:pos="559"/>
              </w:tabs>
              <w:jc w:val="both"/>
            </w:pPr>
            <w:r>
              <w:rPr>
                <w:rFonts w:ascii="Calibri" w:hAnsi="Calibri" w:cs="Calibri"/>
                <w:color w:val="000000"/>
              </w:rPr>
              <w:t>6.7</w:t>
            </w:r>
          </w:p>
        </w:tc>
        <w:tc>
          <w:tcPr>
            <w:tcW w:w="1227" w:type="dxa"/>
            <w:tcBorders>
              <w:top w:val="nil"/>
              <w:bottom w:val="nil"/>
            </w:tcBorders>
            <w:shd w:val="clear" w:color="auto" w:fill="auto"/>
            <w:vAlign w:val="bottom"/>
          </w:tcPr>
          <w:p w14:paraId="69F8BB19" w14:textId="77777777" w:rsidR="00DA0F69" w:rsidRPr="00827371" w:rsidRDefault="00DA0F69" w:rsidP="009B0820">
            <w:pPr>
              <w:keepNext/>
              <w:keepLines/>
              <w:tabs>
                <w:tab w:val="decimal" w:pos="559"/>
              </w:tabs>
              <w:jc w:val="both"/>
            </w:pPr>
            <w:r>
              <w:t>6.1</w:t>
            </w:r>
          </w:p>
        </w:tc>
        <w:tc>
          <w:tcPr>
            <w:tcW w:w="1227" w:type="dxa"/>
            <w:tcBorders>
              <w:top w:val="nil"/>
              <w:bottom w:val="nil"/>
            </w:tcBorders>
            <w:shd w:val="clear" w:color="auto" w:fill="auto"/>
            <w:vAlign w:val="bottom"/>
          </w:tcPr>
          <w:p w14:paraId="062E9437" w14:textId="77777777" w:rsidR="00DA0F69" w:rsidRPr="00827371" w:rsidRDefault="00DA0F69" w:rsidP="009B0820">
            <w:pPr>
              <w:keepNext/>
              <w:keepLines/>
              <w:tabs>
                <w:tab w:val="decimal" w:pos="559"/>
              </w:tabs>
              <w:jc w:val="both"/>
            </w:pPr>
            <w:r>
              <w:t>5.4</w:t>
            </w:r>
          </w:p>
        </w:tc>
      </w:tr>
      <w:tr w:rsidR="00DA0F69" w:rsidRPr="00827371" w14:paraId="048F7691" w14:textId="77777777" w:rsidTr="009B0820">
        <w:tc>
          <w:tcPr>
            <w:tcW w:w="2455" w:type="dxa"/>
            <w:shd w:val="clear" w:color="auto" w:fill="auto"/>
          </w:tcPr>
          <w:p w14:paraId="34E6573E" w14:textId="77777777" w:rsidR="00DA0F69" w:rsidRPr="00827371" w:rsidRDefault="00DA0F69" w:rsidP="009B0820">
            <w:pPr>
              <w:keepLines/>
              <w:jc w:val="both"/>
            </w:pPr>
            <w:r w:rsidRPr="00827371">
              <w:t>Severe scenario</w:t>
            </w:r>
          </w:p>
        </w:tc>
        <w:tc>
          <w:tcPr>
            <w:tcW w:w="1227" w:type="dxa"/>
            <w:tcBorders>
              <w:top w:val="nil"/>
              <w:bottom w:val="nil"/>
            </w:tcBorders>
            <w:shd w:val="clear" w:color="auto" w:fill="auto"/>
            <w:vAlign w:val="bottom"/>
          </w:tcPr>
          <w:p w14:paraId="03ADA478" w14:textId="77777777" w:rsidR="00DA0F69" w:rsidRPr="00827371" w:rsidRDefault="00DA0F69" w:rsidP="009B0820">
            <w:pPr>
              <w:keepNext/>
              <w:keepLines/>
              <w:tabs>
                <w:tab w:val="decimal" w:pos="559"/>
              </w:tabs>
              <w:jc w:val="both"/>
            </w:pPr>
            <w:r>
              <w:rPr>
                <w:rFonts w:ascii="Calibri" w:hAnsi="Calibri" w:cs="Calibri"/>
                <w:color w:val="000000"/>
              </w:rPr>
              <w:t>6.9</w:t>
            </w:r>
          </w:p>
        </w:tc>
        <w:tc>
          <w:tcPr>
            <w:tcW w:w="1227" w:type="dxa"/>
            <w:tcBorders>
              <w:top w:val="nil"/>
              <w:bottom w:val="nil"/>
            </w:tcBorders>
            <w:shd w:val="clear" w:color="auto" w:fill="auto"/>
            <w:vAlign w:val="bottom"/>
          </w:tcPr>
          <w:p w14:paraId="378B32E3" w14:textId="77777777" w:rsidR="00DA0F69" w:rsidRPr="00827371" w:rsidRDefault="00DA0F69" w:rsidP="009B0820">
            <w:pPr>
              <w:keepNext/>
              <w:keepLines/>
              <w:tabs>
                <w:tab w:val="decimal" w:pos="559"/>
              </w:tabs>
              <w:jc w:val="both"/>
            </w:pPr>
            <w:r>
              <w:rPr>
                <w:rFonts w:ascii="Calibri" w:hAnsi="Calibri" w:cs="Calibri"/>
                <w:color w:val="000000"/>
              </w:rPr>
              <w:t>8.4</w:t>
            </w:r>
          </w:p>
        </w:tc>
        <w:tc>
          <w:tcPr>
            <w:tcW w:w="1227" w:type="dxa"/>
            <w:tcBorders>
              <w:top w:val="nil"/>
              <w:bottom w:val="nil"/>
            </w:tcBorders>
            <w:shd w:val="clear" w:color="auto" w:fill="auto"/>
            <w:vAlign w:val="bottom"/>
          </w:tcPr>
          <w:p w14:paraId="722BF724" w14:textId="77777777" w:rsidR="00DA0F69" w:rsidRPr="00827371" w:rsidRDefault="00DA0F69" w:rsidP="009B0820">
            <w:pPr>
              <w:keepNext/>
              <w:keepLines/>
              <w:tabs>
                <w:tab w:val="decimal" w:pos="559"/>
              </w:tabs>
              <w:jc w:val="both"/>
            </w:pPr>
            <w:r>
              <w:rPr>
                <w:rFonts w:ascii="Calibri" w:hAnsi="Calibri" w:cs="Calibri"/>
                <w:color w:val="000000"/>
              </w:rPr>
              <w:t>7.8</w:t>
            </w:r>
          </w:p>
        </w:tc>
        <w:tc>
          <w:tcPr>
            <w:tcW w:w="1227" w:type="dxa"/>
            <w:tcBorders>
              <w:top w:val="nil"/>
              <w:bottom w:val="nil"/>
            </w:tcBorders>
            <w:shd w:val="clear" w:color="auto" w:fill="auto"/>
            <w:vAlign w:val="bottom"/>
          </w:tcPr>
          <w:p w14:paraId="1BB527A0" w14:textId="77777777" w:rsidR="00DA0F69" w:rsidRPr="00827371" w:rsidRDefault="00DA0F69" w:rsidP="009B0820">
            <w:pPr>
              <w:keepNext/>
              <w:keepLines/>
              <w:tabs>
                <w:tab w:val="decimal" w:pos="559"/>
              </w:tabs>
              <w:jc w:val="both"/>
            </w:pPr>
            <w:r>
              <w:t>7.2</w:t>
            </w:r>
          </w:p>
        </w:tc>
        <w:tc>
          <w:tcPr>
            <w:tcW w:w="1227" w:type="dxa"/>
            <w:tcBorders>
              <w:top w:val="nil"/>
              <w:bottom w:val="nil"/>
            </w:tcBorders>
            <w:shd w:val="clear" w:color="auto" w:fill="auto"/>
            <w:vAlign w:val="bottom"/>
          </w:tcPr>
          <w:p w14:paraId="0FBDEF3B" w14:textId="77777777" w:rsidR="00DA0F69" w:rsidRPr="00827371" w:rsidRDefault="00DA0F69" w:rsidP="009B0820">
            <w:pPr>
              <w:keepNext/>
              <w:keepLines/>
              <w:tabs>
                <w:tab w:val="decimal" w:pos="559"/>
              </w:tabs>
              <w:jc w:val="both"/>
            </w:pPr>
            <w:r>
              <w:t>6.6</w:t>
            </w:r>
          </w:p>
        </w:tc>
      </w:tr>
    </w:tbl>
    <w:p w14:paraId="0EC43AC6" w14:textId="77777777" w:rsidR="00DA0F69" w:rsidRPr="0006238D" w:rsidRDefault="00DA0F69" w:rsidP="00DA0F69">
      <w:pPr>
        <w:keepLines/>
        <w:spacing w:after="120" w:line="240" w:lineRule="auto"/>
        <w:ind w:left="426"/>
        <w:jc w:val="both"/>
        <w:rPr>
          <w:rFonts w:cstheme="minorHAnsi"/>
          <w:b/>
          <w:i/>
          <w:sz w:val="20"/>
          <w:szCs w:val="20"/>
          <w:lang w:eastAsia="en-GB"/>
        </w:rPr>
      </w:pPr>
    </w:p>
    <w:p w14:paraId="190F63D9" w14:textId="77777777" w:rsidR="00DA0F69" w:rsidRPr="00827371" w:rsidRDefault="00DA0F69" w:rsidP="00DA0F69">
      <w:pPr>
        <w:keepLines/>
        <w:spacing w:after="120" w:line="240" w:lineRule="auto"/>
        <w:ind w:left="426"/>
        <w:jc w:val="both"/>
        <w:rPr>
          <w:rFonts w:cstheme="minorHAnsi"/>
          <w:i/>
          <w:iCs/>
          <w:lang w:eastAsia="en-GB"/>
        </w:rPr>
      </w:pPr>
      <w:r w:rsidRPr="00827371">
        <w:rPr>
          <w:rFonts w:cstheme="minorHAnsi"/>
          <w:i/>
          <w:iCs/>
        </w:rPr>
        <w:t>Secured lending (annual change)</w:t>
      </w:r>
    </w:p>
    <w:tbl>
      <w:tblPr>
        <w:tblStyle w:val="TableGrid30"/>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1227"/>
        <w:gridCol w:w="1227"/>
        <w:gridCol w:w="1227"/>
        <w:gridCol w:w="1227"/>
        <w:gridCol w:w="1227"/>
      </w:tblGrid>
      <w:tr w:rsidR="00DA0F69" w:rsidRPr="00827371" w14:paraId="761E4FDA" w14:textId="77777777" w:rsidTr="009B0820">
        <w:tc>
          <w:tcPr>
            <w:tcW w:w="2455" w:type="dxa"/>
            <w:shd w:val="clear" w:color="auto" w:fill="auto"/>
          </w:tcPr>
          <w:p w14:paraId="7E762BDC" w14:textId="77777777" w:rsidR="00DA0F69" w:rsidRPr="00827371" w:rsidRDefault="00DA0F69" w:rsidP="009B0820">
            <w:pPr>
              <w:keepNext/>
              <w:keepLines/>
              <w:jc w:val="both"/>
            </w:pPr>
          </w:p>
        </w:tc>
        <w:tc>
          <w:tcPr>
            <w:tcW w:w="1227" w:type="dxa"/>
            <w:vAlign w:val="center"/>
          </w:tcPr>
          <w:p w14:paraId="167D8153" w14:textId="77777777" w:rsidR="00DA0F69" w:rsidRPr="00827371" w:rsidRDefault="00DA0F69" w:rsidP="009B0820">
            <w:pPr>
              <w:keepNext/>
              <w:keepLines/>
              <w:jc w:val="center"/>
              <w:rPr>
                <w:b/>
                <w:bCs/>
              </w:rPr>
            </w:pPr>
            <w:r w:rsidRPr="00827371">
              <w:rPr>
                <w:b/>
                <w:bCs/>
              </w:rPr>
              <w:t>202</w:t>
            </w:r>
            <w:r>
              <w:rPr>
                <w:b/>
                <w:bCs/>
              </w:rPr>
              <w:t>4</w:t>
            </w:r>
          </w:p>
        </w:tc>
        <w:tc>
          <w:tcPr>
            <w:tcW w:w="1227" w:type="dxa"/>
            <w:vAlign w:val="center"/>
          </w:tcPr>
          <w:p w14:paraId="67D6FDEE" w14:textId="77777777" w:rsidR="00DA0F69" w:rsidRPr="00827371" w:rsidRDefault="00DA0F69" w:rsidP="009B0820">
            <w:pPr>
              <w:keepNext/>
              <w:keepLines/>
              <w:jc w:val="center"/>
              <w:rPr>
                <w:b/>
                <w:bCs/>
              </w:rPr>
            </w:pPr>
            <w:r w:rsidRPr="00827371">
              <w:rPr>
                <w:b/>
                <w:bCs/>
              </w:rPr>
              <w:t>202</w:t>
            </w:r>
            <w:r>
              <w:rPr>
                <w:b/>
                <w:bCs/>
              </w:rPr>
              <w:t>5</w:t>
            </w:r>
          </w:p>
        </w:tc>
        <w:tc>
          <w:tcPr>
            <w:tcW w:w="1227" w:type="dxa"/>
            <w:vAlign w:val="center"/>
          </w:tcPr>
          <w:p w14:paraId="3DD876D1" w14:textId="77777777" w:rsidR="00DA0F69" w:rsidRPr="00827371" w:rsidRDefault="00DA0F69" w:rsidP="009B0820">
            <w:pPr>
              <w:keepNext/>
              <w:keepLines/>
              <w:jc w:val="center"/>
              <w:rPr>
                <w:b/>
                <w:bCs/>
              </w:rPr>
            </w:pPr>
            <w:r w:rsidRPr="00827371">
              <w:rPr>
                <w:b/>
                <w:bCs/>
              </w:rPr>
              <w:t>202</w:t>
            </w:r>
            <w:r>
              <w:rPr>
                <w:b/>
                <w:bCs/>
              </w:rPr>
              <w:t>6</w:t>
            </w:r>
          </w:p>
        </w:tc>
        <w:tc>
          <w:tcPr>
            <w:tcW w:w="1227" w:type="dxa"/>
            <w:vAlign w:val="center"/>
          </w:tcPr>
          <w:p w14:paraId="34530439" w14:textId="77777777" w:rsidR="00DA0F69" w:rsidRPr="00827371" w:rsidRDefault="00DA0F69" w:rsidP="009B0820">
            <w:pPr>
              <w:keepNext/>
              <w:keepLines/>
              <w:jc w:val="center"/>
              <w:rPr>
                <w:b/>
                <w:bCs/>
              </w:rPr>
            </w:pPr>
            <w:r w:rsidRPr="00827371">
              <w:rPr>
                <w:b/>
                <w:bCs/>
              </w:rPr>
              <w:t>202</w:t>
            </w:r>
            <w:r>
              <w:rPr>
                <w:b/>
                <w:bCs/>
              </w:rPr>
              <w:t>7</w:t>
            </w:r>
          </w:p>
        </w:tc>
        <w:tc>
          <w:tcPr>
            <w:tcW w:w="1227" w:type="dxa"/>
            <w:shd w:val="clear" w:color="auto" w:fill="auto"/>
            <w:vAlign w:val="center"/>
          </w:tcPr>
          <w:p w14:paraId="6FD5BF71" w14:textId="77777777" w:rsidR="00DA0F69" w:rsidRPr="00827371" w:rsidRDefault="00DA0F69" w:rsidP="009B0820">
            <w:pPr>
              <w:keepNext/>
              <w:keepLines/>
              <w:jc w:val="center"/>
              <w:rPr>
                <w:b/>
                <w:bCs/>
              </w:rPr>
            </w:pPr>
            <w:r w:rsidRPr="00827371">
              <w:rPr>
                <w:b/>
                <w:bCs/>
              </w:rPr>
              <w:t>202</w:t>
            </w:r>
            <w:r>
              <w:rPr>
                <w:b/>
                <w:bCs/>
              </w:rPr>
              <w:t>8</w:t>
            </w:r>
          </w:p>
        </w:tc>
      </w:tr>
      <w:tr w:rsidR="00DA0F69" w:rsidRPr="00827371" w14:paraId="50D46142" w14:textId="77777777" w:rsidTr="009B0820">
        <w:tc>
          <w:tcPr>
            <w:tcW w:w="2455" w:type="dxa"/>
            <w:shd w:val="clear" w:color="auto" w:fill="auto"/>
          </w:tcPr>
          <w:p w14:paraId="03EA5D81" w14:textId="77777777" w:rsidR="00DA0F69" w:rsidRPr="00827371" w:rsidRDefault="00DA0F69" w:rsidP="009B0820">
            <w:pPr>
              <w:keepNext/>
              <w:keepLines/>
              <w:jc w:val="both"/>
            </w:pPr>
          </w:p>
        </w:tc>
        <w:tc>
          <w:tcPr>
            <w:tcW w:w="1227" w:type="dxa"/>
            <w:vAlign w:val="center"/>
          </w:tcPr>
          <w:p w14:paraId="5111C25A" w14:textId="77777777" w:rsidR="00DA0F69" w:rsidRPr="00827371" w:rsidRDefault="00DA0F69" w:rsidP="009B0820">
            <w:pPr>
              <w:keepNext/>
              <w:keepLines/>
              <w:jc w:val="center"/>
              <w:rPr>
                <w:b/>
                <w:bCs/>
              </w:rPr>
            </w:pPr>
            <w:r w:rsidRPr="00827371">
              <w:rPr>
                <w:b/>
                <w:bCs/>
              </w:rPr>
              <w:t>%</w:t>
            </w:r>
          </w:p>
        </w:tc>
        <w:tc>
          <w:tcPr>
            <w:tcW w:w="1227" w:type="dxa"/>
            <w:vAlign w:val="center"/>
          </w:tcPr>
          <w:p w14:paraId="3159E225" w14:textId="77777777" w:rsidR="00DA0F69" w:rsidRPr="00827371" w:rsidRDefault="00DA0F69" w:rsidP="009B0820">
            <w:pPr>
              <w:keepNext/>
              <w:keepLines/>
              <w:jc w:val="center"/>
              <w:rPr>
                <w:b/>
                <w:bCs/>
              </w:rPr>
            </w:pPr>
            <w:r w:rsidRPr="00827371">
              <w:rPr>
                <w:b/>
                <w:bCs/>
              </w:rPr>
              <w:t>%</w:t>
            </w:r>
          </w:p>
        </w:tc>
        <w:tc>
          <w:tcPr>
            <w:tcW w:w="1227" w:type="dxa"/>
            <w:vAlign w:val="center"/>
          </w:tcPr>
          <w:p w14:paraId="60456B0C" w14:textId="77777777" w:rsidR="00DA0F69" w:rsidRPr="00827371" w:rsidRDefault="00DA0F69" w:rsidP="009B0820">
            <w:pPr>
              <w:keepNext/>
              <w:keepLines/>
              <w:jc w:val="center"/>
              <w:rPr>
                <w:b/>
                <w:bCs/>
              </w:rPr>
            </w:pPr>
            <w:r w:rsidRPr="00827371">
              <w:rPr>
                <w:b/>
                <w:bCs/>
              </w:rPr>
              <w:t>%</w:t>
            </w:r>
          </w:p>
        </w:tc>
        <w:tc>
          <w:tcPr>
            <w:tcW w:w="1227" w:type="dxa"/>
            <w:vAlign w:val="center"/>
          </w:tcPr>
          <w:p w14:paraId="6228A1BF" w14:textId="77777777" w:rsidR="00DA0F69" w:rsidRPr="00827371" w:rsidRDefault="00DA0F69" w:rsidP="009B0820">
            <w:pPr>
              <w:keepNext/>
              <w:keepLines/>
              <w:jc w:val="center"/>
              <w:rPr>
                <w:b/>
                <w:bCs/>
              </w:rPr>
            </w:pPr>
            <w:r w:rsidRPr="00827371">
              <w:rPr>
                <w:b/>
                <w:bCs/>
              </w:rPr>
              <w:t>%</w:t>
            </w:r>
          </w:p>
        </w:tc>
        <w:tc>
          <w:tcPr>
            <w:tcW w:w="1227" w:type="dxa"/>
            <w:shd w:val="clear" w:color="auto" w:fill="auto"/>
            <w:vAlign w:val="center"/>
          </w:tcPr>
          <w:p w14:paraId="4BD1F5ED" w14:textId="77777777" w:rsidR="00DA0F69" w:rsidRPr="00827371" w:rsidRDefault="00DA0F69" w:rsidP="009B0820">
            <w:pPr>
              <w:keepNext/>
              <w:keepLines/>
              <w:jc w:val="center"/>
              <w:rPr>
                <w:b/>
                <w:bCs/>
              </w:rPr>
            </w:pPr>
            <w:r w:rsidRPr="00827371">
              <w:rPr>
                <w:b/>
                <w:bCs/>
              </w:rPr>
              <w:t>%</w:t>
            </w:r>
          </w:p>
        </w:tc>
      </w:tr>
      <w:tr w:rsidR="00DA0F69" w:rsidRPr="00827371" w14:paraId="06DA47EB" w14:textId="77777777" w:rsidTr="009B0820">
        <w:tc>
          <w:tcPr>
            <w:tcW w:w="2455" w:type="dxa"/>
            <w:shd w:val="clear" w:color="auto" w:fill="auto"/>
          </w:tcPr>
          <w:p w14:paraId="7EA40AD9" w14:textId="77777777" w:rsidR="00DA0F69" w:rsidRPr="00827371" w:rsidRDefault="00DA0F69" w:rsidP="009B0820">
            <w:pPr>
              <w:keepNext/>
              <w:keepLines/>
              <w:jc w:val="both"/>
            </w:pPr>
          </w:p>
        </w:tc>
        <w:tc>
          <w:tcPr>
            <w:tcW w:w="1227" w:type="dxa"/>
          </w:tcPr>
          <w:p w14:paraId="764119EB" w14:textId="77777777" w:rsidR="00DA0F69" w:rsidRPr="00827371" w:rsidRDefault="00DA0F69" w:rsidP="009B0820">
            <w:pPr>
              <w:keepNext/>
              <w:keepLines/>
              <w:jc w:val="center"/>
              <w:rPr>
                <w:b/>
                <w:bCs/>
              </w:rPr>
            </w:pPr>
          </w:p>
        </w:tc>
        <w:tc>
          <w:tcPr>
            <w:tcW w:w="1227" w:type="dxa"/>
          </w:tcPr>
          <w:p w14:paraId="3A8C4C93" w14:textId="77777777" w:rsidR="00DA0F69" w:rsidRPr="00827371" w:rsidRDefault="00DA0F69" w:rsidP="009B0820">
            <w:pPr>
              <w:keepNext/>
              <w:keepLines/>
              <w:jc w:val="center"/>
              <w:rPr>
                <w:b/>
                <w:bCs/>
              </w:rPr>
            </w:pPr>
          </w:p>
        </w:tc>
        <w:tc>
          <w:tcPr>
            <w:tcW w:w="1227" w:type="dxa"/>
          </w:tcPr>
          <w:p w14:paraId="33627526" w14:textId="77777777" w:rsidR="00DA0F69" w:rsidRPr="00827371" w:rsidRDefault="00DA0F69" w:rsidP="009B0820">
            <w:pPr>
              <w:keepNext/>
              <w:keepLines/>
              <w:jc w:val="center"/>
              <w:rPr>
                <w:b/>
                <w:bCs/>
              </w:rPr>
            </w:pPr>
          </w:p>
        </w:tc>
        <w:tc>
          <w:tcPr>
            <w:tcW w:w="1227" w:type="dxa"/>
          </w:tcPr>
          <w:p w14:paraId="63351329" w14:textId="77777777" w:rsidR="00DA0F69" w:rsidRPr="00827371" w:rsidRDefault="00DA0F69" w:rsidP="009B0820">
            <w:pPr>
              <w:keepNext/>
              <w:keepLines/>
              <w:jc w:val="center"/>
              <w:rPr>
                <w:b/>
                <w:bCs/>
              </w:rPr>
            </w:pPr>
          </w:p>
        </w:tc>
        <w:tc>
          <w:tcPr>
            <w:tcW w:w="1227" w:type="dxa"/>
            <w:shd w:val="clear" w:color="auto" w:fill="auto"/>
          </w:tcPr>
          <w:p w14:paraId="062CFC5E" w14:textId="77777777" w:rsidR="00DA0F69" w:rsidRPr="00827371" w:rsidRDefault="00DA0F69" w:rsidP="009B0820">
            <w:pPr>
              <w:keepNext/>
              <w:keepLines/>
              <w:jc w:val="center"/>
              <w:rPr>
                <w:b/>
                <w:bCs/>
              </w:rPr>
            </w:pPr>
          </w:p>
        </w:tc>
      </w:tr>
      <w:tr w:rsidR="00DA0F69" w:rsidRPr="00827371" w14:paraId="1F52A558" w14:textId="77777777" w:rsidTr="009B0820">
        <w:tc>
          <w:tcPr>
            <w:tcW w:w="2455" w:type="dxa"/>
            <w:shd w:val="clear" w:color="auto" w:fill="auto"/>
          </w:tcPr>
          <w:p w14:paraId="7F05A476" w14:textId="77777777" w:rsidR="00DA0F69" w:rsidRPr="00827371" w:rsidRDefault="00DA0F69" w:rsidP="009B0820">
            <w:pPr>
              <w:keepNext/>
              <w:keepLines/>
              <w:jc w:val="both"/>
            </w:pPr>
            <w:r w:rsidRPr="00827371">
              <w:t>Central scenario</w:t>
            </w:r>
          </w:p>
        </w:tc>
        <w:tc>
          <w:tcPr>
            <w:tcW w:w="1227" w:type="dxa"/>
            <w:tcBorders>
              <w:bottom w:val="nil"/>
            </w:tcBorders>
            <w:shd w:val="clear" w:color="auto" w:fill="auto"/>
            <w:vAlign w:val="bottom"/>
          </w:tcPr>
          <w:p w14:paraId="16833583" w14:textId="77777777" w:rsidR="00DA0F69" w:rsidRPr="00827371" w:rsidRDefault="00DA0F69" w:rsidP="009B0820">
            <w:pPr>
              <w:keepNext/>
              <w:keepLines/>
              <w:tabs>
                <w:tab w:val="decimal" w:pos="559"/>
              </w:tabs>
              <w:jc w:val="both"/>
            </w:pPr>
            <w:r>
              <w:rPr>
                <w:rFonts w:ascii="Calibri" w:hAnsi="Calibri" w:cs="Calibri"/>
                <w:color w:val="000000"/>
              </w:rPr>
              <w:t>0.8</w:t>
            </w:r>
          </w:p>
        </w:tc>
        <w:tc>
          <w:tcPr>
            <w:tcW w:w="1227" w:type="dxa"/>
            <w:tcBorders>
              <w:bottom w:val="nil"/>
            </w:tcBorders>
            <w:shd w:val="clear" w:color="auto" w:fill="auto"/>
            <w:vAlign w:val="bottom"/>
          </w:tcPr>
          <w:p w14:paraId="42A892C5" w14:textId="77777777" w:rsidR="00DA0F69" w:rsidRPr="00827371" w:rsidRDefault="00DA0F69" w:rsidP="009B0820">
            <w:pPr>
              <w:keepNext/>
              <w:keepLines/>
              <w:tabs>
                <w:tab w:val="decimal" w:pos="559"/>
              </w:tabs>
              <w:jc w:val="both"/>
            </w:pPr>
            <w:r>
              <w:t>0.3</w:t>
            </w:r>
          </w:p>
        </w:tc>
        <w:tc>
          <w:tcPr>
            <w:tcW w:w="1227" w:type="dxa"/>
            <w:tcBorders>
              <w:bottom w:val="nil"/>
            </w:tcBorders>
            <w:shd w:val="clear" w:color="auto" w:fill="auto"/>
            <w:vAlign w:val="bottom"/>
          </w:tcPr>
          <w:p w14:paraId="58136189" w14:textId="77777777" w:rsidR="00DA0F69" w:rsidRPr="00827371" w:rsidRDefault="00DA0F69" w:rsidP="009B0820">
            <w:pPr>
              <w:keepNext/>
              <w:keepLines/>
              <w:tabs>
                <w:tab w:val="decimal" w:pos="559"/>
              </w:tabs>
              <w:jc w:val="both"/>
            </w:pPr>
            <w:r>
              <w:t>1.8</w:t>
            </w:r>
          </w:p>
        </w:tc>
        <w:tc>
          <w:tcPr>
            <w:tcW w:w="1227" w:type="dxa"/>
            <w:tcBorders>
              <w:bottom w:val="nil"/>
            </w:tcBorders>
            <w:shd w:val="clear" w:color="auto" w:fill="auto"/>
            <w:vAlign w:val="bottom"/>
          </w:tcPr>
          <w:p w14:paraId="7A91BA07" w14:textId="77777777" w:rsidR="00DA0F69" w:rsidRPr="00827371" w:rsidRDefault="00DA0F69" w:rsidP="009B0820">
            <w:pPr>
              <w:keepNext/>
              <w:keepLines/>
              <w:tabs>
                <w:tab w:val="decimal" w:pos="559"/>
              </w:tabs>
              <w:jc w:val="both"/>
            </w:pPr>
            <w:r>
              <w:rPr>
                <w:rFonts w:ascii="Calibri" w:hAnsi="Calibri" w:cs="Calibri"/>
                <w:color w:val="000000"/>
              </w:rPr>
              <w:t>3.0</w:t>
            </w:r>
          </w:p>
        </w:tc>
        <w:tc>
          <w:tcPr>
            <w:tcW w:w="1227" w:type="dxa"/>
            <w:tcBorders>
              <w:bottom w:val="nil"/>
            </w:tcBorders>
            <w:shd w:val="clear" w:color="auto" w:fill="auto"/>
            <w:vAlign w:val="bottom"/>
          </w:tcPr>
          <w:p w14:paraId="439AA903" w14:textId="77777777" w:rsidR="00DA0F69" w:rsidRPr="00827371" w:rsidRDefault="00DA0F69" w:rsidP="009B0820">
            <w:pPr>
              <w:keepNext/>
              <w:keepLines/>
              <w:tabs>
                <w:tab w:val="decimal" w:pos="559"/>
              </w:tabs>
              <w:jc w:val="both"/>
            </w:pPr>
            <w:r>
              <w:t>3.0</w:t>
            </w:r>
          </w:p>
        </w:tc>
      </w:tr>
      <w:tr w:rsidR="00DA0F69" w:rsidRPr="00827371" w14:paraId="4357BCEC" w14:textId="77777777" w:rsidTr="009B0820">
        <w:tc>
          <w:tcPr>
            <w:tcW w:w="2455" w:type="dxa"/>
            <w:shd w:val="clear" w:color="auto" w:fill="auto"/>
          </w:tcPr>
          <w:p w14:paraId="409DDEDC" w14:textId="77777777" w:rsidR="00DA0F69" w:rsidRPr="00827371" w:rsidRDefault="00DA0F69" w:rsidP="009B0820">
            <w:pPr>
              <w:keepLines/>
              <w:jc w:val="both"/>
            </w:pPr>
            <w:r w:rsidRPr="00827371">
              <w:t>Upside scenario</w:t>
            </w:r>
          </w:p>
        </w:tc>
        <w:tc>
          <w:tcPr>
            <w:tcW w:w="1227" w:type="dxa"/>
            <w:tcBorders>
              <w:top w:val="nil"/>
              <w:bottom w:val="nil"/>
            </w:tcBorders>
            <w:shd w:val="clear" w:color="auto" w:fill="auto"/>
            <w:vAlign w:val="bottom"/>
          </w:tcPr>
          <w:p w14:paraId="037B791D" w14:textId="77777777" w:rsidR="00DA0F69" w:rsidRPr="00827371" w:rsidRDefault="00DA0F69" w:rsidP="009B0820">
            <w:pPr>
              <w:keepNext/>
              <w:keepLines/>
              <w:tabs>
                <w:tab w:val="decimal" w:pos="559"/>
              </w:tabs>
              <w:jc w:val="both"/>
            </w:pPr>
            <w:r>
              <w:rPr>
                <w:rFonts w:ascii="Calibri" w:hAnsi="Calibri" w:cs="Calibri"/>
                <w:color w:val="000000"/>
              </w:rPr>
              <w:t>1.5</w:t>
            </w:r>
          </w:p>
        </w:tc>
        <w:tc>
          <w:tcPr>
            <w:tcW w:w="1227" w:type="dxa"/>
            <w:tcBorders>
              <w:top w:val="nil"/>
              <w:bottom w:val="nil"/>
            </w:tcBorders>
            <w:shd w:val="clear" w:color="auto" w:fill="auto"/>
            <w:vAlign w:val="bottom"/>
          </w:tcPr>
          <w:p w14:paraId="32E2032F" w14:textId="77777777" w:rsidR="00DA0F69" w:rsidRPr="00827371" w:rsidRDefault="00DA0F69" w:rsidP="009B0820">
            <w:pPr>
              <w:keepNext/>
              <w:keepLines/>
              <w:tabs>
                <w:tab w:val="decimal" w:pos="559"/>
              </w:tabs>
              <w:jc w:val="both"/>
            </w:pPr>
            <w:r>
              <w:t>1.0</w:t>
            </w:r>
          </w:p>
        </w:tc>
        <w:tc>
          <w:tcPr>
            <w:tcW w:w="1227" w:type="dxa"/>
            <w:tcBorders>
              <w:top w:val="nil"/>
              <w:bottom w:val="nil"/>
            </w:tcBorders>
            <w:shd w:val="clear" w:color="auto" w:fill="auto"/>
            <w:vAlign w:val="bottom"/>
          </w:tcPr>
          <w:p w14:paraId="23A0FE03" w14:textId="77777777" w:rsidR="00DA0F69" w:rsidRPr="00827371" w:rsidRDefault="00DA0F69" w:rsidP="009B0820">
            <w:pPr>
              <w:keepNext/>
              <w:keepLines/>
              <w:tabs>
                <w:tab w:val="decimal" w:pos="559"/>
              </w:tabs>
              <w:jc w:val="both"/>
            </w:pPr>
            <w:r>
              <w:t>2.5</w:t>
            </w:r>
          </w:p>
        </w:tc>
        <w:tc>
          <w:tcPr>
            <w:tcW w:w="1227" w:type="dxa"/>
            <w:tcBorders>
              <w:top w:val="nil"/>
              <w:bottom w:val="nil"/>
            </w:tcBorders>
            <w:shd w:val="clear" w:color="auto" w:fill="auto"/>
            <w:vAlign w:val="bottom"/>
          </w:tcPr>
          <w:p w14:paraId="723D8E0E" w14:textId="77777777" w:rsidR="00DA0F69" w:rsidRPr="00827371" w:rsidRDefault="00DA0F69" w:rsidP="009B0820">
            <w:pPr>
              <w:keepNext/>
              <w:keepLines/>
              <w:tabs>
                <w:tab w:val="decimal" w:pos="559"/>
              </w:tabs>
              <w:jc w:val="both"/>
            </w:pPr>
            <w:r>
              <w:t>3.2</w:t>
            </w:r>
          </w:p>
        </w:tc>
        <w:tc>
          <w:tcPr>
            <w:tcW w:w="1227" w:type="dxa"/>
            <w:tcBorders>
              <w:top w:val="nil"/>
              <w:bottom w:val="nil"/>
            </w:tcBorders>
            <w:shd w:val="clear" w:color="auto" w:fill="auto"/>
            <w:vAlign w:val="bottom"/>
          </w:tcPr>
          <w:p w14:paraId="3E7FAE8A" w14:textId="77777777" w:rsidR="00DA0F69" w:rsidRPr="00827371" w:rsidRDefault="00DA0F69" w:rsidP="009B0820">
            <w:pPr>
              <w:keepNext/>
              <w:keepLines/>
              <w:tabs>
                <w:tab w:val="decimal" w:pos="559"/>
              </w:tabs>
              <w:jc w:val="both"/>
            </w:pPr>
            <w:r>
              <w:t>3.0</w:t>
            </w:r>
          </w:p>
        </w:tc>
      </w:tr>
      <w:tr w:rsidR="00DA0F69" w:rsidRPr="00827371" w14:paraId="366724E9" w14:textId="77777777" w:rsidTr="009B0820">
        <w:tc>
          <w:tcPr>
            <w:tcW w:w="2455" w:type="dxa"/>
            <w:shd w:val="clear" w:color="auto" w:fill="auto"/>
          </w:tcPr>
          <w:p w14:paraId="17F78CF1" w14:textId="77777777" w:rsidR="00DA0F69" w:rsidRPr="00827371" w:rsidRDefault="00DA0F69" w:rsidP="009B0820">
            <w:pPr>
              <w:keepLines/>
              <w:jc w:val="both"/>
            </w:pPr>
            <w:r w:rsidRPr="00827371">
              <w:t>Downside scenario</w:t>
            </w:r>
          </w:p>
        </w:tc>
        <w:tc>
          <w:tcPr>
            <w:tcW w:w="1227" w:type="dxa"/>
            <w:tcBorders>
              <w:top w:val="nil"/>
              <w:bottom w:val="nil"/>
            </w:tcBorders>
            <w:shd w:val="clear" w:color="auto" w:fill="auto"/>
            <w:vAlign w:val="bottom"/>
          </w:tcPr>
          <w:p w14:paraId="0EE6BFE9" w14:textId="77777777" w:rsidR="00DA0F69" w:rsidRPr="00827371" w:rsidRDefault="00DA0F69" w:rsidP="009B0820">
            <w:pPr>
              <w:keepNext/>
              <w:keepLines/>
              <w:tabs>
                <w:tab w:val="decimal" w:pos="559"/>
              </w:tabs>
              <w:jc w:val="both"/>
            </w:pPr>
            <w:r>
              <w:rPr>
                <w:rFonts w:ascii="Calibri" w:hAnsi="Calibri" w:cs="Calibri"/>
                <w:color w:val="000000"/>
              </w:rPr>
              <w:t>-</w:t>
            </w:r>
          </w:p>
        </w:tc>
        <w:tc>
          <w:tcPr>
            <w:tcW w:w="1227" w:type="dxa"/>
            <w:tcBorders>
              <w:top w:val="nil"/>
              <w:bottom w:val="nil"/>
            </w:tcBorders>
            <w:shd w:val="clear" w:color="auto" w:fill="auto"/>
            <w:vAlign w:val="bottom"/>
          </w:tcPr>
          <w:p w14:paraId="455D16A0" w14:textId="77777777" w:rsidR="00DA0F69" w:rsidRPr="00827371" w:rsidRDefault="00DA0F69" w:rsidP="009B0820">
            <w:pPr>
              <w:keepNext/>
              <w:keepLines/>
              <w:tabs>
                <w:tab w:val="decimal" w:pos="559"/>
              </w:tabs>
              <w:jc w:val="both"/>
            </w:pPr>
            <w:r>
              <w:t>(0.5)</w:t>
            </w:r>
          </w:p>
        </w:tc>
        <w:tc>
          <w:tcPr>
            <w:tcW w:w="1227" w:type="dxa"/>
            <w:tcBorders>
              <w:top w:val="nil"/>
              <w:bottom w:val="nil"/>
            </w:tcBorders>
            <w:shd w:val="clear" w:color="auto" w:fill="auto"/>
            <w:vAlign w:val="bottom"/>
          </w:tcPr>
          <w:p w14:paraId="1F39CED2" w14:textId="77777777" w:rsidR="00DA0F69" w:rsidRPr="00827371" w:rsidRDefault="00DA0F69" w:rsidP="009B0820">
            <w:pPr>
              <w:keepNext/>
              <w:keepLines/>
              <w:tabs>
                <w:tab w:val="decimal" w:pos="559"/>
              </w:tabs>
              <w:jc w:val="both"/>
            </w:pPr>
            <w:r>
              <w:t>1.0</w:t>
            </w:r>
          </w:p>
        </w:tc>
        <w:tc>
          <w:tcPr>
            <w:tcW w:w="1227" w:type="dxa"/>
            <w:tcBorders>
              <w:top w:val="nil"/>
              <w:bottom w:val="nil"/>
            </w:tcBorders>
            <w:shd w:val="clear" w:color="auto" w:fill="auto"/>
            <w:vAlign w:val="bottom"/>
          </w:tcPr>
          <w:p w14:paraId="07C007D6" w14:textId="77777777" w:rsidR="00DA0F69" w:rsidRPr="00827371" w:rsidRDefault="00DA0F69" w:rsidP="009B0820">
            <w:pPr>
              <w:keepNext/>
              <w:keepLines/>
              <w:tabs>
                <w:tab w:val="decimal" w:pos="559"/>
              </w:tabs>
              <w:jc w:val="both"/>
            </w:pPr>
            <w:r>
              <w:rPr>
                <w:rFonts w:ascii="Calibri" w:hAnsi="Calibri" w:cs="Calibri"/>
                <w:color w:val="000000"/>
              </w:rPr>
              <w:t>2.8</w:t>
            </w:r>
          </w:p>
        </w:tc>
        <w:tc>
          <w:tcPr>
            <w:tcW w:w="1227" w:type="dxa"/>
            <w:tcBorders>
              <w:top w:val="nil"/>
              <w:bottom w:val="nil"/>
            </w:tcBorders>
            <w:shd w:val="clear" w:color="auto" w:fill="auto"/>
            <w:vAlign w:val="bottom"/>
          </w:tcPr>
          <w:p w14:paraId="6CF96366" w14:textId="77777777" w:rsidR="00DA0F69" w:rsidRPr="00827371" w:rsidRDefault="00DA0F69" w:rsidP="009B0820">
            <w:pPr>
              <w:keepNext/>
              <w:keepLines/>
              <w:tabs>
                <w:tab w:val="decimal" w:pos="559"/>
              </w:tabs>
              <w:jc w:val="both"/>
            </w:pPr>
            <w:r>
              <w:t>3.0</w:t>
            </w:r>
          </w:p>
        </w:tc>
      </w:tr>
      <w:tr w:rsidR="00DA0F69" w:rsidRPr="00827371" w14:paraId="510CDB33" w14:textId="77777777" w:rsidTr="009B0820">
        <w:tc>
          <w:tcPr>
            <w:tcW w:w="2455" w:type="dxa"/>
            <w:shd w:val="clear" w:color="auto" w:fill="auto"/>
          </w:tcPr>
          <w:p w14:paraId="2DFFC501" w14:textId="77777777" w:rsidR="00DA0F69" w:rsidRPr="00827371" w:rsidRDefault="00DA0F69" w:rsidP="009B0820">
            <w:pPr>
              <w:keepLines/>
              <w:jc w:val="both"/>
            </w:pPr>
            <w:r w:rsidRPr="00827371">
              <w:t>Severe scenario</w:t>
            </w:r>
          </w:p>
        </w:tc>
        <w:tc>
          <w:tcPr>
            <w:tcW w:w="1227" w:type="dxa"/>
            <w:tcBorders>
              <w:top w:val="nil"/>
              <w:bottom w:val="nil"/>
            </w:tcBorders>
            <w:shd w:val="clear" w:color="auto" w:fill="auto"/>
            <w:vAlign w:val="bottom"/>
          </w:tcPr>
          <w:p w14:paraId="48358058" w14:textId="77777777" w:rsidR="00DA0F69" w:rsidRPr="00827371" w:rsidRDefault="00DA0F69" w:rsidP="009B0820">
            <w:pPr>
              <w:keepNext/>
              <w:keepLines/>
              <w:tabs>
                <w:tab w:val="decimal" w:pos="559"/>
              </w:tabs>
              <w:jc w:val="both"/>
            </w:pPr>
            <w:r>
              <w:rPr>
                <w:rFonts w:ascii="Calibri" w:hAnsi="Calibri" w:cs="Calibri"/>
                <w:color w:val="000000"/>
              </w:rPr>
              <w:t>(1.3)</w:t>
            </w:r>
          </w:p>
        </w:tc>
        <w:tc>
          <w:tcPr>
            <w:tcW w:w="1227" w:type="dxa"/>
            <w:tcBorders>
              <w:top w:val="nil"/>
              <w:bottom w:val="nil"/>
            </w:tcBorders>
            <w:shd w:val="clear" w:color="auto" w:fill="auto"/>
            <w:vAlign w:val="bottom"/>
          </w:tcPr>
          <w:p w14:paraId="478986A9" w14:textId="77777777" w:rsidR="00DA0F69" w:rsidRPr="00827371" w:rsidRDefault="00DA0F69" w:rsidP="009B0820">
            <w:pPr>
              <w:keepNext/>
              <w:keepLines/>
              <w:tabs>
                <w:tab w:val="decimal" w:pos="559"/>
              </w:tabs>
              <w:jc w:val="both"/>
            </w:pPr>
            <w:r>
              <w:t>(1.8)</w:t>
            </w:r>
          </w:p>
        </w:tc>
        <w:tc>
          <w:tcPr>
            <w:tcW w:w="1227" w:type="dxa"/>
            <w:tcBorders>
              <w:top w:val="nil"/>
              <w:bottom w:val="nil"/>
            </w:tcBorders>
            <w:shd w:val="clear" w:color="auto" w:fill="auto"/>
            <w:vAlign w:val="bottom"/>
          </w:tcPr>
          <w:p w14:paraId="01FFE14F" w14:textId="77777777" w:rsidR="00DA0F69" w:rsidRPr="00827371" w:rsidRDefault="00DA0F69" w:rsidP="009B0820">
            <w:pPr>
              <w:keepNext/>
              <w:keepLines/>
              <w:tabs>
                <w:tab w:val="decimal" w:pos="559"/>
              </w:tabs>
              <w:jc w:val="both"/>
            </w:pPr>
            <w:r>
              <w:rPr>
                <w:rFonts w:ascii="Calibri" w:hAnsi="Calibri" w:cs="Calibri"/>
                <w:color w:val="000000"/>
              </w:rPr>
              <w:t>(0.3)</w:t>
            </w:r>
          </w:p>
        </w:tc>
        <w:tc>
          <w:tcPr>
            <w:tcW w:w="1227" w:type="dxa"/>
            <w:tcBorders>
              <w:top w:val="nil"/>
              <w:bottom w:val="nil"/>
            </w:tcBorders>
            <w:shd w:val="clear" w:color="auto" w:fill="auto"/>
            <w:vAlign w:val="bottom"/>
          </w:tcPr>
          <w:p w14:paraId="507333FE" w14:textId="77777777" w:rsidR="00DA0F69" w:rsidRPr="00827371" w:rsidRDefault="00DA0F69" w:rsidP="009B0820">
            <w:pPr>
              <w:keepNext/>
              <w:keepLines/>
              <w:tabs>
                <w:tab w:val="decimal" w:pos="559"/>
              </w:tabs>
              <w:jc w:val="both"/>
            </w:pPr>
            <w:r>
              <w:t>2.5</w:t>
            </w:r>
          </w:p>
        </w:tc>
        <w:tc>
          <w:tcPr>
            <w:tcW w:w="1227" w:type="dxa"/>
            <w:tcBorders>
              <w:top w:val="nil"/>
              <w:bottom w:val="nil"/>
            </w:tcBorders>
            <w:shd w:val="clear" w:color="auto" w:fill="auto"/>
            <w:vAlign w:val="bottom"/>
          </w:tcPr>
          <w:p w14:paraId="6E9E7C20" w14:textId="77777777" w:rsidR="00DA0F69" w:rsidRPr="00827371" w:rsidRDefault="00DA0F69" w:rsidP="009B0820">
            <w:pPr>
              <w:keepNext/>
              <w:keepLines/>
              <w:tabs>
                <w:tab w:val="decimal" w:pos="559"/>
              </w:tabs>
              <w:jc w:val="both"/>
            </w:pPr>
            <w:r>
              <w:t>3.0</w:t>
            </w:r>
          </w:p>
        </w:tc>
      </w:tr>
    </w:tbl>
    <w:p w14:paraId="75420BDD" w14:textId="77777777" w:rsidR="00DA0F69" w:rsidRPr="00827371" w:rsidRDefault="00DA0F69" w:rsidP="00DA0F69">
      <w:pPr>
        <w:keepLines/>
        <w:spacing w:after="120" w:line="240" w:lineRule="auto"/>
        <w:ind w:left="426"/>
        <w:jc w:val="both"/>
        <w:rPr>
          <w:rFonts w:cstheme="minorHAnsi"/>
          <w:b/>
          <w:i/>
          <w:sz w:val="20"/>
          <w:szCs w:val="20"/>
          <w:lang w:eastAsia="en-GB"/>
        </w:rPr>
      </w:pPr>
    </w:p>
    <w:p w14:paraId="01CE2369" w14:textId="77777777" w:rsidR="00DA0F69" w:rsidRPr="00827371" w:rsidRDefault="00DA0F69" w:rsidP="00DA0F69">
      <w:pPr>
        <w:keepNext/>
        <w:keepLines/>
        <w:spacing w:after="120" w:line="240" w:lineRule="auto"/>
        <w:ind w:left="425"/>
        <w:jc w:val="both"/>
        <w:rPr>
          <w:rFonts w:cstheme="minorHAnsi"/>
          <w:i/>
          <w:iCs/>
          <w:lang w:eastAsia="en-GB"/>
        </w:rPr>
      </w:pPr>
      <w:r w:rsidRPr="00827371">
        <w:rPr>
          <w:rFonts w:cstheme="minorHAnsi"/>
          <w:i/>
          <w:iCs/>
        </w:rPr>
        <w:t>Consumer credit (annual change)</w:t>
      </w:r>
    </w:p>
    <w:tbl>
      <w:tblPr>
        <w:tblStyle w:val="TableGrid30"/>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1227"/>
        <w:gridCol w:w="1227"/>
        <w:gridCol w:w="1227"/>
        <w:gridCol w:w="1227"/>
        <w:gridCol w:w="1227"/>
      </w:tblGrid>
      <w:tr w:rsidR="00DA0F69" w:rsidRPr="00827371" w14:paraId="5F9AB911" w14:textId="77777777" w:rsidTr="009B0820">
        <w:tc>
          <w:tcPr>
            <w:tcW w:w="2455" w:type="dxa"/>
            <w:shd w:val="clear" w:color="auto" w:fill="auto"/>
          </w:tcPr>
          <w:p w14:paraId="5C312C04" w14:textId="77777777" w:rsidR="00DA0F69" w:rsidRPr="00827371" w:rsidRDefault="00DA0F69" w:rsidP="009B0820">
            <w:pPr>
              <w:keepNext/>
              <w:keepLines/>
              <w:jc w:val="both"/>
            </w:pPr>
          </w:p>
        </w:tc>
        <w:tc>
          <w:tcPr>
            <w:tcW w:w="1227" w:type="dxa"/>
            <w:vAlign w:val="center"/>
          </w:tcPr>
          <w:p w14:paraId="65726A1F" w14:textId="77777777" w:rsidR="00DA0F69" w:rsidRPr="00827371" w:rsidRDefault="00DA0F69" w:rsidP="009B0820">
            <w:pPr>
              <w:keepNext/>
              <w:keepLines/>
              <w:jc w:val="center"/>
              <w:rPr>
                <w:b/>
                <w:bCs/>
              </w:rPr>
            </w:pPr>
            <w:r w:rsidRPr="00827371">
              <w:rPr>
                <w:b/>
                <w:bCs/>
              </w:rPr>
              <w:t>202</w:t>
            </w:r>
            <w:r>
              <w:rPr>
                <w:b/>
                <w:bCs/>
              </w:rPr>
              <w:t>4</w:t>
            </w:r>
          </w:p>
        </w:tc>
        <w:tc>
          <w:tcPr>
            <w:tcW w:w="1227" w:type="dxa"/>
            <w:vAlign w:val="center"/>
          </w:tcPr>
          <w:p w14:paraId="715E21D7" w14:textId="77777777" w:rsidR="00DA0F69" w:rsidRPr="00827371" w:rsidRDefault="00DA0F69" w:rsidP="009B0820">
            <w:pPr>
              <w:keepNext/>
              <w:keepLines/>
              <w:jc w:val="center"/>
              <w:rPr>
                <w:b/>
                <w:bCs/>
              </w:rPr>
            </w:pPr>
            <w:r w:rsidRPr="00827371">
              <w:rPr>
                <w:b/>
                <w:bCs/>
              </w:rPr>
              <w:t>202</w:t>
            </w:r>
            <w:r>
              <w:rPr>
                <w:b/>
                <w:bCs/>
              </w:rPr>
              <w:t>5</w:t>
            </w:r>
          </w:p>
        </w:tc>
        <w:tc>
          <w:tcPr>
            <w:tcW w:w="1227" w:type="dxa"/>
            <w:vAlign w:val="center"/>
          </w:tcPr>
          <w:p w14:paraId="43453B9A" w14:textId="77777777" w:rsidR="00DA0F69" w:rsidRPr="00827371" w:rsidRDefault="00DA0F69" w:rsidP="009B0820">
            <w:pPr>
              <w:keepNext/>
              <w:keepLines/>
              <w:jc w:val="center"/>
              <w:rPr>
                <w:b/>
                <w:bCs/>
              </w:rPr>
            </w:pPr>
            <w:r w:rsidRPr="00827371">
              <w:rPr>
                <w:b/>
                <w:bCs/>
              </w:rPr>
              <w:t>202</w:t>
            </w:r>
            <w:r>
              <w:rPr>
                <w:b/>
                <w:bCs/>
              </w:rPr>
              <w:t>6</w:t>
            </w:r>
          </w:p>
        </w:tc>
        <w:tc>
          <w:tcPr>
            <w:tcW w:w="1227" w:type="dxa"/>
            <w:vAlign w:val="center"/>
          </w:tcPr>
          <w:p w14:paraId="520C5E95" w14:textId="77777777" w:rsidR="00DA0F69" w:rsidRPr="00827371" w:rsidRDefault="00DA0F69" w:rsidP="009B0820">
            <w:pPr>
              <w:keepNext/>
              <w:keepLines/>
              <w:jc w:val="center"/>
              <w:rPr>
                <w:b/>
                <w:bCs/>
              </w:rPr>
            </w:pPr>
            <w:r w:rsidRPr="00827371">
              <w:rPr>
                <w:b/>
                <w:bCs/>
              </w:rPr>
              <w:t>202</w:t>
            </w:r>
            <w:r>
              <w:rPr>
                <w:b/>
                <w:bCs/>
              </w:rPr>
              <w:t>7</w:t>
            </w:r>
          </w:p>
        </w:tc>
        <w:tc>
          <w:tcPr>
            <w:tcW w:w="1227" w:type="dxa"/>
            <w:shd w:val="clear" w:color="auto" w:fill="auto"/>
            <w:vAlign w:val="center"/>
          </w:tcPr>
          <w:p w14:paraId="3F955997" w14:textId="77777777" w:rsidR="00DA0F69" w:rsidRPr="00827371" w:rsidRDefault="00DA0F69" w:rsidP="009B0820">
            <w:pPr>
              <w:keepNext/>
              <w:keepLines/>
              <w:jc w:val="center"/>
              <w:rPr>
                <w:b/>
                <w:bCs/>
              </w:rPr>
            </w:pPr>
            <w:r w:rsidRPr="00827371">
              <w:rPr>
                <w:b/>
                <w:bCs/>
              </w:rPr>
              <w:t>202</w:t>
            </w:r>
            <w:r>
              <w:rPr>
                <w:b/>
                <w:bCs/>
              </w:rPr>
              <w:t>8</w:t>
            </w:r>
          </w:p>
        </w:tc>
      </w:tr>
      <w:tr w:rsidR="00DA0F69" w:rsidRPr="00827371" w14:paraId="463D263B" w14:textId="77777777" w:rsidTr="009B0820">
        <w:tc>
          <w:tcPr>
            <w:tcW w:w="2455" w:type="dxa"/>
            <w:shd w:val="clear" w:color="auto" w:fill="auto"/>
          </w:tcPr>
          <w:p w14:paraId="4DBA9864" w14:textId="77777777" w:rsidR="00DA0F69" w:rsidRPr="00827371" w:rsidRDefault="00DA0F69" w:rsidP="009B0820">
            <w:pPr>
              <w:keepNext/>
              <w:keepLines/>
              <w:jc w:val="both"/>
            </w:pPr>
          </w:p>
        </w:tc>
        <w:tc>
          <w:tcPr>
            <w:tcW w:w="1227" w:type="dxa"/>
            <w:vAlign w:val="center"/>
          </w:tcPr>
          <w:p w14:paraId="0A751EA8" w14:textId="77777777" w:rsidR="00DA0F69" w:rsidRPr="00827371" w:rsidRDefault="00DA0F69" w:rsidP="009B0820">
            <w:pPr>
              <w:keepNext/>
              <w:keepLines/>
              <w:jc w:val="center"/>
              <w:rPr>
                <w:b/>
                <w:bCs/>
              </w:rPr>
            </w:pPr>
            <w:r w:rsidRPr="00827371">
              <w:rPr>
                <w:b/>
                <w:bCs/>
              </w:rPr>
              <w:t>%</w:t>
            </w:r>
          </w:p>
        </w:tc>
        <w:tc>
          <w:tcPr>
            <w:tcW w:w="1227" w:type="dxa"/>
            <w:vAlign w:val="center"/>
          </w:tcPr>
          <w:p w14:paraId="4A25BCD7" w14:textId="77777777" w:rsidR="00DA0F69" w:rsidRPr="00827371" w:rsidRDefault="00DA0F69" w:rsidP="009B0820">
            <w:pPr>
              <w:keepNext/>
              <w:keepLines/>
              <w:jc w:val="center"/>
              <w:rPr>
                <w:b/>
                <w:bCs/>
              </w:rPr>
            </w:pPr>
            <w:r w:rsidRPr="00827371">
              <w:rPr>
                <w:b/>
                <w:bCs/>
              </w:rPr>
              <w:t>%</w:t>
            </w:r>
          </w:p>
        </w:tc>
        <w:tc>
          <w:tcPr>
            <w:tcW w:w="1227" w:type="dxa"/>
            <w:vAlign w:val="center"/>
          </w:tcPr>
          <w:p w14:paraId="24CA6B95" w14:textId="77777777" w:rsidR="00DA0F69" w:rsidRPr="00827371" w:rsidRDefault="00DA0F69" w:rsidP="009B0820">
            <w:pPr>
              <w:keepNext/>
              <w:keepLines/>
              <w:jc w:val="center"/>
              <w:rPr>
                <w:b/>
                <w:bCs/>
              </w:rPr>
            </w:pPr>
            <w:r w:rsidRPr="00827371">
              <w:rPr>
                <w:b/>
                <w:bCs/>
              </w:rPr>
              <w:t>%</w:t>
            </w:r>
          </w:p>
        </w:tc>
        <w:tc>
          <w:tcPr>
            <w:tcW w:w="1227" w:type="dxa"/>
            <w:vAlign w:val="center"/>
          </w:tcPr>
          <w:p w14:paraId="048E070D" w14:textId="77777777" w:rsidR="00DA0F69" w:rsidRPr="00827371" w:rsidRDefault="00DA0F69" w:rsidP="009B0820">
            <w:pPr>
              <w:keepNext/>
              <w:keepLines/>
              <w:jc w:val="center"/>
              <w:rPr>
                <w:b/>
                <w:bCs/>
              </w:rPr>
            </w:pPr>
            <w:r w:rsidRPr="00827371">
              <w:rPr>
                <w:b/>
                <w:bCs/>
              </w:rPr>
              <w:t>%</w:t>
            </w:r>
          </w:p>
        </w:tc>
        <w:tc>
          <w:tcPr>
            <w:tcW w:w="1227" w:type="dxa"/>
            <w:shd w:val="clear" w:color="auto" w:fill="auto"/>
            <w:vAlign w:val="center"/>
          </w:tcPr>
          <w:p w14:paraId="57B141FB" w14:textId="77777777" w:rsidR="00DA0F69" w:rsidRPr="00827371" w:rsidRDefault="00DA0F69" w:rsidP="009B0820">
            <w:pPr>
              <w:keepNext/>
              <w:keepLines/>
              <w:jc w:val="center"/>
              <w:rPr>
                <w:b/>
                <w:bCs/>
              </w:rPr>
            </w:pPr>
            <w:r w:rsidRPr="00827371">
              <w:rPr>
                <w:b/>
                <w:bCs/>
              </w:rPr>
              <w:t>%</w:t>
            </w:r>
          </w:p>
        </w:tc>
      </w:tr>
      <w:tr w:rsidR="00DA0F69" w:rsidRPr="00827371" w14:paraId="2F01D037" w14:textId="77777777" w:rsidTr="009B0820">
        <w:tc>
          <w:tcPr>
            <w:tcW w:w="2455" w:type="dxa"/>
            <w:shd w:val="clear" w:color="auto" w:fill="auto"/>
          </w:tcPr>
          <w:p w14:paraId="32F07C6D" w14:textId="77777777" w:rsidR="00DA0F69" w:rsidRPr="00827371" w:rsidRDefault="00DA0F69" w:rsidP="009B0820">
            <w:pPr>
              <w:keepNext/>
              <w:keepLines/>
              <w:jc w:val="both"/>
            </w:pPr>
          </w:p>
        </w:tc>
        <w:tc>
          <w:tcPr>
            <w:tcW w:w="1227" w:type="dxa"/>
          </w:tcPr>
          <w:p w14:paraId="4EE23704" w14:textId="77777777" w:rsidR="00DA0F69" w:rsidRPr="00827371" w:rsidRDefault="00DA0F69" w:rsidP="009B0820">
            <w:pPr>
              <w:keepNext/>
              <w:keepLines/>
              <w:jc w:val="center"/>
              <w:rPr>
                <w:b/>
                <w:bCs/>
              </w:rPr>
            </w:pPr>
          </w:p>
        </w:tc>
        <w:tc>
          <w:tcPr>
            <w:tcW w:w="1227" w:type="dxa"/>
          </w:tcPr>
          <w:p w14:paraId="576570FD" w14:textId="77777777" w:rsidR="00DA0F69" w:rsidRPr="00827371" w:rsidRDefault="00DA0F69" w:rsidP="009B0820">
            <w:pPr>
              <w:keepNext/>
              <w:keepLines/>
              <w:jc w:val="center"/>
              <w:rPr>
                <w:b/>
                <w:bCs/>
              </w:rPr>
            </w:pPr>
          </w:p>
        </w:tc>
        <w:tc>
          <w:tcPr>
            <w:tcW w:w="1227" w:type="dxa"/>
          </w:tcPr>
          <w:p w14:paraId="69AC8043" w14:textId="77777777" w:rsidR="00DA0F69" w:rsidRPr="00827371" w:rsidRDefault="00DA0F69" w:rsidP="009B0820">
            <w:pPr>
              <w:keepNext/>
              <w:keepLines/>
              <w:jc w:val="center"/>
              <w:rPr>
                <w:b/>
                <w:bCs/>
              </w:rPr>
            </w:pPr>
          </w:p>
        </w:tc>
        <w:tc>
          <w:tcPr>
            <w:tcW w:w="1227" w:type="dxa"/>
          </w:tcPr>
          <w:p w14:paraId="19C168D4" w14:textId="77777777" w:rsidR="00DA0F69" w:rsidRPr="00827371" w:rsidRDefault="00DA0F69" w:rsidP="009B0820">
            <w:pPr>
              <w:keepNext/>
              <w:keepLines/>
              <w:jc w:val="center"/>
              <w:rPr>
                <w:b/>
                <w:bCs/>
              </w:rPr>
            </w:pPr>
          </w:p>
        </w:tc>
        <w:tc>
          <w:tcPr>
            <w:tcW w:w="1227" w:type="dxa"/>
            <w:shd w:val="clear" w:color="auto" w:fill="auto"/>
          </w:tcPr>
          <w:p w14:paraId="2BDF425E" w14:textId="77777777" w:rsidR="00DA0F69" w:rsidRPr="00827371" w:rsidRDefault="00DA0F69" w:rsidP="009B0820">
            <w:pPr>
              <w:keepNext/>
              <w:keepLines/>
              <w:jc w:val="center"/>
              <w:rPr>
                <w:b/>
                <w:bCs/>
              </w:rPr>
            </w:pPr>
          </w:p>
        </w:tc>
      </w:tr>
      <w:tr w:rsidR="00DA0F69" w:rsidRPr="00827371" w14:paraId="7CAA3C2E" w14:textId="77777777" w:rsidTr="009B0820">
        <w:tc>
          <w:tcPr>
            <w:tcW w:w="2455" w:type="dxa"/>
            <w:shd w:val="clear" w:color="auto" w:fill="auto"/>
          </w:tcPr>
          <w:p w14:paraId="739D8D11" w14:textId="77777777" w:rsidR="00DA0F69" w:rsidRPr="00827371" w:rsidRDefault="00DA0F69" w:rsidP="009B0820">
            <w:pPr>
              <w:keepNext/>
              <w:keepLines/>
              <w:jc w:val="both"/>
            </w:pPr>
            <w:r w:rsidRPr="00827371">
              <w:t>Central scenario</w:t>
            </w:r>
          </w:p>
        </w:tc>
        <w:tc>
          <w:tcPr>
            <w:tcW w:w="1227" w:type="dxa"/>
            <w:tcBorders>
              <w:bottom w:val="nil"/>
            </w:tcBorders>
            <w:shd w:val="clear" w:color="auto" w:fill="auto"/>
            <w:vAlign w:val="bottom"/>
          </w:tcPr>
          <w:p w14:paraId="7E39C320" w14:textId="77777777" w:rsidR="00DA0F69" w:rsidRPr="00827371" w:rsidRDefault="00DA0F69" w:rsidP="009B0820">
            <w:pPr>
              <w:keepNext/>
              <w:keepLines/>
              <w:tabs>
                <w:tab w:val="decimal" w:pos="559"/>
              </w:tabs>
              <w:jc w:val="both"/>
            </w:pPr>
            <w:r>
              <w:rPr>
                <w:rFonts w:ascii="Calibri" w:hAnsi="Calibri" w:cs="Calibri"/>
                <w:color w:val="000000"/>
              </w:rPr>
              <w:t>3.5</w:t>
            </w:r>
          </w:p>
        </w:tc>
        <w:tc>
          <w:tcPr>
            <w:tcW w:w="1227" w:type="dxa"/>
            <w:tcBorders>
              <w:bottom w:val="nil"/>
            </w:tcBorders>
            <w:shd w:val="clear" w:color="auto" w:fill="auto"/>
            <w:vAlign w:val="bottom"/>
          </w:tcPr>
          <w:p w14:paraId="08FFAFDE" w14:textId="77777777" w:rsidR="00DA0F69" w:rsidRPr="00827371" w:rsidRDefault="00DA0F69" w:rsidP="009B0820">
            <w:pPr>
              <w:keepNext/>
              <w:keepLines/>
              <w:tabs>
                <w:tab w:val="decimal" w:pos="559"/>
              </w:tabs>
              <w:jc w:val="both"/>
            </w:pPr>
            <w:r>
              <w:rPr>
                <w:rFonts w:ascii="Calibri" w:hAnsi="Calibri" w:cs="Calibri"/>
                <w:color w:val="000000"/>
              </w:rPr>
              <w:t>2.3</w:t>
            </w:r>
          </w:p>
        </w:tc>
        <w:tc>
          <w:tcPr>
            <w:tcW w:w="1227" w:type="dxa"/>
            <w:tcBorders>
              <w:bottom w:val="nil"/>
            </w:tcBorders>
            <w:shd w:val="clear" w:color="auto" w:fill="auto"/>
            <w:vAlign w:val="bottom"/>
          </w:tcPr>
          <w:p w14:paraId="540A9A42" w14:textId="77777777" w:rsidR="00DA0F69" w:rsidRPr="00827371" w:rsidRDefault="00DA0F69" w:rsidP="009B0820">
            <w:pPr>
              <w:keepNext/>
              <w:keepLines/>
              <w:tabs>
                <w:tab w:val="decimal" w:pos="559"/>
              </w:tabs>
              <w:jc w:val="both"/>
            </w:pPr>
            <w:r>
              <w:rPr>
                <w:rFonts w:ascii="Calibri" w:hAnsi="Calibri" w:cs="Calibri"/>
                <w:color w:val="000000"/>
              </w:rPr>
              <w:t>3.9</w:t>
            </w:r>
          </w:p>
        </w:tc>
        <w:tc>
          <w:tcPr>
            <w:tcW w:w="1227" w:type="dxa"/>
            <w:tcBorders>
              <w:bottom w:val="nil"/>
            </w:tcBorders>
            <w:shd w:val="clear" w:color="auto" w:fill="auto"/>
            <w:vAlign w:val="bottom"/>
          </w:tcPr>
          <w:p w14:paraId="35CCC22D" w14:textId="77777777" w:rsidR="00DA0F69" w:rsidRPr="00827371" w:rsidRDefault="00DA0F69" w:rsidP="009B0820">
            <w:pPr>
              <w:keepNext/>
              <w:keepLines/>
              <w:tabs>
                <w:tab w:val="decimal" w:pos="559"/>
              </w:tabs>
              <w:jc w:val="both"/>
            </w:pPr>
            <w:r>
              <w:rPr>
                <w:rFonts w:ascii="Calibri" w:hAnsi="Calibri" w:cs="Calibri"/>
                <w:color w:val="000000"/>
              </w:rPr>
              <w:t>4.9</w:t>
            </w:r>
          </w:p>
        </w:tc>
        <w:tc>
          <w:tcPr>
            <w:tcW w:w="1227" w:type="dxa"/>
            <w:tcBorders>
              <w:bottom w:val="nil"/>
            </w:tcBorders>
            <w:shd w:val="clear" w:color="auto" w:fill="auto"/>
            <w:vAlign w:val="bottom"/>
          </w:tcPr>
          <w:p w14:paraId="0B41F6EB" w14:textId="77777777" w:rsidR="00DA0F69" w:rsidRPr="00827371" w:rsidRDefault="00DA0F69" w:rsidP="009B0820">
            <w:pPr>
              <w:keepNext/>
              <w:keepLines/>
              <w:tabs>
                <w:tab w:val="decimal" w:pos="559"/>
              </w:tabs>
              <w:jc w:val="both"/>
            </w:pPr>
            <w:r>
              <w:t>5.0</w:t>
            </w:r>
          </w:p>
        </w:tc>
      </w:tr>
      <w:tr w:rsidR="00DA0F69" w:rsidRPr="00827371" w14:paraId="08F0391D" w14:textId="77777777" w:rsidTr="009B0820">
        <w:tc>
          <w:tcPr>
            <w:tcW w:w="2455" w:type="dxa"/>
            <w:shd w:val="clear" w:color="auto" w:fill="auto"/>
          </w:tcPr>
          <w:p w14:paraId="29D3B45D" w14:textId="77777777" w:rsidR="00DA0F69" w:rsidRPr="00827371" w:rsidRDefault="00DA0F69" w:rsidP="009B0820">
            <w:pPr>
              <w:keepNext/>
              <w:keepLines/>
              <w:jc w:val="both"/>
            </w:pPr>
            <w:r w:rsidRPr="00827371">
              <w:t>Upside scenario</w:t>
            </w:r>
          </w:p>
        </w:tc>
        <w:tc>
          <w:tcPr>
            <w:tcW w:w="1227" w:type="dxa"/>
            <w:tcBorders>
              <w:top w:val="nil"/>
              <w:bottom w:val="nil"/>
            </w:tcBorders>
            <w:shd w:val="clear" w:color="auto" w:fill="auto"/>
            <w:vAlign w:val="bottom"/>
          </w:tcPr>
          <w:p w14:paraId="39BB0CCE" w14:textId="77777777" w:rsidR="00DA0F69" w:rsidRPr="00827371" w:rsidRDefault="00DA0F69" w:rsidP="009B0820">
            <w:pPr>
              <w:keepNext/>
              <w:keepLines/>
              <w:tabs>
                <w:tab w:val="decimal" w:pos="559"/>
              </w:tabs>
              <w:jc w:val="both"/>
            </w:pPr>
            <w:r>
              <w:t>4.3</w:t>
            </w:r>
          </w:p>
        </w:tc>
        <w:tc>
          <w:tcPr>
            <w:tcW w:w="1227" w:type="dxa"/>
            <w:tcBorders>
              <w:top w:val="nil"/>
              <w:bottom w:val="nil"/>
            </w:tcBorders>
            <w:shd w:val="clear" w:color="auto" w:fill="auto"/>
            <w:vAlign w:val="bottom"/>
          </w:tcPr>
          <w:p w14:paraId="57E71D71" w14:textId="77777777" w:rsidR="00DA0F69" w:rsidRPr="00827371" w:rsidRDefault="00DA0F69" w:rsidP="009B0820">
            <w:pPr>
              <w:keepNext/>
              <w:keepLines/>
              <w:tabs>
                <w:tab w:val="decimal" w:pos="559"/>
              </w:tabs>
              <w:jc w:val="both"/>
            </w:pPr>
            <w:r>
              <w:t>3.0</w:t>
            </w:r>
          </w:p>
        </w:tc>
        <w:tc>
          <w:tcPr>
            <w:tcW w:w="1227" w:type="dxa"/>
            <w:tcBorders>
              <w:top w:val="nil"/>
              <w:bottom w:val="nil"/>
            </w:tcBorders>
            <w:shd w:val="clear" w:color="auto" w:fill="auto"/>
            <w:vAlign w:val="bottom"/>
          </w:tcPr>
          <w:p w14:paraId="58615363" w14:textId="77777777" w:rsidR="00DA0F69" w:rsidRPr="00EF303A" w:rsidRDefault="00DA0F69" w:rsidP="009B0820">
            <w:pPr>
              <w:keepNext/>
              <w:keepLines/>
              <w:tabs>
                <w:tab w:val="decimal" w:pos="559"/>
              </w:tabs>
              <w:jc w:val="both"/>
              <w:rPr>
                <w:rFonts w:ascii="Calibri" w:hAnsi="Calibri" w:cs="Calibri"/>
                <w:color w:val="000000"/>
              </w:rPr>
            </w:pPr>
            <w:r>
              <w:rPr>
                <w:rFonts w:ascii="Calibri" w:hAnsi="Calibri" w:cs="Calibri"/>
                <w:color w:val="000000"/>
              </w:rPr>
              <w:t>4.7</w:t>
            </w:r>
          </w:p>
        </w:tc>
        <w:tc>
          <w:tcPr>
            <w:tcW w:w="1227" w:type="dxa"/>
            <w:tcBorders>
              <w:top w:val="nil"/>
              <w:bottom w:val="nil"/>
            </w:tcBorders>
            <w:shd w:val="clear" w:color="auto" w:fill="auto"/>
            <w:vAlign w:val="bottom"/>
          </w:tcPr>
          <w:p w14:paraId="28C8E6EA" w14:textId="77777777" w:rsidR="00DA0F69" w:rsidRPr="00827371" w:rsidRDefault="00DA0F69" w:rsidP="009B0820">
            <w:pPr>
              <w:keepNext/>
              <w:keepLines/>
              <w:tabs>
                <w:tab w:val="decimal" w:pos="559"/>
              </w:tabs>
              <w:jc w:val="both"/>
            </w:pPr>
            <w:r>
              <w:t>5.1</w:t>
            </w:r>
          </w:p>
        </w:tc>
        <w:tc>
          <w:tcPr>
            <w:tcW w:w="1227" w:type="dxa"/>
            <w:tcBorders>
              <w:top w:val="nil"/>
              <w:bottom w:val="nil"/>
            </w:tcBorders>
            <w:shd w:val="clear" w:color="auto" w:fill="auto"/>
            <w:vAlign w:val="bottom"/>
          </w:tcPr>
          <w:p w14:paraId="3E4F72B4" w14:textId="77777777" w:rsidR="00DA0F69" w:rsidRPr="00827371" w:rsidRDefault="00DA0F69" w:rsidP="009B0820">
            <w:pPr>
              <w:keepNext/>
              <w:keepLines/>
              <w:tabs>
                <w:tab w:val="decimal" w:pos="559"/>
              </w:tabs>
              <w:jc w:val="both"/>
            </w:pPr>
            <w:r>
              <w:t>5.0</w:t>
            </w:r>
          </w:p>
        </w:tc>
      </w:tr>
      <w:tr w:rsidR="00DA0F69" w:rsidRPr="00827371" w14:paraId="1D362F78" w14:textId="77777777" w:rsidTr="009B0820">
        <w:tc>
          <w:tcPr>
            <w:tcW w:w="2455" w:type="dxa"/>
            <w:shd w:val="clear" w:color="auto" w:fill="auto"/>
          </w:tcPr>
          <w:p w14:paraId="02CBB939" w14:textId="77777777" w:rsidR="00DA0F69" w:rsidRPr="00827371" w:rsidRDefault="00DA0F69" w:rsidP="009B0820">
            <w:pPr>
              <w:keepLines/>
              <w:jc w:val="both"/>
            </w:pPr>
            <w:r w:rsidRPr="00827371">
              <w:t>Downside scenario</w:t>
            </w:r>
          </w:p>
        </w:tc>
        <w:tc>
          <w:tcPr>
            <w:tcW w:w="1227" w:type="dxa"/>
            <w:tcBorders>
              <w:top w:val="nil"/>
              <w:bottom w:val="nil"/>
            </w:tcBorders>
            <w:shd w:val="clear" w:color="auto" w:fill="auto"/>
            <w:vAlign w:val="bottom"/>
          </w:tcPr>
          <w:p w14:paraId="5C8D6F36" w14:textId="77777777" w:rsidR="00DA0F69" w:rsidRPr="00827371" w:rsidRDefault="00DA0F69" w:rsidP="009B0820">
            <w:pPr>
              <w:keepNext/>
              <w:keepLines/>
              <w:tabs>
                <w:tab w:val="decimal" w:pos="559"/>
              </w:tabs>
              <w:jc w:val="both"/>
            </w:pPr>
            <w:r>
              <w:t>2.8</w:t>
            </w:r>
          </w:p>
        </w:tc>
        <w:tc>
          <w:tcPr>
            <w:tcW w:w="1227" w:type="dxa"/>
            <w:tcBorders>
              <w:top w:val="nil"/>
              <w:bottom w:val="nil"/>
            </w:tcBorders>
            <w:shd w:val="clear" w:color="auto" w:fill="auto"/>
            <w:vAlign w:val="bottom"/>
          </w:tcPr>
          <w:p w14:paraId="38F04A9A" w14:textId="77777777" w:rsidR="00DA0F69" w:rsidRPr="00827371" w:rsidRDefault="00DA0F69" w:rsidP="009B0820">
            <w:pPr>
              <w:keepNext/>
              <w:keepLines/>
              <w:tabs>
                <w:tab w:val="decimal" w:pos="559"/>
              </w:tabs>
              <w:jc w:val="both"/>
            </w:pPr>
            <w:r>
              <w:t>1.5</w:t>
            </w:r>
          </w:p>
        </w:tc>
        <w:tc>
          <w:tcPr>
            <w:tcW w:w="1227" w:type="dxa"/>
            <w:tcBorders>
              <w:top w:val="nil"/>
              <w:bottom w:val="nil"/>
            </w:tcBorders>
            <w:shd w:val="clear" w:color="auto" w:fill="auto"/>
            <w:vAlign w:val="bottom"/>
          </w:tcPr>
          <w:p w14:paraId="756ADA92" w14:textId="77777777" w:rsidR="00DA0F69" w:rsidRPr="00827371" w:rsidRDefault="00DA0F69" w:rsidP="009B0820">
            <w:pPr>
              <w:keepNext/>
              <w:keepLines/>
              <w:tabs>
                <w:tab w:val="decimal" w:pos="559"/>
              </w:tabs>
              <w:jc w:val="both"/>
            </w:pPr>
            <w:r>
              <w:rPr>
                <w:rFonts w:ascii="Calibri" w:hAnsi="Calibri" w:cs="Calibri"/>
                <w:color w:val="000000"/>
              </w:rPr>
              <w:t>3.2</w:t>
            </w:r>
          </w:p>
        </w:tc>
        <w:tc>
          <w:tcPr>
            <w:tcW w:w="1227" w:type="dxa"/>
            <w:tcBorders>
              <w:top w:val="nil"/>
              <w:bottom w:val="nil"/>
            </w:tcBorders>
            <w:shd w:val="clear" w:color="auto" w:fill="auto"/>
            <w:vAlign w:val="bottom"/>
          </w:tcPr>
          <w:p w14:paraId="1F501112" w14:textId="77777777" w:rsidR="00DA0F69" w:rsidRPr="00827371" w:rsidRDefault="00DA0F69" w:rsidP="009B0820">
            <w:pPr>
              <w:keepNext/>
              <w:keepLines/>
              <w:tabs>
                <w:tab w:val="decimal" w:pos="559"/>
              </w:tabs>
              <w:jc w:val="both"/>
            </w:pPr>
            <w:r>
              <w:t>4.8</w:t>
            </w:r>
          </w:p>
        </w:tc>
        <w:tc>
          <w:tcPr>
            <w:tcW w:w="1227" w:type="dxa"/>
            <w:tcBorders>
              <w:top w:val="nil"/>
              <w:bottom w:val="nil"/>
            </w:tcBorders>
            <w:shd w:val="clear" w:color="auto" w:fill="auto"/>
            <w:vAlign w:val="bottom"/>
          </w:tcPr>
          <w:p w14:paraId="5DABA718" w14:textId="77777777" w:rsidR="00DA0F69" w:rsidRPr="00827371" w:rsidRDefault="00DA0F69" w:rsidP="009B0820">
            <w:pPr>
              <w:keepNext/>
              <w:keepLines/>
              <w:tabs>
                <w:tab w:val="decimal" w:pos="559"/>
              </w:tabs>
              <w:jc w:val="both"/>
            </w:pPr>
            <w:r>
              <w:t>5.0</w:t>
            </w:r>
          </w:p>
        </w:tc>
      </w:tr>
      <w:tr w:rsidR="00DA0F69" w:rsidRPr="00827371" w14:paraId="34A22BC2" w14:textId="77777777" w:rsidTr="009B0820">
        <w:tc>
          <w:tcPr>
            <w:tcW w:w="2455" w:type="dxa"/>
            <w:shd w:val="clear" w:color="auto" w:fill="auto"/>
          </w:tcPr>
          <w:p w14:paraId="42C7C9B6" w14:textId="77777777" w:rsidR="00DA0F69" w:rsidRPr="00827371" w:rsidRDefault="00DA0F69" w:rsidP="009B0820">
            <w:pPr>
              <w:keepLines/>
              <w:jc w:val="both"/>
            </w:pPr>
            <w:r w:rsidRPr="00827371">
              <w:t>Severe scenario</w:t>
            </w:r>
          </w:p>
        </w:tc>
        <w:tc>
          <w:tcPr>
            <w:tcW w:w="1227" w:type="dxa"/>
            <w:tcBorders>
              <w:top w:val="nil"/>
              <w:bottom w:val="nil"/>
            </w:tcBorders>
            <w:shd w:val="clear" w:color="auto" w:fill="auto"/>
            <w:vAlign w:val="bottom"/>
          </w:tcPr>
          <w:p w14:paraId="05923106" w14:textId="77777777" w:rsidR="00DA0F69" w:rsidRPr="00827371" w:rsidRDefault="00DA0F69" w:rsidP="009B0820">
            <w:pPr>
              <w:keepNext/>
              <w:keepLines/>
              <w:tabs>
                <w:tab w:val="decimal" w:pos="559"/>
              </w:tabs>
              <w:jc w:val="both"/>
            </w:pPr>
            <w:r>
              <w:t>1.5</w:t>
            </w:r>
          </w:p>
        </w:tc>
        <w:tc>
          <w:tcPr>
            <w:tcW w:w="1227" w:type="dxa"/>
            <w:tcBorders>
              <w:top w:val="nil"/>
              <w:bottom w:val="nil"/>
            </w:tcBorders>
            <w:shd w:val="clear" w:color="auto" w:fill="auto"/>
            <w:vAlign w:val="bottom"/>
          </w:tcPr>
          <w:p w14:paraId="546F67DA" w14:textId="77777777" w:rsidR="00DA0F69" w:rsidRPr="00827371" w:rsidRDefault="00DA0F69" w:rsidP="009B0820">
            <w:pPr>
              <w:keepNext/>
              <w:keepLines/>
              <w:tabs>
                <w:tab w:val="decimal" w:pos="559"/>
              </w:tabs>
              <w:jc w:val="both"/>
            </w:pPr>
            <w:r>
              <w:t>0.3</w:t>
            </w:r>
          </w:p>
        </w:tc>
        <w:tc>
          <w:tcPr>
            <w:tcW w:w="1227" w:type="dxa"/>
            <w:tcBorders>
              <w:top w:val="nil"/>
              <w:bottom w:val="nil"/>
            </w:tcBorders>
            <w:shd w:val="clear" w:color="auto" w:fill="auto"/>
            <w:vAlign w:val="bottom"/>
          </w:tcPr>
          <w:p w14:paraId="50F00AA2" w14:textId="77777777" w:rsidR="00DA0F69" w:rsidRPr="00827371" w:rsidRDefault="00DA0F69" w:rsidP="009B0820">
            <w:pPr>
              <w:keepNext/>
              <w:keepLines/>
              <w:tabs>
                <w:tab w:val="decimal" w:pos="559"/>
              </w:tabs>
              <w:jc w:val="both"/>
            </w:pPr>
            <w:r>
              <w:t>1.9</w:t>
            </w:r>
          </w:p>
        </w:tc>
        <w:tc>
          <w:tcPr>
            <w:tcW w:w="1227" w:type="dxa"/>
            <w:tcBorders>
              <w:top w:val="nil"/>
              <w:bottom w:val="nil"/>
            </w:tcBorders>
            <w:shd w:val="clear" w:color="auto" w:fill="auto"/>
            <w:vAlign w:val="bottom"/>
          </w:tcPr>
          <w:p w14:paraId="23D4CD08" w14:textId="77777777" w:rsidR="00DA0F69" w:rsidRPr="00827371" w:rsidRDefault="00DA0F69" w:rsidP="009B0820">
            <w:pPr>
              <w:keepNext/>
              <w:keepLines/>
              <w:tabs>
                <w:tab w:val="decimal" w:pos="559"/>
              </w:tabs>
              <w:jc w:val="both"/>
            </w:pPr>
            <w:r>
              <w:rPr>
                <w:rFonts w:ascii="Calibri" w:hAnsi="Calibri" w:cs="Calibri"/>
                <w:color w:val="000000"/>
              </w:rPr>
              <w:t>4.4</w:t>
            </w:r>
          </w:p>
        </w:tc>
        <w:tc>
          <w:tcPr>
            <w:tcW w:w="1227" w:type="dxa"/>
            <w:tcBorders>
              <w:top w:val="nil"/>
              <w:bottom w:val="nil"/>
            </w:tcBorders>
            <w:shd w:val="clear" w:color="auto" w:fill="auto"/>
            <w:vAlign w:val="bottom"/>
          </w:tcPr>
          <w:p w14:paraId="35CA8020" w14:textId="77777777" w:rsidR="00DA0F69" w:rsidRPr="00827371" w:rsidRDefault="00DA0F69" w:rsidP="009B0820">
            <w:pPr>
              <w:keepNext/>
              <w:keepLines/>
              <w:tabs>
                <w:tab w:val="decimal" w:pos="559"/>
              </w:tabs>
              <w:jc w:val="both"/>
            </w:pPr>
            <w:r>
              <w:t>5.0</w:t>
            </w:r>
          </w:p>
        </w:tc>
      </w:tr>
    </w:tbl>
    <w:bookmarkEnd w:id="82"/>
    <w:p w14:paraId="4C758D0A" w14:textId="085BB361" w:rsidR="00DA0F69" w:rsidRPr="00827371" w:rsidRDefault="00DA0F69" w:rsidP="00DA0F69">
      <w:pPr>
        <w:keepLines/>
        <w:tabs>
          <w:tab w:val="left" w:pos="0"/>
          <w:tab w:val="left" w:pos="720"/>
          <w:tab w:val="left" w:pos="1440"/>
          <w:tab w:val="left" w:pos="2160"/>
          <w:tab w:val="left" w:pos="2880"/>
          <w:tab w:val="left" w:pos="3600"/>
          <w:tab w:val="left" w:pos="4320"/>
        </w:tabs>
        <w:spacing w:before="120" w:after="120" w:line="240" w:lineRule="atLeast"/>
        <w:ind w:left="425"/>
        <w:jc w:val="both"/>
        <w:rPr>
          <w:rFonts w:eastAsia="Times New Roman" w:cstheme="minorHAnsi"/>
          <w:bCs/>
          <w:snapToGrid w:val="0"/>
          <w:color w:val="000000"/>
          <w:szCs w:val="20"/>
        </w:rPr>
      </w:pPr>
      <w:r w:rsidRPr="00827371">
        <w:rPr>
          <w:rFonts w:eastAsia="Times New Roman" w:cstheme="minorHAnsi"/>
          <w:bCs/>
          <w:snapToGrid w:val="0"/>
          <w:color w:val="000000"/>
          <w:szCs w:val="20"/>
        </w:rPr>
        <w:t>After the end of the initial five</w:t>
      </w:r>
      <w:r w:rsidR="007838D3">
        <w:rPr>
          <w:rFonts w:eastAsia="Times New Roman" w:cstheme="minorHAnsi"/>
          <w:bCs/>
          <w:snapToGrid w:val="0"/>
          <w:color w:val="000000"/>
          <w:szCs w:val="20"/>
        </w:rPr>
        <w:t>-</w:t>
      </w:r>
      <w:r w:rsidRPr="00827371">
        <w:rPr>
          <w:rFonts w:eastAsia="Times New Roman" w:cstheme="minorHAnsi"/>
          <w:bCs/>
          <w:snapToGrid w:val="0"/>
          <w:color w:val="000000"/>
          <w:szCs w:val="20"/>
        </w:rPr>
        <w:t>year period, the final rate or rate of change (as appropriate) is assumed to continue into the future in each scenario.</w:t>
      </w:r>
    </w:p>
    <w:p w14:paraId="54B0911F" w14:textId="77777777" w:rsidR="00DA0F69" w:rsidRPr="00827371" w:rsidRDefault="00DA0F69" w:rsidP="00DA0F69">
      <w:pPr>
        <w:keepLines/>
        <w:tabs>
          <w:tab w:val="left" w:pos="0"/>
          <w:tab w:val="left" w:pos="720"/>
          <w:tab w:val="left" w:pos="1440"/>
          <w:tab w:val="left" w:pos="2160"/>
          <w:tab w:val="left" w:pos="2880"/>
          <w:tab w:val="left" w:pos="3600"/>
          <w:tab w:val="left" w:pos="4320"/>
        </w:tabs>
        <w:spacing w:after="120" w:line="240" w:lineRule="atLeast"/>
        <w:ind w:left="425"/>
        <w:jc w:val="both"/>
        <w:rPr>
          <w:rFonts w:eastAsia="Times New Roman" w:cstheme="minorHAnsi"/>
          <w:bCs/>
          <w:snapToGrid w:val="0"/>
          <w:color w:val="000000"/>
          <w:szCs w:val="20"/>
        </w:rPr>
      </w:pPr>
    </w:p>
    <w:p w14:paraId="14BC3FF6" w14:textId="77777777" w:rsidR="00DA0F69" w:rsidRPr="00900BAA" w:rsidRDefault="00DA0F69" w:rsidP="00DA0F69">
      <w:pPr>
        <w:keepNext/>
        <w:keepLines/>
        <w:spacing w:before="240" w:after="120" w:line="240" w:lineRule="auto"/>
        <w:ind w:left="427" w:hanging="427"/>
        <w:rPr>
          <w:rFonts w:eastAsia="Times New Roman" w:cs="Times New Roman"/>
          <w:b/>
          <w:bCs/>
          <w:caps/>
          <w:sz w:val="24"/>
          <w:szCs w:val="24"/>
        </w:rPr>
      </w:pPr>
      <w:r w:rsidRPr="00827371">
        <w:rPr>
          <w:rFonts w:eastAsia="Times New Roman" w:cs="Times New Roman"/>
          <w:b/>
          <w:bCs/>
          <w:caps/>
          <w:sz w:val="24"/>
          <w:szCs w:val="24"/>
        </w:rPr>
        <w:t>1</w:t>
      </w:r>
      <w:r>
        <w:rPr>
          <w:rFonts w:eastAsia="Times New Roman" w:cs="Times New Roman"/>
          <w:b/>
          <w:bCs/>
          <w:caps/>
          <w:sz w:val="24"/>
          <w:szCs w:val="24"/>
        </w:rPr>
        <w:t>6</w:t>
      </w:r>
      <w:r w:rsidRPr="00827371">
        <w:rPr>
          <w:rFonts w:eastAsia="Times New Roman" w:cs="Times New Roman"/>
          <w:b/>
          <w:bCs/>
          <w:caps/>
          <w:sz w:val="24"/>
          <w:szCs w:val="24"/>
        </w:rPr>
        <w:t>.</w:t>
      </w:r>
      <w:r w:rsidRPr="00827371">
        <w:rPr>
          <w:rFonts w:eastAsia="Times New Roman" w:cs="Times New Roman"/>
          <w:b/>
          <w:bCs/>
          <w:caps/>
          <w:sz w:val="24"/>
          <w:szCs w:val="24"/>
        </w:rPr>
        <w:tab/>
      </w:r>
      <w:r>
        <w:rPr>
          <w:rFonts w:eastAsia="Times New Roman" w:cs="Times New Roman"/>
          <w:b/>
          <w:bCs/>
          <w:caps/>
          <w:sz w:val="24"/>
          <w:szCs w:val="24"/>
        </w:rPr>
        <w:t>LOAN IMPAIRMENTS - ECONOMIC INPUTS TO CALCULATIONS (</w:t>
      </w:r>
      <w:r>
        <w:rPr>
          <w:rFonts w:eastAsia="Times New Roman" w:cs="Times New Roman"/>
          <w:b/>
          <w:bCs/>
          <w:sz w:val="24"/>
          <w:szCs w:val="24"/>
        </w:rPr>
        <w:t>Continued</w:t>
      </w:r>
      <w:r>
        <w:rPr>
          <w:rFonts w:eastAsia="Times New Roman" w:cs="Times New Roman"/>
          <w:b/>
          <w:bCs/>
          <w:caps/>
          <w:sz w:val="24"/>
          <w:szCs w:val="24"/>
        </w:rPr>
        <w:t>)</w:t>
      </w:r>
    </w:p>
    <w:p w14:paraId="14EE70D9" w14:textId="4CBD1071" w:rsidR="00DA0F69" w:rsidRPr="00827371" w:rsidRDefault="00DA0F69" w:rsidP="00DA0F69">
      <w:pPr>
        <w:keepLines/>
        <w:tabs>
          <w:tab w:val="left" w:pos="0"/>
          <w:tab w:val="left" w:pos="720"/>
          <w:tab w:val="left" w:pos="1440"/>
          <w:tab w:val="left" w:pos="2160"/>
          <w:tab w:val="left" w:pos="2880"/>
          <w:tab w:val="left" w:pos="3600"/>
          <w:tab w:val="left" w:pos="4320"/>
        </w:tabs>
        <w:spacing w:after="120" w:line="240" w:lineRule="atLeast"/>
        <w:ind w:left="425"/>
        <w:jc w:val="both"/>
        <w:rPr>
          <w:rFonts w:eastAsia="Times New Roman" w:cstheme="minorHAnsi"/>
          <w:bCs/>
          <w:snapToGrid w:val="0"/>
          <w:color w:val="000000"/>
          <w:szCs w:val="20"/>
        </w:rPr>
      </w:pPr>
      <w:r w:rsidRPr="00827371">
        <w:rPr>
          <w:rFonts w:eastAsia="Times New Roman" w:cstheme="minorHAnsi"/>
          <w:bCs/>
          <w:snapToGrid w:val="0"/>
          <w:color w:val="000000"/>
          <w:szCs w:val="20"/>
        </w:rPr>
        <w:t>To illustrate the levels of non-linearity in the various scenarios, the maximum and minimum quarterly levels for each variable over the five</w:t>
      </w:r>
      <w:r w:rsidR="007838D3">
        <w:rPr>
          <w:rFonts w:eastAsia="Times New Roman" w:cstheme="minorHAnsi"/>
          <w:bCs/>
          <w:snapToGrid w:val="0"/>
          <w:color w:val="000000"/>
          <w:szCs w:val="20"/>
        </w:rPr>
        <w:t>-</w:t>
      </w:r>
      <w:r w:rsidRPr="00827371">
        <w:rPr>
          <w:rFonts w:eastAsia="Times New Roman" w:cstheme="minorHAnsi"/>
          <w:bCs/>
          <w:snapToGrid w:val="0"/>
          <w:color w:val="000000"/>
          <w:szCs w:val="20"/>
        </w:rPr>
        <w:t xml:space="preserve">year period commencing on the balance sheet date are set out below. </w:t>
      </w:r>
    </w:p>
    <w:p w14:paraId="1A6BFC51" w14:textId="77777777" w:rsidR="00DA0F69" w:rsidRPr="0006238D" w:rsidRDefault="00DA0F69" w:rsidP="00DA0F69">
      <w:pPr>
        <w:keepLines/>
        <w:tabs>
          <w:tab w:val="left" w:pos="0"/>
          <w:tab w:val="left" w:pos="720"/>
          <w:tab w:val="left" w:pos="1440"/>
          <w:tab w:val="left" w:pos="2160"/>
          <w:tab w:val="left" w:pos="2880"/>
          <w:tab w:val="left" w:pos="3600"/>
          <w:tab w:val="left" w:pos="4320"/>
        </w:tabs>
        <w:spacing w:after="120" w:line="240" w:lineRule="atLeast"/>
        <w:ind w:left="425"/>
        <w:jc w:val="both"/>
        <w:rPr>
          <w:rFonts w:eastAsia="Times New Roman" w:cstheme="minorHAnsi"/>
          <w:bCs/>
          <w:snapToGrid w:val="0"/>
          <w:color w:val="000000"/>
          <w:szCs w:val="20"/>
        </w:rPr>
      </w:pPr>
    </w:p>
    <w:p w14:paraId="3BBB6DD7" w14:textId="77777777" w:rsidR="00DA0F69" w:rsidRPr="00827371" w:rsidRDefault="00DA0F69" w:rsidP="00DA0F69">
      <w:pPr>
        <w:keepNext/>
        <w:keepLines/>
        <w:spacing w:after="120"/>
        <w:ind w:left="425"/>
        <w:jc w:val="both"/>
        <w:rPr>
          <w:b/>
          <w:i/>
          <w:lang w:eastAsia="en-GB"/>
        </w:rPr>
      </w:pPr>
      <w:r w:rsidRPr="00827371">
        <w:rPr>
          <w:b/>
          <w:i/>
          <w:lang w:eastAsia="en-GB"/>
        </w:rPr>
        <w:t>31 March 202</w:t>
      </w:r>
      <w:r>
        <w:rPr>
          <w:b/>
          <w:i/>
          <w:lang w:eastAsia="en-GB"/>
        </w:rPr>
        <w:t>4</w:t>
      </w:r>
    </w:p>
    <w:tbl>
      <w:tblPr>
        <w:tblStyle w:val="TableGrid30"/>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868"/>
        <w:gridCol w:w="868"/>
        <w:gridCol w:w="868"/>
        <w:gridCol w:w="868"/>
        <w:gridCol w:w="868"/>
        <w:gridCol w:w="868"/>
        <w:gridCol w:w="868"/>
        <w:gridCol w:w="869"/>
      </w:tblGrid>
      <w:tr w:rsidR="00DA0F69" w:rsidRPr="00827371" w14:paraId="6953F75A" w14:textId="77777777" w:rsidTr="009B0820">
        <w:tc>
          <w:tcPr>
            <w:tcW w:w="1701" w:type="dxa"/>
            <w:shd w:val="clear" w:color="auto" w:fill="auto"/>
          </w:tcPr>
          <w:p w14:paraId="2071B6B6" w14:textId="77777777" w:rsidR="00DA0F69" w:rsidRPr="00827371" w:rsidRDefault="00DA0F69" w:rsidP="009B0820">
            <w:pPr>
              <w:keepNext/>
              <w:keepLines/>
              <w:jc w:val="both"/>
              <w:rPr>
                <w:b/>
                <w:sz w:val="20"/>
                <w:szCs w:val="20"/>
              </w:rPr>
            </w:pPr>
          </w:p>
        </w:tc>
        <w:tc>
          <w:tcPr>
            <w:tcW w:w="1736" w:type="dxa"/>
            <w:gridSpan w:val="2"/>
          </w:tcPr>
          <w:p w14:paraId="457B2348" w14:textId="77777777" w:rsidR="00DA0F69" w:rsidRPr="00827371" w:rsidRDefault="00DA0F69" w:rsidP="009B0820">
            <w:pPr>
              <w:keepNext/>
              <w:keepLines/>
              <w:spacing w:after="120"/>
              <w:jc w:val="center"/>
              <w:rPr>
                <w:b/>
                <w:sz w:val="20"/>
                <w:szCs w:val="20"/>
              </w:rPr>
            </w:pPr>
            <w:r w:rsidRPr="00827371">
              <w:rPr>
                <w:b/>
                <w:sz w:val="20"/>
                <w:szCs w:val="20"/>
              </w:rPr>
              <w:t>Central</w:t>
            </w:r>
            <w:r w:rsidRPr="00827371">
              <w:rPr>
                <w:b/>
                <w:sz w:val="20"/>
                <w:szCs w:val="20"/>
              </w:rPr>
              <w:br/>
              <w:t>scenario</w:t>
            </w:r>
          </w:p>
        </w:tc>
        <w:tc>
          <w:tcPr>
            <w:tcW w:w="1736" w:type="dxa"/>
            <w:gridSpan w:val="2"/>
          </w:tcPr>
          <w:p w14:paraId="20055FB8" w14:textId="77777777" w:rsidR="00DA0F69" w:rsidRPr="00827371" w:rsidRDefault="00DA0F69" w:rsidP="009B0820">
            <w:pPr>
              <w:keepNext/>
              <w:keepLines/>
              <w:spacing w:after="120"/>
              <w:jc w:val="center"/>
              <w:rPr>
                <w:b/>
                <w:sz w:val="20"/>
                <w:szCs w:val="20"/>
              </w:rPr>
            </w:pPr>
            <w:r w:rsidRPr="00827371">
              <w:rPr>
                <w:b/>
                <w:sz w:val="20"/>
                <w:szCs w:val="20"/>
              </w:rPr>
              <w:t>Upside</w:t>
            </w:r>
            <w:r w:rsidRPr="00827371">
              <w:rPr>
                <w:b/>
                <w:sz w:val="20"/>
                <w:szCs w:val="20"/>
              </w:rPr>
              <w:br/>
              <w:t>scenario</w:t>
            </w:r>
          </w:p>
        </w:tc>
        <w:tc>
          <w:tcPr>
            <w:tcW w:w="1736" w:type="dxa"/>
            <w:gridSpan w:val="2"/>
            <w:shd w:val="clear" w:color="auto" w:fill="auto"/>
          </w:tcPr>
          <w:p w14:paraId="0935D22A" w14:textId="77777777" w:rsidR="00DA0F69" w:rsidRPr="00827371" w:rsidRDefault="00DA0F69" w:rsidP="009B0820">
            <w:pPr>
              <w:keepNext/>
              <w:keepLines/>
              <w:spacing w:after="120"/>
              <w:jc w:val="center"/>
              <w:rPr>
                <w:b/>
                <w:sz w:val="20"/>
                <w:szCs w:val="20"/>
              </w:rPr>
            </w:pPr>
            <w:r w:rsidRPr="00827371">
              <w:rPr>
                <w:b/>
                <w:sz w:val="20"/>
                <w:szCs w:val="20"/>
              </w:rPr>
              <w:t>Downside scenario</w:t>
            </w:r>
          </w:p>
        </w:tc>
        <w:tc>
          <w:tcPr>
            <w:tcW w:w="1737" w:type="dxa"/>
            <w:gridSpan w:val="2"/>
            <w:shd w:val="clear" w:color="auto" w:fill="auto"/>
          </w:tcPr>
          <w:p w14:paraId="70CC5133" w14:textId="77777777" w:rsidR="00DA0F69" w:rsidRPr="00827371" w:rsidRDefault="00DA0F69" w:rsidP="009B0820">
            <w:pPr>
              <w:keepNext/>
              <w:keepLines/>
              <w:spacing w:after="120"/>
              <w:jc w:val="center"/>
              <w:rPr>
                <w:b/>
                <w:sz w:val="20"/>
                <w:szCs w:val="20"/>
              </w:rPr>
            </w:pPr>
            <w:r w:rsidRPr="00827371">
              <w:rPr>
                <w:b/>
                <w:sz w:val="20"/>
                <w:szCs w:val="20"/>
              </w:rPr>
              <w:t>Severe</w:t>
            </w:r>
            <w:r w:rsidRPr="00827371">
              <w:rPr>
                <w:b/>
                <w:sz w:val="20"/>
                <w:szCs w:val="20"/>
              </w:rPr>
              <w:br/>
              <w:t>scenario</w:t>
            </w:r>
          </w:p>
        </w:tc>
      </w:tr>
      <w:tr w:rsidR="00DA0F69" w:rsidRPr="00827371" w14:paraId="54DD5338" w14:textId="77777777" w:rsidTr="009B0820">
        <w:tc>
          <w:tcPr>
            <w:tcW w:w="1701" w:type="dxa"/>
            <w:shd w:val="clear" w:color="auto" w:fill="auto"/>
          </w:tcPr>
          <w:p w14:paraId="55453234" w14:textId="77777777" w:rsidR="00DA0F69" w:rsidRPr="00827371" w:rsidRDefault="00DA0F69" w:rsidP="009B0820">
            <w:pPr>
              <w:keepNext/>
              <w:keepLines/>
              <w:jc w:val="both"/>
              <w:rPr>
                <w:b/>
                <w:sz w:val="20"/>
                <w:szCs w:val="20"/>
              </w:rPr>
            </w:pPr>
          </w:p>
        </w:tc>
        <w:tc>
          <w:tcPr>
            <w:tcW w:w="868" w:type="dxa"/>
          </w:tcPr>
          <w:p w14:paraId="5AA3CE0E" w14:textId="77777777" w:rsidR="00DA0F69" w:rsidRPr="00827371" w:rsidRDefault="00DA0F69" w:rsidP="009B0820">
            <w:pPr>
              <w:keepNext/>
              <w:keepLines/>
              <w:jc w:val="center"/>
              <w:rPr>
                <w:b/>
                <w:bCs/>
                <w:sz w:val="20"/>
                <w:szCs w:val="20"/>
              </w:rPr>
            </w:pPr>
            <w:r w:rsidRPr="00827371">
              <w:rPr>
                <w:b/>
                <w:bCs/>
                <w:sz w:val="20"/>
                <w:szCs w:val="20"/>
              </w:rPr>
              <w:t>Max</w:t>
            </w:r>
            <w:r w:rsidRPr="00827371">
              <w:rPr>
                <w:b/>
                <w:bCs/>
                <w:sz w:val="20"/>
                <w:szCs w:val="20"/>
              </w:rPr>
              <w:br/>
              <w:t>%</w:t>
            </w:r>
          </w:p>
        </w:tc>
        <w:tc>
          <w:tcPr>
            <w:tcW w:w="868" w:type="dxa"/>
          </w:tcPr>
          <w:p w14:paraId="5924CEC5" w14:textId="77777777" w:rsidR="00DA0F69" w:rsidRPr="00827371" w:rsidRDefault="00DA0F69" w:rsidP="009B0820">
            <w:pPr>
              <w:keepNext/>
              <w:keepLines/>
              <w:jc w:val="center"/>
              <w:rPr>
                <w:b/>
                <w:bCs/>
                <w:sz w:val="20"/>
                <w:szCs w:val="20"/>
              </w:rPr>
            </w:pPr>
            <w:r w:rsidRPr="00827371">
              <w:rPr>
                <w:b/>
                <w:bCs/>
                <w:sz w:val="20"/>
                <w:szCs w:val="20"/>
              </w:rPr>
              <w:t>Min</w:t>
            </w:r>
            <w:r w:rsidRPr="00827371">
              <w:rPr>
                <w:b/>
                <w:bCs/>
                <w:sz w:val="20"/>
                <w:szCs w:val="20"/>
              </w:rPr>
              <w:br/>
              <w:t>%</w:t>
            </w:r>
          </w:p>
        </w:tc>
        <w:tc>
          <w:tcPr>
            <w:tcW w:w="868" w:type="dxa"/>
          </w:tcPr>
          <w:p w14:paraId="741D33AE" w14:textId="77777777" w:rsidR="00DA0F69" w:rsidRPr="00827371" w:rsidRDefault="00DA0F69" w:rsidP="009B0820">
            <w:pPr>
              <w:keepNext/>
              <w:keepLines/>
              <w:jc w:val="center"/>
              <w:rPr>
                <w:b/>
                <w:bCs/>
                <w:sz w:val="20"/>
                <w:szCs w:val="20"/>
              </w:rPr>
            </w:pPr>
            <w:r w:rsidRPr="00827371">
              <w:rPr>
                <w:b/>
                <w:bCs/>
                <w:sz w:val="20"/>
                <w:szCs w:val="20"/>
              </w:rPr>
              <w:t>Max</w:t>
            </w:r>
            <w:r w:rsidRPr="00827371">
              <w:rPr>
                <w:b/>
                <w:bCs/>
                <w:sz w:val="20"/>
                <w:szCs w:val="20"/>
              </w:rPr>
              <w:br/>
              <w:t>%</w:t>
            </w:r>
          </w:p>
        </w:tc>
        <w:tc>
          <w:tcPr>
            <w:tcW w:w="868" w:type="dxa"/>
          </w:tcPr>
          <w:p w14:paraId="1F548B6E" w14:textId="77777777" w:rsidR="00DA0F69" w:rsidRPr="00827371" w:rsidRDefault="00DA0F69" w:rsidP="009B0820">
            <w:pPr>
              <w:keepNext/>
              <w:keepLines/>
              <w:jc w:val="center"/>
              <w:rPr>
                <w:b/>
                <w:bCs/>
                <w:sz w:val="20"/>
                <w:szCs w:val="20"/>
              </w:rPr>
            </w:pPr>
            <w:r w:rsidRPr="00827371">
              <w:rPr>
                <w:b/>
                <w:bCs/>
                <w:sz w:val="20"/>
                <w:szCs w:val="20"/>
              </w:rPr>
              <w:t>Min</w:t>
            </w:r>
            <w:r w:rsidRPr="00827371">
              <w:rPr>
                <w:b/>
                <w:bCs/>
                <w:sz w:val="20"/>
                <w:szCs w:val="20"/>
              </w:rPr>
              <w:br/>
              <w:t>%</w:t>
            </w:r>
          </w:p>
        </w:tc>
        <w:tc>
          <w:tcPr>
            <w:tcW w:w="868" w:type="dxa"/>
            <w:shd w:val="clear" w:color="auto" w:fill="auto"/>
          </w:tcPr>
          <w:p w14:paraId="0975C020" w14:textId="77777777" w:rsidR="00DA0F69" w:rsidRPr="00827371" w:rsidRDefault="00DA0F69" w:rsidP="009B0820">
            <w:pPr>
              <w:keepNext/>
              <w:keepLines/>
              <w:jc w:val="center"/>
              <w:rPr>
                <w:b/>
                <w:bCs/>
                <w:sz w:val="20"/>
                <w:szCs w:val="20"/>
              </w:rPr>
            </w:pPr>
            <w:r w:rsidRPr="00827371">
              <w:rPr>
                <w:b/>
                <w:bCs/>
                <w:sz w:val="20"/>
                <w:szCs w:val="20"/>
              </w:rPr>
              <w:t>Max</w:t>
            </w:r>
            <w:r w:rsidRPr="00827371">
              <w:rPr>
                <w:b/>
                <w:bCs/>
                <w:sz w:val="20"/>
                <w:szCs w:val="20"/>
              </w:rPr>
              <w:br/>
              <w:t>%</w:t>
            </w:r>
          </w:p>
        </w:tc>
        <w:tc>
          <w:tcPr>
            <w:tcW w:w="868" w:type="dxa"/>
            <w:shd w:val="clear" w:color="auto" w:fill="auto"/>
          </w:tcPr>
          <w:p w14:paraId="055831D8" w14:textId="77777777" w:rsidR="00DA0F69" w:rsidRPr="00827371" w:rsidRDefault="00DA0F69" w:rsidP="009B0820">
            <w:pPr>
              <w:keepNext/>
              <w:keepLines/>
              <w:jc w:val="center"/>
              <w:rPr>
                <w:b/>
                <w:bCs/>
                <w:sz w:val="20"/>
                <w:szCs w:val="20"/>
              </w:rPr>
            </w:pPr>
            <w:r w:rsidRPr="00827371">
              <w:rPr>
                <w:b/>
                <w:bCs/>
                <w:sz w:val="20"/>
                <w:szCs w:val="20"/>
              </w:rPr>
              <w:t>Min</w:t>
            </w:r>
            <w:r w:rsidRPr="00827371">
              <w:rPr>
                <w:b/>
                <w:bCs/>
                <w:sz w:val="20"/>
                <w:szCs w:val="20"/>
              </w:rPr>
              <w:br/>
              <w:t>%</w:t>
            </w:r>
          </w:p>
        </w:tc>
        <w:tc>
          <w:tcPr>
            <w:tcW w:w="868" w:type="dxa"/>
            <w:shd w:val="clear" w:color="auto" w:fill="auto"/>
          </w:tcPr>
          <w:p w14:paraId="237CD103" w14:textId="77777777" w:rsidR="00DA0F69" w:rsidRPr="00827371" w:rsidRDefault="00DA0F69" w:rsidP="009B0820">
            <w:pPr>
              <w:keepNext/>
              <w:keepLines/>
              <w:jc w:val="center"/>
              <w:rPr>
                <w:b/>
                <w:bCs/>
                <w:sz w:val="20"/>
                <w:szCs w:val="20"/>
              </w:rPr>
            </w:pPr>
            <w:r w:rsidRPr="00827371">
              <w:rPr>
                <w:b/>
                <w:bCs/>
                <w:sz w:val="20"/>
                <w:szCs w:val="20"/>
              </w:rPr>
              <w:t>Max</w:t>
            </w:r>
            <w:r w:rsidRPr="00827371">
              <w:rPr>
                <w:b/>
                <w:bCs/>
                <w:sz w:val="20"/>
                <w:szCs w:val="20"/>
              </w:rPr>
              <w:br/>
              <w:t>%</w:t>
            </w:r>
          </w:p>
        </w:tc>
        <w:tc>
          <w:tcPr>
            <w:tcW w:w="869" w:type="dxa"/>
            <w:shd w:val="clear" w:color="auto" w:fill="auto"/>
          </w:tcPr>
          <w:p w14:paraId="066B13A5" w14:textId="77777777" w:rsidR="00DA0F69" w:rsidRPr="00827371" w:rsidRDefault="00DA0F69" w:rsidP="009B0820">
            <w:pPr>
              <w:keepNext/>
              <w:keepLines/>
              <w:jc w:val="center"/>
              <w:rPr>
                <w:b/>
                <w:bCs/>
                <w:sz w:val="20"/>
                <w:szCs w:val="20"/>
              </w:rPr>
            </w:pPr>
            <w:r w:rsidRPr="00827371">
              <w:rPr>
                <w:b/>
                <w:bCs/>
                <w:sz w:val="20"/>
                <w:szCs w:val="20"/>
              </w:rPr>
              <w:t>Min</w:t>
            </w:r>
            <w:r w:rsidRPr="00827371">
              <w:rPr>
                <w:b/>
                <w:bCs/>
                <w:sz w:val="20"/>
                <w:szCs w:val="20"/>
              </w:rPr>
              <w:br/>
              <w:t>%</w:t>
            </w:r>
          </w:p>
        </w:tc>
      </w:tr>
      <w:tr w:rsidR="00DA0F69" w:rsidRPr="00827371" w14:paraId="6F2B3BD3" w14:textId="77777777" w:rsidTr="009B0820">
        <w:tc>
          <w:tcPr>
            <w:tcW w:w="1701" w:type="dxa"/>
            <w:shd w:val="clear" w:color="auto" w:fill="auto"/>
          </w:tcPr>
          <w:p w14:paraId="49CE609D" w14:textId="77777777" w:rsidR="00DA0F69" w:rsidRPr="00827371" w:rsidRDefault="00DA0F69" w:rsidP="009B0820">
            <w:pPr>
              <w:keepNext/>
              <w:keepLines/>
              <w:jc w:val="both"/>
              <w:rPr>
                <w:sz w:val="20"/>
                <w:szCs w:val="20"/>
              </w:rPr>
            </w:pPr>
            <w:r w:rsidRPr="00827371">
              <w:rPr>
                <w:b/>
                <w:sz w:val="20"/>
                <w:szCs w:val="20"/>
              </w:rPr>
              <w:t>Economic driver</w:t>
            </w:r>
          </w:p>
        </w:tc>
        <w:tc>
          <w:tcPr>
            <w:tcW w:w="868" w:type="dxa"/>
          </w:tcPr>
          <w:p w14:paraId="0D5D35A3" w14:textId="77777777" w:rsidR="00DA0F69" w:rsidRPr="00827371" w:rsidRDefault="00DA0F69" w:rsidP="009B0820">
            <w:pPr>
              <w:keepNext/>
              <w:keepLines/>
              <w:tabs>
                <w:tab w:val="decimal" w:pos="604"/>
              </w:tabs>
              <w:jc w:val="both"/>
              <w:rPr>
                <w:sz w:val="20"/>
                <w:szCs w:val="20"/>
              </w:rPr>
            </w:pPr>
          </w:p>
        </w:tc>
        <w:tc>
          <w:tcPr>
            <w:tcW w:w="868" w:type="dxa"/>
          </w:tcPr>
          <w:p w14:paraId="4BDF7672" w14:textId="77777777" w:rsidR="00DA0F69" w:rsidRPr="00827371" w:rsidRDefault="00DA0F69" w:rsidP="009B0820">
            <w:pPr>
              <w:keepNext/>
              <w:keepLines/>
              <w:tabs>
                <w:tab w:val="decimal" w:pos="604"/>
              </w:tabs>
              <w:jc w:val="both"/>
              <w:rPr>
                <w:sz w:val="20"/>
                <w:szCs w:val="20"/>
              </w:rPr>
            </w:pPr>
          </w:p>
        </w:tc>
        <w:tc>
          <w:tcPr>
            <w:tcW w:w="868" w:type="dxa"/>
          </w:tcPr>
          <w:p w14:paraId="56CFD126" w14:textId="77777777" w:rsidR="00DA0F69" w:rsidRPr="00827371" w:rsidRDefault="00DA0F69" w:rsidP="009B0820">
            <w:pPr>
              <w:keepNext/>
              <w:keepLines/>
              <w:tabs>
                <w:tab w:val="decimal" w:pos="604"/>
              </w:tabs>
              <w:jc w:val="both"/>
              <w:rPr>
                <w:sz w:val="20"/>
                <w:szCs w:val="20"/>
              </w:rPr>
            </w:pPr>
          </w:p>
        </w:tc>
        <w:tc>
          <w:tcPr>
            <w:tcW w:w="868" w:type="dxa"/>
          </w:tcPr>
          <w:p w14:paraId="7D97818F" w14:textId="77777777" w:rsidR="00DA0F69" w:rsidRPr="00827371" w:rsidRDefault="00DA0F69" w:rsidP="009B0820">
            <w:pPr>
              <w:keepNext/>
              <w:keepLines/>
              <w:tabs>
                <w:tab w:val="decimal" w:pos="604"/>
              </w:tabs>
              <w:jc w:val="both"/>
              <w:rPr>
                <w:sz w:val="20"/>
                <w:szCs w:val="20"/>
              </w:rPr>
            </w:pPr>
          </w:p>
        </w:tc>
        <w:tc>
          <w:tcPr>
            <w:tcW w:w="868" w:type="dxa"/>
            <w:shd w:val="clear" w:color="auto" w:fill="auto"/>
          </w:tcPr>
          <w:p w14:paraId="38523439" w14:textId="77777777" w:rsidR="00DA0F69" w:rsidRPr="00827371" w:rsidRDefault="00DA0F69" w:rsidP="009B0820">
            <w:pPr>
              <w:keepNext/>
              <w:keepLines/>
              <w:tabs>
                <w:tab w:val="decimal" w:pos="604"/>
              </w:tabs>
              <w:jc w:val="both"/>
              <w:rPr>
                <w:sz w:val="20"/>
                <w:szCs w:val="20"/>
              </w:rPr>
            </w:pPr>
          </w:p>
        </w:tc>
        <w:tc>
          <w:tcPr>
            <w:tcW w:w="868" w:type="dxa"/>
            <w:shd w:val="clear" w:color="auto" w:fill="auto"/>
          </w:tcPr>
          <w:p w14:paraId="44AA507D" w14:textId="77777777" w:rsidR="00DA0F69" w:rsidRPr="00827371" w:rsidRDefault="00DA0F69" w:rsidP="009B0820">
            <w:pPr>
              <w:keepNext/>
              <w:keepLines/>
              <w:tabs>
                <w:tab w:val="decimal" w:pos="604"/>
              </w:tabs>
              <w:jc w:val="both"/>
              <w:rPr>
                <w:sz w:val="20"/>
                <w:szCs w:val="20"/>
              </w:rPr>
            </w:pPr>
          </w:p>
        </w:tc>
        <w:tc>
          <w:tcPr>
            <w:tcW w:w="868" w:type="dxa"/>
            <w:shd w:val="clear" w:color="auto" w:fill="auto"/>
          </w:tcPr>
          <w:p w14:paraId="54DEA6D2" w14:textId="77777777" w:rsidR="00DA0F69" w:rsidRPr="00827371" w:rsidRDefault="00DA0F69" w:rsidP="009B0820">
            <w:pPr>
              <w:keepNext/>
              <w:keepLines/>
              <w:tabs>
                <w:tab w:val="decimal" w:pos="604"/>
              </w:tabs>
              <w:jc w:val="both"/>
              <w:rPr>
                <w:sz w:val="20"/>
                <w:szCs w:val="20"/>
              </w:rPr>
            </w:pPr>
          </w:p>
        </w:tc>
        <w:tc>
          <w:tcPr>
            <w:tcW w:w="869" w:type="dxa"/>
            <w:shd w:val="clear" w:color="auto" w:fill="auto"/>
          </w:tcPr>
          <w:p w14:paraId="7CB2B734" w14:textId="77777777" w:rsidR="00DA0F69" w:rsidRPr="00827371" w:rsidRDefault="00DA0F69" w:rsidP="009B0820">
            <w:pPr>
              <w:keepNext/>
              <w:keepLines/>
              <w:tabs>
                <w:tab w:val="decimal" w:pos="604"/>
              </w:tabs>
              <w:jc w:val="both"/>
              <w:rPr>
                <w:sz w:val="20"/>
                <w:szCs w:val="20"/>
              </w:rPr>
            </w:pPr>
          </w:p>
        </w:tc>
      </w:tr>
      <w:tr w:rsidR="00DA0F69" w:rsidRPr="00827371" w14:paraId="1152835F" w14:textId="77777777" w:rsidTr="009B0820">
        <w:tc>
          <w:tcPr>
            <w:tcW w:w="1701" w:type="dxa"/>
            <w:shd w:val="clear" w:color="auto" w:fill="auto"/>
          </w:tcPr>
          <w:p w14:paraId="68A30A42" w14:textId="77777777" w:rsidR="00DA0F69" w:rsidRPr="00827371" w:rsidRDefault="00DA0F69" w:rsidP="009B0820">
            <w:pPr>
              <w:keepNext/>
              <w:keepLines/>
              <w:jc w:val="both"/>
              <w:rPr>
                <w:sz w:val="20"/>
                <w:szCs w:val="20"/>
              </w:rPr>
            </w:pPr>
            <w:r w:rsidRPr="00827371">
              <w:rPr>
                <w:sz w:val="20"/>
                <w:szCs w:val="20"/>
              </w:rPr>
              <w:t>GDP</w:t>
            </w:r>
          </w:p>
        </w:tc>
        <w:tc>
          <w:tcPr>
            <w:tcW w:w="868" w:type="dxa"/>
            <w:tcBorders>
              <w:bottom w:val="nil"/>
            </w:tcBorders>
            <w:shd w:val="clear" w:color="auto" w:fill="auto"/>
          </w:tcPr>
          <w:p w14:paraId="51CD6283" w14:textId="77777777" w:rsidR="00DA0F69" w:rsidRPr="00827371" w:rsidRDefault="00DA0F69" w:rsidP="009B0820">
            <w:pPr>
              <w:keepNext/>
              <w:keepLines/>
              <w:tabs>
                <w:tab w:val="decimal" w:pos="317"/>
              </w:tabs>
              <w:jc w:val="both"/>
              <w:rPr>
                <w:sz w:val="20"/>
                <w:szCs w:val="20"/>
              </w:rPr>
            </w:pPr>
            <w:r>
              <w:rPr>
                <w:sz w:val="20"/>
                <w:szCs w:val="20"/>
              </w:rPr>
              <w:t>1.6</w:t>
            </w:r>
          </w:p>
        </w:tc>
        <w:tc>
          <w:tcPr>
            <w:tcW w:w="868" w:type="dxa"/>
            <w:tcBorders>
              <w:bottom w:val="nil"/>
            </w:tcBorders>
            <w:shd w:val="clear" w:color="auto" w:fill="auto"/>
          </w:tcPr>
          <w:p w14:paraId="4F4921F1" w14:textId="77777777" w:rsidR="00DA0F69" w:rsidRPr="00827371" w:rsidRDefault="00DA0F69" w:rsidP="009B0820">
            <w:pPr>
              <w:keepNext/>
              <w:keepLines/>
              <w:tabs>
                <w:tab w:val="decimal" w:pos="317"/>
              </w:tabs>
              <w:jc w:val="both"/>
              <w:rPr>
                <w:sz w:val="20"/>
                <w:szCs w:val="20"/>
              </w:rPr>
            </w:pPr>
            <w:r>
              <w:rPr>
                <w:sz w:val="20"/>
                <w:szCs w:val="20"/>
              </w:rPr>
              <w:t>0.1</w:t>
            </w:r>
          </w:p>
        </w:tc>
        <w:tc>
          <w:tcPr>
            <w:tcW w:w="868" w:type="dxa"/>
            <w:tcBorders>
              <w:bottom w:val="nil"/>
            </w:tcBorders>
            <w:shd w:val="clear" w:color="auto" w:fill="auto"/>
          </w:tcPr>
          <w:p w14:paraId="43A7F909" w14:textId="77777777" w:rsidR="00DA0F69" w:rsidRPr="00827371" w:rsidRDefault="00DA0F69" w:rsidP="009B0820">
            <w:pPr>
              <w:keepNext/>
              <w:keepLines/>
              <w:tabs>
                <w:tab w:val="decimal" w:pos="317"/>
              </w:tabs>
              <w:jc w:val="both"/>
              <w:rPr>
                <w:sz w:val="20"/>
                <w:szCs w:val="20"/>
              </w:rPr>
            </w:pPr>
            <w:r>
              <w:rPr>
                <w:sz w:val="20"/>
                <w:szCs w:val="20"/>
              </w:rPr>
              <w:t>2.7</w:t>
            </w:r>
          </w:p>
        </w:tc>
        <w:tc>
          <w:tcPr>
            <w:tcW w:w="868" w:type="dxa"/>
            <w:tcBorders>
              <w:bottom w:val="nil"/>
            </w:tcBorders>
            <w:shd w:val="clear" w:color="auto" w:fill="auto"/>
          </w:tcPr>
          <w:p w14:paraId="1E09A9FC" w14:textId="77777777" w:rsidR="00DA0F69" w:rsidRPr="00827371" w:rsidRDefault="00DA0F69" w:rsidP="009B0820">
            <w:pPr>
              <w:keepNext/>
              <w:keepLines/>
              <w:tabs>
                <w:tab w:val="decimal" w:pos="317"/>
              </w:tabs>
              <w:jc w:val="both"/>
              <w:rPr>
                <w:sz w:val="20"/>
                <w:szCs w:val="20"/>
              </w:rPr>
            </w:pPr>
            <w:r>
              <w:rPr>
                <w:sz w:val="20"/>
                <w:szCs w:val="20"/>
              </w:rPr>
              <w:t>0.4</w:t>
            </w:r>
          </w:p>
        </w:tc>
        <w:tc>
          <w:tcPr>
            <w:tcW w:w="868" w:type="dxa"/>
            <w:tcBorders>
              <w:bottom w:val="nil"/>
            </w:tcBorders>
            <w:shd w:val="clear" w:color="auto" w:fill="auto"/>
          </w:tcPr>
          <w:p w14:paraId="73CAE89C" w14:textId="77777777" w:rsidR="00DA0F69" w:rsidRPr="00827371" w:rsidRDefault="00DA0F69" w:rsidP="009B0820">
            <w:pPr>
              <w:keepNext/>
              <w:keepLines/>
              <w:tabs>
                <w:tab w:val="decimal" w:pos="317"/>
              </w:tabs>
              <w:jc w:val="both"/>
              <w:rPr>
                <w:sz w:val="20"/>
                <w:szCs w:val="20"/>
              </w:rPr>
            </w:pPr>
            <w:r>
              <w:rPr>
                <w:sz w:val="20"/>
                <w:szCs w:val="20"/>
              </w:rPr>
              <w:t>1.6</w:t>
            </w:r>
          </w:p>
        </w:tc>
        <w:tc>
          <w:tcPr>
            <w:tcW w:w="868" w:type="dxa"/>
            <w:tcBorders>
              <w:bottom w:val="nil"/>
            </w:tcBorders>
            <w:shd w:val="clear" w:color="auto" w:fill="auto"/>
          </w:tcPr>
          <w:p w14:paraId="4A4A8E20" w14:textId="77777777" w:rsidR="00DA0F69" w:rsidRPr="00827371" w:rsidRDefault="00DA0F69" w:rsidP="009B0820">
            <w:pPr>
              <w:keepNext/>
              <w:keepLines/>
              <w:tabs>
                <w:tab w:val="decimal" w:pos="317"/>
              </w:tabs>
              <w:jc w:val="both"/>
              <w:rPr>
                <w:sz w:val="20"/>
                <w:szCs w:val="20"/>
              </w:rPr>
            </w:pPr>
            <w:r>
              <w:rPr>
                <w:sz w:val="20"/>
                <w:szCs w:val="20"/>
              </w:rPr>
              <w:t>(0.7)</w:t>
            </w:r>
          </w:p>
        </w:tc>
        <w:tc>
          <w:tcPr>
            <w:tcW w:w="868" w:type="dxa"/>
            <w:tcBorders>
              <w:bottom w:val="nil"/>
            </w:tcBorders>
            <w:shd w:val="clear" w:color="auto" w:fill="auto"/>
          </w:tcPr>
          <w:p w14:paraId="293B395E" w14:textId="77777777" w:rsidR="00DA0F69" w:rsidRPr="00827371" w:rsidRDefault="00DA0F69" w:rsidP="009B0820">
            <w:pPr>
              <w:keepNext/>
              <w:keepLines/>
              <w:tabs>
                <w:tab w:val="decimal" w:pos="317"/>
              </w:tabs>
              <w:jc w:val="both"/>
              <w:rPr>
                <w:sz w:val="20"/>
                <w:szCs w:val="20"/>
              </w:rPr>
            </w:pPr>
            <w:r>
              <w:rPr>
                <w:sz w:val="20"/>
                <w:szCs w:val="20"/>
              </w:rPr>
              <w:t>1.2</w:t>
            </w:r>
          </w:p>
        </w:tc>
        <w:tc>
          <w:tcPr>
            <w:tcW w:w="869" w:type="dxa"/>
            <w:tcBorders>
              <w:bottom w:val="nil"/>
            </w:tcBorders>
            <w:shd w:val="clear" w:color="auto" w:fill="auto"/>
          </w:tcPr>
          <w:p w14:paraId="60149986" w14:textId="77777777" w:rsidR="00DA0F69" w:rsidRPr="00827371" w:rsidRDefault="00DA0F69" w:rsidP="009B0820">
            <w:pPr>
              <w:keepNext/>
              <w:keepLines/>
              <w:tabs>
                <w:tab w:val="decimal" w:pos="317"/>
              </w:tabs>
              <w:jc w:val="both"/>
              <w:rPr>
                <w:sz w:val="20"/>
                <w:szCs w:val="20"/>
              </w:rPr>
            </w:pPr>
            <w:r>
              <w:rPr>
                <w:sz w:val="20"/>
                <w:szCs w:val="20"/>
              </w:rPr>
              <w:t>(5.0)</w:t>
            </w:r>
          </w:p>
        </w:tc>
      </w:tr>
      <w:tr w:rsidR="00DA0F69" w:rsidRPr="00827371" w14:paraId="25E3C960" w14:textId="77777777" w:rsidTr="009B0820">
        <w:tc>
          <w:tcPr>
            <w:tcW w:w="1701" w:type="dxa"/>
            <w:shd w:val="clear" w:color="auto" w:fill="auto"/>
          </w:tcPr>
          <w:p w14:paraId="25869740" w14:textId="77777777" w:rsidR="00DA0F69" w:rsidRPr="00827371" w:rsidRDefault="00DA0F69" w:rsidP="009B0820">
            <w:pPr>
              <w:keepLines/>
              <w:jc w:val="both"/>
              <w:rPr>
                <w:sz w:val="20"/>
                <w:szCs w:val="20"/>
              </w:rPr>
            </w:pPr>
            <w:r w:rsidRPr="00827371">
              <w:rPr>
                <w:sz w:val="20"/>
                <w:szCs w:val="20"/>
              </w:rPr>
              <w:t>HPI</w:t>
            </w:r>
          </w:p>
        </w:tc>
        <w:tc>
          <w:tcPr>
            <w:tcW w:w="868" w:type="dxa"/>
            <w:tcBorders>
              <w:top w:val="nil"/>
              <w:bottom w:val="nil"/>
            </w:tcBorders>
            <w:shd w:val="clear" w:color="auto" w:fill="auto"/>
          </w:tcPr>
          <w:p w14:paraId="37652D85" w14:textId="77777777" w:rsidR="00DA0F69" w:rsidRPr="00827371" w:rsidRDefault="00DA0F69" w:rsidP="009B0820">
            <w:pPr>
              <w:keepNext/>
              <w:keepLines/>
              <w:tabs>
                <w:tab w:val="decimal" w:pos="317"/>
              </w:tabs>
              <w:jc w:val="both"/>
              <w:rPr>
                <w:sz w:val="20"/>
                <w:szCs w:val="20"/>
              </w:rPr>
            </w:pPr>
            <w:r>
              <w:rPr>
                <w:sz w:val="20"/>
                <w:szCs w:val="20"/>
              </w:rPr>
              <w:t>4.4</w:t>
            </w:r>
          </w:p>
        </w:tc>
        <w:tc>
          <w:tcPr>
            <w:tcW w:w="868" w:type="dxa"/>
            <w:tcBorders>
              <w:top w:val="nil"/>
              <w:bottom w:val="nil"/>
            </w:tcBorders>
            <w:shd w:val="clear" w:color="auto" w:fill="auto"/>
          </w:tcPr>
          <w:p w14:paraId="3F9014CB" w14:textId="77777777" w:rsidR="00DA0F69" w:rsidRPr="00827371" w:rsidRDefault="00DA0F69" w:rsidP="009B0820">
            <w:pPr>
              <w:keepNext/>
              <w:keepLines/>
              <w:tabs>
                <w:tab w:val="decimal" w:pos="317"/>
              </w:tabs>
              <w:jc w:val="both"/>
              <w:rPr>
                <w:sz w:val="20"/>
                <w:szCs w:val="20"/>
              </w:rPr>
            </w:pPr>
            <w:r>
              <w:rPr>
                <w:sz w:val="20"/>
                <w:szCs w:val="20"/>
              </w:rPr>
              <w:t>(5.2)</w:t>
            </w:r>
          </w:p>
        </w:tc>
        <w:tc>
          <w:tcPr>
            <w:tcW w:w="868" w:type="dxa"/>
            <w:tcBorders>
              <w:top w:val="nil"/>
              <w:bottom w:val="nil"/>
            </w:tcBorders>
            <w:shd w:val="clear" w:color="auto" w:fill="auto"/>
          </w:tcPr>
          <w:p w14:paraId="157A828B" w14:textId="77777777" w:rsidR="00DA0F69" w:rsidRPr="00827371" w:rsidRDefault="00DA0F69" w:rsidP="009B0820">
            <w:pPr>
              <w:keepNext/>
              <w:keepLines/>
              <w:tabs>
                <w:tab w:val="decimal" w:pos="317"/>
              </w:tabs>
              <w:jc w:val="both"/>
              <w:rPr>
                <w:sz w:val="20"/>
                <w:szCs w:val="20"/>
              </w:rPr>
            </w:pPr>
            <w:r>
              <w:rPr>
                <w:sz w:val="20"/>
                <w:szCs w:val="20"/>
              </w:rPr>
              <w:t>7.4</w:t>
            </w:r>
          </w:p>
        </w:tc>
        <w:tc>
          <w:tcPr>
            <w:tcW w:w="868" w:type="dxa"/>
            <w:tcBorders>
              <w:top w:val="nil"/>
              <w:bottom w:val="nil"/>
            </w:tcBorders>
            <w:shd w:val="clear" w:color="auto" w:fill="auto"/>
          </w:tcPr>
          <w:p w14:paraId="17EEDD53" w14:textId="77777777" w:rsidR="00DA0F69" w:rsidRPr="00827371" w:rsidRDefault="00DA0F69" w:rsidP="009B0820">
            <w:pPr>
              <w:keepNext/>
              <w:keepLines/>
              <w:tabs>
                <w:tab w:val="decimal" w:pos="317"/>
              </w:tabs>
              <w:jc w:val="both"/>
              <w:rPr>
                <w:sz w:val="20"/>
                <w:szCs w:val="20"/>
              </w:rPr>
            </w:pPr>
            <w:r>
              <w:rPr>
                <w:sz w:val="20"/>
                <w:szCs w:val="20"/>
              </w:rPr>
              <w:t>(0.8)</w:t>
            </w:r>
          </w:p>
        </w:tc>
        <w:tc>
          <w:tcPr>
            <w:tcW w:w="868" w:type="dxa"/>
            <w:tcBorders>
              <w:top w:val="nil"/>
              <w:bottom w:val="nil"/>
            </w:tcBorders>
            <w:shd w:val="clear" w:color="auto" w:fill="auto"/>
          </w:tcPr>
          <w:p w14:paraId="41AD6FED" w14:textId="77777777" w:rsidR="00DA0F69" w:rsidRPr="00827371" w:rsidRDefault="00DA0F69" w:rsidP="009B0820">
            <w:pPr>
              <w:keepNext/>
              <w:keepLines/>
              <w:tabs>
                <w:tab w:val="decimal" w:pos="317"/>
              </w:tabs>
              <w:jc w:val="both"/>
              <w:rPr>
                <w:sz w:val="20"/>
                <w:szCs w:val="20"/>
              </w:rPr>
            </w:pPr>
            <w:r>
              <w:rPr>
                <w:sz w:val="20"/>
                <w:szCs w:val="20"/>
              </w:rPr>
              <w:t>4.1</w:t>
            </w:r>
          </w:p>
        </w:tc>
        <w:tc>
          <w:tcPr>
            <w:tcW w:w="868" w:type="dxa"/>
            <w:tcBorders>
              <w:top w:val="nil"/>
              <w:bottom w:val="nil"/>
            </w:tcBorders>
            <w:shd w:val="clear" w:color="auto" w:fill="auto"/>
          </w:tcPr>
          <w:p w14:paraId="35ABA879" w14:textId="77777777" w:rsidR="00DA0F69" w:rsidRPr="00827371" w:rsidRDefault="00DA0F69" w:rsidP="009B0820">
            <w:pPr>
              <w:keepNext/>
              <w:keepLines/>
              <w:tabs>
                <w:tab w:val="decimal" w:pos="317"/>
              </w:tabs>
              <w:jc w:val="both"/>
              <w:rPr>
                <w:sz w:val="20"/>
                <w:szCs w:val="20"/>
              </w:rPr>
            </w:pPr>
            <w:r>
              <w:rPr>
                <w:sz w:val="20"/>
                <w:szCs w:val="20"/>
              </w:rPr>
              <w:t>(10.7)</w:t>
            </w:r>
          </w:p>
        </w:tc>
        <w:tc>
          <w:tcPr>
            <w:tcW w:w="868" w:type="dxa"/>
            <w:tcBorders>
              <w:top w:val="nil"/>
              <w:bottom w:val="nil"/>
            </w:tcBorders>
            <w:shd w:val="clear" w:color="auto" w:fill="auto"/>
          </w:tcPr>
          <w:p w14:paraId="156AE77A" w14:textId="77777777" w:rsidR="00DA0F69" w:rsidRPr="00827371" w:rsidRDefault="00DA0F69" w:rsidP="009B0820">
            <w:pPr>
              <w:keepNext/>
              <w:keepLines/>
              <w:tabs>
                <w:tab w:val="decimal" w:pos="317"/>
              </w:tabs>
              <w:jc w:val="both"/>
              <w:rPr>
                <w:sz w:val="20"/>
                <w:szCs w:val="20"/>
              </w:rPr>
            </w:pPr>
            <w:r>
              <w:rPr>
                <w:sz w:val="20"/>
                <w:szCs w:val="20"/>
              </w:rPr>
              <w:t>7.2</w:t>
            </w:r>
          </w:p>
        </w:tc>
        <w:tc>
          <w:tcPr>
            <w:tcW w:w="869" w:type="dxa"/>
            <w:tcBorders>
              <w:top w:val="nil"/>
              <w:bottom w:val="nil"/>
            </w:tcBorders>
            <w:shd w:val="clear" w:color="auto" w:fill="auto"/>
          </w:tcPr>
          <w:p w14:paraId="413EEBAB" w14:textId="77777777" w:rsidR="00DA0F69" w:rsidRPr="00827371" w:rsidRDefault="00DA0F69" w:rsidP="009B0820">
            <w:pPr>
              <w:keepNext/>
              <w:keepLines/>
              <w:tabs>
                <w:tab w:val="decimal" w:pos="317"/>
              </w:tabs>
              <w:jc w:val="both"/>
              <w:rPr>
                <w:sz w:val="20"/>
                <w:szCs w:val="20"/>
              </w:rPr>
            </w:pPr>
            <w:r>
              <w:rPr>
                <w:sz w:val="20"/>
                <w:szCs w:val="20"/>
              </w:rPr>
              <w:t>(16.4)</w:t>
            </w:r>
          </w:p>
        </w:tc>
      </w:tr>
      <w:tr w:rsidR="00DA0F69" w:rsidRPr="00827371" w14:paraId="74E4A6C7" w14:textId="77777777" w:rsidTr="009B0820">
        <w:tc>
          <w:tcPr>
            <w:tcW w:w="1701" w:type="dxa"/>
            <w:shd w:val="clear" w:color="auto" w:fill="auto"/>
          </w:tcPr>
          <w:p w14:paraId="2EB141F1" w14:textId="77777777" w:rsidR="00DA0F69" w:rsidRPr="00827371" w:rsidRDefault="00DA0F69" w:rsidP="009B0820">
            <w:pPr>
              <w:keepLines/>
              <w:jc w:val="both"/>
              <w:rPr>
                <w:sz w:val="20"/>
                <w:szCs w:val="20"/>
              </w:rPr>
            </w:pPr>
            <w:r w:rsidRPr="00827371">
              <w:rPr>
                <w:sz w:val="20"/>
                <w:szCs w:val="20"/>
              </w:rPr>
              <w:t>BBR</w:t>
            </w:r>
          </w:p>
        </w:tc>
        <w:tc>
          <w:tcPr>
            <w:tcW w:w="868" w:type="dxa"/>
            <w:tcBorders>
              <w:top w:val="nil"/>
              <w:bottom w:val="nil"/>
            </w:tcBorders>
            <w:shd w:val="clear" w:color="auto" w:fill="auto"/>
          </w:tcPr>
          <w:p w14:paraId="613B7AC3" w14:textId="77777777" w:rsidR="00DA0F69" w:rsidRPr="00827371" w:rsidRDefault="00DA0F69" w:rsidP="009B0820">
            <w:pPr>
              <w:keepNext/>
              <w:keepLines/>
              <w:tabs>
                <w:tab w:val="decimal" w:pos="317"/>
              </w:tabs>
              <w:jc w:val="both"/>
              <w:rPr>
                <w:sz w:val="20"/>
                <w:szCs w:val="20"/>
              </w:rPr>
            </w:pPr>
            <w:r>
              <w:rPr>
                <w:sz w:val="20"/>
                <w:szCs w:val="20"/>
              </w:rPr>
              <w:t>5.3</w:t>
            </w:r>
          </w:p>
        </w:tc>
        <w:tc>
          <w:tcPr>
            <w:tcW w:w="868" w:type="dxa"/>
            <w:tcBorders>
              <w:top w:val="nil"/>
              <w:bottom w:val="nil"/>
            </w:tcBorders>
            <w:shd w:val="clear" w:color="auto" w:fill="auto"/>
          </w:tcPr>
          <w:p w14:paraId="41E17E3B" w14:textId="77777777" w:rsidR="00DA0F69" w:rsidRPr="00827371" w:rsidRDefault="00DA0F69" w:rsidP="009B0820">
            <w:pPr>
              <w:keepNext/>
              <w:keepLines/>
              <w:tabs>
                <w:tab w:val="decimal" w:pos="317"/>
              </w:tabs>
              <w:jc w:val="both"/>
              <w:rPr>
                <w:sz w:val="20"/>
                <w:szCs w:val="20"/>
              </w:rPr>
            </w:pPr>
            <w:r>
              <w:rPr>
                <w:sz w:val="20"/>
                <w:szCs w:val="20"/>
              </w:rPr>
              <w:t>3.5</w:t>
            </w:r>
          </w:p>
        </w:tc>
        <w:tc>
          <w:tcPr>
            <w:tcW w:w="868" w:type="dxa"/>
            <w:tcBorders>
              <w:top w:val="nil"/>
              <w:bottom w:val="nil"/>
            </w:tcBorders>
            <w:shd w:val="clear" w:color="auto" w:fill="auto"/>
          </w:tcPr>
          <w:p w14:paraId="02B46CC9" w14:textId="77777777" w:rsidR="00DA0F69" w:rsidRPr="00827371" w:rsidRDefault="00DA0F69" w:rsidP="009B0820">
            <w:pPr>
              <w:keepNext/>
              <w:keepLines/>
              <w:tabs>
                <w:tab w:val="decimal" w:pos="317"/>
              </w:tabs>
              <w:jc w:val="both"/>
              <w:rPr>
                <w:sz w:val="20"/>
                <w:szCs w:val="20"/>
              </w:rPr>
            </w:pPr>
            <w:r>
              <w:rPr>
                <w:sz w:val="20"/>
                <w:szCs w:val="20"/>
              </w:rPr>
              <w:t>4.8</w:t>
            </w:r>
          </w:p>
        </w:tc>
        <w:tc>
          <w:tcPr>
            <w:tcW w:w="868" w:type="dxa"/>
            <w:tcBorders>
              <w:top w:val="nil"/>
              <w:bottom w:val="nil"/>
            </w:tcBorders>
            <w:shd w:val="clear" w:color="auto" w:fill="auto"/>
          </w:tcPr>
          <w:p w14:paraId="5EBE1C35" w14:textId="77777777" w:rsidR="00DA0F69" w:rsidRPr="00827371" w:rsidRDefault="00DA0F69" w:rsidP="009B0820">
            <w:pPr>
              <w:keepNext/>
              <w:keepLines/>
              <w:tabs>
                <w:tab w:val="decimal" w:pos="317"/>
              </w:tabs>
              <w:jc w:val="both"/>
              <w:rPr>
                <w:sz w:val="20"/>
                <w:szCs w:val="20"/>
              </w:rPr>
            </w:pPr>
            <w:r>
              <w:rPr>
                <w:sz w:val="20"/>
                <w:szCs w:val="20"/>
              </w:rPr>
              <w:t>3.0</w:t>
            </w:r>
          </w:p>
        </w:tc>
        <w:tc>
          <w:tcPr>
            <w:tcW w:w="868" w:type="dxa"/>
            <w:tcBorders>
              <w:top w:val="nil"/>
              <w:bottom w:val="nil"/>
            </w:tcBorders>
            <w:shd w:val="clear" w:color="auto" w:fill="auto"/>
          </w:tcPr>
          <w:p w14:paraId="3E4CF825" w14:textId="77777777" w:rsidR="00DA0F69" w:rsidRPr="00827371" w:rsidRDefault="00DA0F69" w:rsidP="009B0820">
            <w:pPr>
              <w:keepNext/>
              <w:keepLines/>
              <w:tabs>
                <w:tab w:val="decimal" w:pos="317"/>
              </w:tabs>
              <w:jc w:val="both"/>
              <w:rPr>
                <w:sz w:val="20"/>
                <w:szCs w:val="20"/>
              </w:rPr>
            </w:pPr>
            <w:r>
              <w:rPr>
                <w:sz w:val="20"/>
                <w:szCs w:val="20"/>
              </w:rPr>
              <w:t>5.8</w:t>
            </w:r>
          </w:p>
        </w:tc>
        <w:tc>
          <w:tcPr>
            <w:tcW w:w="868" w:type="dxa"/>
            <w:tcBorders>
              <w:top w:val="nil"/>
              <w:bottom w:val="nil"/>
            </w:tcBorders>
            <w:shd w:val="clear" w:color="auto" w:fill="auto"/>
          </w:tcPr>
          <w:p w14:paraId="29D87A96" w14:textId="77777777" w:rsidR="00DA0F69" w:rsidRPr="00827371" w:rsidRDefault="00DA0F69" w:rsidP="009B0820">
            <w:pPr>
              <w:keepNext/>
              <w:keepLines/>
              <w:tabs>
                <w:tab w:val="decimal" w:pos="317"/>
              </w:tabs>
              <w:jc w:val="both"/>
              <w:rPr>
                <w:sz w:val="20"/>
                <w:szCs w:val="20"/>
              </w:rPr>
            </w:pPr>
            <w:r>
              <w:rPr>
                <w:sz w:val="20"/>
                <w:szCs w:val="20"/>
              </w:rPr>
              <w:t>3.5</w:t>
            </w:r>
          </w:p>
        </w:tc>
        <w:tc>
          <w:tcPr>
            <w:tcW w:w="868" w:type="dxa"/>
            <w:tcBorders>
              <w:top w:val="nil"/>
              <w:bottom w:val="nil"/>
            </w:tcBorders>
            <w:shd w:val="clear" w:color="auto" w:fill="auto"/>
          </w:tcPr>
          <w:p w14:paraId="70E3897B" w14:textId="77777777" w:rsidR="00DA0F69" w:rsidRPr="00827371" w:rsidRDefault="00DA0F69" w:rsidP="009B0820">
            <w:pPr>
              <w:keepNext/>
              <w:keepLines/>
              <w:tabs>
                <w:tab w:val="decimal" w:pos="317"/>
              </w:tabs>
              <w:jc w:val="both"/>
              <w:rPr>
                <w:sz w:val="20"/>
                <w:szCs w:val="20"/>
              </w:rPr>
            </w:pPr>
            <w:r>
              <w:rPr>
                <w:sz w:val="20"/>
                <w:szCs w:val="20"/>
              </w:rPr>
              <w:t>6.0</w:t>
            </w:r>
          </w:p>
        </w:tc>
        <w:tc>
          <w:tcPr>
            <w:tcW w:w="869" w:type="dxa"/>
            <w:tcBorders>
              <w:top w:val="nil"/>
              <w:bottom w:val="nil"/>
            </w:tcBorders>
            <w:shd w:val="clear" w:color="auto" w:fill="auto"/>
          </w:tcPr>
          <w:p w14:paraId="641E2E57" w14:textId="77777777" w:rsidR="00DA0F69" w:rsidRPr="00827371" w:rsidRDefault="00DA0F69" w:rsidP="009B0820">
            <w:pPr>
              <w:keepNext/>
              <w:keepLines/>
              <w:tabs>
                <w:tab w:val="decimal" w:pos="317"/>
              </w:tabs>
              <w:jc w:val="both"/>
              <w:rPr>
                <w:sz w:val="20"/>
                <w:szCs w:val="20"/>
              </w:rPr>
            </w:pPr>
            <w:r>
              <w:rPr>
                <w:sz w:val="20"/>
                <w:szCs w:val="20"/>
              </w:rPr>
              <w:t>3.5</w:t>
            </w:r>
          </w:p>
        </w:tc>
      </w:tr>
      <w:tr w:rsidR="00DA0F69" w:rsidRPr="00827371" w14:paraId="4153C31B" w14:textId="77777777" w:rsidTr="009B0820">
        <w:tc>
          <w:tcPr>
            <w:tcW w:w="1701" w:type="dxa"/>
            <w:shd w:val="clear" w:color="auto" w:fill="auto"/>
          </w:tcPr>
          <w:p w14:paraId="02DF2512" w14:textId="77777777" w:rsidR="00DA0F69" w:rsidRPr="00827371" w:rsidRDefault="00DA0F69" w:rsidP="009B0820">
            <w:pPr>
              <w:keepLines/>
              <w:jc w:val="both"/>
              <w:rPr>
                <w:sz w:val="20"/>
                <w:szCs w:val="20"/>
              </w:rPr>
            </w:pPr>
            <w:r w:rsidRPr="00827371">
              <w:rPr>
                <w:sz w:val="20"/>
                <w:szCs w:val="20"/>
              </w:rPr>
              <w:t>CPI</w:t>
            </w:r>
          </w:p>
        </w:tc>
        <w:tc>
          <w:tcPr>
            <w:tcW w:w="868" w:type="dxa"/>
            <w:tcBorders>
              <w:top w:val="nil"/>
              <w:bottom w:val="nil"/>
            </w:tcBorders>
            <w:shd w:val="clear" w:color="auto" w:fill="auto"/>
          </w:tcPr>
          <w:p w14:paraId="459DD1EB" w14:textId="77777777" w:rsidR="00DA0F69" w:rsidRPr="00827371" w:rsidRDefault="00DA0F69" w:rsidP="009B0820">
            <w:pPr>
              <w:keepNext/>
              <w:keepLines/>
              <w:tabs>
                <w:tab w:val="decimal" w:pos="317"/>
              </w:tabs>
              <w:jc w:val="both"/>
              <w:rPr>
                <w:sz w:val="20"/>
                <w:szCs w:val="20"/>
              </w:rPr>
            </w:pPr>
            <w:r>
              <w:rPr>
                <w:sz w:val="20"/>
                <w:szCs w:val="20"/>
              </w:rPr>
              <w:t>2.8</w:t>
            </w:r>
          </w:p>
        </w:tc>
        <w:tc>
          <w:tcPr>
            <w:tcW w:w="868" w:type="dxa"/>
            <w:tcBorders>
              <w:top w:val="nil"/>
              <w:bottom w:val="nil"/>
            </w:tcBorders>
            <w:shd w:val="clear" w:color="auto" w:fill="auto"/>
          </w:tcPr>
          <w:p w14:paraId="528B0EEC" w14:textId="77777777" w:rsidR="00DA0F69" w:rsidRPr="00827371" w:rsidRDefault="00DA0F69" w:rsidP="009B0820">
            <w:pPr>
              <w:keepNext/>
              <w:keepLines/>
              <w:tabs>
                <w:tab w:val="decimal" w:pos="317"/>
              </w:tabs>
              <w:jc w:val="both"/>
              <w:rPr>
                <w:sz w:val="20"/>
                <w:szCs w:val="20"/>
              </w:rPr>
            </w:pPr>
            <w:r>
              <w:rPr>
                <w:sz w:val="20"/>
                <w:szCs w:val="20"/>
              </w:rPr>
              <w:t>1.9</w:t>
            </w:r>
          </w:p>
        </w:tc>
        <w:tc>
          <w:tcPr>
            <w:tcW w:w="868" w:type="dxa"/>
            <w:tcBorders>
              <w:top w:val="nil"/>
              <w:bottom w:val="nil"/>
            </w:tcBorders>
            <w:shd w:val="clear" w:color="auto" w:fill="auto"/>
          </w:tcPr>
          <w:p w14:paraId="3BC84974" w14:textId="77777777" w:rsidR="00DA0F69" w:rsidRPr="00827371" w:rsidRDefault="00DA0F69" w:rsidP="009B0820">
            <w:pPr>
              <w:keepNext/>
              <w:keepLines/>
              <w:tabs>
                <w:tab w:val="decimal" w:pos="317"/>
              </w:tabs>
              <w:jc w:val="both"/>
              <w:rPr>
                <w:sz w:val="20"/>
                <w:szCs w:val="20"/>
              </w:rPr>
            </w:pPr>
            <w:r>
              <w:rPr>
                <w:sz w:val="20"/>
                <w:szCs w:val="20"/>
              </w:rPr>
              <w:t>2.2</w:t>
            </w:r>
          </w:p>
        </w:tc>
        <w:tc>
          <w:tcPr>
            <w:tcW w:w="868" w:type="dxa"/>
            <w:tcBorders>
              <w:top w:val="nil"/>
              <w:bottom w:val="nil"/>
            </w:tcBorders>
            <w:shd w:val="clear" w:color="auto" w:fill="auto"/>
          </w:tcPr>
          <w:p w14:paraId="0DB6B931" w14:textId="77777777" w:rsidR="00DA0F69" w:rsidRPr="00827371" w:rsidRDefault="00DA0F69" w:rsidP="009B0820">
            <w:pPr>
              <w:keepNext/>
              <w:keepLines/>
              <w:tabs>
                <w:tab w:val="decimal" w:pos="317"/>
              </w:tabs>
              <w:jc w:val="both"/>
              <w:rPr>
                <w:sz w:val="20"/>
                <w:szCs w:val="20"/>
              </w:rPr>
            </w:pPr>
            <w:r>
              <w:rPr>
                <w:sz w:val="20"/>
                <w:szCs w:val="20"/>
              </w:rPr>
              <w:t>1.8</w:t>
            </w:r>
          </w:p>
        </w:tc>
        <w:tc>
          <w:tcPr>
            <w:tcW w:w="868" w:type="dxa"/>
            <w:tcBorders>
              <w:top w:val="nil"/>
              <w:bottom w:val="nil"/>
            </w:tcBorders>
            <w:shd w:val="clear" w:color="auto" w:fill="auto"/>
          </w:tcPr>
          <w:p w14:paraId="35EB3C4E" w14:textId="77777777" w:rsidR="00DA0F69" w:rsidRPr="00827371" w:rsidRDefault="00DA0F69" w:rsidP="009B0820">
            <w:pPr>
              <w:keepNext/>
              <w:keepLines/>
              <w:tabs>
                <w:tab w:val="decimal" w:pos="317"/>
              </w:tabs>
              <w:jc w:val="both"/>
              <w:rPr>
                <w:sz w:val="20"/>
                <w:szCs w:val="20"/>
              </w:rPr>
            </w:pPr>
            <w:r>
              <w:rPr>
                <w:sz w:val="20"/>
                <w:szCs w:val="20"/>
              </w:rPr>
              <w:t>4.0</w:t>
            </w:r>
          </w:p>
        </w:tc>
        <w:tc>
          <w:tcPr>
            <w:tcW w:w="868" w:type="dxa"/>
            <w:tcBorders>
              <w:top w:val="nil"/>
              <w:bottom w:val="nil"/>
            </w:tcBorders>
            <w:shd w:val="clear" w:color="auto" w:fill="auto"/>
          </w:tcPr>
          <w:p w14:paraId="1C755C52" w14:textId="77777777" w:rsidR="00DA0F69" w:rsidRPr="00827371" w:rsidRDefault="00DA0F69" w:rsidP="009B0820">
            <w:pPr>
              <w:keepNext/>
              <w:keepLines/>
              <w:tabs>
                <w:tab w:val="decimal" w:pos="317"/>
              </w:tabs>
              <w:jc w:val="both"/>
              <w:rPr>
                <w:sz w:val="20"/>
                <w:szCs w:val="20"/>
              </w:rPr>
            </w:pPr>
            <w:r>
              <w:rPr>
                <w:sz w:val="20"/>
                <w:szCs w:val="20"/>
              </w:rPr>
              <w:t>1.5</w:t>
            </w:r>
          </w:p>
        </w:tc>
        <w:tc>
          <w:tcPr>
            <w:tcW w:w="868" w:type="dxa"/>
            <w:tcBorders>
              <w:top w:val="nil"/>
              <w:bottom w:val="nil"/>
            </w:tcBorders>
            <w:shd w:val="clear" w:color="auto" w:fill="auto"/>
          </w:tcPr>
          <w:p w14:paraId="5D63836A" w14:textId="77777777" w:rsidR="00DA0F69" w:rsidRPr="00827371" w:rsidRDefault="00DA0F69" w:rsidP="009B0820">
            <w:pPr>
              <w:keepNext/>
              <w:keepLines/>
              <w:tabs>
                <w:tab w:val="decimal" w:pos="317"/>
              </w:tabs>
              <w:jc w:val="both"/>
              <w:rPr>
                <w:sz w:val="20"/>
                <w:szCs w:val="20"/>
              </w:rPr>
            </w:pPr>
            <w:r>
              <w:rPr>
                <w:sz w:val="20"/>
                <w:szCs w:val="20"/>
              </w:rPr>
              <w:t>5.0</w:t>
            </w:r>
          </w:p>
        </w:tc>
        <w:tc>
          <w:tcPr>
            <w:tcW w:w="869" w:type="dxa"/>
            <w:tcBorders>
              <w:top w:val="nil"/>
              <w:bottom w:val="nil"/>
            </w:tcBorders>
            <w:shd w:val="clear" w:color="auto" w:fill="auto"/>
          </w:tcPr>
          <w:p w14:paraId="4DB55A3D" w14:textId="77777777" w:rsidR="00DA0F69" w:rsidRPr="00827371" w:rsidRDefault="00DA0F69" w:rsidP="009B0820">
            <w:pPr>
              <w:keepNext/>
              <w:keepLines/>
              <w:tabs>
                <w:tab w:val="decimal" w:pos="317"/>
              </w:tabs>
              <w:jc w:val="both"/>
              <w:rPr>
                <w:sz w:val="20"/>
                <w:szCs w:val="20"/>
              </w:rPr>
            </w:pPr>
            <w:r>
              <w:rPr>
                <w:sz w:val="20"/>
                <w:szCs w:val="20"/>
              </w:rPr>
              <w:t>1.5</w:t>
            </w:r>
          </w:p>
        </w:tc>
      </w:tr>
      <w:tr w:rsidR="00DA0F69" w:rsidRPr="00827371" w14:paraId="242C2368" w14:textId="77777777" w:rsidTr="009B0820">
        <w:tc>
          <w:tcPr>
            <w:tcW w:w="1701" w:type="dxa"/>
            <w:shd w:val="clear" w:color="auto" w:fill="auto"/>
          </w:tcPr>
          <w:p w14:paraId="4570C0B2" w14:textId="77777777" w:rsidR="00DA0F69" w:rsidRPr="00827371" w:rsidRDefault="00DA0F69" w:rsidP="009B0820">
            <w:pPr>
              <w:keepLines/>
              <w:jc w:val="both"/>
              <w:rPr>
                <w:sz w:val="20"/>
                <w:szCs w:val="20"/>
              </w:rPr>
            </w:pPr>
            <w:r w:rsidRPr="00827371">
              <w:rPr>
                <w:sz w:val="20"/>
                <w:szCs w:val="20"/>
              </w:rPr>
              <w:t>Unemployment</w:t>
            </w:r>
          </w:p>
        </w:tc>
        <w:tc>
          <w:tcPr>
            <w:tcW w:w="868" w:type="dxa"/>
            <w:tcBorders>
              <w:top w:val="nil"/>
              <w:bottom w:val="nil"/>
            </w:tcBorders>
            <w:shd w:val="clear" w:color="auto" w:fill="auto"/>
          </w:tcPr>
          <w:p w14:paraId="119D36FF" w14:textId="77777777" w:rsidR="00DA0F69" w:rsidRPr="00827371" w:rsidRDefault="00DA0F69" w:rsidP="009B0820">
            <w:pPr>
              <w:keepNext/>
              <w:keepLines/>
              <w:tabs>
                <w:tab w:val="decimal" w:pos="317"/>
              </w:tabs>
              <w:jc w:val="both"/>
              <w:rPr>
                <w:sz w:val="20"/>
                <w:szCs w:val="20"/>
              </w:rPr>
            </w:pPr>
            <w:r>
              <w:rPr>
                <w:sz w:val="20"/>
                <w:szCs w:val="20"/>
              </w:rPr>
              <w:t>5.0</w:t>
            </w:r>
          </w:p>
        </w:tc>
        <w:tc>
          <w:tcPr>
            <w:tcW w:w="868" w:type="dxa"/>
            <w:tcBorders>
              <w:top w:val="nil"/>
              <w:bottom w:val="nil"/>
            </w:tcBorders>
            <w:shd w:val="clear" w:color="auto" w:fill="auto"/>
          </w:tcPr>
          <w:p w14:paraId="57538F4E" w14:textId="77777777" w:rsidR="00DA0F69" w:rsidRPr="00827371" w:rsidRDefault="00DA0F69" w:rsidP="009B0820">
            <w:pPr>
              <w:keepNext/>
              <w:keepLines/>
              <w:tabs>
                <w:tab w:val="decimal" w:pos="317"/>
              </w:tabs>
              <w:jc w:val="both"/>
              <w:rPr>
                <w:sz w:val="20"/>
                <w:szCs w:val="20"/>
              </w:rPr>
            </w:pPr>
            <w:r>
              <w:rPr>
                <w:sz w:val="20"/>
                <w:szCs w:val="20"/>
              </w:rPr>
              <w:t>3.6</w:t>
            </w:r>
          </w:p>
        </w:tc>
        <w:tc>
          <w:tcPr>
            <w:tcW w:w="868" w:type="dxa"/>
            <w:tcBorders>
              <w:top w:val="nil"/>
              <w:bottom w:val="nil"/>
            </w:tcBorders>
            <w:shd w:val="clear" w:color="auto" w:fill="auto"/>
          </w:tcPr>
          <w:p w14:paraId="3BAD85CB" w14:textId="77777777" w:rsidR="00DA0F69" w:rsidRPr="00827371" w:rsidRDefault="00DA0F69" w:rsidP="009B0820">
            <w:pPr>
              <w:keepNext/>
              <w:keepLines/>
              <w:tabs>
                <w:tab w:val="decimal" w:pos="317"/>
              </w:tabs>
              <w:jc w:val="both"/>
              <w:rPr>
                <w:sz w:val="20"/>
                <w:szCs w:val="20"/>
              </w:rPr>
            </w:pPr>
            <w:r>
              <w:rPr>
                <w:sz w:val="20"/>
                <w:szCs w:val="20"/>
              </w:rPr>
              <w:t>4.5</w:t>
            </w:r>
          </w:p>
        </w:tc>
        <w:tc>
          <w:tcPr>
            <w:tcW w:w="868" w:type="dxa"/>
            <w:tcBorders>
              <w:top w:val="nil"/>
              <w:bottom w:val="nil"/>
            </w:tcBorders>
            <w:shd w:val="clear" w:color="auto" w:fill="auto"/>
          </w:tcPr>
          <w:p w14:paraId="0AF28A27" w14:textId="77777777" w:rsidR="00DA0F69" w:rsidRPr="00827371" w:rsidRDefault="00DA0F69" w:rsidP="009B0820">
            <w:pPr>
              <w:keepNext/>
              <w:keepLines/>
              <w:tabs>
                <w:tab w:val="decimal" w:pos="317"/>
              </w:tabs>
              <w:jc w:val="both"/>
              <w:rPr>
                <w:sz w:val="20"/>
                <w:szCs w:val="20"/>
              </w:rPr>
            </w:pPr>
            <w:r>
              <w:rPr>
                <w:sz w:val="20"/>
                <w:szCs w:val="20"/>
              </w:rPr>
              <w:t>3.6</w:t>
            </w:r>
          </w:p>
        </w:tc>
        <w:tc>
          <w:tcPr>
            <w:tcW w:w="868" w:type="dxa"/>
            <w:tcBorders>
              <w:top w:val="nil"/>
              <w:bottom w:val="nil"/>
            </w:tcBorders>
            <w:shd w:val="clear" w:color="auto" w:fill="auto"/>
          </w:tcPr>
          <w:p w14:paraId="15AA9FA3" w14:textId="77777777" w:rsidR="00DA0F69" w:rsidRPr="00827371" w:rsidRDefault="00DA0F69" w:rsidP="009B0820">
            <w:pPr>
              <w:keepNext/>
              <w:keepLines/>
              <w:tabs>
                <w:tab w:val="decimal" w:pos="317"/>
              </w:tabs>
              <w:jc w:val="both"/>
              <w:rPr>
                <w:sz w:val="20"/>
                <w:szCs w:val="20"/>
              </w:rPr>
            </w:pPr>
            <w:r>
              <w:rPr>
                <w:sz w:val="20"/>
                <w:szCs w:val="20"/>
              </w:rPr>
              <w:t>6.6</w:t>
            </w:r>
          </w:p>
        </w:tc>
        <w:tc>
          <w:tcPr>
            <w:tcW w:w="868" w:type="dxa"/>
            <w:tcBorders>
              <w:top w:val="nil"/>
              <w:bottom w:val="nil"/>
            </w:tcBorders>
            <w:shd w:val="clear" w:color="auto" w:fill="auto"/>
          </w:tcPr>
          <w:p w14:paraId="4DBADCCC" w14:textId="77777777" w:rsidR="00DA0F69" w:rsidRPr="00827371" w:rsidRDefault="00DA0F69" w:rsidP="009B0820">
            <w:pPr>
              <w:keepNext/>
              <w:keepLines/>
              <w:tabs>
                <w:tab w:val="decimal" w:pos="317"/>
              </w:tabs>
              <w:jc w:val="both"/>
              <w:rPr>
                <w:sz w:val="20"/>
                <w:szCs w:val="20"/>
              </w:rPr>
            </w:pPr>
            <w:r>
              <w:rPr>
                <w:sz w:val="20"/>
                <w:szCs w:val="20"/>
              </w:rPr>
              <w:t>4.1</w:t>
            </w:r>
          </w:p>
        </w:tc>
        <w:tc>
          <w:tcPr>
            <w:tcW w:w="868" w:type="dxa"/>
            <w:tcBorders>
              <w:top w:val="nil"/>
              <w:bottom w:val="nil"/>
            </w:tcBorders>
            <w:shd w:val="clear" w:color="auto" w:fill="auto"/>
          </w:tcPr>
          <w:p w14:paraId="14B55AE0" w14:textId="77777777" w:rsidR="00DA0F69" w:rsidRPr="00827371" w:rsidRDefault="00DA0F69" w:rsidP="009B0820">
            <w:pPr>
              <w:keepNext/>
              <w:keepLines/>
              <w:tabs>
                <w:tab w:val="decimal" w:pos="317"/>
              </w:tabs>
              <w:jc w:val="both"/>
              <w:rPr>
                <w:sz w:val="20"/>
                <w:szCs w:val="20"/>
              </w:rPr>
            </w:pPr>
            <w:r>
              <w:rPr>
                <w:sz w:val="20"/>
                <w:szCs w:val="20"/>
              </w:rPr>
              <w:t>8.5</w:t>
            </w:r>
          </w:p>
        </w:tc>
        <w:tc>
          <w:tcPr>
            <w:tcW w:w="869" w:type="dxa"/>
            <w:tcBorders>
              <w:top w:val="nil"/>
              <w:bottom w:val="nil"/>
            </w:tcBorders>
            <w:shd w:val="clear" w:color="auto" w:fill="auto"/>
          </w:tcPr>
          <w:p w14:paraId="0C6BF1E9" w14:textId="77777777" w:rsidR="00DA0F69" w:rsidRPr="00827371" w:rsidRDefault="00DA0F69" w:rsidP="009B0820">
            <w:pPr>
              <w:keepNext/>
              <w:keepLines/>
              <w:tabs>
                <w:tab w:val="decimal" w:pos="317"/>
              </w:tabs>
              <w:jc w:val="both"/>
              <w:rPr>
                <w:sz w:val="20"/>
                <w:szCs w:val="20"/>
              </w:rPr>
            </w:pPr>
            <w:r>
              <w:rPr>
                <w:sz w:val="20"/>
                <w:szCs w:val="20"/>
              </w:rPr>
              <w:t>5.2</w:t>
            </w:r>
          </w:p>
        </w:tc>
      </w:tr>
      <w:tr w:rsidR="00DA0F69" w:rsidRPr="00827371" w14:paraId="1D6E97EC" w14:textId="77777777" w:rsidTr="009B0820">
        <w:tc>
          <w:tcPr>
            <w:tcW w:w="1701" w:type="dxa"/>
            <w:shd w:val="clear" w:color="auto" w:fill="auto"/>
          </w:tcPr>
          <w:p w14:paraId="4C570341" w14:textId="77777777" w:rsidR="00DA0F69" w:rsidRPr="00827371" w:rsidRDefault="00DA0F69" w:rsidP="009B0820">
            <w:pPr>
              <w:keepLines/>
              <w:jc w:val="both"/>
              <w:rPr>
                <w:sz w:val="20"/>
                <w:szCs w:val="20"/>
              </w:rPr>
            </w:pPr>
            <w:r w:rsidRPr="00827371">
              <w:rPr>
                <w:sz w:val="20"/>
                <w:szCs w:val="20"/>
              </w:rPr>
              <w:t>Secured lending</w:t>
            </w:r>
          </w:p>
        </w:tc>
        <w:tc>
          <w:tcPr>
            <w:tcW w:w="868" w:type="dxa"/>
            <w:tcBorders>
              <w:top w:val="nil"/>
              <w:bottom w:val="nil"/>
            </w:tcBorders>
            <w:shd w:val="clear" w:color="auto" w:fill="auto"/>
          </w:tcPr>
          <w:p w14:paraId="4124B07A" w14:textId="77777777" w:rsidR="00DA0F69" w:rsidRPr="00827371" w:rsidRDefault="00DA0F69" w:rsidP="009B0820">
            <w:pPr>
              <w:keepNext/>
              <w:keepLines/>
              <w:tabs>
                <w:tab w:val="decimal" w:pos="317"/>
              </w:tabs>
              <w:jc w:val="both"/>
              <w:rPr>
                <w:sz w:val="20"/>
                <w:szCs w:val="20"/>
              </w:rPr>
            </w:pPr>
            <w:r>
              <w:rPr>
                <w:sz w:val="20"/>
                <w:szCs w:val="20"/>
              </w:rPr>
              <w:t>3.0</w:t>
            </w:r>
          </w:p>
        </w:tc>
        <w:tc>
          <w:tcPr>
            <w:tcW w:w="868" w:type="dxa"/>
            <w:tcBorders>
              <w:top w:val="nil"/>
              <w:bottom w:val="nil"/>
            </w:tcBorders>
            <w:shd w:val="clear" w:color="auto" w:fill="auto"/>
          </w:tcPr>
          <w:p w14:paraId="37930652" w14:textId="77777777" w:rsidR="00DA0F69" w:rsidRPr="00827371" w:rsidRDefault="00DA0F69" w:rsidP="009B0820">
            <w:pPr>
              <w:keepNext/>
              <w:keepLines/>
              <w:tabs>
                <w:tab w:val="decimal" w:pos="317"/>
              </w:tabs>
              <w:jc w:val="both"/>
              <w:rPr>
                <w:sz w:val="20"/>
                <w:szCs w:val="20"/>
              </w:rPr>
            </w:pPr>
            <w:r>
              <w:rPr>
                <w:sz w:val="20"/>
                <w:szCs w:val="20"/>
              </w:rPr>
              <w:t>-</w:t>
            </w:r>
          </w:p>
        </w:tc>
        <w:tc>
          <w:tcPr>
            <w:tcW w:w="868" w:type="dxa"/>
            <w:tcBorders>
              <w:top w:val="nil"/>
              <w:bottom w:val="nil"/>
            </w:tcBorders>
            <w:shd w:val="clear" w:color="auto" w:fill="auto"/>
          </w:tcPr>
          <w:p w14:paraId="1E665501" w14:textId="77777777" w:rsidR="00DA0F69" w:rsidRPr="00827371" w:rsidRDefault="00DA0F69" w:rsidP="009B0820">
            <w:pPr>
              <w:keepNext/>
              <w:keepLines/>
              <w:tabs>
                <w:tab w:val="decimal" w:pos="317"/>
              </w:tabs>
              <w:jc w:val="both"/>
              <w:rPr>
                <w:sz w:val="20"/>
                <w:szCs w:val="20"/>
              </w:rPr>
            </w:pPr>
            <w:r>
              <w:rPr>
                <w:sz w:val="20"/>
                <w:szCs w:val="20"/>
              </w:rPr>
              <w:t>3.8</w:t>
            </w:r>
          </w:p>
        </w:tc>
        <w:tc>
          <w:tcPr>
            <w:tcW w:w="868" w:type="dxa"/>
            <w:tcBorders>
              <w:top w:val="nil"/>
              <w:bottom w:val="nil"/>
            </w:tcBorders>
            <w:shd w:val="clear" w:color="auto" w:fill="auto"/>
          </w:tcPr>
          <w:p w14:paraId="56D7B957" w14:textId="77777777" w:rsidR="00DA0F69" w:rsidRPr="00827371" w:rsidRDefault="00DA0F69" w:rsidP="009B0820">
            <w:pPr>
              <w:keepNext/>
              <w:keepLines/>
              <w:tabs>
                <w:tab w:val="decimal" w:pos="317"/>
              </w:tabs>
              <w:jc w:val="both"/>
              <w:rPr>
                <w:sz w:val="20"/>
                <w:szCs w:val="20"/>
              </w:rPr>
            </w:pPr>
            <w:r>
              <w:rPr>
                <w:sz w:val="20"/>
                <w:szCs w:val="20"/>
              </w:rPr>
              <w:t>0.8</w:t>
            </w:r>
          </w:p>
        </w:tc>
        <w:tc>
          <w:tcPr>
            <w:tcW w:w="868" w:type="dxa"/>
            <w:tcBorders>
              <w:top w:val="nil"/>
              <w:bottom w:val="nil"/>
            </w:tcBorders>
            <w:shd w:val="clear" w:color="auto" w:fill="auto"/>
          </w:tcPr>
          <w:p w14:paraId="2CEE1E5E" w14:textId="77777777" w:rsidR="00DA0F69" w:rsidRPr="00827371" w:rsidRDefault="00DA0F69" w:rsidP="009B0820">
            <w:pPr>
              <w:keepNext/>
              <w:keepLines/>
              <w:tabs>
                <w:tab w:val="decimal" w:pos="317"/>
              </w:tabs>
              <w:jc w:val="both"/>
              <w:rPr>
                <w:sz w:val="20"/>
                <w:szCs w:val="20"/>
              </w:rPr>
            </w:pPr>
            <w:r>
              <w:rPr>
                <w:sz w:val="20"/>
                <w:szCs w:val="20"/>
              </w:rPr>
              <w:t>3.0</w:t>
            </w:r>
          </w:p>
        </w:tc>
        <w:tc>
          <w:tcPr>
            <w:tcW w:w="868" w:type="dxa"/>
            <w:tcBorders>
              <w:top w:val="nil"/>
              <w:bottom w:val="nil"/>
            </w:tcBorders>
            <w:shd w:val="clear" w:color="auto" w:fill="auto"/>
          </w:tcPr>
          <w:p w14:paraId="460FB4DE" w14:textId="77777777" w:rsidR="00DA0F69" w:rsidRPr="00827371" w:rsidRDefault="00DA0F69" w:rsidP="009B0820">
            <w:pPr>
              <w:keepNext/>
              <w:keepLines/>
              <w:tabs>
                <w:tab w:val="decimal" w:pos="317"/>
              </w:tabs>
              <w:jc w:val="both"/>
              <w:rPr>
                <w:sz w:val="20"/>
                <w:szCs w:val="20"/>
              </w:rPr>
            </w:pPr>
            <w:r>
              <w:rPr>
                <w:sz w:val="20"/>
                <w:szCs w:val="20"/>
              </w:rPr>
              <w:t>(0.8)</w:t>
            </w:r>
          </w:p>
        </w:tc>
        <w:tc>
          <w:tcPr>
            <w:tcW w:w="868" w:type="dxa"/>
            <w:tcBorders>
              <w:top w:val="nil"/>
              <w:bottom w:val="nil"/>
            </w:tcBorders>
            <w:shd w:val="clear" w:color="auto" w:fill="auto"/>
          </w:tcPr>
          <w:p w14:paraId="639A95BE" w14:textId="77777777" w:rsidR="00DA0F69" w:rsidRPr="00827371" w:rsidRDefault="00DA0F69" w:rsidP="009B0820">
            <w:pPr>
              <w:keepNext/>
              <w:keepLines/>
              <w:tabs>
                <w:tab w:val="decimal" w:pos="317"/>
              </w:tabs>
              <w:jc w:val="both"/>
              <w:rPr>
                <w:sz w:val="20"/>
                <w:szCs w:val="20"/>
              </w:rPr>
            </w:pPr>
            <w:r>
              <w:rPr>
                <w:sz w:val="20"/>
                <w:szCs w:val="20"/>
              </w:rPr>
              <w:t>3.0</w:t>
            </w:r>
          </w:p>
        </w:tc>
        <w:tc>
          <w:tcPr>
            <w:tcW w:w="869" w:type="dxa"/>
            <w:tcBorders>
              <w:top w:val="nil"/>
              <w:bottom w:val="nil"/>
            </w:tcBorders>
            <w:shd w:val="clear" w:color="auto" w:fill="auto"/>
          </w:tcPr>
          <w:p w14:paraId="3C6F85D9" w14:textId="77777777" w:rsidR="00DA0F69" w:rsidRPr="00827371" w:rsidRDefault="00DA0F69" w:rsidP="009B0820">
            <w:pPr>
              <w:keepNext/>
              <w:keepLines/>
              <w:tabs>
                <w:tab w:val="decimal" w:pos="317"/>
              </w:tabs>
              <w:jc w:val="both"/>
              <w:rPr>
                <w:sz w:val="20"/>
                <w:szCs w:val="20"/>
              </w:rPr>
            </w:pPr>
            <w:r>
              <w:rPr>
                <w:sz w:val="20"/>
                <w:szCs w:val="20"/>
              </w:rPr>
              <w:t>(2.0)</w:t>
            </w:r>
          </w:p>
        </w:tc>
      </w:tr>
      <w:tr w:rsidR="00DA0F69" w:rsidRPr="00827371" w14:paraId="37546570" w14:textId="77777777" w:rsidTr="009B0820">
        <w:tc>
          <w:tcPr>
            <w:tcW w:w="1701" w:type="dxa"/>
            <w:shd w:val="clear" w:color="auto" w:fill="auto"/>
          </w:tcPr>
          <w:p w14:paraId="36C6F427" w14:textId="77777777" w:rsidR="00DA0F69" w:rsidRPr="00827371" w:rsidRDefault="00DA0F69" w:rsidP="009B0820">
            <w:pPr>
              <w:keepLines/>
              <w:jc w:val="both"/>
              <w:rPr>
                <w:sz w:val="20"/>
                <w:szCs w:val="20"/>
              </w:rPr>
            </w:pPr>
            <w:r w:rsidRPr="00827371">
              <w:rPr>
                <w:sz w:val="20"/>
                <w:szCs w:val="20"/>
              </w:rPr>
              <w:t>Consumer credit</w:t>
            </w:r>
          </w:p>
        </w:tc>
        <w:tc>
          <w:tcPr>
            <w:tcW w:w="868" w:type="dxa"/>
            <w:tcBorders>
              <w:top w:val="nil"/>
            </w:tcBorders>
            <w:shd w:val="clear" w:color="auto" w:fill="auto"/>
          </w:tcPr>
          <w:p w14:paraId="09915796" w14:textId="77777777" w:rsidR="00DA0F69" w:rsidRPr="00827371" w:rsidRDefault="00DA0F69" w:rsidP="009B0820">
            <w:pPr>
              <w:keepNext/>
              <w:keepLines/>
              <w:tabs>
                <w:tab w:val="decimal" w:pos="317"/>
              </w:tabs>
              <w:jc w:val="both"/>
              <w:rPr>
                <w:sz w:val="20"/>
                <w:szCs w:val="20"/>
              </w:rPr>
            </w:pPr>
            <w:r>
              <w:rPr>
                <w:sz w:val="20"/>
                <w:szCs w:val="20"/>
              </w:rPr>
              <w:t>5.0</w:t>
            </w:r>
          </w:p>
        </w:tc>
        <w:tc>
          <w:tcPr>
            <w:tcW w:w="868" w:type="dxa"/>
            <w:tcBorders>
              <w:top w:val="nil"/>
            </w:tcBorders>
            <w:shd w:val="clear" w:color="auto" w:fill="auto"/>
          </w:tcPr>
          <w:p w14:paraId="27D9B9AF" w14:textId="77777777" w:rsidR="00DA0F69" w:rsidRPr="00827371" w:rsidRDefault="00DA0F69" w:rsidP="009B0820">
            <w:pPr>
              <w:keepNext/>
              <w:keepLines/>
              <w:tabs>
                <w:tab w:val="decimal" w:pos="317"/>
              </w:tabs>
              <w:jc w:val="both"/>
              <w:rPr>
                <w:sz w:val="20"/>
                <w:szCs w:val="20"/>
              </w:rPr>
            </w:pPr>
            <w:r>
              <w:rPr>
                <w:sz w:val="20"/>
                <w:szCs w:val="20"/>
              </w:rPr>
              <w:t>2.0</w:t>
            </w:r>
          </w:p>
        </w:tc>
        <w:tc>
          <w:tcPr>
            <w:tcW w:w="868" w:type="dxa"/>
            <w:tcBorders>
              <w:top w:val="nil"/>
            </w:tcBorders>
            <w:shd w:val="clear" w:color="auto" w:fill="auto"/>
          </w:tcPr>
          <w:p w14:paraId="66B53E25" w14:textId="77777777" w:rsidR="00DA0F69" w:rsidRPr="00827371" w:rsidRDefault="00DA0F69" w:rsidP="009B0820">
            <w:pPr>
              <w:keepNext/>
              <w:keepLines/>
              <w:tabs>
                <w:tab w:val="decimal" w:pos="317"/>
              </w:tabs>
              <w:jc w:val="both"/>
              <w:rPr>
                <w:sz w:val="20"/>
                <w:szCs w:val="20"/>
              </w:rPr>
            </w:pPr>
            <w:r>
              <w:rPr>
                <w:sz w:val="20"/>
                <w:szCs w:val="20"/>
              </w:rPr>
              <w:t>5.5</w:t>
            </w:r>
          </w:p>
        </w:tc>
        <w:tc>
          <w:tcPr>
            <w:tcW w:w="868" w:type="dxa"/>
            <w:tcBorders>
              <w:top w:val="nil"/>
            </w:tcBorders>
            <w:shd w:val="clear" w:color="auto" w:fill="auto"/>
          </w:tcPr>
          <w:p w14:paraId="521E0DE6" w14:textId="77777777" w:rsidR="00DA0F69" w:rsidRPr="00827371" w:rsidRDefault="00DA0F69" w:rsidP="009B0820">
            <w:pPr>
              <w:keepNext/>
              <w:keepLines/>
              <w:tabs>
                <w:tab w:val="decimal" w:pos="317"/>
              </w:tabs>
              <w:jc w:val="both"/>
              <w:rPr>
                <w:sz w:val="20"/>
                <w:szCs w:val="20"/>
              </w:rPr>
            </w:pPr>
            <w:r>
              <w:rPr>
                <w:sz w:val="20"/>
                <w:szCs w:val="20"/>
              </w:rPr>
              <w:t>2.8</w:t>
            </w:r>
          </w:p>
        </w:tc>
        <w:tc>
          <w:tcPr>
            <w:tcW w:w="868" w:type="dxa"/>
            <w:tcBorders>
              <w:top w:val="nil"/>
            </w:tcBorders>
            <w:shd w:val="clear" w:color="auto" w:fill="auto"/>
          </w:tcPr>
          <w:p w14:paraId="6607FF14" w14:textId="77777777" w:rsidR="00DA0F69" w:rsidRPr="00827371" w:rsidRDefault="00DA0F69" w:rsidP="009B0820">
            <w:pPr>
              <w:keepNext/>
              <w:keepLines/>
              <w:tabs>
                <w:tab w:val="decimal" w:pos="317"/>
              </w:tabs>
              <w:jc w:val="both"/>
              <w:rPr>
                <w:sz w:val="20"/>
                <w:szCs w:val="20"/>
              </w:rPr>
            </w:pPr>
            <w:r>
              <w:rPr>
                <w:sz w:val="20"/>
                <w:szCs w:val="20"/>
              </w:rPr>
              <w:t>5.0</w:t>
            </w:r>
          </w:p>
        </w:tc>
        <w:tc>
          <w:tcPr>
            <w:tcW w:w="868" w:type="dxa"/>
            <w:tcBorders>
              <w:top w:val="nil"/>
            </w:tcBorders>
            <w:shd w:val="clear" w:color="auto" w:fill="auto"/>
          </w:tcPr>
          <w:p w14:paraId="5BD189E4" w14:textId="77777777" w:rsidR="00DA0F69" w:rsidRPr="00827371" w:rsidRDefault="00DA0F69" w:rsidP="009B0820">
            <w:pPr>
              <w:keepNext/>
              <w:keepLines/>
              <w:tabs>
                <w:tab w:val="decimal" w:pos="317"/>
              </w:tabs>
              <w:jc w:val="both"/>
              <w:rPr>
                <w:sz w:val="20"/>
                <w:szCs w:val="20"/>
              </w:rPr>
            </w:pPr>
            <w:r>
              <w:rPr>
                <w:sz w:val="20"/>
                <w:szCs w:val="20"/>
              </w:rPr>
              <w:t>1.3</w:t>
            </w:r>
          </w:p>
        </w:tc>
        <w:tc>
          <w:tcPr>
            <w:tcW w:w="868" w:type="dxa"/>
            <w:tcBorders>
              <w:top w:val="nil"/>
            </w:tcBorders>
            <w:shd w:val="clear" w:color="auto" w:fill="auto"/>
          </w:tcPr>
          <w:p w14:paraId="10A3D1B0" w14:textId="77777777" w:rsidR="00DA0F69" w:rsidRPr="00827371" w:rsidRDefault="00DA0F69" w:rsidP="009B0820">
            <w:pPr>
              <w:keepNext/>
              <w:keepLines/>
              <w:tabs>
                <w:tab w:val="decimal" w:pos="317"/>
              </w:tabs>
              <w:jc w:val="both"/>
              <w:rPr>
                <w:sz w:val="20"/>
                <w:szCs w:val="20"/>
              </w:rPr>
            </w:pPr>
            <w:r>
              <w:rPr>
                <w:sz w:val="20"/>
                <w:szCs w:val="20"/>
              </w:rPr>
              <w:t>5.0</w:t>
            </w:r>
          </w:p>
        </w:tc>
        <w:tc>
          <w:tcPr>
            <w:tcW w:w="869" w:type="dxa"/>
            <w:tcBorders>
              <w:top w:val="nil"/>
            </w:tcBorders>
            <w:shd w:val="clear" w:color="auto" w:fill="auto"/>
          </w:tcPr>
          <w:p w14:paraId="77B008F4" w14:textId="77777777" w:rsidR="00DA0F69" w:rsidRPr="00827371" w:rsidRDefault="00DA0F69" w:rsidP="009B0820">
            <w:pPr>
              <w:keepNext/>
              <w:keepLines/>
              <w:tabs>
                <w:tab w:val="decimal" w:pos="317"/>
              </w:tabs>
              <w:jc w:val="both"/>
              <w:rPr>
                <w:sz w:val="20"/>
                <w:szCs w:val="20"/>
              </w:rPr>
            </w:pPr>
            <w:r>
              <w:rPr>
                <w:sz w:val="20"/>
                <w:szCs w:val="20"/>
              </w:rPr>
              <w:t>-</w:t>
            </w:r>
          </w:p>
        </w:tc>
      </w:tr>
    </w:tbl>
    <w:p w14:paraId="3BC449A3" w14:textId="77777777" w:rsidR="00DA0F69" w:rsidRPr="0006238D" w:rsidRDefault="00DA0F69" w:rsidP="00DA0F69">
      <w:pPr>
        <w:keepLines/>
        <w:tabs>
          <w:tab w:val="left" w:pos="0"/>
          <w:tab w:val="left" w:pos="720"/>
          <w:tab w:val="left" w:pos="1440"/>
          <w:tab w:val="left" w:pos="2160"/>
          <w:tab w:val="left" w:pos="2880"/>
          <w:tab w:val="left" w:pos="3600"/>
          <w:tab w:val="left" w:pos="4320"/>
        </w:tabs>
        <w:spacing w:after="120" w:line="240" w:lineRule="atLeast"/>
        <w:ind w:left="425"/>
        <w:jc w:val="both"/>
        <w:rPr>
          <w:rFonts w:eastAsia="Times New Roman" w:cstheme="minorHAnsi"/>
          <w:bCs/>
          <w:snapToGrid w:val="0"/>
          <w:color w:val="000000"/>
          <w:szCs w:val="20"/>
        </w:rPr>
      </w:pPr>
    </w:p>
    <w:p w14:paraId="7449C4C8" w14:textId="77777777" w:rsidR="00DA0F69" w:rsidRPr="00827371" w:rsidRDefault="00DA0F69" w:rsidP="00DA0F69">
      <w:pPr>
        <w:keepNext/>
        <w:keepLines/>
        <w:spacing w:after="120"/>
        <w:ind w:left="425"/>
        <w:jc w:val="both"/>
        <w:rPr>
          <w:b/>
          <w:i/>
          <w:lang w:eastAsia="en-GB"/>
        </w:rPr>
      </w:pPr>
      <w:r w:rsidRPr="00827371">
        <w:rPr>
          <w:b/>
          <w:i/>
          <w:lang w:eastAsia="en-GB"/>
        </w:rPr>
        <w:t>31 March 202</w:t>
      </w:r>
      <w:r>
        <w:rPr>
          <w:b/>
          <w:i/>
          <w:lang w:eastAsia="en-GB"/>
        </w:rPr>
        <w:t>3</w:t>
      </w:r>
    </w:p>
    <w:tbl>
      <w:tblPr>
        <w:tblStyle w:val="TableGrid30"/>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868"/>
        <w:gridCol w:w="868"/>
        <w:gridCol w:w="868"/>
        <w:gridCol w:w="868"/>
        <w:gridCol w:w="868"/>
        <w:gridCol w:w="868"/>
        <w:gridCol w:w="868"/>
        <w:gridCol w:w="869"/>
      </w:tblGrid>
      <w:tr w:rsidR="00DA0F69" w:rsidRPr="00827371" w14:paraId="0BDD5E01" w14:textId="77777777" w:rsidTr="009B0820">
        <w:tc>
          <w:tcPr>
            <w:tcW w:w="1701" w:type="dxa"/>
            <w:shd w:val="clear" w:color="auto" w:fill="auto"/>
          </w:tcPr>
          <w:p w14:paraId="4D0F334D" w14:textId="77777777" w:rsidR="00DA0F69" w:rsidRPr="00827371" w:rsidRDefault="00DA0F69" w:rsidP="009B0820">
            <w:pPr>
              <w:keepNext/>
              <w:keepLines/>
              <w:jc w:val="both"/>
              <w:rPr>
                <w:b/>
                <w:sz w:val="20"/>
                <w:szCs w:val="20"/>
              </w:rPr>
            </w:pPr>
          </w:p>
        </w:tc>
        <w:tc>
          <w:tcPr>
            <w:tcW w:w="1736" w:type="dxa"/>
            <w:gridSpan w:val="2"/>
          </w:tcPr>
          <w:p w14:paraId="5B2FFA8C" w14:textId="77777777" w:rsidR="00DA0F69" w:rsidRPr="00827371" w:rsidRDefault="00DA0F69" w:rsidP="009B0820">
            <w:pPr>
              <w:keepNext/>
              <w:keepLines/>
              <w:spacing w:after="120"/>
              <w:jc w:val="center"/>
              <w:rPr>
                <w:b/>
                <w:sz w:val="20"/>
                <w:szCs w:val="20"/>
              </w:rPr>
            </w:pPr>
            <w:r w:rsidRPr="00827371">
              <w:rPr>
                <w:b/>
                <w:sz w:val="20"/>
                <w:szCs w:val="20"/>
              </w:rPr>
              <w:t>Central</w:t>
            </w:r>
            <w:r w:rsidRPr="00827371">
              <w:rPr>
                <w:b/>
                <w:sz w:val="20"/>
                <w:szCs w:val="20"/>
              </w:rPr>
              <w:br/>
              <w:t>scenario</w:t>
            </w:r>
          </w:p>
        </w:tc>
        <w:tc>
          <w:tcPr>
            <w:tcW w:w="1736" w:type="dxa"/>
            <w:gridSpan w:val="2"/>
          </w:tcPr>
          <w:p w14:paraId="5AABA413" w14:textId="77777777" w:rsidR="00DA0F69" w:rsidRPr="00827371" w:rsidRDefault="00DA0F69" w:rsidP="009B0820">
            <w:pPr>
              <w:keepNext/>
              <w:keepLines/>
              <w:spacing w:after="120"/>
              <w:jc w:val="center"/>
              <w:rPr>
                <w:b/>
                <w:sz w:val="20"/>
                <w:szCs w:val="20"/>
              </w:rPr>
            </w:pPr>
            <w:r w:rsidRPr="00827371">
              <w:rPr>
                <w:b/>
                <w:sz w:val="20"/>
                <w:szCs w:val="20"/>
              </w:rPr>
              <w:t>Upside</w:t>
            </w:r>
            <w:r w:rsidRPr="00827371">
              <w:rPr>
                <w:b/>
                <w:sz w:val="20"/>
                <w:szCs w:val="20"/>
              </w:rPr>
              <w:br/>
              <w:t>scenario</w:t>
            </w:r>
          </w:p>
        </w:tc>
        <w:tc>
          <w:tcPr>
            <w:tcW w:w="1736" w:type="dxa"/>
            <w:gridSpan w:val="2"/>
            <w:shd w:val="clear" w:color="auto" w:fill="auto"/>
          </w:tcPr>
          <w:p w14:paraId="05C2573B" w14:textId="77777777" w:rsidR="00DA0F69" w:rsidRPr="00827371" w:rsidRDefault="00DA0F69" w:rsidP="009B0820">
            <w:pPr>
              <w:keepNext/>
              <w:keepLines/>
              <w:spacing w:after="120"/>
              <w:jc w:val="center"/>
              <w:rPr>
                <w:b/>
                <w:sz w:val="20"/>
                <w:szCs w:val="20"/>
              </w:rPr>
            </w:pPr>
            <w:r w:rsidRPr="00827371">
              <w:rPr>
                <w:b/>
                <w:sz w:val="20"/>
                <w:szCs w:val="20"/>
              </w:rPr>
              <w:t>Downside scenario</w:t>
            </w:r>
          </w:p>
        </w:tc>
        <w:tc>
          <w:tcPr>
            <w:tcW w:w="1737" w:type="dxa"/>
            <w:gridSpan w:val="2"/>
            <w:shd w:val="clear" w:color="auto" w:fill="auto"/>
          </w:tcPr>
          <w:p w14:paraId="0B991C3F" w14:textId="77777777" w:rsidR="00DA0F69" w:rsidRPr="00827371" w:rsidRDefault="00DA0F69" w:rsidP="009B0820">
            <w:pPr>
              <w:keepNext/>
              <w:keepLines/>
              <w:spacing w:after="120"/>
              <w:jc w:val="center"/>
              <w:rPr>
                <w:b/>
                <w:sz w:val="20"/>
                <w:szCs w:val="20"/>
              </w:rPr>
            </w:pPr>
            <w:r w:rsidRPr="00827371">
              <w:rPr>
                <w:b/>
                <w:sz w:val="20"/>
                <w:szCs w:val="20"/>
              </w:rPr>
              <w:t>Severe</w:t>
            </w:r>
            <w:r w:rsidRPr="00827371">
              <w:rPr>
                <w:b/>
                <w:sz w:val="20"/>
                <w:szCs w:val="20"/>
              </w:rPr>
              <w:br/>
              <w:t>scenario</w:t>
            </w:r>
          </w:p>
        </w:tc>
      </w:tr>
      <w:tr w:rsidR="00DA0F69" w:rsidRPr="00827371" w14:paraId="61DD4765" w14:textId="77777777" w:rsidTr="009B0820">
        <w:tc>
          <w:tcPr>
            <w:tcW w:w="1701" w:type="dxa"/>
            <w:shd w:val="clear" w:color="auto" w:fill="auto"/>
          </w:tcPr>
          <w:p w14:paraId="466BF9EB" w14:textId="77777777" w:rsidR="00DA0F69" w:rsidRPr="00827371" w:rsidRDefault="00DA0F69" w:rsidP="009B0820">
            <w:pPr>
              <w:keepNext/>
              <w:keepLines/>
              <w:jc w:val="both"/>
              <w:rPr>
                <w:b/>
                <w:sz w:val="20"/>
                <w:szCs w:val="20"/>
              </w:rPr>
            </w:pPr>
          </w:p>
        </w:tc>
        <w:tc>
          <w:tcPr>
            <w:tcW w:w="868" w:type="dxa"/>
          </w:tcPr>
          <w:p w14:paraId="375F96FF" w14:textId="77777777" w:rsidR="00DA0F69" w:rsidRPr="00827371" w:rsidRDefault="00DA0F69" w:rsidP="009B0820">
            <w:pPr>
              <w:keepNext/>
              <w:keepLines/>
              <w:jc w:val="center"/>
              <w:rPr>
                <w:b/>
                <w:bCs/>
                <w:sz w:val="20"/>
                <w:szCs w:val="20"/>
              </w:rPr>
            </w:pPr>
            <w:r w:rsidRPr="00827371">
              <w:rPr>
                <w:b/>
                <w:bCs/>
                <w:sz w:val="20"/>
                <w:szCs w:val="20"/>
              </w:rPr>
              <w:t>Max</w:t>
            </w:r>
            <w:r w:rsidRPr="00827371">
              <w:rPr>
                <w:b/>
                <w:bCs/>
                <w:sz w:val="20"/>
                <w:szCs w:val="20"/>
              </w:rPr>
              <w:br/>
              <w:t>%</w:t>
            </w:r>
          </w:p>
        </w:tc>
        <w:tc>
          <w:tcPr>
            <w:tcW w:w="868" w:type="dxa"/>
          </w:tcPr>
          <w:p w14:paraId="69307A51" w14:textId="77777777" w:rsidR="00DA0F69" w:rsidRPr="00827371" w:rsidRDefault="00DA0F69" w:rsidP="009B0820">
            <w:pPr>
              <w:keepNext/>
              <w:keepLines/>
              <w:jc w:val="center"/>
              <w:rPr>
                <w:b/>
                <w:bCs/>
                <w:sz w:val="20"/>
                <w:szCs w:val="20"/>
              </w:rPr>
            </w:pPr>
            <w:r w:rsidRPr="00827371">
              <w:rPr>
                <w:b/>
                <w:bCs/>
                <w:sz w:val="20"/>
                <w:szCs w:val="20"/>
              </w:rPr>
              <w:t>Min</w:t>
            </w:r>
            <w:r w:rsidRPr="00827371">
              <w:rPr>
                <w:b/>
                <w:bCs/>
                <w:sz w:val="20"/>
                <w:szCs w:val="20"/>
              </w:rPr>
              <w:br/>
              <w:t>%</w:t>
            </w:r>
          </w:p>
        </w:tc>
        <w:tc>
          <w:tcPr>
            <w:tcW w:w="868" w:type="dxa"/>
          </w:tcPr>
          <w:p w14:paraId="03D172C9" w14:textId="77777777" w:rsidR="00DA0F69" w:rsidRPr="00827371" w:rsidRDefault="00DA0F69" w:rsidP="009B0820">
            <w:pPr>
              <w:keepNext/>
              <w:keepLines/>
              <w:jc w:val="center"/>
              <w:rPr>
                <w:b/>
                <w:bCs/>
                <w:sz w:val="20"/>
                <w:szCs w:val="20"/>
              </w:rPr>
            </w:pPr>
            <w:r w:rsidRPr="00827371">
              <w:rPr>
                <w:b/>
                <w:bCs/>
                <w:sz w:val="20"/>
                <w:szCs w:val="20"/>
              </w:rPr>
              <w:t>Max</w:t>
            </w:r>
            <w:r w:rsidRPr="00827371">
              <w:rPr>
                <w:b/>
                <w:bCs/>
                <w:sz w:val="20"/>
                <w:szCs w:val="20"/>
              </w:rPr>
              <w:br/>
              <w:t>%</w:t>
            </w:r>
          </w:p>
        </w:tc>
        <w:tc>
          <w:tcPr>
            <w:tcW w:w="868" w:type="dxa"/>
          </w:tcPr>
          <w:p w14:paraId="152D3814" w14:textId="77777777" w:rsidR="00DA0F69" w:rsidRPr="00827371" w:rsidRDefault="00DA0F69" w:rsidP="009B0820">
            <w:pPr>
              <w:keepNext/>
              <w:keepLines/>
              <w:jc w:val="center"/>
              <w:rPr>
                <w:b/>
                <w:bCs/>
                <w:sz w:val="20"/>
                <w:szCs w:val="20"/>
              </w:rPr>
            </w:pPr>
            <w:r w:rsidRPr="00827371">
              <w:rPr>
                <w:b/>
                <w:bCs/>
                <w:sz w:val="20"/>
                <w:szCs w:val="20"/>
              </w:rPr>
              <w:t>Min</w:t>
            </w:r>
            <w:r w:rsidRPr="00827371">
              <w:rPr>
                <w:b/>
                <w:bCs/>
                <w:sz w:val="20"/>
                <w:szCs w:val="20"/>
              </w:rPr>
              <w:br/>
              <w:t>%</w:t>
            </w:r>
          </w:p>
        </w:tc>
        <w:tc>
          <w:tcPr>
            <w:tcW w:w="868" w:type="dxa"/>
            <w:shd w:val="clear" w:color="auto" w:fill="auto"/>
          </w:tcPr>
          <w:p w14:paraId="02CD0D71" w14:textId="77777777" w:rsidR="00DA0F69" w:rsidRPr="00827371" w:rsidRDefault="00DA0F69" w:rsidP="009B0820">
            <w:pPr>
              <w:keepNext/>
              <w:keepLines/>
              <w:jc w:val="center"/>
              <w:rPr>
                <w:b/>
                <w:bCs/>
                <w:sz w:val="20"/>
                <w:szCs w:val="20"/>
              </w:rPr>
            </w:pPr>
            <w:r w:rsidRPr="00827371">
              <w:rPr>
                <w:b/>
                <w:bCs/>
                <w:sz w:val="20"/>
                <w:szCs w:val="20"/>
              </w:rPr>
              <w:t>Max</w:t>
            </w:r>
            <w:r w:rsidRPr="00827371">
              <w:rPr>
                <w:b/>
                <w:bCs/>
                <w:sz w:val="20"/>
                <w:szCs w:val="20"/>
              </w:rPr>
              <w:br/>
              <w:t>%</w:t>
            </w:r>
          </w:p>
        </w:tc>
        <w:tc>
          <w:tcPr>
            <w:tcW w:w="868" w:type="dxa"/>
            <w:shd w:val="clear" w:color="auto" w:fill="auto"/>
          </w:tcPr>
          <w:p w14:paraId="0F89680B" w14:textId="77777777" w:rsidR="00DA0F69" w:rsidRPr="00827371" w:rsidRDefault="00DA0F69" w:rsidP="009B0820">
            <w:pPr>
              <w:keepNext/>
              <w:keepLines/>
              <w:jc w:val="center"/>
              <w:rPr>
                <w:b/>
                <w:bCs/>
                <w:sz w:val="20"/>
                <w:szCs w:val="20"/>
              </w:rPr>
            </w:pPr>
            <w:r w:rsidRPr="00827371">
              <w:rPr>
                <w:b/>
                <w:bCs/>
                <w:sz w:val="20"/>
                <w:szCs w:val="20"/>
              </w:rPr>
              <w:t>Min</w:t>
            </w:r>
            <w:r w:rsidRPr="00827371">
              <w:rPr>
                <w:b/>
                <w:bCs/>
                <w:sz w:val="20"/>
                <w:szCs w:val="20"/>
              </w:rPr>
              <w:br/>
              <w:t>%</w:t>
            </w:r>
          </w:p>
        </w:tc>
        <w:tc>
          <w:tcPr>
            <w:tcW w:w="868" w:type="dxa"/>
            <w:shd w:val="clear" w:color="auto" w:fill="auto"/>
          </w:tcPr>
          <w:p w14:paraId="2569261F" w14:textId="77777777" w:rsidR="00DA0F69" w:rsidRPr="00827371" w:rsidRDefault="00DA0F69" w:rsidP="009B0820">
            <w:pPr>
              <w:keepNext/>
              <w:keepLines/>
              <w:jc w:val="center"/>
              <w:rPr>
                <w:b/>
                <w:bCs/>
                <w:sz w:val="20"/>
                <w:szCs w:val="20"/>
              </w:rPr>
            </w:pPr>
            <w:r w:rsidRPr="00827371">
              <w:rPr>
                <w:b/>
                <w:bCs/>
                <w:sz w:val="20"/>
                <w:szCs w:val="20"/>
              </w:rPr>
              <w:t>Max</w:t>
            </w:r>
            <w:r w:rsidRPr="00827371">
              <w:rPr>
                <w:b/>
                <w:bCs/>
                <w:sz w:val="20"/>
                <w:szCs w:val="20"/>
              </w:rPr>
              <w:br/>
              <w:t>%</w:t>
            </w:r>
          </w:p>
        </w:tc>
        <w:tc>
          <w:tcPr>
            <w:tcW w:w="869" w:type="dxa"/>
            <w:shd w:val="clear" w:color="auto" w:fill="auto"/>
          </w:tcPr>
          <w:p w14:paraId="4DE83F9D" w14:textId="77777777" w:rsidR="00DA0F69" w:rsidRPr="00827371" w:rsidRDefault="00DA0F69" w:rsidP="009B0820">
            <w:pPr>
              <w:keepNext/>
              <w:keepLines/>
              <w:jc w:val="center"/>
              <w:rPr>
                <w:b/>
                <w:bCs/>
                <w:sz w:val="20"/>
                <w:szCs w:val="20"/>
              </w:rPr>
            </w:pPr>
            <w:r w:rsidRPr="00827371">
              <w:rPr>
                <w:b/>
                <w:bCs/>
                <w:sz w:val="20"/>
                <w:szCs w:val="20"/>
              </w:rPr>
              <w:t>Min</w:t>
            </w:r>
            <w:r w:rsidRPr="00827371">
              <w:rPr>
                <w:b/>
                <w:bCs/>
                <w:sz w:val="20"/>
                <w:szCs w:val="20"/>
              </w:rPr>
              <w:br/>
              <w:t>%</w:t>
            </w:r>
          </w:p>
        </w:tc>
      </w:tr>
      <w:tr w:rsidR="00DA0F69" w:rsidRPr="00827371" w14:paraId="36A5F0A2" w14:textId="77777777" w:rsidTr="009B0820">
        <w:trPr>
          <w:trHeight w:val="113"/>
        </w:trPr>
        <w:tc>
          <w:tcPr>
            <w:tcW w:w="1701" w:type="dxa"/>
            <w:shd w:val="clear" w:color="auto" w:fill="auto"/>
          </w:tcPr>
          <w:p w14:paraId="0108D3F9" w14:textId="77777777" w:rsidR="00DA0F69" w:rsidRPr="00827371" w:rsidRDefault="00DA0F69" w:rsidP="009B0820">
            <w:pPr>
              <w:keepNext/>
              <w:keepLines/>
              <w:jc w:val="both"/>
              <w:rPr>
                <w:sz w:val="20"/>
                <w:szCs w:val="20"/>
              </w:rPr>
            </w:pPr>
            <w:r w:rsidRPr="00827371">
              <w:rPr>
                <w:b/>
                <w:sz w:val="20"/>
                <w:szCs w:val="20"/>
              </w:rPr>
              <w:t>Economic driver</w:t>
            </w:r>
          </w:p>
        </w:tc>
        <w:tc>
          <w:tcPr>
            <w:tcW w:w="868" w:type="dxa"/>
          </w:tcPr>
          <w:p w14:paraId="4AB8A89C" w14:textId="77777777" w:rsidR="00DA0F69" w:rsidRPr="00827371" w:rsidRDefault="00DA0F69" w:rsidP="009B0820">
            <w:pPr>
              <w:keepNext/>
              <w:keepLines/>
              <w:tabs>
                <w:tab w:val="decimal" w:pos="604"/>
              </w:tabs>
              <w:jc w:val="both"/>
              <w:rPr>
                <w:sz w:val="20"/>
                <w:szCs w:val="20"/>
              </w:rPr>
            </w:pPr>
          </w:p>
        </w:tc>
        <w:tc>
          <w:tcPr>
            <w:tcW w:w="868" w:type="dxa"/>
          </w:tcPr>
          <w:p w14:paraId="29294882" w14:textId="77777777" w:rsidR="00DA0F69" w:rsidRPr="00827371" w:rsidRDefault="00DA0F69" w:rsidP="009B0820">
            <w:pPr>
              <w:keepNext/>
              <w:keepLines/>
              <w:tabs>
                <w:tab w:val="decimal" w:pos="604"/>
              </w:tabs>
              <w:jc w:val="both"/>
              <w:rPr>
                <w:sz w:val="20"/>
                <w:szCs w:val="20"/>
              </w:rPr>
            </w:pPr>
          </w:p>
        </w:tc>
        <w:tc>
          <w:tcPr>
            <w:tcW w:w="868" w:type="dxa"/>
          </w:tcPr>
          <w:p w14:paraId="2FCF6E62" w14:textId="77777777" w:rsidR="00DA0F69" w:rsidRPr="00827371" w:rsidRDefault="00DA0F69" w:rsidP="009B0820">
            <w:pPr>
              <w:keepNext/>
              <w:keepLines/>
              <w:tabs>
                <w:tab w:val="decimal" w:pos="604"/>
              </w:tabs>
              <w:jc w:val="both"/>
              <w:rPr>
                <w:sz w:val="20"/>
                <w:szCs w:val="20"/>
              </w:rPr>
            </w:pPr>
          </w:p>
        </w:tc>
        <w:tc>
          <w:tcPr>
            <w:tcW w:w="868" w:type="dxa"/>
          </w:tcPr>
          <w:p w14:paraId="43CA6032" w14:textId="77777777" w:rsidR="00DA0F69" w:rsidRPr="00827371" w:rsidRDefault="00DA0F69" w:rsidP="009B0820">
            <w:pPr>
              <w:keepNext/>
              <w:keepLines/>
              <w:tabs>
                <w:tab w:val="decimal" w:pos="604"/>
              </w:tabs>
              <w:jc w:val="both"/>
              <w:rPr>
                <w:sz w:val="20"/>
                <w:szCs w:val="20"/>
              </w:rPr>
            </w:pPr>
          </w:p>
        </w:tc>
        <w:tc>
          <w:tcPr>
            <w:tcW w:w="868" w:type="dxa"/>
            <w:shd w:val="clear" w:color="auto" w:fill="auto"/>
          </w:tcPr>
          <w:p w14:paraId="45D939A7" w14:textId="77777777" w:rsidR="00DA0F69" w:rsidRPr="00827371" w:rsidRDefault="00DA0F69" w:rsidP="009B0820">
            <w:pPr>
              <w:keepNext/>
              <w:keepLines/>
              <w:tabs>
                <w:tab w:val="decimal" w:pos="604"/>
              </w:tabs>
              <w:jc w:val="both"/>
              <w:rPr>
                <w:sz w:val="20"/>
                <w:szCs w:val="20"/>
              </w:rPr>
            </w:pPr>
          </w:p>
        </w:tc>
        <w:tc>
          <w:tcPr>
            <w:tcW w:w="868" w:type="dxa"/>
            <w:shd w:val="clear" w:color="auto" w:fill="auto"/>
          </w:tcPr>
          <w:p w14:paraId="39858D31" w14:textId="77777777" w:rsidR="00DA0F69" w:rsidRPr="00827371" w:rsidRDefault="00DA0F69" w:rsidP="009B0820">
            <w:pPr>
              <w:keepNext/>
              <w:keepLines/>
              <w:tabs>
                <w:tab w:val="decimal" w:pos="604"/>
              </w:tabs>
              <w:jc w:val="both"/>
              <w:rPr>
                <w:sz w:val="20"/>
                <w:szCs w:val="20"/>
              </w:rPr>
            </w:pPr>
          </w:p>
        </w:tc>
        <w:tc>
          <w:tcPr>
            <w:tcW w:w="868" w:type="dxa"/>
            <w:shd w:val="clear" w:color="auto" w:fill="auto"/>
          </w:tcPr>
          <w:p w14:paraId="53865C41" w14:textId="77777777" w:rsidR="00DA0F69" w:rsidRPr="00827371" w:rsidRDefault="00DA0F69" w:rsidP="009B0820">
            <w:pPr>
              <w:keepNext/>
              <w:keepLines/>
              <w:tabs>
                <w:tab w:val="decimal" w:pos="604"/>
              </w:tabs>
              <w:jc w:val="both"/>
              <w:rPr>
                <w:sz w:val="20"/>
                <w:szCs w:val="20"/>
              </w:rPr>
            </w:pPr>
          </w:p>
        </w:tc>
        <w:tc>
          <w:tcPr>
            <w:tcW w:w="869" w:type="dxa"/>
            <w:shd w:val="clear" w:color="auto" w:fill="auto"/>
          </w:tcPr>
          <w:p w14:paraId="648E0014" w14:textId="77777777" w:rsidR="00DA0F69" w:rsidRPr="00827371" w:rsidRDefault="00DA0F69" w:rsidP="009B0820">
            <w:pPr>
              <w:keepNext/>
              <w:keepLines/>
              <w:tabs>
                <w:tab w:val="decimal" w:pos="604"/>
              </w:tabs>
              <w:jc w:val="both"/>
              <w:rPr>
                <w:sz w:val="20"/>
                <w:szCs w:val="20"/>
              </w:rPr>
            </w:pPr>
          </w:p>
        </w:tc>
      </w:tr>
      <w:tr w:rsidR="00DA0F69" w:rsidRPr="00827371" w14:paraId="7736F459" w14:textId="77777777" w:rsidTr="009B0820">
        <w:tc>
          <w:tcPr>
            <w:tcW w:w="1701" w:type="dxa"/>
            <w:shd w:val="clear" w:color="auto" w:fill="auto"/>
          </w:tcPr>
          <w:p w14:paraId="170D49E0" w14:textId="77777777" w:rsidR="00DA0F69" w:rsidRPr="00827371" w:rsidRDefault="00DA0F69" w:rsidP="009B0820">
            <w:pPr>
              <w:keepNext/>
              <w:keepLines/>
              <w:jc w:val="both"/>
              <w:rPr>
                <w:sz w:val="20"/>
                <w:szCs w:val="20"/>
              </w:rPr>
            </w:pPr>
            <w:r w:rsidRPr="00827371">
              <w:rPr>
                <w:sz w:val="20"/>
                <w:szCs w:val="20"/>
              </w:rPr>
              <w:t>GDP</w:t>
            </w:r>
          </w:p>
        </w:tc>
        <w:tc>
          <w:tcPr>
            <w:tcW w:w="868" w:type="dxa"/>
            <w:tcBorders>
              <w:bottom w:val="nil"/>
            </w:tcBorders>
            <w:shd w:val="clear" w:color="auto" w:fill="auto"/>
            <w:vAlign w:val="bottom"/>
          </w:tcPr>
          <w:p w14:paraId="73D7D3BD" w14:textId="77777777" w:rsidR="00DA0F69" w:rsidRPr="00827371" w:rsidRDefault="00DA0F69" w:rsidP="009B0820">
            <w:pPr>
              <w:keepNext/>
              <w:keepLines/>
              <w:tabs>
                <w:tab w:val="decimal" w:pos="320"/>
              </w:tabs>
              <w:jc w:val="both"/>
              <w:rPr>
                <w:sz w:val="20"/>
                <w:szCs w:val="20"/>
              </w:rPr>
            </w:pPr>
            <w:r>
              <w:rPr>
                <w:sz w:val="20"/>
                <w:szCs w:val="20"/>
              </w:rPr>
              <w:t>1.2</w:t>
            </w:r>
          </w:p>
        </w:tc>
        <w:tc>
          <w:tcPr>
            <w:tcW w:w="868" w:type="dxa"/>
            <w:tcBorders>
              <w:bottom w:val="nil"/>
            </w:tcBorders>
            <w:shd w:val="clear" w:color="auto" w:fill="auto"/>
            <w:vAlign w:val="bottom"/>
          </w:tcPr>
          <w:p w14:paraId="39E2F0CC" w14:textId="77777777" w:rsidR="00DA0F69" w:rsidRPr="00827371" w:rsidRDefault="00DA0F69" w:rsidP="009B0820">
            <w:pPr>
              <w:keepNext/>
              <w:keepLines/>
              <w:tabs>
                <w:tab w:val="decimal" w:pos="320"/>
              </w:tabs>
              <w:jc w:val="both"/>
              <w:rPr>
                <w:sz w:val="20"/>
                <w:szCs w:val="20"/>
              </w:rPr>
            </w:pPr>
            <w:r>
              <w:rPr>
                <w:sz w:val="20"/>
                <w:szCs w:val="20"/>
              </w:rPr>
              <w:t>(0.8)</w:t>
            </w:r>
          </w:p>
        </w:tc>
        <w:tc>
          <w:tcPr>
            <w:tcW w:w="868" w:type="dxa"/>
            <w:tcBorders>
              <w:bottom w:val="nil"/>
            </w:tcBorders>
            <w:shd w:val="clear" w:color="auto" w:fill="auto"/>
            <w:vAlign w:val="bottom"/>
          </w:tcPr>
          <w:p w14:paraId="523C94C1" w14:textId="77777777" w:rsidR="00DA0F69" w:rsidRPr="00827371" w:rsidRDefault="00DA0F69" w:rsidP="009B0820">
            <w:pPr>
              <w:keepNext/>
              <w:keepLines/>
              <w:tabs>
                <w:tab w:val="decimal" w:pos="320"/>
              </w:tabs>
              <w:jc w:val="both"/>
              <w:rPr>
                <w:sz w:val="20"/>
                <w:szCs w:val="20"/>
              </w:rPr>
            </w:pPr>
            <w:r>
              <w:rPr>
                <w:sz w:val="20"/>
                <w:szCs w:val="20"/>
              </w:rPr>
              <w:t>2.0</w:t>
            </w:r>
          </w:p>
        </w:tc>
        <w:tc>
          <w:tcPr>
            <w:tcW w:w="868" w:type="dxa"/>
            <w:tcBorders>
              <w:bottom w:val="nil"/>
            </w:tcBorders>
            <w:shd w:val="clear" w:color="auto" w:fill="auto"/>
            <w:vAlign w:val="bottom"/>
          </w:tcPr>
          <w:p w14:paraId="7923975C" w14:textId="77777777" w:rsidR="00DA0F69" w:rsidRPr="00827371" w:rsidRDefault="00DA0F69" w:rsidP="009B0820">
            <w:pPr>
              <w:keepNext/>
              <w:keepLines/>
              <w:tabs>
                <w:tab w:val="decimal" w:pos="320"/>
              </w:tabs>
              <w:jc w:val="both"/>
              <w:rPr>
                <w:sz w:val="20"/>
                <w:szCs w:val="20"/>
              </w:rPr>
            </w:pPr>
            <w:r>
              <w:rPr>
                <w:sz w:val="20"/>
                <w:szCs w:val="20"/>
              </w:rPr>
              <w:t>0.2</w:t>
            </w:r>
          </w:p>
        </w:tc>
        <w:tc>
          <w:tcPr>
            <w:tcW w:w="868" w:type="dxa"/>
            <w:tcBorders>
              <w:bottom w:val="nil"/>
            </w:tcBorders>
            <w:shd w:val="clear" w:color="auto" w:fill="auto"/>
            <w:vAlign w:val="bottom"/>
          </w:tcPr>
          <w:p w14:paraId="6572B029" w14:textId="77777777" w:rsidR="00DA0F69" w:rsidRPr="00827371" w:rsidRDefault="00DA0F69" w:rsidP="009B0820">
            <w:pPr>
              <w:keepNext/>
              <w:keepLines/>
              <w:tabs>
                <w:tab w:val="decimal" w:pos="320"/>
              </w:tabs>
              <w:jc w:val="both"/>
              <w:rPr>
                <w:sz w:val="20"/>
                <w:szCs w:val="20"/>
              </w:rPr>
            </w:pPr>
            <w:r>
              <w:rPr>
                <w:sz w:val="20"/>
                <w:szCs w:val="20"/>
              </w:rPr>
              <w:t>1.6</w:t>
            </w:r>
          </w:p>
        </w:tc>
        <w:tc>
          <w:tcPr>
            <w:tcW w:w="868" w:type="dxa"/>
            <w:tcBorders>
              <w:bottom w:val="nil"/>
            </w:tcBorders>
            <w:shd w:val="clear" w:color="auto" w:fill="auto"/>
            <w:vAlign w:val="bottom"/>
          </w:tcPr>
          <w:p w14:paraId="7BDD0BF4" w14:textId="77777777" w:rsidR="00DA0F69" w:rsidRPr="00827371" w:rsidRDefault="00DA0F69" w:rsidP="009B0820">
            <w:pPr>
              <w:keepNext/>
              <w:keepLines/>
              <w:tabs>
                <w:tab w:val="decimal" w:pos="320"/>
              </w:tabs>
              <w:jc w:val="both"/>
              <w:rPr>
                <w:sz w:val="20"/>
                <w:szCs w:val="20"/>
              </w:rPr>
            </w:pPr>
            <w:r>
              <w:rPr>
                <w:sz w:val="20"/>
                <w:szCs w:val="20"/>
              </w:rPr>
              <w:t>(2.5)</w:t>
            </w:r>
          </w:p>
        </w:tc>
        <w:tc>
          <w:tcPr>
            <w:tcW w:w="868" w:type="dxa"/>
            <w:tcBorders>
              <w:bottom w:val="nil"/>
            </w:tcBorders>
            <w:shd w:val="clear" w:color="auto" w:fill="auto"/>
            <w:vAlign w:val="bottom"/>
          </w:tcPr>
          <w:p w14:paraId="6A208188" w14:textId="77777777" w:rsidR="00DA0F69" w:rsidRPr="00827371" w:rsidRDefault="00DA0F69" w:rsidP="009B0820">
            <w:pPr>
              <w:keepNext/>
              <w:keepLines/>
              <w:tabs>
                <w:tab w:val="decimal" w:pos="320"/>
              </w:tabs>
              <w:jc w:val="both"/>
              <w:rPr>
                <w:sz w:val="20"/>
                <w:szCs w:val="20"/>
              </w:rPr>
            </w:pPr>
            <w:r>
              <w:rPr>
                <w:sz w:val="20"/>
                <w:szCs w:val="20"/>
              </w:rPr>
              <w:t>1.2</w:t>
            </w:r>
          </w:p>
        </w:tc>
        <w:tc>
          <w:tcPr>
            <w:tcW w:w="869" w:type="dxa"/>
            <w:tcBorders>
              <w:bottom w:val="nil"/>
            </w:tcBorders>
            <w:shd w:val="clear" w:color="auto" w:fill="auto"/>
            <w:vAlign w:val="bottom"/>
          </w:tcPr>
          <w:p w14:paraId="7C161BD7" w14:textId="77777777" w:rsidR="00DA0F69" w:rsidRPr="00827371" w:rsidRDefault="00DA0F69" w:rsidP="009B0820">
            <w:pPr>
              <w:keepNext/>
              <w:keepLines/>
              <w:tabs>
                <w:tab w:val="decimal" w:pos="320"/>
              </w:tabs>
              <w:jc w:val="both"/>
              <w:rPr>
                <w:sz w:val="20"/>
                <w:szCs w:val="20"/>
              </w:rPr>
            </w:pPr>
            <w:r>
              <w:rPr>
                <w:sz w:val="20"/>
                <w:szCs w:val="20"/>
              </w:rPr>
              <w:t>(5.0)</w:t>
            </w:r>
          </w:p>
        </w:tc>
      </w:tr>
      <w:tr w:rsidR="00DA0F69" w:rsidRPr="00827371" w14:paraId="3F69E9B6" w14:textId="77777777" w:rsidTr="009B0820">
        <w:tc>
          <w:tcPr>
            <w:tcW w:w="1701" w:type="dxa"/>
            <w:shd w:val="clear" w:color="auto" w:fill="auto"/>
          </w:tcPr>
          <w:p w14:paraId="1248F43E" w14:textId="77777777" w:rsidR="00DA0F69" w:rsidRPr="00827371" w:rsidRDefault="00DA0F69" w:rsidP="009B0820">
            <w:pPr>
              <w:keepLines/>
              <w:jc w:val="both"/>
              <w:rPr>
                <w:sz w:val="20"/>
                <w:szCs w:val="20"/>
              </w:rPr>
            </w:pPr>
            <w:r w:rsidRPr="00827371">
              <w:rPr>
                <w:sz w:val="20"/>
                <w:szCs w:val="20"/>
              </w:rPr>
              <w:t>HPI</w:t>
            </w:r>
          </w:p>
        </w:tc>
        <w:tc>
          <w:tcPr>
            <w:tcW w:w="868" w:type="dxa"/>
            <w:tcBorders>
              <w:top w:val="nil"/>
              <w:bottom w:val="nil"/>
            </w:tcBorders>
            <w:shd w:val="clear" w:color="auto" w:fill="auto"/>
            <w:vAlign w:val="bottom"/>
          </w:tcPr>
          <w:p w14:paraId="13CEB662" w14:textId="77777777" w:rsidR="00DA0F69" w:rsidRPr="00827371" w:rsidRDefault="00DA0F69" w:rsidP="009B0820">
            <w:pPr>
              <w:keepNext/>
              <w:keepLines/>
              <w:tabs>
                <w:tab w:val="decimal" w:pos="320"/>
              </w:tabs>
              <w:jc w:val="both"/>
              <w:rPr>
                <w:sz w:val="20"/>
                <w:szCs w:val="20"/>
              </w:rPr>
            </w:pPr>
            <w:r>
              <w:rPr>
                <w:sz w:val="20"/>
                <w:szCs w:val="20"/>
              </w:rPr>
              <w:t>4.4</w:t>
            </w:r>
          </w:p>
        </w:tc>
        <w:tc>
          <w:tcPr>
            <w:tcW w:w="868" w:type="dxa"/>
            <w:tcBorders>
              <w:top w:val="nil"/>
              <w:bottom w:val="nil"/>
            </w:tcBorders>
            <w:shd w:val="clear" w:color="auto" w:fill="auto"/>
            <w:vAlign w:val="bottom"/>
          </w:tcPr>
          <w:p w14:paraId="7C37887E" w14:textId="77777777" w:rsidR="00DA0F69" w:rsidRPr="00827371" w:rsidRDefault="00DA0F69" w:rsidP="009B0820">
            <w:pPr>
              <w:keepNext/>
              <w:keepLines/>
              <w:tabs>
                <w:tab w:val="decimal" w:pos="320"/>
              </w:tabs>
              <w:jc w:val="both"/>
              <w:rPr>
                <w:sz w:val="20"/>
                <w:szCs w:val="20"/>
              </w:rPr>
            </w:pPr>
            <w:r>
              <w:rPr>
                <w:sz w:val="20"/>
                <w:szCs w:val="20"/>
              </w:rPr>
              <w:t>(11.3)</w:t>
            </w:r>
          </w:p>
        </w:tc>
        <w:tc>
          <w:tcPr>
            <w:tcW w:w="868" w:type="dxa"/>
            <w:tcBorders>
              <w:top w:val="nil"/>
              <w:bottom w:val="nil"/>
            </w:tcBorders>
            <w:shd w:val="clear" w:color="auto" w:fill="auto"/>
            <w:vAlign w:val="bottom"/>
          </w:tcPr>
          <w:p w14:paraId="797C4122" w14:textId="77777777" w:rsidR="00DA0F69" w:rsidRPr="00827371" w:rsidRDefault="00DA0F69" w:rsidP="009B0820">
            <w:pPr>
              <w:keepNext/>
              <w:keepLines/>
              <w:tabs>
                <w:tab w:val="decimal" w:pos="320"/>
              </w:tabs>
              <w:jc w:val="both"/>
              <w:rPr>
                <w:sz w:val="20"/>
                <w:szCs w:val="20"/>
              </w:rPr>
            </w:pPr>
            <w:r>
              <w:rPr>
                <w:sz w:val="20"/>
                <w:szCs w:val="20"/>
              </w:rPr>
              <w:t>7.4</w:t>
            </w:r>
          </w:p>
        </w:tc>
        <w:tc>
          <w:tcPr>
            <w:tcW w:w="868" w:type="dxa"/>
            <w:tcBorders>
              <w:top w:val="nil"/>
              <w:bottom w:val="nil"/>
            </w:tcBorders>
            <w:shd w:val="clear" w:color="auto" w:fill="auto"/>
            <w:vAlign w:val="bottom"/>
          </w:tcPr>
          <w:p w14:paraId="2EDB9CD4" w14:textId="77777777" w:rsidR="00DA0F69" w:rsidRPr="00827371" w:rsidRDefault="00DA0F69" w:rsidP="009B0820">
            <w:pPr>
              <w:keepNext/>
              <w:keepLines/>
              <w:tabs>
                <w:tab w:val="decimal" w:pos="320"/>
              </w:tabs>
              <w:jc w:val="both"/>
              <w:rPr>
                <w:sz w:val="20"/>
                <w:szCs w:val="20"/>
              </w:rPr>
            </w:pPr>
            <w:r>
              <w:rPr>
                <w:sz w:val="20"/>
                <w:szCs w:val="20"/>
              </w:rPr>
              <w:t>(7.4)</w:t>
            </w:r>
          </w:p>
        </w:tc>
        <w:tc>
          <w:tcPr>
            <w:tcW w:w="868" w:type="dxa"/>
            <w:tcBorders>
              <w:top w:val="nil"/>
              <w:bottom w:val="nil"/>
            </w:tcBorders>
            <w:shd w:val="clear" w:color="auto" w:fill="auto"/>
            <w:vAlign w:val="bottom"/>
          </w:tcPr>
          <w:p w14:paraId="3A1C4503" w14:textId="77777777" w:rsidR="00DA0F69" w:rsidRPr="00827371" w:rsidRDefault="00DA0F69" w:rsidP="009B0820">
            <w:pPr>
              <w:keepNext/>
              <w:keepLines/>
              <w:tabs>
                <w:tab w:val="decimal" w:pos="320"/>
              </w:tabs>
              <w:jc w:val="both"/>
              <w:rPr>
                <w:sz w:val="20"/>
                <w:szCs w:val="20"/>
              </w:rPr>
            </w:pPr>
            <w:r>
              <w:rPr>
                <w:sz w:val="20"/>
                <w:szCs w:val="20"/>
              </w:rPr>
              <w:t>4.1</w:t>
            </w:r>
          </w:p>
        </w:tc>
        <w:tc>
          <w:tcPr>
            <w:tcW w:w="868" w:type="dxa"/>
            <w:tcBorders>
              <w:top w:val="nil"/>
              <w:bottom w:val="nil"/>
            </w:tcBorders>
            <w:shd w:val="clear" w:color="auto" w:fill="auto"/>
            <w:vAlign w:val="bottom"/>
          </w:tcPr>
          <w:p w14:paraId="69904F51" w14:textId="77777777" w:rsidR="00DA0F69" w:rsidRPr="00827371" w:rsidRDefault="00DA0F69" w:rsidP="009B0820">
            <w:pPr>
              <w:keepNext/>
              <w:keepLines/>
              <w:tabs>
                <w:tab w:val="decimal" w:pos="320"/>
              </w:tabs>
              <w:jc w:val="both"/>
              <w:rPr>
                <w:sz w:val="20"/>
                <w:szCs w:val="20"/>
              </w:rPr>
            </w:pPr>
            <w:r>
              <w:rPr>
                <w:sz w:val="20"/>
                <w:szCs w:val="20"/>
              </w:rPr>
              <w:t>(15.1)</w:t>
            </w:r>
          </w:p>
        </w:tc>
        <w:tc>
          <w:tcPr>
            <w:tcW w:w="868" w:type="dxa"/>
            <w:tcBorders>
              <w:top w:val="nil"/>
              <w:bottom w:val="nil"/>
            </w:tcBorders>
            <w:shd w:val="clear" w:color="auto" w:fill="auto"/>
            <w:vAlign w:val="bottom"/>
          </w:tcPr>
          <w:p w14:paraId="603FBE5A" w14:textId="77777777" w:rsidR="00DA0F69" w:rsidRPr="00827371" w:rsidRDefault="00DA0F69" w:rsidP="009B0820">
            <w:pPr>
              <w:keepNext/>
              <w:keepLines/>
              <w:tabs>
                <w:tab w:val="decimal" w:pos="320"/>
              </w:tabs>
              <w:jc w:val="both"/>
              <w:rPr>
                <w:sz w:val="20"/>
                <w:szCs w:val="20"/>
              </w:rPr>
            </w:pPr>
            <w:r>
              <w:rPr>
                <w:sz w:val="20"/>
                <w:szCs w:val="20"/>
              </w:rPr>
              <w:t>7.2</w:t>
            </w:r>
          </w:p>
        </w:tc>
        <w:tc>
          <w:tcPr>
            <w:tcW w:w="869" w:type="dxa"/>
            <w:tcBorders>
              <w:top w:val="nil"/>
              <w:bottom w:val="nil"/>
            </w:tcBorders>
            <w:shd w:val="clear" w:color="auto" w:fill="auto"/>
            <w:vAlign w:val="bottom"/>
          </w:tcPr>
          <w:p w14:paraId="08765A11" w14:textId="77777777" w:rsidR="00DA0F69" w:rsidRPr="00827371" w:rsidRDefault="00DA0F69" w:rsidP="009B0820">
            <w:pPr>
              <w:keepNext/>
              <w:keepLines/>
              <w:tabs>
                <w:tab w:val="decimal" w:pos="320"/>
              </w:tabs>
              <w:jc w:val="both"/>
              <w:rPr>
                <w:sz w:val="20"/>
                <w:szCs w:val="20"/>
              </w:rPr>
            </w:pPr>
            <w:r>
              <w:rPr>
                <w:sz w:val="20"/>
                <w:szCs w:val="20"/>
              </w:rPr>
              <w:t>(16.4)</w:t>
            </w:r>
          </w:p>
        </w:tc>
      </w:tr>
      <w:tr w:rsidR="00DA0F69" w:rsidRPr="00827371" w14:paraId="5F652CF5" w14:textId="77777777" w:rsidTr="009B0820">
        <w:tc>
          <w:tcPr>
            <w:tcW w:w="1701" w:type="dxa"/>
            <w:shd w:val="clear" w:color="auto" w:fill="auto"/>
          </w:tcPr>
          <w:p w14:paraId="5D37B30C" w14:textId="77777777" w:rsidR="00DA0F69" w:rsidRPr="00827371" w:rsidRDefault="00DA0F69" w:rsidP="009B0820">
            <w:pPr>
              <w:keepLines/>
              <w:jc w:val="both"/>
              <w:rPr>
                <w:sz w:val="20"/>
                <w:szCs w:val="20"/>
              </w:rPr>
            </w:pPr>
            <w:r w:rsidRPr="00827371">
              <w:rPr>
                <w:sz w:val="20"/>
                <w:szCs w:val="20"/>
              </w:rPr>
              <w:t>BBR</w:t>
            </w:r>
          </w:p>
        </w:tc>
        <w:tc>
          <w:tcPr>
            <w:tcW w:w="868" w:type="dxa"/>
            <w:tcBorders>
              <w:top w:val="nil"/>
              <w:bottom w:val="nil"/>
            </w:tcBorders>
            <w:shd w:val="clear" w:color="auto" w:fill="auto"/>
            <w:vAlign w:val="bottom"/>
          </w:tcPr>
          <w:p w14:paraId="3CDCBB96" w14:textId="77777777" w:rsidR="00DA0F69" w:rsidRPr="00827371" w:rsidRDefault="00DA0F69" w:rsidP="009B0820">
            <w:pPr>
              <w:keepNext/>
              <w:keepLines/>
              <w:tabs>
                <w:tab w:val="decimal" w:pos="320"/>
              </w:tabs>
              <w:jc w:val="both"/>
              <w:rPr>
                <w:sz w:val="20"/>
                <w:szCs w:val="20"/>
              </w:rPr>
            </w:pPr>
            <w:r>
              <w:rPr>
                <w:sz w:val="20"/>
                <w:szCs w:val="20"/>
              </w:rPr>
              <w:t>4.3</w:t>
            </w:r>
          </w:p>
        </w:tc>
        <w:tc>
          <w:tcPr>
            <w:tcW w:w="868" w:type="dxa"/>
            <w:tcBorders>
              <w:top w:val="nil"/>
              <w:bottom w:val="nil"/>
            </w:tcBorders>
            <w:shd w:val="clear" w:color="auto" w:fill="auto"/>
            <w:vAlign w:val="bottom"/>
          </w:tcPr>
          <w:p w14:paraId="7B15365E" w14:textId="77777777" w:rsidR="00DA0F69" w:rsidRPr="00827371" w:rsidRDefault="00DA0F69" w:rsidP="009B0820">
            <w:pPr>
              <w:keepNext/>
              <w:keepLines/>
              <w:tabs>
                <w:tab w:val="decimal" w:pos="320"/>
              </w:tabs>
              <w:jc w:val="both"/>
              <w:rPr>
                <w:sz w:val="20"/>
                <w:szCs w:val="20"/>
              </w:rPr>
            </w:pPr>
            <w:r>
              <w:rPr>
                <w:sz w:val="20"/>
                <w:szCs w:val="20"/>
              </w:rPr>
              <w:t>3.0</w:t>
            </w:r>
          </w:p>
        </w:tc>
        <w:tc>
          <w:tcPr>
            <w:tcW w:w="868" w:type="dxa"/>
            <w:tcBorders>
              <w:top w:val="nil"/>
              <w:bottom w:val="nil"/>
            </w:tcBorders>
            <w:shd w:val="clear" w:color="auto" w:fill="auto"/>
            <w:vAlign w:val="bottom"/>
          </w:tcPr>
          <w:p w14:paraId="77D39BEC" w14:textId="77777777" w:rsidR="00DA0F69" w:rsidRPr="00827371" w:rsidRDefault="00DA0F69" w:rsidP="009B0820">
            <w:pPr>
              <w:keepNext/>
              <w:keepLines/>
              <w:tabs>
                <w:tab w:val="decimal" w:pos="320"/>
              </w:tabs>
              <w:jc w:val="both"/>
              <w:rPr>
                <w:sz w:val="20"/>
                <w:szCs w:val="20"/>
              </w:rPr>
            </w:pPr>
            <w:r>
              <w:rPr>
                <w:sz w:val="20"/>
                <w:szCs w:val="20"/>
              </w:rPr>
              <w:t>4.5</w:t>
            </w:r>
          </w:p>
        </w:tc>
        <w:tc>
          <w:tcPr>
            <w:tcW w:w="868" w:type="dxa"/>
            <w:tcBorders>
              <w:top w:val="nil"/>
              <w:bottom w:val="nil"/>
            </w:tcBorders>
            <w:shd w:val="clear" w:color="auto" w:fill="auto"/>
            <w:vAlign w:val="bottom"/>
          </w:tcPr>
          <w:p w14:paraId="0C119C9B" w14:textId="77777777" w:rsidR="00DA0F69" w:rsidRPr="00827371" w:rsidRDefault="00DA0F69" w:rsidP="009B0820">
            <w:pPr>
              <w:keepNext/>
              <w:keepLines/>
              <w:tabs>
                <w:tab w:val="decimal" w:pos="320"/>
              </w:tabs>
              <w:jc w:val="both"/>
              <w:rPr>
                <w:sz w:val="20"/>
                <w:szCs w:val="20"/>
              </w:rPr>
            </w:pPr>
            <w:r>
              <w:rPr>
                <w:sz w:val="20"/>
                <w:szCs w:val="20"/>
              </w:rPr>
              <w:t>3.0</w:t>
            </w:r>
          </w:p>
        </w:tc>
        <w:tc>
          <w:tcPr>
            <w:tcW w:w="868" w:type="dxa"/>
            <w:tcBorders>
              <w:top w:val="nil"/>
              <w:bottom w:val="nil"/>
            </w:tcBorders>
            <w:shd w:val="clear" w:color="auto" w:fill="auto"/>
            <w:vAlign w:val="bottom"/>
          </w:tcPr>
          <w:p w14:paraId="1AB1A121" w14:textId="77777777" w:rsidR="00DA0F69" w:rsidRPr="00827371" w:rsidRDefault="00DA0F69" w:rsidP="009B0820">
            <w:pPr>
              <w:keepNext/>
              <w:keepLines/>
              <w:tabs>
                <w:tab w:val="decimal" w:pos="320"/>
              </w:tabs>
              <w:jc w:val="both"/>
              <w:rPr>
                <w:sz w:val="20"/>
                <w:szCs w:val="20"/>
              </w:rPr>
            </w:pPr>
            <w:r>
              <w:rPr>
                <w:sz w:val="20"/>
                <w:szCs w:val="20"/>
              </w:rPr>
              <w:t>3.8</w:t>
            </w:r>
          </w:p>
        </w:tc>
        <w:tc>
          <w:tcPr>
            <w:tcW w:w="868" w:type="dxa"/>
            <w:tcBorders>
              <w:top w:val="nil"/>
              <w:bottom w:val="nil"/>
            </w:tcBorders>
            <w:shd w:val="clear" w:color="auto" w:fill="auto"/>
            <w:vAlign w:val="bottom"/>
          </w:tcPr>
          <w:p w14:paraId="2B7F3905" w14:textId="77777777" w:rsidR="00DA0F69" w:rsidRPr="00827371" w:rsidRDefault="00DA0F69" w:rsidP="009B0820">
            <w:pPr>
              <w:keepNext/>
              <w:keepLines/>
              <w:tabs>
                <w:tab w:val="decimal" w:pos="320"/>
              </w:tabs>
              <w:jc w:val="both"/>
              <w:rPr>
                <w:sz w:val="20"/>
                <w:szCs w:val="20"/>
              </w:rPr>
            </w:pPr>
            <w:r>
              <w:rPr>
                <w:sz w:val="20"/>
                <w:szCs w:val="20"/>
              </w:rPr>
              <w:t>2.0</w:t>
            </w:r>
          </w:p>
        </w:tc>
        <w:tc>
          <w:tcPr>
            <w:tcW w:w="868" w:type="dxa"/>
            <w:tcBorders>
              <w:top w:val="nil"/>
              <w:bottom w:val="nil"/>
            </w:tcBorders>
            <w:shd w:val="clear" w:color="auto" w:fill="auto"/>
            <w:vAlign w:val="bottom"/>
          </w:tcPr>
          <w:p w14:paraId="4ABB39FA" w14:textId="77777777" w:rsidR="00DA0F69" w:rsidRPr="00827371" w:rsidRDefault="00DA0F69" w:rsidP="009B0820">
            <w:pPr>
              <w:keepNext/>
              <w:keepLines/>
              <w:tabs>
                <w:tab w:val="decimal" w:pos="320"/>
              </w:tabs>
              <w:jc w:val="both"/>
              <w:rPr>
                <w:sz w:val="20"/>
                <w:szCs w:val="20"/>
              </w:rPr>
            </w:pPr>
            <w:r>
              <w:rPr>
                <w:sz w:val="20"/>
                <w:szCs w:val="20"/>
              </w:rPr>
              <w:t>6.0</w:t>
            </w:r>
          </w:p>
        </w:tc>
        <w:tc>
          <w:tcPr>
            <w:tcW w:w="869" w:type="dxa"/>
            <w:tcBorders>
              <w:top w:val="nil"/>
              <w:bottom w:val="nil"/>
            </w:tcBorders>
            <w:shd w:val="clear" w:color="auto" w:fill="auto"/>
            <w:vAlign w:val="bottom"/>
          </w:tcPr>
          <w:p w14:paraId="0BABF867" w14:textId="77777777" w:rsidR="00DA0F69" w:rsidRPr="00827371" w:rsidRDefault="00DA0F69" w:rsidP="009B0820">
            <w:pPr>
              <w:keepNext/>
              <w:keepLines/>
              <w:tabs>
                <w:tab w:val="decimal" w:pos="320"/>
              </w:tabs>
              <w:jc w:val="both"/>
              <w:rPr>
                <w:sz w:val="20"/>
                <w:szCs w:val="20"/>
              </w:rPr>
            </w:pPr>
            <w:r>
              <w:rPr>
                <w:sz w:val="20"/>
                <w:szCs w:val="20"/>
              </w:rPr>
              <w:t>3.3</w:t>
            </w:r>
          </w:p>
        </w:tc>
      </w:tr>
      <w:tr w:rsidR="00DA0F69" w:rsidRPr="00827371" w14:paraId="43B93216" w14:textId="77777777" w:rsidTr="009B0820">
        <w:tc>
          <w:tcPr>
            <w:tcW w:w="1701" w:type="dxa"/>
            <w:shd w:val="clear" w:color="auto" w:fill="auto"/>
          </w:tcPr>
          <w:p w14:paraId="477A8CEB" w14:textId="77777777" w:rsidR="00DA0F69" w:rsidRPr="00827371" w:rsidRDefault="00DA0F69" w:rsidP="009B0820">
            <w:pPr>
              <w:keepLines/>
              <w:jc w:val="both"/>
              <w:rPr>
                <w:sz w:val="20"/>
                <w:szCs w:val="20"/>
              </w:rPr>
            </w:pPr>
            <w:r w:rsidRPr="00827371">
              <w:rPr>
                <w:sz w:val="20"/>
                <w:szCs w:val="20"/>
              </w:rPr>
              <w:t>CPI</w:t>
            </w:r>
          </w:p>
        </w:tc>
        <w:tc>
          <w:tcPr>
            <w:tcW w:w="868" w:type="dxa"/>
            <w:tcBorders>
              <w:top w:val="nil"/>
              <w:bottom w:val="nil"/>
            </w:tcBorders>
            <w:shd w:val="clear" w:color="auto" w:fill="auto"/>
            <w:vAlign w:val="bottom"/>
          </w:tcPr>
          <w:p w14:paraId="437CEC03" w14:textId="77777777" w:rsidR="00DA0F69" w:rsidRPr="00827371" w:rsidRDefault="00DA0F69" w:rsidP="009B0820">
            <w:pPr>
              <w:keepNext/>
              <w:keepLines/>
              <w:tabs>
                <w:tab w:val="decimal" w:pos="320"/>
              </w:tabs>
              <w:jc w:val="both"/>
              <w:rPr>
                <w:sz w:val="20"/>
                <w:szCs w:val="20"/>
              </w:rPr>
            </w:pPr>
            <w:r>
              <w:rPr>
                <w:sz w:val="20"/>
                <w:szCs w:val="20"/>
              </w:rPr>
              <w:t>8.5</w:t>
            </w:r>
          </w:p>
        </w:tc>
        <w:tc>
          <w:tcPr>
            <w:tcW w:w="868" w:type="dxa"/>
            <w:tcBorders>
              <w:top w:val="nil"/>
              <w:bottom w:val="nil"/>
            </w:tcBorders>
            <w:shd w:val="clear" w:color="auto" w:fill="auto"/>
            <w:vAlign w:val="bottom"/>
          </w:tcPr>
          <w:p w14:paraId="2A77045C" w14:textId="77777777" w:rsidR="00DA0F69" w:rsidRPr="00827371" w:rsidRDefault="00DA0F69" w:rsidP="009B0820">
            <w:pPr>
              <w:keepNext/>
              <w:keepLines/>
              <w:tabs>
                <w:tab w:val="decimal" w:pos="320"/>
              </w:tabs>
              <w:jc w:val="both"/>
              <w:rPr>
                <w:sz w:val="20"/>
                <w:szCs w:val="20"/>
              </w:rPr>
            </w:pPr>
            <w:r>
              <w:rPr>
                <w:sz w:val="20"/>
                <w:szCs w:val="20"/>
              </w:rPr>
              <w:t>1.4</w:t>
            </w:r>
          </w:p>
        </w:tc>
        <w:tc>
          <w:tcPr>
            <w:tcW w:w="868" w:type="dxa"/>
            <w:tcBorders>
              <w:top w:val="nil"/>
              <w:bottom w:val="nil"/>
            </w:tcBorders>
            <w:shd w:val="clear" w:color="auto" w:fill="auto"/>
            <w:vAlign w:val="bottom"/>
          </w:tcPr>
          <w:p w14:paraId="32EF0C06" w14:textId="77777777" w:rsidR="00DA0F69" w:rsidRPr="00827371" w:rsidRDefault="00DA0F69" w:rsidP="009B0820">
            <w:pPr>
              <w:keepNext/>
              <w:keepLines/>
              <w:tabs>
                <w:tab w:val="decimal" w:pos="320"/>
              </w:tabs>
              <w:jc w:val="both"/>
              <w:rPr>
                <w:sz w:val="20"/>
                <w:szCs w:val="20"/>
              </w:rPr>
            </w:pPr>
            <w:r>
              <w:rPr>
                <w:sz w:val="20"/>
                <w:szCs w:val="20"/>
              </w:rPr>
              <w:t>7.5</w:t>
            </w:r>
          </w:p>
        </w:tc>
        <w:tc>
          <w:tcPr>
            <w:tcW w:w="868" w:type="dxa"/>
            <w:tcBorders>
              <w:top w:val="nil"/>
              <w:bottom w:val="nil"/>
            </w:tcBorders>
            <w:shd w:val="clear" w:color="auto" w:fill="auto"/>
            <w:vAlign w:val="bottom"/>
          </w:tcPr>
          <w:p w14:paraId="17AD0A6A" w14:textId="77777777" w:rsidR="00DA0F69" w:rsidRPr="00827371" w:rsidRDefault="00DA0F69" w:rsidP="009B0820">
            <w:pPr>
              <w:keepNext/>
              <w:keepLines/>
              <w:tabs>
                <w:tab w:val="decimal" w:pos="320"/>
              </w:tabs>
              <w:jc w:val="both"/>
              <w:rPr>
                <w:sz w:val="20"/>
                <w:szCs w:val="20"/>
              </w:rPr>
            </w:pPr>
            <w:r>
              <w:rPr>
                <w:sz w:val="20"/>
                <w:szCs w:val="20"/>
              </w:rPr>
              <w:t>1.7</w:t>
            </w:r>
          </w:p>
        </w:tc>
        <w:tc>
          <w:tcPr>
            <w:tcW w:w="868" w:type="dxa"/>
            <w:tcBorders>
              <w:top w:val="nil"/>
              <w:bottom w:val="nil"/>
            </w:tcBorders>
            <w:shd w:val="clear" w:color="auto" w:fill="auto"/>
            <w:vAlign w:val="bottom"/>
          </w:tcPr>
          <w:p w14:paraId="64753BE1" w14:textId="77777777" w:rsidR="00DA0F69" w:rsidRPr="00827371" w:rsidRDefault="00DA0F69" w:rsidP="009B0820">
            <w:pPr>
              <w:keepNext/>
              <w:keepLines/>
              <w:tabs>
                <w:tab w:val="decimal" w:pos="320"/>
              </w:tabs>
              <w:jc w:val="both"/>
              <w:rPr>
                <w:sz w:val="20"/>
                <w:szCs w:val="20"/>
              </w:rPr>
            </w:pPr>
            <w:r>
              <w:rPr>
                <w:sz w:val="20"/>
                <w:szCs w:val="20"/>
              </w:rPr>
              <w:t>8.0</w:t>
            </w:r>
          </w:p>
        </w:tc>
        <w:tc>
          <w:tcPr>
            <w:tcW w:w="868" w:type="dxa"/>
            <w:tcBorders>
              <w:top w:val="nil"/>
              <w:bottom w:val="nil"/>
            </w:tcBorders>
            <w:shd w:val="clear" w:color="auto" w:fill="auto"/>
            <w:vAlign w:val="bottom"/>
          </w:tcPr>
          <w:p w14:paraId="0087097F" w14:textId="77777777" w:rsidR="00DA0F69" w:rsidRPr="00827371" w:rsidRDefault="00DA0F69" w:rsidP="009B0820">
            <w:pPr>
              <w:keepNext/>
              <w:keepLines/>
              <w:tabs>
                <w:tab w:val="decimal" w:pos="320"/>
              </w:tabs>
              <w:jc w:val="both"/>
              <w:rPr>
                <w:sz w:val="20"/>
                <w:szCs w:val="20"/>
              </w:rPr>
            </w:pPr>
            <w:r>
              <w:rPr>
                <w:sz w:val="20"/>
                <w:szCs w:val="20"/>
              </w:rPr>
              <w:t>0.4</w:t>
            </w:r>
          </w:p>
        </w:tc>
        <w:tc>
          <w:tcPr>
            <w:tcW w:w="868" w:type="dxa"/>
            <w:tcBorders>
              <w:top w:val="nil"/>
              <w:bottom w:val="nil"/>
            </w:tcBorders>
            <w:shd w:val="clear" w:color="auto" w:fill="auto"/>
            <w:vAlign w:val="bottom"/>
          </w:tcPr>
          <w:p w14:paraId="5784100C" w14:textId="77777777" w:rsidR="00DA0F69" w:rsidRPr="00827371" w:rsidRDefault="00DA0F69" w:rsidP="009B0820">
            <w:pPr>
              <w:keepNext/>
              <w:keepLines/>
              <w:tabs>
                <w:tab w:val="decimal" w:pos="320"/>
              </w:tabs>
              <w:jc w:val="both"/>
              <w:rPr>
                <w:sz w:val="20"/>
                <w:szCs w:val="20"/>
              </w:rPr>
            </w:pPr>
            <w:r>
              <w:rPr>
                <w:sz w:val="20"/>
                <w:szCs w:val="20"/>
              </w:rPr>
              <w:t>17.0</w:t>
            </w:r>
          </w:p>
        </w:tc>
        <w:tc>
          <w:tcPr>
            <w:tcW w:w="869" w:type="dxa"/>
            <w:tcBorders>
              <w:top w:val="nil"/>
              <w:bottom w:val="nil"/>
            </w:tcBorders>
            <w:shd w:val="clear" w:color="auto" w:fill="auto"/>
            <w:vAlign w:val="bottom"/>
          </w:tcPr>
          <w:p w14:paraId="00687E12" w14:textId="77777777" w:rsidR="00DA0F69" w:rsidRPr="00827371" w:rsidRDefault="00DA0F69" w:rsidP="009B0820">
            <w:pPr>
              <w:keepNext/>
              <w:keepLines/>
              <w:tabs>
                <w:tab w:val="decimal" w:pos="320"/>
              </w:tabs>
              <w:jc w:val="both"/>
              <w:rPr>
                <w:sz w:val="20"/>
                <w:szCs w:val="20"/>
              </w:rPr>
            </w:pPr>
            <w:r>
              <w:rPr>
                <w:sz w:val="20"/>
                <w:szCs w:val="20"/>
              </w:rPr>
              <w:t>2.0</w:t>
            </w:r>
          </w:p>
        </w:tc>
      </w:tr>
      <w:tr w:rsidR="00DA0F69" w:rsidRPr="00827371" w14:paraId="13A9A729" w14:textId="77777777" w:rsidTr="009B0820">
        <w:tc>
          <w:tcPr>
            <w:tcW w:w="1701" w:type="dxa"/>
            <w:shd w:val="clear" w:color="auto" w:fill="auto"/>
          </w:tcPr>
          <w:p w14:paraId="32C33CA7" w14:textId="77777777" w:rsidR="00DA0F69" w:rsidRPr="00827371" w:rsidRDefault="00DA0F69" w:rsidP="009B0820">
            <w:pPr>
              <w:keepLines/>
              <w:jc w:val="both"/>
              <w:rPr>
                <w:sz w:val="20"/>
                <w:szCs w:val="20"/>
              </w:rPr>
            </w:pPr>
            <w:r w:rsidRPr="00827371">
              <w:rPr>
                <w:sz w:val="20"/>
                <w:szCs w:val="20"/>
              </w:rPr>
              <w:t>Unemployment</w:t>
            </w:r>
          </w:p>
        </w:tc>
        <w:tc>
          <w:tcPr>
            <w:tcW w:w="868" w:type="dxa"/>
            <w:tcBorders>
              <w:top w:val="nil"/>
              <w:bottom w:val="nil"/>
            </w:tcBorders>
            <w:shd w:val="clear" w:color="auto" w:fill="auto"/>
            <w:vAlign w:val="bottom"/>
          </w:tcPr>
          <w:p w14:paraId="06FA9F8C" w14:textId="77777777" w:rsidR="00DA0F69" w:rsidRPr="00827371" w:rsidRDefault="00DA0F69" w:rsidP="009B0820">
            <w:pPr>
              <w:keepNext/>
              <w:keepLines/>
              <w:tabs>
                <w:tab w:val="decimal" w:pos="320"/>
              </w:tabs>
              <w:jc w:val="both"/>
              <w:rPr>
                <w:sz w:val="20"/>
                <w:szCs w:val="20"/>
              </w:rPr>
            </w:pPr>
            <w:r>
              <w:rPr>
                <w:sz w:val="20"/>
                <w:szCs w:val="20"/>
              </w:rPr>
              <w:t>5.3</w:t>
            </w:r>
          </w:p>
        </w:tc>
        <w:tc>
          <w:tcPr>
            <w:tcW w:w="868" w:type="dxa"/>
            <w:tcBorders>
              <w:top w:val="nil"/>
              <w:bottom w:val="nil"/>
            </w:tcBorders>
            <w:shd w:val="clear" w:color="auto" w:fill="auto"/>
            <w:vAlign w:val="bottom"/>
          </w:tcPr>
          <w:p w14:paraId="57C77F45" w14:textId="77777777" w:rsidR="00DA0F69" w:rsidRPr="00827371" w:rsidRDefault="00DA0F69" w:rsidP="009B0820">
            <w:pPr>
              <w:keepNext/>
              <w:keepLines/>
              <w:tabs>
                <w:tab w:val="decimal" w:pos="320"/>
              </w:tabs>
              <w:jc w:val="both"/>
              <w:rPr>
                <w:sz w:val="20"/>
                <w:szCs w:val="20"/>
              </w:rPr>
            </w:pPr>
            <w:r>
              <w:rPr>
                <w:sz w:val="20"/>
                <w:szCs w:val="20"/>
              </w:rPr>
              <w:t>4.0</w:t>
            </w:r>
          </w:p>
        </w:tc>
        <w:tc>
          <w:tcPr>
            <w:tcW w:w="868" w:type="dxa"/>
            <w:tcBorders>
              <w:top w:val="nil"/>
              <w:bottom w:val="nil"/>
            </w:tcBorders>
            <w:shd w:val="clear" w:color="auto" w:fill="auto"/>
            <w:vAlign w:val="bottom"/>
          </w:tcPr>
          <w:p w14:paraId="1B6A69DD" w14:textId="77777777" w:rsidR="00DA0F69" w:rsidRPr="00827371" w:rsidRDefault="00DA0F69" w:rsidP="009B0820">
            <w:pPr>
              <w:keepNext/>
              <w:keepLines/>
              <w:tabs>
                <w:tab w:val="decimal" w:pos="320"/>
              </w:tabs>
              <w:jc w:val="both"/>
              <w:rPr>
                <w:sz w:val="20"/>
                <w:szCs w:val="20"/>
              </w:rPr>
            </w:pPr>
            <w:r>
              <w:rPr>
                <w:sz w:val="20"/>
                <w:szCs w:val="20"/>
              </w:rPr>
              <w:t>4.7</w:t>
            </w:r>
          </w:p>
        </w:tc>
        <w:tc>
          <w:tcPr>
            <w:tcW w:w="868" w:type="dxa"/>
            <w:tcBorders>
              <w:top w:val="nil"/>
              <w:bottom w:val="nil"/>
            </w:tcBorders>
            <w:shd w:val="clear" w:color="auto" w:fill="auto"/>
            <w:vAlign w:val="bottom"/>
          </w:tcPr>
          <w:p w14:paraId="5C6BF70F" w14:textId="77777777" w:rsidR="00DA0F69" w:rsidRPr="00827371" w:rsidRDefault="00DA0F69" w:rsidP="009B0820">
            <w:pPr>
              <w:keepNext/>
              <w:keepLines/>
              <w:tabs>
                <w:tab w:val="decimal" w:pos="320"/>
              </w:tabs>
              <w:jc w:val="both"/>
              <w:rPr>
                <w:sz w:val="20"/>
                <w:szCs w:val="20"/>
              </w:rPr>
            </w:pPr>
            <w:r>
              <w:rPr>
                <w:sz w:val="20"/>
                <w:szCs w:val="20"/>
              </w:rPr>
              <w:t>3.8</w:t>
            </w:r>
          </w:p>
        </w:tc>
        <w:tc>
          <w:tcPr>
            <w:tcW w:w="868" w:type="dxa"/>
            <w:tcBorders>
              <w:top w:val="nil"/>
              <w:bottom w:val="nil"/>
            </w:tcBorders>
            <w:shd w:val="clear" w:color="auto" w:fill="auto"/>
            <w:vAlign w:val="bottom"/>
          </w:tcPr>
          <w:p w14:paraId="34F1E7FF" w14:textId="77777777" w:rsidR="00DA0F69" w:rsidRPr="00827371" w:rsidRDefault="00DA0F69" w:rsidP="009B0820">
            <w:pPr>
              <w:keepNext/>
              <w:keepLines/>
              <w:tabs>
                <w:tab w:val="decimal" w:pos="320"/>
              </w:tabs>
              <w:jc w:val="both"/>
              <w:rPr>
                <w:sz w:val="20"/>
                <w:szCs w:val="20"/>
              </w:rPr>
            </w:pPr>
            <w:r>
              <w:rPr>
                <w:sz w:val="20"/>
                <w:szCs w:val="20"/>
              </w:rPr>
              <w:t>6.3</w:t>
            </w:r>
          </w:p>
        </w:tc>
        <w:tc>
          <w:tcPr>
            <w:tcW w:w="868" w:type="dxa"/>
            <w:tcBorders>
              <w:top w:val="nil"/>
              <w:bottom w:val="nil"/>
            </w:tcBorders>
            <w:shd w:val="clear" w:color="auto" w:fill="auto"/>
            <w:vAlign w:val="bottom"/>
          </w:tcPr>
          <w:p w14:paraId="3F5DEA8B" w14:textId="77777777" w:rsidR="00DA0F69" w:rsidRPr="00827371" w:rsidRDefault="00DA0F69" w:rsidP="009B0820">
            <w:pPr>
              <w:keepNext/>
              <w:keepLines/>
              <w:tabs>
                <w:tab w:val="decimal" w:pos="320"/>
              </w:tabs>
              <w:jc w:val="both"/>
              <w:rPr>
                <w:sz w:val="20"/>
                <w:szCs w:val="20"/>
              </w:rPr>
            </w:pPr>
            <w:r>
              <w:rPr>
                <w:sz w:val="20"/>
                <w:szCs w:val="20"/>
              </w:rPr>
              <w:t>4.3</w:t>
            </w:r>
          </w:p>
        </w:tc>
        <w:tc>
          <w:tcPr>
            <w:tcW w:w="868" w:type="dxa"/>
            <w:tcBorders>
              <w:top w:val="nil"/>
              <w:bottom w:val="nil"/>
            </w:tcBorders>
            <w:shd w:val="clear" w:color="auto" w:fill="auto"/>
            <w:vAlign w:val="bottom"/>
          </w:tcPr>
          <w:p w14:paraId="10FBA639" w14:textId="77777777" w:rsidR="00DA0F69" w:rsidRPr="00827371" w:rsidRDefault="00DA0F69" w:rsidP="009B0820">
            <w:pPr>
              <w:keepNext/>
              <w:keepLines/>
              <w:tabs>
                <w:tab w:val="decimal" w:pos="320"/>
              </w:tabs>
              <w:jc w:val="both"/>
              <w:rPr>
                <w:sz w:val="20"/>
                <w:szCs w:val="20"/>
              </w:rPr>
            </w:pPr>
            <w:r>
              <w:rPr>
                <w:sz w:val="20"/>
                <w:szCs w:val="20"/>
              </w:rPr>
              <w:t>8.5</w:t>
            </w:r>
          </w:p>
        </w:tc>
        <w:tc>
          <w:tcPr>
            <w:tcW w:w="869" w:type="dxa"/>
            <w:tcBorders>
              <w:top w:val="nil"/>
              <w:bottom w:val="nil"/>
            </w:tcBorders>
            <w:shd w:val="clear" w:color="auto" w:fill="auto"/>
            <w:vAlign w:val="bottom"/>
          </w:tcPr>
          <w:p w14:paraId="21249660" w14:textId="77777777" w:rsidR="00DA0F69" w:rsidRPr="00827371" w:rsidRDefault="00DA0F69" w:rsidP="009B0820">
            <w:pPr>
              <w:keepNext/>
              <w:keepLines/>
              <w:tabs>
                <w:tab w:val="decimal" w:pos="320"/>
              </w:tabs>
              <w:jc w:val="both"/>
              <w:rPr>
                <w:sz w:val="20"/>
                <w:szCs w:val="20"/>
              </w:rPr>
            </w:pPr>
            <w:r>
              <w:rPr>
                <w:sz w:val="20"/>
                <w:szCs w:val="20"/>
              </w:rPr>
              <w:t>4.8</w:t>
            </w:r>
          </w:p>
        </w:tc>
      </w:tr>
      <w:tr w:rsidR="00DA0F69" w:rsidRPr="00827371" w14:paraId="50975C1B" w14:textId="77777777" w:rsidTr="009B0820">
        <w:tc>
          <w:tcPr>
            <w:tcW w:w="1701" w:type="dxa"/>
            <w:shd w:val="clear" w:color="auto" w:fill="auto"/>
          </w:tcPr>
          <w:p w14:paraId="6E7E91E7" w14:textId="77777777" w:rsidR="00DA0F69" w:rsidRPr="00827371" w:rsidRDefault="00DA0F69" w:rsidP="009B0820">
            <w:pPr>
              <w:keepLines/>
              <w:jc w:val="both"/>
              <w:rPr>
                <w:sz w:val="20"/>
                <w:szCs w:val="20"/>
              </w:rPr>
            </w:pPr>
            <w:r w:rsidRPr="00827371">
              <w:rPr>
                <w:sz w:val="20"/>
                <w:szCs w:val="20"/>
              </w:rPr>
              <w:t>Secured lending</w:t>
            </w:r>
          </w:p>
        </w:tc>
        <w:tc>
          <w:tcPr>
            <w:tcW w:w="868" w:type="dxa"/>
            <w:tcBorders>
              <w:top w:val="nil"/>
              <w:bottom w:val="nil"/>
            </w:tcBorders>
            <w:shd w:val="clear" w:color="auto" w:fill="auto"/>
            <w:vAlign w:val="bottom"/>
          </w:tcPr>
          <w:p w14:paraId="08B04C19" w14:textId="77777777" w:rsidR="00DA0F69" w:rsidRPr="00827371" w:rsidRDefault="00DA0F69" w:rsidP="009B0820">
            <w:pPr>
              <w:keepNext/>
              <w:keepLines/>
              <w:tabs>
                <w:tab w:val="decimal" w:pos="320"/>
              </w:tabs>
              <w:jc w:val="both"/>
              <w:rPr>
                <w:sz w:val="20"/>
                <w:szCs w:val="20"/>
              </w:rPr>
            </w:pPr>
            <w:r>
              <w:rPr>
                <w:sz w:val="20"/>
                <w:szCs w:val="20"/>
              </w:rPr>
              <w:t>3.5</w:t>
            </w:r>
          </w:p>
        </w:tc>
        <w:tc>
          <w:tcPr>
            <w:tcW w:w="868" w:type="dxa"/>
            <w:tcBorders>
              <w:top w:val="nil"/>
              <w:bottom w:val="nil"/>
            </w:tcBorders>
            <w:shd w:val="clear" w:color="auto" w:fill="auto"/>
            <w:vAlign w:val="bottom"/>
          </w:tcPr>
          <w:p w14:paraId="6E641440" w14:textId="77777777" w:rsidR="00DA0F69" w:rsidRPr="00827371" w:rsidRDefault="00DA0F69" w:rsidP="009B0820">
            <w:pPr>
              <w:keepNext/>
              <w:keepLines/>
              <w:tabs>
                <w:tab w:val="decimal" w:pos="320"/>
              </w:tabs>
              <w:jc w:val="both"/>
              <w:rPr>
                <w:sz w:val="20"/>
                <w:szCs w:val="20"/>
              </w:rPr>
            </w:pPr>
            <w:r>
              <w:rPr>
                <w:sz w:val="20"/>
                <w:szCs w:val="20"/>
              </w:rPr>
              <w:t>2.3</w:t>
            </w:r>
          </w:p>
        </w:tc>
        <w:tc>
          <w:tcPr>
            <w:tcW w:w="868" w:type="dxa"/>
            <w:tcBorders>
              <w:top w:val="nil"/>
              <w:bottom w:val="nil"/>
            </w:tcBorders>
            <w:shd w:val="clear" w:color="auto" w:fill="auto"/>
            <w:vAlign w:val="bottom"/>
          </w:tcPr>
          <w:p w14:paraId="1069CBCC" w14:textId="77777777" w:rsidR="00DA0F69" w:rsidRPr="00827371" w:rsidRDefault="00DA0F69" w:rsidP="009B0820">
            <w:pPr>
              <w:keepNext/>
              <w:keepLines/>
              <w:tabs>
                <w:tab w:val="decimal" w:pos="320"/>
              </w:tabs>
              <w:jc w:val="both"/>
              <w:rPr>
                <w:sz w:val="20"/>
                <w:szCs w:val="20"/>
              </w:rPr>
            </w:pPr>
            <w:r>
              <w:rPr>
                <w:sz w:val="20"/>
                <w:szCs w:val="20"/>
              </w:rPr>
              <w:t>4.3</w:t>
            </w:r>
          </w:p>
        </w:tc>
        <w:tc>
          <w:tcPr>
            <w:tcW w:w="868" w:type="dxa"/>
            <w:tcBorders>
              <w:top w:val="nil"/>
              <w:bottom w:val="nil"/>
            </w:tcBorders>
            <w:shd w:val="clear" w:color="auto" w:fill="auto"/>
            <w:vAlign w:val="bottom"/>
          </w:tcPr>
          <w:p w14:paraId="45BBFDFE" w14:textId="77777777" w:rsidR="00DA0F69" w:rsidRPr="00827371" w:rsidRDefault="00DA0F69" w:rsidP="009B0820">
            <w:pPr>
              <w:keepNext/>
              <w:keepLines/>
              <w:tabs>
                <w:tab w:val="decimal" w:pos="320"/>
              </w:tabs>
              <w:jc w:val="both"/>
              <w:rPr>
                <w:sz w:val="20"/>
                <w:szCs w:val="20"/>
              </w:rPr>
            </w:pPr>
            <w:r>
              <w:rPr>
                <w:sz w:val="20"/>
                <w:szCs w:val="20"/>
              </w:rPr>
              <w:t>3.1</w:t>
            </w:r>
          </w:p>
        </w:tc>
        <w:tc>
          <w:tcPr>
            <w:tcW w:w="868" w:type="dxa"/>
            <w:tcBorders>
              <w:top w:val="nil"/>
              <w:bottom w:val="nil"/>
            </w:tcBorders>
            <w:shd w:val="clear" w:color="auto" w:fill="auto"/>
            <w:vAlign w:val="bottom"/>
          </w:tcPr>
          <w:p w14:paraId="580BCB8B" w14:textId="77777777" w:rsidR="00DA0F69" w:rsidRPr="00827371" w:rsidRDefault="00DA0F69" w:rsidP="009B0820">
            <w:pPr>
              <w:keepNext/>
              <w:keepLines/>
              <w:tabs>
                <w:tab w:val="decimal" w:pos="320"/>
              </w:tabs>
              <w:jc w:val="both"/>
              <w:rPr>
                <w:sz w:val="20"/>
                <w:szCs w:val="20"/>
              </w:rPr>
            </w:pPr>
            <w:r>
              <w:rPr>
                <w:sz w:val="20"/>
                <w:szCs w:val="20"/>
              </w:rPr>
              <w:t>3.5</w:t>
            </w:r>
          </w:p>
        </w:tc>
        <w:tc>
          <w:tcPr>
            <w:tcW w:w="868" w:type="dxa"/>
            <w:tcBorders>
              <w:top w:val="nil"/>
              <w:bottom w:val="nil"/>
            </w:tcBorders>
            <w:shd w:val="clear" w:color="auto" w:fill="auto"/>
            <w:vAlign w:val="bottom"/>
          </w:tcPr>
          <w:p w14:paraId="578C7E45" w14:textId="77777777" w:rsidR="00DA0F69" w:rsidRPr="00827371" w:rsidRDefault="00DA0F69" w:rsidP="009B0820">
            <w:pPr>
              <w:keepNext/>
              <w:keepLines/>
              <w:tabs>
                <w:tab w:val="decimal" w:pos="320"/>
              </w:tabs>
              <w:jc w:val="both"/>
              <w:rPr>
                <w:sz w:val="20"/>
                <w:szCs w:val="20"/>
              </w:rPr>
            </w:pPr>
            <w:r>
              <w:rPr>
                <w:sz w:val="20"/>
                <w:szCs w:val="20"/>
              </w:rPr>
              <w:t>1.6</w:t>
            </w:r>
          </w:p>
        </w:tc>
        <w:tc>
          <w:tcPr>
            <w:tcW w:w="868" w:type="dxa"/>
            <w:tcBorders>
              <w:top w:val="nil"/>
              <w:bottom w:val="nil"/>
            </w:tcBorders>
            <w:shd w:val="clear" w:color="auto" w:fill="auto"/>
            <w:vAlign w:val="bottom"/>
          </w:tcPr>
          <w:p w14:paraId="43D4F0B0" w14:textId="77777777" w:rsidR="00DA0F69" w:rsidRPr="00827371" w:rsidRDefault="00DA0F69" w:rsidP="009B0820">
            <w:pPr>
              <w:keepNext/>
              <w:keepLines/>
              <w:tabs>
                <w:tab w:val="decimal" w:pos="320"/>
              </w:tabs>
              <w:jc w:val="both"/>
              <w:rPr>
                <w:sz w:val="20"/>
                <w:szCs w:val="20"/>
              </w:rPr>
            </w:pPr>
            <w:r>
              <w:rPr>
                <w:sz w:val="20"/>
                <w:szCs w:val="20"/>
              </w:rPr>
              <w:t>3.5</w:t>
            </w:r>
          </w:p>
        </w:tc>
        <w:tc>
          <w:tcPr>
            <w:tcW w:w="869" w:type="dxa"/>
            <w:tcBorders>
              <w:top w:val="nil"/>
              <w:bottom w:val="nil"/>
            </w:tcBorders>
            <w:shd w:val="clear" w:color="auto" w:fill="auto"/>
            <w:vAlign w:val="bottom"/>
          </w:tcPr>
          <w:p w14:paraId="5B225EB0" w14:textId="77777777" w:rsidR="00DA0F69" w:rsidRPr="00827371" w:rsidRDefault="00DA0F69" w:rsidP="009B0820">
            <w:pPr>
              <w:keepNext/>
              <w:keepLines/>
              <w:tabs>
                <w:tab w:val="decimal" w:pos="320"/>
              </w:tabs>
              <w:jc w:val="both"/>
              <w:rPr>
                <w:sz w:val="20"/>
                <w:szCs w:val="20"/>
              </w:rPr>
            </w:pPr>
            <w:r>
              <w:rPr>
                <w:sz w:val="20"/>
                <w:szCs w:val="20"/>
              </w:rPr>
              <w:t>(1.2)</w:t>
            </w:r>
          </w:p>
        </w:tc>
      </w:tr>
      <w:tr w:rsidR="00DA0F69" w:rsidRPr="00827371" w14:paraId="38F76F28" w14:textId="77777777" w:rsidTr="009B0820">
        <w:tc>
          <w:tcPr>
            <w:tcW w:w="1701" w:type="dxa"/>
            <w:shd w:val="clear" w:color="auto" w:fill="auto"/>
          </w:tcPr>
          <w:p w14:paraId="59B54D4D" w14:textId="77777777" w:rsidR="00DA0F69" w:rsidRPr="00827371" w:rsidRDefault="00DA0F69" w:rsidP="009B0820">
            <w:pPr>
              <w:keepLines/>
              <w:jc w:val="both"/>
              <w:rPr>
                <w:sz w:val="20"/>
                <w:szCs w:val="20"/>
              </w:rPr>
            </w:pPr>
            <w:r w:rsidRPr="00827371">
              <w:rPr>
                <w:sz w:val="20"/>
                <w:szCs w:val="20"/>
              </w:rPr>
              <w:t>Consumer credit</w:t>
            </w:r>
          </w:p>
        </w:tc>
        <w:tc>
          <w:tcPr>
            <w:tcW w:w="868" w:type="dxa"/>
            <w:tcBorders>
              <w:top w:val="nil"/>
            </w:tcBorders>
            <w:shd w:val="clear" w:color="auto" w:fill="auto"/>
            <w:vAlign w:val="bottom"/>
          </w:tcPr>
          <w:p w14:paraId="1B63667B" w14:textId="77777777" w:rsidR="00DA0F69" w:rsidRPr="00827371" w:rsidRDefault="00DA0F69" w:rsidP="009B0820">
            <w:pPr>
              <w:keepNext/>
              <w:keepLines/>
              <w:tabs>
                <w:tab w:val="decimal" w:pos="320"/>
              </w:tabs>
              <w:jc w:val="both"/>
              <w:rPr>
                <w:sz w:val="20"/>
                <w:szCs w:val="20"/>
              </w:rPr>
            </w:pPr>
            <w:r>
              <w:rPr>
                <w:sz w:val="20"/>
                <w:szCs w:val="20"/>
              </w:rPr>
              <w:t>3.8</w:t>
            </w:r>
          </w:p>
        </w:tc>
        <w:tc>
          <w:tcPr>
            <w:tcW w:w="868" w:type="dxa"/>
            <w:tcBorders>
              <w:top w:val="nil"/>
            </w:tcBorders>
            <w:shd w:val="clear" w:color="auto" w:fill="auto"/>
            <w:vAlign w:val="bottom"/>
          </w:tcPr>
          <w:p w14:paraId="4F5F388D" w14:textId="77777777" w:rsidR="00DA0F69" w:rsidRPr="00827371" w:rsidRDefault="00DA0F69" w:rsidP="009B0820">
            <w:pPr>
              <w:keepNext/>
              <w:keepLines/>
              <w:tabs>
                <w:tab w:val="decimal" w:pos="320"/>
              </w:tabs>
              <w:jc w:val="both"/>
              <w:rPr>
                <w:sz w:val="20"/>
                <w:szCs w:val="20"/>
              </w:rPr>
            </w:pPr>
            <w:r>
              <w:rPr>
                <w:sz w:val="20"/>
                <w:szCs w:val="20"/>
              </w:rPr>
              <w:t>2.5</w:t>
            </w:r>
          </w:p>
        </w:tc>
        <w:tc>
          <w:tcPr>
            <w:tcW w:w="868" w:type="dxa"/>
            <w:tcBorders>
              <w:top w:val="nil"/>
            </w:tcBorders>
            <w:shd w:val="clear" w:color="auto" w:fill="auto"/>
            <w:vAlign w:val="bottom"/>
          </w:tcPr>
          <w:p w14:paraId="13095816" w14:textId="77777777" w:rsidR="00DA0F69" w:rsidRPr="00827371" w:rsidRDefault="00DA0F69" w:rsidP="009B0820">
            <w:pPr>
              <w:keepNext/>
              <w:keepLines/>
              <w:tabs>
                <w:tab w:val="decimal" w:pos="320"/>
              </w:tabs>
              <w:jc w:val="both"/>
              <w:rPr>
                <w:sz w:val="20"/>
                <w:szCs w:val="20"/>
              </w:rPr>
            </w:pPr>
            <w:r>
              <w:rPr>
                <w:sz w:val="20"/>
                <w:szCs w:val="20"/>
              </w:rPr>
              <w:t>4.5</w:t>
            </w:r>
          </w:p>
        </w:tc>
        <w:tc>
          <w:tcPr>
            <w:tcW w:w="868" w:type="dxa"/>
            <w:tcBorders>
              <w:top w:val="nil"/>
            </w:tcBorders>
            <w:shd w:val="clear" w:color="auto" w:fill="auto"/>
            <w:vAlign w:val="bottom"/>
          </w:tcPr>
          <w:p w14:paraId="6884F5D1" w14:textId="77777777" w:rsidR="00DA0F69" w:rsidRPr="00827371" w:rsidRDefault="00DA0F69" w:rsidP="009B0820">
            <w:pPr>
              <w:keepNext/>
              <w:keepLines/>
              <w:tabs>
                <w:tab w:val="decimal" w:pos="320"/>
              </w:tabs>
              <w:jc w:val="both"/>
              <w:rPr>
                <w:sz w:val="20"/>
                <w:szCs w:val="20"/>
              </w:rPr>
            </w:pPr>
            <w:r>
              <w:rPr>
                <w:sz w:val="20"/>
                <w:szCs w:val="20"/>
              </w:rPr>
              <w:t>3.3</w:t>
            </w:r>
          </w:p>
        </w:tc>
        <w:tc>
          <w:tcPr>
            <w:tcW w:w="868" w:type="dxa"/>
            <w:tcBorders>
              <w:top w:val="nil"/>
            </w:tcBorders>
            <w:shd w:val="clear" w:color="auto" w:fill="auto"/>
            <w:vAlign w:val="bottom"/>
          </w:tcPr>
          <w:p w14:paraId="4FD74B1C" w14:textId="77777777" w:rsidR="00DA0F69" w:rsidRPr="00827371" w:rsidRDefault="00DA0F69" w:rsidP="009B0820">
            <w:pPr>
              <w:keepNext/>
              <w:keepLines/>
              <w:tabs>
                <w:tab w:val="decimal" w:pos="320"/>
              </w:tabs>
              <w:jc w:val="both"/>
              <w:rPr>
                <w:sz w:val="20"/>
                <w:szCs w:val="20"/>
              </w:rPr>
            </w:pPr>
            <w:r>
              <w:rPr>
                <w:sz w:val="20"/>
                <w:szCs w:val="20"/>
              </w:rPr>
              <w:t>3.5</w:t>
            </w:r>
          </w:p>
        </w:tc>
        <w:tc>
          <w:tcPr>
            <w:tcW w:w="868" w:type="dxa"/>
            <w:tcBorders>
              <w:top w:val="nil"/>
            </w:tcBorders>
            <w:shd w:val="clear" w:color="auto" w:fill="auto"/>
            <w:vAlign w:val="bottom"/>
          </w:tcPr>
          <w:p w14:paraId="11695880" w14:textId="77777777" w:rsidR="00DA0F69" w:rsidRPr="00827371" w:rsidRDefault="00DA0F69" w:rsidP="009B0820">
            <w:pPr>
              <w:keepNext/>
              <w:keepLines/>
              <w:tabs>
                <w:tab w:val="decimal" w:pos="320"/>
              </w:tabs>
              <w:jc w:val="both"/>
              <w:rPr>
                <w:sz w:val="20"/>
                <w:szCs w:val="20"/>
              </w:rPr>
            </w:pPr>
            <w:r>
              <w:rPr>
                <w:sz w:val="20"/>
                <w:szCs w:val="20"/>
              </w:rPr>
              <w:t>1.8</w:t>
            </w:r>
          </w:p>
        </w:tc>
        <w:tc>
          <w:tcPr>
            <w:tcW w:w="868" w:type="dxa"/>
            <w:tcBorders>
              <w:top w:val="nil"/>
            </w:tcBorders>
            <w:shd w:val="clear" w:color="auto" w:fill="auto"/>
            <w:vAlign w:val="bottom"/>
          </w:tcPr>
          <w:p w14:paraId="1174EC7C" w14:textId="77777777" w:rsidR="00DA0F69" w:rsidRPr="00827371" w:rsidRDefault="00DA0F69" w:rsidP="009B0820">
            <w:pPr>
              <w:keepNext/>
              <w:keepLines/>
              <w:tabs>
                <w:tab w:val="decimal" w:pos="320"/>
              </w:tabs>
              <w:jc w:val="both"/>
              <w:rPr>
                <w:sz w:val="20"/>
                <w:szCs w:val="20"/>
              </w:rPr>
            </w:pPr>
            <w:r>
              <w:rPr>
                <w:sz w:val="20"/>
                <w:szCs w:val="20"/>
              </w:rPr>
              <w:t>4.2</w:t>
            </w:r>
          </w:p>
        </w:tc>
        <w:tc>
          <w:tcPr>
            <w:tcW w:w="869" w:type="dxa"/>
            <w:tcBorders>
              <w:top w:val="nil"/>
            </w:tcBorders>
            <w:shd w:val="clear" w:color="auto" w:fill="auto"/>
            <w:vAlign w:val="bottom"/>
          </w:tcPr>
          <w:p w14:paraId="4DA11D8C" w14:textId="77777777" w:rsidR="00DA0F69" w:rsidRPr="00827371" w:rsidRDefault="00DA0F69" w:rsidP="009B0820">
            <w:pPr>
              <w:keepNext/>
              <w:keepLines/>
              <w:tabs>
                <w:tab w:val="decimal" w:pos="320"/>
              </w:tabs>
              <w:jc w:val="both"/>
              <w:rPr>
                <w:sz w:val="20"/>
                <w:szCs w:val="20"/>
              </w:rPr>
            </w:pPr>
            <w:r>
              <w:rPr>
                <w:sz w:val="20"/>
                <w:szCs w:val="20"/>
              </w:rPr>
              <w:t>(5.2)</w:t>
            </w:r>
          </w:p>
        </w:tc>
      </w:tr>
    </w:tbl>
    <w:p w14:paraId="07702F92" w14:textId="77777777" w:rsidR="00DA0F69" w:rsidRPr="0006238D" w:rsidRDefault="00DA0F69" w:rsidP="00DA0F69">
      <w:pPr>
        <w:keepLines/>
        <w:tabs>
          <w:tab w:val="left" w:pos="0"/>
          <w:tab w:val="left" w:pos="720"/>
          <w:tab w:val="left" w:pos="1440"/>
          <w:tab w:val="left" w:pos="2160"/>
          <w:tab w:val="left" w:pos="2880"/>
          <w:tab w:val="left" w:pos="3600"/>
          <w:tab w:val="left" w:pos="4320"/>
        </w:tabs>
        <w:spacing w:after="120" w:line="240" w:lineRule="atLeast"/>
        <w:ind w:left="425"/>
        <w:jc w:val="both"/>
        <w:rPr>
          <w:rFonts w:eastAsia="Times New Roman" w:cstheme="minorHAnsi"/>
          <w:bCs/>
          <w:snapToGrid w:val="0"/>
          <w:color w:val="000000"/>
          <w:szCs w:val="20"/>
        </w:rPr>
      </w:pPr>
    </w:p>
    <w:p w14:paraId="75DDA5F0" w14:textId="77777777" w:rsidR="00DA0F69" w:rsidRPr="00827371" w:rsidRDefault="00DA0F69" w:rsidP="00DA0F69">
      <w:pPr>
        <w:keepNext/>
        <w:keepLines/>
        <w:spacing w:after="120"/>
        <w:ind w:left="425"/>
        <w:jc w:val="both"/>
        <w:rPr>
          <w:b/>
          <w:i/>
          <w:lang w:eastAsia="en-GB"/>
        </w:rPr>
      </w:pPr>
      <w:r w:rsidRPr="00827371">
        <w:rPr>
          <w:b/>
          <w:i/>
          <w:lang w:eastAsia="en-GB"/>
        </w:rPr>
        <w:t>30 September 202</w:t>
      </w:r>
      <w:r>
        <w:rPr>
          <w:b/>
          <w:i/>
          <w:lang w:eastAsia="en-GB"/>
        </w:rPr>
        <w:t>3</w:t>
      </w:r>
    </w:p>
    <w:tbl>
      <w:tblPr>
        <w:tblStyle w:val="TableGrid30"/>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868"/>
        <w:gridCol w:w="868"/>
        <w:gridCol w:w="868"/>
        <w:gridCol w:w="868"/>
        <w:gridCol w:w="868"/>
        <w:gridCol w:w="868"/>
        <w:gridCol w:w="868"/>
        <w:gridCol w:w="869"/>
      </w:tblGrid>
      <w:tr w:rsidR="00DA0F69" w:rsidRPr="00827371" w14:paraId="6C14B869" w14:textId="77777777" w:rsidTr="009B0820">
        <w:tc>
          <w:tcPr>
            <w:tcW w:w="1701" w:type="dxa"/>
            <w:shd w:val="clear" w:color="auto" w:fill="auto"/>
          </w:tcPr>
          <w:p w14:paraId="5333E757" w14:textId="77777777" w:rsidR="00DA0F69" w:rsidRPr="00827371" w:rsidRDefault="00DA0F69" w:rsidP="009B0820">
            <w:pPr>
              <w:keepNext/>
              <w:keepLines/>
              <w:jc w:val="both"/>
              <w:rPr>
                <w:b/>
                <w:sz w:val="20"/>
                <w:szCs w:val="20"/>
              </w:rPr>
            </w:pPr>
          </w:p>
        </w:tc>
        <w:tc>
          <w:tcPr>
            <w:tcW w:w="1736" w:type="dxa"/>
            <w:gridSpan w:val="2"/>
          </w:tcPr>
          <w:p w14:paraId="093ED7E4" w14:textId="77777777" w:rsidR="00DA0F69" w:rsidRPr="00827371" w:rsidRDefault="00DA0F69" w:rsidP="009B0820">
            <w:pPr>
              <w:keepNext/>
              <w:keepLines/>
              <w:spacing w:after="120"/>
              <w:jc w:val="center"/>
              <w:rPr>
                <w:b/>
                <w:sz w:val="20"/>
                <w:szCs w:val="20"/>
              </w:rPr>
            </w:pPr>
            <w:r w:rsidRPr="00827371">
              <w:rPr>
                <w:b/>
                <w:sz w:val="20"/>
                <w:szCs w:val="20"/>
              </w:rPr>
              <w:t>Central</w:t>
            </w:r>
            <w:r w:rsidRPr="00827371">
              <w:rPr>
                <w:b/>
                <w:sz w:val="20"/>
                <w:szCs w:val="20"/>
              </w:rPr>
              <w:br/>
              <w:t>scenario</w:t>
            </w:r>
          </w:p>
        </w:tc>
        <w:tc>
          <w:tcPr>
            <w:tcW w:w="1736" w:type="dxa"/>
            <w:gridSpan w:val="2"/>
          </w:tcPr>
          <w:p w14:paraId="4AECECCA" w14:textId="77777777" w:rsidR="00DA0F69" w:rsidRPr="00827371" w:rsidRDefault="00DA0F69" w:rsidP="009B0820">
            <w:pPr>
              <w:keepNext/>
              <w:keepLines/>
              <w:spacing w:after="100" w:afterAutospacing="1"/>
              <w:jc w:val="center"/>
              <w:rPr>
                <w:b/>
                <w:sz w:val="20"/>
                <w:szCs w:val="20"/>
              </w:rPr>
            </w:pPr>
            <w:r w:rsidRPr="00827371">
              <w:rPr>
                <w:b/>
                <w:sz w:val="20"/>
                <w:szCs w:val="20"/>
              </w:rPr>
              <w:t>Upside</w:t>
            </w:r>
            <w:r w:rsidRPr="00827371">
              <w:rPr>
                <w:b/>
                <w:sz w:val="20"/>
                <w:szCs w:val="20"/>
              </w:rPr>
              <w:br/>
              <w:t>scenario</w:t>
            </w:r>
          </w:p>
        </w:tc>
        <w:tc>
          <w:tcPr>
            <w:tcW w:w="1736" w:type="dxa"/>
            <w:gridSpan w:val="2"/>
            <w:shd w:val="clear" w:color="auto" w:fill="auto"/>
          </w:tcPr>
          <w:p w14:paraId="7E44EC9A" w14:textId="77777777" w:rsidR="00DA0F69" w:rsidRPr="00827371" w:rsidRDefault="00DA0F69" w:rsidP="009B0820">
            <w:pPr>
              <w:keepNext/>
              <w:keepLines/>
              <w:spacing w:after="120"/>
              <w:jc w:val="center"/>
              <w:rPr>
                <w:b/>
                <w:sz w:val="20"/>
                <w:szCs w:val="20"/>
              </w:rPr>
            </w:pPr>
            <w:r w:rsidRPr="00827371">
              <w:rPr>
                <w:b/>
                <w:sz w:val="20"/>
                <w:szCs w:val="20"/>
              </w:rPr>
              <w:t>Downside scenario</w:t>
            </w:r>
          </w:p>
        </w:tc>
        <w:tc>
          <w:tcPr>
            <w:tcW w:w="1737" w:type="dxa"/>
            <w:gridSpan w:val="2"/>
            <w:shd w:val="clear" w:color="auto" w:fill="auto"/>
          </w:tcPr>
          <w:p w14:paraId="3535CD60" w14:textId="77777777" w:rsidR="00DA0F69" w:rsidRPr="00827371" w:rsidRDefault="00DA0F69" w:rsidP="009B0820">
            <w:pPr>
              <w:keepNext/>
              <w:keepLines/>
              <w:spacing w:after="120"/>
              <w:jc w:val="center"/>
              <w:rPr>
                <w:b/>
                <w:sz w:val="20"/>
                <w:szCs w:val="20"/>
              </w:rPr>
            </w:pPr>
            <w:r w:rsidRPr="00827371">
              <w:rPr>
                <w:b/>
                <w:sz w:val="20"/>
                <w:szCs w:val="20"/>
              </w:rPr>
              <w:t>Severe</w:t>
            </w:r>
            <w:r w:rsidRPr="00827371">
              <w:rPr>
                <w:b/>
                <w:sz w:val="20"/>
                <w:szCs w:val="20"/>
              </w:rPr>
              <w:br/>
              <w:t>scenario</w:t>
            </w:r>
          </w:p>
        </w:tc>
      </w:tr>
      <w:tr w:rsidR="00DA0F69" w:rsidRPr="00827371" w14:paraId="1F150A73" w14:textId="77777777" w:rsidTr="009B0820">
        <w:tc>
          <w:tcPr>
            <w:tcW w:w="1701" w:type="dxa"/>
            <w:shd w:val="clear" w:color="auto" w:fill="auto"/>
          </w:tcPr>
          <w:p w14:paraId="71F37A7E" w14:textId="77777777" w:rsidR="00DA0F69" w:rsidRPr="00827371" w:rsidRDefault="00DA0F69" w:rsidP="009B0820">
            <w:pPr>
              <w:keepNext/>
              <w:keepLines/>
              <w:jc w:val="both"/>
              <w:rPr>
                <w:b/>
                <w:sz w:val="20"/>
                <w:szCs w:val="20"/>
              </w:rPr>
            </w:pPr>
          </w:p>
        </w:tc>
        <w:tc>
          <w:tcPr>
            <w:tcW w:w="868" w:type="dxa"/>
          </w:tcPr>
          <w:p w14:paraId="24AF38C6" w14:textId="77777777" w:rsidR="00DA0F69" w:rsidRPr="00827371" w:rsidRDefault="00DA0F69" w:rsidP="009B0820">
            <w:pPr>
              <w:keepNext/>
              <w:keepLines/>
              <w:jc w:val="center"/>
              <w:rPr>
                <w:b/>
                <w:bCs/>
                <w:sz w:val="20"/>
                <w:szCs w:val="20"/>
              </w:rPr>
            </w:pPr>
            <w:r w:rsidRPr="00827371">
              <w:rPr>
                <w:b/>
                <w:bCs/>
                <w:sz w:val="20"/>
                <w:szCs w:val="20"/>
              </w:rPr>
              <w:t>Max</w:t>
            </w:r>
            <w:r w:rsidRPr="00827371">
              <w:rPr>
                <w:b/>
                <w:bCs/>
                <w:sz w:val="20"/>
                <w:szCs w:val="20"/>
              </w:rPr>
              <w:br/>
              <w:t>%</w:t>
            </w:r>
          </w:p>
        </w:tc>
        <w:tc>
          <w:tcPr>
            <w:tcW w:w="868" w:type="dxa"/>
          </w:tcPr>
          <w:p w14:paraId="7121C74A" w14:textId="77777777" w:rsidR="00DA0F69" w:rsidRPr="00827371" w:rsidRDefault="00DA0F69" w:rsidP="009B0820">
            <w:pPr>
              <w:keepNext/>
              <w:keepLines/>
              <w:jc w:val="center"/>
              <w:rPr>
                <w:b/>
                <w:bCs/>
                <w:sz w:val="20"/>
                <w:szCs w:val="20"/>
              </w:rPr>
            </w:pPr>
            <w:r w:rsidRPr="00827371">
              <w:rPr>
                <w:b/>
                <w:bCs/>
                <w:sz w:val="20"/>
                <w:szCs w:val="20"/>
              </w:rPr>
              <w:t>Min</w:t>
            </w:r>
            <w:r w:rsidRPr="00827371">
              <w:rPr>
                <w:b/>
                <w:bCs/>
                <w:sz w:val="20"/>
                <w:szCs w:val="20"/>
              </w:rPr>
              <w:br/>
              <w:t>%</w:t>
            </w:r>
          </w:p>
        </w:tc>
        <w:tc>
          <w:tcPr>
            <w:tcW w:w="868" w:type="dxa"/>
          </w:tcPr>
          <w:p w14:paraId="37E74709" w14:textId="77777777" w:rsidR="00DA0F69" w:rsidRPr="00827371" w:rsidRDefault="00DA0F69" w:rsidP="009B0820">
            <w:pPr>
              <w:keepNext/>
              <w:keepLines/>
              <w:jc w:val="center"/>
              <w:rPr>
                <w:b/>
                <w:bCs/>
                <w:sz w:val="20"/>
                <w:szCs w:val="20"/>
              </w:rPr>
            </w:pPr>
            <w:r w:rsidRPr="00827371">
              <w:rPr>
                <w:b/>
                <w:bCs/>
                <w:sz w:val="20"/>
                <w:szCs w:val="20"/>
              </w:rPr>
              <w:t>Max</w:t>
            </w:r>
            <w:r w:rsidRPr="00827371">
              <w:rPr>
                <w:b/>
                <w:bCs/>
                <w:sz w:val="20"/>
                <w:szCs w:val="20"/>
              </w:rPr>
              <w:br/>
              <w:t>%</w:t>
            </w:r>
          </w:p>
        </w:tc>
        <w:tc>
          <w:tcPr>
            <w:tcW w:w="868" w:type="dxa"/>
          </w:tcPr>
          <w:p w14:paraId="3E9D0680" w14:textId="77777777" w:rsidR="00DA0F69" w:rsidRPr="00827371" w:rsidRDefault="00DA0F69" w:rsidP="009B0820">
            <w:pPr>
              <w:keepNext/>
              <w:keepLines/>
              <w:jc w:val="center"/>
              <w:rPr>
                <w:b/>
                <w:bCs/>
                <w:sz w:val="20"/>
                <w:szCs w:val="20"/>
              </w:rPr>
            </w:pPr>
            <w:r w:rsidRPr="00827371">
              <w:rPr>
                <w:b/>
                <w:bCs/>
                <w:sz w:val="20"/>
                <w:szCs w:val="20"/>
              </w:rPr>
              <w:t>Min</w:t>
            </w:r>
            <w:r w:rsidRPr="00827371">
              <w:rPr>
                <w:b/>
                <w:bCs/>
                <w:sz w:val="20"/>
                <w:szCs w:val="20"/>
              </w:rPr>
              <w:br/>
              <w:t>%</w:t>
            </w:r>
          </w:p>
        </w:tc>
        <w:tc>
          <w:tcPr>
            <w:tcW w:w="868" w:type="dxa"/>
            <w:shd w:val="clear" w:color="auto" w:fill="auto"/>
          </w:tcPr>
          <w:p w14:paraId="290F3B5C" w14:textId="77777777" w:rsidR="00DA0F69" w:rsidRPr="00827371" w:rsidRDefault="00DA0F69" w:rsidP="009B0820">
            <w:pPr>
              <w:keepNext/>
              <w:keepLines/>
              <w:jc w:val="center"/>
              <w:rPr>
                <w:b/>
                <w:bCs/>
                <w:sz w:val="20"/>
                <w:szCs w:val="20"/>
              </w:rPr>
            </w:pPr>
            <w:r w:rsidRPr="00827371">
              <w:rPr>
                <w:b/>
                <w:bCs/>
                <w:sz w:val="20"/>
                <w:szCs w:val="20"/>
              </w:rPr>
              <w:t>Max</w:t>
            </w:r>
            <w:r w:rsidRPr="00827371">
              <w:rPr>
                <w:b/>
                <w:bCs/>
                <w:sz w:val="20"/>
                <w:szCs w:val="20"/>
              </w:rPr>
              <w:br/>
              <w:t>%</w:t>
            </w:r>
          </w:p>
        </w:tc>
        <w:tc>
          <w:tcPr>
            <w:tcW w:w="868" w:type="dxa"/>
            <w:shd w:val="clear" w:color="auto" w:fill="auto"/>
          </w:tcPr>
          <w:p w14:paraId="4865109D" w14:textId="77777777" w:rsidR="00DA0F69" w:rsidRPr="00827371" w:rsidRDefault="00DA0F69" w:rsidP="009B0820">
            <w:pPr>
              <w:keepNext/>
              <w:keepLines/>
              <w:jc w:val="center"/>
              <w:rPr>
                <w:b/>
                <w:bCs/>
                <w:sz w:val="20"/>
                <w:szCs w:val="20"/>
              </w:rPr>
            </w:pPr>
            <w:r w:rsidRPr="00827371">
              <w:rPr>
                <w:b/>
                <w:bCs/>
                <w:sz w:val="20"/>
                <w:szCs w:val="20"/>
              </w:rPr>
              <w:t>Min</w:t>
            </w:r>
            <w:r w:rsidRPr="00827371">
              <w:rPr>
                <w:b/>
                <w:bCs/>
                <w:sz w:val="20"/>
                <w:szCs w:val="20"/>
              </w:rPr>
              <w:br/>
              <w:t>%</w:t>
            </w:r>
          </w:p>
        </w:tc>
        <w:tc>
          <w:tcPr>
            <w:tcW w:w="868" w:type="dxa"/>
            <w:shd w:val="clear" w:color="auto" w:fill="auto"/>
          </w:tcPr>
          <w:p w14:paraId="683B28DB" w14:textId="77777777" w:rsidR="00DA0F69" w:rsidRPr="00827371" w:rsidRDefault="00DA0F69" w:rsidP="009B0820">
            <w:pPr>
              <w:keepNext/>
              <w:keepLines/>
              <w:jc w:val="center"/>
              <w:rPr>
                <w:b/>
                <w:bCs/>
                <w:sz w:val="20"/>
                <w:szCs w:val="20"/>
              </w:rPr>
            </w:pPr>
            <w:r w:rsidRPr="00827371">
              <w:rPr>
                <w:b/>
                <w:bCs/>
                <w:sz w:val="20"/>
                <w:szCs w:val="20"/>
              </w:rPr>
              <w:t>Max</w:t>
            </w:r>
            <w:r w:rsidRPr="00827371">
              <w:rPr>
                <w:b/>
                <w:bCs/>
                <w:sz w:val="20"/>
                <w:szCs w:val="20"/>
              </w:rPr>
              <w:br/>
              <w:t>%</w:t>
            </w:r>
          </w:p>
        </w:tc>
        <w:tc>
          <w:tcPr>
            <w:tcW w:w="869" w:type="dxa"/>
            <w:shd w:val="clear" w:color="auto" w:fill="auto"/>
          </w:tcPr>
          <w:p w14:paraId="409B40E3" w14:textId="77777777" w:rsidR="00DA0F69" w:rsidRPr="00827371" w:rsidRDefault="00DA0F69" w:rsidP="009B0820">
            <w:pPr>
              <w:keepNext/>
              <w:keepLines/>
              <w:jc w:val="center"/>
              <w:rPr>
                <w:b/>
                <w:bCs/>
                <w:sz w:val="20"/>
                <w:szCs w:val="20"/>
              </w:rPr>
            </w:pPr>
            <w:r w:rsidRPr="00827371">
              <w:rPr>
                <w:b/>
                <w:bCs/>
                <w:sz w:val="20"/>
                <w:szCs w:val="20"/>
              </w:rPr>
              <w:t>Min</w:t>
            </w:r>
            <w:r w:rsidRPr="00827371">
              <w:rPr>
                <w:b/>
                <w:bCs/>
                <w:sz w:val="20"/>
                <w:szCs w:val="20"/>
              </w:rPr>
              <w:br/>
              <w:t>%</w:t>
            </w:r>
          </w:p>
        </w:tc>
      </w:tr>
      <w:tr w:rsidR="00DA0F69" w:rsidRPr="00827371" w14:paraId="5439A033" w14:textId="77777777" w:rsidTr="009B0820">
        <w:trPr>
          <w:trHeight w:val="68"/>
        </w:trPr>
        <w:tc>
          <w:tcPr>
            <w:tcW w:w="1701" w:type="dxa"/>
            <w:shd w:val="clear" w:color="auto" w:fill="auto"/>
          </w:tcPr>
          <w:p w14:paraId="053EAA48" w14:textId="77777777" w:rsidR="00DA0F69" w:rsidRPr="00827371" w:rsidRDefault="00DA0F69" w:rsidP="009B0820">
            <w:pPr>
              <w:keepNext/>
              <w:keepLines/>
              <w:jc w:val="both"/>
              <w:rPr>
                <w:sz w:val="20"/>
                <w:szCs w:val="20"/>
              </w:rPr>
            </w:pPr>
            <w:bookmarkStart w:id="84" w:name="_Hlk53481962"/>
            <w:r w:rsidRPr="00827371">
              <w:rPr>
                <w:b/>
                <w:sz w:val="20"/>
                <w:szCs w:val="20"/>
              </w:rPr>
              <w:t>Economic driver</w:t>
            </w:r>
          </w:p>
        </w:tc>
        <w:tc>
          <w:tcPr>
            <w:tcW w:w="868" w:type="dxa"/>
          </w:tcPr>
          <w:p w14:paraId="50175117" w14:textId="77777777" w:rsidR="00DA0F69" w:rsidRPr="00827371" w:rsidRDefault="00DA0F69" w:rsidP="009B0820">
            <w:pPr>
              <w:keepNext/>
              <w:keepLines/>
              <w:tabs>
                <w:tab w:val="decimal" w:pos="604"/>
              </w:tabs>
              <w:jc w:val="both"/>
              <w:rPr>
                <w:sz w:val="20"/>
                <w:szCs w:val="20"/>
              </w:rPr>
            </w:pPr>
          </w:p>
        </w:tc>
        <w:tc>
          <w:tcPr>
            <w:tcW w:w="868" w:type="dxa"/>
          </w:tcPr>
          <w:p w14:paraId="298EBD64" w14:textId="77777777" w:rsidR="00DA0F69" w:rsidRPr="00827371" w:rsidRDefault="00DA0F69" w:rsidP="009B0820">
            <w:pPr>
              <w:keepNext/>
              <w:keepLines/>
              <w:tabs>
                <w:tab w:val="decimal" w:pos="604"/>
              </w:tabs>
              <w:jc w:val="both"/>
              <w:rPr>
                <w:sz w:val="20"/>
                <w:szCs w:val="20"/>
              </w:rPr>
            </w:pPr>
          </w:p>
        </w:tc>
        <w:tc>
          <w:tcPr>
            <w:tcW w:w="868" w:type="dxa"/>
          </w:tcPr>
          <w:p w14:paraId="64047D97" w14:textId="77777777" w:rsidR="00DA0F69" w:rsidRPr="00827371" w:rsidRDefault="00DA0F69" w:rsidP="009B0820">
            <w:pPr>
              <w:keepNext/>
              <w:keepLines/>
              <w:tabs>
                <w:tab w:val="decimal" w:pos="604"/>
              </w:tabs>
              <w:jc w:val="both"/>
              <w:rPr>
                <w:sz w:val="20"/>
                <w:szCs w:val="20"/>
              </w:rPr>
            </w:pPr>
          </w:p>
        </w:tc>
        <w:tc>
          <w:tcPr>
            <w:tcW w:w="868" w:type="dxa"/>
          </w:tcPr>
          <w:p w14:paraId="1B530903" w14:textId="77777777" w:rsidR="00DA0F69" w:rsidRPr="00827371" w:rsidRDefault="00DA0F69" w:rsidP="009B0820">
            <w:pPr>
              <w:keepNext/>
              <w:keepLines/>
              <w:tabs>
                <w:tab w:val="decimal" w:pos="604"/>
              </w:tabs>
              <w:jc w:val="both"/>
              <w:rPr>
                <w:sz w:val="20"/>
                <w:szCs w:val="20"/>
              </w:rPr>
            </w:pPr>
          </w:p>
        </w:tc>
        <w:tc>
          <w:tcPr>
            <w:tcW w:w="868" w:type="dxa"/>
            <w:shd w:val="clear" w:color="auto" w:fill="auto"/>
          </w:tcPr>
          <w:p w14:paraId="5B8D74EE" w14:textId="77777777" w:rsidR="00DA0F69" w:rsidRPr="00827371" w:rsidRDefault="00DA0F69" w:rsidP="009B0820">
            <w:pPr>
              <w:keepNext/>
              <w:keepLines/>
              <w:tabs>
                <w:tab w:val="decimal" w:pos="604"/>
              </w:tabs>
              <w:jc w:val="both"/>
              <w:rPr>
                <w:sz w:val="20"/>
                <w:szCs w:val="20"/>
              </w:rPr>
            </w:pPr>
          </w:p>
        </w:tc>
        <w:tc>
          <w:tcPr>
            <w:tcW w:w="868" w:type="dxa"/>
            <w:shd w:val="clear" w:color="auto" w:fill="auto"/>
          </w:tcPr>
          <w:p w14:paraId="5CCBBB2E" w14:textId="77777777" w:rsidR="00DA0F69" w:rsidRPr="00827371" w:rsidRDefault="00DA0F69" w:rsidP="009B0820">
            <w:pPr>
              <w:keepNext/>
              <w:keepLines/>
              <w:tabs>
                <w:tab w:val="decimal" w:pos="604"/>
              </w:tabs>
              <w:jc w:val="both"/>
              <w:rPr>
                <w:sz w:val="20"/>
                <w:szCs w:val="20"/>
              </w:rPr>
            </w:pPr>
          </w:p>
        </w:tc>
        <w:tc>
          <w:tcPr>
            <w:tcW w:w="868" w:type="dxa"/>
            <w:shd w:val="clear" w:color="auto" w:fill="auto"/>
          </w:tcPr>
          <w:p w14:paraId="0ED8C30F" w14:textId="77777777" w:rsidR="00DA0F69" w:rsidRPr="00827371" w:rsidRDefault="00DA0F69" w:rsidP="009B0820">
            <w:pPr>
              <w:keepNext/>
              <w:keepLines/>
              <w:tabs>
                <w:tab w:val="decimal" w:pos="604"/>
              </w:tabs>
              <w:jc w:val="both"/>
              <w:rPr>
                <w:sz w:val="20"/>
                <w:szCs w:val="20"/>
              </w:rPr>
            </w:pPr>
          </w:p>
        </w:tc>
        <w:tc>
          <w:tcPr>
            <w:tcW w:w="869" w:type="dxa"/>
            <w:shd w:val="clear" w:color="auto" w:fill="auto"/>
          </w:tcPr>
          <w:p w14:paraId="2CBFC6C8" w14:textId="77777777" w:rsidR="00DA0F69" w:rsidRPr="00827371" w:rsidRDefault="00DA0F69" w:rsidP="009B0820">
            <w:pPr>
              <w:keepNext/>
              <w:keepLines/>
              <w:tabs>
                <w:tab w:val="decimal" w:pos="604"/>
              </w:tabs>
              <w:jc w:val="both"/>
              <w:rPr>
                <w:sz w:val="20"/>
                <w:szCs w:val="20"/>
              </w:rPr>
            </w:pPr>
          </w:p>
        </w:tc>
      </w:tr>
      <w:bookmarkEnd w:id="84"/>
      <w:tr w:rsidR="00DA0F69" w:rsidRPr="00827371" w14:paraId="559992AF" w14:textId="77777777" w:rsidTr="009B0820">
        <w:tc>
          <w:tcPr>
            <w:tcW w:w="1701" w:type="dxa"/>
            <w:shd w:val="clear" w:color="auto" w:fill="auto"/>
          </w:tcPr>
          <w:p w14:paraId="41C3B18C" w14:textId="77777777" w:rsidR="00DA0F69" w:rsidRPr="00827371" w:rsidRDefault="00DA0F69" w:rsidP="009B0820">
            <w:pPr>
              <w:keepNext/>
              <w:keepLines/>
              <w:jc w:val="both"/>
              <w:rPr>
                <w:sz w:val="20"/>
                <w:szCs w:val="20"/>
              </w:rPr>
            </w:pPr>
            <w:r w:rsidRPr="00827371">
              <w:rPr>
                <w:sz w:val="20"/>
                <w:szCs w:val="20"/>
              </w:rPr>
              <w:t>GDP</w:t>
            </w:r>
          </w:p>
        </w:tc>
        <w:tc>
          <w:tcPr>
            <w:tcW w:w="868" w:type="dxa"/>
            <w:tcBorders>
              <w:bottom w:val="nil"/>
            </w:tcBorders>
            <w:shd w:val="clear" w:color="auto" w:fill="auto"/>
          </w:tcPr>
          <w:p w14:paraId="0B7F2CB7" w14:textId="77777777" w:rsidR="00DA0F69" w:rsidRPr="00827371" w:rsidRDefault="00DA0F69" w:rsidP="009B0820">
            <w:pPr>
              <w:keepNext/>
              <w:keepLines/>
              <w:tabs>
                <w:tab w:val="decimal" w:pos="320"/>
              </w:tabs>
              <w:jc w:val="both"/>
              <w:rPr>
                <w:sz w:val="20"/>
                <w:szCs w:val="20"/>
              </w:rPr>
            </w:pPr>
            <w:r>
              <w:rPr>
                <w:sz w:val="20"/>
                <w:szCs w:val="20"/>
              </w:rPr>
              <w:t>1.2</w:t>
            </w:r>
          </w:p>
        </w:tc>
        <w:tc>
          <w:tcPr>
            <w:tcW w:w="868" w:type="dxa"/>
            <w:tcBorders>
              <w:bottom w:val="nil"/>
            </w:tcBorders>
            <w:shd w:val="clear" w:color="auto" w:fill="auto"/>
            <w:vAlign w:val="bottom"/>
          </w:tcPr>
          <w:p w14:paraId="28E32EB1" w14:textId="77777777" w:rsidR="00DA0F69" w:rsidRPr="00827371" w:rsidRDefault="00DA0F69" w:rsidP="009B0820">
            <w:pPr>
              <w:keepNext/>
              <w:keepLines/>
              <w:tabs>
                <w:tab w:val="decimal" w:pos="320"/>
              </w:tabs>
              <w:jc w:val="both"/>
              <w:rPr>
                <w:sz w:val="20"/>
                <w:szCs w:val="20"/>
              </w:rPr>
            </w:pPr>
            <w:r>
              <w:rPr>
                <w:sz w:val="20"/>
                <w:szCs w:val="20"/>
              </w:rPr>
              <w:t>0.3</w:t>
            </w:r>
          </w:p>
        </w:tc>
        <w:tc>
          <w:tcPr>
            <w:tcW w:w="868" w:type="dxa"/>
            <w:tcBorders>
              <w:bottom w:val="nil"/>
            </w:tcBorders>
            <w:shd w:val="clear" w:color="auto" w:fill="auto"/>
            <w:vAlign w:val="bottom"/>
          </w:tcPr>
          <w:p w14:paraId="2E82F758" w14:textId="77777777" w:rsidR="00DA0F69" w:rsidRPr="00827371" w:rsidRDefault="00DA0F69" w:rsidP="009B0820">
            <w:pPr>
              <w:keepNext/>
              <w:keepLines/>
              <w:tabs>
                <w:tab w:val="decimal" w:pos="320"/>
              </w:tabs>
              <w:jc w:val="both"/>
              <w:rPr>
                <w:sz w:val="20"/>
                <w:szCs w:val="20"/>
              </w:rPr>
            </w:pPr>
            <w:r>
              <w:rPr>
                <w:sz w:val="20"/>
                <w:szCs w:val="20"/>
              </w:rPr>
              <w:t>2.3</w:t>
            </w:r>
          </w:p>
        </w:tc>
        <w:tc>
          <w:tcPr>
            <w:tcW w:w="868" w:type="dxa"/>
            <w:tcBorders>
              <w:bottom w:val="nil"/>
            </w:tcBorders>
            <w:shd w:val="clear" w:color="auto" w:fill="auto"/>
            <w:vAlign w:val="bottom"/>
          </w:tcPr>
          <w:p w14:paraId="7157C9E6" w14:textId="77777777" w:rsidR="00DA0F69" w:rsidRPr="00827371" w:rsidRDefault="00DA0F69" w:rsidP="009B0820">
            <w:pPr>
              <w:keepNext/>
              <w:keepLines/>
              <w:tabs>
                <w:tab w:val="decimal" w:pos="320"/>
              </w:tabs>
              <w:jc w:val="both"/>
              <w:rPr>
                <w:sz w:val="20"/>
                <w:szCs w:val="20"/>
              </w:rPr>
            </w:pPr>
            <w:r>
              <w:rPr>
                <w:sz w:val="20"/>
                <w:szCs w:val="20"/>
              </w:rPr>
              <w:t>0.9</w:t>
            </w:r>
          </w:p>
        </w:tc>
        <w:tc>
          <w:tcPr>
            <w:tcW w:w="868" w:type="dxa"/>
            <w:tcBorders>
              <w:bottom w:val="nil"/>
            </w:tcBorders>
            <w:shd w:val="clear" w:color="auto" w:fill="auto"/>
            <w:vAlign w:val="bottom"/>
          </w:tcPr>
          <w:p w14:paraId="4FE98214" w14:textId="77777777" w:rsidR="00DA0F69" w:rsidRPr="00827371" w:rsidRDefault="00DA0F69" w:rsidP="009B0820">
            <w:pPr>
              <w:keepNext/>
              <w:keepLines/>
              <w:tabs>
                <w:tab w:val="decimal" w:pos="320"/>
              </w:tabs>
              <w:jc w:val="both"/>
              <w:rPr>
                <w:sz w:val="20"/>
                <w:szCs w:val="20"/>
              </w:rPr>
            </w:pPr>
            <w:r>
              <w:rPr>
                <w:sz w:val="20"/>
                <w:szCs w:val="20"/>
              </w:rPr>
              <w:t>1.2</w:t>
            </w:r>
          </w:p>
        </w:tc>
        <w:tc>
          <w:tcPr>
            <w:tcW w:w="868" w:type="dxa"/>
            <w:tcBorders>
              <w:bottom w:val="nil"/>
            </w:tcBorders>
            <w:shd w:val="clear" w:color="auto" w:fill="auto"/>
            <w:vAlign w:val="bottom"/>
          </w:tcPr>
          <w:p w14:paraId="4C30071E" w14:textId="77777777" w:rsidR="00DA0F69" w:rsidRPr="00827371" w:rsidRDefault="00DA0F69" w:rsidP="009B0820">
            <w:pPr>
              <w:keepNext/>
              <w:keepLines/>
              <w:tabs>
                <w:tab w:val="decimal" w:pos="320"/>
              </w:tabs>
              <w:jc w:val="both"/>
              <w:rPr>
                <w:sz w:val="20"/>
                <w:szCs w:val="20"/>
              </w:rPr>
            </w:pPr>
            <w:r>
              <w:rPr>
                <w:sz w:val="20"/>
                <w:szCs w:val="20"/>
              </w:rPr>
              <w:t>(0.8)</w:t>
            </w:r>
          </w:p>
        </w:tc>
        <w:tc>
          <w:tcPr>
            <w:tcW w:w="868" w:type="dxa"/>
            <w:tcBorders>
              <w:bottom w:val="nil"/>
            </w:tcBorders>
            <w:shd w:val="clear" w:color="auto" w:fill="auto"/>
          </w:tcPr>
          <w:p w14:paraId="698DD92C" w14:textId="77777777" w:rsidR="00DA0F69" w:rsidRPr="00827371" w:rsidRDefault="00DA0F69" w:rsidP="009B0820">
            <w:pPr>
              <w:keepNext/>
              <w:keepLines/>
              <w:tabs>
                <w:tab w:val="decimal" w:pos="320"/>
              </w:tabs>
              <w:jc w:val="both"/>
              <w:rPr>
                <w:sz w:val="20"/>
                <w:szCs w:val="20"/>
              </w:rPr>
            </w:pPr>
            <w:r>
              <w:rPr>
                <w:sz w:val="20"/>
                <w:szCs w:val="20"/>
              </w:rPr>
              <w:t>1.2</w:t>
            </w:r>
          </w:p>
        </w:tc>
        <w:tc>
          <w:tcPr>
            <w:tcW w:w="869" w:type="dxa"/>
            <w:tcBorders>
              <w:bottom w:val="nil"/>
            </w:tcBorders>
            <w:shd w:val="clear" w:color="auto" w:fill="auto"/>
            <w:vAlign w:val="bottom"/>
          </w:tcPr>
          <w:p w14:paraId="01D14D92" w14:textId="77777777" w:rsidR="00DA0F69" w:rsidRPr="00827371" w:rsidRDefault="00DA0F69" w:rsidP="009B0820">
            <w:pPr>
              <w:keepNext/>
              <w:keepLines/>
              <w:tabs>
                <w:tab w:val="decimal" w:pos="320"/>
              </w:tabs>
              <w:jc w:val="both"/>
              <w:rPr>
                <w:sz w:val="20"/>
                <w:szCs w:val="20"/>
              </w:rPr>
            </w:pPr>
            <w:r>
              <w:rPr>
                <w:sz w:val="20"/>
                <w:szCs w:val="20"/>
              </w:rPr>
              <w:t>(5.0)</w:t>
            </w:r>
          </w:p>
        </w:tc>
      </w:tr>
      <w:tr w:rsidR="00DA0F69" w:rsidRPr="00827371" w14:paraId="363980BD" w14:textId="77777777" w:rsidTr="009B0820">
        <w:tc>
          <w:tcPr>
            <w:tcW w:w="1701" w:type="dxa"/>
            <w:shd w:val="clear" w:color="auto" w:fill="auto"/>
          </w:tcPr>
          <w:p w14:paraId="7F9D29B3" w14:textId="77777777" w:rsidR="00DA0F69" w:rsidRPr="00827371" w:rsidRDefault="00DA0F69" w:rsidP="009B0820">
            <w:pPr>
              <w:keepLines/>
              <w:jc w:val="both"/>
              <w:rPr>
                <w:sz w:val="20"/>
                <w:szCs w:val="20"/>
              </w:rPr>
            </w:pPr>
            <w:r w:rsidRPr="00827371">
              <w:rPr>
                <w:sz w:val="20"/>
                <w:szCs w:val="20"/>
              </w:rPr>
              <w:t>HPI</w:t>
            </w:r>
          </w:p>
        </w:tc>
        <w:tc>
          <w:tcPr>
            <w:tcW w:w="868" w:type="dxa"/>
            <w:tcBorders>
              <w:top w:val="nil"/>
              <w:bottom w:val="nil"/>
            </w:tcBorders>
            <w:shd w:val="clear" w:color="auto" w:fill="auto"/>
            <w:vAlign w:val="bottom"/>
          </w:tcPr>
          <w:p w14:paraId="4B55BEF9" w14:textId="77777777" w:rsidR="00DA0F69" w:rsidRPr="00827371" w:rsidRDefault="00DA0F69" w:rsidP="009B0820">
            <w:pPr>
              <w:keepNext/>
              <w:keepLines/>
              <w:tabs>
                <w:tab w:val="decimal" w:pos="320"/>
              </w:tabs>
              <w:jc w:val="both"/>
              <w:rPr>
                <w:sz w:val="20"/>
                <w:szCs w:val="20"/>
              </w:rPr>
            </w:pPr>
            <w:r>
              <w:rPr>
                <w:sz w:val="20"/>
                <w:szCs w:val="20"/>
              </w:rPr>
              <w:t>4.4</w:t>
            </w:r>
          </w:p>
        </w:tc>
        <w:tc>
          <w:tcPr>
            <w:tcW w:w="868" w:type="dxa"/>
            <w:tcBorders>
              <w:top w:val="nil"/>
              <w:bottom w:val="nil"/>
            </w:tcBorders>
            <w:shd w:val="clear" w:color="auto" w:fill="auto"/>
            <w:vAlign w:val="bottom"/>
          </w:tcPr>
          <w:p w14:paraId="338C358B" w14:textId="77777777" w:rsidR="00DA0F69" w:rsidRPr="00827371" w:rsidRDefault="00DA0F69" w:rsidP="009B0820">
            <w:pPr>
              <w:keepNext/>
              <w:keepLines/>
              <w:tabs>
                <w:tab w:val="decimal" w:pos="320"/>
              </w:tabs>
              <w:jc w:val="both"/>
              <w:rPr>
                <w:sz w:val="20"/>
                <w:szCs w:val="20"/>
              </w:rPr>
            </w:pPr>
            <w:r>
              <w:rPr>
                <w:sz w:val="20"/>
                <w:szCs w:val="20"/>
              </w:rPr>
              <w:t>(8.2)</w:t>
            </w:r>
          </w:p>
        </w:tc>
        <w:tc>
          <w:tcPr>
            <w:tcW w:w="868" w:type="dxa"/>
            <w:tcBorders>
              <w:top w:val="nil"/>
              <w:bottom w:val="nil"/>
            </w:tcBorders>
            <w:shd w:val="clear" w:color="auto" w:fill="auto"/>
            <w:vAlign w:val="bottom"/>
          </w:tcPr>
          <w:p w14:paraId="24EEDC3B" w14:textId="77777777" w:rsidR="00DA0F69" w:rsidRPr="00827371" w:rsidRDefault="00DA0F69" w:rsidP="009B0820">
            <w:pPr>
              <w:keepNext/>
              <w:keepLines/>
              <w:tabs>
                <w:tab w:val="decimal" w:pos="320"/>
              </w:tabs>
              <w:jc w:val="both"/>
              <w:rPr>
                <w:sz w:val="20"/>
                <w:szCs w:val="20"/>
              </w:rPr>
            </w:pPr>
            <w:r>
              <w:rPr>
                <w:sz w:val="20"/>
                <w:szCs w:val="20"/>
              </w:rPr>
              <w:t>7.4</w:t>
            </w:r>
          </w:p>
        </w:tc>
        <w:tc>
          <w:tcPr>
            <w:tcW w:w="868" w:type="dxa"/>
            <w:tcBorders>
              <w:top w:val="nil"/>
              <w:bottom w:val="nil"/>
            </w:tcBorders>
            <w:shd w:val="clear" w:color="auto" w:fill="auto"/>
            <w:vAlign w:val="bottom"/>
          </w:tcPr>
          <w:p w14:paraId="7A8388E4" w14:textId="77777777" w:rsidR="00DA0F69" w:rsidRPr="00827371" w:rsidRDefault="00DA0F69" w:rsidP="009B0820">
            <w:pPr>
              <w:keepNext/>
              <w:keepLines/>
              <w:tabs>
                <w:tab w:val="decimal" w:pos="320"/>
              </w:tabs>
              <w:jc w:val="both"/>
              <w:rPr>
                <w:sz w:val="20"/>
                <w:szCs w:val="20"/>
              </w:rPr>
            </w:pPr>
            <w:r>
              <w:rPr>
                <w:sz w:val="20"/>
                <w:szCs w:val="20"/>
              </w:rPr>
              <w:t>(3.1)</w:t>
            </w:r>
          </w:p>
        </w:tc>
        <w:tc>
          <w:tcPr>
            <w:tcW w:w="868" w:type="dxa"/>
            <w:tcBorders>
              <w:top w:val="nil"/>
              <w:bottom w:val="nil"/>
            </w:tcBorders>
            <w:shd w:val="clear" w:color="auto" w:fill="auto"/>
            <w:vAlign w:val="bottom"/>
          </w:tcPr>
          <w:p w14:paraId="23277B48" w14:textId="77777777" w:rsidR="00DA0F69" w:rsidRPr="00827371" w:rsidRDefault="00DA0F69" w:rsidP="009B0820">
            <w:pPr>
              <w:keepNext/>
              <w:keepLines/>
              <w:tabs>
                <w:tab w:val="decimal" w:pos="320"/>
              </w:tabs>
              <w:jc w:val="both"/>
              <w:rPr>
                <w:sz w:val="20"/>
                <w:szCs w:val="20"/>
              </w:rPr>
            </w:pPr>
            <w:r>
              <w:rPr>
                <w:sz w:val="20"/>
                <w:szCs w:val="20"/>
              </w:rPr>
              <w:t>4.1</w:t>
            </w:r>
          </w:p>
        </w:tc>
        <w:tc>
          <w:tcPr>
            <w:tcW w:w="868" w:type="dxa"/>
            <w:tcBorders>
              <w:top w:val="nil"/>
              <w:bottom w:val="nil"/>
            </w:tcBorders>
            <w:shd w:val="clear" w:color="auto" w:fill="auto"/>
            <w:vAlign w:val="bottom"/>
          </w:tcPr>
          <w:p w14:paraId="3CB134BA" w14:textId="77777777" w:rsidR="00DA0F69" w:rsidRPr="00827371" w:rsidRDefault="00DA0F69" w:rsidP="009B0820">
            <w:pPr>
              <w:keepNext/>
              <w:keepLines/>
              <w:tabs>
                <w:tab w:val="decimal" w:pos="320"/>
              </w:tabs>
              <w:jc w:val="both"/>
              <w:rPr>
                <w:sz w:val="20"/>
                <w:szCs w:val="20"/>
              </w:rPr>
            </w:pPr>
            <w:r>
              <w:rPr>
                <w:sz w:val="20"/>
                <w:szCs w:val="20"/>
              </w:rPr>
              <w:t>(13.4)</w:t>
            </w:r>
          </w:p>
        </w:tc>
        <w:tc>
          <w:tcPr>
            <w:tcW w:w="868" w:type="dxa"/>
            <w:tcBorders>
              <w:top w:val="nil"/>
              <w:bottom w:val="nil"/>
            </w:tcBorders>
            <w:shd w:val="clear" w:color="auto" w:fill="auto"/>
            <w:vAlign w:val="bottom"/>
          </w:tcPr>
          <w:p w14:paraId="7540868E" w14:textId="77777777" w:rsidR="00DA0F69" w:rsidRPr="00827371" w:rsidRDefault="00DA0F69" w:rsidP="009B0820">
            <w:pPr>
              <w:keepNext/>
              <w:keepLines/>
              <w:tabs>
                <w:tab w:val="decimal" w:pos="320"/>
              </w:tabs>
              <w:jc w:val="both"/>
              <w:rPr>
                <w:sz w:val="20"/>
                <w:szCs w:val="20"/>
              </w:rPr>
            </w:pPr>
            <w:r>
              <w:rPr>
                <w:sz w:val="20"/>
                <w:szCs w:val="20"/>
              </w:rPr>
              <w:t>7.2</w:t>
            </w:r>
          </w:p>
        </w:tc>
        <w:tc>
          <w:tcPr>
            <w:tcW w:w="869" w:type="dxa"/>
            <w:tcBorders>
              <w:top w:val="nil"/>
              <w:bottom w:val="nil"/>
            </w:tcBorders>
            <w:shd w:val="clear" w:color="auto" w:fill="auto"/>
            <w:vAlign w:val="bottom"/>
          </w:tcPr>
          <w:p w14:paraId="4776DE43" w14:textId="77777777" w:rsidR="00DA0F69" w:rsidRPr="00827371" w:rsidRDefault="00DA0F69" w:rsidP="009B0820">
            <w:pPr>
              <w:keepNext/>
              <w:keepLines/>
              <w:tabs>
                <w:tab w:val="decimal" w:pos="320"/>
              </w:tabs>
              <w:jc w:val="both"/>
              <w:rPr>
                <w:sz w:val="20"/>
                <w:szCs w:val="20"/>
              </w:rPr>
            </w:pPr>
            <w:r>
              <w:rPr>
                <w:sz w:val="20"/>
                <w:szCs w:val="20"/>
              </w:rPr>
              <w:t>(16.4)</w:t>
            </w:r>
          </w:p>
        </w:tc>
      </w:tr>
      <w:tr w:rsidR="00DA0F69" w:rsidRPr="00827371" w14:paraId="5A70D2EE" w14:textId="77777777" w:rsidTr="009B0820">
        <w:tc>
          <w:tcPr>
            <w:tcW w:w="1701" w:type="dxa"/>
            <w:shd w:val="clear" w:color="auto" w:fill="auto"/>
          </w:tcPr>
          <w:p w14:paraId="570CA8AD" w14:textId="77777777" w:rsidR="00DA0F69" w:rsidRPr="00827371" w:rsidRDefault="00DA0F69" w:rsidP="009B0820">
            <w:pPr>
              <w:keepLines/>
              <w:jc w:val="both"/>
              <w:rPr>
                <w:sz w:val="20"/>
                <w:szCs w:val="20"/>
              </w:rPr>
            </w:pPr>
            <w:r w:rsidRPr="00827371">
              <w:rPr>
                <w:sz w:val="20"/>
                <w:szCs w:val="20"/>
              </w:rPr>
              <w:t>BBR</w:t>
            </w:r>
          </w:p>
        </w:tc>
        <w:tc>
          <w:tcPr>
            <w:tcW w:w="868" w:type="dxa"/>
            <w:tcBorders>
              <w:top w:val="nil"/>
              <w:bottom w:val="nil"/>
            </w:tcBorders>
            <w:shd w:val="clear" w:color="auto" w:fill="auto"/>
            <w:vAlign w:val="bottom"/>
          </w:tcPr>
          <w:p w14:paraId="1BAFE2C5" w14:textId="77777777" w:rsidR="00DA0F69" w:rsidRPr="00827371" w:rsidRDefault="00DA0F69" w:rsidP="009B0820">
            <w:pPr>
              <w:keepNext/>
              <w:keepLines/>
              <w:tabs>
                <w:tab w:val="decimal" w:pos="320"/>
              </w:tabs>
              <w:jc w:val="both"/>
              <w:rPr>
                <w:sz w:val="20"/>
                <w:szCs w:val="20"/>
              </w:rPr>
            </w:pPr>
            <w:r>
              <w:rPr>
                <w:sz w:val="20"/>
                <w:szCs w:val="20"/>
              </w:rPr>
              <w:t>5.5</w:t>
            </w:r>
          </w:p>
        </w:tc>
        <w:tc>
          <w:tcPr>
            <w:tcW w:w="868" w:type="dxa"/>
            <w:tcBorders>
              <w:top w:val="nil"/>
              <w:bottom w:val="nil"/>
            </w:tcBorders>
            <w:shd w:val="clear" w:color="auto" w:fill="auto"/>
            <w:vAlign w:val="bottom"/>
          </w:tcPr>
          <w:p w14:paraId="459B64F3" w14:textId="77777777" w:rsidR="00DA0F69" w:rsidRPr="00827371" w:rsidRDefault="00DA0F69" w:rsidP="009B0820">
            <w:pPr>
              <w:keepNext/>
              <w:keepLines/>
              <w:tabs>
                <w:tab w:val="decimal" w:pos="320"/>
              </w:tabs>
              <w:jc w:val="both"/>
              <w:rPr>
                <w:sz w:val="20"/>
                <w:szCs w:val="20"/>
              </w:rPr>
            </w:pPr>
            <w:r>
              <w:rPr>
                <w:sz w:val="20"/>
                <w:szCs w:val="20"/>
              </w:rPr>
              <w:t>4.0</w:t>
            </w:r>
          </w:p>
        </w:tc>
        <w:tc>
          <w:tcPr>
            <w:tcW w:w="868" w:type="dxa"/>
            <w:tcBorders>
              <w:top w:val="nil"/>
              <w:bottom w:val="nil"/>
            </w:tcBorders>
            <w:shd w:val="clear" w:color="auto" w:fill="auto"/>
            <w:vAlign w:val="bottom"/>
          </w:tcPr>
          <w:p w14:paraId="757C9FC2" w14:textId="77777777" w:rsidR="00DA0F69" w:rsidRPr="00827371" w:rsidRDefault="00DA0F69" w:rsidP="009B0820">
            <w:pPr>
              <w:keepNext/>
              <w:keepLines/>
              <w:tabs>
                <w:tab w:val="decimal" w:pos="320"/>
              </w:tabs>
              <w:jc w:val="both"/>
              <w:rPr>
                <w:sz w:val="20"/>
                <w:szCs w:val="20"/>
              </w:rPr>
            </w:pPr>
            <w:r>
              <w:rPr>
                <w:sz w:val="20"/>
                <w:szCs w:val="20"/>
              </w:rPr>
              <w:t>5.3</w:t>
            </w:r>
          </w:p>
        </w:tc>
        <w:tc>
          <w:tcPr>
            <w:tcW w:w="868" w:type="dxa"/>
            <w:tcBorders>
              <w:top w:val="nil"/>
              <w:bottom w:val="nil"/>
            </w:tcBorders>
            <w:shd w:val="clear" w:color="auto" w:fill="auto"/>
            <w:vAlign w:val="bottom"/>
          </w:tcPr>
          <w:p w14:paraId="4909BB61" w14:textId="77777777" w:rsidR="00DA0F69" w:rsidRPr="00827371" w:rsidRDefault="00DA0F69" w:rsidP="009B0820">
            <w:pPr>
              <w:keepNext/>
              <w:keepLines/>
              <w:tabs>
                <w:tab w:val="decimal" w:pos="320"/>
              </w:tabs>
              <w:jc w:val="both"/>
              <w:rPr>
                <w:sz w:val="20"/>
                <w:szCs w:val="20"/>
              </w:rPr>
            </w:pPr>
            <w:r>
              <w:rPr>
                <w:sz w:val="20"/>
                <w:szCs w:val="20"/>
              </w:rPr>
              <w:t>3.5</w:t>
            </w:r>
          </w:p>
        </w:tc>
        <w:tc>
          <w:tcPr>
            <w:tcW w:w="868" w:type="dxa"/>
            <w:tcBorders>
              <w:top w:val="nil"/>
              <w:bottom w:val="nil"/>
            </w:tcBorders>
            <w:shd w:val="clear" w:color="auto" w:fill="auto"/>
            <w:vAlign w:val="bottom"/>
          </w:tcPr>
          <w:p w14:paraId="15665347" w14:textId="77777777" w:rsidR="00DA0F69" w:rsidRPr="00827371" w:rsidRDefault="00DA0F69" w:rsidP="009B0820">
            <w:pPr>
              <w:keepNext/>
              <w:keepLines/>
              <w:tabs>
                <w:tab w:val="decimal" w:pos="320"/>
              </w:tabs>
              <w:jc w:val="both"/>
              <w:rPr>
                <w:sz w:val="20"/>
                <w:szCs w:val="20"/>
              </w:rPr>
            </w:pPr>
            <w:r>
              <w:rPr>
                <w:sz w:val="20"/>
                <w:szCs w:val="20"/>
              </w:rPr>
              <w:t>5.8</w:t>
            </w:r>
          </w:p>
        </w:tc>
        <w:tc>
          <w:tcPr>
            <w:tcW w:w="868" w:type="dxa"/>
            <w:tcBorders>
              <w:top w:val="nil"/>
              <w:bottom w:val="nil"/>
            </w:tcBorders>
            <w:shd w:val="clear" w:color="auto" w:fill="auto"/>
            <w:vAlign w:val="bottom"/>
          </w:tcPr>
          <w:p w14:paraId="119598DF" w14:textId="77777777" w:rsidR="00DA0F69" w:rsidRPr="00827371" w:rsidRDefault="00DA0F69" w:rsidP="009B0820">
            <w:pPr>
              <w:keepNext/>
              <w:keepLines/>
              <w:tabs>
                <w:tab w:val="decimal" w:pos="320"/>
              </w:tabs>
              <w:jc w:val="both"/>
              <w:rPr>
                <w:sz w:val="20"/>
                <w:szCs w:val="20"/>
              </w:rPr>
            </w:pPr>
            <w:r>
              <w:rPr>
                <w:sz w:val="20"/>
                <w:szCs w:val="20"/>
              </w:rPr>
              <w:t>2.0</w:t>
            </w:r>
          </w:p>
        </w:tc>
        <w:tc>
          <w:tcPr>
            <w:tcW w:w="868" w:type="dxa"/>
            <w:tcBorders>
              <w:top w:val="nil"/>
              <w:bottom w:val="nil"/>
            </w:tcBorders>
            <w:shd w:val="clear" w:color="auto" w:fill="auto"/>
            <w:vAlign w:val="bottom"/>
          </w:tcPr>
          <w:p w14:paraId="331660D4" w14:textId="77777777" w:rsidR="00DA0F69" w:rsidRPr="00827371" w:rsidRDefault="00DA0F69" w:rsidP="009B0820">
            <w:pPr>
              <w:keepNext/>
              <w:keepLines/>
              <w:tabs>
                <w:tab w:val="decimal" w:pos="320"/>
              </w:tabs>
              <w:jc w:val="both"/>
              <w:rPr>
                <w:sz w:val="20"/>
                <w:szCs w:val="20"/>
              </w:rPr>
            </w:pPr>
            <w:r>
              <w:rPr>
                <w:sz w:val="20"/>
                <w:szCs w:val="20"/>
              </w:rPr>
              <w:t>6.0</w:t>
            </w:r>
          </w:p>
        </w:tc>
        <w:tc>
          <w:tcPr>
            <w:tcW w:w="869" w:type="dxa"/>
            <w:tcBorders>
              <w:top w:val="nil"/>
              <w:bottom w:val="nil"/>
            </w:tcBorders>
            <w:shd w:val="clear" w:color="auto" w:fill="auto"/>
            <w:vAlign w:val="bottom"/>
          </w:tcPr>
          <w:p w14:paraId="7C8D793B" w14:textId="77777777" w:rsidR="00DA0F69" w:rsidRPr="00827371" w:rsidRDefault="00DA0F69" w:rsidP="009B0820">
            <w:pPr>
              <w:keepNext/>
              <w:keepLines/>
              <w:tabs>
                <w:tab w:val="decimal" w:pos="320"/>
              </w:tabs>
              <w:jc w:val="both"/>
              <w:rPr>
                <w:sz w:val="20"/>
                <w:szCs w:val="20"/>
              </w:rPr>
            </w:pPr>
            <w:r>
              <w:rPr>
                <w:sz w:val="20"/>
                <w:szCs w:val="20"/>
              </w:rPr>
              <w:t>3.3</w:t>
            </w:r>
          </w:p>
        </w:tc>
      </w:tr>
      <w:tr w:rsidR="00DA0F69" w:rsidRPr="00827371" w14:paraId="0DA2F3B0" w14:textId="77777777" w:rsidTr="009B0820">
        <w:tc>
          <w:tcPr>
            <w:tcW w:w="1701" w:type="dxa"/>
            <w:shd w:val="clear" w:color="auto" w:fill="auto"/>
          </w:tcPr>
          <w:p w14:paraId="3558D019" w14:textId="77777777" w:rsidR="00DA0F69" w:rsidRPr="00827371" w:rsidRDefault="00DA0F69" w:rsidP="009B0820">
            <w:pPr>
              <w:keepLines/>
              <w:jc w:val="both"/>
              <w:rPr>
                <w:sz w:val="20"/>
                <w:szCs w:val="20"/>
              </w:rPr>
            </w:pPr>
            <w:r w:rsidRPr="00827371">
              <w:rPr>
                <w:sz w:val="20"/>
                <w:szCs w:val="20"/>
              </w:rPr>
              <w:t>CPI</w:t>
            </w:r>
          </w:p>
        </w:tc>
        <w:tc>
          <w:tcPr>
            <w:tcW w:w="868" w:type="dxa"/>
            <w:tcBorders>
              <w:top w:val="nil"/>
              <w:bottom w:val="nil"/>
            </w:tcBorders>
            <w:shd w:val="clear" w:color="auto" w:fill="auto"/>
            <w:vAlign w:val="bottom"/>
          </w:tcPr>
          <w:p w14:paraId="2B342E8B" w14:textId="77777777" w:rsidR="00DA0F69" w:rsidRPr="00827371" w:rsidRDefault="00DA0F69" w:rsidP="009B0820">
            <w:pPr>
              <w:keepNext/>
              <w:keepLines/>
              <w:tabs>
                <w:tab w:val="decimal" w:pos="320"/>
              </w:tabs>
              <w:jc w:val="both"/>
              <w:rPr>
                <w:sz w:val="20"/>
                <w:szCs w:val="20"/>
              </w:rPr>
            </w:pPr>
            <w:r>
              <w:rPr>
                <w:sz w:val="20"/>
                <w:szCs w:val="20"/>
              </w:rPr>
              <w:t>5.0</w:t>
            </w:r>
          </w:p>
        </w:tc>
        <w:tc>
          <w:tcPr>
            <w:tcW w:w="868" w:type="dxa"/>
            <w:tcBorders>
              <w:top w:val="nil"/>
              <w:bottom w:val="nil"/>
            </w:tcBorders>
            <w:shd w:val="clear" w:color="auto" w:fill="auto"/>
            <w:vAlign w:val="bottom"/>
          </w:tcPr>
          <w:p w14:paraId="0BEA4DB6" w14:textId="77777777" w:rsidR="00DA0F69" w:rsidRPr="00827371" w:rsidRDefault="00DA0F69" w:rsidP="009B0820">
            <w:pPr>
              <w:keepNext/>
              <w:keepLines/>
              <w:tabs>
                <w:tab w:val="decimal" w:pos="320"/>
              </w:tabs>
              <w:jc w:val="both"/>
              <w:rPr>
                <w:sz w:val="20"/>
                <w:szCs w:val="20"/>
              </w:rPr>
            </w:pPr>
            <w:r>
              <w:rPr>
                <w:sz w:val="20"/>
                <w:szCs w:val="20"/>
              </w:rPr>
              <w:t>1.5</w:t>
            </w:r>
          </w:p>
        </w:tc>
        <w:tc>
          <w:tcPr>
            <w:tcW w:w="868" w:type="dxa"/>
            <w:tcBorders>
              <w:top w:val="nil"/>
              <w:bottom w:val="nil"/>
            </w:tcBorders>
            <w:shd w:val="clear" w:color="auto" w:fill="auto"/>
            <w:vAlign w:val="bottom"/>
          </w:tcPr>
          <w:p w14:paraId="36B3EFF9" w14:textId="77777777" w:rsidR="00DA0F69" w:rsidRPr="00827371" w:rsidRDefault="00DA0F69" w:rsidP="009B0820">
            <w:pPr>
              <w:keepNext/>
              <w:keepLines/>
              <w:tabs>
                <w:tab w:val="decimal" w:pos="320"/>
              </w:tabs>
              <w:jc w:val="both"/>
              <w:rPr>
                <w:sz w:val="20"/>
                <w:szCs w:val="20"/>
              </w:rPr>
            </w:pPr>
            <w:r>
              <w:rPr>
                <w:sz w:val="20"/>
                <w:szCs w:val="20"/>
              </w:rPr>
              <w:t>4.3</w:t>
            </w:r>
          </w:p>
        </w:tc>
        <w:tc>
          <w:tcPr>
            <w:tcW w:w="868" w:type="dxa"/>
            <w:tcBorders>
              <w:top w:val="nil"/>
              <w:bottom w:val="nil"/>
            </w:tcBorders>
            <w:shd w:val="clear" w:color="auto" w:fill="auto"/>
            <w:vAlign w:val="bottom"/>
          </w:tcPr>
          <w:p w14:paraId="3009E76B" w14:textId="77777777" w:rsidR="00DA0F69" w:rsidRPr="00827371" w:rsidRDefault="00DA0F69" w:rsidP="009B0820">
            <w:pPr>
              <w:keepNext/>
              <w:keepLines/>
              <w:tabs>
                <w:tab w:val="decimal" w:pos="320"/>
              </w:tabs>
              <w:jc w:val="both"/>
              <w:rPr>
                <w:sz w:val="20"/>
                <w:szCs w:val="20"/>
              </w:rPr>
            </w:pPr>
            <w:r>
              <w:rPr>
                <w:sz w:val="20"/>
                <w:szCs w:val="20"/>
              </w:rPr>
              <w:t>1.8</w:t>
            </w:r>
          </w:p>
        </w:tc>
        <w:tc>
          <w:tcPr>
            <w:tcW w:w="868" w:type="dxa"/>
            <w:tcBorders>
              <w:top w:val="nil"/>
              <w:bottom w:val="nil"/>
            </w:tcBorders>
            <w:shd w:val="clear" w:color="auto" w:fill="auto"/>
            <w:vAlign w:val="bottom"/>
          </w:tcPr>
          <w:p w14:paraId="06FFC40C" w14:textId="77777777" w:rsidR="00DA0F69" w:rsidRPr="00827371" w:rsidRDefault="00DA0F69" w:rsidP="009B0820">
            <w:pPr>
              <w:keepNext/>
              <w:keepLines/>
              <w:tabs>
                <w:tab w:val="decimal" w:pos="320"/>
              </w:tabs>
              <w:jc w:val="both"/>
              <w:rPr>
                <w:sz w:val="20"/>
                <w:szCs w:val="20"/>
              </w:rPr>
            </w:pPr>
            <w:r>
              <w:rPr>
                <w:sz w:val="20"/>
                <w:szCs w:val="20"/>
              </w:rPr>
              <w:t>6.0</w:t>
            </w:r>
          </w:p>
        </w:tc>
        <w:tc>
          <w:tcPr>
            <w:tcW w:w="868" w:type="dxa"/>
            <w:tcBorders>
              <w:top w:val="nil"/>
              <w:bottom w:val="nil"/>
            </w:tcBorders>
            <w:shd w:val="clear" w:color="auto" w:fill="auto"/>
            <w:vAlign w:val="bottom"/>
          </w:tcPr>
          <w:p w14:paraId="1D10C179" w14:textId="77777777" w:rsidR="00DA0F69" w:rsidRPr="00827371" w:rsidRDefault="00DA0F69" w:rsidP="009B0820">
            <w:pPr>
              <w:keepNext/>
              <w:keepLines/>
              <w:tabs>
                <w:tab w:val="decimal" w:pos="320"/>
              </w:tabs>
              <w:jc w:val="both"/>
              <w:rPr>
                <w:sz w:val="20"/>
                <w:szCs w:val="20"/>
              </w:rPr>
            </w:pPr>
            <w:r>
              <w:rPr>
                <w:sz w:val="20"/>
                <w:szCs w:val="20"/>
              </w:rPr>
              <w:t>0.4</w:t>
            </w:r>
          </w:p>
        </w:tc>
        <w:tc>
          <w:tcPr>
            <w:tcW w:w="868" w:type="dxa"/>
            <w:tcBorders>
              <w:top w:val="nil"/>
              <w:bottom w:val="nil"/>
            </w:tcBorders>
            <w:shd w:val="clear" w:color="auto" w:fill="auto"/>
            <w:vAlign w:val="bottom"/>
          </w:tcPr>
          <w:p w14:paraId="26DB12E1" w14:textId="77777777" w:rsidR="00DA0F69" w:rsidRPr="00827371" w:rsidRDefault="00DA0F69" w:rsidP="009B0820">
            <w:pPr>
              <w:keepNext/>
              <w:keepLines/>
              <w:tabs>
                <w:tab w:val="decimal" w:pos="320"/>
              </w:tabs>
              <w:jc w:val="both"/>
              <w:rPr>
                <w:sz w:val="20"/>
                <w:szCs w:val="20"/>
              </w:rPr>
            </w:pPr>
            <w:r>
              <w:rPr>
                <w:sz w:val="20"/>
                <w:szCs w:val="20"/>
              </w:rPr>
              <w:t>17.0</w:t>
            </w:r>
          </w:p>
        </w:tc>
        <w:tc>
          <w:tcPr>
            <w:tcW w:w="869" w:type="dxa"/>
            <w:tcBorders>
              <w:top w:val="nil"/>
              <w:bottom w:val="nil"/>
            </w:tcBorders>
            <w:shd w:val="clear" w:color="auto" w:fill="auto"/>
            <w:vAlign w:val="bottom"/>
          </w:tcPr>
          <w:p w14:paraId="3D700600" w14:textId="77777777" w:rsidR="00DA0F69" w:rsidRPr="00827371" w:rsidRDefault="00DA0F69" w:rsidP="009B0820">
            <w:pPr>
              <w:keepNext/>
              <w:keepLines/>
              <w:tabs>
                <w:tab w:val="decimal" w:pos="320"/>
              </w:tabs>
              <w:jc w:val="both"/>
              <w:rPr>
                <w:sz w:val="20"/>
                <w:szCs w:val="20"/>
              </w:rPr>
            </w:pPr>
            <w:r>
              <w:rPr>
                <w:sz w:val="20"/>
                <w:szCs w:val="20"/>
              </w:rPr>
              <w:t>2.0</w:t>
            </w:r>
          </w:p>
        </w:tc>
      </w:tr>
      <w:tr w:rsidR="00DA0F69" w:rsidRPr="00827371" w14:paraId="6346E7BC" w14:textId="77777777" w:rsidTr="009B0820">
        <w:tc>
          <w:tcPr>
            <w:tcW w:w="1701" w:type="dxa"/>
            <w:shd w:val="clear" w:color="auto" w:fill="auto"/>
          </w:tcPr>
          <w:p w14:paraId="3F6B5791" w14:textId="77777777" w:rsidR="00DA0F69" w:rsidRPr="00827371" w:rsidRDefault="00DA0F69" w:rsidP="009B0820">
            <w:pPr>
              <w:keepLines/>
              <w:jc w:val="both"/>
              <w:rPr>
                <w:sz w:val="20"/>
                <w:szCs w:val="20"/>
              </w:rPr>
            </w:pPr>
            <w:r w:rsidRPr="00827371">
              <w:rPr>
                <w:sz w:val="20"/>
                <w:szCs w:val="20"/>
              </w:rPr>
              <w:t>Unemployment</w:t>
            </w:r>
          </w:p>
        </w:tc>
        <w:tc>
          <w:tcPr>
            <w:tcW w:w="868" w:type="dxa"/>
            <w:tcBorders>
              <w:top w:val="nil"/>
              <w:bottom w:val="nil"/>
            </w:tcBorders>
            <w:shd w:val="clear" w:color="auto" w:fill="auto"/>
            <w:vAlign w:val="bottom"/>
          </w:tcPr>
          <w:p w14:paraId="140B2B19" w14:textId="77777777" w:rsidR="00DA0F69" w:rsidRPr="00827371" w:rsidRDefault="00DA0F69" w:rsidP="009B0820">
            <w:pPr>
              <w:keepNext/>
              <w:keepLines/>
              <w:tabs>
                <w:tab w:val="decimal" w:pos="320"/>
              </w:tabs>
              <w:jc w:val="both"/>
              <w:rPr>
                <w:sz w:val="20"/>
                <w:szCs w:val="20"/>
              </w:rPr>
            </w:pPr>
            <w:r>
              <w:rPr>
                <w:sz w:val="20"/>
                <w:szCs w:val="20"/>
              </w:rPr>
              <w:t>6.0</w:t>
            </w:r>
          </w:p>
        </w:tc>
        <w:tc>
          <w:tcPr>
            <w:tcW w:w="868" w:type="dxa"/>
            <w:tcBorders>
              <w:top w:val="nil"/>
              <w:bottom w:val="nil"/>
            </w:tcBorders>
            <w:shd w:val="clear" w:color="auto" w:fill="auto"/>
            <w:vAlign w:val="bottom"/>
          </w:tcPr>
          <w:p w14:paraId="0B811442" w14:textId="77777777" w:rsidR="00DA0F69" w:rsidRPr="00827371" w:rsidRDefault="00DA0F69" w:rsidP="009B0820">
            <w:pPr>
              <w:keepNext/>
              <w:keepLines/>
              <w:tabs>
                <w:tab w:val="decimal" w:pos="320"/>
              </w:tabs>
              <w:jc w:val="both"/>
              <w:rPr>
                <w:sz w:val="20"/>
                <w:szCs w:val="20"/>
              </w:rPr>
            </w:pPr>
            <w:r>
              <w:rPr>
                <w:sz w:val="20"/>
                <w:szCs w:val="20"/>
              </w:rPr>
              <w:t>4.5</w:t>
            </w:r>
          </w:p>
        </w:tc>
        <w:tc>
          <w:tcPr>
            <w:tcW w:w="868" w:type="dxa"/>
            <w:tcBorders>
              <w:top w:val="nil"/>
              <w:bottom w:val="nil"/>
            </w:tcBorders>
            <w:shd w:val="clear" w:color="auto" w:fill="auto"/>
            <w:vAlign w:val="bottom"/>
          </w:tcPr>
          <w:p w14:paraId="71F2E7F6" w14:textId="77777777" w:rsidR="00DA0F69" w:rsidRPr="00827371" w:rsidRDefault="00DA0F69" w:rsidP="009B0820">
            <w:pPr>
              <w:keepNext/>
              <w:keepLines/>
              <w:tabs>
                <w:tab w:val="decimal" w:pos="320"/>
              </w:tabs>
              <w:jc w:val="both"/>
              <w:rPr>
                <w:sz w:val="20"/>
                <w:szCs w:val="20"/>
              </w:rPr>
            </w:pPr>
            <w:r>
              <w:rPr>
                <w:sz w:val="20"/>
                <w:szCs w:val="20"/>
              </w:rPr>
              <w:t>4.8</w:t>
            </w:r>
          </w:p>
        </w:tc>
        <w:tc>
          <w:tcPr>
            <w:tcW w:w="868" w:type="dxa"/>
            <w:tcBorders>
              <w:top w:val="nil"/>
              <w:bottom w:val="nil"/>
            </w:tcBorders>
            <w:shd w:val="clear" w:color="auto" w:fill="auto"/>
            <w:vAlign w:val="bottom"/>
          </w:tcPr>
          <w:p w14:paraId="0EB9CD38" w14:textId="77777777" w:rsidR="00DA0F69" w:rsidRPr="00827371" w:rsidRDefault="00DA0F69" w:rsidP="009B0820">
            <w:pPr>
              <w:keepNext/>
              <w:keepLines/>
              <w:tabs>
                <w:tab w:val="decimal" w:pos="320"/>
              </w:tabs>
              <w:jc w:val="both"/>
              <w:rPr>
                <w:sz w:val="20"/>
                <w:szCs w:val="20"/>
              </w:rPr>
            </w:pPr>
            <w:r>
              <w:rPr>
                <w:sz w:val="20"/>
                <w:szCs w:val="20"/>
              </w:rPr>
              <w:t>3.8</w:t>
            </w:r>
          </w:p>
        </w:tc>
        <w:tc>
          <w:tcPr>
            <w:tcW w:w="868" w:type="dxa"/>
            <w:tcBorders>
              <w:top w:val="nil"/>
              <w:bottom w:val="nil"/>
            </w:tcBorders>
            <w:shd w:val="clear" w:color="auto" w:fill="auto"/>
            <w:vAlign w:val="bottom"/>
          </w:tcPr>
          <w:p w14:paraId="090292C5" w14:textId="77777777" w:rsidR="00DA0F69" w:rsidRPr="00827371" w:rsidRDefault="00DA0F69" w:rsidP="009B0820">
            <w:pPr>
              <w:keepNext/>
              <w:keepLines/>
              <w:tabs>
                <w:tab w:val="decimal" w:pos="320"/>
              </w:tabs>
              <w:jc w:val="both"/>
              <w:rPr>
                <w:sz w:val="20"/>
                <w:szCs w:val="20"/>
              </w:rPr>
            </w:pPr>
            <w:r>
              <w:rPr>
                <w:sz w:val="20"/>
                <w:szCs w:val="20"/>
              </w:rPr>
              <w:t>7.0</w:t>
            </w:r>
          </w:p>
        </w:tc>
        <w:tc>
          <w:tcPr>
            <w:tcW w:w="868" w:type="dxa"/>
            <w:tcBorders>
              <w:top w:val="nil"/>
              <w:bottom w:val="nil"/>
            </w:tcBorders>
            <w:shd w:val="clear" w:color="auto" w:fill="auto"/>
            <w:vAlign w:val="bottom"/>
          </w:tcPr>
          <w:p w14:paraId="42C55699" w14:textId="77777777" w:rsidR="00DA0F69" w:rsidRPr="00827371" w:rsidRDefault="00DA0F69" w:rsidP="009B0820">
            <w:pPr>
              <w:keepNext/>
              <w:keepLines/>
              <w:tabs>
                <w:tab w:val="decimal" w:pos="320"/>
              </w:tabs>
              <w:jc w:val="both"/>
              <w:rPr>
                <w:sz w:val="20"/>
                <w:szCs w:val="20"/>
              </w:rPr>
            </w:pPr>
            <w:r>
              <w:rPr>
                <w:sz w:val="20"/>
                <w:szCs w:val="20"/>
              </w:rPr>
              <w:t>5.0</w:t>
            </w:r>
          </w:p>
        </w:tc>
        <w:tc>
          <w:tcPr>
            <w:tcW w:w="868" w:type="dxa"/>
            <w:tcBorders>
              <w:top w:val="nil"/>
              <w:bottom w:val="nil"/>
            </w:tcBorders>
            <w:shd w:val="clear" w:color="auto" w:fill="auto"/>
            <w:vAlign w:val="bottom"/>
          </w:tcPr>
          <w:p w14:paraId="27980CEA" w14:textId="77777777" w:rsidR="00DA0F69" w:rsidRPr="00827371" w:rsidRDefault="00DA0F69" w:rsidP="009B0820">
            <w:pPr>
              <w:keepNext/>
              <w:keepLines/>
              <w:tabs>
                <w:tab w:val="decimal" w:pos="320"/>
              </w:tabs>
              <w:jc w:val="both"/>
              <w:rPr>
                <w:sz w:val="20"/>
                <w:szCs w:val="20"/>
              </w:rPr>
            </w:pPr>
            <w:r>
              <w:rPr>
                <w:sz w:val="20"/>
                <w:szCs w:val="20"/>
              </w:rPr>
              <w:t>8.5</w:t>
            </w:r>
          </w:p>
        </w:tc>
        <w:tc>
          <w:tcPr>
            <w:tcW w:w="869" w:type="dxa"/>
            <w:tcBorders>
              <w:top w:val="nil"/>
              <w:bottom w:val="nil"/>
            </w:tcBorders>
            <w:shd w:val="clear" w:color="auto" w:fill="auto"/>
            <w:vAlign w:val="bottom"/>
          </w:tcPr>
          <w:p w14:paraId="0F3444FA" w14:textId="77777777" w:rsidR="00DA0F69" w:rsidRPr="00827371" w:rsidRDefault="00DA0F69" w:rsidP="009B0820">
            <w:pPr>
              <w:keepNext/>
              <w:keepLines/>
              <w:tabs>
                <w:tab w:val="decimal" w:pos="320"/>
              </w:tabs>
              <w:jc w:val="both"/>
              <w:rPr>
                <w:sz w:val="20"/>
                <w:szCs w:val="20"/>
              </w:rPr>
            </w:pPr>
            <w:r>
              <w:rPr>
                <w:sz w:val="20"/>
                <w:szCs w:val="20"/>
              </w:rPr>
              <w:t>5.2</w:t>
            </w:r>
          </w:p>
        </w:tc>
      </w:tr>
      <w:tr w:rsidR="00DA0F69" w:rsidRPr="00827371" w14:paraId="6AA09907" w14:textId="77777777" w:rsidTr="009B0820">
        <w:tc>
          <w:tcPr>
            <w:tcW w:w="1701" w:type="dxa"/>
            <w:shd w:val="clear" w:color="auto" w:fill="auto"/>
          </w:tcPr>
          <w:p w14:paraId="32350AFD" w14:textId="77777777" w:rsidR="00DA0F69" w:rsidRPr="00827371" w:rsidRDefault="00DA0F69" w:rsidP="009B0820">
            <w:pPr>
              <w:keepLines/>
              <w:jc w:val="both"/>
              <w:rPr>
                <w:sz w:val="20"/>
                <w:szCs w:val="20"/>
              </w:rPr>
            </w:pPr>
            <w:r w:rsidRPr="00827371">
              <w:rPr>
                <w:sz w:val="20"/>
                <w:szCs w:val="20"/>
              </w:rPr>
              <w:t>Secured lending</w:t>
            </w:r>
          </w:p>
        </w:tc>
        <w:tc>
          <w:tcPr>
            <w:tcW w:w="868" w:type="dxa"/>
            <w:tcBorders>
              <w:top w:val="nil"/>
              <w:bottom w:val="nil"/>
            </w:tcBorders>
            <w:shd w:val="clear" w:color="auto" w:fill="auto"/>
            <w:vAlign w:val="bottom"/>
          </w:tcPr>
          <w:p w14:paraId="37F350C5" w14:textId="77777777" w:rsidR="00DA0F69" w:rsidRPr="00827371" w:rsidRDefault="00DA0F69" w:rsidP="009B0820">
            <w:pPr>
              <w:keepNext/>
              <w:keepLines/>
              <w:tabs>
                <w:tab w:val="decimal" w:pos="320"/>
              </w:tabs>
              <w:jc w:val="both"/>
              <w:rPr>
                <w:sz w:val="20"/>
                <w:szCs w:val="20"/>
              </w:rPr>
            </w:pPr>
            <w:r>
              <w:rPr>
                <w:sz w:val="20"/>
                <w:szCs w:val="20"/>
              </w:rPr>
              <w:t>3.0</w:t>
            </w:r>
          </w:p>
        </w:tc>
        <w:tc>
          <w:tcPr>
            <w:tcW w:w="868" w:type="dxa"/>
            <w:tcBorders>
              <w:top w:val="nil"/>
              <w:bottom w:val="nil"/>
            </w:tcBorders>
            <w:shd w:val="clear" w:color="auto" w:fill="auto"/>
            <w:vAlign w:val="bottom"/>
          </w:tcPr>
          <w:p w14:paraId="0C6E6CA3" w14:textId="77777777" w:rsidR="00DA0F69" w:rsidRPr="00827371" w:rsidRDefault="00DA0F69" w:rsidP="009B0820">
            <w:pPr>
              <w:keepNext/>
              <w:keepLines/>
              <w:tabs>
                <w:tab w:val="decimal" w:pos="320"/>
              </w:tabs>
              <w:jc w:val="both"/>
              <w:rPr>
                <w:sz w:val="20"/>
                <w:szCs w:val="20"/>
              </w:rPr>
            </w:pPr>
            <w:r>
              <w:rPr>
                <w:sz w:val="20"/>
                <w:szCs w:val="20"/>
              </w:rPr>
              <w:t>-</w:t>
            </w:r>
          </w:p>
        </w:tc>
        <w:tc>
          <w:tcPr>
            <w:tcW w:w="868" w:type="dxa"/>
            <w:tcBorders>
              <w:top w:val="nil"/>
              <w:bottom w:val="nil"/>
            </w:tcBorders>
            <w:shd w:val="clear" w:color="auto" w:fill="auto"/>
            <w:vAlign w:val="bottom"/>
          </w:tcPr>
          <w:p w14:paraId="034A5F3E" w14:textId="77777777" w:rsidR="00DA0F69" w:rsidRPr="00827371" w:rsidRDefault="00DA0F69" w:rsidP="009B0820">
            <w:pPr>
              <w:keepNext/>
              <w:keepLines/>
              <w:tabs>
                <w:tab w:val="decimal" w:pos="320"/>
              </w:tabs>
              <w:jc w:val="both"/>
              <w:rPr>
                <w:sz w:val="20"/>
                <w:szCs w:val="20"/>
              </w:rPr>
            </w:pPr>
            <w:r>
              <w:rPr>
                <w:sz w:val="20"/>
                <w:szCs w:val="20"/>
              </w:rPr>
              <w:t>3.8</w:t>
            </w:r>
          </w:p>
        </w:tc>
        <w:tc>
          <w:tcPr>
            <w:tcW w:w="868" w:type="dxa"/>
            <w:tcBorders>
              <w:top w:val="nil"/>
              <w:bottom w:val="nil"/>
            </w:tcBorders>
            <w:shd w:val="clear" w:color="auto" w:fill="auto"/>
            <w:vAlign w:val="bottom"/>
          </w:tcPr>
          <w:p w14:paraId="57347F93" w14:textId="77777777" w:rsidR="00DA0F69" w:rsidRPr="00827371" w:rsidRDefault="00DA0F69" w:rsidP="009B0820">
            <w:pPr>
              <w:keepNext/>
              <w:keepLines/>
              <w:tabs>
                <w:tab w:val="decimal" w:pos="320"/>
              </w:tabs>
              <w:jc w:val="both"/>
              <w:rPr>
                <w:sz w:val="20"/>
                <w:szCs w:val="20"/>
              </w:rPr>
            </w:pPr>
            <w:r>
              <w:rPr>
                <w:sz w:val="20"/>
                <w:szCs w:val="20"/>
              </w:rPr>
              <w:t>0.8</w:t>
            </w:r>
          </w:p>
        </w:tc>
        <w:tc>
          <w:tcPr>
            <w:tcW w:w="868" w:type="dxa"/>
            <w:tcBorders>
              <w:top w:val="nil"/>
              <w:bottom w:val="nil"/>
            </w:tcBorders>
            <w:shd w:val="clear" w:color="auto" w:fill="auto"/>
            <w:vAlign w:val="bottom"/>
          </w:tcPr>
          <w:p w14:paraId="140F1122" w14:textId="77777777" w:rsidR="00DA0F69" w:rsidRPr="00827371" w:rsidRDefault="00DA0F69" w:rsidP="009B0820">
            <w:pPr>
              <w:keepNext/>
              <w:keepLines/>
              <w:tabs>
                <w:tab w:val="decimal" w:pos="320"/>
              </w:tabs>
              <w:jc w:val="both"/>
              <w:rPr>
                <w:sz w:val="20"/>
                <w:szCs w:val="20"/>
              </w:rPr>
            </w:pPr>
            <w:r>
              <w:rPr>
                <w:sz w:val="20"/>
                <w:szCs w:val="20"/>
              </w:rPr>
              <w:t>3.0</w:t>
            </w:r>
          </w:p>
        </w:tc>
        <w:tc>
          <w:tcPr>
            <w:tcW w:w="868" w:type="dxa"/>
            <w:tcBorders>
              <w:top w:val="nil"/>
              <w:bottom w:val="nil"/>
            </w:tcBorders>
            <w:shd w:val="clear" w:color="auto" w:fill="auto"/>
            <w:vAlign w:val="bottom"/>
          </w:tcPr>
          <w:p w14:paraId="211110F5" w14:textId="77777777" w:rsidR="00DA0F69" w:rsidRPr="00827371" w:rsidRDefault="00DA0F69" w:rsidP="009B0820">
            <w:pPr>
              <w:keepNext/>
              <w:keepLines/>
              <w:tabs>
                <w:tab w:val="decimal" w:pos="320"/>
              </w:tabs>
              <w:jc w:val="both"/>
              <w:rPr>
                <w:sz w:val="20"/>
                <w:szCs w:val="20"/>
              </w:rPr>
            </w:pPr>
            <w:r>
              <w:rPr>
                <w:sz w:val="20"/>
                <w:szCs w:val="20"/>
              </w:rPr>
              <w:t>(0.8)</w:t>
            </w:r>
          </w:p>
        </w:tc>
        <w:tc>
          <w:tcPr>
            <w:tcW w:w="868" w:type="dxa"/>
            <w:tcBorders>
              <w:top w:val="nil"/>
              <w:bottom w:val="nil"/>
            </w:tcBorders>
            <w:shd w:val="clear" w:color="auto" w:fill="auto"/>
            <w:vAlign w:val="bottom"/>
          </w:tcPr>
          <w:p w14:paraId="26C4450C" w14:textId="77777777" w:rsidR="00DA0F69" w:rsidRPr="00827371" w:rsidRDefault="00DA0F69" w:rsidP="009B0820">
            <w:pPr>
              <w:keepNext/>
              <w:keepLines/>
              <w:tabs>
                <w:tab w:val="decimal" w:pos="320"/>
              </w:tabs>
              <w:jc w:val="both"/>
              <w:rPr>
                <w:sz w:val="20"/>
                <w:szCs w:val="20"/>
              </w:rPr>
            </w:pPr>
            <w:r>
              <w:rPr>
                <w:sz w:val="20"/>
                <w:szCs w:val="20"/>
              </w:rPr>
              <w:t>3.0</w:t>
            </w:r>
          </w:p>
        </w:tc>
        <w:tc>
          <w:tcPr>
            <w:tcW w:w="869" w:type="dxa"/>
            <w:tcBorders>
              <w:top w:val="nil"/>
              <w:bottom w:val="nil"/>
            </w:tcBorders>
            <w:shd w:val="clear" w:color="auto" w:fill="auto"/>
            <w:vAlign w:val="bottom"/>
          </w:tcPr>
          <w:p w14:paraId="5299A01F" w14:textId="77777777" w:rsidR="00DA0F69" w:rsidRPr="00827371" w:rsidRDefault="00DA0F69" w:rsidP="009B0820">
            <w:pPr>
              <w:keepNext/>
              <w:keepLines/>
              <w:tabs>
                <w:tab w:val="decimal" w:pos="320"/>
              </w:tabs>
              <w:jc w:val="both"/>
              <w:rPr>
                <w:sz w:val="20"/>
                <w:szCs w:val="20"/>
              </w:rPr>
            </w:pPr>
            <w:r>
              <w:rPr>
                <w:sz w:val="20"/>
                <w:szCs w:val="20"/>
              </w:rPr>
              <w:t>(2.0)</w:t>
            </w:r>
          </w:p>
        </w:tc>
      </w:tr>
      <w:tr w:rsidR="00DA0F69" w:rsidRPr="00827371" w14:paraId="30CFD129" w14:textId="77777777" w:rsidTr="009B0820">
        <w:tc>
          <w:tcPr>
            <w:tcW w:w="1701" w:type="dxa"/>
            <w:shd w:val="clear" w:color="auto" w:fill="auto"/>
          </w:tcPr>
          <w:p w14:paraId="2E1BA498" w14:textId="77777777" w:rsidR="00DA0F69" w:rsidRPr="00827371" w:rsidRDefault="00DA0F69" w:rsidP="009B0820">
            <w:pPr>
              <w:keepLines/>
              <w:jc w:val="both"/>
              <w:rPr>
                <w:sz w:val="20"/>
                <w:szCs w:val="20"/>
              </w:rPr>
            </w:pPr>
            <w:r w:rsidRPr="00827371">
              <w:rPr>
                <w:sz w:val="20"/>
                <w:szCs w:val="20"/>
              </w:rPr>
              <w:t>Consumer credit</w:t>
            </w:r>
          </w:p>
        </w:tc>
        <w:tc>
          <w:tcPr>
            <w:tcW w:w="868" w:type="dxa"/>
            <w:tcBorders>
              <w:top w:val="nil"/>
            </w:tcBorders>
            <w:shd w:val="clear" w:color="auto" w:fill="auto"/>
            <w:vAlign w:val="bottom"/>
          </w:tcPr>
          <w:p w14:paraId="75862924" w14:textId="77777777" w:rsidR="00DA0F69" w:rsidRPr="00827371" w:rsidRDefault="00DA0F69" w:rsidP="009B0820">
            <w:pPr>
              <w:keepNext/>
              <w:keepLines/>
              <w:tabs>
                <w:tab w:val="decimal" w:pos="320"/>
              </w:tabs>
              <w:jc w:val="both"/>
              <w:rPr>
                <w:sz w:val="20"/>
                <w:szCs w:val="20"/>
              </w:rPr>
            </w:pPr>
            <w:r>
              <w:rPr>
                <w:sz w:val="20"/>
                <w:szCs w:val="20"/>
              </w:rPr>
              <w:t>5.0</w:t>
            </w:r>
          </w:p>
        </w:tc>
        <w:tc>
          <w:tcPr>
            <w:tcW w:w="868" w:type="dxa"/>
            <w:tcBorders>
              <w:top w:val="nil"/>
            </w:tcBorders>
            <w:shd w:val="clear" w:color="auto" w:fill="auto"/>
            <w:vAlign w:val="bottom"/>
          </w:tcPr>
          <w:p w14:paraId="36E546AF" w14:textId="77777777" w:rsidR="00DA0F69" w:rsidRPr="00827371" w:rsidRDefault="00DA0F69" w:rsidP="009B0820">
            <w:pPr>
              <w:keepNext/>
              <w:keepLines/>
              <w:tabs>
                <w:tab w:val="decimal" w:pos="320"/>
              </w:tabs>
              <w:jc w:val="both"/>
              <w:rPr>
                <w:sz w:val="20"/>
                <w:szCs w:val="20"/>
              </w:rPr>
            </w:pPr>
            <w:r>
              <w:rPr>
                <w:sz w:val="20"/>
                <w:szCs w:val="20"/>
              </w:rPr>
              <w:t>2.0</w:t>
            </w:r>
          </w:p>
        </w:tc>
        <w:tc>
          <w:tcPr>
            <w:tcW w:w="868" w:type="dxa"/>
            <w:tcBorders>
              <w:top w:val="nil"/>
            </w:tcBorders>
            <w:shd w:val="clear" w:color="auto" w:fill="auto"/>
            <w:vAlign w:val="bottom"/>
          </w:tcPr>
          <w:p w14:paraId="14D5841D" w14:textId="77777777" w:rsidR="00DA0F69" w:rsidRPr="00827371" w:rsidRDefault="00DA0F69" w:rsidP="009B0820">
            <w:pPr>
              <w:keepNext/>
              <w:keepLines/>
              <w:tabs>
                <w:tab w:val="decimal" w:pos="320"/>
              </w:tabs>
              <w:jc w:val="both"/>
              <w:rPr>
                <w:sz w:val="20"/>
                <w:szCs w:val="20"/>
              </w:rPr>
            </w:pPr>
            <w:r>
              <w:rPr>
                <w:sz w:val="20"/>
                <w:szCs w:val="20"/>
              </w:rPr>
              <w:t>5.8</w:t>
            </w:r>
          </w:p>
        </w:tc>
        <w:tc>
          <w:tcPr>
            <w:tcW w:w="868" w:type="dxa"/>
            <w:tcBorders>
              <w:top w:val="nil"/>
            </w:tcBorders>
            <w:shd w:val="clear" w:color="auto" w:fill="auto"/>
            <w:vAlign w:val="bottom"/>
          </w:tcPr>
          <w:p w14:paraId="5E3A0C86" w14:textId="77777777" w:rsidR="00DA0F69" w:rsidRPr="00827371" w:rsidRDefault="00DA0F69" w:rsidP="009B0820">
            <w:pPr>
              <w:keepNext/>
              <w:keepLines/>
              <w:tabs>
                <w:tab w:val="decimal" w:pos="320"/>
              </w:tabs>
              <w:jc w:val="both"/>
              <w:rPr>
                <w:sz w:val="20"/>
                <w:szCs w:val="20"/>
              </w:rPr>
            </w:pPr>
            <w:r>
              <w:rPr>
                <w:sz w:val="20"/>
                <w:szCs w:val="20"/>
              </w:rPr>
              <w:t>2.8</w:t>
            </w:r>
          </w:p>
        </w:tc>
        <w:tc>
          <w:tcPr>
            <w:tcW w:w="868" w:type="dxa"/>
            <w:tcBorders>
              <w:top w:val="nil"/>
            </w:tcBorders>
            <w:shd w:val="clear" w:color="auto" w:fill="auto"/>
            <w:vAlign w:val="bottom"/>
          </w:tcPr>
          <w:p w14:paraId="73FF4F29" w14:textId="77777777" w:rsidR="00DA0F69" w:rsidRPr="00827371" w:rsidRDefault="00DA0F69" w:rsidP="009B0820">
            <w:pPr>
              <w:keepNext/>
              <w:keepLines/>
              <w:tabs>
                <w:tab w:val="decimal" w:pos="320"/>
              </w:tabs>
              <w:jc w:val="both"/>
              <w:rPr>
                <w:sz w:val="20"/>
                <w:szCs w:val="20"/>
              </w:rPr>
            </w:pPr>
            <w:r>
              <w:rPr>
                <w:sz w:val="20"/>
                <w:szCs w:val="20"/>
              </w:rPr>
              <w:t>5.0</w:t>
            </w:r>
          </w:p>
        </w:tc>
        <w:tc>
          <w:tcPr>
            <w:tcW w:w="868" w:type="dxa"/>
            <w:tcBorders>
              <w:top w:val="nil"/>
            </w:tcBorders>
            <w:shd w:val="clear" w:color="auto" w:fill="auto"/>
            <w:vAlign w:val="bottom"/>
          </w:tcPr>
          <w:p w14:paraId="248CD9F9" w14:textId="77777777" w:rsidR="00DA0F69" w:rsidRPr="00827371" w:rsidRDefault="00DA0F69" w:rsidP="009B0820">
            <w:pPr>
              <w:keepNext/>
              <w:keepLines/>
              <w:tabs>
                <w:tab w:val="decimal" w:pos="320"/>
              </w:tabs>
              <w:jc w:val="both"/>
              <w:rPr>
                <w:sz w:val="20"/>
                <w:szCs w:val="20"/>
              </w:rPr>
            </w:pPr>
            <w:r>
              <w:rPr>
                <w:sz w:val="20"/>
                <w:szCs w:val="20"/>
              </w:rPr>
              <w:t>1.3</w:t>
            </w:r>
          </w:p>
        </w:tc>
        <w:tc>
          <w:tcPr>
            <w:tcW w:w="868" w:type="dxa"/>
            <w:tcBorders>
              <w:top w:val="nil"/>
            </w:tcBorders>
            <w:shd w:val="clear" w:color="auto" w:fill="auto"/>
            <w:vAlign w:val="bottom"/>
          </w:tcPr>
          <w:p w14:paraId="4A92E585" w14:textId="77777777" w:rsidR="00DA0F69" w:rsidRPr="00827371" w:rsidRDefault="00DA0F69" w:rsidP="009B0820">
            <w:pPr>
              <w:keepNext/>
              <w:keepLines/>
              <w:tabs>
                <w:tab w:val="decimal" w:pos="320"/>
              </w:tabs>
              <w:jc w:val="both"/>
              <w:rPr>
                <w:sz w:val="20"/>
                <w:szCs w:val="20"/>
              </w:rPr>
            </w:pPr>
            <w:r>
              <w:rPr>
                <w:sz w:val="20"/>
                <w:szCs w:val="20"/>
              </w:rPr>
              <w:t>5.0</w:t>
            </w:r>
          </w:p>
        </w:tc>
        <w:tc>
          <w:tcPr>
            <w:tcW w:w="869" w:type="dxa"/>
            <w:tcBorders>
              <w:top w:val="nil"/>
            </w:tcBorders>
            <w:shd w:val="clear" w:color="auto" w:fill="auto"/>
            <w:vAlign w:val="bottom"/>
          </w:tcPr>
          <w:p w14:paraId="007C04C6" w14:textId="77777777" w:rsidR="00DA0F69" w:rsidRPr="00827371" w:rsidRDefault="00DA0F69" w:rsidP="009B0820">
            <w:pPr>
              <w:keepNext/>
              <w:keepLines/>
              <w:tabs>
                <w:tab w:val="decimal" w:pos="320"/>
              </w:tabs>
              <w:jc w:val="both"/>
              <w:rPr>
                <w:sz w:val="20"/>
                <w:szCs w:val="20"/>
              </w:rPr>
            </w:pPr>
            <w:r>
              <w:rPr>
                <w:sz w:val="20"/>
                <w:szCs w:val="20"/>
              </w:rPr>
              <w:t>-</w:t>
            </w:r>
          </w:p>
        </w:tc>
      </w:tr>
    </w:tbl>
    <w:p w14:paraId="2F97D256" w14:textId="77777777" w:rsidR="00DA0F69" w:rsidRPr="00900BAA" w:rsidRDefault="00DA0F69" w:rsidP="00DA0F69">
      <w:pPr>
        <w:keepNext/>
        <w:keepLines/>
        <w:spacing w:before="240" w:after="120" w:line="240" w:lineRule="auto"/>
        <w:ind w:left="427" w:hanging="427"/>
        <w:rPr>
          <w:rFonts w:eastAsia="Times New Roman" w:cs="Times New Roman"/>
          <w:b/>
          <w:bCs/>
          <w:caps/>
          <w:sz w:val="24"/>
          <w:szCs w:val="24"/>
        </w:rPr>
      </w:pPr>
      <w:r w:rsidRPr="00827371">
        <w:rPr>
          <w:rFonts w:eastAsia="Times New Roman" w:cs="Times New Roman"/>
          <w:b/>
          <w:bCs/>
          <w:caps/>
          <w:sz w:val="24"/>
          <w:szCs w:val="24"/>
        </w:rPr>
        <w:t>1</w:t>
      </w:r>
      <w:r>
        <w:rPr>
          <w:rFonts w:eastAsia="Times New Roman" w:cs="Times New Roman"/>
          <w:b/>
          <w:bCs/>
          <w:caps/>
          <w:sz w:val="24"/>
          <w:szCs w:val="24"/>
        </w:rPr>
        <w:t>6</w:t>
      </w:r>
      <w:r w:rsidRPr="00827371">
        <w:rPr>
          <w:rFonts w:eastAsia="Times New Roman" w:cs="Times New Roman"/>
          <w:b/>
          <w:bCs/>
          <w:caps/>
          <w:sz w:val="24"/>
          <w:szCs w:val="24"/>
        </w:rPr>
        <w:t>.</w:t>
      </w:r>
      <w:r w:rsidRPr="00827371">
        <w:rPr>
          <w:rFonts w:eastAsia="Times New Roman" w:cs="Times New Roman"/>
          <w:b/>
          <w:bCs/>
          <w:caps/>
          <w:sz w:val="24"/>
          <w:szCs w:val="24"/>
        </w:rPr>
        <w:tab/>
      </w:r>
      <w:r>
        <w:rPr>
          <w:rFonts w:eastAsia="Times New Roman" w:cs="Times New Roman"/>
          <w:b/>
          <w:bCs/>
          <w:caps/>
          <w:sz w:val="24"/>
          <w:szCs w:val="24"/>
        </w:rPr>
        <w:t>LOAN IMPAIRMENTS - ECONOMIC INPUTS TO CALCULATIONS (</w:t>
      </w:r>
      <w:r>
        <w:rPr>
          <w:rFonts w:eastAsia="Times New Roman" w:cs="Times New Roman"/>
          <w:b/>
          <w:bCs/>
          <w:sz w:val="24"/>
          <w:szCs w:val="24"/>
        </w:rPr>
        <w:t>Continued</w:t>
      </w:r>
      <w:r>
        <w:rPr>
          <w:rFonts w:eastAsia="Times New Roman" w:cs="Times New Roman"/>
          <w:b/>
          <w:bCs/>
          <w:caps/>
          <w:sz w:val="24"/>
          <w:szCs w:val="24"/>
        </w:rPr>
        <w:t>)</w:t>
      </w:r>
    </w:p>
    <w:p w14:paraId="6E6CF44F" w14:textId="77777777" w:rsidR="00DA0F69" w:rsidRPr="00827371" w:rsidRDefault="00DA0F69" w:rsidP="00DA0F69">
      <w:pPr>
        <w:keepLines/>
        <w:tabs>
          <w:tab w:val="left" w:pos="0"/>
          <w:tab w:val="left" w:pos="720"/>
          <w:tab w:val="left" w:pos="1440"/>
          <w:tab w:val="left" w:pos="2160"/>
          <w:tab w:val="left" w:pos="2880"/>
          <w:tab w:val="left" w:pos="3600"/>
          <w:tab w:val="left" w:pos="4320"/>
        </w:tabs>
        <w:spacing w:before="240" w:after="120" w:line="240" w:lineRule="atLeast"/>
        <w:ind w:left="425"/>
        <w:jc w:val="both"/>
        <w:rPr>
          <w:rFonts w:eastAsia="Times New Roman" w:cs="Times New Roman"/>
          <w:snapToGrid w:val="0"/>
          <w:color w:val="000000" w:themeColor="text1"/>
        </w:rPr>
      </w:pPr>
      <w:r w:rsidRPr="00827371">
        <w:rPr>
          <w:rFonts w:eastAsia="Times New Roman" w:cs="Times New Roman"/>
          <w:snapToGrid w:val="0"/>
          <w:color w:val="000000" w:themeColor="text1"/>
        </w:rPr>
        <w:t>The asymmetry in the models is demonstrated by comparing the calculated impairment provision with that which would have been produced using the central scenario alone, 100% weighted.</w:t>
      </w:r>
    </w:p>
    <w:tbl>
      <w:tblPr>
        <w:tblStyle w:val="TableGrid"/>
        <w:tblW w:w="8647" w:type="dxa"/>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654"/>
        <w:gridCol w:w="1654"/>
        <w:gridCol w:w="1654"/>
      </w:tblGrid>
      <w:tr w:rsidR="00DA0F69" w:rsidRPr="00827371" w14:paraId="4686745A" w14:textId="77777777" w:rsidTr="009B0820">
        <w:tc>
          <w:tcPr>
            <w:tcW w:w="3685" w:type="dxa"/>
          </w:tcPr>
          <w:p w14:paraId="64E572B2" w14:textId="77777777" w:rsidR="00DA0F69" w:rsidRPr="00827371" w:rsidRDefault="00DA0F69" w:rsidP="009B0820">
            <w:pPr>
              <w:keepLines/>
              <w:tabs>
                <w:tab w:val="left" w:pos="0"/>
                <w:tab w:val="left" w:pos="720"/>
                <w:tab w:val="left" w:pos="1440"/>
                <w:tab w:val="left" w:pos="2160"/>
                <w:tab w:val="left" w:pos="2880"/>
                <w:tab w:val="left" w:pos="3600"/>
                <w:tab w:val="left" w:pos="4320"/>
              </w:tabs>
              <w:spacing w:line="240" w:lineRule="atLeast"/>
              <w:jc w:val="both"/>
              <w:rPr>
                <w:rFonts w:eastAsia="Times New Roman" w:cs="Times New Roman"/>
                <w:snapToGrid w:val="0"/>
                <w:color w:val="000000" w:themeColor="text1"/>
              </w:rPr>
            </w:pPr>
          </w:p>
        </w:tc>
        <w:tc>
          <w:tcPr>
            <w:tcW w:w="1654" w:type="dxa"/>
          </w:tcPr>
          <w:p w14:paraId="516DFFCA" w14:textId="77777777" w:rsidR="00DA0F69" w:rsidRPr="00827371" w:rsidRDefault="00DA0F69" w:rsidP="009B0820">
            <w:pPr>
              <w:keepLines/>
              <w:tabs>
                <w:tab w:val="left" w:pos="0"/>
                <w:tab w:val="left" w:pos="720"/>
                <w:tab w:val="left" w:pos="1440"/>
                <w:tab w:val="left" w:pos="2160"/>
                <w:tab w:val="left" w:pos="2880"/>
                <w:tab w:val="left" w:pos="3600"/>
                <w:tab w:val="left" w:pos="4320"/>
              </w:tabs>
              <w:spacing w:line="240" w:lineRule="atLeast"/>
              <w:jc w:val="center"/>
              <w:rPr>
                <w:rFonts w:eastAsia="Times New Roman" w:cs="Times New Roman"/>
                <w:b/>
                <w:bCs/>
                <w:snapToGrid w:val="0"/>
                <w:color w:val="000000" w:themeColor="text1"/>
                <w:sz w:val="20"/>
                <w:szCs w:val="20"/>
              </w:rPr>
            </w:pPr>
            <w:r w:rsidRPr="00827371">
              <w:rPr>
                <w:rFonts w:eastAsia="Times New Roman" w:cs="Times New Roman"/>
                <w:b/>
                <w:bCs/>
                <w:snapToGrid w:val="0"/>
                <w:color w:val="000000" w:themeColor="text1"/>
                <w:sz w:val="20"/>
                <w:szCs w:val="20"/>
              </w:rPr>
              <w:t>31 March</w:t>
            </w:r>
          </w:p>
          <w:p w14:paraId="03FABC28" w14:textId="77777777" w:rsidR="00DA0F69" w:rsidRPr="00827371" w:rsidRDefault="00DA0F69" w:rsidP="009B0820">
            <w:pPr>
              <w:keepLines/>
              <w:tabs>
                <w:tab w:val="left" w:pos="0"/>
                <w:tab w:val="left" w:pos="720"/>
                <w:tab w:val="left" w:pos="1440"/>
                <w:tab w:val="left" w:pos="2160"/>
                <w:tab w:val="left" w:pos="2880"/>
                <w:tab w:val="left" w:pos="3600"/>
                <w:tab w:val="left" w:pos="4320"/>
              </w:tabs>
              <w:spacing w:line="240" w:lineRule="atLeast"/>
              <w:jc w:val="center"/>
              <w:rPr>
                <w:rFonts w:eastAsia="Times New Roman" w:cs="Times New Roman"/>
                <w:b/>
                <w:bCs/>
                <w:snapToGrid w:val="0"/>
                <w:color w:val="000000" w:themeColor="text1"/>
                <w:sz w:val="20"/>
                <w:szCs w:val="20"/>
              </w:rPr>
            </w:pPr>
            <w:r w:rsidRPr="00827371">
              <w:rPr>
                <w:rFonts w:eastAsia="Times New Roman" w:cs="Times New Roman"/>
                <w:b/>
                <w:bCs/>
                <w:snapToGrid w:val="0"/>
                <w:color w:val="000000" w:themeColor="text1"/>
                <w:sz w:val="20"/>
                <w:szCs w:val="20"/>
              </w:rPr>
              <w:t>202</w:t>
            </w:r>
            <w:r>
              <w:rPr>
                <w:rFonts w:eastAsia="Times New Roman" w:cs="Times New Roman"/>
                <w:b/>
                <w:bCs/>
                <w:snapToGrid w:val="0"/>
                <w:color w:val="000000" w:themeColor="text1"/>
                <w:sz w:val="20"/>
                <w:szCs w:val="20"/>
              </w:rPr>
              <w:t>4</w:t>
            </w:r>
          </w:p>
        </w:tc>
        <w:tc>
          <w:tcPr>
            <w:tcW w:w="1654" w:type="dxa"/>
          </w:tcPr>
          <w:p w14:paraId="451100DB" w14:textId="77777777" w:rsidR="00DA0F69" w:rsidRPr="00827371" w:rsidRDefault="00DA0F69" w:rsidP="009B0820">
            <w:pPr>
              <w:keepLines/>
              <w:tabs>
                <w:tab w:val="left" w:pos="0"/>
                <w:tab w:val="left" w:pos="720"/>
                <w:tab w:val="left" w:pos="1440"/>
                <w:tab w:val="left" w:pos="2160"/>
                <w:tab w:val="left" w:pos="2880"/>
                <w:tab w:val="left" w:pos="3600"/>
                <w:tab w:val="left" w:pos="4320"/>
              </w:tabs>
              <w:spacing w:line="240" w:lineRule="atLeast"/>
              <w:jc w:val="center"/>
              <w:rPr>
                <w:rFonts w:eastAsia="Times New Roman" w:cs="Times New Roman"/>
                <w:b/>
                <w:bCs/>
                <w:snapToGrid w:val="0"/>
                <w:color w:val="000000" w:themeColor="text1"/>
                <w:sz w:val="20"/>
                <w:szCs w:val="20"/>
              </w:rPr>
            </w:pPr>
            <w:r w:rsidRPr="00827371">
              <w:rPr>
                <w:rFonts w:eastAsia="Times New Roman" w:cs="Times New Roman"/>
                <w:b/>
                <w:bCs/>
                <w:snapToGrid w:val="0"/>
                <w:color w:val="000000" w:themeColor="text1"/>
                <w:sz w:val="20"/>
                <w:szCs w:val="20"/>
              </w:rPr>
              <w:t>31 March</w:t>
            </w:r>
          </w:p>
          <w:p w14:paraId="385A9F7C" w14:textId="77777777" w:rsidR="00DA0F69" w:rsidRPr="00827371" w:rsidRDefault="00DA0F69" w:rsidP="009B0820">
            <w:pPr>
              <w:keepLines/>
              <w:tabs>
                <w:tab w:val="left" w:pos="0"/>
                <w:tab w:val="left" w:pos="720"/>
                <w:tab w:val="left" w:pos="1440"/>
                <w:tab w:val="left" w:pos="2160"/>
                <w:tab w:val="left" w:pos="2880"/>
                <w:tab w:val="left" w:pos="3600"/>
                <w:tab w:val="left" w:pos="4320"/>
              </w:tabs>
              <w:spacing w:line="240" w:lineRule="atLeast"/>
              <w:jc w:val="center"/>
              <w:rPr>
                <w:rFonts w:eastAsia="Times New Roman" w:cs="Times New Roman"/>
                <w:b/>
                <w:bCs/>
                <w:snapToGrid w:val="0"/>
                <w:color w:val="000000" w:themeColor="text1"/>
                <w:sz w:val="20"/>
                <w:szCs w:val="20"/>
              </w:rPr>
            </w:pPr>
            <w:r w:rsidRPr="00827371">
              <w:rPr>
                <w:rFonts w:eastAsia="Times New Roman" w:cs="Times New Roman"/>
                <w:b/>
                <w:bCs/>
                <w:snapToGrid w:val="0"/>
                <w:color w:val="000000" w:themeColor="text1"/>
                <w:sz w:val="20"/>
                <w:szCs w:val="20"/>
              </w:rPr>
              <w:t>202</w:t>
            </w:r>
            <w:r>
              <w:rPr>
                <w:rFonts w:eastAsia="Times New Roman" w:cs="Times New Roman"/>
                <w:b/>
                <w:bCs/>
                <w:snapToGrid w:val="0"/>
                <w:color w:val="000000" w:themeColor="text1"/>
                <w:sz w:val="20"/>
                <w:szCs w:val="20"/>
              </w:rPr>
              <w:t>3</w:t>
            </w:r>
          </w:p>
        </w:tc>
        <w:tc>
          <w:tcPr>
            <w:tcW w:w="1654" w:type="dxa"/>
          </w:tcPr>
          <w:p w14:paraId="07A52E4B" w14:textId="77777777" w:rsidR="00DA0F69" w:rsidRPr="00827371" w:rsidRDefault="00DA0F69" w:rsidP="009B0820">
            <w:pPr>
              <w:keepLines/>
              <w:tabs>
                <w:tab w:val="left" w:pos="0"/>
                <w:tab w:val="left" w:pos="720"/>
                <w:tab w:val="left" w:pos="1440"/>
                <w:tab w:val="left" w:pos="2160"/>
                <w:tab w:val="left" w:pos="2880"/>
                <w:tab w:val="left" w:pos="3600"/>
                <w:tab w:val="left" w:pos="4320"/>
              </w:tabs>
              <w:spacing w:line="240" w:lineRule="atLeast"/>
              <w:jc w:val="center"/>
              <w:rPr>
                <w:rFonts w:eastAsia="Times New Roman" w:cs="Times New Roman"/>
                <w:b/>
                <w:bCs/>
                <w:snapToGrid w:val="0"/>
                <w:color w:val="000000" w:themeColor="text1"/>
                <w:sz w:val="20"/>
                <w:szCs w:val="20"/>
              </w:rPr>
            </w:pPr>
            <w:r w:rsidRPr="00827371">
              <w:rPr>
                <w:rFonts w:eastAsia="Times New Roman" w:cs="Times New Roman"/>
                <w:b/>
                <w:bCs/>
                <w:snapToGrid w:val="0"/>
                <w:color w:val="000000" w:themeColor="text1"/>
                <w:sz w:val="20"/>
                <w:szCs w:val="20"/>
              </w:rPr>
              <w:t xml:space="preserve">30 September </w:t>
            </w:r>
          </w:p>
          <w:p w14:paraId="66EDA958" w14:textId="77777777" w:rsidR="00DA0F69" w:rsidRPr="00827371" w:rsidRDefault="00DA0F69" w:rsidP="009B0820">
            <w:pPr>
              <w:keepLines/>
              <w:tabs>
                <w:tab w:val="left" w:pos="0"/>
                <w:tab w:val="left" w:pos="720"/>
                <w:tab w:val="left" w:pos="1440"/>
                <w:tab w:val="left" w:pos="2160"/>
                <w:tab w:val="left" w:pos="2880"/>
                <w:tab w:val="left" w:pos="3600"/>
                <w:tab w:val="left" w:pos="4320"/>
              </w:tabs>
              <w:spacing w:line="240" w:lineRule="atLeast"/>
              <w:jc w:val="center"/>
              <w:rPr>
                <w:rFonts w:eastAsia="Times New Roman" w:cs="Times New Roman"/>
                <w:b/>
                <w:bCs/>
                <w:snapToGrid w:val="0"/>
                <w:color w:val="000000" w:themeColor="text1"/>
                <w:sz w:val="20"/>
                <w:szCs w:val="20"/>
              </w:rPr>
            </w:pPr>
            <w:r w:rsidRPr="00827371">
              <w:rPr>
                <w:rFonts w:eastAsia="Times New Roman" w:cs="Times New Roman"/>
                <w:b/>
                <w:bCs/>
                <w:snapToGrid w:val="0"/>
                <w:color w:val="000000" w:themeColor="text1"/>
                <w:sz w:val="20"/>
                <w:szCs w:val="20"/>
              </w:rPr>
              <w:t>202</w:t>
            </w:r>
            <w:r>
              <w:rPr>
                <w:rFonts w:eastAsia="Times New Roman" w:cs="Times New Roman"/>
                <w:b/>
                <w:bCs/>
                <w:snapToGrid w:val="0"/>
                <w:color w:val="000000" w:themeColor="text1"/>
                <w:sz w:val="20"/>
                <w:szCs w:val="20"/>
              </w:rPr>
              <w:t>3</w:t>
            </w:r>
          </w:p>
        </w:tc>
      </w:tr>
      <w:tr w:rsidR="00DA0F69" w:rsidRPr="00827371" w14:paraId="2E71E5B8" w14:textId="77777777" w:rsidTr="009B0820">
        <w:tc>
          <w:tcPr>
            <w:tcW w:w="3685" w:type="dxa"/>
          </w:tcPr>
          <w:p w14:paraId="2F2A834D" w14:textId="77777777" w:rsidR="00DA0F69" w:rsidRPr="00827371" w:rsidRDefault="00DA0F69" w:rsidP="009B0820">
            <w:pPr>
              <w:keepLines/>
              <w:tabs>
                <w:tab w:val="left" w:pos="0"/>
                <w:tab w:val="left" w:pos="720"/>
                <w:tab w:val="left" w:pos="1440"/>
                <w:tab w:val="left" w:pos="2160"/>
                <w:tab w:val="left" w:pos="2880"/>
                <w:tab w:val="left" w:pos="3600"/>
                <w:tab w:val="left" w:pos="4320"/>
              </w:tabs>
              <w:spacing w:line="240" w:lineRule="atLeast"/>
              <w:jc w:val="both"/>
              <w:rPr>
                <w:rFonts w:eastAsia="Times New Roman" w:cs="Times New Roman"/>
                <w:snapToGrid w:val="0"/>
                <w:color w:val="000000" w:themeColor="text1"/>
              </w:rPr>
            </w:pPr>
          </w:p>
        </w:tc>
        <w:tc>
          <w:tcPr>
            <w:tcW w:w="1654" w:type="dxa"/>
          </w:tcPr>
          <w:p w14:paraId="0CFBFC50" w14:textId="77777777" w:rsidR="00DA0F69" w:rsidRPr="00827371" w:rsidRDefault="00DA0F69" w:rsidP="009B0820">
            <w:pPr>
              <w:keepLines/>
              <w:tabs>
                <w:tab w:val="left" w:pos="0"/>
                <w:tab w:val="left" w:pos="720"/>
                <w:tab w:val="left" w:pos="1440"/>
                <w:tab w:val="left" w:pos="2160"/>
                <w:tab w:val="left" w:pos="2880"/>
                <w:tab w:val="left" w:pos="3600"/>
                <w:tab w:val="left" w:pos="4320"/>
              </w:tabs>
              <w:spacing w:line="240" w:lineRule="atLeast"/>
              <w:jc w:val="center"/>
              <w:rPr>
                <w:rFonts w:eastAsia="Times New Roman" w:cs="Times New Roman"/>
                <w:b/>
                <w:bCs/>
                <w:snapToGrid w:val="0"/>
                <w:color w:val="000000" w:themeColor="text1"/>
                <w:sz w:val="20"/>
                <w:szCs w:val="20"/>
              </w:rPr>
            </w:pPr>
            <w:r w:rsidRPr="00827371">
              <w:rPr>
                <w:rFonts w:eastAsia="Times New Roman" w:cs="Times New Roman"/>
                <w:b/>
                <w:bCs/>
                <w:snapToGrid w:val="0"/>
                <w:color w:val="000000" w:themeColor="text1"/>
                <w:sz w:val="20"/>
                <w:szCs w:val="20"/>
              </w:rPr>
              <w:t>£m</w:t>
            </w:r>
          </w:p>
        </w:tc>
        <w:tc>
          <w:tcPr>
            <w:tcW w:w="1654" w:type="dxa"/>
          </w:tcPr>
          <w:p w14:paraId="3A0B4CA6" w14:textId="77777777" w:rsidR="00DA0F69" w:rsidRPr="00827371" w:rsidRDefault="00DA0F69" w:rsidP="009B0820">
            <w:pPr>
              <w:keepLines/>
              <w:tabs>
                <w:tab w:val="left" w:pos="0"/>
                <w:tab w:val="left" w:pos="720"/>
                <w:tab w:val="left" w:pos="1440"/>
                <w:tab w:val="left" w:pos="2160"/>
                <w:tab w:val="left" w:pos="2880"/>
                <w:tab w:val="left" w:pos="3600"/>
                <w:tab w:val="left" w:pos="4320"/>
              </w:tabs>
              <w:spacing w:line="240" w:lineRule="atLeast"/>
              <w:jc w:val="center"/>
              <w:rPr>
                <w:rFonts w:eastAsia="Times New Roman" w:cs="Times New Roman"/>
                <w:b/>
                <w:bCs/>
                <w:snapToGrid w:val="0"/>
                <w:color w:val="000000" w:themeColor="text1"/>
                <w:sz w:val="20"/>
                <w:szCs w:val="20"/>
              </w:rPr>
            </w:pPr>
            <w:r w:rsidRPr="00827371">
              <w:rPr>
                <w:rFonts w:eastAsia="Times New Roman" w:cs="Times New Roman"/>
                <w:b/>
                <w:bCs/>
                <w:snapToGrid w:val="0"/>
                <w:color w:val="000000" w:themeColor="text1"/>
                <w:sz w:val="20"/>
                <w:szCs w:val="20"/>
              </w:rPr>
              <w:t>£m</w:t>
            </w:r>
          </w:p>
        </w:tc>
        <w:tc>
          <w:tcPr>
            <w:tcW w:w="1654" w:type="dxa"/>
          </w:tcPr>
          <w:p w14:paraId="5E885000" w14:textId="77777777" w:rsidR="00DA0F69" w:rsidRPr="00827371" w:rsidRDefault="00DA0F69" w:rsidP="009B0820">
            <w:pPr>
              <w:keepLines/>
              <w:tabs>
                <w:tab w:val="left" w:pos="0"/>
                <w:tab w:val="left" w:pos="720"/>
                <w:tab w:val="left" w:pos="1440"/>
                <w:tab w:val="left" w:pos="2160"/>
                <w:tab w:val="left" w:pos="2880"/>
                <w:tab w:val="left" w:pos="3600"/>
                <w:tab w:val="left" w:pos="4320"/>
              </w:tabs>
              <w:spacing w:line="240" w:lineRule="atLeast"/>
              <w:jc w:val="center"/>
              <w:rPr>
                <w:rFonts w:eastAsia="Times New Roman" w:cs="Times New Roman"/>
                <w:b/>
                <w:bCs/>
                <w:snapToGrid w:val="0"/>
                <w:color w:val="000000" w:themeColor="text1"/>
                <w:sz w:val="20"/>
                <w:szCs w:val="20"/>
              </w:rPr>
            </w:pPr>
            <w:r w:rsidRPr="00827371">
              <w:rPr>
                <w:rFonts w:eastAsia="Times New Roman" w:cs="Times New Roman"/>
                <w:b/>
                <w:bCs/>
                <w:snapToGrid w:val="0"/>
                <w:color w:val="000000" w:themeColor="text1"/>
                <w:sz w:val="20"/>
                <w:szCs w:val="20"/>
              </w:rPr>
              <w:t>£m</w:t>
            </w:r>
          </w:p>
        </w:tc>
      </w:tr>
      <w:tr w:rsidR="00DA0F69" w:rsidRPr="00827371" w14:paraId="222F45C0" w14:textId="77777777" w:rsidTr="009B0820">
        <w:tc>
          <w:tcPr>
            <w:tcW w:w="3685" w:type="dxa"/>
          </w:tcPr>
          <w:p w14:paraId="628695E3" w14:textId="77777777" w:rsidR="00DA0F69" w:rsidRPr="00827371" w:rsidRDefault="00DA0F69" w:rsidP="009B0820">
            <w:pPr>
              <w:keepLines/>
              <w:tabs>
                <w:tab w:val="left" w:pos="0"/>
                <w:tab w:val="left" w:pos="720"/>
                <w:tab w:val="left" w:pos="1440"/>
                <w:tab w:val="left" w:pos="2160"/>
                <w:tab w:val="left" w:pos="2880"/>
                <w:tab w:val="left" w:pos="3600"/>
                <w:tab w:val="left" w:pos="4320"/>
              </w:tabs>
              <w:spacing w:line="240" w:lineRule="atLeast"/>
              <w:jc w:val="both"/>
              <w:rPr>
                <w:rFonts w:eastAsia="Times New Roman" w:cs="Times New Roman"/>
                <w:i/>
                <w:iCs/>
                <w:snapToGrid w:val="0"/>
                <w:color w:val="000000" w:themeColor="text1"/>
              </w:rPr>
            </w:pPr>
            <w:r w:rsidRPr="00827371">
              <w:rPr>
                <w:rFonts w:eastAsia="Times New Roman" w:cs="Times New Roman"/>
                <w:i/>
                <w:iCs/>
                <w:snapToGrid w:val="0"/>
                <w:color w:val="000000" w:themeColor="text1"/>
              </w:rPr>
              <w:t xml:space="preserve">Provision using central scenario </w:t>
            </w:r>
          </w:p>
          <w:p w14:paraId="603121B2" w14:textId="77777777" w:rsidR="00DA0F69" w:rsidRPr="00827371" w:rsidRDefault="00DA0F69" w:rsidP="009B0820">
            <w:pPr>
              <w:keepLines/>
              <w:tabs>
                <w:tab w:val="left" w:pos="720"/>
                <w:tab w:val="left" w:pos="1440"/>
                <w:tab w:val="left" w:pos="2160"/>
                <w:tab w:val="left" w:pos="2880"/>
                <w:tab w:val="left" w:pos="3600"/>
                <w:tab w:val="left" w:pos="4320"/>
              </w:tabs>
              <w:spacing w:line="240" w:lineRule="atLeast"/>
              <w:ind w:left="181"/>
              <w:jc w:val="both"/>
              <w:rPr>
                <w:rFonts w:eastAsia="Times New Roman" w:cs="Times New Roman"/>
                <w:i/>
                <w:iCs/>
                <w:snapToGrid w:val="0"/>
                <w:color w:val="000000" w:themeColor="text1"/>
              </w:rPr>
            </w:pPr>
            <w:r w:rsidRPr="00827371">
              <w:rPr>
                <w:rFonts w:eastAsia="Times New Roman" w:cs="Times New Roman"/>
                <w:i/>
                <w:iCs/>
                <w:snapToGrid w:val="0"/>
                <w:color w:val="000000" w:themeColor="text1"/>
              </w:rPr>
              <w:t>100% weighted</w:t>
            </w:r>
          </w:p>
        </w:tc>
        <w:tc>
          <w:tcPr>
            <w:tcW w:w="1654" w:type="dxa"/>
          </w:tcPr>
          <w:p w14:paraId="57E689A5" w14:textId="77777777" w:rsidR="00DA0F69" w:rsidRPr="00827371" w:rsidRDefault="00DA0F69" w:rsidP="009B0820">
            <w:pPr>
              <w:keepLines/>
              <w:tabs>
                <w:tab w:val="left" w:pos="0"/>
                <w:tab w:val="left" w:pos="720"/>
                <w:tab w:val="left" w:pos="1440"/>
                <w:tab w:val="left" w:pos="2160"/>
                <w:tab w:val="left" w:pos="2880"/>
                <w:tab w:val="left" w:pos="3600"/>
                <w:tab w:val="left" w:pos="4320"/>
              </w:tabs>
              <w:spacing w:line="240" w:lineRule="atLeast"/>
              <w:jc w:val="both"/>
              <w:rPr>
                <w:rFonts w:eastAsia="Times New Roman" w:cs="Times New Roman"/>
                <w:snapToGrid w:val="0"/>
                <w:color w:val="000000" w:themeColor="text1"/>
              </w:rPr>
            </w:pPr>
          </w:p>
        </w:tc>
        <w:tc>
          <w:tcPr>
            <w:tcW w:w="1654" w:type="dxa"/>
          </w:tcPr>
          <w:p w14:paraId="423B72EE" w14:textId="77777777" w:rsidR="00DA0F69" w:rsidRPr="00827371" w:rsidRDefault="00DA0F69" w:rsidP="009B0820">
            <w:pPr>
              <w:keepLines/>
              <w:tabs>
                <w:tab w:val="left" w:pos="0"/>
                <w:tab w:val="left" w:pos="720"/>
                <w:tab w:val="left" w:pos="1440"/>
                <w:tab w:val="left" w:pos="2160"/>
                <w:tab w:val="left" w:pos="2880"/>
                <w:tab w:val="left" w:pos="3600"/>
                <w:tab w:val="left" w:pos="4320"/>
              </w:tabs>
              <w:spacing w:line="240" w:lineRule="atLeast"/>
              <w:jc w:val="both"/>
              <w:rPr>
                <w:rFonts w:eastAsia="Times New Roman" w:cs="Times New Roman"/>
                <w:snapToGrid w:val="0"/>
                <w:color w:val="000000" w:themeColor="text1"/>
              </w:rPr>
            </w:pPr>
          </w:p>
        </w:tc>
        <w:tc>
          <w:tcPr>
            <w:tcW w:w="1654" w:type="dxa"/>
          </w:tcPr>
          <w:p w14:paraId="7DB4F531" w14:textId="77777777" w:rsidR="00DA0F69" w:rsidRPr="00827371" w:rsidRDefault="00DA0F69" w:rsidP="009B0820">
            <w:pPr>
              <w:keepLines/>
              <w:tabs>
                <w:tab w:val="left" w:pos="0"/>
                <w:tab w:val="left" w:pos="720"/>
                <w:tab w:val="left" w:pos="1440"/>
                <w:tab w:val="left" w:pos="2160"/>
                <w:tab w:val="left" w:pos="2880"/>
                <w:tab w:val="left" w:pos="3600"/>
                <w:tab w:val="left" w:pos="4320"/>
              </w:tabs>
              <w:spacing w:line="240" w:lineRule="atLeast"/>
              <w:jc w:val="both"/>
              <w:rPr>
                <w:rFonts w:eastAsia="Times New Roman" w:cs="Times New Roman"/>
                <w:snapToGrid w:val="0"/>
                <w:color w:val="000000" w:themeColor="text1"/>
              </w:rPr>
            </w:pPr>
          </w:p>
        </w:tc>
      </w:tr>
      <w:tr w:rsidR="00DA0F69" w:rsidRPr="00827371" w14:paraId="66D49AB6" w14:textId="77777777" w:rsidTr="009B0820">
        <w:tc>
          <w:tcPr>
            <w:tcW w:w="3685" w:type="dxa"/>
          </w:tcPr>
          <w:p w14:paraId="0A938E6D" w14:textId="77777777" w:rsidR="00DA0F69" w:rsidRPr="00827371" w:rsidRDefault="00DA0F69" w:rsidP="009B0820">
            <w:pPr>
              <w:keepLines/>
              <w:tabs>
                <w:tab w:val="left" w:pos="0"/>
                <w:tab w:val="left" w:pos="720"/>
                <w:tab w:val="left" w:pos="1440"/>
                <w:tab w:val="left" w:pos="2160"/>
                <w:tab w:val="left" w:pos="2880"/>
                <w:tab w:val="left" w:pos="3600"/>
                <w:tab w:val="left" w:pos="4320"/>
              </w:tabs>
              <w:spacing w:line="240" w:lineRule="atLeast"/>
              <w:jc w:val="both"/>
              <w:rPr>
                <w:rFonts w:eastAsia="Times New Roman" w:cs="Times New Roman"/>
                <w:snapToGrid w:val="0"/>
                <w:color w:val="000000" w:themeColor="text1"/>
              </w:rPr>
            </w:pPr>
          </w:p>
        </w:tc>
        <w:tc>
          <w:tcPr>
            <w:tcW w:w="1654" w:type="dxa"/>
          </w:tcPr>
          <w:p w14:paraId="59CB9D80" w14:textId="77777777" w:rsidR="00DA0F69" w:rsidRPr="00827371" w:rsidRDefault="00DA0F69" w:rsidP="009B0820">
            <w:pPr>
              <w:keepLines/>
              <w:tabs>
                <w:tab w:val="left" w:pos="0"/>
                <w:tab w:val="left" w:pos="720"/>
                <w:tab w:val="left" w:pos="1440"/>
                <w:tab w:val="left" w:pos="2160"/>
                <w:tab w:val="left" w:pos="2880"/>
                <w:tab w:val="left" w:pos="3600"/>
                <w:tab w:val="left" w:pos="4320"/>
              </w:tabs>
              <w:spacing w:line="240" w:lineRule="atLeast"/>
              <w:jc w:val="both"/>
              <w:rPr>
                <w:rFonts w:eastAsia="Times New Roman" w:cs="Times New Roman"/>
                <w:snapToGrid w:val="0"/>
                <w:color w:val="000000" w:themeColor="text1"/>
              </w:rPr>
            </w:pPr>
          </w:p>
        </w:tc>
        <w:tc>
          <w:tcPr>
            <w:tcW w:w="1654" w:type="dxa"/>
          </w:tcPr>
          <w:p w14:paraId="7366104A" w14:textId="77777777" w:rsidR="00DA0F69" w:rsidRPr="00827371" w:rsidRDefault="00DA0F69" w:rsidP="009B0820">
            <w:pPr>
              <w:keepLines/>
              <w:tabs>
                <w:tab w:val="left" w:pos="0"/>
                <w:tab w:val="left" w:pos="720"/>
                <w:tab w:val="left" w:pos="1440"/>
                <w:tab w:val="left" w:pos="2160"/>
                <w:tab w:val="left" w:pos="2880"/>
                <w:tab w:val="left" w:pos="3600"/>
                <w:tab w:val="left" w:pos="4320"/>
              </w:tabs>
              <w:spacing w:line="240" w:lineRule="atLeast"/>
              <w:jc w:val="both"/>
              <w:rPr>
                <w:rFonts w:eastAsia="Times New Roman" w:cs="Times New Roman"/>
                <w:snapToGrid w:val="0"/>
                <w:color w:val="000000" w:themeColor="text1"/>
              </w:rPr>
            </w:pPr>
          </w:p>
        </w:tc>
        <w:tc>
          <w:tcPr>
            <w:tcW w:w="1654" w:type="dxa"/>
          </w:tcPr>
          <w:p w14:paraId="2D8BCA17" w14:textId="77777777" w:rsidR="00DA0F69" w:rsidRPr="00827371" w:rsidRDefault="00DA0F69" w:rsidP="009B0820">
            <w:pPr>
              <w:keepLines/>
              <w:tabs>
                <w:tab w:val="left" w:pos="0"/>
                <w:tab w:val="left" w:pos="720"/>
                <w:tab w:val="left" w:pos="1440"/>
                <w:tab w:val="left" w:pos="2160"/>
                <w:tab w:val="left" w:pos="2880"/>
                <w:tab w:val="left" w:pos="3600"/>
                <w:tab w:val="left" w:pos="4320"/>
              </w:tabs>
              <w:spacing w:line="240" w:lineRule="atLeast"/>
              <w:jc w:val="both"/>
              <w:rPr>
                <w:rFonts w:eastAsia="Times New Roman" w:cs="Times New Roman"/>
                <w:snapToGrid w:val="0"/>
                <w:color w:val="000000" w:themeColor="text1"/>
              </w:rPr>
            </w:pPr>
          </w:p>
        </w:tc>
      </w:tr>
      <w:tr w:rsidR="00DA0F69" w:rsidRPr="00827371" w14:paraId="504DFD9E" w14:textId="77777777" w:rsidTr="009B0820">
        <w:tc>
          <w:tcPr>
            <w:tcW w:w="3685" w:type="dxa"/>
          </w:tcPr>
          <w:p w14:paraId="05402777" w14:textId="77777777" w:rsidR="00DA0F69" w:rsidRPr="00827371" w:rsidRDefault="00DA0F69" w:rsidP="009B0820">
            <w:pPr>
              <w:keepLines/>
              <w:tabs>
                <w:tab w:val="left" w:pos="0"/>
                <w:tab w:val="left" w:pos="720"/>
                <w:tab w:val="left" w:pos="1440"/>
                <w:tab w:val="left" w:pos="2160"/>
                <w:tab w:val="left" w:pos="2880"/>
                <w:tab w:val="left" w:pos="3600"/>
                <w:tab w:val="left" w:pos="4320"/>
              </w:tabs>
              <w:spacing w:line="240" w:lineRule="atLeast"/>
              <w:jc w:val="both"/>
              <w:rPr>
                <w:rFonts w:eastAsia="Times New Roman" w:cs="Times New Roman"/>
                <w:snapToGrid w:val="0"/>
                <w:color w:val="000000" w:themeColor="text1"/>
              </w:rPr>
            </w:pPr>
            <w:r w:rsidRPr="00827371">
              <w:rPr>
                <w:rFonts w:eastAsia="Times New Roman" w:cs="Times New Roman"/>
                <w:snapToGrid w:val="0"/>
                <w:color w:val="000000" w:themeColor="text1"/>
              </w:rPr>
              <w:t>Mortgage Lending</w:t>
            </w:r>
          </w:p>
        </w:tc>
        <w:tc>
          <w:tcPr>
            <w:tcW w:w="1654" w:type="dxa"/>
          </w:tcPr>
          <w:p w14:paraId="0936B090" w14:textId="77777777" w:rsidR="00DA0F69" w:rsidRPr="00827371" w:rsidRDefault="00DA0F69" w:rsidP="009B0820">
            <w:pPr>
              <w:keepNext/>
              <w:keepLines/>
              <w:tabs>
                <w:tab w:val="decimal" w:pos="884"/>
              </w:tabs>
              <w:ind w:left="-108" w:firstLine="108"/>
              <w:rPr>
                <w:rFonts w:eastAsia="Times New Roman" w:cs="Times New Roman"/>
              </w:rPr>
            </w:pPr>
            <w:r>
              <w:rPr>
                <w:rFonts w:eastAsia="Times New Roman" w:cs="Times New Roman"/>
              </w:rPr>
              <w:t>39.0</w:t>
            </w:r>
          </w:p>
        </w:tc>
        <w:tc>
          <w:tcPr>
            <w:tcW w:w="1654" w:type="dxa"/>
          </w:tcPr>
          <w:p w14:paraId="12203DDC" w14:textId="77777777" w:rsidR="00DA0F69" w:rsidRPr="00827371" w:rsidRDefault="00DA0F69" w:rsidP="009B0820">
            <w:pPr>
              <w:keepNext/>
              <w:keepLines/>
              <w:tabs>
                <w:tab w:val="decimal" w:pos="884"/>
              </w:tabs>
              <w:ind w:left="-108" w:firstLine="108"/>
              <w:rPr>
                <w:rFonts w:eastAsia="Times New Roman" w:cs="Times New Roman"/>
              </w:rPr>
            </w:pPr>
            <w:r>
              <w:rPr>
                <w:rFonts w:eastAsia="Times New Roman" w:cs="Times New Roman"/>
              </w:rPr>
              <w:t>35.3</w:t>
            </w:r>
          </w:p>
        </w:tc>
        <w:tc>
          <w:tcPr>
            <w:tcW w:w="1654" w:type="dxa"/>
          </w:tcPr>
          <w:p w14:paraId="79F1E793" w14:textId="77777777" w:rsidR="00DA0F69" w:rsidRPr="00827371" w:rsidRDefault="00DA0F69" w:rsidP="009B0820">
            <w:pPr>
              <w:keepNext/>
              <w:keepLines/>
              <w:tabs>
                <w:tab w:val="decimal" w:pos="884"/>
              </w:tabs>
              <w:ind w:left="-108" w:firstLine="108"/>
              <w:rPr>
                <w:rFonts w:eastAsia="Times New Roman" w:cs="Times New Roman"/>
              </w:rPr>
            </w:pPr>
            <w:r>
              <w:rPr>
                <w:rFonts w:eastAsia="Times New Roman" w:cs="Times New Roman"/>
              </w:rPr>
              <w:t>38.4</w:t>
            </w:r>
          </w:p>
        </w:tc>
      </w:tr>
      <w:tr w:rsidR="00DA0F69" w:rsidRPr="00827371" w14:paraId="54037C7C" w14:textId="77777777" w:rsidTr="009B0820">
        <w:tc>
          <w:tcPr>
            <w:tcW w:w="3685" w:type="dxa"/>
          </w:tcPr>
          <w:p w14:paraId="5B07831E" w14:textId="77777777" w:rsidR="00DA0F69" w:rsidRPr="00827371" w:rsidRDefault="00DA0F69" w:rsidP="009B0820">
            <w:pPr>
              <w:keepLines/>
              <w:tabs>
                <w:tab w:val="left" w:pos="0"/>
                <w:tab w:val="left" w:pos="720"/>
                <w:tab w:val="left" w:pos="1440"/>
                <w:tab w:val="left" w:pos="2160"/>
                <w:tab w:val="left" w:pos="2880"/>
                <w:tab w:val="left" w:pos="3600"/>
                <w:tab w:val="left" w:pos="4320"/>
              </w:tabs>
              <w:spacing w:line="240" w:lineRule="atLeast"/>
              <w:jc w:val="both"/>
              <w:rPr>
                <w:rFonts w:eastAsia="Times New Roman" w:cs="Times New Roman"/>
                <w:snapToGrid w:val="0"/>
                <w:color w:val="000000" w:themeColor="text1"/>
              </w:rPr>
            </w:pPr>
            <w:r w:rsidRPr="00827371">
              <w:rPr>
                <w:rFonts w:eastAsia="Times New Roman" w:cs="Times New Roman"/>
                <w:snapToGrid w:val="0"/>
                <w:color w:val="000000" w:themeColor="text1"/>
              </w:rPr>
              <w:t>Commercial Lending</w:t>
            </w:r>
          </w:p>
        </w:tc>
        <w:tc>
          <w:tcPr>
            <w:tcW w:w="1654" w:type="dxa"/>
          </w:tcPr>
          <w:p w14:paraId="4A3E053E" w14:textId="77777777" w:rsidR="00DA0F69" w:rsidRPr="00827371" w:rsidRDefault="00DA0F69" w:rsidP="009B0820">
            <w:pPr>
              <w:keepNext/>
              <w:keepLines/>
              <w:tabs>
                <w:tab w:val="decimal" w:pos="884"/>
              </w:tabs>
              <w:ind w:left="-108" w:firstLine="108"/>
              <w:rPr>
                <w:rFonts w:eastAsia="Times New Roman" w:cs="Times New Roman"/>
              </w:rPr>
            </w:pPr>
            <w:r>
              <w:rPr>
                <w:rFonts w:eastAsia="Times New Roman" w:cs="Times New Roman"/>
              </w:rPr>
              <w:t>30.0</w:t>
            </w:r>
          </w:p>
        </w:tc>
        <w:tc>
          <w:tcPr>
            <w:tcW w:w="1654" w:type="dxa"/>
          </w:tcPr>
          <w:p w14:paraId="485BF237" w14:textId="77777777" w:rsidR="00DA0F69" w:rsidRPr="00827371" w:rsidRDefault="00DA0F69" w:rsidP="009B0820">
            <w:pPr>
              <w:keepNext/>
              <w:keepLines/>
              <w:tabs>
                <w:tab w:val="decimal" w:pos="884"/>
              </w:tabs>
              <w:ind w:left="-108" w:firstLine="108"/>
              <w:rPr>
                <w:rFonts w:eastAsia="Times New Roman" w:cs="Times New Roman"/>
              </w:rPr>
            </w:pPr>
            <w:r>
              <w:rPr>
                <w:rFonts w:eastAsia="Times New Roman" w:cs="Times New Roman"/>
              </w:rPr>
              <w:t>25.5</w:t>
            </w:r>
          </w:p>
        </w:tc>
        <w:tc>
          <w:tcPr>
            <w:tcW w:w="1654" w:type="dxa"/>
          </w:tcPr>
          <w:p w14:paraId="0A6807E4" w14:textId="77777777" w:rsidR="00DA0F69" w:rsidRPr="00827371" w:rsidRDefault="00DA0F69" w:rsidP="009B0820">
            <w:pPr>
              <w:keepNext/>
              <w:keepLines/>
              <w:tabs>
                <w:tab w:val="decimal" w:pos="884"/>
              </w:tabs>
              <w:ind w:left="-108" w:firstLine="108"/>
              <w:rPr>
                <w:rFonts w:eastAsia="Times New Roman" w:cs="Times New Roman"/>
              </w:rPr>
            </w:pPr>
            <w:r>
              <w:rPr>
                <w:rFonts w:eastAsia="Times New Roman" w:cs="Times New Roman"/>
              </w:rPr>
              <w:t>29.0</w:t>
            </w:r>
          </w:p>
        </w:tc>
      </w:tr>
      <w:tr w:rsidR="00DA0F69" w:rsidRPr="00827371" w14:paraId="6D20A243" w14:textId="77777777" w:rsidTr="009B0820">
        <w:trPr>
          <w:trHeight w:val="94"/>
        </w:trPr>
        <w:tc>
          <w:tcPr>
            <w:tcW w:w="3685" w:type="dxa"/>
          </w:tcPr>
          <w:p w14:paraId="24CB85E7" w14:textId="77777777" w:rsidR="00DA0F69" w:rsidRPr="00827371" w:rsidRDefault="00DA0F69" w:rsidP="009B0820">
            <w:pPr>
              <w:keepLines/>
              <w:jc w:val="both"/>
              <w:rPr>
                <w:rFonts w:eastAsia="Times New Roman" w:cstheme="minorHAnsi"/>
                <w:sz w:val="12"/>
                <w:szCs w:val="12"/>
              </w:rPr>
            </w:pPr>
          </w:p>
        </w:tc>
        <w:tc>
          <w:tcPr>
            <w:tcW w:w="1654" w:type="dxa"/>
          </w:tcPr>
          <w:p w14:paraId="2EDCB521" w14:textId="77777777" w:rsidR="00DA0F69" w:rsidRPr="00827371" w:rsidRDefault="00DA0F69" w:rsidP="009B0820">
            <w:pPr>
              <w:keepLines/>
              <w:pBdr>
                <w:bottom w:val="single" w:sz="4" w:space="1" w:color="auto"/>
              </w:pBdr>
              <w:spacing w:after="60"/>
              <w:ind w:left="113" w:right="113"/>
              <w:rPr>
                <w:rFonts w:eastAsia="Times New Roman" w:cstheme="minorHAnsi"/>
                <w:sz w:val="8"/>
                <w:szCs w:val="8"/>
                <w:u w:val="single"/>
              </w:rPr>
            </w:pPr>
          </w:p>
        </w:tc>
        <w:tc>
          <w:tcPr>
            <w:tcW w:w="1654" w:type="dxa"/>
          </w:tcPr>
          <w:p w14:paraId="641D6E08" w14:textId="77777777" w:rsidR="00DA0F69" w:rsidRPr="00827371" w:rsidRDefault="00DA0F69" w:rsidP="009B0820">
            <w:pPr>
              <w:keepLines/>
              <w:pBdr>
                <w:bottom w:val="single" w:sz="4" w:space="1" w:color="auto"/>
              </w:pBdr>
              <w:spacing w:after="60"/>
              <w:ind w:left="113" w:right="113"/>
              <w:jc w:val="center"/>
              <w:rPr>
                <w:rFonts w:eastAsia="Times New Roman" w:cstheme="minorHAnsi"/>
                <w:sz w:val="8"/>
                <w:szCs w:val="8"/>
                <w:u w:val="single"/>
              </w:rPr>
            </w:pPr>
          </w:p>
        </w:tc>
        <w:tc>
          <w:tcPr>
            <w:tcW w:w="1654" w:type="dxa"/>
          </w:tcPr>
          <w:p w14:paraId="581307D7" w14:textId="77777777" w:rsidR="00DA0F69" w:rsidRPr="00827371" w:rsidRDefault="00DA0F69" w:rsidP="009B0820">
            <w:pPr>
              <w:keepLines/>
              <w:pBdr>
                <w:bottom w:val="single" w:sz="4" w:space="1" w:color="auto"/>
              </w:pBdr>
              <w:spacing w:after="60"/>
              <w:ind w:left="113" w:right="113"/>
              <w:jc w:val="center"/>
              <w:rPr>
                <w:rFonts w:eastAsia="Times New Roman" w:cstheme="minorHAnsi"/>
                <w:sz w:val="8"/>
                <w:szCs w:val="8"/>
                <w:u w:val="single"/>
              </w:rPr>
            </w:pPr>
          </w:p>
        </w:tc>
      </w:tr>
      <w:tr w:rsidR="00DA0F69" w:rsidRPr="00827371" w14:paraId="0DF3E5FA" w14:textId="77777777" w:rsidTr="009B0820">
        <w:tc>
          <w:tcPr>
            <w:tcW w:w="3685" w:type="dxa"/>
          </w:tcPr>
          <w:p w14:paraId="17FDD868" w14:textId="77777777" w:rsidR="00DA0F69" w:rsidRPr="00827371" w:rsidRDefault="00DA0F69" w:rsidP="009B0820">
            <w:pPr>
              <w:keepLines/>
              <w:tabs>
                <w:tab w:val="left" w:pos="0"/>
                <w:tab w:val="left" w:pos="720"/>
                <w:tab w:val="left" w:pos="1440"/>
                <w:tab w:val="left" w:pos="2160"/>
                <w:tab w:val="left" w:pos="2880"/>
                <w:tab w:val="left" w:pos="3600"/>
                <w:tab w:val="left" w:pos="4320"/>
              </w:tabs>
              <w:spacing w:line="240" w:lineRule="atLeast"/>
              <w:ind w:left="284" w:hanging="284"/>
              <w:rPr>
                <w:rFonts w:eastAsia="Times New Roman" w:cs="Times New Roman"/>
                <w:snapToGrid w:val="0"/>
                <w:color w:val="000000" w:themeColor="text1"/>
              </w:rPr>
            </w:pPr>
          </w:p>
        </w:tc>
        <w:tc>
          <w:tcPr>
            <w:tcW w:w="1654" w:type="dxa"/>
          </w:tcPr>
          <w:p w14:paraId="0063CF33" w14:textId="77777777" w:rsidR="00DA0F69" w:rsidRPr="00827371" w:rsidRDefault="00DA0F69" w:rsidP="009B0820">
            <w:pPr>
              <w:keepNext/>
              <w:keepLines/>
              <w:tabs>
                <w:tab w:val="decimal" w:pos="884"/>
              </w:tabs>
              <w:ind w:left="-108" w:firstLine="108"/>
              <w:rPr>
                <w:rFonts w:eastAsia="Times New Roman" w:cs="Times New Roman"/>
              </w:rPr>
            </w:pPr>
            <w:r>
              <w:rPr>
                <w:rFonts w:eastAsia="Times New Roman" w:cs="Times New Roman"/>
              </w:rPr>
              <w:t>69.0</w:t>
            </w:r>
          </w:p>
        </w:tc>
        <w:tc>
          <w:tcPr>
            <w:tcW w:w="1654" w:type="dxa"/>
          </w:tcPr>
          <w:p w14:paraId="10107A99" w14:textId="77777777" w:rsidR="00DA0F69" w:rsidRPr="00827371" w:rsidRDefault="00DA0F69" w:rsidP="009B0820">
            <w:pPr>
              <w:keepNext/>
              <w:keepLines/>
              <w:tabs>
                <w:tab w:val="decimal" w:pos="884"/>
              </w:tabs>
              <w:ind w:left="-108" w:firstLine="108"/>
              <w:rPr>
                <w:rFonts w:eastAsia="Times New Roman" w:cs="Times New Roman"/>
              </w:rPr>
            </w:pPr>
            <w:r>
              <w:rPr>
                <w:rFonts w:eastAsia="Times New Roman" w:cs="Times New Roman"/>
              </w:rPr>
              <w:t>60.8</w:t>
            </w:r>
          </w:p>
        </w:tc>
        <w:tc>
          <w:tcPr>
            <w:tcW w:w="1654" w:type="dxa"/>
          </w:tcPr>
          <w:p w14:paraId="633BF35B" w14:textId="77777777" w:rsidR="00DA0F69" w:rsidRPr="00827371" w:rsidRDefault="00DA0F69" w:rsidP="009B0820">
            <w:pPr>
              <w:keepNext/>
              <w:keepLines/>
              <w:tabs>
                <w:tab w:val="decimal" w:pos="884"/>
              </w:tabs>
              <w:ind w:left="-108" w:firstLine="108"/>
              <w:rPr>
                <w:rFonts w:eastAsia="Times New Roman" w:cs="Times New Roman"/>
              </w:rPr>
            </w:pPr>
            <w:r>
              <w:rPr>
                <w:rFonts w:eastAsia="Times New Roman" w:cs="Times New Roman"/>
              </w:rPr>
              <w:t>67.4</w:t>
            </w:r>
          </w:p>
        </w:tc>
      </w:tr>
      <w:tr w:rsidR="00DA0F69" w:rsidRPr="00827371" w14:paraId="7588C87A" w14:textId="77777777" w:rsidTr="009B0820">
        <w:tc>
          <w:tcPr>
            <w:tcW w:w="3685" w:type="dxa"/>
          </w:tcPr>
          <w:p w14:paraId="60CA4D6F" w14:textId="77777777" w:rsidR="00DA0F69" w:rsidRPr="00827371" w:rsidRDefault="00DA0F69" w:rsidP="009B0820">
            <w:pPr>
              <w:keepLines/>
              <w:tabs>
                <w:tab w:val="left" w:pos="0"/>
                <w:tab w:val="left" w:pos="720"/>
                <w:tab w:val="left" w:pos="1440"/>
                <w:tab w:val="left" w:pos="2160"/>
                <w:tab w:val="left" w:pos="2880"/>
                <w:tab w:val="left" w:pos="3600"/>
                <w:tab w:val="left" w:pos="4320"/>
              </w:tabs>
              <w:spacing w:line="240" w:lineRule="atLeast"/>
              <w:ind w:left="284" w:hanging="284"/>
              <w:rPr>
                <w:rFonts w:eastAsia="Times New Roman" w:cs="Times New Roman"/>
                <w:snapToGrid w:val="0"/>
                <w:color w:val="000000" w:themeColor="text1"/>
              </w:rPr>
            </w:pPr>
            <w:r w:rsidRPr="00827371">
              <w:rPr>
                <w:rFonts w:eastAsia="Times New Roman" w:cs="Times New Roman"/>
                <w:snapToGrid w:val="0"/>
                <w:color w:val="000000" w:themeColor="text1"/>
              </w:rPr>
              <w:t>Calculated impairment provision</w:t>
            </w:r>
          </w:p>
        </w:tc>
        <w:tc>
          <w:tcPr>
            <w:tcW w:w="1654" w:type="dxa"/>
          </w:tcPr>
          <w:p w14:paraId="4C097C35" w14:textId="77777777" w:rsidR="00DA0F69" w:rsidRPr="00827371" w:rsidRDefault="00DA0F69" w:rsidP="009B0820">
            <w:pPr>
              <w:keepNext/>
              <w:keepLines/>
              <w:tabs>
                <w:tab w:val="decimal" w:pos="884"/>
              </w:tabs>
              <w:ind w:left="-108" w:firstLine="108"/>
              <w:rPr>
                <w:rFonts w:eastAsia="Times New Roman" w:cs="Times New Roman"/>
              </w:rPr>
            </w:pPr>
            <w:r>
              <w:rPr>
                <w:rFonts w:eastAsia="Times New Roman" w:cs="Times New Roman"/>
              </w:rPr>
              <w:t>78.1</w:t>
            </w:r>
          </w:p>
        </w:tc>
        <w:tc>
          <w:tcPr>
            <w:tcW w:w="1654" w:type="dxa"/>
          </w:tcPr>
          <w:p w14:paraId="22EED1C6" w14:textId="77777777" w:rsidR="00DA0F69" w:rsidRPr="00827371" w:rsidRDefault="00DA0F69" w:rsidP="009B0820">
            <w:pPr>
              <w:keepNext/>
              <w:keepLines/>
              <w:tabs>
                <w:tab w:val="decimal" w:pos="884"/>
              </w:tabs>
              <w:ind w:left="-108" w:firstLine="108"/>
              <w:rPr>
                <w:rFonts w:eastAsia="Times New Roman" w:cs="Times New Roman"/>
              </w:rPr>
            </w:pPr>
            <w:r>
              <w:rPr>
                <w:rFonts w:eastAsia="Times New Roman" w:cs="Times New Roman"/>
              </w:rPr>
              <w:t>68.2</w:t>
            </w:r>
          </w:p>
        </w:tc>
        <w:tc>
          <w:tcPr>
            <w:tcW w:w="1654" w:type="dxa"/>
          </w:tcPr>
          <w:p w14:paraId="3EF26E93" w14:textId="77777777" w:rsidR="00DA0F69" w:rsidRPr="00827371" w:rsidRDefault="00DA0F69" w:rsidP="009B0820">
            <w:pPr>
              <w:keepNext/>
              <w:keepLines/>
              <w:tabs>
                <w:tab w:val="decimal" w:pos="884"/>
              </w:tabs>
              <w:ind w:left="-108" w:firstLine="108"/>
              <w:rPr>
                <w:rFonts w:eastAsia="Times New Roman" w:cs="Times New Roman"/>
              </w:rPr>
            </w:pPr>
            <w:r>
              <w:rPr>
                <w:rFonts w:eastAsia="Times New Roman" w:cs="Times New Roman"/>
              </w:rPr>
              <w:t>73.6</w:t>
            </w:r>
          </w:p>
        </w:tc>
      </w:tr>
      <w:tr w:rsidR="00DA0F69" w:rsidRPr="00827371" w14:paraId="01DB950B" w14:textId="77777777" w:rsidTr="009B0820">
        <w:trPr>
          <w:trHeight w:val="94"/>
        </w:trPr>
        <w:tc>
          <w:tcPr>
            <w:tcW w:w="3685" w:type="dxa"/>
          </w:tcPr>
          <w:p w14:paraId="1B7FF0AD" w14:textId="77777777" w:rsidR="00DA0F69" w:rsidRPr="00827371" w:rsidRDefault="00DA0F69" w:rsidP="009B0820">
            <w:pPr>
              <w:keepLines/>
              <w:jc w:val="both"/>
              <w:rPr>
                <w:rFonts w:eastAsia="Times New Roman" w:cstheme="minorHAnsi"/>
                <w:sz w:val="12"/>
                <w:szCs w:val="12"/>
              </w:rPr>
            </w:pPr>
            <w:bookmarkStart w:id="85" w:name="_Hlk71202698"/>
          </w:p>
        </w:tc>
        <w:tc>
          <w:tcPr>
            <w:tcW w:w="1654" w:type="dxa"/>
          </w:tcPr>
          <w:p w14:paraId="1640D62C" w14:textId="77777777" w:rsidR="00DA0F69" w:rsidRPr="00827371" w:rsidRDefault="00DA0F69" w:rsidP="009B0820">
            <w:pPr>
              <w:keepLines/>
              <w:pBdr>
                <w:bottom w:val="single" w:sz="4" w:space="1" w:color="auto"/>
              </w:pBdr>
              <w:spacing w:after="60"/>
              <w:ind w:left="113" w:right="113"/>
              <w:jc w:val="center"/>
              <w:rPr>
                <w:rFonts w:eastAsia="Times New Roman" w:cstheme="minorHAnsi"/>
                <w:sz w:val="8"/>
                <w:szCs w:val="8"/>
                <w:u w:val="single"/>
              </w:rPr>
            </w:pPr>
          </w:p>
        </w:tc>
        <w:tc>
          <w:tcPr>
            <w:tcW w:w="1654" w:type="dxa"/>
          </w:tcPr>
          <w:p w14:paraId="506507BC" w14:textId="77777777" w:rsidR="00DA0F69" w:rsidRPr="00827371" w:rsidRDefault="00DA0F69" w:rsidP="009B0820">
            <w:pPr>
              <w:keepLines/>
              <w:pBdr>
                <w:bottom w:val="single" w:sz="4" w:space="1" w:color="auto"/>
              </w:pBdr>
              <w:spacing w:after="60"/>
              <w:ind w:left="113" w:right="113"/>
              <w:jc w:val="center"/>
              <w:rPr>
                <w:rFonts w:eastAsia="Times New Roman" w:cstheme="minorHAnsi"/>
                <w:sz w:val="8"/>
                <w:szCs w:val="8"/>
                <w:u w:val="single"/>
              </w:rPr>
            </w:pPr>
          </w:p>
        </w:tc>
        <w:tc>
          <w:tcPr>
            <w:tcW w:w="1654" w:type="dxa"/>
          </w:tcPr>
          <w:p w14:paraId="4EE6A883" w14:textId="77777777" w:rsidR="00DA0F69" w:rsidRPr="00827371" w:rsidRDefault="00DA0F69" w:rsidP="009B0820">
            <w:pPr>
              <w:keepLines/>
              <w:pBdr>
                <w:bottom w:val="single" w:sz="4" w:space="1" w:color="auto"/>
              </w:pBdr>
              <w:spacing w:after="60"/>
              <w:ind w:left="113" w:right="113"/>
              <w:jc w:val="center"/>
              <w:rPr>
                <w:rFonts w:eastAsia="Times New Roman" w:cstheme="minorHAnsi"/>
                <w:sz w:val="8"/>
                <w:szCs w:val="8"/>
                <w:u w:val="single"/>
              </w:rPr>
            </w:pPr>
          </w:p>
        </w:tc>
      </w:tr>
      <w:bookmarkEnd w:id="85"/>
      <w:tr w:rsidR="00DA0F69" w:rsidRPr="00827371" w14:paraId="412DD14A" w14:textId="77777777" w:rsidTr="009B0820">
        <w:tc>
          <w:tcPr>
            <w:tcW w:w="3685" w:type="dxa"/>
          </w:tcPr>
          <w:p w14:paraId="5FF1663D" w14:textId="77777777" w:rsidR="00DA0F69" w:rsidRPr="00827371" w:rsidRDefault="00DA0F69" w:rsidP="009B0820">
            <w:pPr>
              <w:keepLines/>
              <w:tabs>
                <w:tab w:val="left" w:pos="0"/>
                <w:tab w:val="left" w:pos="720"/>
                <w:tab w:val="left" w:pos="1440"/>
                <w:tab w:val="left" w:pos="2160"/>
                <w:tab w:val="left" w:pos="2880"/>
                <w:tab w:val="left" w:pos="3600"/>
                <w:tab w:val="left" w:pos="4320"/>
              </w:tabs>
              <w:spacing w:line="240" w:lineRule="atLeast"/>
              <w:jc w:val="both"/>
              <w:rPr>
                <w:rFonts w:eastAsia="Times New Roman" w:cs="Times New Roman"/>
                <w:snapToGrid w:val="0"/>
                <w:color w:val="000000" w:themeColor="text1"/>
              </w:rPr>
            </w:pPr>
            <w:r w:rsidRPr="00827371">
              <w:rPr>
                <w:rFonts w:eastAsia="Times New Roman" w:cs="Times New Roman"/>
                <w:snapToGrid w:val="0"/>
                <w:color w:val="000000" w:themeColor="text1"/>
              </w:rPr>
              <w:t>Effect of multiple economic scenarios</w:t>
            </w:r>
          </w:p>
        </w:tc>
        <w:tc>
          <w:tcPr>
            <w:tcW w:w="1654" w:type="dxa"/>
          </w:tcPr>
          <w:p w14:paraId="4AEC288D" w14:textId="77777777" w:rsidR="00DA0F69" w:rsidRPr="00827371" w:rsidRDefault="00DA0F69" w:rsidP="009B0820">
            <w:pPr>
              <w:keepNext/>
              <w:keepLines/>
              <w:tabs>
                <w:tab w:val="decimal" w:pos="884"/>
              </w:tabs>
              <w:ind w:left="-108" w:firstLine="108"/>
              <w:rPr>
                <w:rFonts w:eastAsia="Times New Roman" w:cs="Times New Roman"/>
              </w:rPr>
            </w:pPr>
            <w:r>
              <w:rPr>
                <w:rFonts w:eastAsia="Times New Roman" w:cs="Times New Roman"/>
              </w:rPr>
              <w:t>9.1</w:t>
            </w:r>
          </w:p>
        </w:tc>
        <w:tc>
          <w:tcPr>
            <w:tcW w:w="1654" w:type="dxa"/>
          </w:tcPr>
          <w:p w14:paraId="60DC7366" w14:textId="77777777" w:rsidR="00DA0F69" w:rsidRPr="00827371" w:rsidRDefault="00DA0F69" w:rsidP="009B0820">
            <w:pPr>
              <w:keepNext/>
              <w:keepLines/>
              <w:tabs>
                <w:tab w:val="decimal" w:pos="884"/>
              </w:tabs>
              <w:ind w:left="-108" w:firstLine="108"/>
              <w:rPr>
                <w:rFonts w:eastAsia="Times New Roman" w:cs="Times New Roman"/>
              </w:rPr>
            </w:pPr>
            <w:r>
              <w:rPr>
                <w:rFonts w:eastAsia="Times New Roman" w:cs="Times New Roman"/>
              </w:rPr>
              <w:t>7.4</w:t>
            </w:r>
          </w:p>
        </w:tc>
        <w:tc>
          <w:tcPr>
            <w:tcW w:w="1654" w:type="dxa"/>
          </w:tcPr>
          <w:p w14:paraId="04440984" w14:textId="77777777" w:rsidR="00DA0F69" w:rsidRPr="00827371" w:rsidRDefault="00DA0F69" w:rsidP="009B0820">
            <w:pPr>
              <w:keepNext/>
              <w:keepLines/>
              <w:tabs>
                <w:tab w:val="decimal" w:pos="884"/>
              </w:tabs>
              <w:ind w:left="-108" w:firstLine="108"/>
              <w:rPr>
                <w:rFonts w:eastAsia="Times New Roman" w:cs="Times New Roman"/>
              </w:rPr>
            </w:pPr>
            <w:r>
              <w:rPr>
                <w:rFonts w:eastAsia="Times New Roman" w:cs="Times New Roman"/>
              </w:rPr>
              <w:t>6.2</w:t>
            </w:r>
          </w:p>
        </w:tc>
      </w:tr>
      <w:tr w:rsidR="00DA0F69" w:rsidRPr="00827371" w14:paraId="28AF90AA" w14:textId="77777777" w:rsidTr="009B0820">
        <w:tc>
          <w:tcPr>
            <w:tcW w:w="3685" w:type="dxa"/>
          </w:tcPr>
          <w:p w14:paraId="15C2D08A" w14:textId="77777777" w:rsidR="00DA0F69" w:rsidRPr="00827371" w:rsidRDefault="00DA0F69" w:rsidP="009B0820">
            <w:pPr>
              <w:keepLines/>
              <w:rPr>
                <w:rFonts w:eastAsia="Times New Roman" w:cstheme="minorHAnsi"/>
                <w:sz w:val="8"/>
                <w:szCs w:val="8"/>
              </w:rPr>
            </w:pPr>
            <w:bookmarkStart w:id="86" w:name="_Hlk164241738"/>
          </w:p>
        </w:tc>
        <w:tc>
          <w:tcPr>
            <w:tcW w:w="1654" w:type="dxa"/>
          </w:tcPr>
          <w:p w14:paraId="6DC6EAA3" w14:textId="77777777" w:rsidR="00DA0F69" w:rsidRPr="00827371" w:rsidRDefault="00DA0F69" w:rsidP="009B0820">
            <w:pPr>
              <w:keepLines/>
              <w:pBdr>
                <w:bottom w:val="double" w:sz="4" w:space="1" w:color="auto"/>
              </w:pBdr>
              <w:spacing w:after="120"/>
              <w:ind w:left="113" w:right="113"/>
              <w:jc w:val="center"/>
              <w:rPr>
                <w:rFonts w:eastAsia="Times New Roman" w:cstheme="minorHAnsi"/>
                <w:sz w:val="8"/>
                <w:szCs w:val="8"/>
                <w:u w:val="single"/>
              </w:rPr>
            </w:pPr>
          </w:p>
        </w:tc>
        <w:tc>
          <w:tcPr>
            <w:tcW w:w="1654" w:type="dxa"/>
          </w:tcPr>
          <w:p w14:paraId="03246B60" w14:textId="77777777" w:rsidR="00DA0F69" w:rsidRPr="00827371" w:rsidRDefault="00DA0F69" w:rsidP="009B0820">
            <w:pPr>
              <w:keepLines/>
              <w:pBdr>
                <w:bottom w:val="double" w:sz="4" w:space="1" w:color="auto"/>
              </w:pBdr>
              <w:spacing w:after="120"/>
              <w:ind w:left="113" w:right="113"/>
              <w:jc w:val="center"/>
              <w:rPr>
                <w:rFonts w:eastAsia="Times New Roman" w:cstheme="minorHAnsi"/>
                <w:sz w:val="8"/>
                <w:szCs w:val="8"/>
                <w:u w:val="single"/>
              </w:rPr>
            </w:pPr>
          </w:p>
        </w:tc>
        <w:tc>
          <w:tcPr>
            <w:tcW w:w="1654" w:type="dxa"/>
          </w:tcPr>
          <w:p w14:paraId="2737F49A" w14:textId="77777777" w:rsidR="00DA0F69" w:rsidRPr="00827371" w:rsidRDefault="00DA0F69" w:rsidP="009B0820">
            <w:pPr>
              <w:keepLines/>
              <w:pBdr>
                <w:bottom w:val="double" w:sz="4" w:space="1" w:color="auto"/>
              </w:pBdr>
              <w:spacing w:after="120"/>
              <w:ind w:left="113" w:right="113"/>
              <w:jc w:val="center"/>
              <w:rPr>
                <w:rFonts w:eastAsia="Times New Roman" w:cstheme="minorHAnsi"/>
                <w:sz w:val="8"/>
                <w:szCs w:val="8"/>
                <w:highlight w:val="red"/>
                <w:u w:val="single"/>
              </w:rPr>
            </w:pPr>
          </w:p>
        </w:tc>
      </w:tr>
    </w:tbl>
    <w:p w14:paraId="724D96A2" w14:textId="77777777" w:rsidR="00DA0F69" w:rsidRPr="00F13263" w:rsidRDefault="00DA0F69" w:rsidP="00DA0F69">
      <w:pPr>
        <w:keepLines/>
        <w:spacing w:before="120" w:after="120" w:line="240" w:lineRule="auto"/>
        <w:ind w:left="425"/>
        <w:jc w:val="both"/>
        <w:rPr>
          <w:rFonts w:eastAsia="Times New Roman" w:cs="Times New Roman"/>
        </w:rPr>
      </w:pPr>
      <w:bookmarkStart w:id="87" w:name="_Hlk71204092"/>
      <w:bookmarkEnd w:id="86"/>
    </w:p>
    <w:p w14:paraId="2598ACA1" w14:textId="77777777" w:rsidR="00DA0F69" w:rsidRPr="00F13263" w:rsidRDefault="00DA0F69" w:rsidP="003F21FC">
      <w:pPr>
        <w:keepNext/>
        <w:keepLines/>
        <w:numPr>
          <w:ilvl w:val="0"/>
          <w:numId w:val="12"/>
        </w:numPr>
        <w:spacing w:after="120" w:line="240" w:lineRule="auto"/>
        <w:ind w:left="426" w:hanging="426"/>
        <w:rPr>
          <w:rFonts w:eastAsia="Times New Roman" w:cs="Times New Roman"/>
          <w:b/>
          <w:bCs/>
          <w:caps/>
          <w:sz w:val="24"/>
          <w:szCs w:val="24"/>
        </w:rPr>
      </w:pPr>
      <w:bookmarkStart w:id="88" w:name="_Hlk56413309"/>
      <w:bookmarkEnd w:id="87"/>
      <w:r w:rsidRPr="00F13263">
        <w:rPr>
          <w:rFonts w:eastAsia="Times New Roman" w:cs="Times New Roman"/>
          <w:b/>
          <w:bCs/>
          <w:caps/>
          <w:sz w:val="24"/>
          <w:szCs w:val="24"/>
        </w:rPr>
        <w:t>IMPAIRMENT PROVISION – SENSITIVITY ANALYSIS</w:t>
      </w:r>
    </w:p>
    <w:p w14:paraId="6D2365FE" w14:textId="77777777" w:rsidR="00DA0F69" w:rsidRPr="00827371" w:rsidRDefault="00DA0F69" w:rsidP="00DA0F69">
      <w:pPr>
        <w:keepLines/>
        <w:spacing w:before="120" w:after="120" w:line="240" w:lineRule="auto"/>
        <w:ind w:left="425"/>
        <w:jc w:val="both"/>
        <w:rPr>
          <w:rFonts w:eastAsia="Times New Roman" w:cs="Times New Roman"/>
        </w:rPr>
      </w:pPr>
      <w:r w:rsidRPr="00827371">
        <w:rPr>
          <w:rFonts w:eastAsia="Times New Roman" w:cs="Times New Roman"/>
        </w:rPr>
        <w:t>The calculation of impairment provisions under IFRS 9 is subject to a variety of uncertainties arising from assumptions, forecasts and expectations about future events and conditions. To illustrate the impact of these uncertainties, sensitivity calculations have been performed for some of the most significant.</w:t>
      </w:r>
    </w:p>
    <w:p w14:paraId="020CA262" w14:textId="77777777" w:rsidR="00DA0F69" w:rsidRDefault="00DA0F69" w:rsidP="00DA0F69">
      <w:pPr>
        <w:keepLines/>
        <w:spacing w:before="120" w:after="120" w:line="240" w:lineRule="auto"/>
        <w:ind w:left="425"/>
        <w:jc w:val="both"/>
        <w:rPr>
          <w:rFonts w:eastAsia="Times New Roman" w:cs="Times New Roman"/>
        </w:rPr>
      </w:pPr>
      <w:r w:rsidRPr="00827371">
        <w:rPr>
          <w:rFonts w:eastAsia="Times New Roman" w:cs="Times New Roman"/>
        </w:rPr>
        <w:t>These sensitivities are intended as mathematical illustrations of the impacts of the various assumptions of the Group’s modelling. They do not necessarily represent alternative potential impairment values as other factors might also need to be considered in arriving at a final provision figure if circumstances differed from those at the balance sheet date.</w:t>
      </w:r>
    </w:p>
    <w:p w14:paraId="39BE4CAA" w14:textId="77777777" w:rsidR="00DA0F69" w:rsidRPr="00827371" w:rsidRDefault="00DA0F69" w:rsidP="00DA0F69">
      <w:pPr>
        <w:keepLines/>
        <w:spacing w:before="120" w:after="120" w:line="240" w:lineRule="auto"/>
        <w:ind w:left="425"/>
        <w:jc w:val="both"/>
        <w:rPr>
          <w:rFonts w:eastAsia="Times New Roman" w:cs="Times New Roman"/>
        </w:rPr>
      </w:pPr>
    </w:p>
    <w:p w14:paraId="548FDF0A" w14:textId="77777777" w:rsidR="00DA0F69" w:rsidRPr="00827371" w:rsidRDefault="00DA0F69" w:rsidP="00DA0F69">
      <w:pPr>
        <w:keepNext/>
        <w:keepLines/>
        <w:spacing w:before="120" w:after="120" w:line="240" w:lineRule="auto"/>
        <w:ind w:left="425"/>
        <w:jc w:val="both"/>
        <w:rPr>
          <w:rFonts w:eastAsia="Times New Roman" w:cs="Times New Roman"/>
          <w:i/>
          <w:iCs/>
        </w:rPr>
      </w:pPr>
      <w:r w:rsidRPr="00827371">
        <w:rPr>
          <w:rFonts w:eastAsia="Times New Roman" w:cs="Times New Roman"/>
          <w:i/>
          <w:iCs/>
        </w:rPr>
        <w:t>Economic conditions</w:t>
      </w:r>
    </w:p>
    <w:p w14:paraId="2E6C65D7" w14:textId="77777777" w:rsidR="00DA0F69" w:rsidRPr="00827371" w:rsidRDefault="00DA0F69" w:rsidP="00DA0F69">
      <w:pPr>
        <w:keepNext/>
        <w:keepLines/>
        <w:spacing w:before="120" w:after="120" w:line="240" w:lineRule="auto"/>
        <w:ind w:left="425"/>
        <w:jc w:val="both"/>
        <w:rPr>
          <w:rFonts w:eastAsia="Times New Roman" w:cs="Times New Roman"/>
        </w:rPr>
      </w:pPr>
      <w:r w:rsidRPr="00827371">
        <w:rPr>
          <w:rFonts w:eastAsia="Times New Roman" w:cs="Times New Roman"/>
        </w:rPr>
        <w:t>To illustrate the potential impact of differing future economic scenarios on the total impairment, the provisions which would be calculated if each of the economic scenarios were 100% weighted are shown below.</w:t>
      </w:r>
    </w:p>
    <w:tbl>
      <w:tblPr>
        <w:tblStyle w:val="TableGrid30"/>
        <w:tblW w:w="8619" w:type="dxa"/>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238"/>
        <w:gridCol w:w="1301"/>
        <w:gridCol w:w="1235"/>
        <w:gridCol w:w="1301"/>
      </w:tblGrid>
      <w:tr w:rsidR="00DA0F69" w:rsidRPr="00827371" w14:paraId="0029A5B0" w14:textId="77777777" w:rsidTr="009B0820">
        <w:trPr>
          <w:trHeight w:val="332"/>
        </w:trPr>
        <w:tc>
          <w:tcPr>
            <w:tcW w:w="3544" w:type="dxa"/>
            <w:vMerge w:val="restart"/>
            <w:vAlign w:val="center"/>
          </w:tcPr>
          <w:p w14:paraId="0F8BAF77" w14:textId="77777777" w:rsidR="00DA0F69" w:rsidRPr="00827371" w:rsidRDefault="00DA0F69" w:rsidP="009B0820">
            <w:pPr>
              <w:keepLines/>
              <w:tabs>
                <w:tab w:val="left" w:pos="0"/>
                <w:tab w:val="left" w:pos="720"/>
                <w:tab w:val="left" w:pos="1440"/>
                <w:tab w:val="left" w:pos="2160"/>
                <w:tab w:val="left" w:pos="2880"/>
                <w:tab w:val="left" w:pos="3600"/>
                <w:tab w:val="left" w:pos="4320"/>
              </w:tabs>
              <w:spacing w:before="60" w:line="240" w:lineRule="atLeast"/>
              <w:rPr>
                <w:rFonts w:eastAsia="Times New Roman" w:cs="Times New Roman"/>
                <w:snapToGrid w:val="0"/>
                <w:color w:val="70AD47" w:themeColor="accent6"/>
                <w:sz w:val="20"/>
                <w:szCs w:val="20"/>
              </w:rPr>
            </w:pPr>
            <w:r w:rsidRPr="00827371">
              <w:rPr>
                <w:rFonts w:eastAsia="Times New Roman" w:cs="Times New Roman"/>
                <w:b/>
                <w:bCs/>
                <w:snapToGrid w:val="0"/>
                <w:color w:val="000000" w:themeColor="text1"/>
                <w:sz w:val="20"/>
                <w:szCs w:val="20"/>
              </w:rPr>
              <w:t>Scenarios</w:t>
            </w:r>
          </w:p>
        </w:tc>
        <w:tc>
          <w:tcPr>
            <w:tcW w:w="2539" w:type="dxa"/>
            <w:gridSpan w:val="2"/>
          </w:tcPr>
          <w:p w14:paraId="7CD73135" w14:textId="77777777" w:rsidR="00DA0F69" w:rsidRPr="00827371" w:rsidRDefault="00DA0F69" w:rsidP="009B0820">
            <w:pPr>
              <w:keepLines/>
              <w:tabs>
                <w:tab w:val="left" w:pos="0"/>
                <w:tab w:val="left" w:pos="720"/>
                <w:tab w:val="left" w:pos="1440"/>
                <w:tab w:val="left" w:pos="2160"/>
                <w:tab w:val="left" w:pos="2880"/>
                <w:tab w:val="left" w:pos="3600"/>
                <w:tab w:val="left" w:pos="4320"/>
              </w:tabs>
              <w:spacing w:before="60" w:line="240" w:lineRule="atLeast"/>
              <w:jc w:val="center"/>
              <w:rPr>
                <w:rFonts w:eastAsia="Times New Roman" w:cs="Times New Roman"/>
                <w:b/>
                <w:bCs/>
                <w:snapToGrid w:val="0"/>
                <w:color w:val="000000" w:themeColor="text1"/>
                <w:sz w:val="20"/>
                <w:szCs w:val="20"/>
              </w:rPr>
            </w:pPr>
            <w:r w:rsidRPr="00827371">
              <w:rPr>
                <w:rFonts w:eastAsia="Times New Roman" w:cs="Times New Roman"/>
                <w:b/>
                <w:bCs/>
                <w:snapToGrid w:val="0"/>
                <w:color w:val="000000" w:themeColor="text1"/>
                <w:sz w:val="20"/>
                <w:szCs w:val="20"/>
              </w:rPr>
              <w:t>31 March 202</w:t>
            </w:r>
            <w:r>
              <w:rPr>
                <w:rFonts w:eastAsia="Times New Roman" w:cs="Times New Roman"/>
                <w:b/>
                <w:bCs/>
                <w:snapToGrid w:val="0"/>
                <w:color w:val="000000" w:themeColor="text1"/>
                <w:sz w:val="20"/>
                <w:szCs w:val="20"/>
              </w:rPr>
              <w:t>4</w:t>
            </w:r>
          </w:p>
        </w:tc>
        <w:tc>
          <w:tcPr>
            <w:tcW w:w="2536" w:type="dxa"/>
            <w:gridSpan w:val="2"/>
          </w:tcPr>
          <w:p w14:paraId="6687BB4F" w14:textId="77777777" w:rsidR="00DA0F69" w:rsidRPr="00827371" w:rsidRDefault="00DA0F69" w:rsidP="009B0820">
            <w:pPr>
              <w:keepLines/>
              <w:tabs>
                <w:tab w:val="left" w:pos="0"/>
                <w:tab w:val="left" w:pos="720"/>
                <w:tab w:val="left" w:pos="1440"/>
                <w:tab w:val="left" w:pos="2160"/>
                <w:tab w:val="left" w:pos="2880"/>
                <w:tab w:val="left" w:pos="3600"/>
                <w:tab w:val="left" w:pos="4320"/>
              </w:tabs>
              <w:spacing w:before="60" w:line="240" w:lineRule="atLeast"/>
              <w:jc w:val="center"/>
              <w:rPr>
                <w:rFonts w:eastAsia="Times New Roman" w:cs="Times New Roman"/>
                <w:b/>
                <w:bCs/>
                <w:snapToGrid w:val="0"/>
                <w:color w:val="000000" w:themeColor="text1"/>
                <w:sz w:val="20"/>
                <w:szCs w:val="20"/>
              </w:rPr>
            </w:pPr>
            <w:r w:rsidRPr="00827371">
              <w:rPr>
                <w:rFonts w:eastAsia="Times New Roman" w:cs="Times New Roman"/>
                <w:b/>
                <w:bCs/>
                <w:snapToGrid w:val="0"/>
                <w:color w:val="000000" w:themeColor="text1"/>
                <w:sz w:val="20"/>
                <w:szCs w:val="20"/>
              </w:rPr>
              <w:t>30 September 202</w:t>
            </w:r>
            <w:r>
              <w:rPr>
                <w:rFonts w:eastAsia="Times New Roman" w:cs="Times New Roman"/>
                <w:b/>
                <w:bCs/>
                <w:snapToGrid w:val="0"/>
                <w:color w:val="000000" w:themeColor="text1"/>
                <w:sz w:val="20"/>
                <w:szCs w:val="20"/>
              </w:rPr>
              <w:t>3</w:t>
            </w:r>
          </w:p>
        </w:tc>
      </w:tr>
      <w:tr w:rsidR="00DA0F69" w:rsidRPr="00827371" w14:paraId="6E45338A" w14:textId="77777777" w:rsidTr="009B0820">
        <w:trPr>
          <w:trHeight w:val="581"/>
        </w:trPr>
        <w:tc>
          <w:tcPr>
            <w:tcW w:w="3544" w:type="dxa"/>
            <w:vMerge/>
          </w:tcPr>
          <w:p w14:paraId="58C5F833" w14:textId="77777777" w:rsidR="00DA0F69" w:rsidRPr="00827371" w:rsidRDefault="00DA0F69" w:rsidP="009B0820">
            <w:pPr>
              <w:keepLines/>
              <w:tabs>
                <w:tab w:val="left" w:pos="0"/>
                <w:tab w:val="left" w:pos="720"/>
                <w:tab w:val="left" w:pos="1440"/>
                <w:tab w:val="left" w:pos="2160"/>
                <w:tab w:val="left" w:pos="2880"/>
                <w:tab w:val="left" w:pos="3600"/>
                <w:tab w:val="left" w:pos="4320"/>
              </w:tabs>
              <w:spacing w:before="60" w:line="240" w:lineRule="atLeast"/>
              <w:jc w:val="both"/>
              <w:rPr>
                <w:rFonts w:eastAsia="Times New Roman" w:cs="Times New Roman"/>
                <w:snapToGrid w:val="0"/>
                <w:color w:val="70AD47" w:themeColor="accent6"/>
                <w:sz w:val="20"/>
                <w:szCs w:val="20"/>
              </w:rPr>
            </w:pPr>
          </w:p>
        </w:tc>
        <w:tc>
          <w:tcPr>
            <w:tcW w:w="1238" w:type="dxa"/>
          </w:tcPr>
          <w:p w14:paraId="3DCF9D43" w14:textId="77777777" w:rsidR="00DA0F69" w:rsidRPr="00827371" w:rsidRDefault="00DA0F69" w:rsidP="009B0820">
            <w:pPr>
              <w:keepLines/>
              <w:tabs>
                <w:tab w:val="left" w:pos="0"/>
                <w:tab w:val="left" w:pos="720"/>
                <w:tab w:val="left" w:pos="1440"/>
                <w:tab w:val="left" w:pos="2160"/>
                <w:tab w:val="left" w:pos="2880"/>
                <w:tab w:val="left" w:pos="3600"/>
                <w:tab w:val="left" w:pos="4320"/>
              </w:tabs>
              <w:spacing w:before="60" w:line="240" w:lineRule="atLeast"/>
              <w:jc w:val="center"/>
              <w:rPr>
                <w:rFonts w:eastAsia="Times New Roman" w:cs="Times New Roman"/>
                <w:b/>
                <w:bCs/>
                <w:snapToGrid w:val="0"/>
                <w:color w:val="000000" w:themeColor="text1"/>
                <w:sz w:val="20"/>
                <w:szCs w:val="20"/>
              </w:rPr>
            </w:pPr>
            <w:r w:rsidRPr="00827371">
              <w:rPr>
                <w:rFonts w:eastAsia="Times New Roman" w:cs="Times New Roman"/>
                <w:b/>
                <w:bCs/>
                <w:snapToGrid w:val="0"/>
                <w:color w:val="000000" w:themeColor="text1"/>
                <w:sz w:val="20"/>
                <w:szCs w:val="20"/>
              </w:rPr>
              <w:t>Provision</w:t>
            </w:r>
          </w:p>
          <w:p w14:paraId="60D0E84F" w14:textId="77777777" w:rsidR="00DA0F69" w:rsidRPr="00827371" w:rsidRDefault="00DA0F69" w:rsidP="009B0820">
            <w:pPr>
              <w:keepLines/>
              <w:jc w:val="center"/>
              <w:rPr>
                <w:sz w:val="20"/>
                <w:szCs w:val="20"/>
              </w:rPr>
            </w:pPr>
            <w:r w:rsidRPr="00827371">
              <w:rPr>
                <w:b/>
                <w:bCs/>
                <w:color w:val="000000" w:themeColor="text1"/>
                <w:sz w:val="20"/>
                <w:szCs w:val="20"/>
              </w:rPr>
              <w:t>£m</w:t>
            </w:r>
          </w:p>
        </w:tc>
        <w:tc>
          <w:tcPr>
            <w:tcW w:w="1301" w:type="dxa"/>
          </w:tcPr>
          <w:p w14:paraId="496CF7CA" w14:textId="77777777" w:rsidR="00DA0F69" w:rsidRPr="00827371" w:rsidRDefault="00DA0F69" w:rsidP="009B0820">
            <w:pPr>
              <w:keepLines/>
              <w:tabs>
                <w:tab w:val="left" w:pos="0"/>
                <w:tab w:val="left" w:pos="720"/>
                <w:tab w:val="left" w:pos="1440"/>
                <w:tab w:val="left" w:pos="2160"/>
                <w:tab w:val="left" w:pos="2880"/>
                <w:tab w:val="left" w:pos="3600"/>
                <w:tab w:val="left" w:pos="4320"/>
              </w:tabs>
              <w:spacing w:before="60" w:line="240" w:lineRule="atLeast"/>
              <w:jc w:val="center"/>
              <w:rPr>
                <w:rFonts w:eastAsia="Times New Roman" w:cs="Times New Roman"/>
                <w:b/>
                <w:bCs/>
                <w:snapToGrid w:val="0"/>
                <w:color w:val="000000" w:themeColor="text1"/>
                <w:sz w:val="20"/>
                <w:szCs w:val="20"/>
              </w:rPr>
            </w:pPr>
            <w:r w:rsidRPr="00827371">
              <w:rPr>
                <w:rFonts w:eastAsia="Times New Roman" w:cs="Times New Roman"/>
                <w:b/>
                <w:bCs/>
                <w:snapToGrid w:val="0"/>
                <w:color w:val="000000" w:themeColor="text1"/>
                <w:sz w:val="20"/>
                <w:szCs w:val="20"/>
              </w:rPr>
              <w:t>Difference</w:t>
            </w:r>
          </w:p>
          <w:p w14:paraId="746AD918" w14:textId="77777777" w:rsidR="00DA0F69" w:rsidRPr="00827371" w:rsidRDefault="00DA0F69" w:rsidP="009B0820">
            <w:pPr>
              <w:keepLines/>
              <w:jc w:val="center"/>
              <w:rPr>
                <w:sz w:val="20"/>
                <w:szCs w:val="20"/>
              </w:rPr>
            </w:pPr>
            <w:r w:rsidRPr="00827371">
              <w:rPr>
                <w:b/>
                <w:bCs/>
                <w:sz w:val="20"/>
                <w:szCs w:val="20"/>
              </w:rPr>
              <w:t>£m</w:t>
            </w:r>
          </w:p>
        </w:tc>
        <w:tc>
          <w:tcPr>
            <w:tcW w:w="1235" w:type="dxa"/>
          </w:tcPr>
          <w:p w14:paraId="42177052" w14:textId="77777777" w:rsidR="00DA0F69" w:rsidRPr="00827371" w:rsidRDefault="00DA0F69" w:rsidP="009B0820">
            <w:pPr>
              <w:keepLines/>
              <w:tabs>
                <w:tab w:val="left" w:pos="0"/>
                <w:tab w:val="left" w:pos="720"/>
                <w:tab w:val="left" w:pos="1440"/>
                <w:tab w:val="left" w:pos="2160"/>
                <w:tab w:val="left" w:pos="2880"/>
                <w:tab w:val="left" w:pos="3600"/>
                <w:tab w:val="left" w:pos="4320"/>
              </w:tabs>
              <w:spacing w:before="60" w:line="240" w:lineRule="atLeast"/>
              <w:jc w:val="center"/>
              <w:rPr>
                <w:rFonts w:eastAsia="Times New Roman" w:cs="Times New Roman"/>
                <w:b/>
                <w:bCs/>
                <w:snapToGrid w:val="0"/>
                <w:color w:val="000000" w:themeColor="text1"/>
                <w:sz w:val="20"/>
                <w:szCs w:val="20"/>
              </w:rPr>
            </w:pPr>
            <w:r w:rsidRPr="00827371">
              <w:rPr>
                <w:rFonts w:eastAsia="Times New Roman" w:cs="Times New Roman"/>
                <w:b/>
                <w:bCs/>
                <w:snapToGrid w:val="0"/>
                <w:color w:val="000000" w:themeColor="text1"/>
                <w:sz w:val="20"/>
                <w:szCs w:val="20"/>
              </w:rPr>
              <w:t xml:space="preserve">Provision </w:t>
            </w:r>
            <w:r w:rsidRPr="00827371">
              <w:rPr>
                <w:b/>
                <w:bCs/>
                <w:color w:val="000000" w:themeColor="text1"/>
                <w:sz w:val="20"/>
                <w:szCs w:val="20"/>
              </w:rPr>
              <w:t>£m</w:t>
            </w:r>
          </w:p>
        </w:tc>
        <w:tc>
          <w:tcPr>
            <w:tcW w:w="1301" w:type="dxa"/>
          </w:tcPr>
          <w:p w14:paraId="183CC458" w14:textId="77777777" w:rsidR="00DA0F69" w:rsidRPr="00827371" w:rsidRDefault="00DA0F69" w:rsidP="009B0820">
            <w:pPr>
              <w:keepLines/>
              <w:tabs>
                <w:tab w:val="left" w:pos="0"/>
                <w:tab w:val="left" w:pos="720"/>
                <w:tab w:val="left" w:pos="1440"/>
                <w:tab w:val="left" w:pos="2160"/>
                <w:tab w:val="left" w:pos="2880"/>
                <w:tab w:val="left" w:pos="3600"/>
                <w:tab w:val="left" w:pos="4320"/>
              </w:tabs>
              <w:spacing w:before="60" w:line="240" w:lineRule="atLeast"/>
              <w:jc w:val="center"/>
              <w:rPr>
                <w:rFonts w:eastAsia="Times New Roman" w:cs="Times New Roman"/>
                <w:b/>
                <w:bCs/>
                <w:snapToGrid w:val="0"/>
                <w:color w:val="000000" w:themeColor="text1"/>
                <w:sz w:val="20"/>
                <w:szCs w:val="20"/>
              </w:rPr>
            </w:pPr>
            <w:r w:rsidRPr="00827371">
              <w:rPr>
                <w:rFonts w:eastAsia="Times New Roman" w:cs="Times New Roman"/>
                <w:b/>
                <w:bCs/>
                <w:snapToGrid w:val="0"/>
                <w:color w:val="000000" w:themeColor="text1"/>
                <w:sz w:val="20"/>
                <w:szCs w:val="20"/>
              </w:rPr>
              <w:t>Difference £m</w:t>
            </w:r>
          </w:p>
        </w:tc>
      </w:tr>
      <w:tr w:rsidR="00DA0F69" w:rsidRPr="00827371" w14:paraId="6F2B93F2" w14:textId="77777777" w:rsidTr="009B0820">
        <w:trPr>
          <w:trHeight w:val="265"/>
        </w:trPr>
        <w:tc>
          <w:tcPr>
            <w:tcW w:w="3544" w:type="dxa"/>
          </w:tcPr>
          <w:p w14:paraId="6FD73196" w14:textId="77777777" w:rsidR="00DA0F69" w:rsidRPr="00827371" w:rsidRDefault="00DA0F69" w:rsidP="009B0820">
            <w:pPr>
              <w:keepLines/>
              <w:tabs>
                <w:tab w:val="left" w:pos="0"/>
                <w:tab w:val="left" w:pos="720"/>
                <w:tab w:val="left" w:pos="1440"/>
                <w:tab w:val="left" w:pos="2160"/>
                <w:tab w:val="left" w:pos="2880"/>
                <w:tab w:val="left" w:pos="3600"/>
                <w:tab w:val="left" w:pos="4320"/>
              </w:tabs>
              <w:spacing w:line="240" w:lineRule="atLeast"/>
              <w:jc w:val="both"/>
              <w:rPr>
                <w:rFonts w:eastAsia="Times New Roman" w:cs="Times New Roman"/>
                <w:snapToGrid w:val="0"/>
                <w:color w:val="000000" w:themeColor="text1"/>
              </w:rPr>
            </w:pPr>
            <w:r w:rsidRPr="00827371">
              <w:rPr>
                <w:rFonts w:eastAsia="Times New Roman" w:cs="Times New Roman"/>
                <w:snapToGrid w:val="0"/>
                <w:color w:val="000000" w:themeColor="text1"/>
              </w:rPr>
              <w:t>Central</w:t>
            </w:r>
          </w:p>
        </w:tc>
        <w:tc>
          <w:tcPr>
            <w:tcW w:w="1238" w:type="dxa"/>
          </w:tcPr>
          <w:p w14:paraId="2D963C75" w14:textId="77777777" w:rsidR="00DA0F69" w:rsidRPr="00827371" w:rsidRDefault="00DA0F69" w:rsidP="009B0820">
            <w:pPr>
              <w:keepLines/>
              <w:tabs>
                <w:tab w:val="decimal" w:pos="607"/>
              </w:tabs>
              <w:jc w:val="both"/>
              <w:rPr>
                <w:rFonts w:cstheme="minorHAnsi"/>
              </w:rPr>
            </w:pPr>
            <w:r>
              <w:rPr>
                <w:rFonts w:cstheme="minorHAnsi"/>
              </w:rPr>
              <w:t>69.0</w:t>
            </w:r>
          </w:p>
        </w:tc>
        <w:tc>
          <w:tcPr>
            <w:tcW w:w="1301" w:type="dxa"/>
          </w:tcPr>
          <w:p w14:paraId="779A1CCF" w14:textId="77777777" w:rsidR="00DA0F69" w:rsidRPr="00827371" w:rsidRDefault="00DA0F69" w:rsidP="009B0820">
            <w:pPr>
              <w:keepLines/>
              <w:tabs>
                <w:tab w:val="decimal" w:pos="607"/>
              </w:tabs>
              <w:jc w:val="both"/>
              <w:rPr>
                <w:rFonts w:cstheme="minorHAnsi"/>
              </w:rPr>
            </w:pPr>
            <w:r>
              <w:rPr>
                <w:rFonts w:cstheme="minorHAnsi"/>
              </w:rPr>
              <w:t>(9.1)</w:t>
            </w:r>
          </w:p>
        </w:tc>
        <w:tc>
          <w:tcPr>
            <w:tcW w:w="1235" w:type="dxa"/>
          </w:tcPr>
          <w:p w14:paraId="6E5015E6" w14:textId="77777777" w:rsidR="00DA0F69" w:rsidRPr="00827371" w:rsidRDefault="00DA0F69" w:rsidP="009B0820">
            <w:pPr>
              <w:keepLines/>
              <w:tabs>
                <w:tab w:val="decimal" w:pos="607"/>
              </w:tabs>
              <w:jc w:val="both"/>
              <w:rPr>
                <w:rFonts w:cstheme="minorHAnsi"/>
              </w:rPr>
            </w:pPr>
            <w:r>
              <w:rPr>
                <w:rFonts w:cstheme="minorHAnsi"/>
              </w:rPr>
              <w:t>67.4</w:t>
            </w:r>
          </w:p>
        </w:tc>
        <w:tc>
          <w:tcPr>
            <w:tcW w:w="1301" w:type="dxa"/>
          </w:tcPr>
          <w:p w14:paraId="11651D8E" w14:textId="77777777" w:rsidR="00DA0F69" w:rsidRPr="00827371" w:rsidRDefault="00DA0F69" w:rsidP="009B0820">
            <w:pPr>
              <w:keepLines/>
              <w:tabs>
                <w:tab w:val="decimal" w:pos="607"/>
              </w:tabs>
              <w:jc w:val="both"/>
              <w:rPr>
                <w:rFonts w:cstheme="minorHAnsi"/>
              </w:rPr>
            </w:pPr>
            <w:r>
              <w:rPr>
                <w:rFonts w:cstheme="minorHAnsi"/>
              </w:rPr>
              <w:t>(6.2)</w:t>
            </w:r>
          </w:p>
        </w:tc>
      </w:tr>
      <w:tr w:rsidR="00DA0F69" w:rsidRPr="00827371" w14:paraId="3C6D0D7F" w14:textId="77777777" w:rsidTr="009B0820">
        <w:trPr>
          <w:trHeight w:val="265"/>
        </w:trPr>
        <w:tc>
          <w:tcPr>
            <w:tcW w:w="3544" w:type="dxa"/>
          </w:tcPr>
          <w:p w14:paraId="75D79010" w14:textId="77777777" w:rsidR="00DA0F69" w:rsidRPr="00827371" w:rsidRDefault="00DA0F69" w:rsidP="009B0820">
            <w:pPr>
              <w:keepLines/>
              <w:tabs>
                <w:tab w:val="left" w:pos="0"/>
                <w:tab w:val="left" w:pos="720"/>
                <w:tab w:val="left" w:pos="1440"/>
                <w:tab w:val="left" w:pos="2160"/>
                <w:tab w:val="left" w:pos="2880"/>
                <w:tab w:val="left" w:pos="3600"/>
                <w:tab w:val="left" w:pos="4320"/>
              </w:tabs>
              <w:spacing w:line="240" w:lineRule="atLeast"/>
              <w:jc w:val="both"/>
              <w:rPr>
                <w:rFonts w:eastAsia="Times New Roman" w:cs="Times New Roman"/>
                <w:snapToGrid w:val="0"/>
                <w:color w:val="000000" w:themeColor="text1"/>
              </w:rPr>
            </w:pPr>
            <w:r w:rsidRPr="00827371">
              <w:rPr>
                <w:rFonts w:eastAsia="Times New Roman" w:cs="Times New Roman"/>
                <w:snapToGrid w:val="0"/>
                <w:color w:val="000000" w:themeColor="text1"/>
              </w:rPr>
              <w:t>Upside</w:t>
            </w:r>
          </w:p>
        </w:tc>
        <w:tc>
          <w:tcPr>
            <w:tcW w:w="1238" w:type="dxa"/>
          </w:tcPr>
          <w:p w14:paraId="69BEBE68" w14:textId="77777777" w:rsidR="00DA0F69" w:rsidRPr="00827371" w:rsidRDefault="00DA0F69" w:rsidP="009B0820">
            <w:pPr>
              <w:keepLines/>
              <w:tabs>
                <w:tab w:val="decimal" w:pos="607"/>
              </w:tabs>
              <w:jc w:val="both"/>
              <w:rPr>
                <w:rFonts w:cstheme="minorHAnsi"/>
              </w:rPr>
            </w:pPr>
            <w:r>
              <w:rPr>
                <w:rFonts w:cstheme="minorHAnsi"/>
              </w:rPr>
              <w:t>59.9</w:t>
            </w:r>
          </w:p>
        </w:tc>
        <w:tc>
          <w:tcPr>
            <w:tcW w:w="1301" w:type="dxa"/>
          </w:tcPr>
          <w:p w14:paraId="559B7AB7" w14:textId="77777777" w:rsidR="00DA0F69" w:rsidRPr="00827371" w:rsidRDefault="00DA0F69" w:rsidP="009B0820">
            <w:pPr>
              <w:keepLines/>
              <w:tabs>
                <w:tab w:val="decimal" w:pos="607"/>
              </w:tabs>
              <w:jc w:val="both"/>
              <w:rPr>
                <w:rFonts w:cstheme="minorHAnsi"/>
              </w:rPr>
            </w:pPr>
            <w:r>
              <w:rPr>
                <w:rFonts w:cstheme="minorHAnsi"/>
              </w:rPr>
              <w:t>(18.2)</w:t>
            </w:r>
          </w:p>
        </w:tc>
        <w:tc>
          <w:tcPr>
            <w:tcW w:w="1235" w:type="dxa"/>
          </w:tcPr>
          <w:p w14:paraId="48BF9DA4" w14:textId="77777777" w:rsidR="00DA0F69" w:rsidRPr="00827371" w:rsidRDefault="00DA0F69" w:rsidP="009B0820">
            <w:pPr>
              <w:keepLines/>
              <w:tabs>
                <w:tab w:val="decimal" w:pos="607"/>
              </w:tabs>
              <w:jc w:val="both"/>
              <w:rPr>
                <w:rFonts w:cstheme="minorHAnsi"/>
              </w:rPr>
            </w:pPr>
            <w:r>
              <w:rPr>
                <w:rFonts w:cstheme="minorHAnsi"/>
              </w:rPr>
              <w:t>59.0</w:t>
            </w:r>
          </w:p>
        </w:tc>
        <w:tc>
          <w:tcPr>
            <w:tcW w:w="1301" w:type="dxa"/>
          </w:tcPr>
          <w:p w14:paraId="7A0F6A47" w14:textId="77777777" w:rsidR="00DA0F69" w:rsidRPr="00827371" w:rsidRDefault="00DA0F69" w:rsidP="009B0820">
            <w:pPr>
              <w:keepLines/>
              <w:tabs>
                <w:tab w:val="decimal" w:pos="607"/>
              </w:tabs>
              <w:jc w:val="both"/>
              <w:rPr>
                <w:rFonts w:cstheme="minorHAnsi"/>
              </w:rPr>
            </w:pPr>
            <w:r>
              <w:rPr>
                <w:rFonts w:cstheme="minorHAnsi"/>
              </w:rPr>
              <w:t>(14.6)</w:t>
            </w:r>
          </w:p>
        </w:tc>
      </w:tr>
      <w:tr w:rsidR="00DA0F69" w:rsidRPr="00827371" w14:paraId="7B547BA3" w14:textId="77777777" w:rsidTr="009B0820">
        <w:trPr>
          <w:trHeight w:val="265"/>
        </w:trPr>
        <w:tc>
          <w:tcPr>
            <w:tcW w:w="3544" w:type="dxa"/>
          </w:tcPr>
          <w:p w14:paraId="3EAB8399" w14:textId="77777777" w:rsidR="00DA0F69" w:rsidRPr="00827371" w:rsidRDefault="00DA0F69" w:rsidP="009B0820">
            <w:pPr>
              <w:keepLines/>
              <w:tabs>
                <w:tab w:val="left" w:pos="0"/>
                <w:tab w:val="left" w:pos="720"/>
                <w:tab w:val="left" w:pos="1440"/>
                <w:tab w:val="left" w:pos="2160"/>
                <w:tab w:val="left" w:pos="2880"/>
                <w:tab w:val="left" w:pos="3600"/>
                <w:tab w:val="left" w:pos="4320"/>
              </w:tabs>
              <w:spacing w:line="240" w:lineRule="atLeast"/>
              <w:jc w:val="both"/>
              <w:rPr>
                <w:rFonts w:eastAsia="Times New Roman" w:cs="Times New Roman"/>
                <w:snapToGrid w:val="0"/>
                <w:color w:val="000000" w:themeColor="text1"/>
              </w:rPr>
            </w:pPr>
            <w:r w:rsidRPr="00827371">
              <w:rPr>
                <w:rFonts w:eastAsia="Times New Roman" w:cs="Times New Roman"/>
                <w:snapToGrid w:val="0"/>
                <w:color w:val="000000" w:themeColor="text1"/>
              </w:rPr>
              <w:t>Downside</w:t>
            </w:r>
          </w:p>
        </w:tc>
        <w:tc>
          <w:tcPr>
            <w:tcW w:w="1238" w:type="dxa"/>
          </w:tcPr>
          <w:p w14:paraId="54E462D7" w14:textId="77777777" w:rsidR="00DA0F69" w:rsidRPr="00827371" w:rsidRDefault="00DA0F69" w:rsidP="009B0820">
            <w:pPr>
              <w:keepLines/>
              <w:tabs>
                <w:tab w:val="decimal" w:pos="607"/>
              </w:tabs>
              <w:jc w:val="both"/>
              <w:rPr>
                <w:rFonts w:cstheme="minorHAnsi"/>
              </w:rPr>
            </w:pPr>
            <w:r>
              <w:rPr>
                <w:rFonts w:cstheme="minorHAnsi"/>
              </w:rPr>
              <w:t>79.0</w:t>
            </w:r>
          </w:p>
        </w:tc>
        <w:tc>
          <w:tcPr>
            <w:tcW w:w="1301" w:type="dxa"/>
          </w:tcPr>
          <w:p w14:paraId="58B0BF46" w14:textId="77777777" w:rsidR="00DA0F69" w:rsidRPr="00827371" w:rsidRDefault="00DA0F69" w:rsidP="009B0820">
            <w:pPr>
              <w:keepLines/>
              <w:tabs>
                <w:tab w:val="decimal" w:pos="607"/>
              </w:tabs>
              <w:jc w:val="both"/>
              <w:rPr>
                <w:rFonts w:cstheme="minorHAnsi"/>
              </w:rPr>
            </w:pPr>
            <w:r>
              <w:rPr>
                <w:rFonts w:cstheme="minorHAnsi"/>
              </w:rPr>
              <w:t>0.9</w:t>
            </w:r>
          </w:p>
        </w:tc>
        <w:tc>
          <w:tcPr>
            <w:tcW w:w="1235" w:type="dxa"/>
          </w:tcPr>
          <w:p w14:paraId="0FA6D339" w14:textId="77777777" w:rsidR="00DA0F69" w:rsidRPr="00827371" w:rsidRDefault="00DA0F69" w:rsidP="009B0820">
            <w:pPr>
              <w:keepLines/>
              <w:tabs>
                <w:tab w:val="decimal" w:pos="607"/>
              </w:tabs>
              <w:jc w:val="both"/>
              <w:rPr>
                <w:rFonts w:cstheme="minorHAnsi"/>
              </w:rPr>
            </w:pPr>
            <w:r>
              <w:rPr>
                <w:rFonts w:cstheme="minorHAnsi"/>
              </w:rPr>
              <w:t>73.4</w:t>
            </w:r>
          </w:p>
        </w:tc>
        <w:tc>
          <w:tcPr>
            <w:tcW w:w="1301" w:type="dxa"/>
          </w:tcPr>
          <w:p w14:paraId="0E01EFAD" w14:textId="77777777" w:rsidR="00DA0F69" w:rsidRPr="00827371" w:rsidRDefault="00DA0F69" w:rsidP="009B0820">
            <w:pPr>
              <w:keepLines/>
              <w:tabs>
                <w:tab w:val="decimal" w:pos="607"/>
              </w:tabs>
              <w:jc w:val="both"/>
              <w:rPr>
                <w:rFonts w:cstheme="minorHAnsi"/>
              </w:rPr>
            </w:pPr>
            <w:r>
              <w:rPr>
                <w:rFonts w:cstheme="minorHAnsi"/>
              </w:rPr>
              <w:t>(0.2)</w:t>
            </w:r>
          </w:p>
        </w:tc>
      </w:tr>
      <w:tr w:rsidR="00DA0F69" w:rsidRPr="00827371" w14:paraId="39179DF5" w14:textId="77777777" w:rsidTr="009B0820">
        <w:trPr>
          <w:trHeight w:val="265"/>
        </w:trPr>
        <w:tc>
          <w:tcPr>
            <w:tcW w:w="3544" w:type="dxa"/>
          </w:tcPr>
          <w:p w14:paraId="73181A77" w14:textId="77777777" w:rsidR="00DA0F69" w:rsidRPr="00827371" w:rsidRDefault="00DA0F69" w:rsidP="009B0820">
            <w:pPr>
              <w:keepLines/>
              <w:tabs>
                <w:tab w:val="left" w:pos="0"/>
                <w:tab w:val="left" w:pos="720"/>
                <w:tab w:val="left" w:pos="1440"/>
                <w:tab w:val="left" w:pos="2160"/>
                <w:tab w:val="left" w:pos="2880"/>
                <w:tab w:val="left" w:pos="3600"/>
                <w:tab w:val="left" w:pos="4320"/>
              </w:tabs>
              <w:spacing w:line="240" w:lineRule="atLeast"/>
              <w:jc w:val="both"/>
              <w:rPr>
                <w:rFonts w:eastAsia="Times New Roman" w:cs="Times New Roman"/>
                <w:snapToGrid w:val="0"/>
                <w:color w:val="000000" w:themeColor="text1"/>
              </w:rPr>
            </w:pPr>
            <w:r w:rsidRPr="00827371">
              <w:rPr>
                <w:rFonts w:eastAsia="Times New Roman" w:cs="Times New Roman"/>
                <w:snapToGrid w:val="0"/>
                <w:color w:val="000000" w:themeColor="text1"/>
              </w:rPr>
              <w:t>Severe downside</w:t>
            </w:r>
          </w:p>
        </w:tc>
        <w:tc>
          <w:tcPr>
            <w:tcW w:w="1238" w:type="dxa"/>
          </w:tcPr>
          <w:p w14:paraId="7EBC49FA" w14:textId="77777777" w:rsidR="00DA0F69" w:rsidRPr="00827371" w:rsidRDefault="00DA0F69" w:rsidP="009B0820">
            <w:pPr>
              <w:keepLines/>
              <w:tabs>
                <w:tab w:val="decimal" w:pos="607"/>
              </w:tabs>
              <w:jc w:val="both"/>
              <w:rPr>
                <w:rFonts w:cstheme="minorHAnsi"/>
              </w:rPr>
            </w:pPr>
            <w:r>
              <w:rPr>
                <w:rFonts w:cstheme="minorHAnsi"/>
              </w:rPr>
              <w:t>106.7</w:t>
            </w:r>
          </w:p>
        </w:tc>
        <w:tc>
          <w:tcPr>
            <w:tcW w:w="1301" w:type="dxa"/>
          </w:tcPr>
          <w:p w14:paraId="186EFAAD" w14:textId="77777777" w:rsidR="00DA0F69" w:rsidRPr="00827371" w:rsidRDefault="00DA0F69" w:rsidP="009B0820">
            <w:pPr>
              <w:keepLines/>
              <w:tabs>
                <w:tab w:val="decimal" w:pos="607"/>
              </w:tabs>
              <w:jc w:val="both"/>
              <w:rPr>
                <w:rFonts w:cstheme="minorHAnsi"/>
              </w:rPr>
            </w:pPr>
            <w:r>
              <w:rPr>
                <w:rFonts w:cstheme="minorHAnsi"/>
              </w:rPr>
              <w:t>28.6</w:t>
            </w:r>
          </w:p>
        </w:tc>
        <w:tc>
          <w:tcPr>
            <w:tcW w:w="1235" w:type="dxa"/>
          </w:tcPr>
          <w:p w14:paraId="74938640" w14:textId="77777777" w:rsidR="00DA0F69" w:rsidRPr="00827371" w:rsidRDefault="00DA0F69" w:rsidP="009B0820">
            <w:pPr>
              <w:keepLines/>
              <w:tabs>
                <w:tab w:val="decimal" w:pos="607"/>
              </w:tabs>
              <w:jc w:val="both"/>
              <w:rPr>
                <w:rFonts w:cstheme="minorHAnsi"/>
              </w:rPr>
            </w:pPr>
            <w:r>
              <w:rPr>
                <w:rFonts w:cstheme="minorHAnsi"/>
              </w:rPr>
              <w:t>95.7</w:t>
            </w:r>
          </w:p>
        </w:tc>
        <w:tc>
          <w:tcPr>
            <w:tcW w:w="1301" w:type="dxa"/>
          </w:tcPr>
          <w:p w14:paraId="5A92496C" w14:textId="77777777" w:rsidR="00DA0F69" w:rsidRPr="00827371" w:rsidRDefault="00DA0F69" w:rsidP="009B0820">
            <w:pPr>
              <w:keepLines/>
              <w:tabs>
                <w:tab w:val="decimal" w:pos="607"/>
              </w:tabs>
              <w:jc w:val="both"/>
              <w:rPr>
                <w:rFonts w:cstheme="minorHAnsi"/>
              </w:rPr>
            </w:pPr>
            <w:r>
              <w:rPr>
                <w:rFonts w:cstheme="minorHAnsi"/>
              </w:rPr>
              <w:t>22.1</w:t>
            </w:r>
          </w:p>
        </w:tc>
      </w:tr>
      <w:tr w:rsidR="00DA0F69" w:rsidRPr="00827371" w14:paraId="439D78D9" w14:textId="77777777" w:rsidTr="009B0820">
        <w:trPr>
          <w:trHeight w:val="121"/>
        </w:trPr>
        <w:tc>
          <w:tcPr>
            <w:tcW w:w="3544" w:type="dxa"/>
          </w:tcPr>
          <w:p w14:paraId="5A13A528" w14:textId="77777777" w:rsidR="00DA0F69" w:rsidRPr="00827371" w:rsidRDefault="00DA0F69" w:rsidP="009B0820">
            <w:pPr>
              <w:keepLines/>
              <w:tabs>
                <w:tab w:val="left" w:pos="0"/>
                <w:tab w:val="left" w:pos="720"/>
                <w:tab w:val="left" w:pos="1440"/>
                <w:tab w:val="left" w:pos="2160"/>
                <w:tab w:val="left" w:pos="2880"/>
                <w:tab w:val="left" w:pos="3600"/>
                <w:tab w:val="left" w:pos="4320"/>
              </w:tabs>
              <w:spacing w:before="60" w:line="240" w:lineRule="atLeast"/>
              <w:jc w:val="both"/>
              <w:rPr>
                <w:rFonts w:eastAsia="Times New Roman" w:cs="Times New Roman"/>
                <w:snapToGrid w:val="0"/>
                <w:color w:val="000000" w:themeColor="text1"/>
              </w:rPr>
            </w:pPr>
            <w:bookmarkStart w:id="89" w:name="_Hlk71204575"/>
          </w:p>
        </w:tc>
        <w:tc>
          <w:tcPr>
            <w:tcW w:w="1238" w:type="dxa"/>
          </w:tcPr>
          <w:p w14:paraId="3EB3D19D" w14:textId="77777777" w:rsidR="00DA0F69" w:rsidRPr="00827371" w:rsidRDefault="00DA0F69" w:rsidP="009B0820">
            <w:pPr>
              <w:keepLines/>
              <w:pBdr>
                <w:bottom w:val="double" w:sz="4" w:space="1" w:color="auto"/>
              </w:pBdr>
              <w:spacing w:after="120"/>
              <w:ind w:left="113" w:right="113"/>
              <w:jc w:val="center"/>
              <w:rPr>
                <w:rFonts w:cstheme="minorHAnsi"/>
                <w:sz w:val="8"/>
                <w:szCs w:val="8"/>
                <w:u w:val="single"/>
              </w:rPr>
            </w:pPr>
          </w:p>
        </w:tc>
        <w:tc>
          <w:tcPr>
            <w:tcW w:w="1301" w:type="dxa"/>
          </w:tcPr>
          <w:p w14:paraId="137D44F6" w14:textId="77777777" w:rsidR="00DA0F69" w:rsidRPr="00827371" w:rsidRDefault="00DA0F69" w:rsidP="009B0820">
            <w:pPr>
              <w:keepLines/>
              <w:pBdr>
                <w:bottom w:val="double" w:sz="4" w:space="1" w:color="auto"/>
              </w:pBdr>
              <w:spacing w:after="120"/>
              <w:ind w:left="113" w:right="113"/>
              <w:jc w:val="center"/>
              <w:rPr>
                <w:rFonts w:cstheme="minorHAnsi"/>
                <w:sz w:val="8"/>
                <w:szCs w:val="8"/>
                <w:u w:val="single"/>
              </w:rPr>
            </w:pPr>
          </w:p>
        </w:tc>
        <w:tc>
          <w:tcPr>
            <w:tcW w:w="1235" w:type="dxa"/>
          </w:tcPr>
          <w:p w14:paraId="47CB4B70" w14:textId="77777777" w:rsidR="00DA0F69" w:rsidRPr="00827371" w:rsidRDefault="00DA0F69" w:rsidP="009B0820">
            <w:pPr>
              <w:keepLines/>
              <w:pBdr>
                <w:bottom w:val="double" w:sz="4" w:space="1" w:color="auto"/>
              </w:pBdr>
              <w:spacing w:after="120"/>
              <w:ind w:left="113" w:right="113"/>
              <w:jc w:val="center"/>
              <w:rPr>
                <w:rFonts w:cstheme="minorHAnsi"/>
                <w:sz w:val="8"/>
                <w:szCs w:val="8"/>
                <w:u w:val="single"/>
              </w:rPr>
            </w:pPr>
          </w:p>
        </w:tc>
        <w:tc>
          <w:tcPr>
            <w:tcW w:w="1301" w:type="dxa"/>
          </w:tcPr>
          <w:p w14:paraId="5D19D8C2" w14:textId="77777777" w:rsidR="00DA0F69" w:rsidRPr="00827371" w:rsidRDefault="00DA0F69" w:rsidP="009B0820">
            <w:pPr>
              <w:keepLines/>
              <w:pBdr>
                <w:bottom w:val="double" w:sz="4" w:space="1" w:color="auto"/>
              </w:pBdr>
              <w:spacing w:after="120"/>
              <w:ind w:left="113" w:right="113"/>
              <w:jc w:val="center"/>
              <w:rPr>
                <w:rFonts w:cstheme="minorHAnsi"/>
                <w:sz w:val="8"/>
                <w:szCs w:val="8"/>
                <w:u w:val="single"/>
              </w:rPr>
            </w:pPr>
          </w:p>
        </w:tc>
      </w:tr>
    </w:tbl>
    <w:bookmarkEnd w:id="89"/>
    <w:p w14:paraId="0B31E5AA" w14:textId="77777777" w:rsidR="00DA0F69" w:rsidRPr="00827371" w:rsidRDefault="00DA0F69" w:rsidP="00DA0F69">
      <w:pPr>
        <w:keepLines/>
        <w:spacing w:before="120" w:after="120" w:line="240" w:lineRule="auto"/>
        <w:ind w:left="425"/>
        <w:jc w:val="both"/>
        <w:rPr>
          <w:rFonts w:eastAsia="Times New Roman" w:cs="Times New Roman"/>
        </w:rPr>
      </w:pPr>
      <w:r w:rsidRPr="00827371">
        <w:rPr>
          <w:rFonts w:eastAsia="Times New Roman" w:cs="Times New Roman"/>
        </w:rPr>
        <w:t>The weighted average of these 100% weighted provisions need not equal the weighted average ECL due to the impact of the differing PDs on staging.</w:t>
      </w:r>
      <w:bookmarkEnd w:id="88"/>
    </w:p>
    <w:p w14:paraId="14447384" w14:textId="77777777" w:rsidR="00DA0F69" w:rsidRPr="00827371" w:rsidRDefault="00DA0F69" w:rsidP="00DA0F69">
      <w:pPr>
        <w:keepNext/>
        <w:keepLines/>
        <w:spacing w:before="240" w:after="120" w:line="240" w:lineRule="auto"/>
        <w:ind w:left="427" w:hanging="427"/>
        <w:rPr>
          <w:rFonts w:eastAsia="Times New Roman" w:cs="Times New Roman"/>
          <w:b/>
          <w:bCs/>
          <w:caps/>
          <w:sz w:val="24"/>
          <w:szCs w:val="24"/>
        </w:rPr>
      </w:pPr>
      <w:r>
        <w:rPr>
          <w:rFonts w:eastAsia="Times New Roman" w:cs="Times New Roman"/>
          <w:b/>
          <w:bCs/>
          <w:caps/>
          <w:sz w:val="24"/>
          <w:szCs w:val="24"/>
        </w:rPr>
        <w:t>17.</w:t>
      </w:r>
      <w:r>
        <w:rPr>
          <w:rFonts w:eastAsia="Times New Roman" w:cs="Times New Roman"/>
          <w:b/>
          <w:bCs/>
          <w:caps/>
          <w:sz w:val="24"/>
          <w:szCs w:val="24"/>
        </w:rPr>
        <w:tab/>
        <w:t>Impairment provision – SENSITIVITy analysis (</w:t>
      </w:r>
      <w:r>
        <w:rPr>
          <w:rFonts w:eastAsia="Times New Roman" w:cs="Times New Roman"/>
          <w:b/>
          <w:bCs/>
          <w:sz w:val="24"/>
          <w:szCs w:val="24"/>
        </w:rPr>
        <w:t>Continued</w:t>
      </w:r>
      <w:r>
        <w:rPr>
          <w:rFonts w:eastAsia="Times New Roman" w:cs="Times New Roman"/>
          <w:b/>
          <w:bCs/>
          <w:caps/>
          <w:sz w:val="24"/>
          <w:szCs w:val="24"/>
        </w:rPr>
        <w:t>)</w:t>
      </w:r>
    </w:p>
    <w:p w14:paraId="211050BE" w14:textId="77777777" w:rsidR="00DA0F69" w:rsidRPr="00827371" w:rsidRDefault="00DA0F69" w:rsidP="00DA0F69">
      <w:pPr>
        <w:keepLines/>
        <w:spacing w:before="120" w:after="120" w:line="240" w:lineRule="auto"/>
        <w:ind w:left="425"/>
        <w:jc w:val="both"/>
        <w:rPr>
          <w:rFonts w:eastAsia="Times New Roman" w:cs="Times New Roman"/>
          <w:i/>
          <w:iCs/>
        </w:rPr>
      </w:pPr>
      <w:r w:rsidRPr="00827371">
        <w:rPr>
          <w:rFonts w:eastAsia="Times New Roman" w:cs="Times New Roman"/>
          <w:i/>
          <w:iCs/>
        </w:rPr>
        <w:t>Scenario weightings</w:t>
      </w:r>
    </w:p>
    <w:p w14:paraId="09F64EEF" w14:textId="77777777" w:rsidR="00DA0F69" w:rsidRPr="00827371" w:rsidRDefault="00DA0F69" w:rsidP="00DA0F69">
      <w:pPr>
        <w:keepLines/>
        <w:spacing w:before="120" w:after="120" w:line="240" w:lineRule="auto"/>
        <w:ind w:left="425"/>
        <w:jc w:val="both"/>
        <w:rPr>
          <w:rFonts w:eastAsia="Times New Roman" w:cs="Times New Roman"/>
        </w:rPr>
      </w:pPr>
      <w:r w:rsidRPr="00827371">
        <w:rPr>
          <w:rFonts w:eastAsia="Times New Roman" w:cs="Times New Roman"/>
        </w:rPr>
        <w:t xml:space="preserve">In order to illustrate the impact of scenario weightings on the outcomes, the impairment provision requirements were sensitised using alternative weightings. </w:t>
      </w:r>
      <w:r>
        <w:rPr>
          <w:rFonts w:eastAsia="Times New Roman" w:cs="Times New Roman"/>
        </w:rPr>
        <w:t>The sensitivity</w:t>
      </w:r>
      <w:r w:rsidRPr="00827371">
        <w:rPr>
          <w:rFonts w:eastAsia="Times New Roman" w:cs="Times New Roman"/>
        </w:rPr>
        <w:t xml:space="preserve"> is based on the weightings used at IFRS 9 transition on 1 October 2018. The use of the 2018 weighting is intended to represent a more settled outlook than has been evident at </w:t>
      </w:r>
      <w:r>
        <w:rPr>
          <w:rFonts w:eastAsia="Times New Roman" w:cs="Times New Roman"/>
        </w:rPr>
        <w:t>any</w:t>
      </w:r>
      <w:r w:rsidRPr="00827371">
        <w:rPr>
          <w:rFonts w:eastAsia="Times New Roman" w:cs="Times New Roman"/>
        </w:rPr>
        <w:t xml:space="preserve"> of the most recent year ends. </w:t>
      </w:r>
      <w:r>
        <w:rPr>
          <w:rFonts w:eastAsia="Times New Roman" w:cs="Times New Roman"/>
        </w:rPr>
        <w:t>Judgemental adjustments are assumed to remain constant.</w:t>
      </w:r>
    </w:p>
    <w:p w14:paraId="493EEC5C" w14:textId="77777777" w:rsidR="00DA0F69" w:rsidRPr="00827371" w:rsidRDefault="00DA0F69" w:rsidP="00DA0F69">
      <w:pPr>
        <w:keepNext/>
        <w:keepLines/>
        <w:spacing w:before="120" w:after="120" w:line="240" w:lineRule="auto"/>
        <w:ind w:left="425"/>
        <w:jc w:val="both"/>
        <w:rPr>
          <w:rFonts w:eastAsia="Times New Roman" w:cs="Times New Roman"/>
        </w:rPr>
      </w:pPr>
      <w:r w:rsidRPr="00827371">
        <w:rPr>
          <w:rFonts w:eastAsia="Times New Roman" w:cs="Times New Roman"/>
        </w:rPr>
        <w:t>The weightings used, a</w:t>
      </w:r>
      <w:r>
        <w:rPr>
          <w:rFonts w:eastAsia="Times New Roman" w:cs="Times New Roman"/>
        </w:rPr>
        <w:t>nd</w:t>
      </w:r>
      <w:r w:rsidRPr="00827371">
        <w:rPr>
          <w:rFonts w:eastAsia="Times New Roman" w:cs="Times New Roman"/>
        </w:rPr>
        <w:t xml:space="preserve"> the results of applying this sensitivity to the 31 March 202</w:t>
      </w:r>
      <w:r>
        <w:rPr>
          <w:rFonts w:eastAsia="Times New Roman" w:cs="Times New Roman"/>
        </w:rPr>
        <w:t>4</w:t>
      </w:r>
      <w:r w:rsidRPr="00827371">
        <w:rPr>
          <w:rFonts w:eastAsia="Times New Roman" w:cs="Times New Roman"/>
        </w:rPr>
        <w:t xml:space="preserve"> scenarios are set out below.</w:t>
      </w:r>
    </w:p>
    <w:tbl>
      <w:tblPr>
        <w:tblStyle w:val="TableGrid"/>
        <w:tblW w:w="8577" w:type="dxa"/>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1098"/>
        <w:gridCol w:w="1099"/>
        <w:gridCol w:w="1098"/>
        <w:gridCol w:w="1099"/>
        <w:gridCol w:w="1297"/>
        <w:gridCol w:w="1184"/>
      </w:tblGrid>
      <w:tr w:rsidR="00DA0F69" w:rsidRPr="00827371" w14:paraId="6A7A769D" w14:textId="77777777" w:rsidTr="009B0820">
        <w:trPr>
          <w:cantSplit/>
        </w:trPr>
        <w:tc>
          <w:tcPr>
            <w:tcW w:w="1702" w:type="dxa"/>
            <w:vMerge w:val="restart"/>
          </w:tcPr>
          <w:p w14:paraId="0DFE4E7B" w14:textId="77777777" w:rsidR="00DA0F69" w:rsidRPr="00827371" w:rsidRDefault="00DA0F69" w:rsidP="009B0820">
            <w:pPr>
              <w:keepNext/>
              <w:keepLines/>
              <w:spacing w:before="120"/>
              <w:jc w:val="center"/>
              <w:rPr>
                <w:b/>
                <w:bCs/>
              </w:rPr>
            </w:pPr>
          </w:p>
        </w:tc>
        <w:tc>
          <w:tcPr>
            <w:tcW w:w="4394" w:type="dxa"/>
            <w:gridSpan w:val="4"/>
          </w:tcPr>
          <w:p w14:paraId="70157BFA" w14:textId="77777777" w:rsidR="00DA0F69" w:rsidRPr="00827371" w:rsidRDefault="00DA0F69" w:rsidP="009B0820">
            <w:pPr>
              <w:keepNext/>
              <w:keepLines/>
              <w:spacing w:before="120"/>
              <w:jc w:val="center"/>
              <w:rPr>
                <w:b/>
                <w:bCs/>
                <w:sz w:val="20"/>
                <w:szCs w:val="20"/>
              </w:rPr>
            </w:pPr>
            <w:r w:rsidRPr="001878E7">
              <w:rPr>
                <w:b/>
                <w:bCs/>
                <w:sz w:val="20"/>
                <w:szCs w:val="20"/>
              </w:rPr>
              <w:t>Weighting</w:t>
            </w:r>
          </w:p>
        </w:tc>
        <w:tc>
          <w:tcPr>
            <w:tcW w:w="1297" w:type="dxa"/>
          </w:tcPr>
          <w:p w14:paraId="034227FA" w14:textId="77777777" w:rsidR="00DA0F69" w:rsidRPr="00827371" w:rsidRDefault="00DA0F69" w:rsidP="009B0820">
            <w:pPr>
              <w:keepNext/>
              <w:keepLines/>
              <w:spacing w:before="120"/>
              <w:jc w:val="both"/>
              <w:rPr>
                <w:b/>
                <w:bCs/>
                <w:sz w:val="20"/>
                <w:szCs w:val="20"/>
              </w:rPr>
            </w:pPr>
            <w:r w:rsidRPr="001878E7">
              <w:rPr>
                <w:b/>
                <w:bCs/>
                <w:sz w:val="20"/>
                <w:szCs w:val="20"/>
              </w:rPr>
              <w:t>Impairment</w:t>
            </w:r>
          </w:p>
        </w:tc>
        <w:tc>
          <w:tcPr>
            <w:tcW w:w="1184" w:type="dxa"/>
          </w:tcPr>
          <w:p w14:paraId="1C044291" w14:textId="77777777" w:rsidR="00DA0F69" w:rsidRPr="00827371" w:rsidRDefault="00DA0F69" w:rsidP="009B0820">
            <w:pPr>
              <w:keepNext/>
              <w:keepLines/>
              <w:spacing w:before="120"/>
              <w:jc w:val="both"/>
              <w:rPr>
                <w:b/>
                <w:bCs/>
                <w:sz w:val="20"/>
                <w:szCs w:val="20"/>
              </w:rPr>
            </w:pPr>
            <w:r w:rsidRPr="001878E7">
              <w:rPr>
                <w:b/>
                <w:bCs/>
                <w:sz w:val="20"/>
                <w:szCs w:val="20"/>
              </w:rPr>
              <w:t>Difference</w:t>
            </w:r>
          </w:p>
        </w:tc>
      </w:tr>
      <w:tr w:rsidR="00DA0F69" w:rsidRPr="00827371" w14:paraId="53148DF8" w14:textId="77777777" w:rsidTr="009B0820">
        <w:trPr>
          <w:cantSplit/>
        </w:trPr>
        <w:tc>
          <w:tcPr>
            <w:tcW w:w="1702" w:type="dxa"/>
            <w:vMerge/>
          </w:tcPr>
          <w:p w14:paraId="77254FE1" w14:textId="77777777" w:rsidR="00DA0F69" w:rsidRPr="00827371" w:rsidRDefault="00DA0F69" w:rsidP="009B0820">
            <w:pPr>
              <w:keepNext/>
              <w:keepLines/>
              <w:spacing w:before="120"/>
              <w:jc w:val="center"/>
              <w:rPr>
                <w:b/>
                <w:bCs/>
              </w:rPr>
            </w:pPr>
          </w:p>
        </w:tc>
        <w:tc>
          <w:tcPr>
            <w:tcW w:w="1098" w:type="dxa"/>
            <w:vAlign w:val="bottom"/>
          </w:tcPr>
          <w:p w14:paraId="6D766BB0" w14:textId="77777777" w:rsidR="00DA0F69" w:rsidRPr="00827371" w:rsidRDefault="00DA0F69" w:rsidP="009B0820">
            <w:pPr>
              <w:keepNext/>
              <w:keepLines/>
              <w:jc w:val="center"/>
              <w:rPr>
                <w:b/>
                <w:bCs/>
                <w:sz w:val="20"/>
                <w:szCs w:val="20"/>
              </w:rPr>
            </w:pPr>
            <w:r w:rsidRPr="001878E7">
              <w:rPr>
                <w:b/>
                <w:bCs/>
                <w:sz w:val="20"/>
                <w:szCs w:val="20"/>
              </w:rPr>
              <w:t>Central</w:t>
            </w:r>
          </w:p>
        </w:tc>
        <w:tc>
          <w:tcPr>
            <w:tcW w:w="1099" w:type="dxa"/>
            <w:vAlign w:val="bottom"/>
          </w:tcPr>
          <w:p w14:paraId="730E3000" w14:textId="77777777" w:rsidR="00DA0F69" w:rsidRPr="00827371" w:rsidRDefault="00DA0F69" w:rsidP="009B0820">
            <w:pPr>
              <w:keepNext/>
              <w:keepLines/>
              <w:jc w:val="center"/>
              <w:rPr>
                <w:b/>
                <w:bCs/>
                <w:sz w:val="20"/>
                <w:szCs w:val="20"/>
              </w:rPr>
            </w:pPr>
            <w:r w:rsidRPr="001878E7">
              <w:rPr>
                <w:b/>
                <w:bCs/>
                <w:sz w:val="20"/>
                <w:szCs w:val="20"/>
              </w:rPr>
              <w:t>Upside</w:t>
            </w:r>
          </w:p>
        </w:tc>
        <w:tc>
          <w:tcPr>
            <w:tcW w:w="1098" w:type="dxa"/>
            <w:vAlign w:val="bottom"/>
          </w:tcPr>
          <w:p w14:paraId="025473F4" w14:textId="77777777" w:rsidR="00DA0F69" w:rsidRPr="00827371" w:rsidRDefault="00DA0F69" w:rsidP="009B0820">
            <w:pPr>
              <w:keepNext/>
              <w:keepLines/>
              <w:jc w:val="center"/>
              <w:rPr>
                <w:b/>
                <w:bCs/>
                <w:sz w:val="20"/>
                <w:szCs w:val="20"/>
              </w:rPr>
            </w:pPr>
            <w:r w:rsidRPr="001878E7">
              <w:rPr>
                <w:b/>
                <w:bCs/>
                <w:sz w:val="20"/>
                <w:szCs w:val="20"/>
              </w:rPr>
              <w:t>Downside</w:t>
            </w:r>
          </w:p>
        </w:tc>
        <w:tc>
          <w:tcPr>
            <w:tcW w:w="1099" w:type="dxa"/>
          </w:tcPr>
          <w:p w14:paraId="7CF1062B" w14:textId="77777777" w:rsidR="00DA0F69" w:rsidRPr="00827371" w:rsidRDefault="00DA0F69" w:rsidP="009B0820">
            <w:pPr>
              <w:keepNext/>
              <w:keepLines/>
              <w:jc w:val="center"/>
              <w:rPr>
                <w:b/>
                <w:bCs/>
                <w:sz w:val="20"/>
                <w:szCs w:val="20"/>
              </w:rPr>
            </w:pPr>
            <w:r w:rsidRPr="00827371">
              <w:rPr>
                <w:b/>
                <w:bCs/>
                <w:sz w:val="20"/>
                <w:szCs w:val="20"/>
              </w:rPr>
              <w:t>Severe</w:t>
            </w:r>
          </w:p>
        </w:tc>
        <w:tc>
          <w:tcPr>
            <w:tcW w:w="1297" w:type="dxa"/>
            <w:vAlign w:val="bottom"/>
          </w:tcPr>
          <w:p w14:paraId="4586981C" w14:textId="77777777" w:rsidR="00DA0F69" w:rsidRPr="00827371" w:rsidRDefault="00DA0F69" w:rsidP="009B0820">
            <w:pPr>
              <w:keepNext/>
              <w:keepLines/>
              <w:jc w:val="center"/>
              <w:rPr>
                <w:b/>
                <w:bCs/>
                <w:sz w:val="20"/>
                <w:szCs w:val="20"/>
              </w:rPr>
            </w:pPr>
            <w:r>
              <w:rPr>
                <w:b/>
                <w:bCs/>
                <w:sz w:val="20"/>
                <w:szCs w:val="20"/>
              </w:rPr>
              <w:t>£m</w:t>
            </w:r>
          </w:p>
        </w:tc>
        <w:tc>
          <w:tcPr>
            <w:tcW w:w="1184" w:type="dxa"/>
            <w:vAlign w:val="bottom"/>
          </w:tcPr>
          <w:p w14:paraId="578637B9" w14:textId="77777777" w:rsidR="00DA0F69" w:rsidRPr="00827371" w:rsidRDefault="00DA0F69" w:rsidP="009B0820">
            <w:pPr>
              <w:keepNext/>
              <w:keepLines/>
              <w:jc w:val="center"/>
              <w:rPr>
                <w:b/>
                <w:bCs/>
                <w:sz w:val="20"/>
                <w:szCs w:val="20"/>
              </w:rPr>
            </w:pPr>
            <w:r>
              <w:rPr>
                <w:b/>
                <w:bCs/>
                <w:sz w:val="20"/>
                <w:szCs w:val="20"/>
              </w:rPr>
              <w:t>£m</w:t>
            </w:r>
          </w:p>
        </w:tc>
      </w:tr>
      <w:tr w:rsidR="00DA0F69" w:rsidRPr="00827371" w14:paraId="43A1542C" w14:textId="77777777" w:rsidTr="009B0820">
        <w:tc>
          <w:tcPr>
            <w:tcW w:w="1702" w:type="dxa"/>
          </w:tcPr>
          <w:p w14:paraId="56975429" w14:textId="77777777" w:rsidR="00DA0F69" w:rsidRPr="00827371" w:rsidRDefault="00DA0F69" w:rsidP="009B0820">
            <w:pPr>
              <w:keepNext/>
              <w:keepLines/>
              <w:jc w:val="center"/>
              <w:rPr>
                <w:sz w:val="16"/>
                <w:szCs w:val="16"/>
              </w:rPr>
            </w:pPr>
          </w:p>
        </w:tc>
        <w:tc>
          <w:tcPr>
            <w:tcW w:w="1098" w:type="dxa"/>
          </w:tcPr>
          <w:p w14:paraId="06848669" w14:textId="77777777" w:rsidR="00DA0F69" w:rsidRPr="00827371" w:rsidRDefault="00DA0F69" w:rsidP="009B0820">
            <w:pPr>
              <w:keepNext/>
              <w:keepLines/>
              <w:jc w:val="center"/>
              <w:rPr>
                <w:sz w:val="16"/>
                <w:szCs w:val="16"/>
              </w:rPr>
            </w:pPr>
          </w:p>
        </w:tc>
        <w:tc>
          <w:tcPr>
            <w:tcW w:w="1099" w:type="dxa"/>
          </w:tcPr>
          <w:p w14:paraId="252511A2" w14:textId="77777777" w:rsidR="00DA0F69" w:rsidRPr="00827371" w:rsidRDefault="00DA0F69" w:rsidP="009B0820">
            <w:pPr>
              <w:keepNext/>
              <w:keepLines/>
              <w:jc w:val="center"/>
              <w:rPr>
                <w:sz w:val="16"/>
                <w:szCs w:val="16"/>
              </w:rPr>
            </w:pPr>
          </w:p>
        </w:tc>
        <w:tc>
          <w:tcPr>
            <w:tcW w:w="1098" w:type="dxa"/>
          </w:tcPr>
          <w:p w14:paraId="1A224321" w14:textId="77777777" w:rsidR="00DA0F69" w:rsidRPr="00827371" w:rsidRDefault="00DA0F69" w:rsidP="009B0820">
            <w:pPr>
              <w:keepNext/>
              <w:keepLines/>
              <w:jc w:val="center"/>
              <w:rPr>
                <w:sz w:val="16"/>
                <w:szCs w:val="16"/>
              </w:rPr>
            </w:pPr>
          </w:p>
        </w:tc>
        <w:tc>
          <w:tcPr>
            <w:tcW w:w="1099" w:type="dxa"/>
          </w:tcPr>
          <w:p w14:paraId="2F760335" w14:textId="77777777" w:rsidR="00DA0F69" w:rsidRPr="00827371" w:rsidRDefault="00DA0F69" w:rsidP="009B0820">
            <w:pPr>
              <w:keepNext/>
              <w:keepLines/>
              <w:jc w:val="center"/>
              <w:rPr>
                <w:sz w:val="16"/>
                <w:szCs w:val="16"/>
              </w:rPr>
            </w:pPr>
          </w:p>
        </w:tc>
        <w:tc>
          <w:tcPr>
            <w:tcW w:w="1297" w:type="dxa"/>
          </w:tcPr>
          <w:p w14:paraId="5D65E743" w14:textId="77777777" w:rsidR="00DA0F69" w:rsidRPr="00827371" w:rsidRDefault="00DA0F69" w:rsidP="009B0820">
            <w:pPr>
              <w:keepNext/>
              <w:keepLines/>
              <w:jc w:val="center"/>
              <w:rPr>
                <w:sz w:val="16"/>
                <w:szCs w:val="16"/>
              </w:rPr>
            </w:pPr>
          </w:p>
        </w:tc>
        <w:tc>
          <w:tcPr>
            <w:tcW w:w="1184" w:type="dxa"/>
          </w:tcPr>
          <w:p w14:paraId="2965DB78" w14:textId="77777777" w:rsidR="00DA0F69" w:rsidRPr="00827371" w:rsidRDefault="00DA0F69" w:rsidP="009B0820">
            <w:pPr>
              <w:keepNext/>
              <w:keepLines/>
              <w:jc w:val="center"/>
              <w:rPr>
                <w:sz w:val="16"/>
                <w:szCs w:val="16"/>
              </w:rPr>
            </w:pPr>
          </w:p>
        </w:tc>
      </w:tr>
      <w:tr w:rsidR="00DA0F69" w:rsidRPr="00827371" w14:paraId="5EB96C82" w14:textId="77777777" w:rsidTr="009B0820">
        <w:tc>
          <w:tcPr>
            <w:tcW w:w="1702" w:type="dxa"/>
          </w:tcPr>
          <w:p w14:paraId="1F270410" w14:textId="77777777" w:rsidR="00DA0F69" w:rsidRPr="00827371" w:rsidRDefault="00DA0F69" w:rsidP="009B0820">
            <w:pPr>
              <w:keepLines/>
            </w:pPr>
            <w:r w:rsidRPr="001878E7">
              <w:t>As reported</w:t>
            </w:r>
          </w:p>
        </w:tc>
        <w:tc>
          <w:tcPr>
            <w:tcW w:w="1098" w:type="dxa"/>
          </w:tcPr>
          <w:p w14:paraId="36D398C1" w14:textId="77777777" w:rsidR="00DA0F69" w:rsidRPr="00827371" w:rsidRDefault="00DA0F69" w:rsidP="009B0820">
            <w:pPr>
              <w:keepLines/>
              <w:jc w:val="center"/>
            </w:pPr>
            <w:r>
              <w:t>40%</w:t>
            </w:r>
          </w:p>
        </w:tc>
        <w:tc>
          <w:tcPr>
            <w:tcW w:w="1099" w:type="dxa"/>
          </w:tcPr>
          <w:p w14:paraId="6E97EDC4" w14:textId="77777777" w:rsidR="00DA0F69" w:rsidRPr="00827371" w:rsidRDefault="00DA0F69" w:rsidP="009B0820">
            <w:pPr>
              <w:keepLines/>
              <w:jc w:val="center"/>
            </w:pPr>
            <w:r>
              <w:t>10%</w:t>
            </w:r>
          </w:p>
        </w:tc>
        <w:tc>
          <w:tcPr>
            <w:tcW w:w="1098" w:type="dxa"/>
          </w:tcPr>
          <w:p w14:paraId="5589673F" w14:textId="77777777" w:rsidR="00DA0F69" w:rsidRPr="00827371" w:rsidRDefault="00DA0F69" w:rsidP="009B0820">
            <w:pPr>
              <w:keepLines/>
              <w:jc w:val="center"/>
            </w:pPr>
            <w:r>
              <w:t>30%</w:t>
            </w:r>
          </w:p>
        </w:tc>
        <w:tc>
          <w:tcPr>
            <w:tcW w:w="1099" w:type="dxa"/>
          </w:tcPr>
          <w:p w14:paraId="134ABD39" w14:textId="77777777" w:rsidR="00DA0F69" w:rsidRPr="00827371" w:rsidRDefault="00DA0F69" w:rsidP="009B0820">
            <w:pPr>
              <w:keepLines/>
              <w:jc w:val="center"/>
            </w:pPr>
            <w:r>
              <w:t>20%</w:t>
            </w:r>
          </w:p>
        </w:tc>
        <w:tc>
          <w:tcPr>
            <w:tcW w:w="1297" w:type="dxa"/>
          </w:tcPr>
          <w:p w14:paraId="3549E54F" w14:textId="77777777" w:rsidR="00DA0F69" w:rsidRPr="00827371" w:rsidRDefault="00DA0F69" w:rsidP="009B0820">
            <w:pPr>
              <w:keepLines/>
              <w:jc w:val="center"/>
            </w:pPr>
            <w:r>
              <w:t>78.1</w:t>
            </w:r>
          </w:p>
        </w:tc>
        <w:tc>
          <w:tcPr>
            <w:tcW w:w="1184" w:type="dxa"/>
          </w:tcPr>
          <w:p w14:paraId="6EEEEAFA" w14:textId="77777777" w:rsidR="00DA0F69" w:rsidRPr="00827371" w:rsidRDefault="00DA0F69" w:rsidP="009B0820">
            <w:pPr>
              <w:keepLines/>
              <w:jc w:val="center"/>
            </w:pPr>
            <w:r>
              <w:t>-</w:t>
            </w:r>
          </w:p>
        </w:tc>
      </w:tr>
      <w:tr w:rsidR="00DA0F69" w:rsidRPr="00827371" w14:paraId="558F7300" w14:textId="77777777" w:rsidTr="009B0820">
        <w:tc>
          <w:tcPr>
            <w:tcW w:w="1702" w:type="dxa"/>
          </w:tcPr>
          <w:p w14:paraId="0A84A274" w14:textId="77777777" w:rsidR="00DA0F69" w:rsidRPr="00827371" w:rsidRDefault="00DA0F69" w:rsidP="009B0820">
            <w:pPr>
              <w:keepLines/>
            </w:pPr>
            <w:r w:rsidRPr="001878E7">
              <w:t>Sensitivity</w:t>
            </w:r>
            <w:r>
              <w:t xml:space="preserve"> </w:t>
            </w:r>
          </w:p>
        </w:tc>
        <w:tc>
          <w:tcPr>
            <w:tcW w:w="1098" w:type="dxa"/>
          </w:tcPr>
          <w:p w14:paraId="1D58ECD9" w14:textId="77777777" w:rsidR="00DA0F69" w:rsidRPr="00827371" w:rsidRDefault="00DA0F69" w:rsidP="009B0820">
            <w:pPr>
              <w:keepLines/>
              <w:jc w:val="center"/>
            </w:pPr>
            <w:r>
              <w:t>40%</w:t>
            </w:r>
          </w:p>
        </w:tc>
        <w:tc>
          <w:tcPr>
            <w:tcW w:w="1099" w:type="dxa"/>
          </w:tcPr>
          <w:p w14:paraId="7782F6DA" w14:textId="77777777" w:rsidR="00DA0F69" w:rsidRPr="00827371" w:rsidRDefault="00DA0F69" w:rsidP="009B0820">
            <w:pPr>
              <w:keepLines/>
              <w:jc w:val="center"/>
            </w:pPr>
            <w:r>
              <w:t>30%</w:t>
            </w:r>
          </w:p>
        </w:tc>
        <w:tc>
          <w:tcPr>
            <w:tcW w:w="1098" w:type="dxa"/>
          </w:tcPr>
          <w:p w14:paraId="764507F9" w14:textId="77777777" w:rsidR="00DA0F69" w:rsidRPr="00827371" w:rsidRDefault="00DA0F69" w:rsidP="009B0820">
            <w:pPr>
              <w:keepLines/>
              <w:jc w:val="center"/>
            </w:pPr>
            <w:r>
              <w:t>25%</w:t>
            </w:r>
          </w:p>
        </w:tc>
        <w:tc>
          <w:tcPr>
            <w:tcW w:w="1099" w:type="dxa"/>
          </w:tcPr>
          <w:p w14:paraId="514FC22F" w14:textId="77777777" w:rsidR="00DA0F69" w:rsidRPr="00827371" w:rsidRDefault="00DA0F69" w:rsidP="009B0820">
            <w:pPr>
              <w:keepLines/>
              <w:jc w:val="center"/>
            </w:pPr>
            <w:r>
              <w:t>5%</w:t>
            </w:r>
          </w:p>
        </w:tc>
        <w:tc>
          <w:tcPr>
            <w:tcW w:w="1297" w:type="dxa"/>
          </w:tcPr>
          <w:p w14:paraId="7BD9601C" w14:textId="77777777" w:rsidR="00DA0F69" w:rsidRPr="00827371" w:rsidRDefault="00DA0F69" w:rsidP="009B0820">
            <w:pPr>
              <w:keepLines/>
              <w:jc w:val="center"/>
            </w:pPr>
            <w:r>
              <w:t>70.5</w:t>
            </w:r>
          </w:p>
        </w:tc>
        <w:tc>
          <w:tcPr>
            <w:tcW w:w="1184" w:type="dxa"/>
          </w:tcPr>
          <w:p w14:paraId="5D49069C" w14:textId="77777777" w:rsidR="00DA0F69" w:rsidRPr="00827371" w:rsidRDefault="00DA0F69" w:rsidP="009B0820">
            <w:pPr>
              <w:keepLines/>
              <w:jc w:val="center"/>
            </w:pPr>
            <w:r>
              <w:t>7.6</w:t>
            </w:r>
          </w:p>
        </w:tc>
      </w:tr>
      <w:tr w:rsidR="00DA0F69" w:rsidRPr="00827371" w14:paraId="0B28F56B" w14:textId="77777777" w:rsidTr="009B0820">
        <w:trPr>
          <w:trHeight w:val="247"/>
        </w:trPr>
        <w:tc>
          <w:tcPr>
            <w:tcW w:w="1702" w:type="dxa"/>
            <w:shd w:val="clear" w:color="auto" w:fill="auto"/>
          </w:tcPr>
          <w:p w14:paraId="7B3BA927" w14:textId="77777777" w:rsidR="00DA0F69" w:rsidRPr="00827371" w:rsidRDefault="00DA0F69" w:rsidP="009B0820">
            <w:pPr>
              <w:keepLines/>
              <w:spacing w:before="120"/>
              <w:rPr>
                <w:b/>
                <w:bCs/>
                <w:sz w:val="8"/>
                <w:szCs w:val="8"/>
              </w:rPr>
            </w:pPr>
          </w:p>
        </w:tc>
        <w:tc>
          <w:tcPr>
            <w:tcW w:w="1098" w:type="dxa"/>
          </w:tcPr>
          <w:p w14:paraId="3AD53B6C" w14:textId="77777777" w:rsidR="00DA0F69" w:rsidRPr="00827371" w:rsidRDefault="00DA0F69" w:rsidP="009B0820">
            <w:pPr>
              <w:keepLines/>
              <w:pBdr>
                <w:bottom w:val="double" w:sz="4" w:space="1" w:color="auto"/>
              </w:pBdr>
              <w:spacing w:after="120"/>
              <w:ind w:left="79"/>
              <w:rPr>
                <w:sz w:val="8"/>
                <w:szCs w:val="8"/>
              </w:rPr>
            </w:pPr>
          </w:p>
        </w:tc>
        <w:tc>
          <w:tcPr>
            <w:tcW w:w="1099" w:type="dxa"/>
          </w:tcPr>
          <w:p w14:paraId="21557AA0" w14:textId="77777777" w:rsidR="00DA0F69" w:rsidRPr="00827371" w:rsidRDefault="00DA0F69" w:rsidP="009B0820">
            <w:pPr>
              <w:keepLines/>
              <w:pBdr>
                <w:bottom w:val="double" w:sz="4" w:space="1" w:color="auto"/>
              </w:pBdr>
              <w:spacing w:after="120"/>
              <w:ind w:left="79"/>
              <w:rPr>
                <w:sz w:val="8"/>
                <w:szCs w:val="8"/>
              </w:rPr>
            </w:pPr>
          </w:p>
        </w:tc>
        <w:tc>
          <w:tcPr>
            <w:tcW w:w="1098" w:type="dxa"/>
          </w:tcPr>
          <w:p w14:paraId="674DFE2D" w14:textId="77777777" w:rsidR="00DA0F69" w:rsidRPr="00827371" w:rsidRDefault="00DA0F69" w:rsidP="009B0820">
            <w:pPr>
              <w:keepLines/>
              <w:pBdr>
                <w:bottom w:val="double" w:sz="4" w:space="1" w:color="auto"/>
              </w:pBdr>
              <w:spacing w:after="120"/>
              <w:ind w:left="79"/>
              <w:rPr>
                <w:sz w:val="8"/>
                <w:szCs w:val="8"/>
              </w:rPr>
            </w:pPr>
          </w:p>
        </w:tc>
        <w:tc>
          <w:tcPr>
            <w:tcW w:w="1099" w:type="dxa"/>
          </w:tcPr>
          <w:p w14:paraId="361CEB13" w14:textId="77777777" w:rsidR="00DA0F69" w:rsidRPr="00827371" w:rsidRDefault="00DA0F69" w:rsidP="009B0820">
            <w:pPr>
              <w:keepLines/>
              <w:pBdr>
                <w:bottom w:val="double" w:sz="4" w:space="1" w:color="auto"/>
              </w:pBdr>
              <w:spacing w:after="120"/>
              <w:ind w:left="79"/>
              <w:rPr>
                <w:sz w:val="8"/>
                <w:szCs w:val="8"/>
              </w:rPr>
            </w:pPr>
          </w:p>
        </w:tc>
        <w:tc>
          <w:tcPr>
            <w:tcW w:w="1297" w:type="dxa"/>
          </w:tcPr>
          <w:p w14:paraId="0E7312DE" w14:textId="77777777" w:rsidR="00DA0F69" w:rsidRPr="00827371" w:rsidRDefault="00DA0F69" w:rsidP="009B0820">
            <w:pPr>
              <w:keepLines/>
              <w:pBdr>
                <w:bottom w:val="double" w:sz="4" w:space="1" w:color="auto"/>
              </w:pBdr>
              <w:spacing w:after="120"/>
              <w:rPr>
                <w:sz w:val="8"/>
                <w:szCs w:val="8"/>
              </w:rPr>
            </w:pPr>
          </w:p>
        </w:tc>
        <w:tc>
          <w:tcPr>
            <w:tcW w:w="1184" w:type="dxa"/>
          </w:tcPr>
          <w:p w14:paraId="6FA795C1" w14:textId="77777777" w:rsidR="00DA0F69" w:rsidRPr="00827371" w:rsidRDefault="00DA0F69" w:rsidP="009B0820">
            <w:pPr>
              <w:keepLines/>
              <w:pBdr>
                <w:bottom w:val="double" w:sz="4" w:space="1" w:color="auto"/>
              </w:pBdr>
              <w:spacing w:after="120"/>
              <w:ind w:left="79"/>
              <w:rPr>
                <w:sz w:val="8"/>
                <w:szCs w:val="8"/>
              </w:rPr>
            </w:pPr>
          </w:p>
        </w:tc>
      </w:tr>
    </w:tbl>
    <w:p w14:paraId="3D5BB75A" w14:textId="77777777" w:rsidR="00DA0F69" w:rsidRPr="00827371" w:rsidRDefault="00DA0F69" w:rsidP="00DA0F69">
      <w:pPr>
        <w:keepLines/>
        <w:spacing w:before="120" w:after="120" w:line="240" w:lineRule="auto"/>
        <w:ind w:left="425"/>
        <w:jc w:val="both"/>
        <w:rPr>
          <w:rFonts w:eastAsia="Times New Roman" w:cs="Times New Roman"/>
          <w:i/>
          <w:iCs/>
        </w:rPr>
      </w:pPr>
    </w:p>
    <w:p w14:paraId="0295DB5B" w14:textId="77777777" w:rsidR="00DA0F69" w:rsidRPr="00827371" w:rsidRDefault="00DA0F69" w:rsidP="00DA0F69">
      <w:pPr>
        <w:keepLines/>
        <w:spacing w:before="120" w:after="120" w:line="240" w:lineRule="auto"/>
        <w:ind w:left="425"/>
        <w:jc w:val="both"/>
        <w:rPr>
          <w:rFonts w:eastAsia="Times New Roman" w:cs="Times New Roman"/>
          <w:i/>
          <w:iCs/>
        </w:rPr>
      </w:pPr>
      <w:r w:rsidRPr="00827371">
        <w:rPr>
          <w:rFonts w:eastAsia="Times New Roman" w:cs="Times New Roman"/>
          <w:i/>
          <w:iCs/>
        </w:rPr>
        <w:t>Significant increase in credit risk</w:t>
      </w:r>
    </w:p>
    <w:p w14:paraId="4A0CD580" w14:textId="77777777" w:rsidR="00DA0F69" w:rsidRDefault="00DA0F69" w:rsidP="00DA0F69">
      <w:pPr>
        <w:keepLines/>
        <w:spacing w:before="120" w:after="120" w:line="240" w:lineRule="auto"/>
        <w:ind w:left="425"/>
        <w:jc w:val="both"/>
        <w:rPr>
          <w:rFonts w:eastAsia="Times New Roman" w:cs="Times New Roman"/>
        </w:rPr>
      </w:pPr>
      <w:r w:rsidRPr="00FD035D">
        <w:rPr>
          <w:rFonts w:eastAsia="Times New Roman" w:cs="Times New Roman"/>
        </w:rPr>
        <w:t>The most significant driver of SICR is relative PD. If all PDs across the Group’s principal buy-to-let mortgage book were increased by 10%, loans with a gross value of £</w:t>
      </w:r>
      <w:r>
        <w:rPr>
          <w:rFonts w:eastAsia="Times New Roman" w:cs="Times New Roman"/>
        </w:rPr>
        <w:t>98.3</w:t>
      </w:r>
      <w:r w:rsidRPr="00FD035D">
        <w:rPr>
          <w:rFonts w:eastAsia="Times New Roman" w:cs="Times New Roman"/>
        </w:rPr>
        <w:t>m would transfer from Stage 1 to Stage 2 (30 September 202</w:t>
      </w:r>
      <w:r>
        <w:rPr>
          <w:rFonts w:eastAsia="Times New Roman" w:cs="Times New Roman"/>
        </w:rPr>
        <w:t>3</w:t>
      </w:r>
      <w:r w:rsidRPr="00FD035D">
        <w:rPr>
          <w:rFonts w:eastAsia="Times New Roman" w:cs="Times New Roman"/>
        </w:rPr>
        <w:t>: £</w:t>
      </w:r>
      <w:r>
        <w:rPr>
          <w:rFonts w:eastAsia="Times New Roman" w:cs="Times New Roman"/>
        </w:rPr>
        <w:t>68.4m</w:t>
      </w:r>
      <w:r w:rsidRPr="00FD035D">
        <w:rPr>
          <w:rFonts w:eastAsia="Times New Roman" w:cs="Times New Roman"/>
        </w:rPr>
        <w:t>), and the total provision would increase by £</w:t>
      </w:r>
      <w:r>
        <w:rPr>
          <w:rFonts w:eastAsia="Times New Roman" w:cs="Times New Roman"/>
        </w:rPr>
        <w:t>0.7</w:t>
      </w:r>
      <w:r w:rsidRPr="00FD035D">
        <w:rPr>
          <w:rFonts w:eastAsia="Times New Roman" w:cs="Times New Roman"/>
        </w:rPr>
        <w:t>m from the combined effects of higher PDs on expected losses and the impact of providing for expected lifetime losses, rather than 12-month losses on the additional Stage 2 cases (30 September 202</w:t>
      </w:r>
      <w:r>
        <w:rPr>
          <w:rFonts w:eastAsia="Times New Roman" w:cs="Times New Roman"/>
        </w:rPr>
        <w:t>3</w:t>
      </w:r>
      <w:r w:rsidRPr="00FD035D">
        <w:rPr>
          <w:rFonts w:eastAsia="Times New Roman" w:cs="Times New Roman"/>
        </w:rPr>
        <w:t>: £0.</w:t>
      </w:r>
      <w:r>
        <w:rPr>
          <w:rFonts w:eastAsia="Times New Roman" w:cs="Times New Roman"/>
        </w:rPr>
        <w:t>8</w:t>
      </w:r>
      <w:r w:rsidRPr="00FD035D">
        <w:rPr>
          <w:rFonts w:eastAsia="Times New Roman" w:cs="Times New Roman"/>
        </w:rPr>
        <w:t>m).</w:t>
      </w:r>
    </w:p>
    <w:p w14:paraId="6967661E" w14:textId="77777777" w:rsidR="00DA0F69" w:rsidRPr="00827371" w:rsidRDefault="00DA0F69" w:rsidP="00DA0F69">
      <w:pPr>
        <w:keepLines/>
        <w:spacing w:before="120" w:after="120" w:line="240" w:lineRule="auto"/>
        <w:ind w:left="425"/>
        <w:jc w:val="both"/>
        <w:rPr>
          <w:rFonts w:eastAsia="Times New Roman" w:cs="Times New Roman"/>
        </w:rPr>
      </w:pPr>
    </w:p>
    <w:p w14:paraId="3EC57CD7" w14:textId="77777777" w:rsidR="00DA0F69" w:rsidRPr="00FD035D" w:rsidRDefault="00DA0F69" w:rsidP="00DA0F69">
      <w:pPr>
        <w:keepNext/>
        <w:keepLines/>
        <w:spacing w:before="120" w:after="120" w:line="240" w:lineRule="auto"/>
        <w:ind w:left="425"/>
        <w:jc w:val="both"/>
        <w:rPr>
          <w:rFonts w:eastAsia="Times New Roman" w:cs="Times New Roman"/>
          <w:i/>
          <w:iCs/>
        </w:rPr>
      </w:pPr>
      <w:r w:rsidRPr="00FD035D">
        <w:rPr>
          <w:rFonts w:eastAsia="Times New Roman" w:cs="Times New Roman"/>
          <w:i/>
          <w:iCs/>
        </w:rPr>
        <w:t>Value of security</w:t>
      </w:r>
    </w:p>
    <w:p w14:paraId="39532C2E" w14:textId="77777777" w:rsidR="00DA0F69" w:rsidRPr="00FD035D" w:rsidRDefault="00DA0F69" w:rsidP="00DA0F69">
      <w:pPr>
        <w:keepLines/>
        <w:spacing w:before="120" w:after="120" w:line="240" w:lineRule="auto"/>
        <w:ind w:left="425"/>
        <w:jc w:val="both"/>
        <w:rPr>
          <w:rFonts w:eastAsia="Times New Roman" w:cs="Times New Roman"/>
        </w:rPr>
      </w:pPr>
      <w:r w:rsidRPr="00FD035D">
        <w:rPr>
          <w:rFonts w:eastAsia="Times New Roman" w:cs="Times New Roman"/>
        </w:rPr>
        <w:t>The principal assumptions impacting the LGD are the estimated security values. If the rate of growth in house prices assumed by the model after the forecast minimum were halved, ignoring any PD effects, then the provision for the Group’s first and second mortgage assets under the central scenario would increase by £</w:t>
      </w:r>
      <w:r>
        <w:rPr>
          <w:rFonts w:eastAsia="Times New Roman" w:cs="Times New Roman"/>
        </w:rPr>
        <w:t>0.4</w:t>
      </w:r>
      <w:r w:rsidRPr="00FD035D">
        <w:rPr>
          <w:rFonts w:eastAsia="Times New Roman" w:cs="Times New Roman"/>
        </w:rPr>
        <w:t>m (30 September 202</w:t>
      </w:r>
      <w:r>
        <w:rPr>
          <w:rFonts w:eastAsia="Times New Roman" w:cs="Times New Roman"/>
        </w:rPr>
        <w:t>3</w:t>
      </w:r>
      <w:r w:rsidRPr="00FD035D">
        <w:rPr>
          <w:rFonts w:eastAsia="Times New Roman" w:cs="Times New Roman"/>
        </w:rPr>
        <w:t>: £</w:t>
      </w:r>
      <w:r>
        <w:rPr>
          <w:rFonts w:eastAsia="Times New Roman" w:cs="Times New Roman"/>
        </w:rPr>
        <w:t>0</w:t>
      </w:r>
      <w:r w:rsidRPr="00FD035D">
        <w:rPr>
          <w:rFonts w:eastAsia="Times New Roman" w:cs="Times New Roman"/>
        </w:rPr>
        <w:t>.7m).</w:t>
      </w:r>
    </w:p>
    <w:p w14:paraId="46D2C604" w14:textId="77777777" w:rsidR="00DA0F69" w:rsidRPr="00CF1FD4" w:rsidRDefault="00DA0F69" w:rsidP="00DA0F69">
      <w:pPr>
        <w:keepLines/>
        <w:spacing w:before="120" w:after="120" w:line="240" w:lineRule="auto"/>
        <w:ind w:left="425"/>
        <w:jc w:val="both"/>
        <w:rPr>
          <w:rFonts w:eastAsia="Times New Roman" w:cs="Times New Roman"/>
          <w:i/>
          <w:iCs/>
          <w:highlight w:val="yellow"/>
        </w:rPr>
      </w:pPr>
    </w:p>
    <w:p w14:paraId="1F03511C" w14:textId="77777777" w:rsidR="00DA0F69" w:rsidRPr="00FD035D" w:rsidRDefault="00DA0F69" w:rsidP="00DA0F69">
      <w:pPr>
        <w:keepLines/>
        <w:spacing w:before="120" w:after="120" w:line="240" w:lineRule="auto"/>
        <w:ind w:left="425"/>
        <w:jc w:val="both"/>
        <w:rPr>
          <w:rFonts w:eastAsia="Times New Roman" w:cs="Times New Roman"/>
          <w:i/>
          <w:iCs/>
        </w:rPr>
      </w:pPr>
      <w:r w:rsidRPr="00FD035D">
        <w:rPr>
          <w:rFonts w:eastAsia="Times New Roman" w:cs="Times New Roman"/>
          <w:i/>
          <w:iCs/>
        </w:rPr>
        <w:t>Receiver of rent</w:t>
      </w:r>
    </w:p>
    <w:p w14:paraId="5D4B67DA" w14:textId="77777777" w:rsidR="00DA0F69" w:rsidRPr="00827371" w:rsidRDefault="00DA0F69" w:rsidP="00DA0F69">
      <w:pPr>
        <w:keepLines/>
        <w:spacing w:before="120" w:after="120" w:line="240" w:lineRule="auto"/>
        <w:ind w:left="425"/>
        <w:jc w:val="both"/>
        <w:rPr>
          <w:rFonts w:eastAsia="Times New Roman" w:cs="Times New Roman"/>
        </w:rPr>
      </w:pPr>
      <w:r w:rsidRPr="00FD035D">
        <w:rPr>
          <w:rFonts w:eastAsia="Times New Roman" w:cs="Times New Roman"/>
        </w:rPr>
        <w:t>The majority of receiver of rent cases, which are included in Stage 3, are managed long-term and therefore their assumed realisation date has an important impact on the provision calculation. If the assumed rate of realisation was increased by 20%, the impairment provision in the central scenario would increase by £</w:t>
      </w:r>
      <w:r>
        <w:rPr>
          <w:rFonts w:eastAsia="Times New Roman" w:cs="Times New Roman"/>
        </w:rPr>
        <w:t>0.6</w:t>
      </w:r>
      <w:r w:rsidRPr="00FD035D">
        <w:rPr>
          <w:rFonts w:eastAsia="Times New Roman" w:cs="Times New Roman"/>
        </w:rPr>
        <w:t>m (30 September 202</w:t>
      </w:r>
      <w:r>
        <w:rPr>
          <w:rFonts w:eastAsia="Times New Roman" w:cs="Times New Roman"/>
        </w:rPr>
        <w:t>3</w:t>
      </w:r>
      <w:r w:rsidRPr="00FD035D">
        <w:rPr>
          <w:rFonts w:eastAsia="Times New Roman" w:cs="Times New Roman"/>
        </w:rPr>
        <w:t>: £0.</w:t>
      </w:r>
      <w:r>
        <w:rPr>
          <w:rFonts w:eastAsia="Times New Roman" w:cs="Times New Roman"/>
        </w:rPr>
        <w:t>1</w:t>
      </w:r>
      <w:r w:rsidRPr="00FD035D">
        <w:rPr>
          <w:rFonts w:eastAsia="Times New Roman" w:cs="Times New Roman"/>
        </w:rPr>
        <w:t>m).</w:t>
      </w:r>
    </w:p>
    <w:p w14:paraId="30DBF761" w14:textId="77777777" w:rsidR="00DA0F69" w:rsidRPr="00827371" w:rsidRDefault="00DA0F69" w:rsidP="00DA0F69">
      <w:pPr>
        <w:keepLines/>
        <w:spacing w:before="120" w:after="120" w:line="240" w:lineRule="auto"/>
        <w:ind w:left="425"/>
        <w:jc w:val="both"/>
        <w:rPr>
          <w:rFonts w:eastAsia="Times New Roman" w:cs="Times New Roman"/>
        </w:rPr>
      </w:pPr>
    </w:p>
    <w:p w14:paraId="01AE0E46" w14:textId="77777777" w:rsidR="00DA0F69" w:rsidRPr="00177237" w:rsidRDefault="00DA0F69" w:rsidP="003F21FC">
      <w:pPr>
        <w:keepNext/>
        <w:keepLines/>
        <w:numPr>
          <w:ilvl w:val="0"/>
          <w:numId w:val="12"/>
        </w:numPr>
        <w:spacing w:after="120" w:line="240" w:lineRule="auto"/>
        <w:ind w:left="426" w:hanging="426"/>
        <w:rPr>
          <w:rFonts w:eastAsia="Times New Roman" w:cs="Times New Roman"/>
          <w:b/>
          <w:bCs/>
          <w:caps/>
          <w:sz w:val="24"/>
          <w:szCs w:val="24"/>
        </w:rPr>
      </w:pPr>
      <w:r w:rsidRPr="00177237">
        <w:rPr>
          <w:rFonts w:eastAsia="Times New Roman" w:cs="Times New Roman"/>
          <w:b/>
          <w:bCs/>
          <w:caps/>
          <w:sz w:val="24"/>
          <w:szCs w:val="24"/>
        </w:rPr>
        <w:t>DERIVATIVE FINANCIAL INSTRUMENTS AND HEDGE ACCOUNTING</w:t>
      </w:r>
    </w:p>
    <w:p w14:paraId="0D66323B" w14:textId="77777777" w:rsidR="00DA0F69" w:rsidRDefault="00DA0F69" w:rsidP="00DA0F69">
      <w:pPr>
        <w:keepNext/>
        <w:keepLines/>
        <w:spacing w:after="120" w:line="240" w:lineRule="auto"/>
        <w:ind w:left="426"/>
        <w:jc w:val="both"/>
        <w:rPr>
          <w:rFonts w:eastAsia="Times New Roman" w:cs="Times New Roman"/>
        </w:rPr>
      </w:pPr>
      <w:r>
        <w:rPr>
          <w:rFonts w:eastAsia="Times New Roman" w:cs="Times New Roman"/>
        </w:rPr>
        <w:t>The Group uses derivative financial instruments such as interest rate risk swaps for risk management purposes only. Each such derivative contract is entered into for economic hedging purposes to manage a particular identified risk and any gains or losses arising are incidental to this objective. No trading in derivative financial instruments is undertaken.</w:t>
      </w:r>
    </w:p>
    <w:p w14:paraId="24A1A7A7" w14:textId="279EADF4" w:rsidR="00DA0F69" w:rsidRPr="000079B0" w:rsidRDefault="00DA0F69" w:rsidP="00DA0F69">
      <w:pPr>
        <w:keepNext/>
        <w:keepLines/>
        <w:spacing w:after="120" w:line="240" w:lineRule="auto"/>
        <w:ind w:left="426"/>
        <w:rPr>
          <w:rFonts w:eastAsia="Times New Roman" w:cs="Times New Roman"/>
          <w:caps/>
        </w:rPr>
      </w:pPr>
      <w:r>
        <w:rPr>
          <w:rFonts w:eastAsia="Times New Roman" w:cs="Times New Roman"/>
        </w:rPr>
        <w:t xml:space="preserve">A detailed description of the Group’s use of derivatives and its accounting for derivatives and hedging is set out in </w:t>
      </w:r>
      <w:r w:rsidR="0045361F">
        <w:rPr>
          <w:rFonts w:eastAsia="Times New Roman" w:cs="Times New Roman"/>
        </w:rPr>
        <w:t>n</w:t>
      </w:r>
      <w:r w:rsidRPr="007C137C">
        <w:rPr>
          <w:rFonts w:eastAsia="Times New Roman" w:cs="Times New Roman"/>
        </w:rPr>
        <w:t xml:space="preserve">ote </w:t>
      </w:r>
      <w:r>
        <w:rPr>
          <w:rFonts w:eastAsia="Times New Roman" w:cs="Times New Roman"/>
        </w:rPr>
        <w:t>26 to the 2023 Group Accounts.</w:t>
      </w:r>
    </w:p>
    <w:tbl>
      <w:tblPr>
        <w:tblW w:w="8724" w:type="dxa"/>
        <w:tblInd w:w="348" w:type="dxa"/>
        <w:tblLayout w:type="fixed"/>
        <w:tblLook w:val="0000" w:firstRow="0" w:lastRow="0" w:firstColumn="0" w:lastColumn="0" w:noHBand="0" w:noVBand="0"/>
      </w:tblPr>
      <w:tblGrid>
        <w:gridCol w:w="2913"/>
        <w:gridCol w:w="708"/>
        <w:gridCol w:w="1276"/>
        <w:gridCol w:w="1276"/>
        <w:gridCol w:w="1276"/>
        <w:gridCol w:w="1275"/>
      </w:tblGrid>
      <w:tr w:rsidR="00DA0F69" w:rsidRPr="00827371" w14:paraId="411D5544" w14:textId="77777777" w:rsidTr="009B0820">
        <w:tc>
          <w:tcPr>
            <w:tcW w:w="2913" w:type="dxa"/>
          </w:tcPr>
          <w:p w14:paraId="68A96E35" w14:textId="77777777" w:rsidR="00DA0F69" w:rsidRPr="00827371" w:rsidRDefault="00DA0F69" w:rsidP="009B0820">
            <w:pPr>
              <w:keepNext/>
              <w:keepLines/>
              <w:spacing w:after="0" w:line="240" w:lineRule="auto"/>
              <w:rPr>
                <w:rFonts w:eastAsia="Times New Roman" w:cs="Times New Roman"/>
                <w:b/>
                <w:szCs w:val="20"/>
              </w:rPr>
            </w:pPr>
          </w:p>
        </w:tc>
        <w:tc>
          <w:tcPr>
            <w:tcW w:w="708" w:type="dxa"/>
          </w:tcPr>
          <w:p w14:paraId="46F5DE77" w14:textId="77777777" w:rsidR="00DA0F69" w:rsidRPr="00827371" w:rsidRDefault="00DA0F69" w:rsidP="009B0820">
            <w:pPr>
              <w:keepLines/>
              <w:spacing w:after="0" w:line="240" w:lineRule="auto"/>
              <w:ind w:left="-18" w:right="-108"/>
              <w:rPr>
                <w:rFonts w:eastAsia="Times New Roman" w:cs="Times New Roman"/>
                <w:b/>
                <w:sz w:val="20"/>
                <w:szCs w:val="20"/>
              </w:rPr>
            </w:pPr>
          </w:p>
        </w:tc>
        <w:tc>
          <w:tcPr>
            <w:tcW w:w="1276" w:type="dxa"/>
          </w:tcPr>
          <w:p w14:paraId="616454B1"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31 March</w:t>
            </w:r>
          </w:p>
          <w:p w14:paraId="611205DB"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4</w:t>
            </w:r>
          </w:p>
        </w:tc>
        <w:tc>
          <w:tcPr>
            <w:tcW w:w="1276" w:type="dxa"/>
          </w:tcPr>
          <w:p w14:paraId="0B77908F"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31 March</w:t>
            </w:r>
          </w:p>
          <w:p w14:paraId="04F163F1"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3</w:t>
            </w:r>
          </w:p>
        </w:tc>
        <w:tc>
          <w:tcPr>
            <w:tcW w:w="1276" w:type="dxa"/>
          </w:tcPr>
          <w:p w14:paraId="3B93CB8C" w14:textId="77777777" w:rsidR="00DA0F69" w:rsidRPr="000079B0" w:rsidRDefault="00DA0F69" w:rsidP="009B0820">
            <w:pPr>
              <w:keepLines/>
              <w:spacing w:after="0" w:line="240" w:lineRule="auto"/>
              <w:ind w:left="-108" w:right="-76"/>
              <w:jc w:val="center"/>
              <w:rPr>
                <w:rFonts w:eastAsia="Times New Roman" w:cs="Times New Roman"/>
                <w:b/>
                <w:sz w:val="20"/>
                <w:szCs w:val="18"/>
              </w:rPr>
            </w:pPr>
            <w:r w:rsidRPr="000079B0">
              <w:rPr>
                <w:rFonts w:eastAsia="Times New Roman" w:cs="Times New Roman"/>
                <w:b/>
                <w:sz w:val="20"/>
                <w:szCs w:val="18"/>
              </w:rPr>
              <w:t>30 September</w:t>
            </w:r>
          </w:p>
          <w:p w14:paraId="2FF4A023" w14:textId="77777777" w:rsidR="00DA0F69" w:rsidRPr="000079B0" w:rsidRDefault="00DA0F69" w:rsidP="009B0820">
            <w:pPr>
              <w:keepLines/>
              <w:spacing w:after="0" w:line="240" w:lineRule="auto"/>
              <w:ind w:left="-108" w:right="-76"/>
              <w:jc w:val="center"/>
              <w:rPr>
                <w:rFonts w:eastAsia="Times New Roman" w:cs="Times New Roman"/>
                <w:b/>
                <w:sz w:val="20"/>
                <w:szCs w:val="18"/>
              </w:rPr>
            </w:pPr>
            <w:r w:rsidRPr="000079B0">
              <w:rPr>
                <w:rFonts w:eastAsia="Times New Roman" w:cs="Times New Roman"/>
                <w:b/>
                <w:sz w:val="20"/>
                <w:szCs w:val="18"/>
              </w:rPr>
              <w:t>202</w:t>
            </w:r>
            <w:r>
              <w:rPr>
                <w:rFonts w:eastAsia="Times New Roman" w:cs="Times New Roman"/>
                <w:b/>
                <w:sz w:val="20"/>
                <w:szCs w:val="18"/>
              </w:rPr>
              <w:t>3</w:t>
            </w:r>
          </w:p>
        </w:tc>
        <w:tc>
          <w:tcPr>
            <w:tcW w:w="1275" w:type="dxa"/>
          </w:tcPr>
          <w:p w14:paraId="56B0363B"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30 September 202</w:t>
            </w:r>
            <w:r>
              <w:rPr>
                <w:rFonts w:eastAsia="Times New Roman" w:cs="Times New Roman"/>
                <w:b/>
                <w:sz w:val="20"/>
                <w:szCs w:val="18"/>
              </w:rPr>
              <w:t>2</w:t>
            </w:r>
          </w:p>
        </w:tc>
      </w:tr>
      <w:tr w:rsidR="00DA0F69" w:rsidRPr="00827371" w14:paraId="0AB45213" w14:textId="77777777" w:rsidTr="009B0820">
        <w:tc>
          <w:tcPr>
            <w:tcW w:w="2913" w:type="dxa"/>
          </w:tcPr>
          <w:p w14:paraId="1D5CF7C2" w14:textId="77777777" w:rsidR="00DA0F69" w:rsidRPr="00827371" w:rsidRDefault="00DA0F69" w:rsidP="009B0820">
            <w:pPr>
              <w:keepNext/>
              <w:keepLines/>
              <w:spacing w:after="0" w:line="240" w:lineRule="auto"/>
              <w:rPr>
                <w:rFonts w:eastAsia="Times New Roman" w:cs="Times New Roman"/>
                <w:b/>
                <w:sz w:val="18"/>
                <w:szCs w:val="18"/>
              </w:rPr>
            </w:pPr>
          </w:p>
        </w:tc>
        <w:tc>
          <w:tcPr>
            <w:tcW w:w="708" w:type="dxa"/>
          </w:tcPr>
          <w:p w14:paraId="12999017" w14:textId="77777777" w:rsidR="00DA0F69" w:rsidRPr="00827371" w:rsidRDefault="00DA0F69" w:rsidP="009B0820">
            <w:pPr>
              <w:keepLines/>
              <w:spacing w:after="0" w:line="240" w:lineRule="auto"/>
              <w:rPr>
                <w:rFonts w:eastAsia="Times New Roman" w:cs="Times New Roman"/>
                <w:b/>
                <w:sz w:val="18"/>
                <w:szCs w:val="18"/>
              </w:rPr>
            </w:pPr>
          </w:p>
        </w:tc>
        <w:tc>
          <w:tcPr>
            <w:tcW w:w="1276" w:type="dxa"/>
          </w:tcPr>
          <w:p w14:paraId="28398831"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c>
          <w:tcPr>
            <w:tcW w:w="1276" w:type="dxa"/>
          </w:tcPr>
          <w:p w14:paraId="422A7E5E"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c>
          <w:tcPr>
            <w:tcW w:w="1276" w:type="dxa"/>
          </w:tcPr>
          <w:p w14:paraId="733EA952"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c>
          <w:tcPr>
            <w:tcW w:w="1275" w:type="dxa"/>
          </w:tcPr>
          <w:p w14:paraId="45F2B270"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r>
      <w:tr w:rsidR="00DA0F69" w:rsidRPr="00827371" w14:paraId="79F8BA31" w14:textId="77777777" w:rsidTr="009B0820">
        <w:tc>
          <w:tcPr>
            <w:tcW w:w="2913" w:type="dxa"/>
          </w:tcPr>
          <w:p w14:paraId="42BD5F25" w14:textId="77777777" w:rsidR="00DA0F69" w:rsidRPr="00827371" w:rsidRDefault="00DA0F69" w:rsidP="009B0820">
            <w:pPr>
              <w:keepNext/>
              <w:keepLines/>
              <w:spacing w:after="0" w:line="240" w:lineRule="auto"/>
              <w:rPr>
                <w:rFonts w:eastAsia="Times New Roman" w:cs="Times New Roman"/>
                <w:b/>
                <w:szCs w:val="20"/>
              </w:rPr>
            </w:pPr>
          </w:p>
        </w:tc>
        <w:tc>
          <w:tcPr>
            <w:tcW w:w="708" w:type="dxa"/>
          </w:tcPr>
          <w:p w14:paraId="75F7E9C7" w14:textId="77777777" w:rsidR="00DA0F69" w:rsidRPr="00827371" w:rsidRDefault="00DA0F69" w:rsidP="009B0820">
            <w:pPr>
              <w:keepLines/>
              <w:tabs>
                <w:tab w:val="decimal" w:pos="884"/>
              </w:tabs>
              <w:spacing w:after="0" w:line="240" w:lineRule="auto"/>
              <w:rPr>
                <w:rFonts w:eastAsia="Times New Roman" w:cs="Times New Roman"/>
                <w:szCs w:val="24"/>
              </w:rPr>
            </w:pPr>
          </w:p>
        </w:tc>
        <w:tc>
          <w:tcPr>
            <w:tcW w:w="1276" w:type="dxa"/>
          </w:tcPr>
          <w:p w14:paraId="42D0613E"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c>
          <w:tcPr>
            <w:tcW w:w="1276" w:type="dxa"/>
          </w:tcPr>
          <w:p w14:paraId="4F2F5B5E"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c>
          <w:tcPr>
            <w:tcW w:w="1276" w:type="dxa"/>
          </w:tcPr>
          <w:p w14:paraId="66D108CD"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c>
          <w:tcPr>
            <w:tcW w:w="1275" w:type="dxa"/>
          </w:tcPr>
          <w:p w14:paraId="7C4B90A3"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r>
      <w:tr w:rsidR="00DA0F69" w:rsidRPr="00827371" w14:paraId="230FF366" w14:textId="77777777" w:rsidTr="009B0820">
        <w:tc>
          <w:tcPr>
            <w:tcW w:w="2913" w:type="dxa"/>
          </w:tcPr>
          <w:p w14:paraId="560BE91A" w14:textId="77777777" w:rsidR="00DA0F69" w:rsidRPr="00827371" w:rsidRDefault="00DA0F69" w:rsidP="009B0820">
            <w:pPr>
              <w:keepNext/>
              <w:keepLines/>
              <w:tabs>
                <w:tab w:val="decimal" w:pos="459"/>
                <w:tab w:val="decimal" w:pos="884"/>
              </w:tabs>
              <w:spacing w:after="0" w:line="240" w:lineRule="auto"/>
              <w:ind w:left="34"/>
              <w:rPr>
                <w:rFonts w:eastAsia="Times New Roman" w:cs="Times New Roman"/>
              </w:rPr>
            </w:pPr>
            <w:r w:rsidRPr="00827371">
              <w:rPr>
                <w:rFonts w:eastAsia="Times New Roman" w:cs="Times New Roman"/>
              </w:rPr>
              <w:t xml:space="preserve">Derivative financial assets </w:t>
            </w:r>
          </w:p>
        </w:tc>
        <w:tc>
          <w:tcPr>
            <w:tcW w:w="708" w:type="dxa"/>
          </w:tcPr>
          <w:p w14:paraId="21FA7BAA"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276" w:type="dxa"/>
          </w:tcPr>
          <w:p w14:paraId="2166EDD8"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511.7</w:t>
            </w:r>
          </w:p>
        </w:tc>
        <w:tc>
          <w:tcPr>
            <w:tcW w:w="1276" w:type="dxa"/>
          </w:tcPr>
          <w:p w14:paraId="04BF3D15"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511.2</w:t>
            </w:r>
          </w:p>
        </w:tc>
        <w:tc>
          <w:tcPr>
            <w:tcW w:w="1276" w:type="dxa"/>
            <w:vAlign w:val="center"/>
          </w:tcPr>
          <w:p w14:paraId="3796F84A"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cstheme="minorHAnsi"/>
              </w:rPr>
              <w:t>615.4</w:t>
            </w:r>
          </w:p>
        </w:tc>
        <w:tc>
          <w:tcPr>
            <w:tcW w:w="1275" w:type="dxa"/>
          </w:tcPr>
          <w:p w14:paraId="35C0086C"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779.0</w:t>
            </w:r>
          </w:p>
        </w:tc>
      </w:tr>
      <w:tr w:rsidR="00DA0F69" w:rsidRPr="00827371" w14:paraId="2D99754F" w14:textId="77777777" w:rsidTr="009B0820">
        <w:tc>
          <w:tcPr>
            <w:tcW w:w="2913" w:type="dxa"/>
          </w:tcPr>
          <w:p w14:paraId="35F95391" w14:textId="77777777" w:rsidR="00DA0F69" w:rsidRPr="00827371" w:rsidRDefault="00DA0F69" w:rsidP="009B0820">
            <w:pPr>
              <w:keepNext/>
              <w:keepLines/>
              <w:spacing w:after="0" w:line="240" w:lineRule="auto"/>
              <w:ind w:left="317" w:hanging="283"/>
              <w:rPr>
                <w:rFonts w:eastAsia="Times New Roman" w:cs="Times New Roman"/>
              </w:rPr>
            </w:pPr>
            <w:r w:rsidRPr="00827371">
              <w:rPr>
                <w:rFonts w:eastAsia="Times New Roman" w:cs="Times New Roman"/>
              </w:rPr>
              <w:t>Derivative financial liabilities</w:t>
            </w:r>
          </w:p>
        </w:tc>
        <w:tc>
          <w:tcPr>
            <w:tcW w:w="708" w:type="dxa"/>
          </w:tcPr>
          <w:p w14:paraId="3907AE67"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276" w:type="dxa"/>
          </w:tcPr>
          <w:p w14:paraId="76BA7F41"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(95.1)</w:t>
            </w:r>
          </w:p>
        </w:tc>
        <w:tc>
          <w:tcPr>
            <w:tcW w:w="1276" w:type="dxa"/>
          </w:tcPr>
          <w:p w14:paraId="6BB0D8A5"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(51.3)</w:t>
            </w:r>
          </w:p>
        </w:tc>
        <w:tc>
          <w:tcPr>
            <w:tcW w:w="1276" w:type="dxa"/>
          </w:tcPr>
          <w:p w14:paraId="7A7431D7"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cstheme="minorHAnsi"/>
              </w:rPr>
              <w:t>(39.9)</w:t>
            </w:r>
          </w:p>
        </w:tc>
        <w:tc>
          <w:tcPr>
            <w:tcW w:w="1275" w:type="dxa"/>
          </w:tcPr>
          <w:p w14:paraId="56A907B4"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(102.1)</w:t>
            </w:r>
          </w:p>
        </w:tc>
      </w:tr>
      <w:tr w:rsidR="00DA0F69" w:rsidRPr="00827371" w14:paraId="432B9AE5" w14:textId="77777777" w:rsidTr="009B0820">
        <w:tc>
          <w:tcPr>
            <w:tcW w:w="2913" w:type="dxa"/>
          </w:tcPr>
          <w:p w14:paraId="73362745"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708" w:type="dxa"/>
          </w:tcPr>
          <w:p w14:paraId="7F8D7E85"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1276" w:type="dxa"/>
          </w:tcPr>
          <w:p w14:paraId="723BA947"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76" w:type="dxa"/>
          </w:tcPr>
          <w:p w14:paraId="75D9F776"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76" w:type="dxa"/>
          </w:tcPr>
          <w:p w14:paraId="45F74EA5"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75" w:type="dxa"/>
          </w:tcPr>
          <w:p w14:paraId="3B90F59F"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r>
      <w:tr w:rsidR="00DA0F69" w:rsidRPr="00827371" w14:paraId="3E8E0E00" w14:textId="77777777" w:rsidTr="009B0820">
        <w:tc>
          <w:tcPr>
            <w:tcW w:w="2913" w:type="dxa"/>
          </w:tcPr>
          <w:p w14:paraId="7AE21DA0" w14:textId="77777777" w:rsidR="00DA0F69" w:rsidRPr="00827371" w:rsidRDefault="00DA0F69" w:rsidP="009B0820">
            <w:pPr>
              <w:keepNext/>
              <w:keepLines/>
              <w:spacing w:after="0" w:line="240" w:lineRule="auto"/>
              <w:ind w:left="317" w:hanging="283"/>
              <w:jc w:val="both"/>
              <w:rPr>
                <w:rFonts w:eastAsia="Times New Roman" w:cs="Times New Roman"/>
              </w:rPr>
            </w:pPr>
          </w:p>
        </w:tc>
        <w:tc>
          <w:tcPr>
            <w:tcW w:w="708" w:type="dxa"/>
          </w:tcPr>
          <w:p w14:paraId="4F978C8B"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276" w:type="dxa"/>
          </w:tcPr>
          <w:p w14:paraId="03F78F6F"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416.6</w:t>
            </w:r>
          </w:p>
        </w:tc>
        <w:tc>
          <w:tcPr>
            <w:tcW w:w="1276" w:type="dxa"/>
          </w:tcPr>
          <w:p w14:paraId="4B464E1F"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459.9</w:t>
            </w:r>
          </w:p>
        </w:tc>
        <w:tc>
          <w:tcPr>
            <w:tcW w:w="1276" w:type="dxa"/>
          </w:tcPr>
          <w:p w14:paraId="632FC8F6"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575.5</w:t>
            </w:r>
          </w:p>
        </w:tc>
        <w:tc>
          <w:tcPr>
            <w:tcW w:w="1275" w:type="dxa"/>
          </w:tcPr>
          <w:p w14:paraId="3B3D6D12"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676.9</w:t>
            </w:r>
          </w:p>
        </w:tc>
      </w:tr>
      <w:tr w:rsidR="00DA0F69" w:rsidRPr="00827371" w14:paraId="05CDD766" w14:textId="77777777" w:rsidTr="009B0820">
        <w:tc>
          <w:tcPr>
            <w:tcW w:w="2913" w:type="dxa"/>
          </w:tcPr>
          <w:p w14:paraId="6ABBF442" w14:textId="77777777" w:rsidR="00DA0F69" w:rsidRPr="00827371" w:rsidRDefault="00DA0F69" w:rsidP="009B0820">
            <w:pPr>
              <w:keepNext/>
              <w:keepLines/>
              <w:spacing w:after="0" w:line="240" w:lineRule="auto"/>
              <w:rPr>
                <w:rFonts w:eastAsia="Times New Roman" w:cs="Times New Roman"/>
                <w:sz w:val="8"/>
                <w:szCs w:val="20"/>
              </w:rPr>
            </w:pPr>
            <w:bookmarkStart w:id="90" w:name="_Hlk71534887"/>
          </w:p>
        </w:tc>
        <w:tc>
          <w:tcPr>
            <w:tcW w:w="708" w:type="dxa"/>
          </w:tcPr>
          <w:p w14:paraId="47967526" w14:textId="77777777" w:rsidR="00DA0F69" w:rsidRPr="00827371" w:rsidRDefault="00DA0F69" w:rsidP="009B0820">
            <w:pPr>
              <w:keepLines/>
              <w:spacing w:after="0" w:line="240" w:lineRule="auto"/>
              <w:rPr>
                <w:rFonts w:eastAsia="Times New Roman" w:cs="Times New Roman"/>
                <w:sz w:val="8"/>
                <w:szCs w:val="8"/>
              </w:rPr>
            </w:pPr>
          </w:p>
        </w:tc>
        <w:tc>
          <w:tcPr>
            <w:tcW w:w="1276" w:type="dxa"/>
          </w:tcPr>
          <w:p w14:paraId="7218FF3B" w14:textId="77777777" w:rsidR="00DA0F69" w:rsidRPr="00827371" w:rsidRDefault="00DA0F69" w:rsidP="009B0820">
            <w:pPr>
              <w:keepLines/>
              <w:pBdr>
                <w:bottom w:val="double" w:sz="4" w:space="1" w:color="auto"/>
              </w:pBdr>
              <w:spacing w:after="120" w:line="240" w:lineRule="auto"/>
              <w:ind w:left="77"/>
              <w:rPr>
                <w:rFonts w:eastAsia="Times New Roman" w:cs="Times New Roman"/>
                <w:sz w:val="8"/>
                <w:szCs w:val="8"/>
                <w:u w:val="single"/>
              </w:rPr>
            </w:pPr>
          </w:p>
        </w:tc>
        <w:tc>
          <w:tcPr>
            <w:tcW w:w="1276" w:type="dxa"/>
          </w:tcPr>
          <w:p w14:paraId="44045EC3" w14:textId="77777777" w:rsidR="00DA0F69" w:rsidRPr="00827371" w:rsidRDefault="00DA0F69" w:rsidP="009B0820">
            <w:pPr>
              <w:keepLines/>
              <w:pBdr>
                <w:bottom w:val="double" w:sz="4" w:space="1" w:color="auto"/>
              </w:pBdr>
              <w:spacing w:after="120" w:line="240" w:lineRule="auto"/>
              <w:ind w:left="77"/>
              <w:rPr>
                <w:rFonts w:eastAsia="Times New Roman" w:cs="Times New Roman"/>
                <w:sz w:val="8"/>
                <w:szCs w:val="8"/>
                <w:u w:val="single"/>
              </w:rPr>
            </w:pPr>
          </w:p>
        </w:tc>
        <w:tc>
          <w:tcPr>
            <w:tcW w:w="1276" w:type="dxa"/>
          </w:tcPr>
          <w:p w14:paraId="76B44111" w14:textId="77777777" w:rsidR="00DA0F69" w:rsidRPr="00827371" w:rsidRDefault="00DA0F69" w:rsidP="009B0820">
            <w:pPr>
              <w:keepLines/>
              <w:pBdr>
                <w:bottom w:val="double" w:sz="4" w:space="1" w:color="auto"/>
              </w:pBdr>
              <w:spacing w:after="120" w:line="240" w:lineRule="auto"/>
              <w:ind w:left="77"/>
              <w:rPr>
                <w:rFonts w:eastAsia="Times New Roman" w:cs="Times New Roman"/>
                <w:sz w:val="8"/>
                <w:szCs w:val="8"/>
                <w:u w:val="single"/>
              </w:rPr>
            </w:pPr>
          </w:p>
        </w:tc>
        <w:tc>
          <w:tcPr>
            <w:tcW w:w="1275" w:type="dxa"/>
          </w:tcPr>
          <w:p w14:paraId="7C312E65" w14:textId="77777777" w:rsidR="00DA0F69" w:rsidRPr="00827371" w:rsidRDefault="00DA0F69" w:rsidP="009B0820">
            <w:pPr>
              <w:keepLines/>
              <w:pBdr>
                <w:bottom w:val="double" w:sz="4" w:space="1" w:color="auto"/>
              </w:pBdr>
              <w:spacing w:after="120" w:line="240" w:lineRule="auto"/>
              <w:ind w:left="77"/>
              <w:rPr>
                <w:rFonts w:eastAsia="Times New Roman" w:cs="Times New Roman"/>
                <w:sz w:val="8"/>
                <w:szCs w:val="8"/>
                <w:u w:val="single"/>
              </w:rPr>
            </w:pPr>
          </w:p>
        </w:tc>
      </w:tr>
      <w:bookmarkEnd w:id="90"/>
      <w:tr w:rsidR="00DA0F69" w:rsidRPr="00827371" w14:paraId="171CE0E3" w14:textId="77777777" w:rsidTr="009B0820">
        <w:tc>
          <w:tcPr>
            <w:tcW w:w="2913" w:type="dxa"/>
          </w:tcPr>
          <w:p w14:paraId="44CD1D86" w14:textId="77777777" w:rsidR="00DA0F69" w:rsidRPr="00827371" w:rsidRDefault="00DA0F69" w:rsidP="009B0820">
            <w:pPr>
              <w:keepNext/>
              <w:keepLines/>
              <w:tabs>
                <w:tab w:val="decimal" w:pos="459"/>
                <w:tab w:val="decimal" w:pos="884"/>
              </w:tabs>
              <w:spacing w:after="0" w:line="240" w:lineRule="auto"/>
              <w:ind w:left="34"/>
              <w:rPr>
                <w:rFonts w:eastAsia="Times New Roman" w:cs="Times New Roman"/>
              </w:rPr>
            </w:pPr>
            <w:r w:rsidRPr="00827371">
              <w:rPr>
                <w:rFonts w:eastAsia="Times New Roman" w:cs="Times New Roman"/>
              </w:rPr>
              <w:t>Of which:</w:t>
            </w:r>
          </w:p>
        </w:tc>
        <w:tc>
          <w:tcPr>
            <w:tcW w:w="708" w:type="dxa"/>
          </w:tcPr>
          <w:p w14:paraId="0BF283BC"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276" w:type="dxa"/>
          </w:tcPr>
          <w:p w14:paraId="71B485E8"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p>
        </w:tc>
        <w:tc>
          <w:tcPr>
            <w:tcW w:w="1276" w:type="dxa"/>
          </w:tcPr>
          <w:p w14:paraId="3582017B"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p>
        </w:tc>
        <w:tc>
          <w:tcPr>
            <w:tcW w:w="1276" w:type="dxa"/>
          </w:tcPr>
          <w:p w14:paraId="577F8A3F"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p>
        </w:tc>
        <w:tc>
          <w:tcPr>
            <w:tcW w:w="1275" w:type="dxa"/>
          </w:tcPr>
          <w:p w14:paraId="52E7866D"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p>
        </w:tc>
      </w:tr>
      <w:tr w:rsidR="00DA0F69" w:rsidRPr="00827371" w14:paraId="06E1F885" w14:textId="77777777" w:rsidTr="009B0820">
        <w:tc>
          <w:tcPr>
            <w:tcW w:w="2913" w:type="dxa"/>
          </w:tcPr>
          <w:p w14:paraId="49EC1D69" w14:textId="77777777" w:rsidR="00DA0F69" w:rsidRPr="00827371" w:rsidRDefault="00DA0F69" w:rsidP="009B0820">
            <w:pPr>
              <w:keepNext/>
              <w:keepLines/>
              <w:tabs>
                <w:tab w:val="decimal" w:pos="459"/>
                <w:tab w:val="decimal" w:pos="884"/>
              </w:tabs>
              <w:spacing w:after="0" w:line="240" w:lineRule="auto"/>
              <w:ind w:left="318" w:hanging="284"/>
              <w:rPr>
                <w:rFonts w:eastAsia="Times New Roman" w:cs="Times New Roman"/>
              </w:rPr>
            </w:pPr>
            <w:r w:rsidRPr="00827371">
              <w:rPr>
                <w:rFonts w:eastAsia="Times New Roman" w:cs="Times New Roman"/>
              </w:rPr>
              <w:t>Interest rate swaps in hedging relationships</w:t>
            </w:r>
          </w:p>
        </w:tc>
        <w:tc>
          <w:tcPr>
            <w:tcW w:w="708" w:type="dxa"/>
          </w:tcPr>
          <w:p w14:paraId="023120C9"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276" w:type="dxa"/>
          </w:tcPr>
          <w:p w14:paraId="31C3781E" w14:textId="77777777" w:rsidR="00DA0F69" w:rsidRDefault="00DA0F69" w:rsidP="009B0820">
            <w:pPr>
              <w:keepNext/>
              <w:keepLines/>
              <w:tabs>
                <w:tab w:val="decimal" w:pos="755"/>
              </w:tabs>
              <w:spacing w:after="0" w:line="240" w:lineRule="auto"/>
              <w:ind w:right="-76"/>
              <w:rPr>
                <w:rFonts w:eastAsia="Times New Roman" w:cs="Times New Roman"/>
              </w:rPr>
            </w:pPr>
          </w:p>
          <w:p w14:paraId="32E3DA1D" w14:textId="77777777" w:rsidR="00DA0F69" w:rsidRPr="00827371" w:rsidRDefault="00DA0F69" w:rsidP="009B0820">
            <w:pPr>
              <w:keepNext/>
              <w:keepLines/>
              <w:tabs>
                <w:tab w:val="decimal" w:pos="755"/>
              </w:tabs>
              <w:spacing w:after="0" w:line="240" w:lineRule="auto"/>
              <w:ind w:right="-76"/>
              <w:rPr>
                <w:rFonts w:eastAsia="Times New Roman" w:cs="Times New Roman"/>
              </w:rPr>
            </w:pPr>
            <w:r>
              <w:rPr>
                <w:rFonts w:eastAsia="Times New Roman" w:cs="Times New Roman"/>
              </w:rPr>
              <w:t>417.8</w:t>
            </w:r>
          </w:p>
        </w:tc>
        <w:tc>
          <w:tcPr>
            <w:tcW w:w="1276" w:type="dxa"/>
          </w:tcPr>
          <w:p w14:paraId="6A335264" w14:textId="77777777" w:rsidR="00DA0F69" w:rsidRPr="00827371" w:rsidRDefault="00DA0F69" w:rsidP="009B0820">
            <w:pPr>
              <w:keepNext/>
              <w:keepLines/>
              <w:tabs>
                <w:tab w:val="decimal" w:pos="755"/>
              </w:tabs>
              <w:spacing w:after="0" w:line="240" w:lineRule="auto"/>
              <w:ind w:right="-76"/>
              <w:rPr>
                <w:rFonts w:eastAsia="Times New Roman" w:cs="Times New Roman"/>
              </w:rPr>
            </w:pPr>
          </w:p>
          <w:p w14:paraId="4DECA796" w14:textId="77777777" w:rsidR="00DA0F69" w:rsidRPr="00827371" w:rsidRDefault="00DA0F69" w:rsidP="009B0820">
            <w:pPr>
              <w:keepNext/>
              <w:keepLines/>
              <w:tabs>
                <w:tab w:val="decimal" w:pos="755"/>
              </w:tabs>
              <w:spacing w:after="0" w:line="240" w:lineRule="auto"/>
              <w:ind w:right="-76"/>
              <w:rPr>
                <w:rFonts w:eastAsia="Times New Roman" w:cs="Times New Roman"/>
              </w:rPr>
            </w:pPr>
            <w:r>
              <w:rPr>
                <w:rFonts w:eastAsia="Times New Roman" w:cs="Times New Roman"/>
              </w:rPr>
              <w:t>433.9</w:t>
            </w:r>
          </w:p>
        </w:tc>
        <w:tc>
          <w:tcPr>
            <w:tcW w:w="1276" w:type="dxa"/>
            <w:vAlign w:val="bottom"/>
          </w:tcPr>
          <w:p w14:paraId="0AE5F67E"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559.4</w:t>
            </w:r>
          </w:p>
        </w:tc>
        <w:tc>
          <w:tcPr>
            <w:tcW w:w="1275" w:type="dxa"/>
            <w:vAlign w:val="bottom"/>
          </w:tcPr>
          <w:p w14:paraId="332E00D0"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554.5</w:t>
            </w:r>
          </w:p>
        </w:tc>
      </w:tr>
      <w:tr w:rsidR="00DA0F69" w:rsidRPr="00827371" w14:paraId="6E1D3914" w14:textId="77777777" w:rsidTr="009B0820">
        <w:tc>
          <w:tcPr>
            <w:tcW w:w="2913" w:type="dxa"/>
          </w:tcPr>
          <w:p w14:paraId="2607A856" w14:textId="77777777" w:rsidR="00DA0F69" w:rsidRPr="00827371" w:rsidRDefault="00DA0F69" w:rsidP="009B0820">
            <w:pPr>
              <w:keepNext/>
              <w:keepLines/>
              <w:tabs>
                <w:tab w:val="decimal" w:pos="459"/>
                <w:tab w:val="decimal" w:pos="884"/>
              </w:tabs>
              <w:spacing w:after="0" w:line="240" w:lineRule="auto"/>
              <w:ind w:left="34"/>
              <w:rPr>
                <w:rFonts w:eastAsia="Times New Roman" w:cs="Times New Roman"/>
              </w:rPr>
            </w:pPr>
            <w:r w:rsidRPr="00827371">
              <w:rPr>
                <w:rFonts w:eastAsia="Times New Roman" w:cs="Times New Roman"/>
              </w:rPr>
              <w:t>Other interest rate swaps</w:t>
            </w:r>
          </w:p>
        </w:tc>
        <w:tc>
          <w:tcPr>
            <w:tcW w:w="708" w:type="dxa"/>
          </w:tcPr>
          <w:p w14:paraId="0ED1B08E"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276" w:type="dxa"/>
          </w:tcPr>
          <w:p w14:paraId="1D6EEBBD" w14:textId="77777777" w:rsidR="00DA0F69" w:rsidRPr="00827371" w:rsidRDefault="00DA0F69" w:rsidP="009B0820">
            <w:pPr>
              <w:keepNext/>
              <w:keepLines/>
              <w:tabs>
                <w:tab w:val="decimal" w:pos="755"/>
              </w:tabs>
              <w:spacing w:after="0" w:line="240" w:lineRule="auto"/>
              <w:ind w:right="-76"/>
              <w:rPr>
                <w:rFonts w:eastAsia="Times New Roman" w:cs="Times New Roman"/>
              </w:rPr>
            </w:pPr>
            <w:r>
              <w:rPr>
                <w:rFonts w:eastAsia="Times New Roman" w:cs="Times New Roman"/>
              </w:rPr>
              <w:t>(1.2)</w:t>
            </w:r>
          </w:p>
        </w:tc>
        <w:tc>
          <w:tcPr>
            <w:tcW w:w="1276" w:type="dxa"/>
          </w:tcPr>
          <w:p w14:paraId="43567552" w14:textId="77777777" w:rsidR="00DA0F69" w:rsidRPr="00827371" w:rsidRDefault="00DA0F69" w:rsidP="009B0820">
            <w:pPr>
              <w:keepNext/>
              <w:keepLines/>
              <w:tabs>
                <w:tab w:val="decimal" w:pos="755"/>
              </w:tabs>
              <w:spacing w:after="0" w:line="240" w:lineRule="auto"/>
              <w:ind w:right="-76"/>
              <w:rPr>
                <w:rFonts w:eastAsia="Times New Roman" w:cs="Times New Roman"/>
              </w:rPr>
            </w:pPr>
            <w:r>
              <w:rPr>
                <w:rFonts w:eastAsia="Times New Roman" w:cs="Times New Roman"/>
              </w:rPr>
              <w:t>26.0</w:t>
            </w:r>
          </w:p>
        </w:tc>
        <w:tc>
          <w:tcPr>
            <w:tcW w:w="1276" w:type="dxa"/>
          </w:tcPr>
          <w:p w14:paraId="66DFA573"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16.1</w:t>
            </w:r>
          </w:p>
        </w:tc>
        <w:tc>
          <w:tcPr>
            <w:tcW w:w="1275" w:type="dxa"/>
          </w:tcPr>
          <w:p w14:paraId="2CDB24BD"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121.9</w:t>
            </w:r>
          </w:p>
        </w:tc>
      </w:tr>
      <w:tr w:rsidR="00DA0F69" w:rsidRPr="00827371" w14:paraId="713812A9" w14:textId="77777777" w:rsidTr="009B0820">
        <w:tc>
          <w:tcPr>
            <w:tcW w:w="2913" w:type="dxa"/>
          </w:tcPr>
          <w:p w14:paraId="7223ACF9" w14:textId="77777777" w:rsidR="00DA0F69" w:rsidRPr="00827371" w:rsidRDefault="00DA0F69" w:rsidP="009B0820">
            <w:pPr>
              <w:keepNext/>
              <w:keepLines/>
              <w:tabs>
                <w:tab w:val="decimal" w:pos="459"/>
                <w:tab w:val="decimal" w:pos="884"/>
              </w:tabs>
              <w:spacing w:after="0" w:line="240" w:lineRule="auto"/>
              <w:ind w:left="34"/>
              <w:rPr>
                <w:rFonts w:eastAsia="Times New Roman" w:cs="Times New Roman"/>
              </w:rPr>
            </w:pPr>
            <w:r w:rsidRPr="00827371">
              <w:rPr>
                <w:rFonts w:eastAsia="Times New Roman" w:cs="Times New Roman"/>
              </w:rPr>
              <w:t>Currency futures</w:t>
            </w:r>
          </w:p>
        </w:tc>
        <w:tc>
          <w:tcPr>
            <w:tcW w:w="708" w:type="dxa"/>
          </w:tcPr>
          <w:p w14:paraId="5DAFBE46"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276" w:type="dxa"/>
          </w:tcPr>
          <w:p w14:paraId="3A2359F9" w14:textId="77777777" w:rsidR="00DA0F69" w:rsidRPr="00827371" w:rsidRDefault="00DA0F69" w:rsidP="009B0820">
            <w:pPr>
              <w:keepNext/>
              <w:keepLines/>
              <w:tabs>
                <w:tab w:val="decimal" w:pos="755"/>
              </w:tabs>
              <w:spacing w:after="0" w:line="240" w:lineRule="auto"/>
              <w:ind w:right="-76"/>
              <w:rPr>
                <w:rFonts w:eastAsia="Times New Roman" w:cs="Times New Roman"/>
              </w:rPr>
            </w:pPr>
            <w:r>
              <w:rPr>
                <w:rFonts w:eastAsia="Times New Roman" w:cs="Times New Roman"/>
              </w:rPr>
              <w:t>-</w:t>
            </w:r>
          </w:p>
        </w:tc>
        <w:tc>
          <w:tcPr>
            <w:tcW w:w="1276" w:type="dxa"/>
          </w:tcPr>
          <w:p w14:paraId="793F776D" w14:textId="77777777" w:rsidR="00DA0F69" w:rsidRPr="00827371" w:rsidRDefault="00DA0F69" w:rsidP="009B0820">
            <w:pPr>
              <w:keepNext/>
              <w:keepLines/>
              <w:tabs>
                <w:tab w:val="decimal" w:pos="755"/>
              </w:tabs>
              <w:spacing w:after="0" w:line="240" w:lineRule="auto"/>
              <w:ind w:right="-76"/>
              <w:rPr>
                <w:rFonts w:eastAsia="Times New Roman" w:cs="Times New Roman"/>
              </w:rPr>
            </w:pPr>
            <w:r>
              <w:rPr>
                <w:rFonts w:eastAsia="Times New Roman" w:cs="Times New Roman"/>
              </w:rPr>
              <w:t>-</w:t>
            </w:r>
          </w:p>
        </w:tc>
        <w:tc>
          <w:tcPr>
            <w:tcW w:w="1276" w:type="dxa"/>
          </w:tcPr>
          <w:p w14:paraId="12D585DD"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w:t>
            </w:r>
          </w:p>
        </w:tc>
        <w:tc>
          <w:tcPr>
            <w:tcW w:w="1275" w:type="dxa"/>
          </w:tcPr>
          <w:p w14:paraId="247D2D1A"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0.5</w:t>
            </w:r>
          </w:p>
        </w:tc>
      </w:tr>
      <w:tr w:rsidR="00DA0F69" w:rsidRPr="00827371" w14:paraId="13574C12" w14:textId="77777777" w:rsidTr="009B0820">
        <w:tc>
          <w:tcPr>
            <w:tcW w:w="2913" w:type="dxa"/>
          </w:tcPr>
          <w:p w14:paraId="0F30E3E5"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708" w:type="dxa"/>
          </w:tcPr>
          <w:p w14:paraId="61A37D77" w14:textId="77777777" w:rsidR="00DA0F69" w:rsidRPr="00827371" w:rsidRDefault="00DA0F69" w:rsidP="009B0820">
            <w:pPr>
              <w:keepLines/>
              <w:spacing w:after="0" w:line="240" w:lineRule="auto"/>
              <w:rPr>
                <w:rFonts w:eastAsia="Times New Roman" w:cs="Times New Roman"/>
                <w:sz w:val="8"/>
                <w:szCs w:val="8"/>
              </w:rPr>
            </w:pPr>
          </w:p>
        </w:tc>
        <w:tc>
          <w:tcPr>
            <w:tcW w:w="1276" w:type="dxa"/>
          </w:tcPr>
          <w:p w14:paraId="58111DB0"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76" w:type="dxa"/>
          </w:tcPr>
          <w:p w14:paraId="23ACD283"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76" w:type="dxa"/>
          </w:tcPr>
          <w:p w14:paraId="3814C2CF"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highlight w:val="yellow"/>
                <w:u w:val="single"/>
              </w:rPr>
            </w:pPr>
          </w:p>
        </w:tc>
        <w:tc>
          <w:tcPr>
            <w:tcW w:w="1275" w:type="dxa"/>
          </w:tcPr>
          <w:p w14:paraId="0F82432A"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highlight w:val="yellow"/>
                <w:u w:val="single"/>
              </w:rPr>
            </w:pPr>
          </w:p>
        </w:tc>
      </w:tr>
      <w:tr w:rsidR="00DA0F69" w:rsidRPr="00827371" w14:paraId="0AABF6B2" w14:textId="77777777" w:rsidTr="009B0820">
        <w:tc>
          <w:tcPr>
            <w:tcW w:w="2913" w:type="dxa"/>
          </w:tcPr>
          <w:p w14:paraId="170E0FA8" w14:textId="77777777" w:rsidR="00DA0F69" w:rsidRPr="00827371" w:rsidRDefault="00DA0F69" w:rsidP="009B0820">
            <w:pPr>
              <w:keepNext/>
              <w:keepLines/>
              <w:spacing w:after="0" w:line="240" w:lineRule="auto"/>
              <w:ind w:left="317" w:hanging="283"/>
              <w:rPr>
                <w:rFonts w:eastAsia="Times New Roman" w:cs="Times New Roman"/>
              </w:rPr>
            </w:pPr>
          </w:p>
        </w:tc>
        <w:tc>
          <w:tcPr>
            <w:tcW w:w="708" w:type="dxa"/>
          </w:tcPr>
          <w:p w14:paraId="117B4D97" w14:textId="77777777" w:rsidR="00DA0F69" w:rsidRPr="00827371" w:rsidRDefault="00DA0F69" w:rsidP="009B0820">
            <w:pPr>
              <w:keepNext/>
              <w:keepLines/>
              <w:tabs>
                <w:tab w:val="decimal" w:pos="732"/>
              </w:tabs>
              <w:spacing w:after="0" w:line="240" w:lineRule="auto"/>
              <w:ind w:right="-76"/>
              <w:rPr>
                <w:rFonts w:eastAsia="Times New Roman" w:cs="Times New Roman"/>
              </w:rPr>
            </w:pPr>
          </w:p>
        </w:tc>
        <w:tc>
          <w:tcPr>
            <w:tcW w:w="1276" w:type="dxa"/>
          </w:tcPr>
          <w:p w14:paraId="425C5E1E"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416.6</w:t>
            </w:r>
          </w:p>
        </w:tc>
        <w:tc>
          <w:tcPr>
            <w:tcW w:w="1276" w:type="dxa"/>
          </w:tcPr>
          <w:p w14:paraId="6C936A94"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459.9</w:t>
            </w:r>
          </w:p>
        </w:tc>
        <w:tc>
          <w:tcPr>
            <w:tcW w:w="1276" w:type="dxa"/>
          </w:tcPr>
          <w:p w14:paraId="6E6CAD1E" w14:textId="77777777" w:rsidR="00DA0F69" w:rsidRPr="00827371" w:rsidRDefault="00DA0F69" w:rsidP="009B0820">
            <w:pPr>
              <w:keepNext/>
              <w:keepLines/>
              <w:tabs>
                <w:tab w:val="decimal" w:pos="732"/>
              </w:tabs>
              <w:spacing w:after="0" w:line="240" w:lineRule="auto"/>
              <w:rPr>
                <w:rFonts w:eastAsia="Times New Roman" w:cs="Times New Roman"/>
              </w:rPr>
            </w:pPr>
            <w:r>
              <w:rPr>
                <w:rFonts w:eastAsia="Times New Roman" w:cs="Times New Roman"/>
              </w:rPr>
              <w:t>575.5</w:t>
            </w:r>
          </w:p>
        </w:tc>
        <w:tc>
          <w:tcPr>
            <w:tcW w:w="1275" w:type="dxa"/>
          </w:tcPr>
          <w:p w14:paraId="5A3A53C1" w14:textId="77777777" w:rsidR="00DA0F69" w:rsidRPr="00827371" w:rsidRDefault="00DA0F69" w:rsidP="009B0820">
            <w:pPr>
              <w:keepNext/>
              <w:keepLines/>
              <w:tabs>
                <w:tab w:val="decimal" w:pos="732"/>
              </w:tabs>
              <w:spacing w:after="0" w:line="240" w:lineRule="auto"/>
              <w:rPr>
                <w:rFonts w:eastAsia="Times New Roman" w:cs="Times New Roman"/>
                <w:highlight w:val="yellow"/>
              </w:rPr>
            </w:pPr>
            <w:r>
              <w:rPr>
                <w:rFonts w:eastAsia="Times New Roman" w:cs="Times New Roman"/>
              </w:rPr>
              <w:t>676.9</w:t>
            </w:r>
          </w:p>
        </w:tc>
      </w:tr>
      <w:tr w:rsidR="00DA0F69" w:rsidRPr="00827371" w14:paraId="68A3E7AC" w14:textId="77777777" w:rsidTr="009B0820">
        <w:tc>
          <w:tcPr>
            <w:tcW w:w="2913" w:type="dxa"/>
          </w:tcPr>
          <w:p w14:paraId="0223CD81" w14:textId="77777777" w:rsidR="00DA0F69" w:rsidRPr="00827371" w:rsidRDefault="00DA0F69" w:rsidP="009B0820">
            <w:pPr>
              <w:keepLines/>
              <w:spacing w:after="0" w:line="240" w:lineRule="auto"/>
              <w:rPr>
                <w:rFonts w:eastAsia="Times New Roman" w:cs="Times New Roman"/>
                <w:sz w:val="8"/>
                <w:szCs w:val="20"/>
              </w:rPr>
            </w:pPr>
            <w:bookmarkStart w:id="91" w:name="_Hlk71539293"/>
          </w:p>
        </w:tc>
        <w:tc>
          <w:tcPr>
            <w:tcW w:w="708" w:type="dxa"/>
          </w:tcPr>
          <w:p w14:paraId="328F823D" w14:textId="77777777" w:rsidR="00DA0F69" w:rsidRPr="00827371" w:rsidRDefault="00DA0F69" w:rsidP="009B0820">
            <w:pPr>
              <w:keepLines/>
              <w:spacing w:after="0" w:line="240" w:lineRule="auto"/>
              <w:rPr>
                <w:rFonts w:eastAsia="Times New Roman" w:cs="Times New Roman"/>
                <w:sz w:val="8"/>
                <w:szCs w:val="8"/>
              </w:rPr>
            </w:pPr>
          </w:p>
        </w:tc>
        <w:tc>
          <w:tcPr>
            <w:tcW w:w="1276" w:type="dxa"/>
          </w:tcPr>
          <w:p w14:paraId="468436BA" w14:textId="77777777" w:rsidR="00DA0F69" w:rsidRPr="00827371" w:rsidRDefault="00DA0F69" w:rsidP="009B0820">
            <w:pPr>
              <w:keepLines/>
              <w:pBdr>
                <w:bottom w:val="double" w:sz="4" w:space="1" w:color="auto"/>
              </w:pBdr>
              <w:spacing w:after="120" w:line="240" w:lineRule="auto"/>
              <w:ind w:left="77"/>
              <w:rPr>
                <w:rFonts w:eastAsia="Times New Roman" w:cs="Times New Roman"/>
                <w:sz w:val="8"/>
                <w:szCs w:val="8"/>
                <w:u w:val="single"/>
              </w:rPr>
            </w:pPr>
          </w:p>
        </w:tc>
        <w:tc>
          <w:tcPr>
            <w:tcW w:w="1276" w:type="dxa"/>
          </w:tcPr>
          <w:p w14:paraId="593462DF" w14:textId="77777777" w:rsidR="00DA0F69" w:rsidRPr="00827371" w:rsidRDefault="00DA0F69" w:rsidP="009B0820">
            <w:pPr>
              <w:keepLines/>
              <w:pBdr>
                <w:bottom w:val="double" w:sz="4" w:space="1" w:color="auto"/>
              </w:pBdr>
              <w:spacing w:after="120" w:line="240" w:lineRule="auto"/>
              <w:ind w:left="77"/>
              <w:rPr>
                <w:rFonts w:eastAsia="Times New Roman" w:cs="Times New Roman"/>
                <w:sz w:val="8"/>
                <w:szCs w:val="8"/>
                <w:u w:val="single"/>
              </w:rPr>
            </w:pPr>
          </w:p>
        </w:tc>
        <w:tc>
          <w:tcPr>
            <w:tcW w:w="1276" w:type="dxa"/>
          </w:tcPr>
          <w:p w14:paraId="49C1F507" w14:textId="77777777" w:rsidR="00DA0F69" w:rsidRPr="00827371" w:rsidRDefault="00DA0F69" w:rsidP="009B0820">
            <w:pPr>
              <w:keepLines/>
              <w:pBdr>
                <w:bottom w:val="double" w:sz="4" w:space="1" w:color="auto"/>
              </w:pBdr>
              <w:spacing w:after="120" w:line="240" w:lineRule="auto"/>
              <w:ind w:left="77"/>
              <w:rPr>
                <w:rFonts w:eastAsia="Times New Roman" w:cs="Times New Roman"/>
                <w:sz w:val="8"/>
                <w:szCs w:val="8"/>
                <w:highlight w:val="yellow"/>
                <w:u w:val="single"/>
              </w:rPr>
            </w:pPr>
          </w:p>
        </w:tc>
        <w:tc>
          <w:tcPr>
            <w:tcW w:w="1275" w:type="dxa"/>
          </w:tcPr>
          <w:p w14:paraId="30E1FC97" w14:textId="77777777" w:rsidR="00DA0F69" w:rsidRPr="00827371" w:rsidRDefault="00DA0F69" w:rsidP="009B0820">
            <w:pPr>
              <w:keepLines/>
              <w:pBdr>
                <w:bottom w:val="double" w:sz="4" w:space="1" w:color="auto"/>
              </w:pBdr>
              <w:spacing w:after="120" w:line="240" w:lineRule="auto"/>
              <w:ind w:left="77"/>
              <w:rPr>
                <w:rFonts w:eastAsia="Times New Roman" w:cs="Times New Roman"/>
                <w:sz w:val="8"/>
                <w:szCs w:val="8"/>
                <w:highlight w:val="yellow"/>
                <w:u w:val="single"/>
              </w:rPr>
            </w:pPr>
          </w:p>
        </w:tc>
      </w:tr>
    </w:tbl>
    <w:bookmarkEnd w:id="91"/>
    <w:p w14:paraId="72FBA1E0" w14:textId="2257C2D0" w:rsidR="00DA0F69" w:rsidRPr="00827371" w:rsidRDefault="00DA0F69" w:rsidP="00DA0F69">
      <w:pPr>
        <w:keepLines/>
        <w:spacing w:before="60" w:after="120" w:line="240" w:lineRule="auto"/>
        <w:ind w:left="425"/>
        <w:jc w:val="both"/>
        <w:rPr>
          <w:rFonts w:eastAsia="Times New Roman" w:cs="Times New Roman"/>
        </w:rPr>
      </w:pPr>
      <w:r w:rsidRPr="00827371">
        <w:rPr>
          <w:rFonts w:eastAsia="Times New Roman" w:cs="Times New Roman"/>
        </w:rPr>
        <w:t>All hedging relationships and strategies at 30 September 202</w:t>
      </w:r>
      <w:r>
        <w:rPr>
          <w:rFonts w:eastAsia="Times New Roman" w:cs="Times New Roman"/>
        </w:rPr>
        <w:t>3</w:t>
      </w:r>
      <w:r w:rsidRPr="00827371">
        <w:rPr>
          <w:rFonts w:eastAsia="Times New Roman" w:cs="Times New Roman"/>
        </w:rPr>
        <w:t xml:space="preserve"> described in </w:t>
      </w:r>
      <w:r w:rsidR="0045361F">
        <w:rPr>
          <w:rFonts w:eastAsia="Times New Roman" w:cs="Times New Roman"/>
        </w:rPr>
        <w:t>n</w:t>
      </w:r>
      <w:r w:rsidRPr="00827371">
        <w:rPr>
          <w:rFonts w:eastAsia="Times New Roman" w:cs="Times New Roman"/>
        </w:rPr>
        <w:t xml:space="preserve">ote </w:t>
      </w:r>
      <w:r>
        <w:rPr>
          <w:rFonts w:eastAsia="Times New Roman" w:cs="Times New Roman"/>
        </w:rPr>
        <w:t>26</w:t>
      </w:r>
      <w:r w:rsidRPr="00827371">
        <w:rPr>
          <w:rFonts w:eastAsia="Times New Roman" w:cs="Times New Roman"/>
        </w:rPr>
        <w:t xml:space="preserve"> to the 202</w:t>
      </w:r>
      <w:r>
        <w:rPr>
          <w:rFonts w:eastAsia="Times New Roman" w:cs="Times New Roman"/>
        </w:rPr>
        <w:t>3</w:t>
      </w:r>
      <w:r w:rsidRPr="00827371">
        <w:rPr>
          <w:rFonts w:eastAsia="Times New Roman" w:cs="Times New Roman"/>
        </w:rPr>
        <w:t xml:space="preserve"> Group Accounts have continued in the period. </w:t>
      </w:r>
    </w:p>
    <w:p w14:paraId="3A7DF9E6" w14:textId="1E55C38D" w:rsidR="00DA0F69" w:rsidRPr="00827371" w:rsidRDefault="00DA0F69" w:rsidP="00DA0F69">
      <w:pPr>
        <w:keepLines/>
        <w:spacing w:before="60" w:after="120" w:line="240" w:lineRule="auto"/>
        <w:ind w:left="425"/>
        <w:jc w:val="both"/>
        <w:rPr>
          <w:rFonts w:eastAsia="Times New Roman" w:cs="Times New Roman"/>
        </w:rPr>
      </w:pPr>
      <w:r>
        <w:rPr>
          <w:rFonts w:eastAsia="Times New Roman" w:cs="Times New Roman"/>
        </w:rPr>
        <w:t xml:space="preserve">In addition, the fixed value investment securities described in </w:t>
      </w:r>
      <w:r w:rsidR="0045361F">
        <w:rPr>
          <w:rFonts w:eastAsia="Times New Roman" w:cs="Times New Roman"/>
        </w:rPr>
        <w:t>n</w:t>
      </w:r>
      <w:r>
        <w:rPr>
          <w:rFonts w:eastAsia="Times New Roman" w:cs="Times New Roman"/>
        </w:rPr>
        <w:t>ote 11 have been hedged using interest rate swaps. These hedging arrangements have been designated as fair value micro hedges for IAS 39 hedge accounting purposes.</w:t>
      </w:r>
    </w:p>
    <w:p w14:paraId="0DE8B936" w14:textId="77777777" w:rsidR="00DA0F69" w:rsidRPr="00731278" w:rsidRDefault="00DA0F69" w:rsidP="00DA0F69">
      <w:pPr>
        <w:keepNext/>
        <w:keepLines/>
        <w:spacing w:before="240" w:after="120" w:line="240" w:lineRule="auto"/>
        <w:ind w:left="427" w:hanging="427"/>
        <w:rPr>
          <w:rFonts w:eastAsia="Times New Roman" w:cs="Times New Roman"/>
          <w:b/>
          <w:bCs/>
          <w:caps/>
          <w:sz w:val="24"/>
          <w:szCs w:val="24"/>
        </w:rPr>
      </w:pPr>
      <w:r>
        <w:rPr>
          <w:rFonts w:eastAsia="Times New Roman" w:cs="Times New Roman"/>
          <w:b/>
          <w:bCs/>
          <w:caps/>
          <w:sz w:val="24"/>
          <w:szCs w:val="24"/>
        </w:rPr>
        <w:t>18.</w:t>
      </w:r>
      <w:r>
        <w:rPr>
          <w:rFonts w:eastAsia="Times New Roman" w:cs="Times New Roman"/>
          <w:b/>
          <w:bCs/>
          <w:caps/>
          <w:sz w:val="24"/>
          <w:szCs w:val="24"/>
        </w:rPr>
        <w:tab/>
      </w:r>
      <w:r w:rsidRPr="00731278">
        <w:rPr>
          <w:rFonts w:eastAsia="Times New Roman" w:cs="Times New Roman"/>
          <w:b/>
          <w:bCs/>
          <w:caps/>
          <w:sz w:val="24"/>
          <w:szCs w:val="24"/>
        </w:rPr>
        <w:t>DERIVATIVE FINANCIAL INSTRUMENTS AND HEDGE ACCOUNTING (</w:t>
      </w:r>
      <w:r w:rsidRPr="00731278">
        <w:rPr>
          <w:rFonts w:eastAsia="Times New Roman" w:cs="Times New Roman"/>
          <w:b/>
          <w:bCs/>
          <w:sz w:val="24"/>
          <w:szCs w:val="24"/>
        </w:rPr>
        <w:t>Continued</w:t>
      </w:r>
      <w:r w:rsidRPr="00731278">
        <w:rPr>
          <w:rFonts w:eastAsia="Times New Roman" w:cs="Times New Roman"/>
          <w:b/>
          <w:bCs/>
          <w:caps/>
          <w:sz w:val="24"/>
          <w:szCs w:val="24"/>
        </w:rPr>
        <w:t>)</w:t>
      </w:r>
    </w:p>
    <w:p w14:paraId="3415F920" w14:textId="77777777" w:rsidR="00DA0F69" w:rsidRPr="00827371" w:rsidRDefault="00DA0F69" w:rsidP="00DA0F69">
      <w:pPr>
        <w:keepNext/>
        <w:keepLines/>
        <w:spacing w:before="60" w:after="120" w:line="240" w:lineRule="auto"/>
        <w:ind w:left="425"/>
        <w:jc w:val="both"/>
        <w:rPr>
          <w:rFonts w:eastAsia="Times New Roman" w:cs="Times New Roman"/>
        </w:rPr>
      </w:pPr>
      <w:r w:rsidRPr="00827371">
        <w:t>The balances held on the Group’s balance sheet relating to the hedging of interest rate risk on its fixed rate customer loan and deposit balances are summarised below.</w:t>
      </w:r>
    </w:p>
    <w:tbl>
      <w:tblPr>
        <w:tblW w:w="8724" w:type="dxa"/>
        <w:tblInd w:w="348" w:type="dxa"/>
        <w:tblLayout w:type="fixed"/>
        <w:tblLook w:val="0000" w:firstRow="0" w:lastRow="0" w:firstColumn="0" w:lastColumn="0" w:noHBand="0" w:noVBand="0"/>
      </w:tblPr>
      <w:tblGrid>
        <w:gridCol w:w="2913"/>
        <w:gridCol w:w="708"/>
        <w:gridCol w:w="1276"/>
        <w:gridCol w:w="1276"/>
        <w:gridCol w:w="1276"/>
        <w:gridCol w:w="1275"/>
      </w:tblGrid>
      <w:tr w:rsidR="00DA0F69" w:rsidRPr="00827371" w14:paraId="77EB013C" w14:textId="77777777" w:rsidTr="009B0820">
        <w:tc>
          <w:tcPr>
            <w:tcW w:w="2913" w:type="dxa"/>
          </w:tcPr>
          <w:p w14:paraId="4A03166B" w14:textId="77777777" w:rsidR="00DA0F69" w:rsidRPr="00827371" w:rsidRDefault="00DA0F69" w:rsidP="009B0820">
            <w:pPr>
              <w:keepNext/>
              <w:keepLines/>
              <w:spacing w:after="0" w:line="240" w:lineRule="auto"/>
              <w:rPr>
                <w:rFonts w:eastAsia="Times New Roman" w:cs="Times New Roman"/>
                <w:b/>
                <w:szCs w:val="20"/>
              </w:rPr>
            </w:pPr>
          </w:p>
        </w:tc>
        <w:tc>
          <w:tcPr>
            <w:tcW w:w="708" w:type="dxa"/>
          </w:tcPr>
          <w:p w14:paraId="737FDFE2" w14:textId="77777777" w:rsidR="00DA0F69" w:rsidRPr="00827371" w:rsidRDefault="00DA0F69" w:rsidP="009B0820">
            <w:pPr>
              <w:keepLines/>
              <w:spacing w:after="0" w:line="240" w:lineRule="auto"/>
              <w:ind w:left="-18" w:right="-108"/>
              <w:rPr>
                <w:rFonts w:eastAsia="Times New Roman" w:cs="Times New Roman"/>
                <w:b/>
                <w:sz w:val="20"/>
                <w:szCs w:val="20"/>
              </w:rPr>
            </w:pPr>
            <w:r w:rsidRPr="00827371">
              <w:rPr>
                <w:rFonts w:eastAsia="Times New Roman" w:cs="Times New Roman"/>
                <w:b/>
                <w:sz w:val="20"/>
                <w:szCs w:val="20"/>
              </w:rPr>
              <w:t>Note</w:t>
            </w:r>
          </w:p>
        </w:tc>
        <w:tc>
          <w:tcPr>
            <w:tcW w:w="1276" w:type="dxa"/>
          </w:tcPr>
          <w:p w14:paraId="0BBCD937"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31 March</w:t>
            </w:r>
          </w:p>
          <w:p w14:paraId="66E5CD0C"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4</w:t>
            </w:r>
          </w:p>
        </w:tc>
        <w:tc>
          <w:tcPr>
            <w:tcW w:w="1276" w:type="dxa"/>
          </w:tcPr>
          <w:p w14:paraId="18F83CCC"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31 March</w:t>
            </w:r>
          </w:p>
          <w:p w14:paraId="0641261F"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3</w:t>
            </w:r>
          </w:p>
        </w:tc>
        <w:tc>
          <w:tcPr>
            <w:tcW w:w="1276" w:type="dxa"/>
          </w:tcPr>
          <w:p w14:paraId="0C6015BB"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30 September</w:t>
            </w:r>
          </w:p>
          <w:p w14:paraId="5D2E6FB0"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3</w:t>
            </w:r>
          </w:p>
        </w:tc>
        <w:tc>
          <w:tcPr>
            <w:tcW w:w="1275" w:type="dxa"/>
          </w:tcPr>
          <w:p w14:paraId="597F9B16"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30 September</w:t>
            </w:r>
          </w:p>
          <w:p w14:paraId="0F6D8744"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2</w:t>
            </w:r>
          </w:p>
        </w:tc>
      </w:tr>
      <w:tr w:rsidR="00DA0F69" w:rsidRPr="00827371" w14:paraId="172D0B8E" w14:textId="77777777" w:rsidTr="009B0820">
        <w:tc>
          <w:tcPr>
            <w:tcW w:w="2913" w:type="dxa"/>
          </w:tcPr>
          <w:p w14:paraId="0D9B4A38" w14:textId="77777777" w:rsidR="00DA0F69" w:rsidRPr="00827371" w:rsidRDefault="00DA0F69" w:rsidP="009B0820">
            <w:pPr>
              <w:keepNext/>
              <w:keepLines/>
              <w:spacing w:after="0" w:line="240" w:lineRule="auto"/>
              <w:rPr>
                <w:rFonts w:eastAsia="Times New Roman" w:cs="Times New Roman"/>
                <w:b/>
                <w:sz w:val="18"/>
                <w:szCs w:val="18"/>
              </w:rPr>
            </w:pPr>
          </w:p>
        </w:tc>
        <w:tc>
          <w:tcPr>
            <w:tcW w:w="708" w:type="dxa"/>
          </w:tcPr>
          <w:p w14:paraId="197AFDB8" w14:textId="77777777" w:rsidR="00DA0F69" w:rsidRPr="00827371" w:rsidRDefault="00DA0F69" w:rsidP="009B0820">
            <w:pPr>
              <w:keepLines/>
              <w:spacing w:after="0" w:line="240" w:lineRule="auto"/>
              <w:rPr>
                <w:rFonts w:eastAsia="Times New Roman" w:cs="Times New Roman"/>
                <w:b/>
                <w:sz w:val="18"/>
                <w:szCs w:val="18"/>
              </w:rPr>
            </w:pPr>
          </w:p>
        </w:tc>
        <w:tc>
          <w:tcPr>
            <w:tcW w:w="1276" w:type="dxa"/>
          </w:tcPr>
          <w:p w14:paraId="1E64383D"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c>
          <w:tcPr>
            <w:tcW w:w="1276" w:type="dxa"/>
          </w:tcPr>
          <w:p w14:paraId="05CE3F13"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c>
          <w:tcPr>
            <w:tcW w:w="1276" w:type="dxa"/>
          </w:tcPr>
          <w:p w14:paraId="5456773F"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c>
          <w:tcPr>
            <w:tcW w:w="1275" w:type="dxa"/>
          </w:tcPr>
          <w:p w14:paraId="14298055"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r>
      <w:tr w:rsidR="00DA0F69" w:rsidRPr="00827371" w14:paraId="2B1300E4" w14:textId="77777777" w:rsidTr="009B0820">
        <w:tc>
          <w:tcPr>
            <w:tcW w:w="2913" w:type="dxa"/>
          </w:tcPr>
          <w:p w14:paraId="362115C9" w14:textId="77777777" w:rsidR="00DA0F69" w:rsidRPr="00827371" w:rsidRDefault="00DA0F69" w:rsidP="009B0820">
            <w:pPr>
              <w:keepNext/>
              <w:keepLines/>
              <w:tabs>
                <w:tab w:val="decimal" w:pos="459"/>
                <w:tab w:val="decimal" w:pos="884"/>
              </w:tabs>
              <w:spacing w:after="0" w:line="240" w:lineRule="auto"/>
              <w:ind w:left="318" w:hanging="284"/>
              <w:rPr>
                <w:rFonts w:eastAsia="Times New Roman" w:cs="Times New Roman"/>
                <w:i/>
                <w:iCs/>
              </w:rPr>
            </w:pPr>
            <w:r w:rsidRPr="00827371">
              <w:rPr>
                <w:rFonts w:eastAsia="Times New Roman" w:cs="Times New Roman"/>
                <w:i/>
                <w:iCs/>
              </w:rPr>
              <w:t>Derivative financial instruments</w:t>
            </w:r>
          </w:p>
        </w:tc>
        <w:tc>
          <w:tcPr>
            <w:tcW w:w="708" w:type="dxa"/>
          </w:tcPr>
          <w:p w14:paraId="2E4D99A3" w14:textId="77777777" w:rsidR="00DA0F69" w:rsidRPr="00827371" w:rsidRDefault="00DA0F69" w:rsidP="009B0820">
            <w:pPr>
              <w:keepLines/>
              <w:tabs>
                <w:tab w:val="decimal" w:pos="884"/>
              </w:tabs>
              <w:spacing w:after="0" w:line="240" w:lineRule="auto"/>
              <w:rPr>
                <w:rFonts w:eastAsia="Times New Roman" w:cs="Times New Roman"/>
                <w:szCs w:val="24"/>
              </w:rPr>
            </w:pPr>
          </w:p>
        </w:tc>
        <w:tc>
          <w:tcPr>
            <w:tcW w:w="1276" w:type="dxa"/>
          </w:tcPr>
          <w:p w14:paraId="720BBEFB"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c>
          <w:tcPr>
            <w:tcW w:w="1276" w:type="dxa"/>
          </w:tcPr>
          <w:p w14:paraId="47AA88F0"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c>
          <w:tcPr>
            <w:tcW w:w="1276" w:type="dxa"/>
          </w:tcPr>
          <w:p w14:paraId="74542C70"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c>
          <w:tcPr>
            <w:tcW w:w="1275" w:type="dxa"/>
          </w:tcPr>
          <w:p w14:paraId="5C39A8F1"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r>
      <w:tr w:rsidR="00DA0F69" w:rsidRPr="00827371" w14:paraId="40D1C8D5" w14:textId="77777777" w:rsidTr="009B0820">
        <w:tc>
          <w:tcPr>
            <w:tcW w:w="2913" w:type="dxa"/>
          </w:tcPr>
          <w:p w14:paraId="1315EE6B" w14:textId="77777777" w:rsidR="00DA0F69" w:rsidRPr="00827371" w:rsidRDefault="00DA0F69" w:rsidP="009B0820">
            <w:pPr>
              <w:keepNext/>
              <w:keepLines/>
              <w:tabs>
                <w:tab w:val="decimal" w:pos="459"/>
                <w:tab w:val="decimal" w:pos="884"/>
              </w:tabs>
              <w:spacing w:after="0" w:line="240" w:lineRule="auto"/>
              <w:ind w:left="318" w:hanging="284"/>
              <w:rPr>
                <w:rFonts w:eastAsia="Times New Roman" w:cs="Times New Roman"/>
              </w:rPr>
            </w:pPr>
            <w:r w:rsidRPr="00827371">
              <w:rPr>
                <w:rFonts w:eastAsia="Times New Roman" w:cs="Times New Roman"/>
              </w:rPr>
              <w:tab/>
              <w:t>Assets</w:t>
            </w:r>
          </w:p>
        </w:tc>
        <w:tc>
          <w:tcPr>
            <w:tcW w:w="708" w:type="dxa"/>
          </w:tcPr>
          <w:p w14:paraId="4B682C34"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276" w:type="dxa"/>
          </w:tcPr>
          <w:p w14:paraId="76749C9B"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511.7</w:t>
            </w:r>
          </w:p>
        </w:tc>
        <w:tc>
          <w:tcPr>
            <w:tcW w:w="1276" w:type="dxa"/>
          </w:tcPr>
          <w:p w14:paraId="72A8DEB7"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511.2</w:t>
            </w:r>
          </w:p>
        </w:tc>
        <w:tc>
          <w:tcPr>
            <w:tcW w:w="1276" w:type="dxa"/>
          </w:tcPr>
          <w:p w14:paraId="53750EC9"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615.4</w:t>
            </w:r>
          </w:p>
        </w:tc>
        <w:tc>
          <w:tcPr>
            <w:tcW w:w="1275" w:type="dxa"/>
          </w:tcPr>
          <w:p w14:paraId="4CC51C0C"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779.0</w:t>
            </w:r>
          </w:p>
        </w:tc>
      </w:tr>
      <w:tr w:rsidR="00DA0F69" w:rsidRPr="00827371" w14:paraId="08DCB935" w14:textId="77777777" w:rsidTr="009B0820">
        <w:tc>
          <w:tcPr>
            <w:tcW w:w="2913" w:type="dxa"/>
          </w:tcPr>
          <w:p w14:paraId="4B12705D" w14:textId="77777777" w:rsidR="00DA0F69" w:rsidRPr="00827371" w:rsidRDefault="00DA0F69" w:rsidP="009B0820">
            <w:pPr>
              <w:keepNext/>
              <w:keepLines/>
              <w:spacing w:after="0" w:line="240" w:lineRule="auto"/>
              <w:ind w:left="317" w:hanging="283"/>
              <w:rPr>
                <w:rFonts w:eastAsia="Times New Roman" w:cs="Times New Roman"/>
              </w:rPr>
            </w:pPr>
            <w:r w:rsidRPr="00827371">
              <w:rPr>
                <w:rFonts w:eastAsia="Times New Roman" w:cs="Times New Roman"/>
              </w:rPr>
              <w:tab/>
              <w:t>Liabilities</w:t>
            </w:r>
          </w:p>
        </w:tc>
        <w:tc>
          <w:tcPr>
            <w:tcW w:w="708" w:type="dxa"/>
          </w:tcPr>
          <w:p w14:paraId="1D6D8996"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276" w:type="dxa"/>
          </w:tcPr>
          <w:p w14:paraId="0E440541"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(95.1)</w:t>
            </w:r>
          </w:p>
        </w:tc>
        <w:tc>
          <w:tcPr>
            <w:tcW w:w="1276" w:type="dxa"/>
          </w:tcPr>
          <w:p w14:paraId="628A4635"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(51.3)</w:t>
            </w:r>
          </w:p>
        </w:tc>
        <w:tc>
          <w:tcPr>
            <w:tcW w:w="1276" w:type="dxa"/>
          </w:tcPr>
          <w:p w14:paraId="6DB456E9"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(39.9)</w:t>
            </w:r>
          </w:p>
        </w:tc>
        <w:tc>
          <w:tcPr>
            <w:tcW w:w="1275" w:type="dxa"/>
          </w:tcPr>
          <w:p w14:paraId="3A772BEB"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(102.1)</w:t>
            </w:r>
          </w:p>
        </w:tc>
      </w:tr>
      <w:tr w:rsidR="00DA0F69" w:rsidRPr="00827371" w14:paraId="1ECA1A5A" w14:textId="77777777" w:rsidTr="009B0820">
        <w:tc>
          <w:tcPr>
            <w:tcW w:w="2913" w:type="dxa"/>
          </w:tcPr>
          <w:p w14:paraId="16B9C9C6"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708" w:type="dxa"/>
          </w:tcPr>
          <w:p w14:paraId="707E6826"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1276" w:type="dxa"/>
          </w:tcPr>
          <w:p w14:paraId="3C6E74FD"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76" w:type="dxa"/>
          </w:tcPr>
          <w:p w14:paraId="748AD90F"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76" w:type="dxa"/>
          </w:tcPr>
          <w:p w14:paraId="0DB61BC6"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75" w:type="dxa"/>
          </w:tcPr>
          <w:p w14:paraId="1E543035"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r>
      <w:tr w:rsidR="00DA0F69" w:rsidRPr="00827371" w14:paraId="0B041EDA" w14:textId="77777777" w:rsidTr="009B0820">
        <w:tc>
          <w:tcPr>
            <w:tcW w:w="2913" w:type="dxa"/>
          </w:tcPr>
          <w:p w14:paraId="4A61B1E8" w14:textId="77777777" w:rsidR="00DA0F69" w:rsidRPr="00827371" w:rsidRDefault="00DA0F69" w:rsidP="009B0820">
            <w:pPr>
              <w:keepNext/>
              <w:keepLines/>
              <w:spacing w:after="0" w:line="240" w:lineRule="auto"/>
              <w:ind w:left="317" w:hanging="283"/>
              <w:jc w:val="both"/>
              <w:rPr>
                <w:rFonts w:eastAsia="Times New Roman" w:cs="Times New Roman"/>
              </w:rPr>
            </w:pPr>
          </w:p>
        </w:tc>
        <w:tc>
          <w:tcPr>
            <w:tcW w:w="708" w:type="dxa"/>
          </w:tcPr>
          <w:p w14:paraId="20F2E880"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276" w:type="dxa"/>
          </w:tcPr>
          <w:p w14:paraId="21CE3A76"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416.6</w:t>
            </w:r>
          </w:p>
        </w:tc>
        <w:tc>
          <w:tcPr>
            <w:tcW w:w="1276" w:type="dxa"/>
          </w:tcPr>
          <w:p w14:paraId="7FA59109"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459.9</w:t>
            </w:r>
          </w:p>
        </w:tc>
        <w:tc>
          <w:tcPr>
            <w:tcW w:w="1276" w:type="dxa"/>
          </w:tcPr>
          <w:p w14:paraId="0DBA141D"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575.5</w:t>
            </w:r>
          </w:p>
        </w:tc>
        <w:tc>
          <w:tcPr>
            <w:tcW w:w="1275" w:type="dxa"/>
          </w:tcPr>
          <w:p w14:paraId="36A24A2B"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676.9</w:t>
            </w:r>
          </w:p>
        </w:tc>
      </w:tr>
      <w:tr w:rsidR="00DA0F69" w:rsidRPr="00827371" w14:paraId="7F5E9A14" w14:textId="77777777" w:rsidTr="009B0820">
        <w:tc>
          <w:tcPr>
            <w:tcW w:w="2913" w:type="dxa"/>
          </w:tcPr>
          <w:p w14:paraId="382052C2"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708" w:type="dxa"/>
          </w:tcPr>
          <w:p w14:paraId="4B13B3D8"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1276" w:type="dxa"/>
          </w:tcPr>
          <w:p w14:paraId="4DE7375D"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76" w:type="dxa"/>
          </w:tcPr>
          <w:p w14:paraId="3A43D915"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76" w:type="dxa"/>
          </w:tcPr>
          <w:p w14:paraId="57EBBC7D"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75" w:type="dxa"/>
          </w:tcPr>
          <w:p w14:paraId="09AAFAA7"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r>
      <w:tr w:rsidR="00DA0F69" w:rsidRPr="00827371" w14:paraId="09759283" w14:textId="77777777" w:rsidTr="009B0820">
        <w:tc>
          <w:tcPr>
            <w:tcW w:w="2913" w:type="dxa"/>
          </w:tcPr>
          <w:p w14:paraId="6B49E10E" w14:textId="77777777" w:rsidR="00DA0F69" w:rsidRPr="00827371" w:rsidRDefault="00DA0F69" w:rsidP="009B0820">
            <w:pPr>
              <w:keepNext/>
              <w:keepLines/>
              <w:tabs>
                <w:tab w:val="decimal" w:pos="459"/>
                <w:tab w:val="decimal" w:pos="884"/>
              </w:tabs>
              <w:spacing w:after="0" w:line="240" w:lineRule="auto"/>
              <w:ind w:left="318" w:hanging="284"/>
              <w:rPr>
                <w:rFonts w:eastAsia="Times New Roman" w:cs="Times New Roman"/>
                <w:i/>
                <w:iCs/>
              </w:rPr>
            </w:pPr>
            <w:r w:rsidRPr="00827371">
              <w:rPr>
                <w:rFonts w:eastAsia="Times New Roman" w:cs="Times New Roman"/>
                <w:i/>
                <w:iCs/>
              </w:rPr>
              <w:t>Fair value hedging adjustments</w:t>
            </w:r>
          </w:p>
        </w:tc>
        <w:tc>
          <w:tcPr>
            <w:tcW w:w="708" w:type="dxa"/>
          </w:tcPr>
          <w:p w14:paraId="0C4BD697"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276" w:type="dxa"/>
          </w:tcPr>
          <w:p w14:paraId="5474261D"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p>
        </w:tc>
        <w:tc>
          <w:tcPr>
            <w:tcW w:w="1276" w:type="dxa"/>
          </w:tcPr>
          <w:p w14:paraId="06E6F66A"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p>
        </w:tc>
        <w:tc>
          <w:tcPr>
            <w:tcW w:w="1276" w:type="dxa"/>
          </w:tcPr>
          <w:p w14:paraId="6587E5BF"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p>
        </w:tc>
        <w:tc>
          <w:tcPr>
            <w:tcW w:w="1275" w:type="dxa"/>
          </w:tcPr>
          <w:p w14:paraId="2985B4CB"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p>
        </w:tc>
      </w:tr>
      <w:tr w:rsidR="00DA0F69" w:rsidRPr="00827371" w14:paraId="78B12BC3" w14:textId="77777777" w:rsidTr="009B0820">
        <w:tc>
          <w:tcPr>
            <w:tcW w:w="2913" w:type="dxa"/>
          </w:tcPr>
          <w:p w14:paraId="7E8258FE" w14:textId="77777777" w:rsidR="00DA0F69" w:rsidRPr="00827371" w:rsidRDefault="00DA0F69" w:rsidP="009B0820">
            <w:pPr>
              <w:keepNext/>
              <w:keepLines/>
              <w:tabs>
                <w:tab w:val="decimal" w:pos="459"/>
                <w:tab w:val="decimal" w:pos="884"/>
              </w:tabs>
              <w:spacing w:after="0" w:line="240" w:lineRule="auto"/>
              <w:ind w:left="318" w:hanging="284"/>
              <w:rPr>
                <w:rFonts w:eastAsia="Times New Roman" w:cs="Times New Roman"/>
              </w:rPr>
            </w:pPr>
            <w:r w:rsidRPr="00827371">
              <w:rPr>
                <w:rFonts w:eastAsia="Times New Roman" w:cs="Times New Roman"/>
              </w:rPr>
              <w:tab/>
              <w:t>On loans to customers</w:t>
            </w:r>
          </w:p>
        </w:tc>
        <w:tc>
          <w:tcPr>
            <w:tcW w:w="708" w:type="dxa"/>
          </w:tcPr>
          <w:p w14:paraId="699D0B52" w14:textId="1E9ADCA5" w:rsidR="00DA0F69" w:rsidRPr="00827371" w:rsidRDefault="00DA0F69" w:rsidP="009B0820">
            <w:pPr>
              <w:keepLines/>
              <w:tabs>
                <w:tab w:val="decimal" w:pos="252"/>
              </w:tabs>
              <w:spacing w:after="0" w:line="240" w:lineRule="auto"/>
              <w:jc w:val="center"/>
              <w:rPr>
                <w:rFonts w:eastAsia="Times New Roman" w:cs="Times New Roman"/>
                <w:szCs w:val="24"/>
              </w:rPr>
            </w:pPr>
            <w:r w:rsidRPr="00827371">
              <w:rPr>
                <w:rFonts w:eastAsia="Times New Roman" w:cs="Times New Roman"/>
                <w:szCs w:val="24"/>
              </w:rPr>
              <w:t>1</w:t>
            </w:r>
            <w:r>
              <w:rPr>
                <w:rFonts w:eastAsia="Times New Roman" w:cs="Times New Roman"/>
                <w:szCs w:val="24"/>
              </w:rPr>
              <w:t>2</w:t>
            </w:r>
          </w:p>
        </w:tc>
        <w:tc>
          <w:tcPr>
            <w:tcW w:w="1276" w:type="dxa"/>
          </w:tcPr>
          <w:p w14:paraId="48C83D27" w14:textId="77777777" w:rsidR="00DA0F69" w:rsidRPr="00827371" w:rsidRDefault="00DA0F69" w:rsidP="009B0820">
            <w:pPr>
              <w:keepNext/>
              <w:keepLines/>
              <w:tabs>
                <w:tab w:val="decimal" w:pos="755"/>
              </w:tabs>
              <w:spacing w:after="0" w:line="240" w:lineRule="auto"/>
              <w:ind w:right="-76"/>
              <w:rPr>
                <w:rFonts w:eastAsia="Times New Roman" w:cs="Times New Roman"/>
              </w:rPr>
            </w:pPr>
            <w:r>
              <w:rPr>
                <w:rFonts w:eastAsia="Times New Roman" w:cs="Times New Roman"/>
              </w:rPr>
              <w:t>(196.5)</w:t>
            </w:r>
          </w:p>
        </w:tc>
        <w:tc>
          <w:tcPr>
            <w:tcW w:w="1276" w:type="dxa"/>
          </w:tcPr>
          <w:p w14:paraId="44DEDE61" w14:textId="77777777" w:rsidR="00DA0F69" w:rsidRPr="00827371" w:rsidRDefault="00DA0F69" w:rsidP="009B0820">
            <w:pPr>
              <w:keepNext/>
              <w:keepLines/>
              <w:tabs>
                <w:tab w:val="decimal" w:pos="755"/>
              </w:tabs>
              <w:spacing w:after="0" w:line="240" w:lineRule="auto"/>
              <w:ind w:right="-76"/>
              <w:rPr>
                <w:rFonts w:eastAsia="Times New Roman" w:cs="Times New Roman"/>
              </w:rPr>
            </w:pPr>
            <w:r>
              <w:rPr>
                <w:rFonts w:eastAsia="Times New Roman" w:cs="Times New Roman"/>
              </w:rPr>
              <w:t>(318.9)</w:t>
            </w:r>
          </w:p>
        </w:tc>
        <w:tc>
          <w:tcPr>
            <w:tcW w:w="1276" w:type="dxa"/>
          </w:tcPr>
          <w:p w14:paraId="35060794"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(379.3)</w:t>
            </w:r>
          </w:p>
        </w:tc>
        <w:tc>
          <w:tcPr>
            <w:tcW w:w="1275" w:type="dxa"/>
          </w:tcPr>
          <w:p w14:paraId="435D9886"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(559.9)</w:t>
            </w:r>
          </w:p>
        </w:tc>
      </w:tr>
      <w:tr w:rsidR="00DA0F69" w:rsidRPr="00827371" w14:paraId="6F6B13D2" w14:textId="77777777" w:rsidTr="009B0820">
        <w:tc>
          <w:tcPr>
            <w:tcW w:w="2913" w:type="dxa"/>
          </w:tcPr>
          <w:p w14:paraId="3FE8C4F0" w14:textId="77777777" w:rsidR="00DA0F69" w:rsidRPr="00827371" w:rsidRDefault="00DA0F69" w:rsidP="009B0820">
            <w:pPr>
              <w:keepNext/>
              <w:keepLines/>
              <w:tabs>
                <w:tab w:val="decimal" w:pos="459"/>
                <w:tab w:val="decimal" w:pos="884"/>
              </w:tabs>
              <w:spacing w:after="0" w:line="240" w:lineRule="auto"/>
              <w:ind w:left="318" w:hanging="284"/>
              <w:rPr>
                <w:rFonts w:eastAsia="Times New Roman" w:cs="Times New Roman"/>
              </w:rPr>
            </w:pPr>
            <w:r>
              <w:rPr>
                <w:rFonts w:eastAsia="Times New Roman" w:cs="Times New Roman"/>
              </w:rPr>
              <w:tab/>
              <w:t>On investment securities</w:t>
            </w:r>
          </w:p>
        </w:tc>
        <w:tc>
          <w:tcPr>
            <w:tcW w:w="708" w:type="dxa"/>
          </w:tcPr>
          <w:p w14:paraId="5FD7F0A5" w14:textId="77777777" w:rsidR="00DA0F69" w:rsidRDefault="00DA0F69" w:rsidP="009B0820">
            <w:pPr>
              <w:keepLines/>
              <w:tabs>
                <w:tab w:val="decimal" w:pos="252"/>
              </w:tabs>
              <w:spacing w:after="0" w:line="240" w:lineRule="auto"/>
              <w:jc w:val="center"/>
              <w:rPr>
                <w:rFonts w:eastAsia="Times New Roman" w:cs="Times New Roman"/>
                <w:szCs w:val="24"/>
              </w:rPr>
            </w:pPr>
          </w:p>
        </w:tc>
        <w:tc>
          <w:tcPr>
            <w:tcW w:w="1276" w:type="dxa"/>
          </w:tcPr>
          <w:p w14:paraId="7A37D263" w14:textId="77777777" w:rsidR="00DA0F69" w:rsidRDefault="00DA0F69" w:rsidP="009B0820">
            <w:pPr>
              <w:keepNext/>
              <w:keepLines/>
              <w:tabs>
                <w:tab w:val="decimal" w:pos="755"/>
              </w:tabs>
              <w:spacing w:after="0" w:line="240" w:lineRule="auto"/>
              <w:ind w:right="-76"/>
              <w:rPr>
                <w:rFonts w:eastAsia="Times New Roman" w:cs="Times New Roman"/>
              </w:rPr>
            </w:pPr>
            <w:r>
              <w:rPr>
                <w:rFonts w:eastAsia="Times New Roman" w:cs="Times New Roman"/>
              </w:rPr>
              <w:t>1.8</w:t>
            </w:r>
          </w:p>
        </w:tc>
        <w:tc>
          <w:tcPr>
            <w:tcW w:w="1276" w:type="dxa"/>
          </w:tcPr>
          <w:p w14:paraId="4A8F281C" w14:textId="77777777" w:rsidR="00DA0F69" w:rsidRDefault="00DA0F69" w:rsidP="009B0820">
            <w:pPr>
              <w:keepNext/>
              <w:keepLines/>
              <w:tabs>
                <w:tab w:val="decimal" w:pos="755"/>
              </w:tabs>
              <w:spacing w:after="0" w:line="240" w:lineRule="auto"/>
              <w:ind w:right="-76"/>
              <w:rPr>
                <w:rFonts w:eastAsia="Times New Roman" w:cs="Times New Roman"/>
              </w:rPr>
            </w:pPr>
            <w:r>
              <w:rPr>
                <w:rFonts w:eastAsia="Times New Roman" w:cs="Times New Roman"/>
              </w:rPr>
              <w:t>-</w:t>
            </w:r>
          </w:p>
        </w:tc>
        <w:tc>
          <w:tcPr>
            <w:tcW w:w="1276" w:type="dxa"/>
          </w:tcPr>
          <w:p w14:paraId="710295A8" w14:textId="77777777" w:rsidR="00DA0F69"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w:t>
            </w:r>
          </w:p>
        </w:tc>
        <w:tc>
          <w:tcPr>
            <w:tcW w:w="1275" w:type="dxa"/>
          </w:tcPr>
          <w:p w14:paraId="0B3445EC" w14:textId="77777777" w:rsidR="00DA0F69"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w:t>
            </w:r>
          </w:p>
        </w:tc>
      </w:tr>
      <w:tr w:rsidR="00DA0F69" w:rsidRPr="00827371" w14:paraId="7681258F" w14:textId="77777777" w:rsidTr="009B0820">
        <w:tc>
          <w:tcPr>
            <w:tcW w:w="2913" w:type="dxa"/>
          </w:tcPr>
          <w:p w14:paraId="79E45C1E" w14:textId="77777777" w:rsidR="00DA0F69" w:rsidRPr="00827371" w:rsidRDefault="00DA0F69" w:rsidP="009B0820">
            <w:pPr>
              <w:keepNext/>
              <w:keepLines/>
              <w:tabs>
                <w:tab w:val="decimal" w:pos="459"/>
                <w:tab w:val="decimal" w:pos="884"/>
              </w:tabs>
              <w:spacing w:after="0" w:line="240" w:lineRule="auto"/>
              <w:ind w:left="318" w:hanging="284"/>
              <w:rPr>
                <w:rFonts w:eastAsia="Times New Roman" w:cs="Times New Roman"/>
              </w:rPr>
            </w:pPr>
            <w:r w:rsidRPr="00827371">
              <w:rPr>
                <w:rFonts w:eastAsia="Times New Roman" w:cs="Times New Roman"/>
              </w:rPr>
              <w:tab/>
              <w:t>On retail deposits</w:t>
            </w:r>
          </w:p>
        </w:tc>
        <w:tc>
          <w:tcPr>
            <w:tcW w:w="708" w:type="dxa"/>
          </w:tcPr>
          <w:p w14:paraId="48AEDC6A" w14:textId="090B0B56" w:rsidR="00DA0F69" w:rsidRPr="00827371" w:rsidRDefault="00DA0F69" w:rsidP="009B0820">
            <w:pPr>
              <w:keepLines/>
              <w:tabs>
                <w:tab w:val="decimal" w:pos="252"/>
              </w:tabs>
              <w:spacing w:after="0" w:line="240" w:lineRule="auto"/>
              <w:jc w:val="center"/>
              <w:rPr>
                <w:rFonts w:eastAsia="Times New Roman" w:cs="Times New Roman"/>
                <w:szCs w:val="24"/>
              </w:rPr>
            </w:pPr>
            <w:r>
              <w:rPr>
                <w:rFonts w:eastAsia="Times New Roman" w:cs="Times New Roman"/>
                <w:szCs w:val="24"/>
              </w:rPr>
              <w:t>21</w:t>
            </w:r>
          </w:p>
        </w:tc>
        <w:tc>
          <w:tcPr>
            <w:tcW w:w="1276" w:type="dxa"/>
          </w:tcPr>
          <w:p w14:paraId="774AAF89" w14:textId="77777777" w:rsidR="00DA0F69" w:rsidRPr="00827371" w:rsidRDefault="00DA0F69" w:rsidP="009B0820">
            <w:pPr>
              <w:keepNext/>
              <w:keepLines/>
              <w:tabs>
                <w:tab w:val="decimal" w:pos="755"/>
              </w:tabs>
              <w:spacing w:after="0" w:line="240" w:lineRule="auto"/>
              <w:ind w:right="-76"/>
              <w:rPr>
                <w:rFonts w:eastAsia="Times New Roman" w:cs="Times New Roman"/>
              </w:rPr>
            </w:pPr>
            <w:r>
              <w:rPr>
                <w:rFonts w:eastAsia="Times New Roman" w:cs="Times New Roman"/>
              </w:rPr>
              <w:t>1.4</w:t>
            </w:r>
          </w:p>
        </w:tc>
        <w:tc>
          <w:tcPr>
            <w:tcW w:w="1276" w:type="dxa"/>
          </w:tcPr>
          <w:p w14:paraId="073D2398" w14:textId="77777777" w:rsidR="00DA0F69" w:rsidRPr="00827371" w:rsidRDefault="00DA0F69" w:rsidP="009B0820">
            <w:pPr>
              <w:keepNext/>
              <w:keepLines/>
              <w:tabs>
                <w:tab w:val="decimal" w:pos="755"/>
              </w:tabs>
              <w:spacing w:after="0" w:line="240" w:lineRule="auto"/>
              <w:ind w:right="-76"/>
              <w:rPr>
                <w:rFonts w:eastAsia="Times New Roman" w:cs="Times New Roman"/>
              </w:rPr>
            </w:pPr>
            <w:r>
              <w:rPr>
                <w:rFonts w:eastAsia="Times New Roman" w:cs="Times New Roman"/>
              </w:rPr>
              <w:t>37.8</w:t>
            </w:r>
          </w:p>
        </w:tc>
        <w:tc>
          <w:tcPr>
            <w:tcW w:w="1276" w:type="dxa"/>
            <w:vAlign w:val="bottom"/>
          </w:tcPr>
          <w:p w14:paraId="4F8B2568"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30.9</w:t>
            </w:r>
          </w:p>
        </w:tc>
        <w:tc>
          <w:tcPr>
            <w:tcW w:w="1275" w:type="dxa"/>
            <w:vAlign w:val="bottom"/>
          </w:tcPr>
          <w:p w14:paraId="2826E08C"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99.7</w:t>
            </w:r>
          </w:p>
        </w:tc>
      </w:tr>
      <w:tr w:rsidR="00DA0F69" w:rsidRPr="00827371" w14:paraId="3BEE4AA0" w14:textId="77777777" w:rsidTr="009B0820">
        <w:tc>
          <w:tcPr>
            <w:tcW w:w="2913" w:type="dxa"/>
          </w:tcPr>
          <w:p w14:paraId="538AE2D2" w14:textId="77777777" w:rsidR="00DA0F69" w:rsidRPr="00827371" w:rsidRDefault="00DA0F69" w:rsidP="009B0820">
            <w:pPr>
              <w:keepNext/>
              <w:keepLines/>
              <w:tabs>
                <w:tab w:val="decimal" w:pos="459"/>
                <w:tab w:val="decimal" w:pos="884"/>
              </w:tabs>
              <w:spacing w:after="0" w:line="240" w:lineRule="auto"/>
              <w:ind w:left="602" w:hanging="284"/>
              <w:rPr>
                <w:rFonts w:eastAsia="Times New Roman" w:cs="Times New Roman"/>
              </w:rPr>
            </w:pPr>
            <w:r>
              <w:rPr>
                <w:rFonts w:eastAsia="Times New Roman" w:cs="Times New Roman"/>
              </w:rPr>
              <w:t>On borrowings</w:t>
            </w:r>
          </w:p>
        </w:tc>
        <w:tc>
          <w:tcPr>
            <w:tcW w:w="708" w:type="dxa"/>
          </w:tcPr>
          <w:p w14:paraId="122C8682" w14:textId="77777777" w:rsidR="00DA0F69" w:rsidRDefault="00DA0F69" w:rsidP="009B0820">
            <w:pPr>
              <w:keepLines/>
              <w:tabs>
                <w:tab w:val="decimal" w:pos="252"/>
              </w:tabs>
              <w:spacing w:after="0" w:line="240" w:lineRule="auto"/>
              <w:jc w:val="center"/>
              <w:rPr>
                <w:rFonts w:eastAsia="Times New Roman" w:cs="Times New Roman"/>
                <w:szCs w:val="24"/>
              </w:rPr>
            </w:pPr>
          </w:p>
        </w:tc>
        <w:tc>
          <w:tcPr>
            <w:tcW w:w="1276" w:type="dxa"/>
          </w:tcPr>
          <w:p w14:paraId="5130D223" w14:textId="77777777" w:rsidR="00DA0F69" w:rsidRPr="00827371" w:rsidRDefault="00DA0F69" w:rsidP="009B0820">
            <w:pPr>
              <w:keepNext/>
              <w:keepLines/>
              <w:tabs>
                <w:tab w:val="decimal" w:pos="755"/>
              </w:tabs>
              <w:spacing w:after="0" w:line="240" w:lineRule="auto"/>
              <w:ind w:right="-76"/>
              <w:rPr>
                <w:rFonts w:eastAsia="Times New Roman" w:cs="Times New Roman"/>
              </w:rPr>
            </w:pPr>
            <w:r>
              <w:rPr>
                <w:rFonts w:eastAsia="Times New Roman" w:cs="Times New Roman"/>
              </w:rPr>
              <w:t>0.9</w:t>
            </w:r>
          </w:p>
        </w:tc>
        <w:tc>
          <w:tcPr>
            <w:tcW w:w="1276" w:type="dxa"/>
          </w:tcPr>
          <w:p w14:paraId="58FA694C" w14:textId="77777777" w:rsidR="00DA0F69" w:rsidRDefault="00DA0F69" w:rsidP="009B0820">
            <w:pPr>
              <w:keepNext/>
              <w:keepLines/>
              <w:tabs>
                <w:tab w:val="decimal" w:pos="755"/>
              </w:tabs>
              <w:spacing w:after="0" w:line="240" w:lineRule="auto"/>
              <w:ind w:right="-76"/>
              <w:rPr>
                <w:rFonts w:eastAsia="Times New Roman" w:cs="Times New Roman"/>
              </w:rPr>
            </w:pPr>
            <w:r>
              <w:rPr>
                <w:rFonts w:eastAsia="Times New Roman" w:cs="Times New Roman"/>
              </w:rPr>
              <w:t>-</w:t>
            </w:r>
          </w:p>
        </w:tc>
        <w:tc>
          <w:tcPr>
            <w:tcW w:w="1276" w:type="dxa"/>
            <w:vAlign w:val="bottom"/>
          </w:tcPr>
          <w:p w14:paraId="19A6679F" w14:textId="77777777" w:rsidR="00DA0F69"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3.7</w:t>
            </w:r>
          </w:p>
        </w:tc>
        <w:tc>
          <w:tcPr>
            <w:tcW w:w="1275" w:type="dxa"/>
            <w:vAlign w:val="bottom"/>
          </w:tcPr>
          <w:p w14:paraId="1FE1FE87" w14:textId="77777777" w:rsidR="00DA0F69"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w:t>
            </w:r>
          </w:p>
        </w:tc>
      </w:tr>
      <w:tr w:rsidR="00DA0F69" w:rsidRPr="00827371" w14:paraId="31CC9F6A" w14:textId="77777777" w:rsidTr="009B0820">
        <w:tc>
          <w:tcPr>
            <w:tcW w:w="2913" w:type="dxa"/>
          </w:tcPr>
          <w:p w14:paraId="3FB19DD6"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708" w:type="dxa"/>
          </w:tcPr>
          <w:p w14:paraId="1C01000C" w14:textId="77777777" w:rsidR="00DA0F69" w:rsidRPr="00827371" w:rsidRDefault="00DA0F69" w:rsidP="009B0820">
            <w:pPr>
              <w:keepLines/>
              <w:spacing w:after="0" w:line="240" w:lineRule="auto"/>
              <w:rPr>
                <w:rFonts w:eastAsia="Times New Roman" w:cs="Times New Roman"/>
                <w:sz w:val="8"/>
                <w:szCs w:val="8"/>
              </w:rPr>
            </w:pPr>
          </w:p>
        </w:tc>
        <w:tc>
          <w:tcPr>
            <w:tcW w:w="1276" w:type="dxa"/>
          </w:tcPr>
          <w:p w14:paraId="6D6B9603"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76" w:type="dxa"/>
          </w:tcPr>
          <w:p w14:paraId="5366E022"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76" w:type="dxa"/>
          </w:tcPr>
          <w:p w14:paraId="2CB159AF"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highlight w:val="yellow"/>
                <w:u w:val="single"/>
              </w:rPr>
            </w:pPr>
          </w:p>
        </w:tc>
        <w:tc>
          <w:tcPr>
            <w:tcW w:w="1275" w:type="dxa"/>
          </w:tcPr>
          <w:p w14:paraId="2ACA668B"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highlight w:val="yellow"/>
                <w:u w:val="single"/>
              </w:rPr>
            </w:pPr>
          </w:p>
        </w:tc>
      </w:tr>
      <w:tr w:rsidR="00DA0F69" w:rsidRPr="00827371" w14:paraId="11E16943" w14:textId="77777777" w:rsidTr="009B0820">
        <w:tc>
          <w:tcPr>
            <w:tcW w:w="2913" w:type="dxa"/>
          </w:tcPr>
          <w:p w14:paraId="120C72D6" w14:textId="77777777" w:rsidR="00DA0F69" w:rsidRPr="00827371" w:rsidRDefault="00DA0F69" w:rsidP="009B0820">
            <w:pPr>
              <w:keepNext/>
              <w:keepLines/>
              <w:tabs>
                <w:tab w:val="decimal" w:pos="459"/>
                <w:tab w:val="decimal" w:pos="884"/>
              </w:tabs>
              <w:spacing w:after="0" w:line="240" w:lineRule="auto"/>
              <w:ind w:left="34"/>
              <w:rPr>
                <w:rFonts w:eastAsia="Times New Roman" w:cs="Times New Roman"/>
              </w:rPr>
            </w:pPr>
          </w:p>
        </w:tc>
        <w:tc>
          <w:tcPr>
            <w:tcW w:w="708" w:type="dxa"/>
          </w:tcPr>
          <w:p w14:paraId="029E409B"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276" w:type="dxa"/>
          </w:tcPr>
          <w:p w14:paraId="0C212B04" w14:textId="77777777" w:rsidR="00DA0F69" w:rsidRPr="00827371" w:rsidRDefault="00DA0F69" w:rsidP="009B0820">
            <w:pPr>
              <w:keepNext/>
              <w:keepLines/>
              <w:tabs>
                <w:tab w:val="decimal" w:pos="755"/>
              </w:tabs>
              <w:spacing w:after="0" w:line="240" w:lineRule="auto"/>
              <w:ind w:right="-76"/>
              <w:rPr>
                <w:rFonts w:eastAsia="Times New Roman" w:cs="Times New Roman"/>
              </w:rPr>
            </w:pPr>
            <w:r>
              <w:rPr>
                <w:rFonts w:eastAsia="Times New Roman" w:cs="Times New Roman"/>
              </w:rPr>
              <w:t>(192.4)</w:t>
            </w:r>
          </w:p>
        </w:tc>
        <w:tc>
          <w:tcPr>
            <w:tcW w:w="1276" w:type="dxa"/>
          </w:tcPr>
          <w:p w14:paraId="6F7BEE7A" w14:textId="77777777" w:rsidR="00DA0F69" w:rsidRPr="00827371" w:rsidRDefault="00DA0F69" w:rsidP="009B0820">
            <w:pPr>
              <w:keepNext/>
              <w:keepLines/>
              <w:tabs>
                <w:tab w:val="decimal" w:pos="755"/>
              </w:tabs>
              <w:spacing w:after="0" w:line="240" w:lineRule="auto"/>
              <w:ind w:right="-76"/>
              <w:rPr>
                <w:rFonts w:eastAsia="Times New Roman" w:cs="Times New Roman"/>
              </w:rPr>
            </w:pPr>
            <w:r>
              <w:rPr>
                <w:rFonts w:eastAsia="Times New Roman" w:cs="Times New Roman"/>
              </w:rPr>
              <w:t>(281.1)</w:t>
            </w:r>
          </w:p>
        </w:tc>
        <w:tc>
          <w:tcPr>
            <w:tcW w:w="1276" w:type="dxa"/>
          </w:tcPr>
          <w:p w14:paraId="0078ADBC"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(344.7)</w:t>
            </w:r>
          </w:p>
        </w:tc>
        <w:tc>
          <w:tcPr>
            <w:tcW w:w="1275" w:type="dxa"/>
          </w:tcPr>
          <w:p w14:paraId="30ADAD63"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(460.2)</w:t>
            </w:r>
          </w:p>
        </w:tc>
      </w:tr>
      <w:tr w:rsidR="00DA0F69" w:rsidRPr="00827371" w14:paraId="62F50455" w14:textId="77777777" w:rsidTr="009B0820">
        <w:tc>
          <w:tcPr>
            <w:tcW w:w="2913" w:type="dxa"/>
          </w:tcPr>
          <w:p w14:paraId="0F8FFA75"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708" w:type="dxa"/>
          </w:tcPr>
          <w:p w14:paraId="218824CC" w14:textId="77777777" w:rsidR="00DA0F69" w:rsidRPr="00827371" w:rsidRDefault="00DA0F69" w:rsidP="009B0820">
            <w:pPr>
              <w:keepLines/>
              <w:spacing w:after="0" w:line="240" w:lineRule="auto"/>
              <w:rPr>
                <w:rFonts w:eastAsia="Times New Roman" w:cs="Times New Roman"/>
                <w:sz w:val="8"/>
                <w:szCs w:val="8"/>
              </w:rPr>
            </w:pPr>
          </w:p>
        </w:tc>
        <w:tc>
          <w:tcPr>
            <w:tcW w:w="1276" w:type="dxa"/>
          </w:tcPr>
          <w:p w14:paraId="7EF87079"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76" w:type="dxa"/>
          </w:tcPr>
          <w:p w14:paraId="1BFFC9A8"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76" w:type="dxa"/>
          </w:tcPr>
          <w:p w14:paraId="3EE7FF48"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highlight w:val="yellow"/>
                <w:u w:val="single"/>
              </w:rPr>
            </w:pPr>
          </w:p>
        </w:tc>
        <w:tc>
          <w:tcPr>
            <w:tcW w:w="1275" w:type="dxa"/>
          </w:tcPr>
          <w:p w14:paraId="65395169"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highlight w:val="yellow"/>
                <w:u w:val="single"/>
              </w:rPr>
            </w:pPr>
          </w:p>
        </w:tc>
      </w:tr>
      <w:tr w:rsidR="00DA0F69" w:rsidRPr="00827371" w14:paraId="3BB31002" w14:textId="77777777" w:rsidTr="009B0820">
        <w:tc>
          <w:tcPr>
            <w:tcW w:w="2913" w:type="dxa"/>
          </w:tcPr>
          <w:p w14:paraId="6CB40CE3" w14:textId="77777777" w:rsidR="00DA0F69" w:rsidRPr="00827371" w:rsidRDefault="00DA0F69" w:rsidP="009B0820">
            <w:pPr>
              <w:keepNext/>
              <w:keepLines/>
              <w:tabs>
                <w:tab w:val="decimal" w:pos="459"/>
                <w:tab w:val="decimal" w:pos="884"/>
              </w:tabs>
              <w:spacing w:after="0" w:line="240" w:lineRule="auto"/>
              <w:ind w:left="34"/>
              <w:rPr>
                <w:rFonts w:eastAsia="Times New Roman" w:cs="Times New Roman"/>
              </w:rPr>
            </w:pPr>
            <w:r w:rsidRPr="00827371">
              <w:rPr>
                <w:rFonts w:eastAsia="Times New Roman" w:cs="Times New Roman"/>
              </w:rPr>
              <w:t>Net balance sheet position</w:t>
            </w:r>
          </w:p>
        </w:tc>
        <w:tc>
          <w:tcPr>
            <w:tcW w:w="708" w:type="dxa"/>
          </w:tcPr>
          <w:p w14:paraId="525F62C4"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276" w:type="dxa"/>
          </w:tcPr>
          <w:p w14:paraId="305CCE3F" w14:textId="77777777" w:rsidR="00DA0F69" w:rsidRPr="00827371" w:rsidRDefault="00DA0F69" w:rsidP="009B0820">
            <w:pPr>
              <w:keepNext/>
              <w:keepLines/>
              <w:tabs>
                <w:tab w:val="decimal" w:pos="755"/>
              </w:tabs>
              <w:spacing w:after="0" w:line="240" w:lineRule="auto"/>
              <w:ind w:right="-76"/>
              <w:rPr>
                <w:rFonts w:eastAsia="Times New Roman" w:cs="Times New Roman"/>
              </w:rPr>
            </w:pPr>
            <w:r>
              <w:rPr>
                <w:rFonts w:eastAsia="Times New Roman" w:cs="Times New Roman"/>
              </w:rPr>
              <w:t>224.2</w:t>
            </w:r>
          </w:p>
        </w:tc>
        <w:tc>
          <w:tcPr>
            <w:tcW w:w="1276" w:type="dxa"/>
          </w:tcPr>
          <w:p w14:paraId="736126F1" w14:textId="77777777" w:rsidR="00DA0F69" w:rsidRPr="00827371" w:rsidRDefault="00DA0F69" w:rsidP="009B0820">
            <w:pPr>
              <w:keepNext/>
              <w:keepLines/>
              <w:tabs>
                <w:tab w:val="decimal" w:pos="755"/>
              </w:tabs>
              <w:spacing w:after="0" w:line="240" w:lineRule="auto"/>
              <w:ind w:right="-76"/>
              <w:rPr>
                <w:rFonts w:eastAsia="Times New Roman" w:cs="Times New Roman"/>
              </w:rPr>
            </w:pPr>
            <w:r>
              <w:rPr>
                <w:rFonts w:eastAsia="Times New Roman" w:cs="Times New Roman"/>
              </w:rPr>
              <w:t>178.8</w:t>
            </w:r>
          </w:p>
        </w:tc>
        <w:tc>
          <w:tcPr>
            <w:tcW w:w="1276" w:type="dxa"/>
          </w:tcPr>
          <w:p w14:paraId="711FE681"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230.8</w:t>
            </w:r>
          </w:p>
        </w:tc>
        <w:tc>
          <w:tcPr>
            <w:tcW w:w="1275" w:type="dxa"/>
          </w:tcPr>
          <w:p w14:paraId="6FDAE5E9"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216.7</w:t>
            </w:r>
          </w:p>
        </w:tc>
      </w:tr>
      <w:tr w:rsidR="00DA0F69" w:rsidRPr="00827371" w14:paraId="36AE474B" w14:textId="77777777" w:rsidTr="009B0820">
        <w:tc>
          <w:tcPr>
            <w:tcW w:w="2913" w:type="dxa"/>
          </w:tcPr>
          <w:p w14:paraId="5F79FA03" w14:textId="77777777" w:rsidR="00DA0F69" w:rsidRPr="00827371" w:rsidRDefault="00DA0F69" w:rsidP="009B0820">
            <w:pPr>
              <w:keepLines/>
              <w:spacing w:after="0" w:line="240" w:lineRule="auto"/>
              <w:rPr>
                <w:rFonts w:eastAsia="Times New Roman" w:cs="Times New Roman"/>
                <w:sz w:val="8"/>
                <w:szCs w:val="20"/>
              </w:rPr>
            </w:pPr>
          </w:p>
        </w:tc>
        <w:tc>
          <w:tcPr>
            <w:tcW w:w="708" w:type="dxa"/>
          </w:tcPr>
          <w:p w14:paraId="65792466" w14:textId="77777777" w:rsidR="00DA0F69" w:rsidRPr="00827371" w:rsidRDefault="00DA0F69" w:rsidP="009B0820">
            <w:pPr>
              <w:keepLines/>
              <w:spacing w:after="0" w:line="240" w:lineRule="auto"/>
              <w:rPr>
                <w:rFonts w:eastAsia="Times New Roman" w:cs="Times New Roman"/>
                <w:sz w:val="8"/>
                <w:szCs w:val="8"/>
              </w:rPr>
            </w:pPr>
          </w:p>
        </w:tc>
        <w:tc>
          <w:tcPr>
            <w:tcW w:w="1276" w:type="dxa"/>
          </w:tcPr>
          <w:p w14:paraId="737638B0" w14:textId="77777777" w:rsidR="00DA0F69" w:rsidRPr="00827371" w:rsidRDefault="00DA0F69" w:rsidP="009B0820">
            <w:pPr>
              <w:keepLines/>
              <w:pBdr>
                <w:bottom w:val="double" w:sz="4" w:space="1" w:color="auto"/>
              </w:pBdr>
              <w:spacing w:after="120" w:line="240" w:lineRule="auto"/>
              <w:ind w:left="77"/>
              <w:rPr>
                <w:rFonts w:eastAsia="Times New Roman" w:cs="Times New Roman"/>
                <w:sz w:val="8"/>
                <w:szCs w:val="8"/>
                <w:u w:val="single"/>
              </w:rPr>
            </w:pPr>
          </w:p>
        </w:tc>
        <w:tc>
          <w:tcPr>
            <w:tcW w:w="1276" w:type="dxa"/>
          </w:tcPr>
          <w:p w14:paraId="1969BDC3" w14:textId="77777777" w:rsidR="00DA0F69" w:rsidRPr="00827371" w:rsidRDefault="00DA0F69" w:rsidP="009B0820">
            <w:pPr>
              <w:keepLines/>
              <w:pBdr>
                <w:bottom w:val="double" w:sz="4" w:space="1" w:color="auto"/>
              </w:pBdr>
              <w:spacing w:after="120" w:line="240" w:lineRule="auto"/>
              <w:ind w:left="77"/>
              <w:rPr>
                <w:rFonts w:eastAsia="Times New Roman" w:cs="Times New Roman"/>
                <w:sz w:val="8"/>
                <w:szCs w:val="8"/>
                <w:u w:val="single"/>
              </w:rPr>
            </w:pPr>
          </w:p>
        </w:tc>
        <w:tc>
          <w:tcPr>
            <w:tcW w:w="1276" w:type="dxa"/>
          </w:tcPr>
          <w:p w14:paraId="08A1A534" w14:textId="77777777" w:rsidR="00DA0F69" w:rsidRPr="00827371" w:rsidRDefault="00DA0F69" w:rsidP="009B0820">
            <w:pPr>
              <w:keepLines/>
              <w:pBdr>
                <w:bottom w:val="double" w:sz="4" w:space="1" w:color="auto"/>
              </w:pBdr>
              <w:spacing w:after="120" w:line="240" w:lineRule="auto"/>
              <w:ind w:left="77"/>
              <w:rPr>
                <w:rFonts w:eastAsia="Times New Roman" w:cs="Times New Roman"/>
                <w:sz w:val="8"/>
                <w:szCs w:val="8"/>
                <w:highlight w:val="yellow"/>
                <w:u w:val="single"/>
              </w:rPr>
            </w:pPr>
          </w:p>
        </w:tc>
        <w:tc>
          <w:tcPr>
            <w:tcW w:w="1275" w:type="dxa"/>
          </w:tcPr>
          <w:p w14:paraId="3C4B7AAE" w14:textId="77777777" w:rsidR="00DA0F69" w:rsidRPr="00827371" w:rsidRDefault="00DA0F69" w:rsidP="009B0820">
            <w:pPr>
              <w:keepLines/>
              <w:pBdr>
                <w:bottom w:val="double" w:sz="4" w:space="1" w:color="auto"/>
              </w:pBdr>
              <w:spacing w:after="120" w:line="240" w:lineRule="auto"/>
              <w:ind w:left="77"/>
              <w:rPr>
                <w:rFonts w:eastAsia="Times New Roman" w:cs="Times New Roman"/>
                <w:sz w:val="8"/>
                <w:szCs w:val="8"/>
                <w:highlight w:val="yellow"/>
                <w:u w:val="single"/>
              </w:rPr>
            </w:pPr>
          </w:p>
        </w:tc>
      </w:tr>
      <w:tr w:rsidR="00DA0F69" w:rsidRPr="00827371" w14:paraId="77ECAA03" w14:textId="77777777" w:rsidTr="009B0820">
        <w:tc>
          <w:tcPr>
            <w:tcW w:w="2913" w:type="dxa"/>
          </w:tcPr>
          <w:p w14:paraId="56F1D92B" w14:textId="77777777" w:rsidR="00DA0F69" w:rsidRPr="00827371" w:rsidRDefault="00DA0F69" w:rsidP="009B0820">
            <w:pPr>
              <w:keepNext/>
              <w:keepLines/>
              <w:tabs>
                <w:tab w:val="decimal" w:pos="459"/>
                <w:tab w:val="decimal" w:pos="884"/>
              </w:tabs>
              <w:spacing w:after="0" w:line="240" w:lineRule="auto"/>
              <w:ind w:left="318" w:hanging="284"/>
              <w:rPr>
                <w:rFonts w:eastAsia="Times New Roman" w:cs="Times New Roman"/>
              </w:rPr>
            </w:pPr>
            <w:r w:rsidRPr="00827371">
              <w:rPr>
                <w:rFonts w:eastAsia="Times New Roman" w:cs="Times New Roman"/>
                <w:i/>
                <w:iCs/>
              </w:rPr>
              <w:t>Collateral balances</w:t>
            </w:r>
          </w:p>
        </w:tc>
        <w:tc>
          <w:tcPr>
            <w:tcW w:w="708" w:type="dxa"/>
          </w:tcPr>
          <w:p w14:paraId="1725270E"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276" w:type="dxa"/>
          </w:tcPr>
          <w:p w14:paraId="0758152A" w14:textId="77777777" w:rsidR="00DA0F69" w:rsidRPr="00827371" w:rsidRDefault="00DA0F69" w:rsidP="009B0820">
            <w:pPr>
              <w:keepNext/>
              <w:keepLines/>
              <w:tabs>
                <w:tab w:val="decimal" w:pos="755"/>
              </w:tabs>
              <w:spacing w:after="0" w:line="240" w:lineRule="auto"/>
              <w:ind w:right="-76"/>
              <w:rPr>
                <w:rFonts w:eastAsia="Times New Roman" w:cs="Times New Roman"/>
              </w:rPr>
            </w:pPr>
          </w:p>
        </w:tc>
        <w:tc>
          <w:tcPr>
            <w:tcW w:w="1276" w:type="dxa"/>
          </w:tcPr>
          <w:p w14:paraId="59308DE6" w14:textId="77777777" w:rsidR="00DA0F69" w:rsidRPr="00827371" w:rsidRDefault="00DA0F69" w:rsidP="009B0820">
            <w:pPr>
              <w:keepNext/>
              <w:keepLines/>
              <w:tabs>
                <w:tab w:val="decimal" w:pos="755"/>
              </w:tabs>
              <w:spacing w:after="0" w:line="240" w:lineRule="auto"/>
              <w:ind w:right="-76"/>
              <w:rPr>
                <w:rFonts w:eastAsia="Times New Roman" w:cs="Times New Roman"/>
              </w:rPr>
            </w:pPr>
          </w:p>
        </w:tc>
        <w:tc>
          <w:tcPr>
            <w:tcW w:w="1276" w:type="dxa"/>
          </w:tcPr>
          <w:p w14:paraId="36C09FC0" w14:textId="77777777" w:rsidR="00DA0F69" w:rsidRPr="00827371" w:rsidRDefault="00DA0F69" w:rsidP="009B0820">
            <w:pPr>
              <w:keepNext/>
              <w:keepLines/>
              <w:tabs>
                <w:tab w:val="decimal" w:pos="732"/>
              </w:tabs>
              <w:spacing w:after="0" w:line="240" w:lineRule="auto"/>
              <w:ind w:right="-76"/>
              <w:rPr>
                <w:rFonts w:eastAsia="Times New Roman" w:cs="Times New Roman"/>
              </w:rPr>
            </w:pPr>
          </w:p>
        </w:tc>
        <w:tc>
          <w:tcPr>
            <w:tcW w:w="1275" w:type="dxa"/>
          </w:tcPr>
          <w:p w14:paraId="16BD5182" w14:textId="77777777" w:rsidR="00DA0F69" w:rsidRPr="00827371" w:rsidRDefault="00DA0F69" w:rsidP="009B0820">
            <w:pPr>
              <w:keepNext/>
              <w:keepLines/>
              <w:tabs>
                <w:tab w:val="decimal" w:pos="732"/>
              </w:tabs>
              <w:spacing w:after="0" w:line="240" w:lineRule="auto"/>
              <w:ind w:right="-76"/>
              <w:rPr>
                <w:rFonts w:eastAsia="Times New Roman" w:cs="Times New Roman"/>
              </w:rPr>
            </w:pPr>
          </w:p>
        </w:tc>
      </w:tr>
      <w:tr w:rsidR="00DA0F69" w:rsidRPr="00827371" w14:paraId="2B7DC664" w14:textId="77777777" w:rsidTr="009B0820">
        <w:tc>
          <w:tcPr>
            <w:tcW w:w="2913" w:type="dxa"/>
          </w:tcPr>
          <w:p w14:paraId="4D43215C" w14:textId="77777777" w:rsidR="00DA0F69" w:rsidRPr="00827371" w:rsidRDefault="00DA0F69" w:rsidP="009B0820">
            <w:pPr>
              <w:keepNext/>
              <w:keepLines/>
              <w:tabs>
                <w:tab w:val="decimal" w:pos="459"/>
                <w:tab w:val="decimal" w:pos="884"/>
              </w:tabs>
              <w:spacing w:after="0" w:line="240" w:lineRule="auto"/>
              <w:ind w:left="318" w:hanging="284"/>
              <w:rPr>
                <w:rFonts w:eastAsia="Times New Roman" w:cs="Times New Roman"/>
              </w:rPr>
            </w:pPr>
            <w:r w:rsidRPr="00827371">
              <w:rPr>
                <w:rFonts w:eastAsia="Times New Roman" w:cs="Times New Roman"/>
              </w:rPr>
              <w:tab/>
              <w:t>Posted (in sundry assets)</w:t>
            </w:r>
          </w:p>
        </w:tc>
        <w:tc>
          <w:tcPr>
            <w:tcW w:w="708" w:type="dxa"/>
          </w:tcPr>
          <w:p w14:paraId="2363B265" w14:textId="34FE4B77" w:rsidR="00DA0F69" w:rsidRPr="00827371" w:rsidRDefault="00DA0F69" w:rsidP="009B0820">
            <w:pPr>
              <w:keepLines/>
              <w:tabs>
                <w:tab w:val="decimal" w:pos="252"/>
              </w:tabs>
              <w:spacing w:after="0" w:line="240" w:lineRule="auto"/>
              <w:jc w:val="center"/>
              <w:rPr>
                <w:rFonts w:eastAsia="Times New Roman" w:cs="Times New Roman"/>
                <w:szCs w:val="24"/>
              </w:rPr>
            </w:pPr>
            <w:r>
              <w:rPr>
                <w:rFonts w:eastAsia="Times New Roman" w:cs="Times New Roman"/>
                <w:szCs w:val="24"/>
              </w:rPr>
              <w:t>19</w:t>
            </w:r>
          </w:p>
        </w:tc>
        <w:tc>
          <w:tcPr>
            <w:tcW w:w="1276" w:type="dxa"/>
          </w:tcPr>
          <w:p w14:paraId="42BF9CB7" w14:textId="77777777" w:rsidR="00DA0F69" w:rsidRPr="00827371" w:rsidRDefault="00DA0F69" w:rsidP="009B0820">
            <w:pPr>
              <w:keepNext/>
              <w:keepLines/>
              <w:tabs>
                <w:tab w:val="decimal" w:pos="755"/>
              </w:tabs>
              <w:spacing w:after="0" w:line="240" w:lineRule="auto"/>
              <w:ind w:right="-76"/>
              <w:rPr>
                <w:rFonts w:eastAsia="Times New Roman" w:cs="Times New Roman"/>
              </w:rPr>
            </w:pPr>
            <w:r>
              <w:rPr>
                <w:rFonts w:eastAsia="Times New Roman" w:cs="Times New Roman"/>
              </w:rPr>
              <w:t>-</w:t>
            </w:r>
          </w:p>
        </w:tc>
        <w:tc>
          <w:tcPr>
            <w:tcW w:w="1276" w:type="dxa"/>
          </w:tcPr>
          <w:p w14:paraId="4BEBF205" w14:textId="77777777" w:rsidR="00DA0F69" w:rsidRPr="00827371" w:rsidRDefault="00DA0F69" w:rsidP="009B0820">
            <w:pPr>
              <w:keepNext/>
              <w:keepLines/>
              <w:tabs>
                <w:tab w:val="decimal" w:pos="755"/>
              </w:tabs>
              <w:spacing w:after="0" w:line="240" w:lineRule="auto"/>
              <w:ind w:right="-76"/>
              <w:rPr>
                <w:rFonts w:eastAsia="Times New Roman" w:cs="Times New Roman"/>
              </w:rPr>
            </w:pPr>
            <w:r>
              <w:rPr>
                <w:rFonts w:eastAsia="Times New Roman" w:cs="Times New Roman"/>
              </w:rPr>
              <w:t>-</w:t>
            </w:r>
          </w:p>
        </w:tc>
        <w:tc>
          <w:tcPr>
            <w:tcW w:w="1276" w:type="dxa"/>
          </w:tcPr>
          <w:p w14:paraId="35B085FB"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w:t>
            </w:r>
          </w:p>
        </w:tc>
        <w:tc>
          <w:tcPr>
            <w:tcW w:w="1275" w:type="dxa"/>
          </w:tcPr>
          <w:p w14:paraId="5010B1B1"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w:t>
            </w:r>
          </w:p>
        </w:tc>
      </w:tr>
      <w:tr w:rsidR="00DA0F69" w:rsidRPr="00827371" w14:paraId="287D154D" w14:textId="77777777" w:rsidTr="009B0820">
        <w:tc>
          <w:tcPr>
            <w:tcW w:w="2913" w:type="dxa"/>
          </w:tcPr>
          <w:p w14:paraId="1330C42C" w14:textId="77777777" w:rsidR="00DA0F69" w:rsidRPr="00827371" w:rsidRDefault="00DA0F69" w:rsidP="009B0820">
            <w:pPr>
              <w:keepNext/>
              <w:keepLines/>
              <w:tabs>
                <w:tab w:val="decimal" w:pos="459"/>
                <w:tab w:val="decimal" w:pos="884"/>
              </w:tabs>
              <w:spacing w:after="0" w:line="240" w:lineRule="auto"/>
              <w:ind w:left="318" w:hanging="284"/>
              <w:rPr>
                <w:rFonts w:eastAsia="Times New Roman" w:cs="Times New Roman"/>
              </w:rPr>
            </w:pPr>
            <w:bookmarkStart w:id="92" w:name="_Hlk105535826"/>
            <w:r w:rsidRPr="00827371">
              <w:rPr>
                <w:rFonts w:eastAsia="Times New Roman" w:cs="Times New Roman"/>
              </w:rPr>
              <w:tab/>
              <w:t>Received (in sundry liabilities)</w:t>
            </w:r>
          </w:p>
        </w:tc>
        <w:tc>
          <w:tcPr>
            <w:tcW w:w="708" w:type="dxa"/>
          </w:tcPr>
          <w:p w14:paraId="50E2774B" w14:textId="77777777" w:rsidR="00DA0F69" w:rsidRDefault="00DA0F69" w:rsidP="009B0820">
            <w:pPr>
              <w:keepLines/>
              <w:tabs>
                <w:tab w:val="decimal" w:pos="252"/>
              </w:tabs>
              <w:spacing w:after="0" w:line="240" w:lineRule="auto"/>
              <w:jc w:val="center"/>
              <w:rPr>
                <w:rFonts w:eastAsia="Times New Roman" w:cs="Times New Roman"/>
                <w:szCs w:val="24"/>
              </w:rPr>
            </w:pPr>
          </w:p>
          <w:p w14:paraId="1B0751A3" w14:textId="50CF7EDE" w:rsidR="00DA0F69" w:rsidRPr="00827371" w:rsidRDefault="00DA0F69" w:rsidP="009B0820">
            <w:pPr>
              <w:keepLines/>
              <w:tabs>
                <w:tab w:val="decimal" w:pos="252"/>
              </w:tabs>
              <w:spacing w:after="0" w:line="240" w:lineRule="auto"/>
              <w:jc w:val="center"/>
              <w:rPr>
                <w:rFonts w:eastAsia="Times New Roman" w:cs="Times New Roman"/>
                <w:szCs w:val="24"/>
              </w:rPr>
            </w:pPr>
            <w:r>
              <w:rPr>
                <w:rFonts w:eastAsia="Times New Roman" w:cs="Times New Roman"/>
                <w:szCs w:val="24"/>
              </w:rPr>
              <w:t>23</w:t>
            </w:r>
          </w:p>
        </w:tc>
        <w:tc>
          <w:tcPr>
            <w:tcW w:w="1276" w:type="dxa"/>
          </w:tcPr>
          <w:p w14:paraId="02D3A872" w14:textId="77777777" w:rsidR="00DA0F69" w:rsidRDefault="00DA0F69" w:rsidP="009B0820">
            <w:pPr>
              <w:keepNext/>
              <w:keepLines/>
              <w:tabs>
                <w:tab w:val="decimal" w:pos="755"/>
              </w:tabs>
              <w:spacing w:after="0" w:line="240" w:lineRule="auto"/>
              <w:ind w:right="-76"/>
              <w:rPr>
                <w:rFonts w:eastAsia="Times New Roman" w:cs="Times New Roman"/>
              </w:rPr>
            </w:pPr>
          </w:p>
          <w:p w14:paraId="0CF1C2CF" w14:textId="77777777" w:rsidR="00DA0F69" w:rsidRPr="00827371" w:rsidRDefault="00DA0F69" w:rsidP="009B0820">
            <w:pPr>
              <w:keepNext/>
              <w:keepLines/>
              <w:tabs>
                <w:tab w:val="decimal" w:pos="755"/>
              </w:tabs>
              <w:spacing w:after="0" w:line="240" w:lineRule="auto"/>
              <w:ind w:right="-76"/>
              <w:rPr>
                <w:rFonts w:eastAsia="Times New Roman" w:cs="Times New Roman"/>
              </w:rPr>
            </w:pPr>
            <w:r>
              <w:rPr>
                <w:rFonts w:eastAsia="Times New Roman" w:cs="Times New Roman"/>
              </w:rPr>
              <w:t>(215.0)</w:t>
            </w:r>
          </w:p>
        </w:tc>
        <w:tc>
          <w:tcPr>
            <w:tcW w:w="1276" w:type="dxa"/>
          </w:tcPr>
          <w:p w14:paraId="31CB24D1" w14:textId="77777777" w:rsidR="00DA0F69" w:rsidRDefault="00DA0F69" w:rsidP="009B0820">
            <w:pPr>
              <w:keepNext/>
              <w:keepLines/>
              <w:tabs>
                <w:tab w:val="decimal" w:pos="755"/>
              </w:tabs>
              <w:spacing w:after="0" w:line="240" w:lineRule="auto"/>
              <w:ind w:right="-76"/>
              <w:rPr>
                <w:rFonts w:eastAsia="Times New Roman" w:cs="Times New Roman"/>
              </w:rPr>
            </w:pPr>
          </w:p>
          <w:p w14:paraId="59503770" w14:textId="77777777" w:rsidR="00DA0F69" w:rsidRPr="00827371" w:rsidRDefault="00DA0F69" w:rsidP="009B0820">
            <w:pPr>
              <w:keepNext/>
              <w:keepLines/>
              <w:tabs>
                <w:tab w:val="decimal" w:pos="755"/>
              </w:tabs>
              <w:spacing w:after="0" w:line="240" w:lineRule="auto"/>
              <w:ind w:right="-76"/>
              <w:rPr>
                <w:rFonts w:eastAsia="Times New Roman" w:cs="Times New Roman"/>
              </w:rPr>
            </w:pPr>
            <w:r>
              <w:rPr>
                <w:rFonts w:eastAsia="Times New Roman" w:cs="Times New Roman"/>
              </w:rPr>
              <w:t>(244.2)</w:t>
            </w:r>
          </w:p>
        </w:tc>
        <w:tc>
          <w:tcPr>
            <w:tcW w:w="1276" w:type="dxa"/>
          </w:tcPr>
          <w:p w14:paraId="756BA641" w14:textId="77777777" w:rsidR="00DA0F69" w:rsidRDefault="00DA0F69" w:rsidP="009B0820">
            <w:pPr>
              <w:keepNext/>
              <w:keepLines/>
              <w:tabs>
                <w:tab w:val="decimal" w:pos="732"/>
              </w:tabs>
              <w:spacing w:after="0" w:line="240" w:lineRule="auto"/>
              <w:ind w:right="-76"/>
              <w:rPr>
                <w:rFonts w:eastAsia="Times New Roman" w:cs="Times New Roman"/>
              </w:rPr>
            </w:pPr>
          </w:p>
          <w:p w14:paraId="3DD5F69D"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(383.4)</w:t>
            </w:r>
          </w:p>
        </w:tc>
        <w:tc>
          <w:tcPr>
            <w:tcW w:w="1275" w:type="dxa"/>
          </w:tcPr>
          <w:p w14:paraId="5462A732" w14:textId="77777777" w:rsidR="00DA0F69" w:rsidRDefault="00DA0F69" w:rsidP="009B0820">
            <w:pPr>
              <w:keepNext/>
              <w:keepLines/>
              <w:tabs>
                <w:tab w:val="decimal" w:pos="732"/>
              </w:tabs>
              <w:spacing w:after="0" w:line="240" w:lineRule="auto"/>
              <w:ind w:right="-76"/>
              <w:rPr>
                <w:rFonts w:eastAsia="Times New Roman" w:cs="Times New Roman"/>
              </w:rPr>
            </w:pPr>
          </w:p>
          <w:p w14:paraId="67B511E9"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(388.6)</w:t>
            </w:r>
          </w:p>
        </w:tc>
      </w:tr>
      <w:bookmarkEnd w:id="92"/>
      <w:tr w:rsidR="00DA0F69" w:rsidRPr="00827371" w14:paraId="7BFA21D1" w14:textId="77777777" w:rsidTr="009B0820">
        <w:tc>
          <w:tcPr>
            <w:tcW w:w="2913" w:type="dxa"/>
          </w:tcPr>
          <w:p w14:paraId="61A6F5E6"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708" w:type="dxa"/>
          </w:tcPr>
          <w:p w14:paraId="5D346AF8" w14:textId="77777777" w:rsidR="00DA0F69" w:rsidRPr="00827371" w:rsidRDefault="00DA0F69" w:rsidP="009B0820">
            <w:pPr>
              <w:keepLines/>
              <w:spacing w:after="0" w:line="240" w:lineRule="auto"/>
              <w:rPr>
                <w:rFonts w:eastAsia="Times New Roman" w:cs="Times New Roman"/>
                <w:sz w:val="8"/>
                <w:szCs w:val="8"/>
              </w:rPr>
            </w:pPr>
          </w:p>
        </w:tc>
        <w:tc>
          <w:tcPr>
            <w:tcW w:w="1276" w:type="dxa"/>
          </w:tcPr>
          <w:p w14:paraId="3EF893F2"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76" w:type="dxa"/>
          </w:tcPr>
          <w:p w14:paraId="61507B4F"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76" w:type="dxa"/>
          </w:tcPr>
          <w:p w14:paraId="67978214"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highlight w:val="yellow"/>
                <w:u w:val="single"/>
              </w:rPr>
            </w:pPr>
          </w:p>
        </w:tc>
        <w:tc>
          <w:tcPr>
            <w:tcW w:w="1275" w:type="dxa"/>
          </w:tcPr>
          <w:p w14:paraId="3A662730"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highlight w:val="yellow"/>
                <w:u w:val="single"/>
              </w:rPr>
            </w:pPr>
          </w:p>
        </w:tc>
      </w:tr>
      <w:tr w:rsidR="00DA0F69" w:rsidRPr="00827371" w14:paraId="7B6B24DE" w14:textId="77777777" w:rsidTr="009B0820">
        <w:tc>
          <w:tcPr>
            <w:tcW w:w="2913" w:type="dxa"/>
          </w:tcPr>
          <w:p w14:paraId="45F056C5" w14:textId="77777777" w:rsidR="00DA0F69" w:rsidRPr="00827371" w:rsidRDefault="00DA0F69" w:rsidP="009B0820">
            <w:pPr>
              <w:keepNext/>
              <w:keepLines/>
              <w:spacing w:after="0" w:line="240" w:lineRule="auto"/>
              <w:ind w:left="317" w:hanging="283"/>
              <w:rPr>
                <w:rFonts w:eastAsia="Times New Roman" w:cs="Times New Roman"/>
              </w:rPr>
            </w:pPr>
          </w:p>
        </w:tc>
        <w:tc>
          <w:tcPr>
            <w:tcW w:w="708" w:type="dxa"/>
          </w:tcPr>
          <w:p w14:paraId="303DA98C" w14:textId="77777777" w:rsidR="00DA0F69" w:rsidRPr="00827371" w:rsidRDefault="00DA0F69" w:rsidP="009B0820">
            <w:pPr>
              <w:keepNext/>
              <w:keepLines/>
              <w:tabs>
                <w:tab w:val="decimal" w:pos="732"/>
              </w:tabs>
              <w:spacing w:after="0" w:line="240" w:lineRule="auto"/>
              <w:ind w:right="-76"/>
              <w:rPr>
                <w:rFonts w:eastAsia="Times New Roman" w:cs="Times New Roman"/>
              </w:rPr>
            </w:pPr>
          </w:p>
        </w:tc>
        <w:tc>
          <w:tcPr>
            <w:tcW w:w="1276" w:type="dxa"/>
          </w:tcPr>
          <w:p w14:paraId="489E1B81"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(215.0)</w:t>
            </w:r>
          </w:p>
        </w:tc>
        <w:tc>
          <w:tcPr>
            <w:tcW w:w="1276" w:type="dxa"/>
          </w:tcPr>
          <w:p w14:paraId="7491EDD1"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(244.2)</w:t>
            </w:r>
          </w:p>
        </w:tc>
        <w:tc>
          <w:tcPr>
            <w:tcW w:w="1276" w:type="dxa"/>
          </w:tcPr>
          <w:p w14:paraId="1D5D4F7B" w14:textId="77777777" w:rsidR="00DA0F69" w:rsidRPr="00827371" w:rsidRDefault="00DA0F69" w:rsidP="009B0820">
            <w:pPr>
              <w:keepNext/>
              <w:keepLines/>
              <w:tabs>
                <w:tab w:val="decimal" w:pos="732"/>
              </w:tabs>
              <w:spacing w:after="0" w:line="240" w:lineRule="auto"/>
              <w:rPr>
                <w:rFonts w:eastAsia="Times New Roman" w:cs="Times New Roman"/>
              </w:rPr>
            </w:pPr>
            <w:r>
              <w:rPr>
                <w:rFonts w:eastAsia="Times New Roman" w:cs="Times New Roman"/>
              </w:rPr>
              <w:t>(383.4)</w:t>
            </w:r>
          </w:p>
        </w:tc>
        <w:tc>
          <w:tcPr>
            <w:tcW w:w="1275" w:type="dxa"/>
          </w:tcPr>
          <w:p w14:paraId="1FBEF289" w14:textId="77777777" w:rsidR="00DA0F69" w:rsidRPr="00827371" w:rsidRDefault="00DA0F69" w:rsidP="009B0820">
            <w:pPr>
              <w:keepNext/>
              <w:keepLines/>
              <w:tabs>
                <w:tab w:val="decimal" w:pos="732"/>
              </w:tabs>
              <w:spacing w:after="0" w:line="240" w:lineRule="auto"/>
              <w:ind w:right="-76"/>
              <w:rPr>
                <w:rFonts w:eastAsia="Times New Roman" w:cs="Times New Roman"/>
                <w:highlight w:val="yellow"/>
              </w:rPr>
            </w:pPr>
            <w:r>
              <w:rPr>
                <w:rFonts w:eastAsia="Times New Roman" w:cs="Times New Roman"/>
              </w:rPr>
              <w:t>(388.6)</w:t>
            </w:r>
          </w:p>
        </w:tc>
      </w:tr>
      <w:tr w:rsidR="00DA0F69" w:rsidRPr="00827371" w14:paraId="11D64E9C" w14:textId="77777777" w:rsidTr="009B0820">
        <w:tc>
          <w:tcPr>
            <w:tcW w:w="2913" w:type="dxa"/>
          </w:tcPr>
          <w:p w14:paraId="58725434" w14:textId="77777777" w:rsidR="00DA0F69" w:rsidRPr="00827371" w:rsidRDefault="00DA0F69" w:rsidP="009B0820">
            <w:pPr>
              <w:keepLines/>
              <w:spacing w:after="0" w:line="240" w:lineRule="auto"/>
              <w:rPr>
                <w:rFonts w:eastAsia="Times New Roman" w:cs="Times New Roman"/>
                <w:sz w:val="8"/>
                <w:szCs w:val="20"/>
              </w:rPr>
            </w:pPr>
          </w:p>
        </w:tc>
        <w:tc>
          <w:tcPr>
            <w:tcW w:w="708" w:type="dxa"/>
          </w:tcPr>
          <w:p w14:paraId="35153CF6" w14:textId="77777777" w:rsidR="00DA0F69" w:rsidRPr="00827371" w:rsidRDefault="00DA0F69" w:rsidP="009B0820">
            <w:pPr>
              <w:keepLines/>
              <w:spacing w:after="0" w:line="240" w:lineRule="auto"/>
              <w:rPr>
                <w:rFonts w:eastAsia="Times New Roman" w:cs="Times New Roman"/>
                <w:sz w:val="8"/>
                <w:szCs w:val="8"/>
              </w:rPr>
            </w:pPr>
          </w:p>
        </w:tc>
        <w:tc>
          <w:tcPr>
            <w:tcW w:w="1276" w:type="dxa"/>
          </w:tcPr>
          <w:p w14:paraId="0AD07CB1" w14:textId="77777777" w:rsidR="00DA0F69" w:rsidRPr="00827371" w:rsidRDefault="00DA0F69" w:rsidP="009B0820">
            <w:pPr>
              <w:keepLines/>
              <w:pBdr>
                <w:bottom w:val="double" w:sz="4" w:space="1" w:color="auto"/>
              </w:pBdr>
              <w:spacing w:after="120" w:line="240" w:lineRule="auto"/>
              <w:ind w:left="77"/>
              <w:rPr>
                <w:rFonts w:eastAsia="Times New Roman" w:cs="Times New Roman"/>
                <w:sz w:val="8"/>
                <w:szCs w:val="8"/>
                <w:u w:val="single"/>
              </w:rPr>
            </w:pPr>
          </w:p>
        </w:tc>
        <w:tc>
          <w:tcPr>
            <w:tcW w:w="1276" w:type="dxa"/>
          </w:tcPr>
          <w:p w14:paraId="7B4C452C" w14:textId="77777777" w:rsidR="00DA0F69" w:rsidRPr="00827371" w:rsidRDefault="00DA0F69" w:rsidP="009B0820">
            <w:pPr>
              <w:keepLines/>
              <w:pBdr>
                <w:bottom w:val="double" w:sz="4" w:space="1" w:color="auto"/>
              </w:pBdr>
              <w:spacing w:after="120" w:line="240" w:lineRule="auto"/>
              <w:ind w:left="77"/>
              <w:rPr>
                <w:rFonts w:eastAsia="Times New Roman" w:cs="Times New Roman"/>
                <w:sz w:val="8"/>
                <w:szCs w:val="8"/>
                <w:u w:val="single"/>
              </w:rPr>
            </w:pPr>
          </w:p>
        </w:tc>
        <w:tc>
          <w:tcPr>
            <w:tcW w:w="1276" w:type="dxa"/>
          </w:tcPr>
          <w:p w14:paraId="3806B600" w14:textId="77777777" w:rsidR="00DA0F69" w:rsidRPr="00827371" w:rsidRDefault="00DA0F69" w:rsidP="009B0820">
            <w:pPr>
              <w:keepLines/>
              <w:pBdr>
                <w:bottom w:val="double" w:sz="4" w:space="1" w:color="auto"/>
              </w:pBdr>
              <w:spacing w:after="120" w:line="240" w:lineRule="auto"/>
              <w:ind w:left="77"/>
              <w:rPr>
                <w:rFonts w:eastAsia="Times New Roman" w:cs="Times New Roman"/>
                <w:sz w:val="8"/>
                <w:szCs w:val="8"/>
                <w:highlight w:val="yellow"/>
                <w:u w:val="single"/>
              </w:rPr>
            </w:pPr>
          </w:p>
        </w:tc>
        <w:tc>
          <w:tcPr>
            <w:tcW w:w="1275" w:type="dxa"/>
          </w:tcPr>
          <w:p w14:paraId="7480F224" w14:textId="77777777" w:rsidR="00DA0F69" w:rsidRPr="00827371" w:rsidRDefault="00DA0F69" w:rsidP="009B0820">
            <w:pPr>
              <w:keepLines/>
              <w:pBdr>
                <w:bottom w:val="double" w:sz="4" w:space="1" w:color="auto"/>
              </w:pBdr>
              <w:spacing w:after="120" w:line="240" w:lineRule="auto"/>
              <w:ind w:left="77"/>
              <w:rPr>
                <w:rFonts w:eastAsia="Times New Roman" w:cs="Times New Roman"/>
                <w:sz w:val="8"/>
                <w:szCs w:val="8"/>
                <w:highlight w:val="yellow"/>
                <w:u w:val="single"/>
              </w:rPr>
            </w:pPr>
          </w:p>
        </w:tc>
      </w:tr>
    </w:tbl>
    <w:p w14:paraId="65927024" w14:textId="77777777" w:rsidR="00DA0F69" w:rsidRPr="008D62C1" w:rsidRDefault="00DA0F69" w:rsidP="00DA0F69">
      <w:pPr>
        <w:keepLines/>
        <w:spacing w:before="120" w:after="120" w:line="240" w:lineRule="auto"/>
        <w:ind w:left="425"/>
        <w:jc w:val="both"/>
        <w:rPr>
          <w:rFonts w:eastAsia="Times New Roman" w:cs="Times New Roman"/>
        </w:rPr>
      </w:pPr>
    </w:p>
    <w:p w14:paraId="3DE4FB22" w14:textId="77777777" w:rsidR="00DA0F69" w:rsidRDefault="00DA0F69" w:rsidP="003F21FC">
      <w:pPr>
        <w:keepNext/>
        <w:keepLines/>
        <w:numPr>
          <w:ilvl w:val="0"/>
          <w:numId w:val="12"/>
        </w:numPr>
        <w:spacing w:after="120" w:line="240" w:lineRule="auto"/>
        <w:ind w:left="426" w:hanging="426"/>
        <w:rPr>
          <w:rFonts w:eastAsia="Times New Roman" w:cs="Times New Roman"/>
          <w:b/>
          <w:bCs/>
          <w:caps/>
          <w:sz w:val="24"/>
          <w:szCs w:val="24"/>
        </w:rPr>
      </w:pPr>
      <w:r w:rsidRPr="00835877">
        <w:rPr>
          <w:rFonts w:eastAsia="Times New Roman" w:cs="Times New Roman"/>
          <w:b/>
          <w:bCs/>
          <w:caps/>
          <w:sz w:val="24"/>
          <w:szCs w:val="24"/>
        </w:rPr>
        <w:t>SUNDRY ASSETS</w:t>
      </w:r>
    </w:p>
    <w:tbl>
      <w:tblPr>
        <w:tblStyle w:val="TableGrid"/>
        <w:tblW w:w="8647" w:type="dxa"/>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993"/>
        <w:gridCol w:w="1559"/>
        <w:gridCol w:w="1559"/>
        <w:gridCol w:w="1559"/>
      </w:tblGrid>
      <w:tr w:rsidR="00DA0F69" w:rsidRPr="00827371" w14:paraId="7F0FFE89" w14:textId="77777777" w:rsidTr="009B0820">
        <w:tc>
          <w:tcPr>
            <w:tcW w:w="2977" w:type="dxa"/>
          </w:tcPr>
          <w:p w14:paraId="148309F7" w14:textId="77777777" w:rsidR="00DA0F69" w:rsidRPr="00835877" w:rsidRDefault="00DA0F69" w:rsidP="009B0820">
            <w:pPr>
              <w:keepNext/>
              <w:keepLines/>
              <w:jc w:val="both"/>
              <w:rPr>
                <w:rFonts w:eastAsia="Times New Roman" w:cs="Times New Roman"/>
              </w:rPr>
            </w:pPr>
          </w:p>
        </w:tc>
        <w:tc>
          <w:tcPr>
            <w:tcW w:w="993" w:type="dxa"/>
          </w:tcPr>
          <w:p w14:paraId="02220E91" w14:textId="77777777" w:rsidR="00DA0F69" w:rsidRPr="00827371" w:rsidRDefault="00DA0F69" w:rsidP="009B0820">
            <w:pPr>
              <w:keepLines/>
              <w:jc w:val="center"/>
              <w:rPr>
                <w:rFonts w:eastAsia="Times New Roman" w:cs="Times New Roman"/>
                <w:b/>
                <w:bCs/>
              </w:rPr>
            </w:pPr>
            <w:r>
              <w:rPr>
                <w:rFonts w:eastAsia="Times New Roman" w:cs="Times New Roman"/>
                <w:b/>
                <w:bCs/>
              </w:rPr>
              <w:t>Note</w:t>
            </w:r>
          </w:p>
        </w:tc>
        <w:tc>
          <w:tcPr>
            <w:tcW w:w="1559" w:type="dxa"/>
          </w:tcPr>
          <w:p w14:paraId="6F958F3D" w14:textId="77777777" w:rsidR="00DA0F69" w:rsidRPr="00827371" w:rsidRDefault="00DA0F69" w:rsidP="009B0820">
            <w:pPr>
              <w:keepLines/>
              <w:jc w:val="center"/>
              <w:rPr>
                <w:rFonts w:eastAsia="Times New Roman" w:cs="Times New Roman"/>
                <w:b/>
                <w:bCs/>
              </w:rPr>
            </w:pPr>
            <w:r w:rsidRPr="00827371">
              <w:rPr>
                <w:rFonts w:eastAsia="Times New Roman" w:cs="Times New Roman"/>
                <w:b/>
                <w:bCs/>
              </w:rPr>
              <w:t>31 March 202</w:t>
            </w:r>
            <w:r>
              <w:rPr>
                <w:rFonts w:eastAsia="Times New Roman" w:cs="Times New Roman"/>
                <w:b/>
                <w:bCs/>
              </w:rPr>
              <w:t>4</w:t>
            </w:r>
          </w:p>
        </w:tc>
        <w:tc>
          <w:tcPr>
            <w:tcW w:w="1559" w:type="dxa"/>
          </w:tcPr>
          <w:p w14:paraId="57A50AB3" w14:textId="77777777" w:rsidR="00DA0F69" w:rsidRPr="00827371" w:rsidRDefault="00DA0F69" w:rsidP="009B0820">
            <w:pPr>
              <w:keepLines/>
              <w:jc w:val="center"/>
              <w:rPr>
                <w:rFonts w:eastAsia="Times New Roman" w:cs="Times New Roman"/>
                <w:b/>
                <w:bCs/>
              </w:rPr>
            </w:pPr>
            <w:r w:rsidRPr="00827371">
              <w:rPr>
                <w:rFonts w:eastAsia="Times New Roman" w:cs="Times New Roman"/>
                <w:b/>
                <w:bCs/>
              </w:rPr>
              <w:t>31 March 202</w:t>
            </w:r>
            <w:r>
              <w:rPr>
                <w:rFonts w:eastAsia="Times New Roman" w:cs="Times New Roman"/>
                <w:b/>
                <w:bCs/>
              </w:rPr>
              <w:t>3</w:t>
            </w:r>
          </w:p>
        </w:tc>
        <w:tc>
          <w:tcPr>
            <w:tcW w:w="1559" w:type="dxa"/>
          </w:tcPr>
          <w:p w14:paraId="71986963" w14:textId="77777777" w:rsidR="00DA0F69" w:rsidRPr="00827371" w:rsidRDefault="00DA0F69" w:rsidP="009B0820">
            <w:pPr>
              <w:keepLines/>
              <w:jc w:val="center"/>
              <w:rPr>
                <w:rFonts w:eastAsia="Times New Roman" w:cs="Times New Roman"/>
                <w:b/>
                <w:bCs/>
              </w:rPr>
            </w:pPr>
            <w:r w:rsidRPr="00827371">
              <w:rPr>
                <w:rFonts w:eastAsia="Times New Roman" w:cs="Times New Roman"/>
                <w:b/>
                <w:bCs/>
              </w:rPr>
              <w:t>30 September 202</w:t>
            </w:r>
            <w:r>
              <w:rPr>
                <w:rFonts w:eastAsia="Times New Roman" w:cs="Times New Roman"/>
                <w:b/>
                <w:bCs/>
              </w:rPr>
              <w:t>3</w:t>
            </w:r>
          </w:p>
        </w:tc>
      </w:tr>
      <w:tr w:rsidR="00DA0F69" w:rsidRPr="00827371" w14:paraId="7B131DC3" w14:textId="77777777" w:rsidTr="009B0820">
        <w:trPr>
          <w:trHeight w:val="58"/>
        </w:trPr>
        <w:tc>
          <w:tcPr>
            <w:tcW w:w="2977" w:type="dxa"/>
          </w:tcPr>
          <w:p w14:paraId="23A4CC7A" w14:textId="77777777" w:rsidR="00DA0F69" w:rsidRPr="00827371" w:rsidRDefault="00DA0F69" w:rsidP="009B0820">
            <w:pPr>
              <w:keepNext/>
              <w:keepLines/>
              <w:jc w:val="both"/>
              <w:rPr>
                <w:rFonts w:eastAsia="Times New Roman" w:cs="Times New Roman"/>
              </w:rPr>
            </w:pPr>
          </w:p>
        </w:tc>
        <w:tc>
          <w:tcPr>
            <w:tcW w:w="993" w:type="dxa"/>
          </w:tcPr>
          <w:p w14:paraId="04451DCB" w14:textId="77777777" w:rsidR="00DA0F69" w:rsidRPr="00827371" w:rsidRDefault="00DA0F69" w:rsidP="009B0820">
            <w:pPr>
              <w:keepLines/>
              <w:jc w:val="center"/>
              <w:rPr>
                <w:rFonts w:eastAsia="Times New Roman" w:cs="Times New Roman"/>
                <w:b/>
                <w:bCs/>
              </w:rPr>
            </w:pPr>
          </w:p>
        </w:tc>
        <w:tc>
          <w:tcPr>
            <w:tcW w:w="1559" w:type="dxa"/>
          </w:tcPr>
          <w:p w14:paraId="6A94B46F" w14:textId="77777777" w:rsidR="00DA0F69" w:rsidRPr="00827371" w:rsidRDefault="00DA0F69" w:rsidP="009B0820">
            <w:pPr>
              <w:keepLines/>
              <w:jc w:val="center"/>
              <w:rPr>
                <w:rFonts w:eastAsia="Times New Roman" w:cs="Times New Roman"/>
                <w:b/>
                <w:bCs/>
              </w:rPr>
            </w:pPr>
            <w:r w:rsidRPr="00827371">
              <w:rPr>
                <w:rFonts w:eastAsia="Times New Roman" w:cs="Times New Roman"/>
                <w:b/>
                <w:bCs/>
              </w:rPr>
              <w:t>£m</w:t>
            </w:r>
          </w:p>
        </w:tc>
        <w:tc>
          <w:tcPr>
            <w:tcW w:w="1559" w:type="dxa"/>
          </w:tcPr>
          <w:p w14:paraId="65DAEF4C" w14:textId="77777777" w:rsidR="00DA0F69" w:rsidRPr="00827371" w:rsidRDefault="00DA0F69" w:rsidP="009B0820">
            <w:pPr>
              <w:keepLines/>
              <w:jc w:val="center"/>
              <w:rPr>
                <w:rFonts w:eastAsia="Times New Roman" w:cs="Times New Roman"/>
                <w:b/>
                <w:bCs/>
              </w:rPr>
            </w:pPr>
            <w:r w:rsidRPr="00827371">
              <w:rPr>
                <w:rFonts w:eastAsia="Times New Roman" w:cs="Times New Roman"/>
                <w:b/>
                <w:bCs/>
              </w:rPr>
              <w:t>£m</w:t>
            </w:r>
          </w:p>
        </w:tc>
        <w:tc>
          <w:tcPr>
            <w:tcW w:w="1559" w:type="dxa"/>
          </w:tcPr>
          <w:p w14:paraId="1B1B22CF" w14:textId="77777777" w:rsidR="00DA0F69" w:rsidRPr="00827371" w:rsidRDefault="00DA0F69" w:rsidP="009B0820">
            <w:pPr>
              <w:keepLines/>
              <w:jc w:val="center"/>
              <w:rPr>
                <w:rFonts w:eastAsia="Times New Roman" w:cs="Times New Roman"/>
                <w:b/>
                <w:bCs/>
              </w:rPr>
            </w:pPr>
            <w:r w:rsidRPr="00827371">
              <w:rPr>
                <w:rFonts w:eastAsia="Times New Roman" w:cs="Times New Roman"/>
                <w:b/>
                <w:bCs/>
              </w:rPr>
              <w:t>£m</w:t>
            </w:r>
          </w:p>
        </w:tc>
      </w:tr>
      <w:tr w:rsidR="00DA0F69" w:rsidRPr="00827371" w14:paraId="74FE30BC" w14:textId="77777777" w:rsidTr="009B0820">
        <w:tc>
          <w:tcPr>
            <w:tcW w:w="2977" w:type="dxa"/>
          </w:tcPr>
          <w:p w14:paraId="2769B562" w14:textId="77777777" w:rsidR="00DA0F69" w:rsidRPr="00827371" w:rsidRDefault="00DA0F69" w:rsidP="009B0820">
            <w:pPr>
              <w:keepNext/>
              <w:keepLines/>
              <w:ind w:left="317" w:hanging="317"/>
              <w:rPr>
                <w:rFonts w:eastAsia="Times New Roman" w:cs="Times New Roman"/>
                <w:b/>
                <w:bCs/>
              </w:rPr>
            </w:pPr>
            <w:r>
              <w:rPr>
                <w:rFonts w:eastAsia="Times New Roman" w:cs="Times New Roman"/>
                <w:b/>
                <w:bCs/>
                <w:szCs w:val="20"/>
              </w:rPr>
              <w:t>Current assets</w:t>
            </w:r>
          </w:p>
        </w:tc>
        <w:tc>
          <w:tcPr>
            <w:tcW w:w="993" w:type="dxa"/>
          </w:tcPr>
          <w:p w14:paraId="1D6027AD" w14:textId="77777777" w:rsidR="00DA0F69" w:rsidRPr="00827371" w:rsidRDefault="00DA0F69" w:rsidP="009B0820">
            <w:pPr>
              <w:keepLines/>
              <w:jc w:val="center"/>
              <w:rPr>
                <w:rFonts w:eastAsia="Times New Roman" w:cs="Times New Roman"/>
              </w:rPr>
            </w:pPr>
          </w:p>
        </w:tc>
        <w:tc>
          <w:tcPr>
            <w:tcW w:w="1559" w:type="dxa"/>
          </w:tcPr>
          <w:p w14:paraId="0CDEDEBC" w14:textId="77777777" w:rsidR="00DA0F69" w:rsidRPr="00827371" w:rsidRDefault="00DA0F69" w:rsidP="009B0820">
            <w:pPr>
              <w:keepLines/>
              <w:jc w:val="center"/>
              <w:rPr>
                <w:rFonts w:eastAsia="Times New Roman" w:cs="Times New Roman"/>
              </w:rPr>
            </w:pPr>
          </w:p>
        </w:tc>
        <w:tc>
          <w:tcPr>
            <w:tcW w:w="1559" w:type="dxa"/>
          </w:tcPr>
          <w:p w14:paraId="5D137F54" w14:textId="77777777" w:rsidR="00DA0F69" w:rsidRPr="00827371" w:rsidRDefault="00DA0F69" w:rsidP="009B0820">
            <w:pPr>
              <w:keepLines/>
              <w:jc w:val="center"/>
              <w:rPr>
                <w:rFonts w:eastAsia="Times New Roman" w:cs="Times New Roman"/>
              </w:rPr>
            </w:pPr>
          </w:p>
        </w:tc>
        <w:tc>
          <w:tcPr>
            <w:tcW w:w="1559" w:type="dxa"/>
          </w:tcPr>
          <w:p w14:paraId="500899B9" w14:textId="77777777" w:rsidR="00DA0F69" w:rsidRPr="00827371" w:rsidRDefault="00DA0F69" w:rsidP="009B0820">
            <w:pPr>
              <w:keepLines/>
              <w:jc w:val="center"/>
              <w:rPr>
                <w:rFonts w:eastAsia="Times New Roman" w:cs="Times New Roman"/>
              </w:rPr>
            </w:pPr>
          </w:p>
        </w:tc>
      </w:tr>
      <w:tr w:rsidR="00DA0F69" w:rsidRPr="00827371" w14:paraId="4A137212" w14:textId="77777777" w:rsidTr="009B0820">
        <w:trPr>
          <w:trHeight w:val="73"/>
        </w:trPr>
        <w:tc>
          <w:tcPr>
            <w:tcW w:w="2977" w:type="dxa"/>
          </w:tcPr>
          <w:p w14:paraId="56A09707" w14:textId="77777777" w:rsidR="00DA0F69" w:rsidRPr="00827371" w:rsidRDefault="00DA0F69" w:rsidP="009B0820">
            <w:pPr>
              <w:keepNext/>
              <w:keepLines/>
              <w:ind w:left="317" w:hanging="317"/>
              <w:rPr>
                <w:rFonts w:eastAsia="Times New Roman" w:cs="Times New Roman"/>
                <w:szCs w:val="20"/>
              </w:rPr>
            </w:pPr>
            <w:r>
              <w:rPr>
                <w:rFonts w:eastAsia="Times New Roman" w:cs="Times New Roman"/>
                <w:szCs w:val="20"/>
              </w:rPr>
              <w:t>Accrued interest income</w:t>
            </w:r>
          </w:p>
        </w:tc>
        <w:tc>
          <w:tcPr>
            <w:tcW w:w="993" w:type="dxa"/>
          </w:tcPr>
          <w:p w14:paraId="69CED5C3" w14:textId="77777777" w:rsidR="00DA0F69" w:rsidRPr="00827371" w:rsidRDefault="00DA0F69" w:rsidP="009B0820">
            <w:pPr>
              <w:keepLines/>
              <w:jc w:val="center"/>
              <w:rPr>
                <w:rFonts w:eastAsia="Times New Roman" w:cs="Times New Roman"/>
              </w:rPr>
            </w:pPr>
          </w:p>
        </w:tc>
        <w:tc>
          <w:tcPr>
            <w:tcW w:w="1559" w:type="dxa"/>
          </w:tcPr>
          <w:p w14:paraId="3EEB7B19"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5.9</w:t>
            </w:r>
          </w:p>
        </w:tc>
        <w:tc>
          <w:tcPr>
            <w:tcW w:w="1559" w:type="dxa"/>
          </w:tcPr>
          <w:p w14:paraId="6ADE3F14"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2.3</w:t>
            </w:r>
          </w:p>
        </w:tc>
        <w:tc>
          <w:tcPr>
            <w:tcW w:w="1559" w:type="dxa"/>
          </w:tcPr>
          <w:p w14:paraId="6B26C9AA"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4.6</w:t>
            </w:r>
          </w:p>
        </w:tc>
      </w:tr>
      <w:tr w:rsidR="00DA0F69" w:rsidRPr="00827371" w14:paraId="532576AF" w14:textId="77777777" w:rsidTr="009B0820">
        <w:trPr>
          <w:trHeight w:val="73"/>
        </w:trPr>
        <w:tc>
          <w:tcPr>
            <w:tcW w:w="2977" w:type="dxa"/>
          </w:tcPr>
          <w:p w14:paraId="670C0B5B" w14:textId="77777777" w:rsidR="00DA0F69" w:rsidRPr="00827371" w:rsidRDefault="00DA0F69" w:rsidP="009B0820">
            <w:pPr>
              <w:keepNext/>
              <w:keepLines/>
              <w:ind w:left="317" w:hanging="317"/>
              <w:rPr>
                <w:rFonts w:eastAsia="Times New Roman" w:cs="Times New Roman"/>
                <w:szCs w:val="20"/>
              </w:rPr>
            </w:pPr>
            <w:r>
              <w:rPr>
                <w:rFonts w:eastAsia="Times New Roman" w:cs="Times New Roman"/>
                <w:szCs w:val="20"/>
              </w:rPr>
              <w:t>CSA assets</w:t>
            </w:r>
          </w:p>
        </w:tc>
        <w:tc>
          <w:tcPr>
            <w:tcW w:w="993" w:type="dxa"/>
          </w:tcPr>
          <w:p w14:paraId="541C94B3" w14:textId="776FAAA6" w:rsidR="00DA0F69" w:rsidRPr="00827371" w:rsidRDefault="00DA0F69" w:rsidP="009B0820">
            <w:pPr>
              <w:keepLines/>
              <w:jc w:val="center"/>
              <w:rPr>
                <w:rFonts w:eastAsia="Times New Roman" w:cs="Times New Roman"/>
              </w:rPr>
            </w:pPr>
            <w:r>
              <w:rPr>
                <w:rFonts w:eastAsia="Times New Roman" w:cs="Times New Roman"/>
              </w:rPr>
              <w:t>18</w:t>
            </w:r>
          </w:p>
        </w:tc>
        <w:tc>
          <w:tcPr>
            <w:tcW w:w="1559" w:type="dxa"/>
          </w:tcPr>
          <w:p w14:paraId="67816D6B"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w:t>
            </w:r>
          </w:p>
        </w:tc>
        <w:tc>
          <w:tcPr>
            <w:tcW w:w="1559" w:type="dxa"/>
          </w:tcPr>
          <w:p w14:paraId="6B4F8C44"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w:t>
            </w:r>
          </w:p>
        </w:tc>
        <w:tc>
          <w:tcPr>
            <w:tcW w:w="1559" w:type="dxa"/>
          </w:tcPr>
          <w:p w14:paraId="65C50A35" w14:textId="77777777" w:rsidR="00DA0F69" w:rsidRDefault="00DA0F69" w:rsidP="009B0820">
            <w:pPr>
              <w:keepLines/>
              <w:tabs>
                <w:tab w:val="decimal" w:pos="745"/>
              </w:tabs>
              <w:jc w:val="both"/>
              <w:rPr>
                <w:rFonts w:eastAsia="Times New Roman" w:cs="Times New Roman"/>
              </w:rPr>
            </w:pPr>
            <w:r>
              <w:rPr>
                <w:rFonts w:eastAsia="Times New Roman" w:cs="Times New Roman"/>
              </w:rPr>
              <w:t>-</w:t>
            </w:r>
          </w:p>
        </w:tc>
      </w:tr>
      <w:tr w:rsidR="00DA0F69" w:rsidRPr="00827371" w14:paraId="0AF6435D" w14:textId="77777777" w:rsidTr="009B0820">
        <w:trPr>
          <w:trHeight w:val="168"/>
        </w:trPr>
        <w:tc>
          <w:tcPr>
            <w:tcW w:w="2977" w:type="dxa"/>
          </w:tcPr>
          <w:p w14:paraId="5F46F2D6" w14:textId="77777777" w:rsidR="00DA0F69" w:rsidRPr="00827371" w:rsidRDefault="00DA0F69" w:rsidP="009B0820">
            <w:pPr>
              <w:keepNext/>
              <w:keepLines/>
              <w:ind w:left="317" w:hanging="317"/>
              <w:rPr>
                <w:rFonts w:eastAsia="Times New Roman" w:cs="Times New Roman"/>
                <w:szCs w:val="20"/>
              </w:rPr>
            </w:pPr>
            <w:r>
              <w:rPr>
                <w:rFonts w:eastAsia="Times New Roman" w:cs="Times New Roman"/>
                <w:szCs w:val="20"/>
              </w:rPr>
              <w:t>CRDs</w:t>
            </w:r>
          </w:p>
        </w:tc>
        <w:tc>
          <w:tcPr>
            <w:tcW w:w="993" w:type="dxa"/>
          </w:tcPr>
          <w:p w14:paraId="3FDEDEB9" w14:textId="77777777" w:rsidR="00DA0F69" w:rsidRPr="00827371" w:rsidRDefault="00DA0F69" w:rsidP="009B0820">
            <w:pPr>
              <w:keepLines/>
              <w:jc w:val="center"/>
              <w:rPr>
                <w:rFonts w:eastAsia="Times New Roman" w:cs="Times New Roman"/>
              </w:rPr>
            </w:pPr>
          </w:p>
        </w:tc>
        <w:tc>
          <w:tcPr>
            <w:tcW w:w="1559" w:type="dxa"/>
          </w:tcPr>
          <w:p w14:paraId="64133705"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w:t>
            </w:r>
          </w:p>
        </w:tc>
        <w:tc>
          <w:tcPr>
            <w:tcW w:w="1559" w:type="dxa"/>
          </w:tcPr>
          <w:p w14:paraId="5032B686"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32.9</w:t>
            </w:r>
          </w:p>
        </w:tc>
        <w:tc>
          <w:tcPr>
            <w:tcW w:w="1559" w:type="dxa"/>
          </w:tcPr>
          <w:p w14:paraId="4491083F"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38.0</w:t>
            </w:r>
          </w:p>
        </w:tc>
      </w:tr>
      <w:tr w:rsidR="00DA0F69" w:rsidRPr="00827371" w14:paraId="15B5BEB4" w14:textId="77777777" w:rsidTr="009B0820">
        <w:trPr>
          <w:trHeight w:val="168"/>
        </w:trPr>
        <w:tc>
          <w:tcPr>
            <w:tcW w:w="2977" w:type="dxa"/>
          </w:tcPr>
          <w:p w14:paraId="2482FE89" w14:textId="77777777" w:rsidR="00DA0F69" w:rsidRDefault="00DA0F69" w:rsidP="009B0820">
            <w:pPr>
              <w:keepNext/>
              <w:keepLines/>
              <w:ind w:left="317" w:hanging="317"/>
              <w:rPr>
                <w:rFonts w:eastAsia="Times New Roman" w:cs="Times New Roman"/>
                <w:szCs w:val="20"/>
              </w:rPr>
            </w:pPr>
            <w:r>
              <w:rPr>
                <w:rFonts w:eastAsia="Times New Roman" w:cs="Times New Roman"/>
                <w:szCs w:val="20"/>
              </w:rPr>
              <w:t>Other sundry assets</w:t>
            </w:r>
          </w:p>
        </w:tc>
        <w:tc>
          <w:tcPr>
            <w:tcW w:w="993" w:type="dxa"/>
          </w:tcPr>
          <w:p w14:paraId="506B86A4" w14:textId="77777777" w:rsidR="00DA0F69" w:rsidRDefault="00DA0F69" w:rsidP="009B0820">
            <w:pPr>
              <w:keepLines/>
              <w:jc w:val="center"/>
              <w:rPr>
                <w:rFonts w:eastAsia="Times New Roman" w:cs="Times New Roman"/>
              </w:rPr>
            </w:pPr>
          </w:p>
        </w:tc>
        <w:tc>
          <w:tcPr>
            <w:tcW w:w="1559" w:type="dxa"/>
          </w:tcPr>
          <w:p w14:paraId="4819163F"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10.3</w:t>
            </w:r>
          </w:p>
        </w:tc>
        <w:tc>
          <w:tcPr>
            <w:tcW w:w="1559" w:type="dxa"/>
          </w:tcPr>
          <w:p w14:paraId="05775278" w14:textId="77777777" w:rsidR="00DA0F69" w:rsidRDefault="00DA0F69" w:rsidP="009B0820">
            <w:pPr>
              <w:keepLines/>
              <w:tabs>
                <w:tab w:val="decimal" w:pos="745"/>
              </w:tabs>
              <w:jc w:val="both"/>
              <w:rPr>
                <w:rFonts w:eastAsia="Times New Roman" w:cs="Times New Roman"/>
              </w:rPr>
            </w:pPr>
            <w:r>
              <w:rPr>
                <w:rFonts w:eastAsia="Times New Roman" w:cs="Times New Roman"/>
              </w:rPr>
              <w:t>9.7</w:t>
            </w:r>
          </w:p>
        </w:tc>
        <w:tc>
          <w:tcPr>
            <w:tcW w:w="1559" w:type="dxa"/>
          </w:tcPr>
          <w:p w14:paraId="4DA3886E" w14:textId="77777777" w:rsidR="00DA0F69" w:rsidRDefault="00DA0F69" w:rsidP="009B0820">
            <w:pPr>
              <w:keepLines/>
              <w:tabs>
                <w:tab w:val="decimal" w:pos="745"/>
              </w:tabs>
              <w:jc w:val="both"/>
              <w:rPr>
                <w:rFonts w:eastAsia="Times New Roman" w:cs="Times New Roman"/>
              </w:rPr>
            </w:pPr>
            <w:r>
              <w:rPr>
                <w:rFonts w:eastAsia="Times New Roman" w:cs="Times New Roman"/>
              </w:rPr>
              <w:t>8.4</w:t>
            </w:r>
          </w:p>
        </w:tc>
      </w:tr>
      <w:tr w:rsidR="00DA0F69" w:rsidRPr="00827371" w14:paraId="348F7353" w14:textId="77777777" w:rsidTr="009B0820">
        <w:trPr>
          <w:trHeight w:val="187"/>
        </w:trPr>
        <w:tc>
          <w:tcPr>
            <w:tcW w:w="2977" w:type="dxa"/>
          </w:tcPr>
          <w:p w14:paraId="7861B197" w14:textId="77777777" w:rsidR="00DA0F69" w:rsidRPr="00827371" w:rsidRDefault="00DA0F69" w:rsidP="009B0820">
            <w:pPr>
              <w:keepNext/>
              <w:keepLines/>
              <w:spacing w:after="120"/>
              <w:jc w:val="both"/>
              <w:rPr>
                <w:rFonts w:eastAsia="Times New Roman" w:cs="Times New Roman"/>
                <w:sz w:val="8"/>
                <w:szCs w:val="8"/>
              </w:rPr>
            </w:pPr>
          </w:p>
        </w:tc>
        <w:tc>
          <w:tcPr>
            <w:tcW w:w="993" w:type="dxa"/>
          </w:tcPr>
          <w:p w14:paraId="56E6E285" w14:textId="77777777" w:rsidR="00DA0F69" w:rsidRPr="00827371" w:rsidRDefault="00DA0F69" w:rsidP="009B0820">
            <w:pPr>
              <w:keepLines/>
              <w:tabs>
                <w:tab w:val="decimal" w:pos="737"/>
              </w:tabs>
              <w:spacing w:after="60"/>
              <w:ind w:left="57" w:right="57"/>
              <w:rPr>
                <w:rFonts w:eastAsia="Times New Roman" w:cs="Times New Roman"/>
                <w:sz w:val="8"/>
                <w:szCs w:val="8"/>
              </w:rPr>
            </w:pPr>
          </w:p>
        </w:tc>
        <w:tc>
          <w:tcPr>
            <w:tcW w:w="1559" w:type="dxa"/>
          </w:tcPr>
          <w:p w14:paraId="728CDB1C" w14:textId="77777777" w:rsidR="00DA0F69" w:rsidRPr="00827371" w:rsidRDefault="00DA0F69" w:rsidP="009B0820">
            <w:pPr>
              <w:keepLines/>
              <w:pBdr>
                <w:bottom w:val="single" w:sz="4" w:space="0" w:color="auto"/>
              </w:pBdr>
              <w:tabs>
                <w:tab w:val="decimal" w:pos="737"/>
              </w:tabs>
              <w:spacing w:after="60"/>
              <w:ind w:left="57" w:right="57"/>
              <w:rPr>
                <w:rFonts w:eastAsia="Times New Roman" w:cs="Times New Roman"/>
                <w:sz w:val="8"/>
                <w:szCs w:val="8"/>
              </w:rPr>
            </w:pPr>
          </w:p>
        </w:tc>
        <w:tc>
          <w:tcPr>
            <w:tcW w:w="1559" w:type="dxa"/>
          </w:tcPr>
          <w:p w14:paraId="20BEB65D" w14:textId="77777777" w:rsidR="00DA0F69" w:rsidRPr="00827371" w:rsidRDefault="00DA0F69" w:rsidP="009B0820">
            <w:pPr>
              <w:keepLines/>
              <w:pBdr>
                <w:bottom w:val="single" w:sz="4" w:space="0" w:color="auto"/>
              </w:pBdr>
              <w:tabs>
                <w:tab w:val="decimal" w:pos="737"/>
              </w:tabs>
              <w:spacing w:after="60"/>
              <w:ind w:left="57" w:right="57"/>
              <w:rPr>
                <w:rFonts w:eastAsia="Times New Roman" w:cs="Times New Roman"/>
                <w:sz w:val="8"/>
                <w:szCs w:val="8"/>
              </w:rPr>
            </w:pPr>
          </w:p>
        </w:tc>
        <w:tc>
          <w:tcPr>
            <w:tcW w:w="1559" w:type="dxa"/>
          </w:tcPr>
          <w:p w14:paraId="4F66C48F" w14:textId="77777777" w:rsidR="00DA0F69" w:rsidRPr="00827371" w:rsidRDefault="00DA0F69" w:rsidP="009B0820">
            <w:pPr>
              <w:keepLines/>
              <w:pBdr>
                <w:bottom w:val="single" w:sz="4" w:space="0" w:color="auto"/>
              </w:pBdr>
              <w:tabs>
                <w:tab w:val="decimal" w:pos="737"/>
              </w:tabs>
              <w:spacing w:after="60"/>
              <w:ind w:left="57" w:right="57"/>
              <w:rPr>
                <w:rFonts w:eastAsia="Times New Roman" w:cs="Times New Roman"/>
                <w:sz w:val="8"/>
                <w:szCs w:val="8"/>
                <w:u w:val="single"/>
              </w:rPr>
            </w:pPr>
          </w:p>
        </w:tc>
      </w:tr>
      <w:tr w:rsidR="00DA0F69" w:rsidRPr="00827371" w14:paraId="56337905" w14:textId="77777777" w:rsidTr="009B0820">
        <w:trPr>
          <w:trHeight w:val="168"/>
        </w:trPr>
        <w:tc>
          <w:tcPr>
            <w:tcW w:w="2977" w:type="dxa"/>
          </w:tcPr>
          <w:p w14:paraId="7E47F4AA" w14:textId="77777777" w:rsidR="00DA0F69" w:rsidRPr="00827371" w:rsidRDefault="00DA0F69" w:rsidP="009B0820">
            <w:pPr>
              <w:keepNext/>
              <w:keepLines/>
              <w:ind w:left="317" w:hanging="317"/>
              <w:rPr>
                <w:rFonts w:eastAsia="Times New Roman" w:cs="Times New Roman"/>
                <w:szCs w:val="20"/>
              </w:rPr>
            </w:pPr>
          </w:p>
        </w:tc>
        <w:tc>
          <w:tcPr>
            <w:tcW w:w="993" w:type="dxa"/>
          </w:tcPr>
          <w:p w14:paraId="298222D5" w14:textId="77777777" w:rsidR="00DA0F69" w:rsidRPr="00827371" w:rsidRDefault="00DA0F69" w:rsidP="009B0820">
            <w:pPr>
              <w:keepLines/>
              <w:jc w:val="center"/>
              <w:rPr>
                <w:rFonts w:eastAsia="Times New Roman" w:cs="Times New Roman"/>
              </w:rPr>
            </w:pPr>
          </w:p>
        </w:tc>
        <w:tc>
          <w:tcPr>
            <w:tcW w:w="1559" w:type="dxa"/>
          </w:tcPr>
          <w:p w14:paraId="007F0FA3"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16.2</w:t>
            </w:r>
          </w:p>
        </w:tc>
        <w:tc>
          <w:tcPr>
            <w:tcW w:w="1559" w:type="dxa"/>
          </w:tcPr>
          <w:p w14:paraId="258793EB"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44.9</w:t>
            </w:r>
          </w:p>
        </w:tc>
        <w:tc>
          <w:tcPr>
            <w:tcW w:w="1559" w:type="dxa"/>
          </w:tcPr>
          <w:p w14:paraId="5D425E96"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51.0</w:t>
            </w:r>
          </w:p>
        </w:tc>
      </w:tr>
      <w:tr w:rsidR="00DA0F69" w:rsidRPr="00827371" w14:paraId="2649C68B" w14:textId="77777777" w:rsidTr="009B0820">
        <w:trPr>
          <w:trHeight w:val="99"/>
        </w:trPr>
        <w:tc>
          <w:tcPr>
            <w:tcW w:w="2977" w:type="dxa"/>
          </w:tcPr>
          <w:p w14:paraId="0FB692C8" w14:textId="77777777" w:rsidR="00DA0F69" w:rsidRPr="00827371" w:rsidRDefault="00DA0F69" w:rsidP="009B0820">
            <w:pPr>
              <w:keepNext/>
              <w:keepLines/>
              <w:spacing w:after="120"/>
              <w:jc w:val="both"/>
              <w:rPr>
                <w:rFonts w:eastAsia="Times New Roman" w:cs="Times New Roman"/>
                <w:sz w:val="8"/>
                <w:szCs w:val="8"/>
              </w:rPr>
            </w:pPr>
          </w:p>
        </w:tc>
        <w:tc>
          <w:tcPr>
            <w:tcW w:w="993" w:type="dxa"/>
          </w:tcPr>
          <w:p w14:paraId="6A29AD97" w14:textId="77777777" w:rsidR="00DA0F69" w:rsidRPr="00827371" w:rsidRDefault="00DA0F69" w:rsidP="009B0820">
            <w:pPr>
              <w:keepLines/>
              <w:spacing w:after="120"/>
              <w:jc w:val="center"/>
              <w:rPr>
                <w:rFonts w:eastAsia="Times New Roman" w:cs="Times New Roman"/>
                <w:sz w:val="8"/>
                <w:szCs w:val="8"/>
              </w:rPr>
            </w:pPr>
          </w:p>
        </w:tc>
        <w:tc>
          <w:tcPr>
            <w:tcW w:w="1559" w:type="dxa"/>
          </w:tcPr>
          <w:p w14:paraId="5BF556C4" w14:textId="77777777" w:rsidR="00DA0F69" w:rsidRPr="00827371" w:rsidRDefault="00DA0F69" w:rsidP="009B0820">
            <w:pPr>
              <w:keepLines/>
              <w:pBdr>
                <w:bottom w:val="double" w:sz="4" w:space="0" w:color="auto"/>
              </w:pBdr>
              <w:spacing w:after="120"/>
              <w:jc w:val="center"/>
              <w:rPr>
                <w:rFonts w:eastAsia="Times New Roman" w:cs="Times New Roman"/>
                <w:sz w:val="8"/>
                <w:szCs w:val="8"/>
              </w:rPr>
            </w:pPr>
          </w:p>
        </w:tc>
        <w:tc>
          <w:tcPr>
            <w:tcW w:w="1559" w:type="dxa"/>
          </w:tcPr>
          <w:p w14:paraId="6E0E8008" w14:textId="77777777" w:rsidR="00DA0F69" w:rsidRPr="00827371" w:rsidRDefault="00DA0F69" w:rsidP="009B0820">
            <w:pPr>
              <w:keepLines/>
              <w:pBdr>
                <w:bottom w:val="double" w:sz="4" w:space="0" w:color="auto"/>
              </w:pBdr>
              <w:spacing w:after="120"/>
              <w:jc w:val="center"/>
              <w:rPr>
                <w:rFonts w:eastAsia="Times New Roman" w:cs="Times New Roman"/>
                <w:sz w:val="8"/>
                <w:szCs w:val="8"/>
              </w:rPr>
            </w:pPr>
          </w:p>
        </w:tc>
        <w:tc>
          <w:tcPr>
            <w:tcW w:w="1559" w:type="dxa"/>
          </w:tcPr>
          <w:p w14:paraId="3D52A326" w14:textId="77777777" w:rsidR="00DA0F69" w:rsidRPr="00827371" w:rsidRDefault="00DA0F69" w:rsidP="009B0820">
            <w:pPr>
              <w:keepLines/>
              <w:pBdr>
                <w:bottom w:val="double" w:sz="4" w:space="0" w:color="auto"/>
              </w:pBdr>
              <w:spacing w:after="120"/>
              <w:jc w:val="center"/>
              <w:rPr>
                <w:rFonts w:eastAsia="Times New Roman" w:cs="Times New Roman"/>
                <w:sz w:val="8"/>
                <w:szCs w:val="8"/>
              </w:rPr>
            </w:pPr>
          </w:p>
        </w:tc>
      </w:tr>
    </w:tbl>
    <w:p w14:paraId="77527EE3" w14:textId="1FEABFCE" w:rsidR="00DA0F69" w:rsidRDefault="00DA0F69" w:rsidP="00DA0F69">
      <w:pPr>
        <w:keepLines/>
        <w:spacing w:before="120" w:after="120" w:line="240" w:lineRule="auto"/>
        <w:ind w:left="425"/>
        <w:jc w:val="both"/>
        <w:rPr>
          <w:rFonts w:eastAsia="Times New Roman" w:cs="Times New Roman"/>
        </w:rPr>
      </w:pPr>
      <w:r>
        <w:rPr>
          <w:rFonts w:eastAsia="Times New Roman" w:cs="Times New Roman"/>
        </w:rPr>
        <w:t xml:space="preserve">Cash Ratio Deposits (‘CRD’s) were non-interest-bearing deposits which were required to be lodged with the Bank of England, based on the value of Paragon Bank’s eligible liabilities. These </w:t>
      </w:r>
      <w:r w:rsidR="005C715B">
        <w:rPr>
          <w:rFonts w:eastAsia="Times New Roman" w:cs="Times New Roman"/>
        </w:rPr>
        <w:t xml:space="preserve">deposits </w:t>
      </w:r>
      <w:r>
        <w:rPr>
          <w:rFonts w:eastAsia="Times New Roman" w:cs="Times New Roman"/>
        </w:rPr>
        <w:t xml:space="preserve">were required to comply with regulatory rules, but the scheme was terminated by the Bank of England during the period. </w:t>
      </w:r>
    </w:p>
    <w:p w14:paraId="32DAB3BD" w14:textId="77777777" w:rsidR="00DA0F69" w:rsidRPr="00835877" w:rsidRDefault="00DA0F69" w:rsidP="00DA0F69">
      <w:pPr>
        <w:keepLines/>
        <w:spacing w:before="120" w:after="120" w:line="240" w:lineRule="auto"/>
        <w:ind w:left="425"/>
        <w:jc w:val="both"/>
        <w:rPr>
          <w:rFonts w:eastAsia="Times New Roman" w:cs="Times New Roman"/>
        </w:rPr>
      </w:pPr>
    </w:p>
    <w:p w14:paraId="0B2E3B72" w14:textId="77777777" w:rsidR="00DA0F69" w:rsidRPr="00731278" w:rsidRDefault="00DA0F69" w:rsidP="003F21FC">
      <w:pPr>
        <w:keepNext/>
        <w:keepLines/>
        <w:numPr>
          <w:ilvl w:val="0"/>
          <w:numId w:val="12"/>
        </w:numPr>
        <w:spacing w:after="120" w:line="240" w:lineRule="auto"/>
        <w:ind w:left="426" w:hanging="426"/>
        <w:rPr>
          <w:rFonts w:eastAsia="Times New Roman" w:cs="Times New Roman"/>
          <w:b/>
          <w:bCs/>
          <w:caps/>
          <w:sz w:val="24"/>
          <w:szCs w:val="24"/>
        </w:rPr>
      </w:pPr>
      <w:bookmarkStart w:id="93" w:name="_Hlk71884973"/>
      <w:r w:rsidRPr="00731278">
        <w:rPr>
          <w:rFonts w:eastAsia="Times New Roman" w:cs="Times New Roman"/>
          <w:b/>
          <w:bCs/>
          <w:caps/>
          <w:sz w:val="24"/>
          <w:szCs w:val="24"/>
        </w:rPr>
        <w:t>INTANGIBLE ASSETS</w:t>
      </w:r>
    </w:p>
    <w:bookmarkEnd w:id="93"/>
    <w:p w14:paraId="07AB3978" w14:textId="77777777" w:rsidR="00DA0F69" w:rsidRPr="00827371" w:rsidRDefault="00DA0F69" w:rsidP="00DA0F69">
      <w:pPr>
        <w:keepNext/>
        <w:keepLines/>
        <w:spacing w:after="120" w:line="240" w:lineRule="auto"/>
        <w:ind w:left="425"/>
        <w:jc w:val="both"/>
        <w:rPr>
          <w:rFonts w:eastAsia="Times New Roman" w:cs="Times New Roman"/>
        </w:rPr>
      </w:pPr>
      <w:r w:rsidRPr="00827371">
        <w:rPr>
          <w:rFonts w:eastAsia="Times New Roman" w:cs="Times New Roman"/>
        </w:rPr>
        <w:t>Intangible assets at net book value comprise:</w:t>
      </w:r>
    </w:p>
    <w:tbl>
      <w:tblPr>
        <w:tblW w:w="8722" w:type="dxa"/>
        <w:tblInd w:w="348" w:type="dxa"/>
        <w:tblLayout w:type="fixed"/>
        <w:tblLook w:val="0000" w:firstRow="0" w:lastRow="0" w:firstColumn="0" w:lastColumn="0" w:noHBand="0" w:noVBand="0"/>
      </w:tblPr>
      <w:tblGrid>
        <w:gridCol w:w="2891"/>
        <w:gridCol w:w="729"/>
        <w:gridCol w:w="1275"/>
        <w:gridCol w:w="1275"/>
        <w:gridCol w:w="1276"/>
        <w:gridCol w:w="1276"/>
      </w:tblGrid>
      <w:tr w:rsidR="00DA0F69" w:rsidRPr="00827371" w14:paraId="28EC95C8" w14:textId="77777777" w:rsidTr="009B0820">
        <w:tc>
          <w:tcPr>
            <w:tcW w:w="2891" w:type="dxa"/>
          </w:tcPr>
          <w:p w14:paraId="4EC854C9" w14:textId="77777777" w:rsidR="00DA0F69" w:rsidRPr="00827371" w:rsidRDefault="00DA0F69" w:rsidP="009B0820">
            <w:pPr>
              <w:keepNext/>
              <w:keepLines/>
              <w:spacing w:after="0" w:line="240" w:lineRule="auto"/>
              <w:rPr>
                <w:rFonts w:eastAsia="Times New Roman" w:cs="Times New Roman"/>
                <w:b/>
                <w:szCs w:val="20"/>
              </w:rPr>
            </w:pPr>
          </w:p>
        </w:tc>
        <w:tc>
          <w:tcPr>
            <w:tcW w:w="729" w:type="dxa"/>
          </w:tcPr>
          <w:p w14:paraId="76697297" w14:textId="77777777" w:rsidR="00DA0F69" w:rsidRPr="00827371" w:rsidRDefault="00DA0F69" w:rsidP="009B0820">
            <w:pPr>
              <w:keepLines/>
              <w:spacing w:after="0" w:line="240" w:lineRule="auto"/>
              <w:rPr>
                <w:rFonts w:eastAsia="Times New Roman" w:cs="Times New Roman"/>
                <w:b/>
                <w:sz w:val="20"/>
                <w:szCs w:val="20"/>
              </w:rPr>
            </w:pPr>
          </w:p>
        </w:tc>
        <w:tc>
          <w:tcPr>
            <w:tcW w:w="1275" w:type="dxa"/>
          </w:tcPr>
          <w:p w14:paraId="465E0750" w14:textId="77777777" w:rsidR="00DA0F69" w:rsidRPr="00827371" w:rsidRDefault="00DA0F69" w:rsidP="009B0820">
            <w:pPr>
              <w:keepLines/>
              <w:spacing w:after="0" w:line="240" w:lineRule="auto"/>
              <w:jc w:val="center"/>
              <w:rPr>
                <w:rFonts w:eastAsia="Times New Roman" w:cs="Times New Roman"/>
                <w:b/>
                <w:sz w:val="20"/>
                <w:szCs w:val="18"/>
              </w:rPr>
            </w:pPr>
            <w:r w:rsidRPr="00827371">
              <w:rPr>
                <w:rFonts w:eastAsia="Times New Roman" w:cs="Times New Roman"/>
                <w:b/>
                <w:sz w:val="20"/>
                <w:szCs w:val="18"/>
              </w:rPr>
              <w:t>31 March</w:t>
            </w:r>
          </w:p>
          <w:p w14:paraId="204B56AA" w14:textId="77777777" w:rsidR="00DA0F69" w:rsidRPr="00827371" w:rsidRDefault="00DA0F69" w:rsidP="009B0820">
            <w:pPr>
              <w:keepLines/>
              <w:spacing w:after="0" w:line="240" w:lineRule="auto"/>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4</w:t>
            </w:r>
          </w:p>
        </w:tc>
        <w:tc>
          <w:tcPr>
            <w:tcW w:w="1275" w:type="dxa"/>
          </w:tcPr>
          <w:p w14:paraId="05487FFE" w14:textId="77777777" w:rsidR="00DA0F69" w:rsidRPr="00827371" w:rsidRDefault="00DA0F69" w:rsidP="009B0820">
            <w:pPr>
              <w:keepLines/>
              <w:spacing w:after="0" w:line="240" w:lineRule="auto"/>
              <w:jc w:val="center"/>
              <w:rPr>
                <w:rFonts w:eastAsia="Times New Roman" w:cs="Times New Roman"/>
                <w:b/>
                <w:sz w:val="20"/>
                <w:szCs w:val="18"/>
              </w:rPr>
            </w:pPr>
            <w:r w:rsidRPr="00827371">
              <w:rPr>
                <w:rFonts w:eastAsia="Times New Roman" w:cs="Times New Roman"/>
                <w:b/>
                <w:sz w:val="20"/>
                <w:szCs w:val="18"/>
              </w:rPr>
              <w:t>31 March</w:t>
            </w:r>
          </w:p>
          <w:p w14:paraId="4962EAA5" w14:textId="77777777" w:rsidR="00DA0F69" w:rsidRPr="00827371" w:rsidRDefault="00DA0F69" w:rsidP="009B0820">
            <w:pPr>
              <w:keepLines/>
              <w:spacing w:after="0" w:line="240" w:lineRule="auto"/>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3</w:t>
            </w:r>
          </w:p>
        </w:tc>
        <w:tc>
          <w:tcPr>
            <w:tcW w:w="1276" w:type="dxa"/>
          </w:tcPr>
          <w:p w14:paraId="72D09EB2" w14:textId="77777777" w:rsidR="00DA0F69" w:rsidRPr="00827371" w:rsidRDefault="00DA0F69" w:rsidP="009B0820">
            <w:pPr>
              <w:keepLines/>
              <w:spacing w:after="0" w:line="240" w:lineRule="auto"/>
              <w:ind w:left="-57" w:right="-57"/>
              <w:jc w:val="center"/>
              <w:rPr>
                <w:rFonts w:eastAsia="Times New Roman" w:cs="Times New Roman"/>
                <w:b/>
                <w:sz w:val="20"/>
                <w:szCs w:val="18"/>
              </w:rPr>
            </w:pPr>
            <w:r w:rsidRPr="00827371">
              <w:rPr>
                <w:rFonts w:eastAsia="Times New Roman" w:cs="Times New Roman"/>
                <w:b/>
                <w:sz w:val="20"/>
                <w:szCs w:val="18"/>
              </w:rPr>
              <w:t>30 September</w:t>
            </w:r>
          </w:p>
          <w:p w14:paraId="4864FBF0" w14:textId="77777777" w:rsidR="00DA0F69" w:rsidRPr="00827371" w:rsidRDefault="00DA0F69" w:rsidP="009B0820">
            <w:pPr>
              <w:keepLines/>
              <w:spacing w:after="0" w:line="240" w:lineRule="auto"/>
              <w:ind w:left="-57" w:right="-57"/>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3</w:t>
            </w:r>
          </w:p>
        </w:tc>
        <w:tc>
          <w:tcPr>
            <w:tcW w:w="1276" w:type="dxa"/>
          </w:tcPr>
          <w:p w14:paraId="652207F8" w14:textId="77777777" w:rsidR="00DA0F69" w:rsidRPr="00827371" w:rsidRDefault="00DA0F69" w:rsidP="009B0820">
            <w:pPr>
              <w:keepLines/>
              <w:spacing w:after="0" w:line="240" w:lineRule="auto"/>
              <w:ind w:left="-57" w:right="-57"/>
              <w:jc w:val="center"/>
              <w:rPr>
                <w:rFonts w:eastAsia="Times New Roman" w:cs="Times New Roman"/>
                <w:b/>
                <w:sz w:val="20"/>
                <w:szCs w:val="18"/>
              </w:rPr>
            </w:pPr>
            <w:r w:rsidRPr="00827371">
              <w:rPr>
                <w:rFonts w:eastAsia="Times New Roman" w:cs="Times New Roman"/>
                <w:b/>
                <w:sz w:val="20"/>
                <w:szCs w:val="18"/>
              </w:rPr>
              <w:t>30 September</w:t>
            </w:r>
          </w:p>
          <w:p w14:paraId="65989081" w14:textId="77777777" w:rsidR="00DA0F69" w:rsidRPr="00827371" w:rsidRDefault="00DA0F69" w:rsidP="009B0820">
            <w:pPr>
              <w:keepLines/>
              <w:spacing w:after="0" w:line="240" w:lineRule="auto"/>
              <w:ind w:left="-57" w:right="-57"/>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2</w:t>
            </w:r>
          </w:p>
        </w:tc>
      </w:tr>
      <w:tr w:rsidR="00DA0F69" w:rsidRPr="00827371" w14:paraId="2D4C2A7D" w14:textId="77777777" w:rsidTr="009B0820">
        <w:tc>
          <w:tcPr>
            <w:tcW w:w="2891" w:type="dxa"/>
          </w:tcPr>
          <w:p w14:paraId="173AE93C" w14:textId="77777777" w:rsidR="00DA0F69" w:rsidRPr="00827371" w:rsidRDefault="00DA0F69" w:rsidP="009B0820">
            <w:pPr>
              <w:keepNext/>
              <w:keepLines/>
              <w:spacing w:after="0" w:line="240" w:lineRule="auto"/>
              <w:rPr>
                <w:rFonts w:eastAsia="Times New Roman" w:cs="Times New Roman"/>
                <w:b/>
                <w:sz w:val="18"/>
                <w:szCs w:val="18"/>
              </w:rPr>
            </w:pPr>
          </w:p>
        </w:tc>
        <w:tc>
          <w:tcPr>
            <w:tcW w:w="729" w:type="dxa"/>
          </w:tcPr>
          <w:p w14:paraId="4A125287" w14:textId="77777777" w:rsidR="00DA0F69" w:rsidRPr="00827371" w:rsidRDefault="00DA0F69" w:rsidP="009B0820">
            <w:pPr>
              <w:keepLines/>
              <w:spacing w:after="0" w:line="240" w:lineRule="auto"/>
              <w:rPr>
                <w:rFonts w:eastAsia="Times New Roman" w:cs="Times New Roman"/>
                <w:b/>
                <w:sz w:val="18"/>
                <w:szCs w:val="18"/>
              </w:rPr>
            </w:pPr>
          </w:p>
        </w:tc>
        <w:tc>
          <w:tcPr>
            <w:tcW w:w="1275" w:type="dxa"/>
          </w:tcPr>
          <w:p w14:paraId="3BF4D392"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c>
          <w:tcPr>
            <w:tcW w:w="1275" w:type="dxa"/>
          </w:tcPr>
          <w:p w14:paraId="3A65494D"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c>
          <w:tcPr>
            <w:tcW w:w="1276" w:type="dxa"/>
          </w:tcPr>
          <w:p w14:paraId="5AB9F0D4"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c>
          <w:tcPr>
            <w:tcW w:w="1276" w:type="dxa"/>
          </w:tcPr>
          <w:p w14:paraId="2A58D766"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r>
      <w:tr w:rsidR="00DA0F69" w:rsidRPr="00827371" w14:paraId="46EEF91B" w14:textId="77777777" w:rsidTr="009B0820">
        <w:tc>
          <w:tcPr>
            <w:tcW w:w="2891" w:type="dxa"/>
          </w:tcPr>
          <w:p w14:paraId="5E06CD5B" w14:textId="77777777" w:rsidR="00DA0F69" w:rsidRPr="00827371" w:rsidRDefault="00DA0F69" w:rsidP="009B0820">
            <w:pPr>
              <w:keepNext/>
              <w:keepLines/>
              <w:spacing w:after="0" w:line="240" w:lineRule="auto"/>
              <w:rPr>
                <w:rFonts w:eastAsia="Times New Roman" w:cs="Times New Roman"/>
                <w:b/>
                <w:szCs w:val="20"/>
              </w:rPr>
            </w:pPr>
          </w:p>
        </w:tc>
        <w:tc>
          <w:tcPr>
            <w:tcW w:w="729" w:type="dxa"/>
          </w:tcPr>
          <w:p w14:paraId="460114FE" w14:textId="77777777" w:rsidR="00DA0F69" w:rsidRPr="00827371" w:rsidRDefault="00DA0F69" w:rsidP="009B0820">
            <w:pPr>
              <w:keepLines/>
              <w:tabs>
                <w:tab w:val="decimal" w:pos="884"/>
              </w:tabs>
              <w:spacing w:after="0" w:line="240" w:lineRule="auto"/>
              <w:rPr>
                <w:rFonts w:eastAsia="Times New Roman" w:cs="Times New Roman"/>
                <w:szCs w:val="24"/>
              </w:rPr>
            </w:pPr>
          </w:p>
        </w:tc>
        <w:tc>
          <w:tcPr>
            <w:tcW w:w="1275" w:type="dxa"/>
          </w:tcPr>
          <w:p w14:paraId="328F348F"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c>
          <w:tcPr>
            <w:tcW w:w="1275" w:type="dxa"/>
          </w:tcPr>
          <w:p w14:paraId="3AE01516"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c>
          <w:tcPr>
            <w:tcW w:w="1276" w:type="dxa"/>
          </w:tcPr>
          <w:p w14:paraId="4195BD3E"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c>
          <w:tcPr>
            <w:tcW w:w="1276" w:type="dxa"/>
          </w:tcPr>
          <w:p w14:paraId="2889BB9B"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r>
      <w:tr w:rsidR="00DA0F69" w:rsidRPr="00827371" w14:paraId="4C4FA5E7" w14:textId="77777777" w:rsidTr="009B0820">
        <w:tc>
          <w:tcPr>
            <w:tcW w:w="2891" w:type="dxa"/>
          </w:tcPr>
          <w:p w14:paraId="58D76BCE" w14:textId="77777777" w:rsidR="00DA0F69" w:rsidRPr="00827371" w:rsidRDefault="00DA0F69" w:rsidP="009B0820">
            <w:pPr>
              <w:keepNext/>
              <w:keepLines/>
              <w:tabs>
                <w:tab w:val="decimal" w:pos="459"/>
                <w:tab w:val="decimal" w:pos="884"/>
              </w:tabs>
              <w:spacing w:after="0" w:line="240" w:lineRule="auto"/>
              <w:ind w:left="34"/>
              <w:rPr>
                <w:rFonts w:eastAsia="Times New Roman" w:cs="Times New Roman"/>
              </w:rPr>
            </w:pPr>
            <w:r w:rsidRPr="00827371">
              <w:rPr>
                <w:rFonts w:eastAsia="Times New Roman" w:cs="Times New Roman"/>
              </w:rPr>
              <w:t>Goodwill</w:t>
            </w:r>
          </w:p>
        </w:tc>
        <w:tc>
          <w:tcPr>
            <w:tcW w:w="729" w:type="dxa"/>
          </w:tcPr>
          <w:p w14:paraId="5B4FA65C"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275" w:type="dxa"/>
          </w:tcPr>
          <w:p w14:paraId="19AE002D"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162.8</w:t>
            </w:r>
          </w:p>
        </w:tc>
        <w:tc>
          <w:tcPr>
            <w:tcW w:w="1275" w:type="dxa"/>
          </w:tcPr>
          <w:p w14:paraId="43496F47"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164.4</w:t>
            </w:r>
          </w:p>
        </w:tc>
        <w:tc>
          <w:tcPr>
            <w:tcW w:w="1276" w:type="dxa"/>
          </w:tcPr>
          <w:p w14:paraId="733EC1B8"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162.8</w:t>
            </w:r>
          </w:p>
        </w:tc>
        <w:tc>
          <w:tcPr>
            <w:tcW w:w="1276" w:type="dxa"/>
          </w:tcPr>
          <w:p w14:paraId="499AA242" w14:textId="77777777" w:rsidR="00DA0F69" w:rsidRPr="00827371" w:rsidRDefault="00DA0F69" w:rsidP="009B0820">
            <w:pPr>
              <w:keepNext/>
              <w:keepLines/>
              <w:tabs>
                <w:tab w:val="decimal" w:pos="732"/>
              </w:tabs>
              <w:spacing w:after="0" w:line="240" w:lineRule="auto"/>
              <w:ind w:left="34" w:right="-76"/>
              <w:rPr>
                <w:rFonts w:eastAsia="Times New Roman" w:cs="Times New Roman"/>
              </w:rPr>
            </w:pPr>
            <w:r>
              <w:rPr>
                <w:rFonts w:cstheme="minorHAnsi"/>
              </w:rPr>
              <w:t>164.4</w:t>
            </w:r>
          </w:p>
        </w:tc>
      </w:tr>
      <w:tr w:rsidR="00DA0F69" w:rsidRPr="00827371" w14:paraId="2D541E18" w14:textId="77777777" w:rsidTr="009B0820">
        <w:tc>
          <w:tcPr>
            <w:tcW w:w="2891" w:type="dxa"/>
          </w:tcPr>
          <w:p w14:paraId="269C6649" w14:textId="77777777" w:rsidR="00DA0F69" w:rsidRPr="00827371" w:rsidRDefault="00DA0F69" w:rsidP="009B0820">
            <w:pPr>
              <w:keepNext/>
              <w:keepLines/>
              <w:tabs>
                <w:tab w:val="decimal" w:pos="459"/>
                <w:tab w:val="decimal" w:pos="884"/>
              </w:tabs>
              <w:spacing w:after="0" w:line="240" w:lineRule="auto"/>
              <w:ind w:left="34"/>
              <w:rPr>
                <w:rFonts w:eastAsia="Times New Roman" w:cs="Times New Roman"/>
              </w:rPr>
            </w:pPr>
            <w:r w:rsidRPr="00827371">
              <w:rPr>
                <w:rFonts w:eastAsia="Times New Roman" w:cs="Times New Roman"/>
              </w:rPr>
              <w:t>Computer software</w:t>
            </w:r>
          </w:p>
        </w:tc>
        <w:tc>
          <w:tcPr>
            <w:tcW w:w="729" w:type="dxa"/>
          </w:tcPr>
          <w:p w14:paraId="590CD06A"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275" w:type="dxa"/>
          </w:tcPr>
          <w:p w14:paraId="5BA460CD"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6.0</w:t>
            </w:r>
          </w:p>
        </w:tc>
        <w:tc>
          <w:tcPr>
            <w:tcW w:w="1275" w:type="dxa"/>
          </w:tcPr>
          <w:p w14:paraId="4C2280B3"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4.6</w:t>
            </w:r>
          </w:p>
        </w:tc>
        <w:tc>
          <w:tcPr>
            <w:tcW w:w="1276" w:type="dxa"/>
          </w:tcPr>
          <w:p w14:paraId="62B01FE7" w14:textId="77777777" w:rsidR="00DA0F69" w:rsidRPr="00827371" w:rsidRDefault="00DA0F69" w:rsidP="009B0820">
            <w:pPr>
              <w:keepNext/>
              <w:keepLines/>
              <w:tabs>
                <w:tab w:val="decimal" w:pos="732"/>
              </w:tabs>
              <w:spacing w:after="0" w:line="240" w:lineRule="auto"/>
              <w:ind w:left="34" w:right="-76"/>
              <w:rPr>
                <w:rFonts w:eastAsia="Times New Roman" w:cs="Times New Roman"/>
              </w:rPr>
            </w:pPr>
            <w:r>
              <w:rPr>
                <w:rFonts w:eastAsia="Times New Roman" w:cs="Times New Roman"/>
              </w:rPr>
              <w:t>4.4</w:t>
            </w:r>
          </w:p>
        </w:tc>
        <w:tc>
          <w:tcPr>
            <w:tcW w:w="1276" w:type="dxa"/>
          </w:tcPr>
          <w:p w14:paraId="19C4C8B2" w14:textId="77777777" w:rsidR="00DA0F69" w:rsidRPr="00827371" w:rsidRDefault="00DA0F69" w:rsidP="009B0820">
            <w:pPr>
              <w:keepNext/>
              <w:keepLines/>
              <w:tabs>
                <w:tab w:val="decimal" w:pos="732"/>
              </w:tabs>
              <w:spacing w:after="0" w:line="240" w:lineRule="auto"/>
              <w:ind w:left="34" w:right="-76"/>
              <w:rPr>
                <w:rFonts w:eastAsia="Times New Roman" w:cs="Times New Roman"/>
              </w:rPr>
            </w:pPr>
            <w:r>
              <w:rPr>
                <w:rFonts w:cstheme="minorHAnsi"/>
              </w:rPr>
              <w:t>3.9</w:t>
            </w:r>
          </w:p>
        </w:tc>
      </w:tr>
      <w:tr w:rsidR="00DA0F69" w:rsidRPr="00827371" w14:paraId="42952F08" w14:textId="77777777" w:rsidTr="009B0820">
        <w:tc>
          <w:tcPr>
            <w:tcW w:w="2891" w:type="dxa"/>
          </w:tcPr>
          <w:p w14:paraId="0F1358DC" w14:textId="77777777" w:rsidR="00DA0F69" w:rsidRPr="00827371" w:rsidRDefault="00DA0F69" w:rsidP="009B0820">
            <w:pPr>
              <w:keepNext/>
              <w:keepLines/>
              <w:tabs>
                <w:tab w:val="decimal" w:pos="459"/>
                <w:tab w:val="decimal" w:pos="884"/>
              </w:tabs>
              <w:spacing w:after="0" w:line="240" w:lineRule="auto"/>
              <w:ind w:left="34"/>
              <w:rPr>
                <w:rFonts w:eastAsia="Times New Roman" w:cs="Times New Roman"/>
              </w:rPr>
            </w:pPr>
            <w:r w:rsidRPr="00827371">
              <w:rPr>
                <w:rFonts w:eastAsia="Times New Roman" w:cs="Times New Roman"/>
              </w:rPr>
              <w:t>Other intangibles</w:t>
            </w:r>
          </w:p>
        </w:tc>
        <w:tc>
          <w:tcPr>
            <w:tcW w:w="729" w:type="dxa"/>
          </w:tcPr>
          <w:p w14:paraId="7444B71A"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275" w:type="dxa"/>
          </w:tcPr>
          <w:p w14:paraId="0B314FB8"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0.8</w:t>
            </w:r>
          </w:p>
        </w:tc>
        <w:tc>
          <w:tcPr>
            <w:tcW w:w="1275" w:type="dxa"/>
          </w:tcPr>
          <w:p w14:paraId="7DCBEF47"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1.5</w:t>
            </w:r>
          </w:p>
        </w:tc>
        <w:tc>
          <w:tcPr>
            <w:tcW w:w="1276" w:type="dxa"/>
          </w:tcPr>
          <w:p w14:paraId="13A761CB"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1.0</w:t>
            </w:r>
          </w:p>
        </w:tc>
        <w:tc>
          <w:tcPr>
            <w:tcW w:w="1276" w:type="dxa"/>
          </w:tcPr>
          <w:p w14:paraId="175F6AE9"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cstheme="minorHAnsi"/>
              </w:rPr>
              <w:t>1.9</w:t>
            </w:r>
          </w:p>
        </w:tc>
      </w:tr>
      <w:tr w:rsidR="00DA0F69" w:rsidRPr="00827371" w14:paraId="53FD4ADD" w14:textId="77777777" w:rsidTr="009B0820">
        <w:tc>
          <w:tcPr>
            <w:tcW w:w="2891" w:type="dxa"/>
          </w:tcPr>
          <w:p w14:paraId="703A1D32" w14:textId="77777777" w:rsidR="00DA0F69" w:rsidRPr="00827371" w:rsidRDefault="00DA0F69" w:rsidP="009B0820">
            <w:pPr>
              <w:keepNext/>
              <w:keepLines/>
              <w:spacing w:after="0" w:line="240" w:lineRule="auto"/>
              <w:rPr>
                <w:rFonts w:eastAsia="Times New Roman" w:cs="Times New Roman"/>
                <w:sz w:val="8"/>
                <w:szCs w:val="8"/>
              </w:rPr>
            </w:pPr>
          </w:p>
        </w:tc>
        <w:tc>
          <w:tcPr>
            <w:tcW w:w="729" w:type="dxa"/>
          </w:tcPr>
          <w:p w14:paraId="007EF876" w14:textId="77777777" w:rsidR="00DA0F69" w:rsidRPr="00827371" w:rsidRDefault="00DA0F69" w:rsidP="009B0820">
            <w:pPr>
              <w:keepLines/>
              <w:spacing w:after="0" w:line="240" w:lineRule="auto"/>
              <w:rPr>
                <w:rFonts w:eastAsia="Times New Roman" w:cs="Times New Roman"/>
                <w:sz w:val="8"/>
                <w:szCs w:val="8"/>
              </w:rPr>
            </w:pPr>
          </w:p>
        </w:tc>
        <w:tc>
          <w:tcPr>
            <w:tcW w:w="1275" w:type="dxa"/>
          </w:tcPr>
          <w:p w14:paraId="220E6C8F"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75" w:type="dxa"/>
          </w:tcPr>
          <w:p w14:paraId="1E676B71"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76" w:type="dxa"/>
          </w:tcPr>
          <w:p w14:paraId="00918397"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76" w:type="dxa"/>
          </w:tcPr>
          <w:p w14:paraId="6971F628"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r>
      <w:tr w:rsidR="00DA0F69" w:rsidRPr="00827371" w14:paraId="77C02478" w14:textId="77777777" w:rsidTr="009B0820">
        <w:tc>
          <w:tcPr>
            <w:tcW w:w="2891" w:type="dxa"/>
          </w:tcPr>
          <w:p w14:paraId="372DE451" w14:textId="77777777" w:rsidR="00DA0F69" w:rsidRPr="00827371" w:rsidRDefault="00DA0F69" w:rsidP="009B0820">
            <w:pPr>
              <w:keepNext/>
              <w:keepLines/>
              <w:tabs>
                <w:tab w:val="decimal" w:pos="459"/>
                <w:tab w:val="decimal" w:pos="884"/>
              </w:tabs>
              <w:spacing w:after="0" w:line="240" w:lineRule="auto"/>
              <w:ind w:left="34"/>
              <w:rPr>
                <w:rFonts w:eastAsia="Times New Roman" w:cs="Times New Roman"/>
              </w:rPr>
            </w:pPr>
            <w:r w:rsidRPr="00827371">
              <w:rPr>
                <w:rFonts w:eastAsia="Times New Roman" w:cs="Times New Roman"/>
              </w:rPr>
              <w:t>Total assets</w:t>
            </w:r>
          </w:p>
        </w:tc>
        <w:tc>
          <w:tcPr>
            <w:tcW w:w="729" w:type="dxa"/>
          </w:tcPr>
          <w:p w14:paraId="769CBDB5" w14:textId="77777777" w:rsidR="00DA0F69" w:rsidRPr="00827371" w:rsidRDefault="00DA0F69" w:rsidP="009B0820">
            <w:pPr>
              <w:keepLines/>
              <w:tabs>
                <w:tab w:val="decimal" w:pos="884"/>
              </w:tabs>
              <w:spacing w:after="0" w:line="240" w:lineRule="auto"/>
              <w:rPr>
                <w:rFonts w:eastAsia="Times New Roman" w:cs="Times New Roman"/>
                <w:szCs w:val="24"/>
              </w:rPr>
            </w:pPr>
          </w:p>
        </w:tc>
        <w:tc>
          <w:tcPr>
            <w:tcW w:w="1275" w:type="dxa"/>
          </w:tcPr>
          <w:p w14:paraId="7626B120"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169.6</w:t>
            </w:r>
          </w:p>
        </w:tc>
        <w:tc>
          <w:tcPr>
            <w:tcW w:w="1275" w:type="dxa"/>
            <w:shd w:val="clear" w:color="auto" w:fill="auto"/>
          </w:tcPr>
          <w:p w14:paraId="456619E0"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170.5</w:t>
            </w:r>
          </w:p>
        </w:tc>
        <w:tc>
          <w:tcPr>
            <w:tcW w:w="1276" w:type="dxa"/>
          </w:tcPr>
          <w:p w14:paraId="78FB8CF3"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168.2</w:t>
            </w:r>
          </w:p>
        </w:tc>
        <w:tc>
          <w:tcPr>
            <w:tcW w:w="1276" w:type="dxa"/>
          </w:tcPr>
          <w:p w14:paraId="655B39AA"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cstheme="minorHAnsi"/>
              </w:rPr>
              <w:t>170.2</w:t>
            </w:r>
          </w:p>
        </w:tc>
      </w:tr>
      <w:tr w:rsidR="00DA0F69" w:rsidRPr="00827371" w14:paraId="606BE62A" w14:textId="77777777" w:rsidTr="009B0820">
        <w:tc>
          <w:tcPr>
            <w:tcW w:w="2891" w:type="dxa"/>
          </w:tcPr>
          <w:p w14:paraId="2143F726" w14:textId="77777777" w:rsidR="00DA0F69" w:rsidRPr="00827371" w:rsidRDefault="00DA0F69" w:rsidP="009B0820">
            <w:pPr>
              <w:keepNext/>
              <w:keepLines/>
              <w:spacing w:after="0" w:line="240" w:lineRule="auto"/>
              <w:rPr>
                <w:rFonts w:eastAsia="Times New Roman" w:cs="Times New Roman"/>
                <w:sz w:val="8"/>
                <w:szCs w:val="20"/>
              </w:rPr>
            </w:pPr>
          </w:p>
        </w:tc>
        <w:tc>
          <w:tcPr>
            <w:tcW w:w="729" w:type="dxa"/>
          </w:tcPr>
          <w:p w14:paraId="476D217B" w14:textId="77777777" w:rsidR="00DA0F69" w:rsidRPr="00827371" w:rsidRDefault="00DA0F69" w:rsidP="009B0820">
            <w:pPr>
              <w:keepNext/>
              <w:keepLines/>
              <w:spacing w:after="0" w:line="240" w:lineRule="auto"/>
              <w:rPr>
                <w:rFonts w:eastAsia="Times New Roman" w:cs="Times New Roman"/>
                <w:sz w:val="8"/>
                <w:szCs w:val="8"/>
              </w:rPr>
            </w:pPr>
          </w:p>
        </w:tc>
        <w:tc>
          <w:tcPr>
            <w:tcW w:w="1275" w:type="dxa"/>
          </w:tcPr>
          <w:p w14:paraId="40AA39C2" w14:textId="77777777" w:rsidR="00DA0F69" w:rsidRPr="00827371" w:rsidRDefault="00DA0F69" w:rsidP="009B0820">
            <w:pPr>
              <w:keepNext/>
              <w:keepLines/>
              <w:pBdr>
                <w:bottom w:val="double" w:sz="4" w:space="1" w:color="auto"/>
              </w:pBdr>
              <w:spacing w:after="120" w:line="240" w:lineRule="auto"/>
              <w:ind w:left="77"/>
              <w:rPr>
                <w:rFonts w:eastAsia="Times New Roman" w:cs="Times New Roman"/>
                <w:sz w:val="8"/>
                <w:szCs w:val="8"/>
                <w:u w:val="single"/>
              </w:rPr>
            </w:pPr>
          </w:p>
        </w:tc>
        <w:tc>
          <w:tcPr>
            <w:tcW w:w="1275" w:type="dxa"/>
          </w:tcPr>
          <w:p w14:paraId="5D76ABA7" w14:textId="77777777" w:rsidR="00DA0F69" w:rsidRPr="00827371" w:rsidRDefault="00DA0F69" w:rsidP="009B0820">
            <w:pPr>
              <w:keepNext/>
              <w:keepLines/>
              <w:pBdr>
                <w:bottom w:val="double" w:sz="4" w:space="1" w:color="auto"/>
              </w:pBdr>
              <w:spacing w:after="120" w:line="240" w:lineRule="auto"/>
              <w:ind w:left="77"/>
              <w:rPr>
                <w:rFonts w:eastAsia="Times New Roman" w:cs="Times New Roman"/>
                <w:sz w:val="8"/>
                <w:szCs w:val="8"/>
                <w:u w:val="single"/>
              </w:rPr>
            </w:pPr>
          </w:p>
        </w:tc>
        <w:tc>
          <w:tcPr>
            <w:tcW w:w="1276" w:type="dxa"/>
          </w:tcPr>
          <w:p w14:paraId="2CA42041" w14:textId="77777777" w:rsidR="00DA0F69" w:rsidRPr="00827371" w:rsidRDefault="00DA0F69" w:rsidP="009B0820">
            <w:pPr>
              <w:keepNext/>
              <w:keepLines/>
              <w:pBdr>
                <w:bottom w:val="double" w:sz="4" w:space="1" w:color="auto"/>
              </w:pBdr>
              <w:spacing w:after="120" w:line="240" w:lineRule="auto"/>
              <w:ind w:left="77"/>
              <w:rPr>
                <w:rFonts w:eastAsia="Times New Roman" w:cs="Times New Roman"/>
                <w:sz w:val="8"/>
                <w:szCs w:val="8"/>
                <w:u w:val="single"/>
              </w:rPr>
            </w:pPr>
          </w:p>
        </w:tc>
        <w:tc>
          <w:tcPr>
            <w:tcW w:w="1276" w:type="dxa"/>
          </w:tcPr>
          <w:p w14:paraId="2F761762" w14:textId="77777777" w:rsidR="00DA0F69" w:rsidRPr="00827371" w:rsidRDefault="00DA0F69" w:rsidP="009B0820">
            <w:pPr>
              <w:keepNext/>
              <w:keepLines/>
              <w:pBdr>
                <w:bottom w:val="double" w:sz="4" w:space="1" w:color="auto"/>
              </w:pBdr>
              <w:spacing w:after="120" w:line="240" w:lineRule="auto"/>
              <w:rPr>
                <w:rFonts w:eastAsia="Times New Roman" w:cs="Times New Roman"/>
                <w:sz w:val="8"/>
                <w:szCs w:val="8"/>
                <w:u w:val="single"/>
              </w:rPr>
            </w:pPr>
          </w:p>
        </w:tc>
      </w:tr>
    </w:tbl>
    <w:p w14:paraId="2669B1C0" w14:textId="77777777" w:rsidR="00DA0F69" w:rsidRDefault="00DA0F69" w:rsidP="00A32A89">
      <w:pPr>
        <w:keepNext/>
        <w:keepLines/>
        <w:spacing w:before="120" w:after="120" w:line="240" w:lineRule="auto"/>
        <w:ind w:left="425"/>
        <w:jc w:val="both"/>
        <w:rPr>
          <w:rFonts w:eastAsia="Times New Roman" w:cs="Times New Roman"/>
        </w:rPr>
      </w:pPr>
      <w:r w:rsidRPr="00827371">
        <w:rPr>
          <w:rFonts w:eastAsia="Times New Roman" w:cs="Times New Roman"/>
        </w:rPr>
        <w:t>The balance for goodwill at 31 March 202</w:t>
      </w:r>
      <w:r>
        <w:rPr>
          <w:rFonts w:eastAsia="Times New Roman" w:cs="Times New Roman"/>
        </w:rPr>
        <w:t>4</w:t>
      </w:r>
      <w:r w:rsidRPr="00827371">
        <w:rPr>
          <w:rFonts w:eastAsia="Times New Roman" w:cs="Times New Roman"/>
        </w:rPr>
        <w:t xml:space="preserve"> shown above includes £</w:t>
      </w:r>
      <w:r>
        <w:rPr>
          <w:rFonts w:eastAsia="Times New Roman" w:cs="Times New Roman"/>
        </w:rPr>
        <w:t>113.0</w:t>
      </w:r>
      <w:r w:rsidRPr="00827371">
        <w:rPr>
          <w:rFonts w:eastAsia="Times New Roman" w:cs="Times New Roman"/>
        </w:rPr>
        <w:t>m in respect of the SME Lending Cash Generating Unit (‘CGU’) and £</w:t>
      </w:r>
      <w:r>
        <w:rPr>
          <w:rFonts w:eastAsia="Times New Roman" w:cs="Times New Roman"/>
        </w:rPr>
        <w:t>49.8</w:t>
      </w:r>
      <w:r w:rsidRPr="00827371">
        <w:rPr>
          <w:rFonts w:eastAsia="Times New Roman" w:cs="Times New Roman"/>
        </w:rPr>
        <w:t xml:space="preserve">m in respect of the Development Finance CGU. </w:t>
      </w:r>
    </w:p>
    <w:p w14:paraId="3FD4DA15" w14:textId="77777777" w:rsidR="00DA0F69" w:rsidRDefault="00DA0F69" w:rsidP="00A32A89">
      <w:pPr>
        <w:keepNext/>
        <w:keepLines/>
        <w:spacing w:before="120" w:after="120" w:line="240" w:lineRule="auto"/>
        <w:ind w:left="425"/>
        <w:jc w:val="both"/>
        <w:rPr>
          <w:rFonts w:eastAsia="Times New Roman" w:cs="Times New Roman"/>
        </w:rPr>
      </w:pPr>
      <w:r>
        <w:rPr>
          <w:rFonts w:eastAsia="Times New Roman" w:cs="Times New Roman"/>
        </w:rPr>
        <w:t xml:space="preserve">IAS 36 requires that such balances are tested annually for impairment, or more frequently if there is reason to suggest that an impairment has occurred. The Group last carried out a full impairment review in accordance with IAS 36 at 30 September 2023. </w:t>
      </w:r>
    </w:p>
    <w:p w14:paraId="63BF2E78" w14:textId="77777777" w:rsidR="00DA0F69" w:rsidRPr="00827371" w:rsidRDefault="00DA0F69" w:rsidP="00A32A89">
      <w:pPr>
        <w:keepNext/>
        <w:keepLines/>
        <w:spacing w:before="120" w:after="120" w:line="240" w:lineRule="auto"/>
        <w:ind w:left="425"/>
        <w:jc w:val="both"/>
        <w:rPr>
          <w:rFonts w:eastAsia="Times New Roman" w:cs="Times New Roman"/>
        </w:rPr>
      </w:pPr>
      <w:r>
        <w:rPr>
          <w:rFonts w:eastAsia="Times New Roman" w:cs="Times New Roman"/>
        </w:rPr>
        <w:t xml:space="preserve">In preparing the financial information at 31 March 2024 the Group has considered whether a further impairment test might be required. The trading performances of the CGUs were compared to those projected in the 30 September 2023 testing and the potential impact of the Group’s April 2024 reforecasting exercise on these forecasts was also considered. As a result of this exercise it was concluded that there was no indication of impairment, and no impairment testing was carried out. </w:t>
      </w:r>
    </w:p>
    <w:p w14:paraId="38669F70" w14:textId="14BEF164" w:rsidR="00DA0F69" w:rsidRPr="00835877" w:rsidRDefault="00A32A89" w:rsidP="00DA0F69">
      <w:pPr>
        <w:keepLines/>
        <w:spacing w:before="120" w:after="120" w:line="240" w:lineRule="auto"/>
        <w:ind w:left="425"/>
        <w:jc w:val="both"/>
        <w:rPr>
          <w:rFonts w:eastAsia="Times New Roman" w:cstheme="minorHAnsi"/>
        </w:rPr>
      </w:pPr>
      <w:bookmarkStart w:id="94" w:name="_Hlk167812513"/>
      <w:r w:rsidRPr="00A32A89">
        <w:rPr>
          <w:rFonts w:eastAsia="Times New Roman" w:cs="Times New Roman"/>
        </w:rPr>
        <w:t xml:space="preserve">The results of the testing carried out at 30 September 2023, including sensitivity analyses relating to that testing, are set out in </w:t>
      </w:r>
      <w:r w:rsidR="0045361F">
        <w:rPr>
          <w:rFonts w:eastAsia="Times New Roman" w:cs="Times New Roman"/>
        </w:rPr>
        <w:t>n</w:t>
      </w:r>
      <w:r w:rsidRPr="00A32A89">
        <w:rPr>
          <w:rFonts w:eastAsia="Times New Roman" w:cs="Times New Roman"/>
        </w:rPr>
        <w:t>ote 31 to the 2023 Group Accounts. The analysis for each CGU shows movements in the key input assumptions used in testing which would be sufficient to eliminate any headroom. These movements, while not expected by management at the time, were nonetheless considered ‘reasonably possible’ for the purposes of IAS 36.</w:t>
      </w:r>
    </w:p>
    <w:p w14:paraId="53FF7077" w14:textId="77777777" w:rsidR="00DA0F69" w:rsidRPr="0028613C" w:rsidRDefault="00DA0F69" w:rsidP="003F21FC">
      <w:pPr>
        <w:keepNext/>
        <w:keepLines/>
        <w:numPr>
          <w:ilvl w:val="0"/>
          <w:numId w:val="12"/>
        </w:numPr>
        <w:spacing w:after="120" w:line="240" w:lineRule="auto"/>
        <w:ind w:left="426" w:hanging="426"/>
        <w:rPr>
          <w:rFonts w:eastAsia="Times New Roman" w:cs="Times New Roman"/>
          <w:b/>
          <w:bCs/>
          <w:caps/>
          <w:sz w:val="24"/>
          <w:szCs w:val="24"/>
        </w:rPr>
      </w:pPr>
      <w:bookmarkStart w:id="95" w:name="_Hlk164173424"/>
      <w:bookmarkEnd w:id="94"/>
      <w:r w:rsidRPr="0028613C">
        <w:rPr>
          <w:rFonts w:eastAsia="Times New Roman" w:cs="Times New Roman"/>
          <w:b/>
          <w:bCs/>
          <w:caps/>
          <w:sz w:val="24"/>
          <w:szCs w:val="24"/>
        </w:rPr>
        <w:t>Retail deposits</w:t>
      </w:r>
    </w:p>
    <w:bookmarkEnd w:id="95"/>
    <w:p w14:paraId="098A6AD6" w14:textId="77777777" w:rsidR="00DA0F69" w:rsidRPr="00827371" w:rsidRDefault="00DA0F69" w:rsidP="00DA0F69">
      <w:pPr>
        <w:keepNext/>
        <w:keepLines/>
        <w:spacing w:after="120" w:line="240" w:lineRule="auto"/>
        <w:ind w:left="425"/>
        <w:jc w:val="both"/>
        <w:rPr>
          <w:rFonts w:eastAsia="Times New Roman" w:cs="Times New Roman"/>
        </w:rPr>
      </w:pPr>
      <w:r w:rsidRPr="00827371">
        <w:rPr>
          <w:rFonts w:eastAsia="Times New Roman" w:cs="Times New Roman"/>
        </w:rPr>
        <w:t>The Group’s retail deposits, held by Paragon Bank PLC, were received from customers in the UK and are denominated in sterling. The deposits comprise principally term deposits, and notice and easy access accounts. The method of interest calculation on these deposits is analysed below.</w:t>
      </w:r>
    </w:p>
    <w:tbl>
      <w:tblPr>
        <w:tblW w:w="8832" w:type="dxa"/>
        <w:tblInd w:w="348" w:type="dxa"/>
        <w:tblLayout w:type="fixed"/>
        <w:tblLook w:val="0000" w:firstRow="0" w:lastRow="0" w:firstColumn="0" w:lastColumn="0" w:noHBand="0" w:noVBand="0"/>
      </w:tblPr>
      <w:tblGrid>
        <w:gridCol w:w="3000"/>
        <w:gridCol w:w="720"/>
        <w:gridCol w:w="1278"/>
        <w:gridCol w:w="1278"/>
        <w:gridCol w:w="1278"/>
        <w:gridCol w:w="1278"/>
      </w:tblGrid>
      <w:tr w:rsidR="00DA0F69" w:rsidRPr="00827371" w14:paraId="39FDE5C4" w14:textId="77777777" w:rsidTr="009B0820">
        <w:tc>
          <w:tcPr>
            <w:tcW w:w="3000" w:type="dxa"/>
          </w:tcPr>
          <w:p w14:paraId="1E3152E9" w14:textId="77777777" w:rsidR="00DA0F69" w:rsidRPr="00827371" w:rsidRDefault="00DA0F69" w:rsidP="009B0820">
            <w:pPr>
              <w:keepNext/>
              <w:keepLines/>
              <w:spacing w:after="0" w:line="240" w:lineRule="auto"/>
              <w:rPr>
                <w:rFonts w:eastAsia="Times New Roman" w:cs="Times New Roman"/>
                <w:b/>
                <w:szCs w:val="20"/>
              </w:rPr>
            </w:pPr>
          </w:p>
        </w:tc>
        <w:tc>
          <w:tcPr>
            <w:tcW w:w="720" w:type="dxa"/>
          </w:tcPr>
          <w:p w14:paraId="65466CD7" w14:textId="77777777" w:rsidR="00DA0F69" w:rsidRPr="00827371" w:rsidRDefault="00DA0F69" w:rsidP="009B0820">
            <w:pPr>
              <w:keepLines/>
              <w:spacing w:after="0" w:line="240" w:lineRule="auto"/>
              <w:rPr>
                <w:rFonts w:eastAsia="Times New Roman" w:cs="Times New Roman"/>
                <w:b/>
                <w:sz w:val="20"/>
                <w:szCs w:val="20"/>
              </w:rPr>
            </w:pPr>
          </w:p>
        </w:tc>
        <w:tc>
          <w:tcPr>
            <w:tcW w:w="1278" w:type="dxa"/>
          </w:tcPr>
          <w:p w14:paraId="59CA56C9" w14:textId="77777777" w:rsidR="00DA0F69" w:rsidRPr="00827371" w:rsidRDefault="00DA0F69" w:rsidP="009B0820">
            <w:pPr>
              <w:keepLines/>
              <w:spacing w:after="0" w:line="240" w:lineRule="auto"/>
              <w:ind w:left="-108" w:right="-76"/>
              <w:jc w:val="center"/>
              <w:rPr>
                <w:rFonts w:eastAsia="Times New Roman" w:cs="Times New Roman"/>
                <w:b/>
                <w:sz w:val="20"/>
                <w:szCs w:val="20"/>
              </w:rPr>
            </w:pPr>
            <w:r w:rsidRPr="00827371">
              <w:rPr>
                <w:rFonts w:eastAsia="Times New Roman" w:cs="Times New Roman"/>
                <w:b/>
                <w:sz w:val="20"/>
                <w:szCs w:val="20"/>
              </w:rPr>
              <w:t>31 March</w:t>
            </w:r>
          </w:p>
          <w:p w14:paraId="42703F53" w14:textId="77777777" w:rsidR="00DA0F69" w:rsidRPr="00827371" w:rsidRDefault="00DA0F69" w:rsidP="009B0820">
            <w:pPr>
              <w:keepLines/>
              <w:spacing w:after="0" w:line="240" w:lineRule="auto"/>
              <w:ind w:left="-108" w:right="-76"/>
              <w:jc w:val="center"/>
              <w:rPr>
                <w:rFonts w:eastAsia="Times New Roman" w:cs="Times New Roman"/>
                <w:b/>
                <w:sz w:val="20"/>
                <w:szCs w:val="20"/>
              </w:rPr>
            </w:pPr>
            <w:r w:rsidRPr="00827371">
              <w:rPr>
                <w:rFonts w:eastAsia="Times New Roman" w:cs="Times New Roman"/>
                <w:b/>
                <w:sz w:val="20"/>
                <w:szCs w:val="20"/>
              </w:rPr>
              <w:t>202</w:t>
            </w:r>
            <w:r>
              <w:rPr>
                <w:rFonts w:eastAsia="Times New Roman" w:cs="Times New Roman"/>
                <w:b/>
                <w:sz w:val="20"/>
                <w:szCs w:val="20"/>
              </w:rPr>
              <w:t>4</w:t>
            </w:r>
          </w:p>
        </w:tc>
        <w:tc>
          <w:tcPr>
            <w:tcW w:w="1278" w:type="dxa"/>
          </w:tcPr>
          <w:p w14:paraId="673A38FA" w14:textId="77777777" w:rsidR="00DA0F69" w:rsidRPr="00827371" w:rsidRDefault="00DA0F69" w:rsidP="009B0820">
            <w:pPr>
              <w:keepLines/>
              <w:spacing w:after="0" w:line="240" w:lineRule="auto"/>
              <w:ind w:left="-108" w:right="-76"/>
              <w:jc w:val="center"/>
              <w:rPr>
                <w:rFonts w:eastAsia="Times New Roman" w:cs="Times New Roman"/>
                <w:b/>
                <w:sz w:val="20"/>
                <w:szCs w:val="20"/>
              </w:rPr>
            </w:pPr>
            <w:r w:rsidRPr="00827371">
              <w:rPr>
                <w:rFonts w:eastAsia="Times New Roman" w:cs="Times New Roman"/>
                <w:b/>
                <w:sz w:val="20"/>
                <w:szCs w:val="20"/>
              </w:rPr>
              <w:t>31 March</w:t>
            </w:r>
          </w:p>
          <w:p w14:paraId="3FA8C941" w14:textId="77777777" w:rsidR="00DA0F69" w:rsidRPr="00827371" w:rsidRDefault="00DA0F69" w:rsidP="009B0820">
            <w:pPr>
              <w:keepLines/>
              <w:spacing w:after="0" w:line="240" w:lineRule="auto"/>
              <w:ind w:left="-108" w:right="-76"/>
              <w:jc w:val="center"/>
              <w:rPr>
                <w:rFonts w:eastAsia="Times New Roman" w:cs="Times New Roman"/>
                <w:b/>
                <w:sz w:val="20"/>
                <w:szCs w:val="20"/>
              </w:rPr>
            </w:pPr>
            <w:r w:rsidRPr="00827371">
              <w:rPr>
                <w:rFonts w:eastAsia="Times New Roman" w:cs="Times New Roman"/>
                <w:b/>
                <w:sz w:val="20"/>
                <w:szCs w:val="20"/>
              </w:rPr>
              <w:t>202</w:t>
            </w:r>
            <w:r>
              <w:rPr>
                <w:rFonts w:eastAsia="Times New Roman" w:cs="Times New Roman"/>
                <w:b/>
                <w:sz w:val="20"/>
                <w:szCs w:val="20"/>
              </w:rPr>
              <w:t>3</w:t>
            </w:r>
          </w:p>
        </w:tc>
        <w:tc>
          <w:tcPr>
            <w:tcW w:w="1278" w:type="dxa"/>
          </w:tcPr>
          <w:p w14:paraId="493D94CF" w14:textId="77777777" w:rsidR="00DA0F69" w:rsidRPr="00827371" w:rsidRDefault="00DA0F69" w:rsidP="009B0820">
            <w:pPr>
              <w:keepLines/>
              <w:spacing w:after="0" w:line="240" w:lineRule="auto"/>
              <w:ind w:left="-108" w:right="-76"/>
              <w:jc w:val="center"/>
              <w:rPr>
                <w:rFonts w:eastAsia="Times New Roman" w:cs="Times New Roman"/>
                <w:b/>
                <w:sz w:val="20"/>
                <w:szCs w:val="20"/>
              </w:rPr>
            </w:pPr>
            <w:r w:rsidRPr="00827371">
              <w:rPr>
                <w:rFonts w:eastAsia="Times New Roman" w:cs="Times New Roman"/>
                <w:b/>
                <w:sz w:val="20"/>
                <w:szCs w:val="20"/>
              </w:rPr>
              <w:t>30 September</w:t>
            </w:r>
          </w:p>
          <w:p w14:paraId="5A82AD01" w14:textId="77777777" w:rsidR="00DA0F69" w:rsidRPr="00827371" w:rsidRDefault="00DA0F69" w:rsidP="009B0820">
            <w:pPr>
              <w:keepLines/>
              <w:spacing w:after="0" w:line="240" w:lineRule="auto"/>
              <w:ind w:left="-108" w:right="-76"/>
              <w:jc w:val="center"/>
              <w:rPr>
                <w:rFonts w:eastAsia="Times New Roman" w:cs="Times New Roman"/>
                <w:b/>
                <w:sz w:val="20"/>
                <w:szCs w:val="20"/>
              </w:rPr>
            </w:pPr>
            <w:r w:rsidRPr="00827371">
              <w:rPr>
                <w:rFonts w:eastAsia="Times New Roman" w:cs="Times New Roman"/>
                <w:b/>
                <w:sz w:val="20"/>
                <w:szCs w:val="20"/>
              </w:rPr>
              <w:t>202</w:t>
            </w:r>
            <w:r>
              <w:rPr>
                <w:rFonts w:eastAsia="Times New Roman" w:cs="Times New Roman"/>
                <w:b/>
                <w:sz w:val="20"/>
                <w:szCs w:val="20"/>
              </w:rPr>
              <w:t>3</w:t>
            </w:r>
          </w:p>
        </w:tc>
        <w:tc>
          <w:tcPr>
            <w:tcW w:w="1278" w:type="dxa"/>
          </w:tcPr>
          <w:p w14:paraId="6233D71A" w14:textId="77777777" w:rsidR="00DA0F69" w:rsidRPr="00827371" w:rsidRDefault="00DA0F69" w:rsidP="009B0820">
            <w:pPr>
              <w:keepLines/>
              <w:spacing w:after="0" w:line="240" w:lineRule="auto"/>
              <w:ind w:left="-108" w:right="-76"/>
              <w:jc w:val="center"/>
              <w:rPr>
                <w:rFonts w:eastAsia="Times New Roman" w:cs="Times New Roman"/>
                <w:b/>
                <w:sz w:val="20"/>
                <w:szCs w:val="20"/>
              </w:rPr>
            </w:pPr>
            <w:r w:rsidRPr="00827371">
              <w:rPr>
                <w:rFonts w:eastAsia="Times New Roman" w:cs="Times New Roman"/>
                <w:b/>
                <w:sz w:val="20"/>
                <w:szCs w:val="20"/>
              </w:rPr>
              <w:t>30 September</w:t>
            </w:r>
          </w:p>
          <w:p w14:paraId="79CFF52E" w14:textId="77777777" w:rsidR="00DA0F69" w:rsidRPr="00827371" w:rsidRDefault="00DA0F69" w:rsidP="009B0820">
            <w:pPr>
              <w:keepLines/>
              <w:spacing w:after="0" w:line="240" w:lineRule="auto"/>
              <w:ind w:left="-108" w:right="-76"/>
              <w:jc w:val="center"/>
              <w:rPr>
                <w:rFonts w:eastAsia="Times New Roman" w:cs="Times New Roman"/>
                <w:b/>
                <w:sz w:val="20"/>
                <w:szCs w:val="20"/>
              </w:rPr>
            </w:pPr>
            <w:r w:rsidRPr="00827371">
              <w:rPr>
                <w:rFonts w:eastAsia="Times New Roman" w:cs="Times New Roman"/>
                <w:b/>
                <w:sz w:val="20"/>
                <w:szCs w:val="20"/>
              </w:rPr>
              <w:t>202</w:t>
            </w:r>
            <w:r>
              <w:rPr>
                <w:rFonts w:eastAsia="Times New Roman" w:cs="Times New Roman"/>
                <w:b/>
                <w:sz w:val="20"/>
                <w:szCs w:val="20"/>
              </w:rPr>
              <w:t>2</w:t>
            </w:r>
          </w:p>
        </w:tc>
      </w:tr>
      <w:tr w:rsidR="00DA0F69" w:rsidRPr="00827371" w14:paraId="49ACA5E9" w14:textId="77777777" w:rsidTr="009B0820">
        <w:tc>
          <w:tcPr>
            <w:tcW w:w="3000" w:type="dxa"/>
          </w:tcPr>
          <w:p w14:paraId="5C645403" w14:textId="77777777" w:rsidR="00DA0F69" w:rsidRPr="00827371" w:rsidRDefault="00DA0F69" w:rsidP="009B0820">
            <w:pPr>
              <w:keepNext/>
              <w:keepLines/>
              <w:spacing w:after="0" w:line="240" w:lineRule="auto"/>
              <w:rPr>
                <w:rFonts w:eastAsia="Times New Roman" w:cs="Times New Roman"/>
                <w:b/>
                <w:szCs w:val="20"/>
              </w:rPr>
            </w:pPr>
          </w:p>
        </w:tc>
        <w:tc>
          <w:tcPr>
            <w:tcW w:w="720" w:type="dxa"/>
          </w:tcPr>
          <w:p w14:paraId="0FF7DFB1" w14:textId="77777777" w:rsidR="00DA0F69" w:rsidRPr="00827371" w:rsidRDefault="00DA0F69" w:rsidP="009B0820">
            <w:pPr>
              <w:keepLines/>
              <w:spacing w:after="0" w:line="240" w:lineRule="auto"/>
              <w:rPr>
                <w:rFonts w:eastAsia="Times New Roman" w:cs="Times New Roman"/>
                <w:b/>
                <w:sz w:val="20"/>
                <w:szCs w:val="20"/>
              </w:rPr>
            </w:pPr>
          </w:p>
        </w:tc>
        <w:tc>
          <w:tcPr>
            <w:tcW w:w="1278" w:type="dxa"/>
          </w:tcPr>
          <w:p w14:paraId="334D52A8"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£m</w:t>
            </w:r>
          </w:p>
        </w:tc>
        <w:tc>
          <w:tcPr>
            <w:tcW w:w="1278" w:type="dxa"/>
          </w:tcPr>
          <w:p w14:paraId="3868CA34"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£m</w:t>
            </w:r>
          </w:p>
        </w:tc>
        <w:tc>
          <w:tcPr>
            <w:tcW w:w="1278" w:type="dxa"/>
          </w:tcPr>
          <w:p w14:paraId="2721F832"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£m</w:t>
            </w:r>
          </w:p>
        </w:tc>
        <w:tc>
          <w:tcPr>
            <w:tcW w:w="1278" w:type="dxa"/>
          </w:tcPr>
          <w:p w14:paraId="5D3B5EB1"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£m</w:t>
            </w:r>
          </w:p>
        </w:tc>
      </w:tr>
      <w:tr w:rsidR="00DA0F69" w:rsidRPr="00827371" w14:paraId="545FD967" w14:textId="77777777" w:rsidTr="009B0820">
        <w:tc>
          <w:tcPr>
            <w:tcW w:w="3000" w:type="dxa"/>
          </w:tcPr>
          <w:p w14:paraId="7F65ADEA" w14:textId="77777777" w:rsidR="00DA0F69" w:rsidRPr="00827371" w:rsidRDefault="00DA0F69" w:rsidP="009B0820">
            <w:pPr>
              <w:keepNext/>
              <w:keepLines/>
              <w:spacing w:after="0" w:line="240" w:lineRule="auto"/>
              <w:rPr>
                <w:rFonts w:eastAsia="Times New Roman" w:cs="Times New Roman"/>
                <w:b/>
                <w:szCs w:val="20"/>
              </w:rPr>
            </w:pPr>
          </w:p>
        </w:tc>
        <w:tc>
          <w:tcPr>
            <w:tcW w:w="720" w:type="dxa"/>
          </w:tcPr>
          <w:p w14:paraId="7ACDD4C7" w14:textId="77777777" w:rsidR="00DA0F69" w:rsidRPr="00827371" w:rsidRDefault="00DA0F69" w:rsidP="009B0820">
            <w:pPr>
              <w:keepLines/>
              <w:tabs>
                <w:tab w:val="decimal" w:pos="884"/>
              </w:tabs>
              <w:spacing w:after="0" w:line="240" w:lineRule="auto"/>
              <w:rPr>
                <w:rFonts w:eastAsia="Times New Roman" w:cs="Times New Roman"/>
                <w:szCs w:val="24"/>
              </w:rPr>
            </w:pPr>
          </w:p>
        </w:tc>
        <w:tc>
          <w:tcPr>
            <w:tcW w:w="1278" w:type="dxa"/>
          </w:tcPr>
          <w:p w14:paraId="4568D05A"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c>
          <w:tcPr>
            <w:tcW w:w="1278" w:type="dxa"/>
          </w:tcPr>
          <w:p w14:paraId="610DE27D"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c>
          <w:tcPr>
            <w:tcW w:w="1278" w:type="dxa"/>
          </w:tcPr>
          <w:p w14:paraId="6CB6AE6C"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c>
          <w:tcPr>
            <w:tcW w:w="1278" w:type="dxa"/>
          </w:tcPr>
          <w:p w14:paraId="374E5D58"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r>
      <w:tr w:rsidR="00DA0F69" w:rsidRPr="00827371" w14:paraId="3A5EAD7D" w14:textId="77777777" w:rsidTr="009B0820">
        <w:tc>
          <w:tcPr>
            <w:tcW w:w="3000" w:type="dxa"/>
          </w:tcPr>
          <w:p w14:paraId="7C24157D" w14:textId="77777777" w:rsidR="00DA0F69" w:rsidRPr="00827371" w:rsidRDefault="00DA0F69" w:rsidP="009B0820">
            <w:pPr>
              <w:keepNext/>
              <w:keepLines/>
              <w:spacing w:after="0" w:line="240" w:lineRule="auto"/>
              <w:ind w:left="317" w:hanging="317"/>
              <w:rPr>
                <w:rFonts w:eastAsia="Times New Roman" w:cs="Times New Roman"/>
                <w:szCs w:val="20"/>
              </w:rPr>
            </w:pPr>
            <w:r w:rsidRPr="00827371">
              <w:rPr>
                <w:rFonts w:eastAsia="Times New Roman" w:cs="Times New Roman"/>
                <w:szCs w:val="20"/>
              </w:rPr>
              <w:t>Fixed rate</w:t>
            </w:r>
          </w:p>
        </w:tc>
        <w:tc>
          <w:tcPr>
            <w:tcW w:w="720" w:type="dxa"/>
          </w:tcPr>
          <w:p w14:paraId="0F594AC8"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278" w:type="dxa"/>
          </w:tcPr>
          <w:p w14:paraId="6F96A38F" w14:textId="77777777" w:rsidR="00DA0F69" w:rsidRPr="00827371" w:rsidRDefault="00DA0F69" w:rsidP="009B0820">
            <w:pPr>
              <w:keepLines/>
              <w:tabs>
                <w:tab w:val="decimal" w:pos="737"/>
              </w:tabs>
              <w:spacing w:after="0" w:line="240" w:lineRule="auto"/>
              <w:ind w:right="-98"/>
              <w:rPr>
                <w:rFonts w:eastAsia="Times New Roman" w:cs="Times New Roman"/>
                <w:szCs w:val="24"/>
              </w:rPr>
            </w:pPr>
            <w:r>
              <w:rPr>
                <w:rFonts w:eastAsia="Times New Roman" w:cs="Times New Roman"/>
                <w:szCs w:val="24"/>
              </w:rPr>
              <w:t>8,449.0</w:t>
            </w:r>
          </w:p>
        </w:tc>
        <w:tc>
          <w:tcPr>
            <w:tcW w:w="1278" w:type="dxa"/>
          </w:tcPr>
          <w:p w14:paraId="010D9B0A" w14:textId="77777777" w:rsidR="00DA0F69" w:rsidRPr="00827371" w:rsidRDefault="00DA0F69" w:rsidP="009B0820">
            <w:pPr>
              <w:keepLines/>
              <w:tabs>
                <w:tab w:val="decimal" w:pos="737"/>
              </w:tabs>
              <w:spacing w:after="0" w:line="240" w:lineRule="auto"/>
              <w:ind w:right="-98"/>
              <w:rPr>
                <w:rFonts w:eastAsia="Times New Roman" w:cs="Times New Roman"/>
                <w:szCs w:val="24"/>
              </w:rPr>
            </w:pPr>
            <w:r>
              <w:rPr>
                <w:rFonts w:eastAsia="Times New Roman" w:cs="Times New Roman"/>
                <w:szCs w:val="24"/>
              </w:rPr>
              <w:t>7,574.4</w:t>
            </w:r>
          </w:p>
        </w:tc>
        <w:tc>
          <w:tcPr>
            <w:tcW w:w="1278" w:type="dxa"/>
          </w:tcPr>
          <w:p w14:paraId="02018C4E" w14:textId="77777777" w:rsidR="00DA0F69" w:rsidRPr="00827371" w:rsidRDefault="00DA0F69" w:rsidP="009B0820">
            <w:pPr>
              <w:keepLines/>
              <w:tabs>
                <w:tab w:val="decimal" w:pos="737"/>
              </w:tabs>
              <w:spacing w:after="0" w:line="240" w:lineRule="auto"/>
              <w:ind w:left="-108" w:right="-98" w:firstLine="108"/>
              <w:rPr>
                <w:rFonts w:eastAsia="Times New Roman" w:cs="Times New Roman"/>
                <w:szCs w:val="24"/>
              </w:rPr>
            </w:pPr>
            <w:r>
              <w:rPr>
                <w:rFonts w:cstheme="minorHAnsi"/>
              </w:rPr>
              <w:t>8,690.2</w:t>
            </w:r>
          </w:p>
        </w:tc>
        <w:tc>
          <w:tcPr>
            <w:tcW w:w="1278" w:type="dxa"/>
          </w:tcPr>
          <w:p w14:paraId="10702C43" w14:textId="77777777" w:rsidR="00DA0F69" w:rsidRPr="00827371" w:rsidRDefault="00DA0F69" w:rsidP="009B0820">
            <w:pPr>
              <w:keepLines/>
              <w:tabs>
                <w:tab w:val="decimal" w:pos="737"/>
              </w:tabs>
              <w:spacing w:after="0" w:line="240" w:lineRule="auto"/>
              <w:ind w:left="-108" w:right="-98" w:firstLine="108"/>
              <w:rPr>
                <w:rFonts w:eastAsia="Times New Roman" w:cs="Times New Roman"/>
                <w:szCs w:val="24"/>
              </w:rPr>
            </w:pPr>
            <w:r>
              <w:rPr>
                <w:rFonts w:cstheme="minorHAnsi"/>
              </w:rPr>
              <w:t>6,201.3</w:t>
            </w:r>
          </w:p>
        </w:tc>
      </w:tr>
      <w:tr w:rsidR="00DA0F69" w:rsidRPr="00827371" w14:paraId="52974EF0" w14:textId="77777777" w:rsidTr="009B0820">
        <w:tc>
          <w:tcPr>
            <w:tcW w:w="3000" w:type="dxa"/>
          </w:tcPr>
          <w:p w14:paraId="5D3266DE" w14:textId="77777777" w:rsidR="00DA0F69" w:rsidRPr="00827371" w:rsidRDefault="00DA0F69" w:rsidP="009B0820">
            <w:pPr>
              <w:keepNext/>
              <w:keepLines/>
              <w:spacing w:after="0" w:line="240" w:lineRule="auto"/>
              <w:ind w:left="317" w:hanging="317"/>
              <w:rPr>
                <w:rFonts w:eastAsia="Times New Roman" w:cs="Times New Roman"/>
                <w:szCs w:val="20"/>
              </w:rPr>
            </w:pPr>
            <w:r w:rsidRPr="00827371">
              <w:rPr>
                <w:rFonts w:eastAsia="Times New Roman" w:cs="Times New Roman"/>
                <w:szCs w:val="20"/>
              </w:rPr>
              <w:t>Variable rates</w:t>
            </w:r>
          </w:p>
        </w:tc>
        <w:tc>
          <w:tcPr>
            <w:tcW w:w="720" w:type="dxa"/>
          </w:tcPr>
          <w:p w14:paraId="71A13BB2"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278" w:type="dxa"/>
          </w:tcPr>
          <w:p w14:paraId="517C0ED4" w14:textId="77777777" w:rsidR="00DA0F69" w:rsidRPr="00827371" w:rsidRDefault="00DA0F69" w:rsidP="009B0820">
            <w:pPr>
              <w:keepLines/>
              <w:tabs>
                <w:tab w:val="decimal" w:pos="737"/>
              </w:tabs>
              <w:spacing w:after="0" w:line="240" w:lineRule="auto"/>
              <w:ind w:right="-98"/>
              <w:rPr>
                <w:rFonts w:eastAsia="Times New Roman" w:cs="Times New Roman"/>
                <w:szCs w:val="24"/>
              </w:rPr>
            </w:pPr>
            <w:r>
              <w:rPr>
                <w:rFonts w:eastAsia="Times New Roman" w:cs="Times New Roman"/>
                <w:szCs w:val="24"/>
              </w:rPr>
              <w:t>6,319.5</w:t>
            </w:r>
          </w:p>
        </w:tc>
        <w:tc>
          <w:tcPr>
            <w:tcW w:w="1278" w:type="dxa"/>
          </w:tcPr>
          <w:p w14:paraId="1F51BBE6" w14:textId="77777777" w:rsidR="00DA0F69" w:rsidRPr="00827371" w:rsidRDefault="00DA0F69" w:rsidP="009B0820">
            <w:pPr>
              <w:keepLines/>
              <w:tabs>
                <w:tab w:val="decimal" w:pos="737"/>
              </w:tabs>
              <w:spacing w:after="0" w:line="240" w:lineRule="auto"/>
              <w:ind w:right="-98"/>
              <w:rPr>
                <w:rFonts w:eastAsia="Times New Roman" w:cs="Times New Roman"/>
                <w:szCs w:val="24"/>
              </w:rPr>
            </w:pPr>
            <w:r>
              <w:rPr>
                <w:rFonts w:eastAsia="Times New Roman" w:cs="Times New Roman"/>
                <w:szCs w:val="24"/>
              </w:rPr>
              <w:t>4,301.5</w:t>
            </w:r>
          </w:p>
        </w:tc>
        <w:tc>
          <w:tcPr>
            <w:tcW w:w="1278" w:type="dxa"/>
          </w:tcPr>
          <w:p w14:paraId="1DA23B14" w14:textId="77777777" w:rsidR="00DA0F69" w:rsidRPr="00827371" w:rsidRDefault="00DA0F69" w:rsidP="009B0820">
            <w:pPr>
              <w:keepLines/>
              <w:tabs>
                <w:tab w:val="decimal" w:pos="737"/>
              </w:tabs>
              <w:spacing w:after="0" w:line="240" w:lineRule="auto"/>
              <w:ind w:left="-108" w:right="-98" w:firstLine="108"/>
              <w:rPr>
                <w:rFonts w:eastAsia="Times New Roman" w:cs="Times New Roman"/>
                <w:szCs w:val="24"/>
              </w:rPr>
            </w:pPr>
            <w:r>
              <w:rPr>
                <w:rFonts w:cstheme="minorHAnsi"/>
              </w:rPr>
              <w:t>4,575.1</w:t>
            </w:r>
          </w:p>
        </w:tc>
        <w:tc>
          <w:tcPr>
            <w:tcW w:w="1278" w:type="dxa"/>
          </w:tcPr>
          <w:p w14:paraId="73C11D8B" w14:textId="77777777" w:rsidR="00DA0F69" w:rsidRPr="00827371" w:rsidRDefault="00DA0F69" w:rsidP="009B0820">
            <w:pPr>
              <w:keepLines/>
              <w:tabs>
                <w:tab w:val="decimal" w:pos="737"/>
              </w:tabs>
              <w:spacing w:after="0" w:line="240" w:lineRule="auto"/>
              <w:ind w:left="-108" w:right="-98" w:firstLine="108"/>
              <w:rPr>
                <w:rFonts w:eastAsia="Times New Roman" w:cs="Times New Roman"/>
                <w:szCs w:val="24"/>
              </w:rPr>
            </w:pPr>
            <w:r>
              <w:rPr>
                <w:rFonts w:cstheme="minorHAnsi"/>
              </w:rPr>
              <w:t>4,467.9</w:t>
            </w:r>
          </w:p>
        </w:tc>
      </w:tr>
      <w:tr w:rsidR="00DA0F69" w:rsidRPr="00827371" w14:paraId="112AD8D4" w14:textId="77777777" w:rsidTr="009B0820">
        <w:tc>
          <w:tcPr>
            <w:tcW w:w="3000" w:type="dxa"/>
          </w:tcPr>
          <w:p w14:paraId="11BC2754"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720" w:type="dxa"/>
          </w:tcPr>
          <w:p w14:paraId="7A3D88B2"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1278" w:type="dxa"/>
          </w:tcPr>
          <w:p w14:paraId="25B203EF" w14:textId="77777777" w:rsidR="00DA0F69" w:rsidRPr="00827371" w:rsidRDefault="00DA0F69" w:rsidP="009B0820">
            <w:pPr>
              <w:keepLines/>
              <w:pBdr>
                <w:bottom w:val="single" w:sz="4" w:space="1" w:color="auto"/>
              </w:pBdr>
              <w:tabs>
                <w:tab w:val="decimal" w:pos="737"/>
              </w:tabs>
              <w:spacing w:after="60" w:line="240" w:lineRule="auto"/>
              <w:ind w:left="57" w:right="57"/>
              <w:rPr>
                <w:rFonts w:eastAsia="Times New Roman" w:cs="Times New Roman"/>
                <w:sz w:val="8"/>
                <w:szCs w:val="8"/>
                <w:u w:val="single"/>
              </w:rPr>
            </w:pPr>
          </w:p>
        </w:tc>
        <w:tc>
          <w:tcPr>
            <w:tcW w:w="1278" w:type="dxa"/>
          </w:tcPr>
          <w:p w14:paraId="394DB7A0" w14:textId="77777777" w:rsidR="00DA0F69" w:rsidRPr="00827371" w:rsidRDefault="00DA0F69" w:rsidP="009B0820">
            <w:pPr>
              <w:keepLines/>
              <w:pBdr>
                <w:bottom w:val="single" w:sz="4" w:space="1" w:color="auto"/>
              </w:pBdr>
              <w:tabs>
                <w:tab w:val="decimal" w:pos="737"/>
              </w:tabs>
              <w:spacing w:after="60" w:line="240" w:lineRule="auto"/>
              <w:ind w:left="57" w:right="57"/>
              <w:rPr>
                <w:rFonts w:eastAsia="Times New Roman" w:cs="Times New Roman"/>
                <w:sz w:val="8"/>
                <w:szCs w:val="8"/>
                <w:u w:val="single"/>
              </w:rPr>
            </w:pPr>
          </w:p>
        </w:tc>
        <w:tc>
          <w:tcPr>
            <w:tcW w:w="1278" w:type="dxa"/>
          </w:tcPr>
          <w:p w14:paraId="758A39C2" w14:textId="77777777" w:rsidR="00DA0F69" w:rsidRPr="00827371" w:rsidRDefault="00DA0F69" w:rsidP="009B0820">
            <w:pPr>
              <w:keepLines/>
              <w:pBdr>
                <w:bottom w:val="single" w:sz="4" w:space="1" w:color="auto"/>
              </w:pBdr>
              <w:tabs>
                <w:tab w:val="decimal" w:pos="737"/>
              </w:tabs>
              <w:spacing w:after="60" w:line="240" w:lineRule="auto"/>
              <w:ind w:left="57" w:right="57"/>
              <w:rPr>
                <w:rFonts w:eastAsia="Times New Roman" w:cs="Times New Roman"/>
                <w:sz w:val="8"/>
                <w:szCs w:val="8"/>
                <w:u w:val="single"/>
              </w:rPr>
            </w:pPr>
          </w:p>
        </w:tc>
        <w:tc>
          <w:tcPr>
            <w:tcW w:w="1278" w:type="dxa"/>
          </w:tcPr>
          <w:p w14:paraId="52D6B000" w14:textId="77777777" w:rsidR="00DA0F69" w:rsidRPr="00827371" w:rsidRDefault="00DA0F69" w:rsidP="009B0820">
            <w:pPr>
              <w:keepLines/>
              <w:pBdr>
                <w:bottom w:val="single" w:sz="4" w:space="1" w:color="auto"/>
              </w:pBdr>
              <w:tabs>
                <w:tab w:val="decimal" w:pos="737"/>
              </w:tabs>
              <w:spacing w:after="60" w:line="240" w:lineRule="auto"/>
              <w:ind w:left="57" w:right="57"/>
              <w:rPr>
                <w:rFonts w:eastAsia="Times New Roman" w:cs="Times New Roman"/>
                <w:sz w:val="8"/>
                <w:szCs w:val="8"/>
                <w:u w:val="single"/>
              </w:rPr>
            </w:pPr>
          </w:p>
        </w:tc>
      </w:tr>
      <w:tr w:rsidR="00DA0F69" w:rsidRPr="00827371" w14:paraId="757B2DA9" w14:textId="77777777" w:rsidTr="009B0820">
        <w:tc>
          <w:tcPr>
            <w:tcW w:w="3000" w:type="dxa"/>
          </w:tcPr>
          <w:p w14:paraId="33CCF4EA" w14:textId="77777777" w:rsidR="00DA0F69" w:rsidRPr="00827371" w:rsidRDefault="00DA0F69" w:rsidP="009B0820">
            <w:pPr>
              <w:keepNext/>
              <w:keepLines/>
              <w:spacing w:after="0" w:line="240" w:lineRule="auto"/>
              <w:ind w:left="317" w:hanging="283"/>
              <w:jc w:val="both"/>
              <w:rPr>
                <w:rFonts w:eastAsia="Times New Roman" w:cs="Times New Roman"/>
              </w:rPr>
            </w:pPr>
          </w:p>
        </w:tc>
        <w:tc>
          <w:tcPr>
            <w:tcW w:w="720" w:type="dxa"/>
          </w:tcPr>
          <w:p w14:paraId="58DC7BD0"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278" w:type="dxa"/>
          </w:tcPr>
          <w:p w14:paraId="1D86CD5B" w14:textId="77777777" w:rsidR="00DA0F69" w:rsidRPr="00827371" w:rsidRDefault="00DA0F69" w:rsidP="009B0820">
            <w:pPr>
              <w:keepLines/>
              <w:tabs>
                <w:tab w:val="decimal" w:pos="737"/>
              </w:tabs>
              <w:spacing w:after="0" w:line="240" w:lineRule="auto"/>
              <w:ind w:left="-108" w:right="-98" w:firstLine="108"/>
              <w:rPr>
                <w:rFonts w:eastAsia="Times New Roman" w:cs="Times New Roman"/>
                <w:szCs w:val="24"/>
              </w:rPr>
            </w:pPr>
            <w:r>
              <w:rPr>
                <w:rFonts w:eastAsia="Times New Roman" w:cs="Times New Roman"/>
                <w:szCs w:val="24"/>
              </w:rPr>
              <w:t>14,768.5</w:t>
            </w:r>
          </w:p>
        </w:tc>
        <w:tc>
          <w:tcPr>
            <w:tcW w:w="1278" w:type="dxa"/>
          </w:tcPr>
          <w:p w14:paraId="5780DA06" w14:textId="77777777" w:rsidR="00DA0F69" w:rsidRPr="00827371" w:rsidRDefault="00DA0F69" w:rsidP="009B0820">
            <w:pPr>
              <w:keepLines/>
              <w:tabs>
                <w:tab w:val="decimal" w:pos="737"/>
              </w:tabs>
              <w:spacing w:after="0" w:line="240" w:lineRule="auto"/>
              <w:ind w:left="-108" w:right="-98" w:firstLine="108"/>
              <w:rPr>
                <w:rFonts w:eastAsia="Times New Roman" w:cs="Times New Roman"/>
                <w:szCs w:val="24"/>
              </w:rPr>
            </w:pPr>
            <w:r>
              <w:rPr>
                <w:rFonts w:eastAsia="Times New Roman" w:cs="Times New Roman"/>
                <w:szCs w:val="24"/>
              </w:rPr>
              <w:t>11,875.9</w:t>
            </w:r>
          </w:p>
        </w:tc>
        <w:tc>
          <w:tcPr>
            <w:tcW w:w="1278" w:type="dxa"/>
          </w:tcPr>
          <w:p w14:paraId="0538FA57" w14:textId="77777777" w:rsidR="00DA0F69" w:rsidRPr="00827371" w:rsidRDefault="00DA0F69" w:rsidP="009B0820">
            <w:pPr>
              <w:keepLines/>
              <w:tabs>
                <w:tab w:val="decimal" w:pos="737"/>
              </w:tabs>
              <w:spacing w:after="0" w:line="240" w:lineRule="auto"/>
              <w:ind w:left="-108" w:right="-98" w:firstLine="108"/>
              <w:rPr>
                <w:rFonts w:eastAsia="Times New Roman" w:cs="Times New Roman"/>
                <w:szCs w:val="24"/>
              </w:rPr>
            </w:pPr>
            <w:r>
              <w:rPr>
                <w:rFonts w:cstheme="minorHAnsi"/>
              </w:rPr>
              <w:t>13,265.3</w:t>
            </w:r>
          </w:p>
        </w:tc>
        <w:tc>
          <w:tcPr>
            <w:tcW w:w="1278" w:type="dxa"/>
          </w:tcPr>
          <w:p w14:paraId="75E88D21" w14:textId="77777777" w:rsidR="00DA0F69" w:rsidRPr="00827371" w:rsidRDefault="00DA0F69" w:rsidP="009B0820">
            <w:pPr>
              <w:keepLines/>
              <w:tabs>
                <w:tab w:val="decimal" w:pos="737"/>
              </w:tabs>
              <w:spacing w:after="0" w:line="240" w:lineRule="auto"/>
              <w:ind w:left="-108" w:right="-98" w:firstLine="108"/>
              <w:rPr>
                <w:rFonts w:eastAsia="Times New Roman" w:cs="Times New Roman"/>
                <w:szCs w:val="24"/>
              </w:rPr>
            </w:pPr>
            <w:r>
              <w:rPr>
                <w:rFonts w:cstheme="minorHAnsi"/>
              </w:rPr>
              <w:t>10,669.2</w:t>
            </w:r>
          </w:p>
        </w:tc>
      </w:tr>
      <w:tr w:rsidR="00DA0F69" w:rsidRPr="00827371" w14:paraId="664A64CB" w14:textId="77777777" w:rsidTr="009B0820">
        <w:tc>
          <w:tcPr>
            <w:tcW w:w="3000" w:type="dxa"/>
          </w:tcPr>
          <w:p w14:paraId="1193A435" w14:textId="77777777" w:rsidR="00DA0F69" w:rsidRPr="00827371" w:rsidRDefault="00DA0F69" w:rsidP="009B0820">
            <w:pPr>
              <w:keepNext/>
              <w:keepLines/>
              <w:spacing w:after="0" w:line="240" w:lineRule="auto"/>
              <w:rPr>
                <w:rFonts w:eastAsia="Times New Roman" w:cs="Times New Roman"/>
                <w:sz w:val="8"/>
                <w:szCs w:val="20"/>
              </w:rPr>
            </w:pPr>
          </w:p>
        </w:tc>
        <w:tc>
          <w:tcPr>
            <w:tcW w:w="720" w:type="dxa"/>
          </w:tcPr>
          <w:p w14:paraId="680F49D0" w14:textId="77777777" w:rsidR="00DA0F69" w:rsidRPr="00827371" w:rsidRDefault="00DA0F69" w:rsidP="009B0820">
            <w:pPr>
              <w:keepLines/>
              <w:spacing w:after="0" w:line="240" w:lineRule="auto"/>
              <w:rPr>
                <w:rFonts w:eastAsia="Times New Roman" w:cs="Times New Roman"/>
                <w:sz w:val="8"/>
                <w:szCs w:val="8"/>
              </w:rPr>
            </w:pPr>
          </w:p>
        </w:tc>
        <w:tc>
          <w:tcPr>
            <w:tcW w:w="1278" w:type="dxa"/>
          </w:tcPr>
          <w:p w14:paraId="2D8F921F" w14:textId="77777777" w:rsidR="00DA0F69" w:rsidRPr="00827371" w:rsidRDefault="00DA0F69" w:rsidP="009B0820">
            <w:pPr>
              <w:keepLines/>
              <w:pBdr>
                <w:bottom w:val="double" w:sz="4" w:space="1" w:color="auto"/>
              </w:pBdr>
              <w:spacing w:after="120" w:line="240" w:lineRule="auto"/>
              <w:ind w:left="57" w:right="57"/>
              <w:rPr>
                <w:rFonts w:eastAsia="Times New Roman" w:cs="Times New Roman"/>
                <w:sz w:val="8"/>
                <w:szCs w:val="8"/>
                <w:u w:val="single"/>
              </w:rPr>
            </w:pPr>
          </w:p>
        </w:tc>
        <w:tc>
          <w:tcPr>
            <w:tcW w:w="1278" w:type="dxa"/>
          </w:tcPr>
          <w:p w14:paraId="77E575C4" w14:textId="77777777" w:rsidR="00DA0F69" w:rsidRPr="00827371" w:rsidRDefault="00DA0F69" w:rsidP="009B0820">
            <w:pPr>
              <w:keepLines/>
              <w:pBdr>
                <w:bottom w:val="double" w:sz="4" w:space="1" w:color="auto"/>
              </w:pBdr>
              <w:spacing w:after="120" w:line="240" w:lineRule="auto"/>
              <w:ind w:left="57" w:right="57"/>
              <w:rPr>
                <w:rFonts w:eastAsia="Times New Roman" w:cs="Times New Roman"/>
                <w:sz w:val="8"/>
                <w:szCs w:val="8"/>
                <w:u w:val="single"/>
              </w:rPr>
            </w:pPr>
          </w:p>
        </w:tc>
        <w:tc>
          <w:tcPr>
            <w:tcW w:w="1278" w:type="dxa"/>
          </w:tcPr>
          <w:p w14:paraId="38E3DD7C" w14:textId="77777777" w:rsidR="00DA0F69" w:rsidRPr="00827371" w:rsidRDefault="00DA0F69" w:rsidP="009B0820">
            <w:pPr>
              <w:keepLines/>
              <w:pBdr>
                <w:bottom w:val="double" w:sz="4" w:space="1" w:color="auto"/>
              </w:pBdr>
              <w:spacing w:after="120" w:line="240" w:lineRule="auto"/>
              <w:ind w:left="57" w:right="57"/>
              <w:rPr>
                <w:rFonts w:eastAsia="Times New Roman" w:cs="Times New Roman"/>
                <w:sz w:val="8"/>
                <w:szCs w:val="8"/>
                <w:u w:val="single"/>
              </w:rPr>
            </w:pPr>
          </w:p>
        </w:tc>
        <w:tc>
          <w:tcPr>
            <w:tcW w:w="1278" w:type="dxa"/>
          </w:tcPr>
          <w:p w14:paraId="18B4AC80" w14:textId="77777777" w:rsidR="00DA0F69" w:rsidRPr="00827371" w:rsidRDefault="00DA0F69" w:rsidP="009B0820">
            <w:pPr>
              <w:keepLines/>
              <w:pBdr>
                <w:bottom w:val="double" w:sz="4" w:space="1" w:color="auto"/>
              </w:pBdr>
              <w:spacing w:after="120" w:line="240" w:lineRule="auto"/>
              <w:ind w:left="57" w:right="57"/>
              <w:rPr>
                <w:rFonts w:eastAsia="Times New Roman" w:cs="Times New Roman"/>
                <w:sz w:val="8"/>
                <w:szCs w:val="8"/>
                <w:u w:val="single"/>
              </w:rPr>
            </w:pPr>
          </w:p>
        </w:tc>
      </w:tr>
    </w:tbl>
    <w:p w14:paraId="4F09A5B9" w14:textId="77777777" w:rsidR="00DA0F69" w:rsidRPr="00827371" w:rsidRDefault="00DA0F69" w:rsidP="00DA0F69">
      <w:pPr>
        <w:keepNext/>
        <w:keepLines/>
        <w:spacing w:before="120" w:after="120" w:line="240" w:lineRule="auto"/>
        <w:ind w:left="425"/>
        <w:jc w:val="both"/>
        <w:rPr>
          <w:rFonts w:eastAsia="Times New Roman" w:cs="Times New Roman"/>
        </w:rPr>
      </w:pPr>
      <w:r w:rsidRPr="00827371">
        <w:rPr>
          <w:rFonts w:eastAsia="Times New Roman" w:cs="Times New Roman"/>
        </w:rPr>
        <w:t>The weighted average interest rate on retail deposits at 31 March 202</w:t>
      </w:r>
      <w:r>
        <w:rPr>
          <w:rFonts w:eastAsia="Times New Roman" w:cs="Times New Roman"/>
        </w:rPr>
        <w:t>4</w:t>
      </w:r>
      <w:r w:rsidRPr="00827371">
        <w:rPr>
          <w:rFonts w:eastAsia="Times New Roman" w:cs="Times New Roman"/>
        </w:rPr>
        <w:t>, analysed by charging method, is set out below.</w:t>
      </w:r>
    </w:p>
    <w:tbl>
      <w:tblPr>
        <w:tblW w:w="8832" w:type="dxa"/>
        <w:tblInd w:w="348" w:type="dxa"/>
        <w:tblLayout w:type="fixed"/>
        <w:tblLook w:val="0000" w:firstRow="0" w:lastRow="0" w:firstColumn="0" w:lastColumn="0" w:noHBand="0" w:noVBand="0"/>
      </w:tblPr>
      <w:tblGrid>
        <w:gridCol w:w="3000"/>
        <w:gridCol w:w="720"/>
        <w:gridCol w:w="1278"/>
        <w:gridCol w:w="1278"/>
        <w:gridCol w:w="1278"/>
        <w:gridCol w:w="1278"/>
      </w:tblGrid>
      <w:tr w:rsidR="00DA0F69" w:rsidRPr="00827371" w14:paraId="1DEAFE5B" w14:textId="77777777" w:rsidTr="009B0820">
        <w:tc>
          <w:tcPr>
            <w:tcW w:w="3000" w:type="dxa"/>
          </w:tcPr>
          <w:p w14:paraId="40278C37" w14:textId="77777777" w:rsidR="00DA0F69" w:rsidRPr="00827371" w:rsidRDefault="00DA0F69" w:rsidP="009B0820">
            <w:pPr>
              <w:keepNext/>
              <w:keepLines/>
              <w:spacing w:after="0" w:line="240" w:lineRule="auto"/>
              <w:rPr>
                <w:rFonts w:eastAsia="Times New Roman" w:cs="Times New Roman"/>
                <w:b/>
                <w:szCs w:val="20"/>
              </w:rPr>
            </w:pPr>
          </w:p>
        </w:tc>
        <w:tc>
          <w:tcPr>
            <w:tcW w:w="720" w:type="dxa"/>
          </w:tcPr>
          <w:p w14:paraId="483AE3EF" w14:textId="77777777" w:rsidR="00DA0F69" w:rsidRPr="00827371" w:rsidRDefault="00DA0F69" w:rsidP="009B0820">
            <w:pPr>
              <w:keepLines/>
              <w:spacing w:after="0" w:line="240" w:lineRule="auto"/>
              <w:rPr>
                <w:rFonts w:eastAsia="Times New Roman" w:cs="Times New Roman"/>
                <w:b/>
                <w:sz w:val="20"/>
                <w:szCs w:val="20"/>
              </w:rPr>
            </w:pPr>
          </w:p>
        </w:tc>
        <w:tc>
          <w:tcPr>
            <w:tcW w:w="1278" w:type="dxa"/>
          </w:tcPr>
          <w:p w14:paraId="16472C61" w14:textId="77777777" w:rsidR="00DA0F69" w:rsidRPr="00827371" w:rsidRDefault="00DA0F69" w:rsidP="009B0820">
            <w:pPr>
              <w:keepLines/>
              <w:spacing w:after="0" w:line="240" w:lineRule="auto"/>
              <w:ind w:left="-108" w:right="-76"/>
              <w:jc w:val="center"/>
              <w:rPr>
                <w:rFonts w:eastAsia="Times New Roman" w:cs="Times New Roman"/>
                <w:b/>
                <w:sz w:val="20"/>
                <w:szCs w:val="20"/>
              </w:rPr>
            </w:pPr>
            <w:r w:rsidRPr="00827371">
              <w:rPr>
                <w:rFonts w:eastAsia="Times New Roman" w:cs="Times New Roman"/>
                <w:b/>
                <w:sz w:val="20"/>
                <w:szCs w:val="20"/>
              </w:rPr>
              <w:t>31 March</w:t>
            </w:r>
          </w:p>
          <w:p w14:paraId="437E55F0" w14:textId="77777777" w:rsidR="00DA0F69" w:rsidRPr="00827371" w:rsidRDefault="00DA0F69" w:rsidP="009B0820">
            <w:pPr>
              <w:keepLines/>
              <w:spacing w:after="0" w:line="240" w:lineRule="auto"/>
              <w:ind w:left="-108" w:right="-76"/>
              <w:jc w:val="center"/>
              <w:rPr>
                <w:rFonts w:eastAsia="Times New Roman" w:cs="Times New Roman"/>
                <w:b/>
                <w:sz w:val="20"/>
                <w:szCs w:val="20"/>
              </w:rPr>
            </w:pPr>
            <w:r w:rsidRPr="00827371">
              <w:rPr>
                <w:rFonts w:eastAsia="Times New Roman" w:cs="Times New Roman"/>
                <w:b/>
                <w:sz w:val="20"/>
                <w:szCs w:val="20"/>
              </w:rPr>
              <w:t>202</w:t>
            </w:r>
            <w:r>
              <w:rPr>
                <w:rFonts w:eastAsia="Times New Roman" w:cs="Times New Roman"/>
                <w:b/>
                <w:sz w:val="20"/>
                <w:szCs w:val="20"/>
              </w:rPr>
              <w:t>4</w:t>
            </w:r>
          </w:p>
        </w:tc>
        <w:tc>
          <w:tcPr>
            <w:tcW w:w="1278" w:type="dxa"/>
          </w:tcPr>
          <w:p w14:paraId="60B3A3B7" w14:textId="77777777" w:rsidR="00DA0F69" w:rsidRPr="00827371" w:rsidRDefault="00DA0F69" w:rsidP="009B0820">
            <w:pPr>
              <w:keepLines/>
              <w:spacing w:after="0" w:line="240" w:lineRule="auto"/>
              <w:ind w:left="-108" w:right="-76"/>
              <w:jc w:val="center"/>
              <w:rPr>
                <w:rFonts w:eastAsia="Times New Roman" w:cs="Times New Roman"/>
                <w:b/>
                <w:sz w:val="20"/>
                <w:szCs w:val="20"/>
              </w:rPr>
            </w:pPr>
            <w:r w:rsidRPr="00827371">
              <w:rPr>
                <w:rFonts w:eastAsia="Times New Roman" w:cs="Times New Roman"/>
                <w:b/>
                <w:sz w:val="20"/>
                <w:szCs w:val="20"/>
              </w:rPr>
              <w:t>31 March</w:t>
            </w:r>
          </w:p>
          <w:p w14:paraId="669C80EA" w14:textId="77777777" w:rsidR="00DA0F69" w:rsidRPr="00827371" w:rsidRDefault="00DA0F69" w:rsidP="009B0820">
            <w:pPr>
              <w:keepLines/>
              <w:spacing w:after="0" w:line="240" w:lineRule="auto"/>
              <w:ind w:left="-108" w:right="-76"/>
              <w:jc w:val="center"/>
              <w:rPr>
                <w:rFonts w:eastAsia="Times New Roman" w:cs="Times New Roman"/>
                <w:b/>
                <w:sz w:val="20"/>
                <w:szCs w:val="20"/>
              </w:rPr>
            </w:pPr>
            <w:r w:rsidRPr="00827371">
              <w:rPr>
                <w:rFonts w:eastAsia="Times New Roman" w:cs="Times New Roman"/>
                <w:b/>
                <w:sz w:val="20"/>
                <w:szCs w:val="20"/>
              </w:rPr>
              <w:t>202</w:t>
            </w:r>
            <w:r>
              <w:rPr>
                <w:rFonts w:eastAsia="Times New Roman" w:cs="Times New Roman"/>
                <w:b/>
                <w:sz w:val="20"/>
                <w:szCs w:val="20"/>
              </w:rPr>
              <w:t>3</w:t>
            </w:r>
          </w:p>
        </w:tc>
        <w:tc>
          <w:tcPr>
            <w:tcW w:w="1278" w:type="dxa"/>
          </w:tcPr>
          <w:p w14:paraId="1D0A7E41" w14:textId="77777777" w:rsidR="00DA0F69" w:rsidRPr="00827371" w:rsidRDefault="00DA0F69" w:rsidP="009B0820">
            <w:pPr>
              <w:keepLines/>
              <w:spacing w:after="0" w:line="240" w:lineRule="auto"/>
              <w:ind w:left="-108" w:right="-76"/>
              <w:jc w:val="center"/>
              <w:rPr>
                <w:rFonts w:eastAsia="Times New Roman" w:cs="Times New Roman"/>
                <w:b/>
                <w:sz w:val="20"/>
                <w:szCs w:val="20"/>
              </w:rPr>
            </w:pPr>
            <w:r w:rsidRPr="00827371">
              <w:rPr>
                <w:rFonts w:eastAsia="Times New Roman" w:cs="Times New Roman"/>
                <w:b/>
                <w:sz w:val="20"/>
                <w:szCs w:val="20"/>
              </w:rPr>
              <w:t>30 September</w:t>
            </w:r>
          </w:p>
          <w:p w14:paraId="369A5702" w14:textId="77777777" w:rsidR="00DA0F69" w:rsidRPr="00827371" w:rsidRDefault="00DA0F69" w:rsidP="009B0820">
            <w:pPr>
              <w:keepLines/>
              <w:spacing w:after="0" w:line="240" w:lineRule="auto"/>
              <w:ind w:left="-108" w:right="-76"/>
              <w:jc w:val="center"/>
              <w:rPr>
                <w:rFonts w:eastAsia="Times New Roman" w:cs="Times New Roman"/>
                <w:b/>
                <w:sz w:val="20"/>
                <w:szCs w:val="20"/>
              </w:rPr>
            </w:pPr>
            <w:r w:rsidRPr="00827371">
              <w:rPr>
                <w:rFonts w:eastAsia="Times New Roman" w:cs="Times New Roman"/>
                <w:b/>
                <w:sz w:val="20"/>
                <w:szCs w:val="20"/>
              </w:rPr>
              <w:t>202</w:t>
            </w:r>
            <w:r>
              <w:rPr>
                <w:rFonts w:eastAsia="Times New Roman" w:cs="Times New Roman"/>
                <w:b/>
                <w:sz w:val="20"/>
                <w:szCs w:val="20"/>
              </w:rPr>
              <w:t>3</w:t>
            </w:r>
          </w:p>
        </w:tc>
        <w:tc>
          <w:tcPr>
            <w:tcW w:w="1278" w:type="dxa"/>
          </w:tcPr>
          <w:p w14:paraId="5A08C7EF" w14:textId="77777777" w:rsidR="00DA0F69" w:rsidRPr="00827371" w:rsidRDefault="00DA0F69" w:rsidP="009B0820">
            <w:pPr>
              <w:keepLines/>
              <w:spacing w:after="0" w:line="240" w:lineRule="auto"/>
              <w:ind w:left="-108" w:right="-76"/>
              <w:jc w:val="center"/>
              <w:rPr>
                <w:rFonts w:eastAsia="Times New Roman" w:cs="Times New Roman"/>
                <w:b/>
                <w:sz w:val="20"/>
                <w:szCs w:val="20"/>
              </w:rPr>
            </w:pPr>
            <w:r w:rsidRPr="00827371">
              <w:rPr>
                <w:rFonts w:eastAsia="Times New Roman" w:cs="Times New Roman"/>
                <w:b/>
                <w:sz w:val="20"/>
                <w:szCs w:val="20"/>
              </w:rPr>
              <w:t>30 September 202</w:t>
            </w:r>
            <w:r>
              <w:rPr>
                <w:rFonts w:eastAsia="Times New Roman" w:cs="Times New Roman"/>
                <w:b/>
                <w:sz w:val="20"/>
                <w:szCs w:val="20"/>
              </w:rPr>
              <w:t>2</w:t>
            </w:r>
          </w:p>
        </w:tc>
      </w:tr>
      <w:tr w:rsidR="00DA0F69" w:rsidRPr="00827371" w14:paraId="50668F52" w14:textId="77777777" w:rsidTr="009B0820">
        <w:tc>
          <w:tcPr>
            <w:tcW w:w="3000" w:type="dxa"/>
          </w:tcPr>
          <w:p w14:paraId="5B2CBD6D" w14:textId="77777777" w:rsidR="00DA0F69" w:rsidRPr="00827371" w:rsidRDefault="00DA0F69" w:rsidP="009B0820">
            <w:pPr>
              <w:keepNext/>
              <w:keepLines/>
              <w:spacing w:after="0" w:line="240" w:lineRule="auto"/>
              <w:rPr>
                <w:rFonts w:eastAsia="Times New Roman" w:cs="Times New Roman"/>
                <w:b/>
                <w:szCs w:val="20"/>
              </w:rPr>
            </w:pPr>
          </w:p>
        </w:tc>
        <w:tc>
          <w:tcPr>
            <w:tcW w:w="720" w:type="dxa"/>
          </w:tcPr>
          <w:p w14:paraId="5E6BECAA" w14:textId="77777777" w:rsidR="00DA0F69" w:rsidRPr="00827371" w:rsidRDefault="00DA0F69" w:rsidP="009B0820">
            <w:pPr>
              <w:keepLines/>
              <w:spacing w:after="0" w:line="240" w:lineRule="auto"/>
              <w:rPr>
                <w:rFonts w:eastAsia="Times New Roman" w:cs="Times New Roman"/>
                <w:b/>
                <w:sz w:val="20"/>
                <w:szCs w:val="20"/>
              </w:rPr>
            </w:pPr>
          </w:p>
        </w:tc>
        <w:tc>
          <w:tcPr>
            <w:tcW w:w="1278" w:type="dxa"/>
          </w:tcPr>
          <w:p w14:paraId="6D632F70"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w:t>
            </w:r>
          </w:p>
        </w:tc>
        <w:tc>
          <w:tcPr>
            <w:tcW w:w="1278" w:type="dxa"/>
          </w:tcPr>
          <w:p w14:paraId="111FDB4B"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w:t>
            </w:r>
          </w:p>
        </w:tc>
        <w:tc>
          <w:tcPr>
            <w:tcW w:w="1278" w:type="dxa"/>
          </w:tcPr>
          <w:p w14:paraId="0E2C8C9D"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w:t>
            </w:r>
          </w:p>
        </w:tc>
        <w:tc>
          <w:tcPr>
            <w:tcW w:w="1278" w:type="dxa"/>
          </w:tcPr>
          <w:p w14:paraId="5E1B17A2"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w:t>
            </w:r>
          </w:p>
        </w:tc>
      </w:tr>
      <w:tr w:rsidR="00DA0F69" w:rsidRPr="00827371" w14:paraId="160EEBC8" w14:textId="77777777" w:rsidTr="009B0820">
        <w:tc>
          <w:tcPr>
            <w:tcW w:w="3000" w:type="dxa"/>
          </w:tcPr>
          <w:p w14:paraId="09952518" w14:textId="77777777" w:rsidR="00DA0F69" w:rsidRPr="00827371" w:rsidRDefault="00DA0F69" w:rsidP="009B0820">
            <w:pPr>
              <w:keepNext/>
              <w:keepLines/>
              <w:spacing w:after="0" w:line="240" w:lineRule="auto"/>
              <w:rPr>
                <w:rFonts w:eastAsia="Times New Roman" w:cs="Times New Roman"/>
                <w:b/>
                <w:szCs w:val="20"/>
              </w:rPr>
            </w:pPr>
          </w:p>
        </w:tc>
        <w:tc>
          <w:tcPr>
            <w:tcW w:w="720" w:type="dxa"/>
          </w:tcPr>
          <w:p w14:paraId="39BCB733" w14:textId="77777777" w:rsidR="00DA0F69" w:rsidRPr="00827371" w:rsidRDefault="00DA0F69" w:rsidP="009B0820">
            <w:pPr>
              <w:keepLines/>
              <w:tabs>
                <w:tab w:val="decimal" w:pos="884"/>
              </w:tabs>
              <w:spacing w:after="0" w:line="240" w:lineRule="auto"/>
              <w:rPr>
                <w:rFonts w:eastAsia="Times New Roman" w:cs="Times New Roman"/>
                <w:szCs w:val="24"/>
              </w:rPr>
            </w:pPr>
          </w:p>
        </w:tc>
        <w:tc>
          <w:tcPr>
            <w:tcW w:w="1278" w:type="dxa"/>
          </w:tcPr>
          <w:p w14:paraId="17CD032F"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c>
          <w:tcPr>
            <w:tcW w:w="1278" w:type="dxa"/>
          </w:tcPr>
          <w:p w14:paraId="2EFFEBE1"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c>
          <w:tcPr>
            <w:tcW w:w="1278" w:type="dxa"/>
          </w:tcPr>
          <w:p w14:paraId="2B08ED5B"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c>
          <w:tcPr>
            <w:tcW w:w="1278" w:type="dxa"/>
          </w:tcPr>
          <w:p w14:paraId="10869500"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r>
      <w:tr w:rsidR="00DA0F69" w:rsidRPr="00827371" w14:paraId="3710A4B4" w14:textId="77777777" w:rsidTr="009B0820">
        <w:tc>
          <w:tcPr>
            <w:tcW w:w="3000" w:type="dxa"/>
          </w:tcPr>
          <w:p w14:paraId="557815C5" w14:textId="77777777" w:rsidR="00DA0F69" w:rsidRPr="00827371" w:rsidRDefault="00DA0F69" w:rsidP="009B0820">
            <w:pPr>
              <w:keepNext/>
              <w:keepLines/>
              <w:spacing w:after="0" w:line="240" w:lineRule="auto"/>
              <w:ind w:left="317" w:hanging="317"/>
              <w:rPr>
                <w:rFonts w:eastAsia="Times New Roman" w:cs="Times New Roman"/>
                <w:szCs w:val="20"/>
              </w:rPr>
            </w:pPr>
            <w:r w:rsidRPr="00827371">
              <w:rPr>
                <w:rFonts w:eastAsia="Times New Roman" w:cs="Times New Roman"/>
                <w:szCs w:val="20"/>
              </w:rPr>
              <w:t>Fixed rate</w:t>
            </w:r>
          </w:p>
        </w:tc>
        <w:tc>
          <w:tcPr>
            <w:tcW w:w="720" w:type="dxa"/>
          </w:tcPr>
          <w:p w14:paraId="7AE816A8"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278" w:type="dxa"/>
          </w:tcPr>
          <w:p w14:paraId="34BA210B" w14:textId="77777777" w:rsidR="00DA0F69" w:rsidRPr="00827371" w:rsidRDefault="00DA0F69" w:rsidP="009B0820">
            <w:pPr>
              <w:keepLines/>
              <w:tabs>
                <w:tab w:val="decimal" w:pos="502"/>
              </w:tabs>
              <w:spacing w:after="0" w:line="240" w:lineRule="auto"/>
              <w:ind w:right="-98"/>
              <w:rPr>
                <w:rFonts w:eastAsia="Times New Roman" w:cs="Times New Roman"/>
                <w:szCs w:val="24"/>
              </w:rPr>
            </w:pPr>
            <w:r>
              <w:rPr>
                <w:rFonts w:eastAsia="Times New Roman" w:cs="Times New Roman"/>
                <w:szCs w:val="24"/>
              </w:rPr>
              <w:t>4.70</w:t>
            </w:r>
          </w:p>
        </w:tc>
        <w:tc>
          <w:tcPr>
            <w:tcW w:w="1278" w:type="dxa"/>
          </w:tcPr>
          <w:p w14:paraId="63928021" w14:textId="77777777" w:rsidR="00DA0F69" w:rsidRPr="00827371" w:rsidRDefault="00DA0F69" w:rsidP="009B0820">
            <w:pPr>
              <w:keepLines/>
              <w:tabs>
                <w:tab w:val="decimal" w:pos="502"/>
              </w:tabs>
              <w:spacing w:after="0" w:line="240" w:lineRule="auto"/>
              <w:ind w:right="-98"/>
              <w:rPr>
                <w:rFonts w:eastAsia="Times New Roman" w:cs="Times New Roman"/>
                <w:szCs w:val="24"/>
              </w:rPr>
            </w:pPr>
            <w:r>
              <w:rPr>
                <w:rFonts w:eastAsia="Times New Roman" w:cs="Times New Roman"/>
                <w:szCs w:val="24"/>
              </w:rPr>
              <w:t>2.93</w:t>
            </w:r>
          </w:p>
        </w:tc>
        <w:tc>
          <w:tcPr>
            <w:tcW w:w="1278" w:type="dxa"/>
          </w:tcPr>
          <w:p w14:paraId="064A69BA" w14:textId="77777777" w:rsidR="00DA0F69" w:rsidRPr="00827371" w:rsidRDefault="00DA0F69" w:rsidP="009B0820">
            <w:pPr>
              <w:keepLines/>
              <w:tabs>
                <w:tab w:val="decimal" w:pos="502"/>
              </w:tabs>
              <w:spacing w:after="0" w:line="240" w:lineRule="auto"/>
              <w:ind w:left="-108" w:right="-98" w:firstLine="108"/>
              <w:rPr>
                <w:rFonts w:eastAsia="Times New Roman" w:cs="Times New Roman"/>
                <w:szCs w:val="24"/>
              </w:rPr>
            </w:pPr>
            <w:r>
              <w:rPr>
                <w:rFonts w:cstheme="minorHAnsi"/>
              </w:rPr>
              <w:t>4.07</w:t>
            </w:r>
          </w:p>
        </w:tc>
        <w:tc>
          <w:tcPr>
            <w:tcW w:w="1278" w:type="dxa"/>
          </w:tcPr>
          <w:p w14:paraId="6FC6C215" w14:textId="77777777" w:rsidR="00DA0F69" w:rsidRPr="00827371" w:rsidRDefault="00DA0F69" w:rsidP="009B0820">
            <w:pPr>
              <w:keepLines/>
              <w:tabs>
                <w:tab w:val="decimal" w:pos="502"/>
              </w:tabs>
              <w:spacing w:after="0" w:line="240" w:lineRule="auto"/>
              <w:ind w:left="-108" w:right="-98" w:firstLine="108"/>
              <w:rPr>
                <w:rFonts w:eastAsia="Times New Roman" w:cs="Times New Roman"/>
                <w:szCs w:val="24"/>
              </w:rPr>
            </w:pPr>
            <w:r>
              <w:rPr>
                <w:rFonts w:cstheme="minorHAnsi"/>
              </w:rPr>
              <w:t>1.74</w:t>
            </w:r>
          </w:p>
        </w:tc>
      </w:tr>
      <w:tr w:rsidR="00DA0F69" w:rsidRPr="00827371" w14:paraId="161AECE2" w14:textId="77777777" w:rsidTr="009B0820">
        <w:tc>
          <w:tcPr>
            <w:tcW w:w="3000" w:type="dxa"/>
          </w:tcPr>
          <w:p w14:paraId="148B57A6" w14:textId="77777777" w:rsidR="00DA0F69" w:rsidRPr="00827371" w:rsidRDefault="00DA0F69" w:rsidP="009B0820">
            <w:pPr>
              <w:keepNext/>
              <w:keepLines/>
              <w:spacing w:after="0" w:line="240" w:lineRule="auto"/>
              <w:ind w:left="317" w:hanging="317"/>
              <w:rPr>
                <w:rFonts w:eastAsia="Times New Roman" w:cs="Times New Roman"/>
                <w:szCs w:val="20"/>
              </w:rPr>
            </w:pPr>
            <w:r w:rsidRPr="00827371">
              <w:rPr>
                <w:rFonts w:eastAsia="Times New Roman" w:cs="Times New Roman"/>
                <w:szCs w:val="20"/>
              </w:rPr>
              <w:t>Variable rates</w:t>
            </w:r>
          </w:p>
        </w:tc>
        <w:tc>
          <w:tcPr>
            <w:tcW w:w="720" w:type="dxa"/>
          </w:tcPr>
          <w:p w14:paraId="40AE2F01"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278" w:type="dxa"/>
          </w:tcPr>
          <w:p w14:paraId="754E1FF0" w14:textId="77777777" w:rsidR="00DA0F69" w:rsidRPr="00827371" w:rsidRDefault="00DA0F69" w:rsidP="009B0820">
            <w:pPr>
              <w:keepLines/>
              <w:tabs>
                <w:tab w:val="decimal" w:pos="502"/>
              </w:tabs>
              <w:spacing w:after="0" w:line="240" w:lineRule="auto"/>
              <w:ind w:left="-108" w:right="-98" w:firstLine="108"/>
              <w:rPr>
                <w:rFonts w:eastAsia="Times New Roman" w:cs="Times New Roman"/>
                <w:szCs w:val="24"/>
              </w:rPr>
            </w:pPr>
            <w:r>
              <w:rPr>
                <w:rFonts w:eastAsia="Times New Roman" w:cs="Times New Roman"/>
                <w:szCs w:val="24"/>
              </w:rPr>
              <w:t>4.25</w:t>
            </w:r>
          </w:p>
        </w:tc>
        <w:tc>
          <w:tcPr>
            <w:tcW w:w="1278" w:type="dxa"/>
          </w:tcPr>
          <w:p w14:paraId="512C2D94" w14:textId="77777777" w:rsidR="00DA0F69" w:rsidRPr="00827371" w:rsidRDefault="00DA0F69" w:rsidP="009B0820">
            <w:pPr>
              <w:keepLines/>
              <w:tabs>
                <w:tab w:val="decimal" w:pos="502"/>
              </w:tabs>
              <w:spacing w:after="0" w:line="240" w:lineRule="auto"/>
              <w:ind w:left="-108" w:right="-98" w:firstLine="108"/>
              <w:rPr>
                <w:rFonts w:eastAsia="Times New Roman" w:cs="Times New Roman"/>
                <w:szCs w:val="24"/>
              </w:rPr>
            </w:pPr>
            <w:r>
              <w:rPr>
                <w:rFonts w:eastAsia="Times New Roman" w:cs="Times New Roman"/>
                <w:szCs w:val="24"/>
              </w:rPr>
              <w:t>2.70</w:t>
            </w:r>
          </w:p>
        </w:tc>
        <w:tc>
          <w:tcPr>
            <w:tcW w:w="1278" w:type="dxa"/>
          </w:tcPr>
          <w:p w14:paraId="26DD561E" w14:textId="77777777" w:rsidR="00DA0F69" w:rsidRPr="00827371" w:rsidRDefault="00DA0F69" w:rsidP="009B0820">
            <w:pPr>
              <w:keepLines/>
              <w:tabs>
                <w:tab w:val="decimal" w:pos="502"/>
              </w:tabs>
              <w:spacing w:after="0" w:line="240" w:lineRule="auto"/>
              <w:ind w:left="-108" w:right="-98" w:firstLine="108"/>
              <w:rPr>
                <w:rFonts w:eastAsia="Times New Roman" w:cs="Times New Roman"/>
                <w:szCs w:val="24"/>
              </w:rPr>
            </w:pPr>
            <w:r>
              <w:rPr>
                <w:rFonts w:cstheme="minorHAnsi"/>
              </w:rPr>
              <w:t>3.74</w:t>
            </w:r>
          </w:p>
        </w:tc>
        <w:tc>
          <w:tcPr>
            <w:tcW w:w="1278" w:type="dxa"/>
          </w:tcPr>
          <w:p w14:paraId="143D7E17" w14:textId="77777777" w:rsidR="00DA0F69" w:rsidRPr="00827371" w:rsidRDefault="00DA0F69" w:rsidP="009B0820">
            <w:pPr>
              <w:keepLines/>
              <w:tabs>
                <w:tab w:val="decimal" w:pos="502"/>
              </w:tabs>
              <w:spacing w:after="0" w:line="240" w:lineRule="auto"/>
              <w:ind w:left="-108" w:right="-98" w:firstLine="108"/>
              <w:rPr>
                <w:rFonts w:eastAsia="Times New Roman" w:cs="Times New Roman"/>
                <w:szCs w:val="24"/>
              </w:rPr>
            </w:pPr>
            <w:r>
              <w:rPr>
                <w:rFonts w:cstheme="minorHAnsi"/>
              </w:rPr>
              <w:t>1.55</w:t>
            </w:r>
          </w:p>
        </w:tc>
      </w:tr>
      <w:tr w:rsidR="00DA0F69" w:rsidRPr="00827371" w14:paraId="1B47B5E1" w14:textId="77777777" w:rsidTr="009B0820">
        <w:tc>
          <w:tcPr>
            <w:tcW w:w="3000" w:type="dxa"/>
          </w:tcPr>
          <w:p w14:paraId="21FE5A3E"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720" w:type="dxa"/>
          </w:tcPr>
          <w:p w14:paraId="35D8C295"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1278" w:type="dxa"/>
          </w:tcPr>
          <w:p w14:paraId="57ADA199" w14:textId="77777777" w:rsidR="00DA0F69" w:rsidRPr="00827371" w:rsidRDefault="00DA0F69" w:rsidP="009B0820">
            <w:pPr>
              <w:keepLines/>
              <w:pBdr>
                <w:bottom w:val="single" w:sz="4" w:space="1" w:color="auto"/>
              </w:pBdr>
              <w:tabs>
                <w:tab w:val="decimal" w:pos="737"/>
              </w:tabs>
              <w:spacing w:after="60" w:line="240" w:lineRule="auto"/>
              <w:ind w:left="57" w:right="57"/>
              <w:rPr>
                <w:rFonts w:eastAsia="Times New Roman" w:cs="Times New Roman"/>
                <w:sz w:val="8"/>
                <w:szCs w:val="8"/>
                <w:u w:val="single"/>
              </w:rPr>
            </w:pPr>
          </w:p>
        </w:tc>
        <w:tc>
          <w:tcPr>
            <w:tcW w:w="1278" w:type="dxa"/>
          </w:tcPr>
          <w:p w14:paraId="3B1D51C2" w14:textId="77777777" w:rsidR="00DA0F69" w:rsidRPr="00827371" w:rsidRDefault="00DA0F69" w:rsidP="009B0820">
            <w:pPr>
              <w:keepLines/>
              <w:pBdr>
                <w:bottom w:val="single" w:sz="4" w:space="1" w:color="auto"/>
              </w:pBdr>
              <w:tabs>
                <w:tab w:val="decimal" w:pos="737"/>
              </w:tabs>
              <w:spacing w:after="60" w:line="240" w:lineRule="auto"/>
              <w:ind w:left="57" w:right="57"/>
              <w:rPr>
                <w:rFonts w:eastAsia="Times New Roman" w:cs="Times New Roman"/>
                <w:sz w:val="8"/>
                <w:szCs w:val="8"/>
                <w:u w:val="single"/>
              </w:rPr>
            </w:pPr>
          </w:p>
        </w:tc>
        <w:tc>
          <w:tcPr>
            <w:tcW w:w="1278" w:type="dxa"/>
          </w:tcPr>
          <w:p w14:paraId="6ED65DE2" w14:textId="77777777" w:rsidR="00DA0F69" w:rsidRPr="00827371" w:rsidRDefault="00DA0F69" w:rsidP="009B0820">
            <w:pPr>
              <w:keepLines/>
              <w:pBdr>
                <w:bottom w:val="single" w:sz="4" w:space="1" w:color="auto"/>
              </w:pBdr>
              <w:tabs>
                <w:tab w:val="decimal" w:pos="737"/>
              </w:tabs>
              <w:spacing w:after="60" w:line="240" w:lineRule="auto"/>
              <w:ind w:left="57" w:right="57"/>
              <w:rPr>
                <w:rFonts w:eastAsia="Times New Roman" w:cs="Times New Roman"/>
                <w:sz w:val="8"/>
                <w:szCs w:val="8"/>
                <w:u w:val="single"/>
              </w:rPr>
            </w:pPr>
          </w:p>
        </w:tc>
        <w:tc>
          <w:tcPr>
            <w:tcW w:w="1278" w:type="dxa"/>
          </w:tcPr>
          <w:p w14:paraId="30DCA236" w14:textId="77777777" w:rsidR="00DA0F69" w:rsidRPr="00827371" w:rsidRDefault="00DA0F69" w:rsidP="009B0820">
            <w:pPr>
              <w:keepLines/>
              <w:pBdr>
                <w:bottom w:val="single" w:sz="4" w:space="1" w:color="auto"/>
              </w:pBdr>
              <w:tabs>
                <w:tab w:val="decimal" w:pos="737"/>
              </w:tabs>
              <w:spacing w:after="60" w:line="240" w:lineRule="auto"/>
              <w:ind w:left="57" w:right="57"/>
              <w:rPr>
                <w:rFonts w:eastAsia="Times New Roman" w:cs="Times New Roman"/>
                <w:sz w:val="8"/>
                <w:szCs w:val="8"/>
                <w:u w:val="single"/>
              </w:rPr>
            </w:pPr>
          </w:p>
        </w:tc>
      </w:tr>
      <w:tr w:rsidR="00DA0F69" w:rsidRPr="00827371" w14:paraId="32C3B8EA" w14:textId="77777777" w:rsidTr="009B0820">
        <w:tc>
          <w:tcPr>
            <w:tcW w:w="3000" w:type="dxa"/>
          </w:tcPr>
          <w:p w14:paraId="29193E6C" w14:textId="77777777" w:rsidR="00DA0F69" w:rsidRPr="00827371" w:rsidRDefault="00DA0F69" w:rsidP="009B0820">
            <w:pPr>
              <w:keepNext/>
              <w:keepLines/>
              <w:spacing w:after="0" w:line="240" w:lineRule="auto"/>
              <w:ind w:left="317" w:hanging="317"/>
              <w:rPr>
                <w:rFonts w:eastAsia="Times New Roman" w:cs="Times New Roman"/>
                <w:color w:val="000000" w:themeColor="text1"/>
                <w:szCs w:val="20"/>
              </w:rPr>
            </w:pPr>
            <w:r w:rsidRPr="00827371">
              <w:rPr>
                <w:rFonts w:eastAsia="Times New Roman" w:cs="Times New Roman"/>
                <w:color w:val="000000" w:themeColor="text1"/>
                <w:szCs w:val="20"/>
              </w:rPr>
              <w:t>All deposits</w:t>
            </w:r>
          </w:p>
        </w:tc>
        <w:tc>
          <w:tcPr>
            <w:tcW w:w="720" w:type="dxa"/>
          </w:tcPr>
          <w:p w14:paraId="487C8C3A" w14:textId="77777777" w:rsidR="00DA0F69" w:rsidRPr="00827371" w:rsidRDefault="00DA0F69" w:rsidP="009B0820">
            <w:pPr>
              <w:keepLines/>
              <w:tabs>
                <w:tab w:val="decimal" w:pos="252"/>
              </w:tabs>
              <w:spacing w:after="0" w:line="240" w:lineRule="auto"/>
              <w:jc w:val="center"/>
              <w:rPr>
                <w:rFonts w:eastAsia="Times New Roman" w:cs="Times New Roman"/>
                <w:color w:val="000000" w:themeColor="text1"/>
                <w:szCs w:val="24"/>
              </w:rPr>
            </w:pPr>
          </w:p>
        </w:tc>
        <w:tc>
          <w:tcPr>
            <w:tcW w:w="1278" w:type="dxa"/>
          </w:tcPr>
          <w:p w14:paraId="6D1C627C" w14:textId="77777777" w:rsidR="00DA0F69" w:rsidRPr="00827371" w:rsidRDefault="00DA0F69" w:rsidP="009B0820">
            <w:pPr>
              <w:keepLines/>
              <w:tabs>
                <w:tab w:val="decimal" w:pos="502"/>
              </w:tabs>
              <w:spacing w:after="0" w:line="240" w:lineRule="auto"/>
              <w:ind w:left="-108" w:right="-98" w:firstLine="108"/>
              <w:rPr>
                <w:rFonts w:eastAsia="Times New Roman" w:cs="Times New Roman"/>
                <w:color w:val="000000" w:themeColor="text1"/>
                <w:szCs w:val="24"/>
              </w:rPr>
            </w:pPr>
            <w:r>
              <w:rPr>
                <w:rFonts w:eastAsia="Times New Roman" w:cs="Times New Roman"/>
                <w:color w:val="000000" w:themeColor="text1"/>
                <w:szCs w:val="24"/>
              </w:rPr>
              <w:t>4.51</w:t>
            </w:r>
          </w:p>
        </w:tc>
        <w:tc>
          <w:tcPr>
            <w:tcW w:w="1278" w:type="dxa"/>
          </w:tcPr>
          <w:p w14:paraId="74FB31F2" w14:textId="77777777" w:rsidR="00DA0F69" w:rsidRPr="00827371" w:rsidRDefault="00DA0F69" w:rsidP="009B0820">
            <w:pPr>
              <w:keepLines/>
              <w:tabs>
                <w:tab w:val="decimal" w:pos="502"/>
              </w:tabs>
              <w:spacing w:after="0" w:line="240" w:lineRule="auto"/>
              <w:ind w:left="-108" w:right="-98" w:firstLine="108"/>
              <w:rPr>
                <w:rFonts w:eastAsia="Times New Roman" w:cs="Times New Roman"/>
                <w:color w:val="000000" w:themeColor="text1"/>
                <w:szCs w:val="24"/>
              </w:rPr>
            </w:pPr>
            <w:r>
              <w:rPr>
                <w:rFonts w:eastAsia="Times New Roman" w:cs="Times New Roman"/>
                <w:color w:val="000000" w:themeColor="text1"/>
                <w:szCs w:val="24"/>
              </w:rPr>
              <w:t>2.84</w:t>
            </w:r>
          </w:p>
        </w:tc>
        <w:tc>
          <w:tcPr>
            <w:tcW w:w="1278" w:type="dxa"/>
          </w:tcPr>
          <w:p w14:paraId="63B7F757" w14:textId="77777777" w:rsidR="00DA0F69" w:rsidRPr="00827371" w:rsidRDefault="00DA0F69" w:rsidP="009B0820">
            <w:pPr>
              <w:keepLines/>
              <w:tabs>
                <w:tab w:val="decimal" w:pos="502"/>
              </w:tabs>
              <w:spacing w:after="0" w:line="240" w:lineRule="auto"/>
              <w:ind w:left="-108" w:right="-98" w:firstLine="108"/>
              <w:rPr>
                <w:rFonts w:eastAsia="Times New Roman" w:cs="Times New Roman"/>
                <w:color w:val="000000" w:themeColor="text1"/>
                <w:szCs w:val="24"/>
              </w:rPr>
            </w:pPr>
            <w:r>
              <w:rPr>
                <w:rFonts w:cstheme="minorHAnsi"/>
              </w:rPr>
              <w:t>3.95</w:t>
            </w:r>
          </w:p>
        </w:tc>
        <w:tc>
          <w:tcPr>
            <w:tcW w:w="1278" w:type="dxa"/>
          </w:tcPr>
          <w:p w14:paraId="2398AA23" w14:textId="77777777" w:rsidR="00DA0F69" w:rsidRPr="00827371" w:rsidRDefault="00DA0F69" w:rsidP="009B0820">
            <w:pPr>
              <w:keepLines/>
              <w:tabs>
                <w:tab w:val="decimal" w:pos="502"/>
              </w:tabs>
              <w:spacing w:after="0" w:line="240" w:lineRule="auto"/>
              <w:ind w:left="-108" w:right="-98" w:firstLine="108"/>
              <w:rPr>
                <w:rFonts w:eastAsia="Times New Roman" w:cs="Times New Roman"/>
                <w:color w:val="000000" w:themeColor="text1"/>
                <w:szCs w:val="24"/>
              </w:rPr>
            </w:pPr>
            <w:r>
              <w:rPr>
                <w:rFonts w:cstheme="minorHAnsi"/>
              </w:rPr>
              <w:t>1.66</w:t>
            </w:r>
          </w:p>
        </w:tc>
      </w:tr>
      <w:tr w:rsidR="00DA0F69" w:rsidRPr="00827371" w14:paraId="52F4A294" w14:textId="77777777" w:rsidTr="009B0820">
        <w:tc>
          <w:tcPr>
            <w:tcW w:w="3000" w:type="dxa"/>
          </w:tcPr>
          <w:p w14:paraId="1999A554" w14:textId="77777777" w:rsidR="00DA0F69" w:rsidRPr="00827371" w:rsidRDefault="00DA0F69" w:rsidP="009B0820">
            <w:pPr>
              <w:keepNext/>
              <w:keepLines/>
              <w:spacing w:after="0" w:line="240" w:lineRule="auto"/>
              <w:rPr>
                <w:rFonts w:eastAsia="Times New Roman" w:cs="Times New Roman"/>
                <w:sz w:val="8"/>
                <w:szCs w:val="20"/>
              </w:rPr>
            </w:pPr>
          </w:p>
        </w:tc>
        <w:tc>
          <w:tcPr>
            <w:tcW w:w="720" w:type="dxa"/>
          </w:tcPr>
          <w:p w14:paraId="36684376" w14:textId="77777777" w:rsidR="00DA0F69" w:rsidRPr="00827371" w:rsidRDefault="00DA0F69" w:rsidP="009B0820">
            <w:pPr>
              <w:keepLines/>
              <w:spacing w:after="0" w:line="240" w:lineRule="auto"/>
              <w:rPr>
                <w:rFonts w:eastAsia="Times New Roman" w:cs="Times New Roman"/>
                <w:sz w:val="8"/>
                <w:szCs w:val="8"/>
              </w:rPr>
            </w:pPr>
          </w:p>
        </w:tc>
        <w:tc>
          <w:tcPr>
            <w:tcW w:w="1278" w:type="dxa"/>
          </w:tcPr>
          <w:p w14:paraId="58F0C555" w14:textId="77777777" w:rsidR="00DA0F69" w:rsidRPr="00827371" w:rsidRDefault="00DA0F69" w:rsidP="009B0820">
            <w:pPr>
              <w:keepLines/>
              <w:pBdr>
                <w:bottom w:val="double" w:sz="4" w:space="1" w:color="auto"/>
              </w:pBdr>
              <w:spacing w:after="120" w:line="240" w:lineRule="auto"/>
              <w:ind w:left="57" w:right="57"/>
              <w:rPr>
                <w:rFonts w:eastAsia="Times New Roman" w:cs="Times New Roman"/>
                <w:sz w:val="8"/>
                <w:szCs w:val="8"/>
                <w:u w:val="single"/>
              </w:rPr>
            </w:pPr>
          </w:p>
        </w:tc>
        <w:tc>
          <w:tcPr>
            <w:tcW w:w="1278" w:type="dxa"/>
          </w:tcPr>
          <w:p w14:paraId="27CF21F3" w14:textId="77777777" w:rsidR="00DA0F69" w:rsidRPr="00827371" w:rsidRDefault="00DA0F69" w:rsidP="009B0820">
            <w:pPr>
              <w:keepLines/>
              <w:pBdr>
                <w:bottom w:val="double" w:sz="4" w:space="1" w:color="auto"/>
              </w:pBdr>
              <w:spacing w:after="120" w:line="240" w:lineRule="auto"/>
              <w:ind w:left="57" w:right="57"/>
              <w:rPr>
                <w:rFonts w:eastAsia="Times New Roman" w:cs="Times New Roman"/>
                <w:sz w:val="8"/>
                <w:szCs w:val="8"/>
                <w:u w:val="single"/>
              </w:rPr>
            </w:pPr>
          </w:p>
        </w:tc>
        <w:tc>
          <w:tcPr>
            <w:tcW w:w="1278" w:type="dxa"/>
          </w:tcPr>
          <w:p w14:paraId="50563979" w14:textId="77777777" w:rsidR="00DA0F69" w:rsidRPr="00827371" w:rsidRDefault="00DA0F69" w:rsidP="009B0820">
            <w:pPr>
              <w:keepLines/>
              <w:pBdr>
                <w:bottom w:val="double" w:sz="4" w:space="1" w:color="auto"/>
              </w:pBdr>
              <w:spacing w:after="120" w:line="240" w:lineRule="auto"/>
              <w:ind w:left="57" w:right="57"/>
              <w:rPr>
                <w:rFonts w:eastAsia="Times New Roman" w:cs="Times New Roman"/>
                <w:sz w:val="8"/>
                <w:szCs w:val="8"/>
                <w:u w:val="single"/>
              </w:rPr>
            </w:pPr>
          </w:p>
        </w:tc>
        <w:tc>
          <w:tcPr>
            <w:tcW w:w="1278" w:type="dxa"/>
          </w:tcPr>
          <w:p w14:paraId="16E7BAC4" w14:textId="77777777" w:rsidR="00DA0F69" w:rsidRPr="00827371" w:rsidRDefault="00DA0F69" w:rsidP="009B0820">
            <w:pPr>
              <w:keepLines/>
              <w:pBdr>
                <w:bottom w:val="double" w:sz="4" w:space="1" w:color="auto"/>
              </w:pBdr>
              <w:spacing w:after="120" w:line="240" w:lineRule="auto"/>
              <w:ind w:left="57" w:right="57"/>
              <w:rPr>
                <w:rFonts w:eastAsia="Times New Roman" w:cs="Times New Roman"/>
                <w:sz w:val="8"/>
                <w:szCs w:val="8"/>
                <w:u w:val="single"/>
              </w:rPr>
            </w:pPr>
          </w:p>
        </w:tc>
      </w:tr>
    </w:tbl>
    <w:p w14:paraId="0E0DFC82" w14:textId="77777777" w:rsidR="00DA0F69" w:rsidRDefault="00DA0F69" w:rsidP="00DA0F69">
      <w:pPr>
        <w:keepNext/>
        <w:keepLines/>
        <w:spacing w:before="120" w:after="120" w:line="240" w:lineRule="auto"/>
        <w:ind w:left="425"/>
        <w:jc w:val="both"/>
        <w:rPr>
          <w:rFonts w:eastAsia="Times New Roman" w:cs="Times New Roman"/>
        </w:rPr>
      </w:pPr>
      <w:r w:rsidRPr="00827371">
        <w:rPr>
          <w:rFonts w:eastAsia="Times New Roman" w:cs="Times New Roman"/>
        </w:rPr>
        <w:t>The contractual maturity of these deposits is analysed below.</w:t>
      </w:r>
    </w:p>
    <w:tbl>
      <w:tblPr>
        <w:tblW w:w="8832" w:type="dxa"/>
        <w:tblInd w:w="348" w:type="dxa"/>
        <w:tblLayout w:type="fixed"/>
        <w:tblLook w:val="0000" w:firstRow="0" w:lastRow="0" w:firstColumn="0" w:lastColumn="0" w:noHBand="0" w:noVBand="0"/>
      </w:tblPr>
      <w:tblGrid>
        <w:gridCol w:w="3000"/>
        <w:gridCol w:w="720"/>
        <w:gridCol w:w="1278"/>
        <w:gridCol w:w="1278"/>
        <w:gridCol w:w="1278"/>
        <w:gridCol w:w="1278"/>
      </w:tblGrid>
      <w:tr w:rsidR="00DA0F69" w:rsidRPr="00827371" w14:paraId="0B9E08A8" w14:textId="77777777" w:rsidTr="009B0820">
        <w:tc>
          <w:tcPr>
            <w:tcW w:w="3000" w:type="dxa"/>
          </w:tcPr>
          <w:p w14:paraId="499CBA8D" w14:textId="77777777" w:rsidR="00DA0F69" w:rsidRPr="00827371" w:rsidRDefault="00DA0F69" w:rsidP="009B0820">
            <w:pPr>
              <w:keepNext/>
              <w:keepLines/>
              <w:spacing w:after="0" w:line="240" w:lineRule="auto"/>
              <w:rPr>
                <w:rFonts w:eastAsia="Times New Roman" w:cs="Times New Roman"/>
                <w:b/>
                <w:szCs w:val="20"/>
              </w:rPr>
            </w:pPr>
          </w:p>
        </w:tc>
        <w:tc>
          <w:tcPr>
            <w:tcW w:w="720" w:type="dxa"/>
          </w:tcPr>
          <w:p w14:paraId="1CAD9D53" w14:textId="77777777" w:rsidR="00DA0F69" w:rsidRPr="00827371" w:rsidRDefault="00DA0F69" w:rsidP="009B0820">
            <w:pPr>
              <w:keepLines/>
              <w:spacing w:after="0" w:line="240" w:lineRule="auto"/>
              <w:rPr>
                <w:rFonts w:eastAsia="Times New Roman" w:cs="Times New Roman"/>
                <w:b/>
                <w:sz w:val="20"/>
                <w:szCs w:val="20"/>
              </w:rPr>
            </w:pPr>
          </w:p>
        </w:tc>
        <w:tc>
          <w:tcPr>
            <w:tcW w:w="1278" w:type="dxa"/>
          </w:tcPr>
          <w:p w14:paraId="4B79346C" w14:textId="77777777" w:rsidR="00DA0F69" w:rsidRPr="00827371" w:rsidRDefault="00DA0F69" w:rsidP="009B0820">
            <w:pPr>
              <w:keepLines/>
              <w:spacing w:after="0" w:line="240" w:lineRule="auto"/>
              <w:ind w:left="-108" w:right="-76"/>
              <w:jc w:val="center"/>
              <w:rPr>
                <w:rFonts w:eastAsia="Times New Roman" w:cs="Times New Roman"/>
                <w:b/>
                <w:sz w:val="20"/>
                <w:szCs w:val="20"/>
              </w:rPr>
            </w:pPr>
            <w:r w:rsidRPr="00827371">
              <w:rPr>
                <w:rFonts w:eastAsia="Times New Roman" w:cs="Times New Roman"/>
                <w:b/>
                <w:sz w:val="20"/>
                <w:szCs w:val="20"/>
              </w:rPr>
              <w:t>31 March</w:t>
            </w:r>
          </w:p>
          <w:p w14:paraId="03DCE0B7" w14:textId="77777777" w:rsidR="00DA0F69" w:rsidRPr="00827371" w:rsidRDefault="00DA0F69" w:rsidP="009B0820">
            <w:pPr>
              <w:keepLines/>
              <w:spacing w:after="0" w:line="240" w:lineRule="auto"/>
              <w:ind w:left="-108" w:right="-76"/>
              <w:jc w:val="center"/>
              <w:rPr>
                <w:rFonts w:eastAsia="Times New Roman" w:cs="Times New Roman"/>
                <w:b/>
                <w:sz w:val="20"/>
                <w:szCs w:val="20"/>
              </w:rPr>
            </w:pPr>
            <w:r w:rsidRPr="00827371">
              <w:rPr>
                <w:rFonts w:eastAsia="Times New Roman" w:cs="Times New Roman"/>
                <w:b/>
                <w:sz w:val="20"/>
                <w:szCs w:val="20"/>
              </w:rPr>
              <w:t>202</w:t>
            </w:r>
            <w:r>
              <w:rPr>
                <w:rFonts w:eastAsia="Times New Roman" w:cs="Times New Roman"/>
                <w:b/>
                <w:sz w:val="20"/>
                <w:szCs w:val="20"/>
              </w:rPr>
              <w:t>4</w:t>
            </w:r>
          </w:p>
        </w:tc>
        <w:tc>
          <w:tcPr>
            <w:tcW w:w="1278" w:type="dxa"/>
          </w:tcPr>
          <w:p w14:paraId="4BA578EA" w14:textId="77777777" w:rsidR="00DA0F69" w:rsidRPr="00827371" w:rsidRDefault="00DA0F69" w:rsidP="009B0820">
            <w:pPr>
              <w:keepLines/>
              <w:spacing w:after="0" w:line="240" w:lineRule="auto"/>
              <w:ind w:left="-108" w:right="-76"/>
              <w:jc w:val="center"/>
              <w:rPr>
                <w:rFonts w:eastAsia="Times New Roman" w:cs="Times New Roman"/>
                <w:b/>
                <w:sz w:val="20"/>
                <w:szCs w:val="20"/>
              </w:rPr>
            </w:pPr>
            <w:r w:rsidRPr="00827371">
              <w:rPr>
                <w:rFonts w:eastAsia="Times New Roman" w:cs="Times New Roman"/>
                <w:b/>
                <w:sz w:val="20"/>
                <w:szCs w:val="20"/>
              </w:rPr>
              <w:t>31 March</w:t>
            </w:r>
          </w:p>
          <w:p w14:paraId="261C77D6" w14:textId="77777777" w:rsidR="00DA0F69" w:rsidRPr="00827371" w:rsidRDefault="00DA0F69" w:rsidP="009B0820">
            <w:pPr>
              <w:keepLines/>
              <w:spacing w:after="0" w:line="240" w:lineRule="auto"/>
              <w:ind w:left="-108" w:right="-76"/>
              <w:jc w:val="center"/>
              <w:rPr>
                <w:rFonts w:eastAsia="Times New Roman" w:cs="Times New Roman"/>
                <w:b/>
                <w:sz w:val="20"/>
                <w:szCs w:val="20"/>
              </w:rPr>
            </w:pPr>
            <w:r w:rsidRPr="00827371">
              <w:rPr>
                <w:rFonts w:eastAsia="Times New Roman" w:cs="Times New Roman"/>
                <w:b/>
                <w:sz w:val="20"/>
                <w:szCs w:val="20"/>
              </w:rPr>
              <w:t>202</w:t>
            </w:r>
            <w:r>
              <w:rPr>
                <w:rFonts w:eastAsia="Times New Roman" w:cs="Times New Roman"/>
                <w:b/>
                <w:sz w:val="20"/>
                <w:szCs w:val="20"/>
              </w:rPr>
              <w:t>3</w:t>
            </w:r>
          </w:p>
        </w:tc>
        <w:tc>
          <w:tcPr>
            <w:tcW w:w="1278" w:type="dxa"/>
          </w:tcPr>
          <w:p w14:paraId="2D2E0384" w14:textId="77777777" w:rsidR="00DA0F69" w:rsidRPr="00827371" w:rsidRDefault="00DA0F69" w:rsidP="009B0820">
            <w:pPr>
              <w:keepLines/>
              <w:spacing w:after="0" w:line="240" w:lineRule="auto"/>
              <w:ind w:left="-108" w:right="-76"/>
              <w:jc w:val="center"/>
              <w:rPr>
                <w:rFonts w:eastAsia="Times New Roman" w:cs="Times New Roman"/>
                <w:b/>
                <w:sz w:val="20"/>
                <w:szCs w:val="20"/>
              </w:rPr>
            </w:pPr>
            <w:r w:rsidRPr="00827371">
              <w:rPr>
                <w:rFonts w:eastAsia="Times New Roman" w:cs="Times New Roman"/>
                <w:b/>
                <w:sz w:val="20"/>
                <w:szCs w:val="20"/>
              </w:rPr>
              <w:t>30 September</w:t>
            </w:r>
          </w:p>
          <w:p w14:paraId="5949B053" w14:textId="77777777" w:rsidR="00DA0F69" w:rsidRPr="00827371" w:rsidRDefault="00DA0F69" w:rsidP="009B0820">
            <w:pPr>
              <w:keepLines/>
              <w:spacing w:after="0" w:line="240" w:lineRule="auto"/>
              <w:ind w:left="-108" w:right="-76"/>
              <w:jc w:val="center"/>
              <w:rPr>
                <w:rFonts w:eastAsia="Times New Roman" w:cs="Times New Roman"/>
                <w:b/>
                <w:sz w:val="20"/>
                <w:szCs w:val="20"/>
              </w:rPr>
            </w:pPr>
            <w:r w:rsidRPr="00827371">
              <w:rPr>
                <w:rFonts w:eastAsia="Times New Roman" w:cs="Times New Roman"/>
                <w:b/>
                <w:sz w:val="20"/>
                <w:szCs w:val="20"/>
              </w:rPr>
              <w:t>202</w:t>
            </w:r>
            <w:r>
              <w:rPr>
                <w:rFonts w:eastAsia="Times New Roman" w:cs="Times New Roman"/>
                <w:b/>
                <w:sz w:val="20"/>
                <w:szCs w:val="20"/>
              </w:rPr>
              <w:t>3</w:t>
            </w:r>
          </w:p>
        </w:tc>
        <w:tc>
          <w:tcPr>
            <w:tcW w:w="1278" w:type="dxa"/>
          </w:tcPr>
          <w:p w14:paraId="7AFE4407" w14:textId="77777777" w:rsidR="00DA0F69" w:rsidRPr="00827371" w:rsidRDefault="00DA0F69" w:rsidP="009B0820">
            <w:pPr>
              <w:keepLines/>
              <w:spacing w:after="0" w:line="240" w:lineRule="auto"/>
              <w:ind w:left="-108" w:right="-76"/>
              <w:jc w:val="center"/>
              <w:rPr>
                <w:rFonts w:eastAsia="Times New Roman" w:cs="Times New Roman"/>
                <w:b/>
                <w:sz w:val="20"/>
                <w:szCs w:val="20"/>
              </w:rPr>
            </w:pPr>
            <w:r w:rsidRPr="00827371">
              <w:rPr>
                <w:rFonts w:eastAsia="Times New Roman" w:cs="Times New Roman"/>
                <w:b/>
                <w:sz w:val="20"/>
                <w:szCs w:val="20"/>
              </w:rPr>
              <w:t>30 September</w:t>
            </w:r>
          </w:p>
          <w:p w14:paraId="0784C59F" w14:textId="77777777" w:rsidR="00DA0F69" w:rsidRPr="00827371" w:rsidRDefault="00DA0F69" w:rsidP="009B0820">
            <w:pPr>
              <w:keepLines/>
              <w:spacing w:after="0" w:line="240" w:lineRule="auto"/>
              <w:ind w:left="-108" w:right="-76"/>
              <w:jc w:val="center"/>
              <w:rPr>
                <w:rFonts w:eastAsia="Times New Roman" w:cs="Times New Roman"/>
                <w:b/>
                <w:sz w:val="20"/>
                <w:szCs w:val="20"/>
              </w:rPr>
            </w:pPr>
            <w:r w:rsidRPr="00827371">
              <w:rPr>
                <w:rFonts w:eastAsia="Times New Roman" w:cs="Times New Roman"/>
                <w:b/>
                <w:sz w:val="20"/>
                <w:szCs w:val="20"/>
              </w:rPr>
              <w:t>202</w:t>
            </w:r>
            <w:r>
              <w:rPr>
                <w:rFonts w:eastAsia="Times New Roman" w:cs="Times New Roman"/>
                <w:b/>
                <w:sz w:val="20"/>
                <w:szCs w:val="20"/>
              </w:rPr>
              <w:t>2</w:t>
            </w:r>
          </w:p>
        </w:tc>
      </w:tr>
      <w:tr w:rsidR="00DA0F69" w:rsidRPr="00827371" w14:paraId="7E267D67" w14:textId="77777777" w:rsidTr="009B0820">
        <w:tc>
          <w:tcPr>
            <w:tcW w:w="3000" w:type="dxa"/>
          </w:tcPr>
          <w:p w14:paraId="48BEC8BB" w14:textId="77777777" w:rsidR="00DA0F69" w:rsidRPr="00827371" w:rsidRDefault="00DA0F69" w:rsidP="009B0820">
            <w:pPr>
              <w:keepNext/>
              <w:keepLines/>
              <w:spacing w:after="0" w:line="240" w:lineRule="auto"/>
              <w:rPr>
                <w:rFonts w:eastAsia="Times New Roman" w:cs="Times New Roman"/>
                <w:b/>
                <w:szCs w:val="20"/>
              </w:rPr>
            </w:pPr>
          </w:p>
        </w:tc>
        <w:tc>
          <w:tcPr>
            <w:tcW w:w="720" w:type="dxa"/>
          </w:tcPr>
          <w:p w14:paraId="5A279482" w14:textId="77777777" w:rsidR="00DA0F69" w:rsidRPr="00827371" w:rsidRDefault="00DA0F69" w:rsidP="009B0820">
            <w:pPr>
              <w:keepLines/>
              <w:spacing w:after="0" w:line="240" w:lineRule="auto"/>
              <w:rPr>
                <w:rFonts w:eastAsia="Times New Roman" w:cs="Times New Roman"/>
                <w:b/>
                <w:sz w:val="20"/>
                <w:szCs w:val="20"/>
              </w:rPr>
            </w:pPr>
          </w:p>
        </w:tc>
        <w:tc>
          <w:tcPr>
            <w:tcW w:w="1278" w:type="dxa"/>
          </w:tcPr>
          <w:p w14:paraId="3B79329E"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£m</w:t>
            </w:r>
          </w:p>
        </w:tc>
        <w:tc>
          <w:tcPr>
            <w:tcW w:w="1278" w:type="dxa"/>
          </w:tcPr>
          <w:p w14:paraId="3397A6C0"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£m</w:t>
            </w:r>
          </w:p>
        </w:tc>
        <w:tc>
          <w:tcPr>
            <w:tcW w:w="1278" w:type="dxa"/>
          </w:tcPr>
          <w:p w14:paraId="5BE4D4F0"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£m</w:t>
            </w:r>
          </w:p>
        </w:tc>
        <w:tc>
          <w:tcPr>
            <w:tcW w:w="1278" w:type="dxa"/>
          </w:tcPr>
          <w:p w14:paraId="74C9D613"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£m</w:t>
            </w:r>
          </w:p>
        </w:tc>
      </w:tr>
      <w:tr w:rsidR="00DA0F69" w:rsidRPr="00827371" w14:paraId="32A179E7" w14:textId="77777777" w:rsidTr="009B0820">
        <w:tc>
          <w:tcPr>
            <w:tcW w:w="3000" w:type="dxa"/>
          </w:tcPr>
          <w:p w14:paraId="25A5C4D7" w14:textId="77777777" w:rsidR="00DA0F69" w:rsidRPr="00827371" w:rsidRDefault="00DA0F69" w:rsidP="009B0820">
            <w:pPr>
              <w:keepNext/>
              <w:keepLines/>
              <w:spacing w:after="0" w:line="240" w:lineRule="auto"/>
              <w:rPr>
                <w:rFonts w:eastAsia="Times New Roman" w:cs="Times New Roman"/>
                <w:b/>
                <w:szCs w:val="20"/>
              </w:rPr>
            </w:pPr>
          </w:p>
        </w:tc>
        <w:tc>
          <w:tcPr>
            <w:tcW w:w="720" w:type="dxa"/>
          </w:tcPr>
          <w:p w14:paraId="637D3FA6" w14:textId="77777777" w:rsidR="00DA0F69" w:rsidRPr="00827371" w:rsidRDefault="00DA0F69" w:rsidP="009B0820">
            <w:pPr>
              <w:keepLines/>
              <w:tabs>
                <w:tab w:val="decimal" w:pos="884"/>
              </w:tabs>
              <w:spacing w:after="0" w:line="240" w:lineRule="auto"/>
              <w:rPr>
                <w:rFonts w:eastAsia="Times New Roman" w:cs="Times New Roman"/>
                <w:szCs w:val="24"/>
              </w:rPr>
            </w:pPr>
          </w:p>
        </w:tc>
        <w:tc>
          <w:tcPr>
            <w:tcW w:w="1278" w:type="dxa"/>
          </w:tcPr>
          <w:p w14:paraId="56FFB173"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c>
          <w:tcPr>
            <w:tcW w:w="1278" w:type="dxa"/>
          </w:tcPr>
          <w:p w14:paraId="2A476311"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c>
          <w:tcPr>
            <w:tcW w:w="1278" w:type="dxa"/>
          </w:tcPr>
          <w:p w14:paraId="0FB0584C"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c>
          <w:tcPr>
            <w:tcW w:w="1278" w:type="dxa"/>
          </w:tcPr>
          <w:p w14:paraId="7B381C45"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r>
      <w:tr w:rsidR="00DA0F69" w:rsidRPr="00827371" w14:paraId="64F5FCB9" w14:textId="77777777" w:rsidTr="009B0820">
        <w:tc>
          <w:tcPr>
            <w:tcW w:w="3000" w:type="dxa"/>
          </w:tcPr>
          <w:p w14:paraId="77CE700D" w14:textId="77777777" w:rsidR="00DA0F69" w:rsidRPr="00827371" w:rsidRDefault="00DA0F69" w:rsidP="009B0820">
            <w:pPr>
              <w:keepNext/>
              <w:keepLines/>
              <w:spacing w:after="0" w:line="240" w:lineRule="auto"/>
              <w:rPr>
                <w:rFonts w:eastAsia="Times New Roman" w:cs="Times New Roman"/>
                <w:b/>
                <w:szCs w:val="20"/>
              </w:rPr>
            </w:pPr>
            <w:r w:rsidRPr="00827371">
              <w:rPr>
                <w:rFonts w:eastAsia="Times New Roman" w:cs="Times New Roman"/>
                <w:b/>
                <w:szCs w:val="20"/>
              </w:rPr>
              <w:t>Amounts repayable</w:t>
            </w:r>
          </w:p>
        </w:tc>
        <w:tc>
          <w:tcPr>
            <w:tcW w:w="720" w:type="dxa"/>
          </w:tcPr>
          <w:p w14:paraId="45AD9A75"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278" w:type="dxa"/>
          </w:tcPr>
          <w:p w14:paraId="300B5E89"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p>
        </w:tc>
        <w:tc>
          <w:tcPr>
            <w:tcW w:w="1278" w:type="dxa"/>
          </w:tcPr>
          <w:p w14:paraId="3F36740D"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p>
        </w:tc>
        <w:tc>
          <w:tcPr>
            <w:tcW w:w="1278" w:type="dxa"/>
          </w:tcPr>
          <w:p w14:paraId="270EFF1A" w14:textId="77777777" w:rsidR="00DA0F69" w:rsidRPr="00827371" w:rsidRDefault="00DA0F69" w:rsidP="009B0820">
            <w:pPr>
              <w:keepNext/>
              <w:keepLines/>
              <w:tabs>
                <w:tab w:val="decimal" w:pos="700"/>
              </w:tabs>
              <w:spacing w:after="0" w:line="240" w:lineRule="auto"/>
              <w:ind w:right="-43"/>
              <w:rPr>
                <w:rFonts w:eastAsia="Times New Roman" w:cs="Times New Roman"/>
              </w:rPr>
            </w:pPr>
          </w:p>
        </w:tc>
        <w:tc>
          <w:tcPr>
            <w:tcW w:w="1278" w:type="dxa"/>
          </w:tcPr>
          <w:p w14:paraId="055D3CE6" w14:textId="77777777" w:rsidR="00DA0F69" w:rsidRPr="00827371" w:rsidRDefault="00DA0F69" w:rsidP="009B0820">
            <w:pPr>
              <w:keepNext/>
              <w:keepLines/>
              <w:tabs>
                <w:tab w:val="decimal" w:pos="700"/>
              </w:tabs>
              <w:spacing w:after="0" w:line="240" w:lineRule="auto"/>
              <w:ind w:right="-43"/>
              <w:rPr>
                <w:rFonts w:eastAsia="Times New Roman" w:cs="Times New Roman"/>
              </w:rPr>
            </w:pPr>
          </w:p>
        </w:tc>
      </w:tr>
      <w:tr w:rsidR="00DA0F69" w:rsidRPr="00827371" w14:paraId="0C46A91D" w14:textId="77777777" w:rsidTr="009B0820">
        <w:tc>
          <w:tcPr>
            <w:tcW w:w="3000" w:type="dxa"/>
          </w:tcPr>
          <w:p w14:paraId="4BED35C0" w14:textId="77777777" w:rsidR="00DA0F69" w:rsidRPr="00827371" w:rsidRDefault="00DA0F69" w:rsidP="009B0820">
            <w:pPr>
              <w:keepNext/>
              <w:keepLines/>
              <w:spacing w:after="0" w:line="240" w:lineRule="auto"/>
              <w:ind w:left="317" w:hanging="317"/>
              <w:rPr>
                <w:rFonts w:eastAsia="Times New Roman" w:cs="Times New Roman"/>
                <w:szCs w:val="20"/>
              </w:rPr>
            </w:pPr>
            <w:r w:rsidRPr="00827371">
              <w:rPr>
                <w:rFonts w:eastAsia="Times New Roman" w:cs="Times New Roman"/>
                <w:szCs w:val="20"/>
              </w:rPr>
              <w:t>In less than three months</w:t>
            </w:r>
          </w:p>
        </w:tc>
        <w:tc>
          <w:tcPr>
            <w:tcW w:w="720" w:type="dxa"/>
          </w:tcPr>
          <w:p w14:paraId="6633D9D8"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278" w:type="dxa"/>
          </w:tcPr>
          <w:p w14:paraId="6E391E2A" w14:textId="77777777" w:rsidR="00DA0F69" w:rsidRPr="00827371" w:rsidRDefault="00DA0F69" w:rsidP="009B0820">
            <w:pPr>
              <w:keepLines/>
              <w:tabs>
                <w:tab w:val="decimal" w:pos="737"/>
              </w:tabs>
              <w:spacing w:after="0" w:line="240" w:lineRule="auto"/>
              <w:ind w:right="-98"/>
              <w:rPr>
                <w:rFonts w:eastAsia="Times New Roman" w:cs="Times New Roman"/>
                <w:szCs w:val="24"/>
              </w:rPr>
            </w:pPr>
            <w:r>
              <w:rPr>
                <w:rFonts w:eastAsia="Times New Roman" w:cs="Times New Roman"/>
                <w:szCs w:val="24"/>
              </w:rPr>
              <w:t>1,375.0</w:t>
            </w:r>
          </w:p>
        </w:tc>
        <w:tc>
          <w:tcPr>
            <w:tcW w:w="1278" w:type="dxa"/>
          </w:tcPr>
          <w:p w14:paraId="20472446" w14:textId="77777777" w:rsidR="00DA0F69" w:rsidRPr="00827371" w:rsidRDefault="00DA0F69" w:rsidP="009B0820">
            <w:pPr>
              <w:keepLines/>
              <w:tabs>
                <w:tab w:val="decimal" w:pos="737"/>
              </w:tabs>
              <w:spacing w:after="0" w:line="240" w:lineRule="auto"/>
              <w:ind w:right="-98"/>
              <w:rPr>
                <w:rFonts w:eastAsia="Times New Roman" w:cs="Times New Roman"/>
                <w:szCs w:val="24"/>
              </w:rPr>
            </w:pPr>
            <w:r>
              <w:rPr>
                <w:rFonts w:eastAsia="Times New Roman" w:cs="Times New Roman"/>
                <w:szCs w:val="24"/>
              </w:rPr>
              <w:t>883.5</w:t>
            </w:r>
          </w:p>
        </w:tc>
        <w:tc>
          <w:tcPr>
            <w:tcW w:w="1278" w:type="dxa"/>
          </w:tcPr>
          <w:p w14:paraId="64476460" w14:textId="77777777" w:rsidR="00DA0F69" w:rsidRPr="00827371" w:rsidRDefault="00DA0F69" w:rsidP="009B0820">
            <w:pPr>
              <w:keepLines/>
              <w:tabs>
                <w:tab w:val="decimal" w:pos="737"/>
              </w:tabs>
              <w:spacing w:after="0" w:line="240" w:lineRule="auto"/>
              <w:ind w:left="-108" w:right="-98" w:firstLine="108"/>
              <w:rPr>
                <w:rFonts w:eastAsia="Times New Roman" w:cs="Times New Roman"/>
                <w:szCs w:val="24"/>
              </w:rPr>
            </w:pPr>
            <w:r>
              <w:rPr>
                <w:rFonts w:cstheme="minorHAnsi"/>
              </w:rPr>
              <w:t>1,589.4</w:t>
            </w:r>
          </w:p>
        </w:tc>
        <w:tc>
          <w:tcPr>
            <w:tcW w:w="1278" w:type="dxa"/>
          </w:tcPr>
          <w:p w14:paraId="21E293A3" w14:textId="77777777" w:rsidR="00DA0F69" w:rsidRPr="00827371" w:rsidRDefault="00DA0F69" w:rsidP="009B0820">
            <w:pPr>
              <w:keepLines/>
              <w:tabs>
                <w:tab w:val="decimal" w:pos="737"/>
              </w:tabs>
              <w:spacing w:after="0" w:line="240" w:lineRule="auto"/>
              <w:ind w:left="-108" w:right="-98" w:firstLine="108"/>
              <w:rPr>
                <w:rFonts w:eastAsia="Times New Roman" w:cs="Times New Roman"/>
                <w:szCs w:val="24"/>
              </w:rPr>
            </w:pPr>
            <w:r>
              <w:rPr>
                <w:rFonts w:cstheme="minorHAnsi"/>
              </w:rPr>
              <w:t>929.0</w:t>
            </w:r>
          </w:p>
        </w:tc>
      </w:tr>
      <w:tr w:rsidR="00DA0F69" w:rsidRPr="00827371" w14:paraId="4258AE6F" w14:textId="77777777" w:rsidTr="009B0820">
        <w:tc>
          <w:tcPr>
            <w:tcW w:w="3000" w:type="dxa"/>
          </w:tcPr>
          <w:p w14:paraId="0DD2694C" w14:textId="77777777" w:rsidR="00DA0F69" w:rsidRPr="00827371" w:rsidRDefault="00DA0F69" w:rsidP="009B0820">
            <w:pPr>
              <w:keepNext/>
              <w:keepLines/>
              <w:spacing w:after="0" w:line="240" w:lineRule="auto"/>
              <w:ind w:left="317" w:hanging="317"/>
              <w:rPr>
                <w:rFonts w:eastAsia="Times New Roman" w:cs="Times New Roman"/>
                <w:szCs w:val="20"/>
              </w:rPr>
            </w:pPr>
            <w:r w:rsidRPr="00827371">
              <w:rPr>
                <w:rFonts w:eastAsia="Times New Roman" w:cs="Times New Roman"/>
                <w:szCs w:val="20"/>
              </w:rPr>
              <w:t>In more than three months but not more than one year</w:t>
            </w:r>
          </w:p>
        </w:tc>
        <w:tc>
          <w:tcPr>
            <w:tcW w:w="720" w:type="dxa"/>
          </w:tcPr>
          <w:p w14:paraId="5C1E3F15"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278" w:type="dxa"/>
          </w:tcPr>
          <w:p w14:paraId="0F66E47F" w14:textId="77777777" w:rsidR="00DA0F69" w:rsidRDefault="00DA0F69" w:rsidP="009B0820">
            <w:pPr>
              <w:keepLines/>
              <w:tabs>
                <w:tab w:val="decimal" w:pos="737"/>
              </w:tabs>
              <w:spacing w:after="0" w:line="240" w:lineRule="auto"/>
              <w:ind w:right="-98"/>
              <w:rPr>
                <w:rFonts w:eastAsia="Times New Roman" w:cs="Times New Roman"/>
                <w:szCs w:val="24"/>
              </w:rPr>
            </w:pPr>
          </w:p>
          <w:p w14:paraId="795883C5" w14:textId="77777777" w:rsidR="00DA0F69" w:rsidRPr="00827371" w:rsidRDefault="00DA0F69" w:rsidP="009B0820">
            <w:pPr>
              <w:keepLines/>
              <w:tabs>
                <w:tab w:val="decimal" w:pos="737"/>
              </w:tabs>
              <w:spacing w:after="0" w:line="240" w:lineRule="auto"/>
              <w:ind w:right="-98"/>
              <w:rPr>
                <w:rFonts w:eastAsia="Times New Roman" w:cs="Times New Roman"/>
                <w:szCs w:val="24"/>
              </w:rPr>
            </w:pPr>
            <w:r>
              <w:rPr>
                <w:rFonts w:eastAsia="Times New Roman" w:cs="Times New Roman"/>
                <w:szCs w:val="24"/>
              </w:rPr>
              <w:t>5,063.3</w:t>
            </w:r>
          </w:p>
        </w:tc>
        <w:tc>
          <w:tcPr>
            <w:tcW w:w="1278" w:type="dxa"/>
          </w:tcPr>
          <w:p w14:paraId="53C42024" w14:textId="77777777" w:rsidR="00DA0F69" w:rsidRDefault="00DA0F69" w:rsidP="009B0820">
            <w:pPr>
              <w:keepLines/>
              <w:tabs>
                <w:tab w:val="decimal" w:pos="737"/>
              </w:tabs>
              <w:spacing w:after="0" w:line="240" w:lineRule="auto"/>
              <w:ind w:right="-98"/>
              <w:rPr>
                <w:rFonts w:eastAsia="Times New Roman" w:cs="Times New Roman"/>
                <w:szCs w:val="24"/>
              </w:rPr>
            </w:pPr>
          </w:p>
          <w:p w14:paraId="2611DD6C" w14:textId="77777777" w:rsidR="00DA0F69" w:rsidRPr="00827371" w:rsidRDefault="00DA0F69" w:rsidP="009B0820">
            <w:pPr>
              <w:keepLines/>
              <w:tabs>
                <w:tab w:val="decimal" w:pos="737"/>
              </w:tabs>
              <w:spacing w:after="0" w:line="240" w:lineRule="auto"/>
              <w:ind w:right="-98"/>
              <w:rPr>
                <w:rFonts w:eastAsia="Times New Roman" w:cs="Times New Roman"/>
                <w:szCs w:val="24"/>
              </w:rPr>
            </w:pPr>
            <w:r>
              <w:rPr>
                <w:rFonts w:eastAsia="Times New Roman" w:cs="Times New Roman"/>
                <w:szCs w:val="24"/>
              </w:rPr>
              <w:t>4,832.1</w:t>
            </w:r>
          </w:p>
        </w:tc>
        <w:tc>
          <w:tcPr>
            <w:tcW w:w="1278" w:type="dxa"/>
          </w:tcPr>
          <w:p w14:paraId="166831A2" w14:textId="77777777" w:rsidR="00DA0F69" w:rsidRDefault="00DA0F69" w:rsidP="009B0820">
            <w:pPr>
              <w:tabs>
                <w:tab w:val="decimal" w:pos="644"/>
              </w:tabs>
              <w:spacing w:after="0" w:line="240" w:lineRule="auto"/>
              <w:ind w:left="-108" w:firstLine="108"/>
              <w:rPr>
                <w:rFonts w:cstheme="minorHAnsi"/>
              </w:rPr>
            </w:pPr>
          </w:p>
          <w:p w14:paraId="3644CC93" w14:textId="77777777" w:rsidR="00DA0F69" w:rsidRPr="00827371" w:rsidRDefault="00DA0F69" w:rsidP="009B0820">
            <w:pPr>
              <w:keepLines/>
              <w:tabs>
                <w:tab w:val="decimal" w:pos="737"/>
              </w:tabs>
              <w:spacing w:after="0" w:line="240" w:lineRule="auto"/>
              <w:ind w:left="-108" w:right="-98" w:firstLine="108"/>
              <w:rPr>
                <w:rFonts w:eastAsia="Times New Roman" w:cs="Times New Roman"/>
                <w:szCs w:val="24"/>
              </w:rPr>
            </w:pPr>
            <w:r>
              <w:rPr>
                <w:rFonts w:cstheme="minorHAnsi"/>
              </w:rPr>
              <w:t>5,193.7</w:t>
            </w:r>
          </w:p>
        </w:tc>
        <w:tc>
          <w:tcPr>
            <w:tcW w:w="1278" w:type="dxa"/>
          </w:tcPr>
          <w:p w14:paraId="0868EA23" w14:textId="77777777" w:rsidR="00DA0F69" w:rsidRDefault="00DA0F69" w:rsidP="009B0820">
            <w:pPr>
              <w:keepLines/>
              <w:tabs>
                <w:tab w:val="decimal" w:pos="644"/>
              </w:tabs>
              <w:spacing w:after="0" w:line="240" w:lineRule="auto"/>
              <w:ind w:left="-108" w:firstLine="108"/>
              <w:rPr>
                <w:rFonts w:cstheme="minorHAnsi"/>
              </w:rPr>
            </w:pPr>
          </w:p>
          <w:p w14:paraId="3BEB062D" w14:textId="77777777" w:rsidR="00DA0F69" w:rsidRPr="00827371" w:rsidRDefault="00DA0F69" w:rsidP="009B0820">
            <w:pPr>
              <w:keepLines/>
              <w:tabs>
                <w:tab w:val="decimal" w:pos="737"/>
              </w:tabs>
              <w:spacing w:after="0" w:line="240" w:lineRule="auto"/>
              <w:ind w:left="-108" w:right="-98" w:firstLine="108"/>
              <w:rPr>
                <w:rFonts w:eastAsia="Times New Roman" w:cs="Times New Roman"/>
                <w:szCs w:val="24"/>
              </w:rPr>
            </w:pPr>
            <w:r>
              <w:rPr>
                <w:rFonts w:cstheme="minorHAnsi"/>
              </w:rPr>
              <w:t>3,732.1</w:t>
            </w:r>
          </w:p>
        </w:tc>
      </w:tr>
      <w:tr w:rsidR="00DA0F69" w:rsidRPr="00827371" w14:paraId="75A5C92A" w14:textId="77777777" w:rsidTr="009B0820">
        <w:tc>
          <w:tcPr>
            <w:tcW w:w="3000" w:type="dxa"/>
          </w:tcPr>
          <w:p w14:paraId="5F28BA1B" w14:textId="77777777" w:rsidR="00DA0F69" w:rsidRPr="00827371" w:rsidRDefault="00DA0F69" w:rsidP="009B0820">
            <w:pPr>
              <w:keepNext/>
              <w:keepLines/>
              <w:spacing w:after="0" w:line="240" w:lineRule="auto"/>
              <w:ind w:left="317" w:hanging="317"/>
              <w:rPr>
                <w:rFonts w:eastAsia="Times New Roman" w:cs="Times New Roman"/>
                <w:szCs w:val="20"/>
              </w:rPr>
            </w:pPr>
            <w:r w:rsidRPr="00827371">
              <w:rPr>
                <w:rFonts w:eastAsia="Times New Roman" w:cs="Times New Roman"/>
                <w:szCs w:val="20"/>
              </w:rPr>
              <w:t>In more than one year, but not more than two years</w:t>
            </w:r>
          </w:p>
        </w:tc>
        <w:tc>
          <w:tcPr>
            <w:tcW w:w="720" w:type="dxa"/>
          </w:tcPr>
          <w:p w14:paraId="38787939"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278" w:type="dxa"/>
          </w:tcPr>
          <w:p w14:paraId="00CF4A44" w14:textId="77777777" w:rsidR="00DA0F69" w:rsidRDefault="00DA0F69" w:rsidP="009B0820">
            <w:pPr>
              <w:keepLines/>
              <w:tabs>
                <w:tab w:val="decimal" w:pos="737"/>
              </w:tabs>
              <w:spacing w:after="0" w:line="240" w:lineRule="auto"/>
              <w:ind w:right="-98"/>
              <w:rPr>
                <w:rFonts w:eastAsia="Times New Roman" w:cs="Times New Roman"/>
                <w:szCs w:val="24"/>
              </w:rPr>
            </w:pPr>
          </w:p>
          <w:p w14:paraId="2B60BBEA" w14:textId="77777777" w:rsidR="00DA0F69" w:rsidRPr="00827371" w:rsidRDefault="00DA0F69" w:rsidP="009B0820">
            <w:pPr>
              <w:keepLines/>
              <w:tabs>
                <w:tab w:val="decimal" w:pos="737"/>
              </w:tabs>
              <w:spacing w:after="0" w:line="240" w:lineRule="auto"/>
              <w:ind w:left="-108" w:right="-98" w:firstLine="108"/>
              <w:rPr>
                <w:rFonts w:eastAsia="Times New Roman" w:cs="Times New Roman"/>
                <w:szCs w:val="24"/>
              </w:rPr>
            </w:pPr>
            <w:r>
              <w:rPr>
                <w:rFonts w:eastAsia="Times New Roman" w:cs="Times New Roman"/>
                <w:szCs w:val="24"/>
              </w:rPr>
              <w:t>1,699.7</w:t>
            </w:r>
          </w:p>
        </w:tc>
        <w:tc>
          <w:tcPr>
            <w:tcW w:w="1278" w:type="dxa"/>
          </w:tcPr>
          <w:p w14:paraId="3915D61A" w14:textId="77777777" w:rsidR="00DA0F69" w:rsidRDefault="00DA0F69" w:rsidP="009B0820">
            <w:pPr>
              <w:keepLines/>
              <w:tabs>
                <w:tab w:val="decimal" w:pos="737"/>
              </w:tabs>
              <w:spacing w:after="0" w:line="240" w:lineRule="auto"/>
              <w:ind w:left="-108" w:right="-98" w:firstLine="108"/>
              <w:rPr>
                <w:rFonts w:eastAsia="Times New Roman" w:cs="Times New Roman"/>
                <w:szCs w:val="24"/>
              </w:rPr>
            </w:pPr>
          </w:p>
          <w:p w14:paraId="15C37D79" w14:textId="77777777" w:rsidR="00DA0F69" w:rsidRPr="00827371" w:rsidRDefault="00DA0F69" w:rsidP="009B0820">
            <w:pPr>
              <w:keepLines/>
              <w:tabs>
                <w:tab w:val="decimal" w:pos="737"/>
              </w:tabs>
              <w:spacing w:after="0" w:line="240" w:lineRule="auto"/>
              <w:ind w:left="-108" w:right="-98" w:firstLine="108"/>
              <w:rPr>
                <w:rFonts w:eastAsia="Times New Roman" w:cs="Times New Roman"/>
                <w:szCs w:val="24"/>
              </w:rPr>
            </w:pPr>
            <w:r>
              <w:rPr>
                <w:rFonts w:eastAsia="Times New Roman" w:cs="Times New Roman"/>
                <w:szCs w:val="24"/>
              </w:rPr>
              <w:t>1,763.0</w:t>
            </w:r>
          </w:p>
        </w:tc>
        <w:tc>
          <w:tcPr>
            <w:tcW w:w="1278" w:type="dxa"/>
          </w:tcPr>
          <w:p w14:paraId="07B15AD6" w14:textId="77777777" w:rsidR="00DA0F69" w:rsidRDefault="00DA0F69" w:rsidP="009B0820">
            <w:pPr>
              <w:tabs>
                <w:tab w:val="decimal" w:pos="644"/>
              </w:tabs>
              <w:spacing w:after="0" w:line="240" w:lineRule="auto"/>
              <w:ind w:left="-108" w:firstLine="108"/>
              <w:rPr>
                <w:rFonts w:cstheme="minorHAnsi"/>
              </w:rPr>
            </w:pPr>
          </w:p>
          <w:p w14:paraId="39F668FB" w14:textId="77777777" w:rsidR="00DA0F69" w:rsidRPr="00827371" w:rsidRDefault="00DA0F69" w:rsidP="009B0820">
            <w:pPr>
              <w:keepLines/>
              <w:tabs>
                <w:tab w:val="decimal" w:pos="737"/>
              </w:tabs>
              <w:spacing w:after="0" w:line="240" w:lineRule="auto"/>
              <w:ind w:left="-108" w:right="-98" w:firstLine="108"/>
              <w:rPr>
                <w:rFonts w:eastAsia="Times New Roman" w:cs="Times New Roman"/>
                <w:szCs w:val="24"/>
              </w:rPr>
            </w:pPr>
            <w:r>
              <w:rPr>
                <w:rFonts w:cstheme="minorHAnsi"/>
              </w:rPr>
              <w:t>1,643.0</w:t>
            </w:r>
          </w:p>
        </w:tc>
        <w:tc>
          <w:tcPr>
            <w:tcW w:w="1278" w:type="dxa"/>
          </w:tcPr>
          <w:p w14:paraId="3D264997" w14:textId="77777777" w:rsidR="00DA0F69" w:rsidRDefault="00DA0F69" w:rsidP="009B0820">
            <w:pPr>
              <w:keepLines/>
              <w:tabs>
                <w:tab w:val="decimal" w:pos="644"/>
              </w:tabs>
              <w:spacing w:after="0" w:line="240" w:lineRule="auto"/>
              <w:ind w:left="-108" w:firstLine="108"/>
              <w:rPr>
                <w:rFonts w:cstheme="minorHAnsi"/>
              </w:rPr>
            </w:pPr>
          </w:p>
          <w:p w14:paraId="00E1E89F" w14:textId="77777777" w:rsidR="00DA0F69" w:rsidRPr="00827371" w:rsidRDefault="00DA0F69" w:rsidP="009B0820">
            <w:pPr>
              <w:keepLines/>
              <w:tabs>
                <w:tab w:val="decimal" w:pos="737"/>
              </w:tabs>
              <w:spacing w:after="0" w:line="240" w:lineRule="auto"/>
              <w:ind w:left="-108" w:right="-98" w:firstLine="108"/>
              <w:rPr>
                <w:rFonts w:eastAsia="Times New Roman" w:cs="Times New Roman"/>
                <w:szCs w:val="24"/>
              </w:rPr>
            </w:pPr>
            <w:r>
              <w:rPr>
                <w:rFonts w:cstheme="minorHAnsi"/>
              </w:rPr>
              <w:t>1,627.3</w:t>
            </w:r>
          </w:p>
        </w:tc>
      </w:tr>
      <w:tr w:rsidR="00DA0F69" w:rsidRPr="00827371" w14:paraId="44A036F4" w14:textId="77777777" w:rsidTr="009B0820">
        <w:tc>
          <w:tcPr>
            <w:tcW w:w="3000" w:type="dxa"/>
          </w:tcPr>
          <w:p w14:paraId="7423534E" w14:textId="77777777" w:rsidR="00DA0F69" w:rsidRPr="00827371" w:rsidRDefault="00DA0F69" w:rsidP="009B0820">
            <w:pPr>
              <w:keepNext/>
              <w:keepLines/>
              <w:spacing w:after="0" w:line="240" w:lineRule="auto"/>
              <w:ind w:left="317" w:hanging="317"/>
              <w:rPr>
                <w:rFonts w:eastAsia="Times New Roman" w:cs="Times New Roman"/>
                <w:szCs w:val="20"/>
              </w:rPr>
            </w:pPr>
            <w:r w:rsidRPr="00827371">
              <w:rPr>
                <w:rFonts w:eastAsia="Times New Roman" w:cs="Times New Roman"/>
                <w:szCs w:val="20"/>
              </w:rPr>
              <w:t>In more than two years, but not more than five years</w:t>
            </w:r>
          </w:p>
        </w:tc>
        <w:tc>
          <w:tcPr>
            <w:tcW w:w="720" w:type="dxa"/>
          </w:tcPr>
          <w:p w14:paraId="0A3FD73E"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278" w:type="dxa"/>
          </w:tcPr>
          <w:p w14:paraId="4E311B65" w14:textId="77777777" w:rsidR="00DA0F69" w:rsidRDefault="00DA0F69" w:rsidP="009B0820">
            <w:pPr>
              <w:keepLines/>
              <w:tabs>
                <w:tab w:val="decimal" w:pos="737"/>
              </w:tabs>
              <w:spacing w:after="0" w:line="240" w:lineRule="auto"/>
              <w:ind w:right="-98"/>
              <w:rPr>
                <w:rFonts w:eastAsia="Times New Roman" w:cs="Times New Roman"/>
                <w:szCs w:val="24"/>
              </w:rPr>
            </w:pPr>
          </w:p>
          <w:p w14:paraId="4CF4E288" w14:textId="77777777" w:rsidR="00DA0F69" w:rsidRPr="00827371" w:rsidRDefault="00DA0F69" w:rsidP="009B0820">
            <w:pPr>
              <w:keepLines/>
              <w:tabs>
                <w:tab w:val="decimal" w:pos="737"/>
              </w:tabs>
              <w:spacing w:after="0" w:line="240" w:lineRule="auto"/>
              <w:ind w:right="-98"/>
              <w:rPr>
                <w:rFonts w:eastAsia="Times New Roman" w:cs="Times New Roman"/>
                <w:szCs w:val="24"/>
              </w:rPr>
            </w:pPr>
            <w:r>
              <w:rPr>
                <w:rFonts w:eastAsia="Times New Roman" w:cs="Times New Roman"/>
                <w:szCs w:val="24"/>
              </w:rPr>
              <w:t>650.9</w:t>
            </w:r>
          </w:p>
        </w:tc>
        <w:tc>
          <w:tcPr>
            <w:tcW w:w="1278" w:type="dxa"/>
          </w:tcPr>
          <w:p w14:paraId="69A36A5F" w14:textId="77777777" w:rsidR="00DA0F69" w:rsidRDefault="00DA0F69" w:rsidP="009B0820">
            <w:pPr>
              <w:keepLines/>
              <w:tabs>
                <w:tab w:val="decimal" w:pos="737"/>
              </w:tabs>
              <w:spacing w:after="0" w:line="240" w:lineRule="auto"/>
              <w:ind w:right="-98"/>
              <w:rPr>
                <w:rFonts w:eastAsia="Times New Roman" w:cs="Times New Roman"/>
                <w:szCs w:val="24"/>
              </w:rPr>
            </w:pPr>
          </w:p>
          <w:p w14:paraId="3D34BF17" w14:textId="77777777" w:rsidR="00DA0F69" w:rsidRPr="00827371" w:rsidRDefault="00DA0F69" w:rsidP="009B0820">
            <w:pPr>
              <w:keepLines/>
              <w:tabs>
                <w:tab w:val="decimal" w:pos="737"/>
              </w:tabs>
              <w:spacing w:after="0" w:line="240" w:lineRule="auto"/>
              <w:ind w:right="-98"/>
              <w:rPr>
                <w:rFonts w:eastAsia="Times New Roman" w:cs="Times New Roman"/>
                <w:szCs w:val="24"/>
              </w:rPr>
            </w:pPr>
            <w:r>
              <w:rPr>
                <w:rFonts w:eastAsia="Times New Roman" w:cs="Times New Roman"/>
                <w:szCs w:val="24"/>
              </w:rPr>
              <w:t>504.0</w:t>
            </w:r>
          </w:p>
        </w:tc>
        <w:tc>
          <w:tcPr>
            <w:tcW w:w="1278" w:type="dxa"/>
          </w:tcPr>
          <w:p w14:paraId="2B93A382" w14:textId="77777777" w:rsidR="00DA0F69" w:rsidRDefault="00DA0F69" w:rsidP="009B0820">
            <w:pPr>
              <w:tabs>
                <w:tab w:val="decimal" w:pos="644"/>
              </w:tabs>
              <w:spacing w:after="0" w:line="240" w:lineRule="auto"/>
              <w:ind w:left="-108" w:firstLine="108"/>
              <w:rPr>
                <w:rFonts w:cstheme="minorHAnsi"/>
              </w:rPr>
            </w:pPr>
          </w:p>
          <w:p w14:paraId="59F47702" w14:textId="77777777" w:rsidR="00DA0F69" w:rsidRPr="00827371" w:rsidRDefault="00DA0F69" w:rsidP="009B0820">
            <w:pPr>
              <w:keepLines/>
              <w:tabs>
                <w:tab w:val="decimal" w:pos="737"/>
              </w:tabs>
              <w:spacing w:after="0" w:line="240" w:lineRule="auto"/>
              <w:ind w:left="-108" w:right="-98" w:firstLine="108"/>
              <w:rPr>
                <w:rFonts w:eastAsia="Times New Roman" w:cs="Times New Roman"/>
                <w:szCs w:val="24"/>
              </w:rPr>
            </w:pPr>
            <w:r>
              <w:rPr>
                <w:rFonts w:cstheme="minorHAnsi"/>
              </w:rPr>
              <w:t>631.8</w:t>
            </w:r>
          </w:p>
        </w:tc>
        <w:tc>
          <w:tcPr>
            <w:tcW w:w="1278" w:type="dxa"/>
          </w:tcPr>
          <w:p w14:paraId="12867E31" w14:textId="77777777" w:rsidR="00DA0F69" w:rsidRDefault="00DA0F69" w:rsidP="009B0820">
            <w:pPr>
              <w:keepLines/>
              <w:tabs>
                <w:tab w:val="decimal" w:pos="644"/>
              </w:tabs>
              <w:spacing w:after="0" w:line="240" w:lineRule="auto"/>
              <w:ind w:left="-108" w:firstLine="108"/>
              <w:rPr>
                <w:rFonts w:cstheme="minorHAnsi"/>
              </w:rPr>
            </w:pPr>
          </w:p>
          <w:p w14:paraId="4CA3D7F2" w14:textId="77777777" w:rsidR="00DA0F69" w:rsidRPr="00827371" w:rsidRDefault="00DA0F69" w:rsidP="009B0820">
            <w:pPr>
              <w:keepLines/>
              <w:tabs>
                <w:tab w:val="decimal" w:pos="737"/>
              </w:tabs>
              <w:spacing w:after="0" w:line="240" w:lineRule="auto"/>
              <w:ind w:left="-108" w:right="-98" w:firstLine="108"/>
              <w:rPr>
                <w:rFonts w:eastAsia="Times New Roman" w:cs="Times New Roman"/>
                <w:szCs w:val="24"/>
              </w:rPr>
            </w:pPr>
            <w:r>
              <w:rPr>
                <w:rFonts w:cstheme="minorHAnsi"/>
              </w:rPr>
              <w:t>421.4</w:t>
            </w:r>
          </w:p>
        </w:tc>
      </w:tr>
      <w:tr w:rsidR="00DA0F69" w:rsidRPr="00827371" w14:paraId="2CA02E16" w14:textId="77777777" w:rsidTr="009B0820">
        <w:tc>
          <w:tcPr>
            <w:tcW w:w="3000" w:type="dxa"/>
          </w:tcPr>
          <w:p w14:paraId="516918E3"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720" w:type="dxa"/>
          </w:tcPr>
          <w:p w14:paraId="47ECAC08"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1278" w:type="dxa"/>
          </w:tcPr>
          <w:p w14:paraId="5D909A80" w14:textId="77777777" w:rsidR="00DA0F69" w:rsidRPr="00827371" w:rsidRDefault="00DA0F69" w:rsidP="009B0820">
            <w:pPr>
              <w:keepLines/>
              <w:pBdr>
                <w:bottom w:val="single" w:sz="4" w:space="1" w:color="auto"/>
              </w:pBdr>
              <w:tabs>
                <w:tab w:val="decimal" w:pos="737"/>
              </w:tabs>
              <w:spacing w:after="60" w:line="240" w:lineRule="auto"/>
              <w:ind w:left="57" w:right="57"/>
              <w:rPr>
                <w:rFonts w:eastAsia="Times New Roman" w:cs="Times New Roman"/>
                <w:sz w:val="8"/>
                <w:szCs w:val="8"/>
                <w:u w:val="single"/>
              </w:rPr>
            </w:pPr>
          </w:p>
        </w:tc>
        <w:tc>
          <w:tcPr>
            <w:tcW w:w="1278" w:type="dxa"/>
          </w:tcPr>
          <w:p w14:paraId="0F841A69" w14:textId="77777777" w:rsidR="00DA0F69" w:rsidRPr="00827371" w:rsidRDefault="00DA0F69" w:rsidP="009B0820">
            <w:pPr>
              <w:keepLines/>
              <w:pBdr>
                <w:bottom w:val="single" w:sz="4" w:space="1" w:color="auto"/>
              </w:pBdr>
              <w:tabs>
                <w:tab w:val="decimal" w:pos="737"/>
              </w:tabs>
              <w:spacing w:after="60" w:line="240" w:lineRule="auto"/>
              <w:ind w:left="57" w:right="57"/>
              <w:rPr>
                <w:rFonts w:eastAsia="Times New Roman" w:cs="Times New Roman"/>
                <w:sz w:val="8"/>
                <w:szCs w:val="8"/>
                <w:u w:val="single"/>
              </w:rPr>
            </w:pPr>
          </w:p>
        </w:tc>
        <w:tc>
          <w:tcPr>
            <w:tcW w:w="1278" w:type="dxa"/>
          </w:tcPr>
          <w:p w14:paraId="59F5F5ED" w14:textId="77777777" w:rsidR="00DA0F69" w:rsidRPr="00827371" w:rsidRDefault="00DA0F69" w:rsidP="009B0820">
            <w:pPr>
              <w:keepLines/>
              <w:pBdr>
                <w:bottom w:val="single" w:sz="4" w:space="1" w:color="auto"/>
              </w:pBdr>
              <w:tabs>
                <w:tab w:val="decimal" w:pos="737"/>
              </w:tabs>
              <w:spacing w:after="60" w:line="240" w:lineRule="auto"/>
              <w:ind w:left="57" w:right="57"/>
              <w:rPr>
                <w:rFonts w:eastAsia="Times New Roman" w:cs="Times New Roman"/>
                <w:sz w:val="8"/>
                <w:szCs w:val="8"/>
                <w:u w:val="single"/>
              </w:rPr>
            </w:pPr>
          </w:p>
        </w:tc>
        <w:tc>
          <w:tcPr>
            <w:tcW w:w="1278" w:type="dxa"/>
          </w:tcPr>
          <w:p w14:paraId="4BE85F63" w14:textId="77777777" w:rsidR="00DA0F69" w:rsidRPr="00827371" w:rsidRDefault="00DA0F69" w:rsidP="009B0820">
            <w:pPr>
              <w:keepLines/>
              <w:pBdr>
                <w:bottom w:val="single" w:sz="4" w:space="1" w:color="auto"/>
              </w:pBdr>
              <w:tabs>
                <w:tab w:val="decimal" w:pos="737"/>
              </w:tabs>
              <w:spacing w:after="60" w:line="240" w:lineRule="auto"/>
              <w:ind w:left="57" w:right="57"/>
              <w:rPr>
                <w:rFonts w:eastAsia="Times New Roman" w:cs="Times New Roman"/>
                <w:sz w:val="8"/>
                <w:szCs w:val="8"/>
                <w:u w:val="single"/>
              </w:rPr>
            </w:pPr>
          </w:p>
        </w:tc>
      </w:tr>
      <w:tr w:rsidR="00DA0F69" w:rsidRPr="00827371" w14:paraId="6232AC5A" w14:textId="77777777" w:rsidTr="009B0820">
        <w:tc>
          <w:tcPr>
            <w:tcW w:w="3000" w:type="dxa"/>
          </w:tcPr>
          <w:p w14:paraId="1814C2A8" w14:textId="77777777" w:rsidR="00DA0F69" w:rsidRPr="00827371" w:rsidRDefault="00DA0F69" w:rsidP="009B0820">
            <w:pPr>
              <w:keepNext/>
              <w:keepLines/>
              <w:spacing w:after="0" w:line="240" w:lineRule="auto"/>
              <w:ind w:left="317" w:hanging="283"/>
              <w:jc w:val="both"/>
              <w:rPr>
                <w:rFonts w:eastAsia="Times New Roman" w:cs="Times New Roman"/>
              </w:rPr>
            </w:pPr>
            <w:r w:rsidRPr="00827371">
              <w:rPr>
                <w:rFonts w:eastAsia="Times New Roman" w:cs="Times New Roman"/>
                <w:b/>
                <w:szCs w:val="20"/>
              </w:rPr>
              <w:t>Total term deposits</w:t>
            </w:r>
          </w:p>
        </w:tc>
        <w:tc>
          <w:tcPr>
            <w:tcW w:w="720" w:type="dxa"/>
          </w:tcPr>
          <w:p w14:paraId="6F7C7780"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278" w:type="dxa"/>
          </w:tcPr>
          <w:p w14:paraId="15016CDA" w14:textId="77777777" w:rsidR="00DA0F69" w:rsidRPr="00827371" w:rsidRDefault="00DA0F69" w:rsidP="009B0820">
            <w:pPr>
              <w:keepLines/>
              <w:tabs>
                <w:tab w:val="decimal" w:pos="737"/>
              </w:tabs>
              <w:spacing w:after="0" w:line="240" w:lineRule="auto"/>
              <w:ind w:right="-98"/>
              <w:rPr>
                <w:rFonts w:eastAsia="Times New Roman" w:cs="Times New Roman"/>
                <w:szCs w:val="24"/>
              </w:rPr>
            </w:pPr>
            <w:r>
              <w:rPr>
                <w:rFonts w:eastAsia="Times New Roman" w:cs="Times New Roman"/>
                <w:szCs w:val="24"/>
              </w:rPr>
              <w:t>8,788.9</w:t>
            </w:r>
          </w:p>
        </w:tc>
        <w:tc>
          <w:tcPr>
            <w:tcW w:w="1278" w:type="dxa"/>
          </w:tcPr>
          <w:p w14:paraId="72B9AAB4" w14:textId="77777777" w:rsidR="00DA0F69" w:rsidRPr="00827371" w:rsidRDefault="00DA0F69" w:rsidP="009B0820">
            <w:pPr>
              <w:keepLines/>
              <w:tabs>
                <w:tab w:val="decimal" w:pos="737"/>
              </w:tabs>
              <w:spacing w:after="0" w:line="240" w:lineRule="auto"/>
              <w:ind w:right="-98"/>
              <w:rPr>
                <w:rFonts w:eastAsia="Times New Roman" w:cs="Times New Roman"/>
                <w:szCs w:val="24"/>
              </w:rPr>
            </w:pPr>
            <w:r>
              <w:rPr>
                <w:rFonts w:eastAsia="Times New Roman" w:cs="Times New Roman"/>
                <w:szCs w:val="24"/>
              </w:rPr>
              <w:t>7,982.6</w:t>
            </w:r>
          </w:p>
        </w:tc>
        <w:tc>
          <w:tcPr>
            <w:tcW w:w="1278" w:type="dxa"/>
          </w:tcPr>
          <w:p w14:paraId="57D6AE7B" w14:textId="77777777" w:rsidR="00DA0F69" w:rsidRPr="00827371" w:rsidRDefault="00DA0F69" w:rsidP="009B0820">
            <w:pPr>
              <w:keepLines/>
              <w:tabs>
                <w:tab w:val="decimal" w:pos="737"/>
              </w:tabs>
              <w:spacing w:after="0" w:line="240" w:lineRule="auto"/>
              <w:ind w:left="-108" w:right="-98" w:firstLine="108"/>
              <w:rPr>
                <w:rFonts w:eastAsia="Times New Roman" w:cs="Times New Roman"/>
                <w:szCs w:val="24"/>
              </w:rPr>
            </w:pPr>
            <w:r>
              <w:rPr>
                <w:rFonts w:cstheme="minorHAnsi"/>
              </w:rPr>
              <w:t>9,057.9</w:t>
            </w:r>
          </w:p>
        </w:tc>
        <w:tc>
          <w:tcPr>
            <w:tcW w:w="1278" w:type="dxa"/>
          </w:tcPr>
          <w:p w14:paraId="61F07E85" w14:textId="77777777" w:rsidR="00DA0F69" w:rsidRPr="00827371" w:rsidRDefault="00DA0F69" w:rsidP="009B0820">
            <w:pPr>
              <w:keepLines/>
              <w:tabs>
                <w:tab w:val="decimal" w:pos="737"/>
              </w:tabs>
              <w:spacing w:after="0" w:line="240" w:lineRule="auto"/>
              <w:ind w:left="-108" w:right="-98" w:firstLine="108"/>
              <w:rPr>
                <w:rFonts w:eastAsia="Times New Roman" w:cs="Times New Roman"/>
                <w:szCs w:val="24"/>
              </w:rPr>
            </w:pPr>
            <w:r>
              <w:rPr>
                <w:rFonts w:cstheme="minorHAnsi"/>
              </w:rPr>
              <w:t>6,709.8</w:t>
            </w:r>
          </w:p>
        </w:tc>
      </w:tr>
      <w:tr w:rsidR="00DA0F69" w:rsidRPr="00827371" w14:paraId="042E3A7C" w14:textId="77777777" w:rsidTr="009B0820">
        <w:tc>
          <w:tcPr>
            <w:tcW w:w="3000" w:type="dxa"/>
          </w:tcPr>
          <w:p w14:paraId="4D0AD216" w14:textId="77777777" w:rsidR="00DA0F69" w:rsidRPr="00827371" w:rsidRDefault="00DA0F69" w:rsidP="009B0820">
            <w:pPr>
              <w:keepNext/>
              <w:keepLines/>
              <w:spacing w:after="0" w:line="240" w:lineRule="auto"/>
              <w:ind w:left="317" w:hanging="283"/>
              <w:jc w:val="both"/>
              <w:rPr>
                <w:rFonts w:eastAsia="Times New Roman" w:cs="Times New Roman"/>
                <w:b/>
              </w:rPr>
            </w:pPr>
            <w:r w:rsidRPr="00827371">
              <w:rPr>
                <w:rFonts w:eastAsia="Times New Roman" w:cs="Times New Roman"/>
                <w:b/>
                <w:szCs w:val="20"/>
              </w:rPr>
              <w:t>Repayable on demand</w:t>
            </w:r>
          </w:p>
        </w:tc>
        <w:tc>
          <w:tcPr>
            <w:tcW w:w="720" w:type="dxa"/>
          </w:tcPr>
          <w:p w14:paraId="332A6438" w14:textId="77777777" w:rsidR="00DA0F69" w:rsidRPr="00827371" w:rsidRDefault="00DA0F69" w:rsidP="009B0820">
            <w:pPr>
              <w:keepNext/>
              <w:keepLines/>
              <w:spacing w:after="0" w:line="240" w:lineRule="auto"/>
              <w:ind w:left="317" w:hanging="283"/>
              <w:jc w:val="both"/>
              <w:rPr>
                <w:rFonts w:eastAsia="Times New Roman" w:cs="Times New Roman"/>
              </w:rPr>
            </w:pPr>
          </w:p>
        </w:tc>
        <w:tc>
          <w:tcPr>
            <w:tcW w:w="1278" w:type="dxa"/>
          </w:tcPr>
          <w:p w14:paraId="7C538418" w14:textId="77777777" w:rsidR="00DA0F69" w:rsidRPr="00827371" w:rsidRDefault="00DA0F69" w:rsidP="009B0820">
            <w:pPr>
              <w:keepLines/>
              <w:tabs>
                <w:tab w:val="decimal" w:pos="737"/>
              </w:tabs>
              <w:spacing w:after="0" w:line="240" w:lineRule="auto"/>
              <w:ind w:right="-98"/>
              <w:rPr>
                <w:rFonts w:eastAsia="Times New Roman" w:cs="Times New Roman"/>
                <w:szCs w:val="24"/>
              </w:rPr>
            </w:pPr>
            <w:r>
              <w:rPr>
                <w:rFonts w:eastAsia="Times New Roman" w:cs="Times New Roman"/>
                <w:szCs w:val="24"/>
              </w:rPr>
              <w:t>5,979.6</w:t>
            </w:r>
          </w:p>
        </w:tc>
        <w:tc>
          <w:tcPr>
            <w:tcW w:w="1278" w:type="dxa"/>
          </w:tcPr>
          <w:p w14:paraId="2AFF7F10" w14:textId="77777777" w:rsidR="00DA0F69" w:rsidRPr="00827371" w:rsidRDefault="00DA0F69" w:rsidP="009B0820">
            <w:pPr>
              <w:keepLines/>
              <w:tabs>
                <w:tab w:val="decimal" w:pos="737"/>
              </w:tabs>
              <w:spacing w:after="0" w:line="240" w:lineRule="auto"/>
              <w:ind w:right="-98"/>
              <w:rPr>
                <w:rFonts w:eastAsia="Times New Roman" w:cs="Times New Roman"/>
                <w:szCs w:val="24"/>
              </w:rPr>
            </w:pPr>
            <w:r>
              <w:rPr>
                <w:rFonts w:eastAsia="Times New Roman" w:cs="Times New Roman"/>
                <w:szCs w:val="24"/>
              </w:rPr>
              <w:t>3,893.3</w:t>
            </w:r>
          </w:p>
        </w:tc>
        <w:tc>
          <w:tcPr>
            <w:tcW w:w="1278" w:type="dxa"/>
          </w:tcPr>
          <w:p w14:paraId="26BA437C" w14:textId="77777777" w:rsidR="00DA0F69" w:rsidRPr="00827371" w:rsidRDefault="00DA0F69" w:rsidP="009B0820">
            <w:pPr>
              <w:keepLines/>
              <w:tabs>
                <w:tab w:val="decimal" w:pos="737"/>
              </w:tabs>
              <w:spacing w:after="0" w:line="240" w:lineRule="auto"/>
              <w:ind w:left="-108" w:right="-98" w:firstLine="108"/>
              <w:rPr>
                <w:rFonts w:eastAsia="Times New Roman" w:cs="Times New Roman"/>
                <w:szCs w:val="24"/>
              </w:rPr>
            </w:pPr>
            <w:r>
              <w:rPr>
                <w:rFonts w:cstheme="minorHAnsi"/>
              </w:rPr>
              <w:t>4,207.4</w:t>
            </w:r>
          </w:p>
        </w:tc>
        <w:tc>
          <w:tcPr>
            <w:tcW w:w="1278" w:type="dxa"/>
          </w:tcPr>
          <w:p w14:paraId="52BBA823" w14:textId="77777777" w:rsidR="00DA0F69" w:rsidRPr="00827371" w:rsidRDefault="00DA0F69" w:rsidP="009B0820">
            <w:pPr>
              <w:keepLines/>
              <w:tabs>
                <w:tab w:val="decimal" w:pos="737"/>
              </w:tabs>
              <w:spacing w:after="0" w:line="240" w:lineRule="auto"/>
              <w:ind w:left="-108" w:right="-98" w:firstLine="108"/>
              <w:rPr>
                <w:rFonts w:eastAsia="Times New Roman" w:cs="Times New Roman"/>
                <w:szCs w:val="24"/>
              </w:rPr>
            </w:pPr>
            <w:r>
              <w:rPr>
                <w:rFonts w:cstheme="minorHAnsi"/>
              </w:rPr>
              <w:t>3,959.4</w:t>
            </w:r>
          </w:p>
        </w:tc>
      </w:tr>
      <w:tr w:rsidR="00DA0F69" w:rsidRPr="00827371" w14:paraId="6C9539D1" w14:textId="77777777" w:rsidTr="009B0820">
        <w:tc>
          <w:tcPr>
            <w:tcW w:w="3000" w:type="dxa"/>
          </w:tcPr>
          <w:p w14:paraId="7C864C82"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720" w:type="dxa"/>
          </w:tcPr>
          <w:p w14:paraId="47321089"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1278" w:type="dxa"/>
          </w:tcPr>
          <w:p w14:paraId="66B1349B" w14:textId="77777777" w:rsidR="00DA0F69" w:rsidRPr="00827371" w:rsidRDefault="00DA0F69" w:rsidP="009B0820">
            <w:pPr>
              <w:keepLines/>
              <w:pBdr>
                <w:bottom w:val="single" w:sz="4" w:space="1" w:color="auto"/>
              </w:pBdr>
              <w:tabs>
                <w:tab w:val="decimal" w:pos="737"/>
              </w:tabs>
              <w:spacing w:after="60" w:line="240" w:lineRule="auto"/>
              <w:ind w:left="57" w:right="57"/>
              <w:rPr>
                <w:rFonts w:eastAsia="Times New Roman" w:cs="Times New Roman"/>
                <w:sz w:val="8"/>
                <w:szCs w:val="8"/>
                <w:u w:val="single"/>
              </w:rPr>
            </w:pPr>
          </w:p>
        </w:tc>
        <w:tc>
          <w:tcPr>
            <w:tcW w:w="1278" w:type="dxa"/>
          </w:tcPr>
          <w:p w14:paraId="373BFA2C" w14:textId="77777777" w:rsidR="00DA0F69" w:rsidRPr="00827371" w:rsidRDefault="00DA0F69" w:rsidP="009B0820">
            <w:pPr>
              <w:keepLines/>
              <w:pBdr>
                <w:bottom w:val="single" w:sz="4" w:space="1" w:color="auto"/>
              </w:pBdr>
              <w:tabs>
                <w:tab w:val="decimal" w:pos="737"/>
              </w:tabs>
              <w:spacing w:after="60" w:line="240" w:lineRule="auto"/>
              <w:ind w:left="57" w:right="57"/>
              <w:rPr>
                <w:rFonts w:eastAsia="Times New Roman" w:cs="Times New Roman"/>
                <w:sz w:val="8"/>
                <w:szCs w:val="8"/>
                <w:u w:val="single"/>
              </w:rPr>
            </w:pPr>
          </w:p>
        </w:tc>
        <w:tc>
          <w:tcPr>
            <w:tcW w:w="1278" w:type="dxa"/>
          </w:tcPr>
          <w:p w14:paraId="12F937FD" w14:textId="77777777" w:rsidR="00DA0F69" w:rsidRPr="00827371" w:rsidRDefault="00DA0F69" w:rsidP="009B0820">
            <w:pPr>
              <w:keepLines/>
              <w:pBdr>
                <w:bottom w:val="single" w:sz="4" w:space="1" w:color="auto"/>
              </w:pBdr>
              <w:tabs>
                <w:tab w:val="decimal" w:pos="737"/>
              </w:tabs>
              <w:spacing w:after="60" w:line="240" w:lineRule="auto"/>
              <w:ind w:left="57" w:right="57"/>
              <w:rPr>
                <w:rFonts w:eastAsia="Times New Roman" w:cs="Times New Roman"/>
                <w:sz w:val="8"/>
                <w:szCs w:val="8"/>
                <w:u w:val="single"/>
              </w:rPr>
            </w:pPr>
          </w:p>
        </w:tc>
        <w:tc>
          <w:tcPr>
            <w:tcW w:w="1278" w:type="dxa"/>
          </w:tcPr>
          <w:p w14:paraId="7DE59BC1" w14:textId="77777777" w:rsidR="00DA0F69" w:rsidRPr="00827371" w:rsidRDefault="00DA0F69" w:rsidP="009B0820">
            <w:pPr>
              <w:keepLines/>
              <w:pBdr>
                <w:bottom w:val="single" w:sz="4" w:space="1" w:color="auto"/>
              </w:pBdr>
              <w:tabs>
                <w:tab w:val="decimal" w:pos="737"/>
              </w:tabs>
              <w:spacing w:after="60" w:line="240" w:lineRule="auto"/>
              <w:ind w:left="57" w:right="57"/>
              <w:rPr>
                <w:rFonts w:eastAsia="Times New Roman" w:cs="Times New Roman"/>
                <w:sz w:val="8"/>
                <w:szCs w:val="8"/>
                <w:u w:val="single"/>
              </w:rPr>
            </w:pPr>
          </w:p>
        </w:tc>
      </w:tr>
      <w:tr w:rsidR="00DA0F69" w:rsidRPr="00827371" w14:paraId="5DD62B0E" w14:textId="77777777" w:rsidTr="009B0820">
        <w:tc>
          <w:tcPr>
            <w:tcW w:w="3000" w:type="dxa"/>
          </w:tcPr>
          <w:p w14:paraId="33D7E6C3" w14:textId="77777777" w:rsidR="00DA0F69" w:rsidRPr="00827371" w:rsidRDefault="00DA0F69" w:rsidP="009B0820">
            <w:pPr>
              <w:keepNext/>
              <w:keepLines/>
              <w:spacing w:after="0" w:line="240" w:lineRule="auto"/>
              <w:ind w:left="317" w:hanging="283"/>
              <w:jc w:val="both"/>
              <w:rPr>
                <w:rFonts w:eastAsia="Times New Roman" w:cs="Times New Roman"/>
              </w:rPr>
            </w:pPr>
          </w:p>
        </w:tc>
        <w:tc>
          <w:tcPr>
            <w:tcW w:w="720" w:type="dxa"/>
          </w:tcPr>
          <w:p w14:paraId="7CBC869A"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278" w:type="dxa"/>
          </w:tcPr>
          <w:p w14:paraId="6784B1E3" w14:textId="77777777" w:rsidR="00DA0F69" w:rsidRPr="00827371" w:rsidRDefault="00DA0F69" w:rsidP="009B0820">
            <w:pPr>
              <w:keepLines/>
              <w:tabs>
                <w:tab w:val="decimal" w:pos="737"/>
              </w:tabs>
              <w:spacing w:after="0" w:line="240" w:lineRule="auto"/>
              <w:ind w:right="-98"/>
              <w:rPr>
                <w:rFonts w:eastAsia="Times New Roman" w:cs="Times New Roman"/>
                <w:szCs w:val="24"/>
              </w:rPr>
            </w:pPr>
            <w:r>
              <w:rPr>
                <w:rFonts w:eastAsia="Times New Roman" w:cs="Times New Roman"/>
                <w:szCs w:val="24"/>
              </w:rPr>
              <w:t>14,768.5</w:t>
            </w:r>
          </w:p>
        </w:tc>
        <w:tc>
          <w:tcPr>
            <w:tcW w:w="1278" w:type="dxa"/>
          </w:tcPr>
          <w:p w14:paraId="68A939B0" w14:textId="77777777" w:rsidR="00DA0F69" w:rsidRPr="00827371" w:rsidRDefault="00DA0F69" w:rsidP="009B0820">
            <w:pPr>
              <w:keepLines/>
              <w:tabs>
                <w:tab w:val="decimal" w:pos="737"/>
              </w:tabs>
              <w:spacing w:after="0" w:line="240" w:lineRule="auto"/>
              <w:ind w:right="-98"/>
              <w:rPr>
                <w:rFonts w:eastAsia="Times New Roman" w:cs="Times New Roman"/>
                <w:szCs w:val="24"/>
              </w:rPr>
            </w:pPr>
            <w:r>
              <w:rPr>
                <w:rFonts w:eastAsia="Times New Roman" w:cs="Times New Roman"/>
                <w:szCs w:val="24"/>
              </w:rPr>
              <w:t>11,875.9</w:t>
            </w:r>
          </w:p>
        </w:tc>
        <w:tc>
          <w:tcPr>
            <w:tcW w:w="1278" w:type="dxa"/>
          </w:tcPr>
          <w:p w14:paraId="3F17082D" w14:textId="77777777" w:rsidR="00DA0F69" w:rsidRPr="00827371" w:rsidRDefault="00DA0F69" w:rsidP="009B0820">
            <w:pPr>
              <w:keepLines/>
              <w:tabs>
                <w:tab w:val="decimal" w:pos="737"/>
              </w:tabs>
              <w:spacing w:after="0" w:line="240" w:lineRule="auto"/>
              <w:ind w:left="-108" w:right="-98" w:firstLine="108"/>
              <w:rPr>
                <w:rFonts w:eastAsia="Times New Roman" w:cs="Times New Roman"/>
                <w:szCs w:val="24"/>
              </w:rPr>
            </w:pPr>
            <w:r>
              <w:rPr>
                <w:rFonts w:cstheme="minorHAnsi"/>
              </w:rPr>
              <w:t>13,265.3</w:t>
            </w:r>
          </w:p>
        </w:tc>
        <w:tc>
          <w:tcPr>
            <w:tcW w:w="1278" w:type="dxa"/>
          </w:tcPr>
          <w:p w14:paraId="71A18E1F" w14:textId="77777777" w:rsidR="00DA0F69" w:rsidRPr="00827371" w:rsidRDefault="00DA0F69" w:rsidP="009B0820">
            <w:pPr>
              <w:keepLines/>
              <w:tabs>
                <w:tab w:val="decimal" w:pos="737"/>
              </w:tabs>
              <w:spacing w:after="0" w:line="240" w:lineRule="auto"/>
              <w:ind w:left="-108" w:right="-98" w:firstLine="108"/>
              <w:rPr>
                <w:rFonts w:eastAsia="Times New Roman" w:cs="Times New Roman"/>
                <w:szCs w:val="24"/>
              </w:rPr>
            </w:pPr>
            <w:r>
              <w:rPr>
                <w:rFonts w:cstheme="minorHAnsi"/>
              </w:rPr>
              <w:t>10,669.2</w:t>
            </w:r>
          </w:p>
        </w:tc>
      </w:tr>
      <w:tr w:rsidR="00DA0F69" w:rsidRPr="00827371" w14:paraId="20CDD927" w14:textId="77777777" w:rsidTr="009B0820">
        <w:tc>
          <w:tcPr>
            <w:tcW w:w="3720" w:type="dxa"/>
            <w:gridSpan w:val="2"/>
          </w:tcPr>
          <w:p w14:paraId="7C3E9239" w14:textId="23F52B1D" w:rsidR="00DA0F69" w:rsidRPr="00F13263" w:rsidRDefault="00DA0F69" w:rsidP="009B0820">
            <w:pPr>
              <w:keepNext/>
              <w:keepLines/>
              <w:spacing w:after="0" w:line="240" w:lineRule="auto"/>
              <w:ind w:left="317" w:hanging="317"/>
              <w:rPr>
                <w:rFonts w:eastAsia="Times New Roman" w:cs="Times New Roman"/>
                <w:szCs w:val="20"/>
              </w:rPr>
            </w:pPr>
            <w:r w:rsidRPr="00827371">
              <w:rPr>
                <w:rFonts w:eastAsia="Times New Roman" w:cs="Times New Roman"/>
                <w:szCs w:val="20"/>
              </w:rPr>
              <w:t>Fair value adjustments for portfolio hedging</w:t>
            </w:r>
            <w:r>
              <w:rPr>
                <w:rFonts w:eastAsia="Times New Roman" w:cs="Times New Roman"/>
                <w:szCs w:val="20"/>
              </w:rPr>
              <w:t xml:space="preserve"> (</w:t>
            </w:r>
            <w:r w:rsidR="0045361F">
              <w:rPr>
                <w:rFonts w:eastAsia="Times New Roman" w:cs="Times New Roman"/>
                <w:szCs w:val="20"/>
              </w:rPr>
              <w:t>n</w:t>
            </w:r>
            <w:r>
              <w:rPr>
                <w:rFonts w:eastAsia="Times New Roman" w:cs="Times New Roman"/>
                <w:szCs w:val="20"/>
              </w:rPr>
              <w:t>ote 18)</w:t>
            </w:r>
          </w:p>
        </w:tc>
        <w:tc>
          <w:tcPr>
            <w:tcW w:w="1278" w:type="dxa"/>
          </w:tcPr>
          <w:p w14:paraId="077C8242" w14:textId="77777777" w:rsidR="00DA0F69" w:rsidRDefault="00DA0F69" w:rsidP="009B0820">
            <w:pPr>
              <w:keepLines/>
              <w:tabs>
                <w:tab w:val="decimal" w:pos="737"/>
              </w:tabs>
              <w:spacing w:after="0" w:line="240" w:lineRule="auto"/>
              <w:ind w:left="-108" w:right="-98" w:firstLine="108"/>
              <w:rPr>
                <w:rFonts w:eastAsia="Times New Roman" w:cs="Times New Roman"/>
                <w:szCs w:val="24"/>
              </w:rPr>
            </w:pPr>
          </w:p>
          <w:p w14:paraId="4E9DC0AB" w14:textId="77777777" w:rsidR="00DA0F69" w:rsidRPr="00827371" w:rsidRDefault="00DA0F69" w:rsidP="009B0820">
            <w:pPr>
              <w:keepLines/>
              <w:tabs>
                <w:tab w:val="decimal" w:pos="737"/>
              </w:tabs>
              <w:spacing w:after="0" w:line="240" w:lineRule="auto"/>
              <w:ind w:left="-108" w:right="-98" w:firstLine="108"/>
              <w:rPr>
                <w:rFonts w:eastAsia="Times New Roman" w:cs="Times New Roman"/>
                <w:szCs w:val="24"/>
              </w:rPr>
            </w:pPr>
            <w:r>
              <w:rPr>
                <w:rFonts w:eastAsia="Times New Roman" w:cs="Times New Roman"/>
                <w:szCs w:val="24"/>
              </w:rPr>
              <w:t>(1.4)</w:t>
            </w:r>
          </w:p>
        </w:tc>
        <w:tc>
          <w:tcPr>
            <w:tcW w:w="1278" w:type="dxa"/>
          </w:tcPr>
          <w:p w14:paraId="14F53DC9" w14:textId="77777777" w:rsidR="00DA0F69" w:rsidRPr="00827371" w:rsidRDefault="00DA0F69" w:rsidP="009B0820">
            <w:pPr>
              <w:keepLines/>
              <w:tabs>
                <w:tab w:val="decimal" w:pos="737"/>
              </w:tabs>
              <w:spacing w:after="0" w:line="240" w:lineRule="auto"/>
              <w:ind w:left="-108" w:right="-98" w:firstLine="108"/>
              <w:rPr>
                <w:rFonts w:eastAsia="Times New Roman" w:cs="Times New Roman"/>
                <w:szCs w:val="24"/>
              </w:rPr>
            </w:pPr>
          </w:p>
          <w:p w14:paraId="1F4FFD72" w14:textId="41B4E22B" w:rsidR="00DA0F69" w:rsidRPr="00827371" w:rsidRDefault="00DA0F69" w:rsidP="009B0820">
            <w:pPr>
              <w:keepLines/>
              <w:tabs>
                <w:tab w:val="decimal" w:pos="737"/>
              </w:tabs>
              <w:spacing w:after="0" w:line="240" w:lineRule="auto"/>
              <w:ind w:left="-108" w:right="-98" w:firstLine="108"/>
              <w:rPr>
                <w:rFonts w:eastAsia="Times New Roman" w:cs="Times New Roman"/>
                <w:szCs w:val="24"/>
              </w:rPr>
            </w:pPr>
            <w:r w:rsidRPr="00827371">
              <w:rPr>
                <w:rFonts w:eastAsia="Times New Roman" w:cs="Times New Roman"/>
                <w:szCs w:val="24"/>
              </w:rPr>
              <w:t>(</w:t>
            </w:r>
            <w:r w:rsidR="005C715B">
              <w:rPr>
                <w:rFonts w:eastAsia="Times New Roman" w:cs="Times New Roman"/>
                <w:szCs w:val="24"/>
              </w:rPr>
              <w:t>37.8</w:t>
            </w:r>
            <w:r w:rsidRPr="00827371">
              <w:rPr>
                <w:rFonts w:eastAsia="Times New Roman" w:cs="Times New Roman"/>
                <w:szCs w:val="24"/>
              </w:rPr>
              <w:t>)</w:t>
            </w:r>
          </w:p>
        </w:tc>
        <w:tc>
          <w:tcPr>
            <w:tcW w:w="1278" w:type="dxa"/>
          </w:tcPr>
          <w:p w14:paraId="5ABAC572" w14:textId="77777777" w:rsidR="00DA0F69" w:rsidRDefault="00DA0F69" w:rsidP="009B0820">
            <w:pPr>
              <w:keepLines/>
              <w:tabs>
                <w:tab w:val="decimal" w:pos="737"/>
              </w:tabs>
              <w:spacing w:after="0" w:line="240" w:lineRule="auto"/>
              <w:ind w:left="-108" w:right="-98" w:firstLine="108"/>
              <w:rPr>
                <w:rFonts w:eastAsia="Times New Roman" w:cs="Times New Roman"/>
                <w:szCs w:val="24"/>
              </w:rPr>
            </w:pPr>
          </w:p>
          <w:p w14:paraId="4A3587BF" w14:textId="77777777" w:rsidR="00DA0F69" w:rsidRPr="00827371" w:rsidRDefault="00DA0F69" w:rsidP="009B0820">
            <w:pPr>
              <w:keepLines/>
              <w:tabs>
                <w:tab w:val="decimal" w:pos="737"/>
              </w:tabs>
              <w:spacing w:after="0" w:line="240" w:lineRule="auto"/>
              <w:ind w:left="-108" w:right="-98" w:firstLine="108"/>
              <w:rPr>
                <w:rFonts w:eastAsia="Times New Roman" w:cs="Times New Roman"/>
                <w:szCs w:val="24"/>
              </w:rPr>
            </w:pPr>
            <w:r>
              <w:rPr>
                <w:rFonts w:eastAsia="Times New Roman" w:cs="Times New Roman"/>
                <w:szCs w:val="24"/>
              </w:rPr>
              <w:t>(30.9)</w:t>
            </w:r>
          </w:p>
        </w:tc>
        <w:tc>
          <w:tcPr>
            <w:tcW w:w="1278" w:type="dxa"/>
          </w:tcPr>
          <w:p w14:paraId="02A5825B" w14:textId="77777777" w:rsidR="00DA0F69" w:rsidRDefault="00DA0F69" w:rsidP="009B0820">
            <w:pPr>
              <w:tabs>
                <w:tab w:val="decimal" w:pos="644"/>
              </w:tabs>
              <w:spacing w:after="0" w:line="240" w:lineRule="auto"/>
              <w:ind w:left="-108" w:firstLine="108"/>
              <w:rPr>
                <w:rFonts w:cstheme="minorHAnsi"/>
              </w:rPr>
            </w:pPr>
          </w:p>
          <w:p w14:paraId="228699FA" w14:textId="7E2DD2A1" w:rsidR="00DA0F69" w:rsidRPr="00827371" w:rsidRDefault="00DA0F69" w:rsidP="009B0820">
            <w:pPr>
              <w:keepLines/>
              <w:tabs>
                <w:tab w:val="decimal" w:pos="737"/>
              </w:tabs>
              <w:spacing w:after="0" w:line="240" w:lineRule="auto"/>
              <w:ind w:left="-108" w:right="-98" w:firstLine="108"/>
              <w:rPr>
                <w:rFonts w:eastAsia="Times New Roman" w:cs="Times New Roman"/>
                <w:szCs w:val="24"/>
              </w:rPr>
            </w:pPr>
            <w:r>
              <w:rPr>
                <w:rFonts w:cstheme="minorHAnsi"/>
              </w:rPr>
              <w:t>(</w:t>
            </w:r>
            <w:r w:rsidR="005C715B">
              <w:rPr>
                <w:rFonts w:cstheme="minorHAnsi"/>
              </w:rPr>
              <w:t>99.7</w:t>
            </w:r>
            <w:r>
              <w:rPr>
                <w:rFonts w:cstheme="minorHAnsi"/>
              </w:rPr>
              <w:t>)</w:t>
            </w:r>
          </w:p>
        </w:tc>
      </w:tr>
      <w:tr w:rsidR="00DA0F69" w:rsidRPr="00827371" w14:paraId="1CDBCC88" w14:textId="77777777" w:rsidTr="009B0820">
        <w:tc>
          <w:tcPr>
            <w:tcW w:w="3000" w:type="dxa"/>
          </w:tcPr>
          <w:p w14:paraId="141062AB"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720" w:type="dxa"/>
          </w:tcPr>
          <w:p w14:paraId="53A6081F"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1278" w:type="dxa"/>
          </w:tcPr>
          <w:p w14:paraId="23926A79" w14:textId="77777777" w:rsidR="00DA0F69" w:rsidRPr="00827371" w:rsidRDefault="00DA0F69" w:rsidP="009B0820">
            <w:pPr>
              <w:keepLines/>
              <w:pBdr>
                <w:bottom w:val="single" w:sz="4" w:space="1" w:color="auto"/>
              </w:pBdr>
              <w:tabs>
                <w:tab w:val="decimal" w:pos="737"/>
              </w:tabs>
              <w:spacing w:after="60" w:line="240" w:lineRule="auto"/>
              <w:ind w:left="57" w:right="57"/>
              <w:rPr>
                <w:rFonts w:eastAsia="Times New Roman" w:cs="Times New Roman"/>
                <w:sz w:val="8"/>
                <w:szCs w:val="8"/>
                <w:u w:val="single"/>
              </w:rPr>
            </w:pPr>
          </w:p>
        </w:tc>
        <w:tc>
          <w:tcPr>
            <w:tcW w:w="1278" w:type="dxa"/>
          </w:tcPr>
          <w:p w14:paraId="430B7C4C" w14:textId="77777777" w:rsidR="00DA0F69" w:rsidRPr="00827371" w:rsidRDefault="00DA0F69" w:rsidP="009B0820">
            <w:pPr>
              <w:keepLines/>
              <w:pBdr>
                <w:bottom w:val="single" w:sz="4" w:space="1" w:color="auto"/>
              </w:pBdr>
              <w:tabs>
                <w:tab w:val="decimal" w:pos="737"/>
              </w:tabs>
              <w:spacing w:after="60" w:line="240" w:lineRule="auto"/>
              <w:ind w:left="57" w:right="57"/>
              <w:rPr>
                <w:rFonts w:eastAsia="Times New Roman" w:cs="Times New Roman"/>
                <w:sz w:val="8"/>
                <w:szCs w:val="8"/>
                <w:u w:val="single"/>
              </w:rPr>
            </w:pPr>
          </w:p>
        </w:tc>
        <w:tc>
          <w:tcPr>
            <w:tcW w:w="1278" w:type="dxa"/>
          </w:tcPr>
          <w:p w14:paraId="2AAC4F5F" w14:textId="77777777" w:rsidR="00DA0F69" w:rsidRPr="00827371" w:rsidRDefault="00DA0F69" w:rsidP="009B0820">
            <w:pPr>
              <w:keepLines/>
              <w:pBdr>
                <w:bottom w:val="single" w:sz="4" w:space="1" w:color="auto"/>
              </w:pBdr>
              <w:tabs>
                <w:tab w:val="decimal" w:pos="737"/>
              </w:tabs>
              <w:spacing w:after="60" w:line="240" w:lineRule="auto"/>
              <w:ind w:left="57" w:right="57"/>
              <w:rPr>
                <w:rFonts w:eastAsia="Times New Roman" w:cs="Times New Roman"/>
                <w:sz w:val="8"/>
                <w:szCs w:val="8"/>
                <w:u w:val="single"/>
              </w:rPr>
            </w:pPr>
          </w:p>
        </w:tc>
        <w:tc>
          <w:tcPr>
            <w:tcW w:w="1278" w:type="dxa"/>
          </w:tcPr>
          <w:p w14:paraId="2F6DA83C" w14:textId="77777777" w:rsidR="00DA0F69" w:rsidRPr="00827371" w:rsidRDefault="00DA0F69" w:rsidP="009B0820">
            <w:pPr>
              <w:keepLines/>
              <w:pBdr>
                <w:bottom w:val="single" w:sz="4" w:space="1" w:color="auto"/>
              </w:pBdr>
              <w:tabs>
                <w:tab w:val="decimal" w:pos="737"/>
              </w:tabs>
              <w:spacing w:after="60" w:line="240" w:lineRule="auto"/>
              <w:ind w:left="57" w:right="57"/>
              <w:rPr>
                <w:rFonts w:eastAsia="Times New Roman" w:cs="Times New Roman"/>
                <w:sz w:val="8"/>
                <w:szCs w:val="8"/>
                <w:u w:val="single"/>
              </w:rPr>
            </w:pPr>
          </w:p>
        </w:tc>
      </w:tr>
      <w:tr w:rsidR="00DA0F69" w:rsidRPr="00827371" w14:paraId="39DF9363" w14:textId="77777777" w:rsidTr="009B0820">
        <w:tc>
          <w:tcPr>
            <w:tcW w:w="3000" w:type="dxa"/>
          </w:tcPr>
          <w:p w14:paraId="374242DE" w14:textId="77777777" w:rsidR="00DA0F69" w:rsidRPr="00827371" w:rsidRDefault="00DA0F69" w:rsidP="009B0820">
            <w:pPr>
              <w:keepNext/>
              <w:keepLines/>
              <w:spacing w:after="0" w:line="240" w:lineRule="auto"/>
              <w:ind w:left="317" w:hanging="283"/>
              <w:jc w:val="both"/>
              <w:rPr>
                <w:rFonts w:eastAsia="Times New Roman" w:cs="Times New Roman"/>
              </w:rPr>
            </w:pPr>
          </w:p>
        </w:tc>
        <w:tc>
          <w:tcPr>
            <w:tcW w:w="720" w:type="dxa"/>
          </w:tcPr>
          <w:p w14:paraId="040C00BD"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278" w:type="dxa"/>
          </w:tcPr>
          <w:p w14:paraId="5B850E14" w14:textId="77777777" w:rsidR="00DA0F69" w:rsidRPr="00827371" w:rsidRDefault="00DA0F69" w:rsidP="009B0820">
            <w:pPr>
              <w:keepLines/>
              <w:tabs>
                <w:tab w:val="decimal" w:pos="737"/>
              </w:tabs>
              <w:spacing w:after="0" w:line="240" w:lineRule="auto"/>
              <w:ind w:right="-98"/>
              <w:rPr>
                <w:rFonts w:eastAsia="Times New Roman" w:cs="Times New Roman"/>
                <w:szCs w:val="24"/>
              </w:rPr>
            </w:pPr>
            <w:r>
              <w:rPr>
                <w:rFonts w:eastAsia="Times New Roman" w:cs="Times New Roman"/>
                <w:szCs w:val="24"/>
              </w:rPr>
              <w:t>14,767.1</w:t>
            </w:r>
          </w:p>
        </w:tc>
        <w:tc>
          <w:tcPr>
            <w:tcW w:w="1278" w:type="dxa"/>
          </w:tcPr>
          <w:p w14:paraId="1A79F0AE" w14:textId="77777777" w:rsidR="00DA0F69" w:rsidRPr="00827371" w:rsidRDefault="00DA0F69" w:rsidP="009B0820">
            <w:pPr>
              <w:keepLines/>
              <w:tabs>
                <w:tab w:val="decimal" w:pos="737"/>
              </w:tabs>
              <w:spacing w:after="0" w:line="240" w:lineRule="auto"/>
              <w:ind w:right="-98"/>
              <w:rPr>
                <w:rFonts w:eastAsia="Times New Roman" w:cs="Times New Roman"/>
                <w:szCs w:val="24"/>
              </w:rPr>
            </w:pPr>
            <w:r>
              <w:rPr>
                <w:rFonts w:eastAsia="Times New Roman" w:cs="Times New Roman"/>
                <w:szCs w:val="24"/>
              </w:rPr>
              <w:t>11,838.1</w:t>
            </w:r>
          </w:p>
        </w:tc>
        <w:tc>
          <w:tcPr>
            <w:tcW w:w="1278" w:type="dxa"/>
          </w:tcPr>
          <w:p w14:paraId="53130DC4" w14:textId="77777777" w:rsidR="00DA0F69" w:rsidRPr="00827371" w:rsidRDefault="00DA0F69" w:rsidP="009B0820">
            <w:pPr>
              <w:keepLines/>
              <w:tabs>
                <w:tab w:val="decimal" w:pos="737"/>
              </w:tabs>
              <w:spacing w:after="0" w:line="240" w:lineRule="auto"/>
              <w:ind w:left="-108" w:right="-98" w:firstLine="108"/>
              <w:rPr>
                <w:rFonts w:eastAsia="Times New Roman" w:cs="Times New Roman"/>
                <w:szCs w:val="24"/>
              </w:rPr>
            </w:pPr>
            <w:r>
              <w:rPr>
                <w:rFonts w:cstheme="minorHAnsi"/>
              </w:rPr>
              <w:t>13,234.4</w:t>
            </w:r>
          </w:p>
        </w:tc>
        <w:tc>
          <w:tcPr>
            <w:tcW w:w="1278" w:type="dxa"/>
          </w:tcPr>
          <w:p w14:paraId="1D03E7C8" w14:textId="77777777" w:rsidR="00DA0F69" w:rsidRPr="00827371" w:rsidRDefault="00DA0F69" w:rsidP="009B0820">
            <w:pPr>
              <w:keepLines/>
              <w:tabs>
                <w:tab w:val="decimal" w:pos="737"/>
              </w:tabs>
              <w:spacing w:after="0" w:line="240" w:lineRule="auto"/>
              <w:ind w:left="-108" w:right="-98" w:firstLine="108"/>
              <w:rPr>
                <w:rFonts w:eastAsia="Times New Roman" w:cs="Times New Roman"/>
                <w:szCs w:val="24"/>
              </w:rPr>
            </w:pPr>
            <w:r>
              <w:rPr>
                <w:rFonts w:cstheme="minorHAnsi"/>
              </w:rPr>
              <w:t>10,569.5</w:t>
            </w:r>
          </w:p>
        </w:tc>
      </w:tr>
      <w:tr w:rsidR="00DA0F69" w:rsidRPr="00827371" w14:paraId="72DB4B09" w14:textId="77777777" w:rsidTr="009B0820">
        <w:tc>
          <w:tcPr>
            <w:tcW w:w="3000" w:type="dxa"/>
          </w:tcPr>
          <w:p w14:paraId="51260B7D" w14:textId="77777777" w:rsidR="00DA0F69" w:rsidRPr="00827371" w:rsidRDefault="00DA0F69" w:rsidP="009B0820">
            <w:pPr>
              <w:keepLines/>
              <w:spacing w:after="0" w:line="240" w:lineRule="auto"/>
              <w:rPr>
                <w:rFonts w:eastAsia="Times New Roman" w:cs="Times New Roman"/>
                <w:sz w:val="8"/>
                <w:szCs w:val="20"/>
              </w:rPr>
            </w:pPr>
          </w:p>
        </w:tc>
        <w:tc>
          <w:tcPr>
            <w:tcW w:w="720" w:type="dxa"/>
          </w:tcPr>
          <w:p w14:paraId="3B93A209" w14:textId="77777777" w:rsidR="00DA0F69" w:rsidRPr="00827371" w:rsidRDefault="00DA0F69" w:rsidP="009B0820">
            <w:pPr>
              <w:keepLines/>
              <w:spacing w:after="0" w:line="240" w:lineRule="auto"/>
              <w:rPr>
                <w:rFonts w:eastAsia="Times New Roman" w:cs="Times New Roman"/>
                <w:sz w:val="8"/>
                <w:szCs w:val="8"/>
              </w:rPr>
            </w:pPr>
          </w:p>
        </w:tc>
        <w:tc>
          <w:tcPr>
            <w:tcW w:w="1278" w:type="dxa"/>
          </w:tcPr>
          <w:p w14:paraId="29BC1521" w14:textId="77777777" w:rsidR="00DA0F69" w:rsidRPr="00827371" w:rsidRDefault="00DA0F69" w:rsidP="009B0820">
            <w:pPr>
              <w:keepLines/>
              <w:pBdr>
                <w:bottom w:val="double" w:sz="4" w:space="1" w:color="auto"/>
              </w:pBdr>
              <w:spacing w:after="120" w:line="240" w:lineRule="auto"/>
              <w:ind w:left="57" w:right="57"/>
              <w:rPr>
                <w:rFonts w:eastAsia="Times New Roman" w:cs="Times New Roman"/>
                <w:sz w:val="8"/>
                <w:szCs w:val="8"/>
                <w:u w:val="single"/>
              </w:rPr>
            </w:pPr>
          </w:p>
        </w:tc>
        <w:tc>
          <w:tcPr>
            <w:tcW w:w="1278" w:type="dxa"/>
          </w:tcPr>
          <w:p w14:paraId="2F834F02" w14:textId="77777777" w:rsidR="00DA0F69" w:rsidRPr="00827371" w:rsidRDefault="00DA0F69" w:rsidP="009B0820">
            <w:pPr>
              <w:keepLines/>
              <w:pBdr>
                <w:bottom w:val="double" w:sz="4" w:space="1" w:color="auto"/>
              </w:pBdr>
              <w:spacing w:after="120" w:line="240" w:lineRule="auto"/>
              <w:ind w:left="57" w:right="57"/>
              <w:rPr>
                <w:rFonts w:eastAsia="Times New Roman" w:cs="Times New Roman"/>
                <w:sz w:val="8"/>
                <w:szCs w:val="8"/>
                <w:u w:val="single"/>
              </w:rPr>
            </w:pPr>
          </w:p>
        </w:tc>
        <w:tc>
          <w:tcPr>
            <w:tcW w:w="1278" w:type="dxa"/>
          </w:tcPr>
          <w:p w14:paraId="5B7AC628" w14:textId="77777777" w:rsidR="00DA0F69" w:rsidRPr="00827371" w:rsidRDefault="00DA0F69" w:rsidP="009B0820">
            <w:pPr>
              <w:keepLines/>
              <w:pBdr>
                <w:bottom w:val="double" w:sz="4" w:space="1" w:color="auto"/>
              </w:pBdr>
              <w:spacing w:after="120" w:line="240" w:lineRule="auto"/>
              <w:ind w:left="57" w:right="57"/>
              <w:rPr>
                <w:rFonts w:eastAsia="Times New Roman" w:cs="Times New Roman"/>
                <w:sz w:val="8"/>
                <w:szCs w:val="8"/>
                <w:u w:val="single"/>
              </w:rPr>
            </w:pPr>
          </w:p>
        </w:tc>
        <w:tc>
          <w:tcPr>
            <w:tcW w:w="1278" w:type="dxa"/>
          </w:tcPr>
          <w:p w14:paraId="1010E2D9" w14:textId="77777777" w:rsidR="00DA0F69" w:rsidRPr="00827371" w:rsidRDefault="00DA0F69" w:rsidP="009B0820">
            <w:pPr>
              <w:keepLines/>
              <w:pBdr>
                <w:bottom w:val="double" w:sz="4" w:space="1" w:color="auto"/>
              </w:pBdr>
              <w:spacing w:after="120" w:line="240" w:lineRule="auto"/>
              <w:ind w:left="57" w:right="57"/>
              <w:rPr>
                <w:rFonts w:eastAsia="Times New Roman" w:cs="Times New Roman"/>
                <w:sz w:val="8"/>
                <w:szCs w:val="8"/>
                <w:u w:val="single"/>
              </w:rPr>
            </w:pPr>
          </w:p>
        </w:tc>
      </w:tr>
    </w:tbl>
    <w:p w14:paraId="61DA9EEA" w14:textId="77777777" w:rsidR="00DA0F69" w:rsidRPr="0028613C" w:rsidRDefault="00DA0F69" w:rsidP="003F21FC">
      <w:pPr>
        <w:keepNext/>
        <w:keepLines/>
        <w:numPr>
          <w:ilvl w:val="0"/>
          <w:numId w:val="12"/>
        </w:numPr>
        <w:spacing w:after="120" w:line="240" w:lineRule="auto"/>
        <w:ind w:left="426" w:hanging="426"/>
        <w:rPr>
          <w:rFonts w:eastAsia="Times New Roman" w:cs="Times New Roman"/>
          <w:b/>
          <w:bCs/>
          <w:caps/>
          <w:sz w:val="24"/>
          <w:szCs w:val="24"/>
        </w:rPr>
      </w:pPr>
      <w:r w:rsidRPr="0028613C">
        <w:rPr>
          <w:rFonts w:eastAsia="Times New Roman" w:cs="Times New Roman"/>
          <w:b/>
          <w:bCs/>
          <w:caps/>
          <w:sz w:val="24"/>
          <w:szCs w:val="24"/>
        </w:rPr>
        <w:t>BORROWINGS</w:t>
      </w:r>
    </w:p>
    <w:p w14:paraId="1B0F6096" w14:textId="77777777" w:rsidR="00DA0F69" w:rsidRDefault="00DA0F69" w:rsidP="00DA0F69">
      <w:pPr>
        <w:keepNext/>
        <w:keepLines/>
        <w:spacing w:after="120" w:line="240" w:lineRule="auto"/>
        <w:ind w:left="425"/>
        <w:jc w:val="both"/>
        <w:rPr>
          <w:rFonts w:eastAsia="Times New Roman" w:cs="Times New Roman"/>
        </w:rPr>
      </w:pPr>
      <w:r w:rsidRPr="00827371">
        <w:rPr>
          <w:rFonts w:eastAsia="Times New Roman" w:cs="Times New Roman"/>
        </w:rPr>
        <w:t xml:space="preserve">On </w:t>
      </w:r>
      <w:r>
        <w:rPr>
          <w:rFonts w:eastAsia="Times New Roman" w:cs="Times New Roman"/>
        </w:rPr>
        <w:t>15 February</w:t>
      </w:r>
      <w:r w:rsidRPr="00827371">
        <w:rPr>
          <w:rFonts w:eastAsia="Times New Roman" w:cs="Times New Roman"/>
        </w:rPr>
        <w:t xml:space="preserve"> 202</w:t>
      </w:r>
      <w:r>
        <w:rPr>
          <w:rFonts w:eastAsia="Times New Roman" w:cs="Times New Roman"/>
        </w:rPr>
        <w:t>4,</w:t>
      </w:r>
      <w:r w:rsidRPr="00827371">
        <w:rPr>
          <w:rFonts w:eastAsia="Times New Roman" w:cs="Times New Roman"/>
        </w:rPr>
        <w:t xml:space="preserve"> Fitch Ratings </w:t>
      </w:r>
      <w:r>
        <w:rPr>
          <w:rFonts w:eastAsia="Times New Roman" w:cs="Times New Roman"/>
        </w:rPr>
        <w:t>affirmed</w:t>
      </w:r>
      <w:r w:rsidRPr="00827371">
        <w:rPr>
          <w:rFonts w:eastAsia="Times New Roman" w:cs="Times New Roman"/>
        </w:rPr>
        <w:t xml:space="preserve"> the Group’s Long-Term Issuer Default Rating </w:t>
      </w:r>
      <w:r>
        <w:rPr>
          <w:rFonts w:eastAsia="Times New Roman" w:cs="Times New Roman"/>
        </w:rPr>
        <w:t xml:space="preserve">at </w:t>
      </w:r>
      <w:r w:rsidRPr="00827371">
        <w:rPr>
          <w:rFonts w:eastAsia="Times New Roman" w:cs="Times New Roman"/>
        </w:rPr>
        <w:t xml:space="preserve">BBB+, with a stable outlook. It also </w:t>
      </w:r>
      <w:r>
        <w:rPr>
          <w:rFonts w:eastAsia="Times New Roman" w:cs="Times New Roman"/>
        </w:rPr>
        <w:t xml:space="preserve">affirmed </w:t>
      </w:r>
      <w:r w:rsidRPr="00827371">
        <w:rPr>
          <w:rFonts w:eastAsia="Times New Roman" w:cs="Times New Roman"/>
        </w:rPr>
        <w:t xml:space="preserve">the senior unsecured debt rating </w:t>
      </w:r>
      <w:r>
        <w:rPr>
          <w:rFonts w:eastAsia="Times New Roman" w:cs="Times New Roman"/>
        </w:rPr>
        <w:t>at</w:t>
      </w:r>
      <w:r w:rsidRPr="00827371">
        <w:rPr>
          <w:rFonts w:eastAsia="Times New Roman" w:cs="Times New Roman"/>
        </w:rPr>
        <w:t xml:space="preserve"> BBB and the rating of the Group</w:t>
      </w:r>
      <w:r>
        <w:rPr>
          <w:rFonts w:eastAsia="Times New Roman" w:cs="Times New Roman"/>
        </w:rPr>
        <w:t>’</w:t>
      </w:r>
      <w:r w:rsidRPr="00827371">
        <w:rPr>
          <w:rFonts w:eastAsia="Times New Roman" w:cs="Times New Roman"/>
        </w:rPr>
        <w:t xml:space="preserve">s Tier-2 bond </w:t>
      </w:r>
      <w:r>
        <w:rPr>
          <w:rFonts w:eastAsia="Times New Roman" w:cs="Times New Roman"/>
        </w:rPr>
        <w:t>at</w:t>
      </w:r>
      <w:r w:rsidRPr="00827371">
        <w:rPr>
          <w:rFonts w:eastAsia="Times New Roman" w:cs="Times New Roman"/>
        </w:rPr>
        <w:t xml:space="preserve"> BBB-, </w:t>
      </w:r>
      <w:r>
        <w:rPr>
          <w:rFonts w:eastAsia="Times New Roman" w:cs="Times New Roman"/>
        </w:rPr>
        <w:t>with</w:t>
      </w:r>
      <w:r w:rsidRPr="00827371">
        <w:rPr>
          <w:rFonts w:eastAsia="Times New Roman" w:cs="Times New Roman"/>
        </w:rPr>
        <w:t xml:space="preserve"> this security </w:t>
      </w:r>
      <w:r>
        <w:rPr>
          <w:rFonts w:eastAsia="Times New Roman" w:cs="Times New Roman"/>
        </w:rPr>
        <w:t>therefore enjoying</w:t>
      </w:r>
      <w:r w:rsidRPr="00827371">
        <w:rPr>
          <w:rFonts w:eastAsia="Times New Roman" w:cs="Times New Roman"/>
        </w:rPr>
        <w:t xml:space="preserve"> an investment-grade rating</w:t>
      </w:r>
      <w:r>
        <w:rPr>
          <w:rFonts w:eastAsia="Times New Roman" w:cs="Times New Roman"/>
        </w:rPr>
        <w:t>.</w:t>
      </w:r>
    </w:p>
    <w:p w14:paraId="37F90B59" w14:textId="77777777" w:rsidR="00DA0F69" w:rsidRPr="00827371" w:rsidRDefault="00DA0F69" w:rsidP="00DA0F69">
      <w:pPr>
        <w:keepNext/>
        <w:keepLines/>
        <w:spacing w:after="120" w:line="240" w:lineRule="auto"/>
        <w:ind w:left="425"/>
        <w:jc w:val="both"/>
        <w:rPr>
          <w:rFonts w:eastAsia="Times New Roman" w:cs="Times New Roman"/>
        </w:rPr>
      </w:pPr>
      <w:r>
        <w:rPr>
          <w:rFonts w:eastAsia="Times New Roman" w:cs="Times New Roman"/>
        </w:rPr>
        <w:t>At the same time Fitch Ratings assigned a BBB+ Long-term Issuer Default Rating to Paragon Bank PLC, the Group’s principal operating subsidiary, the first time a company-level rating has been issued for this entity.</w:t>
      </w:r>
    </w:p>
    <w:p w14:paraId="6835194A" w14:textId="77777777" w:rsidR="00DA0F69" w:rsidRDefault="00DA0F69" w:rsidP="00DA0F69">
      <w:pPr>
        <w:keepNext/>
        <w:keepLines/>
        <w:spacing w:after="120" w:line="240" w:lineRule="auto"/>
        <w:ind w:left="425"/>
        <w:jc w:val="both"/>
        <w:rPr>
          <w:rFonts w:eastAsia="Times New Roman" w:cs="Times New Roman"/>
        </w:rPr>
      </w:pPr>
      <w:r w:rsidRPr="00827371">
        <w:rPr>
          <w:rFonts w:eastAsia="Times New Roman" w:cs="Times New Roman"/>
        </w:rPr>
        <w:t>All borrowings described in the Group Accounts for the year ended 30 September 202</w:t>
      </w:r>
      <w:r>
        <w:rPr>
          <w:rFonts w:eastAsia="Times New Roman" w:cs="Times New Roman"/>
        </w:rPr>
        <w:t>3</w:t>
      </w:r>
      <w:r w:rsidRPr="00827371">
        <w:rPr>
          <w:rFonts w:eastAsia="Times New Roman" w:cs="Times New Roman"/>
        </w:rPr>
        <w:t xml:space="preserve"> remained in place throughout the period. </w:t>
      </w:r>
    </w:p>
    <w:p w14:paraId="5818226B" w14:textId="518BB1AC" w:rsidR="00DA0F69" w:rsidRDefault="00DA0F69" w:rsidP="00DA0F69">
      <w:pPr>
        <w:keepNext/>
        <w:keepLines/>
        <w:spacing w:after="120" w:line="240" w:lineRule="auto"/>
        <w:ind w:left="425"/>
        <w:jc w:val="both"/>
        <w:rPr>
          <w:rFonts w:eastAsia="Times New Roman" w:cs="Times New Roman"/>
        </w:rPr>
      </w:pPr>
      <w:r>
        <w:rPr>
          <w:rFonts w:eastAsia="Times New Roman" w:cs="Times New Roman"/>
        </w:rPr>
        <w:t>On 1 November 2023, a group company, Paragon Mortgages (No.</w:t>
      </w:r>
      <w:r w:rsidR="005C715B">
        <w:rPr>
          <w:rFonts w:eastAsia="Times New Roman" w:cs="Times New Roman"/>
        </w:rPr>
        <w:t xml:space="preserve"> </w:t>
      </w:r>
      <w:r>
        <w:rPr>
          <w:rFonts w:eastAsia="Times New Roman" w:cs="Times New Roman"/>
        </w:rPr>
        <w:t xml:space="preserve">29) PLC, issued £855.0m of </w:t>
      </w:r>
      <w:r w:rsidR="005C715B">
        <w:rPr>
          <w:rFonts w:eastAsia="Times New Roman" w:cs="Times New Roman"/>
        </w:rPr>
        <w:t>sterling</w:t>
      </w:r>
      <w:r>
        <w:rPr>
          <w:rFonts w:eastAsia="Times New Roman" w:cs="Times New Roman"/>
        </w:rPr>
        <w:t xml:space="preserve"> mortgage</w:t>
      </w:r>
      <w:r w:rsidR="007838D3">
        <w:rPr>
          <w:rFonts w:eastAsia="Times New Roman" w:cs="Times New Roman"/>
        </w:rPr>
        <w:t>-</w:t>
      </w:r>
      <w:r>
        <w:rPr>
          <w:rFonts w:eastAsia="Times New Roman" w:cs="Times New Roman"/>
        </w:rPr>
        <w:t>backed floating rate notes analysed below, at par.</w:t>
      </w:r>
    </w:p>
    <w:tbl>
      <w:tblPr>
        <w:tblStyle w:val="TableGri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70"/>
        <w:gridCol w:w="1362"/>
        <w:gridCol w:w="1363"/>
        <w:gridCol w:w="2383"/>
        <w:gridCol w:w="1823"/>
      </w:tblGrid>
      <w:tr w:rsidR="00DA0F69" w14:paraId="53FA6278" w14:textId="77777777" w:rsidTr="009B0820">
        <w:tc>
          <w:tcPr>
            <w:tcW w:w="1670" w:type="dxa"/>
          </w:tcPr>
          <w:p w14:paraId="30ED4A59" w14:textId="77777777" w:rsidR="00DA0F69" w:rsidRPr="007C3982" w:rsidRDefault="00DA0F69" w:rsidP="009B0820">
            <w:pPr>
              <w:keepLines/>
              <w:ind w:right="-98"/>
              <w:jc w:val="center"/>
              <w:rPr>
                <w:rFonts w:eastAsia="Times New Roman" w:cs="Times New Roman"/>
                <w:b/>
                <w:bCs/>
                <w:szCs w:val="24"/>
              </w:rPr>
            </w:pPr>
            <w:r w:rsidRPr="007C3982">
              <w:rPr>
                <w:rFonts w:eastAsia="Times New Roman" w:cs="Times New Roman"/>
                <w:b/>
                <w:bCs/>
                <w:szCs w:val="24"/>
              </w:rPr>
              <w:t>Class</w:t>
            </w:r>
          </w:p>
        </w:tc>
        <w:tc>
          <w:tcPr>
            <w:tcW w:w="1362" w:type="dxa"/>
          </w:tcPr>
          <w:p w14:paraId="1A4A0C41" w14:textId="77777777" w:rsidR="00DA0F69" w:rsidRPr="007C3982" w:rsidRDefault="00DA0F69" w:rsidP="009B0820">
            <w:pPr>
              <w:keepLines/>
              <w:ind w:right="-26"/>
              <w:jc w:val="center"/>
              <w:rPr>
                <w:rFonts w:eastAsia="Times New Roman" w:cs="Times New Roman"/>
                <w:b/>
                <w:bCs/>
                <w:szCs w:val="24"/>
              </w:rPr>
            </w:pPr>
            <w:r w:rsidRPr="007C3982">
              <w:rPr>
                <w:rFonts w:eastAsia="Times New Roman" w:cs="Times New Roman"/>
                <w:b/>
                <w:bCs/>
                <w:szCs w:val="24"/>
              </w:rPr>
              <w:t>Fitch</w:t>
            </w:r>
            <w:r>
              <w:rPr>
                <w:rFonts w:eastAsia="Times New Roman" w:cs="Times New Roman"/>
                <w:b/>
                <w:bCs/>
                <w:szCs w:val="24"/>
              </w:rPr>
              <w:br/>
            </w:r>
            <w:r w:rsidRPr="007C3982">
              <w:rPr>
                <w:rFonts w:eastAsia="Times New Roman" w:cs="Times New Roman"/>
                <w:b/>
                <w:bCs/>
                <w:szCs w:val="24"/>
              </w:rPr>
              <w:t>rating</w:t>
            </w:r>
          </w:p>
        </w:tc>
        <w:tc>
          <w:tcPr>
            <w:tcW w:w="1363" w:type="dxa"/>
          </w:tcPr>
          <w:p w14:paraId="25C4DDE0" w14:textId="77777777" w:rsidR="00DA0F69" w:rsidRPr="007C3982" w:rsidRDefault="00DA0F69" w:rsidP="009B0820">
            <w:pPr>
              <w:keepLines/>
              <w:ind w:right="-11"/>
              <w:jc w:val="center"/>
              <w:rPr>
                <w:rFonts w:eastAsia="Times New Roman" w:cs="Times New Roman"/>
                <w:b/>
                <w:bCs/>
                <w:szCs w:val="24"/>
              </w:rPr>
            </w:pPr>
            <w:r w:rsidRPr="007C3982">
              <w:rPr>
                <w:rFonts w:eastAsia="Times New Roman" w:cs="Times New Roman"/>
                <w:b/>
                <w:bCs/>
                <w:szCs w:val="24"/>
              </w:rPr>
              <w:t xml:space="preserve">Moody’s </w:t>
            </w:r>
            <w:r>
              <w:rPr>
                <w:rFonts w:eastAsia="Times New Roman" w:cs="Times New Roman"/>
                <w:b/>
                <w:bCs/>
                <w:szCs w:val="24"/>
              </w:rPr>
              <w:br/>
            </w:r>
            <w:r w:rsidRPr="007C3982">
              <w:rPr>
                <w:rFonts w:eastAsia="Times New Roman" w:cs="Times New Roman"/>
                <w:b/>
                <w:bCs/>
                <w:szCs w:val="24"/>
              </w:rPr>
              <w:t>rating</w:t>
            </w:r>
          </w:p>
        </w:tc>
        <w:tc>
          <w:tcPr>
            <w:tcW w:w="2383" w:type="dxa"/>
          </w:tcPr>
          <w:p w14:paraId="0C80A010" w14:textId="77777777" w:rsidR="00DA0F69" w:rsidRPr="007C3982" w:rsidRDefault="00DA0F69" w:rsidP="009B0820">
            <w:pPr>
              <w:keepLines/>
              <w:jc w:val="center"/>
              <w:rPr>
                <w:rFonts w:eastAsia="Times New Roman" w:cs="Times New Roman"/>
                <w:b/>
                <w:bCs/>
                <w:szCs w:val="24"/>
              </w:rPr>
            </w:pPr>
            <w:r w:rsidRPr="007C3982">
              <w:rPr>
                <w:rFonts w:eastAsia="Times New Roman" w:cs="Times New Roman"/>
                <w:b/>
                <w:bCs/>
                <w:szCs w:val="24"/>
              </w:rPr>
              <w:t>Interest margin above compounded SONIA</w:t>
            </w:r>
          </w:p>
        </w:tc>
        <w:tc>
          <w:tcPr>
            <w:tcW w:w="1823" w:type="dxa"/>
          </w:tcPr>
          <w:p w14:paraId="3D893671" w14:textId="77777777" w:rsidR="00DA0F69" w:rsidRPr="007C3982" w:rsidRDefault="00DA0F69" w:rsidP="009B0820">
            <w:pPr>
              <w:keepLines/>
              <w:ind w:right="-15"/>
              <w:jc w:val="center"/>
              <w:rPr>
                <w:rFonts w:eastAsia="Times New Roman" w:cs="Times New Roman"/>
                <w:b/>
                <w:bCs/>
                <w:szCs w:val="24"/>
              </w:rPr>
            </w:pPr>
            <w:r w:rsidRPr="007C3982">
              <w:rPr>
                <w:rFonts w:eastAsia="Times New Roman" w:cs="Times New Roman"/>
                <w:b/>
                <w:bCs/>
                <w:szCs w:val="24"/>
              </w:rPr>
              <w:t>Principal</w:t>
            </w:r>
            <w:r>
              <w:rPr>
                <w:rFonts w:eastAsia="Times New Roman" w:cs="Times New Roman"/>
                <w:b/>
                <w:bCs/>
                <w:szCs w:val="24"/>
              </w:rPr>
              <w:br/>
              <w:t>v</w:t>
            </w:r>
            <w:r w:rsidRPr="007C3982">
              <w:rPr>
                <w:rFonts w:eastAsia="Times New Roman" w:cs="Times New Roman"/>
                <w:b/>
                <w:bCs/>
                <w:szCs w:val="24"/>
              </w:rPr>
              <w:t>alue</w:t>
            </w:r>
          </w:p>
        </w:tc>
      </w:tr>
      <w:tr w:rsidR="00DA0F69" w14:paraId="07D2754B" w14:textId="77777777" w:rsidTr="009B0820">
        <w:trPr>
          <w:trHeight w:val="285"/>
        </w:trPr>
        <w:tc>
          <w:tcPr>
            <w:tcW w:w="1670" w:type="dxa"/>
          </w:tcPr>
          <w:p w14:paraId="47A07221" w14:textId="77777777" w:rsidR="00DA0F69" w:rsidRPr="007C3982" w:rsidRDefault="00DA0F69" w:rsidP="009B0820">
            <w:pPr>
              <w:keepLines/>
              <w:tabs>
                <w:tab w:val="decimal" w:pos="737"/>
              </w:tabs>
              <w:ind w:right="-98"/>
              <w:rPr>
                <w:rFonts w:eastAsia="Times New Roman" w:cs="Times New Roman"/>
                <w:b/>
                <w:bCs/>
                <w:szCs w:val="24"/>
              </w:rPr>
            </w:pPr>
          </w:p>
        </w:tc>
        <w:tc>
          <w:tcPr>
            <w:tcW w:w="1362" w:type="dxa"/>
          </w:tcPr>
          <w:p w14:paraId="71474256" w14:textId="77777777" w:rsidR="00DA0F69" w:rsidRPr="007C3982" w:rsidRDefault="00DA0F69" w:rsidP="009B0820">
            <w:pPr>
              <w:keepLines/>
              <w:tabs>
                <w:tab w:val="decimal" w:pos="737"/>
              </w:tabs>
              <w:ind w:right="-98"/>
              <w:rPr>
                <w:rFonts w:eastAsia="Times New Roman" w:cs="Times New Roman"/>
                <w:b/>
                <w:bCs/>
                <w:szCs w:val="24"/>
              </w:rPr>
            </w:pPr>
          </w:p>
        </w:tc>
        <w:tc>
          <w:tcPr>
            <w:tcW w:w="1363" w:type="dxa"/>
          </w:tcPr>
          <w:p w14:paraId="55C8E217" w14:textId="77777777" w:rsidR="00DA0F69" w:rsidRPr="007C3982" w:rsidRDefault="00DA0F69" w:rsidP="009B0820">
            <w:pPr>
              <w:keepLines/>
              <w:tabs>
                <w:tab w:val="decimal" w:pos="737"/>
              </w:tabs>
              <w:ind w:right="-98"/>
              <w:rPr>
                <w:rFonts w:eastAsia="Times New Roman" w:cs="Times New Roman"/>
                <w:b/>
                <w:bCs/>
                <w:szCs w:val="24"/>
              </w:rPr>
            </w:pPr>
          </w:p>
        </w:tc>
        <w:tc>
          <w:tcPr>
            <w:tcW w:w="2383" w:type="dxa"/>
          </w:tcPr>
          <w:p w14:paraId="16966825" w14:textId="77777777" w:rsidR="00DA0F69" w:rsidRPr="007C3982" w:rsidRDefault="00DA0F69" w:rsidP="009B0820">
            <w:pPr>
              <w:keepLines/>
              <w:tabs>
                <w:tab w:val="decimal" w:pos="737"/>
              </w:tabs>
              <w:ind w:right="-98"/>
              <w:rPr>
                <w:rFonts w:eastAsia="Times New Roman" w:cs="Times New Roman"/>
                <w:b/>
                <w:bCs/>
                <w:szCs w:val="24"/>
              </w:rPr>
            </w:pPr>
          </w:p>
        </w:tc>
        <w:tc>
          <w:tcPr>
            <w:tcW w:w="1823" w:type="dxa"/>
          </w:tcPr>
          <w:p w14:paraId="23261A7A" w14:textId="77777777" w:rsidR="00DA0F69" w:rsidRPr="007C3982" w:rsidRDefault="00DA0F69" w:rsidP="009B0820">
            <w:pPr>
              <w:keepLines/>
              <w:ind w:right="-98"/>
              <w:jc w:val="center"/>
              <w:rPr>
                <w:rFonts w:eastAsia="Times New Roman" w:cs="Times New Roman"/>
                <w:b/>
                <w:bCs/>
                <w:szCs w:val="24"/>
              </w:rPr>
            </w:pPr>
            <w:r w:rsidRPr="007C3982">
              <w:rPr>
                <w:rFonts w:eastAsia="Times New Roman" w:cs="Times New Roman"/>
                <w:b/>
                <w:bCs/>
                <w:szCs w:val="24"/>
              </w:rPr>
              <w:t>£m</w:t>
            </w:r>
          </w:p>
        </w:tc>
      </w:tr>
      <w:tr w:rsidR="00DA0F69" w14:paraId="17AC909E" w14:textId="77777777" w:rsidTr="009B0820">
        <w:tc>
          <w:tcPr>
            <w:tcW w:w="1670" w:type="dxa"/>
          </w:tcPr>
          <w:p w14:paraId="2FEA6FDA" w14:textId="77777777" w:rsidR="00DA0F69" w:rsidRPr="007C3982" w:rsidRDefault="00DA0F69" w:rsidP="009B0820">
            <w:pPr>
              <w:keepLines/>
              <w:tabs>
                <w:tab w:val="decimal" w:pos="737"/>
              </w:tabs>
              <w:ind w:right="-98"/>
              <w:rPr>
                <w:rFonts w:eastAsia="Times New Roman" w:cs="Times New Roman"/>
                <w:szCs w:val="24"/>
              </w:rPr>
            </w:pPr>
          </w:p>
        </w:tc>
        <w:tc>
          <w:tcPr>
            <w:tcW w:w="1362" w:type="dxa"/>
          </w:tcPr>
          <w:p w14:paraId="4FD1BB1D" w14:textId="77777777" w:rsidR="00DA0F69" w:rsidRPr="007C3982" w:rsidRDefault="00DA0F69" w:rsidP="009B0820">
            <w:pPr>
              <w:keepLines/>
              <w:tabs>
                <w:tab w:val="decimal" w:pos="737"/>
              </w:tabs>
              <w:ind w:right="-98"/>
              <w:rPr>
                <w:rFonts w:eastAsia="Times New Roman" w:cs="Times New Roman"/>
                <w:szCs w:val="24"/>
              </w:rPr>
            </w:pPr>
          </w:p>
        </w:tc>
        <w:tc>
          <w:tcPr>
            <w:tcW w:w="1363" w:type="dxa"/>
          </w:tcPr>
          <w:p w14:paraId="3C0414DD" w14:textId="77777777" w:rsidR="00DA0F69" w:rsidRPr="007C3982" w:rsidRDefault="00DA0F69" w:rsidP="009B0820">
            <w:pPr>
              <w:keepLines/>
              <w:tabs>
                <w:tab w:val="decimal" w:pos="737"/>
              </w:tabs>
              <w:ind w:right="-98"/>
              <w:rPr>
                <w:rFonts w:eastAsia="Times New Roman" w:cs="Times New Roman"/>
                <w:szCs w:val="24"/>
              </w:rPr>
            </w:pPr>
          </w:p>
        </w:tc>
        <w:tc>
          <w:tcPr>
            <w:tcW w:w="2383" w:type="dxa"/>
          </w:tcPr>
          <w:p w14:paraId="03A12726" w14:textId="77777777" w:rsidR="00DA0F69" w:rsidRPr="007C3982" w:rsidRDefault="00DA0F69" w:rsidP="009B0820">
            <w:pPr>
              <w:keepLines/>
              <w:tabs>
                <w:tab w:val="decimal" w:pos="877"/>
              </w:tabs>
              <w:ind w:right="-98"/>
              <w:rPr>
                <w:rFonts w:eastAsia="Times New Roman" w:cs="Times New Roman"/>
                <w:szCs w:val="24"/>
              </w:rPr>
            </w:pPr>
          </w:p>
        </w:tc>
        <w:tc>
          <w:tcPr>
            <w:tcW w:w="1823" w:type="dxa"/>
          </w:tcPr>
          <w:p w14:paraId="58678D82" w14:textId="77777777" w:rsidR="00DA0F69" w:rsidRPr="007C3982" w:rsidRDefault="00DA0F69" w:rsidP="009B0820">
            <w:pPr>
              <w:keepLines/>
              <w:tabs>
                <w:tab w:val="decimal" w:pos="914"/>
              </w:tabs>
              <w:ind w:right="-98"/>
              <w:rPr>
                <w:rFonts w:eastAsia="Times New Roman" w:cs="Times New Roman"/>
                <w:szCs w:val="24"/>
              </w:rPr>
            </w:pPr>
          </w:p>
        </w:tc>
      </w:tr>
      <w:tr w:rsidR="00DA0F69" w14:paraId="62B41D07" w14:textId="77777777" w:rsidTr="009B0820">
        <w:tc>
          <w:tcPr>
            <w:tcW w:w="1670" w:type="dxa"/>
          </w:tcPr>
          <w:p w14:paraId="5234AF73" w14:textId="77777777" w:rsidR="00DA0F69" w:rsidRPr="007C3982" w:rsidRDefault="00DA0F69" w:rsidP="009B0820">
            <w:pPr>
              <w:keepLines/>
              <w:tabs>
                <w:tab w:val="decimal" w:pos="737"/>
              </w:tabs>
              <w:ind w:right="-98"/>
              <w:rPr>
                <w:rFonts w:eastAsia="Times New Roman" w:cs="Times New Roman"/>
                <w:szCs w:val="24"/>
              </w:rPr>
            </w:pPr>
            <w:r w:rsidRPr="007C3982">
              <w:rPr>
                <w:rFonts w:eastAsia="Times New Roman" w:cs="Times New Roman"/>
                <w:szCs w:val="24"/>
              </w:rPr>
              <w:t>A</w:t>
            </w:r>
          </w:p>
        </w:tc>
        <w:tc>
          <w:tcPr>
            <w:tcW w:w="1362" w:type="dxa"/>
          </w:tcPr>
          <w:p w14:paraId="4A3BB581" w14:textId="77777777" w:rsidR="00DA0F69" w:rsidRPr="007C3982" w:rsidRDefault="00DA0F69" w:rsidP="009B0820">
            <w:pPr>
              <w:keepLines/>
              <w:tabs>
                <w:tab w:val="decimal" w:pos="737"/>
              </w:tabs>
              <w:ind w:right="-98"/>
              <w:rPr>
                <w:rFonts w:eastAsia="Times New Roman" w:cs="Times New Roman"/>
                <w:szCs w:val="24"/>
              </w:rPr>
            </w:pPr>
            <w:r w:rsidRPr="007C3982">
              <w:rPr>
                <w:rFonts w:eastAsia="Times New Roman" w:cs="Times New Roman"/>
                <w:szCs w:val="24"/>
              </w:rPr>
              <w:t>AAA</w:t>
            </w:r>
          </w:p>
        </w:tc>
        <w:tc>
          <w:tcPr>
            <w:tcW w:w="1363" w:type="dxa"/>
          </w:tcPr>
          <w:p w14:paraId="6FAEF0D3" w14:textId="77777777" w:rsidR="00DA0F69" w:rsidRPr="007C3982" w:rsidRDefault="00DA0F69" w:rsidP="009B0820">
            <w:pPr>
              <w:keepLines/>
              <w:tabs>
                <w:tab w:val="decimal" w:pos="737"/>
              </w:tabs>
              <w:ind w:right="-98"/>
              <w:rPr>
                <w:rFonts w:eastAsia="Times New Roman" w:cs="Times New Roman"/>
                <w:szCs w:val="24"/>
              </w:rPr>
            </w:pPr>
            <w:r w:rsidRPr="007C3982">
              <w:rPr>
                <w:rFonts w:eastAsia="Times New Roman" w:cs="Times New Roman"/>
                <w:szCs w:val="24"/>
              </w:rPr>
              <w:t>Aaa</w:t>
            </w:r>
          </w:p>
        </w:tc>
        <w:tc>
          <w:tcPr>
            <w:tcW w:w="2383" w:type="dxa"/>
          </w:tcPr>
          <w:p w14:paraId="2559BC20" w14:textId="77777777" w:rsidR="00DA0F69" w:rsidRPr="007C3982" w:rsidRDefault="00DA0F69" w:rsidP="009B0820">
            <w:pPr>
              <w:keepLines/>
              <w:tabs>
                <w:tab w:val="decimal" w:pos="877"/>
              </w:tabs>
              <w:ind w:right="-98"/>
              <w:rPr>
                <w:rFonts w:eastAsia="Times New Roman" w:cs="Times New Roman"/>
                <w:szCs w:val="24"/>
              </w:rPr>
            </w:pPr>
            <w:r w:rsidRPr="007C3982">
              <w:rPr>
                <w:rFonts w:eastAsia="Times New Roman" w:cs="Times New Roman"/>
                <w:szCs w:val="24"/>
              </w:rPr>
              <w:t>1.20%</w:t>
            </w:r>
          </w:p>
        </w:tc>
        <w:tc>
          <w:tcPr>
            <w:tcW w:w="1823" w:type="dxa"/>
          </w:tcPr>
          <w:p w14:paraId="7E92D9A2" w14:textId="77777777" w:rsidR="00DA0F69" w:rsidRPr="007C3982" w:rsidRDefault="00DA0F69" w:rsidP="009B0820">
            <w:pPr>
              <w:keepLines/>
              <w:tabs>
                <w:tab w:val="decimal" w:pos="914"/>
              </w:tabs>
              <w:ind w:right="-98"/>
              <w:rPr>
                <w:rFonts w:eastAsia="Times New Roman" w:cs="Times New Roman"/>
                <w:szCs w:val="24"/>
              </w:rPr>
            </w:pPr>
            <w:r w:rsidRPr="007C3982">
              <w:rPr>
                <w:rFonts w:eastAsia="Times New Roman" w:cs="Times New Roman"/>
                <w:szCs w:val="24"/>
              </w:rPr>
              <w:t>747.0</w:t>
            </w:r>
          </w:p>
        </w:tc>
      </w:tr>
      <w:tr w:rsidR="00DA0F69" w14:paraId="2188E79F" w14:textId="77777777" w:rsidTr="009B0820">
        <w:tc>
          <w:tcPr>
            <w:tcW w:w="1670" w:type="dxa"/>
          </w:tcPr>
          <w:p w14:paraId="32CA7514" w14:textId="77777777" w:rsidR="00DA0F69" w:rsidRPr="007C3982" w:rsidRDefault="00DA0F69" w:rsidP="009B0820">
            <w:pPr>
              <w:keepLines/>
              <w:tabs>
                <w:tab w:val="decimal" w:pos="737"/>
              </w:tabs>
              <w:ind w:right="-98"/>
              <w:rPr>
                <w:rFonts w:eastAsia="Times New Roman" w:cs="Times New Roman"/>
                <w:szCs w:val="24"/>
              </w:rPr>
            </w:pPr>
            <w:r w:rsidRPr="007C3982">
              <w:rPr>
                <w:rFonts w:eastAsia="Times New Roman" w:cs="Times New Roman"/>
                <w:szCs w:val="24"/>
              </w:rPr>
              <w:t>B</w:t>
            </w:r>
          </w:p>
        </w:tc>
        <w:tc>
          <w:tcPr>
            <w:tcW w:w="1362" w:type="dxa"/>
          </w:tcPr>
          <w:p w14:paraId="1BFA4A72" w14:textId="77777777" w:rsidR="00DA0F69" w:rsidRPr="007C3982" w:rsidRDefault="00DA0F69" w:rsidP="009B0820">
            <w:pPr>
              <w:keepLines/>
              <w:tabs>
                <w:tab w:val="decimal" w:pos="737"/>
              </w:tabs>
              <w:ind w:right="-98"/>
              <w:rPr>
                <w:rFonts w:eastAsia="Times New Roman" w:cs="Times New Roman"/>
                <w:szCs w:val="24"/>
              </w:rPr>
            </w:pPr>
            <w:r w:rsidRPr="007C3982">
              <w:rPr>
                <w:rFonts w:eastAsia="Times New Roman" w:cs="Times New Roman"/>
                <w:szCs w:val="24"/>
              </w:rPr>
              <w:t>AA</w:t>
            </w:r>
          </w:p>
        </w:tc>
        <w:tc>
          <w:tcPr>
            <w:tcW w:w="1363" w:type="dxa"/>
          </w:tcPr>
          <w:p w14:paraId="6C06CA82" w14:textId="77777777" w:rsidR="00DA0F69" w:rsidRPr="007C3982" w:rsidRDefault="00DA0F69" w:rsidP="009B0820">
            <w:pPr>
              <w:keepLines/>
              <w:tabs>
                <w:tab w:val="decimal" w:pos="737"/>
              </w:tabs>
              <w:ind w:right="-98"/>
              <w:rPr>
                <w:rFonts w:eastAsia="Times New Roman" w:cs="Times New Roman"/>
                <w:szCs w:val="24"/>
              </w:rPr>
            </w:pPr>
            <w:r w:rsidRPr="007C3982">
              <w:rPr>
                <w:rFonts w:eastAsia="Times New Roman" w:cs="Times New Roman"/>
                <w:szCs w:val="24"/>
              </w:rPr>
              <w:t>Aa1</w:t>
            </w:r>
          </w:p>
        </w:tc>
        <w:tc>
          <w:tcPr>
            <w:tcW w:w="2383" w:type="dxa"/>
          </w:tcPr>
          <w:p w14:paraId="5B93C7EC" w14:textId="77777777" w:rsidR="00DA0F69" w:rsidRPr="007C3982" w:rsidRDefault="00DA0F69" w:rsidP="009B0820">
            <w:pPr>
              <w:keepLines/>
              <w:tabs>
                <w:tab w:val="decimal" w:pos="877"/>
              </w:tabs>
              <w:ind w:right="-98"/>
              <w:rPr>
                <w:rFonts w:eastAsia="Times New Roman" w:cs="Times New Roman"/>
                <w:szCs w:val="24"/>
              </w:rPr>
            </w:pPr>
            <w:r w:rsidRPr="007C3982">
              <w:rPr>
                <w:rFonts w:eastAsia="Times New Roman" w:cs="Times New Roman"/>
                <w:szCs w:val="24"/>
              </w:rPr>
              <w:t>1.90%</w:t>
            </w:r>
          </w:p>
        </w:tc>
        <w:tc>
          <w:tcPr>
            <w:tcW w:w="1823" w:type="dxa"/>
          </w:tcPr>
          <w:p w14:paraId="4F699BC0" w14:textId="77777777" w:rsidR="00DA0F69" w:rsidRPr="007C3982" w:rsidRDefault="00DA0F69" w:rsidP="009B0820">
            <w:pPr>
              <w:keepLines/>
              <w:tabs>
                <w:tab w:val="decimal" w:pos="914"/>
              </w:tabs>
              <w:ind w:right="-98"/>
              <w:rPr>
                <w:rFonts w:eastAsia="Times New Roman" w:cs="Times New Roman"/>
                <w:szCs w:val="24"/>
              </w:rPr>
            </w:pPr>
            <w:r w:rsidRPr="007C3982">
              <w:rPr>
                <w:rFonts w:eastAsia="Times New Roman" w:cs="Times New Roman"/>
                <w:szCs w:val="24"/>
              </w:rPr>
              <w:t>33.7</w:t>
            </w:r>
          </w:p>
        </w:tc>
      </w:tr>
      <w:tr w:rsidR="00DA0F69" w14:paraId="45FBF672" w14:textId="77777777" w:rsidTr="009B0820">
        <w:tc>
          <w:tcPr>
            <w:tcW w:w="1670" w:type="dxa"/>
          </w:tcPr>
          <w:p w14:paraId="1C2A948F" w14:textId="77777777" w:rsidR="00DA0F69" w:rsidRPr="007C3982" w:rsidRDefault="00DA0F69" w:rsidP="009B0820">
            <w:pPr>
              <w:keepLines/>
              <w:tabs>
                <w:tab w:val="decimal" w:pos="737"/>
              </w:tabs>
              <w:ind w:right="-98"/>
              <w:rPr>
                <w:rFonts w:eastAsia="Times New Roman" w:cs="Times New Roman"/>
                <w:szCs w:val="24"/>
              </w:rPr>
            </w:pPr>
            <w:r w:rsidRPr="007C3982">
              <w:rPr>
                <w:rFonts w:eastAsia="Times New Roman" w:cs="Times New Roman"/>
                <w:szCs w:val="24"/>
              </w:rPr>
              <w:t>C</w:t>
            </w:r>
          </w:p>
        </w:tc>
        <w:tc>
          <w:tcPr>
            <w:tcW w:w="1362" w:type="dxa"/>
          </w:tcPr>
          <w:p w14:paraId="2891E49A" w14:textId="77777777" w:rsidR="00DA0F69" w:rsidRPr="007C3982" w:rsidRDefault="00DA0F69" w:rsidP="009B0820">
            <w:pPr>
              <w:keepLines/>
              <w:tabs>
                <w:tab w:val="decimal" w:pos="737"/>
              </w:tabs>
              <w:ind w:right="-98"/>
              <w:rPr>
                <w:rFonts w:eastAsia="Times New Roman" w:cs="Times New Roman"/>
                <w:szCs w:val="24"/>
              </w:rPr>
            </w:pPr>
            <w:r w:rsidRPr="007C3982">
              <w:rPr>
                <w:rFonts w:eastAsia="Times New Roman" w:cs="Times New Roman"/>
                <w:szCs w:val="24"/>
              </w:rPr>
              <w:t>A-</w:t>
            </w:r>
          </w:p>
        </w:tc>
        <w:tc>
          <w:tcPr>
            <w:tcW w:w="1363" w:type="dxa"/>
          </w:tcPr>
          <w:p w14:paraId="7FFBB9B0" w14:textId="77777777" w:rsidR="00DA0F69" w:rsidRPr="007C3982" w:rsidRDefault="00DA0F69" w:rsidP="009B0820">
            <w:pPr>
              <w:keepLines/>
              <w:tabs>
                <w:tab w:val="decimal" w:pos="737"/>
              </w:tabs>
              <w:ind w:right="-98"/>
              <w:rPr>
                <w:rFonts w:eastAsia="Times New Roman" w:cs="Times New Roman"/>
                <w:szCs w:val="24"/>
              </w:rPr>
            </w:pPr>
            <w:r w:rsidRPr="007C3982">
              <w:rPr>
                <w:rFonts w:eastAsia="Times New Roman" w:cs="Times New Roman"/>
                <w:szCs w:val="24"/>
              </w:rPr>
              <w:t>Aa2</w:t>
            </w:r>
          </w:p>
        </w:tc>
        <w:tc>
          <w:tcPr>
            <w:tcW w:w="2383" w:type="dxa"/>
          </w:tcPr>
          <w:p w14:paraId="770F9BA8" w14:textId="77777777" w:rsidR="00DA0F69" w:rsidRPr="007C3982" w:rsidRDefault="00DA0F69" w:rsidP="009B0820">
            <w:pPr>
              <w:keepLines/>
              <w:tabs>
                <w:tab w:val="decimal" w:pos="877"/>
              </w:tabs>
              <w:ind w:right="-98"/>
              <w:rPr>
                <w:rFonts w:eastAsia="Times New Roman" w:cs="Times New Roman"/>
                <w:szCs w:val="24"/>
              </w:rPr>
            </w:pPr>
            <w:r w:rsidRPr="007C3982">
              <w:rPr>
                <w:rFonts w:eastAsia="Times New Roman" w:cs="Times New Roman"/>
                <w:szCs w:val="24"/>
              </w:rPr>
              <w:t>2.75%</w:t>
            </w:r>
          </w:p>
        </w:tc>
        <w:tc>
          <w:tcPr>
            <w:tcW w:w="1823" w:type="dxa"/>
          </w:tcPr>
          <w:p w14:paraId="2CD36CA6" w14:textId="77777777" w:rsidR="00DA0F69" w:rsidRPr="007C3982" w:rsidRDefault="00DA0F69" w:rsidP="009B0820">
            <w:pPr>
              <w:keepLines/>
              <w:tabs>
                <w:tab w:val="decimal" w:pos="914"/>
              </w:tabs>
              <w:ind w:right="-98"/>
              <w:rPr>
                <w:rFonts w:eastAsia="Times New Roman" w:cs="Times New Roman"/>
                <w:szCs w:val="24"/>
              </w:rPr>
            </w:pPr>
            <w:r w:rsidRPr="007C3982">
              <w:rPr>
                <w:rFonts w:eastAsia="Times New Roman" w:cs="Times New Roman"/>
                <w:szCs w:val="24"/>
              </w:rPr>
              <w:t>29.3</w:t>
            </w:r>
          </w:p>
        </w:tc>
      </w:tr>
      <w:tr w:rsidR="00DA0F69" w14:paraId="064472AF" w14:textId="77777777" w:rsidTr="009B0820">
        <w:tc>
          <w:tcPr>
            <w:tcW w:w="1670" w:type="dxa"/>
          </w:tcPr>
          <w:p w14:paraId="6E2A3A98" w14:textId="77777777" w:rsidR="00DA0F69" w:rsidRPr="007C3982" w:rsidRDefault="00DA0F69" w:rsidP="009B0820">
            <w:pPr>
              <w:keepLines/>
              <w:tabs>
                <w:tab w:val="decimal" w:pos="737"/>
              </w:tabs>
              <w:ind w:right="-98"/>
              <w:rPr>
                <w:rFonts w:eastAsia="Times New Roman" w:cs="Times New Roman"/>
                <w:szCs w:val="24"/>
              </w:rPr>
            </w:pPr>
            <w:r w:rsidRPr="007C3982">
              <w:rPr>
                <w:rFonts w:eastAsia="Times New Roman" w:cs="Times New Roman"/>
                <w:szCs w:val="24"/>
              </w:rPr>
              <w:t>D</w:t>
            </w:r>
          </w:p>
        </w:tc>
        <w:tc>
          <w:tcPr>
            <w:tcW w:w="1362" w:type="dxa"/>
          </w:tcPr>
          <w:p w14:paraId="6516C87C" w14:textId="77777777" w:rsidR="00DA0F69" w:rsidRPr="007C3982" w:rsidRDefault="00DA0F69" w:rsidP="009B0820">
            <w:pPr>
              <w:keepLines/>
              <w:tabs>
                <w:tab w:val="decimal" w:pos="737"/>
              </w:tabs>
              <w:ind w:right="-98"/>
              <w:rPr>
                <w:rFonts w:eastAsia="Times New Roman" w:cs="Times New Roman"/>
                <w:szCs w:val="24"/>
              </w:rPr>
            </w:pPr>
            <w:r w:rsidRPr="007C3982">
              <w:rPr>
                <w:rFonts w:eastAsia="Times New Roman" w:cs="Times New Roman"/>
                <w:szCs w:val="24"/>
              </w:rPr>
              <w:t>B+</w:t>
            </w:r>
          </w:p>
        </w:tc>
        <w:tc>
          <w:tcPr>
            <w:tcW w:w="1363" w:type="dxa"/>
          </w:tcPr>
          <w:p w14:paraId="36163336" w14:textId="77777777" w:rsidR="00DA0F69" w:rsidRPr="007C3982" w:rsidRDefault="00DA0F69" w:rsidP="009B0820">
            <w:pPr>
              <w:keepLines/>
              <w:tabs>
                <w:tab w:val="decimal" w:pos="737"/>
              </w:tabs>
              <w:ind w:right="-98"/>
              <w:rPr>
                <w:rFonts w:eastAsia="Times New Roman" w:cs="Times New Roman"/>
                <w:szCs w:val="24"/>
              </w:rPr>
            </w:pPr>
            <w:r w:rsidRPr="007C3982">
              <w:rPr>
                <w:rFonts w:eastAsia="Times New Roman" w:cs="Times New Roman"/>
                <w:szCs w:val="24"/>
              </w:rPr>
              <w:t>A2</w:t>
            </w:r>
          </w:p>
        </w:tc>
        <w:tc>
          <w:tcPr>
            <w:tcW w:w="2383" w:type="dxa"/>
          </w:tcPr>
          <w:p w14:paraId="0CB76341" w14:textId="77777777" w:rsidR="00DA0F69" w:rsidRPr="007C3982" w:rsidRDefault="00DA0F69" w:rsidP="009B0820">
            <w:pPr>
              <w:keepLines/>
              <w:tabs>
                <w:tab w:val="decimal" w:pos="877"/>
              </w:tabs>
              <w:ind w:right="-98"/>
              <w:rPr>
                <w:rFonts w:eastAsia="Times New Roman" w:cs="Times New Roman"/>
                <w:szCs w:val="24"/>
              </w:rPr>
            </w:pPr>
            <w:r w:rsidRPr="007C3982">
              <w:rPr>
                <w:rFonts w:eastAsia="Times New Roman" w:cs="Times New Roman"/>
                <w:szCs w:val="24"/>
              </w:rPr>
              <w:t>3.80%</w:t>
            </w:r>
          </w:p>
        </w:tc>
        <w:tc>
          <w:tcPr>
            <w:tcW w:w="1823" w:type="dxa"/>
          </w:tcPr>
          <w:p w14:paraId="726776C6" w14:textId="77777777" w:rsidR="00DA0F69" w:rsidRPr="007C3982" w:rsidRDefault="00DA0F69" w:rsidP="009B0820">
            <w:pPr>
              <w:keepLines/>
              <w:tabs>
                <w:tab w:val="decimal" w:pos="914"/>
              </w:tabs>
              <w:ind w:right="-98"/>
              <w:rPr>
                <w:rFonts w:eastAsia="Times New Roman" w:cs="Times New Roman"/>
                <w:szCs w:val="24"/>
              </w:rPr>
            </w:pPr>
            <w:r w:rsidRPr="007C3982">
              <w:rPr>
                <w:rFonts w:eastAsia="Times New Roman" w:cs="Times New Roman"/>
                <w:szCs w:val="24"/>
              </w:rPr>
              <w:t>45.0</w:t>
            </w:r>
          </w:p>
        </w:tc>
      </w:tr>
      <w:tr w:rsidR="00DA0F69" w:rsidRPr="00493B52" w14:paraId="68D7BB08" w14:textId="77777777" w:rsidTr="009B0820">
        <w:trPr>
          <w:trHeight w:val="205"/>
        </w:trPr>
        <w:tc>
          <w:tcPr>
            <w:tcW w:w="1670" w:type="dxa"/>
          </w:tcPr>
          <w:p w14:paraId="0AF054A8" w14:textId="77777777" w:rsidR="00DA0F69" w:rsidRPr="00493B52" w:rsidRDefault="00DA0F69" w:rsidP="009B0820">
            <w:pPr>
              <w:keepLines/>
              <w:tabs>
                <w:tab w:val="decimal" w:pos="737"/>
              </w:tabs>
              <w:ind w:right="-98"/>
              <w:rPr>
                <w:rFonts w:eastAsia="Times New Roman" w:cs="Times New Roman"/>
                <w:sz w:val="8"/>
                <w:szCs w:val="8"/>
              </w:rPr>
            </w:pPr>
          </w:p>
        </w:tc>
        <w:tc>
          <w:tcPr>
            <w:tcW w:w="1362" w:type="dxa"/>
          </w:tcPr>
          <w:p w14:paraId="40EC6388" w14:textId="77777777" w:rsidR="00DA0F69" w:rsidRPr="00493B52" w:rsidRDefault="00DA0F69" w:rsidP="009B0820">
            <w:pPr>
              <w:keepLines/>
              <w:tabs>
                <w:tab w:val="decimal" w:pos="737"/>
              </w:tabs>
              <w:ind w:right="-98"/>
              <w:rPr>
                <w:rFonts w:eastAsia="Times New Roman" w:cs="Times New Roman"/>
                <w:sz w:val="8"/>
                <w:szCs w:val="8"/>
              </w:rPr>
            </w:pPr>
          </w:p>
        </w:tc>
        <w:tc>
          <w:tcPr>
            <w:tcW w:w="1363" w:type="dxa"/>
          </w:tcPr>
          <w:p w14:paraId="47B34294" w14:textId="77777777" w:rsidR="00DA0F69" w:rsidRPr="00493B52" w:rsidRDefault="00DA0F69" w:rsidP="009B0820">
            <w:pPr>
              <w:keepLines/>
              <w:tabs>
                <w:tab w:val="decimal" w:pos="737"/>
              </w:tabs>
              <w:ind w:right="-98"/>
              <w:rPr>
                <w:rFonts w:eastAsia="Times New Roman" w:cs="Times New Roman"/>
                <w:sz w:val="8"/>
                <w:szCs w:val="8"/>
              </w:rPr>
            </w:pPr>
          </w:p>
        </w:tc>
        <w:tc>
          <w:tcPr>
            <w:tcW w:w="2383" w:type="dxa"/>
          </w:tcPr>
          <w:p w14:paraId="430E105E" w14:textId="77777777" w:rsidR="00DA0F69" w:rsidRPr="00493B52" w:rsidRDefault="00DA0F69" w:rsidP="009B0820">
            <w:pPr>
              <w:keepLines/>
              <w:tabs>
                <w:tab w:val="decimal" w:pos="737"/>
              </w:tabs>
              <w:ind w:right="-98"/>
              <w:rPr>
                <w:rFonts w:eastAsia="Times New Roman" w:cs="Times New Roman"/>
                <w:sz w:val="8"/>
                <w:szCs w:val="8"/>
              </w:rPr>
            </w:pPr>
          </w:p>
        </w:tc>
        <w:tc>
          <w:tcPr>
            <w:tcW w:w="1823" w:type="dxa"/>
          </w:tcPr>
          <w:p w14:paraId="0D96AF82" w14:textId="77777777" w:rsidR="00DA0F69" w:rsidRPr="00493B52" w:rsidRDefault="00DA0F69" w:rsidP="009B0820">
            <w:pPr>
              <w:keepLines/>
              <w:pBdr>
                <w:bottom w:val="single" w:sz="4" w:space="1" w:color="auto"/>
              </w:pBdr>
              <w:ind w:left="347" w:right="411"/>
              <w:rPr>
                <w:rFonts w:eastAsia="Times New Roman" w:cs="Times New Roman"/>
                <w:sz w:val="8"/>
                <w:szCs w:val="8"/>
              </w:rPr>
            </w:pPr>
          </w:p>
        </w:tc>
      </w:tr>
      <w:tr w:rsidR="00DA0F69" w14:paraId="7E946513" w14:textId="77777777" w:rsidTr="009B0820">
        <w:tc>
          <w:tcPr>
            <w:tcW w:w="1670" w:type="dxa"/>
          </w:tcPr>
          <w:p w14:paraId="372F1393" w14:textId="77777777" w:rsidR="00DA0F69" w:rsidRPr="007C3982" w:rsidRDefault="00DA0F69" w:rsidP="009B0820">
            <w:pPr>
              <w:keepLines/>
              <w:tabs>
                <w:tab w:val="decimal" w:pos="737"/>
              </w:tabs>
              <w:ind w:right="-98"/>
              <w:rPr>
                <w:rFonts w:eastAsia="Times New Roman" w:cs="Times New Roman"/>
                <w:szCs w:val="24"/>
              </w:rPr>
            </w:pPr>
          </w:p>
        </w:tc>
        <w:tc>
          <w:tcPr>
            <w:tcW w:w="1362" w:type="dxa"/>
          </w:tcPr>
          <w:p w14:paraId="240EB6EF" w14:textId="77777777" w:rsidR="00DA0F69" w:rsidRPr="007C3982" w:rsidRDefault="00DA0F69" w:rsidP="009B0820">
            <w:pPr>
              <w:keepLines/>
              <w:tabs>
                <w:tab w:val="decimal" w:pos="737"/>
              </w:tabs>
              <w:ind w:right="-98"/>
              <w:rPr>
                <w:rFonts w:eastAsia="Times New Roman" w:cs="Times New Roman"/>
                <w:szCs w:val="24"/>
              </w:rPr>
            </w:pPr>
          </w:p>
        </w:tc>
        <w:tc>
          <w:tcPr>
            <w:tcW w:w="1363" w:type="dxa"/>
          </w:tcPr>
          <w:p w14:paraId="638CC211" w14:textId="77777777" w:rsidR="00DA0F69" w:rsidRPr="007C3982" w:rsidRDefault="00DA0F69" w:rsidP="009B0820">
            <w:pPr>
              <w:keepLines/>
              <w:tabs>
                <w:tab w:val="decimal" w:pos="737"/>
              </w:tabs>
              <w:ind w:right="-98"/>
              <w:rPr>
                <w:rFonts w:eastAsia="Times New Roman" w:cs="Times New Roman"/>
                <w:szCs w:val="24"/>
              </w:rPr>
            </w:pPr>
          </w:p>
        </w:tc>
        <w:tc>
          <w:tcPr>
            <w:tcW w:w="2383" w:type="dxa"/>
          </w:tcPr>
          <w:p w14:paraId="29FDFED0" w14:textId="77777777" w:rsidR="00DA0F69" w:rsidRPr="007C3982" w:rsidRDefault="00DA0F69" w:rsidP="009B0820">
            <w:pPr>
              <w:keepLines/>
              <w:tabs>
                <w:tab w:val="decimal" w:pos="737"/>
              </w:tabs>
              <w:ind w:right="-98"/>
              <w:rPr>
                <w:rFonts w:eastAsia="Times New Roman" w:cs="Times New Roman"/>
                <w:szCs w:val="24"/>
              </w:rPr>
            </w:pPr>
          </w:p>
        </w:tc>
        <w:tc>
          <w:tcPr>
            <w:tcW w:w="1823" w:type="dxa"/>
          </w:tcPr>
          <w:p w14:paraId="102535FA" w14:textId="77777777" w:rsidR="00DA0F69" w:rsidRPr="007C3982" w:rsidRDefault="00DA0F69" w:rsidP="009B0820">
            <w:pPr>
              <w:keepLines/>
              <w:tabs>
                <w:tab w:val="decimal" w:pos="914"/>
              </w:tabs>
              <w:ind w:right="-98"/>
              <w:rPr>
                <w:rFonts w:eastAsia="Times New Roman" w:cs="Times New Roman"/>
                <w:szCs w:val="24"/>
              </w:rPr>
            </w:pPr>
            <w:r w:rsidRPr="007C3982">
              <w:rPr>
                <w:rFonts w:eastAsia="Times New Roman" w:cs="Times New Roman"/>
                <w:szCs w:val="24"/>
              </w:rPr>
              <w:t>855.0</w:t>
            </w:r>
          </w:p>
        </w:tc>
      </w:tr>
      <w:tr w:rsidR="00DA0F69" w:rsidRPr="00D13EE2" w14:paraId="0CE1CD38" w14:textId="77777777" w:rsidTr="009B0820">
        <w:tc>
          <w:tcPr>
            <w:tcW w:w="1670" w:type="dxa"/>
          </w:tcPr>
          <w:p w14:paraId="1DF67F05" w14:textId="77777777" w:rsidR="00DA0F69" w:rsidRPr="00D13EE2" w:rsidRDefault="00DA0F69" w:rsidP="009B0820">
            <w:pPr>
              <w:keepLines/>
              <w:tabs>
                <w:tab w:val="decimal" w:pos="737"/>
              </w:tabs>
              <w:ind w:right="-98"/>
              <w:rPr>
                <w:rFonts w:eastAsia="Times New Roman" w:cs="Times New Roman"/>
                <w:sz w:val="8"/>
                <w:szCs w:val="8"/>
              </w:rPr>
            </w:pPr>
          </w:p>
        </w:tc>
        <w:tc>
          <w:tcPr>
            <w:tcW w:w="1362" w:type="dxa"/>
          </w:tcPr>
          <w:p w14:paraId="147392B3" w14:textId="77777777" w:rsidR="00DA0F69" w:rsidRPr="00D13EE2" w:rsidRDefault="00DA0F69" w:rsidP="009B0820">
            <w:pPr>
              <w:keepLines/>
              <w:tabs>
                <w:tab w:val="decimal" w:pos="737"/>
              </w:tabs>
              <w:ind w:right="-98"/>
              <w:rPr>
                <w:rFonts w:eastAsia="Times New Roman" w:cs="Times New Roman"/>
                <w:sz w:val="8"/>
                <w:szCs w:val="8"/>
              </w:rPr>
            </w:pPr>
          </w:p>
        </w:tc>
        <w:tc>
          <w:tcPr>
            <w:tcW w:w="1363" w:type="dxa"/>
          </w:tcPr>
          <w:p w14:paraId="30CF9320" w14:textId="77777777" w:rsidR="00DA0F69" w:rsidRPr="00D13EE2" w:rsidRDefault="00DA0F69" w:rsidP="009B0820">
            <w:pPr>
              <w:keepLines/>
              <w:tabs>
                <w:tab w:val="decimal" w:pos="737"/>
              </w:tabs>
              <w:ind w:right="-98"/>
              <w:rPr>
                <w:rFonts w:eastAsia="Times New Roman" w:cs="Times New Roman"/>
                <w:sz w:val="8"/>
                <w:szCs w:val="8"/>
              </w:rPr>
            </w:pPr>
          </w:p>
        </w:tc>
        <w:tc>
          <w:tcPr>
            <w:tcW w:w="2383" w:type="dxa"/>
          </w:tcPr>
          <w:p w14:paraId="264C1203" w14:textId="77777777" w:rsidR="00DA0F69" w:rsidRPr="00D13EE2" w:rsidRDefault="00DA0F69" w:rsidP="009B0820">
            <w:pPr>
              <w:keepLines/>
              <w:tabs>
                <w:tab w:val="decimal" w:pos="737"/>
              </w:tabs>
              <w:ind w:right="-98"/>
              <w:rPr>
                <w:rFonts w:eastAsia="Times New Roman" w:cs="Times New Roman"/>
                <w:sz w:val="8"/>
                <w:szCs w:val="8"/>
              </w:rPr>
            </w:pPr>
          </w:p>
        </w:tc>
        <w:tc>
          <w:tcPr>
            <w:tcW w:w="1823" w:type="dxa"/>
          </w:tcPr>
          <w:p w14:paraId="4F5BB955" w14:textId="77777777" w:rsidR="00DA0F69" w:rsidRPr="00D13EE2" w:rsidRDefault="00DA0F69" w:rsidP="009B0820">
            <w:pPr>
              <w:keepLines/>
              <w:pBdr>
                <w:bottom w:val="double" w:sz="4" w:space="1" w:color="auto"/>
              </w:pBdr>
              <w:spacing w:after="120"/>
              <w:ind w:left="347" w:right="411"/>
              <w:rPr>
                <w:rFonts w:eastAsia="Times New Roman" w:cs="Times New Roman"/>
                <w:sz w:val="8"/>
                <w:szCs w:val="8"/>
                <w:u w:val="single"/>
              </w:rPr>
            </w:pPr>
            <w:r w:rsidRPr="00D13EE2">
              <w:rPr>
                <w:rFonts w:eastAsia="Times New Roman" w:cs="Times New Roman"/>
                <w:sz w:val="8"/>
                <w:szCs w:val="8"/>
                <w:u w:val="double"/>
              </w:rPr>
              <w:t xml:space="preserve"> </w:t>
            </w:r>
          </w:p>
        </w:tc>
      </w:tr>
    </w:tbl>
    <w:p w14:paraId="4D8AA0EE" w14:textId="77777777" w:rsidR="00DA0F69" w:rsidRDefault="00DA0F69" w:rsidP="00DA0F69">
      <w:pPr>
        <w:keepNext/>
        <w:keepLines/>
        <w:spacing w:after="120" w:line="240" w:lineRule="auto"/>
        <w:ind w:left="425"/>
        <w:jc w:val="both"/>
        <w:rPr>
          <w:rFonts w:eastAsia="Times New Roman" w:cs="Times New Roman"/>
        </w:rPr>
      </w:pPr>
      <w:r>
        <w:rPr>
          <w:rFonts w:eastAsia="Times New Roman" w:cs="Times New Roman"/>
        </w:rPr>
        <w:t>All the above notes were retained by the Group.</w:t>
      </w:r>
    </w:p>
    <w:p w14:paraId="15337B4D" w14:textId="573EAD39" w:rsidR="00DA0F69" w:rsidRDefault="00DA0F69" w:rsidP="00D349D2">
      <w:pPr>
        <w:keepNext/>
        <w:keepLines/>
        <w:spacing w:after="120" w:line="240" w:lineRule="auto"/>
        <w:ind w:left="425"/>
        <w:jc w:val="both"/>
        <w:rPr>
          <w:rFonts w:eastAsia="Times New Roman" w:cs="Times New Roman"/>
        </w:rPr>
      </w:pPr>
      <w:r>
        <w:rPr>
          <w:rFonts w:eastAsia="Times New Roman" w:cs="Times New Roman"/>
        </w:rPr>
        <w:t xml:space="preserve">Repayments made in respect of the Group’s borrowings are shown in </w:t>
      </w:r>
      <w:r w:rsidR="0045361F">
        <w:rPr>
          <w:rFonts w:eastAsia="Times New Roman" w:cs="Times New Roman"/>
        </w:rPr>
        <w:t>n</w:t>
      </w:r>
      <w:r>
        <w:rPr>
          <w:rFonts w:eastAsia="Times New Roman" w:cs="Times New Roman"/>
        </w:rPr>
        <w:t>ote 32.</w:t>
      </w:r>
    </w:p>
    <w:p w14:paraId="7BE6C4E7" w14:textId="77777777" w:rsidR="00D349D2" w:rsidRDefault="00D349D2" w:rsidP="00D349D2">
      <w:pPr>
        <w:keepLines/>
        <w:spacing w:after="120" w:line="240" w:lineRule="auto"/>
        <w:ind w:left="425"/>
        <w:jc w:val="both"/>
        <w:rPr>
          <w:rFonts w:eastAsia="Times New Roman" w:cs="Times New Roman"/>
        </w:rPr>
      </w:pPr>
    </w:p>
    <w:p w14:paraId="730DE879" w14:textId="77777777" w:rsidR="00DA0F69" w:rsidRPr="00731278" w:rsidRDefault="00DA0F69" w:rsidP="003F21FC">
      <w:pPr>
        <w:keepNext/>
        <w:keepLines/>
        <w:numPr>
          <w:ilvl w:val="0"/>
          <w:numId w:val="12"/>
        </w:numPr>
        <w:spacing w:after="120" w:line="240" w:lineRule="auto"/>
        <w:ind w:left="426" w:hanging="426"/>
        <w:rPr>
          <w:rFonts w:eastAsia="Times New Roman" w:cs="Times New Roman"/>
          <w:b/>
          <w:bCs/>
          <w:caps/>
          <w:sz w:val="24"/>
          <w:szCs w:val="24"/>
        </w:rPr>
      </w:pPr>
      <w:bookmarkStart w:id="96" w:name="_Hlk105535993"/>
      <w:r w:rsidRPr="00731278">
        <w:rPr>
          <w:rFonts w:eastAsia="Times New Roman" w:cs="Times New Roman"/>
          <w:b/>
          <w:bCs/>
          <w:caps/>
          <w:sz w:val="24"/>
          <w:szCs w:val="24"/>
        </w:rPr>
        <w:t>Sundry Liabilities</w:t>
      </w:r>
    </w:p>
    <w:p w14:paraId="779C704D" w14:textId="77777777" w:rsidR="00DA0F69" w:rsidRPr="00827371" w:rsidRDefault="00DA0F69" w:rsidP="00DA0F69">
      <w:pPr>
        <w:keepNext/>
        <w:keepLines/>
        <w:spacing w:after="120" w:line="240" w:lineRule="auto"/>
        <w:ind w:left="425"/>
        <w:jc w:val="both"/>
        <w:rPr>
          <w:rFonts w:eastAsia="Times New Roman" w:cs="Times New Roman"/>
        </w:rPr>
      </w:pPr>
      <w:r w:rsidRPr="00827371">
        <w:rPr>
          <w:rFonts w:eastAsia="Times New Roman" w:cs="Times New Roman"/>
        </w:rPr>
        <w:t>Sundry liabilities include:</w:t>
      </w:r>
    </w:p>
    <w:tbl>
      <w:tblPr>
        <w:tblStyle w:val="TableGrid"/>
        <w:tblW w:w="8647" w:type="dxa"/>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993"/>
        <w:gridCol w:w="1559"/>
        <w:gridCol w:w="1559"/>
        <w:gridCol w:w="1559"/>
      </w:tblGrid>
      <w:tr w:rsidR="00DA0F69" w:rsidRPr="00827371" w14:paraId="7F545D56" w14:textId="77777777" w:rsidTr="009B0820">
        <w:tc>
          <w:tcPr>
            <w:tcW w:w="2977" w:type="dxa"/>
          </w:tcPr>
          <w:p w14:paraId="478D2E09" w14:textId="77777777" w:rsidR="00DA0F69" w:rsidRPr="00827371" w:rsidRDefault="00DA0F69" w:rsidP="009B0820">
            <w:pPr>
              <w:keepNext/>
              <w:keepLines/>
              <w:jc w:val="both"/>
              <w:rPr>
                <w:rFonts w:eastAsia="Times New Roman" w:cs="Times New Roman"/>
              </w:rPr>
            </w:pPr>
          </w:p>
        </w:tc>
        <w:tc>
          <w:tcPr>
            <w:tcW w:w="993" w:type="dxa"/>
          </w:tcPr>
          <w:p w14:paraId="0E2BF70C" w14:textId="77777777" w:rsidR="00DA0F69" w:rsidRPr="00827371" w:rsidRDefault="00DA0F69" w:rsidP="009B0820">
            <w:pPr>
              <w:keepLines/>
              <w:jc w:val="center"/>
              <w:rPr>
                <w:rFonts w:eastAsia="Times New Roman" w:cs="Times New Roman"/>
                <w:b/>
                <w:bCs/>
              </w:rPr>
            </w:pPr>
            <w:r>
              <w:rPr>
                <w:rFonts w:eastAsia="Times New Roman" w:cs="Times New Roman"/>
                <w:b/>
                <w:bCs/>
              </w:rPr>
              <w:t>Note</w:t>
            </w:r>
          </w:p>
        </w:tc>
        <w:tc>
          <w:tcPr>
            <w:tcW w:w="1559" w:type="dxa"/>
          </w:tcPr>
          <w:p w14:paraId="47B150CA" w14:textId="77777777" w:rsidR="00DA0F69" w:rsidRPr="00827371" w:rsidRDefault="00DA0F69" w:rsidP="009B0820">
            <w:pPr>
              <w:keepLines/>
              <w:jc w:val="center"/>
              <w:rPr>
                <w:rFonts w:eastAsia="Times New Roman" w:cs="Times New Roman"/>
                <w:b/>
                <w:bCs/>
              </w:rPr>
            </w:pPr>
            <w:r w:rsidRPr="00827371">
              <w:rPr>
                <w:rFonts w:eastAsia="Times New Roman" w:cs="Times New Roman"/>
                <w:b/>
                <w:bCs/>
              </w:rPr>
              <w:t>31 March 202</w:t>
            </w:r>
            <w:r>
              <w:rPr>
                <w:rFonts w:eastAsia="Times New Roman" w:cs="Times New Roman"/>
                <w:b/>
                <w:bCs/>
              </w:rPr>
              <w:t>4</w:t>
            </w:r>
          </w:p>
        </w:tc>
        <w:tc>
          <w:tcPr>
            <w:tcW w:w="1559" w:type="dxa"/>
          </w:tcPr>
          <w:p w14:paraId="78752F85" w14:textId="77777777" w:rsidR="00DA0F69" w:rsidRPr="00827371" w:rsidRDefault="00DA0F69" w:rsidP="009B0820">
            <w:pPr>
              <w:keepLines/>
              <w:jc w:val="center"/>
              <w:rPr>
                <w:rFonts w:eastAsia="Times New Roman" w:cs="Times New Roman"/>
                <w:b/>
                <w:bCs/>
              </w:rPr>
            </w:pPr>
            <w:r w:rsidRPr="00827371">
              <w:rPr>
                <w:rFonts w:eastAsia="Times New Roman" w:cs="Times New Roman"/>
                <w:b/>
                <w:bCs/>
              </w:rPr>
              <w:t>31 March 202</w:t>
            </w:r>
            <w:r>
              <w:rPr>
                <w:rFonts w:eastAsia="Times New Roman" w:cs="Times New Roman"/>
                <w:b/>
                <w:bCs/>
              </w:rPr>
              <w:t>3</w:t>
            </w:r>
          </w:p>
        </w:tc>
        <w:tc>
          <w:tcPr>
            <w:tcW w:w="1559" w:type="dxa"/>
          </w:tcPr>
          <w:p w14:paraId="42ACEEDD" w14:textId="77777777" w:rsidR="00DA0F69" w:rsidRPr="00827371" w:rsidRDefault="00DA0F69" w:rsidP="009B0820">
            <w:pPr>
              <w:keepLines/>
              <w:jc w:val="center"/>
              <w:rPr>
                <w:rFonts w:eastAsia="Times New Roman" w:cs="Times New Roman"/>
                <w:b/>
                <w:bCs/>
              </w:rPr>
            </w:pPr>
            <w:r w:rsidRPr="00827371">
              <w:rPr>
                <w:rFonts w:eastAsia="Times New Roman" w:cs="Times New Roman"/>
                <w:b/>
                <w:bCs/>
              </w:rPr>
              <w:t>30 September 202</w:t>
            </w:r>
            <w:r>
              <w:rPr>
                <w:rFonts w:eastAsia="Times New Roman" w:cs="Times New Roman"/>
                <w:b/>
                <w:bCs/>
              </w:rPr>
              <w:t>3</w:t>
            </w:r>
          </w:p>
        </w:tc>
      </w:tr>
      <w:tr w:rsidR="00DA0F69" w:rsidRPr="00827371" w14:paraId="22D22972" w14:textId="77777777" w:rsidTr="009B0820">
        <w:trPr>
          <w:trHeight w:val="58"/>
        </w:trPr>
        <w:tc>
          <w:tcPr>
            <w:tcW w:w="2977" w:type="dxa"/>
          </w:tcPr>
          <w:p w14:paraId="628DB044" w14:textId="77777777" w:rsidR="00DA0F69" w:rsidRPr="00827371" w:rsidRDefault="00DA0F69" w:rsidP="009B0820">
            <w:pPr>
              <w:keepNext/>
              <w:keepLines/>
              <w:jc w:val="both"/>
              <w:rPr>
                <w:rFonts w:eastAsia="Times New Roman" w:cs="Times New Roman"/>
              </w:rPr>
            </w:pPr>
          </w:p>
        </w:tc>
        <w:tc>
          <w:tcPr>
            <w:tcW w:w="993" w:type="dxa"/>
          </w:tcPr>
          <w:p w14:paraId="70AFFCA3" w14:textId="77777777" w:rsidR="00DA0F69" w:rsidRPr="00827371" w:rsidRDefault="00DA0F69" w:rsidP="009B0820">
            <w:pPr>
              <w:keepLines/>
              <w:jc w:val="center"/>
              <w:rPr>
                <w:rFonts w:eastAsia="Times New Roman" w:cs="Times New Roman"/>
                <w:b/>
                <w:bCs/>
              </w:rPr>
            </w:pPr>
          </w:p>
        </w:tc>
        <w:tc>
          <w:tcPr>
            <w:tcW w:w="1559" w:type="dxa"/>
          </w:tcPr>
          <w:p w14:paraId="2A7BF48C" w14:textId="77777777" w:rsidR="00DA0F69" w:rsidRPr="00827371" w:rsidRDefault="00DA0F69" w:rsidP="009B0820">
            <w:pPr>
              <w:keepLines/>
              <w:jc w:val="center"/>
              <w:rPr>
                <w:rFonts w:eastAsia="Times New Roman" w:cs="Times New Roman"/>
                <w:b/>
                <w:bCs/>
              </w:rPr>
            </w:pPr>
            <w:r w:rsidRPr="00827371">
              <w:rPr>
                <w:rFonts w:eastAsia="Times New Roman" w:cs="Times New Roman"/>
                <w:b/>
                <w:bCs/>
              </w:rPr>
              <w:t>£m</w:t>
            </w:r>
          </w:p>
        </w:tc>
        <w:tc>
          <w:tcPr>
            <w:tcW w:w="1559" w:type="dxa"/>
          </w:tcPr>
          <w:p w14:paraId="70617819" w14:textId="77777777" w:rsidR="00DA0F69" w:rsidRPr="00827371" w:rsidRDefault="00DA0F69" w:rsidP="009B0820">
            <w:pPr>
              <w:keepLines/>
              <w:jc w:val="center"/>
              <w:rPr>
                <w:rFonts w:eastAsia="Times New Roman" w:cs="Times New Roman"/>
                <w:b/>
                <w:bCs/>
              </w:rPr>
            </w:pPr>
            <w:r w:rsidRPr="00827371">
              <w:rPr>
                <w:rFonts w:eastAsia="Times New Roman" w:cs="Times New Roman"/>
                <w:b/>
                <w:bCs/>
              </w:rPr>
              <w:t>£m</w:t>
            </w:r>
          </w:p>
        </w:tc>
        <w:tc>
          <w:tcPr>
            <w:tcW w:w="1559" w:type="dxa"/>
          </w:tcPr>
          <w:p w14:paraId="66493DBB" w14:textId="77777777" w:rsidR="00DA0F69" w:rsidRPr="00827371" w:rsidRDefault="00DA0F69" w:rsidP="009B0820">
            <w:pPr>
              <w:keepLines/>
              <w:jc w:val="center"/>
              <w:rPr>
                <w:rFonts w:eastAsia="Times New Roman" w:cs="Times New Roman"/>
                <w:b/>
                <w:bCs/>
              </w:rPr>
            </w:pPr>
            <w:r w:rsidRPr="00827371">
              <w:rPr>
                <w:rFonts w:eastAsia="Times New Roman" w:cs="Times New Roman"/>
                <w:b/>
                <w:bCs/>
              </w:rPr>
              <w:t>£m</w:t>
            </w:r>
          </w:p>
        </w:tc>
      </w:tr>
      <w:tr w:rsidR="00DA0F69" w:rsidRPr="00827371" w14:paraId="213EC105" w14:textId="77777777" w:rsidTr="009B0820">
        <w:tc>
          <w:tcPr>
            <w:tcW w:w="2977" w:type="dxa"/>
          </w:tcPr>
          <w:p w14:paraId="738CAD36" w14:textId="77777777" w:rsidR="00DA0F69" w:rsidRPr="00827371" w:rsidRDefault="00DA0F69" w:rsidP="009B0820">
            <w:pPr>
              <w:keepNext/>
              <w:keepLines/>
              <w:ind w:left="317" w:hanging="317"/>
              <w:rPr>
                <w:rFonts w:eastAsia="Times New Roman" w:cs="Times New Roman"/>
                <w:b/>
                <w:bCs/>
              </w:rPr>
            </w:pPr>
            <w:r w:rsidRPr="00827371">
              <w:rPr>
                <w:rFonts w:eastAsia="Times New Roman" w:cs="Times New Roman"/>
                <w:b/>
                <w:bCs/>
                <w:szCs w:val="20"/>
              </w:rPr>
              <w:t>Amounts falling due within one year</w:t>
            </w:r>
          </w:p>
        </w:tc>
        <w:tc>
          <w:tcPr>
            <w:tcW w:w="993" w:type="dxa"/>
          </w:tcPr>
          <w:p w14:paraId="76DDF6A9" w14:textId="77777777" w:rsidR="00DA0F69" w:rsidRPr="00827371" w:rsidRDefault="00DA0F69" w:rsidP="009B0820">
            <w:pPr>
              <w:keepLines/>
              <w:jc w:val="center"/>
              <w:rPr>
                <w:rFonts w:eastAsia="Times New Roman" w:cs="Times New Roman"/>
              </w:rPr>
            </w:pPr>
          </w:p>
        </w:tc>
        <w:tc>
          <w:tcPr>
            <w:tcW w:w="1559" w:type="dxa"/>
          </w:tcPr>
          <w:p w14:paraId="3C4CAFF3" w14:textId="77777777" w:rsidR="00DA0F69" w:rsidRPr="00827371" w:rsidRDefault="00DA0F69" w:rsidP="009B0820">
            <w:pPr>
              <w:keepLines/>
              <w:jc w:val="center"/>
              <w:rPr>
                <w:rFonts w:eastAsia="Times New Roman" w:cs="Times New Roman"/>
              </w:rPr>
            </w:pPr>
          </w:p>
        </w:tc>
        <w:tc>
          <w:tcPr>
            <w:tcW w:w="1559" w:type="dxa"/>
          </w:tcPr>
          <w:p w14:paraId="6506CF2C" w14:textId="77777777" w:rsidR="00DA0F69" w:rsidRPr="00827371" w:rsidRDefault="00DA0F69" w:rsidP="009B0820">
            <w:pPr>
              <w:keepLines/>
              <w:jc w:val="center"/>
              <w:rPr>
                <w:rFonts w:eastAsia="Times New Roman" w:cs="Times New Roman"/>
              </w:rPr>
            </w:pPr>
          </w:p>
        </w:tc>
        <w:tc>
          <w:tcPr>
            <w:tcW w:w="1559" w:type="dxa"/>
          </w:tcPr>
          <w:p w14:paraId="5146B947" w14:textId="77777777" w:rsidR="00DA0F69" w:rsidRPr="00827371" w:rsidRDefault="00DA0F69" w:rsidP="009B0820">
            <w:pPr>
              <w:keepLines/>
              <w:jc w:val="center"/>
              <w:rPr>
                <w:rFonts w:eastAsia="Times New Roman" w:cs="Times New Roman"/>
              </w:rPr>
            </w:pPr>
          </w:p>
        </w:tc>
      </w:tr>
      <w:tr w:rsidR="00DA0F69" w:rsidRPr="00827371" w14:paraId="151C87ED" w14:textId="77777777" w:rsidTr="009B0820">
        <w:trPr>
          <w:trHeight w:val="73"/>
        </w:trPr>
        <w:tc>
          <w:tcPr>
            <w:tcW w:w="2977" w:type="dxa"/>
          </w:tcPr>
          <w:p w14:paraId="7F7FA9B0" w14:textId="77777777" w:rsidR="00DA0F69" w:rsidRPr="00827371" w:rsidRDefault="00DA0F69" w:rsidP="009B0820">
            <w:pPr>
              <w:keepNext/>
              <w:keepLines/>
              <w:ind w:left="317" w:hanging="317"/>
              <w:rPr>
                <w:rFonts w:eastAsia="Times New Roman" w:cs="Times New Roman"/>
                <w:szCs w:val="20"/>
              </w:rPr>
            </w:pPr>
            <w:r w:rsidRPr="00827371">
              <w:rPr>
                <w:rFonts w:eastAsia="Times New Roman" w:cs="Times New Roman"/>
                <w:szCs w:val="20"/>
              </w:rPr>
              <w:t>Lease liabilities</w:t>
            </w:r>
          </w:p>
        </w:tc>
        <w:tc>
          <w:tcPr>
            <w:tcW w:w="993" w:type="dxa"/>
          </w:tcPr>
          <w:p w14:paraId="5F9DD313" w14:textId="77777777" w:rsidR="00DA0F69" w:rsidRPr="00827371" w:rsidRDefault="00DA0F69" w:rsidP="009B0820">
            <w:pPr>
              <w:keepLines/>
              <w:jc w:val="center"/>
              <w:rPr>
                <w:rFonts w:eastAsia="Times New Roman" w:cs="Times New Roman"/>
              </w:rPr>
            </w:pPr>
          </w:p>
        </w:tc>
        <w:tc>
          <w:tcPr>
            <w:tcW w:w="1559" w:type="dxa"/>
          </w:tcPr>
          <w:p w14:paraId="44B76FC5"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2.7</w:t>
            </w:r>
          </w:p>
        </w:tc>
        <w:tc>
          <w:tcPr>
            <w:tcW w:w="1559" w:type="dxa"/>
          </w:tcPr>
          <w:p w14:paraId="4C47B9AC"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2.4</w:t>
            </w:r>
          </w:p>
        </w:tc>
        <w:tc>
          <w:tcPr>
            <w:tcW w:w="1559" w:type="dxa"/>
          </w:tcPr>
          <w:p w14:paraId="76AAE4E8"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2.6</w:t>
            </w:r>
          </w:p>
        </w:tc>
      </w:tr>
      <w:tr w:rsidR="00DA0F69" w:rsidRPr="00827371" w14:paraId="0079DB38" w14:textId="77777777" w:rsidTr="009B0820">
        <w:trPr>
          <w:trHeight w:val="73"/>
        </w:trPr>
        <w:tc>
          <w:tcPr>
            <w:tcW w:w="2977" w:type="dxa"/>
          </w:tcPr>
          <w:p w14:paraId="02975B74" w14:textId="77777777" w:rsidR="00DA0F69" w:rsidRPr="00827371" w:rsidRDefault="00DA0F69" w:rsidP="009B0820">
            <w:pPr>
              <w:keepNext/>
              <w:keepLines/>
              <w:ind w:left="317" w:hanging="317"/>
              <w:rPr>
                <w:rFonts w:eastAsia="Times New Roman" w:cs="Times New Roman"/>
                <w:szCs w:val="20"/>
              </w:rPr>
            </w:pPr>
            <w:r>
              <w:rPr>
                <w:rFonts w:eastAsia="Times New Roman" w:cs="Times New Roman"/>
                <w:szCs w:val="20"/>
              </w:rPr>
              <w:t>Accrued interest</w:t>
            </w:r>
          </w:p>
        </w:tc>
        <w:tc>
          <w:tcPr>
            <w:tcW w:w="993" w:type="dxa"/>
          </w:tcPr>
          <w:p w14:paraId="039C2824" w14:textId="77777777" w:rsidR="00DA0F69" w:rsidRPr="00827371" w:rsidRDefault="00DA0F69" w:rsidP="009B0820">
            <w:pPr>
              <w:keepLines/>
              <w:jc w:val="center"/>
              <w:rPr>
                <w:rFonts w:eastAsia="Times New Roman" w:cs="Times New Roman"/>
              </w:rPr>
            </w:pPr>
          </w:p>
        </w:tc>
        <w:tc>
          <w:tcPr>
            <w:tcW w:w="1559" w:type="dxa"/>
          </w:tcPr>
          <w:p w14:paraId="18BCACFF"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179.5</w:t>
            </w:r>
          </w:p>
        </w:tc>
        <w:tc>
          <w:tcPr>
            <w:tcW w:w="1559" w:type="dxa"/>
          </w:tcPr>
          <w:p w14:paraId="19457AC9"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97.3</w:t>
            </w:r>
          </w:p>
        </w:tc>
        <w:tc>
          <w:tcPr>
            <w:tcW w:w="1559" w:type="dxa"/>
          </w:tcPr>
          <w:p w14:paraId="1984388B" w14:textId="77777777" w:rsidR="00DA0F69" w:rsidRDefault="00DA0F69" w:rsidP="009B0820">
            <w:pPr>
              <w:keepLines/>
              <w:tabs>
                <w:tab w:val="decimal" w:pos="745"/>
              </w:tabs>
              <w:jc w:val="both"/>
              <w:rPr>
                <w:rFonts w:eastAsia="Times New Roman" w:cs="Times New Roman"/>
              </w:rPr>
            </w:pPr>
            <w:r>
              <w:rPr>
                <w:rFonts w:eastAsia="Times New Roman" w:cs="Times New Roman"/>
              </w:rPr>
              <w:t>156.7</w:t>
            </w:r>
          </w:p>
        </w:tc>
      </w:tr>
      <w:tr w:rsidR="00DA0F69" w:rsidRPr="00827371" w14:paraId="38ADA4E1" w14:textId="77777777" w:rsidTr="009B0820">
        <w:trPr>
          <w:trHeight w:val="168"/>
        </w:trPr>
        <w:tc>
          <w:tcPr>
            <w:tcW w:w="2977" w:type="dxa"/>
          </w:tcPr>
          <w:p w14:paraId="5DDB9D57" w14:textId="77777777" w:rsidR="00DA0F69" w:rsidRPr="00827371" w:rsidRDefault="00DA0F69" w:rsidP="009B0820">
            <w:pPr>
              <w:keepNext/>
              <w:keepLines/>
              <w:ind w:left="317" w:hanging="317"/>
              <w:rPr>
                <w:rFonts w:eastAsia="Times New Roman" w:cs="Times New Roman"/>
                <w:szCs w:val="20"/>
              </w:rPr>
            </w:pPr>
            <w:r>
              <w:rPr>
                <w:rFonts w:eastAsia="Times New Roman" w:cs="Times New Roman"/>
                <w:szCs w:val="20"/>
              </w:rPr>
              <w:t>CSA liabilities</w:t>
            </w:r>
          </w:p>
        </w:tc>
        <w:tc>
          <w:tcPr>
            <w:tcW w:w="993" w:type="dxa"/>
          </w:tcPr>
          <w:p w14:paraId="4D2FF852" w14:textId="0B199591" w:rsidR="00DA0F69" w:rsidRPr="00827371" w:rsidRDefault="00DA0F69" w:rsidP="009B0820">
            <w:pPr>
              <w:keepLines/>
              <w:jc w:val="center"/>
              <w:rPr>
                <w:rFonts w:eastAsia="Times New Roman" w:cs="Times New Roman"/>
              </w:rPr>
            </w:pPr>
            <w:r>
              <w:rPr>
                <w:rFonts w:eastAsia="Times New Roman" w:cs="Times New Roman"/>
              </w:rPr>
              <w:t>18</w:t>
            </w:r>
          </w:p>
        </w:tc>
        <w:tc>
          <w:tcPr>
            <w:tcW w:w="1559" w:type="dxa"/>
          </w:tcPr>
          <w:p w14:paraId="44564A17"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215.0</w:t>
            </w:r>
          </w:p>
        </w:tc>
        <w:tc>
          <w:tcPr>
            <w:tcW w:w="1559" w:type="dxa"/>
          </w:tcPr>
          <w:p w14:paraId="3D652833"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244.2</w:t>
            </w:r>
          </w:p>
        </w:tc>
        <w:tc>
          <w:tcPr>
            <w:tcW w:w="1559" w:type="dxa"/>
          </w:tcPr>
          <w:p w14:paraId="6CC4102E"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383.4</w:t>
            </w:r>
          </w:p>
        </w:tc>
      </w:tr>
      <w:tr w:rsidR="00DA0F69" w:rsidRPr="00827371" w14:paraId="20ADDED8" w14:textId="77777777" w:rsidTr="009B0820">
        <w:trPr>
          <w:trHeight w:val="168"/>
        </w:trPr>
        <w:tc>
          <w:tcPr>
            <w:tcW w:w="2977" w:type="dxa"/>
          </w:tcPr>
          <w:p w14:paraId="789B226D" w14:textId="77777777" w:rsidR="00DA0F69" w:rsidRDefault="00DA0F69" w:rsidP="009B0820">
            <w:pPr>
              <w:keepNext/>
              <w:keepLines/>
              <w:ind w:left="317" w:hanging="317"/>
              <w:rPr>
                <w:rFonts w:eastAsia="Times New Roman" w:cs="Times New Roman"/>
                <w:szCs w:val="20"/>
              </w:rPr>
            </w:pPr>
            <w:r>
              <w:rPr>
                <w:rFonts w:eastAsia="Times New Roman" w:cs="Times New Roman"/>
                <w:szCs w:val="20"/>
              </w:rPr>
              <w:t>Purchase of own shares</w:t>
            </w:r>
          </w:p>
        </w:tc>
        <w:tc>
          <w:tcPr>
            <w:tcW w:w="993" w:type="dxa"/>
          </w:tcPr>
          <w:p w14:paraId="7284B5DE" w14:textId="59640CCD" w:rsidR="00DA0F69" w:rsidRDefault="00DA0F69" w:rsidP="009B0820">
            <w:pPr>
              <w:keepLines/>
              <w:jc w:val="center"/>
              <w:rPr>
                <w:rFonts w:eastAsia="Times New Roman" w:cs="Times New Roman"/>
              </w:rPr>
            </w:pPr>
            <w:r>
              <w:rPr>
                <w:rFonts w:eastAsia="Times New Roman" w:cs="Times New Roman"/>
              </w:rPr>
              <w:t>28</w:t>
            </w:r>
          </w:p>
        </w:tc>
        <w:tc>
          <w:tcPr>
            <w:tcW w:w="1559" w:type="dxa"/>
          </w:tcPr>
          <w:p w14:paraId="6841F2AB"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10.4</w:t>
            </w:r>
          </w:p>
        </w:tc>
        <w:tc>
          <w:tcPr>
            <w:tcW w:w="1559" w:type="dxa"/>
          </w:tcPr>
          <w:p w14:paraId="45076F0D" w14:textId="77777777" w:rsidR="00DA0F69" w:rsidRDefault="00DA0F69" w:rsidP="009B0820">
            <w:pPr>
              <w:keepLines/>
              <w:tabs>
                <w:tab w:val="decimal" w:pos="745"/>
              </w:tabs>
              <w:jc w:val="both"/>
              <w:rPr>
                <w:rFonts w:eastAsia="Times New Roman" w:cs="Times New Roman"/>
              </w:rPr>
            </w:pPr>
            <w:r>
              <w:rPr>
                <w:rFonts w:eastAsia="Times New Roman" w:cs="Times New Roman"/>
              </w:rPr>
              <w:t>-</w:t>
            </w:r>
          </w:p>
        </w:tc>
        <w:tc>
          <w:tcPr>
            <w:tcW w:w="1559" w:type="dxa"/>
          </w:tcPr>
          <w:p w14:paraId="493C12E6" w14:textId="77777777" w:rsidR="00DA0F69" w:rsidRDefault="00DA0F69" w:rsidP="009B0820">
            <w:pPr>
              <w:keepLines/>
              <w:tabs>
                <w:tab w:val="decimal" w:pos="745"/>
              </w:tabs>
              <w:jc w:val="both"/>
              <w:rPr>
                <w:rFonts w:eastAsia="Times New Roman" w:cs="Times New Roman"/>
              </w:rPr>
            </w:pPr>
            <w:r>
              <w:rPr>
                <w:rFonts w:eastAsia="Times New Roman" w:cs="Times New Roman"/>
              </w:rPr>
              <w:t>-</w:t>
            </w:r>
          </w:p>
        </w:tc>
      </w:tr>
      <w:tr w:rsidR="00DA0F69" w:rsidRPr="00827371" w14:paraId="3445EC16" w14:textId="77777777" w:rsidTr="009B0820">
        <w:trPr>
          <w:trHeight w:val="168"/>
        </w:trPr>
        <w:tc>
          <w:tcPr>
            <w:tcW w:w="2977" w:type="dxa"/>
          </w:tcPr>
          <w:p w14:paraId="494ABD6A" w14:textId="77777777" w:rsidR="00DA0F69" w:rsidRPr="00827371" w:rsidRDefault="00DA0F69" w:rsidP="009B0820">
            <w:pPr>
              <w:keepNext/>
              <w:keepLines/>
              <w:ind w:left="317" w:hanging="317"/>
              <w:rPr>
                <w:rFonts w:eastAsia="Times New Roman" w:cs="Times New Roman"/>
                <w:szCs w:val="20"/>
              </w:rPr>
            </w:pPr>
            <w:r w:rsidRPr="00827371">
              <w:rPr>
                <w:rFonts w:eastAsia="Times New Roman" w:cs="Times New Roman"/>
                <w:szCs w:val="20"/>
              </w:rPr>
              <w:t>Other sundry liabilities</w:t>
            </w:r>
          </w:p>
        </w:tc>
        <w:tc>
          <w:tcPr>
            <w:tcW w:w="993" w:type="dxa"/>
          </w:tcPr>
          <w:p w14:paraId="53516725" w14:textId="77777777" w:rsidR="00DA0F69" w:rsidRPr="00827371" w:rsidRDefault="00DA0F69" w:rsidP="009B0820">
            <w:pPr>
              <w:keepLines/>
              <w:jc w:val="center"/>
              <w:rPr>
                <w:rFonts w:eastAsia="Times New Roman" w:cs="Times New Roman"/>
              </w:rPr>
            </w:pPr>
          </w:p>
        </w:tc>
        <w:tc>
          <w:tcPr>
            <w:tcW w:w="1559" w:type="dxa"/>
          </w:tcPr>
          <w:p w14:paraId="74EED5E6" w14:textId="60CE94FC" w:rsidR="00DA0F69" w:rsidRPr="00827371" w:rsidRDefault="00DA0F69" w:rsidP="009B0820">
            <w:pPr>
              <w:keepLines/>
              <w:tabs>
                <w:tab w:val="decimal" w:pos="745"/>
              </w:tabs>
              <w:jc w:val="both"/>
              <w:rPr>
                <w:rFonts w:eastAsia="Times New Roman" w:cs="Times New Roman"/>
              </w:rPr>
            </w:pPr>
            <w:r>
              <w:rPr>
                <w:rFonts w:eastAsia="Times New Roman" w:cs="Times New Roman"/>
              </w:rPr>
              <w:t>4</w:t>
            </w:r>
            <w:r w:rsidR="005C715B">
              <w:rPr>
                <w:rFonts w:eastAsia="Times New Roman" w:cs="Times New Roman"/>
              </w:rPr>
              <w:t>1</w:t>
            </w:r>
            <w:r>
              <w:rPr>
                <w:rFonts w:eastAsia="Times New Roman" w:cs="Times New Roman"/>
              </w:rPr>
              <w:t>.3</w:t>
            </w:r>
          </w:p>
        </w:tc>
        <w:tc>
          <w:tcPr>
            <w:tcW w:w="1559" w:type="dxa"/>
          </w:tcPr>
          <w:p w14:paraId="0990C222"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33.9</w:t>
            </w:r>
          </w:p>
        </w:tc>
        <w:tc>
          <w:tcPr>
            <w:tcW w:w="1559" w:type="dxa"/>
          </w:tcPr>
          <w:p w14:paraId="11744348"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47.2</w:t>
            </w:r>
          </w:p>
        </w:tc>
      </w:tr>
      <w:tr w:rsidR="00DA0F69" w:rsidRPr="00827371" w14:paraId="1689FCD2" w14:textId="77777777" w:rsidTr="009B0820">
        <w:trPr>
          <w:trHeight w:val="187"/>
        </w:trPr>
        <w:tc>
          <w:tcPr>
            <w:tcW w:w="2977" w:type="dxa"/>
          </w:tcPr>
          <w:p w14:paraId="797ED40B" w14:textId="77777777" w:rsidR="00DA0F69" w:rsidRPr="00827371" w:rsidRDefault="00DA0F69" w:rsidP="009B0820">
            <w:pPr>
              <w:keepNext/>
              <w:keepLines/>
              <w:spacing w:after="120"/>
              <w:jc w:val="both"/>
              <w:rPr>
                <w:rFonts w:eastAsia="Times New Roman" w:cs="Times New Roman"/>
                <w:sz w:val="8"/>
                <w:szCs w:val="8"/>
              </w:rPr>
            </w:pPr>
            <w:bookmarkStart w:id="97" w:name="_Hlk163835832"/>
          </w:p>
        </w:tc>
        <w:tc>
          <w:tcPr>
            <w:tcW w:w="993" w:type="dxa"/>
          </w:tcPr>
          <w:p w14:paraId="119991DA" w14:textId="77777777" w:rsidR="00DA0F69" w:rsidRPr="00827371" w:rsidRDefault="00DA0F69" w:rsidP="009B0820">
            <w:pPr>
              <w:keepLines/>
              <w:tabs>
                <w:tab w:val="decimal" w:pos="737"/>
              </w:tabs>
              <w:spacing w:after="60"/>
              <w:ind w:left="57" w:right="57"/>
              <w:rPr>
                <w:rFonts w:eastAsia="Times New Roman" w:cs="Times New Roman"/>
                <w:sz w:val="8"/>
                <w:szCs w:val="8"/>
              </w:rPr>
            </w:pPr>
          </w:p>
        </w:tc>
        <w:tc>
          <w:tcPr>
            <w:tcW w:w="1559" w:type="dxa"/>
          </w:tcPr>
          <w:p w14:paraId="4B7D0261" w14:textId="77777777" w:rsidR="00DA0F69" w:rsidRPr="00827371" w:rsidRDefault="00DA0F69" w:rsidP="009B0820">
            <w:pPr>
              <w:keepLines/>
              <w:pBdr>
                <w:bottom w:val="single" w:sz="4" w:space="0" w:color="auto"/>
              </w:pBdr>
              <w:tabs>
                <w:tab w:val="decimal" w:pos="737"/>
              </w:tabs>
              <w:spacing w:after="60"/>
              <w:ind w:left="57" w:right="57"/>
              <w:rPr>
                <w:rFonts w:eastAsia="Times New Roman" w:cs="Times New Roman"/>
                <w:sz w:val="8"/>
                <w:szCs w:val="8"/>
              </w:rPr>
            </w:pPr>
          </w:p>
        </w:tc>
        <w:tc>
          <w:tcPr>
            <w:tcW w:w="1559" w:type="dxa"/>
          </w:tcPr>
          <w:p w14:paraId="15D12732" w14:textId="77777777" w:rsidR="00DA0F69" w:rsidRPr="00827371" w:rsidRDefault="00DA0F69" w:rsidP="009B0820">
            <w:pPr>
              <w:keepLines/>
              <w:pBdr>
                <w:bottom w:val="single" w:sz="4" w:space="0" w:color="auto"/>
              </w:pBdr>
              <w:tabs>
                <w:tab w:val="decimal" w:pos="737"/>
              </w:tabs>
              <w:spacing w:after="60"/>
              <w:ind w:left="57" w:right="57"/>
              <w:rPr>
                <w:rFonts w:eastAsia="Times New Roman" w:cs="Times New Roman"/>
                <w:sz w:val="8"/>
                <w:szCs w:val="8"/>
              </w:rPr>
            </w:pPr>
          </w:p>
        </w:tc>
        <w:tc>
          <w:tcPr>
            <w:tcW w:w="1559" w:type="dxa"/>
          </w:tcPr>
          <w:p w14:paraId="13D9687B" w14:textId="77777777" w:rsidR="00DA0F69" w:rsidRPr="00827371" w:rsidRDefault="00DA0F69" w:rsidP="009B0820">
            <w:pPr>
              <w:keepLines/>
              <w:pBdr>
                <w:bottom w:val="single" w:sz="4" w:space="0" w:color="auto"/>
              </w:pBdr>
              <w:tabs>
                <w:tab w:val="decimal" w:pos="737"/>
              </w:tabs>
              <w:spacing w:after="60"/>
              <w:ind w:left="57" w:right="57"/>
              <w:rPr>
                <w:rFonts w:eastAsia="Times New Roman" w:cs="Times New Roman"/>
                <w:sz w:val="8"/>
                <w:szCs w:val="8"/>
                <w:u w:val="single"/>
              </w:rPr>
            </w:pPr>
          </w:p>
        </w:tc>
      </w:tr>
      <w:tr w:rsidR="00DA0F69" w:rsidRPr="00827371" w14:paraId="78081CB5" w14:textId="77777777" w:rsidTr="009B0820">
        <w:trPr>
          <w:trHeight w:val="168"/>
        </w:trPr>
        <w:tc>
          <w:tcPr>
            <w:tcW w:w="2977" w:type="dxa"/>
          </w:tcPr>
          <w:p w14:paraId="46B4B85D" w14:textId="77777777" w:rsidR="00DA0F69" w:rsidRPr="00827371" w:rsidRDefault="00DA0F69" w:rsidP="009B0820">
            <w:pPr>
              <w:keepNext/>
              <w:keepLines/>
              <w:ind w:left="317" w:hanging="317"/>
              <w:rPr>
                <w:rFonts w:eastAsia="Times New Roman" w:cs="Times New Roman"/>
                <w:szCs w:val="20"/>
              </w:rPr>
            </w:pPr>
          </w:p>
        </w:tc>
        <w:tc>
          <w:tcPr>
            <w:tcW w:w="993" w:type="dxa"/>
          </w:tcPr>
          <w:p w14:paraId="1E11AAD8" w14:textId="77777777" w:rsidR="00DA0F69" w:rsidRPr="00827371" w:rsidRDefault="00DA0F69" w:rsidP="009B0820">
            <w:pPr>
              <w:keepLines/>
              <w:jc w:val="center"/>
              <w:rPr>
                <w:rFonts w:eastAsia="Times New Roman" w:cs="Times New Roman"/>
              </w:rPr>
            </w:pPr>
          </w:p>
        </w:tc>
        <w:tc>
          <w:tcPr>
            <w:tcW w:w="1559" w:type="dxa"/>
          </w:tcPr>
          <w:p w14:paraId="26D3D8E4" w14:textId="722BBA29" w:rsidR="00DA0F69" w:rsidRPr="00827371" w:rsidRDefault="00DA0F69" w:rsidP="009B0820">
            <w:pPr>
              <w:keepLines/>
              <w:tabs>
                <w:tab w:val="decimal" w:pos="745"/>
              </w:tabs>
              <w:jc w:val="both"/>
              <w:rPr>
                <w:rFonts w:eastAsia="Times New Roman" w:cs="Times New Roman"/>
              </w:rPr>
            </w:pPr>
            <w:r>
              <w:rPr>
                <w:rFonts w:eastAsia="Times New Roman" w:cs="Times New Roman"/>
              </w:rPr>
              <w:t>44</w:t>
            </w:r>
            <w:r w:rsidR="005C715B">
              <w:rPr>
                <w:rFonts w:eastAsia="Times New Roman" w:cs="Times New Roman"/>
              </w:rPr>
              <w:t>8</w:t>
            </w:r>
            <w:r>
              <w:rPr>
                <w:rFonts w:eastAsia="Times New Roman" w:cs="Times New Roman"/>
              </w:rPr>
              <w:t>.9</w:t>
            </w:r>
          </w:p>
        </w:tc>
        <w:tc>
          <w:tcPr>
            <w:tcW w:w="1559" w:type="dxa"/>
          </w:tcPr>
          <w:p w14:paraId="2834740D"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377.8</w:t>
            </w:r>
          </w:p>
        </w:tc>
        <w:tc>
          <w:tcPr>
            <w:tcW w:w="1559" w:type="dxa"/>
          </w:tcPr>
          <w:p w14:paraId="7F54ECA9"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589.9</w:t>
            </w:r>
          </w:p>
        </w:tc>
      </w:tr>
      <w:tr w:rsidR="00DA0F69" w:rsidRPr="00827371" w14:paraId="32629666" w14:textId="77777777" w:rsidTr="009B0820">
        <w:trPr>
          <w:trHeight w:val="99"/>
        </w:trPr>
        <w:tc>
          <w:tcPr>
            <w:tcW w:w="2977" w:type="dxa"/>
          </w:tcPr>
          <w:p w14:paraId="6A423BC5" w14:textId="77777777" w:rsidR="00DA0F69" w:rsidRPr="00827371" w:rsidRDefault="00DA0F69" w:rsidP="009B0820">
            <w:pPr>
              <w:keepNext/>
              <w:keepLines/>
              <w:spacing w:after="120"/>
              <w:jc w:val="both"/>
              <w:rPr>
                <w:rFonts w:eastAsia="Times New Roman" w:cs="Times New Roman"/>
                <w:sz w:val="8"/>
                <w:szCs w:val="8"/>
              </w:rPr>
            </w:pPr>
          </w:p>
        </w:tc>
        <w:tc>
          <w:tcPr>
            <w:tcW w:w="993" w:type="dxa"/>
          </w:tcPr>
          <w:p w14:paraId="09FBE3B0" w14:textId="77777777" w:rsidR="00DA0F69" w:rsidRPr="00827371" w:rsidRDefault="00DA0F69" w:rsidP="009B0820">
            <w:pPr>
              <w:keepLines/>
              <w:spacing w:after="120"/>
              <w:jc w:val="center"/>
              <w:rPr>
                <w:rFonts w:eastAsia="Times New Roman" w:cs="Times New Roman"/>
                <w:sz w:val="8"/>
                <w:szCs w:val="8"/>
              </w:rPr>
            </w:pPr>
          </w:p>
        </w:tc>
        <w:tc>
          <w:tcPr>
            <w:tcW w:w="1559" w:type="dxa"/>
          </w:tcPr>
          <w:p w14:paraId="1F5A98BA" w14:textId="77777777" w:rsidR="00DA0F69" w:rsidRPr="00827371" w:rsidRDefault="00DA0F69" w:rsidP="009B0820">
            <w:pPr>
              <w:keepLines/>
              <w:pBdr>
                <w:bottom w:val="double" w:sz="4" w:space="0" w:color="auto"/>
              </w:pBdr>
              <w:spacing w:after="120"/>
              <w:jc w:val="center"/>
              <w:rPr>
                <w:rFonts w:eastAsia="Times New Roman" w:cs="Times New Roman"/>
                <w:sz w:val="8"/>
                <w:szCs w:val="8"/>
              </w:rPr>
            </w:pPr>
          </w:p>
        </w:tc>
        <w:tc>
          <w:tcPr>
            <w:tcW w:w="1559" w:type="dxa"/>
          </w:tcPr>
          <w:p w14:paraId="71A1DD7A" w14:textId="77777777" w:rsidR="00DA0F69" w:rsidRPr="00827371" w:rsidRDefault="00DA0F69" w:rsidP="009B0820">
            <w:pPr>
              <w:keepLines/>
              <w:pBdr>
                <w:bottom w:val="double" w:sz="4" w:space="0" w:color="auto"/>
              </w:pBdr>
              <w:spacing w:after="120"/>
              <w:jc w:val="center"/>
              <w:rPr>
                <w:rFonts w:eastAsia="Times New Roman" w:cs="Times New Roman"/>
                <w:sz w:val="8"/>
                <w:szCs w:val="8"/>
              </w:rPr>
            </w:pPr>
          </w:p>
        </w:tc>
        <w:tc>
          <w:tcPr>
            <w:tcW w:w="1559" w:type="dxa"/>
          </w:tcPr>
          <w:p w14:paraId="69BA7D37" w14:textId="77777777" w:rsidR="00DA0F69" w:rsidRPr="00827371" w:rsidRDefault="00DA0F69" w:rsidP="009B0820">
            <w:pPr>
              <w:keepLines/>
              <w:pBdr>
                <w:bottom w:val="double" w:sz="4" w:space="0" w:color="auto"/>
              </w:pBdr>
              <w:spacing w:after="120"/>
              <w:jc w:val="center"/>
              <w:rPr>
                <w:rFonts w:eastAsia="Times New Roman" w:cs="Times New Roman"/>
                <w:sz w:val="8"/>
                <w:szCs w:val="8"/>
              </w:rPr>
            </w:pPr>
          </w:p>
        </w:tc>
      </w:tr>
      <w:bookmarkEnd w:id="97"/>
      <w:tr w:rsidR="00DA0F69" w:rsidRPr="00827371" w14:paraId="5C8E803B" w14:textId="77777777" w:rsidTr="009B0820">
        <w:trPr>
          <w:trHeight w:val="99"/>
        </w:trPr>
        <w:tc>
          <w:tcPr>
            <w:tcW w:w="2977" w:type="dxa"/>
          </w:tcPr>
          <w:p w14:paraId="0B30A4B8" w14:textId="77777777" w:rsidR="00DA0F69" w:rsidRPr="00827371" w:rsidRDefault="00DA0F69" w:rsidP="009B0820">
            <w:pPr>
              <w:keepNext/>
              <w:keepLines/>
              <w:ind w:left="317" w:hanging="317"/>
              <w:rPr>
                <w:rFonts w:eastAsia="Times New Roman" w:cs="Times New Roman"/>
                <w:b/>
                <w:bCs/>
              </w:rPr>
            </w:pPr>
            <w:r w:rsidRPr="00827371">
              <w:rPr>
                <w:rFonts w:eastAsia="Times New Roman" w:cs="Times New Roman"/>
                <w:b/>
                <w:bCs/>
                <w:szCs w:val="20"/>
              </w:rPr>
              <w:t>Amounts falling due after more than one year</w:t>
            </w:r>
            <w:r w:rsidRPr="00827371">
              <w:rPr>
                <w:rFonts w:eastAsia="Times New Roman" w:cs="Times New Roman"/>
                <w:b/>
                <w:bCs/>
              </w:rPr>
              <w:t xml:space="preserve"> </w:t>
            </w:r>
          </w:p>
        </w:tc>
        <w:tc>
          <w:tcPr>
            <w:tcW w:w="993" w:type="dxa"/>
          </w:tcPr>
          <w:p w14:paraId="642BDC44" w14:textId="77777777" w:rsidR="00DA0F69" w:rsidRPr="00827371" w:rsidRDefault="00DA0F69" w:rsidP="009B0820">
            <w:pPr>
              <w:keepLines/>
              <w:jc w:val="center"/>
              <w:rPr>
                <w:rFonts w:eastAsia="Times New Roman" w:cs="Times New Roman"/>
              </w:rPr>
            </w:pPr>
          </w:p>
        </w:tc>
        <w:tc>
          <w:tcPr>
            <w:tcW w:w="1559" w:type="dxa"/>
          </w:tcPr>
          <w:p w14:paraId="01AE0A1A" w14:textId="77777777" w:rsidR="00DA0F69" w:rsidRPr="00827371" w:rsidRDefault="00DA0F69" w:rsidP="009B0820">
            <w:pPr>
              <w:keepLines/>
              <w:jc w:val="center"/>
              <w:rPr>
                <w:rFonts w:eastAsia="Times New Roman" w:cs="Times New Roman"/>
              </w:rPr>
            </w:pPr>
          </w:p>
        </w:tc>
        <w:tc>
          <w:tcPr>
            <w:tcW w:w="1559" w:type="dxa"/>
          </w:tcPr>
          <w:p w14:paraId="0CC6426B" w14:textId="77777777" w:rsidR="00DA0F69" w:rsidRPr="00827371" w:rsidRDefault="00DA0F69" w:rsidP="009B0820">
            <w:pPr>
              <w:keepLines/>
              <w:jc w:val="center"/>
              <w:rPr>
                <w:rFonts w:eastAsia="Times New Roman" w:cs="Times New Roman"/>
              </w:rPr>
            </w:pPr>
          </w:p>
        </w:tc>
        <w:tc>
          <w:tcPr>
            <w:tcW w:w="1559" w:type="dxa"/>
          </w:tcPr>
          <w:p w14:paraId="2CEEB47A" w14:textId="77777777" w:rsidR="00DA0F69" w:rsidRPr="00827371" w:rsidRDefault="00DA0F69" w:rsidP="009B0820">
            <w:pPr>
              <w:keepLines/>
              <w:jc w:val="center"/>
              <w:rPr>
                <w:rFonts w:eastAsia="Times New Roman" w:cs="Times New Roman"/>
              </w:rPr>
            </w:pPr>
          </w:p>
        </w:tc>
      </w:tr>
      <w:tr w:rsidR="00DA0F69" w:rsidRPr="00827371" w14:paraId="3CFEEAB5" w14:textId="77777777" w:rsidTr="009B0820">
        <w:trPr>
          <w:trHeight w:val="99"/>
        </w:trPr>
        <w:tc>
          <w:tcPr>
            <w:tcW w:w="2977" w:type="dxa"/>
          </w:tcPr>
          <w:p w14:paraId="61DA32CF" w14:textId="77777777" w:rsidR="00DA0F69" w:rsidRPr="00827371" w:rsidRDefault="00DA0F69" w:rsidP="009B0820">
            <w:pPr>
              <w:keepNext/>
              <w:keepLines/>
              <w:ind w:left="317" w:hanging="317"/>
              <w:rPr>
                <w:rFonts w:eastAsia="Times New Roman" w:cs="Times New Roman"/>
                <w:szCs w:val="20"/>
              </w:rPr>
            </w:pPr>
            <w:r w:rsidRPr="00827371">
              <w:rPr>
                <w:rFonts w:eastAsia="Times New Roman" w:cs="Times New Roman"/>
                <w:szCs w:val="20"/>
              </w:rPr>
              <w:t>Lease liabilities</w:t>
            </w:r>
          </w:p>
        </w:tc>
        <w:tc>
          <w:tcPr>
            <w:tcW w:w="993" w:type="dxa"/>
          </w:tcPr>
          <w:p w14:paraId="0ADC096B" w14:textId="77777777" w:rsidR="00DA0F69" w:rsidRPr="00827371" w:rsidRDefault="00DA0F69" w:rsidP="009B0820">
            <w:pPr>
              <w:keepLines/>
              <w:jc w:val="center"/>
              <w:rPr>
                <w:rFonts w:eastAsia="Times New Roman" w:cs="Times New Roman"/>
              </w:rPr>
            </w:pPr>
          </w:p>
        </w:tc>
        <w:tc>
          <w:tcPr>
            <w:tcW w:w="1559" w:type="dxa"/>
          </w:tcPr>
          <w:p w14:paraId="3661F5A9"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5.5</w:t>
            </w:r>
          </w:p>
        </w:tc>
        <w:tc>
          <w:tcPr>
            <w:tcW w:w="1559" w:type="dxa"/>
          </w:tcPr>
          <w:p w14:paraId="671A192D"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6.7</w:t>
            </w:r>
          </w:p>
        </w:tc>
        <w:tc>
          <w:tcPr>
            <w:tcW w:w="1559" w:type="dxa"/>
          </w:tcPr>
          <w:p w14:paraId="6F44C9CF"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6.3</w:t>
            </w:r>
          </w:p>
        </w:tc>
      </w:tr>
      <w:tr w:rsidR="00DA0F69" w:rsidRPr="00827371" w14:paraId="75683AF7" w14:textId="77777777" w:rsidTr="009B0820">
        <w:trPr>
          <w:trHeight w:val="99"/>
        </w:trPr>
        <w:tc>
          <w:tcPr>
            <w:tcW w:w="2977" w:type="dxa"/>
          </w:tcPr>
          <w:p w14:paraId="1A7EF9CC" w14:textId="77777777" w:rsidR="00DA0F69" w:rsidRPr="00827371" w:rsidRDefault="00DA0F69" w:rsidP="009B0820">
            <w:pPr>
              <w:keepNext/>
              <w:keepLines/>
              <w:ind w:left="317" w:hanging="317"/>
              <w:rPr>
                <w:rFonts w:eastAsia="Times New Roman" w:cs="Times New Roman"/>
                <w:szCs w:val="20"/>
              </w:rPr>
            </w:pPr>
            <w:r>
              <w:rPr>
                <w:rFonts w:eastAsia="Times New Roman" w:cs="Times New Roman"/>
                <w:szCs w:val="20"/>
              </w:rPr>
              <w:t>Accrued interest</w:t>
            </w:r>
          </w:p>
        </w:tc>
        <w:tc>
          <w:tcPr>
            <w:tcW w:w="993" w:type="dxa"/>
          </w:tcPr>
          <w:p w14:paraId="1441CAFF" w14:textId="77777777" w:rsidR="00DA0F69" w:rsidRPr="00827371" w:rsidRDefault="00DA0F69" w:rsidP="009B0820">
            <w:pPr>
              <w:keepLines/>
              <w:jc w:val="center"/>
              <w:rPr>
                <w:rFonts w:eastAsia="Times New Roman" w:cs="Times New Roman"/>
              </w:rPr>
            </w:pPr>
          </w:p>
        </w:tc>
        <w:tc>
          <w:tcPr>
            <w:tcW w:w="1559" w:type="dxa"/>
          </w:tcPr>
          <w:p w14:paraId="3B1561D8"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40.8</w:t>
            </w:r>
          </w:p>
        </w:tc>
        <w:tc>
          <w:tcPr>
            <w:tcW w:w="1559" w:type="dxa"/>
          </w:tcPr>
          <w:p w14:paraId="3E5760B4"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22.4</w:t>
            </w:r>
          </w:p>
        </w:tc>
        <w:tc>
          <w:tcPr>
            <w:tcW w:w="1559" w:type="dxa"/>
          </w:tcPr>
          <w:p w14:paraId="3925ACF0" w14:textId="77777777" w:rsidR="00DA0F69" w:rsidRDefault="00DA0F69" w:rsidP="009B0820">
            <w:pPr>
              <w:keepLines/>
              <w:tabs>
                <w:tab w:val="decimal" w:pos="745"/>
              </w:tabs>
              <w:jc w:val="both"/>
              <w:rPr>
                <w:rFonts w:eastAsia="Times New Roman" w:cs="Times New Roman"/>
              </w:rPr>
            </w:pPr>
            <w:r>
              <w:rPr>
                <w:rFonts w:eastAsia="Times New Roman" w:cs="Times New Roman"/>
              </w:rPr>
              <w:t>31.5</w:t>
            </w:r>
          </w:p>
        </w:tc>
      </w:tr>
      <w:tr w:rsidR="00DA0F69" w:rsidRPr="00827371" w14:paraId="2253303A" w14:textId="77777777" w:rsidTr="009B0820">
        <w:trPr>
          <w:trHeight w:val="99"/>
        </w:trPr>
        <w:tc>
          <w:tcPr>
            <w:tcW w:w="2977" w:type="dxa"/>
          </w:tcPr>
          <w:p w14:paraId="3AAB1662" w14:textId="77777777" w:rsidR="00DA0F69" w:rsidRPr="00827371" w:rsidRDefault="00DA0F69" w:rsidP="009B0820">
            <w:pPr>
              <w:keepNext/>
              <w:keepLines/>
              <w:ind w:left="317" w:hanging="317"/>
              <w:rPr>
                <w:rFonts w:eastAsia="Times New Roman" w:cs="Times New Roman"/>
                <w:szCs w:val="20"/>
              </w:rPr>
            </w:pPr>
            <w:r w:rsidRPr="00827371">
              <w:rPr>
                <w:rFonts w:eastAsia="Times New Roman" w:cs="Times New Roman"/>
                <w:szCs w:val="20"/>
              </w:rPr>
              <w:t>Other sundry liabilities</w:t>
            </w:r>
          </w:p>
        </w:tc>
        <w:tc>
          <w:tcPr>
            <w:tcW w:w="993" w:type="dxa"/>
          </w:tcPr>
          <w:p w14:paraId="508682CB" w14:textId="77777777" w:rsidR="00DA0F69" w:rsidRPr="00827371" w:rsidRDefault="00DA0F69" w:rsidP="009B0820">
            <w:pPr>
              <w:keepLines/>
              <w:jc w:val="center"/>
              <w:rPr>
                <w:rFonts w:eastAsia="Times New Roman" w:cs="Times New Roman"/>
              </w:rPr>
            </w:pPr>
          </w:p>
        </w:tc>
        <w:tc>
          <w:tcPr>
            <w:tcW w:w="1559" w:type="dxa"/>
          </w:tcPr>
          <w:p w14:paraId="535493BD"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3.9</w:t>
            </w:r>
          </w:p>
        </w:tc>
        <w:tc>
          <w:tcPr>
            <w:tcW w:w="1559" w:type="dxa"/>
          </w:tcPr>
          <w:p w14:paraId="6EB4AC5F"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3.7</w:t>
            </w:r>
          </w:p>
        </w:tc>
        <w:tc>
          <w:tcPr>
            <w:tcW w:w="1559" w:type="dxa"/>
          </w:tcPr>
          <w:p w14:paraId="2445BC3D"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3.5</w:t>
            </w:r>
          </w:p>
        </w:tc>
      </w:tr>
      <w:tr w:rsidR="00DA0F69" w:rsidRPr="00827371" w14:paraId="437F5D51" w14:textId="77777777" w:rsidTr="009B0820">
        <w:trPr>
          <w:trHeight w:val="99"/>
        </w:trPr>
        <w:tc>
          <w:tcPr>
            <w:tcW w:w="2977" w:type="dxa"/>
          </w:tcPr>
          <w:p w14:paraId="6C6DE028" w14:textId="77777777" w:rsidR="00DA0F69" w:rsidRPr="00827371" w:rsidRDefault="00DA0F69" w:rsidP="009B0820">
            <w:pPr>
              <w:keepLines/>
              <w:spacing w:after="120"/>
              <w:jc w:val="both"/>
              <w:rPr>
                <w:rFonts w:eastAsia="Times New Roman" w:cs="Times New Roman"/>
                <w:sz w:val="8"/>
                <w:szCs w:val="8"/>
              </w:rPr>
            </w:pPr>
          </w:p>
        </w:tc>
        <w:tc>
          <w:tcPr>
            <w:tcW w:w="993" w:type="dxa"/>
          </w:tcPr>
          <w:p w14:paraId="4E3D5C7C" w14:textId="77777777" w:rsidR="00DA0F69" w:rsidRPr="00827371" w:rsidRDefault="00DA0F69" w:rsidP="009B0820">
            <w:pPr>
              <w:keepLines/>
              <w:spacing w:after="120"/>
              <w:jc w:val="center"/>
              <w:rPr>
                <w:rFonts w:eastAsia="Times New Roman" w:cs="Times New Roman"/>
                <w:sz w:val="8"/>
                <w:szCs w:val="8"/>
              </w:rPr>
            </w:pPr>
          </w:p>
        </w:tc>
        <w:tc>
          <w:tcPr>
            <w:tcW w:w="1559" w:type="dxa"/>
          </w:tcPr>
          <w:p w14:paraId="2311E7ED" w14:textId="77777777" w:rsidR="00DA0F69" w:rsidRPr="00827371" w:rsidRDefault="00DA0F69" w:rsidP="009B0820">
            <w:pPr>
              <w:keepLines/>
              <w:pBdr>
                <w:bottom w:val="single" w:sz="4" w:space="0" w:color="auto"/>
              </w:pBdr>
              <w:spacing w:after="120"/>
              <w:jc w:val="center"/>
              <w:rPr>
                <w:rFonts w:eastAsia="Times New Roman" w:cs="Times New Roman"/>
                <w:sz w:val="8"/>
                <w:szCs w:val="8"/>
              </w:rPr>
            </w:pPr>
          </w:p>
        </w:tc>
        <w:tc>
          <w:tcPr>
            <w:tcW w:w="1559" w:type="dxa"/>
          </w:tcPr>
          <w:p w14:paraId="00FB31A3" w14:textId="77777777" w:rsidR="00DA0F69" w:rsidRPr="00827371" w:rsidRDefault="00DA0F69" w:rsidP="009B0820">
            <w:pPr>
              <w:keepLines/>
              <w:pBdr>
                <w:bottom w:val="single" w:sz="4" w:space="0" w:color="auto"/>
              </w:pBdr>
              <w:spacing w:after="120"/>
              <w:jc w:val="center"/>
              <w:rPr>
                <w:rFonts w:eastAsia="Times New Roman" w:cs="Times New Roman"/>
                <w:sz w:val="8"/>
                <w:szCs w:val="8"/>
              </w:rPr>
            </w:pPr>
          </w:p>
        </w:tc>
        <w:tc>
          <w:tcPr>
            <w:tcW w:w="1559" w:type="dxa"/>
          </w:tcPr>
          <w:p w14:paraId="3FABF914" w14:textId="77777777" w:rsidR="00DA0F69" w:rsidRPr="00827371" w:rsidRDefault="00DA0F69" w:rsidP="009B0820">
            <w:pPr>
              <w:keepLines/>
              <w:pBdr>
                <w:bottom w:val="single" w:sz="4" w:space="0" w:color="auto"/>
              </w:pBdr>
              <w:spacing w:after="120"/>
              <w:jc w:val="center"/>
              <w:rPr>
                <w:rFonts w:eastAsia="Times New Roman" w:cs="Times New Roman"/>
                <w:sz w:val="8"/>
                <w:szCs w:val="8"/>
              </w:rPr>
            </w:pPr>
          </w:p>
        </w:tc>
      </w:tr>
      <w:tr w:rsidR="00DA0F69" w:rsidRPr="00827371" w14:paraId="2950F4ED" w14:textId="77777777" w:rsidTr="009B0820">
        <w:trPr>
          <w:trHeight w:val="205"/>
        </w:trPr>
        <w:tc>
          <w:tcPr>
            <w:tcW w:w="2977" w:type="dxa"/>
          </w:tcPr>
          <w:p w14:paraId="082BC4B2" w14:textId="77777777" w:rsidR="00DA0F69" w:rsidRPr="00827371" w:rsidRDefault="00DA0F69" w:rsidP="009B0820">
            <w:pPr>
              <w:keepNext/>
              <w:keepLines/>
              <w:ind w:left="317" w:hanging="317"/>
              <w:rPr>
                <w:rFonts w:eastAsia="Times New Roman" w:cs="Times New Roman"/>
                <w:szCs w:val="20"/>
              </w:rPr>
            </w:pPr>
          </w:p>
        </w:tc>
        <w:tc>
          <w:tcPr>
            <w:tcW w:w="993" w:type="dxa"/>
          </w:tcPr>
          <w:p w14:paraId="12259318" w14:textId="77777777" w:rsidR="00DA0F69" w:rsidRPr="00827371" w:rsidRDefault="00DA0F69" w:rsidP="009B0820">
            <w:pPr>
              <w:keepLines/>
              <w:jc w:val="center"/>
              <w:rPr>
                <w:rFonts w:eastAsia="Times New Roman" w:cs="Times New Roman"/>
              </w:rPr>
            </w:pPr>
          </w:p>
        </w:tc>
        <w:tc>
          <w:tcPr>
            <w:tcW w:w="1559" w:type="dxa"/>
          </w:tcPr>
          <w:p w14:paraId="4688BC8F" w14:textId="4AF6142C" w:rsidR="00DA0F69" w:rsidRPr="00827371" w:rsidRDefault="005C715B" w:rsidP="009B0820">
            <w:pPr>
              <w:keepLines/>
              <w:tabs>
                <w:tab w:val="decimal" w:pos="745"/>
              </w:tabs>
              <w:jc w:val="both"/>
              <w:rPr>
                <w:rFonts w:eastAsia="Times New Roman" w:cs="Times New Roman"/>
              </w:rPr>
            </w:pPr>
            <w:r>
              <w:rPr>
                <w:rFonts w:eastAsia="Times New Roman" w:cs="Times New Roman"/>
              </w:rPr>
              <w:t>50</w:t>
            </w:r>
            <w:r w:rsidR="00DA0F69">
              <w:rPr>
                <w:rFonts w:eastAsia="Times New Roman" w:cs="Times New Roman"/>
              </w:rPr>
              <w:t>.2</w:t>
            </w:r>
          </w:p>
        </w:tc>
        <w:tc>
          <w:tcPr>
            <w:tcW w:w="1559" w:type="dxa"/>
          </w:tcPr>
          <w:p w14:paraId="06B6A6AD"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32.8</w:t>
            </w:r>
          </w:p>
        </w:tc>
        <w:tc>
          <w:tcPr>
            <w:tcW w:w="1559" w:type="dxa"/>
          </w:tcPr>
          <w:p w14:paraId="2824DD77"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41.3</w:t>
            </w:r>
          </w:p>
        </w:tc>
      </w:tr>
      <w:tr w:rsidR="00DA0F69" w:rsidRPr="00827371" w14:paraId="063C5B85" w14:textId="77777777" w:rsidTr="009B0820">
        <w:trPr>
          <w:trHeight w:val="99"/>
        </w:trPr>
        <w:tc>
          <w:tcPr>
            <w:tcW w:w="2977" w:type="dxa"/>
          </w:tcPr>
          <w:p w14:paraId="21D0E1A5" w14:textId="77777777" w:rsidR="00DA0F69" w:rsidRPr="00827371" w:rsidRDefault="00DA0F69" w:rsidP="009B0820">
            <w:pPr>
              <w:keepLines/>
              <w:spacing w:after="120"/>
              <w:jc w:val="both"/>
              <w:rPr>
                <w:rFonts w:eastAsia="Times New Roman" w:cs="Times New Roman"/>
                <w:sz w:val="8"/>
                <w:szCs w:val="8"/>
              </w:rPr>
            </w:pPr>
          </w:p>
        </w:tc>
        <w:tc>
          <w:tcPr>
            <w:tcW w:w="993" w:type="dxa"/>
          </w:tcPr>
          <w:p w14:paraId="656D3D99" w14:textId="77777777" w:rsidR="00DA0F69" w:rsidRPr="00827371" w:rsidRDefault="00DA0F69" w:rsidP="009B0820">
            <w:pPr>
              <w:keepLines/>
              <w:spacing w:after="120"/>
              <w:jc w:val="center"/>
              <w:rPr>
                <w:rFonts w:eastAsia="Times New Roman" w:cs="Times New Roman"/>
                <w:sz w:val="8"/>
                <w:szCs w:val="8"/>
              </w:rPr>
            </w:pPr>
          </w:p>
        </w:tc>
        <w:tc>
          <w:tcPr>
            <w:tcW w:w="1559" w:type="dxa"/>
          </w:tcPr>
          <w:p w14:paraId="2AE0FB70" w14:textId="77777777" w:rsidR="00DA0F69" w:rsidRPr="00827371" w:rsidRDefault="00DA0F69" w:rsidP="009B0820">
            <w:pPr>
              <w:keepLines/>
              <w:pBdr>
                <w:bottom w:val="double" w:sz="4" w:space="0" w:color="auto"/>
              </w:pBdr>
              <w:spacing w:after="120"/>
              <w:jc w:val="center"/>
              <w:rPr>
                <w:rFonts w:eastAsia="Times New Roman" w:cs="Times New Roman"/>
                <w:sz w:val="8"/>
                <w:szCs w:val="8"/>
              </w:rPr>
            </w:pPr>
          </w:p>
        </w:tc>
        <w:tc>
          <w:tcPr>
            <w:tcW w:w="1559" w:type="dxa"/>
          </w:tcPr>
          <w:p w14:paraId="141ABDE6" w14:textId="77777777" w:rsidR="00DA0F69" w:rsidRPr="00827371" w:rsidRDefault="00DA0F69" w:rsidP="009B0820">
            <w:pPr>
              <w:keepLines/>
              <w:pBdr>
                <w:bottom w:val="double" w:sz="4" w:space="0" w:color="auto"/>
              </w:pBdr>
              <w:spacing w:after="120"/>
              <w:jc w:val="center"/>
              <w:rPr>
                <w:rFonts w:eastAsia="Times New Roman" w:cs="Times New Roman"/>
                <w:sz w:val="8"/>
                <w:szCs w:val="8"/>
              </w:rPr>
            </w:pPr>
          </w:p>
        </w:tc>
        <w:tc>
          <w:tcPr>
            <w:tcW w:w="1559" w:type="dxa"/>
          </w:tcPr>
          <w:p w14:paraId="60F3DB99" w14:textId="77777777" w:rsidR="00DA0F69" w:rsidRPr="00827371" w:rsidRDefault="00DA0F69" w:rsidP="009B0820">
            <w:pPr>
              <w:keepLines/>
              <w:pBdr>
                <w:bottom w:val="double" w:sz="4" w:space="0" w:color="auto"/>
              </w:pBdr>
              <w:spacing w:after="120"/>
              <w:jc w:val="center"/>
              <w:rPr>
                <w:rFonts w:eastAsia="Times New Roman" w:cs="Times New Roman"/>
                <w:sz w:val="8"/>
                <w:szCs w:val="8"/>
              </w:rPr>
            </w:pPr>
          </w:p>
        </w:tc>
      </w:tr>
      <w:tr w:rsidR="00DA0F69" w:rsidRPr="00827371" w14:paraId="758E434B" w14:textId="77777777" w:rsidTr="009B0820">
        <w:trPr>
          <w:trHeight w:val="99"/>
        </w:trPr>
        <w:tc>
          <w:tcPr>
            <w:tcW w:w="2977" w:type="dxa"/>
          </w:tcPr>
          <w:p w14:paraId="548FB61C" w14:textId="77777777" w:rsidR="00DA0F69" w:rsidRPr="00827371" w:rsidRDefault="00DA0F69" w:rsidP="009B0820">
            <w:pPr>
              <w:keepLines/>
              <w:spacing w:after="120"/>
              <w:jc w:val="both"/>
              <w:rPr>
                <w:rFonts w:eastAsia="Times New Roman" w:cs="Times New Roman"/>
                <w:b/>
                <w:bCs/>
              </w:rPr>
            </w:pPr>
            <w:r w:rsidRPr="00827371">
              <w:rPr>
                <w:rFonts w:eastAsia="Times New Roman" w:cs="Times New Roman"/>
                <w:b/>
                <w:bCs/>
              </w:rPr>
              <w:t>Total</w:t>
            </w:r>
          </w:p>
        </w:tc>
        <w:tc>
          <w:tcPr>
            <w:tcW w:w="993" w:type="dxa"/>
          </w:tcPr>
          <w:p w14:paraId="284A443D" w14:textId="77777777" w:rsidR="00DA0F69" w:rsidRPr="00827371" w:rsidRDefault="00DA0F69" w:rsidP="009B0820">
            <w:pPr>
              <w:keepLines/>
              <w:jc w:val="center"/>
              <w:rPr>
                <w:rFonts w:eastAsia="Times New Roman" w:cs="Times New Roman"/>
              </w:rPr>
            </w:pPr>
          </w:p>
        </w:tc>
        <w:tc>
          <w:tcPr>
            <w:tcW w:w="1559" w:type="dxa"/>
          </w:tcPr>
          <w:p w14:paraId="4428997F" w14:textId="77777777" w:rsidR="00DA0F69" w:rsidRPr="00827371" w:rsidRDefault="00DA0F69" w:rsidP="009B0820">
            <w:pPr>
              <w:keepLines/>
              <w:jc w:val="center"/>
              <w:rPr>
                <w:rFonts w:eastAsia="Times New Roman" w:cs="Times New Roman"/>
              </w:rPr>
            </w:pPr>
          </w:p>
        </w:tc>
        <w:tc>
          <w:tcPr>
            <w:tcW w:w="1559" w:type="dxa"/>
          </w:tcPr>
          <w:p w14:paraId="649585F6" w14:textId="77777777" w:rsidR="00DA0F69" w:rsidRPr="00827371" w:rsidRDefault="00DA0F69" w:rsidP="009B0820">
            <w:pPr>
              <w:keepLines/>
              <w:jc w:val="center"/>
              <w:rPr>
                <w:rFonts w:eastAsia="Times New Roman" w:cs="Times New Roman"/>
              </w:rPr>
            </w:pPr>
          </w:p>
        </w:tc>
        <w:tc>
          <w:tcPr>
            <w:tcW w:w="1559" w:type="dxa"/>
          </w:tcPr>
          <w:p w14:paraId="57410CA0" w14:textId="77777777" w:rsidR="00DA0F69" w:rsidRPr="00827371" w:rsidRDefault="00DA0F69" w:rsidP="009B0820">
            <w:pPr>
              <w:keepLines/>
              <w:jc w:val="center"/>
              <w:rPr>
                <w:rFonts w:eastAsia="Times New Roman" w:cs="Times New Roman"/>
              </w:rPr>
            </w:pPr>
          </w:p>
        </w:tc>
      </w:tr>
      <w:tr w:rsidR="00DA0F69" w:rsidRPr="00827371" w14:paraId="7B375F6B" w14:textId="77777777" w:rsidTr="009B0820">
        <w:trPr>
          <w:trHeight w:val="99"/>
        </w:trPr>
        <w:tc>
          <w:tcPr>
            <w:tcW w:w="2977" w:type="dxa"/>
          </w:tcPr>
          <w:p w14:paraId="6DB88709" w14:textId="77777777" w:rsidR="00DA0F69" w:rsidRPr="00827371" w:rsidRDefault="00DA0F69" w:rsidP="009B0820">
            <w:pPr>
              <w:keepNext/>
              <w:keepLines/>
              <w:ind w:left="317" w:hanging="317"/>
              <w:rPr>
                <w:rFonts w:eastAsia="Times New Roman" w:cs="Times New Roman"/>
                <w:szCs w:val="20"/>
              </w:rPr>
            </w:pPr>
            <w:r w:rsidRPr="00827371">
              <w:rPr>
                <w:rFonts w:eastAsia="Times New Roman" w:cs="Times New Roman"/>
                <w:szCs w:val="20"/>
              </w:rPr>
              <w:t>Lease liabilities</w:t>
            </w:r>
          </w:p>
        </w:tc>
        <w:tc>
          <w:tcPr>
            <w:tcW w:w="993" w:type="dxa"/>
          </w:tcPr>
          <w:p w14:paraId="5B214899" w14:textId="77777777" w:rsidR="00DA0F69" w:rsidRPr="00827371" w:rsidRDefault="00DA0F69" w:rsidP="009B0820">
            <w:pPr>
              <w:keepLines/>
              <w:jc w:val="center"/>
              <w:rPr>
                <w:rFonts w:eastAsia="Times New Roman" w:cs="Times New Roman"/>
              </w:rPr>
            </w:pPr>
          </w:p>
        </w:tc>
        <w:tc>
          <w:tcPr>
            <w:tcW w:w="1559" w:type="dxa"/>
          </w:tcPr>
          <w:p w14:paraId="26EAF7D1"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8.2</w:t>
            </w:r>
          </w:p>
        </w:tc>
        <w:tc>
          <w:tcPr>
            <w:tcW w:w="1559" w:type="dxa"/>
          </w:tcPr>
          <w:p w14:paraId="1F31C56D"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9.1</w:t>
            </w:r>
          </w:p>
        </w:tc>
        <w:tc>
          <w:tcPr>
            <w:tcW w:w="1559" w:type="dxa"/>
          </w:tcPr>
          <w:p w14:paraId="536F986D"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8.9</w:t>
            </w:r>
          </w:p>
        </w:tc>
      </w:tr>
      <w:tr w:rsidR="00DA0F69" w:rsidRPr="00827371" w14:paraId="4A6BA906" w14:textId="77777777" w:rsidTr="009B0820">
        <w:trPr>
          <w:trHeight w:val="99"/>
        </w:trPr>
        <w:tc>
          <w:tcPr>
            <w:tcW w:w="2977" w:type="dxa"/>
          </w:tcPr>
          <w:p w14:paraId="16547333" w14:textId="77777777" w:rsidR="00DA0F69" w:rsidRPr="00827371" w:rsidRDefault="00DA0F69" w:rsidP="009B0820">
            <w:pPr>
              <w:keepNext/>
              <w:keepLines/>
              <w:ind w:left="317" w:hanging="317"/>
              <w:rPr>
                <w:rFonts w:eastAsia="Times New Roman" w:cs="Times New Roman"/>
                <w:szCs w:val="20"/>
              </w:rPr>
            </w:pPr>
            <w:r w:rsidRPr="00827371">
              <w:rPr>
                <w:rFonts w:eastAsia="Times New Roman" w:cs="Times New Roman"/>
                <w:szCs w:val="20"/>
              </w:rPr>
              <w:t>Other sundry liabilities</w:t>
            </w:r>
          </w:p>
        </w:tc>
        <w:tc>
          <w:tcPr>
            <w:tcW w:w="993" w:type="dxa"/>
          </w:tcPr>
          <w:p w14:paraId="40D43196" w14:textId="77777777" w:rsidR="00DA0F69" w:rsidRPr="00827371" w:rsidRDefault="00DA0F69" w:rsidP="009B0820">
            <w:pPr>
              <w:keepLines/>
              <w:jc w:val="center"/>
              <w:rPr>
                <w:rFonts w:eastAsia="Times New Roman" w:cs="Times New Roman"/>
              </w:rPr>
            </w:pPr>
          </w:p>
        </w:tc>
        <w:tc>
          <w:tcPr>
            <w:tcW w:w="1559" w:type="dxa"/>
          </w:tcPr>
          <w:p w14:paraId="277F1AF7"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490.9</w:t>
            </w:r>
          </w:p>
        </w:tc>
        <w:tc>
          <w:tcPr>
            <w:tcW w:w="1559" w:type="dxa"/>
          </w:tcPr>
          <w:p w14:paraId="523A368B"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401.5</w:t>
            </w:r>
          </w:p>
        </w:tc>
        <w:tc>
          <w:tcPr>
            <w:tcW w:w="1559" w:type="dxa"/>
          </w:tcPr>
          <w:p w14:paraId="1E4B50E8"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622.3</w:t>
            </w:r>
          </w:p>
        </w:tc>
      </w:tr>
      <w:tr w:rsidR="00DA0F69" w:rsidRPr="00827371" w14:paraId="66683A45" w14:textId="77777777" w:rsidTr="009B0820">
        <w:trPr>
          <w:trHeight w:val="99"/>
        </w:trPr>
        <w:tc>
          <w:tcPr>
            <w:tcW w:w="2977" w:type="dxa"/>
          </w:tcPr>
          <w:p w14:paraId="1F4035BB" w14:textId="77777777" w:rsidR="00DA0F69" w:rsidRPr="00827371" w:rsidRDefault="00DA0F69" w:rsidP="009B0820">
            <w:pPr>
              <w:keepLines/>
              <w:spacing w:after="120"/>
              <w:jc w:val="both"/>
              <w:rPr>
                <w:rFonts w:eastAsia="Times New Roman" w:cs="Times New Roman"/>
                <w:sz w:val="8"/>
                <w:szCs w:val="8"/>
              </w:rPr>
            </w:pPr>
          </w:p>
        </w:tc>
        <w:tc>
          <w:tcPr>
            <w:tcW w:w="993" w:type="dxa"/>
          </w:tcPr>
          <w:p w14:paraId="7D5A05A5" w14:textId="77777777" w:rsidR="00DA0F69" w:rsidRPr="00827371" w:rsidRDefault="00DA0F69" w:rsidP="009B0820">
            <w:pPr>
              <w:keepLines/>
              <w:spacing w:after="120"/>
              <w:jc w:val="center"/>
              <w:rPr>
                <w:rFonts w:eastAsia="Times New Roman" w:cs="Times New Roman"/>
                <w:sz w:val="8"/>
                <w:szCs w:val="8"/>
              </w:rPr>
            </w:pPr>
          </w:p>
        </w:tc>
        <w:tc>
          <w:tcPr>
            <w:tcW w:w="1559" w:type="dxa"/>
          </w:tcPr>
          <w:p w14:paraId="01978C6C" w14:textId="77777777" w:rsidR="00DA0F69" w:rsidRPr="00827371" w:rsidRDefault="00DA0F69" w:rsidP="009B0820">
            <w:pPr>
              <w:keepLines/>
              <w:pBdr>
                <w:bottom w:val="single" w:sz="4" w:space="0" w:color="auto"/>
              </w:pBdr>
              <w:spacing w:after="120"/>
              <w:jc w:val="center"/>
              <w:rPr>
                <w:rFonts w:eastAsia="Times New Roman" w:cs="Times New Roman"/>
                <w:sz w:val="8"/>
                <w:szCs w:val="8"/>
              </w:rPr>
            </w:pPr>
          </w:p>
        </w:tc>
        <w:tc>
          <w:tcPr>
            <w:tcW w:w="1559" w:type="dxa"/>
          </w:tcPr>
          <w:p w14:paraId="2DF2B9EB" w14:textId="77777777" w:rsidR="00DA0F69" w:rsidRPr="00827371" w:rsidRDefault="00DA0F69" w:rsidP="009B0820">
            <w:pPr>
              <w:keepLines/>
              <w:pBdr>
                <w:bottom w:val="single" w:sz="4" w:space="0" w:color="auto"/>
              </w:pBdr>
              <w:spacing w:after="120"/>
              <w:jc w:val="center"/>
              <w:rPr>
                <w:rFonts w:eastAsia="Times New Roman" w:cs="Times New Roman"/>
                <w:sz w:val="8"/>
                <w:szCs w:val="8"/>
              </w:rPr>
            </w:pPr>
          </w:p>
        </w:tc>
        <w:tc>
          <w:tcPr>
            <w:tcW w:w="1559" w:type="dxa"/>
          </w:tcPr>
          <w:p w14:paraId="53D32611" w14:textId="77777777" w:rsidR="00DA0F69" w:rsidRPr="00827371" w:rsidRDefault="00DA0F69" w:rsidP="009B0820">
            <w:pPr>
              <w:keepLines/>
              <w:pBdr>
                <w:bottom w:val="single" w:sz="4" w:space="0" w:color="auto"/>
              </w:pBdr>
              <w:spacing w:after="120"/>
              <w:jc w:val="center"/>
              <w:rPr>
                <w:rFonts w:eastAsia="Times New Roman" w:cs="Times New Roman"/>
                <w:sz w:val="8"/>
                <w:szCs w:val="8"/>
              </w:rPr>
            </w:pPr>
          </w:p>
        </w:tc>
      </w:tr>
      <w:tr w:rsidR="00DA0F69" w:rsidRPr="00827371" w14:paraId="55CF2AFC" w14:textId="77777777" w:rsidTr="009B0820">
        <w:trPr>
          <w:trHeight w:val="99"/>
        </w:trPr>
        <w:tc>
          <w:tcPr>
            <w:tcW w:w="2977" w:type="dxa"/>
          </w:tcPr>
          <w:p w14:paraId="4790545D" w14:textId="77777777" w:rsidR="00DA0F69" w:rsidRPr="00827371" w:rsidRDefault="00DA0F69" w:rsidP="009B0820">
            <w:pPr>
              <w:keepNext/>
              <w:keepLines/>
              <w:ind w:left="317" w:hanging="317"/>
              <w:rPr>
                <w:rFonts w:eastAsia="Times New Roman" w:cs="Times New Roman"/>
                <w:szCs w:val="20"/>
              </w:rPr>
            </w:pPr>
          </w:p>
        </w:tc>
        <w:tc>
          <w:tcPr>
            <w:tcW w:w="993" w:type="dxa"/>
          </w:tcPr>
          <w:p w14:paraId="070151D3" w14:textId="77777777" w:rsidR="00DA0F69" w:rsidRPr="00827371" w:rsidRDefault="00DA0F69" w:rsidP="009B0820">
            <w:pPr>
              <w:keepLines/>
              <w:jc w:val="center"/>
              <w:rPr>
                <w:rFonts w:eastAsia="Times New Roman" w:cs="Times New Roman"/>
              </w:rPr>
            </w:pPr>
          </w:p>
        </w:tc>
        <w:tc>
          <w:tcPr>
            <w:tcW w:w="1559" w:type="dxa"/>
          </w:tcPr>
          <w:p w14:paraId="58ACBD8E"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499.1</w:t>
            </w:r>
          </w:p>
        </w:tc>
        <w:tc>
          <w:tcPr>
            <w:tcW w:w="1559" w:type="dxa"/>
          </w:tcPr>
          <w:p w14:paraId="75F0C95F"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410.6</w:t>
            </w:r>
          </w:p>
        </w:tc>
        <w:tc>
          <w:tcPr>
            <w:tcW w:w="1559" w:type="dxa"/>
          </w:tcPr>
          <w:p w14:paraId="316A4B15" w14:textId="77777777" w:rsidR="00DA0F69" w:rsidRPr="00827371" w:rsidRDefault="00DA0F69" w:rsidP="009B0820">
            <w:pPr>
              <w:keepLines/>
              <w:tabs>
                <w:tab w:val="decimal" w:pos="745"/>
              </w:tabs>
              <w:jc w:val="both"/>
              <w:rPr>
                <w:rFonts w:eastAsia="Times New Roman" w:cs="Times New Roman"/>
              </w:rPr>
            </w:pPr>
            <w:r>
              <w:rPr>
                <w:rFonts w:eastAsia="Times New Roman" w:cs="Times New Roman"/>
              </w:rPr>
              <w:t>631.2</w:t>
            </w:r>
          </w:p>
        </w:tc>
      </w:tr>
      <w:tr w:rsidR="00DA0F69" w:rsidRPr="00827371" w14:paraId="031679CF" w14:textId="77777777" w:rsidTr="009B0820">
        <w:trPr>
          <w:trHeight w:val="99"/>
        </w:trPr>
        <w:tc>
          <w:tcPr>
            <w:tcW w:w="2977" w:type="dxa"/>
          </w:tcPr>
          <w:p w14:paraId="07B0F4E5" w14:textId="77777777" w:rsidR="00DA0F69" w:rsidRPr="00827371" w:rsidRDefault="00DA0F69" w:rsidP="009B0820">
            <w:pPr>
              <w:keepLines/>
              <w:spacing w:after="120"/>
              <w:jc w:val="both"/>
              <w:rPr>
                <w:rFonts w:eastAsia="Times New Roman" w:cs="Times New Roman"/>
                <w:sz w:val="8"/>
                <w:szCs w:val="8"/>
              </w:rPr>
            </w:pPr>
          </w:p>
        </w:tc>
        <w:tc>
          <w:tcPr>
            <w:tcW w:w="993" w:type="dxa"/>
          </w:tcPr>
          <w:p w14:paraId="2AAFA586" w14:textId="77777777" w:rsidR="00DA0F69" w:rsidRPr="00827371" w:rsidRDefault="00DA0F69" w:rsidP="009B0820">
            <w:pPr>
              <w:keepLines/>
              <w:spacing w:after="120"/>
              <w:jc w:val="center"/>
              <w:rPr>
                <w:rFonts w:eastAsia="Times New Roman" w:cs="Times New Roman"/>
                <w:sz w:val="8"/>
                <w:szCs w:val="8"/>
              </w:rPr>
            </w:pPr>
          </w:p>
        </w:tc>
        <w:tc>
          <w:tcPr>
            <w:tcW w:w="1559" w:type="dxa"/>
          </w:tcPr>
          <w:p w14:paraId="2F6DBF3A" w14:textId="77777777" w:rsidR="00DA0F69" w:rsidRPr="00827371" w:rsidRDefault="00DA0F69" w:rsidP="009B0820">
            <w:pPr>
              <w:keepLines/>
              <w:pBdr>
                <w:bottom w:val="double" w:sz="4" w:space="0" w:color="auto"/>
              </w:pBdr>
              <w:spacing w:after="120"/>
              <w:jc w:val="center"/>
              <w:rPr>
                <w:rFonts w:eastAsia="Times New Roman" w:cs="Times New Roman"/>
                <w:sz w:val="8"/>
                <w:szCs w:val="8"/>
              </w:rPr>
            </w:pPr>
          </w:p>
        </w:tc>
        <w:tc>
          <w:tcPr>
            <w:tcW w:w="1559" w:type="dxa"/>
          </w:tcPr>
          <w:p w14:paraId="204DDABB" w14:textId="77777777" w:rsidR="00DA0F69" w:rsidRPr="00827371" w:rsidRDefault="00DA0F69" w:rsidP="009B0820">
            <w:pPr>
              <w:keepLines/>
              <w:pBdr>
                <w:bottom w:val="double" w:sz="4" w:space="0" w:color="auto"/>
              </w:pBdr>
              <w:spacing w:after="120"/>
              <w:jc w:val="center"/>
              <w:rPr>
                <w:rFonts w:eastAsia="Times New Roman" w:cs="Times New Roman"/>
                <w:sz w:val="8"/>
                <w:szCs w:val="8"/>
              </w:rPr>
            </w:pPr>
          </w:p>
        </w:tc>
        <w:tc>
          <w:tcPr>
            <w:tcW w:w="1559" w:type="dxa"/>
          </w:tcPr>
          <w:p w14:paraId="65CCF66C" w14:textId="77777777" w:rsidR="00DA0F69" w:rsidRPr="00827371" w:rsidRDefault="00DA0F69" w:rsidP="009B0820">
            <w:pPr>
              <w:keepLines/>
              <w:pBdr>
                <w:bottom w:val="double" w:sz="4" w:space="0" w:color="auto"/>
              </w:pBdr>
              <w:spacing w:after="120"/>
              <w:jc w:val="center"/>
              <w:rPr>
                <w:rFonts w:eastAsia="Times New Roman" w:cs="Times New Roman"/>
                <w:sz w:val="8"/>
                <w:szCs w:val="8"/>
              </w:rPr>
            </w:pPr>
          </w:p>
        </w:tc>
      </w:tr>
    </w:tbl>
    <w:p w14:paraId="104BB53F" w14:textId="77777777" w:rsidR="00DA0F69" w:rsidRDefault="00DA0F69" w:rsidP="00DA0F69">
      <w:pPr>
        <w:keepLines/>
        <w:spacing w:after="120" w:line="240" w:lineRule="auto"/>
        <w:ind w:left="425"/>
        <w:jc w:val="both"/>
        <w:rPr>
          <w:rFonts w:eastAsia="Times New Roman" w:cs="Times New Roman"/>
        </w:rPr>
      </w:pPr>
    </w:p>
    <w:p w14:paraId="4374EA76" w14:textId="77777777" w:rsidR="00DA0F69" w:rsidRPr="00D13EE2" w:rsidRDefault="00DA0F69" w:rsidP="003F21FC">
      <w:pPr>
        <w:keepNext/>
        <w:keepLines/>
        <w:numPr>
          <w:ilvl w:val="0"/>
          <w:numId w:val="12"/>
        </w:numPr>
        <w:spacing w:after="120" w:line="240" w:lineRule="auto"/>
        <w:ind w:left="426" w:hanging="426"/>
        <w:rPr>
          <w:rFonts w:eastAsia="Times New Roman" w:cs="Times New Roman"/>
          <w:b/>
          <w:bCs/>
          <w:caps/>
          <w:sz w:val="24"/>
          <w:szCs w:val="24"/>
        </w:rPr>
      </w:pPr>
      <w:bookmarkStart w:id="98" w:name="_Hlk164445187"/>
      <w:bookmarkEnd w:id="96"/>
      <w:r w:rsidRPr="00D13EE2">
        <w:rPr>
          <w:rFonts w:eastAsia="Times New Roman" w:cs="Times New Roman"/>
          <w:b/>
          <w:bCs/>
          <w:caps/>
          <w:sz w:val="24"/>
          <w:szCs w:val="24"/>
        </w:rPr>
        <w:t>CONDUCT</w:t>
      </w:r>
    </w:p>
    <w:p w14:paraId="775380AA" w14:textId="77777777" w:rsidR="00DA0F69" w:rsidRPr="00E14748" w:rsidRDefault="00DA0F69" w:rsidP="00DA0F69">
      <w:pPr>
        <w:keepNext/>
        <w:keepLines/>
        <w:spacing w:after="100" w:line="240" w:lineRule="auto"/>
        <w:ind w:left="425"/>
        <w:jc w:val="both"/>
        <w:rPr>
          <w:rFonts w:eastAsia="Times New Roman" w:cs="Times New Roman"/>
        </w:rPr>
      </w:pPr>
      <w:r w:rsidRPr="00E14748">
        <w:rPr>
          <w:rFonts w:eastAsia="Times New Roman" w:cs="Times New Roman"/>
        </w:rPr>
        <w:t xml:space="preserve">The Group, as a participant in the financial services industry, is exposed to a high level of regulatory supervision, which could in the event of conduct failures expose it to financial liabilities. The Group maintains a strong compliance and conduct framework, supervised by the second line compliance function, to mitigate the risk, although it is impossible to eliminate it entirely. </w:t>
      </w:r>
    </w:p>
    <w:p w14:paraId="597BE4C1" w14:textId="32F17857" w:rsidR="00DA0F69" w:rsidRPr="00E14748" w:rsidRDefault="00DA0F69" w:rsidP="00DA0F69">
      <w:pPr>
        <w:keepNext/>
        <w:keepLines/>
        <w:spacing w:after="100" w:line="240" w:lineRule="auto"/>
        <w:ind w:left="425"/>
        <w:jc w:val="both"/>
        <w:rPr>
          <w:rFonts w:eastAsia="Times New Roman" w:cs="Times New Roman"/>
        </w:rPr>
      </w:pPr>
      <w:r w:rsidRPr="00E14748">
        <w:rPr>
          <w:rFonts w:eastAsia="Times New Roman" w:cs="Times New Roman"/>
        </w:rPr>
        <w:t xml:space="preserve">In January 2024 the FCA announced that it was conducting a review of the historical use of discretionary commission arrangements across the motor finance industry, following action taken in this field by the courts and the Financial Ombudsman Service (‘FOS’). The FCA has announced its intention to publish its policy on the treatment of such matters before </w:t>
      </w:r>
      <w:r w:rsidR="005C715B">
        <w:rPr>
          <w:rFonts w:eastAsia="Times New Roman" w:cs="Times New Roman"/>
        </w:rPr>
        <w:t>30 </w:t>
      </w:r>
      <w:r w:rsidRPr="00E14748">
        <w:rPr>
          <w:rFonts w:eastAsia="Times New Roman" w:cs="Times New Roman"/>
        </w:rPr>
        <w:t>September</w:t>
      </w:r>
      <w:r>
        <w:rPr>
          <w:rFonts w:eastAsia="Times New Roman" w:cs="Times New Roman"/>
        </w:rPr>
        <w:t> </w:t>
      </w:r>
      <w:r w:rsidRPr="00E14748">
        <w:rPr>
          <w:rFonts w:eastAsia="Times New Roman" w:cs="Times New Roman"/>
        </w:rPr>
        <w:t xml:space="preserve">2024. </w:t>
      </w:r>
    </w:p>
    <w:p w14:paraId="0103A8A4" w14:textId="0C4B0C00" w:rsidR="00DA0F69" w:rsidRPr="00E14748" w:rsidRDefault="00DA0F69" w:rsidP="00DA0F69">
      <w:pPr>
        <w:keepNext/>
        <w:keepLines/>
        <w:spacing w:after="100" w:line="240" w:lineRule="auto"/>
        <w:ind w:left="425"/>
        <w:jc w:val="both"/>
        <w:rPr>
          <w:rFonts w:eastAsia="Times New Roman" w:cs="Times New Roman"/>
        </w:rPr>
      </w:pPr>
      <w:r w:rsidRPr="00E14748">
        <w:rPr>
          <w:rFonts w:eastAsia="Times New Roman" w:cs="Times New Roman"/>
        </w:rPr>
        <w:t>The Group was active in this market</w:t>
      </w:r>
      <w:r w:rsidR="00EC1501">
        <w:rPr>
          <w:rFonts w:eastAsia="Times New Roman" w:cs="Times New Roman"/>
        </w:rPr>
        <w:t>,</w:t>
      </w:r>
      <w:r w:rsidRPr="00E14748">
        <w:rPr>
          <w:rFonts w:eastAsia="Times New Roman" w:cs="Times New Roman"/>
        </w:rPr>
        <w:t xml:space="preserve"> </w:t>
      </w:r>
      <w:r w:rsidR="00EC1501">
        <w:rPr>
          <w:rFonts w:eastAsia="Times New Roman" w:cs="Times New Roman"/>
        </w:rPr>
        <w:t xml:space="preserve">principally </w:t>
      </w:r>
      <w:r w:rsidRPr="00E14748">
        <w:rPr>
          <w:rFonts w:eastAsia="Times New Roman" w:cs="Times New Roman"/>
        </w:rPr>
        <w:t xml:space="preserve">from 2014 until </w:t>
      </w:r>
      <w:r>
        <w:rPr>
          <w:rFonts w:eastAsia="Times New Roman" w:cs="Times New Roman"/>
        </w:rPr>
        <w:t>2020</w:t>
      </w:r>
      <w:r w:rsidRPr="00E14748">
        <w:rPr>
          <w:rFonts w:eastAsia="Times New Roman" w:cs="Times New Roman"/>
        </w:rPr>
        <w:t>, and while it does not believe that it has disadvantaged customers, the extent of any potential exposure will not become clear until after the FCA has made its position clear.</w:t>
      </w:r>
    </w:p>
    <w:p w14:paraId="04695DF8" w14:textId="77777777" w:rsidR="00DA0F69" w:rsidRPr="00E14748" w:rsidRDefault="00DA0F69" w:rsidP="00DA0F69">
      <w:pPr>
        <w:keepNext/>
        <w:keepLines/>
        <w:spacing w:after="100" w:line="240" w:lineRule="auto"/>
        <w:ind w:left="425"/>
        <w:jc w:val="both"/>
        <w:rPr>
          <w:rFonts w:eastAsia="Times New Roman" w:cs="Times New Roman"/>
        </w:rPr>
      </w:pPr>
      <w:r w:rsidRPr="00E14748">
        <w:rPr>
          <w:rFonts w:eastAsia="Times New Roman" w:cs="Times New Roman"/>
        </w:rPr>
        <w:t>The regulatory environment continues to develop, through regulatory policies, legislative rules and court rulings, and while the Group’s assessment is that it currently has no material potential liability for issues relating to motor finance commissions or other conduct issues, this is based on our current interpretation of requirements and hence further liabilities may arise as these develop over time.</w:t>
      </w:r>
    </w:p>
    <w:bookmarkEnd w:id="98"/>
    <w:p w14:paraId="5946A406" w14:textId="77777777" w:rsidR="00DA0F69" w:rsidRPr="008B365F" w:rsidRDefault="00DA0F69" w:rsidP="00DA0F69">
      <w:pPr>
        <w:keepLines/>
        <w:spacing w:after="100" w:line="240" w:lineRule="auto"/>
        <w:ind w:left="425"/>
        <w:jc w:val="both"/>
        <w:rPr>
          <w:rFonts w:eastAsia="Times New Roman" w:cs="Times New Roman"/>
        </w:rPr>
      </w:pPr>
    </w:p>
    <w:p w14:paraId="060F509C" w14:textId="77777777" w:rsidR="00DA0F69" w:rsidRPr="00731278" w:rsidRDefault="00DA0F69" w:rsidP="003F21FC">
      <w:pPr>
        <w:keepNext/>
        <w:keepLines/>
        <w:numPr>
          <w:ilvl w:val="0"/>
          <w:numId w:val="12"/>
        </w:numPr>
        <w:spacing w:after="120" w:line="240" w:lineRule="auto"/>
        <w:ind w:left="426" w:hanging="426"/>
        <w:rPr>
          <w:rFonts w:eastAsia="Times New Roman" w:cs="Times New Roman"/>
          <w:b/>
          <w:bCs/>
          <w:caps/>
          <w:sz w:val="24"/>
          <w:szCs w:val="24"/>
        </w:rPr>
      </w:pPr>
      <w:r w:rsidRPr="00731278">
        <w:rPr>
          <w:rFonts w:eastAsia="Times New Roman" w:cs="Times New Roman"/>
          <w:b/>
          <w:bCs/>
          <w:caps/>
          <w:sz w:val="24"/>
          <w:szCs w:val="24"/>
        </w:rPr>
        <w:t>RETIREMENT BENEFIT OBLIGATIONS</w:t>
      </w:r>
    </w:p>
    <w:p w14:paraId="14941D68" w14:textId="77777777" w:rsidR="00DA0F69" w:rsidRPr="00827371" w:rsidRDefault="00DA0F69" w:rsidP="00DA0F69">
      <w:pPr>
        <w:keepNext/>
        <w:keepLines/>
        <w:spacing w:after="100" w:line="240" w:lineRule="auto"/>
        <w:ind w:left="425"/>
        <w:jc w:val="both"/>
        <w:rPr>
          <w:rFonts w:eastAsia="Times New Roman" w:cs="Times New Roman"/>
        </w:rPr>
      </w:pPr>
      <w:bookmarkStart w:id="99" w:name="_Hlk129007245"/>
      <w:r w:rsidRPr="00827371">
        <w:rPr>
          <w:rFonts w:eastAsia="Times New Roman" w:cs="Times New Roman"/>
        </w:rPr>
        <w:t>The defined benefit obligation at 31 March 202</w:t>
      </w:r>
      <w:r>
        <w:rPr>
          <w:rFonts w:eastAsia="Times New Roman" w:cs="Times New Roman"/>
        </w:rPr>
        <w:t>4</w:t>
      </w:r>
      <w:r w:rsidRPr="00827371">
        <w:rPr>
          <w:rFonts w:eastAsia="Times New Roman" w:cs="Times New Roman"/>
        </w:rPr>
        <w:t xml:space="preserve"> has been calculated on a year-to-date basis. Since the last IAS 19 actuarial valuation at 30 September 202</w:t>
      </w:r>
      <w:r>
        <w:rPr>
          <w:rFonts w:eastAsia="Times New Roman" w:cs="Times New Roman"/>
        </w:rPr>
        <w:t>3</w:t>
      </w:r>
      <w:r w:rsidRPr="00827371">
        <w:rPr>
          <w:rFonts w:eastAsia="Times New Roman" w:cs="Times New Roman"/>
        </w:rPr>
        <w:t>, there have been movements in financial conditions, requiring an adjustment to the actuarial assumptions underlying the calculation of the defined benefit obligation at 31 March 202</w:t>
      </w:r>
      <w:r>
        <w:rPr>
          <w:rFonts w:eastAsia="Times New Roman" w:cs="Times New Roman"/>
        </w:rPr>
        <w:t>4</w:t>
      </w:r>
      <w:r w:rsidRPr="00827371">
        <w:rPr>
          <w:rFonts w:eastAsia="Times New Roman" w:cs="Times New Roman"/>
        </w:rPr>
        <w:t>. In particular, over the period since the 30 September 202</w:t>
      </w:r>
      <w:r>
        <w:rPr>
          <w:rFonts w:eastAsia="Times New Roman" w:cs="Times New Roman"/>
        </w:rPr>
        <w:t>3</w:t>
      </w:r>
      <w:r w:rsidRPr="00827371">
        <w:rPr>
          <w:rFonts w:eastAsia="Times New Roman" w:cs="Times New Roman"/>
        </w:rPr>
        <w:t xml:space="preserve"> actuarial valuation, the discount rate has </w:t>
      </w:r>
      <w:r>
        <w:rPr>
          <w:rFonts w:eastAsia="Times New Roman" w:cs="Times New Roman"/>
        </w:rPr>
        <w:t>de</w:t>
      </w:r>
      <w:r w:rsidRPr="00827371">
        <w:rPr>
          <w:rFonts w:eastAsia="Times New Roman" w:cs="Times New Roman"/>
        </w:rPr>
        <w:t xml:space="preserve">creased by </w:t>
      </w:r>
      <w:r>
        <w:rPr>
          <w:rFonts w:eastAsia="Times New Roman" w:cs="Times New Roman"/>
        </w:rPr>
        <w:t xml:space="preserve">65 </w:t>
      </w:r>
      <w:r w:rsidRPr="00827371">
        <w:rPr>
          <w:rFonts w:eastAsia="Times New Roman" w:cs="Times New Roman"/>
        </w:rPr>
        <w:t xml:space="preserve">basis points per annum, whereas expectations of long-term inflation have </w:t>
      </w:r>
      <w:r>
        <w:rPr>
          <w:rFonts w:eastAsia="Times New Roman" w:cs="Times New Roman"/>
        </w:rPr>
        <w:t>de</w:t>
      </w:r>
      <w:r w:rsidRPr="00827371">
        <w:rPr>
          <w:rFonts w:eastAsia="Times New Roman" w:cs="Times New Roman"/>
        </w:rPr>
        <w:t xml:space="preserve">creased by a </w:t>
      </w:r>
      <w:r>
        <w:rPr>
          <w:rFonts w:eastAsia="Times New Roman" w:cs="Times New Roman"/>
        </w:rPr>
        <w:t>lower</w:t>
      </w:r>
      <w:r w:rsidRPr="00827371">
        <w:rPr>
          <w:rFonts w:eastAsia="Times New Roman" w:cs="Times New Roman"/>
        </w:rPr>
        <w:t xml:space="preserve"> amount, around </w:t>
      </w:r>
      <w:r>
        <w:rPr>
          <w:rFonts w:eastAsia="Times New Roman" w:cs="Times New Roman"/>
        </w:rPr>
        <w:t>10</w:t>
      </w:r>
      <w:r w:rsidRPr="00827371">
        <w:rPr>
          <w:rFonts w:eastAsia="Times New Roman" w:cs="Times New Roman"/>
        </w:rPr>
        <w:t xml:space="preserve"> basis points.</w:t>
      </w:r>
    </w:p>
    <w:p w14:paraId="1138E31E" w14:textId="77777777" w:rsidR="00DA0F69" w:rsidRPr="00827371" w:rsidRDefault="00DA0F69" w:rsidP="00DA0F69">
      <w:pPr>
        <w:keepNext/>
        <w:keepLines/>
        <w:spacing w:after="100" w:line="240" w:lineRule="auto"/>
        <w:ind w:left="425"/>
        <w:jc w:val="both"/>
        <w:rPr>
          <w:rFonts w:eastAsia="Times New Roman" w:cs="Times New Roman"/>
        </w:rPr>
      </w:pPr>
      <w:r w:rsidRPr="00827371">
        <w:rPr>
          <w:rFonts w:eastAsia="Times New Roman" w:cs="Times New Roman"/>
        </w:rPr>
        <w:t>The net effect of these changes, together with the Group’s contribution</w:t>
      </w:r>
      <w:r>
        <w:rPr>
          <w:rFonts w:eastAsia="Times New Roman" w:cs="Times New Roman"/>
        </w:rPr>
        <w:t>s</w:t>
      </w:r>
      <w:r w:rsidRPr="00827371">
        <w:rPr>
          <w:rFonts w:eastAsia="Times New Roman" w:cs="Times New Roman"/>
        </w:rPr>
        <w:t xml:space="preserve"> and the performance of the plan assets, has resulted in the value of the net defined benefit </w:t>
      </w:r>
      <w:r>
        <w:rPr>
          <w:rFonts w:eastAsia="Times New Roman" w:cs="Times New Roman"/>
        </w:rPr>
        <w:t>surplus</w:t>
      </w:r>
      <w:r w:rsidRPr="00827371">
        <w:rPr>
          <w:rFonts w:eastAsia="Times New Roman" w:cs="Times New Roman"/>
        </w:rPr>
        <w:t xml:space="preserve"> at 31 March 202</w:t>
      </w:r>
      <w:r>
        <w:rPr>
          <w:rFonts w:eastAsia="Times New Roman" w:cs="Times New Roman"/>
        </w:rPr>
        <w:t>4</w:t>
      </w:r>
      <w:r w:rsidRPr="00827371">
        <w:rPr>
          <w:rFonts w:eastAsia="Times New Roman" w:cs="Times New Roman"/>
        </w:rPr>
        <w:t xml:space="preserve"> </w:t>
      </w:r>
      <w:r>
        <w:rPr>
          <w:rFonts w:eastAsia="Times New Roman" w:cs="Times New Roman"/>
        </w:rPr>
        <w:t>increasing from the position at 30 September 2023.</w:t>
      </w:r>
      <w:r w:rsidRPr="00827371">
        <w:rPr>
          <w:rFonts w:eastAsia="Times New Roman" w:cs="Times New Roman"/>
        </w:rPr>
        <w:t xml:space="preserve"> The impact of allowing for the changes in actuarial assumptions has been recognised as an actuarial gain in other comprehensive income.</w:t>
      </w:r>
    </w:p>
    <w:bookmarkEnd w:id="99"/>
    <w:p w14:paraId="4E6DC28D" w14:textId="75DF183E" w:rsidR="00DA0F69" w:rsidRPr="00827371" w:rsidRDefault="00DA0F69" w:rsidP="00DA0F69">
      <w:pPr>
        <w:keepNext/>
        <w:keepLines/>
        <w:spacing w:after="100" w:line="240" w:lineRule="auto"/>
        <w:ind w:left="425"/>
        <w:jc w:val="both"/>
        <w:rPr>
          <w:rFonts w:eastAsia="Times New Roman" w:cs="Times New Roman"/>
        </w:rPr>
      </w:pPr>
      <w:r w:rsidRPr="00827371">
        <w:rPr>
          <w:rFonts w:eastAsia="Times New Roman" w:cs="Times New Roman"/>
        </w:rPr>
        <w:t>The Group has recognised the surplus as an asset at the balance sheet date as it anticipates being able to access economic benefits at least as great as the carrying value. However such assets are eliminated from capital for regulatory purposes (</w:t>
      </w:r>
      <w:r w:rsidR="0045361F">
        <w:rPr>
          <w:rFonts w:eastAsia="Times New Roman" w:cs="Times New Roman"/>
        </w:rPr>
        <w:t>n</w:t>
      </w:r>
      <w:r w:rsidRPr="00BD43F7">
        <w:rPr>
          <w:rFonts w:eastAsia="Times New Roman" w:cs="Times New Roman"/>
        </w:rPr>
        <w:t xml:space="preserve">ote </w:t>
      </w:r>
      <w:r>
        <w:rPr>
          <w:rFonts w:eastAsia="Times New Roman" w:cs="Times New Roman"/>
        </w:rPr>
        <w:t>34</w:t>
      </w:r>
      <w:r w:rsidRPr="00BD43F7">
        <w:rPr>
          <w:rFonts w:eastAsia="Times New Roman" w:cs="Times New Roman"/>
        </w:rPr>
        <w:t>).</w:t>
      </w:r>
    </w:p>
    <w:p w14:paraId="63CD6E17" w14:textId="77777777" w:rsidR="00DA0F69" w:rsidRPr="00827371" w:rsidRDefault="00DA0F69" w:rsidP="00DA0F69">
      <w:pPr>
        <w:keepNext/>
        <w:keepLines/>
        <w:spacing w:after="100" w:line="240" w:lineRule="auto"/>
        <w:ind w:left="426"/>
        <w:jc w:val="both"/>
        <w:rPr>
          <w:rFonts w:eastAsia="Times New Roman" w:cs="Times New Roman"/>
        </w:rPr>
      </w:pPr>
      <w:r w:rsidRPr="00827371">
        <w:rPr>
          <w:rFonts w:eastAsia="Times New Roman" w:cs="Times New Roman"/>
        </w:rPr>
        <w:t xml:space="preserve">The movements in the </w:t>
      </w:r>
      <w:r>
        <w:rPr>
          <w:rFonts w:eastAsia="Times New Roman" w:cs="Times New Roman"/>
        </w:rPr>
        <w:t xml:space="preserve">amount recognised in respect of </w:t>
      </w:r>
      <w:r w:rsidRPr="00827371">
        <w:rPr>
          <w:rFonts w:eastAsia="Times New Roman" w:cs="Times New Roman"/>
        </w:rPr>
        <w:t>the defined benefit plan during the six</w:t>
      </w:r>
      <w:r>
        <w:rPr>
          <w:rFonts w:eastAsia="Times New Roman" w:cs="Times New Roman"/>
        </w:rPr>
        <w:t>-</w:t>
      </w:r>
      <w:r w:rsidRPr="00827371">
        <w:rPr>
          <w:rFonts w:eastAsia="Times New Roman" w:cs="Times New Roman"/>
        </w:rPr>
        <w:t>month period ended 31 March 202</w:t>
      </w:r>
      <w:r>
        <w:rPr>
          <w:rFonts w:eastAsia="Times New Roman" w:cs="Times New Roman"/>
        </w:rPr>
        <w:t>4</w:t>
      </w:r>
      <w:r w:rsidRPr="00827371">
        <w:rPr>
          <w:rFonts w:eastAsia="Times New Roman" w:cs="Times New Roman"/>
        </w:rPr>
        <w:t xml:space="preserve"> are summarised below.</w:t>
      </w:r>
    </w:p>
    <w:tbl>
      <w:tblPr>
        <w:tblW w:w="8532" w:type="dxa"/>
        <w:tblInd w:w="426" w:type="dxa"/>
        <w:tblLayout w:type="fixed"/>
        <w:tblLook w:val="0000" w:firstRow="0" w:lastRow="0" w:firstColumn="0" w:lastColumn="0" w:noHBand="0" w:noVBand="0"/>
      </w:tblPr>
      <w:tblGrid>
        <w:gridCol w:w="4110"/>
        <w:gridCol w:w="1474"/>
        <w:gridCol w:w="1474"/>
        <w:gridCol w:w="1474"/>
      </w:tblGrid>
      <w:tr w:rsidR="00DA0F69" w:rsidRPr="00827371" w14:paraId="7845A663" w14:textId="77777777" w:rsidTr="009B0820">
        <w:trPr>
          <w:cantSplit/>
        </w:trPr>
        <w:tc>
          <w:tcPr>
            <w:tcW w:w="4110" w:type="dxa"/>
          </w:tcPr>
          <w:p w14:paraId="5B056483" w14:textId="77777777" w:rsidR="00DA0F69" w:rsidRPr="00827371" w:rsidRDefault="00DA0F69" w:rsidP="009B0820">
            <w:pPr>
              <w:keepNext/>
              <w:keepLines/>
              <w:spacing w:after="0" w:line="240" w:lineRule="auto"/>
              <w:rPr>
                <w:rFonts w:eastAsia="Times New Roman" w:cs="Times New Roman"/>
                <w:sz w:val="18"/>
                <w:szCs w:val="18"/>
              </w:rPr>
            </w:pPr>
          </w:p>
        </w:tc>
        <w:tc>
          <w:tcPr>
            <w:tcW w:w="1474" w:type="dxa"/>
          </w:tcPr>
          <w:p w14:paraId="78EDCE9A"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Six months to</w:t>
            </w:r>
          </w:p>
        </w:tc>
        <w:tc>
          <w:tcPr>
            <w:tcW w:w="1474" w:type="dxa"/>
          </w:tcPr>
          <w:p w14:paraId="561BE20E"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Six months to</w:t>
            </w:r>
          </w:p>
        </w:tc>
        <w:tc>
          <w:tcPr>
            <w:tcW w:w="1474" w:type="dxa"/>
          </w:tcPr>
          <w:p w14:paraId="06BC1386" w14:textId="77777777" w:rsidR="00DA0F69" w:rsidRPr="00827371" w:rsidRDefault="00DA0F69" w:rsidP="009B0820">
            <w:pPr>
              <w:keepNext/>
              <w:keepLines/>
              <w:spacing w:after="0" w:line="240" w:lineRule="auto"/>
              <w:jc w:val="center"/>
              <w:rPr>
                <w:rFonts w:eastAsia="Times New Roman" w:cs="Times New Roman"/>
                <w:sz w:val="20"/>
                <w:szCs w:val="18"/>
              </w:rPr>
            </w:pPr>
            <w:r w:rsidRPr="00827371">
              <w:rPr>
                <w:rFonts w:eastAsia="Times New Roman" w:cs="Times New Roman"/>
                <w:b/>
                <w:bCs/>
                <w:sz w:val="20"/>
                <w:szCs w:val="18"/>
              </w:rPr>
              <w:t>Year to</w:t>
            </w:r>
          </w:p>
        </w:tc>
      </w:tr>
      <w:tr w:rsidR="00DA0F69" w:rsidRPr="00827371" w14:paraId="2EF6DE55" w14:textId="77777777" w:rsidTr="009B0820">
        <w:trPr>
          <w:cantSplit/>
        </w:trPr>
        <w:tc>
          <w:tcPr>
            <w:tcW w:w="4110" w:type="dxa"/>
          </w:tcPr>
          <w:p w14:paraId="230D1256" w14:textId="77777777" w:rsidR="00DA0F69" w:rsidRPr="00827371" w:rsidRDefault="00DA0F69" w:rsidP="009B0820">
            <w:pPr>
              <w:keepNext/>
              <w:keepLines/>
              <w:spacing w:after="0" w:line="240" w:lineRule="auto"/>
              <w:rPr>
                <w:rFonts w:eastAsia="Times New Roman" w:cs="Times New Roman"/>
                <w:sz w:val="18"/>
                <w:szCs w:val="18"/>
              </w:rPr>
            </w:pPr>
          </w:p>
        </w:tc>
        <w:tc>
          <w:tcPr>
            <w:tcW w:w="1474" w:type="dxa"/>
          </w:tcPr>
          <w:p w14:paraId="47853626"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31 March</w:t>
            </w:r>
          </w:p>
          <w:p w14:paraId="5C7B1F87"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202</w:t>
            </w:r>
            <w:r>
              <w:rPr>
                <w:rFonts w:eastAsia="Times New Roman" w:cs="Times New Roman"/>
                <w:b/>
                <w:bCs/>
                <w:sz w:val="20"/>
                <w:szCs w:val="18"/>
              </w:rPr>
              <w:t>4</w:t>
            </w:r>
          </w:p>
        </w:tc>
        <w:tc>
          <w:tcPr>
            <w:tcW w:w="1474" w:type="dxa"/>
          </w:tcPr>
          <w:p w14:paraId="7A756212"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 xml:space="preserve">31 March </w:t>
            </w:r>
          </w:p>
          <w:p w14:paraId="04403930"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202</w:t>
            </w:r>
            <w:r>
              <w:rPr>
                <w:rFonts w:eastAsia="Times New Roman" w:cs="Times New Roman"/>
                <w:b/>
                <w:bCs/>
                <w:sz w:val="20"/>
                <w:szCs w:val="18"/>
              </w:rPr>
              <w:t>3</w:t>
            </w:r>
          </w:p>
        </w:tc>
        <w:tc>
          <w:tcPr>
            <w:tcW w:w="1474" w:type="dxa"/>
          </w:tcPr>
          <w:p w14:paraId="2EDEA89A"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30 September 202</w:t>
            </w:r>
            <w:r>
              <w:rPr>
                <w:rFonts w:eastAsia="Times New Roman" w:cs="Times New Roman"/>
                <w:b/>
                <w:bCs/>
                <w:sz w:val="20"/>
                <w:szCs w:val="18"/>
              </w:rPr>
              <w:t>3</w:t>
            </w:r>
          </w:p>
        </w:tc>
      </w:tr>
      <w:tr w:rsidR="00DA0F69" w:rsidRPr="00827371" w14:paraId="47136560" w14:textId="77777777" w:rsidTr="009B0820">
        <w:trPr>
          <w:cantSplit/>
        </w:trPr>
        <w:tc>
          <w:tcPr>
            <w:tcW w:w="4110" w:type="dxa"/>
          </w:tcPr>
          <w:p w14:paraId="4FBC3A2B" w14:textId="77777777" w:rsidR="00DA0F69" w:rsidRPr="00827371" w:rsidRDefault="00DA0F69" w:rsidP="009B0820">
            <w:pPr>
              <w:keepNext/>
              <w:keepLines/>
              <w:spacing w:after="0" w:line="240" w:lineRule="auto"/>
              <w:rPr>
                <w:rFonts w:eastAsia="Times New Roman" w:cs="Times New Roman"/>
                <w:b/>
                <w:bCs/>
                <w:sz w:val="18"/>
                <w:szCs w:val="18"/>
              </w:rPr>
            </w:pPr>
          </w:p>
        </w:tc>
        <w:tc>
          <w:tcPr>
            <w:tcW w:w="1474" w:type="dxa"/>
          </w:tcPr>
          <w:p w14:paraId="031074EB"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c>
          <w:tcPr>
            <w:tcW w:w="1474" w:type="dxa"/>
          </w:tcPr>
          <w:p w14:paraId="29620110"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c>
          <w:tcPr>
            <w:tcW w:w="1474" w:type="dxa"/>
          </w:tcPr>
          <w:p w14:paraId="2FCF844E"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r>
      <w:tr w:rsidR="00DA0F69" w:rsidRPr="00827371" w14:paraId="0E712E82" w14:textId="77777777" w:rsidTr="009B0820">
        <w:trPr>
          <w:cantSplit/>
        </w:trPr>
        <w:tc>
          <w:tcPr>
            <w:tcW w:w="4110" w:type="dxa"/>
          </w:tcPr>
          <w:p w14:paraId="4E24E0D3" w14:textId="77777777" w:rsidR="00DA0F69" w:rsidRPr="00827371" w:rsidRDefault="00DA0F69" w:rsidP="009B0820">
            <w:pPr>
              <w:keepNext/>
              <w:keepLines/>
              <w:spacing w:after="0" w:line="240" w:lineRule="auto"/>
              <w:ind w:left="284" w:hanging="284"/>
              <w:rPr>
                <w:rFonts w:eastAsia="Times New Roman" w:cs="Times New Roman"/>
              </w:rPr>
            </w:pPr>
          </w:p>
        </w:tc>
        <w:tc>
          <w:tcPr>
            <w:tcW w:w="1474" w:type="dxa"/>
          </w:tcPr>
          <w:p w14:paraId="77D1ED65" w14:textId="77777777" w:rsidR="00DA0F69" w:rsidRPr="00827371" w:rsidRDefault="00DA0F69" w:rsidP="009B0820">
            <w:pPr>
              <w:keepNext/>
              <w:keepLines/>
              <w:tabs>
                <w:tab w:val="decimal" w:pos="884"/>
              </w:tabs>
              <w:spacing w:after="0" w:line="240" w:lineRule="auto"/>
              <w:rPr>
                <w:rFonts w:eastAsia="Times New Roman" w:cs="Times New Roman"/>
              </w:rPr>
            </w:pPr>
          </w:p>
        </w:tc>
        <w:tc>
          <w:tcPr>
            <w:tcW w:w="1474" w:type="dxa"/>
          </w:tcPr>
          <w:p w14:paraId="4B8D275D" w14:textId="77777777" w:rsidR="00DA0F69" w:rsidRPr="00827371" w:rsidRDefault="00DA0F69" w:rsidP="009B0820">
            <w:pPr>
              <w:keepNext/>
              <w:keepLines/>
              <w:tabs>
                <w:tab w:val="decimal" w:pos="884"/>
              </w:tabs>
              <w:spacing w:after="0" w:line="240" w:lineRule="auto"/>
              <w:rPr>
                <w:rFonts w:eastAsia="Times New Roman" w:cs="Times New Roman"/>
              </w:rPr>
            </w:pPr>
          </w:p>
        </w:tc>
        <w:tc>
          <w:tcPr>
            <w:tcW w:w="1474" w:type="dxa"/>
          </w:tcPr>
          <w:p w14:paraId="012BF561" w14:textId="77777777" w:rsidR="00DA0F69" w:rsidRPr="00827371" w:rsidRDefault="00DA0F69" w:rsidP="009B0820">
            <w:pPr>
              <w:keepNext/>
              <w:keepLines/>
              <w:tabs>
                <w:tab w:val="decimal" w:pos="884"/>
              </w:tabs>
              <w:spacing w:after="0" w:line="240" w:lineRule="auto"/>
              <w:rPr>
                <w:rFonts w:eastAsia="Times New Roman" w:cs="Times New Roman"/>
                <w:highlight w:val="red"/>
              </w:rPr>
            </w:pPr>
          </w:p>
        </w:tc>
      </w:tr>
      <w:tr w:rsidR="00DA0F69" w:rsidRPr="00827371" w14:paraId="2015D46C" w14:textId="77777777" w:rsidTr="009B0820">
        <w:trPr>
          <w:cantSplit/>
        </w:trPr>
        <w:tc>
          <w:tcPr>
            <w:tcW w:w="4110" w:type="dxa"/>
          </w:tcPr>
          <w:p w14:paraId="2711E169" w14:textId="77777777" w:rsidR="00DA0F69" w:rsidRPr="00827371" w:rsidRDefault="00DA0F69" w:rsidP="009B0820">
            <w:pPr>
              <w:keepNext/>
              <w:keepLines/>
              <w:spacing w:after="0" w:line="240" w:lineRule="auto"/>
              <w:ind w:left="284" w:hanging="284"/>
              <w:rPr>
                <w:rFonts w:eastAsia="Times New Roman" w:cs="Times New Roman"/>
                <w:b/>
                <w:bCs/>
              </w:rPr>
            </w:pPr>
            <w:r w:rsidRPr="00827371">
              <w:rPr>
                <w:rFonts w:eastAsia="Times New Roman" w:cs="Times New Roman"/>
              </w:rPr>
              <w:t xml:space="preserve">Opening pension </w:t>
            </w:r>
            <w:r>
              <w:rPr>
                <w:rFonts w:eastAsia="Times New Roman" w:cs="Times New Roman"/>
              </w:rPr>
              <w:t xml:space="preserve">surplus </w:t>
            </w:r>
          </w:p>
        </w:tc>
        <w:tc>
          <w:tcPr>
            <w:tcW w:w="1474" w:type="dxa"/>
          </w:tcPr>
          <w:p w14:paraId="74013040" w14:textId="77777777" w:rsidR="00DA0F69" w:rsidRPr="00827371" w:rsidRDefault="00DA0F69" w:rsidP="009B0820">
            <w:pPr>
              <w:keepNext/>
              <w:keepLines/>
              <w:tabs>
                <w:tab w:val="decimal" w:pos="884"/>
              </w:tabs>
              <w:spacing w:after="0" w:line="240" w:lineRule="auto"/>
              <w:rPr>
                <w:rFonts w:eastAsia="Times New Roman" w:cs="Times New Roman"/>
              </w:rPr>
            </w:pPr>
            <w:r>
              <w:rPr>
                <w:rFonts w:eastAsia="Times New Roman" w:cs="Times New Roman"/>
              </w:rPr>
              <w:t>12.7</w:t>
            </w:r>
          </w:p>
        </w:tc>
        <w:tc>
          <w:tcPr>
            <w:tcW w:w="1474" w:type="dxa"/>
          </w:tcPr>
          <w:p w14:paraId="6CA50B29" w14:textId="77777777" w:rsidR="00DA0F69" w:rsidRPr="00827371" w:rsidRDefault="00DA0F69" w:rsidP="009B0820">
            <w:pPr>
              <w:keepNext/>
              <w:keepLines/>
              <w:tabs>
                <w:tab w:val="decimal" w:pos="884"/>
              </w:tabs>
              <w:spacing w:after="0" w:line="240" w:lineRule="auto"/>
              <w:rPr>
                <w:rFonts w:eastAsia="Times New Roman" w:cs="Times New Roman"/>
              </w:rPr>
            </w:pPr>
            <w:r>
              <w:rPr>
                <w:rFonts w:eastAsia="Times New Roman" w:cs="Times New Roman"/>
              </w:rPr>
              <w:t>7.1</w:t>
            </w:r>
          </w:p>
        </w:tc>
        <w:tc>
          <w:tcPr>
            <w:tcW w:w="1474" w:type="dxa"/>
          </w:tcPr>
          <w:p w14:paraId="12AA0887" w14:textId="77777777" w:rsidR="00DA0F69" w:rsidRPr="00827371" w:rsidRDefault="00DA0F69" w:rsidP="009B0820">
            <w:pPr>
              <w:keepNext/>
              <w:keepLines/>
              <w:tabs>
                <w:tab w:val="decimal" w:pos="895"/>
              </w:tabs>
              <w:spacing w:after="0" w:line="240" w:lineRule="auto"/>
              <w:rPr>
                <w:rFonts w:eastAsia="Times New Roman" w:cs="Times New Roman"/>
              </w:rPr>
            </w:pPr>
            <w:r>
              <w:rPr>
                <w:rFonts w:eastAsia="Times New Roman" w:cs="Times New Roman"/>
              </w:rPr>
              <w:t>7.1</w:t>
            </w:r>
          </w:p>
        </w:tc>
      </w:tr>
      <w:tr w:rsidR="00DA0F69" w:rsidRPr="00827371" w14:paraId="450BB4F7" w14:textId="77777777" w:rsidTr="009B0820">
        <w:trPr>
          <w:cantSplit/>
        </w:trPr>
        <w:tc>
          <w:tcPr>
            <w:tcW w:w="4110" w:type="dxa"/>
          </w:tcPr>
          <w:p w14:paraId="0083019D" w14:textId="77777777" w:rsidR="00DA0F69" w:rsidRPr="00827371" w:rsidRDefault="00DA0F69" w:rsidP="009B0820">
            <w:pPr>
              <w:keepNext/>
              <w:keepLines/>
              <w:spacing w:after="0" w:line="240" w:lineRule="auto"/>
              <w:rPr>
                <w:rFonts w:eastAsia="Times New Roman" w:cs="Times New Roman"/>
              </w:rPr>
            </w:pPr>
            <w:r w:rsidRPr="00827371">
              <w:rPr>
                <w:rFonts w:eastAsia="Times New Roman" w:cs="Times New Roman"/>
              </w:rPr>
              <w:t>Employer contributions</w:t>
            </w:r>
          </w:p>
        </w:tc>
        <w:tc>
          <w:tcPr>
            <w:tcW w:w="1474" w:type="dxa"/>
          </w:tcPr>
          <w:p w14:paraId="3CE1975D" w14:textId="77777777" w:rsidR="00DA0F69" w:rsidRPr="00827371" w:rsidRDefault="00DA0F69" w:rsidP="009B0820">
            <w:pPr>
              <w:keepNext/>
              <w:keepLines/>
              <w:tabs>
                <w:tab w:val="decimal" w:pos="884"/>
              </w:tabs>
              <w:spacing w:after="0" w:line="240" w:lineRule="auto"/>
              <w:rPr>
                <w:rFonts w:eastAsia="Times New Roman" w:cs="Times New Roman"/>
              </w:rPr>
            </w:pPr>
            <w:r>
              <w:rPr>
                <w:rFonts w:eastAsia="Times New Roman" w:cs="Times New Roman"/>
              </w:rPr>
              <w:t>1.5</w:t>
            </w:r>
          </w:p>
        </w:tc>
        <w:tc>
          <w:tcPr>
            <w:tcW w:w="1474" w:type="dxa"/>
          </w:tcPr>
          <w:p w14:paraId="35788E86" w14:textId="77777777" w:rsidR="00DA0F69" w:rsidRPr="00827371" w:rsidRDefault="00DA0F69" w:rsidP="009B0820">
            <w:pPr>
              <w:keepNext/>
              <w:keepLines/>
              <w:tabs>
                <w:tab w:val="decimal" w:pos="884"/>
              </w:tabs>
              <w:spacing w:after="0" w:line="240" w:lineRule="auto"/>
              <w:rPr>
                <w:rFonts w:eastAsia="Times New Roman" w:cs="Times New Roman"/>
              </w:rPr>
            </w:pPr>
            <w:r>
              <w:rPr>
                <w:rFonts w:eastAsia="Times New Roman" w:cs="Times New Roman"/>
              </w:rPr>
              <w:t>1.9</w:t>
            </w:r>
          </w:p>
        </w:tc>
        <w:tc>
          <w:tcPr>
            <w:tcW w:w="1474" w:type="dxa"/>
          </w:tcPr>
          <w:p w14:paraId="6D007169" w14:textId="77777777" w:rsidR="00DA0F69" w:rsidRPr="00827371" w:rsidRDefault="00DA0F69" w:rsidP="009B0820">
            <w:pPr>
              <w:keepNext/>
              <w:keepLines/>
              <w:tabs>
                <w:tab w:val="decimal" w:pos="895"/>
              </w:tabs>
              <w:spacing w:after="0" w:line="240" w:lineRule="auto"/>
              <w:rPr>
                <w:rFonts w:eastAsia="Times New Roman" w:cs="Times New Roman"/>
              </w:rPr>
            </w:pPr>
            <w:r>
              <w:rPr>
                <w:rFonts w:eastAsia="Times New Roman" w:cs="Times New Roman"/>
              </w:rPr>
              <w:t>3.9</w:t>
            </w:r>
          </w:p>
        </w:tc>
      </w:tr>
      <w:tr w:rsidR="00DA0F69" w:rsidRPr="00827371" w14:paraId="5B274D25" w14:textId="77777777" w:rsidTr="009B0820">
        <w:trPr>
          <w:cantSplit/>
        </w:trPr>
        <w:tc>
          <w:tcPr>
            <w:tcW w:w="4110" w:type="dxa"/>
          </w:tcPr>
          <w:p w14:paraId="6D2A5041" w14:textId="77777777" w:rsidR="00DA0F69" w:rsidRPr="00827371" w:rsidRDefault="00DA0F69" w:rsidP="009B0820">
            <w:pPr>
              <w:keepNext/>
              <w:keepLines/>
              <w:spacing w:after="0" w:line="240" w:lineRule="auto"/>
              <w:rPr>
                <w:rFonts w:eastAsia="Times New Roman" w:cs="Times New Roman"/>
                <w:i/>
              </w:rPr>
            </w:pPr>
            <w:r w:rsidRPr="00827371">
              <w:rPr>
                <w:rFonts w:eastAsia="Times New Roman" w:cs="Times New Roman"/>
                <w:i/>
              </w:rPr>
              <w:t>Amounts posted to profit and loss</w:t>
            </w:r>
          </w:p>
        </w:tc>
        <w:tc>
          <w:tcPr>
            <w:tcW w:w="1474" w:type="dxa"/>
          </w:tcPr>
          <w:p w14:paraId="0B55B65E" w14:textId="77777777" w:rsidR="00DA0F69" w:rsidRPr="00827371" w:rsidRDefault="00DA0F69" w:rsidP="009B0820">
            <w:pPr>
              <w:keepNext/>
              <w:keepLines/>
              <w:tabs>
                <w:tab w:val="decimal" w:pos="884"/>
              </w:tabs>
              <w:spacing w:after="0" w:line="240" w:lineRule="auto"/>
              <w:rPr>
                <w:rFonts w:eastAsia="Times New Roman" w:cs="Times New Roman"/>
              </w:rPr>
            </w:pPr>
          </w:p>
        </w:tc>
        <w:tc>
          <w:tcPr>
            <w:tcW w:w="1474" w:type="dxa"/>
          </w:tcPr>
          <w:p w14:paraId="7241E539" w14:textId="77777777" w:rsidR="00DA0F69" w:rsidRPr="00827371" w:rsidRDefault="00DA0F69" w:rsidP="009B0820">
            <w:pPr>
              <w:keepNext/>
              <w:keepLines/>
              <w:tabs>
                <w:tab w:val="decimal" w:pos="884"/>
              </w:tabs>
              <w:spacing w:after="0" w:line="240" w:lineRule="auto"/>
              <w:rPr>
                <w:rFonts w:eastAsia="Times New Roman" w:cs="Times New Roman"/>
              </w:rPr>
            </w:pPr>
          </w:p>
        </w:tc>
        <w:tc>
          <w:tcPr>
            <w:tcW w:w="1474" w:type="dxa"/>
          </w:tcPr>
          <w:p w14:paraId="6503BAEF" w14:textId="77777777" w:rsidR="00DA0F69" w:rsidRPr="00827371" w:rsidRDefault="00DA0F69" w:rsidP="009B0820">
            <w:pPr>
              <w:keepNext/>
              <w:keepLines/>
              <w:tabs>
                <w:tab w:val="decimal" w:pos="895"/>
              </w:tabs>
              <w:spacing w:after="0" w:line="240" w:lineRule="auto"/>
              <w:rPr>
                <w:rFonts w:eastAsia="Times New Roman" w:cs="Times New Roman"/>
              </w:rPr>
            </w:pPr>
          </w:p>
        </w:tc>
      </w:tr>
      <w:tr w:rsidR="00DA0F69" w:rsidRPr="00827371" w14:paraId="2EA975CE" w14:textId="77777777" w:rsidTr="009B0820">
        <w:trPr>
          <w:cantSplit/>
        </w:trPr>
        <w:tc>
          <w:tcPr>
            <w:tcW w:w="4110" w:type="dxa"/>
          </w:tcPr>
          <w:p w14:paraId="0DC77AFB" w14:textId="77777777" w:rsidR="00DA0F69" w:rsidRPr="00827371" w:rsidRDefault="00DA0F69" w:rsidP="009B0820">
            <w:pPr>
              <w:keepNext/>
              <w:keepLines/>
              <w:spacing w:after="0" w:line="240" w:lineRule="auto"/>
              <w:ind w:left="283"/>
              <w:rPr>
                <w:rFonts w:eastAsia="Times New Roman" w:cs="Times New Roman"/>
              </w:rPr>
            </w:pPr>
            <w:r w:rsidRPr="00827371">
              <w:rPr>
                <w:rFonts w:eastAsia="Times New Roman" w:cs="Times New Roman"/>
              </w:rPr>
              <w:t>Current service cost</w:t>
            </w:r>
          </w:p>
        </w:tc>
        <w:tc>
          <w:tcPr>
            <w:tcW w:w="1474" w:type="dxa"/>
          </w:tcPr>
          <w:p w14:paraId="38C5B04C" w14:textId="77777777" w:rsidR="00DA0F69" w:rsidRPr="00827371" w:rsidRDefault="00DA0F69" w:rsidP="009B0820">
            <w:pPr>
              <w:keepNext/>
              <w:keepLines/>
              <w:tabs>
                <w:tab w:val="decimal" w:pos="884"/>
              </w:tabs>
              <w:spacing w:after="0" w:line="240" w:lineRule="auto"/>
              <w:rPr>
                <w:rFonts w:eastAsia="Times New Roman" w:cs="Times New Roman"/>
              </w:rPr>
            </w:pPr>
            <w:r>
              <w:rPr>
                <w:rFonts w:eastAsia="Times New Roman" w:cs="Times New Roman"/>
              </w:rPr>
              <w:t>(0.2)</w:t>
            </w:r>
          </w:p>
        </w:tc>
        <w:tc>
          <w:tcPr>
            <w:tcW w:w="1474" w:type="dxa"/>
          </w:tcPr>
          <w:p w14:paraId="13092788" w14:textId="77777777" w:rsidR="00DA0F69" w:rsidRPr="00827371" w:rsidRDefault="00DA0F69" w:rsidP="009B0820">
            <w:pPr>
              <w:keepNext/>
              <w:keepLines/>
              <w:tabs>
                <w:tab w:val="decimal" w:pos="884"/>
              </w:tabs>
              <w:spacing w:after="0" w:line="240" w:lineRule="auto"/>
              <w:rPr>
                <w:rFonts w:eastAsia="Times New Roman" w:cs="Times New Roman"/>
              </w:rPr>
            </w:pPr>
            <w:r>
              <w:rPr>
                <w:rFonts w:eastAsia="Times New Roman" w:cs="Times New Roman"/>
              </w:rPr>
              <w:t>(0.2)</w:t>
            </w:r>
          </w:p>
        </w:tc>
        <w:tc>
          <w:tcPr>
            <w:tcW w:w="1474" w:type="dxa"/>
          </w:tcPr>
          <w:p w14:paraId="613E50AA" w14:textId="77777777" w:rsidR="00DA0F69" w:rsidRPr="00827371" w:rsidRDefault="00DA0F69" w:rsidP="009B0820">
            <w:pPr>
              <w:keepNext/>
              <w:keepLines/>
              <w:tabs>
                <w:tab w:val="decimal" w:pos="895"/>
              </w:tabs>
              <w:spacing w:after="0" w:line="240" w:lineRule="auto"/>
              <w:rPr>
                <w:rFonts w:eastAsia="Times New Roman" w:cs="Times New Roman"/>
              </w:rPr>
            </w:pPr>
            <w:r>
              <w:rPr>
                <w:rFonts w:cstheme="minorHAnsi"/>
              </w:rPr>
              <w:t>(0.5)</w:t>
            </w:r>
          </w:p>
        </w:tc>
      </w:tr>
      <w:tr w:rsidR="00DA0F69" w:rsidRPr="00827371" w14:paraId="3961164D" w14:textId="77777777" w:rsidTr="009B0820">
        <w:trPr>
          <w:cantSplit/>
        </w:trPr>
        <w:tc>
          <w:tcPr>
            <w:tcW w:w="4110" w:type="dxa"/>
          </w:tcPr>
          <w:p w14:paraId="361936D4" w14:textId="6A58E8BA" w:rsidR="00DA0F69" w:rsidRPr="00827371" w:rsidRDefault="00DA0F69" w:rsidP="009B0820">
            <w:pPr>
              <w:keepNext/>
              <w:keepLines/>
              <w:spacing w:after="0" w:line="240" w:lineRule="auto"/>
              <w:ind w:left="283"/>
              <w:rPr>
                <w:rFonts w:eastAsia="Times New Roman" w:cs="Times New Roman"/>
              </w:rPr>
            </w:pPr>
            <w:r w:rsidRPr="00827371">
              <w:rPr>
                <w:rFonts w:eastAsia="Times New Roman" w:cs="Times New Roman"/>
              </w:rPr>
              <w:t>Net funding cost (</w:t>
            </w:r>
            <w:r w:rsidR="0045361F">
              <w:rPr>
                <w:rFonts w:eastAsia="Times New Roman" w:cs="Times New Roman"/>
              </w:rPr>
              <w:t>n</w:t>
            </w:r>
            <w:r>
              <w:rPr>
                <w:rFonts w:eastAsia="Times New Roman" w:cs="Times New Roman"/>
              </w:rPr>
              <w:t>ote 3</w:t>
            </w:r>
            <w:r w:rsidR="003A3233">
              <w:rPr>
                <w:rFonts w:eastAsia="Times New Roman" w:cs="Times New Roman"/>
              </w:rPr>
              <w:t>)</w:t>
            </w:r>
          </w:p>
        </w:tc>
        <w:tc>
          <w:tcPr>
            <w:tcW w:w="1474" w:type="dxa"/>
          </w:tcPr>
          <w:p w14:paraId="00593870" w14:textId="77777777" w:rsidR="00DA0F69" w:rsidRPr="00827371" w:rsidRDefault="00DA0F69" w:rsidP="009B0820">
            <w:pPr>
              <w:keepNext/>
              <w:keepLines/>
              <w:tabs>
                <w:tab w:val="decimal" w:pos="884"/>
              </w:tabs>
              <w:spacing w:after="0" w:line="240" w:lineRule="auto"/>
              <w:rPr>
                <w:rFonts w:eastAsia="Times New Roman" w:cs="Times New Roman"/>
              </w:rPr>
            </w:pPr>
            <w:r>
              <w:rPr>
                <w:rFonts w:eastAsia="Times New Roman" w:cs="Times New Roman"/>
              </w:rPr>
              <w:t>0.4</w:t>
            </w:r>
          </w:p>
        </w:tc>
        <w:tc>
          <w:tcPr>
            <w:tcW w:w="1474" w:type="dxa"/>
          </w:tcPr>
          <w:p w14:paraId="79D6D6DC" w14:textId="77777777" w:rsidR="00DA0F69" w:rsidRPr="00827371" w:rsidRDefault="00DA0F69" w:rsidP="009B0820">
            <w:pPr>
              <w:keepNext/>
              <w:keepLines/>
              <w:tabs>
                <w:tab w:val="decimal" w:pos="884"/>
              </w:tabs>
              <w:spacing w:after="0" w:line="240" w:lineRule="auto"/>
              <w:rPr>
                <w:rFonts w:eastAsia="Times New Roman" w:cs="Times New Roman"/>
              </w:rPr>
            </w:pPr>
            <w:r>
              <w:rPr>
                <w:rFonts w:eastAsia="Times New Roman" w:cs="Times New Roman"/>
              </w:rPr>
              <w:t>0.2</w:t>
            </w:r>
          </w:p>
        </w:tc>
        <w:tc>
          <w:tcPr>
            <w:tcW w:w="1474" w:type="dxa"/>
          </w:tcPr>
          <w:p w14:paraId="41FD9C47" w14:textId="77777777" w:rsidR="00DA0F69" w:rsidRPr="00827371" w:rsidRDefault="00DA0F69" w:rsidP="009B0820">
            <w:pPr>
              <w:keepNext/>
              <w:keepLines/>
              <w:tabs>
                <w:tab w:val="decimal" w:pos="895"/>
              </w:tabs>
              <w:spacing w:after="0" w:line="240" w:lineRule="auto"/>
              <w:rPr>
                <w:rFonts w:eastAsia="Times New Roman" w:cs="Times New Roman"/>
              </w:rPr>
            </w:pPr>
            <w:r>
              <w:rPr>
                <w:rFonts w:eastAsia="Times New Roman" w:cs="Times New Roman"/>
              </w:rPr>
              <w:t>0.4</w:t>
            </w:r>
          </w:p>
        </w:tc>
      </w:tr>
      <w:tr w:rsidR="00DA0F69" w:rsidRPr="00827371" w14:paraId="4DEF0A32" w14:textId="77777777" w:rsidTr="009B0820">
        <w:trPr>
          <w:cantSplit/>
          <w:trHeight w:val="173"/>
        </w:trPr>
        <w:tc>
          <w:tcPr>
            <w:tcW w:w="4110" w:type="dxa"/>
          </w:tcPr>
          <w:p w14:paraId="5CA15EE3" w14:textId="77777777" w:rsidR="00DA0F69" w:rsidRPr="00827371" w:rsidRDefault="00DA0F69" w:rsidP="009B0820">
            <w:pPr>
              <w:keepNext/>
              <w:keepLines/>
              <w:spacing w:after="0" w:line="240" w:lineRule="auto"/>
              <w:ind w:left="567" w:hanging="284"/>
              <w:rPr>
                <w:rFonts w:eastAsia="Times New Roman" w:cs="Times New Roman"/>
              </w:rPr>
            </w:pPr>
            <w:r w:rsidRPr="00827371">
              <w:rPr>
                <w:rFonts w:eastAsia="Times New Roman" w:cs="Times New Roman"/>
              </w:rPr>
              <w:t>Administrative expenses</w:t>
            </w:r>
          </w:p>
        </w:tc>
        <w:tc>
          <w:tcPr>
            <w:tcW w:w="1474" w:type="dxa"/>
          </w:tcPr>
          <w:p w14:paraId="35C21F47" w14:textId="77777777" w:rsidR="00DA0F69" w:rsidRPr="00827371" w:rsidRDefault="00DA0F69" w:rsidP="009B0820">
            <w:pPr>
              <w:keepNext/>
              <w:keepLines/>
              <w:tabs>
                <w:tab w:val="decimal" w:pos="884"/>
              </w:tabs>
              <w:spacing w:after="0" w:line="240" w:lineRule="auto"/>
              <w:rPr>
                <w:rFonts w:eastAsia="Times New Roman" w:cs="Times New Roman"/>
              </w:rPr>
            </w:pPr>
            <w:r>
              <w:rPr>
                <w:rFonts w:eastAsia="Times New Roman" w:cs="Times New Roman"/>
              </w:rPr>
              <w:t>(0.6)</w:t>
            </w:r>
          </w:p>
        </w:tc>
        <w:tc>
          <w:tcPr>
            <w:tcW w:w="1474" w:type="dxa"/>
          </w:tcPr>
          <w:p w14:paraId="7336C773" w14:textId="77777777" w:rsidR="00DA0F69" w:rsidRPr="00827371" w:rsidRDefault="00DA0F69" w:rsidP="009B0820">
            <w:pPr>
              <w:keepNext/>
              <w:keepLines/>
              <w:tabs>
                <w:tab w:val="decimal" w:pos="884"/>
              </w:tabs>
              <w:spacing w:after="0" w:line="240" w:lineRule="auto"/>
              <w:rPr>
                <w:rFonts w:eastAsia="Times New Roman" w:cs="Times New Roman"/>
              </w:rPr>
            </w:pPr>
            <w:r>
              <w:rPr>
                <w:rFonts w:eastAsia="Times New Roman" w:cs="Times New Roman"/>
              </w:rPr>
              <w:t>(0.5)</w:t>
            </w:r>
          </w:p>
        </w:tc>
        <w:tc>
          <w:tcPr>
            <w:tcW w:w="1474" w:type="dxa"/>
          </w:tcPr>
          <w:p w14:paraId="178E6CC2" w14:textId="77777777" w:rsidR="00DA0F69" w:rsidRPr="00827371" w:rsidRDefault="00DA0F69" w:rsidP="009B0820">
            <w:pPr>
              <w:keepNext/>
              <w:keepLines/>
              <w:tabs>
                <w:tab w:val="decimal" w:pos="895"/>
              </w:tabs>
              <w:spacing w:after="0" w:line="240" w:lineRule="auto"/>
              <w:rPr>
                <w:rFonts w:eastAsia="Times New Roman" w:cs="Times New Roman"/>
              </w:rPr>
            </w:pPr>
            <w:r>
              <w:rPr>
                <w:rFonts w:eastAsia="Times New Roman" w:cs="Times New Roman"/>
              </w:rPr>
              <w:t>(0.6)</w:t>
            </w:r>
          </w:p>
        </w:tc>
      </w:tr>
      <w:tr w:rsidR="00DA0F69" w:rsidRPr="00827371" w14:paraId="6CD8B39A" w14:textId="77777777" w:rsidTr="009B0820">
        <w:trPr>
          <w:cantSplit/>
          <w:trHeight w:val="173"/>
        </w:trPr>
        <w:tc>
          <w:tcPr>
            <w:tcW w:w="4110" w:type="dxa"/>
          </w:tcPr>
          <w:p w14:paraId="6666F116" w14:textId="77777777" w:rsidR="00DA0F69" w:rsidRPr="00827371" w:rsidRDefault="00DA0F69" w:rsidP="009B0820">
            <w:pPr>
              <w:keepNext/>
              <w:keepLines/>
              <w:spacing w:after="0" w:line="240" w:lineRule="auto"/>
              <w:ind w:left="284" w:hanging="284"/>
              <w:rPr>
                <w:rFonts w:eastAsia="Times New Roman" w:cs="Times New Roman"/>
                <w:i/>
              </w:rPr>
            </w:pPr>
            <w:r w:rsidRPr="00827371">
              <w:rPr>
                <w:rFonts w:eastAsia="Times New Roman" w:cs="Times New Roman"/>
                <w:i/>
              </w:rPr>
              <w:t>Amounts posted to other comprehensive income</w:t>
            </w:r>
          </w:p>
        </w:tc>
        <w:tc>
          <w:tcPr>
            <w:tcW w:w="1474" w:type="dxa"/>
          </w:tcPr>
          <w:p w14:paraId="163BB96E" w14:textId="77777777" w:rsidR="00DA0F69" w:rsidRPr="00827371" w:rsidRDefault="00DA0F69" w:rsidP="009B0820">
            <w:pPr>
              <w:keepNext/>
              <w:keepLines/>
              <w:tabs>
                <w:tab w:val="decimal" w:pos="884"/>
              </w:tabs>
              <w:spacing w:after="0" w:line="240" w:lineRule="auto"/>
              <w:rPr>
                <w:rFonts w:eastAsia="Times New Roman" w:cs="Times New Roman"/>
              </w:rPr>
            </w:pPr>
          </w:p>
        </w:tc>
        <w:tc>
          <w:tcPr>
            <w:tcW w:w="1474" w:type="dxa"/>
          </w:tcPr>
          <w:p w14:paraId="0C455BAC" w14:textId="77777777" w:rsidR="00DA0F69" w:rsidRPr="00827371" w:rsidRDefault="00DA0F69" w:rsidP="009B0820">
            <w:pPr>
              <w:keepNext/>
              <w:keepLines/>
              <w:tabs>
                <w:tab w:val="decimal" w:pos="884"/>
              </w:tabs>
              <w:spacing w:after="0" w:line="240" w:lineRule="auto"/>
              <w:rPr>
                <w:rFonts w:eastAsia="Times New Roman" w:cs="Times New Roman"/>
              </w:rPr>
            </w:pPr>
          </w:p>
        </w:tc>
        <w:tc>
          <w:tcPr>
            <w:tcW w:w="1474" w:type="dxa"/>
          </w:tcPr>
          <w:p w14:paraId="5BDA9D7D" w14:textId="77777777" w:rsidR="00DA0F69" w:rsidRPr="00827371" w:rsidRDefault="00DA0F69" w:rsidP="009B0820">
            <w:pPr>
              <w:keepNext/>
              <w:keepLines/>
              <w:tabs>
                <w:tab w:val="decimal" w:pos="895"/>
              </w:tabs>
              <w:spacing w:after="0" w:line="240" w:lineRule="auto"/>
              <w:rPr>
                <w:rFonts w:eastAsia="Times New Roman" w:cs="Times New Roman"/>
              </w:rPr>
            </w:pPr>
          </w:p>
        </w:tc>
      </w:tr>
      <w:tr w:rsidR="00DA0F69" w:rsidRPr="00827371" w14:paraId="068CDF37" w14:textId="77777777" w:rsidTr="009B0820">
        <w:trPr>
          <w:cantSplit/>
          <w:trHeight w:val="173"/>
        </w:trPr>
        <w:tc>
          <w:tcPr>
            <w:tcW w:w="4110" w:type="dxa"/>
          </w:tcPr>
          <w:p w14:paraId="506F0A10" w14:textId="77777777" w:rsidR="00DA0F69" w:rsidRPr="00827371" w:rsidRDefault="00DA0F69" w:rsidP="009B0820">
            <w:pPr>
              <w:keepNext/>
              <w:keepLines/>
              <w:spacing w:after="0" w:line="240" w:lineRule="auto"/>
              <w:ind w:left="567" w:hanging="284"/>
              <w:rPr>
                <w:rFonts w:eastAsia="Times New Roman" w:cs="Times New Roman"/>
              </w:rPr>
            </w:pPr>
            <w:r w:rsidRPr="00827371">
              <w:rPr>
                <w:rFonts w:eastAsia="Times New Roman" w:cs="Times New Roman"/>
              </w:rPr>
              <w:t>Return on plan assets not included in interest</w:t>
            </w:r>
          </w:p>
        </w:tc>
        <w:tc>
          <w:tcPr>
            <w:tcW w:w="1474" w:type="dxa"/>
          </w:tcPr>
          <w:p w14:paraId="4EE1F00A" w14:textId="77777777" w:rsidR="00DA0F69" w:rsidRDefault="00DA0F69" w:rsidP="009B0820">
            <w:pPr>
              <w:keepNext/>
              <w:keepLines/>
              <w:tabs>
                <w:tab w:val="decimal" w:pos="884"/>
              </w:tabs>
              <w:spacing w:after="0" w:line="240" w:lineRule="auto"/>
              <w:rPr>
                <w:rFonts w:eastAsia="Times New Roman" w:cs="Times New Roman"/>
              </w:rPr>
            </w:pPr>
          </w:p>
          <w:p w14:paraId="4CC27C82" w14:textId="77777777" w:rsidR="00DA0F69" w:rsidRPr="00827371" w:rsidRDefault="00DA0F69" w:rsidP="009B0820">
            <w:pPr>
              <w:keepNext/>
              <w:keepLines/>
              <w:tabs>
                <w:tab w:val="decimal" w:pos="884"/>
              </w:tabs>
              <w:spacing w:after="0" w:line="240" w:lineRule="auto"/>
              <w:rPr>
                <w:rFonts w:eastAsia="Times New Roman" w:cs="Times New Roman"/>
              </w:rPr>
            </w:pPr>
            <w:r>
              <w:rPr>
                <w:rFonts w:eastAsia="Times New Roman" w:cs="Times New Roman"/>
              </w:rPr>
              <w:t>7.9</w:t>
            </w:r>
          </w:p>
        </w:tc>
        <w:tc>
          <w:tcPr>
            <w:tcW w:w="1474" w:type="dxa"/>
          </w:tcPr>
          <w:p w14:paraId="5C2F6F00" w14:textId="77777777" w:rsidR="00DA0F69" w:rsidRDefault="00DA0F69" w:rsidP="009B0820">
            <w:pPr>
              <w:keepNext/>
              <w:keepLines/>
              <w:tabs>
                <w:tab w:val="decimal" w:pos="884"/>
              </w:tabs>
              <w:spacing w:after="0" w:line="240" w:lineRule="auto"/>
              <w:rPr>
                <w:rFonts w:eastAsia="Times New Roman" w:cs="Times New Roman"/>
              </w:rPr>
            </w:pPr>
          </w:p>
          <w:p w14:paraId="22C242CC" w14:textId="77777777" w:rsidR="00DA0F69" w:rsidRPr="00827371" w:rsidRDefault="00DA0F69" w:rsidP="009B0820">
            <w:pPr>
              <w:keepNext/>
              <w:keepLines/>
              <w:tabs>
                <w:tab w:val="decimal" w:pos="884"/>
              </w:tabs>
              <w:spacing w:after="0" w:line="240" w:lineRule="auto"/>
              <w:rPr>
                <w:rFonts w:eastAsia="Times New Roman" w:cs="Times New Roman"/>
              </w:rPr>
            </w:pPr>
            <w:r>
              <w:rPr>
                <w:rFonts w:eastAsia="Times New Roman" w:cs="Times New Roman"/>
              </w:rPr>
              <w:t>1.8</w:t>
            </w:r>
          </w:p>
        </w:tc>
        <w:tc>
          <w:tcPr>
            <w:tcW w:w="1474" w:type="dxa"/>
          </w:tcPr>
          <w:p w14:paraId="11893FE3" w14:textId="77777777" w:rsidR="00DA0F69" w:rsidRDefault="00DA0F69" w:rsidP="009B0820">
            <w:pPr>
              <w:keepNext/>
              <w:keepLines/>
              <w:tabs>
                <w:tab w:val="decimal" w:pos="895"/>
              </w:tabs>
              <w:spacing w:after="0" w:line="240" w:lineRule="auto"/>
              <w:rPr>
                <w:rFonts w:cstheme="minorHAnsi"/>
              </w:rPr>
            </w:pPr>
          </w:p>
          <w:p w14:paraId="5964AEA5" w14:textId="77777777" w:rsidR="00DA0F69" w:rsidRPr="00827371" w:rsidRDefault="00DA0F69" w:rsidP="009B0820">
            <w:pPr>
              <w:keepNext/>
              <w:keepLines/>
              <w:tabs>
                <w:tab w:val="decimal" w:pos="895"/>
              </w:tabs>
              <w:spacing w:after="0" w:line="240" w:lineRule="auto"/>
              <w:rPr>
                <w:rFonts w:eastAsia="Times New Roman" w:cs="Times New Roman"/>
              </w:rPr>
            </w:pPr>
            <w:r>
              <w:rPr>
                <w:rFonts w:cstheme="minorHAnsi"/>
              </w:rPr>
              <w:t>(7.8)</w:t>
            </w:r>
          </w:p>
        </w:tc>
      </w:tr>
      <w:tr w:rsidR="00DA0F69" w:rsidRPr="00827371" w14:paraId="22106268" w14:textId="77777777" w:rsidTr="009B0820">
        <w:trPr>
          <w:cantSplit/>
        </w:trPr>
        <w:tc>
          <w:tcPr>
            <w:tcW w:w="4110" w:type="dxa"/>
          </w:tcPr>
          <w:p w14:paraId="655BEA57" w14:textId="77777777" w:rsidR="00DA0F69" w:rsidRPr="00827371" w:rsidRDefault="00DA0F69" w:rsidP="009B0820">
            <w:pPr>
              <w:keepLines/>
              <w:spacing w:after="0" w:line="240" w:lineRule="auto"/>
              <w:ind w:left="567" w:hanging="284"/>
              <w:rPr>
                <w:rFonts w:eastAsia="Times New Roman" w:cs="Times New Roman"/>
                <w:bCs/>
              </w:rPr>
            </w:pPr>
            <w:r w:rsidRPr="00827371">
              <w:rPr>
                <w:rFonts w:eastAsia="Times New Roman" w:cs="Times New Roman"/>
                <w:bCs/>
              </w:rPr>
              <w:t xml:space="preserve">Experience </w:t>
            </w:r>
            <w:r>
              <w:rPr>
                <w:rFonts w:eastAsia="Times New Roman" w:cs="Times New Roman"/>
                <w:bCs/>
              </w:rPr>
              <w:t>(loss)</w:t>
            </w:r>
            <w:r w:rsidRPr="00827371">
              <w:rPr>
                <w:rFonts w:eastAsia="Times New Roman" w:cs="Times New Roman"/>
                <w:bCs/>
              </w:rPr>
              <w:t xml:space="preserve"> on liabilities</w:t>
            </w:r>
          </w:p>
        </w:tc>
        <w:tc>
          <w:tcPr>
            <w:tcW w:w="1474" w:type="dxa"/>
          </w:tcPr>
          <w:p w14:paraId="1239EFA3"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(0.1)</w:t>
            </w:r>
          </w:p>
        </w:tc>
        <w:tc>
          <w:tcPr>
            <w:tcW w:w="1474" w:type="dxa"/>
          </w:tcPr>
          <w:p w14:paraId="53AB067F"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(1.1)</w:t>
            </w:r>
          </w:p>
        </w:tc>
        <w:tc>
          <w:tcPr>
            <w:tcW w:w="1474" w:type="dxa"/>
          </w:tcPr>
          <w:p w14:paraId="63251E83" w14:textId="77777777" w:rsidR="00DA0F69" w:rsidRPr="00827371" w:rsidRDefault="00DA0F69" w:rsidP="009B0820">
            <w:pPr>
              <w:keepLines/>
              <w:tabs>
                <w:tab w:val="decimal" w:pos="895"/>
              </w:tabs>
              <w:spacing w:after="0" w:line="240" w:lineRule="auto"/>
              <w:rPr>
                <w:rFonts w:eastAsia="Times New Roman" w:cs="Times New Roman"/>
              </w:rPr>
            </w:pPr>
            <w:r>
              <w:rPr>
                <w:rFonts w:eastAsia="Times New Roman" w:cs="Times New Roman"/>
              </w:rPr>
              <w:t>(1.8)</w:t>
            </w:r>
          </w:p>
        </w:tc>
      </w:tr>
      <w:tr w:rsidR="00DA0F69" w:rsidRPr="00827371" w14:paraId="1A8285FA" w14:textId="77777777" w:rsidTr="009B0820">
        <w:trPr>
          <w:cantSplit/>
        </w:trPr>
        <w:tc>
          <w:tcPr>
            <w:tcW w:w="4110" w:type="dxa"/>
          </w:tcPr>
          <w:p w14:paraId="699BE8F3" w14:textId="45B59659" w:rsidR="00DA0F69" w:rsidRPr="00827371" w:rsidRDefault="00DA0F69" w:rsidP="009B0820">
            <w:pPr>
              <w:keepLines/>
              <w:spacing w:after="0" w:line="240" w:lineRule="auto"/>
              <w:ind w:left="567" w:hanging="284"/>
              <w:rPr>
                <w:rFonts w:eastAsia="Times New Roman" w:cs="Times New Roman"/>
              </w:rPr>
            </w:pPr>
            <w:r w:rsidRPr="00827371">
              <w:rPr>
                <w:rFonts w:eastAsia="Times New Roman" w:cs="Times New Roman"/>
                <w:bCs/>
              </w:rPr>
              <w:t xml:space="preserve">Actuarial </w:t>
            </w:r>
            <w:r w:rsidR="005C715B">
              <w:rPr>
                <w:rFonts w:eastAsia="Times New Roman" w:cs="Times New Roman"/>
                <w:bCs/>
              </w:rPr>
              <w:t xml:space="preserve">(loss) / </w:t>
            </w:r>
            <w:r w:rsidRPr="00827371">
              <w:rPr>
                <w:rFonts w:eastAsia="Times New Roman" w:cs="Times New Roman"/>
                <w:bCs/>
              </w:rPr>
              <w:t>gain from changes in financial assumptions</w:t>
            </w:r>
          </w:p>
        </w:tc>
        <w:tc>
          <w:tcPr>
            <w:tcW w:w="1474" w:type="dxa"/>
          </w:tcPr>
          <w:p w14:paraId="1D44A2D2" w14:textId="77777777" w:rsidR="00DA0F69" w:rsidRDefault="00DA0F69" w:rsidP="009B0820">
            <w:pPr>
              <w:keepLines/>
              <w:tabs>
                <w:tab w:val="decimal" w:pos="884"/>
              </w:tabs>
              <w:spacing w:after="0" w:line="240" w:lineRule="auto"/>
              <w:rPr>
                <w:rFonts w:eastAsia="Times New Roman" w:cs="Times New Roman"/>
              </w:rPr>
            </w:pPr>
          </w:p>
          <w:p w14:paraId="6D272562"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(7.5)</w:t>
            </w:r>
          </w:p>
        </w:tc>
        <w:tc>
          <w:tcPr>
            <w:tcW w:w="1474" w:type="dxa"/>
          </w:tcPr>
          <w:p w14:paraId="11D20B4D" w14:textId="77777777" w:rsidR="00DA0F69" w:rsidRDefault="00DA0F69" w:rsidP="009B0820">
            <w:pPr>
              <w:keepLines/>
              <w:tabs>
                <w:tab w:val="decimal" w:pos="884"/>
              </w:tabs>
              <w:spacing w:after="0" w:line="240" w:lineRule="auto"/>
              <w:rPr>
                <w:rFonts w:eastAsia="Times New Roman" w:cs="Times New Roman"/>
              </w:rPr>
            </w:pPr>
          </w:p>
          <w:p w14:paraId="420855A0"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1.2</w:t>
            </w:r>
          </w:p>
        </w:tc>
        <w:tc>
          <w:tcPr>
            <w:tcW w:w="1474" w:type="dxa"/>
          </w:tcPr>
          <w:p w14:paraId="54C9ADFF" w14:textId="77777777" w:rsidR="00DA0F69" w:rsidRDefault="00DA0F69" w:rsidP="009B0820">
            <w:pPr>
              <w:keepLines/>
              <w:tabs>
                <w:tab w:val="decimal" w:pos="895"/>
              </w:tabs>
              <w:spacing w:after="0" w:line="240" w:lineRule="auto"/>
              <w:rPr>
                <w:rFonts w:cstheme="minorHAnsi"/>
              </w:rPr>
            </w:pPr>
          </w:p>
          <w:p w14:paraId="5824E56E" w14:textId="77777777" w:rsidR="00DA0F69" w:rsidRPr="00827371" w:rsidRDefault="00DA0F69" w:rsidP="009B0820">
            <w:pPr>
              <w:keepLines/>
              <w:tabs>
                <w:tab w:val="decimal" w:pos="895"/>
              </w:tabs>
              <w:spacing w:after="0" w:line="240" w:lineRule="auto"/>
              <w:rPr>
                <w:rFonts w:eastAsia="Times New Roman" w:cs="Times New Roman"/>
              </w:rPr>
            </w:pPr>
            <w:r>
              <w:rPr>
                <w:rFonts w:cstheme="minorHAnsi"/>
              </w:rPr>
              <w:t>11.1</w:t>
            </w:r>
          </w:p>
        </w:tc>
      </w:tr>
      <w:tr w:rsidR="00DA0F69" w:rsidRPr="00827371" w14:paraId="4E6C0D77" w14:textId="77777777" w:rsidTr="009B0820">
        <w:trPr>
          <w:cantSplit/>
        </w:trPr>
        <w:tc>
          <w:tcPr>
            <w:tcW w:w="4110" w:type="dxa"/>
          </w:tcPr>
          <w:p w14:paraId="1C5A9992" w14:textId="1E8770B2" w:rsidR="00DA0F69" w:rsidRPr="00827371" w:rsidRDefault="00DA0F69" w:rsidP="009B0820">
            <w:pPr>
              <w:keepLines/>
              <w:spacing w:after="0" w:line="240" w:lineRule="auto"/>
              <w:ind w:left="567" w:hanging="284"/>
              <w:rPr>
                <w:rFonts w:eastAsia="Times New Roman" w:cs="Times New Roman"/>
                <w:bCs/>
              </w:rPr>
            </w:pPr>
            <w:r w:rsidRPr="00827371">
              <w:rPr>
                <w:rFonts w:eastAsia="Times New Roman" w:cs="Times New Roman"/>
                <w:bCs/>
              </w:rPr>
              <w:t>Actuarial gain from changes in demographic assumptions</w:t>
            </w:r>
          </w:p>
        </w:tc>
        <w:tc>
          <w:tcPr>
            <w:tcW w:w="1474" w:type="dxa"/>
          </w:tcPr>
          <w:p w14:paraId="5AC23008" w14:textId="77777777" w:rsidR="00DA0F69" w:rsidRDefault="00DA0F69" w:rsidP="009B0820">
            <w:pPr>
              <w:keepLines/>
              <w:tabs>
                <w:tab w:val="decimal" w:pos="884"/>
              </w:tabs>
              <w:spacing w:after="0" w:line="240" w:lineRule="auto"/>
              <w:rPr>
                <w:rFonts w:eastAsia="Times New Roman" w:cs="Times New Roman"/>
              </w:rPr>
            </w:pPr>
          </w:p>
          <w:p w14:paraId="66B9935F" w14:textId="5A69FB6D"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2.</w:t>
            </w:r>
            <w:r w:rsidR="005C715B">
              <w:rPr>
                <w:rFonts w:eastAsia="Times New Roman" w:cs="Times New Roman"/>
              </w:rPr>
              <w:t>5</w:t>
            </w:r>
          </w:p>
        </w:tc>
        <w:tc>
          <w:tcPr>
            <w:tcW w:w="1474" w:type="dxa"/>
          </w:tcPr>
          <w:p w14:paraId="78579600" w14:textId="77777777" w:rsidR="00DA0F69" w:rsidRDefault="00DA0F69" w:rsidP="009B0820">
            <w:pPr>
              <w:keepLines/>
              <w:tabs>
                <w:tab w:val="decimal" w:pos="884"/>
              </w:tabs>
              <w:spacing w:after="0" w:line="240" w:lineRule="auto"/>
              <w:rPr>
                <w:rFonts w:eastAsia="Times New Roman" w:cs="Times New Roman"/>
              </w:rPr>
            </w:pPr>
          </w:p>
          <w:p w14:paraId="53226CD1"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w:t>
            </w:r>
          </w:p>
        </w:tc>
        <w:tc>
          <w:tcPr>
            <w:tcW w:w="1474" w:type="dxa"/>
          </w:tcPr>
          <w:p w14:paraId="6AB580A4" w14:textId="77777777" w:rsidR="00DA0F69" w:rsidRDefault="00DA0F69" w:rsidP="009B0820">
            <w:pPr>
              <w:keepLines/>
              <w:tabs>
                <w:tab w:val="decimal" w:pos="895"/>
              </w:tabs>
              <w:spacing w:after="0" w:line="240" w:lineRule="auto"/>
              <w:rPr>
                <w:rFonts w:cstheme="minorHAnsi"/>
              </w:rPr>
            </w:pPr>
          </w:p>
          <w:p w14:paraId="5014F0F0" w14:textId="77777777" w:rsidR="00DA0F69" w:rsidRPr="00827371" w:rsidRDefault="00DA0F69" w:rsidP="009B0820">
            <w:pPr>
              <w:keepLines/>
              <w:tabs>
                <w:tab w:val="decimal" w:pos="895"/>
              </w:tabs>
              <w:spacing w:after="0" w:line="240" w:lineRule="auto"/>
              <w:rPr>
                <w:rFonts w:eastAsia="Times New Roman" w:cs="Times New Roman"/>
              </w:rPr>
            </w:pPr>
            <w:r>
              <w:rPr>
                <w:rFonts w:cstheme="minorHAnsi"/>
              </w:rPr>
              <w:t>0.9</w:t>
            </w:r>
          </w:p>
        </w:tc>
      </w:tr>
      <w:tr w:rsidR="00DA0F69" w:rsidRPr="00827371" w14:paraId="342B6EF5" w14:textId="77777777" w:rsidTr="009B0820">
        <w:trPr>
          <w:cantSplit/>
        </w:trPr>
        <w:tc>
          <w:tcPr>
            <w:tcW w:w="4110" w:type="dxa"/>
          </w:tcPr>
          <w:p w14:paraId="224D65C0" w14:textId="77777777" w:rsidR="00DA0F69" w:rsidRPr="00827371" w:rsidRDefault="00DA0F69" w:rsidP="009B0820">
            <w:pPr>
              <w:keepLines/>
              <w:spacing w:after="0" w:line="240" w:lineRule="auto"/>
              <w:rPr>
                <w:rFonts w:eastAsia="Times New Roman" w:cs="Times New Roman"/>
                <w:sz w:val="8"/>
                <w:szCs w:val="8"/>
              </w:rPr>
            </w:pPr>
          </w:p>
        </w:tc>
        <w:tc>
          <w:tcPr>
            <w:tcW w:w="1474" w:type="dxa"/>
          </w:tcPr>
          <w:p w14:paraId="0E453039" w14:textId="77777777" w:rsidR="00DA0F69" w:rsidRPr="00827371" w:rsidRDefault="00DA0F69" w:rsidP="009B0820">
            <w:pPr>
              <w:keepLines/>
              <w:pBdr>
                <w:bottom w:val="single" w:sz="4" w:space="1" w:color="auto"/>
              </w:pBdr>
              <w:tabs>
                <w:tab w:val="decimal" w:pos="742"/>
              </w:tabs>
              <w:spacing w:after="60" w:line="240" w:lineRule="auto"/>
              <w:ind w:left="227" w:right="113"/>
              <w:rPr>
                <w:rFonts w:eastAsia="Times New Roman" w:cs="Times New Roman"/>
                <w:sz w:val="8"/>
                <w:szCs w:val="8"/>
                <w:u w:val="single"/>
              </w:rPr>
            </w:pPr>
          </w:p>
        </w:tc>
        <w:tc>
          <w:tcPr>
            <w:tcW w:w="1474" w:type="dxa"/>
          </w:tcPr>
          <w:p w14:paraId="0F57BA66" w14:textId="77777777" w:rsidR="00DA0F69" w:rsidRPr="00827371" w:rsidRDefault="00DA0F69" w:rsidP="009B0820">
            <w:pPr>
              <w:keepLines/>
              <w:pBdr>
                <w:bottom w:val="single" w:sz="4" w:space="1" w:color="auto"/>
              </w:pBdr>
              <w:tabs>
                <w:tab w:val="decimal" w:pos="742"/>
              </w:tabs>
              <w:spacing w:after="60" w:line="240" w:lineRule="auto"/>
              <w:ind w:left="227" w:right="113"/>
              <w:rPr>
                <w:rFonts w:eastAsia="Times New Roman" w:cs="Times New Roman"/>
                <w:sz w:val="8"/>
                <w:szCs w:val="8"/>
                <w:u w:val="single"/>
              </w:rPr>
            </w:pPr>
          </w:p>
        </w:tc>
        <w:tc>
          <w:tcPr>
            <w:tcW w:w="1474" w:type="dxa"/>
          </w:tcPr>
          <w:p w14:paraId="33969DAB" w14:textId="77777777" w:rsidR="00DA0F69" w:rsidRPr="00827371" w:rsidRDefault="00DA0F69" w:rsidP="009B0820">
            <w:pPr>
              <w:keepLines/>
              <w:pBdr>
                <w:bottom w:val="single" w:sz="4" w:space="1" w:color="auto"/>
              </w:pBdr>
              <w:tabs>
                <w:tab w:val="decimal" w:pos="742"/>
              </w:tabs>
              <w:spacing w:after="60" w:line="240" w:lineRule="auto"/>
              <w:ind w:left="227" w:right="113"/>
              <w:rPr>
                <w:rFonts w:eastAsia="Times New Roman" w:cs="Times New Roman"/>
                <w:sz w:val="8"/>
                <w:szCs w:val="8"/>
                <w:u w:val="single"/>
              </w:rPr>
            </w:pPr>
          </w:p>
        </w:tc>
      </w:tr>
      <w:tr w:rsidR="00DA0F69" w:rsidRPr="00827371" w14:paraId="161A9EAF" w14:textId="77777777" w:rsidTr="009B0820">
        <w:trPr>
          <w:cantSplit/>
        </w:trPr>
        <w:tc>
          <w:tcPr>
            <w:tcW w:w="4110" w:type="dxa"/>
          </w:tcPr>
          <w:p w14:paraId="014C6B93" w14:textId="77777777" w:rsidR="00DA0F69" w:rsidRPr="00827371" w:rsidRDefault="00DA0F69" w:rsidP="009B0820">
            <w:pPr>
              <w:keepLines/>
              <w:spacing w:after="0" w:line="240" w:lineRule="auto"/>
              <w:ind w:left="284" w:hanging="284"/>
              <w:rPr>
                <w:rFonts w:eastAsia="Times New Roman" w:cs="Times New Roman"/>
                <w:b/>
                <w:bCs/>
              </w:rPr>
            </w:pPr>
            <w:r w:rsidRPr="00827371">
              <w:rPr>
                <w:rFonts w:eastAsia="Times New Roman" w:cs="Times New Roman"/>
                <w:b/>
                <w:bCs/>
              </w:rPr>
              <w:t xml:space="preserve">Closing pension surplus </w:t>
            </w:r>
          </w:p>
        </w:tc>
        <w:tc>
          <w:tcPr>
            <w:tcW w:w="1474" w:type="dxa"/>
          </w:tcPr>
          <w:p w14:paraId="6BC78D36"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16.6</w:t>
            </w:r>
          </w:p>
        </w:tc>
        <w:tc>
          <w:tcPr>
            <w:tcW w:w="1474" w:type="dxa"/>
          </w:tcPr>
          <w:p w14:paraId="61815444"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10.4</w:t>
            </w:r>
          </w:p>
        </w:tc>
        <w:tc>
          <w:tcPr>
            <w:tcW w:w="1474" w:type="dxa"/>
          </w:tcPr>
          <w:p w14:paraId="398A9FA0"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12.7</w:t>
            </w:r>
          </w:p>
        </w:tc>
      </w:tr>
      <w:tr w:rsidR="00DA0F69" w:rsidRPr="00827371" w14:paraId="4EDE0709" w14:textId="77777777" w:rsidTr="009B0820">
        <w:trPr>
          <w:cantSplit/>
        </w:trPr>
        <w:tc>
          <w:tcPr>
            <w:tcW w:w="4110" w:type="dxa"/>
          </w:tcPr>
          <w:p w14:paraId="16466616" w14:textId="77777777" w:rsidR="00DA0F69" w:rsidRPr="00827371" w:rsidRDefault="00DA0F69" w:rsidP="009B0820">
            <w:pPr>
              <w:keepLines/>
              <w:tabs>
                <w:tab w:val="center" w:pos="4153"/>
                <w:tab w:val="right" w:pos="8306"/>
              </w:tabs>
              <w:spacing w:after="0" w:line="240" w:lineRule="auto"/>
              <w:ind w:left="284" w:hanging="284"/>
              <w:rPr>
                <w:rFonts w:eastAsia="Times New Roman" w:cs="Times New Roman"/>
                <w:b/>
                <w:bCs/>
                <w:sz w:val="20"/>
                <w:szCs w:val="20"/>
              </w:rPr>
            </w:pPr>
          </w:p>
        </w:tc>
        <w:tc>
          <w:tcPr>
            <w:tcW w:w="1474" w:type="dxa"/>
          </w:tcPr>
          <w:p w14:paraId="25C70A8C" w14:textId="77777777" w:rsidR="00DA0F69" w:rsidRPr="00827371" w:rsidRDefault="00DA0F69" w:rsidP="009B0820">
            <w:pPr>
              <w:keepLines/>
              <w:pBdr>
                <w:bottom w:val="double" w:sz="4" w:space="1" w:color="auto"/>
              </w:pBdr>
              <w:tabs>
                <w:tab w:val="decimal" w:pos="742"/>
              </w:tabs>
              <w:spacing w:after="120" w:line="240" w:lineRule="auto"/>
              <w:ind w:left="227" w:right="113"/>
              <w:rPr>
                <w:rFonts w:eastAsia="Times New Roman" w:cs="Times New Roman"/>
                <w:sz w:val="8"/>
                <w:szCs w:val="8"/>
                <w:u w:val="single"/>
              </w:rPr>
            </w:pPr>
          </w:p>
        </w:tc>
        <w:tc>
          <w:tcPr>
            <w:tcW w:w="1474" w:type="dxa"/>
          </w:tcPr>
          <w:p w14:paraId="5FEC6B4F" w14:textId="77777777" w:rsidR="00DA0F69" w:rsidRPr="00827371" w:rsidRDefault="00DA0F69" w:rsidP="009B0820">
            <w:pPr>
              <w:keepLines/>
              <w:pBdr>
                <w:bottom w:val="double" w:sz="4" w:space="1" w:color="auto"/>
              </w:pBdr>
              <w:tabs>
                <w:tab w:val="decimal" w:pos="742"/>
              </w:tabs>
              <w:spacing w:after="120" w:line="240" w:lineRule="auto"/>
              <w:ind w:left="227" w:right="113"/>
              <w:rPr>
                <w:rFonts w:eastAsia="Times New Roman" w:cs="Times New Roman"/>
                <w:sz w:val="8"/>
                <w:szCs w:val="8"/>
                <w:u w:val="single"/>
              </w:rPr>
            </w:pPr>
          </w:p>
        </w:tc>
        <w:tc>
          <w:tcPr>
            <w:tcW w:w="1474" w:type="dxa"/>
          </w:tcPr>
          <w:p w14:paraId="0BDD965C" w14:textId="77777777" w:rsidR="00DA0F69" w:rsidRPr="00827371" w:rsidRDefault="00DA0F69" w:rsidP="009B0820">
            <w:pPr>
              <w:keepLines/>
              <w:pBdr>
                <w:bottom w:val="double" w:sz="4" w:space="1" w:color="auto"/>
              </w:pBdr>
              <w:tabs>
                <w:tab w:val="decimal" w:pos="742"/>
              </w:tabs>
              <w:spacing w:after="120" w:line="240" w:lineRule="auto"/>
              <w:ind w:left="227" w:right="113"/>
              <w:rPr>
                <w:rFonts w:eastAsia="Times New Roman" w:cs="Times New Roman"/>
                <w:sz w:val="8"/>
                <w:szCs w:val="8"/>
                <w:highlight w:val="red"/>
                <w:u w:val="single"/>
              </w:rPr>
            </w:pPr>
          </w:p>
        </w:tc>
      </w:tr>
    </w:tbl>
    <w:p w14:paraId="36C0C647" w14:textId="77777777" w:rsidR="00DA0F69" w:rsidRPr="00827371" w:rsidRDefault="00DA0F69" w:rsidP="00DA0F69">
      <w:pPr>
        <w:keepLines/>
        <w:spacing w:before="120" w:after="120" w:line="240" w:lineRule="auto"/>
        <w:ind w:left="357"/>
        <w:jc w:val="both"/>
        <w:rPr>
          <w:rFonts w:eastAsia="Times New Roman" w:cs="Times New Roman"/>
          <w:szCs w:val="20"/>
        </w:rPr>
      </w:pPr>
      <w:r w:rsidRPr="00827371">
        <w:rPr>
          <w:rFonts w:eastAsia="Times New Roman" w:cs="Times New Roman"/>
          <w:szCs w:val="20"/>
        </w:rPr>
        <w:t xml:space="preserve">Pursuant to the recovery plan agreed with the Trustee of the pension plan, the Group has effectively granted a first charge over its freehold head office building as security for its agreed contributions. No account of this charge is taken in the calculation of the above </w:t>
      </w:r>
      <w:r>
        <w:rPr>
          <w:rFonts w:eastAsia="Times New Roman" w:cs="Times New Roman"/>
          <w:szCs w:val="20"/>
        </w:rPr>
        <w:t>surplus.</w:t>
      </w:r>
    </w:p>
    <w:p w14:paraId="1C835BC0" w14:textId="77777777" w:rsidR="00DA0F69" w:rsidRPr="00731278" w:rsidRDefault="00DA0F69" w:rsidP="003F21FC">
      <w:pPr>
        <w:keepNext/>
        <w:keepLines/>
        <w:numPr>
          <w:ilvl w:val="0"/>
          <w:numId w:val="12"/>
        </w:numPr>
        <w:spacing w:after="120" w:line="240" w:lineRule="auto"/>
        <w:ind w:left="426" w:hanging="426"/>
        <w:rPr>
          <w:rFonts w:eastAsia="Times New Roman" w:cs="Times New Roman"/>
          <w:b/>
          <w:bCs/>
          <w:caps/>
          <w:sz w:val="24"/>
          <w:szCs w:val="24"/>
        </w:rPr>
      </w:pPr>
      <w:r w:rsidRPr="00731278">
        <w:rPr>
          <w:rFonts w:eastAsia="Times New Roman" w:cs="Times New Roman"/>
          <w:b/>
          <w:bCs/>
          <w:caps/>
          <w:sz w:val="24"/>
          <w:szCs w:val="24"/>
        </w:rPr>
        <w:t>Called-up share capital</w:t>
      </w:r>
    </w:p>
    <w:p w14:paraId="766392F0" w14:textId="77777777" w:rsidR="00DA0F69" w:rsidRPr="00827371" w:rsidRDefault="00DA0F69" w:rsidP="00DA0F69">
      <w:pPr>
        <w:keepNext/>
        <w:keepLines/>
        <w:spacing w:after="120" w:line="240" w:lineRule="auto"/>
        <w:ind w:left="425"/>
        <w:jc w:val="both"/>
        <w:rPr>
          <w:rFonts w:eastAsia="Times New Roman" w:cs="Times New Roman"/>
        </w:rPr>
      </w:pPr>
      <w:r w:rsidRPr="00827371">
        <w:rPr>
          <w:rFonts w:eastAsia="Times New Roman" w:cs="Times New Roman"/>
        </w:rPr>
        <w:t>Movements in the issued share capital in the period were:</w:t>
      </w:r>
    </w:p>
    <w:tbl>
      <w:tblPr>
        <w:tblW w:w="8680" w:type="dxa"/>
        <w:tblInd w:w="392" w:type="dxa"/>
        <w:tblLayout w:type="fixed"/>
        <w:tblLook w:val="0000" w:firstRow="0" w:lastRow="0" w:firstColumn="0" w:lastColumn="0" w:noHBand="0" w:noVBand="0"/>
      </w:tblPr>
      <w:tblGrid>
        <w:gridCol w:w="3577"/>
        <w:gridCol w:w="1701"/>
        <w:gridCol w:w="1701"/>
        <w:gridCol w:w="1701"/>
      </w:tblGrid>
      <w:tr w:rsidR="00DA0F69" w:rsidRPr="00827371" w14:paraId="55635A86" w14:textId="77777777" w:rsidTr="009B0820">
        <w:tc>
          <w:tcPr>
            <w:tcW w:w="3577" w:type="dxa"/>
          </w:tcPr>
          <w:p w14:paraId="6508F83F" w14:textId="77777777" w:rsidR="00DA0F69" w:rsidRPr="00827371" w:rsidRDefault="00DA0F69" w:rsidP="009B0820">
            <w:pPr>
              <w:keepNext/>
              <w:keepLines/>
              <w:spacing w:after="0" w:line="240" w:lineRule="auto"/>
              <w:ind w:left="-108" w:right="-108" w:firstLine="108"/>
              <w:jc w:val="center"/>
              <w:rPr>
                <w:rFonts w:eastAsia="Times New Roman" w:cs="Times New Roman"/>
                <w:b/>
                <w:bCs/>
                <w:sz w:val="18"/>
                <w:szCs w:val="18"/>
              </w:rPr>
            </w:pPr>
          </w:p>
        </w:tc>
        <w:tc>
          <w:tcPr>
            <w:tcW w:w="1701" w:type="dxa"/>
          </w:tcPr>
          <w:p w14:paraId="24287ADB"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Six months to</w:t>
            </w:r>
          </w:p>
        </w:tc>
        <w:tc>
          <w:tcPr>
            <w:tcW w:w="1701" w:type="dxa"/>
          </w:tcPr>
          <w:p w14:paraId="3FFDE199"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Six months to</w:t>
            </w:r>
          </w:p>
        </w:tc>
        <w:tc>
          <w:tcPr>
            <w:tcW w:w="1701" w:type="dxa"/>
          </w:tcPr>
          <w:p w14:paraId="09C493B6" w14:textId="77777777" w:rsidR="00DA0F69" w:rsidRPr="00827371" w:rsidRDefault="00DA0F69" w:rsidP="009B0820">
            <w:pPr>
              <w:keepNext/>
              <w:keepLines/>
              <w:spacing w:after="0" w:line="240" w:lineRule="auto"/>
              <w:ind w:hanging="13"/>
              <w:jc w:val="center"/>
              <w:rPr>
                <w:rFonts w:eastAsia="Times New Roman" w:cs="Times New Roman"/>
                <w:b/>
                <w:bCs/>
                <w:sz w:val="20"/>
                <w:szCs w:val="18"/>
              </w:rPr>
            </w:pPr>
            <w:r w:rsidRPr="00827371">
              <w:rPr>
                <w:rFonts w:eastAsia="Times New Roman" w:cs="Times New Roman"/>
                <w:b/>
                <w:bCs/>
                <w:sz w:val="20"/>
                <w:szCs w:val="18"/>
              </w:rPr>
              <w:t>Year to</w:t>
            </w:r>
          </w:p>
        </w:tc>
      </w:tr>
      <w:tr w:rsidR="00DA0F69" w:rsidRPr="00827371" w14:paraId="69F04B1A" w14:textId="77777777" w:rsidTr="009B0820">
        <w:tc>
          <w:tcPr>
            <w:tcW w:w="3577" w:type="dxa"/>
          </w:tcPr>
          <w:p w14:paraId="5F94A35D" w14:textId="77777777" w:rsidR="00DA0F69" w:rsidRPr="00827371" w:rsidRDefault="00DA0F69" w:rsidP="009B0820">
            <w:pPr>
              <w:keepNext/>
              <w:keepLines/>
              <w:spacing w:after="0" w:line="240" w:lineRule="auto"/>
              <w:ind w:left="-108" w:right="-108" w:firstLine="108"/>
              <w:jc w:val="center"/>
              <w:rPr>
                <w:rFonts w:eastAsia="Times New Roman" w:cs="Times New Roman"/>
                <w:b/>
                <w:bCs/>
                <w:sz w:val="18"/>
                <w:szCs w:val="18"/>
              </w:rPr>
            </w:pPr>
          </w:p>
        </w:tc>
        <w:tc>
          <w:tcPr>
            <w:tcW w:w="1701" w:type="dxa"/>
          </w:tcPr>
          <w:p w14:paraId="644C1B12"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31 March</w:t>
            </w:r>
          </w:p>
          <w:p w14:paraId="56B77E25"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202</w:t>
            </w:r>
            <w:r>
              <w:rPr>
                <w:rFonts w:eastAsia="Times New Roman" w:cs="Times New Roman"/>
                <w:b/>
                <w:bCs/>
                <w:sz w:val="20"/>
                <w:szCs w:val="18"/>
              </w:rPr>
              <w:t>4</w:t>
            </w:r>
          </w:p>
        </w:tc>
        <w:tc>
          <w:tcPr>
            <w:tcW w:w="1701" w:type="dxa"/>
          </w:tcPr>
          <w:p w14:paraId="586F2DE7"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31 March</w:t>
            </w:r>
          </w:p>
          <w:p w14:paraId="3C40D64D"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202</w:t>
            </w:r>
            <w:r>
              <w:rPr>
                <w:rFonts w:eastAsia="Times New Roman" w:cs="Times New Roman"/>
                <w:b/>
                <w:bCs/>
                <w:sz w:val="20"/>
                <w:szCs w:val="18"/>
              </w:rPr>
              <w:t>3</w:t>
            </w:r>
          </w:p>
        </w:tc>
        <w:tc>
          <w:tcPr>
            <w:tcW w:w="1701" w:type="dxa"/>
          </w:tcPr>
          <w:p w14:paraId="1E6A2A95" w14:textId="77777777" w:rsidR="00DA0F69" w:rsidRPr="00827371" w:rsidRDefault="00DA0F69" w:rsidP="009B0820">
            <w:pPr>
              <w:keepNext/>
              <w:keepLines/>
              <w:spacing w:after="0" w:line="240" w:lineRule="auto"/>
              <w:ind w:hanging="13"/>
              <w:jc w:val="center"/>
              <w:rPr>
                <w:rFonts w:eastAsia="Times New Roman" w:cs="Times New Roman"/>
                <w:b/>
                <w:bCs/>
                <w:sz w:val="20"/>
                <w:szCs w:val="18"/>
              </w:rPr>
            </w:pPr>
            <w:r w:rsidRPr="00827371">
              <w:rPr>
                <w:rFonts w:eastAsia="Times New Roman" w:cs="Times New Roman"/>
                <w:b/>
                <w:bCs/>
                <w:sz w:val="20"/>
                <w:szCs w:val="18"/>
              </w:rPr>
              <w:t>30 September 202</w:t>
            </w:r>
            <w:r>
              <w:rPr>
                <w:rFonts w:eastAsia="Times New Roman" w:cs="Times New Roman"/>
                <w:b/>
                <w:bCs/>
                <w:sz w:val="20"/>
                <w:szCs w:val="18"/>
              </w:rPr>
              <w:t>3</w:t>
            </w:r>
          </w:p>
        </w:tc>
      </w:tr>
      <w:tr w:rsidR="00DA0F69" w:rsidRPr="00827371" w14:paraId="713527A0" w14:textId="77777777" w:rsidTr="009B0820">
        <w:tc>
          <w:tcPr>
            <w:tcW w:w="3577" w:type="dxa"/>
          </w:tcPr>
          <w:p w14:paraId="427E0E65" w14:textId="77777777" w:rsidR="00DA0F69" w:rsidRPr="00827371" w:rsidRDefault="00DA0F69" w:rsidP="009B0820">
            <w:pPr>
              <w:keepNext/>
              <w:keepLines/>
              <w:tabs>
                <w:tab w:val="decimal" w:pos="884"/>
              </w:tabs>
              <w:spacing w:after="0" w:line="240" w:lineRule="auto"/>
              <w:rPr>
                <w:rFonts w:eastAsia="Times New Roman" w:cs="Times New Roman"/>
                <w:sz w:val="18"/>
                <w:szCs w:val="18"/>
              </w:rPr>
            </w:pPr>
          </w:p>
        </w:tc>
        <w:tc>
          <w:tcPr>
            <w:tcW w:w="1701" w:type="dxa"/>
          </w:tcPr>
          <w:p w14:paraId="78FB0C62"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Number</w:t>
            </w:r>
          </w:p>
        </w:tc>
        <w:tc>
          <w:tcPr>
            <w:tcW w:w="1701" w:type="dxa"/>
          </w:tcPr>
          <w:p w14:paraId="521707AF"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Number</w:t>
            </w:r>
          </w:p>
        </w:tc>
        <w:tc>
          <w:tcPr>
            <w:tcW w:w="1701" w:type="dxa"/>
          </w:tcPr>
          <w:p w14:paraId="588E969F"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Number</w:t>
            </w:r>
          </w:p>
        </w:tc>
      </w:tr>
      <w:tr w:rsidR="00DA0F69" w:rsidRPr="00827371" w14:paraId="7A66E0BC" w14:textId="77777777" w:rsidTr="009B0820">
        <w:tc>
          <w:tcPr>
            <w:tcW w:w="3577" w:type="dxa"/>
          </w:tcPr>
          <w:p w14:paraId="1F3E2B79" w14:textId="77777777" w:rsidR="00DA0F69" w:rsidRPr="00827371" w:rsidRDefault="00DA0F69" w:rsidP="009B0820">
            <w:pPr>
              <w:keepNext/>
              <w:keepLines/>
              <w:tabs>
                <w:tab w:val="decimal" w:pos="884"/>
              </w:tabs>
              <w:spacing w:after="0" w:line="240" w:lineRule="auto"/>
              <w:rPr>
                <w:rFonts w:eastAsia="Times New Roman" w:cs="Times New Roman"/>
              </w:rPr>
            </w:pPr>
          </w:p>
        </w:tc>
        <w:tc>
          <w:tcPr>
            <w:tcW w:w="1701" w:type="dxa"/>
          </w:tcPr>
          <w:p w14:paraId="2F168EA9" w14:textId="77777777" w:rsidR="00DA0F69" w:rsidRPr="00827371" w:rsidRDefault="00DA0F69" w:rsidP="009B0820">
            <w:pPr>
              <w:keepNext/>
              <w:keepLines/>
              <w:tabs>
                <w:tab w:val="decimal" w:pos="503"/>
                <w:tab w:val="decimal" w:pos="884"/>
              </w:tabs>
              <w:spacing w:after="0" w:line="240" w:lineRule="auto"/>
              <w:ind w:firstLine="34"/>
              <w:rPr>
                <w:rFonts w:eastAsia="Times New Roman" w:cs="Times New Roman"/>
              </w:rPr>
            </w:pPr>
          </w:p>
        </w:tc>
        <w:tc>
          <w:tcPr>
            <w:tcW w:w="1701" w:type="dxa"/>
          </w:tcPr>
          <w:p w14:paraId="0F6BAABC" w14:textId="77777777" w:rsidR="00DA0F69" w:rsidRPr="00827371" w:rsidRDefault="00DA0F69" w:rsidP="009B0820">
            <w:pPr>
              <w:keepNext/>
              <w:keepLines/>
              <w:tabs>
                <w:tab w:val="decimal" w:pos="503"/>
                <w:tab w:val="decimal" w:pos="884"/>
              </w:tabs>
              <w:spacing w:after="0" w:line="240" w:lineRule="auto"/>
              <w:ind w:firstLine="34"/>
              <w:rPr>
                <w:rFonts w:eastAsia="Times New Roman" w:cs="Times New Roman"/>
              </w:rPr>
            </w:pPr>
          </w:p>
        </w:tc>
        <w:tc>
          <w:tcPr>
            <w:tcW w:w="1701" w:type="dxa"/>
          </w:tcPr>
          <w:p w14:paraId="3081B0C2" w14:textId="77777777" w:rsidR="00DA0F69" w:rsidRPr="00827371" w:rsidRDefault="00DA0F69" w:rsidP="009B0820">
            <w:pPr>
              <w:keepNext/>
              <w:keepLines/>
              <w:tabs>
                <w:tab w:val="decimal" w:pos="503"/>
                <w:tab w:val="decimal" w:pos="884"/>
              </w:tabs>
              <w:spacing w:after="0" w:line="240" w:lineRule="auto"/>
              <w:ind w:firstLine="34"/>
              <w:rPr>
                <w:rFonts w:eastAsia="Times New Roman" w:cs="Times New Roman"/>
                <w:highlight w:val="red"/>
              </w:rPr>
            </w:pPr>
          </w:p>
        </w:tc>
      </w:tr>
      <w:tr w:rsidR="00DA0F69" w:rsidRPr="00827371" w14:paraId="3B4D23AD" w14:textId="77777777" w:rsidTr="009B0820">
        <w:tc>
          <w:tcPr>
            <w:tcW w:w="3577" w:type="dxa"/>
          </w:tcPr>
          <w:p w14:paraId="57C87977" w14:textId="77777777" w:rsidR="00DA0F69" w:rsidRPr="00827371" w:rsidRDefault="00DA0F69" w:rsidP="009B0820">
            <w:pPr>
              <w:keepNext/>
              <w:keepLines/>
              <w:spacing w:after="0" w:line="240" w:lineRule="auto"/>
              <w:rPr>
                <w:rFonts w:eastAsia="Times New Roman" w:cs="Times New Roman"/>
                <w:b/>
                <w:bCs/>
              </w:rPr>
            </w:pPr>
            <w:r w:rsidRPr="00827371">
              <w:rPr>
                <w:rFonts w:eastAsia="Times New Roman" w:cs="Times New Roman"/>
                <w:b/>
                <w:bCs/>
              </w:rPr>
              <w:t>Ordinary shares of £1 each</w:t>
            </w:r>
          </w:p>
        </w:tc>
        <w:tc>
          <w:tcPr>
            <w:tcW w:w="1701" w:type="dxa"/>
          </w:tcPr>
          <w:p w14:paraId="40E8BD19" w14:textId="77777777" w:rsidR="00DA0F69" w:rsidRPr="00827371" w:rsidRDefault="00DA0F69" w:rsidP="009B0820">
            <w:pPr>
              <w:keepNext/>
              <w:keepLines/>
              <w:tabs>
                <w:tab w:val="decimal" w:pos="884"/>
              </w:tabs>
              <w:spacing w:after="0" w:line="240" w:lineRule="auto"/>
              <w:rPr>
                <w:rFonts w:eastAsia="Times New Roman" w:cs="Times New Roman"/>
              </w:rPr>
            </w:pPr>
          </w:p>
        </w:tc>
        <w:tc>
          <w:tcPr>
            <w:tcW w:w="1701" w:type="dxa"/>
          </w:tcPr>
          <w:p w14:paraId="3BAB2D04" w14:textId="77777777" w:rsidR="00DA0F69" w:rsidRPr="00827371" w:rsidRDefault="00DA0F69" w:rsidP="009B0820">
            <w:pPr>
              <w:keepNext/>
              <w:keepLines/>
              <w:tabs>
                <w:tab w:val="decimal" w:pos="884"/>
              </w:tabs>
              <w:spacing w:after="0" w:line="240" w:lineRule="auto"/>
              <w:rPr>
                <w:rFonts w:eastAsia="Times New Roman" w:cs="Times New Roman"/>
              </w:rPr>
            </w:pPr>
          </w:p>
        </w:tc>
        <w:tc>
          <w:tcPr>
            <w:tcW w:w="1701" w:type="dxa"/>
          </w:tcPr>
          <w:p w14:paraId="30EAD07D" w14:textId="77777777" w:rsidR="00DA0F69" w:rsidRPr="00827371" w:rsidRDefault="00DA0F69" w:rsidP="009B0820">
            <w:pPr>
              <w:keepNext/>
              <w:keepLines/>
              <w:tabs>
                <w:tab w:val="decimal" w:pos="884"/>
              </w:tabs>
              <w:spacing w:after="0" w:line="240" w:lineRule="auto"/>
              <w:rPr>
                <w:rFonts w:eastAsia="Times New Roman" w:cs="Times New Roman"/>
                <w:highlight w:val="red"/>
              </w:rPr>
            </w:pPr>
          </w:p>
        </w:tc>
      </w:tr>
      <w:tr w:rsidR="00DA0F69" w:rsidRPr="00827371" w14:paraId="0C3EF439" w14:textId="77777777" w:rsidTr="009B0820">
        <w:tc>
          <w:tcPr>
            <w:tcW w:w="3577" w:type="dxa"/>
          </w:tcPr>
          <w:p w14:paraId="195E7CA4" w14:textId="77777777" w:rsidR="00DA0F69" w:rsidRPr="00827371" w:rsidRDefault="00DA0F69" w:rsidP="009B0820">
            <w:pPr>
              <w:keepNext/>
              <w:keepLines/>
              <w:spacing w:after="0" w:line="240" w:lineRule="auto"/>
              <w:rPr>
                <w:rFonts w:eastAsia="Times New Roman" w:cs="Times New Roman"/>
              </w:rPr>
            </w:pPr>
            <w:r w:rsidRPr="00827371">
              <w:rPr>
                <w:rFonts w:eastAsia="Times New Roman" w:cs="Times New Roman"/>
              </w:rPr>
              <w:t>Opening share capital</w:t>
            </w:r>
          </w:p>
        </w:tc>
        <w:tc>
          <w:tcPr>
            <w:tcW w:w="1701" w:type="dxa"/>
          </w:tcPr>
          <w:p w14:paraId="58E05C6B" w14:textId="77777777" w:rsidR="00DA0F69" w:rsidRPr="00827371" w:rsidRDefault="00DA0F69" w:rsidP="009B0820">
            <w:pPr>
              <w:keepNext/>
              <w:keepLines/>
              <w:tabs>
                <w:tab w:val="decimal" w:pos="1310"/>
              </w:tabs>
              <w:spacing w:after="0" w:line="240" w:lineRule="auto"/>
              <w:rPr>
                <w:rFonts w:eastAsia="Times New Roman" w:cs="Times New Roman"/>
              </w:rPr>
            </w:pPr>
            <w:r>
              <w:rPr>
                <w:rFonts w:eastAsia="Times New Roman" w:cs="Times New Roman"/>
              </w:rPr>
              <w:t>228,700,413</w:t>
            </w:r>
          </w:p>
        </w:tc>
        <w:tc>
          <w:tcPr>
            <w:tcW w:w="1701" w:type="dxa"/>
          </w:tcPr>
          <w:p w14:paraId="32466198" w14:textId="77777777" w:rsidR="00DA0F69" w:rsidRPr="00827371" w:rsidRDefault="00DA0F69" w:rsidP="009B0820">
            <w:pPr>
              <w:keepNext/>
              <w:keepLines/>
              <w:tabs>
                <w:tab w:val="decimal" w:pos="1310"/>
              </w:tabs>
              <w:spacing w:after="0" w:line="240" w:lineRule="auto"/>
              <w:rPr>
                <w:rFonts w:eastAsia="Times New Roman" w:cs="Times New Roman"/>
              </w:rPr>
            </w:pPr>
            <w:r>
              <w:rPr>
                <w:rFonts w:eastAsia="Times New Roman" w:cs="Times New Roman"/>
              </w:rPr>
              <w:t>241,409,624</w:t>
            </w:r>
          </w:p>
        </w:tc>
        <w:tc>
          <w:tcPr>
            <w:tcW w:w="1701" w:type="dxa"/>
          </w:tcPr>
          <w:p w14:paraId="511ACD33" w14:textId="77777777" w:rsidR="00DA0F69" w:rsidRPr="00827371" w:rsidRDefault="00DA0F69" w:rsidP="009B0820">
            <w:pPr>
              <w:keepNext/>
              <w:keepLines/>
              <w:tabs>
                <w:tab w:val="decimal" w:pos="1310"/>
              </w:tabs>
              <w:spacing w:after="0" w:line="240" w:lineRule="auto"/>
              <w:rPr>
                <w:rFonts w:eastAsia="Times New Roman" w:cs="Times New Roman"/>
              </w:rPr>
            </w:pPr>
            <w:r w:rsidRPr="002226C3">
              <w:rPr>
                <w:rFonts w:cstheme="minorHAnsi"/>
              </w:rPr>
              <w:t>2</w:t>
            </w:r>
            <w:r>
              <w:rPr>
                <w:rFonts w:cstheme="minorHAnsi"/>
              </w:rPr>
              <w:t>41,409,624</w:t>
            </w:r>
          </w:p>
        </w:tc>
      </w:tr>
      <w:tr w:rsidR="00DA0F69" w:rsidRPr="00827371" w14:paraId="106D04F6" w14:textId="77777777" w:rsidTr="009B0820">
        <w:trPr>
          <w:cantSplit/>
        </w:trPr>
        <w:tc>
          <w:tcPr>
            <w:tcW w:w="3577" w:type="dxa"/>
          </w:tcPr>
          <w:p w14:paraId="662BE840" w14:textId="77777777" w:rsidR="00DA0F69" w:rsidRPr="00827371" w:rsidRDefault="00DA0F69" w:rsidP="009B0820">
            <w:pPr>
              <w:keepNext/>
              <w:keepLines/>
              <w:spacing w:after="0" w:line="240" w:lineRule="auto"/>
              <w:ind w:left="175" w:hanging="175"/>
              <w:rPr>
                <w:rFonts w:eastAsia="Times New Roman" w:cs="Times New Roman"/>
              </w:rPr>
            </w:pPr>
            <w:r w:rsidRPr="00827371">
              <w:rPr>
                <w:rFonts w:eastAsia="Times New Roman" w:cs="Times New Roman"/>
              </w:rPr>
              <w:t>Shares issued</w:t>
            </w:r>
          </w:p>
        </w:tc>
        <w:tc>
          <w:tcPr>
            <w:tcW w:w="1701" w:type="dxa"/>
          </w:tcPr>
          <w:p w14:paraId="3D79CC45" w14:textId="77777777" w:rsidR="00DA0F69" w:rsidRPr="00827371" w:rsidRDefault="00DA0F69" w:rsidP="009B0820">
            <w:pPr>
              <w:keepNext/>
              <w:keepLines/>
              <w:tabs>
                <w:tab w:val="decimal" w:pos="1310"/>
              </w:tabs>
              <w:spacing w:after="0" w:line="240" w:lineRule="auto"/>
              <w:rPr>
                <w:rFonts w:eastAsia="Times New Roman" w:cs="Times New Roman"/>
              </w:rPr>
            </w:pPr>
            <w:r>
              <w:rPr>
                <w:rFonts w:eastAsia="Times New Roman" w:cs="Times New Roman"/>
              </w:rPr>
              <w:t>-</w:t>
            </w:r>
          </w:p>
        </w:tc>
        <w:tc>
          <w:tcPr>
            <w:tcW w:w="1701" w:type="dxa"/>
          </w:tcPr>
          <w:p w14:paraId="049E57ED" w14:textId="77777777" w:rsidR="00DA0F69" w:rsidRPr="00827371" w:rsidRDefault="00DA0F69" w:rsidP="009B0820">
            <w:pPr>
              <w:keepNext/>
              <w:keepLines/>
              <w:tabs>
                <w:tab w:val="decimal" w:pos="1310"/>
              </w:tabs>
              <w:spacing w:after="0" w:line="240" w:lineRule="auto"/>
              <w:rPr>
                <w:rFonts w:eastAsia="Times New Roman" w:cs="Times New Roman"/>
              </w:rPr>
            </w:pPr>
            <w:r>
              <w:rPr>
                <w:rFonts w:eastAsia="Times New Roman" w:cs="Times New Roman"/>
              </w:rPr>
              <w:t>135,998</w:t>
            </w:r>
          </w:p>
        </w:tc>
        <w:tc>
          <w:tcPr>
            <w:tcW w:w="1701" w:type="dxa"/>
          </w:tcPr>
          <w:p w14:paraId="499FBEF1" w14:textId="77777777" w:rsidR="00DA0F69" w:rsidRPr="00827371" w:rsidRDefault="00DA0F69" w:rsidP="009B0820">
            <w:pPr>
              <w:keepNext/>
              <w:keepLines/>
              <w:tabs>
                <w:tab w:val="decimal" w:pos="1310"/>
              </w:tabs>
              <w:spacing w:after="0" w:line="240" w:lineRule="auto"/>
              <w:rPr>
                <w:rFonts w:eastAsia="Times New Roman" w:cs="Times New Roman"/>
              </w:rPr>
            </w:pPr>
            <w:r>
              <w:rPr>
                <w:rFonts w:cstheme="minorHAnsi"/>
              </w:rPr>
              <w:t>160,833</w:t>
            </w:r>
          </w:p>
        </w:tc>
      </w:tr>
      <w:tr w:rsidR="00DA0F69" w:rsidRPr="00827371" w14:paraId="4AA86022" w14:textId="77777777" w:rsidTr="009B0820">
        <w:trPr>
          <w:cantSplit/>
        </w:trPr>
        <w:tc>
          <w:tcPr>
            <w:tcW w:w="3577" w:type="dxa"/>
          </w:tcPr>
          <w:p w14:paraId="416409F0" w14:textId="77777777" w:rsidR="00DA0F69" w:rsidRPr="00827371" w:rsidRDefault="00DA0F69" w:rsidP="009B0820">
            <w:pPr>
              <w:keepNext/>
              <w:keepLines/>
              <w:spacing w:after="0" w:line="240" w:lineRule="auto"/>
              <w:ind w:left="175" w:hanging="175"/>
              <w:rPr>
                <w:rFonts w:eastAsia="Times New Roman" w:cs="Times New Roman"/>
              </w:rPr>
            </w:pPr>
            <w:r w:rsidRPr="00827371">
              <w:rPr>
                <w:rFonts w:eastAsia="Times New Roman" w:cs="Times New Roman"/>
              </w:rPr>
              <w:t>Shares cancelled</w:t>
            </w:r>
          </w:p>
        </w:tc>
        <w:tc>
          <w:tcPr>
            <w:tcW w:w="1701" w:type="dxa"/>
          </w:tcPr>
          <w:p w14:paraId="35DE1B59" w14:textId="77777777" w:rsidR="00DA0F69" w:rsidRPr="00827371" w:rsidRDefault="00DA0F69" w:rsidP="009B0820">
            <w:pPr>
              <w:keepNext/>
              <w:keepLines/>
              <w:tabs>
                <w:tab w:val="decimal" w:pos="1310"/>
              </w:tabs>
              <w:spacing w:after="0" w:line="240" w:lineRule="auto"/>
              <w:rPr>
                <w:rFonts w:eastAsia="Times New Roman" w:cs="Times New Roman"/>
              </w:rPr>
            </w:pPr>
            <w:r>
              <w:rPr>
                <w:rFonts w:eastAsia="Times New Roman" w:cs="Times New Roman"/>
              </w:rPr>
              <w:t>(12,095,453)</w:t>
            </w:r>
          </w:p>
        </w:tc>
        <w:tc>
          <w:tcPr>
            <w:tcW w:w="1701" w:type="dxa"/>
          </w:tcPr>
          <w:p w14:paraId="24CBF309" w14:textId="77777777" w:rsidR="00DA0F69" w:rsidRPr="00827371" w:rsidRDefault="00DA0F69" w:rsidP="009B0820">
            <w:pPr>
              <w:keepNext/>
              <w:keepLines/>
              <w:tabs>
                <w:tab w:val="decimal" w:pos="1310"/>
              </w:tabs>
              <w:spacing w:after="0" w:line="240" w:lineRule="auto"/>
              <w:rPr>
                <w:rFonts w:eastAsia="Times New Roman" w:cs="Times New Roman"/>
              </w:rPr>
            </w:pPr>
            <w:r>
              <w:rPr>
                <w:rFonts w:eastAsia="Times New Roman" w:cs="Times New Roman"/>
              </w:rPr>
              <w:t>-</w:t>
            </w:r>
          </w:p>
        </w:tc>
        <w:tc>
          <w:tcPr>
            <w:tcW w:w="1701" w:type="dxa"/>
          </w:tcPr>
          <w:p w14:paraId="3F37619B" w14:textId="77777777" w:rsidR="00DA0F69" w:rsidRPr="00827371" w:rsidRDefault="00DA0F69" w:rsidP="009B0820">
            <w:pPr>
              <w:keepNext/>
              <w:keepLines/>
              <w:tabs>
                <w:tab w:val="decimal" w:pos="1310"/>
              </w:tabs>
              <w:spacing w:after="0" w:line="240" w:lineRule="auto"/>
              <w:rPr>
                <w:rFonts w:eastAsia="Times New Roman" w:cs="Times New Roman"/>
              </w:rPr>
            </w:pPr>
            <w:r>
              <w:rPr>
                <w:rFonts w:cstheme="minorHAnsi"/>
              </w:rPr>
              <w:t>(12,870,044)</w:t>
            </w:r>
          </w:p>
        </w:tc>
      </w:tr>
      <w:tr w:rsidR="00DA0F69" w:rsidRPr="00827371" w14:paraId="747F4278" w14:textId="77777777" w:rsidTr="009B0820">
        <w:trPr>
          <w:cantSplit/>
          <w:trHeight w:val="80"/>
        </w:trPr>
        <w:tc>
          <w:tcPr>
            <w:tcW w:w="3577" w:type="dxa"/>
          </w:tcPr>
          <w:p w14:paraId="387CD69D" w14:textId="77777777" w:rsidR="00DA0F69" w:rsidRPr="00827371" w:rsidRDefault="00DA0F69" w:rsidP="009B0820">
            <w:pPr>
              <w:keepNext/>
              <w:keepLines/>
              <w:spacing w:after="0" w:line="240" w:lineRule="auto"/>
              <w:rPr>
                <w:rFonts w:eastAsia="Times New Roman" w:cs="Times New Roman"/>
                <w:sz w:val="8"/>
                <w:szCs w:val="8"/>
              </w:rPr>
            </w:pPr>
          </w:p>
        </w:tc>
        <w:tc>
          <w:tcPr>
            <w:tcW w:w="1701" w:type="dxa"/>
          </w:tcPr>
          <w:p w14:paraId="28420BD8" w14:textId="77777777" w:rsidR="00DA0F69" w:rsidRPr="00827371" w:rsidRDefault="00DA0F69" w:rsidP="009B0820">
            <w:pPr>
              <w:keepNext/>
              <w:keepLines/>
              <w:pBdr>
                <w:bottom w:val="single" w:sz="4" w:space="1" w:color="auto"/>
              </w:pBdr>
              <w:tabs>
                <w:tab w:val="decimal" w:pos="743"/>
              </w:tabs>
              <w:spacing w:after="60" w:line="240" w:lineRule="auto"/>
              <w:ind w:right="141"/>
              <w:rPr>
                <w:rFonts w:eastAsia="Times New Roman" w:cs="Times New Roman"/>
                <w:sz w:val="8"/>
                <w:szCs w:val="8"/>
                <w:u w:val="single"/>
              </w:rPr>
            </w:pPr>
          </w:p>
        </w:tc>
        <w:tc>
          <w:tcPr>
            <w:tcW w:w="1701" w:type="dxa"/>
          </w:tcPr>
          <w:p w14:paraId="08CD29E6" w14:textId="77777777" w:rsidR="00DA0F69" w:rsidRPr="00827371" w:rsidRDefault="00DA0F69" w:rsidP="009B0820">
            <w:pPr>
              <w:keepNext/>
              <w:keepLines/>
              <w:pBdr>
                <w:bottom w:val="single" w:sz="4" w:space="1" w:color="auto"/>
              </w:pBdr>
              <w:tabs>
                <w:tab w:val="decimal" w:pos="743"/>
              </w:tabs>
              <w:spacing w:after="60" w:line="240" w:lineRule="auto"/>
              <w:ind w:right="141"/>
              <w:rPr>
                <w:rFonts w:eastAsia="Times New Roman" w:cs="Times New Roman"/>
                <w:sz w:val="8"/>
                <w:szCs w:val="8"/>
                <w:u w:val="single"/>
              </w:rPr>
            </w:pPr>
          </w:p>
        </w:tc>
        <w:tc>
          <w:tcPr>
            <w:tcW w:w="1701" w:type="dxa"/>
          </w:tcPr>
          <w:p w14:paraId="41CD1A85" w14:textId="77777777" w:rsidR="00DA0F69" w:rsidRPr="00827371" w:rsidRDefault="00DA0F69" w:rsidP="009B0820">
            <w:pPr>
              <w:keepNext/>
              <w:keepLines/>
              <w:pBdr>
                <w:bottom w:val="single" w:sz="4" w:space="1" w:color="auto"/>
              </w:pBdr>
              <w:tabs>
                <w:tab w:val="decimal" w:pos="743"/>
              </w:tabs>
              <w:spacing w:after="60" w:line="240" w:lineRule="auto"/>
              <w:ind w:right="141"/>
              <w:rPr>
                <w:rFonts w:eastAsia="Times New Roman" w:cs="Times New Roman"/>
                <w:sz w:val="8"/>
                <w:szCs w:val="8"/>
                <w:u w:val="single"/>
              </w:rPr>
            </w:pPr>
          </w:p>
        </w:tc>
      </w:tr>
      <w:tr w:rsidR="00DA0F69" w:rsidRPr="00827371" w14:paraId="3CAD7EDB" w14:textId="77777777" w:rsidTr="009B0820">
        <w:trPr>
          <w:cantSplit/>
        </w:trPr>
        <w:tc>
          <w:tcPr>
            <w:tcW w:w="3577" w:type="dxa"/>
          </w:tcPr>
          <w:p w14:paraId="5125F3D9" w14:textId="77777777" w:rsidR="00DA0F69" w:rsidRPr="00827371" w:rsidRDefault="00DA0F69" w:rsidP="009B0820">
            <w:pPr>
              <w:keepNext/>
              <w:keepLines/>
              <w:spacing w:after="0" w:line="240" w:lineRule="auto"/>
              <w:rPr>
                <w:rFonts w:eastAsia="Times New Roman" w:cs="Times New Roman"/>
              </w:rPr>
            </w:pPr>
            <w:r w:rsidRPr="00827371">
              <w:rPr>
                <w:rFonts w:eastAsia="Times New Roman" w:cs="Times New Roman"/>
              </w:rPr>
              <w:t>Closing share capital</w:t>
            </w:r>
          </w:p>
        </w:tc>
        <w:tc>
          <w:tcPr>
            <w:tcW w:w="1701" w:type="dxa"/>
          </w:tcPr>
          <w:p w14:paraId="3808A838" w14:textId="77777777" w:rsidR="00DA0F69" w:rsidRPr="00827371" w:rsidRDefault="00DA0F69" w:rsidP="009B0820">
            <w:pPr>
              <w:keepNext/>
              <w:keepLines/>
              <w:tabs>
                <w:tab w:val="decimal" w:pos="1310"/>
              </w:tabs>
              <w:spacing w:after="0" w:line="240" w:lineRule="auto"/>
              <w:rPr>
                <w:rFonts w:eastAsia="Times New Roman" w:cs="Times New Roman"/>
              </w:rPr>
            </w:pPr>
            <w:r>
              <w:rPr>
                <w:rFonts w:eastAsia="Times New Roman" w:cs="Times New Roman"/>
              </w:rPr>
              <w:t>216,604,960</w:t>
            </w:r>
          </w:p>
        </w:tc>
        <w:tc>
          <w:tcPr>
            <w:tcW w:w="1701" w:type="dxa"/>
          </w:tcPr>
          <w:p w14:paraId="3F2A44C2" w14:textId="77777777" w:rsidR="00DA0F69" w:rsidRPr="00827371" w:rsidRDefault="00DA0F69" w:rsidP="009B0820">
            <w:pPr>
              <w:keepNext/>
              <w:keepLines/>
              <w:tabs>
                <w:tab w:val="decimal" w:pos="1310"/>
              </w:tabs>
              <w:spacing w:after="0" w:line="240" w:lineRule="auto"/>
              <w:rPr>
                <w:rFonts w:eastAsia="Times New Roman" w:cs="Times New Roman"/>
              </w:rPr>
            </w:pPr>
            <w:r>
              <w:rPr>
                <w:rFonts w:eastAsia="Times New Roman" w:cs="Times New Roman"/>
              </w:rPr>
              <w:t>241,545,622</w:t>
            </w:r>
          </w:p>
        </w:tc>
        <w:tc>
          <w:tcPr>
            <w:tcW w:w="1701" w:type="dxa"/>
          </w:tcPr>
          <w:p w14:paraId="539CAD34" w14:textId="77777777" w:rsidR="00DA0F69" w:rsidRPr="00827371" w:rsidRDefault="00DA0F69" w:rsidP="009B0820">
            <w:pPr>
              <w:keepNext/>
              <w:keepLines/>
              <w:tabs>
                <w:tab w:val="decimal" w:pos="1310"/>
              </w:tabs>
              <w:spacing w:after="0" w:line="240" w:lineRule="auto"/>
              <w:rPr>
                <w:rFonts w:eastAsia="Times New Roman" w:cs="Times New Roman"/>
              </w:rPr>
            </w:pPr>
            <w:r>
              <w:rPr>
                <w:rFonts w:cstheme="minorHAnsi"/>
              </w:rPr>
              <w:t>228,700,413</w:t>
            </w:r>
          </w:p>
        </w:tc>
      </w:tr>
      <w:tr w:rsidR="00DA0F69" w:rsidRPr="00827371" w14:paraId="20697A98" w14:textId="77777777" w:rsidTr="009B0820">
        <w:trPr>
          <w:cantSplit/>
        </w:trPr>
        <w:tc>
          <w:tcPr>
            <w:tcW w:w="3577" w:type="dxa"/>
          </w:tcPr>
          <w:p w14:paraId="66E85EAA"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1701" w:type="dxa"/>
          </w:tcPr>
          <w:p w14:paraId="7B84880E" w14:textId="77777777" w:rsidR="00DA0F69" w:rsidRPr="00827371" w:rsidRDefault="00DA0F69" w:rsidP="009B0820">
            <w:pPr>
              <w:keepNext/>
              <w:keepLines/>
              <w:pBdr>
                <w:bottom w:val="double" w:sz="4" w:space="1" w:color="auto"/>
              </w:pBdr>
              <w:tabs>
                <w:tab w:val="decimal" w:pos="743"/>
              </w:tabs>
              <w:spacing w:after="120" w:line="240" w:lineRule="auto"/>
              <w:ind w:right="141"/>
              <w:rPr>
                <w:rFonts w:eastAsia="Times New Roman" w:cs="Times New Roman"/>
                <w:sz w:val="8"/>
                <w:szCs w:val="8"/>
                <w:u w:val="single"/>
              </w:rPr>
            </w:pPr>
          </w:p>
        </w:tc>
        <w:tc>
          <w:tcPr>
            <w:tcW w:w="1701" w:type="dxa"/>
          </w:tcPr>
          <w:p w14:paraId="26647B4C" w14:textId="77777777" w:rsidR="00DA0F69" w:rsidRPr="00827371" w:rsidRDefault="00DA0F69" w:rsidP="009B0820">
            <w:pPr>
              <w:keepNext/>
              <w:keepLines/>
              <w:pBdr>
                <w:bottom w:val="double" w:sz="4" w:space="1" w:color="auto"/>
              </w:pBdr>
              <w:tabs>
                <w:tab w:val="decimal" w:pos="743"/>
              </w:tabs>
              <w:spacing w:after="120" w:line="240" w:lineRule="auto"/>
              <w:ind w:right="141"/>
              <w:rPr>
                <w:rFonts w:eastAsia="Times New Roman" w:cs="Times New Roman"/>
                <w:sz w:val="8"/>
                <w:szCs w:val="8"/>
                <w:u w:val="single"/>
              </w:rPr>
            </w:pPr>
          </w:p>
        </w:tc>
        <w:tc>
          <w:tcPr>
            <w:tcW w:w="1701" w:type="dxa"/>
          </w:tcPr>
          <w:p w14:paraId="77DACFF9" w14:textId="77777777" w:rsidR="00DA0F69" w:rsidRPr="00827371" w:rsidRDefault="00DA0F69" w:rsidP="009B0820">
            <w:pPr>
              <w:keepNext/>
              <w:keepLines/>
              <w:pBdr>
                <w:bottom w:val="double" w:sz="4" w:space="1" w:color="auto"/>
              </w:pBdr>
              <w:tabs>
                <w:tab w:val="decimal" w:pos="743"/>
              </w:tabs>
              <w:spacing w:after="120" w:line="240" w:lineRule="auto"/>
              <w:ind w:right="141"/>
              <w:rPr>
                <w:rFonts w:eastAsia="Times New Roman" w:cs="Times New Roman"/>
                <w:sz w:val="8"/>
                <w:szCs w:val="8"/>
                <w:highlight w:val="red"/>
                <w:u w:val="single"/>
              </w:rPr>
            </w:pPr>
          </w:p>
        </w:tc>
      </w:tr>
    </w:tbl>
    <w:p w14:paraId="0990EBDE" w14:textId="77777777" w:rsidR="00DA0F69" w:rsidRDefault="00DA0F69" w:rsidP="00DA0F69">
      <w:pPr>
        <w:keepNext/>
        <w:keepLines/>
        <w:spacing w:before="60" w:after="120" w:line="240" w:lineRule="auto"/>
        <w:ind w:left="426"/>
        <w:jc w:val="both"/>
        <w:rPr>
          <w:rFonts w:eastAsia="Times New Roman" w:cs="Times New Roman"/>
        </w:rPr>
      </w:pPr>
      <w:r w:rsidRPr="00220CCE">
        <w:rPr>
          <w:rFonts w:eastAsia="Times New Roman" w:cs="Times New Roman"/>
        </w:rPr>
        <w:t xml:space="preserve">During the period, the Company issued </w:t>
      </w:r>
      <w:r>
        <w:rPr>
          <w:rFonts w:eastAsia="Times New Roman" w:cs="Times New Roman"/>
        </w:rPr>
        <w:t>no</w:t>
      </w:r>
      <w:r w:rsidRPr="00220CCE">
        <w:rPr>
          <w:rFonts w:eastAsia="Times New Roman" w:cs="Times New Roman"/>
        </w:rPr>
        <w:t xml:space="preserve"> shares (six months ended 31 March 202</w:t>
      </w:r>
      <w:r>
        <w:rPr>
          <w:rFonts w:eastAsia="Times New Roman" w:cs="Times New Roman"/>
        </w:rPr>
        <w:t>3</w:t>
      </w:r>
      <w:r w:rsidRPr="00220CCE">
        <w:rPr>
          <w:rFonts w:eastAsia="Times New Roman" w:cs="Times New Roman"/>
        </w:rPr>
        <w:t xml:space="preserve">: </w:t>
      </w:r>
      <w:r>
        <w:rPr>
          <w:rFonts w:eastAsia="Times New Roman" w:cs="Times New Roman"/>
        </w:rPr>
        <w:t>135,998</w:t>
      </w:r>
      <w:r w:rsidRPr="00220CCE">
        <w:rPr>
          <w:rFonts w:eastAsia="Times New Roman" w:cs="Times New Roman"/>
        </w:rPr>
        <w:t>; year ended 30 September 202</w:t>
      </w:r>
      <w:r>
        <w:rPr>
          <w:rFonts w:eastAsia="Times New Roman" w:cs="Times New Roman"/>
        </w:rPr>
        <w:t>3</w:t>
      </w:r>
      <w:r w:rsidRPr="00220CCE">
        <w:rPr>
          <w:rFonts w:eastAsia="Times New Roman" w:cs="Times New Roman"/>
        </w:rPr>
        <w:t xml:space="preserve">: </w:t>
      </w:r>
      <w:r>
        <w:rPr>
          <w:rFonts w:eastAsia="Times New Roman" w:cs="Times New Roman"/>
        </w:rPr>
        <w:t>160,833</w:t>
      </w:r>
      <w:r w:rsidRPr="00220CCE">
        <w:rPr>
          <w:rFonts w:eastAsia="Times New Roman" w:cs="Times New Roman"/>
        </w:rPr>
        <w:t>)</w:t>
      </w:r>
      <w:r>
        <w:rPr>
          <w:rFonts w:eastAsia="Times New Roman" w:cs="Times New Roman"/>
        </w:rPr>
        <w:t>.</w:t>
      </w:r>
      <w:r w:rsidRPr="00220CCE">
        <w:rPr>
          <w:rFonts w:eastAsia="Times New Roman" w:cs="Times New Roman"/>
        </w:rPr>
        <w:t xml:space="preserve"> </w:t>
      </w:r>
      <w:r>
        <w:rPr>
          <w:rFonts w:eastAsia="Times New Roman" w:cs="Times New Roman"/>
        </w:rPr>
        <w:t>The share issues in the previous year were made in order to</w:t>
      </w:r>
      <w:r w:rsidRPr="00220CCE">
        <w:rPr>
          <w:rFonts w:eastAsia="Times New Roman" w:cs="Times New Roman"/>
        </w:rPr>
        <w:t xml:space="preserve"> satisfy options granted under Sharesave schemes</w:t>
      </w:r>
      <w:r>
        <w:rPr>
          <w:rFonts w:eastAsia="Times New Roman" w:cs="Times New Roman"/>
        </w:rPr>
        <w:t>. Consideration received in respect of these issues in the six months ended 31 March 2023 was £463,863 (year ended 30 September 2023: £534,934).</w:t>
      </w:r>
    </w:p>
    <w:p w14:paraId="17B5648A" w14:textId="77777777" w:rsidR="00DA0F69" w:rsidRDefault="00DA0F69" w:rsidP="00DA0F69">
      <w:pPr>
        <w:keepNext/>
        <w:keepLines/>
        <w:spacing w:before="60" w:after="120" w:line="240" w:lineRule="auto"/>
        <w:ind w:left="426"/>
        <w:jc w:val="both"/>
        <w:rPr>
          <w:rFonts w:eastAsia="Times New Roman" w:cs="Times New Roman"/>
        </w:rPr>
      </w:pPr>
      <w:r>
        <w:rPr>
          <w:rFonts w:eastAsia="Times New Roman" w:cs="Times New Roman"/>
        </w:rPr>
        <w:t>On 1 June 2023, 12,870,044 of the shares held in treasury at that date were cancelled, with 12,095,453 further shares cancelled on 23 February 2024.</w:t>
      </w:r>
    </w:p>
    <w:p w14:paraId="24DEC126" w14:textId="77777777" w:rsidR="00DA0F69" w:rsidRPr="00827371" w:rsidRDefault="00DA0F69" w:rsidP="00DA0F69">
      <w:pPr>
        <w:keepNext/>
        <w:keepLines/>
        <w:spacing w:before="60" w:after="120" w:line="240" w:lineRule="auto"/>
        <w:ind w:left="426"/>
        <w:jc w:val="both"/>
        <w:rPr>
          <w:rFonts w:eastAsia="Times New Roman" w:cs="Times New Roman"/>
        </w:rPr>
      </w:pPr>
    </w:p>
    <w:p w14:paraId="10A49F6E" w14:textId="77777777" w:rsidR="00DA0F69" w:rsidRPr="00731278" w:rsidRDefault="00DA0F69" w:rsidP="003F21FC">
      <w:pPr>
        <w:keepNext/>
        <w:keepLines/>
        <w:numPr>
          <w:ilvl w:val="0"/>
          <w:numId w:val="12"/>
        </w:numPr>
        <w:spacing w:after="120" w:line="240" w:lineRule="auto"/>
        <w:ind w:left="426" w:hanging="426"/>
        <w:rPr>
          <w:rFonts w:eastAsia="Times New Roman" w:cs="Times New Roman"/>
          <w:b/>
          <w:bCs/>
          <w:caps/>
          <w:sz w:val="24"/>
          <w:szCs w:val="24"/>
        </w:rPr>
      </w:pPr>
      <w:r w:rsidRPr="00731278">
        <w:rPr>
          <w:rFonts w:eastAsia="Times New Roman" w:cs="Times New Roman"/>
          <w:b/>
          <w:bCs/>
          <w:caps/>
          <w:sz w:val="24"/>
          <w:szCs w:val="24"/>
        </w:rPr>
        <w:t>RESERVES</w:t>
      </w:r>
    </w:p>
    <w:tbl>
      <w:tblPr>
        <w:tblW w:w="8786" w:type="dxa"/>
        <w:tblInd w:w="348" w:type="dxa"/>
        <w:tblLayout w:type="fixed"/>
        <w:tblLook w:val="0000" w:firstRow="0" w:lastRow="0" w:firstColumn="0" w:lastColumn="0" w:noHBand="0" w:noVBand="0"/>
      </w:tblPr>
      <w:tblGrid>
        <w:gridCol w:w="3118"/>
        <w:gridCol w:w="1417"/>
        <w:gridCol w:w="1417"/>
        <w:gridCol w:w="1417"/>
        <w:gridCol w:w="1417"/>
      </w:tblGrid>
      <w:tr w:rsidR="00DA0F69" w:rsidRPr="00827371" w14:paraId="4225F22A" w14:textId="77777777" w:rsidTr="009B0820">
        <w:tc>
          <w:tcPr>
            <w:tcW w:w="3118" w:type="dxa"/>
          </w:tcPr>
          <w:p w14:paraId="16850386" w14:textId="77777777" w:rsidR="00DA0F69" w:rsidRPr="00827371" w:rsidRDefault="00DA0F69" w:rsidP="009B0820">
            <w:pPr>
              <w:keepNext/>
              <w:keepLines/>
              <w:spacing w:after="0" w:line="240" w:lineRule="auto"/>
              <w:rPr>
                <w:rFonts w:eastAsia="Times New Roman" w:cs="Times New Roman"/>
                <w:b/>
                <w:sz w:val="18"/>
                <w:szCs w:val="18"/>
              </w:rPr>
            </w:pPr>
          </w:p>
        </w:tc>
        <w:tc>
          <w:tcPr>
            <w:tcW w:w="1417" w:type="dxa"/>
          </w:tcPr>
          <w:p w14:paraId="07E4E6E0"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31 March</w:t>
            </w:r>
          </w:p>
          <w:p w14:paraId="7379E5E1"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4</w:t>
            </w:r>
          </w:p>
        </w:tc>
        <w:tc>
          <w:tcPr>
            <w:tcW w:w="1417" w:type="dxa"/>
          </w:tcPr>
          <w:p w14:paraId="2674E605"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31 March</w:t>
            </w:r>
          </w:p>
          <w:p w14:paraId="6DA91C44"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3</w:t>
            </w:r>
          </w:p>
        </w:tc>
        <w:tc>
          <w:tcPr>
            <w:tcW w:w="1417" w:type="dxa"/>
          </w:tcPr>
          <w:p w14:paraId="0BAE3D5D"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30 September</w:t>
            </w:r>
          </w:p>
          <w:p w14:paraId="3674D88D"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3</w:t>
            </w:r>
          </w:p>
        </w:tc>
        <w:tc>
          <w:tcPr>
            <w:tcW w:w="1417" w:type="dxa"/>
          </w:tcPr>
          <w:p w14:paraId="3BA462CE"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30 September</w:t>
            </w:r>
          </w:p>
          <w:p w14:paraId="2C6F3A8D"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2</w:t>
            </w:r>
          </w:p>
        </w:tc>
      </w:tr>
      <w:tr w:rsidR="00DA0F69" w:rsidRPr="00827371" w14:paraId="7B5DD75B" w14:textId="77777777" w:rsidTr="009B0820">
        <w:tc>
          <w:tcPr>
            <w:tcW w:w="3118" w:type="dxa"/>
          </w:tcPr>
          <w:p w14:paraId="44C7FEEA" w14:textId="77777777" w:rsidR="00DA0F69" w:rsidRPr="00827371" w:rsidRDefault="00DA0F69" w:rsidP="009B0820">
            <w:pPr>
              <w:keepNext/>
              <w:keepLines/>
              <w:spacing w:after="0" w:line="240" w:lineRule="auto"/>
              <w:rPr>
                <w:rFonts w:eastAsia="Times New Roman" w:cs="Times New Roman"/>
                <w:b/>
                <w:sz w:val="18"/>
                <w:szCs w:val="18"/>
              </w:rPr>
            </w:pPr>
          </w:p>
        </w:tc>
        <w:tc>
          <w:tcPr>
            <w:tcW w:w="1417" w:type="dxa"/>
          </w:tcPr>
          <w:p w14:paraId="478B1FB0"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c>
          <w:tcPr>
            <w:tcW w:w="1417" w:type="dxa"/>
          </w:tcPr>
          <w:p w14:paraId="3F4B841F"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c>
          <w:tcPr>
            <w:tcW w:w="1417" w:type="dxa"/>
          </w:tcPr>
          <w:p w14:paraId="4F18634A"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c>
          <w:tcPr>
            <w:tcW w:w="1417" w:type="dxa"/>
          </w:tcPr>
          <w:p w14:paraId="75A5F967"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r>
      <w:tr w:rsidR="00DA0F69" w:rsidRPr="00827371" w14:paraId="56FBE165" w14:textId="77777777" w:rsidTr="009B0820">
        <w:tc>
          <w:tcPr>
            <w:tcW w:w="3118" w:type="dxa"/>
          </w:tcPr>
          <w:p w14:paraId="5A1BB079" w14:textId="77777777" w:rsidR="00DA0F69" w:rsidRPr="00827371" w:rsidRDefault="00DA0F69" w:rsidP="009B0820">
            <w:pPr>
              <w:keepNext/>
              <w:keepLines/>
              <w:spacing w:after="0" w:line="240" w:lineRule="auto"/>
              <w:rPr>
                <w:rFonts w:eastAsia="Times New Roman" w:cs="Times New Roman"/>
                <w:b/>
                <w:szCs w:val="20"/>
              </w:rPr>
            </w:pPr>
          </w:p>
        </w:tc>
        <w:tc>
          <w:tcPr>
            <w:tcW w:w="1417" w:type="dxa"/>
          </w:tcPr>
          <w:p w14:paraId="734DF9E1"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c>
          <w:tcPr>
            <w:tcW w:w="1417" w:type="dxa"/>
          </w:tcPr>
          <w:p w14:paraId="11782A79"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c>
          <w:tcPr>
            <w:tcW w:w="1417" w:type="dxa"/>
          </w:tcPr>
          <w:p w14:paraId="4A020FA4"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c>
          <w:tcPr>
            <w:tcW w:w="1417" w:type="dxa"/>
          </w:tcPr>
          <w:p w14:paraId="4C1EDC72"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r>
      <w:tr w:rsidR="00DA0F69" w:rsidRPr="00827371" w14:paraId="6DFACE42" w14:textId="77777777" w:rsidTr="009B0820">
        <w:tc>
          <w:tcPr>
            <w:tcW w:w="3118" w:type="dxa"/>
          </w:tcPr>
          <w:p w14:paraId="1802D3AF" w14:textId="77777777" w:rsidR="00DA0F69" w:rsidRPr="00827371" w:rsidRDefault="00DA0F69" w:rsidP="009B0820">
            <w:pPr>
              <w:keepNext/>
              <w:keepLines/>
              <w:spacing w:after="0" w:line="240" w:lineRule="auto"/>
              <w:ind w:left="317" w:hanging="283"/>
              <w:rPr>
                <w:rFonts w:eastAsia="Times New Roman" w:cs="Times New Roman"/>
              </w:rPr>
            </w:pPr>
            <w:r w:rsidRPr="00827371">
              <w:rPr>
                <w:rFonts w:eastAsia="Times New Roman" w:cs="Times New Roman"/>
              </w:rPr>
              <w:t xml:space="preserve">Share premium account </w:t>
            </w:r>
          </w:p>
        </w:tc>
        <w:tc>
          <w:tcPr>
            <w:tcW w:w="1417" w:type="dxa"/>
          </w:tcPr>
          <w:p w14:paraId="3F7F9AF2" w14:textId="77777777" w:rsidR="00DA0F69" w:rsidRPr="00827371" w:rsidRDefault="00DA0F69" w:rsidP="009B0820">
            <w:pPr>
              <w:keepNext/>
              <w:keepLines/>
              <w:tabs>
                <w:tab w:val="decimal" w:pos="677"/>
              </w:tabs>
              <w:spacing w:after="0" w:line="240" w:lineRule="auto"/>
              <w:rPr>
                <w:rFonts w:eastAsia="Times New Roman" w:cs="Times New Roman"/>
              </w:rPr>
            </w:pPr>
            <w:r>
              <w:rPr>
                <w:rFonts w:eastAsia="Times New Roman" w:cs="Times New Roman"/>
              </w:rPr>
              <w:t>71.4</w:t>
            </w:r>
          </w:p>
        </w:tc>
        <w:tc>
          <w:tcPr>
            <w:tcW w:w="1417" w:type="dxa"/>
          </w:tcPr>
          <w:p w14:paraId="1D67FC80" w14:textId="77777777" w:rsidR="00DA0F69" w:rsidRPr="00827371" w:rsidRDefault="00DA0F69" w:rsidP="009B0820">
            <w:pPr>
              <w:keepNext/>
              <w:keepLines/>
              <w:tabs>
                <w:tab w:val="decimal" w:pos="677"/>
              </w:tabs>
              <w:spacing w:after="0" w:line="240" w:lineRule="auto"/>
              <w:rPr>
                <w:rFonts w:eastAsia="Times New Roman" w:cs="Times New Roman"/>
              </w:rPr>
            </w:pPr>
            <w:r>
              <w:rPr>
                <w:rFonts w:eastAsia="Times New Roman" w:cs="Times New Roman"/>
              </w:rPr>
              <w:t>71.4</w:t>
            </w:r>
          </w:p>
        </w:tc>
        <w:tc>
          <w:tcPr>
            <w:tcW w:w="1417" w:type="dxa"/>
          </w:tcPr>
          <w:p w14:paraId="394E7206" w14:textId="77777777" w:rsidR="00DA0F69" w:rsidRPr="00827371" w:rsidRDefault="00DA0F69" w:rsidP="009B0820">
            <w:pPr>
              <w:keepNext/>
              <w:keepLines/>
              <w:tabs>
                <w:tab w:val="decimal" w:pos="677"/>
              </w:tabs>
              <w:spacing w:after="0" w:line="240" w:lineRule="auto"/>
              <w:rPr>
                <w:rFonts w:eastAsia="Times New Roman" w:cs="Times New Roman"/>
              </w:rPr>
            </w:pPr>
            <w:r>
              <w:rPr>
                <w:rFonts w:cstheme="minorHAnsi"/>
                <w:color w:val="000000" w:themeColor="text1"/>
              </w:rPr>
              <w:t>71.4</w:t>
            </w:r>
          </w:p>
        </w:tc>
        <w:tc>
          <w:tcPr>
            <w:tcW w:w="1417" w:type="dxa"/>
          </w:tcPr>
          <w:p w14:paraId="11791A83" w14:textId="77777777" w:rsidR="00DA0F69" w:rsidRPr="00827371" w:rsidRDefault="00DA0F69" w:rsidP="009B0820">
            <w:pPr>
              <w:keepNext/>
              <w:keepLines/>
              <w:tabs>
                <w:tab w:val="decimal" w:pos="677"/>
              </w:tabs>
              <w:spacing w:after="0" w:line="240" w:lineRule="auto"/>
              <w:rPr>
                <w:rFonts w:eastAsia="Times New Roman" w:cs="Times New Roman"/>
              </w:rPr>
            </w:pPr>
            <w:r>
              <w:rPr>
                <w:rFonts w:cstheme="minorHAnsi"/>
                <w:color w:val="000000" w:themeColor="text1"/>
              </w:rPr>
              <w:t>71.1</w:t>
            </w:r>
          </w:p>
        </w:tc>
      </w:tr>
      <w:tr w:rsidR="00DA0F69" w:rsidRPr="00827371" w14:paraId="57ED1D79" w14:textId="77777777" w:rsidTr="009B0820">
        <w:tc>
          <w:tcPr>
            <w:tcW w:w="3118" w:type="dxa"/>
          </w:tcPr>
          <w:p w14:paraId="49C79C6F" w14:textId="77777777" w:rsidR="00DA0F69" w:rsidRPr="00827371" w:rsidRDefault="00DA0F69" w:rsidP="009B0820">
            <w:pPr>
              <w:keepNext/>
              <w:keepLines/>
              <w:spacing w:after="0" w:line="240" w:lineRule="auto"/>
              <w:ind w:left="317" w:hanging="283"/>
              <w:rPr>
                <w:rFonts w:eastAsia="Times New Roman" w:cs="Times New Roman"/>
              </w:rPr>
            </w:pPr>
            <w:r w:rsidRPr="00827371">
              <w:rPr>
                <w:rFonts w:eastAsia="Times New Roman" w:cs="Times New Roman"/>
              </w:rPr>
              <w:t>Capital redemption reserve</w:t>
            </w:r>
          </w:p>
        </w:tc>
        <w:tc>
          <w:tcPr>
            <w:tcW w:w="1417" w:type="dxa"/>
          </w:tcPr>
          <w:p w14:paraId="09C91BE1" w14:textId="77777777" w:rsidR="00DA0F69" w:rsidRPr="00827371" w:rsidRDefault="00DA0F69" w:rsidP="009B0820">
            <w:pPr>
              <w:keepNext/>
              <w:keepLines/>
              <w:tabs>
                <w:tab w:val="decimal" w:pos="677"/>
              </w:tabs>
              <w:spacing w:after="0" w:line="240" w:lineRule="auto"/>
              <w:rPr>
                <w:rFonts w:eastAsia="Times New Roman" w:cs="Times New Roman"/>
              </w:rPr>
            </w:pPr>
            <w:r>
              <w:rPr>
                <w:rFonts w:eastAsia="Times New Roman" w:cs="Times New Roman"/>
              </w:rPr>
              <w:t>25.0</w:t>
            </w:r>
          </w:p>
        </w:tc>
        <w:tc>
          <w:tcPr>
            <w:tcW w:w="1417" w:type="dxa"/>
          </w:tcPr>
          <w:p w14:paraId="033F3A25" w14:textId="77777777" w:rsidR="00DA0F69" w:rsidRPr="00827371" w:rsidRDefault="00DA0F69" w:rsidP="009B0820">
            <w:pPr>
              <w:keepNext/>
              <w:keepLines/>
              <w:tabs>
                <w:tab w:val="decimal" w:pos="677"/>
              </w:tabs>
              <w:spacing w:after="0" w:line="240" w:lineRule="auto"/>
              <w:rPr>
                <w:rFonts w:eastAsia="Times New Roman" w:cs="Times New Roman"/>
              </w:rPr>
            </w:pPr>
            <w:r>
              <w:rPr>
                <w:rFonts w:eastAsia="Times New Roman" w:cs="Times New Roman"/>
              </w:rPr>
              <w:t>-</w:t>
            </w:r>
          </w:p>
        </w:tc>
        <w:tc>
          <w:tcPr>
            <w:tcW w:w="1417" w:type="dxa"/>
          </w:tcPr>
          <w:p w14:paraId="2BA641C8" w14:textId="77777777" w:rsidR="00DA0F69" w:rsidRPr="00827371" w:rsidRDefault="00DA0F69" w:rsidP="009B0820">
            <w:pPr>
              <w:keepNext/>
              <w:keepLines/>
              <w:tabs>
                <w:tab w:val="decimal" w:pos="677"/>
              </w:tabs>
              <w:spacing w:after="0" w:line="240" w:lineRule="auto"/>
              <w:rPr>
                <w:rFonts w:eastAsia="Times New Roman" w:cs="Times New Roman"/>
              </w:rPr>
            </w:pPr>
            <w:r>
              <w:rPr>
                <w:rFonts w:cstheme="minorHAnsi"/>
                <w:color w:val="000000" w:themeColor="text1"/>
              </w:rPr>
              <w:t>12.9</w:t>
            </w:r>
          </w:p>
        </w:tc>
        <w:tc>
          <w:tcPr>
            <w:tcW w:w="1417" w:type="dxa"/>
          </w:tcPr>
          <w:p w14:paraId="2436732C" w14:textId="77777777" w:rsidR="00DA0F69" w:rsidRPr="00827371" w:rsidRDefault="00DA0F69" w:rsidP="009B0820">
            <w:pPr>
              <w:keepNext/>
              <w:keepLines/>
              <w:tabs>
                <w:tab w:val="decimal" w:pos="677"/>
              </w:tabs>
              <w:spacing w:after="0" w:line="240" w:lineRule="auto"/>
              <w:rPr>
                <w:rFonts w:eastAsia="Times New Roman" w:cs="Times New Roman"/>
              </w:rPr>
            </w:pPr>
            <w:r>
              <w:rPr>
                <w:rFonts w:cstheme="minorHAnsi"/>
                <w:color w:val="000000" w:themeColor="text1"/>
              </w:rPr>
              <w:t>71.8</w:t>
            </w:r>
          </w:p>
        </w:tc>
      </w:tr>
      <w:tr w:rsidR="00DA0F69" w:rsidRPr="00827371" w14:paraId="2D320C7A" w14:textId="77777777" w:rsidTr="009B0820">
        <w:tc>
          <w:tcPr>
            <w:tcW w:w="3118" w:type="dxa"/>
          </w:tcPr>
          <w:p w14:paraId="3E909787" w14:textId="77777777" w:rsidR="00DA0F69" w:rsidRPr="00827371" w:rsidRDefault="00DA0F69" w:rsidP="009B0820">
            <w:pPr>
              <w:keepNext/>
              <w:keepLines/>
              <w:spacing w:after="0" w:line="240" w:lineRule="auto"/>
              <w:ind w:left="317" w:hanging="283"/>
              <w:rPr>
                <w:rFonts w:eastAsia="Times New Roman" w:cs="Times New Roman"/>
              </w:rPr>
            </w:pPr>
            <w:r w:rsidRPr="00827371">
              <w:rPr>
                <w:rFonts w:eastAsia="Times New Roman" w:cs="Times New Roman"/>
              </w:rPr>
              <w:t>Merger reserve</w:t>
            </w:r>
          </w:p>
        </w:tc>
        <w:tc>
          <w:tcPr>
            <w:tcW w:w="1417" w:type="dxa"/>
          </w:tcPr>
          <w:p w14:paraId="4C11F773" w14:textId="77777777" w:rsidR="00DA0F69" w:rsidRPr="00827371" w:rsidRDefault="00DA0F69" w:rsidP="009B0820">
            <w:pPr>
              <w:keepNext/>
              <w:keepLines/>
              <w:tabs>
                <w:tab w:val="decimal" w:pos="677"/>
              </w:tabs>
              <w:spacing w:after="0" w:line="240" w:lineRule="auto"/>
              <w:rPr>
                <w:rFonts w:eastAsia="Times New Roman" w:cs="Times New Roman"/>
              </w:rPr>
            </w:pPr>
            <w:r>
              <w:rPr>
                <w:rFonts w:eastAsia="Times New Roman" w:cs="Times New Roman"/>
              </w:rPr>
              <w:t>(70.2)</w:t>
            </w:r>
          </w:p>
        </w:tc>
        <w:tc>
          <w:tcPr>
            <w:tcW w:w="1417" w:type="dxa"/>
          </w:tcPr>
          <w:p w14:paraId="684ED5B6" w14:textId="77777777" w:rsidR="00DA0F69" w:rsidRPr="00827371" w:rsidRDefault="00DA0F69" w:rsidP="009B0820">
            <w:pPr>
              <w:keepNext/>
              <w:keepLines/>
              <w:tabs>
                <w:tab w:val="decimal" w:pos="677"/>
              </w:tabs>
              <w:spacing w:after="0" w:line="240" w:lineRule="auto"/>
              <w:rPr>
                <w:rFonts w:eastAsia="Times New Roman" w:cs="Times New Roman"/>
              </w:rPr>
            </w:pPr>
            <w:r>
              <w:rPr>
                <w:rFonts w:eastAsia="Times New Roman" w:cs="Times New Roman"/>
              </w:rPr>
              <w:t>(70.2)</w:t>
            </w:r>
          </w:p>
        </w:tc>
        <w:tc>
          <w:tcPr>
            <w:tcW w:w="1417" w:type="dxa"/>
          </w:tcPr>
          <w:p w14:paraId="33698647" w14:textId="77777777" w:rsidR="00DA0F69" w:rsidRPr="00827371" w:rsidRDefault="00DA0F69" w:rsidP="009B0820">
            <w:pPr>
              <w:keepNext/>
              <w:keepLines/>
              <w:tabs>
                <w:tab w:val="decimal" w:pos="677"/>
              </w:tabs>
              <w:spacing w:after="0" w:line="240" w:lineRule="auto"/>
              <w:rPr>
                <w:rFonts w:eastAsia="Times New Roman" w:cs="Times New Roman"/>
              </w:rPr>
            </w:pPr>
            <w:r>
              <w:rPr>
                <w:rFonts w:cstheme="minorHAnsi"/>
                <w:color w:val="000000" w:themeColor="text1"/>
              </w:rPr>
              <w:t>(70.2)</w:t>
            </w:r>
          </w:p>
        </w:tc>
        <w:tc>
          <w:tcPr>
            <w:tcW w:w="1417" w:type="dxa"/>
          </w:tcPr>
          <w:p w14:paraId="72511F7E" w14:textId="77777777" w:rsidR="00DA0F69" w:rsidRPr="00827371" w:rsidRDefault="00DA0F69" w:rsidP="009B0820">
            <w:pPr>
              <w:keepNext/>
              <w:keepLines/>
              <w:tabs>
                <w:tab w:val="decimal" w:pos="677"/>
              </w:tabs>
              <w:spacing w:after="0" w:line="240" w:lineRule="auto"/>
              <w:rPr>
                <w:rFonts w:eastAsia="Times New Roman" w:cs="Times New Roman"/>
              </w:rPr>
            </w:pPr>
            <w:r>
              <w:rPr>
                <w:rFonts w:cstheme="minorHAnsi"/>
                <w:color w:val="000000" w:themeColor="text1"/>
              </w:rPr>
              <w:t>(70.2)</w:t>
            </w:r>
          </w:p>
        </w:tc>
      </w:tr>
      <w:tr w:rsidR="00DA0F69" w:rsidRPr="00827371" w14:paraId="7F035C72" w14:textId="77777777" w:rsidTr="009B0820">
        <w:tc>
          <w:tcPr>
            <w:tcW w:w="3118" w:type="dxa"/>
          </w:tcPr>
          <w:p w14:paraId="741566C7" w14:textId="77777777" w:rsidR="00DA0F69" w:rsidRPr="00827371" w:rsidRDefault="00DA0F69" w:rsidP="009B0820">
            <w:pPr>
              <w:keepNext/>
              <w:keepLines/>
              <w:spacing w:after="0" w:line="240" w:lineRule="auto"/>
              <w:ind w:left="317" w:hanging="283"/>
              <w:rPr>
                <w:rFonts w:eastAsia="Times New Roman" w:cs="Times New Roman"/>
              </w:rPr>
            </w:pPr>
            <w:r w:rsidRPr="00827371">
              <w:rPr>
                <w:rFonts w:eastAsia="Times New Roman" w:cs="Times New Roman"/>
              </w:rPr>
              <w:t>Profit and loss account</w:t>
            </w:r>
          </w:p>
        </w:tc>
        <w:tc>
          <w:tcPr>
            <w:tcW w:w="1417" w:type="dxa"/>
          </w:tcPr>
          <w:p w14:paraId="7414E4EA" w14:textId="77777777" w:rsidR="00DA0F69" w:rsidRPr="00827371" w:rsidRDefault="00DA0F69" w:rsidP="009B0820">
            <w:pPr>
              <w:keepNext/>
              <w:keepLines/>
              <w:tabs>
                <w:tab w:val="decimal" w:pos="677"/>
              </w:tabs>
              <w:spacing w:after="0" w:line="240" w:lineRule="auto"/>
              <w:rPr>
                <w:rFonts w:eastAsia="Times New Roman" w:cs="Times New Roman"/>
              </w:rPr>
            </w:pPr>
            <w:r>
              <w:rPr>
                <w:rFonts w:eastAsia="Times New Roman" w:cs="Times New Roman"/>
              </w:rPr>
              <w:t>1,198.1</w:t>
            </w:r>
          </w:p>
        </w:tc>
        <w:tc>
          <w:tcPr>
            <w:tcW w:w="1417" w:type="dxa"/>
          </w:tcPr>
          <w:p w14:paraId="609ED254" w14:textId="77777777" w:rsidR="00DA0F69" w:rsidRPr="00827371" w:rsidRDefault="00DA0F69" w:rsidP="009B0820">
            <w:pPr>
              <w:keepNext/>
              <w:keepLines/>
              <w:tabs>
                <w:tab w:val="decimal" w:pos="677"/>
              </w:tabs>
              <w:spacing w:after="0" w:line="240" w:lineRule="auto"/>
              <w:rPr>
                <w:rFonts w:eastAsia="Times New Roman" w:cs="Times New Roman"/>
              </w:rPr>
            </w:pPr>
            <w:r>
              <w:rPr>
                <w:rFonts w:eastAsia="Times New Roman" w:cs="Times New Roman"/>
              </w:rPr>
              <w:t>1,219.3</w:t>
            </w:r>
          </w:p>
        </w:tc>
        <w:tc>
          <w:tcPr>
            <w:tcW w:w="1417" w:type="dxa"/>
          </w:tcPr>
          <w:p w14:paraId="47F7BAF4" w14:textId="77777777" w:rsidR="00DA0F69" w:rsidRPr="00827371" w:rsidRDefault="00DA0F69" w:rsidP="009B0820">
            <w:pPr>
              <w:keepNext/>
              <w:keepLines/>
              <w:tabs>
                <w:tab w:val="decimal" w:pos="677"/>
              </w:tabs>
              <w:spacing w:after="0" w:line="240" w:lineRule="auto"/>
              <w:rPr>
                <w:rFonts w:eastAsia="Times New Roman" w:cs="Times New Roman"/>
              </w:rPr>
            </w:pPr>
            <w:r>
              <w:rPr>
                <w:rFonts w:cstheme="minorHAnsi"/>
                <w:color w:val="000000" w:themeColor="text1"/>
              </w:rPr>
              <w:t>1,243.4</w:t>
            </w:r>
          </w:p>
        </w:tc>
        <w:tc>
          <w:tcPr>
            <w:tcW w:w="1417" w:type="dxa"/>
          </w:tcPr>
          <w:p w14:paraId="05CC05B3" w14:textId="77777777" w:rsidR="00DA0F69" w:rsidRPr="00827371" w:rsidRDefault="00DA0F69" w:rsidP="009B0820">
            <w:pPr>
              <w:keepNext/>
              <w:keepLines/>
              <w:tabs>
                <w:tab w:val="decimal" w:pos="677"/>
              </w:tabs>
              <w:spacing w:after="0" w:line="240" w:lineRule="auto"/>
              <w:rPr>
                <w:rFonts w:eastAsia="Times New Roman" w:cs="Times New Roman"/>
              </w:rPr>
            </w:pPr>
            <w:r>
              <w:rPr>
                <w:rFonts w:cstheme="minorHAnsi"/>
                <w:color w:val="000000" w:themeColor="text1"/>
              </w:rPr>
              <w:t>1,151.2</w:t>
            </w:r>
          </w:p>
        </w:tc>
      </w:tr>
      <w:tr w:rsidR="00DA0F69" w:rsidRPr="00827371" w14:paraId="47A0CDE8" w14:textId="77777777" w:rsidTr="009B0820">
        <w:tc>
          <w:tcPr>
            <w:tcW w:w="3118" w:type="dxa"/>
          </w:tcPr>
          <w:p w14:paraId="3EFE7900"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1417" w:type="dxa"/>
          </w:tcPr>
          <w:p w14:paraId="4374CAF1" w14:textId="77777777" w:rsidR="00DA0F69" w:rsidRPr="00827371" w:rsidRDefault="00DA0F69" w:rsidP="009B0820">
            <w:pPr>
              <w:keepLines/>
              <w:pBdr>
                <w:bottom w:val="single" w:sz="4" w:space="1" w:color="auto"/>
              </w:pBdr>
              <w:spacing w:after="60" w:line="240" w:lineRule="auto"/>
              <w:ind w:left="77" w:right="135"/>
              <w:rPr>
                <w:rFonts w:eastAsia="Times New Roman" w:cs="Times New Roman"/>
                <w:sz w:val="8"/>
                <w:szCs w:val="8"/>
                <w:u w:val="single"/>
              </w:rPr>
            </w:pPr>
          </w:p>
        </w:tc>
        <w:tc>
          <w:tcPr>
            <w:tcW w:w="1417" w:type="dxa"/>
          </w:tcPr>
          <w:p w14:paraId="729A6680" w14:textId="77777777" w:rsidR="00DA0F69" w:rsidRPr="00827371" w:rsidRDefault="00DA0F69" w:rsidP="009B0820">
            <w:pPr>
              <w:keepLines/>
              <w:pBdr>
                <w:bottom w:val="single" w:sz="4" w:space="1" w:color="auto"/>
              </w:pBdr>
              <w:spacing w:after="60" w:line="240" w:lineRule="auto"/>
              <w:ind w:left="77" w:right="135"/>
              <w:rPr>
                <w:rFonts w:eastAsia="Times New Roman" w:cs="Times New Roman"/>
                <w:sz w:val="8"/>
                <w:szCs w:val="8"/>
                <w:u w:val="single"/>
              </w:rPr>
            </w:pPr>
          </w:p>
        </w:tc>
        <w:tc>
          <w:tcPr>
            <w:tcW w:w="1417" w:type="dxa"/>
          </w:tcPr>
          <w:p w14:paraId="285B2C5F" w14:textId="77777777" w:rsidR="00DA0F69" w:rsidRPr="00827371" w:rsidRDefault="00DA0F69" w:rsidP="009B0820">
            <w:pPr>
              <w:keepLines/>
              <w:pBdr>
                <w:bottom w:val="single" w:sz="4" w:space="1" w:color="auto"/>
              </w:pBdr>
              <w:spacing w:after="60" w:line="240" w:lineRule="auto"/>
              <w:ind w:left="77" w:right="135"/>
              <w:rPr>
                <w:rFonts w:eastAsia="Times New Roman" w:cs="Times New Roman"/>
                <w:sz w:val="8"/>
                <w:szCs w:val="8"/>
                <w:u w:val="single"/>
              </w:rPr>
            </w:pPr>
          </w:p>
        </w:tc>
        <w:tc>
          <w:tcPr>
            <w:tcW w:w="1417" w:type="dxa"/>
          </w:tcPr>
          <w:p w14:paraId="4CC1F354" w14:textId="77777777" w:rsidR="00DA0F69" w:rsidRPr="00827371" w:rsidRDefault="00DA0F69" w:rsidP="009B0820">
            <w:pPr>
              <w:keepLines/>
              <w:pBdr>
                <w:bottom w:val="single" w:sz="4" w:space="1" w:color="auto"/>
              </w:pBdr>
              <w:spacing w:after="60" w:line="240" w:lineRule="auto"/>
              <w:ind w:left="77" w:right="135"/>
              <w:rPr>
                <w:rFonts w:eastAsia="Times New Roman" w:cs="Times New Roman"/>
                <w:sz w:val="8"/>
                <w:szCs w:val="8"/>
                <w:u w:val="single"/>
              </w:rPr>
            </w:pPr>
          </w:p>
        </w:tc>
      </w:tr>
      <w:tr w:rsidR="00DA0F69" w:rsidRPr="00827371" w14:paraId="320AD8EC" w14:textId="77777777" w:rsidTr="009B0820">
        <w:tc>
          <w:tcPr>
            <w:tcW w:w="3118" w:type="dxa"/>
          </w:tcPr>
          <w:p w14:paraId="7F0828CD" w14:textId="77777777" w:rsidR="00DA0F69" w:rsidRPr="00827371" w:rsidRDefault="00DA0F69" w:rsidP="009B0820">
            <w:pPr>
              <w:keepNext/>
              <w:keepLines/>
              <w:spacing w:after="0" w:line="240" w:lineRule="auto"/>
              <w:ind w:left="317" w:hanging="283"/>
              <w:jc w:val="both"/>
              <w:rPr>
                <w:rFonts w:eastAsia="Times New Roman" w:cs="Times New Roman"/>
              </w:rPr>
            </w:pPr>
          </w:p>
        </w:tc>
        <w:tc>
          <w:tcPr>
            <w:tcW w:w="1417" w:type="dxa"/>
          </w:tcPr>
          <w:p w14:paraId="77123369" w14:textId="77777777" w:rsidR="00DA0F69" w:rsidRPr="00827371" w:rsidRDefault="00DA0F69" w:rsidP="009B0820">
            <w:pPr>
              <w:keepNext/>
              <w:keepLines/>
              <w:tabs>
                <w:tab w:val="decimal" w:pos="677"/>
              </w:tabs>
              <w:spacing w:after="0" w:line="240" w:lineRule="auto"/>
              <w:rPr>
                <w:rFonts w:eastAsia="Times New Roman" w:cs="Times New Roman"/>
              </w:rPr>
            </w:pPr>
            <w:r>
              <w:rPr>
                <w:rFonts w:eastAsia="Times New Roman" w:cs="Times New Roman"/>
              </w:rPr>
              <w:t>1,224.3</w:t>
            </w:r>
          </w:p>
        </w:tc>
        <w:tc>
          <w:tcPr>
            <w:tcW w:w="1417" w:type="dxa"/>
          </w:tcPr>
          <w:p w14:paraId="104B3590" w14:textId="77777777" w:rsidR="00DA0F69" w:rsidRPr="00827371" w:rsidRDefault="00DA0F69" w:rsidP="009B0820">
            <w:pPr>
              <w:keepNext/>
              <w:keepLines/>
              <w:tabs>
                <w:tab w:val="decimal" w:pos="677"/>
              </w:tabs>
              <w:spacing w:after="0" w:line="240" w:lineRule="auto"/>
              <w:rPr>
                <w:rFonts w:eastAsia="Times New Roman" w:cs="Times New Roman"/>
              </w:rPr>
            </w:pPr>
            <w:r>
              <w:rPr>
                <w:rFonts w:eastAsia="Times New Roman" w:cs="Times New Roman"/>
              </w:rPr>
              <w:t>1,220.5</w:t>
            </w:r>
          </w:p>
        </w:tc>
        <w:tc>
          <w:tcPr>
            <w:tcW w:w="1417" w:type="dxa"/>
          </w:tcPr>
          <w:p w14:paraId="305296E0" w14:textId="77777777" w:rsidR="00DA0F69" w:rsidRPr="00827371" w:rsidRDefault="00DA0F69" w:rsidP="009B0820">
            <w:pPr>
              <w:keepNext/>
              <w:keepLines/>
              <w:tabs>
                <w:tab w:val="decimal" w:pos="677"/>
              </w:tabs>
              <w:spacing w:after="0" w:line="240" w:lineRule="auto"/>
              <w:rPr>
                <w:rFonts w:eastAsia="Times New Roman" w:cs="Times New Roman"/>
              </w:rPr>
            </w:pPr>
            <w:r>
              <w:rPr>
                <w:rFonts w:cstheme="minorHAnsi"/>
                <w:color w:val="000000" w:themeColor="text1"/>
              </w:rPr>
              <w:t>1,257.5</w:t>
            </w:r>
          </w:p>
        </w:tc>
        <w:tc>
          <w:tcPr>
            <w:tcW w:w="1417" w:type="dxa"/>
          </w:tcPr>
          <w:p w14:paraId="6B72E6BD" w14:textId="77777777" w:rsidR="00DA0F69" w:rsidRPr="00827371" w:rsidRDefault="00DA0F69" w:rsidP="009B0820">
            <w:pPr>
              <w:keepNext/>
              <w:keepLines/>
              <w:tabs>
                <w:tab w:val="decimal" w:pos="677"/>
              </w:tabs>
              <w:spacing w:after="0" w:line="240" w:lineRule="auto"/>
              <w:rPr>
                <w:rFonts w:eastAsia="Times New Roman" w:cs="Times New Roman"/>
              </w:rPr>
            </w:pPr>
            <w:r>
              <w:rPr>
                <w:rFonts w:cstheme="minorHAnsi"/>
                <w:color w:val="000000" w:themeColor="text1"/>
              </w:rPr>
              <w:t>1,223.9</w:t>
            </w:r>
          </w:p>
        </w:tc>
      </w:tr>
      <w:tr w:rsidR="00DA0F69" w:rsidRPr="00827371" w14:paraId="2636405D" w14:textId="77777777" w:rsidTr="009B0820">
        <w:tc>
          <w:tcPr>
            <w:tcW w:w="3118" w:type="dxa"/>
          </w:tcPr>
          <w:p w14:paraId="65309DBD" w14:textId="77777777" w:rsidR="00DA0F69" w:rsidRPr="00827371" w:rsidRDefault="00DA0F69" w:rsidP="009B0820">
            <w:pPr>
              <w:keepLines/>
              <w:spacing w:after="0" w:line="240" w:lineRule="auto"/>
              <w:rPr>
                <w:rFonts w:eastAsia="Times New Roman" w:cs="Times New Roman"/>
                <w:sz w:val="8"/>
                <w:szCs w:val="20"/>
              </w:rPr>
            </w:pPr>
          </w:p>
        </w:tc>
        <w:tc>
          <w:tcPr>
            <w:tcW w:w="1417" w:type="dxa"/>
          </w:tcPr>
          <w:p w14:paraId="15204ADB" w14:textId="77777777" w:rsidR="00DA0F69" w:rsidRPr="00827371" w:rsidRDefault="00DA0F69" w:rsidP="009B0820">
            <w:pPr>
              <w:keepLines/>
              <w:pBdr>
                <w:bottom w:val="double" w:sz="4" w:space="1" w:color="auto"/>
              </w:pBdr>
              <w:spacing w:after="120" w:line="240" w:lineRule="auto"/>
              <w:ind w:left="77" w:right="135"/>
              <w:rPr>
                <w:rFonts w:eastAsia="Times New Roman" w:cs="Times New Roman"/>
                <w:sz w:val="8"/>
                <w:szCs w:val="8"/>
                <w:u w:val="single"/>
              </w:rPr>
            </w:pPr>
          </w:p>
        </w:tc>
        <w:tc>
          <w:tcPr>
            <w:tcW w:w="1417" w:type="dxa"/>
          </w:tcPr>
          <w:p w14:paraId="12E47C51" w14:textId="77777777" w:rsidR="00DA0F69" w:rsidRPr="00827371" w:rsidRDefault="00DA0F69" w:rsidP="009B0820">
            <w:pPr>
              <w:keepLines/>
              <w:pBdr>
                <w:bottom w:val="double" w:sz="4" w:space="1" w:color="auto"/>
              </w:pBdr>
              <w:spacing w:after="120" w:line="240" w:lineRule="auto"/>
              <w:ind w:left="77" w:right="135"/>
              <w:rPr>
                <w:rFonts w:eastAsia="Times New Roman" w:cs="Times New Roman"/>
                <w:sz w:val="8"/>
                <w:szCs w:val="8"/>
                <w:u w:val="single"/>
              </w:rPr>
            </w:pPr>
          </w:p>
        </w:tc>
        <w:tc>
          <w:tcPr>
            <w:tcW w:w="1417" w:type="dxa"/>
          </w:tcPr>
          <w:p w14:paraId="6281F136" w14:textId="77777777" w:rsidR="00DA0F69" w:rsidRPr="00827371" w:rsidRDefault="00DA0F69" w:rsidP="009B0820">
            <w:pPr>
              <w:keepLines/>
              <w:pBdr>
                <w:bottom w:val="double" w:sz="4" w:space="1" w:color="auto"/>
              </w:pBdr>
              <w:spacing w:after="120" w:line="240" w:lineRule="auto"/>
              <w:ind w:left="77" w:right="135"/>
              <w:rPr>
                <w:rFonts w:eastAsia="Times New Roman" w:cs="Times New Roman"/>
                <w:sz w:val="8"/>
                <w:szCs w:val="8"/>
                <w:u w:val="single"/>
              </w:rPr>
            </w:pPr>
          </w:p>
        </w:tc>
        <w:tc>
          <w:tcPr>
            <w:tcW w:w="1417" w:type="dxa"/>
          </w:tcPr>
          <w:p w14:paraId="2E0F90E4" w14:textId="77777777" w:rsidR="00DA0F69" w:rsidRPr="00827371" w:rsidRDefault="00DA0F69" w:rsidP="009B0820">
            <w:pPr>
              <w:keepLines/>
              <w:pBdr>
                <w:bottom w:val="double" w:sz="4" w:space="1" w:color="auto"/>
              </w:pBdr>
              <w:spacing w:after="120" w:line="240" w:lineRule="auto"/>
              <w:ind w:left="77" w:right="135"/>
              <w:rPr>
                <w:rFonts w:eastAsia="Times New Roman" w:cs="Times New Roman"/>
                <w:sz w:val="8"/>
                <w:szCs w:val="8"/>
                <w:u w:val="single"/>
              </w:rPr>
            </w:pPr>
          </w:p>
        </w:tc>
      </w:tr>
    </w:tbl>
    <w:p w14:paraId="0A4FF8D8" w14:textId="5BEDE3FD" w:rsidR="00DA0F69" w:rsidRPr="00101D63" w:rsidRDefault="00DA0F69" w:rsidP="00DA0F69">
      <w:pPr>
        <w:keepLines/>
        <w:spacing w:before="60" w:after="120" w:line="240" w:lineRule="auto"/>
        <w:ind w:left="425"/>
        <w:jc w:val="both"/>
        <w:rPr>
          <w:rFonts w:eastAsia="Times New Roman" w:cs="Times New Roman"/>
        </w:rPr>
      </w:pPr>
      <w:r>
        <w:rPr>
          <w:rFonts w:eastAsia="Times New Roman" w:cs="Times New Roman"/>
        </w:rPr>
        <w:t>On 28 March 202</w:t>
      </w:r>
      <w:r w:rsidR="005C715B">
        <w:rPr>
          <w:rFonts w:eastAsia="Times New Roman" w:cs="Times New Roman"/>
        </w:rPr>
        <w:t>3</w:t>
      </w:r>
      <w:r>
        <w:rPr>
          <w:rFonts w:eastAsia="Times New Roman" w:cs="Times New Roman"/>
        </w:rPr>
        <w:t xml:space="preserve"> the High Court confirmed the cancellation of the Company’s capital redemption reserve, following shareholder approval at the AGM on 1 March 202</w:t>
      </w:r>
      <w:r w:rsidR="005C715B">
        <w:rPr>
          <w:rFonts w:eastAsia="Times New Roman" w:cs="Times New Roman"/>
        </w:rPr>
        <w:t>3</w:t>
      </w:r>
      <w:r>
        <w:rPr>
          <w:rFonts w:eastAsia="Times New Roman" w:cs="Times New Roman"/>
        </w:rPr>
        <w:t xml:space="preserve">. This reserve had arisen on the cancellation of ordinary shares which had been purchased in the market and held in treasury. The balance outstanding on the capital redemption reserve was transferred to the profit and loss account. </w:t>
      </w:r>
    </w:p>
    <w:p w14:paraId="390A2DC4" w14:textId="77777777" w:rsidR="00DA0F69" w:rsidRPr="00731278" w:rsidRDefault="00DA0F69" w:rsidP="003F21FC">
      <w:pPr>
        <w:keepNext/>
        <w:keepLines/>
        <w:numPr>
          <w:ilvl w:val="0"/>
          <w:numId w:val="12"/>
        </w:numPr>
        <w:spacing w:after="120" w:line="240" w:lineRule="auto"/>
        <w:ind w:left="426" w:hanging="426"/>
        <w:rPr>
          <w:rFonts w:eastAsia="Times New Roman" w:cs="Times New Roman"/>
          <w:b/>
          <w:bCs/>
          <w:caps/>
          <w:sz w:val="24"/>
          <w:szCs w:val="24"/>
        </w:rPr>
      </w:pPr>
      <w:r w:rsidRPr="00731278">
        <w:rPr>
          <w:rFonts w:eastAsia="Times New Roman" w:cs="Times New Roman"/>
          <w:b/>
          <w:bCs/>
          <w:caps/>
          <w:sz w:val="24"/>
          <w:szCs w:val="24"/>
        </w:rPr>
        <w:t>OWN SHARES</w:t>
      </w:r>
    </w:p>
    <w:tbl>
      <w:tblPr>
        <w:tblW w:w="8679" w:type="dxa"/>
        <w:tblInd w:w="392" w:type="dxa"/>
        <w:tblLayout w:type="fixed"/>
        <w:tblLook w:val="0000" w:firstRow="0" w:lastRow="0" w:firstColumn="0" w:lastColumn="0" w:noHBand="0" w:noVBand="0"/>
      </w:tblPr>
      <w:tblGrid>
        <w:gridCol w:w="4286"/>
        <w:gridCol w:w="1464"/>
        <w:gridCol w:w="1464"/>
        <w:gridCol w:w="1465"/>
      </w:tblGrid>
      <w:tr w:rsidR="00DA0F69" w:rsidRPr="00827371" w14:paraId="3663AA1D" w14:textId="77777777" w:rsidTr="009B0820">
        <w:tc>
          <w:tcPr>
            <w:tcW w:w="4286" w:type="dxa"/>
          </w:tcPr>
          <w:p w14:paraId="568A93FD" w14:textId="77777777" w:rsidR="00DA0F69" w:rsidRPr="00827371" w:rsidRDefault="00DA0F69" w:rsidP="009B0820">
            <w:pPr>
              <w:keepNext/>
              <w:keepLines/>
              <w:spacing w:after="0" w:line="240" w:lineRule="auto"/>
              <w:ind w:left="-108" w:right="-108" w:firstLine="108"/>
              <w:jc w:val="center"/>
              <w:rPr>
                <w:rFonts w:eastAsia="Times New Roman" w:cs="Times New Roman"/>
                <w:b/>
                <w:bCs/>
                <w:sz w:val="18"/>
                <w:szCs w:val="18"/>
              </w:rPr>
            </w:pPr>
          </w:p>
        </w:tc>
        <w:tc>
          <w:tcPr>
            <w:tcW w:w="1464" w:type="dxa"/>
          </w:tcPr>
          <w:p w14:paraId="1D5C3E4F"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31 March</w:t>
            </w:r>
          </w:p>
          <w:p w14:paraId="76CF17AA"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202</w:t>
            </w:r>
            <w:r>
              <w:rPr>
                <w:rFonts w:eastAsia="Times New Roman" w:cs="Times New Roman"/>
                <w:b/>
                <w:bCs/>
                <w:sz w:val="20"/>
                <w:szCs w:val="18"/>
              </w:rPr>
              <w:t>4</w:t>
            </w:r>
          </w:p>
        </w:tc>
        <w:tc>
          <w:tcPr>
            <w:tcW w:w="1464" w:type="dxa"/>
          </w:tcPr>
          <w:p w14:paraId="01CBD317"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 xml:space="preserve">31 March </w:t>
            </w:r>
          </w:p>
          <w:p w14:paraId="036DD66D"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202</w:t>
            </w:r>
            <w:r>
              <w:rPr>
                <w:rFonts w:eastAsia="Times New Roman" w:cs="Times New Roman"/>
                <w:b/>
                <w:bCs/>
                <w:sz w:val="20"/>
                <w:szCs w:val="18"/>
              </w:rPr>
              <w:t>3</w:t>
            </w:r>
          </w:p>
        </w:tc>
        <w:tc>
          <w:tcPr>
            <w:tcW w:w="1465" w:type="dxa"/>
          </w:tcPr>
          <w:p w14:paraId="27C7C880" w14:textId="77777777" w:rsidR="00DA0F69" w:rsidRPr="00827371" w:rsidRDefault="00DA0F69" w:rsidP="009B0820">
            <w:pPr>
              <w:keepNext/>
              <w:keepLines/>
              <w:spacing w:after="0" w:line="240" w:lineRule="auto"/>
              <w:ind w:hanging="13"/>
              <w:jc w:val="center"/>
              <w:rPr>
                <w:rFonts w:eastAsia="Times New Roman" w:cs="Times New Roman"/>
                <w:b/>
                <w:bCs/>
                <w:sz w:val="20"/>
                <w:szCs w:val="18"/>
              </w:rPr>
            </w:pPr>
            <w:r w:rsidRPr="00827371">
              <w:rPr>
                <w:rFonts w:eastAsia="Times New Roman" w:cs="Times New Roman"/>
                <w:b/>
                <w:bCs/>
                <w:sz w:val="20"/>
                <w:szCs w:val="18"/>
              </w:rPr>
              <w:t>30 September 202</w:t>
            </w:r>
            <w:r>
              <w:rPr>
                <w:rFonts w:eastAsia="Times New Roman" w:cs="Times New Roman"/>
                <w:b/>
                <w:bCs/>
                <w:sz w:val="20"/>
                <w:szCs w:val="18"/>
              </w:rPr>
              <w:t>3</w:t>
            </w:r>
          </w:p>
        </w:tc>
      </w:tr>
      <w:tr w:rsidR="00DA0F69" w:rsidRPr="00827371" w14:paraId="5C4192C5" w14:textId="77777777" w:rsidTr="009B0820">
        <w:tc>
          <w:tcPr>
            <w:tcW w:w="4286" w:type="dxa"/>
          </w:tcPr>
          <w:p w14:paraId="2881DA0A" w14:textId="77777777" w:rsidR="00DA0F69" w:rsidRPr="00827371" w:rsidRDefault="00DA0F69" w:rsidP="009B0820">
            <w:pPr>
              <w:keepNext/>
              <w:keepLines/>
              <w:tabs>
                <w:tab w:val="decimal" w:pos="884"/>
              </w:tabs>
              <w:spacing w:after="0" w:line="240" w:lineRule="auto"/>
              <w:rPr>
                <w:rFonts w:eastAsia="Times New Roman" w:cs="Times New Roman"/>
                <w:sz w:val="18"/>
                <w:szCs w:val="18"/>
              </w:rPr>
            </w:pPr>
          </w:p>
        </w:tc>
        <w:tc>
          <w:tcPr>
            <w:tcW w:w="1464" w:type="dxa"/>
          </w:tcPr>
          <w:p w14:paraId="189675F8"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c>
          <w:tcPr>
            <w:tcW w:w="1464" w:type="dxa"/>
          </w:tcPr>
          <w:p w14:paraId="5F3877BE"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c>
          <w:tcPr>
            <w:tcW w:w="1465" w:type="dxa"/>
          </w:tcPr>
          <w:p w14:paraId="1456AD43"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r>
      <w:tr w:rsidR="00DA0F69" w:rsidRPr="00827371" w14:paraId="3E51F38C" w14:textId="77777777" w:rsidTr="009B0820">
        <w:tc>
          <w:tcPr>
            <w:tcW w:w="4286" w:type="dxa"/>
          </w:tcPr>
          <w:p w14:paraId="5AA86894" w14:textId="77777777" w:rsidR="00DA0F69" w:rsidRPr="00184C58" w:rsidRDefault="00DA0F69" w:rsidP="009B0820">
            <w:pPr>
              <w:keepNext/>
              <w:keepLines/>
              <w:spacing w:after="0" w:line="240" w:lineRule="auto"/>
              <w:ind w:left="317" w:hanging="283"/>
              <w:rPr>
                <w:rFonts w:eastAsia="Times New Roman" w:cs="Times New Roman"/>
                <w:b/>
                <w:bCs/>
              </w:rPr>
            </w:pPr>
            <w:r w:rsidRPr="00184C58">
              <w:rPr>
                <w:rFonts w:eastAsia="Times New Roman" w:cs="Times New Roman"/>
                <w:b/>
                <w:bCs/>
              </w:rPr>
              <w:t>Treasury shares</w:t>
            </w:r>
          </w:p>
        </w:tc>
        <w:tc>
          <w:tcPr>
            <w:tcW w:w="1464" w:type="dxa"/>
          </w:tcPr>
          <w:p w14:paraId="09C0EDE1" w14:textId="77777777" w:rsidR="00DA0F69" w:rsidRPr="00184C58" w:rsidRDefault="00DA0F69" w:rsidP="009B0820">
            <w:pPr>
              <w:keepNext/>
              <w:keepLines/>
              <w:tabs>
                <w:tab w:val="decimal" w:pos="503"/>
                <w:tab w:val="decimal" w:pos="884"/>
              </w:tabs>
              <w:spacing w:after="0" w:line="240" w:lineRule="auto"/>
              <w:ind w:firstLine="34"/>
              <w:rPr>
                <w:rFonts w:eastAsia="Times New Roman" w:cs="Times New Roman"/>
              </w:rPr>
            </w:pPr>
          </w:p>
        </w:tc>
        <w:tc>
          <w:tcPr>
            <w:tcW w:w="1464" w:type="dxa"/>
          </w:tcPr>
          <w:p w14:paraId="49728ABC" w14:textId="77777777" w:rsidR="00DA0F69" w:rsidRPr="00184C58" w:rsidRDefault="00DA0F69" w:rsidP="009B0820">
            <w:pPr>
              <w:keepNext/>
              <w:keepLines/>
              <w:tabs>
                <w:tab w:val="decimal" w:pos="503"/>
                <w:tab w:val="decimal" w:pos="884"/>
              </w:tabs>
              <w:spacing w:after="0" w:line="240" w:lineRule="auto"/>
              <w:ind w:firstLine="34"/>
              <w:rPr>
                <w:rFonts w:eastAsia="Times New Roman" w:cs="Times New Roman"/>
              </w:rPr>
            </w:pPr>
          </w:p>
        </w:tc>
        <w:tc>
          <w:tcPr>
            <w:tcW w:w="1465" w:type="dxa"/>
          </w:tcPr>
          <w:p w14:paraId="4A411867" w14:textId="77777777" w:rsidR="00DA0F69" w:rsidRPr="00184C58" w:rsidRDefault="00DA0F69" w:rsidP="009B0820">
            <w:pPr>
              <w:keepNext/>
              <w:keepLines/>
              <w:tabs>
                <w:tab w:val="decimal" w:pos="503"/>
                <w:tab w:val="decimal" w:pos="884"/>
              </w:tabs>
              <w:spacing w:after="0" w:line="240" w:lineRule="auto"/>
              <w:ind w:firstLine="34"/>
              <w:rPr>
                <w:rFonts w:eastAsia="Times New Roman" w:cs="Times New Roman"/>
              </w:rPr>
            </w:pPr>
          </w:p>
        </w:tc>
      </w:tr>
      <w:tr w:rsidR="00DA0F69" w:rsidRPr="00827371" w14:paraId="23F5C33B" w14:textId="77777777" w:rsidTr="009B0820">
        <w:tc>
          <w:tcPr>
            <w:tcW w:w="4286" w:type="dxa"/>
          </w:tcPr>
          <w:p w14:paraId="68F90A50" w14:textId="77777777" w:rsidR="00DA0F69" w:rsidRPr="00184C58" w:rsidRDefault="00DA0F69" w:rsidP="009B0820">
            <w:pPr>
              <w:keepNext/>
              <w:keepLines/>
              <w:spacing w:after="0" w:line="240" w:lineRule="auto"/>
              <w:ind w:left="317" w:hanging="283"/>
              <w:rPr>
                <w:rFonts w:eastAsia="Times New Roman" w:cs="Times New Roman"/>
              </w:rPr>
            </w:pPr>
            <w:r w:rsidRPr="00184C58">
              <w:rPr>
                <w:rFonts w:eastAsia="Times New Roman" w:cs="Times New Roman"/>
              </w:rPr>
              <w:t>Opening balance</w:t>
            </w:r>
          </w:p>
        </w:tc>
        <w:tc>
          <w:tcPr>
            <w:tcW w:w="1464" w:type="dxa"/>
          </w:tcPr>
          <w:p w14:paraId="350D91B4" w14:textId="77777777" w:rsidR="00DA0F69" w:rsidRPr="00184C58" w:rsidRDefault="00DA0F69" w:rsidP="009B0820">
            <w:pPr>
              <w:keepNext/>
              <w:keepLines/>
              <w:tabs>
                <w:tab w:val="decimal" w:pos="884"/>
              </w:tabs>
              <w:spacing w:after="0" w:line="240" w:lineRule="auto"/>
              <w:rPr>
                <w:rFonts w:eastAsia="Times New Roman" w:cs="Times New Roman"/>
              </w:rPr>
            </w:pPr>
            <w:r>
              <w:rPr>
                <w:rFonts w:eastAsia="Times New Roman" w:cs="Times New Roman"/>
              </w:rPr>
              <w:t>54.0</w:t>
            </w:r>
          </w:p>
        </w:tc>
        <w:tc>
          <w:tcPr>
            <w:tcW w:w="1464" w:type="dxa"/>
          </w:tcPr>
          <w:p w14:paraId="649B7CC8" w14:textId="77777777" w:rsidR="00DA0F69" w:rsidRPr="00184C58" w:rsidRDefault="00DA0F69" w:rsidP="009B0820">
            <w:pPr>
              <w:keepNext/>
              <w:keepLines/>
              <w:tabs>
                <w:tab w:val="decimal" w:pos="884"/>
              </w:tabs>
              <w:spacing w:after="0" w:line="240" w:lineRule="auto"/>
              <w:rPr>
                <w:rFonts w:eastAsia="Times New Roman" w:cs="Times New Roman"/>
              </w:rPr>
            </w:pPr>
            <w:r>
              <w:rPr>
                <w:rFonts w:eastAsia="Times New Roman" w:cs="Times New Roman"/>
              </w:rPr>
              <w:t>18.2</w:t>
            </w:r>
          </w:p>
        </w:tc>
        <w:tc>
          <w:tcPr>
            <w:tcW w:w="1465" w:type="dxa"/>
          </w:tcPr>
          <w:p w14:paraId="3C0EEF0E" w14:textId="77777777" w:rsidR="00DA0F69" w:rsidRPr="00184C58" w:rsidRDefault="00DA0F69" w:rsidP="009B0820">
            <w:pPr>
              <w:keepNext/>
              <w:keepLines/>
              <w:tabs>
                <w:tab w:val="decimal" w:pos="884"/>
              </w:tabs>
              <w:spacing w:after="0" w:line="240" w:lineRule="auto"/>
              <w:rPr>
                <w:rFonts w:eastAsia="Times New Roman" w:cs="Times New Roman"/>
              </w:rPr>
            </w:pPr>
            <w:r w:rsidRPr="009E77B3">
              <w:rPr>
                <w:rFonts w:eastAsia="Times New Roman" w:cs="Times New Roman"/>
              </w:rPr>
              <w:t>18.2</w:t>
            </w:r>
          </w:p>
        </w:tc>
      </w:tr>
      <w:tr w:rsidR="00DA0F69" w:rsidRPr="00827371" w14:paraId="2AF2D4C9" w14:textId="77777777" w:rsidTr="009B0820">
        <w:trPr>
          <w:cantSplit/>
        </w:trPr>
        <w:tc>
          <w:tcPr>
            <w:tcW w:w="4286" w:type="dxa"/>
          </w:tcPr>
          <w:p w14:paraId="264F6B6D" w14:textId="77777777" w:rsidR="00DA0F69" w:rsidRPr="00184C58" w:rsidRDefault="00DA0F69" w:rsidP="009B0820">
            <w:pPr>
              <w:keepNext/>
              <w:keepLines/>
              <w:spacing w:after="0" w:line="240" w:lineRule="auto"/>
              <w:ind w:left="317" w:hanging="283"/>
              <w:rPr>
                <w:rFonts w:eastAsia="Times New Roman" w:cs="Times New Roman"/>
              </w:rPr>
            </w:pPr>
            <w:r w:rsidRPr="00184C58">
              <w:rPr>
                <w:rFonts w:eastAsia="Times New Roman" w:cs="Times New Roman"/>
              </w:rPr>
              <w:t>Shares purchased</w:t>
            </w:r>
          </w:p>
        </w:tc>
        <w:tc>
          <w:tcPr>
            <w:tcW w:w="1464" w:type="dxa"/>
          </w:tcPr>
          <w:p w14:paraId="4FD908E4" w14:textId="77777777" w:rsidR="00DA0F69" w:rsidRPr="00184C58" w:rsidRDefault="00DA0F69" w:rsidP="009B0820">
            <w:pPr>
              <w:keepNext/>
              <w:keepLines/>
              <w:tabs>
                <w:tab w:val="decimal" w:pos="884"/>
              </w:tabs>
              <w:spacing w:after="0" w:line="240" w:lineRule="auto"/>
              <w:rPr>
                <w:rFonts w:eastAsia="Times New Roman" w:cs="Times New Roman"/>
              </w:rPr>
            </w:pPr>
            <w:r>
              <w:rPr>
                <w:rFonts w:eastAsia="Times New Roman" w:cs="Times New Roman"/>
              </w:rPr>
              <w:t>39.9</w:t>
            </w:r>
          </w:p>
        </w:tc>
        <w:tc>
          <w:tcPr>
            <w:tcW w:w="1464" w:type="dxa"/>
          </w:tcPr>
          <w:p w14:paraId="5436F9EE" w14:textId="77777777" w:rsidR="00DA0F69" w:rsidRPr="00184C58" w:rsidRDefault="00DA0F69" w:rsidP="009B0820">
            <w:pPr>
              <w:keepNext/>
              <w:keepLines/>
              <w:tabs>
                <w:tab w:val="decimal" w:pos="884"/>
              </w:tabs>
              <w:spacing w:after="0" w:line="240" w:lineRule="auto"/>
              <w:rPr>
                <w:rFonts w:eastAsia="Times New Roman" w:cs="Times New Roman"/>
              </w:rPr>
            </w:pPr>
            <w:r>
              <w:rPr>
                <w:rFonts w:eastAsia="Times New Roman" w:cs="Times New Roman"/>
              </w:rPr>
              <w:t>61.2</w:t>
            </w:r>
          </w:p>
        </w:tc>
        <w:tc>
          <w:tcPr>
            <w:tcW w:w="1465" w:type="dxa"/>
          </w:tcPr>
          <w:p w14:paraId="5C1EF6E7" w14:textId="77777777" w:rsidR="00DA0F69" w:rsidRPr="00184C58" w:rsidRDefault="00DA0F69" w:rsidP="009B0820">
            <w:pPr>
              <w:keepNext/>
              <w:keepLines/>
              <w:tabs>
                <w:tab w:val="decimal" w:pos="884"/>
              </w:tabs>
              <w:spacing w:after="0" w:line="240" w:lineRule="auto"/>
              <w:rPr>
                <w:rFonts w:eastAsia="Times New Roman" w:cs="Times New Roman"/>
              </w:rPr>
            </w:pPr>
            <w:r w:rsidRPr="009E77B3">
              <w:rPr>
                <w:rFonts w:eastAsia="Times New Roman" w:cs="Times New Roman"/>
              </w:rPr>
              <w:t>111.5</w:t>
            </w:r>
          </w:p>
        </w:tc>
      </w:tr>
      <w:tr w:rsidR="00DA0F69" w:rsidRPr="00827371" w14:paraId="53D102E6" w14:textId="77777777" w:rsidTr="009B0820">
        <w:trPr>
          <w:cantSplit/>
        </w:trPr>
        <w:tc>
          <w:tcPr>
            <w:tcW w:w="4286" w:type="dxa"/>
          </w:tcPr>
          <w:p w14:paraId="40D9E6D4" w14:textId="12712F03" w:rsidR="00DA0F69" w:rsidRPr="00184C58" w:rsidRDefault="00DA0F69" w:rsidP="009B0820">
            <w:pPr>
              <w:keepNext/>
              <w:keepLines/>
              <w:spacing w:after="0" w:line="240" w:lineRule="auto"/>
              <w:ind w:left="317" w:hanging="283"/>
              <w:rPr>
                <w:rFonts w:eastAsia="Times New Roman" w:cs="Times New Roman"/>
              </w:rPr>
            </w:pPr>
            <w:r>
              <w:rPr>
                <w:rFonts w:eastAsia="Times New Roman" w:cs="Times New Roman"/>
              </w:rPr>
              <w:t xml:space="preserve">Options </w:t>
            </w:r>
            <w:r w:rsidR="009323C6">
              <w:rPr>
                <w:rFonts w:eastAsia="Times New Roman" w:cs="Times New Roman"/>
              </w:rPr>
              <w:t>exercised</w:t>
            </w:r>
          </w:p>
        </w:tc>
        <w:tc>
          <w:tcPr>
            <w:tcW w:w="1464" w:type="dxa"/>
          </w:tcPr>
          <w:p w14:paraId="02793B9F" w14:textId="3406E59A" w:rsidR="00DA0F69" w:rsidRPr="00184C58" w:rsidRDefault="00DA0F69" w:rsidP="009B0820">
            <w:pPr>
              <w:keepNext/>
              <w:keepLines/>
              <w:tabs>
                <w:tab w:val="decimal" w:pos="884"/>
              </w:tabs>
              <w:spacing w:after="0" w:line="240" w:lineRule="auto"/>
              <w:rPr>
                <w:rFonts w:eastAsia="Times New Roman" w:cs="Times New Roman"/>
              </w:rPr>
            </w:pPr>
            <w:r>
              <w:rPr>
                <w:rFonts w:eastAsia="Times New Roman" w:cs="Times New Roman"/>
              </w:rPr>
              <w:t>(2.</w:t>
            </w:r>
            <w:r w:rsidR="005C715B">
              <w:rPr>
                <w:rFonts w:eastAsia="Times New Roman" w:cs="Times New Roman"/>
              </w:rPr>
              <w:t>7</w:t>
            </w:r>
            <w:r>
              <w:rPr>
                <w:rFonts w:eastAsia="Times New Roman" w:cs="Times New Roman"/>
              </w:rPr>
              <w:t>)</w:t>
            </w:r>
          </w:p>
        </w:tc>
        <w:tc>
          <w:tcPr>
            <w:tcW w:w="1464" w:type="dxa"/>
          </w:tcPr>
          <w:p w14:paraId="7FF0E5C0" w14:textId="77777777" w:rsidR="00DA0F69" w:rsidRDefault="00DA0F69" w:rsidP="009B0820">
            <w:pPr>
              <w:keepNext/>
              <w:keepLines/>
              <w:tabs>
                <w:tab w:val="decimal" w:pos="884"/>
              </w:tabs>
              <w:spacing w:after="0" w:line="240" w:lineRule="auto"/>
              <w:rPr>
                <w:rFonts w:eastAsia="Times New Roman" w:cs="Times New Roman"/>
              </w:rPr>
            </w:pPr>
          </w:p>
        </w:tc>
        <w:tc>
          <w:tcPr>
            <w:tcW w:w="1465" w:type="dxa"/>
          </w:tcPr>
          <w:p w14:paraId="57AAF049" w14:textId="77777777" w:rsidR="00DA0F69" w:rsidRPr="009E77B3" w:rsidRDefault="00DA0F69" w:rsidP="009B0820">
            <w:pPr>
              <w:keepNext/>
              <w:keepLines/>
              <w:tabs>
                <w:tab w:val="decimal" w:pos="884"/>
              </w:tabs>
              <w:spacing w:after="0" w:line="240" w:lineRule="auto"/>
              <w:rPr>
                <w:rFonts w:eastAsia="Times New Roman" w:cs="Times New Roman"/>
              </w:rPr>
            </w:pPr>
            <w:r w:rsidRPr="009E77B3">
              <w:rPr>
                <w:rFonts w:eastAsia="Times New Roman" w:cs="Times New Roman"/>
              </w:rPr>
              <w:t>(8.4)</w:t>
            </w:r>
          </w:p>
        </w:tc>
      </w:tr>
      <w:tr w:rsidR="00DA0F69" w:rsidRPr="00827371" w14:paraId="31C11783" w14:textId="77777777" w:rsidTr="009B0820">
        <w:trPr>
          <w:cantSplit/>
        </w:trPr>
        <w:tc>
          <w:tcPr>
            <w:tcW w:w="4286" w:type="dxa"/>
          </w:tcPr>
          <w:p w14:paraId="14691E5B" w14:textId="77777777" w:rsidR="00DA0F69" w:rsidRPr="00184C58" w:rsidRDefault="00DA0F69" w:rsidP="009B0820">
            <w:pPr>
              <w:keepNext/>
              <w:keepLines/>
              <w:spacing w:after="0" w:line="240" w:lineRule="auto"/>
              <w:ind w:left="317" w:hanging="283"/>
              <w:rPr>
                <w:rFonts w:eastAsia="Times New Roman" w:cs="Times New Roman"/>
              </w:rPr>
            </w:pPr>
            <w:r w:rsidRPr="00184C58">
              <w:rPr>
                <w:rFonts w:eastAsia="Times New Roman" w:cs="Times New Roman"/>
              </w:rPr>
              <w:t>Shares cancelled</w:t>
            </w:r>
          </w:p>
        </w:tc>
        <w:tc>
          <w:tcPr>
            <w:tcW w:w="1464" w:type="dxa"/>
          </w:tcPr>
          <w:p w14:paraId="1FBE32A5" w14:textId="0C52DD8D" w:rsidR="00DA0F69" w:rsidRPr="00184C58" w:rsidRDefault="00E1494E" w:rsidP="009B0820">
            <w:pPr>
              <w:keepNext/>
              <w:keepLines/>
              <w:tabs>
                <w:tab w:val="decimal" w:pos="884"/>
              </w:tabs>
              <w:spacing w:after="0" w:line="240" w:lineRule="auto"/>
              <w:rPr>
                <w:rFonts w:eastAsia="Times New Roman" w:cs="Times New Roman"/>
              </w:rPr>
            </w:pPr>
            <w:r>
              <w:rPr>
                <w:rFonts w:eastAsia="Times New Roman" w:cs="Times New Roman"/>
              </w:rPr>
              <w:t>(</w:t>
            </w:r>
            <w:r w:rsidR="00DA0F69">
              <w:rPr>
                <w:rFonts w:eastAsia="Times New Roman" w:cs="Times New Roman"/>
              </w:rPr>
              <w:t>68.</w:t>
            </w:r>
            <w:r w:rsidR="005C715B">
              <w:rPr>
                <w:rFonts w:eastAsia="Times New Roman" w:cs="Times New Roman"/>
              </w:rPr>
              <w:t>5</w:t>
            </w:r>
            <w:r>
              <w:rPr>
                <w:rFonts w:eastAsia="Times New Roman" w:cs="Times New Roman"/>
              </w:rPr>
              <w:t>)</w:t>
            </w:r>
          </w:p>
        </w:tc>
        <w:tc>
          <w:tcPr>
            <w:tcW w:w="1464" w:type="dxa"/>
          </w:tcPr>
          <w:p w14:paraId="5EA9B683" w14:textId="77777777" w:rsidR="00DA0F69" w:rsidRPr="00184C58" w:rsidRDefault="00DA0F69" w:rsidP="009B0820">
            <w:pPr>
              <w:keepNext/>
              <w:keepLines/>
              <w:tabs>
                <w:tab w:val="decimal" w:pos="884"/>
              </w:tabs>
              <w:spacing w:after="0" w:line="240" w:lineRule="auto"/>
              <w:rPr>
                <w:rFonts w:eastAsia="Times New Roman" w:cs="Times New Roman"/>
              </w:rPr>
            </w:pPr>
            <w:r>
              <w:rPr>
                <w:rFonts w:eastAsia="Times New Roman" w:cs="Times New Roman"/>
              </w:rPr>
              <w:t>-</w:t>
            </w:r>
          </w:p>
        </w:tc>
        <w:tc>
          <w:tcPr>
            <w:tcW w:w="1465" w:type="dxa"/>
          </w:tcPr>
          <w:p w14:paraId="2FCB9FE0" w14:textId="77777777" w:rsidR="00DA0F69" w:rsidRPr="00184C58" w:rsidRDefault="00DA0F69" w:rsidP="009B0820">
            <w:pPr>
              <w:keepNext/>
              <w:keepLines/>
              <w:tabs>
                <w:tab w:val="decimal" w:pos="884"/>
              </w:tabs>
              <w:spacing w:after="0" w:line="240" w:lineRule="auto"/>
              <w:rPr>
                <w:rFonts w:eastAsia="Times New Roman" w:cs="Times New Roman"/>
              </w:rPr>
            </w:pPr>
            <w:r w:rsidRPr="009E77B3">
              <w:rPr>
                <w:rFonts w:eastAsia="Times New Roman" w:cs="Times New Roman"/>
              </w:rPr>
              <w:t>(67.3)</w:t>
            </w:r>
          </w:p>
        </w:tc>
      </w:tr>
      <w:tr w:rsidR="00DA0F69" w:rsidRPr="00827371" w14:paraId="7A7CF145" w14:textId="77777777" w:rsidTr="009B0820">
        <w:trPr>
          <w:cantSplit/>
        </w:trPr>
        <w:tc>
          <w:tcPr>
            <w:tcW w:w="4286" w:type="dxa"/>
          </w:tcPr>
          <w:p w14:paraId="57AFCCD6" w14:textId="77777777" w:rsidR="00DA0F69" w:rsidRPr="00184C58" w:rsidRDefault="00DA0F69" w:rsidP="009B0820">
            <w:pPr>
              <w:keepNext/>
              <w:keepLines/>
              <w:spacing w:after="0" w:line="240" w:lineRule="auto"/>
              <w:ind w:left="317" w:hanging="283"/>
              <w:rPr>
                <w:rFonts w:eastAsia="Times New Roman" w:cs="Times New Roman"/>
                <w:sz w:val="8"/>
                <w:szCs w:val="8"/>
              </w:rPr>
            </w:pPr>
          </w:p>
        </w:tc>
        <w:tc>
          <w:tcPr>
            <w:tcW w:w="1464" w:type="dxa"/>
          </w:tcPr>
          <w:p w14:paraId="0E521C31" w14:textId="77777777" w:rsidR="00DA0F69" w:rsidRPr="00184C58" w:rsidRDefault="00DA0F69" w:rsidP="009B0820">
            <w:pPr>
              <w:keepNext/>
              <w:keepLines/>
              <w:pBdr>
                <w:bottom w:val="single" w:sz="4" w:space="1" w:color="auto"/>
              </w:pBdr>
              <w:tabs>
                <w:tab w:val="decimal" w:pos="743"/>
              </w:tabs>
              <w:spacing w:after="60" w:line="240" w:lineRule="auto"/>
              <w:ind w:left="209" w:right="188"/>
              <w:rPr>
                <w:rFonts w:eastAsia="Times New Roman" w:cs="Times New Roman"/>
                <w:sz w:val="8"/>
                <w:szCs w:val="8"/>
                <w:u w:val="single"/>
              </w:rPr>
            </w:pPr>
          </w:p>
        </w:tc>
        <w:tc>
          <w:tcPr>
            <w:tcW w:w="1464" w:type="dxa"/>
          </w:tcPr>
          <w:p w14:paraId="7F102D3C" w14:textId="77777777" w:rsidR="00DA0F69" w:rsidRPr="00184C58" w:rsidRDefault="00DA0F69" w:rsidP="009B0820">
            <w:pPr>
              <w:keepNext/>
              <w:keepLines/>
              <w:pBdr>
                <w:bottom w:val="single" w:sz="4" w:space="1" w:color="auto"/>
              </w:pBdr>
              <w:tabs>
                <w:tab w:val="decimal" w:pos="743"/>
              </w:tabs>
              <w:spacing w:after="60" w:line="240" w:lineRule="auto"/>
              <w:ind w:left="209" w:right="188"/>
              <w:rPr>
                <w:rFonts w:eastAsia="Times New Roman" w:cs="Times New Roman"/>
                <w:sz w:val="8"/>
                <w:szCs w:val="8"/>
                <w:u w:val="single"/>
              </w:rPr>
            </w:pPr>
          </w:p>
        </w:tc>
        <w:tc>
          <w:tcPr>
            <w:tcW w:w="1465" w:type="dxa"/>
          </w:tcPr>
          <w:p w14:paraId="2AA441CC" w14:textId="77777777" w:rsidR="00DA0F69" w:rsidRPr="00B83DDD" w:rsidRDefault="00DA0F69" w:rsidP="009B0820">
            <w:pPr>
              <w:keepNext/>
              <w:keepLines/>
              <w:pBdr>
                <w:bottom w:val="single" w:sz="4" w:space="1" w:color="auto"/>
              </w:pBdr>
              <w:tabs>
                <w:tab w:val="decimal" w:pos="743"/>
              </w:tabs>
              <w:spacing w:after="60" w:line="240" w:lineRule="auto"/>
              <w:ind w:left="209" w:right="188"/>
              <w:rPr>
                <w:rFonts w:eastAsia="Times New Roman" w:cs="Times New Roman"/>
                <w:sz w:val="8"/>
                <w:szCs w:val="8"/>
                <w:u w:val="single"/>
              </w:rPr>
            </w:pPr>
          </w:p>
        </w:tc>
      </w:tr>
      <w:tr w:rsidR="00DA0F69" w:rsidRPr="00827371" w14:paraId="0637BBF2" w14:textId="77777777" w:rsidTr="009B0820">
        <w:tc>
          <w:tcPr>
            <w:tcW w:w="4286" w:type="dxa"/>
          </w:tcPr>
          <w:p w14:paraId="2640CCD1" w14:textId="77777777" w:rsidR="00DA0F69" w:rsidRPr="00184C58" w:rsidRDefault="00DA0F69" w:rsidP="009B0820">
            <w:pPr>
              <w:keepNext/>
              <w:keepLines/>
              <w:spacing w:after="0" w:line="240" w:lineRule="auto"/>
              <w:ind w:left="317" w:hanging="283"/>
              <w:rPr>
                <w:rFonts w:eastAsia="Times New Roman" w:cs="Times New Roman"/>
              </w:rPr>
            </w:pPr>
            <w:r w:rsidRPr="00184C58">
              <w:rPr>
                <w:rFonts w:eastAsia="Times New Roman" w:cs="Times New Roman"/>
              </w:rPr>
              <w:t>Closing balance</w:t>
            </w:r>
          </w:p>
        </w:tc>
        <w:tc>
          <w:tcPr>
            <w:tcW w:w="1464" w:type="dxa"/>
          </w:tcPr>
          <w:p w14:paraId="1EFE455F" w14:textId="77777777" w:rsidR="00DA0F69" w:rsidRPr="00184C58" w:rsidRDefault="00DA0F69" w:rsidP="009B0820">
            <w:pPr>
              <w:keepNext/>
              <w:keepLines/>
              <w:tabs>
                <w:tab w:val="decimal" w:pos="884"/>
              </w:tabs>
              <w:spacing w:after="0" w:line="240" w:lineRule="auto"/>
              <w:rPr>
                <w:rFonts w:eastAsia="Times New Roman" w:cs="Times New Roman"/>
              </w:rPr>
            </w:pPr>
            <w:r>
              <w:rPr>
                <w:rFonts w:eastAsia="Times New Roman" w:cs="Times New Roman"/>
              </w:rPr>
              <w:t>22.7</w:t>
            </w:r>
          </w:p>
        </w:tc>
        <w:tc>
          <w:tcPr>
            <w:tcW w:w="1464" w:type="dxa"/>
          </w:tcPr>
          <w:p w14:paraId="1BB80004" w14:textId="77777777" w:rsidR="00DA0F69" w:rsidRPr="00184C58" w:rsidRDefault="00DA0F69" w:rsidP="009B0820">
            <w:pPr>
              <w:keepNext/>
              <w:keepLines/>
              <w:tabs>
                <w:tab w:val="decimal" w:pos="884"/>
              </w:tabs>
              <w:spacing w:after="0" w:line="240" w:lineRule="auto"/>
              <w:rPr>
                <w:rFonts w:eastAsia="Times New Roman" w:cs="Times New Roman"/>
              </w:rPr>
            </w:pPr>
            <w:r>
              <w:rPr>
                <w:rFonts w:eastAsia="Times New Roman" w:cs="Times New Roman"/>
              </w:rPr>
              <w:t>79.4</w:t>
            </w:r>
          </w:p>
        </w:tc>
        <w:tc>
          <w:tcPr>
            <w:tcW w:w="1465" w:type="dxa"/>
          </w:tcPr>
          <w:p w14:paraId="7CE55D43" w14:textId="77777777" w:rsidR="00DA0F69" w:rsidRPr="00B83DDD" w:rsidRDefault="00DA0F69" w:rsidP="009B0820">
            <w:pPr>
              <w:keepNext/>
              <w:keepLines/>
              <w:tabs>
                <w:tab w:val="decimal" w:pos="884"/>
              </w:tabs>
              <w:spacing w:after="0" w:line="240" w:lineRule="auto"/>
              <w:rPr>
                <w:rFonts w:eastAsia="Times New Roman" w:cs="Times New Roman"/>
              </w:rPr>
            </w:pPr>
            <w:r w:rsidRPr="00B83DDD">
              <w:rPr>
                <w:rFonts w:eastAsia="Times New Roman" w:cs="Times New Roman"/>
              </w:rPr>
              <w:t>54.0</w:t>
            </w:r>
          </w:p>
        </w:tc>
      </w:tr>
      <w:tr w:rsidR="00DA0F69" w:rsidRPr="00827371" w14:paraId="1C0A8D29" w14:textId="77777777" w:rsidTr="009B0820">
        <w:trPr>
          <w:cantSplit/>
        </w:trPr>
        <w:tc>
          <w:tcPr>
            <w:tcW w:w="4286" w:type="dxa"/>
          </w:tcPr>
          <w:p w14:paraId="2331D5E8" w14:textId="77777777" w:rsidR="00DA0F69" w:rsidRPr="00184C58" w:rsidRDefault="00DA0F69" w:rsidP="009B0820">
            <w:pPr>
              <w:keepNext/>
              <w:keepLines/>
              <w:spacing w:after="0" w:line="240" w:lineRule="auto"/>
              <w:ind w:left="317" w:hanging="283"/>
              <w:rPr>
                <w:rFonts w:eastAsia="Times New Roman" w:cs="Times New Roman"/>
                <w:sz w:val="8"/>
                <w:szCs w:val="8"/>
              </w:rPr>
            </w:pPr>
          </w:p>
        </w:tc>
        <w:tc>
          <w:tcPr>
            <w:tcW w:w="1464" w:type="dxa"/>
          </w:tcPr>
          <w:p w14:paraId="49E7F874" w14:textId="77777777" w:rsidR="00DA0F69" w:rsidRPr="00184C58" w:rsidRDefault="00DA0F69" w:rsidP="009B0820">
            <w:pPr>
              <w:keepNext/>
              <w:keepLines/>
              <w:pBdr>
                <w:bottom w:val="single" w:sz="4" w:space="1" w:color="auto"/>
              </w:pBdr>
              <w:tabs>
                <w:tab w:val="decimal" w:pos="743"/>
              </w:tabs>
              <w:spacing w:after="60" w:line="240" w:lineRule="auto"/>
              <w:ind w:left="209" w:right="188"/>
              <w:rPr>
                <w:rFonts w:eastAsia="Times New Roman" w:cs="Times New Roman"/>
                <w:sz w:val="8"/>
                <w:szCs w:val="8"/>
                <w:u w:val="single"/>
              </w:rPr>
            </w:pPr>
          </w:p>
        </w:tc>
        <w:tc>
          <w:tcPr>
            <w:tcW w:w="1464" w:type="dxa"/>
          </w:tcPr>
          <w:p w14:paraId="63334571" w14:textId="77777777" w:rsidR="00DA0F69" w:rsidRPr="00184C58" w:rsidRDefault="00DA0F69" w:rsidP="009B0820">
            <w:pPr>
              <w:keepNext/>
              <w:keepLines/>
              <w:pBdr>
                <w:bottom w:val="single" w:sz="4" w:space="1" w:color="auto"/>
              </w:pBdr>
              <w:tabs>
                <w:tab w:val="decimal" w:pos="743"/>
              </w:tabs>
              <w:spacing w:after="60" w:line="240" w:lineRule="auto"/>
              <w:ind w:left="209" w:right="188"/>
              <w:rPr>
                <w:rFonts w:eastAsia="Times New Roman" w:cs="Times New Roman"/>
                <w:sz w:val="8"/>
                <w:szCs w:val="8"/>
                <w:u w:val="single"/>
              </w:rPr>
            </w:pPr>
          </w:p>
        </w:tc>
        <w:tc>
          <w:tcPr>
            <w:tcW w:w="1465" w:type="dxa"/>
          </w:tcPr>
          <w:p w14:paraId="40FBEEF2" w14:textId="77777777" w:rsidR="00DA0F69" w:rsidRPr="00B83DDD" w:rsidRDefault="00DA0F69" w:rsidP="009B0820">
            <w:pPr>
              <w:keepNext/>
              <w:keepLines/>
              <w:pBdr>
                <w:bottom w:val="single" w:sz="4" w:space="1" w:color="auto"/>
              </w:pBdr>
              <w:tabs>
                <w:tab w:val="decimal" w:pos="743"/>
              </w:tabs>
              <w:spacing w:after="60" w:line="240" w:lineRule="auto"/>
              <w:ind w:left="209" w:right="188"/>
              <w:rPr>
                <w:rFonts w:eastAsia="Times New Roman" w:cs="Times New Roman"/>
                <w:sz w:val="8"/>
                <w:szCs w:val="8"/>
                <w:u w:val="single"/>
              </w:rPr>
            </w:pPr>
          </w:p>
        </w:tc>
      </w:tr>
      <w:tr w:rsidR="00DA0F69" w:rsidRPr="00827371" w14:paraId="22AF7AEA" w14:textId="77777777" w:rsidTr="009B0820">
        <w:trPr>
          <w:cantSplit/>
        </w:trPr>
        <w:tc>
          <w:tcPr>
            <w:tcW w:w="4286" w:type="dxa"/>
          </w:tcPr>
          <w:p w14:paraId="5BD6302A" w14:textId="77777777" w:rsidR="00DA0F69" w:rsidRPr="00184C58" w:rsidRDefault="00DA0F69" w:rsidP="009B0820">
            <w:pPr>
              <w:keepNext/>
              <w:keepLines/>
              <w:spacing w:after="0" w:line="240" w:lineRule="auto"/>
              <w:ind w:left="317" w:hanging="283"/>
              <w:rPr>
                <w:rFonts w:eastAsia="Times New Roman" w:cs="Times New Roman"/>
                <w:b/>
                <w:bCs/>
              </w:rPr>
            </w:pPr>
            <w:r w:rsidRPr="00184C58">
              <w:rPr>
                <w:rFonts w:eastAsia="Times New Roman" w:cs="Times New Roman"/>
                <w:b/>
                <w:bCs/>
              </w:rPr>
              <w:t>ESOP shares</w:t>
            </w:r>
          </w:p>
        </w:tc>
        <w:tc>
          <w:tcPr>
            <w:tcW w:w="1464" w:type="dxa"/>
          </w:tcPr>
          <w:p w14:paraId="4302A608" w14:textId="77777777" w:rsidR="00DA0F69" w:rsidRPr="00184C58" w:rsidRDefault="00DA0F69" w:rsidP="009B0820">
            <w:pPr>
              <w:keepNext/>
              <w:keepLines/>
              <w:tabs>
                <w:tab w:val="decimal" w:pos="884"/>
              </w:tabs>
              <w:spacing w:after="0" w:line="240" w:lineRule="auto"/>
              <w:rPr>
                <w:rFonts w:eastAsia="Times New Roman" w:cs="Times New Roman"/>
              </w:rPr>
            </w:pPr>
          </w:p>
        </w:tc>
        <w:tc>
          <w:tcPr>
            <w:tcW w:w="1464" w:type="dxa"/>
          </w:tcPr>
          <w:p w14:paraId="57A85486" w14:textId="77777777" w:rsidR="00DA0F69" w:rsidRPr="00184C58" w:rsidRDefault="00DA0F69" w:rsidP="009B0820">
            <w:pPr>
              <w:keepNext/>
              <w:keepLines/>
              <w:tabs>
                <w:tab w:val="decimal" w:pos="884"/>
              </w:tabs>
              <w:spacing w:after="0" w:line="240" w:lineRule="auto"/>
              <w:rPr>
                <w:rFonts w:eastAsia="Times New Roman" w:cs="Times New Roman"/>
              </w:rPr>
            </w:pPr>
          </w:p>
        </w:tc>
        <w:tc>
          <w:tcPr>
            <w:tcW w:w="1465" w:type="dxa"/>
          </w:tcPr>
          <w:p w14:paraId="6FBF8DCA" w14:textId="77777777" w:rsidR="00DA0F69" w:rsidRPr="00184C58" w:rsidRDefault="00DA0F69" w:rsidP="009B0820">
            <w:pPr>
              <w:keepNext/>
              <w:keepLines/>
              <w:tabs>
                <w:tab w:val="decimal" w:pos="884"/>
              </w:tabs>
              <w:spacing w:after="0" w:line="240" w:lineRule="auto"/>
              <w:rPr>
                <w:rFonts w:eastAsia="Times New Roman" w:cs="Times New Roman"/>
              </w:rPr>
            </w:pPr>
          </w:p>
        </w:tc>
      </w:tr>
      <w:tr w:rsidR="00DA0F69" w:rsidRPr="00827371" w14:paraId="2C6D2E32" w14:textId="77777777" w:rsidTr="009B0820">
        <w:trPr>
          <w:cantSplit/>
        </w:trPr>
        <w:tc>
          <w:tcPr>
            <w:tcW w:w="4286" w:type="dxa"/>
          </w:tcPr>
          <w:p w14:paraId="410B38A7" w14:textId="77777777" w:rsidR="00DA0F69" w:rsidRPr="00184C58" w:rsidRDefault="00DA0F69" w:rsidP="009B0820">
            <w:pPr>
              <w:keepNext/>
              <w:keepLines/>
              <w:spacing w:after="0" w:line="240" w:lineRule="auto"/>
              <w:ind w:left="317" w:hanging="283"/>
              <w:rPr>
                <w:rFonts w:eastAsia="Times New Roman" w:cs="Times New Roman"/>
              </w:rPr>
            </w:pPr>
            <w:r w:rsidRPr="00184C58">
              <w:rPr>
                <w:rFonts w:eastAsia="Times New Roman" w:cs="Times New Roman"/>
              </w:rPr>
              <w:t>Opening balance</w:t>
            </w:r>
          </w:p>
        </w:tc>
        <w:tc>
          <w:tcPr>
            <w:tcW w:w="1464" w:type="dxa"/>
          </w:tcPr>
          <w:p w14:paraId="668929BE" w14:textId="77777777" w:rsidR="00DA0F69" w:rsidRPr="00863F97" w:rsidRDefault="00DA0F69" w:rsidP="009B0820">
            <w:pPr>
              <w:keepNext/>
              <w:keepLines/>
              <w:tabs>
                <w:tab w:val="decimal" w:pos="884"/>
              </w:tabs>
              <w:spacing w:after="0" w:line="240" w:lineRule="auto"/>
              <w:rPr>
                <w:rFonts w:eastAsia="Times New Roman" w:cs="Times New Roman"/>
              </w:rPr>
            </w:pPr>
            <w:r>
              <w:rPr>
                <w:rFonts w:eastAsia="Times New Roman" w:cs="Times New Roman"/>
              </w:rPr>
              <w:t>21.6</w:t>
            </w:r>
          </w:p>
        </w:tc>
        <w:tc>
          <w:tcPr>
            <w:tcW w:w="1464" w:type="dxa"/>
          </w:tcPr>
          <w:p w14:paraId="37135E60" w14:textId="77777777" w:rsidR="00DA0F69" w:rsidRPr="00184C58" w:rsidRDefault="00DA0F69" w:rsidP="009B0820">
            <w:pPr>
              <w:keepNext/>
              <w:keepLines/>
              <w:tabs>
                <w:tab w:val="decimal" w:pos="884"/>
              </w:tabs>
              <w:spacing w:after="0" w:line="240" w:lineRule="auto"/>
              <w:rPr>
                <w:rFonts w:eastAsia="Times New Roman" w:cs="Times New Roman"/>
              </w:rPr>
            </w:pPr>
            <w:r w:rsidRPr="00863F97">
              <w:rPr>
                <w:rFonts w:eastAsia="Times New Roman" w:cs="Times New Roman"/>
              </w:rPr>
              <w:t>19.0</w:t>
            </w:r>
          </w:p>
        </w:tc>
        <w:tc>
          <w:tcPr>
            <w:tcW w:w="1465" w:type="dxa"/>
          </w:tcPr>
          <w:p w14:paraId="7D18687B" w14:textId="77777777" w:rsidR="00DA0F69" w:rsidRPr="00184C58" w:rsidRDefault="00DA0F69" w:rsidP="009B0820">
            <w:pPr>
              <w:keepNext/>
              <w:keepLines/>
              <w:tabs>
                <w:tab w:val="decimal" w:pos="884"/>
              </w:tabs>
              <w:spacing w:after="0" w:line="240" w:lineRule="auto"/>
              <w:rPr>
                <w:rFonts w:eastAsia="Times New Roman" w:cs="Times New Roman"/>
              </w:rPr>
            </w:pPr>
            <w:r w:rsidRPr="009E77B3">
              <w:rPr>
                <w:rFonts w:eastAsia="Times New Roman" w:cs="Times New Roman"/>
              </w:rPr>
              <w:t>19.0</w:t>
            </w:r>
          </w:p>
        </w:tc>
      </w:tr>
      <w:tr w:rsidR="00DA0F69" w:rsidRPr="00827371" w14:paraId="38E7D329" w14:textId="77777777" w:rsidTr="009B0820">
        <w:trPr>
          <w:cantSplit/>
        </w:trPr>
        <w:tc>
          <w:tcPr>
            <w:tcW w:w="4286" w:type="dxa"/>
          </w:tcPr>
          <w:p w14:paraId="73920336" w14:textId="77777777" w:rsidR="00DA0F69" w:rsidRPr="00184C58" w:rsidRDefault="00DA0F69" w:rsidP="009B0820">
            <w:pPr>
              <w:keepNext/>
              <w:keepLines/>
              <w:spacing w:after="0" w:line="240" w:lineRule="auto"/>
              <w:ind w:left="317" w:hanging="283"/>
              <w:rPr>
                <w:rFonts w:eastAsia="Times New Roman" w:cs="Times New Roman"/>
              </w:rPr>
            </w:pPr>
            <w:r w:rsidRPr="00184C58">
              <w:rPr>
                <w:rFonts w:eastAsia="Times New Roman" w:cs="Times New Roman"/>
              </w:rPr>
              <w:t>Shares purchased</w:t>
            </w:r>
          </w:p>
        </w:tc>
        <w:tc>
          <w:tcPr>
            <w:tcW w:w="1464" w:type="dxa"/>
          </w:tcPr>
          <w:p w14:paraId="439220A8" w14:textId="77777777" w:rsidR="00DA0F69" w:rsidRPr="00863F97" w:rsidRDefault="00DA0F69" w:rsidP="009B0820">
            <w:pPr>
              <w:keepNext/>
              <w:keepLines/>
              <w:tabs>
                <w:tab w:val="decimal" w:pos="884"/>
              </w:tabs>
              <w:spacing w:after="0" w:line="240" w:lineRule="auto"/>
              <w:rPr>
                <w:rFonts w:eastAsia="Times New Roman" w:cs="Times New Roman"/>
              </w:rPr>
            </w:pPr>
            <w:r>
              <w:rPr>
                <w:rFonts w:eastAsia="Times New Roman" w:cs="Times New Roman"/>
              </w:rPr>
              <w:t>12.9</w:t>
            </w:r>
          </w:p>
        </w:tc>
        <w:tc>
          <w:tcPr>
            <w:tcW w:w="1464" w:type="dxa"/>
          </w:tcPr>
          <w:p w14:paraId="57FBB88D" w14:textId="77777777" w:rsidR="00DA0F69" w:rsidRPr="00184C58" w:rsidRDefault="00DA0F69" w:rsidP="009B0820">
            <w:pPr>
              <w:keepNext/>
              <w:keepLines/>
              <w:tabs>
                <w:tab w:val="decimal" w:pos="884"/>
              </w:tabs>
              <w:spacing w:after="0" w:line="240" w:lineRule="auto"/>
              <w:rPr>
                <w:rFonts w:eastAsia="Times New Roman" w:cs="Times New Roman"/>
              </w:rPr>
            </w:pPr>
            <w:r w:rsidRPr="00863F97">
              <w:rPr>
                <w:rFonts w:eastAsia="Times New Roman" w:cs="Times New Roman"/>
              </w:rPr>
              <w:t>8.9</w:t>
            </w:r>
          </w:p>
        </w:tc>
        <w:tc>
          <w:tcPr>
            <w:tcW w:w="1465" w:type="dxa"/>
          </w:tcPr>
          <w:p w14:paraId="6EE3EC29" w14:textId="77777777" w:rsidR="00DA0F69" w:rsidRPr="00184C58" w:rsidRDefault="00DA0F69" w:rsidP="009B0820">
            <w:pPr>
              <w:keepNext/>
              <w:keepLines/>
              <w:tabs>
                <w:tab w:val="decimal" w:pos="884"/>
              </w:tabs>
              <w:spacing w:after="0" w:line="240" w:lineRule="auto"/>
              <w:rPr>
                <w:rFonts w:eastAsia="Times New Roman" w:cs="Times New Roman"/>
              </w:rPr>
            </w:pPr>
            <w:r w:rsidRPr="009E77B3">
              <w:rPr>
                <w:rFonts w:eastAsia="Times New Roman" w:cs="Times New Roman"/>
              </w:rPr>
              <w:t>9.0</w:t>
            </w:r>
          </w:p>
        </w:tc>
      </w:tr>
      <w:tr w:rsidR="00DA0F69" w:rsidRPr="00827371" w14:paraId="19A7EFEC" w14:textId="77777777" w:rsidTr="009B0820">
        <w:trPr>
          <w:cantSplit/>
        </w:trPr>
        <w:tc>
          <w:tcPr>
            <w:tcW w:w="4286" w:type="dxa"/>
          </w:tcPr>
          <w:p w14:paraId="309CA5E2" w14:textId="77777777" w:rsidR="00DA0F69" w:rsidRPr="00184C58" w:rsidRDefault="00DA0F69" w:rsidP="009B0820">
            <w:pPr>
              <w:keepNext/>
              <w:keepLines/>
              <w:spacing w:after="0" w:line="240" w:lineRule="auto"/>
              <w:ind w:left="317" w:hanging="283"/>
              <w:rPr>
                <w:rFonts w:eastAsia="Times New Roman" w:cs="Times New Roman"/>
              </w:rPr>
            </w:pPr>
            <w:r w:rsidRPr="00184C58">
              <w:rPr>
                <w:rFonts w:eastAsia="Times New Roman" w:cs="Times New Roman"/>
              </w:rPr>
              <w:t>Options exercised</w:t>
            </w:r>
          </w:p>
        </w:tc>
        <w:tc>
          <w:tcPr>
            <w:tcW w:w="1464" w:type="dxa"/>
          </w:tcPr>
          <w:p w14:paraId="0494AEB7" w14:textId="77777777" w:rsidR="00DA0F69" w:rsidRPr="00863F97" w:rsidRDefault="00DA0F69" w:rsidP="009B0820">
            <w:pPr>
              <w:keepNext/>
              <w:keepLines/>
              <w:tabs>
                <w:tab w:val="decimal" w:pos="884"/>
              </w:tabs>
              <w:spacing w:after="0" w:line="240" w:lineRule="auto"/>
              <w:rPr>
                <w:rFonts w:eastAsia="Times New Roman" w:cs="Times New Roman"/>
              </w:rPr>
            </w:pPr>
            <w:r>
              <w:rPr>
                <w:rFonts w:eastAsia="Times New Roman" w:cs="Times New Roman"/>
              </w:rPr>
              <w:t>(8.7)</w:t>
            </w:r>
          </w:p>
        </w:tc>
        <w:tc>
          <w:tcPr>
            <w:tcW w:w="1464" w:type="dxa"/>
          </w:tcPr>
          <w:p w14:paraId="56FF4D43" w14:textId="77777777" w:rsidR="00DA0F69" w:rsidRPr="00184C58" w:rsidRDefault="00DA0F69" w:rsidP="009B0820">
            <w:pPr>
              <w:keepNext/>
              <w:keepLines/>
              <w:tabs>
                <w:tab w:val="decimal" w:pos="884"/>
              </w:tabs>
              <w:spacing w:after="0" w:line="240" w:lineRule="auto"/>
              <w:rPr>
                <w:rFonts w:eastAsia="Times New Roman" w:cs="Times New Roman"/>
              </w:rPr>
            </w:pPr>
            <w:r w:rsidRPr="00863F97">
              <w:rPr>
                <w:rFonts w:eastAsia="Times New Roman" w:cs="Times New Roman"/>
              </w:rPr>
              <w:t>(5.7)</w:t>
            </w:r>
          </w:p>
        </w:tc>
        <w:tc>
          <w:tcPr>
            <w:tcW w:w="1465" w:type="dxa"/>
          </w:tcPr>
          <w:p w14:paraId="1B43F8AE" w14:textId="77777777" w:rsidR="00DA0F69" w:rsidRPr="00184C58" w:rsidRDefault="00DA0F69" w:rsidP="009B0820">
            <w:pPr>
              <w:keepNext/>
              <w:keepLines/>
              <w:tabs>
                <w:tab w:val="decimal" w:pos="884"/>
              </w:tabs>
              <w:spacing w:after="0" w:line="240" w:lineRule="auto"/>
              <w:rPr>
                <w:rFonts w:eastAsia="Times New Roman" w:cs="Times New Roman"/>
              </w:rPr>
            </w:pPr>
            <w:r w:rsidRPr="009E77B3">
              <w:rPr>
                <w:rFonts w:eastAsia="Times New Roman" w:cs="Times New Roman"/>
              </w:rPr>
              <w:t>(6.4)</w:t>
            </w:r>
          </w:p>
        </w:tc>
      </w:tr>
      <w:tr w:rsidR="00DA0F69" w:rsidRPr="00827371" w14:paraId="7CCE7A6C" w14:textId="77777777" w:rsidTr="009B0820">
        <w:trPr>
          <w:cantSplit/>
        </w:trPr>
        <w:tc>
          <w:tcPr>
            <w:tcW w:w="4286" w:type="dxa"/>
          </w:tcPr>
          <w:p w14:paraId="5AABF9DD" w14:textId="77777777" w:rsidR="00DA0F69" w:rsidRPr="00184C58" w:rsidRDefault="00DA0F69" w:rsidP="009B0820">
            <w:pPr>
              <w:keepNext/>
              <w:keepLines/>
              <w:spacing w:after="0" w:line="240" w:lineRule="auto"/>
              <w:ind w:left="317" w:hanging="283"/>
              <w:rPr>
                <w:rFonts w:eastAsia="Times New Roman" w:cs="Times New Roman"/>
                <w:sz w:val="8"/>
                <w:szCs w:val="8"/>
              </w:rPr>
            </w:pPr>
          </w:p>
        </w:tc>
        <w:tc>
          <w:tcPr>
            <w:tcW w:w="1464" w:type="dxa"/>
          </w:tcPr>
          <w:p w14:paraId="129D77EB" w14:textId="77777777" w:rsidR="00DA0F69" w:rsidRPr="00863F97" w:rsidRDefault="00DA0F69" w:rsidP="009B0820">
            <w:pPr>
              <w:keepNext/>
              <w:keepLines/>
              <w:pBdr>
                <w:bottom w:val="single" w:sz="4" w:space="1" w:color="auto"/>
              </w:pBdr>
              <w:tabs>
                <w:tab w:val="decimal" w:pos="743"/>
              </w:tabs>
              <w:spacing w:after="60" w:line="240" w:lineRule="auto"/>
              <w:ind w:left="209" w:right="188"/>
              <w:rPr>
                <w:rFonts w:eastAsia="Times New Roman" w:cs="Times New Roman"/>
                <w:sz w:val="8"/>
                <w:szCs w:val="8"/>
                <w:u w:val="single"/>
              </w:rPr>
            </w:pPr>
          </w:p>
        </w:tc>
        <w:tc>
          <w:tcPr>
            <w:tcW w:w="1464" w:type="dxa"/>
          </w:tcPr>
          <w:p w14:paraId="3E0E23AD" w14:textId="77777777" w:rsidR="00DA0F69" w:rsidRPr="00184C58" w:rsidRDefault="00DA0F69" w:rsidP="009B0820">
            <w:pPr>
              <w:keepNext/>
              <w:keepLines/>
              <w:pBdr>
                <w:bottom w:val="single" w:sz="4" w:space="1" w:color="auto"/>
              </w:pBdr>
              <w:tabs>
                <w:tab w:val="decimal" w:pos="743"/>
              </w:tabs>
              <w:spacing w:after="60" w:line="240" w:lineRule="auto"/>
              <w:ind w:left="209" w:right="188"/>
              <w:rPr>
                <w:rFonts w:eastAsia="Times New Roman" w:cs="Times New Roman"/>
                <w:sz w:val="8"/>
                <w:szCs w:val="8"/>
                <w:u w:val="single"/>
              </w:rPr>
            </w:pPr>
          </w:p>
        </w:tc>
        <w:tc>
          <w:tcPr>
            <w:tcW w:w="1465" w:type="dxa"/>
          </w:tcPr>
          <w:p w14:paraId="3F7B6B41" w14:textId="77777777" w:rsidR="00DA0F69" w:rsidRPr="00B83DDD" w:rsidRDefault="00DA0F69" w:rsidP="009B0820">
            <w:pPr>
              <w:keepNext/>
              <w:keepLines/>
              <w:pBdr>
                <w:bottom w:val="single" w:sz="4" w:space="1" w:color="auto"/>
              </w:pBdr>
              <w:tabs>
                <w:tab w:val="decimal" w:pos="743"/>
              </w:tabs>
              <w:spacing w:after="60" w:line="240" w:lineRule="auto"/>
              <w:ind w:left="209" w:right="188"/>
              <w:rPr>
                <w:rFonts w:eastAsia="Times New Roman" w:cs="Times New Roman"/>
                <w:sz w:val="8"/>
                <w:szCs w:val="8"/>
                <w:u w:val="single"/>
              </w:rPr>
            </w:pPr>
          </w:p>
        </w:tc>
      </w:tr>
      <w:tr w:rsidR="00DA0F69" w:rsidRPr="00827371" w14:paraId="7ECCF8A3" w14:textId="77777777" w:rsidTr="009B0820">
        <w:tc>
          <w:tcPr>
            <w:tcW w:w="4286" w:type="dxa"/>
          </w:tcPr>
          <w:p w14:paraId="183B6AF6" w14:textId="77777777" w:rsidR="00DA0F69" w:rsidRPr="00184C58" w:rsidRDefault="00DA0F69" w:rsidP="009B0820">
            <w:pPr>
              <w:keepNext/>
              <w:keepLines/>
              <w:spacing w:after="0" w:line="240" w:lineRule="auto"/>
              <w:ind w:left="317" w:hanging="283"/>
              <w:rPr>
                <w:rFonts w:eastAsia="Times New Roman" w:cs="Times New Roman"/>
              </w:rPr>
            </w:pPr>
            <w:r w:rsidRPr="00184C58">
              <w:rPr>
                <w:rFonts w:eastAsia="Times New Roman" w:cs="Times New Roman"/>
              </w:rPr>
              <w:t>Closing balance</w:t>
            </w:r>
          </w:p>
        </w:tc>
        <w:tc>
          <w:tcPr>
            <w:tcW w:w="1464" w:type="dxa"/>
          </w:tcPr>
          <w:p w14:paraId="3A831E3C" w14:textId="77777777" w:rsidR="00DA0F69" w:rsidRPr="00863F97" w:rsidRDefault="00DA0F69" w:rsidP="009B0820">
            <w:pPr>
              <w:keepNext/>
              <w:keepLines/>
              <w:tabs>
                <w:tab w:val="decimal" w:pos="884"/>
              </w:tabs>
              <w:spacing w:after="0" w:line="240" w:lineRule="auto"/>
              <w:rPr>
                <w:rFonts w:eastAsia="Times New Roman" w:cs="Times New Roman"/>
              </w:rPr>
            </w:pPr>
            <w:r>
              <w:rPr>
                <w:rFonts w:eastAsia="Times New Roman" w:cs="Times New Roman"/>
              </w:rPr>
              <w:t>25.8</w:t>
            </w:r>
          </w:p>
        </w:tc>
        <w:tc>
          <w:tcPr>
            <w:tcW w:w="1464" w:type="dxa"/>
          </w:tcPr>
          <w:p w14:paraId="532BA67B" w14:textId="77777777" w:rsidR="00DA0F69" w:rsidRPr="00184C58" w:rsidRDefault="00DA0F69" w:rsidP="009B0820">
            <w:pPr>
              <w:keepNext/>
              <w:keepLines/>
              <w:tabs>
                <w:tab w:val="decimal" w:pos="884"/>
              </w:tabs>
              <w:spacing w:after="0" w:line="240" w:lineRule="auto"/>
              <w:rPr>
                <w:rFonts w:eastAsia="Times New Roman" w:cs="Times New Roman"/>
              </w:rPr>
            </w:pPr>
            <w:r w:rsidRPr="00863F97">
              <w:rPr>
                <w:rFonts w:eastAsia="Times New Roman" w:cs="Times New Roman"/>
              </w:rPr>
              <w:t>22.2</w:t>
            </w:r>
          </w:p>
        </w:tc>
        <w:tc>
          <w:tcPr>
            <w:tcW w:w="1465" w:type="dxa"/>
          </w:tcPr>
          <w:p w14:paraId="4C9EAFD9" w14:textId="77777777" w:rsidR="00DA0F69" w:rsidRPr="00B83DDD" w:rsidRDefault="00DA0F69" w:rsidP="009B0820">
            <w:pPr>
              <w:keepNext/>
              <w:keepLines/>
              <w:tabs>
                <w:tab w:val="decimal" w:pos="884"/>
              </w:tabs>
              <w:spacing w:after="0" w:line="240" w:lineRule="auto"/>
              <w:rPr>
                <w:rFonts w:eastAsia="Times New Roman" w:cs="Times New Roman"/>
              </w:rPr>
            </w:pPr>
            <w:r w:rsidRPr="00B83DDD">
              <w:rPr>
                <w:rFonts w:eastAsia="Times New Roman" w:cs="Times New Roman"/>
              </w:rPr>
              <w:t>21.6</w:t>
            </w:r>
          </w:p>
        </w:tc>
      </w:tr>
      <w:tr w:rsidR="00DA0F69" w:rsidRPr="00827371" w14:paraId="01F25F7C" w14:textId="77777777" w:rsidTr="009B0820">
        <w:trPr>
          <w:cantSplit/>
        </w:trPr>
        <w:tc>
          <w:tcPr>
            <w:tcW w:w="4286" w:type="dxa"/>
          </w:tcPr>
          <w:p w14:paraId="186B7922" w14:textId="77777777" w:rsidR="00DA0F69" w:rsidRPr="00184C58" w:rsidRDefault="00DA0F69" w:rsidP="009B0820">
            <w:pPr>
              <w:keepNext/>
              <w:keepLines/>
              <w:spacing w:after="0" w:line="240" w:lineRule="auto"/>
              <w:ind w:left="317" w:hanging="283"/>
              <w:rPr>
                <w:rFonts w:eastAsia="Times New Roman" w:cs="Times New Roman"/>
                <w:sz w:val="8"/>
                <w:szCs w:val="8"/>
              </w:rPr>
            </w:pPr>
          </w:p>
        </w:tc>
        <w:tc>
          <w:tcPr>
            <w:tcW w:w="1464" w:type="dxa"/>
          </w:tcPr>
          <w:p w14:paraId="6E12C0D3" w14:textId="77777777" w:rsidR="00DA0F69" w:rsidRPr="00184C58" w:rsidRDefault="00DA0F69" w:rsidP="009B0820">
            <w:pPr>
              <w:keepNext/>
              <w:keepLines/>
              <w:pBdr>
                <w:bottom w:val="single" w:sz="4" w:space="1" w:color="auto"/>
              </w:pBdr>
              <w:tabs>
                <w:tab w:val="decimal" w:pos="743"/>
              </w:tabs>
              <w:spacing w:after="60" w:line="240" w:lineRule="auto"/>
              <w:ind w:left="209" w:right="188"/>
              <w:rPr>
                <w:rFonts w:eastAsia="Times New Roman" w:cs="Times New Roman"/>
                <w:sz w:val="8"/>
                <w:szCs w:val="8"/>
                <w:u w:val="single"/>
              </w:rPr>
            </w:pPr>
          </w:p>
        </w:tc>
        <w:tc>
          <w:tcPr>
            <w:tcW w:w="1464" w:type="dxa"/>
          </w:tcPr>
          <w:p w14:paraId="607C56B0" w14:textId="77777777" w:rsidR="00DA0F69" w:rsidRPr="00184C58" w:rsidRDefault="00DA0F69" w:rsidP="009B0820">
            <w:pPr>
              <w:keepNext/>
              <w:keepLines/>
              <w:pBdr>
                <w:bottom w:val="single" w:sz="4" w:space="1" w:color="auto"/>
              </w:pBdr>
              <w:tabs>
                <w:tab w:val="decimal" w:pos="743"/>
              </w:tabs>
              <w:spacing w:after="60" w:line="240" w:lineRule="auto"/>
              <w:ind w:left="209" w:right="188"/>
              <w:rPr>
                <w:rFonts w:eastAsia="Times New Roman" w:cs="Times New Roman"/>
                <w:sz w:val="8"/>
                <w:szCs w:val="8"/>
                <w:u w:val="single"/>
              </w:rPr>
            </w:pPr>
          </w:p>
        </w:tc>
        <w:tc>
          <w:tcPr>
            <w:tcW w:w="1465" w:type="dxa"/>
          </w:tcPr>
          <w:p w14:paraId="1D16777B" w14:textId="77777777" w:rsidR="00DA0F69" w:rsidRPr="00B83DDD" w:rsidRDefault="00DA0F69" w:rsidP="009B0820">
            <w:pPr>
              <w:keepNext/>
              <w:keepLines/>
              <w:pBdr>
                <w:bottom w:val="single" w:sz="4" w:space="1" w:color="auto"/>
              </w:pBdr>
              <w:tabs>
                <w:tab w:val="decimal" w:pos="743"/>
              </w:tabs>
              <w:spacing w:after="60" w:line="240" w:lineRule="auto"/>
              <w:ind w:left="209" w:right="188"/>
              <w:rPr>
                <w:rFonts w:eastAsia="Times New Roman" w:cs="Times New Roman"/>
                <w:sz w:val="8"/>
                <w:szCs w:val="8"/>
                <w:u w:val="single"/>
              </w:rPr>
            </w:pPr>
          </w:p>
        </w:tc>
      </w:tr>
      <w:tr w:rsidR="00DA0F69" w:rsidRPr="00827371" w14:paraId="64DD263C" w14:textId="77777777" w:rsidTr="009B0820">
        <w:trPr>
          <w:cantSplit/>
        </w:trPr>
        <w:tc>
          <w:tcPr>
            <w:tcW w:w="4286" w:type="dxa"/>
          </w:tcPr>
          <w:p w14:paraId="4A45DB8F" w14:textId="77777777" w:rsidR="00DA0F69" w:rsidRPr="002E7FD3" w:rsidRDefault="00DA0F69" w:rsidP="009B0820">
            <w:pPr>
              <w:keepNext/>
              <w:keepLines/>
              <w:spacing w:after="0" w:line="240" w:lineRule="auto"/>
              <w:ind w:left="317" w:hanging="283"/>
              <w:rPr>
                <w:rFonts w:eastAsia="Times New Roman" w:cs="Times New Roman"/>
                <w:b/>
                <w:bCs/>
              </w:rPr>
            </w:pPr>
            <w:r w:rsidRPr="002E7FD3">
              <w:rPr>
                <w:rFonts w:eastAsia="Times New Roman" w:cs="Times New Roman"/>
                <w:b/>
                <w:bCs/>
              </w:rPr>
              <w:t>Irrevocable authority to purchase</w:t>
            </w:r>
          </w:p>
        </w:tc>
        <w:tc>
          <w:tcPr>
            <w:tcW w:w="1464" w:type="dxa"/>
          </w:tcPr>
          <w:p w14:paraId="7504C9AD" w14:textId="77777777" w:rsidR="00DA0F69" w:rsidRPr="002E7FD3" w:rsidRDefault="00DA0F69" w:rsidP="009B0820">
            <w:pPr>
              <w:keepNext/>
              <w:keepLines/>
              <w:tabs>
                <w:tab w:val="decimal" w:pos="743"/>
              </w:tabs>
              <w:spacing w:after="60" w:line="240" w:lineRule="auto"/>
              <w:ind w:left="209" w:right="188"/>
              <w:rPr>
                <w:rFonts w:eastAsia="Times New Roman" w:cs="Times New Roman"/>
              </w:rPr>
            </w:pPr>
          </w:p>
        </w:tc>
        <w:tc>
          <w:tcPr>
            <w:tcW w:w="1464" w:type="dxa"/>
          </w:tcPr>
          <w:p w14:paraId="53B9E2B0" w14:textId="77777777" w:rsidR="00DA0F69" w:rsidRPr="00184C58" w:rsidRDefault="00DA0F69" w:rsidP="009B0820">
            <w:pPr>
              <w:keepNext/>
              <w:keepLines/>
              <w:tabs>
                <w:tab w:val="decimal" w:pos="743"/>
              </w:tabs>
              <w:spacing w:after="60" w:line="240" w:lineRule="auto"/>
              <w:ind w:left="209" w:right="188"/>
              <w:rPr>
                <w:rFonts w:eastAsia="Times New Roman" w:cs="Times New Roman"/>
                <w:sz w:val="8"/>
                <w:szCs w:val="8"/>
                <w:u w:val="single"/>
              </w:rPr>
            </w:pPr>
          </w:p>
        </w:tc>
        <w:tc>
          <w:tcPr>
            <w:tcW w:w="1465" w:type="dxa"/>
          </w:tcPr>
          <w:p w14:paraId="1D3A690F" w14:textId="77777777" w:rsidR="00DA0F69" w:rsidRPr="009E77B3" w:rsidRDefault="00DA0F69" w:rsidP="009B0820">
            <w:pPr>
              <w:keepNext/>
              <w:keepLines/>
              <w:tabs>
                <w:tab w:val="decimal" w:pos="884"/>
              </w:tabs>
              <w:spacing w:after="0" w:line="240" w:lineRule="auto"/>
              <w:rPr>
                <w:rFonts w:eastAsia="Times New Roman" w:cs="Times New Roman"/>
              </w:rPr>
            </w:pPr>
          </w:p>
        </w:tc>
      </w:tr>
      <w:tr w:rsidR="00DA0F69" w:rsidRPr="00B739C4" w14:paraId="0FFF128C" w14:textId="77777777" w:rsidTr="009B0820">
        <w:trPr>
          <w:cantSplit/>
        </w:trPr>
        <w:tc>
          <w:tcPr>
            <w:tcW w:w="4286" w:type="dxa"/>
          </w:tcPr>
          <w:p w14:paraId="1310B812" w14:textId="77777777" w:rsidR="00DA0F69" w:rsidRPr="002E7FD3" w:rsidRDefault="00DA0F69" w:rsidP="009B0820">
            <w:pPr>
              <w:keepNext/>
              <w:keepLines/>
              <w:spacing w:after="0" w:line="240" w:lineRule="auto"/>
              <w:ind w:left="317" w:hanging="283"/>
              <w:rPr>
                <w:rFonts w:eastAsia="Times New Roman" w:cs="Times New Roman"/>
              </w:rPr>
            </w:pPr>
            <w:r>
              <w:rPr>
                <w:rFonts w:eastAsia="Times New Roman" w:cs="Times New Roman"/>
              </w:rPr>
              <w:t>Opening balance</w:t>
            </w:r>
          </w:p>
        </w:tc>
        <w:tc>
          <w:tcPr>
            <w:tcW w:w="1464" w:type="dxa"/>
          </w:tcPr>
          <w:p w14:paraId="03725014" w14:textId="77777777" w:rsidR="00DA0F69" w:rsidRPr="009E793D" w:rsidRDefault="00DA0F69" w:rsidP="009B0820">
            <w:pPr>
              <w:keepNext/>
              <w:keepLines/>
              <w:tabs>
                <w:tab w:val="decimal" w:pos="884"/>
              </w:tabs>
              <w:spacing w:after="0" w:line="240" w:lineRule="auto"/>
              <w:rPr>
                <w:rFonts w:eastAsia="Times New Roman" w:cs="Times New Roman"/>
              </w:rPr>
            </w:pPr>
            <w:r>
              <w:rPr>
                <w:rFonts w:eastAsia="Times New Roman" w:cs="Times New Roman"/>
              </w:rPr>
              <w:t>-</w:t>
            </w:r>
          </w:p>
        </w:tc>
        <w:tc>
          <w:tcPr>
            <w:tcW w:w="1464" w:type="dxa"/>
          </w:tcPr>
          <w:p w14:paraId="5376B1F5" w14:textId="77777777" w:rsidR="00DA0F69" w:rsidRPr="009E793D" w:rsidRDefault="00DA0F69" w:rsidP="009B0820">
            <w:pPr>
              <w:keepNext/>
              <w:keepLines/>
              <w:tabs>
                <w:tab w:val="decimal" w:pos="884"/>
              </w:tabs>
              <w:spacing w:after="0" w:line="240" w:lineRule="auto"/>
              <w:rPr>
                <w:rFonts w:eastAsia="Times New Roman" w:cs="Times New Roman"/>
              </w:rPr>
            </w:pPr>
            <w:r w:rsidRPr="009E793D">
              <w:rPr>
                <w:rFonts w:eastAsia="Times New Roman" w:cs="Times New Roman"/>
              </w:rPr>
              <w:t>10.8</w:t>
            </w:r>
          </w:p>
        </w:tc>
        <w:tc>
          <w:tcPr>
            <w:tcW w:w="1465" w:type="dxa"/>
          </w:tcPr>
          <w:p w14:paraId="0B95E1AB" w14:textId="77777777" w:rsidR="00DA0F69" w:rsidRPr="009E793D" w:rsidRDefault="00DA0F69" w:rsidP="009B0820">
            <w:pPr>
              <w:keepNext/>
              <w:keepLines/>
              <w:tabs>
                <w:tab w:val="decimal" w:pos="884"/>
              </w:tabs>
              <w:spacing w:after="0" w:line="240" w:lineRule="auto"/>
              <w:rPr>
                <w:rFonts w:eastAsia="Times New Roman" w:cs="Times New Roman"/>
              </w:rPr>
            </w:pPr>
            <w:r w:rsidRPr="009E77B3">
              <w:rPr>
                <w:rFonts w:eastAsia="Times New Roman" w:cs="Times New Roman"/>
              </w:rPr>
              <w:t>10.8</w:t>
            </w:r>
          </w:p>
        </w:tc>
      </w:tr>
      <w:tr w:rsidR="00DA0F69" w:rsidRPr="00B739C4" w14:paraId="780F7A37" w14:textId="77777777" w:rsidTr="009B0820">
        <w:trPr>
          <w:cantSplit/>
        </w:trPr>
        <w:tc>
          <w:tcPr>
            <w:tcW w:w="4286" w:type="dxa"/>
          </w:tcPr>
          <w:p w14:paraId="47774BE4" w14:textId="77777777" w:rsidR="00DA0F69" w:rsidRDefault="00DA0F69" w:rsidP="009B0820">
            <w:pPr>
              <w:keepNext/>
              <w:keepLines/>
              <w:spacing w:after="0" w:line="240" w:lineRule="auto"/>
              <w:ind w:left="317" w:hanging="283"/>
              <w:rPr>
                <w:rFonts w:eastAsia="Times New Roman" w:cs="Times New Roman"/>
              </w:rPr>
            </w:pPr>
            <w:r>
              <w:rPr>
                <w:rFonts w:eastAsia="Times New Roman" w:cs="Times New Roman"/>
              </w:rPr>
              <w:t>Given in period</w:t>
            </w:r>
          </w:p>
        </w:tc>
        <w:tc>
          <w:tcPr>
            <w:tcW w:w="1464" w:type="dxa"/>
          </w:tcPr>
          <w:p w14:paraId="46A74B29" w14:textId="77777777" w:rsidR="00DA0F69" w:rsidRPr="009E793D" w:rsidRDefault="00DA0F69" w:rsidP="009B0820">
            <w:pPr>
              <w:keepNext/>
              <w:keepLines/>
              <w:tabs>
                <w:tab w:val="decimal" w:pos="884"/>
              </w:tabs>
              <w:spacing w:after="0" w:line="240" w:lineRule="auto"/>
              <w:rPr>
                <w:rFonts w:eastAsia="Times New Roman" w:cs="Times New Roman"/>
              </w:rPr>
            </w:pPr>
            <w:r>
              <w:rPr>
                <w:rFonts w:eastAsia="Times New Roman" w:cs="Times New Roman"/>
              </w:rPr>
              <w:t>10.4</w:t>
            </w:r>
          </w:p>
        </w:tc>
        <w:tc>
          <w:tcPr>
            <w:tcW w:w="1464" w:type="dxa"/>
          </w:tcPr>
          <w:p w14:paraId="1AFB3BDD" w14:textId="77777777" w:rsidR="00DA0F69" w:rsidRPr="009E793D" w:rsidRDefault="00DA0F69" w:rsidP="009B0820">
            <w:pPr>
              <w:keepNext/>
              <w:keepLines/>
              <w:tabs>
                <w:tab w:val="decimal" w:pos="884"/>
              </w:tabs>
              <w:spacing w:after="0" w:line="240" w:lineRule="auto"/>
              <w:rPr>
                <w:rFonts w:eastAsia="Times New Roman" w:cs="Times New Roman"/>
              </w:rPr>
            </w:pPr>
            <w:r>
              <w:rPr>
                <w:rFonts w:eastAsia="Times New Roman" w:cs="Times New Roman"/>
              </w:rPr>
              <w:t>-</w:t>
            </w:r>
          </w:p>
        </w:tc>
        <w:tc>
          <w:tcPr>
            <w:tcW w:w="1465" w:type="dxa"/>
          </w:tcPr>
          <w:p w14:paraId="33344A34" w14:textId="77777777" w:rsidR="00DA0F69" w:rsidRPr="009E793D" w:rsidRDefault="00DA0F69" w:rsidP="009B0820">
            <w:pPr>
              <w:keepNext/>
              <w:keepLines/>
              <w:tabs>
                <w:tab w:val="decimal" w:pos="884"/>
              </w:tabs>
              <w:spacing w:after="0" w:line="240" w:lineRule="auto"/>
              <w:rPr>
                <w:rFonts w:eastAsia="Times New Roman" w:cs="Times New Roman"/>
              </w:rPr>
            </w:pPr>
            <w:r w:rsidRPr="009E77B3">
              <w:rPr>
                <w:rFonts w:eastAsia="Times New Roman" w:cs="Times New Roman"/>
              </w:rPr>
              <w:t>-</w:t>
            </w:r>
          </w:p>
        </w:tc>
      </w:tr>
      <w:tr w:rsidR="00DA0F69" w:rsidRPr="00B739C4" w14:paraId="415DAF07" w14:textId="77777777" w:rsidTr="009B0820">
        <w:trPr>
          <w:cantSplit/>
        </w:trPr>
        <w:tc>
          <w:tcPr>
            <w:tcW w:w="4286" w:type="dxa"/>
          </w:tcPr>
          <w:p w14:paraId="04D07B35" w14:textId="77777777" w:rsidR="00DA0F69" w:rsidRDefault="00DA0F69" w:rsidP="009B0820">
            <w:pPr>
              <w:keepNext/>
              <w:keepLines/>
              <w:spacing w:after="0" w:line="240" w:lineRule="auto"/>
              <w:ind w:left="317" w:hanging="283"/>
              <w:rPr>
                <w:rFonts w:eastAsia="Times New Roman" w:cs="Times New Roman"/>
              </w:rPr>
            </w:pPr>
            <w:r>
              <w:rPr>
                <w:rFonts w:eastAsia="Times New Roman" w:cs="Times New Roman"/>
              </w:rPr>
              <w:t>Expiring / utilised in the period</w:t>
            </w:r>
          </w:p>
        </w:tc>
        <w:tc>
          <w:tcPr>
            <w:tcW w:w="1464" w:type="dxa"/>
          </w:tcPr>
          <w:p w14:paraId="4D135108" w14:textId="77777777" w:rsidR="00DA0F69" w:rsidRPr="009E793D" w:rsidRDefault="00DA0F69" w:rsidP="009B0820">
            <w:pPr>
              <w:keepNext/>
              <w:keepLines/>
              <w:tabs>
                <w:tab w:val="decimal" w:pos="884"/>
              </w:tabs>
              <w:spacing w:after="0" w:line="240" w:lineRule="auto"/>
              <w:rPr>
                <w:rFonts w:eastAsia="Times New Roman" w:cs="Times New Roman"/>
              </w:rPr>
            </w:pPr>
            <w:r>
              <w:rPr>
                <w:rFonts w:eastAsia="Times New Roman" w:cs="Times New Roman"/>
              </w:rPr>
              <w:t>-</w:t>
            </w:r>
          </w:p>
        </w:tc>
        <w:tc>
          <w:tcPr>
            <w:tcW w:w="1464" w:type="dxa"/>
          </w:tcPr>
          <w:p w14:paraId="79188342" w14:textId="77777777" w:rsidR="00DA0F69" w:rsidRPr="009E793D" w:rsidRDefault="00DA0F69" w:rsidP="009B0820">
            <w:pPr>
              <w:keepNext/>
              <w:keepLines/>
              <w:tabs>
                <w:tab w:val="decimal" w:pos="884"/>
              </w:tabs>
              <w:spacing w:after="0" w:line="240" w:lineRule="auto"/>
              <w:rPr>
                <w:rFonts w:eastAsia="Times New Roman" w:cs="Times New Roman"/>
              </w:rPr>
            </w:pPr>
            <w:r w:rsidRPr="009E793D">
              <w:rPr>
                <w:rFonts w:eastAsia="Times New Roman" w:cs="Times New Roman"/>
              </w:rPr>
              <w:t>(10.8)</w:t>
            </w:r>
          </w:p>
        </w:tc>
        <w:tc>
          <w:tcPr>
            <w:tcW w:w="1465" w:type="dxa"/>
          </w:tcPr>
          <w:p w14:paraId="3C7075A2" w14:textId="77777777" w:rsidR="00DA0F69" w:rsidRPr="009E793D" w:rsidRDefault="00DA0F69" w:rsidP="009B0820">
            <w:pPr>
              <w:keepNext/>
              <w:keepLines/>
              <w:tabs>
                <w:tab w:val="decimal" w:pos="884"/>
              </w:tabs>
              <w:spacing w:after="0" w:line="240" w:lineRule="auto"/>
              <w:rPr>
                <w:rFonts w:eastAsia="Times New Roman" w:cs="Times New Roman"/>
              </w:rPr>
            </w:pPr>
            <w:r w:rsidRPr="009E77B3">
              <w:rPr>
                <w:rFonts w:eastAsia="Times New Roman" w:cs="Times New Roman"/>
              </w:rPr>
              <w:t>(10.8)</w:t>
            </w:r>
          </w:p>
        </w:tc>
      </w:tr>
      <w:tr w:rsidR="00DA0F69" w:rsidRPr="00827371" w14:paraId="52312737" w14:textId="77777777" w:rsidTr="009B0820">
        <w:trPr>
          <w:cantSplit/>
        </w:trPr>
        <w:tc>
          <w:tcPr>
            <w:tcW w:w="4286" w:type="dxa"/>
          </w:tcPr>
          <w:p w14:paraId="42107DF4" w14:textId="77777777" w:rsidR="00DA0F69" w:rsidRPr="00184C58" w:rsidRDefault="00DA0F69" w:rsidP="009B0820">
            <w:pPr>
              <w:keepNext/>
              <w:keepLines/>
              <w:spacing w:after="0" w:line="240" w:lineRule="auto"/>
              <w:ind w:left="317" w:hanging="283"/>
              <w:rPr>
                <w:rFonts w:eastAsia="Times New Roman" w:cs="Times New Roman"/>
                <w:sz w:val="8"/>
                <w:szCs w:val="8"/>
              </w:rPr>
            </w:pPr>
          </w:p>
        </w:tc>
        <w:tc>
          <w:tcPr>
            <w:tcW w:w="1464" w:type="dxa"/>
          </w:tcPr>
          <w:p w14:paraId="0DBCCE63" w14:textId="77777777" w:rsidR="00DA0F69" w:rsidRPr="00184C58" w:rsidRDefault="00DA0F69" w:rsidP="009B0820">
            <w:pPr>
              <w:keepNext/>
              <w:keepLines/>
              <w:pBdr>
                <w:bottom w:val="single" w:sz="4" w:space="1" w:color="auto"/>
              </w:pBdr>
              <w:tabs>
                <w:tab w:val="decimal" w:pos="743"/>
              </w:tabs>
              <w:spacing w:after="60" w:line="240" w:lineRule="auto"/>
              <w:ind w:left="209" w:right="188"/>
              <w:rPr>
                <w:rFonts w:eastAsia="Times New Roman" w:cs="Times New Roman"/>
                <w:sz w:val="8"/>
                <w:szCs w:val="8"/>
                <w:u w:val="single"/>
              </w:rPr>
            </w:pPr>
          </w:p>
        </w:tc>
        <w:tc>
          <w:tcPr>
            <w:tcW w:w="1464" w:type="dxa"/>
          </w:tcPr>
          <w:p w14:paraId="1F467027" w14:textId="77777777" w:rsidR="00DA0F69" w:rsidRPr="00184C58" w:rsidRDefault="00DA0F69" w:rsidP="009B0820">
            <w:pPr>
              <w:keepNext/>
              <w:keepLines/>
              <w:pBdr>
                <w:bottom w:val="single" w:sz="4" w:space="1" w:color="auto"/>
              </w:pBdr>
              <w:tabs>
                <w:tab w:val="decimal" w:pos="743"/>
              </w:tabs>
              <w:spacing w:after="60" w:line="240" w:lineRule="auto"/>
              <w:ind w:left="209" w:right="188"/>
              <w:rPr>
                <w:rFonts w:eastAsia="Times New Roman" w:cs="Times New Roman"/>
                <w:sz w:val="8"/>
                <w:szCs w:val="8"/>
                <w:u w:val="single"/>
              </w:rPr>
            </w:pPr>
          </w:p>
        </w:tc>
        <w:tc>
          <w:tcPr>
            <w:tcW w:w="1465" w:type="dxa"/>
          </w:tcPr>
          <w:p w14:paraId="6C4946E1" w14:textId="77777777" w:rsidR="00DA0F69" w:rsidRPr="00B83DDD" w:rsidRDefault="00DA0F69" w:rsidP="009B0820">
            <w:pPr>
              <w:keepNext/>
              <w:keepLines/>
              <w:pBdr>
                <w:bottom w:val="single" w:sz="4" w:space="1" w:color="auto"/>
              </w:pBdr>
              <w:tabs>
                <w:tab w:val="decimal" w:pos="743"/>
              </w:tabs>
              <w:spacing w:after="60" w:line="240" w:lineRule="auto"/>
              <w:ind w:left="209" w:right="188"/>
              <w:rPr>
                <w:rFonts w:eastAsia="Times New Roman" w:cs="Times New Roman"/>
                <w:sz w:val="8"/>
                <w:szCs w:val="8"/>
                <w:u w:val="single"/>
              </w:rPr>
            </w:pPr>
          </w:p>
        </w:tc>
      </w:tr>
      <w:tr w:rsidR="00DA0F69" w:rsidRPr="00827371" w14:paraId="56546266" w14:textId="77777777" w:rsidTr="009B0820">
        <w:trPr>
          <w:cantSplit/>
        </w:trPr>
        <w:tc>
          <w:tcPr>
            <w:tcW w:w="4286" w:type="dxa"/>
          </w:tcPr>
          <w:p w14:paraId="42BA3E06" w14:textId="77777777" w:rsidR="00DA0F69" w:rsidRDefault="00DA0F69" w:rsidP="009B0820">
            <w:pPr>
              <w:keepNext/>
              <w:keepLines/>
              <w:spacing w:after="0" w:line="240" w:lineRule="auto"/>
              <w:ind w:left="317" w:hanging="283"/>
              <w:rPr>
                <w:rFonts w:eastAsia="Times New Roman" w:cs="Times New Roman"/>
              </w:rPr>
            </w:pPr>
            <w:r>
              <w:rPr>
                <w:rFonts w:eastAsia="Times New Roman" w:cs="Times New Roman"/>
              </w:rPr>
              <w:t>Closing balance</w:t>
            </w:r>
          </w:p>
        </w:tc>
        <w:tc>
          <w:tcPr>
            <w:tcW w:w="1464" w:type="dxa"/>
          </w:tcPr>
          <w:p w14:paraId="7DEA4C3C" w14:textId="77777777" w:rsidR="00DA0F69" w:rsidRPr="009E793D" w:rsidRDefault="00DA0F69" w:rsidP="009B0820">
            <w:pPr>
              <w:keepNext/>
              <w:keepLines/>
              <w:tabs>
                <w:tab w:val="decimal" w:pos="884"/>
              </w:tabs>
              <w:spacing w:after="0" w:line="240" w:lineRule="auto"/>
              <w:rPr>
                <w:rFonts w:eastAsia="Times New Roman" w:cs="Times New Roman"/>
              </w:rPr>
            </w:pPr>
            <w:r>
              <w:rPr>
                <w:rFonts w:eastAsia="Times New Roman" w:cs="Times New Roman"/>
              </w:rPr>
              <w:t>10.4</w:t>
            </w:r>
          </w:p>
        </w:tc>
        <w:tc>
          <w:tcPr>
            <w:tcW w:w="1464" w:type="dxa"/>
          </w:tcPr>
          <w:p w14:paraId="207B94C2" w14:textId="77777777" w:rsidR="00DA0F69" w:rsidRPr="009E793D" w:rsidRDefault="00DA0F69" w:rsidP="009B0820">
            <w:pPr>
              <w:keepNext/>
              <w:keepLines/>
              <w:tabs>
                <w:tab w:val="decimal" w:pos="884"/>
              </w:tabs>
              <w:spacing w:after="0" w:line="240" w:lineRule="auto"/>
              <w:rPr>
                <w:rFonts w:eastAsia="Times New Roman" w:cs="Times New Roman"/>
              </w:rPr>
            </w:pPr>
            <w:r>
              <w:rPr>
                <w:rFonts w:eastAsia="Times New Roman" w:cs="Times New Roman"/>
              </w:rPr>
              <w:t>-</w:t>
            </w:r>
          </w:p>
        </w:tc>
        <w:tc>
          <w:tcPr>
            <w:tcW w:w="1465" w:type="dxa"/>
          </w:tcPr>
          <w:p w14:paraId="40068CCD" w14:textId="77777777" w:rsidR="00DA0F69" w:rsidRPr="00D13EE2" w:rsidRDefault="00DA0F69" w:rsidP="009B0820">
            <w:pPr>
              <w:keepNext/>
              <w:keepLines/>
              <w:tabs>
                <w:tab w:val="decimal" w:pos="884"/>
              </w:tabs>
              <w:spacing w:after="0" w:line="240" w:lineRule="auto"/>
              <w:rPr>
                <w:rFonts w:eastAsia="Times New Roman" w:cs="Times New Roman"/>
              </w:rPr>
            </w:pPr>
            <w:r w:rsidRPr="00B83DDD">
              <w:rPr>
                <w:rFonts w:eastAsia="Times New Roman" w:cs="Times New Roman"/>
              </w:rPr>
              <w:t>-</w:t>
            </w:r>
          </w:p>
        </w:tc>
      </w:tr>
      <w:tr w:rsidR="00DA0F69" w:rsidRPr="00827371" w14:paraId="79F21AB9" w14:textId="77777777" w:rsidTr="009B0820">
        <w:trPr>
          <w:cantSplit/>
        </w:trPr>
        <w:tc>
          <w:tcPr>
            <w:tcW w:w="4286" w:type="dxa"/>
          </w:tcPr>
          <w:p w14:paraId="7E4FB94B" w14:textId="77777777" w:rsidR="00DA0F69" w:rsidRPr="00184C58" w:rsidRDefault="00DA0F69" w:rsidP="009B0820">
            <w:pPr>
              <w:keepNext/>
              <w:keepLines/>
              <w:spacing w:after="0" w:line="240" w:lineRule="auto"/>
              <w:ind w:left="317" w:hanging="283"/>
              <w:rPr>
                <w:rFonts w:eastAsia="Times New Roman" w:cs="Times New Roman"/>
                <w:sz w:val="8"/>
                <w:szCs w:val="8"/>
              </w:rPr>
            </w:pPr>
          </w:p>
        </w:tc>
        <w:tc>
          <w:tcPr>
            <w:tcW w:w="1464" w:type="dxa"/>
          </w:tcPr>
          <w:p w14:paraId="53847512" w14:textId="77777777" w:rsidR="00DA0F69" w:rsidRPr="00184C58" w:rsidRDefault="00DA0F69" w:rsidP="009B0820">
            <w:pPr>
              <w:keepNext/>
              <w:keepLines/>
              <w:pBdr>
                <w:bottom w:val="single" w:sz="4" w:space="1" w:color="auto"/>
              </w:pBdr>
              <w:tabs>
                <w:tab w:val="decimal" w:pos="743"/>
              </w:tabs>
              <w:spacing w:after="60" w:line="240" w:lineRule="auto"/>
              <w:ind w:left="209" w:right="188"/>
              <w:rPr>
                <w:rFonts w:eastAsia="Times New Roman" w:cs="Times New Roman"/>
                <w:sz w:val="8"/>
                <w:szCs w:val="8"/>
                <w:u w:val="single"/>
              </w:rPr>
            </w:pPr>
          </w:p>
        </w:tc>
        <w:tc>
          <w:tcPr>
            <w:tcW w:w="1464" w:type="dxa"/>
          </w:tcPr>
          <w:p w14:paraId="1B8C1313" w14:textId="77777777" w:rsidR="00DA0F69" w:rsidRPr="00184C58" w:rsidRDefault="00DA0F69" w:rsidP="009B0820">
            <w:pPr>
              <w:keepNext/>
              <w:keepLines/>
              <w:pBdr>
                <w:bottom w:val="single" w:sz="4" w:space="1" w:color="auto"/>
              </w:pBdr>
              <w:tabs>
                <w:tab w:val="decimal" w:pos="743"/>
              </w:tabs>
              <w:spacing w:after="60" w:line="240" w:lineRule="auto"/>
              <w:ind w:left="209" w:right="188"/>
              <w:rPr>
                <w:rFonts w:eastAsia="Times New Roman" w:cs="Times New Roman"/>
                <w:sz w:val="8"/>
                <w:szCs w:val="8"/>
                <w:u w:val="single"/>
              </w:rPr>
            </w:pPr>
          </w:p>
        </w:tc>
        <w:tc>
          <w:tcPr>
            <w:tcW w:w="1465" w:type="dxa"/>
          </w:tcPr>
          <w:p w14:paraId="67C48A14" w14:textId="77777777" w:rsidR="00DA0F69" w:rsidRPr="00B83DDD" w:rsidRDefault="00DA0F69" w:rsidP="009B0820">
            <w:pPr>
              <w:keepNext/>
              <w:keepLines/>
              <w:pBdr>
                <w:bottom w:val="single" w:sz="4" w:space="1" w:color="auto"/>
              </w:pBdr>
              <w:tabs>
                <w:tab w:val="decimal" w:pos="743"/>
              </w:tabs>
              <w:spacing w:after="60" w:line="240" w:lineRule="auto"/>
              <w:ind w:left="209" w:right="188"/>
              <w:rPr>
                <w:rFonts w:eastAsia="Times New Roman" w:cs="Times New Roman"/>
                <w:sz w:val="8"/>
                <w:szCs w:val="8"/>
                <w:u w:val="single"/>
              </w:rPr>
            </w:pPr>
          </w:p>
        </w:tc>
      </w:tr>
      <w:tr w:rsidR="00DA0F69" w:rsidRPr="00827371" w14:paraId="56B58B98" w14:textId="77777777" w:rsidTr="009B0820">
        <w:trPr>
          <w:cantSplit/>
        </w:trPr>
        <w:tc>
          <w:tcPr>
            <w:tcW w:w="4286" w:type="dxa"/>
          </w:tcPr>
          <w:p w14:paraId="57F815E7" w14:textId="77777777" w:rsidR="00DA0F69" w:rsidRDefault="00DA0F69" w:rsidP="009B0820">
            <w:pPr>
              <w:keepNext/>
              <w:keepLines/>
              <w:spacing w:after="0" w:line="240" w:lineRule="auto"/>
              <w:ind w:left="317" w:hanging="283"/>
              <w:rPr>
                <w:rFonts w:eastAsia="Times New Roman" w:cs="Times New Roman"/>
              </w:rPr>
            </w:pPr>
          </w:p>
        </w:tc>
        <w:tc>
          <w:tcPr>
            <w:tcW w:w="1464" w:type="dxa"/>
          </w:tcPr>
          <w:p w14:paraId="636D31EE" w14:textId="77777777" w:rsidR="00DA0F69" w:rsidRPr="009E793D" w:rsidRDefault="00DA0F69" w:rsidP="009B0820">
            <w:pPr>
              <w:keepNext/>
              <w:keepLines/>
              <w:tabs>
                <w:tab w:val="decimal" w:pos="884"/>
              </w:tabs>
              <w:spacing w:after="0" w:line="240" w:lineRule="auto"/>
              <w:rPr>
                <w:rFonts w:eastAsia="Times New Roman" w:cs="Times New Roman"/>
              </w:rPr>
            </w:pPr>
          </w:p>
        </w:tc>
        <w:tc>
          <w:tcPr>
            <w:tcW w:w="1464" w:type="dxa"/>
          </w:tcPr>
          <w:p w14:paraId="6F2170B1" w14:textId="77777777" w:rsidR="00DA0F69" w:rsidRPr="009E793D" w:rsidRDefault="00DA0F69" w:rsidP="009B0820">
            <w:pPr>
              <w:keepNext/>
              <w:keepLines/>
              <w:tabs>
                <w:tab w:val="decimal" w:pos="743"/>
              </w:tabs>
              <w:spacing w:after="60" w:line="240" w:lineRule="auto"/>
              <w:ind w:left="209" w:right="188"/>
              <w:rPr>
                <w:rFonts w:eastAsia="Times New Roman" w:cs="Times New Roman"/>
                <w:sz w:val="8"/>
                <w:szCs w:val="8"/>
                <w:u w:val="single"/>
              </w:rPr>
            </w:pPr>
          </w:p>
        </w:tc>
        <w:tc>
          <w:tcPr>
            <w:tcW w:w="1465" w:type="dxa"/>
          </w:tcPr>
          <w:p w14:paraId="70ED3274" w14:textId="77777777" w:rsidR="00DA0F69" w:rsidRPr="00B83DDD" w:rsidRDefault="00DA0F69" w:rsidP="009B0820">
            <w:pPr>
              <w:keepNext/>
              <w:keepLines/>
              <w:tabs>
                <w:tab w:val="decimal" w:pos="743"/>
              </w:tabs>
              <w:spacing w:after="60" w:line="240" w:lineRule="auto"/>
              <w:ind w:left="209" w:right="188"/>
              <w:rPr>
                <w:rFonts w:eastAsia="Times New Roman" w:cs="Times New Roman"/>
                <w:sz w:val="8"/>
                <w:szCs w:val="8"/>
                <w:u w:val="single"/>
              </w:rPr>
            </w:pPr>
          </w:p>
        </w:tc>
      </w:tr>
      <w:tr w:rsidR="00DA0F69" w:rsidRPr="00827371" w14:paraId="64F1BCED" w14:textId="77777777" w:rsidTr="009B0820">
        <w:trPr>
          <w:cantSplit/>
        </w:trPr>
        <w:tc>
          <w:tcPr>
            <w:tcW w:w="4286" w:type="dxa"/>
          </w:tcPr>
          <w:p w14:paraId="0DB91F03" w14:textId="77777777" w:rsidR="00DA0F69" w:rsidRPr="00184C58" w:rsidRDefault="00DA0F69" w:rsidP="009B0820">
            <w:pPr>
              <w:keepNext/>
              <w:keepLines/>
              <w:spacing w:after="0" w:line="240" w:lineRule="auto"/>
              <w:ind w:left="317" w:hanging="283"/>
              <w:rPr>
                <w:rFonts w:eastAsia="Times New Roman" w:cs="Times New Roman"/>
              </w:rPr>
            </w:pPr>
            <w:r w:rsidRPr="00184C58">
              <w:rPr>
                <w:rFonts w:eastAsia="Times New Roman" w:cs="Times New Roman"/>
              </w:rPr>
              <w:t>Total closing balance</w:t>
            </w:r>
          </w:p>
        </w:tc>
        <w:tc>
          <w:tcPr>
            <w:tcW w:w="1464" w:type="dxa"/>
          </w:tcPr>
          <w:p w14:paraId="11E772EF" w14:textId="77777777" w:rsidR="00DA0F69" w:rsidRPr="00184C58" w:rsidRDefault="00DA0F69" w:rsidP="009B0820">
            <w:pPr>
              <w:keepNext/>
              <w:keepLines/>
              <w:tabs>
                <w:tab w:val="decimal" w:pos="884"/>
              </w:tabs>
              <w:spacing w:after="0" w:line="240" w:lineRule="auto"/>
              <w:rPr>
                <w:rFonts w:eastAsia="Times New Roman" w:cs="Times New Roman"/>
              </w:rPr>
            </w:pPr>
            <w:r>
              <w:rPr>
                <w:rFonts w:eastAsia="Times New Roman" w:cs="Times New Roman"/>
              </w:rPr>
              <w:t>58.9</w:t>
            </w:r>
          </w:p>
        </w:tc>
        <w:tc>
          <w:tcPr>
            <w:tcW w:w="1464" w:type="dxa"/>
          </w:tcPr>
          <w:p w14:paraId="7731012E" w14:textId="77777777" w:rsidR="00DA0F69" w:rsidRPr="00184C58" w:rsidRDefault="00DA0F69" w:rsidP="009B0820">
            <w:pPr>
              <w:keepNext/>
              <w:keepLines/>
              <w:tabs>
                <w:tab w:val="decimal" w:pos="884"/>
              </w:tabs>
              <w:spacing w:after="0" w:line="240" w:lineRule="auto"/>
              <w:rPr>
                <w:rFonts w:eastAsia="Times New Roman" w:cs="Times New Roman"/>
              </w:rPr>
            </w:pPr>
            <w:r>
              <w:rPr>
                <w:rFonts w:eastAsia="Times New Roman" w:cs="Times New Roman"/>
              </w:rPr>
              <w:t>101.6</w:t>
            </w:r>
          </w:p>
        </w:tc>
        <w:tc>
          <w:tcPr>
            <w:tcW w:w="1465" w:type="dxa"/>
          </w:tcPr>
          <w:p w14:paraId="2E07310E" w14:textId="77777777" w:rsidR="00DA0F69" w:rsidRPr="00184C58" w:rsidRDefault="00DA0F69" w:rsidP="009B0820">
            <w:pPr>
              <w:keepNext/>
              <w:keepLines/>
              <w:tabs>
                <w:tab w:val="decimal" w:pos="884"/>
              </w:tabs>
              <w:spacing w:after="0" w:line="240" w:lineRule="auto"/>
              <w:rPr>
                <w:rFonts w:eastAsia="Times New Roman" w:cs="Times New Roman"/>
              </w:rPr>
            </w:pPr>
            <w:r w:rsidRPr="009E77B3">
              <w:rPr>
                <w:rFonts w:eastAsia="Times New Roman" w:cs="Times New Roman"/>
              </w:rPr>
              <w:t>75.6</w:t>
            </w:r>
          </w:p>
        </w:tc>
      </w:tr>
      <w:tr w:rsidR="00DA0F69" w:rsidRPr="00827371" w14:paraId="2A383B3C" w14:textId="77777777" w:rsidTr="009B0820">
        <w:trPr>
          <w:cantSplit/>
        </w:trPr>
        <w:tc>
          <w:tcPr>
            <w:tcW w:w="4286" w:type="dxa"/>
          </w:tcPr>
          <w:p w14:paraId="28E9BDF2" w14:textId="77777777" w:rsidR="00DA0F69" w:rsidRPr="00184C58" w:rsidRDefault="00DA0F69" w:rsidP="009B0820">
            <w:pPr>
              <w:keepNext/>
              <w:keepLines/>
              <w:spacing w:after="0" w:line="240" w:lineRule="auto"/>
              <w:ind w:left="318" w:hanging="284"/>
              <w:rPr>
                <w:rFonts w:eastAsia="Times New Roman" w:cs="Times New Roman"/>
                <w:sz w:val="8"/>
                <w:szCs w:val="8"/>
              </w:rPr>
            </w:pPr>
          </w:p>
        </w:tc>
        <w:tc>
          <w:tcPr>
            <w:tcW w:w="1464" w:type="dxa"/>
          </w:tcPr>
          <w:p w14:paraId="2A28AB55" w14:textId="77777777" w:rsidR="00DA0F69" w:rsidRPr="00184C58" w:rsidRDefault="00DA0F69" w:rsidP="009B0820">
            <w:pPr>
              <w:keepLines/>
              <w:pBdr>
                <w:bottom w:val="double" w:sz="4" w:space="1" w:color="auto"/>
              </w:pBdr>
              <w:tabs>
                <w:tab w:val="decimal" w:pos="743"/>
              </w:tabs>
              <w:spacing w:after="120" w:line="240" w:lineRule="auto"/>
              <w:ind w:left="209" w:right="188"/>
              <w:rPr>
                <w:rFonts w:eastAsia="Times New Roman" w:cs="Times New Roman"/>
                <w:sz w:val="8"/>
                <w:szCs w:val="8"/>
                <w:u w:val="single"/>
              </w:rPr>
            </w:pPr>
          </w:p>
        </w:tc>
        <w:tc>
          <w:tcPr>
            <w:tcW w:w="1464" w:type="dxa"/>
          </w:tcPr>
          <w:p w14:paraId="75419B1E" w14:textId="77777777" w:rsidR="00DA0F69" w:rsidRPr="00184C58" w:rsidRDefault="00DA0F69" w:rsidP="009B0820">
            <w:pPr>
              <w:keepLines/>
              <w:pBdr>
                <w:bottom w:val="double" w:sz="4" w:space="1" w:color="auto"/>
              </w:pBdr>
              <w:tabs>
                <w:tab w:val="decimal" w:pos="743"/>
              </w:tabs>
              <w:spacing w:after="120" w:line="240" w:lineRule="auto"/>
              <w:ind w:left="209" w:right="188"/>
              <w:rPr>
                <w:rFonts w:eastAsia="Times New Roman" w:cs="Times New Roman"/>
                <w:sz w:val="8"/>
                <w:szCs w:val="8"/>
                <w:u w:val="single"/>
              </w:rPr>
            </w:pPr>
          </w:p>
        </w:tc>
        <w:tc>
          <w:tcPr>
            <w:tcW w:w="1465" w:type="dxa"/>
          </w:tcPr>
          <w:p w14:paraId="70E8B36C" w14:textId="77777777" w:rsidR="00DA0F69" w:rsidRPr="00B83DDD" w:rsidRDefault="00DA0F69" w:rsidP="009B0820">
            <w:pPr>
              <w:keepLines/>
              <w:pBdr>
                <w:bottom w:val="double" w:sz="4" w:space="1" w:color="auto"/>
              </w:pBdr>
              <w:tabs>
                <w:tab w:val="decimal" w:pos="743"/>
              </w:tabs>
              <w:spacing w:after="120" w:line="240" w:lineRule="auto"/>
              <w:ind w:left="209" w:right="188"/>
              <w:rPr>
                <w:rFonts w:eastAsia="Times New Roman" w:cs="Times New Roman"/>
                <w:sz w:val="8"/>
                <w:szCs w:val="8"/>
                <w:u w:val="single"/>
              </w:rPr>
            </w:pPr>
          </w:p>
        </w:tc>
      </w:tr>
      <w:tr w:rsidR="00DA0F69" w:rsidRPr="00827371" w14:paraId="4BB22C13" w14:textId="77777777" w:rsidTr="009B0820">
        <w:trPr>
          <w:cantSplit/>
        </w:trPr>
        <w:tc>
          <w:tcPr>
            <w:tcW w:w="4286" w:type="dxa"/>
          </w:tcPr>
          <w:p w14:paraId="4A453028" w14:textId="77777777" w:rsidR="00DA0F69" w:rsidRPr="00184C58" w:rsidRDefault="00DA0F69" w:rsidP="009B0820">
            <w:pPr>
              <w:keepNext/>
              <w:keepLines/>
              <w:spacing w:after="0" w:line="240" w:lineRule="auto"/>
              <w:ind w:left="317" w:hanging="283"/>
              <w:rPr>
                <w:rFonts w:eastAsia="Times New Roman" w:cs="Times New Roman"/>
              </w:rPr>
            </w:pPr>
            <w:r w:rsidRPr="00184C58">
              <w:rPr>
                <w:rFonts w:eastAsia="Times New Roman" w:cs="Times New Roman"/>
              </w:rPr>
              <w:t>Total opening balance</w:t>
            </w:r>
          </w:p>
        </w:tc>
        <w:tc>
          <w:tcPr>
            <w:tcW w:w="1464" w:type="dxa"/>
          </w:tcPr>
          <w:p w14:paraId="5B5553AF" w14:textId="77777777" w:rsidR="00DA0F69" w:rsidRPr="00184C58" w:rsidRDefault="00DA0F69" w:rsidP="009B0820">
            <w:pPr>
              <w:keepNext/>
              <w:keepLines/>
              <w:tabs>
                <w:tab w:val="decimal" w:pos="884"/>
              </w:tabs>
              <w:spacing w:after="0" w:line="240" w:lineRule="auto"/>
              <w:rPr>
                <w:rFonts w:eastAsia="Times New Roman" w:cs="Times New Roman"/>
              </w:rPr>
            </w:pPr>
            <w:r>
              <w:rPr>
                <w:rFonts w:eastAsia="Times New Roman" w:cs="Times New Roman"/>
              </w:rPr>
              <w:t>75.6</w:t>
            </w:r>
          </w:p>
        </w:tc>
        <w:tc>
          <w:tcPr>
            <w:tcW w:w="1464" w:type="dxa"/>
          </w:tcPr>
          <w:p w14:paraId="737842A7" w14:textId="77777777" w:rsidR="00DA0F69" w:rsidRPr="00184C58" w:rsidRDefault="00DA0F69" w:rsidP="009B0820">
            <w:pPr>
              <w:keepNext/>
              <w:keepLines/>
              <w:tabs>
                <w:tab w:val="decimal" w:pos="884"/>
              </w:tabs>
              <w:spacing w:after="0" w:line="240" w:lineRule="auto"/>
              <w:rPr>
                <w:rFonts w:eastAsia="Times New Roman" w:cs="Times New Roman"/>
              </w:rPr>
            </w:pPr>
            <w:r>
              <w:rPr>
                <w:rFonts w:eastAsia="Times New Roman" w:cs="Times New Roman"/>
              </w:rPr>
              <w:t>48.0</w:t>
            </w:r>
          </w:p>
        </w:tc>
        <w:tc>
          <w:tcPr>
            <w:tcW w:w="1465" w:type="dxa"/>
          </w:tcPr>
          <w:p w14:paraId="67A1F7F4" w14:textId="77777777" w:rsidR="00DA0F69" w:rsidRPr="00D13EE2" w:rsidRDefault="00DA0F69" w:rsidP="009B0820">
            <w:pPr>
              <w:keepNext/>
              <w:keepLines/>
              <w:tabs>
                <w:tab w:val="decimal" w:pos="884"/>
              </w:tabs>
              <w:spacing w:after="0" w:line="240" w:lineRule="auto"/>
              <w:rPr>
                <w:rFonts w:eastAsia="Times New Roman" w:cs="Times New Roman"/>
              </w:rPr>
            </w:pPr>
            <w:r w:rsidRPr="00B83DDD">
              <w:rPr>
                <w:rFonts w:eastAsia="Times New Roman" w:cs="Times New Roman"/>
              </w:rPr>
              <w:t>48.0</w:t>
            </w:r>
          </w:p>
        </w:tc>
      </w:tr>
      <w:tr w:rsidR="00DA0F69" w:rsidRPr="00827371" w14:paraId="5C8FFBA4" w14:textId="77777777" w:rsidTr="009B0820">
        <w:trPr>
          <w:cantSplit/>
        </w:trPr>
        <w:tc>
          <w:tcPr>
            <w:tcW w:w="4286" w:type="dxa"/>
          </w:tcPr>
          <w:p w14:paraId="0D51A5FA" w14:textId="77777777" w:rsidR="00DA0F69" w:rsidRPr="00184C58" w:rsidRDefault="00DA0F69" w:rsidP="009B0820">
            <w:pPr>
              <w:keepNext/>
              <w:keepLines/>
              <w:spacing w:after="0" w:line="240" w:lineRule="auto"/>
              <w:ind w:left="318" w:hanging="284"/>
              <w:rPr>
                <w:rFonts w:eastAsia="Times New Roman" w:cs="Times New Roman"/>
                <w:sz w:val="8"/>
                <w:szCs w:val="8"/>
              </w:rPr>
            </w:pPr>
          </w:p>
        </w:tc>
        <w:tc>
          <w:tcPr>
            <w:tcW w:w="1464" w:type="dxa"/>
          </w:tcPr>
          <w:p w14:paraId="10592FD4" w14:textId="77777777" w:rsidR="00DA0F69" w:rsidRPr="00184C58" w:rsidRDefault="00DA0F69" w:rsidP="009B0820">
            <w:pPr>
              <w:keepLines/>
              <w:pBdr>
                <w:bottom w:val="double" w:sz="4" w:space="1" w:color="auto"/>
              </w:pBdr>
              <w:tabs>
                <w:tab w:val="decimal" w:pos="743"/>
              </w:tabs>
              <w:spacing w:after="120" w:line="240" w:lineRule="auto"/>
              <w:ind w:left="209" w:right="188"/>
              <w:rPr>
                <w:rFonts w:eastAsia="Times New Roman" w:cs="Times New Roman"/>
                <w:sz w:val="8"/>
                <w:szCs w:val="8"/>
                <w:u w:val="single"/>
              </w:rPr>
            </w:pPr>
          </w:p>
        </w:tc>
        <w:tc>
          <w:tcPr>
            <w:tcW w:w="1464" w:type="dxa"/>
          </w:tcPr>
          <w:p w14:paraId="488CA0D9" w14:textId="77777777" w:rsidR="00DA0F69" w:rsidRPr="00184C58" w:rsidRDefault="00DA0F69" w:rsidP="009B0820">
            <w:pPr>
              <w:keepLines/>
              <w:pBdr>
                <w:bottom w:val="double" w:sz="4" w:space="1" w:color="auto"/>
              </w:pBdr>
              <w:tabs>
                <w:tab w:val="decimal" w:pos="743"/>
              </w:tabs>
              <w:spacing w:after="120" w:line="240" w:lineRule="auto"/>
              <w:ind w:left="209" w:right="188"/>
              <w:rPr>
                <w:rFonts w:eastAsia="Times New Roman" w:cs="Times New Roman"/>
                <w:sz w:val="8"/>
                <w:szCs w:val="8"/>
                <w:u w:val="single"/>
              </w:rPr>
            </w:pPr>
          </w:p>
        </w:tc>
        <w:tc>
          <w:tcPr>
            <w:tcW w:w="1465" w:type="dxa"/>
          </w:tcPr>
          <w:p w14:paraId="56036D96" w14:textId="77777777" w:rsidR="00DA0F69" w:rsidRPr="00184C58" w:rsidRDefault="00DA0F69" w:rsidP="009B0820">
            <w:pPr>
              <w:keepLines/>
              <w:pBdr>
                <w:bottom w:val="double" w:sz="4" w:space="1" w:color="auto"/>
              </w:pBdr>
              <w:tabs>
                <w:tab w:val="decimal" w:pos="743"/>
              </w:tabs>
              <w:spacing w:after="120" w:line="240" w:lineRule="auto"/>
              <w:ind w:left="209" w:right="188"/>
              <w:rPr>
                <w:rFonts w:eastAsia="Times New Roman" w:cs="Times New Roman"/>
                <w:sz w:val="8"/>
                <w:szCs w:val="8"/>
                <w:u w:val="single"/>
              </w:rPr>
            </w:pPr>
          </w:p>
        </w:tc>
      </w:tr>
      <w:tr w:rsidR="00DA0F69" w:rsidRPr="00827371" w14:paraId="29F703D4" w14:textId="77777777" w:rsidTr="009B0820">
        <w:trPr>
          <w:cantSplit/>
        </w:trPr>
        <w:tc>
          <w:tcPr>
            <w:tcW w:w="4286" w:type="dxa"/>
          </w:tcPr>
          <w:p w14:paraId="1AB5AEDA" w14:textId="77777777" w:rsidR="00DA0F69" w:rsidRPr="00184C58" w:rsidRDefault="00DA0F69" w:rsidP="009B0820">
            <w:pPr>
              <w:keepNext/>
              <w:keepLines/>
              <w:spacing w:after="0" w:line="240" w:lineRule="auto"/>
              <w:ind w:left="317" w:hanging="283"/>
              <w:rPr>
                <w:rFonts w:eastAsia="Times New Roman" w:cs="Times New Roman"/>
                <w:b/>
                <w:bCs/>
              </w:rPr>
            </w:pPr>
            <w:r w:rsidRPr="00184C58">
              <w:rPr>
                <w:rFonts w:eastAsia="Times New Roman" w:cs="Times New Roman"/>
                <w:b/>
                <w:bCs/>
              </w:rPr>
              <w:t>Number of shares held</w:t>
            </w:r>
          </w:p>
        </w:tc>
        <w:tc>
          <w:tcPr>
            <w:tcW w:w="1464" w:type="dxa"/>
          </w:tcPr>
          <w:p w14:paraId="4701A6BB" w14:textId="77777777" w:rsidR="00DA0F69" w:rsidRPr="00184C58" w:rsidRDefault="00DA0F69" w:rsidP="009B0820">
            <w:pPr>
              <w:keepNext/>
              <w:keepLines/>
              <w:tabs>
                <w:tab w:val="decimal" w:pos="884"/>
              </w:tabs>
              <w:spacing w:after="0" w:line="240" w:lineRule="auto"/>
              <w:rPr>
                <w:rFonts w:eastAsia="Times New Roman" w:cs="Times New Roman"/>
              </w:rPr>
            </w:pPr>
          </w:p>
        </w:tc>
        <w:tc>
          <w:tcPr>
            <w:tcW w:w="1464" w:type="dxa"/>
          </w:tcPr>
          <w:p w14:paraId="25661CFE" w14:textId="77777777" w:rsidR="00DA0F69" w:rsidRPr="00184C58" w:rsidRDefault="00DA0F69" w:rsidP="009B0820">
            <w:pPr>
              <w:keepNext/>
              <w:keepLines/>
              <w:tabs>
                <w:tab w:val="decimal" w:pos="884"/>
              </w:tabs>
              <w:spacing w:after="0" w:line="240" w:lineRule="auto"/>
              <w:rPr>
                <w:rFonts w:eastAsia="Times New Roman" w:cs="Times New Roman"/>
              </w:rPr>
            </w:pPr>
          </w:p>
        </w:tc>
        <w:tc>
          <w:tcPr>
            <w:tcW w:w="1465" w:type="dxa"/>
          </w:tcPr>
          <w:p w14:paraId="5972F392" w14:textId="77777777" w:rsidR="00DA0F69" w:rsidRPr="00184C58" w:rsidRDefault="00DA0F69" w:rsidP="009B0820">
            <w:pPr>
              <w:keepNext/>
              <w:keepLines/>
              <w:tabs>
                <w:tab w:val="decimal" w:pos="884"/>
              </w:tabs>
              <w:spacing w:after="0" w:line="240" w:lineRule="auto"/>
              <w:rPr>
                <w:rFonts w:eastAsia="Times New Roman" w:cs="Times New Roman"/>
              </w:rPr>
            </w:pPr>
          </w:p>
        </w:tc>
      </w:tr>
      <w:tr w:rsidR="00DA0F69" w:rsidRPr="00827371" w14:paraId="5EBAB9DF" w14:textId="77777777" w:rsidTr="009B0820">
        <w:trPr>
          <w:cantSplit/>
        </w:trPr>
        <w:tc>
          <w:tcPr>
            <w:tcW w:w="4286" w:type="dxa"/>
          </w:tcPr>
          <w:p w14:paraId="045AA30D" w14:textId="77777777" w:rsidR="00DA0F69" w:rsidRPr="00184C58" w:rsidRDefault="00DA0F69" w:rsidP="009B0820">
            <w:pPr>
              <w:keepNext/>
              <w:keepLines/>
              <w:spacing w:after="0" w:line="240" w:lineRule="auto"/>
              <w:ind w:left="317" w:hanging="283"/>
              <w:rPr>
                <w:rFonts w:eastAsia="Times New Roman" w:cs="Times New Roman"/>
              </w:rPr>
            </w:pPr>
            <w:r w:rsidRPr="00184C58">
              <w:rPr>
                <w:rFonts w:eastAsia="Times New Roman" w:cs="Times New Roman"/>
              </w:rPr>
              <w:t>Treasury</w:t>
            </w:r>
          </w:p>
        </w:tc>
        <w:tc>
          <w:tcPr>
            <w:tcW w:w="1464" w:type="dxa"/>
          </w:tcPr>
          <w:p w14:paraId="242DE4B1" w14:textId="77777777" w:rsidR="00DA0F69" w:rsidRPr="00184C58" w:rsidRDefault="00DA0F69" w:rsidP="009B0820">
            <w:pPr>
              <w:keepNext/>
              <w:keepLines/>
              <w:tabs>
                <w:tab w:val="decimal" w:pos="1168"/>
              </w:tabs>
              <w:spacing w:after="0" w:line="240" w:lineRule="auto"/>
              <w:rPr>
                <w:rFonts w:eastAsia="Times New Roman" w:cs="Times New Roman"/>
              </w:rPr>
            </w:pPr>
            <w:r>
              <w:rPr>
                <w:rFonts w:eastAsia="Times New Roman" w:cs="Times New Roman"/>
              </w:rPr>
              <w:t>3,411,017</w:t>
            </w:r>
          </w:p>
        </w:tc>
        <w:tc>
          <w:tcPr>
            <w:tcW w:w="1464" w:type="dxa"/>
          </w:tcPr>
          <w:p w14:paraId="0FAB3245" w14:textId="77777777" w:rsidR="00DA0F69" w:rsidRPr="00184C58" w:rsidRDefault="00DA0F69" w:rsidP="009B0820">
            <w:pPr>
              <w:keepNext/>
              <w:keepLines/>
              <w:tabs>
                <w:tab w:val="decimal" w:pos="1168"/>
              </w:tabs>
              <w:spacing w:after="0" w:line="240" w:lineRule="auto"/>
              <w:rPr>
                <w:rFonts w:eastAsia="Times New Roman" w:cs="Times New Roman"/>
              </w:rPr>
            </w:pPr>
            <w:r>
              <w:rPr>
                <w:rFonts w:eastAsia="Times New Roman" w:cs="Times New Roman"/>
              </w:rPr>
              <w:t>14,870,044</w:t>
            </w:r>
          </w:p>
        </w:tc>
        <w:tc>
          <w:tcPr>
            <w:tcW w:w="1465" w:type="dxa"/>
          </w:tcPr>
          <w:p w14:paraId="35B43DFC" w14:textId="77777777" w:rsidR="00DA0F69" w:rsidRPr="00184C58" w:rsidRDefault="00DA0F69" w:rsidP="009B0820">
            <w:pPr>
              <w:keepNext/>
              <w:keepLines/>
              <w:tabs>
                <w:tab w:val="decimal" w:pos="1168"/>
              </w:tabs>
              <w:spacing w:after="0" w:line="240" w:lineRule="auto"/>
              <w:rPr>
                <w:rFonts w:eastAsia="Times New Roman" w:cs="Times New Roman"/>
              </w:rPr>
            </w:pPr>
            <w:r>
              <w:rPr>
                <w:rFonts w:eastAsia="Times New Roman" w:cs="Times New Roman"/>
              </w:rPr>
              <w:t>10,074,002</w:t>
            </w:r>
          </w:p>
        </w:tc>
      </w:tr>
      <w:tr w:rsidR="00DA0F69" w:rsidRPr="00827371" w14:paraId="798AAD47" w14:textId="77777777" w:rsidTr="009B0820">
        <w:trPr>
          <w:cantSplit/>
        </w:trPr>
        <w:tc>
          <w:tcPr>
            <w:tcW w:w="4286" w:type="dxa"/>
          </w:tcPr>
          <w:p w14:paraId="3C798B3C" w14:textId="77777777" w:rsidR="00DA0F69" w:rsidRPr="00184C58" w:rsidRDefault="00DA0F69" w:rsidP="009B0820">
            <w:pPr>
              <w:keepNext/>
              <w:keepLines/>
              <w:spacing w:after="0" w:line="240" w:lineRule="auto"/>
              <w:ind w:left="317" w:hanging="283"/>
              <w:rPr>
                <w:rFonts w:eastAsia="Times New Roman" w:cs="Times New Roman"/>
              </w:rPr>
            </w:pPr>
            <w:r w:rsidRPr="00184C58">
              <w:rPr>
                <w:rFonts w:eastAsia="Times New Roman" w:cs="Times New Roman"/>
              </w:rPr>
              <w:t>ESOP</w:t>
            </w:r>
          </w:p>
        </w:tc>
        <w:tc>
          <w:tcPr>
            <w:tcW w:w="1464" w:type="dxa"/>
          </w:tcPr>
          <w:p w14:paraId="1DDF53DE" w14:textId="77777777" w:rsidR="00DA0F69" w:rsidRPr="00184C58" w:rsidRDefault="00DA0F69" w:rsidP="009B0820">
            <w:pPr>
              <w:keepNext/>
              <w:keepLines/>
              <w:tabs>
                <w:tab w:val="decimal" w:pos="1168"/>
              </w:tabs>
              <w:spacing w:after="0" w:line="240" w:lineRule="auto"/>
              <w:rPr>
                <w:rFonts w:eastAsia="Times New Roman" w:cs="Times New Roman"/>
              </w:rPr>
            </w:pPr>
            <w:r>
              <w:rPr>
                <w:rFonts w:eastAsia="Times New Roman" w:cs="Times New Roman"/>
              </w:rPr>
              <w:t>4,277,272</w:t>
            </w:r>
          </w:p>
        </w:tc>
        <w:tc>
          <w:tcPr>
            <w:tcW w:w="1464" w:type="dxa"/>
          </w:tcPr>
          <w:p w14:paraId="1BA121AD" w14:textId="77777777" w:rsidR="00DA0F69" w:rsidRPr="00184C58" w:rsidRDefault="00DA0F69" w:rsidP="009B0820">
            <w:pPr>
              <w:keepNext/>
              <w:keepLines/>
              <w:tabs>
                <w:tab w:val="decimal" w:pos="1168"/>
              </w:tabs>
              <w:spacing w:after="0" w:line="240" w:lineRule="auto"/>
              <w:rPr>
                <w:rFonts w:eastAsia="Times New Roman" w:cs="Times New Roman"/>
              </w:rPr>
            </w:pPr>
            <w:r>
              <w:rPr>
                <w:rFonts w:eastAsia="Times New Roman" w:cs="Times New Roman"/>
              </w:rPr>
              <w:t>4,126,511</w:t>
            </w:r>
          </w:p>
        </w:tc>
        <w:tc>
          <w:tcPr>
            <w:tcW w:w="1465" w:type="dxa"/>
          </w:tcPr>
          <w:p w14:paraId="0F959BE7" w14:textId="77777777" w:rsidR="00DA0F69" w:rsidRPr="00184C58" w:rsidRDefault="00DA0F69" w:rsidP="009B0820">
            <w:pPr>
              <w:keepNext/>
              <w:keepLines/>
              <w:tabs>
                <w:tab w:val="decimal" w:pos="1168"/>
              </w:tabs>
              <w:spacing w:after="0" w:line="240" w:lineRule="auto"/>
              <w:rPr>
                <w:rFonts w:eastAsia="Times New Roman" w:cs="Times New Roman"/>
              </w:rPr>
            </w:pPr>
            <w:r>
              <w:rPr>
                <w:rFonts w:eastAsia="Times New Roman" w:cs="Times New Roman"/>
              </w:rPr>
              <w:t>4,009,490</w:t>
            </w:r>
          </w:p>
        </w:tc>
      </w:tr>
      <w:tr w:rsidR="00DA0F69" w:rsidRPr="00827371" w14:paraId="057032D3" w14:textId="77777777" w:rsidTr="009B0820">
        <w:trPr>
          <w:cantSplit/>
        </w:trPr>
        <w:tc>
          <w:tcPr>
            <w:tcW w:w="4286" w:type="dxa"/>
          </w:tcPr>
          <w:p w14:paraId="58267E1E" w14:textId="77777777" w:rsidR="00DA0F69" w:rsidRPr="00184C58" w:rsidRDefault="00DA0F69" w:rsidP="009B0820">
            <w:pPr>
              <w:keepNext/>
              <w:keepLines/>
              <w:spacing w:after="0" w:line="240" w:lineRule="auto"/>
              <w:ind w:left="317" w:hanging="283"/>
              <w:rPr>
                <w:rFonts w:eastAsia="Times New Roman" w:cs="Times New Roman"/>
                <w:sz w:val="8"/>
                <w:szCs w:val="8"/>
              </w:rPr>
            </w:pPr>
          </w:p>
        </w:tc>
        <w:tc>
          <w:tcPr>
            <w:tcW w:w="1464" w:type="dxa"/>
          </w:tcPr>
          <w:p w14:paraId="57C13284" w14:textId="77777777" w:rsidR="00DA0F69" w:rsidRPr="00184C58" w:rsidRDefault="00DA0F69" w:rsidP="009B0820">
            <w:pPr>
              <w:keepNext/>
              <w:keepLines/>
              <w:pBdr>
                <w:bottom w:val="single" w:sz="4" w:space="1" w:color="auto"/>
              </w:pBdr>
              <w:tabs>
                <w:tab w:val="decimal" w:pos="884"/>
              </w:tabs>
              <w:spacing w:after="60" w:line="240" w:lineRule="auto"/>
              <w:rPr>
                <w:rFonts w:eastAsia="Times New Roman" w:cs="Times New Roman"/>
                <w:sz w:val="8"/>
                <w:szCs w:val="8"/>
                <w:u w:val="single"/>
              </w:rPr>
            </w:pPr>
          </w:p>
        </w:tc>
        <w:tc>
          <w:tcPr>
            <w:tcW w:w="1464" w:type="dxa"/>
          </w:tcPr>
          <w:p w14:paraId="29BBE831" w14:textId="77777777" w:rsidR="00DA0F69" w:rsidRPr="00184C58" w:rsidRDefault="00DA0F69" w:rsidP="009B0820">
            <w:pPr>
              <w:keepNext/>
              <w:keepLines/>
              <w:pBdr>
                <w:bottom w:val="single" w:sz="4" w:space="1" w:color="auto"/>
              </w:pBdr>
              <w:tabs>
                <w:tab w:val="decimal" w:pos="884"/>
              </w:tabs>
              <w:spacing w:after="60" w:line="240" w:lineRule="auto"/>
              <w:rPr>
                <w:rFonts w:eastAsia="Times New Roman" w:cs="Times New Roman"/>
                <w:sz w:val="8"/>
                <w:szCs w:val="8"/>
                <w:u w:val="single"/>
              </w:rPr>
            </w:pPr>
          </w:p>
        </w:tc>
        <w:tc>
          <w:tcPr>
            <w:tcW w:w="1465" w:type="dxa"/>
          </w:tcPr>
          <w:p w14:paraId="28C76B68" w14:textId="77777777" w:rsidR="00DA0F69" w:rsidRPr="00184C58" w:rsidRDefault="00DA0F69" w:rsidP="009B0820">
            <w:pPr>
              <w:keepNext/>
              <w:keepLines/>
              <w:pBdr>
                <w:bottom w:val="single" w:sz="4" w:space="1" w:color="auto"/>
              </w:pBdr>
              <w:tabs>
                <w:tab w:val="decimal" w:pos="1168"/>
              </w:tabs>
              <w:spacing w:after="60" w:line="240" w:lineRule="auto"/>
              <w:rPr>
                <w:rFonts w:eastAsia="Times New Roman" w:cs="Times New Roman"/>
                <w:sz w:val="8"/>
                <w:szCs w:val="8"/>
                <w:u w:val="single"/>
              </w:rPr>
            </w:pPr>
          </w:p>
        </w:tc>
      </w:tr>
      <w:tr w:rsidR="00DA0F69" w:rsidRPr="00827371" w14:paraId="42F36BC9" w14:textId="77777777" w:rsidTr="009B0820">
        <w:trPr>
          <w:cantSplit/>
        </w:trPr>
        <w:tc>
          <w:tcPr>
            <w:tcW w:w="4286" w:type="dxa"/>
          </w:tcPr>
          <w:p w14:paraId="3C5A8B6A" w14:textId="2B565D2D" w:rsidR="00DA0F69" w:rsidRPr="00184C58" w:rsidRDefault="00DA0F69" w:rsidP="009B0820">
            <w:pPr>
              <w:keepNext/>
              <w:keepLines/>
              <w:spacing w:after="0" w:line="240" w:lineRule="auto"/>
              <w:ind w:left="317" w:hanging="283"/>
              <w:rPr>
                <w:rFonts w:eastAsia="Times New Roman" w:cs="Times New Roman"/>
              </w:rPr>
            </w:pPr>
            <w:r w:rsidRPr="00184C58">
              <w:rPr>
                <w:rFonts w:eastAsia="Times New Roman" w:cs="Times New Roman"/>
              </w:rPr>
              <w:t>Total own shares</w:t>
            </w:r>
          </w:p>
        </w:tc>
        <w:tc>
          <w:tcPr>
            <w:tcW w:w="1464" w:type="dxa"/>
          </w:tcPr>
          <w:p w14:paraId="78A33546" w14:textId="0A9C5ADC" w:rsidR="00DA0F69" w:rsidRPr="00184C58" w:rsidRDefault="00DA0F69" w:rsidP="009B0820">
            <w:pPr>
              <w:keepNext/>
              <w:keepLines/>
              <w:tabs>
                <w:tab w:val="decimal" w:pos="1168"/>
              </w:tabs>
              <w:spacing w:after="0" w:line="240" w:lineRule="auto"/>
              <w:rPr>
                <w:rFonts w:eastAsia="Times New Roman" w:cs="Times New Roman"/>
              </w:rPr>
            </w:pPr>
            <w:r>
              <w:rPr>
                <w:rFonts w:eastAsia="Times New Roman" w:cs="Times New Roman"/>
              </w:rPr>
              <w:t>7,688,</w:t>
            </w:r>
            <w:r w:rsidR="005C715B">
              <w:rPr>
                <w:rFonts w:eastAsia="Times New Roman" w:cs="Times New Roman"/>
              </w:rPr>
              <w:t>289</w:t>
            </w:r>
          </w:p>
        </w:tc>
        <w:tc>
          <w:tcPr>
            <w:tcW w:w="1464" w:type="dxa"/>
          </w:tcPr>
          <w:p w14:paraId="283FC17B" w14:textId="77777777" w:rsidR="00DA0F69" w:rsidRPr="00184C58" w:rsidRDefault="00DA0F69" w:rsidP="009B0820">
            <w:pPr>
              <w:keepNext/>
              <w:keepLines/>
              <w:tabs>
                <w:tab w:val="decimal" w:pos="1168"/>
              </w:tabs>
              <w:spacing w:after="0" w:line="240" w:lineRule="auto"/>
              <w:rPr>
                <w:rFonts w:eastAsia="Times New Roman" w:cs="Times New Roman"/>
              </w:rPr>
            </w:pPr>
            <w:r>
              <w:rPr>
                <w:rFonts w:eastAsia="Times New Roman" w:cs="Times New Roman"/>
              </w:rPr>
              <w:t>18,996,555</w:t>
            </w:r>
          </w:p>
        </w:tc>
        <w:tc>
          <w:tcPr>
            <w:tcW w:w="1465" w:type="dxa"/>
          </w:tcPr>
          <w:p w14:paraId="30EE59AF" w14:textId="77777777" w:rsidR="00DA0F69" w:rsidRPr="00184C58" w:rsidRDefault="00DA0F69" w:rsidP="009B0820">
            <w:pPr>
              <w:keepNext/>
              <w:keepLines/>
              <w:tabs>
                <w:tab w:val="decimal" w:pos="1168"/>
              </w:tabs>
              <w:spacing w:after="0" w:line="240" w:lineRule="auto"/>
              <w:rPr>
                <w:rFonts w:eastAsia="Times New Roman" w:cs="Times New Roman"/>
              </w:rPr>
            </w:pPr>
            <w:r>
              <w:rPr>
                <w:rFonts w:eastAsia="Times New Roman" w:cs="Times New Roman"/>
              </w:rPr>
              <w:t>14,083,492</w:t>
            </w:r>
          </w:p>
        </w:tc>
      </w:tr>
      <w:tr w:rsidR="00DA0F69" w:rsidRPr="00827371" w14:paraId="356A19CD" w14:textId="77777777" w:rsidTr="009B0820">
        <w:trPr>
          <w:cantSplit/>
        </w:trPr>
        <w:tc>
          <w:tcPr>
            <w:tcW w:w="4286" w:type="dxa"/>
          </w:tcPr>
          <w:p w14:paraId="0F7AD65D" w14:textId="77777777" w:rsidR="00DA0F69" w:rsidRPr="00AC07ED" w:rsidRDefault="00DA0F69" w:rsidP="009B0820">
            <w:pPr>
              <w:keepLines/>
              <w:spacing w:after="0" w:line="240" w:lineRule="auto"/>
              <w:ind w:left="317" w:hanging="283"/>
              <w:rPr>
                <w:rFonts w:eastAsia="Times New Roman" w:cs="Times New Roman"/>
                <w:sz w:val="8"/>
                <w:szCs w:val="8"/>
                <w:highlight w:val="yellow"/>
              </w:rPr>
            </w:pPr>
          </w:p>
        </w:tc>
        <w:tc>
          <w:tcPr>
            <w:tcW w:w="1464" w:type="dxa"/>
          </w:tcPr>
          <w:p w14:paraId="767E672D" w14:textId="77777777" w:rsidR="00DA0F69" w:rsidRPr="00AC07ED" w:rsidRDefault="00DA0F69" w:rsidP="009B0820">
            <w:pPr>
              <w:keepLines/>
              <w:pBdr>
                <w:bottom w:val="double" w:sz="4" w:space="1" w:color="auto"/>
              </w:pBdr>
              <w:tabs>
                <w:tab w:val="decimal" w:pos="743"/>
              </w:tabs>
              <w:spacing w:after="120" w:line="240" w:lineRule="auto"/>
              <w:ind w:right="-9"/>
              <w:rPr>
                <w:rFonts w:eastAsia="Times New Roman" w:cs="Times New Roman"/>
                <w:sz w:val="8"/>
                <w:szCs w:val="8"/>
                <w:highlight w:val="yellow"/>
                <w:u w:val="single"/>
              </w:rPr>
            </w:pPr>
          </w:p>
        </w:tc>
        <w:tc>
          <w:tcPr>
            <w:tcW w:w="1464" w:type="dxa"/>
          </w:tcPr>
          <w:p w14:paraId="6A492ECB" w14:textId="77777777" w:rsidR="00DA0F69" w:rsidRPr="00AC07ED" w:rsidRDefault="00DA0F69" w:rsidP="009B0820">
            <w:pPr>
              <w:keepLines/>
              <w:pBdr>
                <w:bottom w:val="double" w:sz="4" w:space="1" w:color="auto"/>
              </w:pBdr>
              <w:tabs>
                <w:tab w:val="decimal" w:pos="743"/>
              </w:tabs>
              <w:spacing w:after="120" w:line="240" w:lineRule="auto"/>
              <w:ind w:right="-9"/>
              <w:rPr>
                <w:rFonts w:eastAsia="Times New Roman" w:cs="Times New Roman"/>
                <w:sz w:val="8"/>
                <w:szCs w:val="8"/>
                <w:highlight w:val="yellow"/>
                <w:u w:val="single"/>
              </w:rPr>
            </w:pPr>
          </w:p>
        </w:tc>
        <w:tc>
          <w:tcPr>
            <w:tcW w:w="1465" w:type="dxa"/>
          </w:tcPr>
          <w:p w14:paraId="14950EEB" w14:textId="77777777" w:rsidR="00DA0F69" w:rsidRPr="00AC07ED" w:rsidRDefault="00DA0F69" w:rsidP="009B0820">
            <w:pPr>
              <w:keepLines/>
              <w:pBdr>
                <w:bottom w:val="double" w:sz="4" w:space="1" w:color="auto"/>
              </w:pBdr>
              <w:tabs>
                <w:tab w:val="decimal" w:pos="722"/>
              </w:tabs>
              <w:spacing w:after="120" w:line="240" w:lineRule="auto"/>
              <w:ind w:right="-9"/>
              <w:rPr>
                <w:rFonts w:eastAsia="Times New Roman" w:cs="Times New Roman"/>
                <w:sz w:val="8"/>
                <w:szCs w:val="8"/>
                <w:highlight w:val="yellow"/>
                <w:u w:val="single"/>
              </w:rPr>
            </w:pPr>
          </w:p>
        </w:tc>
      </w:tr>
    </w:tbl>
    <w:p w14:paraId="426C8B70" w14:textId="4553472E" w:rsidR="00DA0F69" w:rsidRDefault="00DA0F69" w:rsidP="00DA0F69">
      <w:pPr>
        <w:keepLines/>
        <w:spacing w:before="60" w:after="120" w:line="240" w:lineRule="auto"/>
        <w:ind w:left="425"/>
        <w:jc w:val="both"/>
        <w:rPr>
          <w:rFonts w:eastAsia="Times New Roman" w:cs="Times New Roman"/>
        </w:rPr>
      </w:pPr>
      <w:r w:rsidRPr="00827371">
        <w:rPr>
          <w:rFonts w:eastAsia="Times New Roman" w:cs="Times New Roman"/>
        </w:rPr>
        <w:t>At 31 March 202</w:t>
      </w:r>
      <w:r>
        <w:rPr>
          <w:rFonts w:eastAsia="Times New Roman" w:cs="Times New Roman"/>
        </w:rPr>
        <w:t>4</w:t>
      </w:r>
      <w:r w:rsidRPr="00827371">
        <w:rPr>
          <w:rFonts w:eastAsia="Times New Roman" w:cs="Times New Roman"/>
        </w:rPr>
        <w:t xml:space="preserve"> an irrevocable instruction for the purchase of a further £</w:t>
      </w:r>
      <w:r>
        <w:rPr>
          <w:rFonts w:eastAsia="Times New Roman" w:cs="Times New Roman"/>
        </w:rPr>
        <w:t>10.4</w:t>
      </w:r>
      <w:r w:rsidRPr="00827371">
        <w:rPr>
          <w:rFonts w:eastAsia="Times New Roman" w:cs="Times New Roman"/>
        </w:rPr>
        <w:t>m of shares was in place</w:t>
      </w:r>
      <w:r>
        <w:rPr>
          <w:rFonts w:eastAsia="Times New Roman" w:cs="Times New Roman"/>
        </w:rPr>
        <w:t xml:space="preserve"> (</w:t>
      </w:r>
      <w:r w:rsidR="0045361F">
        <w:rPr>
          <w:rFonts w:eastAsia="Times New Roman" w:cs="Times New Roman"/>
        </w:rPr>
        <w:t>n</w:t>
      </w:r>
      <w:r>
        <w:rPr>
          <w:rFonts w:eastAsia="Times New Roman" w:cs="Times New Roman"/>
        </w:rPr>
        <w:t>ote 23).</w:t>
      </w:r>
    </w:p>
    <w:p w14:paraId="592E29D8" w14:textId="77777777" w:rsidR="00DA0F69" w:rsidRPr="00827371" w:rsidRDefault="00DA0F69" w:rsidP="00DA0F69">
      <w:pPr>
        <w:keepLines/>
        <w:spacing w:before="60" w:after="120" w:line="240" w:lineRule="auto"/>
        <w:ind w:left="425"/>
        <w:jc w:val="both"/>
        <w:rPr>
          <w:rFonts w:eastAsia="Times New Roman" w:cs="Times New Roman"/>
        </w:rPr>
      </w:pPr>
    </w:p>
    <w:p w14:paraId="5B081B5C" w14:textId="77777777" w:rsidR="00DA0F69" w:rsidRPr="009E793D" w:rsidRDefault="00DA0F69" w:rsidP="003F21FC">
      <w:pPr>
        <w:keepNext/>
        <w:keepLines/>
        <w:numPr>
          <w:ilvl w:val="0"/>
          <w:numId w:val="12"/>
        </w:numPr>
        <w:spacing w:after="120" w:line="240" w:lineRule="auto"/>
        <w:ind w:left="426" w:hanging="426"/>
        <w:rPr>
          <w:rFonts w:eastAsia="Times New Roman" w:cs="Times New Roman"/>
          <w:b/>
          <w:bCs/>
          <w:caps/>
          <w:sz w:val="24"/>
          <w:szCs w:val="24"/>
        </w:rPr>
      </w:pPr>
      <w:r w:rsidRPr="009E793D">
        <w:rPr>
          <w:rFonts w:eastAsia="Times New Roman" w:cs="Times New Roman"/>
          <w:b/>
          <w:bCs/>
          <w:caps/>
          <w:sz w:val="24"/>
          <w:szCs w:val="24"/>
        </w:rPr>
        <w:t>EQUITY DIVIDEND</w:t>
      </w:r>
    </w:p>
    <w:p w14:paraId="610E74BB" w14:textId="77777777" w:rsidR="00DA0F69" w:rsidRPr="00827371" w:rsidRDefault="00DA0F69" w:rsidP="00DA0F69">
      <w:pPr>
        <w:keepNext/>
        <w:keepLines/>
        <w:spacing w:after="120" w:line="240" w:lineRule="auto"/>
        <w:ind w:left="425"/>
        <w:jc w:val="both"/>
        <w:rPr>
          <w:rFonts w:eastAsia="Times New Roman" w:cs="Times New Roman"/>
        </w:rPr>
      </w:pPr>
      <w:r w:rsidRPr="00827371">
        <w:rPr>
          <w:rFonts w:eastAsia="Times New Roman" w:cs="Times New Roman"/>
        </w:rPr>
        <w:t>Amounts recognised as distributions to equity shareholders in the period:</w:t>
      </w:r>
    </w:p>
    <w:tbl>
      <w:tblPr>
        <w:tblW w:w="8680" w:type="dxa"/>
        <w:tblInd w:w="392" w:type="dxa"/>
        <w:tblLayout w:type="fixed"/>
        <w:tblLook w:val="0000" w:firstRow="0" w:lastRow="0" w:firstColumn="0" w:lastColumn="0" w:noHBand="0" w:noVBand="0"/>
      </w:tblPr>
      <w:tblGrid>
        <w:gridCol w:w="4428"/>
        <w:gridCol w:w="1417"/>
        <w:gridCol w:w="1417"/>
        <w:gridCol w:w="1418"/>
      </w:tblGrid>
      <w:tr w:rsidR="00DA0F69" w:rsidRPr="00827371" w14:paraId="15B00E2D" w14:textId="77777777" w:rsidTr="009B0820">
        <w:tc>
          <w:tcPr>
            <w:tcW w:w="4428" w:type="dxa"/>
          </w:tcPr>
          <w:p w14:paraId="02A121BF" w14:textId="77777777" w:rsidR="00DA0F69" w:rsidRPr="00827371" w:rsidRDefault="00DA0F69" w:rsidP="009B0820">
            <w:pPr>
              <w:keepNext/>
              <w:keepLines/>
              <w:spacing w:after="0" w:line="240" w:lineRule="auto"/>
              <w:ind w:left="-108" w:right="-108" w:firstLine="108"/>
              <w:jc w:val="center"/>
              <w:rPr>
                <w:rFonts w:eastAsia="Times New Roman" w:cs="Times New Roman"/>
                <w:b/>
                <w:bCs/>
                <w:sz w:val="18"/>
                <w:szCs w:val="18"/>
              </w:rPr>
            </w:pPr>
          </w:p>
        </w:tc>
        <w:tc>
          <w:tcPr>
            <w:tcW w:w="1417" w:type="dxa"/>
          </w:tcPr>
          <w:p w14:paraId="7A9860DE"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Six months to</w:t>
            </w:r>
          </w:p>
          <w:p w14:paraId="42C9259A"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31 March</w:t>
            </w:r>
          </w:p>
          <w:p w14:paraId="39B46694"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202</w:t>
            </w:r>
            <w:r>
              <w:rPr>
                <w:rFonts w:eastAsia="Times New Roman" w:cs="Times New Roman"/>
                <w:b/>
                <w:bCs/>
                <w:sz w:val="20"/>
                <w:szCs w:val="18"/>
              </w:rPr>
              <w:t>4</w:t>
            </w:r>
          </w:p>
        </w:tc>
        <w:tc>
          <w:tcPr>
            <w:tcW w:w="1417" w:type="dxa"/>
          </w:tcPr>
          <w:p w14:paraId="58D0093E"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 xml:space="preserve">Six months to 31 March </w:t>
            </w:r>
          </w:p>
          <w:p w14:paraId="3FFF6252"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202</w:t>
            </w:r>
            <w:r>
              <w:rPr>
                <w:rFonts w:eastAsia="Times New Roman" w:cs="Times New Roman"/>
                <w:b/>
                <w:bCs/>
                <w:sz w:val="20"/>
                <w:szCs w:val="18"/>
              </w:rPr>
              <w:t>3</w:t>
            </w:r>
          </w:p>
        </w:tc>
        <w:tc>
          <w:tcPr>
            <w:tcW w:w="1418" w:type="dxa"/>
          </w:tcPr>
          <w:p w14:paraId="436BB29D" w14:textId="77777777" w:rsidR="00DA0F69" w:rsidRPr="00827371" w:rsidRDefault="00DA0F69" w:rsidP="009B0820">
            <w:pPr>
              <w:keepNext/>
              <w:keepLines/>
              <w:spacing w:after="0" w:line="240" w:lineRule="auto"/>
              <w:ind w:hanging="13"/>
              <w:jc w:val="center"/>
              <w:rPr>
                <w:rFonts w:eastAsia="Times New Roman" w:cs="Times New Roman"/>
                <w:b/>
                <w:bCs/>
                <w:sz w:val="20"/>
                <w:szCs w:val="18"/>
              </w:rPr>
            </w:pPr>
            <w:r w:rsidRPr="00827371">
              <w:rPr>
                <w:rFonts w:eastAsia="Times New Roman" w:cs="Times New Roman"/>
                <w:b/>
                <w:bCs/>
                <w:sz w:val="20"/>
                <w:szCs w:val="18"/>
              </w:rPr>
              <w:t>Year to 30 September 202</w:t>
            </w:r>
            <w:r>
              <w:rPr>
                <w:rFonts w:eastAsia="Times New Roman" w:cs="Times New Roman"/>
                <w:b/>
                <w:bCs/>
                <w:sz w:val="20"/>
                <w:szCs w:val="18"/>
              </w:rPr>
              <w:t>3</w:t>
            </w:r>
          </w:p>
        </w:tc>
      </w:tr>
      <w:tr w:rsidR="00DA0F69" w:rsidRPr="00827371" w14:paraId="6F260643" w14:textId="77777777" w:rsidTr="009B0820">
        <w:tc>
          <w:tcPr>
            <w:tcW w:w="4428" w:type="dxa"/>
          </w:tcPr>
          <w:p w14:paraId="1E1C7F5C" w14:textId="77777777" w:rsidR="00DA0F69" w:rsidRPr="00827371" w:rsidRDefault="00DA0F69" w:rsidP="009B0820">
            <w:pPr>
              <w:keepNext/>
              <w:keepLines/>
              <w:tabs>
                <w:tab w:val="decimal" w:pos="884"/>
              </w:tabs>
              <w:spacing w:after="0" w:line="240" w:lineRule="auto"/>
              <w:rPr>
                <w:rFonts w:eastAsia="Times New Roman" w:cs="Times New Roman"/>
                <w:sz w:val="18"/>
                <w:szCs w:val="18"/>
              </w:rPr>
            </w:pPr>
          </w:p>
        </w:tc>
        <w:tc>
          <w:tcPr>
            <w:tcW w:w="1417" w:type="dxa"/>
          </w:tcPr>
          <w:p w14:paraId="464EA9F0" w14:textId="77777777" w:rsidR="00DA0F69" w:rsidRPr="00827371" w:rsidRDefault="00DA0F69" w:rsidP="009B0820">
            <w:pPr>
              <w:keepNext/>
              <w:keepLines/>
              <w:tabs>
                <w:tab w:val="decimal" w:pos="743"/>
              </w:tabs>
              <w:spacing w:after="0" w:line="240" w:lineRule="auto"/>
              <w:rPr>
                <w:rFonts w:eastAsia="Times New Roman" w:cs="Times New Roman"/>
                <w:b/>
                <w:bCs/>
                <w:sz w:val="20"/>
                <w:szCs w:val="18"/>
              </w:rPr>
            </w:pPr>
            <w:r w:rsidRPr="00827371">
              <w:rPr>
                <w:rFonts w:eastAsia="Times New Roman" w:cs="Times New Roman"/>
                <w:b/>
                <w:bCs/>
                <w:sz w:val="20"/>
                <w:szCs w:val="18"/>
              </w:rPr>
              <w:t>£m</w:t>
            </w:r>
          </w:p>
        </w:tc>
        <w:tc>
          <w:tcPr>
            <w:tcW w:w="1417" w:type="dxa"/>
          </w:tcPr>
          <w:p w14:paraId="52DA3AE5" w14:textId="77777777" w:rsidR="00DA0F69" w:rsidRPr="00827371" w:rsidRDefault="00DA0F69" w:rsidP="009B0820">
            <w:pPr>
              <w:keepNext/>
              <w:keepLines/>
              <w:tabs>
                <w:tab w:val="decimal" w:pos="743"/>
              </w:tabs>
              <w:spacing w:after="0" w:line="240" w:lineRule="auto"/>
              <w:rPr>
                <w:rFonts w:eastAsia="Times New Roman" w:cs="Times New Roman"/>
                <w:b/>
                <w:bCs/>
                <w:sz w:val="20"/>
                <w:szCs w:val="18"/>
              </w:rPr>
            </w:pPr>
            <w:r w:rsidRPr="00827371">
              <w:rPr>
                <w:rFonts w:eastAsia="Times New Roman" w:cs="Times New Roman"/>
                <w:b/>
                <w:bCs/>
                <w:sz w:val="20"/>
                <w:szCs w:val="18"/>
              </w:rPr>
              <w:t>£m</w:t>
            </w:r>
          </w:p>
        </w:tc>
        <w:tc>
          <w:tcPr>
            <w:tcW w:w="1418" w:type="dxa"/>
          </w:tcPr>
          <w:p w14:paraId="191253D0" w14:textId="77777777" w:rsidR="00DA0F69" w:rsidRPr="00827371" w:rsidRDefault="00DA0F69" w:rsidP="009B0820">
            <w:pPr>
              <w:keepNext/>
              <w:keepLines/>
              <w:tabs>
                <w:tab w:val="decimal" w:pos="743"/>
              </w:tabs>
              <w:spacing w:after="0" w:line="240" w:lineRule="auto"/>
              <w:rPr>
                <w:rFonts w:eastAsia="Times New Roman" w:cs="Times New Roman"/>
                <w:b/>
                <w:bCs/>
                <w:sz w:val="20"/>
                <w:szCs w:val="18"/>
              </w:rPr>
            </w:pPr>
            <w:r w:rsidRPr="00827371">
              <w:rPr>
                <w:rFonts w:eastAsia="Times New Roman" w:cs="Times New Roman"/>
                <w:b/>
                <w:bCs/>
                <w:sz w:val="20"/>
                <w:szCs w:val="18"/>
              </w:rPr>
              <w:t>£m</w:t>
            </w:r>
          </w:p>
        </w:tc>
      </w:tr>
      <w:tr w:rsidR="00DA0F69" w:rsidRPr="00827371" w14:paraId="7DB27242" w14:textId="77777777" w:rsidTr="009B0820">
        <w:tc>
          <w:tcPr>
            <w:tcW w:w="4428" w:type="dxa"/>
          </w:tcPr>
          <w:p w14:paraId="20CB1EEB" w14:textId="77777777" w:rsidR="00DA0F69" w:rsidRPr="00827371" w:rsidRDefault="00DA0F69" w:rsidP="009B0820">
            <w:pPr>
              <w:keepNext/>
              <w:keepLines/>
              <w:spacing w:after="0" w:line="240" w:lineRule="auto"/>
              <w:ind w:left="317" w:hanging="317"/>
              <w:rPr>
                <w:rFonts w:eastAsia="Times New Roman" w:cs="Times New Roman"/>
              </w:rPr>
            </w:pPr>
            <w:r w:rsidRPr="00827371">
              <w:rPr>
                <w:rFonts w:eastAsia="Times New Roman" w:cs="Times New Roman"/>
              </w:rPr>
              <w:t>Final dividend for the year ended 30 September 202</w:t>
            </w:r>
            <w:r>
              <w:rPr>
                <w:rFonts w:eastAsia="Times New Roman" w:cs="Times New Roman"/>
              </w:rPr>
              <w:t>3</w:t>
            </w:r>
            <w:r w:rsidRPr="00827371">
              <w:rPr>
                <w:rFonts w:eastAsia="Times New Roman" w:cs="Times New Roman"/>
              </w:rPr>
              <w:t xml:space="preserve"> of </w:t>
            </w:r>
            <w:r>
              <w:rPr>
                <w:rFonts w:eastAsia="Times New Roman" w:cs="Times New Roman"/>
              </w:rPr>
              <w:t>26.4</w:t>
            </w:r>
            <w:r w:rsidRPr="00827371">
              <w:rPr>
                <w:rFonts w:eastAsia="Times New Roman" w:cs="Times New Roman"/>
              </w:rPr>
              <w:t>p per share</w:t>
            </w:r>
          </w:p>
        </w:tc>
        <w:tc>
          <w:tcPr>
            <w:tcW w:w="1417" w:type="dxa"/>
          </w:tcPr>
          <w:p w14:paraId="2B6DEA79" w14:textId="77777777" w:rsidR="00DA0F69" w:rsidRDefault="00DA0F69" w:rsidP="009B0820">
            <w:pPr>
              <w:keepNext/>
              <w:keepLines/>
              <w:tabs>
                <w:tab w:val="decimal" w:pos="743"/>
              </w:tabs>
              <w:spacing w:after="0" w:line="240" w:lineRule="auto"/>
              <w:rPr>
                <w:rFonts w:eastAsia="Times New Roman" w:cs="Times New Roman"/>
              </w:rPr>
            </w:pPr>
          </w:p>
          <w:p w14:paraId="32C8FA47" w14:textId="77777777" w:rsidR="00DA0F69" w:rsidRPr="00827371" w:rsidRDefault="00DA0F69" w:rsidP="009B0820">
            <w:pPr>
              <w:keepNext/>
              <w:keepLines/>
              <w:tabs>
                <w:tab w:val="decimal" w:pos="743"/>
              </w:tabs>
              <w:spacing w:after="0" w:line="240" w:lineRule="auto"/>
              <w:rPr>
                <w:rFonts w:eastAsia="Times New Roman" w:cs="Times New Roman"/>
              </w:rPr>
            </w:pPr>
            <w:r>
              <w:rPr>
                <w:rFonts w:eastAsia="Times New Roman" w:cs="Times New Roman"/>
              </w:rPr>
              <w:t>56.1</w:t>
            </w:r>
          </w:p>
        </w:tc>
        <w:tc>
          <w:tcPr>
            <w:tcW w:w="1417" w:type="dxa"/>
          </w:tcPr>
          <w:p w14:paraId="633632DC" w14:textId="77777777" w:rsidR="00DA0F69" w:rsidRDefault="00DA0F69" w:rsidP="009B0820">
            <w:pPr>
              <w:keepNext/>
              <w:keepLines/>
              <w:tabs>
                <w:tab w:val="decimal" w:pos="743"/>
              </w:tabs>
              <w:spacing w:after="0" w:line="240" w:lineRule="auto"/>
              <w:rPr>
                <w:rFonts w:eastAsia="Times New Roman" w:cs="Times New Roman"/>
              </w:rPr>
            </w:pPr>
          </w:p>
          <w:p w14:paraId="3149FD30" w14:textId="77777777" w:rsidR="00DA0F69" w:rsidRPr="00827371" w:rsidRDefault="00DA0F69" w:rsidP="009B0820">
            <w:pPr>
              <w:keepNext/>
              <w:keepLines/>
              <w:tabs>
                <w:tab w:val="decimal" w:pos="743"/>
              </w:tabs>
              <w:spacing w:after="0" w:line="240" w:lineRule="auto"/>
              <w:rPr>
                <w:rFonts w:eastAsia="Times New Roman" w:cs="Times New Roman"/>
              </w:rPr>
            </w:pPr>
            <w:r>
              <w:rPr>
                <w:rFonts w:eastAsia="Times New Roman" w:cs="Times New Roman"/>
              </w:rPr>
              <w:t>-</w:t>
            </w:r>
          </w:p>
        </w:tc>
        <w:tc>
          <w:tcPr>
            <w:tcW w:w="1418" w:type="dxa"/>
          </w:tcPr>
          <w:p w14:paraId="7E82D70D" w14:textId="77777777" w:rsidR="00DA0F69" w:rsidRDefault="00DA0F69" w:rsidP="009B0820">
            <w:pPr>
              <w:keepNext/>
              <w:keepLines/>
              <w:tabs>
                <w:tab w:val="decimal" w:pos="743"/>
              </w:tabs>
              <w:spacing w:after="0" w:line="240" w:lineRule="auto"/>
              <w:rPr>
                <w:rFonts w:eastAsia="Times New Roman" w:cs="Times New Roman"/>
              </w:rPr>
            </w:pPr>
          </w:p>
          <w:p w14:paraId="7C810BE6" w14:textId="77777777" w:rsidR="00DA0F69" w:rsidRPr="00827371" w:rsidRDefault="00DA0F69" w:rsidP="009B0820">
            <w:pPr>
              <w:keepNext/>
              <w:keepLines/>
              <w:tabs>
                <w:tab w:val="decimal" w:pos="743"/>
              </w:tabs>
              <w:spacing w:after="0" w:line="240" w:lineRule="auto"/>
              <w:rPr>
                <w:rFonts w:eastAsia="Times New Roman" w:cs="Times New Roman"/>
              </w:rPr>
            </w:pPr>
            <w:r>
              <w:rPr>
                <w:rFonts w:cstheme="minorHAnsi"/>
              </w:rPr>
              <w:t>-</w:t>
            </w:r>
          </w:p>
        </w:tc>
      </w:tr>
      <w:tr w:rsidR="00DA0F69" w:rsidRPr="00827371" w14:paraId="674BB5A3" w14:textId="77777777" w:rsidTr="009B0820">
        <w:tc>
          <w:tcPr>
            <w:tcW w:w="4428" w:type="dxa"/>
          </w:tcPr>
          <w:p w14:paraId="41D649FC" w14:textId="77777777" w:rsidR="00DA0F69" w:rsidRPr="00827371" w:rsidRDefault="00DA0F69" w:rsidP="009B0820">
            <w:pPr>
              <w:keepNext/>
              <w:keepLines/>
              <w:spacing w:after="0" w:line="240" w:lineRule="auto"/>
              <w:ind w:left="317" w:hanging="317"/>
              <w:rPr>
                <w:rFonts w:eastAsia="Times New Roman" w:cs="Times New Roman"/>
              </w:rPr>
            </w:pPr>
            <w:r w:rsidRPr="00827371">
              <w:rPr>
                <w:rFonts w:eastAsia="Times New Roman" w:cs="Times New Roman"/>
              </w:rPr>
              <w:t>Final dividend for the year ended 30 September 202</w:t>
            </w:r>
            <w:r>
              <w:rPr>
                <w:rFonts w:eastAsia="Times New Roman" w:cs="Times New Roman"/>
              </w:rPr>
              <w:t>2</w:t>
            </w:r>
            <w:r w:rsidRPr="00827371">
              <w:rPr>
                <w:rFonts w:eastAsia="Times New Roman" w:cs="Times New Roman"/>
              </w:rPr>
              <w:t xml:space="preserve"> of 1</w:t>
            </w:r>
            <w:r>
              <w:rPr>
                <w:rFonts w:eastAsia="Times New Roman" w:cs="Times New Roman"/>
              </w:rPr>
              <w:t>9.2</w:t>
            </w:r>
            <w:r w:rsidRPr="00827371">
              <w:rPr>
                <w:rFonts w:eastAsia="Times New Roman" w:cs="Times New Roman"/>
              </w:rPr>
              <w:t>p per share</w:t>
            </w:r>
          </w:p>
        </w:tc>
        <w:tc>
          <w:tcPr>
            <w:tcW w:w="1417" w:type="dxa"/>
          </w:tcPr>
          <w:p w14:paraId="54E113B3" w14:textId="77777777" w:rsidR="00DA0F69" w:rsidRDefault="00DA0F69" w:rsidP="009B0820">
            <w:pPr>
              <w:keepNext/>
              <w:keepLines/>
              <w:tabs>
                <w:tab w:val="decimal" w:pos="743"/>
              </w:tabs>
              <w:spacing w:after="0" w:line="240" w:lineRule="auto"/>
              <w:rPr>
                <w:rFonts w:eastAsia="Times New Roman" w:cs="Times New Roman"/>
              </w:rPr>
            </w:pPr>
          </w:p>
          <w:p w14:paraId="59BD9AFC" w14:textId="77777777" w:rsidR="00DA0F69" w:rsidRPr="00827371" w:rsidRDefault="00DA0F69" w:rsidP="009B0820">
            <w:pPr>
              <w:keepNext/>
              <w:keepLines/>
              <w:tabs>
                <w:tab w:val="decimal" w:pos="743"/>
              </w:tabs>
              <w:spacing w:after="0" w:line="240" w:lineRule="auto"/>
              <w:rPr>
                <w:rFonts w:eastAsia="Times New Roman" w:cs="Times New Roman"/>
              </w:rPr>
            </w:pPr>
            <w:r>
              <w:rPr>
                <w:rFonts w:eastAsia="Times New Roman" w:cs="Times New Roman"/>
              </w:rPr>
              <w:t>-</w:t>
            </w:r>
          </w:p>
        </w:tc>
        <w:tc>
          <w:tcPr>
            <w:tcW w:w="1417" w:type="dxa"/>
          </w:tcPr>
          <w:p w14:paraId="59EF9108" w14:textId="77777777" w:rsidR="00DA0F69" w:rsidRDefault="00DA0F69" w:rsidP="009B0820">
            <w:pPr>
              <w:keepNext/>
              <w:keepLines/>
              <w:tabs>
                <w:tab w:val="decimal" w:pos="743"/>
              </w:tabs>
              <w:spacing w:after="0" w:line="240" w:lineRule="auto"/>
              <w:rPr>
                <w:rFonts w:eastAsia="Times New Roman" w:cs="Times New Roman"/>
              </w:rPr>
            </w:pPr>
          </w:p>
          <w:p w14:paraId="569BD7CA" w14:textId="77777777" w:rsidR="00DA0F69" w:rsidRPr="00827371" w:rsidRDefault="00DA0F69" w:rsidP="009B0820">
            <w:pPr>
              <w:keepNext/>
              <w:keepLines/>
              <w:tabs>
                <w:tab w:val="decimal" w:pos="743"/>
              </w:tabs>
              <w:spacing w:after="0" w:line="240" w:lineRule="auto"/>
              <w:rPr>
                <w:rFonts w:eastAsia="Times New Roman" w:cs="Times New Roman"/>
              </w:rPr>
            </w:pPr>
            <w:r>
              <w:rPr>
                <w:rFonts w:eastAsia="Times New Roman" w:cs="Times New Roman"/>
              </w:rPr>
              <w:t>43.7</w:t>
            </w:r>
          </w:p>
        </w:tc>
        <w:tc>
          <w:tcPr>
            <w:tcW w:w="1418" w:type="dxa"/>
          </w:tcPr>
          <w:p w14:paraId="33B25233" w14:textId="77777777" w:rsidR="00DA0F69" w:rsidRDefault="00DA0F69" w:rsidP="009B0820">
            <w:pPr>
              <w:keepNext/>
              <w:keepLines/>
              <w:tabs>
                <w:tab w:val="decimal" w:pos="743"/>
              </w:tabs>
              <w:spacing w:after="0" w:line="240" w:lineRule="auto"/>
              <w:rPr>
                <w:rFonts w:eastAsia="Times New Roman" w:cs="Times New Roman"/>
              </w:rPr>
            </w:pPr>
          </w:p>
          <w:p w14:paraId="5B0844FE" w14:textId="77777777" w:rsidR="00DA0F69" w:rsidRPr="00827371" w:rsidRDefault="00DA0F69" w:rsidP="009B0820">
            <w:pPr>
              <w:keepNext/>
              <w:keepLines/>
              <w:tabs>
                <w:tab w:val="decimal" w:pos="743"/>
              </w:tabs>
              <w:spacing w:after="0" w:line="240" w:lineRule="auto"/>
              <w:rPr>
                <w:rFonts w:eastAsia="Times New Roman" w:cs="Times New Roman"/>
              </w:rPr>
            </w:pPr>
            <w:r>
              <w:rPr>
                <w:rFonts w:cstheme="minorHAnsi"/>
              </w:rPr>
              <w:t>43.7</w:t>
            </w:r>
          </w:p>
        </w:tc>
      </w:tr>
      <w:tr w:rsidR="00DA0F69" w:rsidRPr="00827371" w14:paraId="0F088955" w14:textId="77777777" w:rsidTr="009B0820">
        <w:tc>
          <w:tcPr>
            <w:tcW w:w="4428" w:type="dxa"/>
          </w:tcPr>
          <w:p w14:paraId="5E842799" w14:textId="77777777" w:rsidR="00DA0F69" w:rsidRPr="00827371" w:rsidRDefault="00DA0F69" w:rsidP="009B0820">
            <w:pPr>
              <w:keepNext/>
              <w:keepLines/>
              <w:spacing w:after="0" w:line="240" w:lineRule="auto"/>
              <w:ind w:left="317" w:hanging="317"/>
              <w:rPr>
                <w:rFonts w:eastAsia="Times New Roman" w:cs="Times New Roman"/>
              </w:rPr>
            </w:pPr>
            <w:r w:rsidRPr="00827371">
              <w:rPr>
                <w:rFonts w:eastAsia="Times New Roman" w:cs="Times New Roman"/>
              </w:rPr>
              <w:t>Interim dividend for the year ended 30 September 202</w:t>
            </w:r>
            <w:r>
              <w:rPr>
                <w:rFonts w:eastAsia="Times New Roman" w:cs="Times New Roman"/>
              </w:rPr>
              <w:t>3</w:t>
            </w:r>
            <w:r w:rsidRPr="00827371">
              <w:rPr>
                <w:rFonts w:eastAsia="Times New Roman" w:cs="Times New Roman"/>
              </w:rPr>
              <w:t xml:space="preserve"> of</w:t>
            </w:r>
            <w:r>
              <w:rPr>
                <w:rFonts w:eastAsia="Times New Roman" w:cs="Times New Roman"/>
              </w:rPr>
              <w:t xml:space="preserve"> 11.0</w:t>
            </w:r>
            <w:r w:rsidRPr="00827371">
              <w:rPr>
                <w:rFonts w:eastAsia="Times New Roman" w:cs="Times New Roman"/>
              </w:rPr>
              <w:t>p per share</w:t>
            </w:r>
          </w:p>
        </w:tc>
        <w:tc>
          <w:tcPr>
            <w:tcW w:w="1417" w:type="dxa"/>
          </w:tcPr>
          <w:p w14:paraId="0EEFFC51" w14:textId="77777777" w:rsidR="00DA0F69" w:rsidRDefault="00DA0F69" w:rsidP="009B0820">
            <w:pPr>
              <w:keepNext/>
              <w:keepLines/>
              <w:tabs>
                <w:tab w:val="decimal" w:pos="743"/>
              </w:tabs>
              <w:spacing w:after="0" w:line="240" w:lineRule="auto"/>
              <w:rPr>
                <w:rFonts w:eastAsia="Times New Roman" w:cs="Times New Roman"/>
              </w:rPr>
            </w:pPr>
          </w:p>
          <w:p w14:paraId="27AF59D6" w14:textId="77777777" w:rsidR="00DA0F69" w:rsidRPr="00827371" w:rsidRDefault="00DA0F69" w:rsidP="009B0820">
            <w:pPr>
              <w:keepNext/>
              <w:keepLines/>
              <w:tabs>
                <w:tab w:val="decimal" w:pos="743"/>
              </w:tabs>
              <w:spacing w:after="0" w:line="240" w:lineRule="auto"/>
              <w:rPr>
                <w:rFonts w:eastAsia="Times New Roman" w:cs="Times New Roman"/>
              </w:rPr>
            </w:pPr>
            <w:r>
              <w:rPr>
                <w:rFonts w:eastAsia="Times New Roman" w:cs="Times New Roman"/>
              </w:rPr>
              <w:t>-</w:t>
            </w:r>
          </w:p>
        </w:tc>
        <w:tc>
          <w:tcPr>
            <w:tcW w:w="1417" w:type="dxa"/>
          </w:tcPr>
          <w:p w14:paraId="0D16393E" w14:textId="77777777" w:rsidR="00DA0F69" w:rsidRDefault="00DA0F69" w:rsidP="009B0820">
            <w:pPr>
              <w:keepNext/>
              <w:keepLines/>
              <w:tabs>
                <w:tab w:val="decimal" w:pos="743"/>
              </w:tabs>
              <w:spacing w:after="0" w:line="240" w:lineRule="auto"/>
              <w:rPr>
                <w:rFonts w:eastAsia="Times New Roman" w:cs="Times New Roman"/>
              </w:rPr>
            </w:pPr>
          </w:p>
          <w:p w14:paraId="289EB27A" w14:textId="77777777" w:rsidR="00DA0F69" w:rsidRPr="00827371" w:rsidRDefault="00DA0F69" w:rsidP="009B0820">
            <w:pPr>
              <w:keepNext/>
              <w:keepLines/>
              <w:tabs>
                <w:tab w:val="decimal" w:pos="743"/>
              </w:tabs>
              <w:spacing w:after="0" w:line="240" w:lineRule="auto"/>
              <w:rPr>
                <w:rFonts w:eastAsia="Times New Roman" w:cs="Times New Roman"/>
              </w:rPr>
            </w:pPr>
            <w:r>
              <w:rPr>
                <w:rFonts w:eastAsia="Times New Roman" w:cs="Times New Roman"/>
              </w:rPr>
              <w:t>-</w:t>
            </w:r>
          </w:p>
        </w:tc>
        <w:tc>
          <w:tcPr>
            <w:tcW w:w="1418" w:type="dxa"/>
          </w:tcPr>
          <w:p w14:paraId="6B31B993" w14:textId="77777777" w:rsidR="00DA0F69" w:rsidRDefault="00DA0F69" w:rsidP="009B0820">
            <w:pPr>
              <w:keepNext/>
              <w:keepLines/>
              <w:tabs>
                <w:tab w:val="decimal" w:pos="722"/>
              </w:tabs>
              <w:spacing w:after="0" w:line="240" w:lineRule="auto"/>
              <w:rPr>
                <w:rFonts w:eastAsia="Times New Roman" w:cs="Times New Roman"/>
              </w:rPr>
            </w:pPr>
          </w:p>
          <w:p w14:paraId="6DA932A3" w14:textId="77777777" w:rsidR="00DA0F69" w:rsidRPr="00827371" w:rsidRDefault="00DA0F69" w:rsidP="009B0820">
            <w:pPr>
              <w:keepNext/>
              <w:keepLines/>
              <w:tabs>
                <w:tab w:val="decimal" w:pos="722"/>
              </w:tabs>
              <w:spacing w:after="0" w:line="240" w:lineRule="auto"/>
              <w:rPr>
                <w:rFonts w:eastAsia="Times New Roman" w:cs="Times New Roman"/>
              </w:rPr>
            </w:pPr>
            <w:r>
              <w:rPr>
                <w:rFonts w:eastAsia="Times New Roman" w:cs="Times New Roman"/>
              </w:rPr>
              <w:t>24.2</w:t>
            </w:r>
          </w:p>
        </w:tc>
      </w:tr>
      <w:tr w:rsidR="00DA0F69" w:rsidRPr="00827371" w14:paraId="08C46C06" w14:textId="77777777" w:rsidTr="009B0820">
        <w:trPr>
          <w:cantSplit/>
        </w:trPr>
        <w:tc>
          <w:tcPr>
            <w:tcW w:w="4428" w:type="dxa"/>
          </w:tcPr>
          <w:p w14:paraId="55894DEE"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1417" w:type="dxa"/>
          </w:tcPr>
          <w:p w14:paraId="0F7F8B51" w14:textId="77777777" w:rsidR="00DA0F69" w:rsidRPr="00827371" w:rsidRDefault="00DA0F69" w:rsidP="009B0820">
            <w:pPr>
              <w:keepNext/>
              <w:keepLines/>
              <w:pBdr>
                <w:bottom w:val="single" w:sz="4" w:space="1" w:color="auto"/>
              </w:pBdr>
              <w:tabs>
                <w:tab w:val="decimal" w:pos="743"/>
              </w:tabs>
              <w:spacing w:after="60" w:line="240" w:lineRule="auto"/>
              <w:ind w:left="209" w:right="188"/>
              <w:rPr>
                <w:rFonts w:eastAsia="Times New Roman" w:cs="Times New Roman"/>
                <w:sz w:val="8"/>
                <w:szCs w:val="8"/>
                <w:u w:val="single"/>
              </w:rPr>
            </w:pPr>
          </w:p>
        </w:tc>
        <w:tc>
          <w:tcPr>
            <w:tcW w:w="1417" w:type="dxa"/>
          </w:tcPr>
          <w:p w14:paraId="2B104C76" w14:textId="77777777" w:rsidR="00DA0F69" w:rsidRPr="00827371" w:rsidRDefault="00DA0F69" w:rsidP="009B0820">
            <w:pPr>
              <w:keepNext/>
              <w:keepLines/>
              <w:pBdr>
                <w:bottom w:val="single" w:sz="4" w:space="1" w:color="auto"/>
              </w:pBdr>
              <w:tabs>
                <w:tab w:val="decimal" w:pos="743"/>
              </w:tabs>
              <w:spacing w:after="60" w:line="240" w:lineRule="auto"/>
              <w:ind w:left="209" w:right="188"/>
              <w:rPr>
                <w:rFonts w:eastAsia="Times New Roman" w:cs="Times New Roman"/>
                <w:sz w:val="8"/>
                <w:szCs w:val="8"/>
                <w:u w:val="single"/>
              </w:rPr>
            </w:pPr>
          </w:p>
        </w:tc>
        <w:tc>
          <w:tcPr>
            <w:tcW w:w="1418" w:type="dxa"/>
          </w:tcPr>
          <w:p w14:paraId="2B5220E3" w14:textId="77777777" w:rsidR="00DA0F69" w:rsidRPr="00827371" w:rsidRDefault="00DA0F69" w:rsidP="009B0820">
            <w:pPr>
              <w:keepNext/>
              <w:keepLines/>
              <w:pBdr>
                <w:bottom w:val="single" w:sz="4" w:space="1" w:color="auto"/>
              </w:pBdr>
              <w:tabs>
                <w:tab w:val="decimal" w:pos="743"/>
              </w:tabs>
              <w:spacing w:after="60" w:line="240" w:lineRule="auto"/>
              <w:ind w:left="209" w:right="188"/>
              <w:rPr>
                <w:rFonts w:eastAsia="Times New Roman" w:cs="Times New Roman"/>
                <w:sz w:val="8"/>
                <w:szCs w:val="8"/>
                <w:u w:val="single"/>
              </w:rPr>
            </w:pPr>
          </w:p>
        </w:tc>
      </w:tr>
      <w:tr w:rsidR="00DA0F69" w:rsidRPr="00827371" w14:paraId="5BDBAFCE" w14:textId="77777777" w:rsidTr="009B0820">
        <w:trPr>
          <w:cantSplit/>
        </w:trPr>
        <w:tc>
          <w:tcPr>
            <w:tcW w:w="4428" w:type="dxa"/>
          </w:tcPr>
          <w:p w14:paraId="7270E78F" w14:textId="77777777" w:rsidR="00DA0F69" w:rsidRPr="00827371" w:rsidRDefault="00DA0F69" w:rsidP="009B0820">
            <w:pPr>
              <w:keepNext/>
              <w:keepLines/>
              <w:spacing w:after="0" w:line="240" w:lineRule="auto"/>
              <w:ind w:left="317" w:hanging="283"/>
              <w:jc w:val="both"/>
              <w:rPr>
                <w:rFonts w:eastAsia="Times New Roman" w:cs="Times New Roman"/>
              </w:rPr>
            </w:pPr>
          </w:p>
        </w:tc>
        <w:tc>
          <w:tcPr>
            <w:tcW w:w="1417" w:type="dxa"/>
          </w:tcPr>
          <w:p w14:paraId="707060CB" w14:textId="77777777" w:rsidR="00DA0F69" w:rsidRPr="00827371" w:rsidRDefault="00DA0F69" w:rsidP="009B0820">
            <w:pPr>
              <w:keepNext/>
              <w:keepLines/>
              <w:tabs>
                <w:tab w:val="decimal" w:pos="743"/>
              </w:tabs>
              <w:spacing w:after="0" w:line="240" w:lineRule="auto"/>
              <w:rPr>
                <w:rFonts w:eastAsia="Times New Roman" w:cs="Times New Roman"/>
              </w:rPr>
            </w:pPr>
            <w:r>
              <w:rPr>
                <w:rFonts w:eastAsia="Times New Roman" w:cs="Times New Roman"/>
              </w:rPr>
              <w:t>56.1</w:t>
            </w:r>
          </w:p>
        </w:tc>
        <w:tc>
          <w:tcPr>
            <w:tcW w:w="1417" w:type="dxa"/>
          </w:tcPr>
          <w:p w14:paraId="223E31BA" w14:textId="77777777" w:rsidR="00DA0F69" w:rsidRPr="00827371" w:rsidRDefault="00DA0F69" w:rsidP="009B0820">
            <w:pPr>
              <w:keepNext/>
              <w:keepLines/>
              <w:tabs>
                <w:tab w:val="decimal" w:pos="743"/>
              </w:tabs>
              <w:spacing w:after="0" w:line="240" w:lineRule="auto"/>
              <w:rPr>
                <w:rFonts w:eastAsia="Times New Roman" w:cs="Times New Roman"/>
              </w:rPr>
            </w:pPr>
            <w:r>
              <w:rPr>
                <w:rFonts w:eastAsia="Times New Roman" w:cs="Times New Roman"/>
              </w:rPr>
              <w:t>43.7</w:t>
            </w:r>
          </w:p>
        </w:tc>
        <w:tc>
          <w:tcPr>
            <w:tcW w:w="1418" w:type="dxa"/>
          </w:tcPr>
          <w:p w14:paraId="4706684A" w14:textId="77777777" w:rsidR="00DA0F69" w:rsidRPr="00827371" w:rsidRDefault="00DA0F69" w:rsidP="009B0820">
            <w:pPr>
              <w:keepNext/>
              <w:keepLines/>
              <w:tabs>
                <w:tab w:val="decimal" w:pos="722"/>
              </w:tabs>
              <w:spacing w:after="0" w:line="240" w:lineRule="auto"/>
              <w:rPr>
                <w:rFonts w:eastAsia="Times New Roman" w:cs="Times New Roman"/>
              </w:rPr>
            </w:pPr>
            <w:r>
              <w:rPr>
                <w:rFonts w:eastAsia="Times New Roman" w:cs="Times New Roman"/>
              </w:rPr>
              <w:t>67.9</w:t>
            </w:r>
          </w:p>
        </w:tc>
      </w:tr>
      <w:tr w:rsidR="00DA0F69" w:rsidRPr="00827371" w14:paraId="22A2BA69" w14:textId="77777777" w:rsidTr="009B0820">
        <w:trPr>
          <w:cantSplit/>
        </w:trPr>
        <w:tc>
          <w:tcPr>
            <w:tcW w:w="4428" w:type="dxa"/>
          </w:tcPr>
          <w:p w14:paraId="15F45246" w14:textId="77777777" w:rsidR="00DA0F69" w:rsidRPr="00827371" w:rsidRDefault="00DA0F69" w:rsidP="009B0820">
            <w:pPr>
              <w:keepNext/>
              <w:keepLines/>
              <w:spacing w:after="0" w:line="240" w:lineRule="auto"/>
              <w:ind w:left="318" w:hanging="284"/>
              <w:rPr>
                <w:rFonts w:eastAsia="Times New Roman" w:cs="Times New Roman"/>
                <w:sz w:val="8"/>
                <w:szCs w:val="8"/>
                <w:highlight w:val="yellow"/>
              </w:rPr>
            </w:pPr>
          </w:p>
        </w:tc>
        <w:tc>
          <w:tcPr>
            <w:tcW w:w="1417" w:type="dxa"/>
          </w:tcPr>
          <w:p w14:paraId="5904F223" w14:textId="77777777" w:rsidR="00DA0F69" w:rsidRPr="00827371" w:rsidRDefault="00DA0F69" w:rsidP="009B0820">
            <w:pPr>
              <w:keepLines/>
              <w:pBdr>
                <w:bottom w:val="double" w:sz="4" w:space="1" w:color="auto"/>
              </w:pBdr>
              <w:tabs>
                <w:tab w:val="decimal" w:pos="743"/>
              </w:tabs>
              <w:spacing w:after="120" w:line="240" w:lineRule="auto"/>
              <w:ind w:left="209" w:right="188"/>
              <w:rPr>
                <w:rFonts w:eastAsia="Times New Roman" w:cs="Times New Roman"/>
                <w:sz w:val="8"/>
                <w:szCs w:val="8"/>
                <w:highlight w:val="yellow"/>
                <w:u w:val="single"/>
              </w:rPr>
            </w:pPr>
          </w:p>
        </w:tc>
        <w:tc>
          <w:tcPr>
            <w:tcW w:w="1417" w:type="dxa"/>
          </w:tcPr>
          <w:p w14:paraId="2DCA1716" w14:textId="77777777" w:rsidR="00DA0F69" w:rsidRPr="00827371" w:rsidRDefault="00DA0F69" w:rsidP="009B0820">
            <w:pPr>
              <w:keepLines/>
              <w:pBdr>
                <w:bottom w:val="double" w:sz="4" w:space="1" w:color="auto"/>
              </w:pBdr>
              <w:tabs>
                <w:tab w:val="decimal" w:pos="743"/>
              </w:tabs>
              <w:spacing w:after="120" w:line="240" w:lineRule="auto"/>
              <w:ind w:left="209" w:right="188"/>
              <w:rPr>
                <w:rFonts w:eastAsia="Times New Roman" w:cs="Times New Roman"/>
                <w:sz w:val="8"/>
                <w:szCs w:val="8"/>
                <w:highlight w:val="yellow"/>
                <w:u w:val="single"/>
              </w:rPr>
            </w:pPr>
          </w:p>
        </w:tc>
        <w:tc>
          <w:tcPr>
            <w:tcW w:w="1418" w:type="dxa"/>
          </w:tcPr>
          <w:p w14:paraId="3CE46FD3" w14:textId="77777777" w:rsidR="00DA0F69" w:rsidRPr="00827371" w:rsidRDefault="00DA0F69" w:rsidP="009B0820">
            <w:pPr>
              <w:keepLines/>
              <w:pBdr>
                <w:bottom w:val="double" w:sz="4" w:space="1" w:color="auto"/>
              </w:pBdr>
              <w:tabs>
                <w:tab w:val="decimal" w:pos="743"/>
              </w:tabs>
              <w:spacing w:after="120" w:line="240" w:lineRule="auto"/>
              <w:ind w:left="209" w:right="188"/>
              <w:rPr>
                <w:rFonts w:eastAsia="Times New Roman" w:cs="Times New Roman"/>
                <w:sz w:val="8"/>
                <w:szCs w:val="8"/>
                <w:highlight w:val="yellow"/>
                <w:u w:val="single"/>
              </w:rPr>
            </w:pPr>
          </w:p>
        </w:tc>
      </w:tr>
    </w:tbl>
    <w:p w14:paraId="57D60FEE" w14:textId="41360492" w:rsidR="00DA0F69" w:rsidRPr="00827371" w:rsidRDefault="00DA0F69" w:rsidP="00DA0F69">
      <w:pPr>
        <w:keepLines/>
        <w:spacing w:before="120" w:after="120" w:line="240" w:lineRule="auto"/>
        <w:ind w:left="425"/>
        <w:jc w:val="both"/>
        <w:rPr>
          <w:rFonts w:eastAsia="Times New Roman" w:cs="Times New Roman"/>
        </w:rPr>
      </w:pPr>
      <w:bookmarkStart w:id="100" w:name="_Hlk105411213"/>
      <w:r w:rsidRPr="00827371">
        <w:rPr>
          <w:rFonts w:eastAsia="Times New Roman" w:cs="Times New Roman"/>
        </w:rPr>
        <w:t xml:space="preserve">An interim dividend of </w:t>
      </w:r>
      <w:r>
        <w:rPr>
          <w:rFonts w:eastAsia="Times New Roman" w:cs="Times New Roman"/>
        </w:rPr>
        <w:t>13.2</w:t>
      </w:r>
      <w:r w:rsidRPr="00827371">
        <w:rPr>
          <w:rFonts w:eastAsia="Times New Roman" w:cs="Times New Roman"/>
        </w:rPr>
        <w:t xml:space="preserve">p </w:t>
      </w:r>
      <w:r>
        <w:rPr>
          <w:rFonts w:eastAsia="Times New Roman" w:cs="Times New Roman"/>
        </w:rPr>
        <w:t xml:space="preserve">per share </w:t>
      </w:r>
      <w:r w:rsidRPr="00827371">
        <w:rPr>
          <w:rFonts w:eastAsia="Times New Roman" w:cs="Times New Roman"/>
        </w:rPr>
        <w:t>is proposed for the period (202</w:t>
      </w:r>
      <w:r>
        <w:rPr>
          <w:rFonts w:eastAsia="Times New Roman" w:cs="Times New Roman"/>
        </w:rPr>
        <w:t>3</w:t>
      </w:r>
      <w:r w:rsidRPr="00827371">
        <w:rPr>
          <w:rFonts w:eastAsia="Times New Roman" w:cs="Times New Roman"/>
        </w:rPr>
        <w:t xml:space="preserve">: </w:t>
      </w:r>
      <w:r>
        <w:rPr>
          <w:rFonts w:eastAsia="Times New Roman" w:cs="Times New Roman"/>
        </w:rPr>
        <w:t>11.0</w:t>
      </w:r>
      <w:r w:rsidRPr="00827371">
        <w:rPr>
          <w:rFonts w:eastAsia="Times New Roman" w:cs="Times New Roman"/>
        </w:rPr>
        <w:t xml:space="preserve">p per share), for the reasons set out in </w:t>
      </w:r>
      <w:r w:rsidR="0045361F">
        <w:rPr>
          <w:rFonts w:eastAsia="Times New Roman" w:cs="Times New Roman"/>
        </w:rPr>
        <w:t>n</w:t>
      </w:r>
      <w:r w:rsidRPr="00827371">
        <w:rPr>
          <w:rFonts w:eastAsia="Times New Roman" w:cs="Times New Roman"/>
        </w:rPr>
        <w:t xml:space="preserve">ote </w:t>
      </w:r>
      <w:r>
        <w:rPr>
          <w:rFonts w:eastAsia="Times New Roman" w:cs="Times New Roman"/>
        </w:rPr>
        <w:t>34</w:t>
      </w:r>
      <w:r w:rsidRPr="00827371">
        <w:rPr>
          <w:rFonts w:eastAsia="Times New Roman" w:cs="Times New Roman"/>
        </w:rPr>
        <w:t>(</w:t>
      </w:r>
      <w:r>
        <w:rPr>
          <w:rFonts w:eastAsia="Times New Roman" w:cs="Times New Roman"/>
        </w:rPr>
        <w:t>c</w:t>
      </w:r>
      <w:r w:rsidRPr="00827371">
        <w:rPr>
          <w:rFonts w:eastAsia="Times New Roman" w:cs="Times New Roman"/>
        </w:rPr>
        <w:t>). This will be paid on</w:t>
      </w:r>
      <w:r>
        <w:rPr>
          <w:rFonts w:eastAsia="Times New Roman" w:cs="Times New Roman"/>
        </w:rPr>
        <w:t xml:space="preserve"> 26</w:t>
      </w:r>
      <w:r w:rsidRPr="00827371">
        <w:rPr>
          <w:rFonts w:eastAsia="Times New Roman" w:cs="Times New Roman"/>
        </w:rPr>
        <w:t xml:space="preserve"> July 202</w:t>
      </w:r>
      <w:r>
        <w:rPr>
          <w:rFonts w:eastAsia="Times New Roman" w:cs="Times New Roman"/>
        </w:rPr>
        <w:t>4</w:t>
      </w:r>
      <w:r w:rsidRPr="00827371">
        <w:rPr>
          <w:rFonts w:eastAsia="Times New Roman" w:cs="Times New Roman"/>
        </w:rPr>
        <w:t xml:space="preserve"> with a record date of </w:t>
      </w:r>
      <w:r>
        <w:rPr>
          <w:rFonts w:eastAsia="Times New Roman" w:cs="Times New Roman"/>
        </w:rPr>
        <w:t>5</w:t>
      </w:r>
      <w:r w:rsidR="004F52E8">
        <w:rPr>
          <w:rFonts w:eastAsia="Times New Roman" w:cs="Times New Roman"/>
        </w:rPr>
        <w:t xml:space="preserve"> </w:t>
      </w:r>
      <w:r w:rsidRPr="00827371">
        <w:rPr>
          <w:rFonts w:eastAsia="Times New Roman" w:cs="Times New Roman"/>
        </w:rPr>
        <w:t>July 202</w:t>
      </w:r>
      <w:r>
        <w:rPr>
          <w:rFonts w:eastAsia="Times New Roman" w:cs="Times New Roman"/>
        </w:rPr>
        <w:t>4</w:t>
      </w:r>
      <w:r w:rsidRPr="00827371">
        <w:rPr>
          <w:rFonts w:eastAsia="Times New Roman" w:cs="Times New Roman"/>
        </w:rPr>
        <w:t>. The amount expected to be absorbed by this dividend, based on the number of shares in issue at the balance sheet date is £</w:t>
      </w:r>
      <w:r>
        <w:rPr>
          <w:rFonts w:eastAsia="Times New Roman" w:cs="Times New Roman"/>
        </w:rPr>
        <w:t>27.6</w:t>
      </w:r>
      <w:r w:rsidRPr="00827371">
        <w:rPr>
          <w:rFonts w:eastAsia="Times New Roman" w:cs="Times New Roman"/>
        </w:rPr>
        <w:t>m (31 March 202</w:t>
      </w:r>
      <w:r>
        <w:rPr>
          <w:rFonts w:eastAsia="Times New Roman" w:cs="Times New Roman"/>
        </w:rPr>
        <w:t>3</w:t>
      </w:r>
      <w:r w:rsidRPr="00827371">
        <w:rPr>
          <w:rFonts w:eastAsia="Times New Roman" w:cs="Times New Roman"/>
        </w:rPr>
        <w:t>: £</w:t>
      </w:r>
      <w:r>
        <w:rPr>
          <w:rFonts w:eastAsia="Times New Roman" w:cs="Times New Roman"/>
        </w:rPr>
        <w:t>24.2</w:t>
      </w:r>
      <w:r w:rsidRPr="00827371">
        <w:rPr>
          <w:rFonts w:eastAsia="Times New Roman" w:cs="Times New Roman"/>
        </w:rPr>
        <w:t>m). The interim dividend will be recognised in the accounts when it is paid.</w:t>
      </w:r>
    </w:p>
    <w:bookmarkEnd w:id="100"/>
    <w:p w14:paraId="4A2E09BB" w14:textId="77777777" w:rsidR="00DA0F69" w:rsidRPr="00827371" w:rsidRDefault="00DA0F69" w:rsidP="00DA0F69">
      <w:pPr>
        <w:keepLines/>
        <w:spacing w:before="120" w:after="120" w:line="240" w:lineRule="auto"/>
        <w:ind w:left="425"/>
        <w:jc w:val="both"/>
        <w:rPr>
          <w:rFonts w:eastAsia="Times New Roman" w:cs="Times New Roman"/>
        </w:rPr>
      </w:pPr>
    </w:p>
    <w:p w14:paraId="633836D4" w14:textId="77777777" w:rsidR="00DA0F69" w:rsidRPr="009E793D" w:rsidRDefault="00DA0F69" w:rsidP="003F21FC">
      <w:pPr>
        <w:keepNext/>
        <w:keepLines/>
        <w:numPr>
          <w:ilvl w:val="0"/>
          <w:numId w:val="12"/>
        </w:numPr>
        <w:spacing w:after="120" w:line="240" w:lineRule="auto"/>
        <w:ind w:left="426" w:hanging="426"/>
        <w:rPr>
          <w:rFonts w:eastAsia="Times New Roman" w:cs="Times New Roman"/>
          <w:b/>
          <w:bCs/>
          <w:caps/>
          <w:sz w:val="24"/>
          <w:szCs w:val="24"/>
        </w:rPr>
      </w:pPr>
      <w:r w:rsidRPr="009E793D">
        <w:rPr>
          <w:rFonts w:eastAsia="Times New Roman" w:cs="Times New Roman"/>
          <w:b/>
          <w:bCs/>
          <w:caps/>
          <w:sz w:val="24"/>
          <w:szCs w:val="24"/>
        </w:rPr>
        <w:t>NET CASH FLOW FROM OPERATING ACTIVITIES</w:t>
      </w:r>
    </w:p>
    <w:tbl>
      <w:tblPr>
        <w:tblW w:w="8787" w:type="dxa"/>
        <w:tblInd w:w="392" w:type="dxa"/>
        <w:tblLayout w:type="fixed"/>
        <w:tblLook w:val="0000" w:firstRow="0" w:lastRow="0" w:firstColumn="0" w:lastColumn="0" w:noHBand="0" w:noVBand="0"/>
      </w:tblPr>
      <w:tblGrid>
        <w:gridCol w:w="4394"/>
        <w:gridCol w:w="1464"/>
        <w:gridCol w:w="1464"/>
        <w:gridCol w:w="1465"/>
      </w:tblGrid>
      <w:tr w:rsidR="00DA0F69" w:rsidRPr="00827371" w14:paraId="3CBD388B" w14:textId="77777777" w:rsidTr="009B0820">
        <w:tc>
          <w:tcPr>
            <w:tcW w:w="4394" w:type="dxa"/>
          </w:tcPr>
          <w:p w14:paraId="7E9C526E" w14:textId="77777777" w:rsidR="00DA0F69" w:rsidRPr="00827371" w:rsidRDefault="00DA0F69" w:rsidP="009B0820">
            <w:pPr>
              <w:keepNext/>
              <w:keepLines/>
              <w:spacing w:after="0" w:line="240" w:lineRule="auto"/>
              <w:rPr>
                <w:rFonts w:eastAsia="Times New Roman" w:cs="Times New Roman"/>
                <w:sz w:val="18"/>
                <w:szCs w:val="18"/>
              </w:rPr>
            </w:pPr>
          </w:p>
        </w:tc>
        <w:tc>
          <w:tcPr>
            <w:tcW w:w="1464" w:type="dxa"/>
          </w:tcPr>
          <w:p w14:paraId="4E1349FC"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Six months to</w:t>
            </w:r>
          </w:p>
        </w:tc>
        <w:tc>
          <w:tcPr>
            <w:tcW w:w="1464" w:type="dxa"/>
          </w:tcPr>
          <w:p w14:paraId="550A247C"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Six months to</w:t>
            </w:r>
          </w:p>
        </w:tc>
        <w:tc>
          <w:tcPr>
            <w:tcW w:w="1465" w:type="dxa"/>
          </w:tcPr>
          <w:p w14:paraId="01267E05" w14:textId="77777777" w:rsidR="00DA0F69" w:rsidRPr="00827371" w:rsidRDefault="00DA0F69" w:rsidP="009B0820">
            <w:pPr>
              <w:keepLines/>
              <w:spacing w:after="0" w:line="240" w:lineRule="auto"/>
              <w:jc w:val="center"/>
              <w:rPr>
                <w:rFonts w:eastAsia="Times New Roman" w:cs="Times New Roman"/>
                <w:sz w:val="20"/>
                <w:szCs w:val="18"/>
              </w:rPr>
            </w:pPr>
            <w:r w:rsidRPr="00827371">
              <w:rPr>
                <w:rFonts w:eastAsia="Times New Roman" w:cs="Times New Roman"/>
                <w:b/>
                <w:bCs/>
                <w:sz w:val="20"/>
                <w:szCs w:val="18"/>
              </w:rPr>
              <w:t>Year to</w:t>
            </w:r>
          </w:p>
        </w:tc>
      </w:tr>
      <w:tr w:rsidR="00DA0F69" w:rsidRPr="00827371" w14:paraId="15B214CC" w14:textId="77777777" w:rsidTr="009B0820">
        <w:tc>
          <w:tcPr>
            <w:tcW w:w="4394" w:type="dxa"/>
          </w:tcPr>
          <w:p w14:paraId="422F0536" w14:textId="77777777" w:rsidR="00DA0F69" w:rsidRPr="00827371" w:rsidRDefault="00DA0F69" w:rsidP="009B0820">
            <w:pPr>
              <w:keepNext/>
              <w:keepLines/>
              <w:spacing w:after="0" w:line="240" w:lineRule="auto"/>
              <w:rPr>
                <w:rFonts w:eastAsia="Times New Roman" w:cs="Times New Roman"/>
                <w:sz w:val="18"/>
                <w:szCs w:val="18"/>
              </w:rPr>
            </w:pPr>
          </w:p>
        </w:tc>
        <w:tc>
          <w:tcPr>
            <w:tcW w:w="1464" w:type="dxa"/>
          </w:tcPr>
          <w:p w14:paraId="20E7D052"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31 March</w:t>
            </w:r>
          </w:p>
          <w:p w14:paraId="782F9C3F"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202</w:t>
            </w:r>
            <w:r>
              <w:rPr>
                <w:rFonts w:eastAsia="Times New Roman" w:cs="Times New Roman"/>
                <w:b/>
                <w:bCs/>
                <w:sz w:val="20"/>
                <w:szCs w:val="18"/>
              </w:rPr>
              <w:t>4</w:t>
            </w:r>
          </w:p>
        </w:tc>
        <w:tc>
          <w:tcPr>
            <w:tcW w:w="1464" w:type="dxa"/>
          </w:tcPr>
          <w:p w14:paraId="558A2182"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31 March</w:t>
            </w:r>
          </w:p>
          <w:p w14:paraId="2F34658C"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202</w:t>
            </w:r>
            <w:r>
              <w:rPr>
                <w:rFonts w:eastAsia="Times New Roman" w:cs="Times New Roman"/>
                <w:b/>
                <w:bCs/>
                <w:sz w:val="20"/>
                <w:szCs w:val="18"/>
              </w:rPr>
              <w:t>3</w:t>
            </w:r>
          </w:p>
        </w:tc>
        <w:tc>
          <w:tcPr>
            <w:tcW w:w="1465" w:type="dxa"/>
          </w:tcPr>
          <w:p w14:paraId="0828863A"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30 September 202</w:t>
            </w:r>
            <w:r>
              <w:rPr>
                <w:rFonts w:eastAsia="Times New Roman" w:cs="Times New Roman"/>
                <w:b/>
                <w:bCs/>
                <w:sz w:val="20"/>
                <w:szCs w:val="18"/>
              </w:rPr>
              <w:t>3</w:t>
            </w:r>
          </w:p>
        </w:tc>
      </w:tr>
      <w:tr w:rsidR="00DA0F69" w:rsidRPr="00827371" w14:paraId="4A4031B3" w14:textId="77777777" w:rsidTr="009B0820">
        <w:tc>
          <w:tcPr>
            <w:tcW w:w="4394" w:type="dxa"/>
          </w:tcPr>
          <w:p w14:paraId="6BD492A6" w14:textId="77777777" w:rsidR="00DA0F69" w:rsidRPr="00827371" w:rsidRDefault="00DA0F69" w:rsidP="009B0820">
            <w:pPr>
              <w:keepNext/>
              <w:keepLines/>
              <w:spacing w:after="0" w:line="240" w:lineRule="auto"/>
              <w:rPr>
                <w:rFonts w:eastAsia="Times New Roman" w:cs="Times New Roman"/>
                <w:sz w:val="18"/>
                <w:szCs w:val="18"/>
              </w:rPr>
            </w:pPr>
          </w:p>
        </w:tc>
        <w:tc>
          <w:tcPr>
            <w:tcW w:w="1464" w:type="dxa"/>
          </w:tcPr>
          <w:p w14:paraId="550AE184"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c>
          <w:tcPr>
            <w:tcW w:w="1464" w:type="dxa"/>
          </w:tcPr>
          <w:p w14:paraId="1D7A5E7F"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c>
          <w:tcPr>
            <w:tcW w:w="1465" w:type="dxa"/>
          </w:tcPr>
          <w:p w14:paraId="7A87E3EF"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r>
      <w:tr w:rsidR="00DA0F69" w:rsidRPr="00827371" w14:paraId="4B1CBCBC" w14:textId="77777777" w:rsidTr="009B0820">
        <w:tc>
          <w:tcPr>
            <w:tcW w:w="4394" w:type="dxa"/>
          </w:tcPr>
          <w:p w14:paraId="1BBF6CD5" w14:textId="77777777" w:rsidR="00DA0F69" w:rsidRPr="00827371" w:rsidRDefault="00DA0F69" w:rsidP="009B0820">
            <w:pPr>
              <w:keepNext/>
              <w:keepLines/>
              <w:spacing w:after="0" w:line="240" w:lineRule="auto"/>
              <w:ind w:left="993" w:hanging="993"/>
              <w:rPr>
                <w:rFonts w:eastAsia="Times New Roman" w:cs="Times New Roman"/>
              </w:rPr>
            </w:pPr>
          </w:p>
        </w:tc>
        <w:tc>
          <w:tcPr>
            <w:tcW w:w="1464" w:type="dxa"/>
          </w:tcPr>
          <w:p w14:paraId="19BEE1D3" w14:textId="77777777" w:rsidR="00DA0F69" w:rsidRPr="00827371" w:rsidRDefault="00DA0F69" w:rsidP="009B0820">
            <w:pPr>
              <w:keepLines/>
              <w:tabs>
                <w:tab w:val="decimal" w:pos="884"/>
              </w:tabs>
              <w:spacing w:after="0" w:line="240" w:lineRule="auto"/>
              <w:rPr>
                <w:rFonts w:eastAsia="Times New Roman" w:cs="Times New Roman"/>
              </w:rPr>
            </w:pPr>
          </w:p>
        </w:tc>
        <w:tc>
          <w:tcPr>
            <w:tcW w:w="1464" w:type="dxa"/>
          </w:tcPr>
          <w:p w14:paraId="4AEA2934" w14:textId="77777777" w:rsidR="00DA0F69" w:rsidRPr="00827371" w:rsidRDefault="00DA0F69" w:rsidP="009B0820">
            <w:pPr>
              <w:keepLines/>
              <w:tabs>
                <w:tab w:val="decimal" w:pos="884"/>
              </w:tabs>
              <w:spacing w:after="0" w:line="240" w:lineRule="auto"/>
              <w:rPr>
                <w:rFonts w:eastAsia="Times New Roman" w:cs="Times New Roman"/>
              </w:rPr>
            </w:pPr>
          </w:p>
        </w:tc>
        <w:tc>
          <w:tcPr>
            <w:tcW w:w="1465" w:type="dxa"/>
          </w:tcPr>
          <w:p w14:paraId="143B89A8" w14:textId="77777777" w:rsidR="00DA0F69" w:rsidRPr="00827371" w:rsidRDefault="00DA0F69" w:rsidP="009B0820">
            <w:pPr>
              <w:keepLines/>
              <w:tabs>
                <w:tab w:val="decimal" w:pos="884"/>
              </w:tabs>
              <w:spacing w:after="0" w:line="240" w:lineRule="auto"/>
              <w:rPr>
                <w:rFonts w:eastAsia="Times New Roman" w:cs="Times New Roman"/>
              </w:rPr>
            </w:pPr>
          </w:p>
        </w:tc>
      </w:tr>
      <w:tr w:rsidR="00DA0F69" w:rsidRPr="00827371" w14:paraId="1C9DAB5B" w14:textId="77777777" w:rsidTr="009B0820">
        <w:tc>
          <w:tcPr>
            <w:tcW w:w="4394" w:type="dxa"/>
          </w:tcPr>
          <w:p w14:paraId="288155CF" w14:textId="77777777" w:rsidR="00DA0F69" w:rsidRPr="00827371" w:rsidRDefault="00DA0F69" w:rsidP="009B0820">
            <w:pPr>
              <w:keepNext/>
              <w:keepLines/>
              <w:spacing w:after="0" w:line="240" w:lineRule="auto"/>
              <w:ind w:left="993" w:hanging="993"/>
              <w:rPr>
                <w:rFonts w:eastAsia="Times New Roman" w:cs="Times New Roman"/>
              </w:rPr>
            </w:pPr>
            <w:r w:rsidRPr="00827371">
              <w:rPr>
                <w:rFonts w:eastAsia="Times New Roman" w:cs="Times New Roman"/>
              </w:rPr>
              <w:t>Profit before tax</w:t>
            </w:r>
          </w:p>
        </w:tc>
        <w:tc>
          <w:tcPr>
            <w:tcW w:w="1464" w:type="dxa"/>
          </w:tcPr>
          <w:p w14:paraId="04C5B40E"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110.6</w:t>
            </w:r>
          </w:p>
        </w:tc>
        <w:tc>
          <w:tcPr>
            <w:tcW w:w="1464" w:type="dxa"/>
          </w:tcPr>
          <w:p w14:paraId="2F992600"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46.4</w:t>
            </w:r>
          </w:p>
        </w:tc>
        <w:tc>
          <w:tcPr>
            <w:tcW w:w="1465" w:type="dxa"/>
          </w:tcPr>
          <w:p w14:paraId="21538839"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199.9</w:t>
            </w:r>
          </w:p>
        </w:tc>
      </w:tr>
      <w:tr w:rsidR="00DA0F69" w:rsidRPr="00827371" w14:paraId="07DB5B11" w14:textId="77777777" w:rsidTr="009B0820">
        <w:trPr>
          <w:cantSplit/>
        </w:trPr>
        <w:tc>
          <w:tcPr>
            <w:tcW w:w="4394" w:type="dxa"/>
          </w:tcPr>
          <w:p w14:paraId="67C381D2" w14:textId="77777777" w:rsidR="00DA0F69" w:rsidRPr="00827371" w:rsidRDefault="00DA0F69" w:rsidP="009B0820">
            <w:pPr>
              <w:keepNext/>
              <w:keepLines/>
              <w:spacing w:after="0" w:line="240" w:lineRule="auto"/>
              <w:ind w:left="993" w:hanging="993"/>
              <w:rPr>
                <w:rFonts w:eastAsia="Times New Roman" w:cs="Times New Roman"/>
              </w:rPr>
            </w:pPr>
          </w:p>
        </w:tc>
        <w:tc>
          <w:tcPr>
            <w:tcW w:w="1464" w:type="dxa"/>
          </w:tcPr>
          <w:p w14:paraId="5258453B" w14:textId="77777777" w:rsidR="00DA0F69" w:rsidRPr="00827371" w:rsidRDefault="00DA0F69" w:rsidP="009B0820">
            <w:pPr>
              <w:keepLines/>
              <w:tabs>
                <w:tab w:val="decimal" w:pos="884"/>
              </w:tabs>
              <w:spacing w:after="0" w:line="240" w:lineRule="auto"/>
              <w:rPr>
                <w:rFonts w:eastAsia="Times New Roman" w:cs="Times New Roman"/>
              </w:rPr>
            </w:pPr>
          </w:p>
        </w:tc>
        <w:tc>
          <w:tcPr>
            <w:tcW w:w="1464" w:type="dxa"/>
          </w:tcPr>
          <w:p w14:paraId="1F64D083" w14:textId="77777777" w:rsidR="00DA0F69" w:rsidRPr="00827371" w:rsidRDefault="00DA0F69" w:rsidP="009B0820">
            <w:pPr>
              <w:keepLines/>
              <w:tabs>
                <w:tab w:val="decimal" w:pos="884"/>
              </w:tabs>
              <w:spacing w:after="0" w:line="240" w:lineRule="auto"/>
              <w:rPr>
                <w:rFonts w:eastAsia="Times New Roman" w:cs="Times New Roman"/>
              </w:rPr>
            </w:pPr>
          </w:p>
        </w:tc>
        <w:tc>
          <w:tcPr>
            <w:tcW w:w="1465" w:type="dxa"/>
          </w:tcPr>
          <w:p w14:paraId="799FF087"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r>
      <w:tr w:rsidR="00DA0F69" w:rsidRPr="00827371" w14:paraId="1A6AE5E9" w14:textId="77777777" w:rsidTr="009B0820">
        <w:trPr>
          <w:cantSplit/>
        </w:trPr>
        <w:tc>
          <w:tcPr>
            <w:tcW w:w="4394" w:type="dxa"/>
          </w:tcPr>
          <w:p w14:paraId="05413D92" w14:textId="77777777" w:rsidR="00DA0F69" w:rsidRPr="00827371" w:rsidRDefault="00DA0F69" w:rsidP="009B0820">
            <w:pPr>
              <w:keepNext/>
              <w:keepLines/>
              <w:spacing w:after="0" w:line="240" w:lineRule="auto"/>
              <w:ind w:left="284" w:hanging="284"/>
              <w:rPr>
                <w:rFonts w:eastAsia="Times New Roman" w:cs="Times New Roman"/>
              </w:rPr>
            </w:pPr>
            <w:r w:rsidRPr="00827371">
              <w:rPr>
                <w:rFonts w:eastAsia="Times New Roman" w:cs="Times New Roman"/>
              </w:rPr>
              <w:t>Non-cash items included in profit, and other adjustments</w:t>
            </w:r>
          </w:p>
        </w:tc>
        <w:tc>
          <w:tcPr>
            <w:tcW w:w="1464" w:type="dxa"/>
          </w:tcPr>
          <w:p w14:paraId="32E3CBD4" w14:textId="77777777" w:rsidR="00DA0F69" w:rsidRPr="00827371" w:rsidRDefault="00DA0F69" w:rsidP="009B0820">
            <w:pPr>
              <w:keepLines/>
              <w:tabs>
                <w:tab w:val="decimal" w:pos="884"/>
              </w:tabs>
              <w:spacing w:after="0" w:line="240" w:lineRule="auto"/>
              <w:rPr>
                <w:rFonts w:eastAsia="Times New Roman" w:cs="Times New Roman"/>
              </w:rPr>
            </w:pPr>
          </w:p>
        </w:tc>
        <w:tc>
          <w:tcPr>
            <w:tcW w:w="1464" w:type="dxa"/>
          </w:tcPr>
          <w:p w14:paraId="680F49EC" w14:textId="77777777" w:rsidR="00DA0F69" w:rsidRPr="00827371" w:rsidRDefault="00DA0F69" w:rsidP="009B0820">
            <w:pPr>
              <w:keepLines/>
              <w:tabs>
                <w:tab w:val="decimal" w:pos="884"/>
              </w:tabs>
              <w:spacing w:after="0" w:line="240" w:lineRule="auto"/>
              <w:rPr>
                <w:rFonts w:eastAsia="Times New Roman" w:cs="Times New Roman"/>
              </w:rPr>
            </w:pPr>
          </w:p>
        </w:tc>
        <w:tc>
          <w:tcPr>
            <w:tcW w:w="1465" w:type="dxa"/>
          </w:tcPr>
          <w:p w14:paraId="2D93CEA2"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r>
      <w:tr w:rsidR="00DA0F69" w:rsidRPr="00827371" w14:paraId="2CB52F07" w14:textId="77777777" w:rsidTr="009B0820">
        <w:trPr>
          <w:cantSplit/>
        </w:trPr>
        <w:tc>
          <w:tcPr>
            <w:tcW w:w="4394" w:type="dxa"/>
          </w:tcPr>
          <w:p w14:paraId="1202D2F2" w14:textId="77777777" w:rsidR="00DA0F69" w:rsidRPr="00827371" w:rsidRDefault="00DA0F69" w:rsidP="009B0820">
            <w:pPr>
              <w:keepNext/>
              <w:keepLines/>
              <w:tabs>
                <w:tab w:val="left" w:pos="402"/>
              </w:tabs>
              <w:spacing w:after="0" w:line="240" w:lineRule="auto"/>
              <w:ind w:left="742" w:hanging="742"/>
              <w:rPr>
                <w:rFonts w:eastAsia="Times New Roman" w:cs="Times New Roman"/>
              </w:rPr>
            </w:pPr>
            <w:r w:rsidRPr="00827371">
              <w:rPr>
                <w:rFonts w:eastAsia="Times New Roman" w:cs="Times New Roman"/>
              </w:rPr>
              <w:tab/>
              <w:t>Depreciation of property, plant and equipment</w:t>
            </w:r>
          </w:p>
        </w:tc>
        <w:tc>
          <w:tcPr>
            <w:tcW w:w="1464" w:type="dxa"/>
          </w:tcPr>
          <w:p w14:paraId="11634357" w14:textId="77777777" w:rsidR="00DA0F69" w:rsidRDefault="00DA0F69" w:rsidP="009B0820">
            <w:pPr>
              <w:keepLines/>
              <w:tabs>
                <w:tab w:val="decimal" w:pos="884"/>
              </w:tabs>
              <w:spacing w:after="0" w:line="240" w:lineRule="auto"/>
              <w:rPr>
                <w:rFonts w:eastAsia="Times New Roman" w:cs="Times New Roman"/>
              </w:rPr>
            </w:pPr>
          </w:p>
          <w:p w14:paraId="281B27A4"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2.0</w:t>
            </w:r>
          </w:p>
        </w:tc>
        <w:tc>
          <w:tcPr>
            <w:tcW w:w="1464" w:type="dxa"/>
          </w:tcPr>
          <w:p w14:paraId="34CC798C" w14:textId="77777777" w:rsidR="00DA0F69" w:rsidRDefault="00DA0F69" w:rsidP="009B0820">
            <w:pPr>
              <w:keepLines/>
              <w:tabs>
                <w:tab w:val="decimal" w:pos="884"/>
              </w:tabs>
              <w:spacing w:after="0" w:line="240" w:lineRule="auto"/>
              <w:rPr>
                <w:rFonts w:eastAsia="Times New Roman" w:cs="Times New Roman"/>
              </w:rPr>
            </w:pPr>
          </w:p>
          <w:p w14:paraId="235FC7D4"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1.8</w:t>
            </w:r>
          </w:p>
        </w:tc>
        <w:tc>
          <w:tcPr>
            <w:tcW w:w="1465" w:type="dxa"/>
          </w:tcPr>
          <w:p w14:paraId="2C81CCEF" w14:textId="77777777" w:rsidR="00DA0F69" w:rsidRDefault="00DA0F69" w:rsidP="009B0820">
            <w:pPr>
              <w:keepLines/>
              <w:tabs>
                <w:tab w:val="decimal" w:pos="884"/>
              </w:tabs>
              <w:spacing w:after="0" w:line="240" w:lineRule="auto"/>
              <w:rPr>
                <w:rFonts w:cstheme="minorHAnsi"/>
              </w:rPr>
            </w:pPr>
          </w:p>
          <w:p w14:paraId="0A9FBA27" w14:textId="77777777" w:rsidR="00DA0F69" w:rsidRPr="00827371" w:rsidRDefault="00DA0F69" w:rsidP="009B0820">
            <w:pPr>
              <w:keepLines/>
              <w:tabs>
                <w:tab w:val="decimal" w:pos="884"/>
              </w:tabs>
              <w:spacing w:after="0" w:line="240" w:lineRule="auto"/>
              <w:rPr>
                <w:rFonts w:eastAsia="Times New Roman" w:cs="Times New Roman"/>
                <w:szCs w:val="24"/>
              </w:rPr>
            </w:pPr>
            <w:r>
              <w:rPr>
                <w:rFonts w:cstheme="minorHAnsi"/>
              </w:rPr>
              <w:t>4.0</w:t>
            </w:r>
          </w:p>
        </w:tc>
      </w:tr>
      <w:tr w:rsidR="00DA0F69" w:rsidRPr="00827371" w14:paraId="3C96AA5E" w14:textId="77777777" w:rsidTr="009B0820">
        <w:trPr>
          <w:cantSplit/>
        </w:trPr>
        <w:tc>
          <w:tcPr>
            <w:tcW w:w="4394" w:type="dxa"/>
          </w:tcPr>
          <w:p w14:paraId="3DD9F69C" w14:textId="3620B92D" w:rsidR="00DA0F69" w:rsidRPr="00827371" w:rsidRDefault="00DA0F69" w:rsidP="009B0820">
            <w:pPr>
              <w:keepNext/>
              <w:keepLines/>
              <w:tabs>
                <w:tab w:val="left" w:pos="402"/>
              </w:tabs>
              <w:spacing w:after="0" w:line="240" w:lineRule="auto"/>
              <w:ind w:left="742" w:hanging="742"/>
              <w:rPr>
                <w:rFonts w:eastAsia="Times New Roman" w:cs="Times New Roman"/>
              </w:rPr>
            </w:pPr>
            <w:r w:rsidRPr="00827371">
              <w:rPr>
                <w:rFonts w:eastAsia="Times New Roman" w:cs="Times New Roman"/>
              </w:rPr>
              <w:tab/>
              <w:t>(Profit) on disposal of property, plant and equipment</w:t>
            </w:r>
          </w:p>
        </w:tc>
        <w:tc>
          <w:tcPr>
            <w:tcW w:w="1464" w:type="dxa"/>
          </w:tcPr>
          <w:p w14:paraId="6DD69B0E" w14:textId="77777777" w:rsidR="00DA0F69" w:rsidRDefault="00DA0F69" w:rsidP="009B0820">
            <w:pPr>
              <w:keepLines/>
              <w:tabs>
                <w:tab w:val="decimal" w:pos="884"/>
              </w:tabs>
              <w:spacing w:after="0" w:line="240" w:lineRule="auto"/>
              <w:rPr>
                <w:rFonts w:eastAsia="Times New Roman" w:cs="Times New Roman"/>
              </w:rPr>
            </w:pPr>
          </w:p>
          <w:p w14:paraId="5D0766DD"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(0.1)</w:t>
            </w:r>
          </w:p>
        </w:tc>
        <w:tc>
          <w:tcPr>
            <w:tcW w:w="1464" w:type="dxa"/>
          </w:tcPr>
          <w:p w14:paraId="00021304" w14:textId="77777777" w:rsidR="00DA0F69" w:rsidRDefault="00DA0F69" w:rsidP="009B0820">
            <w:pPr>
              <w:keepLines/>
              <w:tabs>
                <w:tab w:val="decimal" w:pos="884"/>
              </w:tabs>
              <w:spacing w:after="0" w:line="240" w:lineRule="auto"/>
              <w:rPr>
                <w:rFonts w:eastAsia="Times New Roman" w:cs="Times New Roman"/>
              </w:rPr>
            </w:pPr>
          </w:p>
          <w:p w14:paraId="6AA0350D"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w:t>
            </w:r>
          </w:p>
        </w:tc>
        <w:tc>
          <w:tcPr>
            <w:tcW w:w="1465" w:type="dxa"/>
          </w:tcPr>
          <w:p w14:paraId="1F202132" w14:textId="77777777" w:rsidR="00DA0F69" w:rsidRDefault="00DA0F69" w:rsidP="009B0820">
            <w:pPr>
              <w:keepLines/>
              <w:tabs>
                <w:tab w:val="decimal" w:pos="884"/>
              </w:tabs>
              <w:spacing w:after="0" w:line="240" w:lineRule="auto"/>
              <w:ind w:left="-108" w:firstLine="108"/>
              <w:rPr>
                <w:rFonts w:cstheme="minorHAnsi"/>
              </w:rPr>
            </w:pPr>
          </w:p>
          <w:p w14:paraId="2EA64AF7"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(0.1)</w:t>
            </w:r>
          </w:p>
        </w:tc>
      </w:tr>
      <w:tr w:rsidR="00DA0F69" w:rsidRPr="00827371" w14:paraId="4457646D" w14:textId="77777777" w:rsidTr="009B0820">
        <w:trPr>
          <w:cantSplit/>
        </w:trPr>
        <w:tc>
          <w:tcPr>
            <w:tcW w:w="4394" w:type="dxa"/>
          </w:tcPr>
          <w:p w14:paraId="7B129A4F" w14:textId="77777777" w:rsidR="00DA0F69" w:rsidRPr="00827371" w:rsidRDefault="00DA0F69" w:rsidP="009B0820">
            <w:pPr>
              <w:keepNext/>
              <w:keepLines/>
              <w:tabs>
                <w:tab w:val="left" w:pos="402"/>
              </w:tabs>
              <w:spacing w:after="0" w:line="240" w:lineRule="auto"/>
              <w:ind w:left="742" w:hanging="742"/>
              <w:rPr>
                <w:rFonts w:eastAsia="Times New Roman" w:cs="Times New Roman"/>
              </w:rPr>
            </w:pPr>
            <w:r w:rsidRPr="00827371">
              <w:rPr>
                <w:rFonts w:eastAsia="Times New Roman" w:cs="Times New Roman"/>
              </w:rPr>
              <w:tab/>
              <w:t>Amortisation of intangible assets</w:t>
            </w:r>
          </w:p>
        </w:tc>
        <w:tc>
          <w:tcPr>
            <w:tcW w:w="1464" w:type="dxa"/>
          </w:tcPr>
          <w:p w14:paraId="13B6B174"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0.6</w:t>
            </w:r>
          </w:p>
        </w:tc>
        <w:tc>
          <w:tcPr>
            <w:tcW w:w="1464" w:type="dxa"/>
          </w:tcPr>
          <w:p w14:paraId="62C26038"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1.0</w:t>
            </w:r>
          </w:p>
        </w:tc>
        <w:tc>
          <w:tcPr>
            <w:tcW w:w="1465" w:type="dxa"/>
          </w:tcPr>
          <w:p w14:paraId="55F21D35"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3.6</w:t>
            </w:r>
          </w:p>
        </w:tc>
      </w:tr>
      <w:tr w:rsidR="00DA0F69" w:rsidRPr="00827371" w14:paraId="2B5B68D4" w14:textId="77777777" w:rsidTr="009B0820">
        <w:tc>
          <w:tcPr>
            <w:tcW w:w="4394" w:type="dxa"/>
          </w:tcPr>
          <w:p w14:paraId="67B49232" w14:textId="77777777" w:rsidR="00DA0F69" w:rsidRPr="00827371" w:rsidRDefault="00DA0F69" w:rsidP="009B0820">
            <w:pPr>
              <w:keepNext/>
              <w:keepLines/>
              <w:tabs>
                <w:tab w:val="left" w:pos="402"/>
              </w:tabs>
              <w:spacing w:after="0" w:line="240" w:lineRule="auto"/>
              <w:ind w:left="742" w:hanging="742"/>
              <w:rPr>
                <w:rFonts w:eastAsia="Times New Roman" w:cs="Times New Roman"/>
              </w:rPr>
            </w:pPr>
            <w:r w:rsidRPr="00827371">
              <w:rPr>
                <w:rFonts w:eastAsia="Times New Roman" w:cs="Times New Roman"/>
              </w:rPr>
              <w:tab/>
            </w:r>
            <w:r>
              <w:rPr>
                <w:rFonts w:eastAsia="Times New Roman" w:cs="Times New Roman"/>
              </w:rPr>
              <w:t>Non-c</w:t>
            </w:r>
            <w:r w:rsidRPr="00827371">
              <w:rPr>
                <w:rFonts w:eastAsia="Times New Roman" w:cs="Times New Roman"/>
              </w:rPr>
              <w:t>ash movements on borrowings</w:t>
            </w:r>
          </w:p>
        </w:tc>
        <w:tc>
          <w:tcPr>
            <w:tcW w:w="1464" w:type="dxa"/>
          </w:tcPr>
          <w:p w14:paraId="155977E3"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3.1</w:t>
            </w:r>
          </w:p>
        </w:tc>
        <w:tc>
          <w:tcPr>
            <w:tcW w:w="1464" w:type="dxa"/>
          </w:tcPr>
          <w:p w14:paraId="2458EC46"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0.8</w:t>
            </w:r>
          </w:p>
        </w:tc>
        <w:tc>
          <w:tcPr>
            <w:tcW w:w="1465" w:type="dxa"/>
          </w:tcPr>
          <w:p w14:paraId="026D04BD"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(2.5)</w:t>
            </w:r>
          </w:p>
        </w:tc>
      </w:tr>
      <w:tr w:rsidR="00DA0F69" w:rsidRPr="00827371" w14:paraId="240BF429" w14:textId="77777777" w:rsidTr="009B0820">
        <w:tc>
          <w:tcPr>
            <w:tcW w:w="4394" w:type="dxa"/>
          </w:tcPr>
          <w:p w14:paraId="6CD16043" w14:textId="77777777" w:rsidR="00DA0F69" w:rsidRPr="00827371" w:rsidRDefault="00DA0F69" w:rsidP="009B0820">
            <w:pPr>
              <w:keepNext/>
              <w:keepLines/>
              <w:tabs>
                <w:tab w:val="left" w:pos="402"/>
              </w:tabs>
              <w:spacing w:after="0" w:line="240" w:lineRule="auto"/>
              <w:ind w:left="742" w:hanging="742"/>
              <w:rPr>
                <w:rFonts w:eastAsia="Times New Roman" w:cs="Times New Roman"/>
              </w:rPr>
            </w:pPr>
            <w:r w:rsidRPr="00827371">
              <w:rPr>
                <w:rFonts w:eastAsia="Times New Roman" w:cs="Times New Roman"/>
              </w:rPr>
              <w:tab/>
              <w:t>Impairment losses on loans to customers</w:t>
            </w:r>
          </w:p>
        </w:tc>
        <w:tc>
          <w:tcPr>
            <w:tcW w:w="1464" w:type="dxa"/>
          </w:tcPr>
          <w:p w14:paraId="3766D39D"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10.3</w:t>
            </w:r>
          </w:p>
        </w:tc>
        <w:tc>
          <w:tcPr>
            <w:tcW w:w="1464" w:type="dxa"/>
          </w:tcPr>
          <w:p w14:paraId="7ED10FD0"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7.5</w:t>
            </w:r>
          </w:p>
        </w:tc>
        <w:tc>
          <w:tcPr>
            <w:tcW w:w="1465" w:type="dxa"/>
          </w:tcPr>
          <w:p w14:paraId="3558A057"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18.0</w:t>
            </w:r>
          </w:p>
        </w:tc>
      </w:tr>
      <w:tr w:rsidR="00DA0F69" w:rsidRPr="00827371" w14:paraId="154AD678" w14:textId="77777777" w:rsidTr="009B0820">
        <w:tc>
          <w:tcPr>
            <w:tcW w:w="4394" w:type="dxa"/>
          </w:tcPr>
          <w:p w14:paraId="79A29877" w14:textId="4CF3C353" w:rsidR="00DA0F69" w:rsidRPr="00827371" w:rsidRDefault="00DA0F69" w:rsidP="009B0820">
            <w:pPr>
              <w:keepNext/>
              <w:keepLines/>
              <w:tabs>
                <w:tab w:val="left" w:pos="402"/>
              </w:tabs>
              <w:spacing w:after="0" w:line="240" w:lineRule="auto"/>
              <w:ind w:left="742" w:hanging="742"/>
              <w:rPr>
                <w:rFonts w:eastAsia="Times New Roman" w:cs="Times New Roman"/>
              </w:rPr>
            </w:pPr>
            <w:r w:rsidRPr="00827371">
              <w:rPr>
                <w:rFonts w:eastAsia="Times New Roman" w:cs="Times New Roman"/>
              </w:rPr>
              <w:tab/>
              <w:t>Charge for share</w:t>
            </w:r>
            <w:r w:rsidR="009323C6">
              <w:rPr>
                <w:rFonts w:eastAsia="Times New Roman" w:cs="Times New Roman"/>
              </w:rPr>
              <w:t>-</w:t>
            </w:r>
            <w:r w:rsidRPr="00827371">
              <w:rPr>
                <w:rFonts w:eastAsia="Times New Roman" w:cs="Times New Roman"/>
              </w:rPr>
              <w:t>based remuneration</w:t>
            </w:r>
          </w:p>
        </w:tc>
        <w:tc>
          <w:tcPr>
            <w:tcW w:w="1464" w:type="dxa"/>
          </w:tcPr>
          <w:p w14:paraId="6DC009AF"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4.5</w:t>
            </w:r>
          </w:p>
        </w:tc>
        <w:tc>
          <w:tcPr>
            <w:tcW w:w="1464" w:type="dxa"/>
          </w:tcPr>
          <w:p w14:paraId="7B407389"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4.6</w:t>
            </w:r>
          </w:p>
        </w:tc>
        <w:tc>
          <w:tcPr>
            <w:tcW w:w="1465" w:type="dxa"/>
          </w:tcPr>
          <w:p w14:paraId="729D3D70"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9.6</w:t>
            </w:r>
          </w:p>
        </w:tc>
      </w:tr>
      <w:tr w:rsidR="00DA0F69" w:rsidRPr="00827371" w14:paraId="6EC684B1" w14:textId="77777777" w:rsidTr="009B0820">
        <w:tc>
          <w:tcPr>
            <w:tcW w:w="4394" w:type="dxa"/>
          </w:tcPr>
          <w:p w14:paraId="731278E8" w14:textId="77777777" w:rsidR="00DA0F69" w:rsidRPr="00827371" w:rsidRDefault="00DA0F69" w:rsidP="009B0820">
            <w:pPr>
              <w:keepNext/>
              <w:keepLines/>
              <w:spacing w:after="0" w:line="240" w:lineRule="auto"/>
              <w:ind w:left="993" w:hanging="993"/>
              <w:rPr>
                <w:rFonts w:eastAsia="Times New Roman" w:cs="Times New Roman"/>
              </w:rPr>
            </w:pPr>
          </w:p>
        </w:tc>
        <w:tc>
          <w:tcPr>
            <w:tcW w:w="1464" w:type="dxa"/>
          </w:tcPr>
          <w:p w14:paraId="26B548C7" w14:textId="77777777" w:rsidR="00DA0F69" w:rsidRPr="00827371" w:rsidRDefault="00DA0F69" w:rsidP="009B0820">
            <w:pPr>
              <w:keepLines/>
              <w:tabs>
                <w:tab w:val="decimal" w:pos="884"/>
              </w:tabs>
              <w:spacing w:after="0" w:line="240" w:lineRule="auto"/>
              <w:rPr>
                <w:rFonts w:eastAsia="Times New Roman" w:cs="Times New Roman"/>
              </w:rPr>
            </w:pPr>
          </w:p>
        </w:tc>
        <w:tc>
          <w:tcPr>
            <w:tcW w:w="1464" w:type="dxa"/>
          </w:tcPr>
          <w:p w14:paraId="13B5D4BC" w14:textId="77777777" w:rsidR="00DA0F69" w:rsidRPr="00827371" w:rsidRDefault="00DA0F69" w:rsidP="009B0820">
            <w:pPr>
              <w:keepLines/>
              <w:tabs>
                <w:tab w:val="decimal" w:pos="884"/>
              </w:tabs>
              <w:spacing w:after="0" w:line="240" w:lineRule="auto"/>
              <w:rPr>
                <w:rFonts w:eastAsia="Times New Roman" w:cs="Times New Roman"/>
              </w:rPr>
            </w:pPr>
          </w:p>
        </w:tc>
        <w:tc>
          <w:tcPr>
            <w:tcW w:w="1465" w:type="dxa"/>
          </w:tcPr>
          <w:p w14:paraId="41AEECFD"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highlight w:val="red"/>
              </w:rPr>
            </w:pPr>
          </w:p>
        </w:tc>
      </w:tr>
      <w:tr w:rsidR="00DA0F69" w:rsidRPr="00827371" w14:paraId="6FCE7994" w14:textId="77777777" w:rsidTr="009B0820">
        <w:tc>
          <w:tcPr>
            <w:tcW w:w="4394" w:type="dxa"/>
          </w:tcPr>
          <w:p w14:paraId="50DD71E3" w14:textId="77777777" w:rsidR="00DA0F69" w:rsidRPr="00827371" w:rsidRDefault="00DA0F69" w:rsidP="009B0820">
            <w:pPr>
              <w:keepNext/>
              <w:keepLines/>
              <w:spacing w:after="0" w:line="240" w:lineRule="auto"/>
              <w:ind w:left="284" w:hanging="284"/>
              <w:rPr>
                <w:rFonts w:eastAsia="Times New Roman" w:cs="Times New Roman"/>
              </w:rPr>
            </w:pPr>
            <w:r w:rsidRPr="00827371">
              <w:rPr>
                <w:rFonts w:eastAsia="Times New Roman" w:cs="Times New Roman"/>
              </w:rPr>
              <w:t xml:space="preserve">Net (increase) / decrease in operating assets </w:t>
            </w:r>
          </w:p>
        </w:tc>
        <w:tc>
          <w:tcPr>
            <w:tcW w:w="1464" w:type="dxa"/>
          </w:tcPr>
          <w:p w14:paraId="5A66E768" w14:textId="77777777" w:rsidR="00DA0F69" w:rsidRPr="00827371" w:rsidRDefault="00DA0F69" w:rsidP="009B0820">
            <w:pPr>
              <w:keepLines/>
              <w:tabs>
                <w:tab w:val="decimal" w:pos="884"/>
              </w:tabs>
              <w:spacing w:after="0" w:line="240" w:lineRule="auto"/>
              <w:rPr>
                <w:rFonts w:eastAsia="Times New Roman" w:cs="Times New Roman"/>
              </w:rPr>
            </w:pPr>
          </w:p>
        </w:tc>
        <w:tc>
          <w:tcPr>
            <w:tcW w:w="1464" w:type="dxa"/>
          </w:tcPr>
          <w:p w14:paraId="38C867BC" w14:textId="77777777" w:rsidR="00DA0F69" w:rsidRPr="00827371" w:rsidRDefault="00DA0F69" w:rsidP="009B0820">
            <w:pPr>
              <w:keepLines/>
              <w:tabs>
                <w:tab w:val="decimal" w:pos="884"/>
              </w:tabs>
              <w:spacing w:after="0" w:line="240" w:lineRule="auto"/>
              <w:rPr>
                <w:rFonts w:eastAsia="Times New Roman" w:cs="Times New Roman"/>
              </w:rPr>
            </w:pPr>
          </w:p>
        </w:tc>
        <w:tc>
          <w:tcPr>
            <w:tcW w:w="1465" w:type="dxa"/>
          </w:tcPr>
          <w:p w14:paraId="7B4060CC"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highlight w:val="red"/>
              </w:rPr>
            </w:pPr>
          </w:p>
        </w:tc>
      </w:tr>
      <w:tr w:rsidR="00DA0F69" w:rsidRPr="00827371" w14:paraId="6FDA3331" w14:textId="77777777" w:rsidTr="009B0820">
        <w:tc>
          <w:tcPr>
            <w:tcW w:w="4394" w:type="dxa"/>
          </w:tcPr>
          <w:p w14:paraId="5F1B0C30" w14:textId="77777777" w:rsidR="00DA0F69" w:rsidRPr="00827371" w:rsidRDefault="00DA0F69" w:rsidP="009B0820">
            <w:pPr>
              <w:keepNext/>
              <w:keepLines/>
              <w:tabs>
                <w:tab w:val="left" w:pos="356"/>
              </w:tabs>
              <w:spacing w:after="0" w:line="240" w:lineRule="auto"/>
              <w:ind w:left="639" w:hanging="244"/>
              <w:rPr>
                <w:rFonts w:eastAsia="Times New Roman" w:cs="Times New Roman"/>
              </w:rPr>
            </w:pPr>
            <w:r w:rsidRPr="00827371">
              <w:rPr>
                <w:rFonts w:eastAsia="Times New Roman" w:cs="Times New Roman"/>
              </w:rPr>
              <w:t>Assets held for leasing</w:t>
            </w:r>
          </w:p>
        </w:tc>
        <w:tc>
          <w:tcPr>
            <w:tcW w:w="1464" w:type="dxa"/>
          </w:tcPr>
          <w:p w14:paraId="2BAF7D28"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3.2</w:t>
            </w:r>
          </w:p>
        </w:tc>
        <w:tc>
          <w:tcPr>
            <w:tcW w:w="1464" w:type="dxa"/>
          </w:tcPr>
          <w:p w14:paraId="06613AB5"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(0.7)</w:t>
            </w:r>
          </w:p>
        </w:tc>
        <w:tc>
          <w:tcPr>
            <w:tcW w:w="1465" w:type="dxa"/>
          </w:tcPr>
          <w:p w14:paraId="5B15D6B1" w14:textId="77777777" w:rsidR="00DA0F69" w:rsidRPr="00827371" w:rsidRDefault="00DA0F69" w:rsidP="009B0820">
            <w:pPr>
              <w:keepLines/>
              <w:tabs>
                <w:tab w:val="decimal" w:pos="884"/>
              </w:tabs>
              <w:spacing w:after="0" w:line="240" w:lineRule="auto"/>
              <w:rPr>
                <w:rFonts w:eastAsia="Times New Roman" w:cs="Times New Roman"/>
                <w:szCs w:val="24"/>
              </w:rPr>
            </w:pPr>
            <w:r>
              <w:rPr>
                <w:rFonts w:cstheme="minorHAnsi"/>
              </w:rPr>
              <w:t>(2.7)</w:t>
            </w:r>
          </w:p>
        </w:tc>
      </w:tr>
      <w:tr w:rsidR="00DA0F69" w:rsidRPr="00827371" w14:paraId="3475CCFD" w14:textId="77777777" w:rsidTr="009B0820">
        <w:tc>
          <w:tcPr>
            <w:tcW w:w="4394" w:type="dxa"/>
          </w:tcPr>
          <w:p w14:paraId="20EAD869" w14:textId="77777777" w:rsidR="00DA0F69" w:rsidRPr="00827371" w:rsidRDefault="00DA0F69" w:rsidP="009B0820">
            <w:pPr>
              <w:keepNext/>
              <w:keepLines/>
              <w:tabs>
                <w:tab w:val="left" w:pos="402"/>
              </w:tabs>
              <w:spacing w:after="0" w:line="240" w:lineRule="auto"/>
              <w:ind w:left="742" w:hanging="742"/>
              <w:rPr>
                <w:rFonts w:eastAsia="Times New Roman" w:cs="Times New Roman"/>
              </w:rPr>
            </w:pPr>
            <w:r w:rsidRPr="00827371">
              <w:rPr>
                <w:rFonts w:eastAsia="Times New Roman" w:cs="Times New Roman"/>
              </w:rPr>
              <w:tab/>
              <w:t>Loans to customers</w:t>
            </w:r>
          </w:p>
        </w:tc>
        <w:tc>
          <w:tcPr>
            <w:tcW w:w="1464" w:type="dxa"/>
          </w:tcPr>
          <w:p w14:paraId="6C7D067D"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(385.0)</w:t>
            </w:r>
          </w:p>
        </w:tc>
        <w:tc>
          <w:tcPr>
            <w:tcW w:w="1464" w:type="dxa"/>
          </w:tcPr>
          <w:p w14:paraId="136EDB28"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(352.1)</w:t>
            </w:r>
          </w:p>
        </w:tc>
        <w:tc>
          <w:tcPr>
            <w:tcW w:w="1465" w:type="dxa"/>
          </w:tcPr>
          <w:p w14:paraId="1EDA36D2" w14:textId="77777777" w:rsidR="00DA0F69" w:rsidRPr="00827371" w:rsidRDefault="00DA0F69" w:rsidP="009B0820">
            <w:pPr>
              <w:keepLines/>
              <w:tabs>
                <w:tab w:val="decimal" w:pos="884"/>
              </w:tabs>
              <w:spacing w:after="0" w:line="240" w:lineRule="auto"/>
              <w:rPr>
                <w:rFonts w:eastAsia="Times New Roman" w:cs="Times New Roman"/>
                <w:szCs w:val="24"/>
              </w:rPr>
            </w:pPr>
            <w:r>
              <w:rPr>
                <w:rFonts w:cstheme="minorHAnsi"/>
              </w:rPr>
              <w:t>(682.0)</w:t>
            </w:r>
          </w:p>
        </w:tc>
      </w:tr>
      <w:tr w:rsidR="00DA0F69" w:rsidRPr="00827371" w14:paraId="7EF8EC95" w14:textId="77777777" w:rsidTr="009B0820">
        <w:tc>
          <w:tcPr>
            <w:tcW w:w="4394" w:type="dxa"/>
          </w:tcPr>
          <w:p w14:paraId="2645D051" w14:textId="77777777" w:rsidR="00DA0F69" w:rsidRPr="00827371" w:rsidRDefault="00DA0F69" w:rsidP="009B0820">
            <w:pPr>
              <w:keepNext/>
              <w:keepLines/>
              <w:tabs>
                <w:tab w:val="left" w:pos="402"/>
              </w:tabs>
              <w:spacing w:after="0" w:line="240" w:lineRule="auto"/>
              <w:ind w:left="742" w:hanging="742"/>
              <w:rPr>
                <w:rFonts w:eastAsia="Times New Roman" w:cs="Times New Roman"/>
              </w:rPr>
            </w:pPr>
            <w:r w:rsidRPr="00827371">
              <w:rPr>
                <w:rFonts w:eastAsia="Times New Roman" w:cs="Times New Roman"/>
              </w:rPr>
              <w:tab/>
              <w:t>Derivative financial instruments</w:t>
            </w:r>
          </w:p>
        </w:tc>
        <w:tc>
          <w:tcPr>
            <w:tcW w:w="1464" w:type="dxa"/>
          </w:tcPr>
          <w:p w14:paraId="5F557510"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(182.8)</w:t>
            </w:r>
          </w:p>
        </w:tc>
        <w:tc>
          <w:tcPr>
            <w:tcW w:w="1464" w:type="dxa"/>
          </w:tcPr>
          <w:p w14:paraId="6C78C525"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267.8</w:t>
            </w:r>
          </w:p>
        </w:tc>
        <w:tc>
          <w:tcPr>
            <w:tcW w:w="1465" w:type="dxa"/>
          </w:tcPr>
          <w:p w14:paraId="70301094" w14:textId="77777777" w:rsidR="00DA0F69" w:rsidRPr="00827371" w:rsidRDefault="00DA0F69" w:rsidP="009B0820">
            <w:pPr>
              <w:keepLines/>
              <w:tabs>
                <w:tab w:val="decimal" w:pos="884"/>
              </w:tabs>
              <w:spacing w:after="0" w:line="240" w:lineRule="auto"/>
              <w:rPr>
                <w:rFonts w:eastAsia="Times New Roman" w:cs="Times New Roman"/>
                <w:szCs w:val="24"/>
              </w:rPr>
            </w:pPr>
            <w:r>
              <w:rPr>
                <w:rFonts w:cstheme="minorHAnsi"/>
              </w:rPr>
              <w:t>163.6</w:t>
            </w:r>
          </w:p>
        </w:tc>
      </w:tr>
      <w:tr w:rsidR="00DA0F69" w:rsidRPr="00827371" w14:paraId="4831B8E0" w14:textId="77777777" w:rsidTr="009B0820">
        <w:tc>
          <w:tcPr>
            <w:tcW w:w="4394" w:type="dxa"/>
          </w:tcPr>
          <w:p w14:paraId="2E9902D8" w14:textId="77777777" w:rsidR="00DA0F69" w:rsidRPr="00827371" w:rsidRDefault="00DA0F69" w:rsidP="009B0820">
            <w:pPr>
              <w:keepNext/>
              <w:keepLines/>
              <w:tabs>
                <w:tab w:val="left" w:pos="402"/>
              </w:tabs>
              <w:spacing w:after="0" w:line="240" w:lineRule="auto"/>
              <w:ind w:left="742" w:hanging="742"/>
              <w:rPr>
                <w:rFonts w:eastAsia="Times New Roman" w:cs="Times New Roman"/>
              </w:rPr>
            </w:pPr>
            <w:r w:rsidRPr="00827371">
              <w:rPr>
                <w:rFonts w:eastAsia="Times New Roman" w:cs="Times New Roman"/>
              </w:rPr>
              <w:tab/>
              <w:t>Fair value of portfolio hedges</w:t>
            </w:r>
          </w:p>
        </w:tc>
        <w:tc>
          <w:tcPr>
            <w:tcW w:w="1464" w:type="dxa"/>
          </w:tcPr>
          <w:p w14:paraId="3F0EF5E8"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103.7</w:t>
            </w:r>
          </w:p>
        </w:tc>
        <w:tc>
          <w:tcPr>
            <w:tcW w:w="1464" w:type="dxa"/>
          </w:tcPr>
          <w:p w14:paraId="3BFC8C2A"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(241.0)</w:t>
            </w:r>
          </w:p>
        </w:tc>
        <w:tc>
          <w:tcPr>
            <w:tcW w:w="1465" w:type="dxa"/>
          </w:tcPr>
          <w:p w14:paraId="6299FAA7" w14:textId="77777777" w:rsidR="00DA0F69" w:rsidRPr="00827371" w:rsidRDefault="00DA0F69" w:rsidP="009B0820">
            <w:pPr>
              <w:keepLines/>
              <w:tabs>
                <w:tab w:val="decimal" w:pos="884"/>
              </w:tabs>
              <w:spacing w:after="0" w:line="240" w:lineRule="auto"/>
              <w:rPr>
                <w:rFonts w:eastAsia="Times New Roman" w:cs="Times New Roman"/>
                <w:szCs w:val="24"/>
              </w:rPr>
            </w:pPr>
            <w:r>
              <w:rPr>
                <w:rFonts w:cstheme="minorHAnsi"/>
              </w:rPr>
              <w:t>(180.6)</w:t>
            </w:r>
          </w:p>
        </w:tc>
      </w:tr>
      <w:tr w:rsidR="00DA0F69" w:rsidRPr="00827371" w14:paraId="12C5E668" w14:textId="77777777" w:rsidTr="009B0820">
        <w:tc>
          <w:tcPr>
            <w:tcW w:w="4394" w:type="dxa"/>
          </w:tcPr>
          <w:p w14:paraId="368E4BE8" w14:textId="77777777" w:rsidR="00DA0F69" w:rsidRPr="00827371" w:rsidRDefault="00DA0F69" w:rsidP="009B0820">
            <w:pPr>
              <w:keepNext/>
              <w:keepLines/>
              <w:tabs>
                <w:tab w:val="left" w:pos="402"/>
              </w:tabs>
              <w:spacing w:after="0" w:line="240" w:lineRule="auto"/>
              <w:ind w:left="742" w:hanging="742"/>
              <w:rPr>
                <w:rFonts w:eastAsia="Times New Roman" w:cs="Times New Roman"/>
              </w:rPr>
            </w:pPr>
            <w:r w:rsidRPr="00827371">
              <w:rPr>
                <w:rFonts w:eastAsia="Times New Roman" w:cs="Times New Roman"/>
              </w:rPr>
              <w:tab/>
              <w:t>Other receivables</w:t>
            </w:r>
          </w:p>
        </w:tc>
        <w:tc>
          <w:tcPr>
            <w:tcW w:w="1464" w:type="dxa"/>
          </w:tcPr>
          <w:p w14:paraId="0C02D7A7"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33.7</w:t>
            </w:r>
          </w:p>
        </w:tc>
        <w:tc>
          <w:tcPr>
            <w:tcW w:w="1464" w:type="dxa"/>
          </w:tcPr>
          <w:p w14:paraId="6417E95F"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(7.1)</w:t>
            </w:r>
          </w:p>
        </w:tc>
        <w:tc>
          <w:tcPr>
            <w:tcW w:w="1465" w:type="dxa"/>
          </w:tcPr>
          <w:p w14:paraId="0460DB33"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(15.0)</w:t>
            </w:r>
          </w:p>
        </w:tc>
      </w:tr>
      <w:tr w:rsidR="00DA0F69" w:rsidRPr="00827371" w14:paraId="14B375AF" w14:textId="77777777" w:rsidTr="009B0820">
        <w:tc>
          <w:tcPr>
            <w:tcW w:w="4394" w:type="dxa"/>
          </w:tcPr>
          <w:p w14:paraId="4D24E412" w14:textId="77777777" w:rsidR="00DA0F69" w:rsidRPr="00827371" w:rsidRDefault="00DA0F69" w:rsidP="009B0820">
            <w:pPr>
              <w:keepNext/>
              <w:keepLines/>
              <w:spacing w:after="0" w:line="240" w:lineRule="auto"/>
              <w:ind w:left="993" w:hanging="993"/>
              <w:rPr>
                <w:rFonts w:eastAsia="Times New Roman" w:cs="Times New Roman"/>
              </w:rPr>
            </w:pPr>
          </w:p>
        </w:tc>
        <w:tc>
          <w:tcPr>
            <w:tcW w:w="1464" w:type="dxa"/>
          </w:tcPr>
          <w:p w14:paraId="1B4E5A89" w14:textId="77777777" w:rsidR="00DA0F69" w:rsidRPr="00827371" w:rsidRDefault="00DA0F69" w:rsidP="009B0820">
            <w:pPr>
              <w:keepLines/>
              <w:tabs>
                <w:tab w:val="decimal" w:pos="884"/>
              </w:tabs>
              <w:spacing w:after="0" w:line="240" w:lineRule="auto"/>
              <w:rPr>
                <w:rFonts w:eastAsia="Times New Roman" w:cs="Times New Roman"/>
              </w:rPr>
            </w:pPr>
          </w:p>
        </w:tc>
        <w:tc>
          <w:tcPr>
            <w:tcW w:w="1464" w:type="dxa"/>
          </w:tcPr>
          <w:p w14:paraId="27F40500" w14:textId="77777777" w:rsidR="00DA0F69" w:rsidRPr="00827371" w:rsidRDefault="00DA0F69" w:rsidP="009B0820">
            <w:pPr>
              <w:keepLines/>
              <w:tabs>
                <w:tab w:val="decimal" w:pos="884"/>
              </w:tabs>
              <w:spacing w:after="0" w:line="240" w:lineRule="auto"/>
              <w:rPr>
                <w:rFonts w:eastAsia="Times New Roman" w:cs="Times New Roman"/>
              </w:rPr>
            </w:pPr>
          </w:p>
        </w:tc>
        <w:tc>
          <w:tcPr>
            <w:tcW w:w="1465" w:type="dxa"/>
          </w:tcPr>
          <w:p w14:paraId="57709290"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r>
      <w:tr w:rsidR="00DA0F69" w:rsidRPr="00827371" w14:paraId="10123533" w14:textId="77777777" w:rsidTr="009B0820">
        <w:tc>
          <w:tcPr>
            <w:tcW w:w="4394" w:type="dxa"/>
          </w:tcPr>
          <w:p w14:paraId="43B6661C" w14:textId="77777777" w:rsidR="00DA0F69" w:rsidRPr="00827371" w:rsidRDefault="00DA0F69" w:rsidP="009B0820">
            <w:pPr>
              <w:keepNext/>
              <w:keepLines/>
              <w:spacing w:after="0" w:line="240" w:lineRule="auto"/>
              <w:ind w:left="284" w:hanging="284"/>
              <w:rPr>
                <w:rFonts w:eastAsia="Times New Roman" w:cs="Times New Roman"/>
              </w:rPr>
            </w:pPr>
            <w:r w:rsidRPr="00827371">
              <w:rPr>
                <w:rFonts w:eastAsia="Times New Roman" w:cs="Times New Roman"/>
              </w:rPr>
              <w:t>Net increase / (decrease) in operating liabilities</w:t>
            </w:r>
          </w:p>
        </w:tc>
        <w:tc>
          <w:tcPr>
            <w:tcW w:w="1464" w:type="dxa"/>
          </w:tcPr>
          <w:p w14:paraId="4778081A" w14:textId="77777777" w:rsidR="00DA0F69" w:rsidRPr="00827371" w:rsidRDefault="00DA0F69" w:rsidP="009B0820">
            <w:pPr>
              <w:keepLines/>
              <w:tabs>
                <w:tab w:val="decimal" w:pos="884"/>
              </w:tabs>
              <w:spacing w:after="0" w:line="240" w:lineRule="auto"/>
              <w:rPr>
                <w:rFonts w:eastAsia="Times New Roman" w:cs="Times New Roman"/>
              </w:rPr>
            </w:pPr>
          </w:p>
        </w:tc>
        <w:tc>
          <w:tcPr>
            <w:tcW w:w="1464" w:type="dxa"/>
          </w:tcPr>
          <w:p w14:paraId="62DBB5AB" w14:textId="77777777" w:rsidR="00DA0F69" w:rsidRPr="00827371" w:rsidRDefault="00DA0F69" w:rsidP="009B0820">
            <w:pPr>
              <w:keepLines/>
              <w:tabs>
                <w:tab w:val="decimal" w:pos="884"/>
              </w:tabs>
              <w:spacing w:after="0" w:line="240" w:lineRule="auto"/>
              <w:rPr>
                <w:rFonts w:eastAsia="Times New Roman" w:cs="Times New Roman"/>
              </w:rPr>
            </w:pPr>
          </w:p>
        </w:tc>
        <w:tc>
          <w:tcPr>
            <w:tcW w:w="1465" w:type="dxa"/>
          </w:tcPr>
          <w:p w14:paraId="21D5545D"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r>
      <w:tr w:rsidR="00DA0F69" w:rsidRPr="00827371" w14:paraId="5FD61EA1" w14:textId="77777777" w:rsidTr="009B0820">
        <w:tc>
          <w:tcPr>
            <w:tcW w:w="4394" w:type="dxa"/>
          </w:tcPr>
          <w:p w14:paraId="258FAEF6" w14:textId="77777777" w:rsidR="00DA0F69" w:rsidRPr="00827371" w:rsidRDefault="00DA0F69" w:rsidP="009B0820">
            <w:pPr>
              <w:keepNext/>
              <w:keepLines/>
              <w:spacing w:after="0" w:line="240" w:lineRule="auto"/>
              <w:ind w:left="356"/>
              <w:rPr>
                <w:rFonts w:eastAsia="Times New Roman" w:cs="Times New Roman"/>
              </w:rPr>
            </w:pPr>
            <w:r w:rsidRPr="00827371">
              <w:rPr>
                <w:rFonts w:eastAsia="Times New Roman" w:cs="Times New Roman"/>
              </w:rPr>
              <w:t>Retail deposits</w:t>
            </w:r>
          </w:p>
        </w:tc>
        <w:tc>
          <w:tcPr>
            <w:tcW w:w="1464" w:type="dxa"/>
          </w:tcPr>
          <w:p w14:paraId="1437C725"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1,503.2</w:t>
            </w:r>
          </w:p>
        </w:tc>
        <w:tc>
          <w:tcPr>
            <w:tcW w:w="1464" w:type="dxa"/>
          </w:tcPr>
          <w:p w14:paraId="3ADF9DA0"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1,206.7</w:t>
            </w:r>
          </w:p>
        </w:tc>
        <w:tc>
          <w:tcPr>
            <w:tcW w:w="1465" w:type="dxa"/>
          </w:tcPr>
          <w:p w14:paraId="2FAECC08"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2,596.1</w:t>
            </w:r>
          </w:p>
        </w:tc>
      </w:tr>
      <w:tr w:rsidR="00DA0F69" w:rsidRPr="00827371" w14:paraId="5F70A975" w14:textId="77777777" w:rsidTr="009B0820">
        <w:tc>
          <w:tcPr>
            <w:tcW w:w="4394" w:type="dxa"/>
          </w:tcPr>
          <w:p w14:paraId="3461EA85" w14:textId="77777777" w:rsidR="00DA0F69" w:rsidRPr="00827371" w:rsidRDefault="00DA0F69" w:rsidP="009B0820">
            <w:pPr>
              <w:keepNext/>
              <w:keepLines/>
              <w:spacing w:after="0" w:line="240" w:lineRule="auto"/>
              <w:ind w:left="356"/>
              <w:rPr>
                <w:rFonts w:eastAsia="Times New Roman" w:cs="Times New Roman"/>
              </w:rPr>
            </w:pPr>
            <w:r w:rsidRPr="00827371">
              <w:rPr>
                <w:rFonts w:eastAsia="Times New Roman" w:cs="Times New Roman"/>
              </w:rPr>
              <w:t>Derivative financial instruments</w:t>
            </w:r>
          </w:p>
        </w:tc>
        <w:tc>
          <w:tcPr>
            <w:tcW w:w="1464" w:type="dxa"/>
          </w:tcPr>
          <w:p w14:paraId="2B6EB69A"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55.2</w:t>
            </w:r>
          </w:p>
        </w:tc>
        <w:tc>
          <w:tcPr>
            <w:tcW w:w="1464" w:type="dxa"/>
          </w:tcPr>
          <w:p w14:paraId="515FF3F5"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(50.8)</w:t>
            </w:r>
          </w:p>
        </w:tc>
        <w:tc>
          <w:tcPr>
            <w:tcW w:w="1465" w:type="dxa"/>
          </w:tcPr>
          <w:p w14:paraId="691ED8D1"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(62.2)</w:t>
            </w:r>
          </w:p>
        </w:tc>
      </w:tr>
      <w:tr w:rsidR="00DA0F69" w:rsidRPr="00827371" w14:paraId="04A34585" w14:textId="77777777" w:rsidTr="009B0820">
        <w:tc>
          <w:tcPr>
            <w:tcW w:w="4394" w:type="dxa"/>
          </w:tcPr>
          <w:p w14:paraId="0021DE0D" w14:textId="77777777" w:rsidR="00DA0F69" w:rsidRPr="00827371" w:rsidRDefault="00DA0F69" w:rsidP="009B0820">
            <w:pPr>
              <w:keepNext/>
              <w:keepLines/>
              <w:spacing w:after="0" w:line="240" w:lineRule="auto"/>
              <w:ind w:left="356"/>
              <w:rPr>
                <w:rFonts w:eastAsia="Times New Roman" w:cs="Times New Roman"/>
              </w:rPr>
            </w:pPr>
            <w:r w:rsidRPr="00827371">
              <w:rPr>
                <w:rFonts w:eastAsia="Times New Roman" w:cs="Times New Roman"/>
              </w:rPr>
              <w:t>Fair value of portfolio hedges</w:t>
            </w:r>
          </w:p>
        </w:tc>
        <w:tc>
          <w:tcPr>
            <w:tcW w:w="1464" w:type="dxa"/>
          </w:tcPr>
          <w:p w14:paraId="2E504575"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29.5</w:t>
            </w:r>
          </w:p>
        </w:tc>
        <w:tc>
          <w:tcPr>
            <w:tcW w:w="1464" w:type="dxa"/>
          </w:tcPr>
          <w:p w14:paraId="58855DD7"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61.9</w:t>
            </w:r>
          </w:p>
        </w:tc>
        <w:tc>
          <w:tcPr>
            <w:tcW w:w="1465" w:type="dxa"/>
          </w:tcPr>
          <w:p w14:paraId="0F6DDC26"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68.8</w:t>
            </w:r>
          </w:p>
        </w:tc>
      </w:tr>
      <w:tr w:rsidR="00DA0F69" w:rsidRPr="00827371" w14:paraId="387AEC39" w14:textId="77777777" w:rsidTr="009B0820">
        <w:tc>
          <w:tcPr>
            <w:tcW w:w="4394" w:type="dxa"/>
          </w:tcPr>
          <w:p w14:paraId="06AEBD23" w14:textId="77777777" w:rsidR="00DA0F69" w:rsidRPr="00827371" w:rsidRDefault="00DA0F69" w:rsidP="009B0820">
            <w:pPr>
              <w:keepNext/>
              <w:keepLines/>
              <w:spacing w:after="0" w:line="240" w:lineRule="auto"/>
              <w:ind w:left="356"/>
              <w:rPr>
                <w:rFonts w:eastAsia="Times New Roman" w:cs="Times New Roman"/>
              </w:rPr>
            </w:pPr>
            <w:r w:rsidRPr="00827371">
              <w:rPr>
                <w:rFonts w:eastAsia="Times New Roman" w:cs="Times New Roman"/>
              </w:rPr>
              <w:t>Other liabilities</w:t>
            </w:r>
          </w:p>
        </w:tc>
        <w:tc>
          <w:tcPr>
            <w:tcW w:w="1464" w:type="dxa"/>
          </w:tcPr>
          <w:p w14:paraId="789A9591"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(141.8)</w:t>
            </w:r>
          </w:p>
        </w:tc>
        <w:tc>
          <w:tcPr>
            <w:tcW w:w="1464" w:type="dxa"/>
          </w:tcPr>
          <w:p w14:paraId="5D68E22C"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(91.8)</w:t>
            </w:r>
          </w:p>
        </w:tc>
        <w:tc>
          <w:tcPr>
            <w:tcW w:w="1465" w:type="dxa"/>
          </w:tcPr>
          <w:p w14:paraId="1BB98DA0"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128.3</w:t>
            </w:r>
          </w:p>
        </w:tc>
      </w:tr>
      <w:tr w:rsidR="00DA0F69" w:rsidRPr="00827371" w14:paraId="751E238E" w14:textId="77777777" w:rsidTr="009B0820">
        <w:tc>
          <w:tcPr>
            <w:tcW w:w="4394" w:type="dxa"/>
          </w:tcPr>
          <w:p w14:paraId="5EC509EB" w14:textId="77777777" w:rsidR="00DA0F69" w:rsidRPr="00827371" w:rsidRDefault="00DA0F69" w:rsidP="009B0820">
            <w:pPr>
              <w:keepNext/>
              <w:keepLines/>
              <w:spacing w:after="0" w:line="240" w:lineRule="auto"/>
              <w:ind w:left="356"/>
              <w:rPr>
                <w:rFonts w:eastAsia="Times New Roman" w:cs="Times New Roman"/>
                <w:sz w:val="8"/>
                <w:szCs w:val="8"/>
              </w:rPr>
            </w:pPr>
          </w:p>
        </w:tc>
        <w:tc>
          <w:tcPr>
            <w:tcW w:w="1464" w:type="dxa"/>
          </w:tcPr>
          <w:p w14:paraId="481A5396" w14:textId="77777777" w:rsidR="00DA0F69" w:rsidRPr="00827371"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c>
          <w:tcPr>
            <w:tcW w:w="1464" w:type="dxa"/>
          </w:tcPr>
          <w:p w14:paraId="35058BD1" w14:textId="77777777" w:rsidR="00DA0F69" w:rsidRPr="00827371"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c>
          <w:tcPr>
            <w:tcW w:w="1465" w:type="dxa"/>
          </w:tcPr>
          <w:p w14:paraId="30D1A11A" w14:textId="77777777" w:rsidR="00DA0F69" w:rsidRPr="00827371"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r>
      <w:tr w:rsidR="00DA0F69" w:rsidRPr="00827371" w14:paraId="2D6B2176" w14:textId="77777777" w:rsidTr="009B0820">
        <w:tc>
          <w:tcPr>
            <w:tcW w:w="4394" w:type="dxa"/>
          </w:tcPr>
          <w:p w14:paraId="2046F8DF" w14:textId="77777777" w:rsidR="00DA0F69" w:rsidRPr="00827371" w:rsidRDefault="00DA0F69" w:rsidP="009B0820">
            <w:pPr>
              <w:keepNext/>
              <w:keepLines/>
              <w:spacing w:after="0" w:line="240" w:lineRule="auto"/>
              <w:ind w:left="993" w:hanging="993"/>
              <w:rPr>
                <w:rFonts w:eastAsia="Times New Roman" w:cs="Times New Roman"/>
              </w:rPr>
            </w:pPr>
            <w:r w:rsidRPr="00827371">
              <w:rPr>
                <w:rFonts w:eastAsia="Times New Roman" w:cs="Times New Roman"/>
              </w:rPr>
              <w:t>Cash generated by operations</w:t>
            </w:r>
          </w:p>
        </w:tc>
        <w:tc>
          <w:tcPr>
            <w:tcW w:w="1464" w:type="dxa"/>
          </w:tcPr>
          <w:p w14:paraId="5DC64745"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1,149.9</w:t>
            </w:r>
          </w:p>
        </w:tc>
        <w:tc>
          <w:tcPr>
            <w:tcW w:w="1464" w:type="dxa"/>
          </w:tcPr>
          <w:p w14:paraId="1AA90E1E"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855.0</w:t>
            </w:r>
          </w:p>
        </w:tc>
        <w:tc>
          <w:tcPr>
            <w:tcW w:w="1465" w:type="dxa"/>
          </w:tcPr>
          <w:p w14:paraId="628F4586"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2,246.8</w:t>
            </w:r>
          </w:p>
        </w:tc>
      </w:tr>
      <w:tr w:rsidR="00DA0F69" w:rsidRPr="00827371" w14:paraId="0EDD0C20" w14:textId="77777777" w:rsidTr="009B0820">
        <w:tc>
          <w:tcPr>
            <w:tcW w:w="4394" w:type="dxa"/>
          </w:tcPr>
          <w:p w14:paraId="01EF8868" w14:textId="77777777" w:rsidR="00DA0F69" w:rsidRPr="00827371" w:rsidRDefault="00DA0F69" w:rsidP="009B0820">
            <w:pPr>
              <w:keepNext/>
              <w:keepLines/>
              <w:spacing w:after="0" w:line="240" w:lineRule="auto"/>
              <w:ind w:left="993" w:hanging="993"/>
              <w:rPr>
                <w:rFonts w:eastAsia="Times New Roman" w:cs="Times New Roman"/>
              </w:rPr>
            </w:pPr>
            <w:r w:rsidRPr="00827371">
              <w:rPr>
                <w:rFonts w:eastAsia="Times New Roman" w:cs="Times New Roman"/>
              </w:rPr>
              <w:t>Income taxes (paid)</w:t>
            </w:r>
          </w:p>
        </w:tc>
        <w:tc>
          <w:tcPr>
            <w:tcW w:w="1464" w:type="dxa"/>
          </w:tcPr>
          <w:p w14:paraId="5D50BDC5"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(34.3)</w:t>
            </w:r>
          </w:p>
        </w:tc>
        <w:tc>
          <w:tcPr>
            <w:tcW w:w="1464" w:type="dxa"/>
          </w:tcPr>
          <w:p w14:paraId="7D8D0D0D"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(29.1)</w:t>
            </w:r>
          </w:p>
        </w:tc>
        <w:tc>
          <w:tcPr>
            <w:tcW w:w="1465" w:type="dxa"/>
          </w:tcPr>
          <w:p w14:paraId="273A9E71"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(75.1)</w:t>
            </w:r>
          </w:p>
        </w:tc>
      </w:tr>
      <w:tr w:rsidR="00DA0F69" w:rsidRPr="00827371" w14:paraId="182E897F" w14:textId="77777777" w:rsidTr="009B0820">
        <w:tc>
          <w:tcPr>
            <w:tcW w:w="4394" w:type="dxa"/>
          </w:tcPr>
          <w:p w14:paraId="5126EE82" w14:textId="77777777" w:rsidR="00DA0F69" w:rsidRPr="00827371" w:rsidRDefault="00DA0F69" w:rsidP="009B0820">
            <w:pPr>
              <w:keepNext/>
              <w:keepLines/>
              <w:spacing w:after="0" w:line="240" w:lineRule="auto"/>
              <w:ind w:left="993" w:hanging="993"/>
              <w:rPr>
                <w:rFonts w:eastAsia="Times New Roman" w:cs="Times New Roman"/>
                <w:sz w:val="8"/>
                <w:szCs w:val="8"/>
              </w:rPr>
            </w:pPr>
          </w:p>
        </w:tc>
        <w:tc>
          <w:tcPr>
            <w:tcW w:w="1464" w:type="dxa"/>
          </w:tcPr>
          <w:p w14:paraId="5D98C49F" w14:textId="77777777" w:rsidR="00DA0F69" w:rsidRPr="00827371"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c>
          <w:tcPr>
            <w:tcW w:w="1464" w:type="dxa"/>
          </w:tcPr>
          <w:p w14:paraId="48BBE7F8" w14:textId="77777777" w:rsidR="00DA0F69" w:rsidRPr="00827371"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c>
          <w:tcPr>
            <w:tcW w:w="1465" w:type="dxa"/>
          </w:tcPr>
          <w:p w14:paraId="6BBEF79F" w14:textId="77777777" w:rsidR="00DA0F69" w:rsidRPr="00827371" w:rsidRDefault="00DA0F69" w:rsidP="009B0820">
            <w:pPr>
              <w:keepLines/>
              <w:pBdr>
                <w:bottom w:val="single" w:sz="4" w:space="1" w:color="auto"/>
              </w:pBdr>
              <w:tabs>
                <w:tab w:val="decimal" w:pos="742"/>
              </w:tabs>
              <w:spacing w:after="60" w:line="240" w:lineRule="auto"/>
              <w:ind w:left="206" w:right="34"/>
              <w:rPr>
                <w:rFonts w:eastAsia="Times New Roman" w:cs="Times New Roman"/>
                <w:sz w:val="8"/>
                <w:szCs w:val="8"/>
                <w:u w:val="single"/>
              </w:rPr>
            </w:pPr>
          </w:p>
        </w:tc>
      </w:tr>
      <w:tr w:rsidR="00DA0F69" w:rsidRPr="00827371" w14:paraId="2C73E872" w14:textId="77777777" w:rsidTr="009B0820">
        <w:trPr>
          <w:trHeight w:val="347"/>
        </w:trPr>
        <w:tc>
          <w:tcPr>
            <w:tcW w:w="4394" w:type="dxa"/>
          </w:tcPr>
          <w:p w14:paraId="4C5D94FE" w14:textId="77777777" w:rsidR="00DA0F69" w:rsidRPr="00827371" w:rsidRDefault="00DA0F69" w:rsidP="009B0820">
            <w:pPr>
              <w:keepNext/>
              <w:keepLines/>
              <w:spacing w:after="0" w:line="240" w:lineRule="auto"/>
              <w:ind w:left="284" w:hanging="284"/>
              <w:rPr>
                <w:rFonts w:eastAsia="Times New Roman" w:cs="Times New Roman"/>
                <w:b/>
                <w:bCs/>
              </w:rPr>
            </w:pPr>
            <w:r w:rsidRPr="00827371">
              <w:rPr>
                <w:rFonts w:eastAsia="Times New Roman" w:cs="Times New Roman"/>
                <w:b/>
                <w:bCs/>
              </w:rPr>
              <w:t>Net cash flow generated by operating activities</w:t>
            </w:r>
          </w:p>
        </w:tc>
        <w:tc>
          <w:tcPr>
            <w:tcW w:w="1464" w:type="dxa"/>
          </w:tcPr>
          <w:p w14:paraId="3D29B588" w14:textId="77777777" w:rsidR="00DA0F69" w:rsidRDefault="00DA0F69" w:rsidP="009B0820">
            <w:pPr>
              <w:keepLines/>
              <w:tabs>
                <w:tab w:val="decimal" w:pos="884"/>
              </w:tabs>
              <w:spacing w:after="0" w:line="240" w:lineRule="auto"/>
              <w:rPr>
                <w:rFonts w:eastAsia="Times New Roman" w:cs="Times New Roman"/>
              </w:rPr>
            </w:pPr>
          </w:p>
          <w:p w14:paraId="0425F368"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1,115.6</w:t>
            </w:r>
          </w:p>
        </w:tc>
        <w:tc>
          <w:tcPr>
            <w:tcW w:w="1464" w:type="dxa"/>
          </w:tcPr>
          <w:p w14:paraId="3EF79DD2" w14:textId="77777777" w:rsidR="00DA0F69" w:rsidRDefault="00DA0F69" w:rsidP="009B0820">
            <w:pPr>
              <w:keepLines/>
              <w:tabs>
                <w:tab w:val="decimal" w:pos="884"/>
              </w:tabs>
              <w:spacing w:after="0" w:line="240" w:lineRule="auto"/>
              <w:rPr>
                <w:rFonts w:eastAsia="Times New Roman" w:cs="Times New Roman"/>
              </w:rPr>
            </w:pPr>
          </w:p>
          <w:p w14:paraId="3C6E4E3E"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825.9</w:t>
            </w:r>
          </w:p>
        </w:tc>
        <w:tc>
          <w:tcPr>
            <w:tcW w:w="1465" w:type="dxa"/>
          </w:tcPr>
          <w:p w14:paraId="6EBC68E7" w14:textId="77777777" w:rsidR="00DA0F69" w:rsidRDefault="00DA0F69" w:rsidP="009B0820">
            <w:pPr>
              <w:keepLines/>
              <w:tabs>
                <w:tab w:val="decimal" w:pos="884"/>
              </w:tabs>
              <w:spacing w:after="0" w:line="240" w:lineRule="auto"/>
              <w:ind w:left="-108" w:firstLine="108"/>
              <w:rPr>
                <w:rFonts w:cstheme="minorHAnsi"/>
              </w:rPr>
            </w:pPr>
          </w:p>
          <w:p w14:paraId="4D115197" w14:textId="77777777" w:rsidR="00DA0F69" w:rsidRPr="00827371" w:rsidRDefault="00DA0F69" w:rsidP="009B0820">
            <w:pPr>
              <w:keepLines/>
              <w:tabs>
                <w:tab w:val="decimal" w:pos="884"/>
              </w:tabs>
              <w:spacing w:after="0" w:line="240" w:lineRule="auto"/>
              <w:ind w:left="-108" w:firstLine="108"/>
              <w:rPr>
                <w:rFonts w:eastAsia="Times New Roman" w:cs="Times New Roman"/>
              </w:rPr>
            </w:pPr>
            <w:r>
              <w:rPr>
                <w:rFonts w:cstheme="minorHAnsi"/>
              </w:rPr>
              <w:t>2,171.7</w:t>
            </w:r>
          </w:p>
        </w:tc>
      </w:tr>
      <w:tr w:rsidR="00DA0F69" w:rsidRPr="00827371" w14:paraId="1214139F" w14:textId="77777777" w:rsidTr="009B0820">
        <w:trPr>
          <w:trHeight w:val="346"/>
        </w:trPr>
        <w:tc>
          <w:tcPr>
            <w:tcW w:w="4394" w:type="dxa"/>
          </w:tcPr>
          <w:p w14:paraId="75A9280A" w14:textId="77777777" w:rsidR="00DA0F69" w:rsidRPr="00827371" w:rsidRDefault="00DA0F69" w:rsidP="009B0820">
            <w:pPr>
              <w:keepNext/>
              <w:keepLines/>
              <w:spacing w:after="0" w:line="240" w:lineRule="auto"/>
              <w:ind w:left="284" w:hanging="284"/>
              <w:rPr>
                <w:rFonts w:eastAsia="Times New Roman" w:cs="Times New Roman"/>
                <w:b/>
                <w:bCs/>
              </w:rPr>
            </w:pPr>
          </w:p>
        </w:tc>
        <w:tc>
          <w:tcPr>
            <w:tcW w:w="1464" w:type="dxa"/>
          </w:tcPr>
          <w:p w14:paraId="75720489" w14:textId="77777777" w:rsidR="00DA0F69" w:rsidRPr="00827371" w:rsidRDefault="00DA0F69" w:rsidP="009B0820">
            <w:pPr>
              <w:keepLines/>
              <w:pBdr>
                <w:bottom w:val="double" w:sz="4" w:space="1" w:color="auto"/>
              </w:pBdr>
              <w:tabs>
                <w:tab w:val="decimal" w:pos="742"/>
              </w:tabs>
              <w:spacing w:after="120" w:line="240" w:lineRule="auto"/>
              <w:ind w:left="206" w:right="33"/>
              <w:rPr>
                <w:rFonts w:eastAsia="Times New Roman" w:cs="Times New Roman"/>
                <w:sz w:val="8"/>
                <w:szCs w:val="8"/>
                <w:u w:val="single"/>
              </w:rPr>
            </w:pPr>
          </w:p>
        </w:tc>
        <w:tc>
          <w:tcPr>
            <w:tcW w:w="1464" w:type="dxa"/>
          </w:tcPr>
          <w:p w14:paraId="3224F42E" w14:textId="77777777" w:rsidR="00DA0F69" w:rsidRPr="00827371" w:rsidRDefault="00DA0F69" w:rsidP="009B0820">
            <w:pPr>
              <w:keepLines/>
              <w:pBdr>
                <w:bottom w:val="double" w:sz="4" w:space="1" w:color="auto"/>
              </w:pBdr>
              <w:tabs>
                <w:tab w:val="decimal" w:pos="742"/>
              </w:tabs>
              <w:spacing w:after="120" w:line="240" w:lineRule="auto"/>
              <w:ind w:left="206" w:right="33"/>
              <w:rPr>
                <w:rFonts w:eastAsia="Times New Roman" w:cs="Times New Roman"/>
                <w:sz w:val="8"/>
                <w:szCs w:val="8"/>
                <w:u w:val="single"/>
              </w:rPr>
            </w:pPr>
          </w:p>
        </w:tc>
        <w:tc>
          <w:tcPr>
            <w:tcW w:w="1465" w:type="dxa"/>
          </w:tcPr>
          <w:p w14:paraId="4EB85EA7" w14:textId="77777777" w:rsidR="00DA0F69" w:rsidRPr="00827371" w:rsidRDefault="00DA0F69" w:rsidP="009B0820">
            <w:pPr>
              <w:keepLines/>
              <w:pBdr>
                <w:bottom w:val="double" w:sz="4" w:space="1" w:color="auto"/>
              </w:pBdr>
              <w:tabs>
                <w:tab w:val="decimal" w:pos="742"/>
              </w:tabs>
              <w:spacing w:after="120" w:line="240" w:lineRule="auto"/>
              <w:ind w:left="206" w:right="34"/>
              <w:rPr>
                <w:rFonts w:eastAsia="Times New Roman" w:cs="Times New Roman"/>
                <w:sz w:val="8"/>
                <w:szCs w:val="8"/>
                <w:u w:val="single"/>
              </w:rPr>
            </w:pPr>
          </w:p>
        </w:tc>
      </w:tr>
    </w:tbl>
    <w:p w14:paraId="27418445" w14:textId="77777777" w:rsidR="00DA0F69" w:rsidRPr="00827371" w:rsidRDefault="00DA0F69" w:rsidP="00DA0F69">
      <w:pPr>
        <w:keepLines/>
        <w:spacing w:before="60" w:after="120" w:line="240" w:lineRule="auto"/>
        <w:ind w:left="425"/>
        <w:jc w:val="both"/>
        <w:rPr>
          <w:rFonts w:cstheme="minorHAnsi"/>
        </w:rPr>
      </w:pPr>
      <w:r w:rsidRPr="00827371">
        <w:rPr>
          <w:rFonts w:cstheme="minorHAnsi"/>
        </w:rPr>
        <w:t>Cash flows relating to plant and equipment held for leasing under operating leases are classified as operating cash flows.</w:t>
      </w:r>
    </w:p>
    <w:p w14:paraId="177C05D0" w14:textId="77777777" w:rsidR="00DA0F69" w:rsidRPr="00827371" w:rsidRDefault="00DA0F69" w:rsidP="00DA0F69">
      <w:pPr>
        <w:keepLines/>
        <w:spacing w:after="0" w:line="240" w:lineRule="auto"/>
        <w:rPr>
          <w:rFonts w:eastAsia="Times New Roman" w:cs="Times New Roman"/>
          <w:sz w:val="20"/>
          <w:szCs w:val="20"/>
        </w:rPr>
      </w:pPr>
    </w:p>
    <w:p w14:paraId="0BF7BFA0" w14:textId="77777777" w:rsidR="00DA0F69" w:rsidRPr="009E793D" w:rsidRDefault="00DA0F69" w:rsidP="003F21FC">
      <w:pPr>
        <w:keepNext/>
        <w:keepLines/>
        <w:numPr>
          <w:ilvl w:val="0"/>
          <w:numId w:val="12"/>
        </w:numPr>
        <w:spacing w:after="120" w:line="240" w:lineRule="auto"/>
        <w:ind w:left="426" w:hanging="426"/>
        <w:rPr>
          <w:rFonts w:eastAsia="Times New Roman" w:cs="Times New Roman"/>
          <w:b/>
          <w:bCs/>
          <w:caps/>
          <w:sz w:val="24"/>
          <w:szCs w:val="24"/>
        </w:rPr>
      </w:pPr>
      <w:r w:rsidRPr="009E793D">
        <w:rPr>
          <w:rFonts w:eastAsia="Times New Roman" w:cs="Times New Roman"/>
          <w:b/>
          <w:bCs/>
          <w:caps/>
          <w:sz w:val="24"/>
          <w:szCs w:val="24"/>
        </w:rPr>
        <w:t>NET CASH FLOW USED IN INVESTING ACTIVITIES</w:t>
      </w:r>
    </w:p>
    <w:tbl>
      <w:tblPr>
        <w:tblW w:w="8787" w:type="dxa"/>
        <w:tblInd w:w="392" w:type="dxa"/>
        <w:tblLayout w:type="fixed"/>
        <w:tblLook w:val="0000" w:firstRow="0" w:lastRow="0" w:firstColumn="0" w:lastColumn="0" w:noHBand="0" w:noVBand="0"/>
      </w:tblPr>
      <w:tblGrid>
        <w:gridCol w:w="4394"/>
        <w:gridCol w:w="1464"/>
        <w:gridCol w:w="1464"/>
        <w:gridCol w:w="1465"/>
      </w:tblGrid>
      <w:tr w:rsidR="00DA0F69" w:rsidRPr="00827371" w14:paraId="5AD3A2CD" w14:textId="77777777" w:rsidTr="009B0820">
        <w:tc>
          <w:tcPr>
            <w:tcW w:w="4394" w:type="dxa"/>
          </w:tcPr>
          <w:p w14:paraId="3A7F2668" w14:textId="77777777" w:rsidR="00DA0F69" w:rsidRPr="00827371" w:rsidRDefault="00DA0F69" w:rsidP="009B0820">
            <w:pPr>
              <w:keepNext/>
              <w:keepLines/>
              <w:spacing w:after="0" w:line="240" w:lineRule="auto"/>
              <w:rPr>
                <w:rFonts w:eastAsia="Times New Roman" w:cs="Times New Roman"/>
                <w:sz w:val="18"/>
                <w:szCs w:val="18"/>
              </w:rPr>
            </w:pPr>
          </w:p>
        </w:tc>
        <w:tc>
          <w:tcPr>
            <w:tcW w:w="1464" w:type="dxa"/>
          </w:tcPr>
          <w:p w14:paraId="3AF12FFC"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Six months to</w:t>
            </w:r>
          </w:p>
        </w:tc>
        <w:tc>
          <w:tcPr>
            <w:tcW w:w="1464" w:type="dxa"/>
          </w:tcPr>
          <w:p w14:paraId="51CAA5F8"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Six months to</w:t>
            </w:r>
          </w:p>
        </w:tc>
        <w:tc>
          <w:tcPr>
            <w:tcW w:w="1465" w:type="dxa"/>
          </w:tcPr>
          <w:p w14:paraId="664E099C" w14:textId="77777777" w:rsidR="00DA0F69" w:rsidRPr="00827371" w:rsidRDefault="00DA0F69" w:rsidP="009B0820">
            <w:pPr>
              <w:keepLines/>
              <w:spacing w:after="0" w:line="240" w:lineRule="auto"/>
              <w:jc w:val="center"/>
              <w:rPr>
                <w:rFonts w:eastAsia="Times New Roman" w:cs="Times New Roman"/>
                <w:sz w:val="20"/>
                <w:szCs w:val="18"/>
              </w:rPr>
            </w:pPr>
            <w:r w:rsidRPr="00827371">
              <w:rPr>
                <w:rFonts w:eastAsia="Times New Roman" w:cs="Times New Roman"/>
                <w:b/>
                <w:bCs/>
                <w:sz w:val="20"/>
                <w:szCs w:val="18"/>
              </w:rPr>
              <w:t>Year to</w:t>
            </w:r>
          </w:p>
        </w:tc>
      </w:tr>
      <w:tr w:rsidR="00DA0F69" w:rsidRPr="00827371" w14:paraId="67FA36EE" w14:textId="77777777" w:rsidTr="009B0820">
        <w:tc>
          <w:tcPr>
            <w:tcW w:w="4394" w:type="dxa"/>
          </w:tcPr>
          <w:p w14:paraId="0419795A" w14:textId="77777777" w:rsidR="00DA0F69" w:rsidRPr="00827371" w:rsidRDefault="00DA0F69" w:rsidP="009B0820">
            <w:pPr>
              <w:keepNext/>
              <w:keepLines/>
              <w:spacing w:after="0" w:line="240" w:lineRule="auto"/>
              <w:rPr>
                <w:rFonts w:eastAsia="Times New Roman" w:cs="Times New Roman"/>
                <w:sz w:val="18"/>
                <w:szCs w:val="18"/>
              </w:rPr>
            </w:pPr>
          </w:p>
        </w:tc>
        <w:tc>
          <w:tcPr>
            <w:tcW w:w="1464" w:type="dxa"/>
          </w:tcPr>
          <w:p w14:paraId="6051343B"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31 March</w:t>
            </w:r>
          </w:p>
          <w:p w14:paraId="264DA0AA"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202</w:t>
            </w:r>
            <w:r>
              <w:rPr>
                <w:rFonts w:eastAsia="Times New Roman" w:cs="Times New Roman"/>
                <w:b/>
                <w:bCs/>
                <w:sz w:val="20"/>
                <w:szCs w:val="18"/>
              </w:rPr>
              <w:t>4</w:t>
            </w:r>
          </w:p>
        </w:tc>
        <w:tc>
          <w:tcPr>
            <w:tcW w:w="1464" w:type="dxa"/>
          </w:tcPr>
          <w:p w14:paraId="0B195C73"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 xml:space="preserve">31 March </w:t>
            </w:r>
          </w:p>
          <w:p w14:paraId="66FC4E37"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202</w:t>
            </w:r>
            <w:r>
              <w:rPr>
                <w:rFonts w:eastAsia="Times New Roman" w:cs="Times New Roman"/>
                <w:b/>
                <w:bCs/>
                <w:sz w:val="20"/>
                <w:szCs w:val="18"/>
              </w:rPr>
              <w:t>3</w:t>
            </w:r>
          </w:p>
        </w:tc>
        <w:tc>
          <w:tcPr>
            <w:tcW w:w="1465" w:type="dxa"/>
          </w:tcPr>
          <w:p w14:paraId="785174C9"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30 September 202</w:t>
            </w:r>
            <w:r>
              <w:rPr>
                <w:rFonts w:eastAsia="Times New Roman" w:cs="Times New Roman"/>
                <w:b/>
                <w:bCs/>
                <w:sz w:val="20"/>
                <w:szCs w:val="18"/>
              </w:rPr>
              <w:t>3</w:t>
            </w:r>
          </w:p>
        </w:tc>
      </w:tr>
      <w:tr w:rsidR="00DA0F69" w:rsidRPr="00827371" w14:paraId="3846077D" w14:textId="77777777" w:rsidTr="009B0820">
        <w:tc>
          <w:tcPr>
            <w:tcW w:w="4394" w:type="dxa"/>
          </w:tcPr>
          <w:p w14:paraId="051A48AB" w14:textId="77777777" w:rsidR="00DA0F69" w:rsidRPr="00827371" w:rsidRDefault="00DA0F69" w:rsidP="009B0820">
            <w:pPr>
              <w:keepNext/>
              <w:keepLines/>
              <w:spacing w:after="0" w:line="240" w:lineRule="auto"/>
              <w:rPr>
                <w:rFonts w:eastAsia="Times New Roman" w:cs="Times New Roman"/>
                <w:sz w:val="18"/>
                <w:szCs w:val="18"/>
              </w:rPr>
            </w:pPr>
          </w:p>
        </w:tc>
        <w:tc>
          <w:tcPr>
            <w:tcW w:w="1464" w:type="dxa"/>
          </w:tcPr>
          <w:p w14:paraId="5C62736E"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c>
          <w:tcPr>
            <w:tcW w:w="1464" w:type="dxa"/>
          </w:tcPr>
          <w:p w14:paraId="47F31C5A"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c>
          <w:tcPr>
            <w:tcW w:w="1465" w:type="dxa"/>
          </w:tcPr>
          <w:p w14:paraId="549376EB"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r>
      <w:tr w:rsidR="00DA0F69" w:rsidRPr="00827371" w14:paraId="2E2D2993" w14:textId="77777777" w:rsidTr="009B0820">
        <w:tc>
          <w:tcPr>
            <w:tcW w:w="4394" w:type="dxa"/>
          </w:tcPr>
          <w:p w14:paraId="719A1262" w14:textId="77777777" w:rsidR="00DA0F69" w:rsidRDefault="00DA0F69" w:rsidP="009B0820">
            <w:pPr>
              <w:keepNext/>
              <w:keepLines/>
              <w:spacing w:after="0" w:line="240" w:lineRule="auto"/>
              <w:ind w:left="284" w:hanging="284"/>
              <w:rPr>
                <w:rFonts w:eastAsia="Times New Roman" w:cs="Times New Roman"/>
              </w:rPr>
            </w:pPr>
          </w:p>
        </w:tc>
        <w:tc>
          <w:tcPr>
            <w:tcW w:w="1464" w:type="dxa"/>
          </w:tcPr>
          <w:p w14:paraId="3EC040D9" w14:textId="77777777" w:rsidR="00DA0F69" w:rsidRDefault="00DA0F69" w:rsidP="009B0820">
            <w:pPr>
              <w:keepLines/>
              <w:tabs>
                <w:tab w:val="decimal" w:pos="884"/>
              </w:tabs>
              <w:spacing w:after="0" w:line="240" w:lineRule="auto"/>
              <w:rPr>
                <w:rFonts w:eastAsia="Times New Roman" w:cs="Times New Roman"/>
              </w:rPr>
            </w:pPr>
          </w:p>
        </w:tc>
        <w:tc>
          <w:tcPr>
            <w:tcW w:w="1464" w:type="dxa"/>
          </w:tcPr>
          <w:p w14:paraId="7084996C" w14:textId="77777777" w:rsidR="00DA0F69" w:rsidRDefault="00DA0F69" w:rsidP="009B0820">
            <w:pPr>
              <w:keepLines/>
              <w:tabs>
                <w:tab w:val="decimal" w:pos="884"/>
              </w:tabs>
              <w:spacing w:after="0" w:line="240" w:lineRule="auto"/>
              <w:rPr>
                <w:rFonts w:eastAsia="Times New Roman" w:cs="Times New Roman"/>
              </w:rPr>
            </w:pPr>
          </w:p>
        </w:tc>
        <w:tc>
          <w:tcPr>
            <w:tcW w:w="1465" w:type="dxa"/>
          </w:tcPr>
          <w:p w14:paraId="29FEC736" w14:textId="77777777" w:rsidR="00DA0F69" w:rsidRDefault="00DA0F69" w:rsidP="009B0820">
            <w:pPr>
              <w:keepLines/>
              <w:tabs>
                <w:tab w:val="decimal" w:pos="884"/>
              </w:tabs>
              <w:spacing w:after="0" w:line="240" w:lineRule="auto"/>
              <w:rPr>
                <w:rFonts w:eastAsia="Times New Roman" w:cs="Times New Roman"/>
              </w:rPr>
            </w:pPr>
          </w:p>
        </w:tc>
      </w:tr>
      <w:tr w:rsidR="00DA0F69" w:rsidRPr="00827371" w14:paraId="5D7EFCE6" w14:textId="77777777" w:rsidTr="009B0820">
        <w:tc>
          <w:tcPr>
            <w:tcW w:w="4394" w:type="dxa"/>
          </w:tcPr>
          <w:p w14:paraId="15A0C6C5" w14:textId="77777777" w:rsidR="00DA0F69" w:rsidRPr="00827371" w:rsidRDefault="00DA0F69" w:rsidP="009B0820">
            <w:pPr>
              <w:keepNext/>
              <w:keepLines/>
              <w:spacing w:after="0" w:line="240" w:lineRule="auto"/>
              <w:ind w:left="284" w:hanging="284"/>
              <w:rPr>
                <w:rFonts w:eastAsia="Times New Roman" w:cs="Times New Roman"/>
              </w:rPr>
            </w:pPr>
            <w:r>
              <w:rPr>
                <w:rFonts w:eastAsia="Times New Roman" w:cs="Times New Roman"/>
              </w:rPr>
              <w:t>Investment in securities</w:t>
            </w:r>
          </w:p>
        </w:tc>
        <w:tc>
          <w:tcPr>
            <w:tcW w:w="1464" w:type="dxa"/>
          </w:tcPr>
          <w:p w14:paraId="53F6294A"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(98.1)</w:t>
            </w:r>
          </w:p>
        </w:tc>
        <w:tc>
          <w:tcPr>
            <w:tcW w:w="1464" w:type="dxa"/>
          </w:tcPr>
          <w:p w14:paraId="259ADECA"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w:t>
            </w:r>
          </w:p>
        </w:tc>
        <w:tc>
          <w:tcPr>
            <w:tcW w:w="1465" w:type="dxa"/>
          </w:tcPr>
          <w:p w14:paraId="4161BC3B"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w:t>
            </w:r>
          </w:p>
        </w:tc>
      </w:tr>
      <w:tr w:rsidR="00DA0F69" w:rsidRPr="00827371" w14:paraId="6E20A088" w14:textId="77777777" w:rsidTr="009B0820">
        <w:tc>
          <w:tcPr>
            <w:tcW w:w="4394" w:type="dxa"/>
          </w:tcPr>
          <w:p w14:paraId="6BB8D8BF" w14:textId="77777777" w:rsidR="00DA0F69" w:rsidRPr="00827371" w:rsidRDefault="00DA0F69" w:rsidP="009B0820">
            <w:pPr>
              <w:keepNext/>
              <w:keepLines/>
              <w:spacing w:after="0" w:line="240" w:lineRule="auto"/>
              <w:ind w:left="284" w:hanging="284"/>
              <w:rPr>
                <w:rFonts w:eastAsia="Times New Roman" w:cs="Times New Roman"/>
              </w:rPr>
            </w:pPr>
            <w:r w:rsidRPr="00827371">
              <w:rPr>
                <w:rFonts w:eastAsia="Times New Roman" w:cs="Times New Roman"/>
              </w:rPr>
              <w:t>Proceeds from sales of operating property, plant and equipment</w:t>
            </w:r>
          </w:p>
        </w:tc>
        <w:tc>
          <w:tcPr>
            <w:tcW w:w="1464" w:type="dxa"/>
          </w:tcPr>
          <w:p w14:paraId="2D600562" w14:textId="77777777" w:rsidR="00DA0F69" w:rsidRDefault="00DA0F69" w:rsidP="009B0820">
            <w:pPr>
              <w:keepLines/>
              <w:tabs>
                <w:tab w:val="decimal" w:pos="884"/>
              </w:tabs>
              <w:spacing w:after="0" w:line="240" w:lineRule="auto"/>
              <w:rPr>
                <w:rFonts w:eastAsia="Times New Roman" w:cs="Times New Roman"/>
              </w:rPr>
            </w:pPr>
          </w:p>
          <w:p w14:paraId="57BB4CF4"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0.1</w:t>
            </w:r>
          </w:p>
        </w:tc>
        <w:tc>
          <w:tcPr>
            <w:tcW w:w="1464" w:type="dxa"/>
          </w:tcPr>
          <w:p w14:paraId="47840A00" w14:textId="77777777" w:rsidR="00DA0F69" w:rsidRDefault="00DA0F69" w:rsidP="009B0820">
            <w:pPr>
              <w:keepLines/>
              <w:tabs>
                <w:tab w:val="decimal" w:pos="884"/>
              </w:tabs>
              <w:spacing w:after="0" w:line="240" w:lineRule="auto"/>
              <w:rPr>
                <w:rFonts w:eastAsia="Times New Roman" w:cs="Times New Roman"/>
              </w:rPr>
            </w:pPr>
          </w:p>
          <w:p w14:paraId="2F808847"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w:t>
            </w:r>
          </w:p>
        </w:tc>
        <w:tc>
          <w:tcPr>
            <w:tcW w:w="1465" w:type="dxa"/>
          </w:tcPr>
          <w:p w14:paraId="70F8E34E" w14:textId="77777777" w:rsidR="00DA0F69" w:rsidRDefault="00DA0F69" w:rsidP="009B0820">
            <w:pPr>
              <w:tabs>
                <w:tab w:val="decimal" w:pos="677"/>
              </w:tabs>
              <w:spacing w:after="0" w:line="240" w:lineRule="auto"/>
              <w:rPr>
                <w:rFonts w:cstheme="minorHAnsi"/>
              </w:rPr>
            </w:pPr>
          </w:p>
          <w:p w14:paraId="17352D89" w14:textId="77777777" w:rsidR="00DA0F69" w:rsidRPr="00827371" w:rsidRDefault="00DA0F69" w:rsidP="009B0820">
            <w:pPr>
              <w:keepLines/>
              <w:tabs>
                <w:tab w:val="decimal" w:pos="884"/>
              </w:tabs>
              <w:spacing w:after="0" w:line="240" w:lineRule="auto"/>
              <w:rPr>
                <w:rFonts w:eastAsia="Times New Roman" w:cs="Times New Roman"/>
              </w:rPr>
            </w:pPr>
            <w:r>
              <w:rPr>
                <w:rFonts w:cstheme="minorHAnsi"/>
              </w:rPr>
              <w:t>0.1</w:t>
            </w:r>
          </w:p>
        </w:tc>
      </w:tr>
      <w:tr w:rsidR="00DA0F69" w:rsidRPr="00827371" w14:paraId="5453EC25" w14:textId="77777777" w:rsidTr="009B0820">
        <w:tc>
          <w:tcPr>
            <w:tcW w:w="4394" w:type="dxa"/>
          </w:tcPr>
          <w:p w14:paraId="74BB7159" w14:textId="77777777" w:rsidR="00DA0F69" w:rsidRPr="00827371" w:rsidRDefault="00DA0F69" w:rsidP="009B0820">
            <w:pPr>
              <w:keepNext/>
              <w:keepLines/>
              <w:spacing w:after="0" w:line="240" w:lineRule="auto"/>
              <w:ind w:left="318" w:hanging="318"/>
              <w:rPr>
                <w:rFonts w:eastAsia="Times New Roman" w:cs="Times New Roman"/>
              </w:rPr>
            </w:pPr>
            <w:r w:rsidRPr="00827371">
              <w:rPr>
                <w:rFonts w:eastAsia="Times New Roman" w:cs="Times New Roman"/>
              </w:rPr>
              <w:t xml:space="preserve">Purchases of operating property, plant and equipment </w:t>
            </w:r>
          </w:p>
        </w:tc>
        <w:tc>
          <w:tcPr>
            <w:tcW w:w="1464" w:type="dxa"/>
          </w:tcPr>
          <w:p w14:paraId="55F84B8E" w14:textId="77777777" w:rsidR="00DA0F69" w:rsidRDefault="00DA0F69" w:rsidP="009B0820">
            <w:pPr>
              <w:keepLines/>
              <w:tabs>
                <w:tab w:val="decimal" w:pos="884"/>
              </w:tabs>
              <w:spacing w:after="0" w:line="240" w:lineRule="auto"/>
              <w:rPr>
                <w:rFonts w:eastAsia="Times New Roman" w:cs="Times New Roman"/>
              </w:rPr>
            </w:pPr>
          </w:p>
          <w:p w14:paraId="317779E7"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(0.5)</w:t>
            </w:r>
          </w:p>
        </w:tc>
        <w:tc>
          <w:tcPr>
            <w:tcW w:w="1464" w:type="dxa"/>
          </w:tcPr>
          <w:p w14:paraId="4F8C5B4C" w14:textId="77777777" w:rsidR="00DA0F69" w:rsidRDefault="00DA0F69" w:rsidP="009B0820">
            <w:pPr>
              <w:keepLines/>
              <w:tabs>
                <w:tab w:val="decimal" w:pos="884"/>
              </w:tabs>
              <w:spacing w:after="0" w:line="240" w:lineRule="auto"/>
              <w:rPr>
                <w:rFonts w:eastAsia="Times New Roman" w:cs="Times New Roman"/>
              </w:rPr>
            </w:pPr>
          </w:p>
          <w:p w14:paraId="56975E48"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(0.5)</w:t>
            </w:r>
          </w:p>
        </w:tc>
        <w:tc>
          <w:tcPr>
            <w:tcW w:w="1465" w:type="dxa"/>
            <w:vAlign w:val="bottom"/>
          </w:tcPr>
          <w:p w14:paraId="0808CAAC"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(1.6)</w:t>
            </w:r>
          </w:p>
        </w:tc>
      </w:tr>
      <w:tr w:rsidR="00DA0F69" w:rsidRPr="00827371" w14:paraId="1203B38B" w14:textId="77777777" w:rsidTr="009B0820">
        <w:tc>
          <w:tcPr>
            <w:tcW w:w="4394" w:type="dxa"/>
          </w:tcPr>
          <w:p w14:paraId="3297221B" w14:textId="77777777" w:rsidR="00DA0F69" w:rsidRPr="00827371" w:rsidRDefault="00DA0F69" w:rsidP="009B0820">
            <w:pPr>
              <w:keepNext/>
              <w:keepLines/>
              <w:spacing w:after="0" w:line="240" w:lineRule="auto"/>
              <w:ind w:left="318" w:hanging="318"/>
              <w:rPr>
                <w:rFonts w:eastAsia="Times New Roman" w:cs="Times New Roman"/>
              </w:rPr>
            </w:pPr>
            <w:r w:rsidRPr="00827371">
              <w:rPr>
                <w:rFonts w:eastAsia="Times New Roman" w:cs="Times New Roman"/>
              </w:rPr>
              <w:t>Purchases of intangible assets</w:t>
            </w:r>
          </w:p>
        </w:tc>
        <w:tc>
          <w:tcPr>
            <w:tcW w:w="1464" w:type="dxa"/>
          </w:tcPr>
          <w:p w14:paraId="6B043767"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(2.0)</w:t>
            </w:r>
          </w:p>
        </w:tc>
        <w:tc>
          <w:tcPr>
            <w:tcW w:w="1464" w:type="dxa"/>
          </w:tcPr>
          <w:p w14:paraId="1BCE6334"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(1.3)</w:t>
            </w:r>
          </w:p>
        </w:tc>
        <w:tc>
          <w:tcPr>
            <w:tcW w:w="1465" w:type="dxa"/>
          </w:tcPr>
          <w:p w14:paraId="57C0943C"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(1.6)</w:t>
            </w:r>
          </w:p>
        </w:tc>
      </w:tr>
      <w:tr w:rsidR="00DA0F69" w:rsidRPr="00827371" w14:paraId="14361E11" w14:textId="77777777" w:rsidTr="009B0820">
        <w:tc>
          <w:tcPr>
            <w:tcW w:w="4394" w:type="dxa"/>
          </w:tcPr>
          <w:p w14:paraId="330B84A2" w14:textId="77777777" w:rsidR="00DA0F69" w:rsidRPr="00827371" w:rsidRDefault="00DA0F69" w:rsidP="009B0820">
            <w:pPr>
              <w:keepNext/>
              <w:keepLines/>
              <w:spacing w:after="0" w:line="240" w:lineRule="auto"/>
              <w:ind w:left="993" w:hanging="993"/>
              <w:rPr>
                <w:rFonts w:eastAsia="Times New Roman" w:cs="Times New Roman"/>
                <w:sz w:val="8"/>
                <w:szCs w:val="8"/>
              </w:rPr>
            </w:pPr>
          </w:p>
        </w:tc>
        <w:tc>
          <w:tcPr>
            <w:tcW w:w="1464" w:type="dxa"/>
          </w:tcPr>
          <w:p w14:paraId="5BEC09F9" w14:textId="77777777" w:rsidR="00DA0F69" w:rsidRPr="00827371"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c>
          <w:tcPr>
            <w:tcW w:w="1464" w:type="dxa"/>
          </w:tcPr>
          <w:p w14:paraId="09478E78" w14:textId="77777777" w:rsidR="00DA0F69" w:rsidRPr="00827371"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c>
          <w:tcPr>
            <w:tcW w:w="1465" w:type="dxa"/>
            <w:vAlign w:val="bottom"/>
          </w:tcPr>
          <w:p w14:paraId="1931527C" w14:textId="77777777" w:rsidR="00DA0F69" w:rsidRPr="00827371" w:rsidRDefault="00DA0F69" w:rsidP="009B0820">
            <w:pPr>
              <w:keepLines/>
              <w:pBdr>
                <w:bottom w:val="single" w:sz="4" w:space="1" w:color="auto"/>
              </w:pBdr>
              <w:tabs>
                <w:tab w:val="decimal" w:pos="742"/>
              </w:tabs>
              <w:spacing w:after="60" w:line="240" w:lineRule="auto"/>
              <w:ind w:left="206" w:right="34"/>
              <w:rPr>
                <w:rFonts w:eastAsia="Times New Roman" w:cs="Times New Roman"/>
                <w:sz w:val="8"/>
                <w:szCs w:val="8"/>
                <w:u w:val="single"/>
              </w:rPr>
            </w:pPr>
          </w:p>
        </w:tc>
      </w:tr>
      <w:tr w:rsidR="00DA0F69" w:rsidRPr="00827371" w14:paraId="61E42C8B" w14:textId="77777777" w:rsidTr="009B0820">
        <w:tc>
          <w:tcPr>
            <w:tcW w:w="4394" w:type="dxa"/>
          </w:tcPr>
          <w:p w14:paraId="7B2C1C6F" w14:textId="77777777" w:rsidR="00DA0F69" w:rsidRPr="00827371" w:rsidRDefault="00DA0F69" w:rsidP="009B0820">
            <w:pPr>
              <w:keepLines/>
              <w:spacing w:after="0" w:line="240" w:lineRule="auto"/>
              <w:ind w:left="317" w:hanging="317"/>
              <w:rPr>
                <w:rFonts w:eastAsia="Times New Roman" w:cs="Times New Roman"/>
              </w:rPr>
            </w:pPr>
            <w:r w:rsidRPr="00827371">
              <w:rPr>
                <w:rFonts w:eastAsia="Times New Roman" w:cs="Times New Roman"/>
                <w:b/>
                <w:bCs/>
              </w:rPr>
              <w:t>Net cash (utilised) by investing activities</w:t>
            </w:r>
          </w:p>
        </w:tc>
        <w:tc>
          <w:tcPr>
            <w:tcW w:w="1464" w:type="dxa"/>
          </w:tcPr>
          <w:p w14:paraId="664BB93F"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(100.5)</w:t>
            </w:r>
          </w:p>
        </w:tc>
        <w:tc>
          <w:tcPr>
            <w:tcW w:w="1464" w:type="dxa"/>
          </w:tcPr>
          <w:p w14:paraId="020E8786"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(1.8)</w:t>
            </w:r>
          </w:p>
        </w:tc>
        <w:tc>
          <w:tcPr>
            <w:tcW w:w="1465" w:type="dxa"/>
            <w:vAlign w:val="bottom"/>
          </w:tcPr>
          <w:p w14:paraId="0271C6CC" w14:textId="77777777" w:rsidR="00DA0F69" w:rsidRPr="00827371" w:rsidRDefault="00DA0F69" w:rsidP="009B0820">
            <w:pPr>
              <w:keepLines/>
              <w:tabs>
                <w:tab w:val="decimal" w:pos="884"/>
              </w:tabs>
              <w:spacing w:after="0" w:line="240" w:lineRule="auto"/>
              <w:rPr>
                <w:rFonts w:eastAsia="Times New Roman" w:cs="Times New Roman"/>
              </w:rPr>
            </w:pPr>
            <w:r>
              <w:rPr>
                <w:rFonts w:cstheme="minorHAnsi"/>
              </w:rPr>
              <w:t>(3.1)</w:t>
            </w:r>
          </w:p>
        </w:tc>
      </w:tr>
      <w:tr w:rsidR="00DA0F69" w:rsidRPr="00827371" w14:paraId="2DC33773" w14:textId="77777777" w:rsidTr="009B0820">
        <w:tc>
          <w:tcPr>
            <w:tcW w:w="4394" w:type="dxa"/>
          </w:tcPr>
          <w:p w14:paraId="098DB653" w14:textId="77777777" w:rsidR="00DA0F69" w:rsidRPr="00827371" w:rsidRDefault="00DA0F69" w:rsidP="009B0820">
            <w:pPr>
              <w:keepLines/>
              <w:spacing w:after="0" w:line="240" w:lineRule="auto"/>
              <w:rPr>
                <w:rFonts w:eastAsia="Times New Roman" w:cs="Times New Roman"/>
                <w:sz w:val="8"/>
                <w:szCs w:val="8"/>
              </w:rPr>
            </w:pPr>
          </w:p>
        </w:tc>
        <w:tc>
          <w:tcPr>
            <w:tcW w:w="1464" w:type="dxa"/>
          </w:tcPr>
          <w:p w14:paraId="1C983438" w14:textId="77777777" w:rsidR="00DA0F69" w:rsidRPr="00827371" w:rsidRDefault="00DA0F69" w:rsidP="009B0820">
            <w:pPr>
              <w:keepLines/>
              <w:pBdr>
                <w:bottom w:val="double" w:sz="4" w:space="1" w:color="auto"/>
              </w:pBdr>
              <w:tabs>
                <w:tab w:val="decimal" w:pos="742"/>
              </w:tabs>
              <w:spacing w:after="120" w:line="240" w:lineRule="auto"/>
              <w:ind w:left="206" w:right="33"/>
              <w:rPr>
                <w:rFonts w:eastAsia="Times New Roman" w:cs="Times New Roman"/>
                <w:sz w:val="8"/>
                <w:szCs w:val="8"/>
                <w:u w:val="single"/>
              </w:rPr>
            </w:pPr>
          </w:p>
        </w:tc>
        <w:tc>
          <w:tcPr>
            <w:tcW w:w="1464" w:type="dxa"/>
          </w:tcPr>
          <w:p w14:paraId="16180650" w14:textId="77777777" w:rsidR="00DA0F69" w:rsidRPr="00827371" w:rsidRDefault="00DA0F69" w:rsidP="009B0820">
            <w:pPr>
              <w:keepLines/>
              <w:pBdr>
                <w:bottom w:val="double" w:sz="4" w:space="1" w:color="auto"/>
              </w:pBdr>
              <w:tabs>
                <w:tab w:val="decimal" w:pos="742"/>
              </w:tabs>
              <w:spacing w:after="120" w:line="240" w:lineRule="auto"/>
              <w:ind w:left="206" w:right="33"/>
              <w:rPr>
                <w:rFonts w:eastAsia="Times New Roman" w:cs="Times New Roman"/>
                <w:sz w:val="8"/>
                <w:szCs w:val="8"/>
                <w:u w:val="single"/>
              </w:rPr>
            </w:pPr>
          </w:p>
        </w:tc>
        <w:tc>
          <w:tcPr>
            <w:tcW w:w="1465" w:type="dxa"/>
          </w:tcPr>
          <w:p w14:paraId="32B6E6DB" w14:textId="77777777" w:rsidR="00DA0F69" w:rsidRPr="00827371" w:rsidRDefault="00DA0F69" w:rsidP="009B0820">
            <w:pPr>
              <w:keepLines/>
              <w:pBdr>
                <w:bottom w:val="double" w:sz="4" w:space="1" w:color="auto"/>
              </w:pBdr>
              <w:tabs>
                <w:tab w:val="decimal" w:pos="742"/>
              </w:tabs>
              <w:spacing w:after="120" w:line="240" w:lineRule="auto"/>
              <w:ind w:left="206" w:right="34"/>
              <w:rPr>
                <w:rFonts w:eastAsia="Times New Roman" w:cs="Times New Roman"/>
                <w:sz w:val="8"/>
                <w:szCs w:val="8"/>
                <w:highlight w:val="red"/>
                <w:u w:val="single"/>
              </w:rPr>
            </w:pPr>
          </w:p>
        </w:tc>
      </w:tr>
    </w:tbl>
    <w:p w14:paraId="35331317" w14:textId="77777777" w:rsidR="00DA0F69" w:rsidRPr="00827371" w:rsidRDefault="00DA0F69" w:rsidP="00DA0F69">
      <w:pPr>
        <w:keepNext/>
        <w:keepLines/>
        <w:spacing w:after="120" w:line="240" w:lineRule="auto"/>
        <w:rPr>
          <w:rFonts w:eastAsia="Times New Roman" w:cs="Times New Roman"/>
          <w:b/>
          <w:bCs/>
          <w:caps/>
          <w:szCs w:val="24"/>
        </w:rPr>
      </w:pPr>
    </w:p>
    <w:p w14:paraId="03702ACE" w14:textId="77777777" w:rsidR="00DA0F69" w:rsidRPr="009E793D" w:rsidRDefault="00DA0F69" w:rsidP="003F21FC">
      <w:pPr>
        <w:keepNext/>
        <w:keepLines/>
        <w:numPr>
          <w:ilvl w:val="0"/>
          <w:numId w:val="12"/>
        </w:numPr>
        <w:spacing w:after="120" w:line="240" w:lineRule="auto"/>
        <w:ind w:left="426" w:hanging="426"/>
        <w:rPr>
          <w:rFonts w:eastAsia="Times New Roman" w:cs="Times New Roman"/>
          <w:b/>
          <w:bCs/>
          <w:caps/>
          <w:sz w:val="24"/>
          <w:szCs w:val="24"/>
        </w:rPr>
      </w:pPr>
      <w:r w:rsidRPr="009E793D">
        <w:rPr>
          <w:rFonts w:eastAsia="Times New Roman" w:cs="Times New Roman"/>
          <w:b/>
          <w:bCs/>
          <w:caps/>
          <w:sz w:val="24"/>
          <w:szCs w:val="24"/>
        </w:rPr>
        <w:t>NET CASH FLOW FROM FINANCING ACTIVITIES</w:t>
      </w:r>
    </w:p>
    <w:tbl>
      <w:tblPr>
        <w:tblW w:w="8787" w:type="dxa"/>
        <w:tblInd w:w="392" w:type="dxa"/>
        <w:tblLayout w:type="fixed"/>
        <w:tblLook w:val="0000" w:firstRow="0" w:lastRow="0" w:firstColumn="0" w:lastColumn="0" w:noHBand="0" w:noVBand="0"/>
      </w:tblPr>
      <w:tblGrid>
        <w:gridCol w:w="4394"/>
        <w:gridCol w:w="1464"/>
        <w:gridCol w:w="1464"/>
        <w:gridCol w:w="1465"/>
      </w:tblGrid>
      <w:tr w:rsidR="00DA0F69" w:rsidRPr="00827371" w14:paraId="44CA98FC" w14:textId="77777777" w:rsidTr="009B0820">
        <w:tc>
          <w:tcPr>
            <w:tcW w:w="4394" w:type="dxa"/>
          </w:tcPr>
          <w:p w14:paraId="0126E553" w14:textId="77777777" w:rsidR="00DA0F69" w:rsidRPr="00827371" w:rsidRDefault="00DA0F69" w:rsidP="009B0820">
            <w:pPr>
              <w:keepNext/>
              <w:keepLines/>
              <w:spacing w:after="0" w:line="240" w:lineRule="auto"/>
              <w:rPr>
                <w:rFonts w:eastAsia="Times New Roman" w:cs="Times New Roman"/>
                <w:sz w:val="18"/>
                <w:szCs w:val="18"/>
              </w:rPr>
            </w:pPr>
          </w:p>
        </w:tc>
        <w:tc>
          <w:tcPr>
            <w:tcW w:w="1464" w:type="dxa"/>
          </w:tcPr>
          <w:p w14:paraId="4C385560"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Six months to</w:t>
            </w:r>
          </w:p>
        </w:tc>
        <w:tc>
          <w:tcPr>
            <w:tcW w:w="1464" w:type="dxa"/>
          </w:tcPr>
          <w:p w14:paraId="283034DF"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Six months to</w:t>
            </w:r>
          </w:p>
        </w:tc>
        <w:tc>
          <w:tcPr>
            <w:tcW w:w="1465" w:type="dxa"/>
          </w:tcPr>
          <w:p w14:paraId="5C690AA7" w14:textId="77777777" w:rsidR="00DA0F69" w:rsidRPr="00827371" w:rsidRDefault="00DA0F69" w:rsidP="009B0820">
            <w:pPr>
              <w:keepLines/>
              <w:spacing w:after="0" w:line="240" w:lineRule="auto"/>
              <w:jc w:val="center"/>
              <w:rPr>
                <w:rFonts w:eastAsia="Times New Roman" w:cs="Times New Roman"/>
                <w:sz w:val="20"/>
                <w:szCs w:val="18"/>
              </w:rPr>
            </w:pPr>
            <w:r w:rsidRPr="00827371">
              <w:rPr>
                <w:rFonts w:eastAsia="Times New Roman" w:cs="Times New Roman"/>
                <w:b/>
                <w:bCs/>
                <w:sz w:val="20"/>
                <w:szCs w:val="18"/>
              </w:rPr>
              <w:t>Year to</w:t>
            </w:r>
          </w:p>
        </w:tc>
      </w:tr>
      <w:tr w:rsidR="00DA0F69" w:rsidRPr="00827371" w14:paraId="0631A501" w14:textId="77777777" w:rsidTr="009B0820">
        <w:tc>
          <w:tcPr>
            <w:tcW w:w="4394" w:type="dxa"/>
          </w:tcPr>
          <w:p w14:paraId="2B5BE01A" w14:textId="77777777" w:rsidR="00DA0F69" w:rsidRPr="00827371" w:rsidRDefault="00DA0F69" w:rsidP="009B0820">
            <w:pPr>
              <w:keepNext/>
              <w:keepLines/>
              <w:spacing w:after="0" w:line="240" w:lineRule="auto"/>
              <w:rPr>
                <w:rFonts w:eastAsia="Times New Roman" w:cs="Times New Roman"/>
                <w:sz w:val="18"/>
                <w:szCs w:val="18"/>
              </w:rPr>
            </w:pPr>
          </w:p>
        </w:tc>
        <w:tc>
          <w:tcPr>
            <w:tcW w:w="1464" w:type="dxa"/>
          </w:tcPr>
          <w:p w14:paraId="7EB11624"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31 March</w:t>
            </w:r>
          </w:p>
          <w:p w14:paraId="6AAB54F8"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202</w:t>
            </w:r>
            <w:r>
              <w:rPr>
                <w:rFonts w:eastAsia="Times New Roman" w:cs="Times New Roman"/>
                <w:b/>
                <w:bCs/>
                <w:sz w:val="20"/>
                <w:szCs w:val="18"/>
              </w:rPr>
              <w:t>4</w:t>
            </w:r>
          </w:p>
        </w:tc>
        <w:tc>
          <w:tcPr>
            <w:tcW w:w="1464" w:type="dxa"/>
          </w:tcPr>
          <w:p w14:paraId="49E78B87"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 xml:space="preserve">31 March </w:t>
            </w:r>
          </w:p>
          <w:p w14:paraId="52E0A74A"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202</w:t>
            </w:r>
            <w:r>
              <w:rPr>
                <w:rFonts w:eastAsia="Times New Roman" w:cs="Times New Roman"/>
                <w:b/>
                <w:bCs/>
                <w:sz w:val="20"/>
                <w:szCs w:val="18"/>
              </w:rPr>
              <w:t>3</w:t>
            </w:r>
          </w:p>
        </w:tc>
        <w:tc>
          <w:tcPr>
            <w:tcW w:w="1465" w:type="dxa"/>
          </w:tcPr>
          <w:p w14:paraId="0F7E9548"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30 September 202</w:t>
            </w:r>
            <w:r>
              <w:rPr>
                <w:rFonts w:eastAsia="Times New Roman" w:cs="Times New Roman"/>
                <w:b/>
                <w:bCs/>
                <w:sz w:val="20"/>
                <w:szCs w:val="18"/>
              </w:rPr>
              <w:t>3</w:t>
            </w:r>
          </w:p>
        </w:tc>
      </w:tr>
      <w:tr w:rsidR="00DA0F69" w:rsidRPr="00827371" w14:paraId="07DDDFE7" w14:textId="77777777" w:rsidTr="009B0820">
        <w:tc>
          <w:tcPr>
            <w:tcW w:w="4394" w:type="dxa"/>
          </w:tcPr>
          <w:p w14:paraId="3993D388" w14:textId="77777777" w:rsidR="00DA0F69" w:rsidRPr="00827371" w:rsidRDefault="00DA0F69" w:rsidP="009B0820">
            <w:pPr>
              <w:keepNext/>
              <w:keepLines/>
              <w:spacing w:after="0" w:line="240" w:lineRule="auto"/>
              <w:rPr>
                <w:rFonts w:eastAsia="Times New Roman" w:cs="Times New Roman"/>
                <w:sz w:val="18"/>
                <w:szCs w:val="18"/>
              </w:rPr>
            </w:pPr>
          </w:p>
        </w:tc>
        <w:tc>
          <w:tcPr>
            <w:tcW w:w="1464" w:type="dxa"/>
          </w:tcPr>
          <w:p w14:paraId="7726DCC6"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c>
          <w:tcPr>
            <w:tcW w:w="1464" w:type="dxa"/>
          </w:tcPr>
          <w:p w14:paraId="28F08600"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c>
          <w:tcPr>
            <w:tcW w:w="1465" w:type="dxa"/>
          </w:tcPr>
          <w:p w14:paraId="2E518166"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r>
      <w:tr w:rsidR="00DA0F69" w:rsidRPr="00827371" w14:paraId="7DE26EF4" w14:textId="77777777" w:rsidTr="009B0820">
        <w:tc>
          <w:tcPr>
            <w:tcW w:w="4394" w:type="dxa"/>
          </w:tcPr>
          <w:p w14:paraId="65E35D15" w14:textId="77777777" w:rsidR="00DA0F69" w:rsidRPr="00827371" w:rsidRDefault="00DA0F69" w:rsidP="009B0820">
            <w:pPr>
              <w:keepNext/>
              <w:keepLines/>
              <w:tabs>
                <w:tab w:val="left" w:pos="402"/>
              </w:tabs>
              <w:spacing w:after="0" w:line="240" w:lineRule="auto"/>
              <w:rPr>
                <w:rFonts w:eastAsia="Times New Roman" w:cs="Times New Roman"/>
                <w:b/>
                <w:bCs/>
              </w:rPr>
            </w:pPr>
          </w:p>
        </w:tc>
        <w:tc>
          <w:tcPr>
            <w:tcW w:w="1464" w:type="dxa"/>
          </w:tcPr>
          <w:p w14:paraId="5E76E95C" w14:textId="77777777" w:rsidR="00DA0F69" w:rsidRPr="00827371" w:rsidRDefault="00DA0F69" w:rsidP="009B0820">
            <w:pPr>
              <w:keepLines/>
              <w:tabs>
                <w:tab w:val="decimal" w:pos="884"/>
              </w:tabs>
              <w:spacing w:after="0" w:line="240" w:lineRule="auto"/>
              <w:rPr>
                <w:rFonts w:eastAsia="Times New Roman" w:cs="Times New Roman"/>
              </w:rPr>
            </w:pPr>
          </w:p>
        </w:tc>
        <w:tc>
          <w:tcPr>
            <w:tcW w:w="1464" w:type="dxa"/>
          </w:tcPr>
          <w:p w14:paraId="12E35C7F" w14:textId="77777777" w:rsidR="00DA0F69" w:rsidRPr="00827371" w:rsidRDefault="00DA0F69" w:rsidP="009B0820">
            <w:pPr>
              <w:keepLines/>
              <w:tabs>
                <w:tab w:val="decimal" w:pos="884"/>
              </w:tabs>
              <w:spacing w:after="0" w:line="240" w:lineRule="auto"/>
              <w:rPr>
                <w:rFonts w:eastAsia="Times New Roman" w:cs="Times New Roman"/>
              </w:rPr>
            </w:pPr>
          </w:p>
        </w:tc>
        <w:tc>
          <w:tcPr>
            <w:tcW w:w="1465" w:type="dxa"/>
          </w:tcPr>
          <w:p w14:paraId="37602118" w14:textId="77777777" w:rsidR="00DA0F69" w:rsidRPr="00EC0DEE" w:rsidRDefault="00DA0F69" w:rsidP="009B0820">
            <w:pPr>
              <w:keepLines/>
              <w:tabs>
                <w:tab w:val="decimal" w:pos="884"/>
              </w:tabs>
              <w:spacing w:after="0" w:line="240" w:lineRule="auto"/>
              <w:rPr>
                <w:rFonts w:eastAsia="Times New Roman" w:cs="Times New Roman"/>
                <w:highlight w:val="yellow"/>
              </w:rPr>
            </w:pPr>
          </w:p>
        </w:tc>
      </w:tr>
      <w:tr w:rsidR="00DA0F69" w:rsidRPr="00827371" w14:paraId="05CC1350" w14:textId="77777777" w:rsidTr="009B0820">
        <w:tc>
          <w:tcPr>
            <w:tcW w:w="4394" w:type="dxa"/>
          </w:tcPr>
          <w:p w14:paraId="72C793A7" w14:textId="77777777" w:rsidR="00DA0F69" w:rsidRPr="00827371" w:rsidRDefault="00DA0F69" w:rsidP="009B0820">
            <w:pPr>
              <w:keepLines/>
              <w:tabs>
                <w:tab w:val="left" w:pos="402"/>
              </w:tabs>
              <w:spacing w:after="0" w:line="240" w:lineRule="auto"/>
              <w:rPr>
                <w:rFonts w:eastAsia="Times New Roman" w:cs="Times New Roman"/>
              </w:rPr>
            </w:pPr>
            <w:r w:rsidRPr="00827371">
              <w:rPr>
                <w:rFonts w:eastAsia="Times New Roman" w:cs="Times New Roman"/>
              </w:rPr>
              <w:t>Shares issued</w:t>
            </w:r>
          </w:p>
        </w:tc>
        <w:tc>
          <w:tcPr>
            <w:tcW w:w="1464" w:type="dxa"/>
          </w:tcPr>
          <w:p w14:paraId="6D78682C"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w:t>
            </w:r>
          </w:p>
        </w:tc>
        <w:tc>
          <w:tcPr>
            <w:tcW w:w="1464" w:type="dxa"/>
          </w:tcPr>
          <w:p w14:paraId="3F415F96"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0.4</w:t>
            </w:r>
          </w:p>
        </w:tc>
        <w:tc>
          <w:tcPr>
            <w:tcW w:w="1465" w:type="dxa"/>
          </w:tcPr>
          <w:p w14:paraId="49FCE438" w14:textId="77777777" w:rsidR="00DA0F69" w:rsidRPr="004714D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0.5</w:t>
            </w:r>
          </w:p>
        </w:tc>
      </w:tr>
      <w:tr w:rsidR="00DA0F69" w:rsidRPr="00827371" w14:paraId="2350C612" w14:textId="77777777" w:rsidTr="009B0820">
        <w:tc>
          <w:tcPr>
            <w:tcW w:w="4394" w:type="dxa"/>
          </w:tcPr>
          <w:p w14:paraId="010D84CF" w14:textId="2BFC5F7C" w:rsidR="00DA0F69" w:rsidRPr="00827371" w:rsidRDefault="00DA0F69" w:rsidP="009B0820">
            <w:pPr>
              <w:keepLines/>
              <w:tabs>
                <w:tab w:val="left" w:pos="402"/>
              </w:tabs>
              <w:spacing w:after="0" w:line="240" w:lineRule="auto"/>
              <w:rPr>
                <w:rFonts w:eastAsia="Times New Roman" w:cs="Times New Roman"/>
                <w:b/>
                <w:bCs/>
              </w:rPr>
            </w:pPr>
            <w:r w:rsidRPr="00827371">
              <w:rPr>
                <w:rFonts w:eastAsia="Times New Roman" w:cs="Times New Roman"/>
              </w:rPr>
              <w:t>Dividends paid (</w:t>
            </w:r>
            <w:r w:rsidR="0045361F">
              <w:rPr>
                <w:rFonts w:eastAsia="Times New Roman" w:cs="Times New Roman"/>
              </w:rPr>
              <w:t>n</w:t>
            </w:r>
            <w:r w:rsidRPr="00827371">
              <w:rPr>
                <w:rFonts w:eastAsia="Times New Roman" w:cs="Times New Roman"/>
              </w:rPr>
              <w:t>ote 2</w:t>
            </w:r>
            <w:r>
              <w:rPr>
                <w:rFonts w:eastAsia="Times New Roman" w:cs="Times New Roman"/>
              </w:rPr>
              <w:t>9</w:t>
            </w:r>
            <w:r w:rsidRPr="00827371">
              <w:rPr>
                <w:rFonts w:eastAsia="Times New Roman" w:cs="Times New Roman"/>
              </w:rPr>
              <w:t>)</w:t>
            </w:r>
          </w:p>
        </w:tc>
        <w:tc>
          <w:tcPr>
            <w:tcW w:w="1464" w:type="dxa"/>
          </w:tcPr>
          <w:p w14:paraId="7EACBB22"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(56.1)</w:t>
            </w:r>
          </w:p>
        </w:tc>
        <w:tc>
          <w:tcPr>
            <w:tcW w:w="1464" w:type="dxa"/>
          </w:tcPr>
          <w:p w14:paraId="43940190"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(43.7)</w:t>
            </w:r>
          </w:p>
        </w:tc>
        <w:tc>
          <w:tcPr>
            <w:tcW w:w="1465" w:type="dxa"/>
          </w:tcPr>
          <w:p w14:paraId="200CBA38" w14:textId="77777777" w:rsidR="00DA0F69" w:rsidRPr="004714D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(67.9)</w:t>
            </w:r>
          </w:p>
        </w:tc>
      </w:tr>
      <w:tr w:rsidR="00DA0F69" w:rsidRPr="00827371" w14:paraId="05A0BFEF" w14:textId="77777777" w:rsidTr="009B0820">
        <w:tc>
          <w:tcPr>
            <w:tcW w:w="4394" w:type="dxa"/>
          </w:tcPr>
          <w:p w14:paraId="6CCB5E34" w14:textId="351AFBCB" w:rsidR="00DA0F69" w:rsidRPr="00827371" w:rsidRDefault="00DA0F69" w:rsidP="009B0820">
            <w:pPr>
              <w:keepLines/>
              <w:tabs>
                <w:tab w:val="left" w:pos="402"/>
              </w:tabs>
              <w:spacing w:after="0" w:line="240" w:lineRule="auto"/>
              <w:ind w:left="284" w:hanging="284"/>
              <w:rPr>
                <w:rFonts w:eastAsia="Times New Roman" w:cs="Times New Roman"/>
                <w:b/>
                <w:bCs/>
              </w:rPr>
            </w:pPr>
            <w:r w:rsidRPr="00827371">
              <w:rPr>
                <w:rFonts w:eastAsia="Times New Roman" w:cs="Times New Roman"/>
              </w:rPr>
              <w:t>Repayment of asset</w:t>
            </w:r>
            <w:r w:rsidR="007838D3">
              <w:rPr>
                <w:rFonts w:eastAsia="Times New Roman" w:cs="Times New Roman"/>
              </w:rPr>
              <w:t>-</w:t>
            </w:r>
            <w:r w:rsidRPr="00827371">
              <w:rPr>
                <w:rFonts w:eastAsia="Times New Roman" w:cs="Times New Roman"/>
              </w:rPr>
              <w:t>backed floating rate notes</w:t>
            </w:r>
          </w:p>
        </w:tc>
        <w:tc>
          <w:tcPr>
            <w:tcW w:w="1464" w:type="dxa"/>
          </w:tcPr>
          <w:p w14:paraId="50E9DD89"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(11.1)</w:t>
            </w:r>
          </w:p>
        </w:tc>
        <w:tc>
          <w:tcPr>
            <w:tcW w:w="1464" w:type="dxa"/>
          </w:tcPr>
          <w:p w14:paraId="36E4B94C"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(120.0)</w:t>
            </w:r>
          </w:p>
        </w:tc>
        <w:tc>
          <w:tcPr>
            <w:tcW w:w="1465" w:type="dxa"/>
            <w:vAlign w:val="bottom"/>
          </w:tcPr>
          <w:p w14:paraId="7FA55AFE" w14:textId="77777777" w:rsidR="00DA0F69" w:rsidRPr="004714D1" w:rsidRDefault="00DA0F69" w:rsidP="009B0820">
            <w:pPr>
              <w:keepLines/>
              <w:tabs>
                <w:tab w:val="decimal" w:pos="884"/>
              </w:tabs>
              <w:spacing w:after="0" w:line="240" w:lineRule="auto"/>
              <w:rPr>
                <w:rFonts w:eastAsia="Times New Roman" w:cs="Times New Roman"/>
                <w:szCs w:val="24"/>
              </w:rPr>
            </w:pPr>
            <w:r>
              <w:rPr>
                <w:rFonts w:cstheme="minorHAnsi"/>
              </w:rPr>
              <w:t>(382.1)</w:t>
            </w:r>
          </w:p>
        </w:tc>
      </w:tr>
      <w:tr w:rsidR="00DA0F69" w:rsidRPr="00827371" w14:paraId="376C04CC" w14:textId="77777777" w:rsidTr="009B0820">
        <w:tc>
          <w:tcPr>
            <w:tcW w:w="4394" w:type="dxa"/>
          </w:tcPr>
          <w:p w14:paraId="02EFD878" w14:textId="77777777" w:rsidR="00DA0F69" w:rsidRPr="00827371" w:rsidRDefault="00DA0F69" w:rsidP="009B0820">
            <w:pPr>
              <w:keepLines/>
              <w:tabs>
                <w:tab w:val="left" w:pos="402"/>
              </w:tabs>
              <w:spacing w:after="0" w:line="240" w:lineRule="auto"/>
              <w:rPr>
                <w:rFonts w:eastAsia="Times New Roman" w:cs="Times New Roman"/>
              </w:rPr>
            </w:pPr>
            <w:r w:rsidRPr="00827371">
              <w:rPr>
                <w:rFonts w:eastAsia="Times New Roman" w:cs="Times New Roman"/>
              </w:rPr>
              <w:t>Movement on central bank facilities</w:t>
            </w:r>
          </w:p>
        </w:tc>
        <w:tc>
          <w:tcPr>
            <w:tcW w:w="1464" w:type="dxa"/>
          </w:tcPr>
          <w:p w14:paraId="46502040"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(900.0)</w:t>
            </w:r>
          </w:p>
        </w:tc>
        <w:tc>
          <w:tcPr>
            <w:tcW w:w="1464" w:type="dxa"/>
          </w:tcPr>
          <w:p w14:paraId="0AF21AFC"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w:t>
            </w:r>
          </w:p>
        </w:tc>
        <w:tc>
          <w:tcPr>
            <w:tcW w:w="1465" w:type="dxa"/>
          </w:tcPr>
          <w:p w14:paraId="0501F6F7" w14:textId="77777777" w:rsidR="00DA0F69" w:rsidRPr="004714D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w:t>
            </w:r>
          </w:p>
        </w:tc>
      </w:tr>
      <w:tr w:rsidR="00DA0F69" w:rsidRPr="00827371" w14:paraId="7B89468F" w14:textId="77777777" w:rsidTr="009B0820">
        <w:tc>
          <w:tcPr>
            <w:tcW w:w="4394" w:type="dxa"/>
          </w:tcPr>
          <w:p w14:paraId="4600E040" w14:textId="77777777" w:rsidR="00DA0F69" w:rsidRPr="00827371" w:rsidRDefault="00DA0F69" w:rsidP="009B0820">
            <w:pPr>
              <w:keepLines/>
              <w:tabs>
                <w:tab w:val="left" w:pos="402"/>
              </w:tabs>
              <w:spacing w:after="0" w:line="240" w:lineRule="auto"/>
              <w:rPr>
                <w:rFonts w:eastAsia="Times New Roman" w:cs="Times New Roman"/>
                <w:b/>
                <w:bCs/>
              </w:rPr>
            </w:pPr>
            <w:r w:rsidRPr="00827371">
              <w:rPr>
                <w:rFonts w:eastAsia="Times New Roman" w:cs="Times New Roman"/>
              </w:rPr>
              <w:t>Movement on other bank facilities</w:t>
            </w:r>
          </w:p>
        </w:tc>
        <w:tc>
          <w:tcPr>
            <w:tcW w:w="1464" w:type="dxa"/>
          </w:tcPr>
          <w:p w14:paraId="2AA7BE6F"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w:t>
            </w:r>
          </w:p>
        </w:tc>
        <w:tc>
          <w:tcPr>
            <w:tcW w:w="1464" w:type="dxa"/>
          </w:tcPr>
          <w:p w14:paraId="0041713C"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(244.4)</w:t>
            </w:r>
          </w:p>
        </w:tc>
        <w:tc>
          <w:tcPr>
            <w:tcW w:w="1465" w:type="dxa"/>
          </w:tcPr>
          <w:p w14:paraId="69A1B428" w14:textId="77777777" w:rsidR="00DA0F69" w:rsidRPr="004714D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(586.0)</w:t>
            </w:r>
          </w:p>
        </w:tc>
      </w:tr>
      <w:tr w:rsidR="00DA0F69" w:rsidRPr="00827371" w14:paraId="1B962A39" w14:textId="77777777" w:rsidTr="009B0820">
        <w:tc>
          <w:tcPr>
            <w:tcW w:w="4394" w:type="dxa"/>
          </w:tcPr>
          <w:p w14:paraId="5C64D6FB" w14:textId="77777777" w:rsidR="00DA0F69" w:rsidRPr="00827371" w:rsidRDefault="00DA0F69" w:rsidP="009B0820">
            <w:pPr>
              <w:keepNext/>
              <w:keepLines/>
              <w:spacing w:after="0" w:line="240" w:lineRule="auto"/>
              <w:ind w:left="284" w:hanging="284"/>
              <w:rPr>
                <w:rFonts w:eastAsia="Times New Roman" w:cs="Times New Roman"/>
              </w:rPr>
            </w:pPr>
            <w:r w:rsidRPr="00D13EE2">
              <w:rPr>
                <w:rFonts w:eastAsia="Times New Roman" w:cs="Times New Roman"/>
              </w:rPr>
              <w:t>Movement on sale and repurchase agreements</w:t>
            </w:r>
          </w:p>
        </w:tc>
        <w:tc>
          <w:tcPr>
            <w:tcW w:w="1464" w:type="dxa"/>
          </w:tcPr>
          <w:p w14:paraId="23983EEA" w14:textId="77777777" w:rsidR="00DA0F69" w:rsidRDefault="00DA0F69" w:rsidP="009B0820">
            <w:pPr>
              <w:keepLines/>
              <w:tabs>
                <w:tab w:val="decimal" w:pos="884"/>
              </w:tabs>
              <w:spacing w:after="0" w:line="240" w:lineRule="auto"/>
              <w:rPr>
                <w:rFonts w:eastAsia="Times New Roman" w:cs="Times New Roman"/>
              </w:rPr>
            </w:pPr>
          </w:p>
          <w:p w14:paraId="22B267C8"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50.0</w:t>
            </w:r>
          </w:p>
        </w:tc>
        <w:tc>
          <w:tcPr>
            <w:tcW w:w="1464" w:type="dxa"/>
          </w:tcPr>
          <w:p w14:paraId="31443627" w14:textId="77777777" w:rsidR="00DA0F69" w:rsidRDefault="00DA0F69" w:rsidP="009B0820">
            <w:pPr>
              <w:keepLines/>
              <w:tabs>
                <w:tab w:val="decimal" w:pos="884"/>
              </w:tabs>
              <w:spacing w:after="0" w:line="240" w:lineRule="auto"/>
              <w:rPr>
                <w:rFonts w:eastAsia="Times New Roman" w:cs="Times New Roman"/>
              </w:rPr>
            </w:pPr>
          </w:p>
          <w:p w14:paraId="20DE4F7C" w14:textId="77777777" w:rsidR="00DA0F69" w:rsidRDefault="00DA0F69" w:rsidP="009B0820">
            <w:pPr>
              <w:keepLines/>
              <w:tabs>
                <w:tab w:val="decimal" w:pos="884"/>
              </w:tabs>
              <w:spacing w:after="0" w:line="240" w:lineRule="auto"/>
              <w:rPr>
                <w:rFonts w:eastAsia="Times New Roman" w:cs="Times New Roman"/>
              </w:rPr>
            </w:pPr>
            <w:r>
              <w:rPr>
                <w:rFonts w:eastAsia="Times New Roman" w:cs="Times New Roman"/>
              </w:rPr>
              <w:t>-</w:t>
            </w:r>
          </w:p>
        </w:tc>
        <w:tc>
          <w:tcPr>
            <w:tcW w:w="1465" w:type="dxa"/>
          </w:tcPr>
          <w:p w14:paraId="0B9C0F4F" w14:textId="77777777" w:rsidR="00DA0F69" w:rsidRDefault="00DA0F69" w:rsidP="009B0820">
            <w:pPr>
              <w:keepLines/>
              <w:tabs>
                <w:tab w:val="decimal" w:pos="884"/>
              </w:tabs>
              <w:spacing w:after="0" w:line="240" w:lineRule="auto"/>
              <w:ind w:left="-108" w:firstLine="108"/>
              <w:rPr>
                <w:rFonts w:cstheme="minorHAnsi"/>
              </w:rPr>
            </w:pPr>
          </w:p>
          <w:p w14:paraId="7D03F335" w14:textId="77777777" w:rsidR="00DA0F69" w:rsidRDefault="00DA0F69" w:rsidP="009B0820">
            <w:pPr>
              <w:keepLines/>
              <w:tabs>
                <w:tab w:val="decimal" w:pos="884"/>
              </w:tabs>
              <w:spacing w:after="0" w:line="240" w:lineRule="auto"/>
              <w:ind w:left="-108" w:firstLine="108"/>
              <w:rPr>
                <w:rFonts w:cstheme="minorHAnsi"/>
              </w:rPr>
            </w:pPr>
            <w:r>
              <w:rPr>
                <w:rFonts w:cstheme="minorHAnsi"/>
              </w:rPr>
              <w:t>50.0</w:t>
            </w:r>
          </w:p>
        </w:tc>
      </w:tr>
      <w:tr w:rsidR="00DA0F69" w:rsidRPr="00827371" w14:paraId="18283457" w14:textId="77777777" w:rsidTr="009B0820">
        <w:tc>
          <w:tcPr>
            <w:tcW w:w="4394" w:type="dxa"/>
          </w:tcPr>
          <w:p w14:paraId="6ADE8AD2" w14:textId="77777777" w:rsidR="00DA0F69" w:rsidRPr="00827371" w:rsidRDefault="00DA0F69" w:rsidP="009B0820">
            <w:pPr>
              <w:keepLines/>
              <w:tabs>
                <w:tab w:val="left" w:pos="402"/>
              </w:tabs>
              <w:spacing w:after="0" w:line="240" w:lineRule="auto"/>
              <w:rPr>
                <w:rFonts w:eastAsia="Times New Roman" w:cs="Times New Roman"/>
              </w:rPr>
            </w:pPr>
            <w:r w:rsidRPr="00827371">
              <w:rPr>
                <w:rFonts w:eastAsia="Times New Roman" w:cs="Times New Roman"/>
              </w:rPr>
              <w:t>Capital element of lease payments</w:t>
            </w:r>
          </w:p>
        </w:tc>
        <w:tc>
          <w:tcPr>
            <w:tcW w:w="1464" w:type="dxa"/>
          </w:tcPr>
          <w:p w14:paraId="76808A61"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(1.3)</w:t>
            </w:r>
          </w:p>
        </w:tc>
        <w:tc>
          <w:tcPr>
            <w:tcW w:w="1464" w:type="dxa"/>
          </w:tcPr>
          <w:p w14:paraId="3C49A140"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(1.1)</w:t>
            </w:r>
          </w:p>
        </w:tc>
        <w:tc>
          <w:tcPr>
            <w:tcW w:w="1465" w:type="dxa"/>
          </w:tcPr>
          <w:p w14:paraId="6FBBF162" w14:textId="77777777" w:rsidR="00DA0F69" w:rsidRPr="004714D1" w:rsidRDefault="00DA0F69" w:rsidP="009B0820">
            <w:pPr>
              <w:keepLines/>
              <w:tabs>
                <w:tab w:val="decimal" w:pos="884"/>
              </w:tabs>
              <w:spacing w:after="0" w:line="240" w:lineRule="auto"/>
              <w:ind w:left="-108" w:firstLine="108"/>
              <w:rPr>
                <w:rFonts w:eastAsia="Times New Roman" w:cs="Times New Roman"/>
                <w:szCs w:val="24"/>
              </w:rPr>
            </w:pPr>
            <w:r>
              <w:rPr>
                <w:rFonts w:cstheme="minorHAnsi"/>
                <w:color w:val="000000" w:themeColor="text1"/>
              </w:rPr>
              <w:t>(2.4)</w:t>
            </w:r>
          </w:p>
        </w:tc>
      </w:tr>
      <w:tr w:rsidR="00DA0F69" w:rsidRPr="00827371" w14:paraId="0165AE08" w14:textId="77777777" w:rsidTr="009B0820">
        <w:tc>
          <w:tcPr>
            <w:tcW w:w="4394" w:type="dxa"/>
          </w:tcPr>
          <w:p w14:paraId="596CAB45" w14:textId="5A153BB5" w:rsidR="00DA0F69" w:rsidRPr="00827371" w:rsidRDefault="00DA0F69" w:rsidP="009B0820">
            <w:pPr>
              <w:keepLines/>
              <w:tabs>
                <w:tab w:val="left" w:pos="402"/>
              </w:tabs>
              <w:spacing w:after="0" w:line="240" w:lineRule="auto"/>
              <w:rPr>
                <w:rFonts w:eastAsia="Times New Roman" w:cs="Times New Roman"/>
                <w:b/>
                <w:bCs/>
              </w:rPr>
            </w:pPr>
            <w:r w:rsidRPr="00827371">
              <w:rPr>
                <w:rFonts w:eastAsia="Times New Roman" w:cs="Times New Roman"/>
              </w:rPr>
              <w:t>Purchase of own shares (</w:t>
            </w:r>
            <w:r w:rsidR="0045361F">
              <w:rPr>
                <w:rFonts w:eastAsia="Times New Roman" w:cs="Times New Roman"/>
              </w:rPr>
              <w:t>n</w:t>
            </w:r>
            <w:r w:rsidRPr="00827371">
              <w:rPr>
                <w:rFonts w:eastAsia="Times New Roman" w:cs="Times New Roman"/>
              </w:rPr>
              <w:t>ote 2</w:t>
            </w:r>
            <w:r>
              <w:rPr>
                <w:rFonts w:eastAsia="Times New Roman" w:cs="Times New Roman"/>
              </w:rPr>
              <w:t>8</w:t>
            </w:r>
            <w:r w:rsidRPr="00827371">
              <w:rPr>
                <w:rFonts w:eastAsia="Times New Roman" w:cs="Times New Roman"/>
              </w:rPr>
              <w:t>)</w:t>
            </w:r>
          </w:p>
        </w:tc>
        <w:tc>
          <w:tcPr>
            <w:tcW w:w="1464" w:type="dxa"/>
          </w:tcPr>
          <w:p w14:paraId="38F362B7"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(52.8)</w:t>
            </w:r>
          </w:p>
        </w:tc>
        <w:tc>
          <w:tcPr>
            <w:tcW w:w="1464" w:type="dxa"/>
          </w:tcPr>
          <w:p w14:paraId="6C1EC87D"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(70.1)</w:t>
            </w:r>
          </w:p>
        </w:tc>
        <w:tc>
          <w:tcPr>
            <w:tcW w:w="1465" w:type="dxa"/>
          </w:tcPr>
          <w:p w14:paraId="73FE6495" w14:textId="77777777" w:rsidR="00DA0F69" w:rsidRPr="004714D1" w:rsidRDefault="00DA0F69" w:rsidP="009B0820">
            <w:pPr>
              <w:keepLines/>
              <w:tabs>
                <w:tab w:val="decimal" w:pos="884"/>
              </w:tabs>
              <w:spacing w:after="0" w:line="240" w:lineRule="auto"/>
              <w:ind w:left="-108" w:firstLine="108"/>
              <w:rPr>
                <w:rFonts w:eastAsia="Times New Roman" w:cs="Times New Roman"/>
                <w:szCs w:val="24"/>
              </w:rPr>
            </w:pPr>
            <w:r>
              <w:rPr>
                <w:rFonts w:cstheme="minorHAnsi"/>
              </w:rPr>
              <w:t>(120.5)</w:t>
            </w:r>
          </w:p>
        </w:tc>
      </w:tr>
      <w:tr w:rsidR="00DA0F69" w:rsidRPr="00827371" w14:paraId="7316BA0D" w14:textId="77777777" w:rsidTr="009B0820">
        <w:tc>
          <w:tcPr>
            <w:tcW w:w="4394" w:type="dxa"/>
          </w:tcPr>
          <w:p w14:paraId="34D20CCC" w14:textId="77777777" w:rsidR="00DA0F69" w:rsidRPr="00827371" w:rsidRDefault="00DA0F69" w:rsidP="009B0820">
            <w:pPr>
              <w:keepLines/>
              <w:tabs>
                <w:tab w:val="left" w:pos="402"/>
              </w:tabs>
              <w:spacing w:after="0" w:line="240" w:lineRule="auto"/>
              <w:rPr>
                <w:rFonts w:eastAsia="Times New Roman" w:cs="Times New Roman"/>
              </w:rPr>
            </w:pPr>
            <w:r>
              <w:rPr>
                <w:rFonts w:eastAsia="Times New Roman" w:cs="Times New Roman"/>
              </w:rPr>
              <w:t>Exercise of share awards</w:t>
            </w:r>
          </w:p>
        </w:tc>
        <w:tc>
          <w:tcPr>
            <w:tcW w:w="1464" w:type="dxa"/>
          </w:tcPr>
          <w:p w14:paraId="7941C82C"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(0.1)</w:t>
            </w:r>
          </w:p>
        </w:tc>
        <w:tc>
          <w:tcPr>
            <w:tcW w:w="1464" w:type="dxa"/>
          </w:tcPr>
          <w:p w14:paraId="6BA9320F"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(0.5)</w:t>
            </w:r>
          </w:p>
        </w:tc>
        <w:tc>
          <w:tcPr>
            <w:tcW w:w="1465" w:type="dxa"/>
          </w:tcPr>
          <w:p w14:paraId="54F26B99" w14:textId="77777777" w:rsidR="00DA0F69" w:rsidRPr="004714D1" w:rsidRDefault="00DA0F69" w:rsidP="009B0820">
            <w:pPr>
              <w:keepLines/>
              <w:tabs>
                <w:tab w:val="decimal" w:pos="884"/>
              </w:tabs>
              <w:spacing w:after="0" w:line="240" w:lineRule="auto"/>
              <w:ind w:left="-108" w:firstLine="108"/>
              <w:rPr>
                <w:rFonts w:cstheme="minorHAnsi"/>
              </w:rPr>
            </w:pPr>
            <w:r>
              <w:rPr>
                <w:rFonts w:cstheme="minorHAnsi"/>
              </w:rPr>
              <w:t>3.4</w:t>
            </w:r>
          </w:p>
        </w:tc>
      </w:tr>
      <w:tr w:rsidR="00DA0F69" w:rsidRPr="00827371" w14:paraId="2D9BD07A" w14:textId="77777777" w:rsidTr="009B0820">
        <w:tc>
          <w:tcPr>
            <w:tcW w:w="4394" w:type="dxa"/>
          </w:tcPr>
          <w:p w14:paraId="49EC6D06" w14:textId="77777777" w:rsidR="00DA0F69" w:rsidRPr="00827371" w:rsidRDefault="00DA0F69" w:rsidP="009B0820">
            <w:pPr>
              <w:keepNext/>
              <w:keepLines/>
              <w:spacing w:after="0" w:line="240" w:lineRule="auto"/>
              <w:ind w:left="993" w:hanging="993"/>
              <w:rPr>
                <w:rFonts w:eastAsia="Times New Roman" w:cs="Times New Roman"/>
                <w:sz w:val="8"/>
                <w:szCs w:val="8"/>
              </w:rPr>
            </w:pPr>
          </w:p>
        </w:tc>
        <w:tc>
          <w:tcPr>
            <w:tcW w:w="1464" w:type="dxa"/>
          </w:tcPr>
          <w:p w14:paraId="0E1F5307" w14:textId="77777777" w:rsidR="00DA0F69" w:rsidRPr="00827371"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c>
          <w:tcPr>
            <w:tcW w:w="1464" w:type="dxa"/>
          </w:tcPr>
          <w:p w14:paraId="62C0F0D5" w14:textId="77777777" w:rsidR="00DA0F69" w:rsidRPr="00827371"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c>
          <w:tcPr>
            <w:tcW w:w="1465" w:type="dxa"/>
          </w:tcPr>
          <w:p w14:paraId="1EE40B8D" w14:textId="77777777" w:rsidR="00DA0F69" w:rsidRPr="004714D1" w:rsidRDefault="00DA0F69" w:rsidP="009B0820">
            <w:pPr>
              <w:keepLines/>
              <w:pBdr>
                <w:bottom w:val="single" w:sz="4" w:space="1" w:color="auto"/>
              </w:pBdr>
              <w:tabs>
                <w:tab w:val="decimal" w:pos="742"/>
              </w:tabs>
              <w:spacing w:after="60" w:line="240" w:lineRule="auto"/>
              <w:ind w:left="206" w:right="34"/>
              <w:rPr>
                <w:rFonts w:eastAsia="Times New Roman" w:cs="Times New Roman"/>
                <w:sz w:val="8"/>
                <w:szCs w:val="8"/>
                <w:u w:val="single"/>
              </w:rPr>
            </w:pPr>
          </w:p>
        </w:tc>
      </w:tr>
      <w:tr w:rsidR="00DA0F69" w:rsidRPr="00827371" w14:paraId="339328BE" w14:textId="77777777" w:rsidTr="009B0820">
        <w:tc>
          <w:tcPr>
            <w:tcW w:w="4394" w:type="dxa"/>
          </w:tcPr>
          <w:p w14:paraId="4D99B142" w14:textId="77777777" w:rsidR="00DA0F69" w:rsidRPr="00827371" w:rsidRDefault="00DA0F69" w:rsidP="009B0820">
            <w:pPr>
              <w:keepLines/>
              <w:spacing w:after="0" w:line="240" w:lineRule="auto"/>
              <w:ind w:left="317" w:hanging="317"/>
              <w:rPr>
                <w:rFonts w:eastAsia="Times New Roman" w:cs="Times New Roman"/>
                <w:b/>
                <w:bCs/>
              </w:rPr>
            </w:pPr>
            <w:r w:rsidRPr="00827371">
              <w:rPr>
                <w:rFonts w:eastAsia="Times New Roman" w:cs="Times New Roman"/>
                <w:b/>
                <w:bCs/>
              </w:rPr>
              <w:t>Net cash (utilised) by financing activities</w:t>
            </w:r>
          </w:p>
        </w:tc>
        <w:tc>
          <w:tcPr>
            <w:tcW w:w="1464" w:type="dxa"/>
          </w:tcPr>
          <w:p w14:paraId="1C32221F" w14:textId="01DEF24B" w:rsidR="00DA0F69" w:rsidRPr="00827371" w:rsidRDefault="005C715B" w:rsidP="009B0820">
            <w:pPr>
              <w:keepLines/>
              <w:tabs>
                <w:tab w:val="decimal" w:pos="884"/>
              </w:tabs>
              <w:spacing w:after="0" w:line="240" w:lineRule="auto"/>
              <w:rPr>
                <w:rFonts w:eastAsia="Times New Roman" w:cs="Times New Roman"/>
              </w:rPr>
            </w:pPr>
            <w:r>
              <w:rPr>
                <w:rFonts w:eastAsia="Times New Roman" w:cs="Times New Roman"/>
              </w:rPr>
              <w:t>(</w:t>
            </w:r>
            <w:r w:rsidR="00DA0F69">
              <w:rPr>
                <w:rFonts w:eastAsia="Times New Roman" w:cs="Times New Roman"/>
              </w:rPr>
              <w:t>971.4</w:t>
            </w:r>
            <w:r>
              <w:rPr>
                <w:rFonts w:eastAsia="Times New Roman" w:cs="Times New Roman"/>
              </w:rPr>
              <w:t>)</w:t>
            </w:r>
          </w:p>
        </w:tc>
        <w:tc>
          <w:tcPr>
            <w:tcW w:w="1464" w:type="dxa"/>
          </w:tcPr>
          <w:p w14:paraId="4A53BD61" w14:textId="77777777" w:rsidR="00DA0F69" w:rsidRPr="00827371" w:rsidRDefault="00DA0F69" w:rsidP="009B0820">
            <w:pPr>
              <w:keepLines/>
              <w:tabs>
                <w:tab w:val="decimal" w:pos="884"/>
              </w:tabs>
              <w:spacing w:after="0" w:line="240" w:lineRule="auto"/>
              <w:rPr>
                <w:rFonts w:eastAsia="Times New Roman" w:cs="Times New Roman"/>
              </w:rPr>
            </w:pPr>
            <w:r>
              <w:rPr>
                <w:rFonts w:eastAsia="Times New Roman" w:cs="Times New Roman"/>
              </w:rPr>
              <w:t>(479.4)</w:t>
            </w:r>
          </w:p>
        </w:tc>
        <w:tc>
          <w:tcPr>
            <w:tcW w:w="1465" w:type="dxa"/>
            <w:vAlign w:val="bottom"/>
          </w:tcPr>
          <w:p w14:paraId="0994FBF9" w14:textId="77777777" w:rsidR="00DA0F69" w:rsidRPr="004714D1" w:rsidRDefault="00DA0F69" w:rsidP="009B0820">
            <w:pPr>
              <w:keepLines/>
              <w:tabs>
                <w:tab w:val="decimal" w:pos="884"/>
              </w:tabs>
              <w:spacing w:after="0" w:line="240" w:lineRule="auto"/>
              <w:rPr>
                <w:rFonts w:eastAsia="Times New Roman" w:cs="Times New Roman"/>
              </w:rPr>
            </w:pPr>
            <w:r>
              <w:rPr>
                <w:rFonts w:cstheme="minorHAnsi"/>
              </w:rPr>
              <w:t>(1,105.0)</w:t>
            </w:r>
          </w:p>
        </w:tc>
      </w:tr>
      <w:tr w:rsidR="00DA0F69" w:rsidRPr="00827371" w14:paraId="0D2814FE" w14:textId="77777777" w:rsidTr="009B0820">
        <w:tc>
          <w:tcPr>
            <w:tcW w:w="4394" w:type="dxa"/>
          </w:tcPr>
          <w:p w14:paraId="2F8EDE16" w14:textId="77777777" w:rsidR="00DA0F69" w:rsidRPr="00827371" w:rsidRDefault="00DA0F69" w:rsidP="009B0820">
            <w:pPr>
              <w:keepLines/>
              <w:spacing w:after="0" w:line="240" w:lineRule="auto"/>
              <w:rPr>
                <w:rFonts w:eastAsia="Times New Roman" w:cs="Times New Roman"/>
                <w:sz w:val="8"/>
                <w:szCs w:val="8"/>
              </w:rPr>
            </w:pPr>
          </w:p>
        </w:tc>
        <w:tc>
          <w:tcPr>
            <w:tcW w:w="1464" w:type="dxa"/>
          </w:tcPr>
          <w:p w14:paraId="16EABC66" w14:textId="77777777" w:rsidR="00DA0F69" w:rsidRPr="00827371" w:rsidRDefault="00DA0F69" w:rsidP="009B0820">
            <w:pPr>
              <w:keepLines/>
              <w:pBdr>
                <w:bottom w:val="double" w:sz="4" w:space="1" w:color="auto"/>
              </w:pBdr>
              <w:tabs>
                <w:tab w:val="decimal" w:pos="742"/>
              </w:tabs>
              <w:spacing w:after="120" w:line="240" w:lineRule="auto"/>
              <w:ind w:left="206" w:right="33"/>
              <w:rPr>
                <w:rFonts w:eastAsia="Times New Roman" w:cs="Times New Roman"/>
                <w:sz w:val="8"/>
                <w:szCs w:val="8"/>
                <w:u w:val="single"/>
              </w:rPr>
            </w:pPr>
          </w:p>
        </w:tc>
        <w:tc>
          <w:tcPr>
            <w:tcW w:w="1464" w:type="dxa"/>
          </w:tcPr>
          <w:p w14:paraId="464A56B1" w14:textId="77777777" w:rsidR="00DA0F69" w:rsidRPr="00827371" w:rsidRDefault="00DA0F69" w:rsidP="009B0820">
            <w:pPr>
              <w:keepLines/>
              <w:pBdr>
                <w:bottom w:val="double" w:sz="4" w:space="1" w:color="auto"/>
              </w:pBdr>
              <w:tabs>
                <w:tab w:val="decimal" w:pos="742"/>
              </w:tabs>
              <w:spacing w:after="120" w:line="240" w:lineRule="auto"/>
              <w:ind w:left="206" w:right="33"/>
              <w:rPr>
                <w:rFonts w:eastAsia="Times New Roman" w:cs="Times New Roman"/>
                <w:sz w:val="8"/>
                <w:szCs w:val="8"/>
                <w:u w:val="single"/>
              </w:rPr>
            </w:pPr>
          </w:p>
        </w:tc>
        <w:tc>
          <w:tcPr>
            <w:tcW w:w="1465" w:type="dxa"/>
            <w:vAlign w:val="bottom"/>
          </w:tcPr>
          <w:p w14:paraId="2CECA2A3" w14:textId="77777777" w:rsidR="00DA0F69" w:rsidRPr="00827371" w:rsidRDefault="00DA0F69" w:rsidP="009B0820">
            <w:pPr>
              <w:keepLines/>
              <w:pBdr>
                <w:bottom w:val="double" w:sz="4" w:space="1" w:color="auto"/>
              </w:pBdr>
              <w:tabs>
                <w:tab w:val="decimal" w:pos="742"/>
              </w:tabs>
              <w:spacing w:after="120" w:line="240" w:lineRule="auto"/>
              <w:ind w:right="34"/>
              <w:rPr>
                <w:rFonts w:eastAsia="Times New Roman" w:cs="Times New Roman"/>
                <w:sz w:val="8"/>
                <w:szCs w:val="8"/>
                <w:highlight w:val="red"/>
                <w:u w:val="single"/>
              </w:rPr>
            </w:pPr>
          </w:p>
        </w:tc>
      </w:tr>
    </w:tbl>
    <w:p w14:paraId="55BA1C94" w14:textId="77777777" w:rsidR="00DA0F69" w:rsidRPr="00827371" w:rsidRDefault="00DA0F69" w:rsidP="00DA0F69">
      <w:pPr>
        <w:keepLines/>
        <w:spacing w:after="120" w:line="240" w:lineRule="auto"/>
        <w:rPr>
          <w:rFonts w:eastAsia="Times New Roman" w:cstheme="minorHAnsi"/>
        </w:rPr>
      </w:pPr>
    </w:p>
    <w:p w14:paraId="5FE73E78" w14:textId="77777777" w:rsidR="00DA0F69" w:rsidRPr="009E793D" w:rsidRDefault="00DA0F69" w:rsidP="003F21FC">
      <w:pPr>
        <w:keepNext/>
        <w:keepLines/>
        <w:numPr>
          <w:ilvl w:val="0"/>
          <w:numId w:val="12"/>
        </w:numPr>
        <w:spacing w:after="120" w:line="240" w:lineRule="auto"/>
        <w:ind w:left="426" w:hanging="426"/>
        <w:rPr>
          <w:rFonts w:eastAsia="Times New Roman" w:cs="Times New Roman"/>
          <w:b/>
          <w:bCs/>
          <w:caps/>
          <w:sz w:val="24"/>
          <w:szCs w:val="24"/>
        </w:rPr>
      </w:pPr>
      <w:bookmarkStart w:id="101" w:name="_Hlk100665817"/>
      <w:r w:rsidRPr="009E793D">
        <w:rPr>
          <w:rFonts w:eastAsia="Times New Roman" w:cs="Times New Roman"/>
          <w:b/>
          <w:bCs/>
          <w:caps/>
          <w:sz w:val="24"/>
          <w:szCs w:val="24"/>
        </w:rPr>
        <w:t>RELATED PARTY TRANSACTIONS</w:t>
      </w:r>
    </w:p>
    <w:p w14:paraId="4554603A" w14:textId="24172F58" w:rsidR="00DA0F69" w:rsidRPr="00827371" w:rsidRDefault="00DA0F69" w:rsidP="00DA0F69">
      <w:pPr>
        <w:keepNext/>
        <w:keepLines/>
        <w:spacing w:after="120" w:line="240" w:lineRule="auto"/>
        <w:ind w:left="425"/>
        <w:jc w:val="both"/>
        <w:rPr>
          <w:rFonts w:eastAsia="Times New Roman" w:cs="Times New Roman"/>
        </w:rPr>
      </w:pPr>
      <w:r w:rsidRPr="00827371">
        <w:rPr>
          <w:rFonts w:eastAsia="Times New Roman" w:cs="Times New Roman"/>
        </w:rPr>
        <w:t>In the six months ended 31 March 202</w:t>
      </w:r>
      <w:r>
        <w:rPr>
          <w:rFonts w:eastAsia="Times New Roman" w:cs="Times New Roman"/>
        </w:rPr>
        <w:t>4</w:t>
      </w:r>
      <w:r w:rsidRPr="00827371">
        <w:rPr>
          <w:rFonts w:eastAsia="Times New Roman" w:cs="Times New Roman"/>
        </w:rPr>
        <w:t xml:space="preserve">, the Group has continued the related party relationships described in </w:t>
      </w:r>
      <w:r w:rsidR="0045361F">
        <w:rPr>
          <w:rFonts w:eastAsia="Times New Roman" w:cs="Times New Roman"/>
        </w:rPr>
        <w:t>n</w:t>
      </w:r>
      <w:r w:rsidRPr="00827371">
        <w:rPr>
          <w:rFonts w:eastAsia="Times New Roman" w:cs="Times New Roman"/>
        </w:rPr>
        <w:t xml:space="preserve">ote </w:t>
      </w:r>
      <w:r>
        <w:rPr>
          <w:rFonts w:eastAsia="Times New Roman" w:cs="Times New Roman"/>
        </w:rPr>
        <w:t>55</w:t>
      </w:r>
      <w:r w:rsidRPr="00827371">
        <w:rPr>
          <w:rFonts w:eastAsia="Times New Roman" w:cs="Times New Roman"/>
        </w:rPr>
        <w:t xml:space="preserve"> on page 2</w:t>
      </w:r>
      <w:r>
        <w:rPr>
          <w:rFonts w:eastAsia="Times New Roman" w:cs="Times New Roman"/>
        </w:rPr>
        <w:t>74</w:t>
      </w:r>
      <w:r w:rsidRPr="00827371">
        <w:rPr>
          <w:rFonts w:eastAsia="Times New Roman" w:cs="Times New Roman"/>
        </w:rPr>
        <w:t xml:space="preserve"> of the Group’s 202</w:t>
      </w:r>
      <w:r>
        <w:rPr>
          <w:rFonts w:eastAsia="Times New Roman" w:cs="Times New Roman"/>
        </w:rPr>
        <w:t>3</w:t>
      </w:r>
      <w:r w:rsidRPr="00827371">
        <w:rPr>
          <w:rFonts w:eastAsia="Times New Roman" w:cs="Times New Roman"/>
        </w:rPr>
        <w:t xml:space="preserve"> Annual Report and Accounts. Related party transactions in the period comprise the compensation of the Group’s key management personnel, the acceptance of retail deposits from certain non-executive directors, and transactions with the Group Pension Plan.</w:t>
      </w:r>
    </w:p>
    <w:p w14:paraId="50FC7AB8" w14:textId="77777777" w:rsidR="00DA0F69" w:rsidRPr="00827371" w:rsidRDefault="00DA0F69" w:rsidP="00DA0F69">
      <w:pPr>
        <w:keepNext/>
        <w:keepLines/>
        <w:spacing w:after="120" w:line="240" w:lineRule="auto"/>
        <w:ind w:left="425"/>
        <w:jc w:val="both"/>
        <w:rPr>
          <w:rFonts w:eastAsia="Times New Roman" w:cs="Times New Roman"/>
        </w:rPr>
      </w:pPr>
      <w:r w:rsidRPr="00827371">
        <w:rPr>
          <w:rFonts w:eastAsia="Times New Roman" w:cs="Times New Roman"/>
        </w:rPr>
        <w:t>There have been no changes in these relationships which could have a material effect on the financial position or performance of the Group in the period.</w:t>
      </w:r>
    </w:p>
    <w:p w14:paraId="00FCC308" w14:textId="6101CDFB" w:rsidR="00DA0F69" w:rsidRPr="00827371" w:rsidRDefault="00DA0F69" w:rsidP="00DA0F69">
      <w:pPr>
        <w:keepNext/>
        <w:keepLines/>
        <w:spacing w:after="120" w:line="240" w:lineRule="auto"/>
        <w:ind w:left="425"/>
        <w:jc w:val="both"/>
        <w:rPr>
          <w:rFonts w:eastAsia="Times New Roman" w:cs="Times New Roman"/>
        </w:rPr>
      </w:pPr>
      <w:r w:rsidRPr="00827371">
        <w:rPr>
          <w:rFonts w:eastAsia="Times New Roman" w:cs="Times New Roman"/>
        </w:rPr>
        <w:t>Retail deposits of £</w:t>
      </w:r>
      <w:r>
        <w:rPr>
          <w:rFonts w:eastAsia="Times New Roman" w:cs="Times New Roman"/>
        </w:rPr>
        <w:t>740,000</w:t>
      </w:r>
      <w:r w:rsidRPr="00827371">
        <w:rPr>
          <w:rFonts w:eastAsia="Times New Roman" w:cs="Times New Roman"/>
        </w:rPr>
        <w:t xml:space="preserve"> by directors were outstanding at the period end (31 </w:t>
      </w:r>
      <w:r w:rsidRPr="00827371">
        <w:t>March 202</w:t>
      </w:r>
      <w:r>
        <w:t>3</w:t>
      </w:r>
      <w:r w:rsidRPr="00827371">
        <w:rPr>
          <w:rFonts w:eastAsia="Times New Roman" w:cs="Times New Roman"/>
        </w:rPr>
        <w:t>: £</w:t>
      </w:r>
      <w:r>
        <w:rPr>
          <w:rFonts w:eastAsia="Times New Roman" w:cs="Times New Roman"/>
        </w:rPr>
        <w:t>698</w:t>
      </w:r>
      <w:r w:rsidRPr="00827371">
        <w:rPr>
          <w:rFonts w:eastAsia="Times New Roman" w:cs="Times New Roman"/>
        </w:rPr>
        <w:t>,</w:t>
      </w:r>
      <w:r>
        <w:rPr>
          <w:rFonts w:eastAsia="Times New Roman" w:cs="Times New Roman"/>
        </w:rPr>
        <w:t>000;</w:t>
      </w:r>
      <w:r w:rsidRPr="00827371">
        <w:rPr>
          <w:rFonts w:eastAsia="Times New Roman" w:cs="Times New Roman"/>
        </w:rPr>
        <w:t xml:space="preserve"> 30 September 202</w:t>
      </w:r>
      <w:r>
        <w:rPr>
          <w:rFonts w:eastAsia="Times New Roman" w:cs="Times New Roman"/>
        </w:rPr>
        <w:t>3</w:t>
      </w:r>
      <w:r w:rsidRPr="00827371">
        <w:rPr>
          <w:rFonts w:eastAsia="Times New Roman" w:cs="Times New Roman"/>
        </w:rPr>
        <w:t>: £</w:t>
      </w:r>
      <w:r>
        <w:rPr>
          <w:rFonts w:eastAsia="Times New Roman" w:cs="Times New Roman"/>
        </w:rPr>
        <w:t>720,000</w:t>
      </w:r>
      <w:r w:rsidR="005C715B">
        <w:rPr>
          <w:rFonts w:eastAsia="Times New Roman" w:cs="Times New Roman"/>
        </w:rPr>
        <w:t>)</w:t>
      </w:r>
      <w:r>
        <w:rPr>
          <w:rFonts w:eastAsia="Times New Roman" w:cs="Times New Roman"/>
        </w:rPr>
        <w:t xml:space="preserve"> </w:t>
      </w:r>
      <w:r w:rsidRPr="00827371">
        <w:rPr>
          <w:rFonts w:eastAsia="Times New Roman" w:cs="Times New Roman"/>
        </w:rPr>
        <w:t>and the maximum outstanding in the period was £</w:t>
      </w:r>
      <w:r>
        <w:rPr>
          <w:rFonts w:eastAsia="Times New Roman" w:cs="Times New Roman"/>
        </w:rPr>
        <w:t>796,000</w:t>
      </w:r>
      <w:r w:rsidRPr="00827371">
        <w:rPr>
          <w:rFonts w:eastAsia="Times New Roman" w:cs="Times New Roman"/>
        </w:rPr>
        <w:t xml:space="preserve"> (31 March 202</w:t>
      </w:r>
      <w:r>
        <w:rPr>
          <w:rFonts w:eastAsia="Times New Roman" w:cs="Times New Roman"/>
        </w:rPr>
        <w:t>3</w:t>
      </w:r>
      <w:r w:rsidRPr="00827371">
        <w:rPr>
          <w:rFonts w:eastAsia="Times New Roman" w:cs="Times New Roman"/>
        </w:rPr>
        <w:t>: £</w:t>
      </w:r>
      <w:r>
        <w:rPr>
          <w:rFonts w:eastAsia="Times New Roman" w:cs="Times New Roman"/>
        </w:rPr>
        <w:t>797</w:t>
      </w:r>
      <w:r w:rsidRPr="00827371">
        <w:rPr>
          <w:rFonts w:eastAsia="Times New Roman" w:cs="Times New Roman"/>
        </w:rPr>
        <w:t>,000</w:t>
      </w:r>
      <w:r>
        <w:rPr>
          <w:rFonts w:eastAsia="Times New Roman" w:cs="Times New Roman"/>
        </w:rPr>
        <w:t>;</w:t>
      </w:r>
      <w:r w:rsidRPr="00827371">
        <w:rPr>
          <w:rFonts w:eastAsia="Times New Roman" w:cs="Times New Roman"/>
        </w:rPr>
        <w:t xml:space="preserve"> 30 September 202</w:t>
      </w:r>
      <w:r>
        <w:rPr>
          <w:rFonts w:eastAsia="Times New Roman" w:cs="Times New Roman"/>
        </w:rPr>
        <w:t>3</w:t>
      </w:r>
      <w:r w:rsidRPr="00827371">
        <w:rPr>
          <w:rFonts w:eastAsia="Times New Roman" w:cs="Times New Roman"/>
        </w:rPr>
        <w:t>: £</w:t>
      </w:r>
      <w:r>
        <w:rPr>
          <w:rFonts w:eastAsia="Times New Roman" w:cs="Times New Roman"/>
        </w:rPr>
        <w:t>771,000).</w:t>
      </w:r>
    </w:p>
    <w:p w14:paraId="7BD2C9BE" w14:textId="77777777" w:rsidR="00DA0F69" w:rsidRPr="00827371" w:rsidRDefault="00DA0F69" w:rsidP="00DA0F69">
      <w:pPr>
        <w:keepLines/>
        <w:spacing w:after="120" w:line="240" w:lineRule="auto"/>
        <w:ind w:left="425"/>
        <w:jc w:val="both"/>
        <w:rPr>
          <w:rFonts w:eastAsia="Times New Roman" w:cs="Times New Roman"/>
        </w:rPr>
        <w:sectPr w:rsidR="00DA0F69" w:rsidRPr="00827371" w:rsidSect="002129B0">
          <w:headerReference w:type="default" r:id="rId28"/>
          <w:pgSz w:w="11906" w:h="16838" w:code="9"/>
          <w:pgMar w:top="1440" w:right="1440" w:bottom="1440" w:left="1440" w:header="720" w:footer="720" w:gutter="0"/>
          <w:cols w:space="720"/>
          <w:docGrid w:linePitch="272"/>
        </w:sectPr>
      </w:pPr>
      <w:r w:rsidRPr="00827371">
        <w:rPr>
          <w:rFonts w:eastAsia="Times New Roman" w:cs="Times New Roman"/>
        </w:rPr>
        <w:t>Except for the transactions referred to above, there have been no related party transactions in the six months ended 31 March 202</w:t>
      </w:r>
      <w:r>
        <w:rPr>
          <w:rFonts w:eastAsia="Times New Roman" w:cs="Times New Roman"/>
        </w:rPr>
        <w:t>4</w:t>
      </w:r>
      <w:r w:rsidRPr="00827371">
        <w:rPr>
          <w:rFonts w:eastAsia="Times New Roman" w:cs="Times New Roman"/>
        </w:rPr>
        <w:t>.</w:t>
      </w:r>
      <w:bookmarkEnd w:id="101"/>
    </w:p>
    <w:p w14:paraId="609274EF" w14:textId="77777777" w:rsidR="00DA0F69" w:rsidRPr="00827371" w:rsidRDefault="00DA0F69" w:rsidP="00DA0F69">
      <w:pPr>
        <w:keepLines/>
        <w:pBdr>
          <w:top w:val="single" w:sz="4" w:space="1" w:color="auto"/>
          <w:left w:val="single" w:sz="4" w:space="4" w:color="auto"/>
          <w:bottom w:val="single" w:sz="4" w:space="1" w:color="auto"/>
          <w:right w:val="single" w:sz="4" w:space="4" w:color="auto"/>
        </w:pBdr>
        <w:spacing w:after="240"/>
        <w:jc w:val="both"/>
        <w:rPr>
          <w:i/>
        </w:rPr>
      </w:pPr>
      <w:r w:rsidRPr="00827371">
        <w:rPr>
          <w:i/>
        </w:rPr>
        <w:t>The notes below describe the processes and measurements which the Group uses to manage its capital position and its exposure to credit risk. It should be noted that certain capital measures, which are presented to illustrate the Group’s position, are not covered by the Independent Review Report. Where this is the case, the relevant disclosures are marked as such.</w:t>
      </w:r>
    </w:p>
    <w:p w14:paraId="6D9CE464" w14:textId="77777777" w:rsidR="00DA0F69" w:rsidRPr="009E793D" w:rsidRDefault="00DA0F69" w:rsidP="003F21FC">
      <w:pPr>
        <w:keepNext/>
        <w:keepLines/>
        <w:numPr>
          <w:ilvl w:val="0"/>
          <w:numId w:val="12"/>
        </w:numPr>
        <w:spacing w:after="120" w:line="240" w:lineRule="auto"/>
        <w:ind w:left="426" w:hanging="426"/>
        <w:rPr>
          <w:rFonts w:eastAsia="Times New Roman" w:cs="Times New Roman"/>
          <w:b/>
          <w:bCs/>
          <w:caps/>
          <w:sz w:val="24"/>
          <w:szCs w:val="24"/>
        </w:rPr>
      </w:pPr>
      <w:r w:rsidRPr="009E793D">
        <w:rPr>
          <w:rFonts w:eastAsia="Times New Roman" w:cs="Times New Roman"/>
          <w:b/>
          <w:bCs/>
          <w:caps/>
          <w:sz w:val="24"/>
          <w:szCs w:val="24"/>
        </w:rPr>
        <w:t>Capital management</w:t>
      </w:r>
    </w:p>
    <w:p w14:paraId="36F2BBED" w14:textId="77777777" w:rsidR="00DA0F69" w:rsidRPr="00827371" w:rsidRDefault="00DA0F69" w:rsidP="00DA0F69">
      <w:pPr>
        <w:keepNext/>
        <w:keepLines/>
        <w:spacing w:after="120" w:line="240" w:lineRule="auto"/>
        <w:ind w:left="425"/>
        <w:jc w:val="both"/>
        <w:rPr>
          <w:rFonts w:eastAsia="Times New Roman" w:cs="Times New Roman"/>
        </w:rPr>
      </w:pPr>
      <w:r w:rsidRPr="00827371">
        <w:rPr>
          <w:rFonts w:eastAsia="Times New Roman" w:cs="Times New Roman"/>
        </w:rPr>
        <w:t>The Group’s objectives in managing capital are:</w:t>
      </w:r>
    </w:p>
    <w:p w14:paraId="192046A5" w14:textId="77777777" w:rsidR="00DA0F69" w:rsidRPr="00827371" w:rsidRDefault="00DA0F69" w:rsidP="003F21FC">
      <w:pPr>
        <w:keepNext/>
        <w:keepLines/>
        <w:numPr>
          <w:ilvl w:val="0"/>
          <w:numId w:val="15"/>
        </w:numPr>
        <w:spacing w:after="120" w:line="240" w:lineRule="auto"/>
        <w:ind w:left="1139" w:hanging="357"/>
        <w:jc w:val="both"/>
        <w:rPr>
          <w:rFonts w:eastAsia="Times New Roman" w:cs="Times New Roman"/>
        </w:rPr>
      </w:pPr>
      <w:r w:rsidRPr="00827371">
        <w:rPr>
          <w:rFonts w:eastAsia="Times New Roman" w:cs="Times New Roman"/>
        </w:rPr>
        <w:t>To ensure that the Group has sufficient capital to meet its operational requirements and strategic objectives</w:t>
      </w:r>
    </w:p>
    <w:p w14:paraId="0642EFBA" w14:textId="77777777" w:rsidR="00DA0F69" w:rsidRPr="00827371" w:rsidRDefault="00DA0F69" w:rsidP="003F21FC">
      <w:pPr>
        <w:keepNext/>
        <w:keepLines/>
        <w:numPr>
          <w:ilvl w:val="0"/>
          <w:numId w:val="15"/>
        </w:numPr>
        <w:spacing w:after="120" w:line="240" w:lineRule="auto"/>
        <w:ind w:left="1139" w:hanging="357"/>
        <w:jc w:val="both"/>
        <w:rPr>
          <w:rFonts w:eastAsia="Times New Roman" w:cs="Times New Roman"/>
        </w:rPr>
      </w:pPr>
      <w:r w:rsidRPr="00827371">
        <w:rPr>
          <w:rFonts w:eastAsia="Times New Roman" w:cs="Times New Roman"/>
        </w:rPr>
        <w:t>To safeguard the Group’s ability to continue as a going concern, so that it can continue to provide returns to shareholders and benefits for other stakeholders</w:t>
      </w:r>
    </w:p>
    <w:p w14:paraId="50F3667F" w14:textId="77777777" w:rsidR="00DA0F69" w:rsidRPr="00827371" w:rsidRDefault="00DA0F69" w:rsidP="003F21FC">
      <w:pPr>
        <w:keepLines/>
        <w:numPr>
          <w:ilvl w:val="0"/>
          <w:numId w:val="15"/>
        </w:numPr>
        <w:spacing w:after="120" w:line="240" w:lineRule="auto"/>
        <w:jc w:val="both"/>
        <w:rPr>
          <w:rFonts w:eastAsia="Times New Roman" w:cs="Times New Roman"/>
        </w:rPr>
      </w:pPr>
      <w:r w:rsidRPr="00827371">
        <w:rPr>
          <w:rFonts w:eastAsia="Times New Roman" w:cs="Times New Roman"/>
        </w:rPr>
        <w:t>To provide an adequate return to shareholders by pricing products and services commensurately with the level of risk</w:t>
      </w:r>
    </w:p>
    <w:p w14:paraId="24AFEB42" w14:textId="77777777" w:rsidR="00DA0F69" w:rsidRDefault="00DA0F69" w:rsidP="003F21FC">
      <w:pPr>
        <w:keepLines/>
        <w:numPr>
          <w:ilvl w:val="0"/>
          <w:numId w:val="15"/>
        </w:numPr>
        <w:spacing w:after="120" w:line="240" w:lineRule="auto"/>
        <w:jc w:val="both"/>
        <w:rPr>
          <w:rFonts w:eastAsia="Times New Roman" w:cs="Times New Roman"/>
        </w:rPr>
      </w:pPr>
      <w:r w:rsidRPr="00827371">
        <w:rPr>
          <w:rFonts w:eastAsia="Times New Roman" w:cs="Times New Roman"/>
        </w:rPr>
        <w:t>To ensure that sufficient regulatory capital is available to meet any externally imposed requirements</w:t>
      </w:r>
    </w:p>
    <w:p w14:paraId="0BE103A5" w14:textId="77777777" w:rsidR="00DA0F69" w:rsidRPr="00546977" w:rsidRDefault="00DA0F69" w:rsidP="00DA0F69">
      <w:pPr>
        <w:keepLines/>
        <w:spacing w:after="120" w:line="240" w:lineRule="auto"/>
        <w:ind w:left="425"/>
        <w:jc w:val="both"/>
        <w:rPr>
          <w:rFonts w:eastAsia="Times New Roman" w:cs="Times New Roman"/>
        </w:rPr>
      </w:pPr>
      <w:r w:rsidRPr="00546977">
        <w:rPr>
          <w:rFonts w:eastAsia="Times New Roman" w:cs="Times New Roman"/>
        </w:rPr>
        <w:t>The protection of the Group’s capital base and its long-term viability are key strategic priorities.</w:t>
      </w:r>
    </w:p>
    <w:p w14:paraId="52557B0D" w14:textId="77777777" w:rsidR="00DA0F69" w:rsidRPr="00827371" w:rsidRDefault="00DA0F69" w:rsidP="00DA0F69">
      <w:pPr>
        <w:keepLines/>
        <w:spacing w:after="120" w:line="240" w:lineRule="auto"/>
        <w:ind w:left="425"/>
        <w:jc w:val="both"/>
        <w:rPr>
          <w:rFonts w:eastAsia="Times New Roman" w:cs="Times New Roman"/>
        </w:rPr>
      </w:pPr>
      <w:r w:rsidRPr="00827371">
        <w:rPr>
          <w:rFonts w:eastAsia="Times New Roman" w:cs="Times New Roman"/>
        </w:rPr>
        <w:t xml:space="preserve">The Group sets the amount of capital in proportion to risk, availability and cost. The Group manages the capital structure and makes adjustments to it in the light of changes in economic conditions and the risk characteristics of the underlying assets, having particular regard to the relative costs and availability of debt and equity finance at any given time. In order to maintain or adjust the capital structure the Group may adjust the </w:t>
      </w:r>
      <w:proofErr w:type="gramStart"/>
      <w:r w:rsidRPr="00827371">
        <w:rPr>
          <w:rFonts w:eastAsia="Times New Roman" w:cs="Times New Roman"/>
        </w:rPr>
        <w:t>amount</w:t>
      </w:r>
      <w:proofErr w:type="gramEnd"/>
      <w:r w:rsidRPr="00827371">
        <w:rPr>
          <w:rFonts w:eastAsia="Times New Roman" w:cs="Times New Roman"/>
        </w:rPr>
        <w:t xml:space="preserve"> of dividends paid to shareholders, return capital to shareholders, issue new shares, issue or redeem other capital instruments, such as retail or corporate bonds, or sell assets to reduce debt. </w:t>
      </w:r>
    </w:p>
    <w:p w14:paraId="345E7EB6" w14:textId="77777777" w:rsidR="00DA0F69" w:rsidRPr="00827371" w:rsidRDefault="00DA0F69" w:rsidP="00DA0F69">
      <w:pPr>
        <w:keepLines/>
        <w:spacing w:after="120" w:line="240" w:lineRule="auto"/>
        <w:ind w:left="425"/>
        <w:jc w:val="both"/>
        <w:rPr>
          <w:rFonts w:eastAsia="Times New Roman" w:cs="Times New Roman"/>
        </w:rPr>
      </w:pPr>
      <w:r w:rsidRPr="00827371">
        <w:rPr>
          <w:rFonts w:eastAsia="Times New Roman" w:cs="Times New Roman"/>
        </w:rPr>
        <w:t>The Group is subject to regulatory capital rules imposed by the PRA on a consolidated basis as a group containing an authorised bank. This is discussed further below.</w:t>
      </w:r>
    </w:p>
    <w:p w14:paraId="282FCF8E" w14:textId="77777777" w:rsidR="00DA0F69" w:rsidRPr="00827371" w:rsidRDefault="00DA0F69" w:rsidP="00DA0F69">
      <w:pPr>
        <w:keepLines/>
        <w:spacing w:after="120" w:line="240" w:lineRule="auto"/>
        <w:ind w:left="425"/>
        <w:jc w:val="both"/>
        <w:rPr>
          <w:rFonts w:eastAsia="Times New Roman" w:cs="Times New Roman"/>
        </w:rPr>
      </w:pPr>
    </w:p>
    <w:p w14:paraId="4D3A4058" w14:textId="77777777" w:rsidR="00DA0F69" w:rsidRDefault="00DA0F69" w:rsidP="00DA0F69">
      <w:pPr>
        <w:keepNext/>
        <w:keepLines/>
        <w:spacing w:after="120" w:line="240" w:lineRule="auto"/>
        <w:ind w:left="426" w:hanging="426"/>
        <w:jc w:val="both"/>
        <w:rPr>
          <w:rFonts w:eastAsia="Times New Roman" w:cs="Times New Roman"/>
          <w:b/>
        </w:rPr>
      </w:pPr>
      <w:r>
        <w:rPr>
          <w:rFonts w:eastAsia="Times New Roman" w:cs="Times New Roman"/>
          <w:b/>
          <w:bCs/>
          <w:sz w:val="24"/>
          <w:szCs w:val="20"/>
        </w:rPr>
        <w:t>34</w:t>
      </w:r>
      <w:r w:rsidRPr="00827371">
        <w:rPr>
          <w:rFonts w:eastAsia="Times New Roman" w:cs="Times New Roman"/>
          <w:b/>
          <w:bCs/>
          <w:sz w:val="24"/>
          <w:szCs w:val="20"/>
        </w:rPr>
        <w:t>.</w:t>
      </w:r>
      <w:r>
        <w:rPr>
          <w:rFonts w:eastAsia="Times New Roman" w:cs="Times New Roman"/>
          <w:b/>
          <w:bCs/>
          <w:sz w:val="24"/>
          <w:szCs w:val="20"/>
        </w:rPr>
        <w:tab/>
      </w:r>
      <w:r w:rsidRPr="00827371">
        <w:rPr>
          <w:rFonts w:eastAsia="Times New Roman" w:cs="Times New Roman"/>
          <w:b/>
          <w:bCs/>
          <w:sz w:val="24"/>
          <w:szCs w:val="20"/>
        </w:rPr>
        <w:t>CAPITAL MANAGEMENT (Continued)</w:t>
      </w:r>
    </w:p>
    <w:p w14:paraId="4EC34DEE" w14:textId="77777777" w:rsidR="00DA0F69" w:rsidRPr="00B739C4" w:rsidRDefault="00DA0F69" w:rsidP="003F21FC">
      <w:pPr>
        <w:keepNext/>
        <w:keepLines/>
        <w:numPr>
          <w:ilvl w:val="0"/>
          <w:numId w:val="16"/>
        </w:numPr>
        <w:spacing w:after="120" w:line="240" w:lineRule="auto"/>
        <w:jc w:val="both"/>
        <w:rPr>
          <w:rFonts w:eastAsia="Times New Roman" w:cs="Times New Roman"/>
          <w:b/>
        </w:rPr>
      </w:pPr>
      <w:r w:rsidRPr="00B739C4">
        <w:rPr>
          <w:rFonts w:eastAsia="Times New Roman" w:cs="Times New Roman"/>
          <w:b/>
        </w:rPr>
        <w:t>Regulatory Capital</w:t>
      </w:r>
    </w:p>
    <w:p w14:paraId="359174C2" w14:textId="7F45EF08" w:rsidR="00DA0F69" w:rsidRPr="00827371" w:rsidRDefault="00DA0F69" w:rsidP="00DA0F69">
      <w:pPr>
        <w:keepNext/>
        <w:keepLines/>
        <w:spacing w:after="120" w:line="240" w:lineRule="auto"/>
        <w:ind w:left="425"/>
        <w:jc w:val="both"/>
        <w:rPr>
          <w:rFonts w:eastAsia="Times New Roman" w:cs="Times New Roman"/>
        </w:rPr>
      </w:pPr>
      <w:r w:rsidRPr="00827371">
        <w:rPr>
          <w:rFonts w:eastAsia="Times New Roman" w:cs="Times New Roman"/>
        </w:rPr>
        <w:t>The Group is subject to supervision by the PRA on a consolidated basis, as a group containing an authorised bank.</w:t>
      </w:r>
      <w:r>
        <w:rPr>
          <w:rFonts w:eastAsia="Times New Roman" w:cs="Times New Roman"/>
        </w:rPr>
        <w:t xml:space="preserve"> For regulatory purposes the Company is designated as a CRR consolidation entity as defined by the PRA Rulebook.</w:t>
      </w:r>
      <w:r w:rsidRPr="00827371">
        <w:rPr>
          <w:rFonts w:eastAsia="Times New Roman" w:cs="Times New Roman"/>
        </w:rPr>
        <w:t xml:space="preserve"> As part of this supervision the regulator will issue </w:t>
      </w:r>
      <w:r>
        <w:rPr>
          <w:rFonts w:eastAsia="Times New Roman" w:cs="Times New Roman"/>
        </w:rPr>
        <w:t xml:space="preserve">a Total Capital Requirement (‘TCR’) </w:t>
      </w:r>
      <w:r w:rsidRPr="00827371">
        <w:rPr>
          <w:rFonts w:eastAsia="Times New Roman" w:cs="Times New Roman"/>
        </w:rPr>
        <w:t>setting an amount of regulatory capital, relative to its risk weighted assets</w:t>
      </w:r>
      <w:r>
        <w:rPr>
          <w:rFonts w:eastAsia="Times New Roman" w:cs="Times New Roman"/>
        </w:rPr>
        <w:t>,</w:t>
      </w:r>
      <w:r w:rsidRPr="00827371">
        <w:rPr>
          <w:rFonts w:eastAsia="Times New Roman" w:cs="Times New Roman"/>
        </w:rPr>
        <w:t xml:space="preserve"> </w:t>
      </w:r>
      <w:r>
        <w:rPr>
          <w:rFonts w:eastAsia="Times New Roman" w:cs="Times New Roman"/>
        </w:rPr>
        <w:t xml:space="preserve">which the Group is required to hold at all times, </w:t>
      </w:r>
      <w:r w:rsidRPr="00827371">
        <w:rPr>
          <w:rFonts w:eastAsia="Times New Roman" w:cs="Times New Roman"/>
        </w:rPr>
        <w:t xml:space="preserve">in order to safeguard depositors from loss in the event of severe losses being incurred by the Group. This is </w:t>
      </w:r>
      <w:r>
        <w:rPr>
          <w:rFonts w:eastAsia="Times New Roman" w:cs="Times New Roman"/>
        </w:rPr>
        <w:t>set in accordance with i</w:t>
      </w:r>
      <w:r w:rsidRPr="00827371">
        <w:rPr>
          <w:rFonts w:eastAsia="Times New Roman" w:cs="Times New Roman"/>
        </w:rPr>
        <w:t xml:space="preserve">nternational Basel </w:t>
      </w:r>
      <w:r>
        <w:rPr>
          <w:rFonts w:eastAsia="Times New Roman" w:cs="Times New Roman"/>
        </w:rPr>
        <w:t xml:space="preserve">3 </w:t>
      </w:r>
      <w:r w:rsidRPr="00827371">
        <w:rPr>
          <w:rFonts w:eastAsia="Times New Roman" w:cs="Times New Roman"/>
        </w:rPr>
        <w:t xml:space="preserve">rules, </w:t>
      </w:r>
      <w:r>
        <w:rPr>
          <w:rFonts w:eastAsia="Times New Roman" w:cs="Times New Roman"/>
        </w:rPr>
        <w:t>issued</w:t>
      </w:r>
      <w:r w:rsidRPr="00827371">
        <w:rPr>
          <w:rFonts w:eastAsia="Times New Roman" w:cs="Times New Roman"/>
        </w:rPr>
        <w:t xml:space="preserve"> by the Basel Committee on Banking Supervision (‘BCBS’) which are implemented</w:t>
      </w:r>
      <w:r w:rsidR="005C715B">
        <w:rPr>
          <w:rFonts w:eastAsia="Times New Roman" w:cs="Times New Roman"/>
        </w:rPr>
        <w:t xml:space="preserve"> in the UK</w:t>
      </w:r>
      <w:r w:rsidRPr="00827371">
        <w:rPr>
          <w:rFonts w:eastAsia="Times New Roman" w:cs="Times New Roman"/>
        </w:rPr>
        <w:t xml:space="preserve"> through the PRA Rulebook.</w:t>
      </w:r>
    </w:p>
    <w:p w14:paraId="28391364" w14:textId="77777777" w:rsidR="00DA0F69" w:rsidRPr="00616A01" w:rsidRDefault="00DA0F69" w:rsidP="00DA0F69">
      <w:pPr>
        <w:keepNext/>
        <w:keepLines/>
        <w:spacing w:after="120" w:line="240" w:lineRule="auto"/>
        <w:ind w:left="425"/>
        <w:jc w:val="both"/>
        <w:rPr>
          <w:rFonts w:eastAsia="Times New Roman" w:cs="Times New Roman"/>
        </w:rPr>
      </w:pPr>
      <w:r w:rsidRPr="00827371">
        <w:rPr>
          <w:rFonts w:eastAsia="Times New Roman" w:cs="Times New Roman"/>
        </w:rPr>
        <w:t>The Group’s regulatory capital is monitored by the Board of Directors, its Risk and Compliance Committee and</w:t>
      </w:r>
      <w:r>
        <w:rPr>
          <w:rFonts w:eastAsia="Times New Roman" w:cs="Times New Roman"/>
        </w:rPr>
        <w:t xml:space="preserve"> by the Executive Risk Committee (‘ERC’) and</w:t>
      </w:r>
      <w:r w:rsidRPr="00827371">
        <w:rPr>
          <w:rFonts w:eastAsia="Times New Roman" w:cs="Times New Roman"/>
        </w:rPr>
        <w:t xml:space="preserve"> the Asset and Liability Committee, wh</w:t>
      </w:r>
      <w:r>
        <w:rPr>
          <w:rFonts w:eastAsia="Times New Roman" w:cs="Times New Roman"/>
        </w:rPr>
        <w:t>ich</w:t>
      </w:r>
      <w:r w:rsidRPr="00827371">
        <w:rPr>
          <w:rFonts w:eastAsia="Times New Roman" w:cs="Times New Roman"/>
        </w:rPr>
        <w:t xml:space="preserve"> ensure that appropriate action is taken to ensure compliance with the regulator’s requirements. The future regulatory capital requirement is also considered as part of the Group’s forecasting and strategic planning process.</w:t>
      </w:r>
    </w:p>
    <w:p w14:paraId="30A99FCC" w14:textId="77777777" w:rsidR="00DA0F69" w:rsidRPr="00827371" w:rsidRDefault="00DA0F69" w:rsidP="00DA0F69">
      <w:pPr>
        <w:keepLines/>
        <w:spacing w:after="120" w:line="240" w:lineRule="auto"/>
        <w:ind w:left="425"/>
        <w:jc w:val="both"/>
        <w:rPr>
          <w:rFonts w:eastAsia="Times New Roman" w:cs="Times New Roman"/>
        </w:rPr>
      </w:pPr>
      <w:r>
        <w:rPr>
          <w:rFonts w:eastAsia="Times New Roman" w:cs="Times New Roman"/>
        </w:rPr>
        <w:t>The Group took advantage of the transitional reliefs allowing the capital impacts of IFRS 9 transition and Covid-related provisions to be phased in over the financial years up to 30 September 2024. Where such reliefs are taken, firms are also required to disclose their capital positions calculated as if the reliefs were not available (the ‘fully loaded’ basis).</w:t>
      </w:r>
    </w:p>
    <w:p w14:paraId="76641EFC" w14:textId="77777777" w:rsidR="00DA0F69" w:rsidRPr="003C62B1" w:rsidRDefault="00DA0F69" w:rsidP="00DA0F69">
      <w:pPr>
        <w:keepNext/>
        <w:keepLines/>
        <w:spacing w:after="120" w:line="240" w:lineRule="auto"/>
        <w:ind w:left="425"/>
        <w:jc w:val="both"/>
        <w:rPr>
          <w:rFonts w:eastAsia="Times New Roman" w:cs="Times New Roman"/>
        </w:rPr>
      </w:pPr>
      <w:r w:rsidRPr="003C62B1">
        <w:rPr>
          <w:rFonts w:eastAsia="Times New Roman" w:cs="Times New Roman"/>
        </w:rPr>
        <w:t>The tables below demonstrate that at 31 March 202</w:t>
      </w:r>
      <w:r>
        <w:rPr>
          <w:rFonts w:eastAsia="Times New Roman" w:cs="Times New Roman"/>
        </w:rPr>
        <w:t>4</w:t>
      </w:r>
      <w:r w:rsidRPr="003C62B1">
        <w:rPr>
          <w:rFonts w:eastAsia="Times New Roman" w:cs="Times New Roman"/>
        </w:rPr>
        <w:t xml:space="preserve"> the Group’s total regulatory capital of £</w:t>
      </w:r>
      <w:r>
        <w:rPr>
          <w:rFonts w:eastAsia="Times New Roman" w:cs="Times New Roman"/>
        </w:rPr>
        <w:t>1,324.9</w:t>
      </w:r>
      <w:r w:rsidRPr="003C62B1">
        <w:rPr>
          <w:rFonts w:eastAsia="Times New Roman" w:cs="Times New Roman"/>
        </w:rPr>
        <w:t>m (31 March 202</w:t>
      </w:r>
      <w:r>
        <w:rPr>
          <w:rFonts w:eastAsia="Times New Roman" w:cs="Times New Roman"/>
        </w:rPr>
        <w:t>3</w:t>
      </w:r>
      <w:r w:rsidRPr="003C62B1">
        <w:rPr>
          <w:rFonts w:eastAsia="Times New Roman" w:cs="Times New Roman"/>
        </w:rPr>
        <w:t>: £1,</w:t>
      </w:r>
      <w:r>
        <w:rPr>
          <w:rFonts w:eastAsia="Times New Roman" w:cs="Times New Roman"/>
        </w:rPr>
        <w:t>320.4m;</w:t>
      </w:r>
      <w:r w:rsidRPr="003C62B1">
        <w:rPr>
          <w:rFonts w:eastAsia="Times New Roman" w:cs="Times New Roman"/>
        </w:rPr>
        <w:t xml:space="preserve"> 30 September 202</w:t>
      </w:r>
      <w:r>
        <w:rPr>
          <w:rFonts w:eastAsia="Times New Roman" w:cs="Times New Roman"/>
        </w:rPr>
        <w:t>3</w:t>
      </w:r>
      <w:r w:rsidRPr="003C62B1">
        <w:rPr>
          <w:rFonts w:eastAsia="Times New Roman" w:cs="Times New Roman"/>
        </w:rPr>
        <w:t>: £</w:t>
      </w:r>
      <w:r>
        <w:rPr>
          <w:rFonts w:eastAsia="Times New Roman" w:cs="Times New Roman"/>
        </w:rPr>
        <w:t>1,338.9</w:t>
      </w:r>
      <w:r w:rsidRPr="003C62B1">
        <w:rPr>
          <w:rFonts w:eastAsia="Times New Roman" w:cs="Times New Roman"/>
        </w:rPr>
        <w:t>m) was comfortably in excess of the amounts required by the regulator, including £</w:t>
      </w:r>
      <w:r>
        <w:rPr>
          <w:rFonts w:eastAsia="Times New Roman" w:cs="Times New Roman"/>
        </w:rPr>
        <w:t>698.8</w:t>
      </w:r>
      <w:r w:rsidRPr="003C62B1">
        <w:rPr>
          <w:rFonts w:eastAsia="Times New Roman" w:cs="Times New Roman"/>
        </w:rPr>
        <w:t>m in respect of its Total Capital Requirement (‘TCR’) (31 March 202</w:t>
      </w:r>
      <w:r>
        <w:rPr>
          <w:rFonts w:eastAsia="Times New Roman" w:cs="Times New Roman"/>
        </w:rPr>
        <w:t>3</w:t>
      </w:r>
      <w:r w:rsidRPr="003C62B1">
        <w:rPr>
          <w:rFonts w:eastAsia="Times New Roman" w:cs="Times New Roman"/>
        </w:rPr>
        <w:t>: £6</w:t>
      </w:r>
      <w:r>
        <w:rPr>
          <w:rFonts w:eastAsia="Times New Roman" w:cs="Times New Roman"/>
        </w:rPr>
        <w:t>57.7</w:t>
      </w:r>
      <w:r w:rsidRPr="003C62B1">
        <w:rPr>
          <w:rFonts w:eastAsia="Times New Roman" w:cs="Times New Roman"/>
        </w:rPr>
        <w:t>m</w:t>
      </w:r>
      <w:r>
        <w:rPr>
          <w:rFonts w:eastAsia="Times New Roman" w:cs="Times New Roman"/>
        </w:rPr>
        <w:t>;</w:t>
      </w:r>
      <w:r w:rsidRPr="003C62B1">
        <w:rPr>
          <w:rFonts w:eastAsia="Times New Roman" w:cs="Times New Roman"/>
        </w:rPr>
        <w:t xml:space="preserve"> 30 September 202</w:t>
      </w:r>
      <w:r>
        <w:rPr>
          <w:rFonts w:eastAsia="Times New Roman" w:cs="Times New Roman"/>
        </w:rPr>
        <w:t>3</w:t>
      </w:r>
      <w:r w:rsidRPr="003C62B1">
        <w:rPr>
          <w:rFonts w:eastAsia="Times New Roman" w:cs="Times New Roman"/>
        </w:rPr>
        <w:t>: £</w:t>
      </w:r>
      <w:r>
        <w:rPr>
          <w:rFonts w:eastAsia="Times New Roman" w:cs="Times New Roman"/>
        </w:rPr>
        <w:t>673.4m</w:t>
      </w:r>
      <w:r w:rsidRPr="003C62B1">
        <w:rPr>
          <w:rFonts w:eastAsia="Times New Roman" w:cs="Times New Roman"/>
        </w:rPr>
        <w:t>), which is comprised of fixed and variable elements (none of these amounts are covered by the independent review report).</w:t>
      </w:r>
    </w:p>
    <w:p w14:paraId="7A05AD7E" w14:textId="77777777" w:rsidR="00DA0F69" w:rsidRPr="003C62B1" w:rsidRDefault="00DA0F69" w:rsidP="00DA0F69">
      <w:pPr>
        <w:keepNext/>
        <w:keepLines/>
        <w:spacing w:after="120" w:line="240" w:lineRule="auto"/>
        <w:ind w:left="425"/>
        <w:jc w:val="both"/>
        <w:rPr>
          <w:rFonts w:eastAsia="Times New Roman" w:cs="Times New Roman"/>
        </w:rPr>
      </w:pPr>
      <w:r w:rsidRPr="003C62B1">
        <w:rPr>
          <w:rFonts w:eastAsia="Times New Roman" w:cs="Times New Roman"/>
        </w:rPr>
        <w:t>At 31 March 202</w:t>
      </w:r>
      <w:r>
        <w:rPr>
          <w:rFonts w:eastAsia="Times New Roman" w:cs="Times New Roman"/>
        </w:rPr>
        <w:t>4</w:t>
      </w:r>
      <w:r w:rsidRPr="003C62B1">
        <w:rPr>
          <w:rFonts w:eastAsia="Times New Roman" w:cs="Times New Roman"/>
        </w:rPr>
        <w:t xml:space="preserve"> the Group’s TCR represented </w:t>
      </w:r>
      <w:r>
        <w:rPr>
          <w:rFonts w:eastAsia="Times New Roman" w:cs="Times New Roman"/>
        </w:rPr>
        <w:t>8.8</w:t>
      </w:r>
      <w:r w:rsidRPr="003C62B1">
        <w:rPr>
          <w:rFonts w:eastAsia="Times New Roman" w:cs="Times New Roman"/>
        </w:rPr>
        <w:t>% of Total Risk Exposure (‘TRE’) (31</w:t>
      </w:r>
      <w:r>
        <w:rPr>
          <w:rFonts w:eastAsia="Times New Roman" w:cs="Times New Roman"/>
        </w:rPr>
        <w:t> </w:t>
      </w:r>
      <w:r w:rsidRPr="003C62B1">
        <w:rPr>
          <w:rFonts w:eastAsia="Times New Roman" w:cs="Times New Roman"/>
        </w:rPr>
        <w:t>March</w:t>
      </w:r>
      <w:r>
        <w:rPr>
          <w:rFonts w:eastAsia="Times New Roman" w:cs="Times New Roman"/>
        </w:rPr>
        <w:t> </w:t>
      </w:r>
      <w:r w:rsidRPr="003C62B1">
        <w:rPr>
          <w:rFonts w:eastAsia="Times New Roman" w:cs="Times New Roman"/>
        </w:rPr>
        <w:t>202</w:t>
      </w:r>
      <w:r>
        <w:rPr>
          <w:rFonts w:eastAsia="Times New Roman" w:cs="Times New Roman"/>
        </w:rPr>
        <w:t>3</w:t>
      </w:r>
      <w:r w:rsidRPr="003C62B1">
        <w:rPr>
          <w:rFonts w:eastAsia="Times New Roman" w:cs="Times New Roman"/>
        </w:rPr>
        <w:t>: 8.8%</w:t>
      </w:r>
      <w:r>
        <w:rPr>
          <w:rFonts w:eastAsia="Times New Roman" w:cs="Times New Roman"/>
        </w:rPr>
        <w:t>;</w:t>
      </w:r>
      <w:r w:rsidRPr="003C62B1">
        <w:rPr>
          <w:rFonts w:eastAsia="Times New Roman" w:cs="Times New Roman"/>
        </w:rPr>
        <w:t xml:space="preserve"> 30 September 202</w:t>
      </w:r>
      <w:r>
        <w:rPr>
          <w:rFonts w:eastAsia="Times New Roman" w:cs="Times New Roman"/>
        </w:rPr>
        <w:t>3</w:t>
      </w:r>
      <w:r w:rsidRPr="003C62B1">
        <w:rPr>
          <w:rFonts w:eastAsia="Times New Roman" w:cs="Times New Roman"/>
        </w:rPr>
        <w:t xml:space="preserve">: </w:t>
      </w:r>
      <w:r>
        <w:rPr>
          <w:rFonts w:eastAsia="Times New Roman" w:cs="Times New Roman"/>
        </w:rPr>
        <w:t>8.8</w:t>
      </w:r>
      <w:r w:rsidRPr="003C62B1">
        <w:rPr>
          <w:rFonts w:eastAsia="Times New Roman" w:cs="Times New Roman"/>
        </w:rPr>
        <w:t>%).</w:t>
      </w:r>
    </w:p>
    <w:p w14:paraId="46DDB608" w14:textId="77777777" w:rsidR="00DA0F69" w:rsidRPr="00827371" w:rsidRDefault="00DA0F69" w:rsidP="00DA0F69">
      <w:pPr>
        <w:keepNext/>
        <w:keepLines/>
        <w:spacing w:after="120" w:line="240" w:lineRule="auto"/>
        <w:ind w:left="425"/>
        <w:jc w:val="both"/>
        <w:rPr>
          <w:rFonts w:eastAsia="Times New Roman" w:cs="Times New Roman"/>
        </w:rPr>
      </w:pPr>
      <w:bookmarkStart w:id="102" w:name="_Hlk8851998"/>
      <w:r w:rsidRPr="003C62B1">
        <w:rPr>
          <w:rFonts w:eastAsia="Times New Roman" w:cs="Times New Roman"/>
        </w:rPr>
        <w:t>The CRR also requires firms to hold additional capital buffers, including a Capital Conservation Buffer (‘CCoB’) of 2.5% of TRE (at 31 March 202</w:t>
      </w:r>
      <w:r>
        <w:rPr>
          <w:rFonts w:eastAsia="Times New Roman" w:cs="Times New Roman"/>
        </w:rPr>
        <w:t>4</w:t>
      </w:r>
      <w:r w:rsidRPr="003C62B1">
        <w:rPr>
          <w:rFonts w:eastAsia="Times New Roman" w:cs="Times New Roman"/>
        </w:rPr>
        <w:t xml:space="preserve">) and a Counter Cyclical Capital Buffer (‘CCyB’), currently </w:t>
      </w:r>
      <w:r>
        <w:rPr>
          <w:rFonts w:eastAsia="Times New Roman" w:cs="Times New Roman"/>
        </w:rPr>
        <w:t>2</w:t>
      </w:r>
      <w:r w:rsidRPr="003C62B1">
        <w:rPr>
          <w:rFonts w:eastAsia="Times New Roman" w:cs="Times New Roman"/>
        </w:rPr>
        <w:t>.0% of TRE (</w:t>
      </w:r>
      <w:r>
        <w:rPr>
          <w:rFonts w:eastAsia="Times New Roman" w:cs="Times New Roman"/>
        </w:rPr>
        <w:t xml:space="preserve">31 March 2023: 1.0%; </w:t>
      </w:r>
      <w:r w:rsidRPr="003C62B1">
        <w:rPr>
          <w:rFonts w:eastAsia="Times New Roman" w:cs="Times New Roman"/>
        </w:rPr>
        <w:t>30 September 202</w:t>
      </w:r>
      <w:r>
        <w:rPr>
          <w:rFonts w:eastAsia="Times New Roman" w:cs="Times New Roman"/>
        </w:rPr>
        <w:t>3</w:t>
      </w:r>
      <w:r w:rsidRPr="003C62B1">
        <w:rPr>
          <w:rFonts w:eastAsia="Times New Roman" w:cs="Times New Roman"/>
        </w:rPr>
        <w:t xml:space="preserve">: </w:t>
      </w:r>
      <w:r>
        <w:rPr>
          <w:rFonts w:eastAsia="Times New Roman" w:cs="Times New Roman"/>
        </w:rPr>
        <w:t>2</w:t>
      </w:r>
      <w:r w:rsidRPr="003C62B1">
        <w:rPr>
          <w:rFonts w:eastAsia="Times New Roman" w:cs="Times New Roman"/>
        </w:rPr>
        <w:t>.0%)</w:t>
      </w:r>
      <w:r>
        <w:rPr>
          <w:rFonts w:eastAsia="Times New Roman" w:cs="Times New Roman"/>
        </w:rPr>
        <w:t xml:space="preserve">, </w:t>
      </w:r>
      <w:r w:rsidRPr="003C62B1">
        <w:rPr>
          <w:rFonts w:eastAsia="Times New Roman" w:cs="Times New Roman"/>
        </w:rPr>
        <w:t>which is expected to be long-term rate in a standard risk environment. Firm specific buffers may also be required.</w:t>
      </w:r>
      <w:bookmarkEnd w:id="102"/>
    </w:p>
    <w:p w14:paraId="429D231A" w14:textId="77777777" w:rsidR="00DA0F69" w:rsidRDefault="00DA0F69" w:rsidP="00DA0F69">
      <w:pPr>
        <w:keepNext/>
        <w:keepLines/>
        <w:spacing w:after="120" w:line="240" w:lineRule="auto"/>
        <w:ind w:left="425"/>
        <w:jc w:val="both"/>
        <w:rPr>
          <w:rFonts w:eastAsia="Times New Roman" w:cs="Times New Roman"/>
        </w:rPr>
      </w:pPr>
      <w:r w:rsidRPr="00827371">
        <w:rPr>
          <w:rFonts w:eastAsia="Times New Roman" w:cs="Times New Roman"/>
        </w:rPr>
        <w:t xml:space="preserve">The Group’s regulatory capital differs from its equity as certain adjustments are required by the </w:t>
      </w:r>
      <w:r>
        <w:rPr>
          <w:rFonts w:eastAsia="Times New Roman" w:cs="Times New Roman"/>
        </w:rPr>
        <w:t>PRA Rulebook or the regulator</w:t>
      </w:r>
      <w:r w:rsidRPr="00827371">
        <w:rPr>
          <w:rFonts w:eastAsia="Times New Roman" w:cs="Times New Roman"/>
        </w:rPr>
        <w:t xml:space="preserve">. A reconciliation of the Group’s equity to its regulatory capital determined in accordance with </w:t>
      </w:r>
      <w:r>
        <w:rPr>
          <w:rFonts w:eastAsia="Times New Roman" w:cs="Times New Roman"/>
        </w:rPr>
        <w:t>the PRA Rulebook</w:t>
      </w:r>
      <w:r w:rsidRPr="00827371">
        <w:rPr>
          <w:rFonts w:eastAsia="Times New Roman" w:cs="Times New Roman"/>
        </w:rPr>
        <w:t xml:space="preserve"> at 31 March 202</w:t>
      </w:r>
      <w:r>
        <w:rPr>
          <w:rFonts w:eastAsia="Times New Roman" w:cs="Times New Roman"/>
        </w:rPr>
        <w:t>4</w:t>
      </w:r>
      <w:r w:rsidRPr="00827371">
        <w:rPr>
          <w:rFonts w:eastAsia="Times New Roman" w:cs="Times New Roman"/>
        </w:rPr>
        <w:t xml:space="preserve"> is set out below.</w:t>
      </w:r>
    </w:p>
    <w:p w14:paraId="21588041" w14:textId="77777777" w:rsidR="00DA0F69" w:rsidRDefault="00DA0F69" w:rsidP="00DA0F69">
      <w:pPr>
        <w:keepLines/>
        <w:rPr>
          <w:rFonts w:eastAsia="Times New Roman" w:cs="Times New Roman"/>
        </w:rPr>
      </w:pPr>
      <w:r>
        <w:rPr>
          <w:rFonts w:eastAsia="Times New Roman" w:cs="Times New Roman"/>
        </w:rPr>
        <w:br w:type="page"/>
      </w:r>
    </w:p>
    <w:p w14:paraId="5B3CEEFD" w14:textId="77777777" w:rsidR="00DA0F69" w:rsidRDefault="00DA0F69" w:rsidP="00DA0F69">
      <w:pPr>
        <w:keepNext/>
        <w:keepLines/>
        <w:spacing w:after="120" w:line="240" w:lineRule="auto"/>
        <w:ind w:left="426" w:hanging="426"/>
        <w:jc w:val="both"/>
        <w:rPr>
          <w:rFonts w:eastAsia="Times New Roman" w:cs="Times New Roman"/>
          <w:b/>
        </w:rPr>
      </w:pPr>
      <w:r>
        <w:rPr>
          <w:rFonts w:eastAsia="Times New Roman" w:cs="Times New Roman"/>
          <w:b/>
          <w:bCs/>
          <w:sz w:val="24"/>
          <w:szCs w:val="20"/>
        </w:rPr>
        <w:t>34</w:t>
      </w:r>
      <w:r w:rsidRPr="00827371">
        <w:rPr>
          <w:rFonts w:eastAsia="Times New Roman" w:cs="Times New Roman"/>
          <w:b/>
          <w:bCs/>
          <w:sz w:val="24"/>
          <w:szCs w:val="20"/>
        </w:rPr>
        <w:t>.</w:t>
      </w:r>
      <w:r>
        <w:rPr>
          <w:rFonts w:eastAsia="Times New Roman" w:cs="Times New Roman"/>
          <w:b/>
          <w:bCs/>
          <w:sz w:val="24"/>
          <w:szCs w:val="20"/>
        </w:rPr>
        <w:tab/>
      </w:r>
      <w:r w:rsidRPr="00827371">
        <w:rPr>
          <w:rFonts w:eastAsia="Times New Roman" w:cs="Times New Roman"/>
          <w:b/>
          <w:bCs/>
          <w:sz w:val="24"/>
          <w:szCs w:val="20"/>
        </w:rPr>
        <w:t>CAPITAL MANAGEMENT (Continued)</w:t>
      </w:r>
    </w:p>
    <w:tbl>
      <w:tblPr>
        <w:tblW w:w="8616" w:type="dxa"/>
        <w:tblInd w:w="348" w:type="dxa"/>
        <w:tblLayout w:type="fixed"/>
        <w:tblLook w:val="0000" w:firstRow="0" w:lastRow="0" w:firstColumn="0" w:lastColumn="0" w:noHBand="0" w:noVBand="0"/>
      </w:tblPr>
      <w:tblGrid>
        <w:gridCol w:w="2891"/>
        <w:gridCol w:w="737"/>
        <w:gridCol w:w="1247"/>
        <w:gridCol w:w="1247"/>
        <w:gridCol w:w="1247"/>
        <w:gridCol w:w="1247"/>
      </w:tblGrid>
      <w:tr w:rsidR="00DA0F69" w:rsidRPr="00827371" w14:paraId="4CD43500" w14:textId="77777777" w:rsidTr="009B0820">
        <w:tc>
          <w:tcPr>
            <w:tcW w:w="2891" w:type="dxa"/>
          </w:tcPr>
          <w:p w14:paraId="4BA954A6" w14:textId="77777777" w:rsidR="00DA0F69" w:rsidRDefault="00DA0F69" w:rsidP="009B0820">
            <w:pPr>
              <w:keepNext/>
              <w:keepLines/>
              <w:spacing w:after="0" w:line="240" w:lineRule="auto"/>
              <w:rPr>
                <w:rFonts w:eastAsia="Times New Roman" w:cs="Times New Roman"/>
                <w:b/>
                <w:sz w:val="18"/>
                <w:szCs w:val="18"/>
              </w:rPr>
            </w:pPr>
          </w:p>
          <w:p w14:paraId="3A213DFF" w14:textId="77777777" w:rsidR="00DA0F69" w:rsidRPr="00827371" w:rsidRDefault="00DA0F69" w:rsidP="009B0820">
            <w:pPr>
              <w:keepNext/>
              <w:keepLines/>
              <w:spacing w:after="0" w:line="240" w:lineRule="auto"/>
              <w:rPr>
                <w:rFonts w:eastAsia="Times New Roman" w:cs="Times New Roman"/>
                <w:b/>
                <w:sz w:val="18"/>
                <w:szCs w:val="18"/>
              </w:rPr>
            </w:pPr>
          </w:p>
        </w:tc>
        <w:tc>
          <w:tcPr>
            <w:tcW w:w="737" w:type="dxa"/>
          </w:tcPr>
          <w:p w14:paraId="28542360" w14:textId="77777777" w:rsidR="00DA0F69" w:rsidRPr="00827371" w:rsidRDefault="00DA0F69" w:rsidP="009B0820">
            <w:pPr>
              <w:keepLines/>
              <w:spacing w:after="0" w:line="240" w:lineRule="auto"/>
              <w:jc w:val="center"/>
              <w:rPr>
                <w:rFonts w:eastAsia="Times New Roman" w:cs="Times New Roman"/>
                <w:b/>
                <w:sz w:val="18"/>
                <w:szCs w:val="18"/>
              </w:rPr>
            </w:pPr>
            <w:r w:rsidRPr="00827371">
              <w:rPr>
                <w:rFonts w:eastAsia="Times New Roman" w:cs="Times New Roman"/>
                <w:b/>
                <w:sz w:val="18"/>
                <w:szCs w:val="18"/>
              </w:rPr>
              <w:t>Note</w:t>
            </w:r>
          </w:p>
        </w:tc>
        <w:tc>
          <w:tcPr>
            <w:tcW w:w="1247" w:type="dxa"/>
          </w:tcPr>
          <w:p w14:paraId="3EDDD525"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31 March</w:t>
            </w:r>
          </w:p>
          <w:p w14:paraId="5F46B9EA"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4</w:t>
            </w:r>
          </w:p>
        </w:tc>
        <w:tc>
          <w:tcPr>
            <w:tcW w:w="1247" w:type="dxa"/>
          </w:tcPr>
          <w:p w14:paraId="37573F2B"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31 March</w:t>
            </w:r>
          </w:p>
          <w:p w14:paraId="291F2373"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3</w:t>
            </w:r>
          </w:p>
        </w:tc>
        <w:tc>
          <w:tcPr>
            <w:tcW w:w="1247" w:type="dxa"/>
          </w:tcPr>
          <w:p w14:paraId="2A9FA98D"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30 September</w:t>
            </w:r>
          </w:p>
          <w:p w14:paraId="4A385798"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3</w:t>
            </w:r>
          </w:p>
        </w:tc>
        <w:tc>
          <w:tcPr>
            <w:tcW w:w="1247" w:type="dxa"/>
          </w:tcPr>
          <w:p w14:paraId="6E854618"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30 September</w:t>
            </w:r>
          </w:p>
          <w:p w14:paraId="09DF0BCC"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2</w:t>
            </w:r>
          </w:p>
        </w:tc>
      </w:tr>
      <w:tr w:rsidR="00DA0F69" w:rsidRPr="00827371" w14:paraId="7CC797B4" w14:textId="77777777" w:rsidTr="009B0820">
        <w:tc>
          <w:tcPr>
            <w:tcW w:w="2891" w:type="dxa"/>
          </w:tcPr>
          <w:p w14:paraId="04021B11" w14:textId="77777777" w:rsidR="00DA0F69" w:rsidRPr="00827371" w:rsidRDefault="00DA0F69" w:rsidP="009B0820">
            <w:pPr>
              <w:keepNext/>
              <w:keepLines/>
              <w:spacing w:after="0" w:line="240" w:lineRule="auto"/>
              <w:rPr>
                <w:rFonts w:eastAsia="Times New Roman" w:cs="Times New Roman"/>
                <w:b/>
                <w:sz w:val="18"/>
                <w:szCs w:val="18"/>
              </w:rPr>
            </w:pPr>
          </w:p>
        </w:tc>
        <w:tc>
          <w:tcPr>
            <w:tcW w:w="737" w:type="dxa"/>
          </w:tcPr>
          <w:p w14:paraId="5FD51B63" w14:textId="77777777" w:rsidR="00DA0F69" w:rsidRPr="00827371" w:rsidRDefault="00DA0F69" w:rsidP="009B0820">
            <w:pPr>
              <w:keepLines/>
              <w:tabs>
                <w:tab w:val="decimal" w:pos="884"/>
              </w:tabs>
              <w:spacing w:after="0" w:line="240" w:lineRule="auto"/>
              <w:rPr>
                <w:rFonts w:eastAsia="Times New Roman" w:cs="Times New Roman"/>
                <w:sz w:val="18"/>
                <w:szCs w:val="18"/>
              </w:rPr>
            </w:pPr>
          </w:p>
        </w:tc>
        <w:tc>
          <w:tcPr>
            <w:tcW w:w="1247" w:type="dxa"/>
          </w:tcPr>
          <w:p w14:paraId="0D88985C"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£m</w:t>
            </w:r>
          </w:p>
        </w:tc>
        <w:tc>
          <w:tcPr>
            <w:tcW w:w="1247" w:type="dxa"/>
          </w:tcPr>
          <w:p w14:paraId="4C49AA68"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£m</w:t>
            </w:r>
          </w:p>
        </w:tc>
        <w:tc>
          <w:tcPr>
            <w:tcW w:w="1247" w:type="dxa"/>
          </w:tcPr>
          <w:p w14:paraId="411B3F55"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£m</w:t>
            </w:r>
          </w:p>
        </w:tc>
        <w:tc>
          <w:tcPr>
            <w:tcW w:w="1247" w:type="dxa"/>
          </w:tcPr>
          <w:p w14:paraId="4D597AC4"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£m</w:t>
            </w:r>
          </w:p>
        </w:tc>
      </w:tr>
      <w:tr w:rsidR="00DA0F69" w:rsidRPr="00827371" w14:paraId="36BCCF1C" w14:textId="77777777" w:rsidTr="009B0820">
        <w:tc>
          <w:tcPr>
            <w:tcW w:w="2891" w:type="dxa"/>
          </w:tcPr>
          <w:p w14:paraId="1013C0D1" w14:textId="77777777" w:rsidR="00DA0F69" w:rsidRPr="00827371" w:rsidRDefault="00DA0F69" w:rsidP="009B0820">
            <w:pPr>
              <w:keepNext/>
              <w:keepLines/>
              <w:spacing w:after="0" w:line="240" w:lineRule="auto"/>
              <w:rPr>
                <w:rFonts w:eastAsia="Times New Roman" w:cs="Times New Roman"/>
                <w:b/>
                <w:szCs w:val="20"/>
              </w:rPr>
            </w:pPr>
          </w:p>
        </w:tc>
        <w:tc>
          <w:tcPr>
            <w:tcW w:w="737" w:type="dxa"/>
          </w:tcPr>
          <w:p w14:paraId="60D8BF1B" w14:textId="77777777" w:rsidR="00DA0F69" w:rsidRPr="00827371" w:rsidRDefault="00DA0F69" w:rsidP="009B0820">
            <w:pPr>
              <w:keepLines/>
              <w:tabs>
                <w:tab w:val="decimal" w:pos="884"/>
              </w:tabs>
              <w:spacing w:after="0" w:line="240" w:lineRule="auto"/>
              <w:rPr>
                <w:rFonts w:eastAsia="Times New Roman" w:cs="Times New Roman"/>
                <w:szCs w:val="24"/>
              </w:rPr>
            </w:pPr>
          </w:p>
        </w:tc>
        <w:tc>
          <w:tcPr>
            <w:tcW w:w="1247" w:type="dxa"/>
          </w:tcPr>
          <w:p w14:paraId="76285CF3"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c>
          <w:tcPr>
            <w:tcW w:w="1247" w:type="dxa"/>
          </w:tcPr>
          <w:p w14:paraId="0582D6EF"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c>
          <w:tcPr>
            <w:tcW w:w="1247" w:type="dxa"/>
          </w:tcPr>
          <w:p w14:paraId="077C3DA8" w14:textId="77777777" w:rsidR="00DA0F69" w:rsidRPr="00827371" w:rsidRDefault="00DA0F69" w:rsidP="009B0820">
            <w:pPr>
              <w:keepLines/>
              <w:tabs>
                <w:tab w:val="decimal" w:pos="1065"/>
              </w:tabs>
              <w:spacing w:after="0" w:line="240" w:lineRule="auto"/>
              <w:ind w:left="-108" w:firstLine="108"/>
              <w:jc w:val="right"/>
              <w:rPr>
                <w:rFonts w:eastAsia="Times New Roman" w:cs="Times New Roman"/>
                <w:szCs w:val="24"/>
              </w:rPr>
            </w:pPr>
          </w:p>
        </w:tc>
        <w:tc>
          <w:tcPr>
            <w:tcW w:w="1247" w:type="dxa"/>
          </w:tcPr>
          <w:p w14:paraId="44561DAA" w14:textId="77777777" w:rsidR="00DA0F69" w:rsidRPr="00827371" w:rsidRDefault="00DA0F69" w:rsidP="009B0820">
            <w:pPr>
              <w:keepLines/>
              <w:tabs>
                <w:tab w:val="decimal" w:pos="1065"/>
              </w:tabs>
              <w:spacing w:after="0" w:line="240" w:lineRule="auto"/>
              <w:ind w:left="-108" w:firstLine="108"/>
              <w:jc w:val="right"/>
              <w:rPr>
                <w:rFonts w:eastAsia="Times New Roman" w:cs="Times New Roman"/>
                <w:szCs w:val="24"/>
              </w:rPr>
            </w:pPr>
          </w:p>
        </w:tc>
      </w:tr>
      <w:tr w:rsidR="00DA0F69" w:rsidRPr="00827371" w14:paraId="25FBE6CD" w14:textId="77777777" w:rsidTr="009B0820">
        <w:tc>
          <w:tcPr>
            <w:tcW w:w="2891" w:type="dxa"/>
          </w:tcPr>
          <w:p w14:paraId="04624289" w14:textId="77777777" w:rsidR="00DA0F69" w:rsidRPr="00827371" w:rsidRDefault="00DA0F69" w:rsidP="009B0820">
            <w:pPr>
              <w:keepNext/>
              <w:keepLines/>
              <w:spacing w:after="0" w:line="240" w:lineRule="auto"/>
              <w:rPr>
                <w:rFonts w:eastAsia="Times New Roman" w:cs="Times New Roman"/>
                <w:szCs w:val="20"/>
              </w:rPr>
            </w:pPr>
            <w:r w:rsidRPr="00827371">
              <w:rPr>
                <w:rFonts w:eastAsia="Times New Roman" w:cs="Times New Roman"/>
                <w:szCs w:val="20"/>
              </w:rPr>
              <w:t>Total equity</w:t>
            </w:r>
          </w:p>
        </w:tc>
        <w:tc>
          <w:tcPr>
            <w:tcW w:w="737" w:type="dxa"/>
          </w:tcPr>
          <w:p w14:paraId="489F41AF" w14:textId="77777777" w:rsidR="00DA0F69" w:rsidRPr="00827371" w:rsidRDefault="00DA0F69" w:rsidP="009B0820">
            <w:pPr>
              <w:keepLines/>
              <w:spacing w:after="0" w:line="240" w:lineRule="auto"/>
              <w:jc w:val="center"/>
              <w:rPr>
                <w:rFonts w:eastAsia="Times New Roman" w:cs="Times New Roman"/>
                <w:szCs w:val="24"/>
              </w:rPr>
            </w:pPr>
            <w:r w:rsidRPr="00827371">
              <w:rPr>
                <w:rFonts w:eastAsia="Times New Roman" w:cs="Times New Roman"/>
                <w:szCs w:val="24"/>
              </w:rPr>
              <w:t>§</w:t>
            </w:r>
          </w:p>
        </w:tc>
        <w:tc>
          <w:tcPr>
            <w:tcW w:w="1247" w:type="dxa"/>
          </w:tcPr>
          <w:p w14:paraId="20A7AE18"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eastAsia="Times New Roman" w:cs="Times New Roman"/>
                <w:szCs w:val="24"/>
              </w:rPr>
              <w:t>1,382.0</w:t>
            </w:r>
          </w:p>
        </w:tc>
        <w:tc>
          <w:tcPr>
            <w:tcW w:w="1247" w:type="dxa"/>
          </w:tcPr>
          <w:p w14:paraId="5BCE8830"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eastAsia="Times New Roman" w:cs="Times New Roman"/>
                <w:szCs w:val="24"/>
              </w:rPr>
              <w:t>1,360.4</w:t>
            </w:r>
          </w:p>
        </w:tc>
        <w:tc>
          <w:tcPr>
            <w:tcW w:w="1247" w:type="dxa"/>
          </w:tcPr>
          <w:p w14:paraId="1D4B7F7E"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cstheme="minorHAnsi"/>
              </w:rPr>
              <w:t>1,410.6</w:t>
            </w:r>
          </w:p>
        </w:tc>
        <w:tc>
          <w:tcPr>
            <w:tcW w:w="1247" w:type="dxa"/>
          </w:tcPr>
          <w:p w14:paraId="7466C762"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cstheme="minorHAnsi"/>
              </w:rPr>
              <w:t>1,417.3</w:t>
            </w:r>
          </w:p>
        </w:tc>
      </w:tr>
      <w:tr w:rsidR="00DA0F69" w:rsidRPr="00827371" w14:paraId="55A7F7D6" w14:textId="77777777" w:rsidTr="009B0820">
        <w:tc>
          <w:tcPr>
            <w:tcW w:w="2891" w:type="dxa"/>
          </w:tcPr>
          <w:p w14:paraId="4BD2050A" w14:textId="77777777" w:rsidR="00DA0F69" w:rsidRPr="00827371" w:rsidRDefault="00DA0F69" w:rsidP="009B0820">
            <w:pPr>
              <w:keepNext/>
              <w:keepLines/>
              <w:spacing w:after="0" w:line="240" w:lineRule="auto"/>
              <w:rPr>
                <w:rFonts w:eastAsia="Times New Roman" w:cs="Times New Roman"/>
                <w:i/>
                <w:szCs w:val="20"/>
              </w:rPr>
            </w:pPr>
            <w:r w:rsidRPr="00827371">
              <w:rPr>
                <w:rFonts w:eastAsia="Times New Roman" w:cs="Times New Roman"/>
                <w:i/>
                <w:szCs w:val="20"/>
              </w:rPr>
              <w:t>Deductions</w:t>
            </w:r>
          </w:p>
        </w:tc>
        <w:tc>
          <w:tcPr>
            <w:tcW w:w="737" w:type="dxa"/>
          </w:tcPr>
          <w:p w14:paraId="53181DCF" w14:textId="77777777" w:rsidR="00DA0F69" w:rsidRPr="00827371" w:rsidRDefault="00DA0F69" w:rsidP="009B0820">
            <w:pPr>
              <w:keepLines/>
              <w:spacing w:after="0" w:line="240" w:lineRule="auto"/>
              <w:jc w:val="center"/>
              <w:rPr>
                <w:rFonts w:eastAsia="Times New Roman" w:cs="Times New Roman"/>
                <w:szCs w:val="24"/>
              </w:rPr>
            </w:pPr>
          </w:p>
        </w:tc>
        <w:tc>
          <w:tcPr>
            <w:tcW w:w="1247" w:type="dxa"/>
          </w:tcPr>
          <w:p w14:paraId="5F3C6B7C" w14:textId="77777777" w:rsidR="00DA0F69" w:rsidRPr="00827371" w:rsidRDefault="00DA0F69" w:rsidP="009B0820">
            <w:pPr>
              <w:keepLines/>
              <w:tabs>
                <w:tab w:val="decimal" w:pos="568"/>
              </w:tabs>
              <w:spacing w:after="0" w:line="240" w:lineRule="auto"/>
              <w:ind w:left="-108" w:right="-98" w:firstLine="108"/>
              <w:rPr>
                <w:rFonts w:eastAsia="Times New Roman" w:cs="Times New Roman"/>
                <w:szCs w:val="24"/>
              </w:rPr>
            </w:pPr>
          </w:p>
        </w:tc>
        <w:tc>
          <w:tcPr>
            <w:tcW w:w="1247" w:type="dxa"/>
          </w:tcPr>
          <w:p w14:paraId="2BF4535B" w14:textId="77777777" w:rsidR="00DA0F69" w:rsidRPr="00827371" w:rsidRDefault="00DA0F69" w:rsidP="009B0820">
            <w:pPr>
              <w:keepLines/>
              <w:tabs>
                <w:tab w:val="decimal" w:pos="568"/>
              </w:tabs>
              <w:spacing w:after="0" w:line="240" w:lineRule="auto"/>
              <w:ind w:left="-108" w:right="-98" w:firstLine="108"/>
              <w:rPr>
                <w:rFonts w:eastAsia="Times New Roman" w:cs="Times New Roman"/>
                <w:szCs w:val="24"/>
              </w:rPr>
            </w:pPr>
          </w:p>
        </w:tc>
        <w:tc>
          <w:tcPr>
            <w:tcW w:w="1247" w:type="dxa"/>
          </w:tcPr>
          <w:p w14:paraId="572EA5B2"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p>
        </w:tc>
        <w:tc>
          <w:tcPr>
            <w:tcW w:w="1247" w:type="dxa"/>
          </w:tcPr>
          <w:p w14:paraId="33977D20"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p>
        </w:tc>
      </w:tr>
      <w:tr w:rsidR="00DA0F69" w:rsidRPr="00827371" w14:paraId="7B321763" w14:textId="77777777" w:rsidTr="009B0820">
        <w:tc>
          <w:tcPr>
            <w:tcW w:w="2891" w:type="dxa"/>
          </w:tcPr>
          <w:p w14:paraId="27DBA3F6" w14:textId="77777777" w:rsidR="00DA0F69" w:rsidRPr="00827371" w:rsidRDefault="00DA0F69" w:rsidP="009B0820">
            <w:pPr>
              <w:keepNext/>
              <w:keepLines/>
              <w:spacing w:after="0" w:line="240" w:lineRule="auto"/>
              <w:ind w:left="318" w:hanging="318"/>
              <w:rPr>
                <w:rFonts w:eastAsia="Times New Roman" w:cs="Times New Roman"/>
                <w:szCs w:val="20"/>
              </w:rPr>
            </w:pPr>
            <w:r w:rsidRPr="00827371">
              <w:rPr>
                <w:rFonts w:eastAsia="Times New Roman" w:cs="Times New Roman"/>
                <w:szCs w:val="20"/>
              </w:rPr>
              <w:t>Proposed dividend</w:t>
            </w:r>
          </w:p>
        </w:tc>
        <w:tc>
          <w:tcPr>
            <w:tcW w:w="737" w:type="dxa"/>
          </w:tcPr>
          <w:p w14:paraId="302DD854" w14:textId="03A9FC01" w:rsidR="00DA0F69" w:rsidRPr="00827371" w:rsidRDefault="00DA0F69" w:rsidP="009B0820">
            <w:pPr>
              <w:keepLines/>
              <w:spacing w:after="0" w:line="240" w:lineRule="auto"/>
              <w:jc w:val="center"/>
              <w:rPr>
                <w:rFonts w:eastAsia="Times New Roman" w:cs="Times New Roman"/>
                <w:szCs w:val="24"/>
              </w:rPr>
            </w:pPr>
            <w:r w:rsidRPr="00827371">
              <w:rPr>
                <w:rFonts w:eastAsia="Times New Roman" w:cs="Times New Roman"/>
                <w:szCs w:val="24"/>
              </w:rPr>
              <w:t>2</w:t>
            </w:r>
            <w:r>
              <w:rPr>
                <w:rFonts w:eastAsia="Times New Roman" w:cs="Times New Roman"/>
                <w:szCs w:val="24"/>
              </w:rPr>
              <w:t>9</w:t>
            </w:r>
          </w:p>
        </w:tc>
        <w:tc>
          <w:tcPr>
            <w:tcW w:w="1247" w:type="dxa"/>
          </w:tcPr>
          <w:p w14:paraId="69D0DEB0"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eastAsia="Times New Roman" w:cs="Times New Roman"/>
                <w:szCs w:val="24"/>
              </w:rPr>
              <w:t>(27.6)</w:t>
            </w:r>
          </w:p>
        </w:tc>
        <w:tc>
          <w:tcPr>
            <w:tcW w:w="1247" w:type="dxa"/>
          </w:tcPr>
          <w:p w14:paraId="0CFBED6B"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eastAsia="Times New Roman" w:cs="Times New Roman"/>
                <w:szCs w:val="24"/>
              </w:rPr>
              <w:t>(24.5)</w:t>
            </w:r>
          </w:p>
        </w:tc>
        <w:tc>
          <w:tcPr>
            <w:tcW w:w="1247" w:type="dxa"/>
          </w:tcPr>
          <w:p w14:paraId="37CFCF6E"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cstheme="minorHAnsi"/>
              </w:rPr>
              <w:t>(56.7)</w:t>
            </w:r>
          </w:p>
        </w:tc>
        <w:tc>
          <w:tcPr>
            <w:tcW w:w="1247" w:type="dxa"/>
          </w:tcPr>
          <w:p w14:paraId="3A557339"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cstheme="minorHAnsi"/>
              </w:rPr>
              <w:t>(44.9)</w:t>
            </w:r>
          </w:p>
        </w:tc>
      </w:tr>
      <w:tr w:rsidR="00DA0F69" w:rsidRPr="00827371" w14:paraId="79B1EC5F" w14:textId="77777777" w:rsidTr="009B0820">
        <w:trPr>
          <w:trHeight w:val="195"/>
        </w:trPr>
        <w:tc>
          <w:tcPr>
            <w:tcW w:w="2891" w:type="dxa"/>
          </w:tcPr>
          <w:p w14:paraId="4BB82E52" w14:textId="77777777" w:rsidR="00DA0F69" w:rsidRPr="00827371" w:rsidRDefault="00DA0F69" w:rsidP="009B0820">
            <w:pPr>
              <w:keepNext/>
              <w:keepLines/>
              <w:spacing w:after="0" w:line="240" w:lineRule="auto"/>
              <w:ind w:left="318" w:hanging="318"/>
              <w:rPr>
                <w:rFonts w:eastAsia="Times New Roman" w:cs="Times New Roman"/>
                <w:szCs w:val="20"/>
              </w:rPr>
            </w:pPr>
            <w:r w:rsidRPr="00827371">
              <w:rPr>
                <w:rFonts w:eastAsia="Times New Roman" w:cs="Times New Roman"/>
                <w:szCs w:val="20"/>
              </w:rPr>
              <w:t>IFRS 9 transitional relief</w:t>
            </w:r>
          </w:p>
        </w:tc>
        <w:tc>
          <w:tcPr>
            <w:tcW w:w="737" w:type="dxa"/>
          </w:tcPr>
          <w:p w14:paraId="73D5D548" w14:textId="77777777" w:rsidR="00DA0F69" w:rsidRPr="00827371" w:rsidRDefault="00DA0F69" w:rsidP="009B0820">
            <w:pPr>
              <w:keepLines/>
              <w:spacing w:after="0" w:line="240" w:lineRule="auto"/>
              <w:jc w:val="center"/>
              <w:rPr>
                <w:rFonts w:eastAsia="Times New Roman" w:cs="Times New Roman"/>
                <w:szCs w:val="24"/>
              </w:rPr>
            </w:pPr>
            <w:r w:rsidRPr="00827371">
              <w:rPr>
                <w:rFonts w:eastAsia="Times New Roman" w:cs="Times New Roman"/>
                <w:szCs w:val="24"/>
              </w:rPr>
              <w:t>*</w:t>
            </w:r>
          </w:p>
        </w:tc>
        <w:tc>
          <w:tcPr>
            <w:tcW w:w="1247" w:type="dxa"/>
          </w:tcPr>
          <w:p w14:paraId="6D640EA9"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eastAsia="Times New Roman" w:cs="Times New Roman"/>
                <w:szCs w:val="24"/>
              </w:rPr>
              <w:t>3.3</w:t>
            </w:r>
          </w:p>
        </w:tc>
        <w:tc>
          <w:tcPr>
            <w:tcW w:w="1247" w:type="dxa"/>
          </w:tcPr>
          <w:p w14:paraId="32934BA0"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eastAsia="Times New Roman" w:cs="Times New Roman"/>
                <w:szCs w:val="24"/>
              </w:rPr>
              <w:t>13.3</w:t>
            </w:r>
          </w:p>
        </w:tc>
        <w:tc>
          <w:tcPr>
            <w:tcW w:w="1247" w:type="dxa"/>
          </w:tcPr>
          <w:p w14:paraId="57C9180F"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cstheme="minorHAnsi"/>
              </w:rPr>
              <w:t>13.5</w:t>
            </w:r>
          </w:p>
        </w:tc>
        <w:tc>
          <w:tcPr>
            <w:tcW w:w="1247" w:type="dxa"/>
          </w:tcPr>
          <w:p w14:paraId="58ACD69B"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cstheme="minorHAnsi"/>
              </w:rPr>
              <w:t>25.8</w:t>
            </w:r>
          </w:p>
        </w:tc>
      </w:tr>
      <w:tr w:rsidR="00DA0F69" w:rsidRPr="00827371" w14:paraId="046CEFC3" w14:textId="77777777" w:rsidTr="009B0820">
        <w:tc>
          <w:tcPr>
            <w:tcW w:w="2891" w:type="dxa"/>
          </w:tcPr>
          <w:p w14:paraId="39C5E037" w14:textId="77777777" w:rsidR="00DA0F69" w:rsidRPr="00827371" w:rsidRDefault="00DA0F69" w:rsidP="009B0820">
            <w:pPr>
              <w:keepNext/>
              <w:keepLines/>
              <w:spacing w:after="0" w:line="240" w:lineRule="auto"/>
              <w:ind w:left="318" w:hanging="318"/>
              <w:rPr>
                <w:rFonts w:eastAsia="Times New Roman" w:cs="Times New Roman"/>
                <w:szCs w:val="20"/>
              </w:rPr>
            </w:pPr>
            <w:r w:rsidRPr="00827371">
              <w:rPr>
                <w:rFonts w:eastAsia="Times New Roman" w:cs="Times New Roman"/>
                <w:szCs w:val="20"/>
              </w:rPr>
              <w:t>Intangible assets</w:t>
            </w:r>
          </w:p>
        </w:tc>
        <w:tc>
          <w:tcPr>
            <w:tcW w:w="737" w:type="dxa"/>
          </w:tcPr>
          <w:p w14:paraId="77376070" w14:textId="3B59F1BA" w:rsidR="00DA0F69" w:rsidRPr="00827371" w:rsidRDefault="00DA0F69" w:rsidP="009B0820">
            <w:pPr>
              <w:keepLines/>
              <w:spacing w:after="0" w:line="240" w:lineRule="auto"/>
              <w:jc w:val="center"/>
              <w:rPr>
                <w:rFonts w:eastAsia="Times New Roman" w:cs="Times New Roman"/>
                <w:szCs w:val="24"/>
              </w:rPr>
            </w:pPr>
            <w:r>
              <w:rPr>
                <w:rFonts w:eastAsia="Times New Roman" w:cs="Times New Roman"/>
                <w:szCs w:val="24"/>
              </w:rPr>
              <w:t>20</w:t>
            </w:r>
          </w:p>
        </w:tc>
        <w:tc>
          <w:tcPr>
            <w:tcW w:w="1247" w:type="dxa"/>
          </w:tcPr>
          <w:p w14:paraId="227BAD50"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eastAsia="Times New Roman" w:cs="Times New Roman"/>
                <w:szCs w:val="24"/>
              </w:rPr>
              <w:t>(169.6)</w:t>
            </w:r>
          </w:p>
        </w:tc>
        <w:tc>
          <w:tcPr>
            <w:tcW w:w="1247" w:type="dxa"/>
          </w:tcPr>
          <w:p w14:paraId="7DB49D04"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eastAsia="Times New Roman" w:cs="Times New Roman"/>
                <w:szCs w:val="24"/>
              </w:rPr>
              <w:t>(170.5)</w:t>
            </w:r>
          </w:p>
        </w:tc>
        <w:tc>
          <w:tcPr>
            <w:tcW w:w="1247" w:type="dxa"/>
          </w:tcPr>
          <w:p w14:paraId="14F8A32F" w14:textId="77777777" w:rsidR="00DA0F69" w:rsidRPr="00390DA2" w:rsidRDefault="00DA0F69" w:rsidP="009B0820">
            <w:pPr>
              <w:keepLines/>
              <w:tabs>
                <w:tab w:val="decimal" w:pos="703"/>
              </w:tabs>
              <w:spacing w:after="0" w:line="240" w:lineRule="auto"/>
              <w:ind w:left="-108" w:right="-98" w:firstLine="108"/>
              <w:rPr>
                <w:rFonts w:cstheme="minorHAnsi"/>
              </w:rPr>
            </w:pPr>
            <w:r>
              <w:rPr>
                <w:rFonts w:cstheme="minorHAnsi"/>
              </w:rPr>
              <w:t>(168.2)</w:t>
            </w:r>
          </w:p>
        </w:tc>
        <w:tc>
          <w:tcPr>
            <w:tcW w:w="1247" w:type="dxa"/>
          </w:tcPr>
          <w:p w14:paraId="2198F7F3"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cstheme="minorHAnsi"/>
              </w:rPr>
              <w:t>(170.2)</w:t>
            </w:r>
          </w:p>
        </w:tc>
      </w:tr>
      <w:tr w:rsidR="00DA0F69" w:rsidRPr="00827371" w14:paraId="212A47FB" w14:textId="77777777" w:rsidTr="009B0820">
        <w:tc>
          <w:tcPr>
            <w:tcW w:w="2891" w:type="dxa"/>
          </w:tcPr>
          <w:p w14:paraId="6236AE15" w14:textId="77777777" w:rsidR="00DA0F69" w:rsidRPr="00827371" w:rsidRDefault="00DA0F69" w:rsidP="009B0820">
            <w:pPr>
              <w:keepNext/>
              <w:keepLines/>
              <w:spacing w:after="0" w:line="240" w:lineRule="auto"/>
              <w:ind w:left="318" w:hanging="318"/>
              <w:rPr>
                <w:rFonts w:eastAsia="Times New Roman" w:cs="Times New Roman"/>
                <w:szCs w:val="20"/>
              </w:rPr>
            </w:pPr>
            <w:r w:rsidRPr="00827371">
              <w:rPr>
                <w:rFonts w:eastAsia="Times New Roman" w:cs="Times New Roman"/>
                <w:szCs w:val="20"/>
              </w:rPr>
              <w:t>Pension surplus net of deferred tax</w:t>
            </w:r>
          </w:p>
        </w:tc>
        <w:tc>
          <w:tcPr>
            <w:tcW w:w="737" w:type="dxa"/>
          </w:tcPr>
          <w:p w14:paraId="66C135D7" w14:textId="77777777" w:rsidR="00DA0F69" w:rsidRDefault="00DA0F69" w:rsidP="009B0820">
            <w:pPr>
              <w:keepLines/>
              <w:spacing w:after="0" w:line="240" w:lineRule="auto"/>
              <w:jc w:val="center"/>
              <w:rPr>
                <w:rFonts w:eastAsia="Times New Roman" w:cstheme="minorHAnsi"/>
                <w:szCs w:val="24"/>
              </w:rPr>
            </w:pPr>
          </w:p>
          <w:p w14:paraId="1D3B6D9F" w14:textId="50DB1EFE" w:rsidR="00DA0F69" w:rsidRPr="00827371" w:rsidRDefault="00DA0F69" w:rsidP="009B0820">
            <w:pPr>
              <w:keepLines/>
              <w:spacing w:after="0" w:line="240" w:lineRule="auto"/>
              <w:jc w:val="center"/>
              <w:rPr>
                <w:rFonts w:eastAsia="Times New Roman" w:cstheme="minorHAnsi"/>
                <w:szCs w:val="24"/>
              </w:rPr>
            </w:pPr>
            <w:r>
              <w:rPr>
                <w:rFonts w:eastAsia="Times New Roman" w:cstheme="minorHAnsi"/>
                <w:szCs w:val="24"/>
              </w:rPr>
              <w:t>25</w:t>
            </w:r>
          </w:p>
        </w:tc>
        <w:tc>
          <w:tcPr>
            <w:tcW w:w="1247" w:type="dxa"/>
          </w:tcPr>
          <w:p w14:paraId="0BE9318D" w14:textId="77777777" w:rsidR="00DA0F69" w:rsidRDefault="00DA0F69" w:rsidP="009B0820">
            <w:pPr>
              <w:keepLines/>
              <w:tabs>
                <w:tab w:val="decimal" w:pos="703"/>
              </w:tabs>
              <w:spacing w:after="0" w:line="240" w:lineRule="auto"/>
              <w:ind w:left="-108" w:right="-98" w:firstLine="108"/>
              <w:rPr>
                <w:rFonts w:eastAsia="Times New Roman" w:cs="Times New Roman"/>
                <w:szCs w:val="24"/>
              </w:rPr>
            </w:pPr>
          </w:p>
          <w:p w14:paraId="0C1E97F6"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eastAsia="Times New Roman" w:cs="Times New Roman"/>
                <w:szCs w:val="24"/>
              </w:rPr>
              <w:t>(12.5)</w:t>
            </w:r>
          </w:p>
        </w:tc>
        <w:tc>
          <w:tcPr>
            <w:tcW w:w="1247" w:type="dxa"/>
          </w:tcPr>
          <w:p w14:paraId="0CB87284" w14:textId="77777777" w:rsidR="00DA0F69" w:rsidRDefault="00DA0F69" w:rsidP="009B0820">
            <w:pPr>
              <w:keepLines/>
              <w:tabs>
                <w:tab w:val="decimal" w:pos="703"/>
              </w:tabs>
              <w:spacing w:after="0" w:line="240" w:lineRule="auto"/>
              <w:ind w:left="-108" w:right="-98" w:firstLine="108"/>
              <w:rPr>
                <w:rFonts w:eastAsia="Times New Roman" w:cs="Times New Roman"/>
                <w:szCs w:val="24"/>
              </w:rPr>
            </w:pPr>
          </w:p>
          <w:p w14:paraId="1B0DE3A2"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eastAsia="Times New Roman" w:cs="Times New Roman"/>
                <w:szCs w:val="24"/>
              </w:rPr>
              <w:t>(7.8)</w:t>
            </w:r>
          </w:p>
        </w:tc>
        <w:tc>
          <w:tcPr>
            <w:tcW w:w="1247" w:type="dxa"/>
          </w:tcPr>
          <w:p w14:paraId="7EE281BC" w14:textId="77777777" w:rsidR="00DA0F69" w:rsidRDefault="00DA0F69" w:rsidP="009B0820">
            <w:pPr>
              <w:keepNext/>
              <w:tabs>
                <w:tab w:val="decimal" w:pos="744"/>
              </w:tabs>
              <w:spacing w:after="0" w:line="240" w:lineRule="auto"/>
              <w:rPr>
                <w:rFonts w:cstheme="minorHAnsi"/>
              </w:rPr>
            </w:pPr>
          </w:p>
          <w:p w14:paraId="5297F8DD" w14:textId="77777777" w:rsidR="00DA0F69" w:rsidRPr="00390DA2" w:rsidRDefault="00DA0F69" w:rsidP="009B0820">
            <w:pPr>
              <w:keepLines/>
              <w:tabs>
                <w:tab w:val="decimal" w:pos="703"/>
              </w:tabs>
              <w:spacing w:after="0" w:line="240" w:lineRule="auto"/>
              <w:ind w:left="-108" w:right="-98" w:firstLine="108"/>
              <w:rPr>
                <w:rFonts w:cstheme="minorHAnsi"/>
              </w:rPr>
            </w:pPr>
            <w:r>
              <w:rPr>
                <w:rFonts w:cstheme="minorHAnsi"/>
              </w:rPr>
              <w:t>(9.6)</w:t>
            </w:r>
          </w:p>
        </w:tc>
        <w:tc>
          <w:tcPr>
            <w:tcW w:w="1247" w:type="dxa"/>
          </w:tcPr>
          <w:p w14:paraId="2B3321F5" w14:textId="77777777" w:rsidR="00DA0F69" w:rsidRDefault="00DA0F69" w:rsidP="009B0820">
            <w:pPr>
              <w:keepLines/>
              <w:tabs>
                <w:tab w:val="decimal" w:pos="703"/>
              </w:tabs>
              <w:spacing w:after="0" w:line="240" w:lineRule="auto"/>
              <w:ind w:left="-108" w:right="-98" w:firstLine="108"/>
              <w:rPr>
                <w:rFonts w:cstheme="minorHAnsi"/>
              </w:rPr>
            </w:pPr>
          </w:p>
          <w:p w14:paraId="63AA8E84"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cstheme="minorHAnsi"/>
              </w:rPr>
              <w:t>(5.3)</w:t>
            </w:r>
          </w:p>
        </w:tc>
      </w:tr>
      <w:tr w:rsidR="00DA0F69" w:rsidRPr="00827371" w14:paraId="642CD8BD" w14:textId="77777777" w:rsidTr="009B0820">
        <w:tc>
          <w:tcPr>
            <w:tcW w:w="2891" w:type="dxa"/>
          </w:tcPr>
          <w:p w14:paraId="6E181C7B" w14:textId="77777777" w:rsidR="00DA0F69" w:rsidRPr="00827371" w:rsidRDefault="00DA0F69" w:rsidP="009B0820">
            <w:pPr>
              <w:keepNext/>
              <w:keepLines/>
              <w:spacing w:after="0" w:line="240" w:lineRule="auto"/>
              <w:ind w:left="318" w:hanging="318"/>
              <w:rPr>
                <w:rFonts w:eastAsia="Times New Roman" w:cs="Times New Roman"/>
                <w:szCs w:val="20"/>
              </w:rPr>
            </w:pPr>
            <w:r w:rsidRPr="00827371">
              <w:rPr>
                <w:rFonts w:eastAsia="Times New Roman" w:cs="Times New Roman"/>
                <w:szCs w:val="20"/>
              </w:rPr>
              <w:t>Prudent valuation adjustments</w:t>
            </w:r>
          </w:p>
        </w:tc>
        <w:tc>
          <w:tcPr>
            <w:tcW w:w="737" w:type="dxa"/>
          </w:tcPr>
          <w:p w14:paraId="2E0992A5" w14:textId="77777777" w:rsidR="00DA0F69" w:rsidRDefault="00DA0F69" w:rsidP="009B0820">
            <w:pPr>
              <w:keepLines/>
              <w:spacing w:after="0" w:line="240" w:lineRule="auto"/>
              <w:jc w:val="center"/>
              <w:rPr>
                <w:rFonts w:eastAsia="Times New Roman" w:cstheme="minorHAnsi"/>
                <w:szCs w:val="20"/>
              </w:rPr>
            </w:pPr>
          </w:p>
          <w:p w14:paraId="404B9670" w14:textId="77777777" w:rsidR="00DA0F69" w:rsidRPr="00827371" w:rsidRDefault="00DA0F69" w:rsidP="009B0820">
            <w:pPr>
              <w:keepLines/>
              <w:spacing w:after="0" w:line="240" w:lineRule="auto"/>
              <w:jc w:val="center"/>
              <w:rPr>
                <w:rFonts w:eastAsia="Times New Roman" w:cs="Times New Roman"/>
                <w:szCs w:val="24"/>
              </w:rPr>
            </w:pPr>
            <w:r w:rsidRPr="00827371">
              <w:rPr>
                <w:rFonts w:eastAsia="Times New Roman" w:cstheme="minorHAnsi"/>
                <w:szCs w:val="20"/>
              </w:rPr>
              <w:t>β</w:t>
            </w:r>
          </w:p>
        </w:tc>
        <w:tc>
          <w:tcPr>
            <w:tcW w:w="1247" w:type="dxa"/>
          </w:tcPr>
          <w:p w14:paraId="2ED72001" w14:textId="77777777" w:rsidR="00DA0F69" w:rsidRDefault="00DA0F69" w:rsidP="009B0820">
            <w:pPr>
              <w:keepLines/>
              <w:tabs>
                <w:tab w:val="decimal" w:pos="703"/>
              </w:tabs>
              <w:spacing w:after="0" w:line="240" w:lineRule="auto"/>
              <w:ind w:left="-108" w:right="-98" w:firstLine="108"/>
              <w:rPr>
                <w:rFonts w:eastAsia="Times New Roman" w:cs="Times New Roman"/>
                <w:szCs w:val="24"/>
              </w:rPr>
            </w:pPr>
          </w:p>
          <w:p w14:paraId="0DF38DA0"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eastAsia="Times New Roman" w:cs="Times New Roman"/>
                <w:szCs w:val="24"/>
              </w:rPr>
              <w:t>(0.7)</w:t>
            </w:r>
          </w:p>
        </w:tc>
        <w:tc>
          <w:tcPr>
            <w:tcW w:w="1247" w:type="dxa"/>
          </w:tcPr>
          <w:p w14:paraId="538CDCA2" w14:textId="77777777" w:rsidR="00DA0F69" w:rsidRDefault="00DA0F69" w:rsidP="009B0820">
            <w:pPr>
              <w:keepLines/>
              <w:tabs>
                <w:tab w:val="decimal" w:pos="703"/>
              </w:tabs>
              <w:spacing w:after="0" w:line="240" w:lineRule="auto"/>
              <w:ind w:left="-108" w:right="-98" w:firstLine="108"/>
              <w:rPr>
                <w:rFonts w:eastAsia="Times New Roman" w:cs="Times New Roman"/>
                <w:szCs w:val="24"/>
              </w:rPr>
            </w:pPr>
          </w:p>
          <w:p w14:paraId="5DF924D1"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eastAsia="Times New Roman" w:cs="Times New Roman"/>
                <w:szCs w:val="24"/>
              </w:rPr>
              <w:t>(0.5)</w:t>
            </w:r>
          </w:p>
        </w:tc>
        <w:tc>
          <w:tcPr>
            <w:tcW w:w="1247" w:type="dxa"/>
          </w:tcPr>
          <w:p w14:paraId="3A064A55" w14:textId="77777777" w:rsidR="00DA0F69" w:rsidRDefault="00DA0F69" w:rsidP="009B0820">
            <w:pPr>
              <w:keepNext/>
              <w:tabs>
                <w:tab w:val="decimal" w:pos="744"/>
              </w:tabs>
              <w:spacing w:after="0" w:line="240" w:lineRule="auto"/>
              <w:rPr>
                <w:rFonts w:cstheme="minorHAnsi"/>
              </w:rPr>
            </w:pPr>
          </w:p>
          <w:p w14:paraId="1E5E61A4" w14:textId="77777777" w:rsidR="00DA0F69" w:rsidRPr="00390DA2" w:rsidRDefault="00DA0F69" w:rsidP="009B0820">
            <w:pPr>
              <w:keepLines/>
              <w:tabs>
                <w:tab w:val="decimal" w:pos="703"/>
              </w:tabs>
              <w:spacing w:after="0" w:line="240" w:lineRule="auto"/>
              <w:ind w:left="-108" w:right="-98" w:firstLine="108"/>
              <w:rPr>
                <w:rFonts w:cstheme="minorHAnsi"/>
              </w:rPr>
            </w:pPr>
            <w:r>
              <w:rPr>
                <w:rFonts w:cstheme="minorHAnsi"/>
              </w:rPr>
              <w:t>(0.6)</w:t>
            </w:r>
          </w:p>
        </w:tc>
        <w:tc>
          <w:tcPr>
            <w:tcW w:w="1247" w:type="dxa"/>
          </w:tcPr>
          <w:p w14:paraId="25D4A45A" w14:textId="77777777" w:rsidR="00DA0F69" w:rsidRDefault="00DA0F69" w:rsidP="009B0820">
            <w:pPr>
              <w:keepLines/>
              <w:tabs>
                <w:tab w:val="decimal" w:pos="703"/>
              </w:tabs>
              <w:spacing w:after="0" w:line="240" w:lineRule="auto"/>
              <w:ind w:left="-108" w:right="-98" w:firstLine="108"/>
              <w:rPr>
                <w:rFonts w:cstheme="minorHAnsi"/>
              </w:rPr>
            </w:pPr>
          </w:p>
          <w:p w14:paraId="69B1C704"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cstheme="minorHAnsi"/>
              </w:rPr>
              <w:t>(0.9)</w:t>
            </w:r>
          </w:p>
        </w:tc>
      </w:tr>
      <w:tr w:rsidR="00DA0F69" w:rsidRPr="00827371" w14:paraId="0972606B" w14:textId="77777777" w:rsidTr="009B0820">
        <w:tc>
          <w:tcPr>
            <w:tcW w:w="2891" w:type="dxa"/>
          </w:tcPr>
          <w:p w14:paraId="2783C745" w14:textId="77777777" w:rsidR="00DA0F69" w:rsidRPr="00827371" w:rsidRDefault="00DA0F69" w:rsidP="009B0820">
            <w:pPr>
              <w:keepNext/>
              <w:keepLines/>
              <w:spacing w:after="0" w:line="240" w:lineRule="auto"/>
              <w:ind w:left="318" w:hanging="318"/>
              <w:rPr>
                <w:rFonts w:eastAsia="Times New Roman" w:cs="Times New Roman"/>
                <w:szCs w:val="20"/>
              </w:rPr>
            </w:pPr>
            <w:r>
              <w:rPr>
                <w:rFonts w:eastAsia="Times New Roman" w:cs="Times New Roman"/>
                <w:szCs w:val="20"/>
              </w:rPr>
              <w:t>Insufficient coverage</w:t>
            </w:r>
          </w:p>
        </w:tc>
        <w:tc>
          <w:tcPr>
            <w:tcW w:w="737" w:type="dxa"/>
            <w:vAlign w:val="center"/>
          </w:tcPr>
          <w:p w14:paraId="0580582B" w14:textId="77777777" w:rsidR="00DA0F69" w:rsidRPr="00827371" w:rsidRDefault="00DA0F69" w:rsidP="009B0820">
            <w:pPr>
              <w:keepLines/>
              <w:spacing w:after="0" w:line="240" w:lineRule="auto"/>
              <w:jc w:val="center"/>
              <w:rPr>
                <w:rFonts w:eastAsia="Times New Roman" w:cstheme="minorHAnsi"/>
                <w:szCs w:val="24"/>
              </w:rPr>
            </w:pPr>
            <w:r>
              <w:rPr>
                <w:rFonts w:eastAsia="Times New Roman" w:cstheme="minorHAnsi"/>
                <w:szCs w:val="20"/>
              </w:rPr>
              <w:t>ψ</w:t>
            </w:r>
          </w:p>
        </w:tc>
        <w:tc>
          <w:tcPr>
            <w:tcW w:w="1247" w:type="dxa"/>
          </w:tcPr>
          <w:p w14:paraId="27C322A5"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eastAsia="Times New Roman" w:cs="Times New Roman"/>
                <w:szCs w:val="24"/>
              </w:rPr>
              <w:t>-</w:t>
            </w:r>
          </w:p>
        </w:tc>
        <w:tc>
          <w:tcPr>
            <w:tcW w:w="1247" w:type="dxa"/>
          </w:tcPr>
          <w:p w14:paraId="0414D030"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eastAsia="Times New Roman" w:cs="Times New Roman"/>
                <w:szCs w:val="24"/>
              </w:rPr>
              <w:t>(0.0)</w:t>
            </w:r>
          </w:p>
        </w:tc>
        <w:tc>
          <w:tcPr>
            <w:tcW w:w="1247" w:type="dxa"/>
          </w:tcPr>
          <w:p w14:paraId="2D83766A" w14:textId="77777777" w:rsidR="00DA0F69" w:rsidRDefault="00DA0F69" w:rsidP="009B0820">
            <w:pPr>
              <w:keepLines/>
              <w:tabs>
                <w:tab w:val="decimal" w:pos="703"/>
              </w:tabs>
              <w:spacing w:after="0" w:line="240" w:lineRule="auto"/>
              <w:ind w:left="-108" w:right="-98" w:firstLine="108"/>
              <w:rPr>
                <w:rFonts w:cstheme="minorHAnsi"/>
              </w:rPr>
            </w:pPr>
            <w:r>
              <w:rPr>
                <w:rFonts w:cstheme="minorHAnsi"/>
              </w:rPr>
              <w:t>(0.1)</w:t>
            </w:r>
          </w:p>
        </w:tc>
        <w:tc>
          <w:tcPr>
            <w:tcW w:w="1247" w:type="dxa"/>
          </w:tcPr>
          <w:p w14:paraId="27628418"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cstheme="minorHAnsi"/>
              </w:rPr>
              <w:t>(0.0)</w:t>
            </w:r>
          </w:p>
        </w:tc>
      </w:tr>
      <w:tr w:rsidR="00DA0F69" w:rsidRPr="00827371" w14:paraId="11735485" w14:textId="77777777" w:rsidTr="009B0820">
        <w:tc>
          <w:tcPr>
            <w:tcW w:w="2891" w:type="dxa"/>
          </w:tcPr>
          <w:p w14:paraId="03E9983B"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737" w:type="dxa"/>
          </w:tcPr>
          <w:p w14:paraId="3381BB1E" w14:textId="77777777" w:rsidR="00DA0F69" w:rsidRPr="00827371" w:rsidRDefault="00DA0F69" w:rsidP="009B0820">
            <w:pPr>
              <w:keepNext/>
              <w:keepLines/>
              <w:spacing w:after="0" w:line="240" w:lineRule="auto"/>
              <w:ind w:left="317" w:hanging="283"/>
              <w:jc w:val="center"/>
              <w:rPr>
                <w:rFonts w:eastAsia="Times New Roman" w:cs="Times New Roman"/>
                <w:sz w:val="8"/>
                <w:szCs w:val="8"/>
              </w:rPr>
            </w:pPr>
          </w:p>
        </w:tc>
        <w:tc>
          <w:tcPr>
            <w:tcW w:w="1247" w:type="dxa"/>
          </w:tcPr>
          <w:p w14:paraId="12F443C5" w14:textId="77777777" w:rsidR="00DA0F69" w:rsidRPr="00827371" w:rsidRDefault="00DA0F69" w:rsidP="009B0820">
            <w:pPr>
              <w:keepLines/>
              <w:pBdr>
                <w:bottom w:val="single" w:sz="4" w:space="1" w:color="auto"/>
              </w:pBdr>
              <w:tabs>
                <w:tab w:val="decimal" w:pos="568"/>
              </w:tabs>
              <w:spacing w:after="60" w:line="240" w:lineRule="auto"/>
              <w:ind w:left="136"/>
              <w:rPr>
                <w:rFonts w:eastAsia="Times New Roman" w:cs="Times New Roman"/>
                <w:sz w:val="8"/>
                <w:szCs w:val="8"/>
                <w:u w:val="single"/>
              </w:rPr>
            </w:pPr>
          </w:p>
        </w:tc>
        <w:tc>
          <w:tcPr>
            <w:tcW w:w="1247" w:type="dxa"/>
          </w:tcPr>
          <w:p w14:paraId="3FD89630" w14:textId="77777777" w:rsidR="00DA0F69" w:rsidRPr="00827371" w:rsidRDefault="00DA0F69" w:rsidP="009B0820">
            <w:pPr>
              <w:keepLines/>
              <w:pBdr>
                <w:bottom w:val="single" w:sz="4" w:space="1" w:color="auto"/>
              </w:pBdr>
              <w:tabs>
                <w:tab w:val="decimal" w:pos="568"/>
              </w:tabs>
              <w:spacing w:after="60" w:line="240" w:lineRule="auto"/>
              <w:ind w:left="136"/>
              <w:rPr>
                <w:rFonts w:eastAsia="Times New Roman" w:cs="Times New Roman"/>
                <w:sz w:val="8"/>
                <w:szCs w:val="8"/>
                <w:u w:val="single"/>
              </w:rPr>
            </w:pPr>
          </w:p>
        </w:tc>
        <w:tc>
          <w:tcPr>
            <w:tcW w:w="1247" w:type="dxa"/>
          </w:tcPr>
          <w:p w14:paraId="73067D0F" w14:textId="77777777" w:rsidR="00DA0F69" w:rsidRPr="00827371" w:rsidRDefault="00DA0F69" w:rsidP="009B0820">
            <w:pPr>
              <w:keepLines/>
              <w:pBdr>
                <w:bottom w:val="single" w:sz="4" w:space="1" w:color="auto"/>
              </w:pBdr>
              <w:tabs>
                <w:tab w:val="decimal" w:pos="568"/>
              </w:tabs>
              <w:spacing w:after="60" w:line="240" w:lineRule="auto"/>
              <w:ind w:left="136"/>
              <w:rPr>
                <w:rFonts w:eastAsia="Times New Roman" w:cs="Times New Roman"/>
                <w:sz w:val="8"/>
                <w:szCs w:val="8"/>
                <w:u w:val="single"/>
              </w:rPr>
            </w:pPr>
          </w:p>
        </w:tc>
        <w:tc>
          <w:tcPr>
            <w:tcW w:w="1247" w:type="dxa"/>
          </w:tcPr>
          <w:p w14:paraId="5AF8AF8B" w14:textId="77777777" w:rsidR="00DA0F69" w:rsidRPr="00827371" w:rsidRDefault="00DA0F69" w:rsidP="009B0820">
            <w:pPr>
              <w:keepLines/>
              <w:pBdr>
                <w:bottom w:val="single" w:sz="4" w:space="1" w:color="auto"/>
              </w:pBdr>
              <w:tabs>
                <w:tab w:val="decimal" w:pos="568"/>
              </w:tabs>
              <w:spacing w:after="60" w:line="240" w:lineRule="auto"/>
              <w:ind w:left="136"/>
              <w:rPr>
                <w:rFonts w:eastAsia="Times New Roman" w:cs="Times New Roman"/>
                <w:sz w:val="8"/>
                <w:szCs w:val="8"/>
                <w:u w:val="single"/>
              </w:rPr>
            </w:pPr>
          </w:p>
        </w:tc>
      </w:tr>
      <w:tr w:rsidR="00DA0F69" w:rsidRPr="00827371" w14:paraId="6E449813" w14:textId="77777777" w:rsidTr="009B0820">
        <w:tc>
          <w:tcPr>
            <w:tcW w:w="2891" w:type="dxa"/>
          </w:tcPr>
          <w:p w14:paraId="107E30CF" w14:textId="77777777" w:rsidR="00DA0F69" w:rsidRPr="00827371" w:rsidRDefault="00DA0F69" w:rsidP="009B0820">
            <w:pPr>
              <w:keepNext/>
              <w:keepLines/>
              <w:spacing w:after="0" w:line="240" w:lineRule="auto"/>
              <w:ind w:left="318" w:hanging="318"/>
              <w:rPr>
                <w:rFonts w:eastAsia="Times New Roman" w:cs="Times New Roman"/>
                <w:b/>
                <w:szCs w:val="20"/>
              </w:rPr>
            </w:pPr>
            <w:r w:rsidRPr="00827371">
              <w:rPr>
                <w:rFonts w:eastAsia="Times New Roman" w:cs="Times New Roman"/>
                <w:b/>
                <w:szCs w:val="20"/>
              </w:rPr>
              <w:t xml:space="preserve">Common Equity Tier 1 (‘CET1’) capital </w:t>
            </w:r>
          </w:p>
        </w:tc>
        <w:tc>
          <w:tcPr>
            <w:tcW w:w="737" w:type="dxa"/>
          </w:tcPr>
          <w:p w14:paraId="54233B68" w14:textId="77777777" w:rsidR="00DA0F69" w:rsidRPr="00827371" w:rsidRDefault="00DA0F69" w:rsidP="009B0820">
            <w:pPr>
              <w:keepLines/>
              <w:spacing w:after="0" w:line="240" w:lineRule="auto"/>
              <w:jc w:val="center"/>
              <w:rPr>
                <w:rFonts w:eastAsia="Times New Roman" w:cs="Times New Roman"/>
                <w:szCs w:val="24"/>
              </w:rPr>
            </w:pPr>
          </w:p>
        </w:tc>
        <w:tc>
          <w:tcPr>
            <w:tcW w:w="1247" w:type="dxa"/>
          </w:tcPr>
          <w:p w14:paraId="66AAE630" w14:textId="77777777" w:rsidR="00DA0F69" w:rsidRDefault="00DA0F69" w:rsidP="009B0820">
            <w:pPr>
              <w:keepLines/>
              <w:tabs>
                <w:tab w:val="decimal" w:pos="703"/>
              </w:tabs>
              <w:spacing w:after="0" w:line="240" w:lineRule="auto"/>
              <w:ind w:left="-108" w:right="-98" w:firstLine="108"/>
              <w:rPr>
                <w:rFonts w:eastAsia="Times New Roman" w:cs="Times New Roman"/>
                <w:szCs w:val="24"/>
              </w:rPr>
            </w:pPr>
          </w:p>
          <w:p w14:paraId="454D9E5F"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eastAsia="Times New Roman" w:cs="Times New Roman"/>
                <w:szCs w:val="24"/>
              </w:rPr>
              <w:t>1,174.9</w:t>
            </w:r>
          </w:p>
        </w:tc>
        <w:tc>
          <w:tcPr>
            <w:tcW w:w="1247" w:type="dxa"/>
          </w:tcPr>
          <w:p w14:paraId="4DC181AC" w14:textId="77777777" w:rsidR="00DA0F69" w:rsidRDefault="00DA0F69" w:rsidP="009B0820">
            <w:pPr>
              <w:keepLines/>
              <w:tabs>
                <w:tab w:val="decimal" w:pos="703"/>
              </w:tabs>
              <w:spacing w:after="0" w:line="240" w:lineRule="auto"/>
              <w:ind w:left="-108" w:right="-98" w:firstLine="108"/>
              <w:rPr>
                <w:rFonts w:eastAsia="Times New Roman" w:cs="Times New Roman"/>
                <w:szCs w:val="24"/>
              </w:rPr>
            </w:pPr>
          </w:p>
          <w:p w14:paraId="13987130"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eastAsia="Times New Roman" w:cs="Times New Roman"/>
                <w:szCs w:val="24"/>
              </w:rPr>
              <w:t>1,170.4</w:t>
            </w:r>
          </w:p>
        </w:tc>
        <w:tc>
          <w:tcPr>
            <w:tcW w:w="1247" w:type="dxa"/>
          </w:tcPr>
          <w:p w14:paraId="5A3AFFC6" w14:textId="77777777" w:rsidR="00DA0F69" w:rsidRDefault="00DA0F69" w:rsidP="009B0820">
            <w:pPr>
              <w:keepNext/>
              <w:tabs>
                <w:tab w:val="decimal" w:pos="744"/>
              </w:tabs>
              <w:spacing w:after="0" w:line="240" w:lineRule="auto"/>
              <w:rPr>
                <w:rFonts w:cstheme="minorHAnsi"/>
              </w:rPr>
            </w:pPr>
          </w:p>
          <w:p w14:paraId="247337C2"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cstheme="minorHAnsi"/>
              </w:rPr>
              <w:t>1,188.9</w:t>
            </w:r>
          </w:p>
        </w:tc>
        <w:tc>
          <w:tcPr>
            <w:tcW w:w="1247" w:type="dxa"/>
          </w:tcPr>
          <w:p w14:paraId="732EC55F" w14:textId="77777777" w:rsidR="00DA0F69" w:rsidRDefault="00DA0F69" w:rsidP="009B0820">
            <w:pPr>
              <w:keepNext/>
              <w:keepLines/>
              <w:tabs>
                <w:tab w:val="decimal" w:pos="744"/>
              </w:tabs>
              <w:spacing w:after="0" w:line="240" w:lineRule="auto"/>
              <w:rPr>
                <w:rFonts w:cstheme="minorHAnsi"/>
              </w:rPr>
            </w:pPr>
          </w:p>
          <w:p w14:paraId="6456BAAE"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cstheme="minorHAnsi"/>
              </w:rPr>
              <w:t>1,221.8</w:t>
            </w:r>
          </w:p>
        </w:tc>
      </w:tr>
      <w:tr w:rsidR="00DA0F69" w:rsidRPr="00827371" w14:paraId="12B738CB" w14:textId="77777777" w:rsidTr="009B0820">
        <w:tc>
          <w:tcPr>
            <w:tcW w:w="2891" w:type="dxa"/>
          </w:tcPr>
          <w:p w14:paraId="588AFC33" w14:textId="77777777" w:rsidR="00DA0F69" w:rsidRPr="00827371" w:rsidRDefault="00DA0F69" w:rsidP="009B0820">
            <w:pPr>
              <w:keepNext/>
              <w:keepLines/>
              <w:spacing w:after="0" w:line="240" w:lineRule="auto"/>
              <w:ind w:left="318" w:hanging="318"/>
              <w:rPr>
                <w:rFonts w:eastAsia="Times New Roman" w:cs="Times New Roman"/>
                <w:szCs w:val="20"/>
              </w:rPr>
            </w:pPr>
            <w:r w:rsidRPr="00827371">
              <w:rPr>
                <w:rFonts w:eastAsia="Times New Roman" w:cs="Times New Roman"/>
                <w:szCs w:val="20"/>
              </w:rPr>
              <w:t>Other tier 1 capital</w:t>
            </w:r>
          </w:p>
        </w:tc>
        <w:tc>
          <w:tcPr>
            <w:tcW w:w="737" w:type="dxa"/>
          </w:tcPr>
          <w:p w14:paraId="66FA0E8F" w14:textId="77777777" w:rsidR="00DA0F69" w:rsidRPr="00827371" w:rsidRDefault="00DA0F69" w:rsidP="009B0820">
            <w:pPr>
              <w:keepLines/>
              <w:spacing w:after="0" w:line="240" w:lineRule="auto"/>
              <w:jc w:val="center"/>
              <w:rPr>
                <w:rFonts w:eastAsia="Times New Roman" w:cs="Times New Roman"/>
                <w:szCs w:val="24"/>
              </w:rPr>
            </w:pPr>
          </w:p>
        </w:tc>
        <w:tc>
          <w:tcPr>
            <w:tcW w:w="1247" w:type="dxa"/>
          </w:tcPr>
          <w:p w14:paraId="220D8295"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eastAsia="Times New Roman" w:cs="Times New Roman"/>
                <w:szCs w:val="24"/>
              </w:rPr>
              <w:t>-</w:t>
            </w:r>
          </w:p>
        </w:tc>
        <w:tc>
          <w:tcPr>
            <w:tcW w:w="1247" w:type="dxa"/>
          </w:tcPr>
          <w:p w14:paraId="7B57408D"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eastAsia="Times New Roman" w:cs="Times New Roman"/>
                <w:szCs w:val="24"/>
              </w:rPr>
              <w:t>-</w:t>
            </w:r>
          </w:p>
        </w:tc>
        <w:tc>
          <w:tcPr>
            <w:tcW w:w="1247" w:type="dxa"/>
          </w:tcPr>
          <w:p w14:paraId="5D546ACA"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eastAsia="Times New Roman" w:cs="Times New Roman"/>
                <w:szCs w:val="24"/>
              </w:rPr>
              <w:t>-</w:t>
            </w:r>
          </w:p>
        </w:tc>
        <w:tc>
          <w:tcPr>
            <w:tcW w:w="1247" w:type="dxa"/>
          </w:tcPr>
          <w:p w14:paraId="0A91B41B"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cstheme="minorHAnsi"/>
              </w:rPr>
              <w:t>-</w:t>
            </w:r>
          </w:p>
        </w:tc>
      </w:tr>
      <w:tr w:rsidR="00DA0F69" w:rsidRPr="00827371" w14:paraId="3F7C29FA" w14:textId="77777777" w:rsidTr="009B0820">
        <w:tc>
          <w:tcPr>
            <w:tcW w:w="2891" w:type="dxa"/>
          </w:tcPr>
          <w:p w14:paraId="1A0A7414"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737" w:type="dxa"/>
          </w:tcPr>
          <w:p w14:paraId="1E13DCD0" w14:textId="77777777" w:rsidR="00DA0F69" w:rsidRPr="00827371" w:rsidRDefault="00DA0F69" w:rsidP="009B0820">
            <w:pPr>
              <w:keepNext/>
              <w:keepLines/>
              <w:spacing w:after="0" w:line="240" w:lineRule="auto"/>
              <w:ind w:left="317" w:hanging="283"/>
              <w:jc w:val="center"/>
              <w:rPr>
                <w:rFonts w:eastAsia="Times New Roman" w:cs="Times New Roman"/>
                <w:sz w:val="8"/>
                <w:szCs w:val="8"/>
              </w:rPr>
            </w:pPr>
          </w:p>
        </w:tc>
        <w:tc>
          <w:tcPr>
            <w:tcW w:w="1247" w:type="dxa"/>
          </w:tcPr>
          <w:p w14:paraId="7B0ADE37" w14:textId="77777777" w:rsidR="00DA0F69" w:rsidRPr="00827371" w:rsidRDefault="00DA0F69" w:rsidP="009B0820">
            <w:pPr>
              <w:keepLines/>
              <w:pBdr>
                <w:bottom w:val="single" w:sz="4" w:space="1" w:color="auto"/>
              </w:pBdr>
              <w:tabs>
                <w:tab w:val="decimal" w:pos="568"/>
              </w:tabs>
              <w:spacing w:after="60" w:line="240" w:lineRule="auto"/>
              <w:ind w:left="136"/>
              <w:rPr>
                <w:rFonts w:eastAsia="Times New Roman" w:cs="Times New Roman"/>
                <w:sz w:val="8"/>
                <w:szCs w:val="8"/>
                <w:u w:val="single"/>
              </w:rPr>
            </w:pPr>
          </w:p>
        </w:tc>
        <w:tc>
          <w:tcPr>
            <w:tcW w:w="1247" w:type="dxa"/>
          </w:tcPr>
          <w:p w14:paraId="6AFBEF32" w14:textId="77777777" w:rsidR="00DA0F69" w:rsidRPr="00827371" w:rsidRDefault="00DA0F69" w:rsidP="009B0820">
            <w:pPr>
              <w:keepLines/>
              <w:pBdr>
                <w:bottom w:val="single" w:sz="4" w:space="1" w:color="auto"/>
              </w:pBdr>
              <w:tabs>
                <w:tab w:val="decimal" w:pos="568"/>
              </w:tabs>
              <w:spacing w:after="60" w:line="240" w:lineRule="auto"/>
              <w:ind w:left="136"/>
              <w:rPr>
                <w:rFonts w:eastAsia="Times New Roman" w:cs="Times New Roman"/>
                <w:sz w:val="8"/>
                <w:szCs w:val="8"/>
                <w:u w:val="single"/>
              </w:rPr>
            </w:pPr>
          </w:p>
        </w:tc>
        <w:tc>
          <w:tcPr>
            <w:tcW w:w="1247" w:type="dxa"/>
          </w:tcPr>
          <w:p w14:paraId="5E143DE2" w14:textId="77777777" w:rsidR="00DA0F69" w:rsidRPr="00827371" w:rsidRDefault="00DA0F69" w:rsidP="009B0820">
            <w:pPr>
              <w:keepLines/>
              <w:pBdr>
                <w:bottom w:val="single" w:sz="4" w:space="1" w:color="auto"/>
              </w:pBdr>
              <w:tabs>
                <w:tab w:val="decimal" w:pos="568"/>
              </w:tabs>
              <w:spacing w:after="60" w:line="240" w:lineRule="auto"/>
              <w:ind w:left="136"/>
              <w:rPr>
                <w:rFonts w:eastAsia="Times New Roman" w:cs="Times New Roman"/>
                <w:sz w:val="8"/>
                <w:szCs w:val="8"/>
                <w:u w:val="single"/>
              </w:rPr>
            </w:pPr>
          </w:p>
        </w:tc>
        <w:tc>
          <w:tcPr>
            <w:tcW w:w="1247" w:type="dxa"/>
          </w:tcPr>
          <w:p w14:paraId="4996F685" w14:textId="77777777" w:rsidR="00DA0F69" w:rsidRPr="00827371" w:rsidRDefault="00DA0F69" w:rsidP="009B0820">
            <w:pPr>
              <w:keepLines/>
              <w:pBdr>
                <w:bottom w:val="single" w:sz="4" w:space="1" w:color="auto"/>
              </w:pBdr>
              <w:tabs>
                <w:tab w:val="decimal" w:pos="568"/>
              </w:tabs>
              <w:spacing w:after="60" w:line="240" w:lineRule="auto"/>
              <w:ind w:left="136"/>
              <w:rPr>
                <w:rFonts w:eastAsia="Times New Roman" w:cs="Times New Roman"/>
                <w:sz w:val="8"/>
                <w:szCs w:val="8"/>
                <w:u w:val="single"/>
              </w:rPr>
            </w:pPr>
          </w:p>
        </w:tc>
      </w:tr>
      <w:tr w:rsidR="00DA0F69" w:rsidRPr="00827371" w14:paraId="4F0519C4" w14:textId="77777777" w:rsidTr="009B0820">
        <w:tc>
          <w:tcPr>
            <w:tcW w:w="2891" w:type="dxa"/>
          </w:tcPr>
          <w:p w14:paraId="1963379C" w14:textId="77777777" w:rsidR="00DA0F69" w:rsidRPr="00827371" w:rsidRDefault="00DA0F69" w:rsidP="009B0820">
            <w:pPr>
              <w:keepNext/>
              <w:keepLines/>
              <w:spacing w:after="0" w:line="240" w:lineRule="auto"/>
              <w:ind w:left="317" w:hanging="283"/>
              <w:jc w:val="both"/>
              <w:rPr>
                <w:rFonts w:eastAsia="Times New Roman" w:cs="Times New Roman"/>
                <w:b/>
              </w:rPr>
            </w:pPr>
            <w:r w:rsidRPr="00827371">
              <w:rPr>
                <w:rFonts w:eastAsia="Times New Roman" w:cs="Times New Roman"/>
                <w:b/>
                <w:szCs w:val="24"/>
              </w:rPr>
              <w:t>Total Tier 1 capital</w:t>
            </w:r>
          </w:p>
        </w:tc>
        <w:tc>
          <w:tcPr>
            <w:tcW w:w="737" w:type="dxa"/>
          </w:tcPr>
          <w:p w14:paraId="0E5922B5" w14:textId="77777777" w:rsidR="00DA0F69" w:rsidRPr="00827371" w:rsidRDefault="00DA0F69" w:rsidP="009B0820">
            <w:pPr>
              <w:keepLines/>
              <w:spacing w:after="0" w:line="240" w:lineRule="auto"/>
              <w:jc w:val="center"/>
              <w:rPr>
                <w:rFonts w:eastAsia="Times New Roman" w:cs="Times New Roman"/>
                <w:szCs w:val="24"/>
              </w:rPr>
            </w:pPr>
          </w:p>
        </w:tc>
        <w:tc>
          <w:tcPr>
            <w:tcW w:w="1247" w:type="dxa"/>
          </w:tcPr>
          <w:p w14:paraId="0C9534BA"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eastAsia="Times New Roman" w:cs="Times New Roman"/>
                <w:szCs w:val="24"/>
              </w:rPr>
              <w:t>1,174.9</w:t>
            </w:r>
          </w:p>
        </w:tc>
        <w:tc>
          <w:tcPr>
            <w:tcW w:w="1247" w:type="dxa"/>
          </w:tcPr>
          <w:p w14:paraId="5314752C"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eastAsia="Times New Roman" w:cs="Times New Roman"/>
                <w:szCs w:val="24"/>
              </w:rPr>
              <w:t>1,170.4</w:t>
            </w:r>
          </w:p>
        </w:tc>
        <w:tc>
          <w:tcPr>
            <w:tcW w:w="1247" w:type="dxa"/>
          </w:tcPr>
          <w:p w14:paraId="52DFFC43"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cstheme="minorHAnsi"/>
              </w:rPr>
              <w:t>1,188.9</w:t>
            </w:r>
          </w:p>
        </w:tc>
        <w:tc>
          <w:tcPr>
            <w:tcW w:w="1247" w:type="dxa"/>
          </w:tcPr>
          <w:p w14:paraId="75DD8A07"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cstheme="minorHAnsi"/>
              </w:rPr>
              <w:t>1,221.8</w:t>
            </w:r>
          </w:p>
        </w:tc>
      </w:tr>
      <w:tr w:rsidR="00DA0F69" w:rsidRPr="00827371" w14:paraId="473991E9" w14:textId="77777777" w:rsidTr="009B0820">
        <w:tc>
          <w:tcPr>
            <w:tcW w:w="2891" w:type="dxa"/>
          </w:tcPr>
          <w:p w14:paraId="11BA4B59"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737" w:type="dxa"/>
          </w:tcPr>
          <w:p w14:paraId="32E95253" w14:textId="77777777" w:rsidR="00DA0F69" w:rsidRPr="00827371" w:rsidRDefault="00DA0F69" w:rsidP="009B0820">
            <w:pPr>
              <w:keepNext/>
              <w:keepLines/>
              <w:spacing w:after="0" w:line="240" w:lineRule="auto"/>
              <w:ind w:left="317" w:hanging="283"/>
              <w:jc w:val="center"/>
              <w:rPr>
                <w:rFonts w:eastAsia="Times New Roman" w:cs="Times New Roman"/>
                <w:sz w:val="8"/>
                <w:szCs w:val="8"/>
              </w:rPr>
            </w:pPr>
          </w:p>
        </w:tc>
        <w:tc>
          <w:tcPr>
            <w:tcW w:w="1247" w:type="dxa"/>
          </w:tcPr>
          <w:p w14:paraId="3C080E72" w14:textId="77777777" w:rsidR="00DA0F69" w:rsidRPr="00827371" w:rsidRDefault="00DA0F69" w:rsidP="009B0820">
            <w:pPr>
              <w:keepLines/>
              <w:pBdr>
                <w:bottom w:val="single" w:sz="4" w:space="1" w:color="auto"/>
              </w:pBdr>
              <w:tabs>
                <w:tab w:val="decimal" w:pos="568"/>
              </w:tabs>
              <w:spacing w:after="60" w:line="240" w:lineRule="auto"/>
              <w:ind w:left="136"/>
              <w:rPr>
                <w:rFonts w:eastAsia="Times New Roman" w:cs="Times New Roman"/>
                <w:sz w:val="8"/>
                <w:szCs w:val="8"/>
                <w:u w:val="single"/>
              </w:rPr>
            </w:pPr>
          </w:p>
        </w:tc>
        <w:tc>
          <w:tcPr>
            <w:tcW w:w="1247" w:type="dxa"/>
          </w:tcPr>
          <w:p w14:paraId="1C1F1285" w14:textId="77777777" w:rsidR="00DA0F69" w:rsidRPr="00827371" w:rsidRDefault="00DA0F69" w:rsidP="009B0820">
            <w:pPr>
              <w:keepLines/>
              <w:pBdr>
                <w:bottom w:val="single" w:sz="4" w:space="1" w:color="auto"/>
              </w:pBdr>
              <w:tabs>
                <w:tab w:val="decimal" w:pos="568"/>
              </w:tabs>
              <w:spacing w:after="60" w:line="240" w:lineRule="auto"/>
              <w:rPr>
                <w:rFonts w:eastAsia="Times New Roman" w:cs="Times New Roman"/>
                <w:sz w:val="8"/>
                <w:szCs w:val="8"/>
                <w:u w:val="single"/>
              </w:rPr>
            </w:pPr>
          </w:p>
        </w:tc>
        <w:tc>
          <w:tcPr>
            <w:tcW w:w="1247" w:type="dxa"/>
          </w:tcPr>
          <w:p w14:paraId="6F162964" w14:textId="77777777" w:rsidR="00DA0F69" w:rsidRPr="00827371" w:rsidRDefault="00DA0F69" w:rsidP="009B0820">
            <w:pPr>
              <w:keepLines/>
              <w:pBdr>
                <w:bottom w:val="single" w:sz="4" w:space="1" w:color="auto"/>
              </w:pBdr>
              <w:tabs>
                <w:tab w:val="decimal" w:pos="568"/>
              </w:tabs>
              <w:spacing w:after="60" w:line="240" w:lineRule="auto"/>
              <w:ind w:left="136"/>
              <w:rPr>
                <w:rFonts w:eastAsia="Times New Roman" w:cs="Times New Roman"/>
                <w:sz w:val="8"/>
                <w:szCs w:val="8"/>
                <w:u w:val="single"/>
              </w:rPr>
            </w:pPr>
          </w:p>
        </w:tc>
        <w:tc>
          <w:tcPr>
            <w:tcW w:w="1247" w:type="dxa"/>
          </w:tcPr>
          <w:p w14:paraId="403EE08F" w14:textId="77777777" w:rsidR="00DA0F69" w:rsidRPr="00827371" w:rsidRDefault="00DA0F69" w:rsidP="009B0820">
            <w:pPr>
              <w:keepLines/>
              <w:pBdr>
                <w:bottom w:val="single" w:sz="4" w:space="1" w:color="auto"/>
              </w:pBdr>
              <w:tabs>
                <w:tab w:val="decimal" w:pos="568"/>
              </w:tabs>
              <w:spacing w:after="60" w:line="240" w:lineRule="auto"/>
              <w:ind w:left="136"/>
              <w:rPr>
                <w:rFonts w:eastAsia="Times New Roman" w:cs="Times New Roman"/>
                <w:sz w:val="8"/>
                <w:szCs w:val="8"/>
                <w:u w:val="single"/>
              </w:rPr>
            </w:pPr>
          </w:p>
        </w:tc>
      </w:tr>
      <w:tr w:rsidR="00DA0F69" w:rsidRPr="00827371" w14:paraId="1D91096F" w14:textId="77777777" w:rsidTr="009B0820">
        <w:tc>
          <w:tcPr>
            <w:tcW w:w="2891" w:type="dxa"/>
          </w:tcPr>
          <w:p w14:paraId="069F67D2" w14:textId="77777777" w:rsidR="00DA0F69" w:rsidRPr="00827371" w:rsidRDefault="00DA0F69" w:rsidP="009B0820">
            <w:pPr>
              <w:keepNext/>
              <w:keepLines/>
              <w:spacing w:after="0" w:line="240" w:lineRule="auto"/>
              <w:ind w:left="318" w:hanging="318"/>
              <w:rPr>
                <w:rFonts w:eastAsia="Times New Roman" w:cs="Times New Roman"/>
                <w:szCs w:val="20"/>
              </w:rPr>
            </w:pPr>
            <w:r w:rsidRPr="00827371">
              <w:rPr>
                <w:rFonts w:eastAsia="Times New Roman" w:cs="Times New Roman"/>
                <w:szCs w:val="20"/>
              </w:rPr>
              <w:t>Corporate bond</w:t>
            </w:r>
          </w:p>
        </w:tc>
        <w:tc>
          <w:tcPr>
            <w:tcW w:w="737" w:type="dxa"/>
          </w:tcPr>
          <w:p w14:paraId="2C5EA467" w14:textId="77777777" w:rsidR="00DA0F69" w:rsidRPr="00827371" w:rsidRDefault="00DA0F69" w:rsidP="009B0820">
            <w:pPr>
              <w:keepNext/>
              <w:keepLines/>
              <w:spacing w:after="0" w:line="240" w:lineRule="auto"/>
              <w:ind w:left="317" w:hanging="283"/>
              <w:jc w:val="center"/>
              <w:rPr>
                <w:rFonts w:eastAsia="Times New Roman" w:cs="Times New Roman"/>
              </w:rPr>
            </w:pPr>
          </w:p>
        </w:tc>
        <w:tc>
          <w:tcPr>
            <w:tcW w:w="1247" w:type="dxa"/>
          </w:tcPr>
          <w:p w14:paraId="45D5D756"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eastAsia="Times New Roman" w:cs="Times New Roman"/>
                <w:szCs w:val="24"/>
              </w:rPr>
              <w:t>150.0</w:t>
            </w:r>
          </w:p>
        </w:tc>
        <w:tc>
          <w:tcPr>
            <w:tcW w:w="1247" w:type="dxa"/>
          </w:tcPr>
          <w:p w14:paraId="37B2E8DE"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eastAsia="Times New Roman" w:cs="Times New Roman"/>
                <w:szCs w:val="24"/>
              </w:rPr>
              <w:t>150.0</w:t>
            </w:r>
          </w:p>
        </w:tc>
        <w:tc>
          <w:tcPr>
            <w:tcW w:w="1247" w:type="dxa"/>
          </w:tcPr>
          <w:p w14:paraId="659C5254"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cstheme="minorHAnsi"/>
              </w:rPr>
              <w:t>150.0</w:t>
            </w:r>
          </w:p>
        </w:tc>
        <w:tc>
          <w:tcPr>
            <w:tcW w:w="1247" w:type="dxa"/>
          </w:tcPr>
          <w:p w14:paraId="390F5DDF"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eastAsia="Times New Roman" w:cs="Times New Roman"/>
                <w:szCs w:val="24"/>
              </w:rPr>
              <w:t>150.0</w:t>
            </w:r>
          </w:p>
        </w:tc>
      </w:tr>
      <w:tr w:rsidR="00DA0F69" w:rsidRPr="00827371" w14:paraId="147FBBD4" w14:textId="77777777" w:rsidTr="009B0820">
        <w:tc>
          <w:tcPr>
            <w:tcW w:w="2891" w:type="dxa"/>
          </w:tcPr>
          <w:p w14:paraId="60239D7F" w14:textId="77777777" w:rsidR="00DA0F69" w:rsidRPr="00827371" w:rsidRDefault="00DA0F69" w:rsidP="009B0820">
            <w:pPr>
              <w:keepNext/>
              <w:keepLines/>
              <w:spacing w:after="0" w:line="240" w:lineRule="auto"/>
              <w:ind w:left="318" w:hanging="318"/>
              <w:rPr>
                <w:rFonts w:eastAsia="Times New Roman" w:cs="Times New Roman"/>
                <w:szCs w:val="20"/>
              </w:rPr>
            </w:pPr>
            <w:r w:rsidRPr="00827371">
              <w:rPr>
                <w:rFonts w:eastAsia="Times New Roman" w:cs="Times New Roman"/>
                <w:szCs w:val="20"/>
              </w:rPr>
              <w:t>Eligibility cap</w:t>
            </w:r>
          </w:p>
        </w:tc>
        <w:tc>
          <w:tcPr>
            <w:tcW w:w="737" w:type="dxa"/>
          </w:tcPr>
          <w:p w14:paraId="515DF77D" w14:textId="77777777" w:rsidR="00DA0F69" w:rsidRPr="00827371" w:rsidRDefault="00DA0F69" w:rsidP="009B0820">
            <w:pPr>
              <w:keepNext/>
              <w:keepLines/>
              <w:spacing w:after="0" w:line="240" w:lineRule="auto"/>
              <w:ind w:left="317" w:hanging="283"/>
              <w:jc w:val="center"/>
              <w:rPr>
                <w:rFonts w:eastAsia="Times New Roman" w:cs="Times New Roman"/>
              </w:rPr>
            </w:pPr>
            <w:bookmarkStart w:id="103" w:name="_Hlk70348688"/>
            <w:r w:rsidRPr="00827371">
              <w:rPr>
                <w:rFonts w:eastAsia="Times New Roman" w:cstheme="minorHAnsi"/>
              </w:rPr>
              <w:t>ф</w:t>
            </w:r>
            <w:bookmarkEnd w:id="103"/>
          </w:p>
        </w:tc>
        <w:tc>
          <w:tcPr>
            <w:tcW w:w="1247" w:type="dxa"/>
          </w:tcPr>
          <w:p w14:paraId="1CEC54E6"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eastAsia="Times New Roman" w:cs="Times New Roman"/>
                <w:szCs w:val="24"/>
              </w:rPr>
              <w:t>-</w:t>
            </w:r>
          </w:p>
        </w:tc>
        <w:tc>
          <w:tcPr>
            <w:tcW w:w="1247" w:type="dxa"/>
          </w:tcPr>
          <w:p w14:paraId="3181B0E8"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eastAsia="Times New Roman" w:cs="Times New Roman"/>
                <w:szCs w:val="24"/>
              </w:rPr>
              <w:t>-</w:t>
            </w:r>
          </w:p>
        </w:tc>
        <w:tc>
          <w:tcPr>
            <w:tcW w:w="1247" w:type="dxa"/>
          </w:tcPr>
          <w:p w14:paraId="576C7458"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cstheme="minorHAnsi"/>
              </w:rPr>
              <w:t>-</w:t>
            </w:r>
          </w:p>
        </w:tc>
        <w:tc>
          <w:tcPr>
            <w:tcW w:w="1247" w:type="dxa"/>
          </w:tcPr>
          <w:p w14:paraId="76B8396B"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eastAsia="Times New Roman" w:cs="Times New Roman"/>
                <w:szCs w:val="24"/>
              </w:rPr>
              <w:t>-</w:t>
            </w:r>
          </w:p>
        </w:tc>
      </w:tr>
      <w:tr w:rsidR="00DA0F69" w:rsidRPr="00827371" w14:paraId="6CA0896E" w14:textId="77777777" w:rsidTr="009B0820">
        <w:tc>
          <w:tcPr>
            <w:tcW w:w="2891" w:type="dxa"/>
          </w:tcPr>
          <w:p w14:paraId="03557488"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737" w:type="dxa"/>
          </w:tcPr>
          <w:p w14:paraId="006447F2" w14:textId="77777777" w:rsidR="00DA0F69" w:rsidRPr="00827371" w:rsidRDefault="00DA0F69" w:rsidP="009B0820">
            <w:pPr>
              <w:keepNext/>
              <w:keepLines/>
              <w:spacing w:after="0" w:line="240" w:lineRule="auto"/>
              <w:ind w:left="317" w:hanging="283"/>
              <w:jc w:val="center"/>
              <w:rPr>
                <w:rFonts w:eastAsia="Times New Roman" w:cs="Times New Roman"/>
                <w:sz w:val="8"/>
                <w:szCs w:val="8"/>
              </w:rPr>
            </w:pPr>
          </w:p>
        </w:tc>
        <w:tc>
          <w:tcPr>
            <w:tcW w:w="1247" w:type="dxa"/>
          </w:tcPr>
          <w:p w14:paraId="2228CDC8" w14:textId="77777777" w:rsidR="00DA0F69" w:rsidRPr="00827371" w:rsidRDefault="00DA0F69" w:rsidP="009B0820">
            <w:pPr>
              <w:keepLines/>
              <w:pBdr>
                <w:bottom w:val="single" w:sz="4" w:space="1" w:color="auto"/>
              </w:pBdr>
              <w:tabs>
                <w:tab w:val="decimal" w:pos="568"/>
              </w:tabs>
              <w:spacing w:after="60" w:line="240" w:lineRule="auto"/>
              <w:ind w:left="136"/>
              <w:rPr>
                <w:rFonts w:eastAsia="Times New Roman" w:cs="Times New Roman"/>
                <w:sz w:val="8"/>
                <w:szCs w:val="8"/>
                <w:u w:val="single"/>
              </w:rPr>
            </w:pPr>
          </w:p>
        </w:tc>
        <w:tc>
          <w:tcPr>
            <w:tcW w:w="1247" w:type="dxa"/>
          </w:tcPr>
          <w:p w14:paraId="126B3459" w14:textId="77777777" w:rsidR="00DA0F69" w:rsidRPr="00827371" w:rsidRDefault="00DA0F69" w:rsidP="009B0820">
            <w:pPr>
              <w:keepLines/>
              <w:pBdr>
                <w:bottom w:val="single" w:sz="4" w:space="1" w:color="auto"/>
              </w:pBdr>
              <w:tabs>
                <w:tab w:val="decimal" w:pos="568"/>
              </w:tabs>
              <w:spacing w:after="60" w:line="240" w:lineRule="auto"/>
              <w:ind w:left="136"/>
              <w:rPr>
                <w:rFonts w:eastAsia="Times New Roman" w:cs="Times New Roman"/>
                <w:sz w:val="8"/>
                <w:szCs w:val="8"/>
                <w:u w:val="single"/>
              </w:rPr>
            </w:pPr>
          </w:p>
        </w:tc>
        <w:tc>
          <w:tcPr>
            <w:tcW w:w="1247" w:type="dxa"/>
          </w:tcPr>
          <w:p w14:paraId="35C3EF28" w14:textId="77777777" w:rsidR="00DA0F69" w:rsidRPr="00827371" w:rsidRDefault="00DA0F69" w:rsidP="009B0820">
            <w:pPr>
              <w:keepLines/>
              <w:pBdr>
                <w:bottom w:val="single" w:sz="4" w:space="1" w:color="auto"/>
              </w:pBdr>
              <w:tabs>
                <w:tab w:val="decimal" w:pos="568"/>
              </w:tabs>
              <w:spacing w:after="60" w:line="240" w:lineRule="auto"/>
              <w:ind w:left="136"/>
              <w:rPr>
                <w:rFonts w:eastAsia="Times New Roman" w:cs="Times New Roman"/>
                <w:sz w:val="8"/>
                <w:szCs w:val="8"/>
                <w:u w:val="single"/>
              </w:rPr>
            </w:pPr>
          </w:p>
        </w:tc>
        <w:tc>
          <w:tcPr>
            <w:tcW w:w="1247" w:type="dxa"/>
          </w:tcPr>
          <w:p w14:paraId="38BAAD8B" w14:textId="77777777" w:rsidR="00DA0F69" w:rsidRPr="00827371" w:rsidRDefault="00DA0F69" w:rsidP="009B0820">
            <w:pPr>
              <w:keepLines/>
              <w:pBdr>
                <w:bottom w:val="single" w:sz="4" w:space="1" w:color="auto"/>
              </w:pBdr>
              <w:tabs>
                <w:tab w:val="decimal" w:pos="568"/>
              </w:tabs>
              <w:spacing w:after="60" w:line="240" w:lineRule="auto"/>
              <w:ind w:left="136"/>
              <w:rPr>
                <w:rFonts w:eastAsia="Times New Roman" w:cs="Times New Roman"/>
                <w:sz w:val="8"/>
                <w:szCs w:val="8"/>
                <w:u w:val="single"/>
              </w:rPr>
            </w:pPr>
          </w:p>
        </w:tc>
      </w:tr>
      <w:tr w:rsidR="00DA0F69" w:rsidRPr="00827371" w14:paraId="04624120" w14:textId="77777777" w:rsidTr="009B0820">
        <w:tc>
          <w:tcPr>
            <w:tcW w:w="2891" w:type="dxa"/>
          </w:tcPr>
          <w:p w14:paraId="65C53C4A" w14:textId="77777777" w:rsidR="00DA0F69" w:rsidRPr="00827371" w:rsidRDefault="00DA0F69" w:rsidP="009B0820">
            <w:pPr>
              <w:keepNext/>
              <w:keepLines/>
              <w:spacing w:after="0" w:line="240" w:lineRule="auto"/>
              <w:ind w:left="317" w:hanging="283"/>
              <w:jc w:val="both"/>
              <w:rPr>
                <w:rFonts w:eastAsia="Times New Roman" w:cs="Times New Roman"/>
                <w:b/>
              </w:rPr>
            </w:pPr>
            <w:r w:rsidRPr="00827371">
              <w:rPr>
                <w:rFonts w:eastAsia="Times New Roman" w:cs="Times New Roman"/>
                <w:b/>
                <w:szCs w:val="20"/>
              </w:rPr>
              <w:t>Total Tier 2 capital</w:t>
            </w:r>
          </w:p>
        </w:tc>
        <w:tc>
          <w:tcPr>
            <w:tcW w:w="737" w:type="dxa"/>
          </w:tcPr>
          <w:p w14:paraId="5AA6E27C" w14:textId="77777777" w:rsidR="00DA0F69" w:rsidRPr="00827371" w:rsidRDefault="00DA0F69" w:rsidP="009B0820">
            <w:pPr>
              <w:keepLines/>
              <w:spacing w:after="0" w:line="240" w:lineRule="auto"/>
              <w:jc w:val="center"/>
              <w:rPr>
                <w:rFonts w:eastAsia="Times New Roman" w:cs="Times New Roman"/>
                <w:szCs w:val="24"/>
              </w:rPr>
            </w:pPr>
          </w:p>
        </w:tc>
        <w:tc>
          <w:tcPr>
            <w:tcW w:w="1247" w:type="dxa"/>
          </w:tcPr>
          <w:p w14:paraId="4F4B95B3"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eastAsia="Times New Roman" w:cs="Times New Roman"/>
                <w:szCs w:val="24"/>
              </w:rPr>
              <w:t>150.0</w:t>
            </w:r>
          </w:p>
        </w:tc>
        <w:tc>
          <w:tcPr>
            <w:tcW w:w="1247" w:type="dxa"/>
            <w:shd w:val="clear" w:color="auto" w:fill="auto"/>
          </w:tcPr>
          <w:p w14:paraId="21BAC806"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eastAsia="Times New Roman" w:cs="Times New Roman"/>
                <w:szCs w:val="24"/>
              </w:rPr>
              <w:t>150.0</w:t>
            </w:r>
          </w:p>
        </w:tc>
        <w:tc>
          <w:tcPr>
            <w:tcW w:w="1247" w:type="dxa"/>
          </w:tcPr>
          <w:p w14:paraId="15985969"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cstheme="minorHAnsi"/>
              </w:rPr>
              <w:t>150.0</w:t>
            </w:r>
          </w:p>
        </w:tc>
        <w:tc>
          <w:tcPr>
            <w:tcW w:w="1247" w:type="dxa"/>
          </w:tcPr>
          <w:p w14:paraId="10AAD2B6"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eastAsia="Times New Roman" w:cs="Times New Roman"/>
                <w:szCs w:val="24"/>
              </w:rPr>
              <w:t>150.0</w:t>
            </w:r>
          </w:p>
        </w:tc>
      </w:tr>
      <w:tr w:rsidR="00DA0F69" w:rsidRPr="00827371" w14:paraId="3E4752D9" w14:textId="77777777" w:rsidTr="009B0820">
        <w:tc>
          <w:tcPr>
            <w:tcW w:w="2891" w:type="dxa"/>
          </w:tcPr>
          <w:p w14:paraId="48691428"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737" w:type="dxa"/>
          </w:tcPr>
          <w:p w14:paraId="023730D4" w14:textId="77777777" w:rsidR="00DA0F69" w:rsidRPr="00827371" w:rsidRDefault="00DA0F69" w:rsidP="009B0820">
            <w:pPr>
              <w:keepNext/>
              <w:keepLines/>
              <w:spacing w:after="0" w:line="240" w:lineRule="auto"/>
              <w:ind w:left="317" w:hanging="283"/>
              <w:jc w:val="center"/>
              <w:rPr>
                <w:rFonts w:eastAsia="Times New Roman" w:cs="Times New Roman"/>
                <w:sz w:val="8"/>
                <w:szCs w:val="8"/>
              </w:rPr>
            </w:pPr>
          </w:p>
        </w:tc>
        <w:tc>
          <w:tcPr>
            <w:tcW w:w="1247" w:type="dxa"/>
          </w:tcPr>
          <w:p w14:paraId="1A58F6E1" w14:textId="77777777" w:rsidR="00DA0F69" w:rsidRPr="00827371" w:rsidRDefault="00DA0F69" w:rsidP="009B0820">
            <w:pPr>
              <w:keepLines/>
              <w:pBdr>
                <w:bottom w:val="single" w:sz="4" w:space="1" w:color="auto"/>
              </w:pBdr>
              <w:tabs>
                <w:tab w:val="decimal" w:pos="568"/>
              </w:tabs>
              <w:spacing w:after="60" w:line="240" w:lineRule="auto"/>
              <w:ind w:left="136"/>
              <w:rPr>
                <w:rFonts w:eastAsia="Times New Roman" w:cs="Times New Roman"/>
                <w:sz w:val="8"/>
                <w:szCs w:val="8"/>
                <w:u w:val="single"/>
              </w:rPr>
            </w:pPr>
          </w:p>
        </w:tc>
        <w:tc>
          <w:tcPr>
            <w:tcW w:w="1247" w:type="dxa"/>
            <w:shd w:val="clear" w:color="auto" w:fill="auto"/>
          </w:tcPr>
          <w:p w14:paraId="6203E29E" w14:textId="77777777" w:rsidR="00DA0F69" w:rsidRPr="00827371" w:rsidRDefault="00DA0F69" w:rsidP="009B0820">
            <w:pPr>
              <w:keepLines/>
              <w:pBdr>
                <w:bottom w:val="single" w:sz="4" w:space="1" w:color="auto"/>
              </w:pBdr>
              <w:tabs>
                <w:tab w:val="decimal" w:pos="568"/>
              </w:tabs>
              <w:spacing w:after="60" w:line="240" w:lineRule="auto"/>
              <w:ind w:left="136"/>
              <w:rPr>
                <w:rFonts w:eastAsia="Times New Roman" w:cs="Times New Roman"/>
                <w:sz w:val="8"/>
                <w:szCs w:val="8"/>
                <w:u w:val="single"/>
              </w:rPr>
            </w:pPr>
          </w:p>
        </w:tc>
        <w:tc>
          <w:tcPr>
            <w:tcW w:w="1247" w:type="dxa"/>
          </w:tcPr>
          <w:p w14:paraId="4A199FD0" w14:textId="77777777" w:rsidR="00DA0F69" w:rsidRPr="00827371" w:rsidRDefault="00DA0F69" w:rsidP="009B0820">
            <w:pPr>
              <w:keepLines/>
              <w:pBdr>
                <w:bottom w:val="single" w:sz="4" w:space="1" w:color="auto"/>
              </w:pBdr>
              <w:tabs>
                <w:tab w:val="decimal" w:pos="568"/>
              </w:tabs>
              <w:spacing w:after="60" w:line="240" w:lineRule="auto"/>
              <w:ind w:left="136"/>
              <w:rPr>
                <w:rFonts w:eastAsia="Times New Roman" w:cs="Times New Roman"/>
                <w:sz w:val="8"/>
                <w:szCs w:val="8"/>
                <w:u w:val="single"/>
              </w:rPr>
            </w:pPr>
          </w:p>
        </w:tc>
        <w:tc>
          <w:tcPr>
            <w:tcW w:w="1247" w:type="dxa"/>
          </w:tcPr>
          <w:p w14:paraId="5414D54A" w14:textId="77777777" w:rsidR="00DA0F69" w:rsidRPr="00827371" w:rsidRDefault="00DA0F69" w:rsidP="009B0820">
            <w:pPr>
              <w:keepLines/>
              <w:pBdr>
                <w:bottom w:val="single" w:sz="4" w:space="1" w:color="auto"/>
              </w:pBdr>
              <w:tabs>
                <w:tab w:val="decimal" w:pos="568"/>
              </w:tabs>
              <w:spacing w:after="60" w:line="240" w:lineRule="auto"/>
              <w:ind w:left="136"/>
              <w:rPr>
                <w:rFonts w:eastAsia="Times New Roman" w:cs="Times New Roman"/>
                <w:sz w:val="8"/>
                <w:szCs w:val="8"/>
                <w:u w:val="single"/>
              </w:rPr>
            </w:pPr>
          </w:p>
        </w:tc>
      </w:tr>
      <w:tr w:rsidR="00DA0F69" w:rsidRPr="00827371" w14:paraId="5DE701D5" w14:textId="77777777" w:rsidTr="009B0820">
        <w:tc>
          <w:tcPr>
            <w:tcW w:w="2891" w:type="dxa"/>
          </w:tcPr>
          <w:p w14:paraId="514215F0" w14:textId="77777777" w:rsidR="00DA0F69" w:rsidRPr="00827371" w:rsidRDefault="00DA0F69" w:rsidP="009B0820">
            <w:pPr>
              <w:keepNext/>
              <w:keepLines/>
              <w:spacing w:after="0" w:line="240" w:lineRule="auto"/>
              <w:ind w:left="317" w:hanging="283"/>
              <w:rPr>
                <w:rFonts w:eastAsia="Times New Roman" w:cs="Times New Roman"/>
                <w:b/>
              </w:rPr>
            </w:pPr>
            <w:r w:rsidRPr="00827371">
              <w:rPr>
                <w:rFonts w:eastAsia="Times New Roman" w:cs="Times New Roman"/>
                <w:b/>
                <w:szCs w:val="20"/>
              </w:rPr>
              <w:t>Total regulatory capital (‘TRC’)</w:t>
            </w:r>
          </w:p>
        </w:tc>
        <w:tc>
          <w:tcPr>
            <w:tcW w:w="737" w:type="dxa"/>
          </w:tcPr>
          <w:p w14:paraId="6F50807C" w14:textId="77777777" w:rsidR="00DA0F69" w:rsidRPr="00827371" w:rsidRDefault="00DA0F69" w:rsidP="009B0820">
            <w:pPr>
              <w:keepLines/>
              <w:spacing w:after="0" w:line="240" w:lineRule="auto"/>
              <w:jc w:val="center"/>
              <w:rPr>
                <w:rFonts w:eastAsia="Times New Roman" w:cs="Times New Roman"/>
                <w:szCs w:val="24"/>
              </w:rPr>
            </w:pPr>
          </w:p>
        </w:tc>
        <w:tc>
          <w:tcPr>
            <w:tcW w:w="1247" w:type="dxa"/>
          </w:tcPr>
          <w:p w14:paraId="7E5E0F40" w14:textId="77777777" w:rsidR="00DA0F69" w:rsidRDefault="00DA0F69" w:rsidP="009B0820">
            <w:pPr>
              <w:keepLines/>
              <w:tabs>
                <w:tab w:val="decimal" w:pos="703"/>
              </w:tabs>
              <w:spacing w:after="0" w:line="240" w:lineRule="auto"/>
              <w:ind w:left="-108" w:right="-98" w:firstLine="108"/>
              <w:rPr>
                <w:rFonts w:eastAsia="Times New Roman" w:cs="Times New Roman"/>
                <w:szCs w:val="24"/>
              </w:rPr>
            </w:pPr>
          </w:p>
          <w:p w14:paraId="797C1457"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eastAsia="Times New Roman" w:cs="Times New Roman"/>
                <w:szCs w:val="24"/>
              </w:rPr>
              <w:t>1,324.9</w:t>
            </w:r>
          </w:p>
        </w:tc>
        <w:tc>
          <w:tcPr>
            <w:tcW w:w="1247" w:type="dxa"/>
            <w:shd w:val="clear" w:color="auto" w:fill="auto"/>
          </w:tcPr>
          <w:p w14:paraId="282544D1" w14:textId="77777777" w:rsidR="00DA0F69" w:rsidRDefault="00DA0F69" w:rsidP="009B0820">
            <w:pPr>
              <w:keepLines/>
              <w:tabs>
                <w:tab w:val="decimal" w:pos="703"/>
              </w:tabs>
              <w:spacing w:after="0" w:line="240" w:lineRule="auto"/>
              <w:ind w:left="-108" w:right="-98" w:firstLine="108"/>
              <w:rPr>
                <w:rFonts w:eastAsia="Times New Roman" w:cs="Times New Roman"/>
                <w:szCs w:val="24"/>
              </w:rPr>
            </w:pPr>
          </w:p>
          <w:p w14:paraId="38CDDF77"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eastAsia="Times New Roman" w:cs="Times New Roman"/>
                <w:szCs w:val="24"/>
              </w:rPr>
              <w:t>1,320.4</w:t>
            </w:r>
          </w:p>
        </w:tc>
        <w:tc>
          <w:tcPr>
            <w:tcW w:w="1247" w:type="dxa"/>
          </w:tcPr>
          <w:p w14:paraId="4D02B464" w14:textId="77777777" w:rsidR="00DA0F69" w:rsidRDefault="00DA0F69" w:rsidP="009B0820">
            <w:pPr>
              <w:keepNext/>
              <w:tabs>
                <w:tab w:val="decimal" w:pos="744"/>
              </w:tabs>
              <w:spacing w:after="0" w:line="240" w:lineRule="auto"/>
              <w:rPr>
                <w:rFonts w:cstheme="minorHAnsi"/>
              </w:rPr>
            </w:pPr>
          </w:p>
          <w:p w14:paraId="7BCF4A33"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cstheme="minorHAnsi"/>
              </w:rPr>
              <w:t>1,338.9</w:t>
            </w:r>
          </w:p>
        </w:tc>
        <w:tc>
          <w:tcPr>
            <w:tcW w:w="1247" w:type="dxa"/>
          </w:tcPr>
          <w:p w14:paraId="5A5E799E" w14:textId="77777777" w:rsidR="00DA0F69" w:rsidRDefault="00DA0F69" w:rsidP="009B0820">
            <w:pPr>
              <w:keepLines/>
              <w:tabs>
                <w:tab w:val="decimal" w:pos="703"/>
              </w:tabs>
              <w:spacing w:after="0" w:line="240" w:lineRule="auto"/>
              <w:ind w:left="-108" w:right="-98" w:firstLine="108"/>
              <w:rPr>
                <w:rFonts w:cstheme="minorHAnsi"/>
              </w:rPr>
            </w:pPr>
          </w:p>
          <w:p w14:paraId="756C7C3C" w14:textId="77777777" w:rsidR="00DA0F69" w:rsidRPr="00827371" w:rsidRDefault="00DA0F69" w:rsidP="009B0820">
            <w:pPr>
              <w:keepLines/>
              <w:tabs>
                <w:tab w:val="decimal" w:pos="703"/>
              </w:tabs>
              <w:spacing w:after="0" w:line="240" w:lineRule="auto"/>
              <w:ind w:left="-108" w:right="-98" w:firstLine="108"/>
              <w:rPr>
                <w:rFonts w:eastAsia="Times New Roman" w:cs="Times New Roman"/>
                <w:szCs w:val="24"/>
              </w:rPr>
            </w:pPr>
            <w:r>
              <w:rPr>
                <w:rFonts w:cstheme="minorHAnsi"/>
              </w:rPr>
              <w:t>1,371.8</w:t>
            </w:r>
          </w:p>
        </w:tc>
      </w:tr>
      <w:tr w:rsidR="00DA0F69" w:rsidRPr="00827371" w14:paraId="4EFB0D59" w14:textId="77777777" w:rsidTr="009B0820">
        <w:tc>
          <w:tcPr>
            <w:tcW w:w="2891" w:type="dxa"/>
          </w:tcPr>
          <w:p w14:paraId="023E21EC" w14:textId="77777777" w:rsidR="00DA0F69" w:rsidRPr="00827371" w:rsidRDefault="00DA0F69" w:rsidP="009B0820">
            <w:pPr>
              <w:keepLines/>
              <w:spacing w:after="60" w:line="240" w:lineRule="auto"/>
              <w:rPr>
                <w:rFonts w:eastAsia="Times New Roman" w:cs="Times New Roman"/>
                <w:sz w:val="8"/>
                <w:szCs w:val="20"/>
              </w:rPr>
            </w:pPr>
          </w:p>
        </w:tc>
        <w:tc>
          <w:tcPr>
            <w:tcW w:w="737" w:type="dxa"/>
          </w:tcPr>
          <w:p w14:paraId="24A81089" w14:textId="77777777" w:rsidR="00DA0F69" w:rsidRPr="00827371" w:rsidRDefault="00DA0F69" w:rsidP="009B0820">
            <w:pPr>
              <w:keepLines/>
              <w:spacing w:after="60" w:line="240" w:lineRule="auto"/>
              <w:jc w:val="center"/>
              <w:rPr>
                <w:rFonts w:eastAsia="Times New Roman" w:cs="Times New Roman"/>
                <w:sz w:val="8"/>
                <w:szCs w:val="8"/>
              </w:rPr>
            </w:pPr>
          </w:p>
        </w:tc>
        <w:tc>
          <w:tcPr>
            <w:tcW w:w="1247" w:type="dxa"/>
          </w:tcPr>
          <w:p w14:paraId="5E8F1B48" w14:textId="77777777" w:rsidR="00DA0F69" w:rsidRPr="00827371" w:rsidRDefault="00DA0F69" w:rsidP="009B0820">
            <w:pPr>
              <w:keepLines/>
              <w:pBdr>
                <w:bottom w:val="double" w:sz="4" w:space="1" w:color="auto"/>
              </w:pBdr>
              <w:tabs>
                <w:tab w:val="decimal" w:pos="568"/>
              </w:tabs>
              <w:spacing w:after="60" w:line="240" w:lineRule="auto"/>
              <w:ind w:left="136"/>
              <w:rPr>
                <w:rFonts w:eastAsia="Times New Roman" w:cs="Times New Roman"/>
                <w:sz w:val="8"/>
                <w:szCs w:val="8"/>
                <w:u w:val="single"/>
              </w:rPr>
            </w:pPr>
          </w:p>
        </w:tc>
        <w:tc>
          <w:tcPr>
            <w:tcW w:w="1247" w:type="dxa"/>
          </w:tcPr>
          <w:p w14:paraId="33167CE3" w14:textId="77777777" w:rsidR="00DA0F69" w:rsidRPr="00827371" w:rsidRDefault="00DA0F69" w:rsidP="009B0820">
            <w:pPr>
              <w:keepLines/>
              <w:pBdr>
                <w:bottom w:val="double" w:sz="4" w:space="1" w:color="auto"/>
              </w:pBdr>
              <w:tabs>
                <w:tab w:val="decimal" w:pos="568"/>
              </w:tabs>
              <w:spacing w:after="60" w:line="240" w:lineRule="auto"/>
              <w:ind w:left="136"/>
              <w:rPr>
                <w:rFonts w:eastAsia="Times New Roman" w:cs="Times New Roman"/>
                <w:sz w:val="8"/>
                <w:szCs w:val="8"/>
                <w:u w:val="single"/>
              </w:rPr>
            </w:pPr>
          </w:p>
        </w:tc>
        <w:tc>
          <w:tcPr>
            <w:tcW w:w="1247" w:type="dxa"/>
          </w:tcPr>
          <w:p w14:paraId="00C1E13E" w14:textId="77777777" w:rsidR="00DA0F69" w:rsidRPr="00827371" w:rsidRDefault="00DA0F69" w:rsidP="009B0820">
            <w:pPr>
              <w:keepLines/>
              <w:pBdr>
                <w:bottom w:val="double" w:sz="4" w:space="1" w:color="auto"/>
              </w:pBdr>
              <w:tabs>
                <w:tab w:val="decimal" w:pos="568"/>
              </w:tabs>
              <w:spacing w:after="60" w:line="240" w:lineRule="auto"/>
              <w:rPr>
                <w:rFonts w:eastAsia="Times New Roman" w:cs="Times New Roman"/>
                <w:sz w:val="8"/>
                <w:szCs w:val="8"/>
                <w:u w:val="single"/>
              </w:rPr>
            </w:pPr>
          </w:p>
        </w:tc>
        <w:tc>
          <w:tcPr>
            <w:tcW w:w="1247" w:type="dxa"/>
          </w:tcPr>
          <w:p w14:paraId="28EAB3A8" w14:textId="77777777" w:rsidR="00DA0F69" w:rsidRPr="00827371" w:rsidRDefault="00DA0F69" w:rsidP="009B0820">
            <w:pPr>
              <w:keepLines/>
              <w:pBdr>
                <w:bottom w:val="double" w:sz="4" w:space="1" w:color="auto"/>
              </w:pBdr>
              <w:tabs>
                <w:tab w:val="decimal" w:pos="568"/>
              </w:tabs>
              <w:spacing w:after="60" w:line="240" w:lineRule="auto"/>
              <w:ind w:left="136"/>
              <w:rPr>
                <w:rFonts w:eastAsia="Times New Roman" w:cs="Times New Roman"/>
                <w:sz w:val="8"/>
                <w:szCs w:val="8"/>
                <w:u w:val="single"/>
              </w:rPr>
            </w:pPr>
          </w:p>
        </w:tc>
      </w:tr>
    </w:tbl>
    <w:p w14:paraId="103BE218" w14:textId="77777777" w:rsidR="00DA0F69" w:rsidRPr="00827371" w:rsidRDefault="00DA0F69" w:rsidP="00DA0F69">
      <w:pPr>
        <w:keepNext/>
        <w:keepLines/>
        <w:spacing w:before="60" w:after="60" w:line="240" w:lineRule="auto"/>
        <w:ind w:left="992" w:hanging="567"/>
        <w:jc w:val="both"/>
        <w:rPr>
          <w:rFonts w:eastAsia="Times New Roman" w:cs="Times New Roman"/>
          <w:szCs w:val="20"/>
        </w:rPr>
      </w:pPr>
      <w:r w:rsidRPr="00827371">
        <w:rPr>
          <w:rFonts w:eastAsia="Times New Roman" w:cs="Times New Roman"/>
          <w:szCs w:val="20"/>
        </w:rPr>
        <w:t xml:space="preserve">§ </w:t>
      </w:r>
      <w:r w:rsidRPr="00827371">
        <w:rPr>
          <w:rFonts w:eastAsia="Times New Roman" w:cs="Times New Roman"/>
          <w:szCs w:val="20"/>
        </w:rPr>
        <w:tab/>
        <w:t>Including results for the six months ended 31 March 202</w:t>
      </w:r>
      <w:r>
        <w:rPr>
          <w:rFonts w:eastAsia="Times New Roman" w:cs="Times New Roman"/>
          <w:szCs w:val="20"/>
        </w:rPr>
        <w:t>4</w:t>
      </w:r>
      <w:r w:rsidRPr="00827371">
        <w:rPr>
          <w:rFonts w:eastAsia="Times New Roman" w:cs="Times New Roman"/>
          <w:szCs w:val="20"/>
        </w:rPr>
        <w:t xml:space="preserve"> which have been verified by the Group’s external auditor for regulatory purposes.</w:t>
      </w:r>
    </w:p>
    <w:p w14:paraId="645D6AEA" w14:textId="52CD462D" w:rsidR="00DA0F69" w:rsidRPr="00827371" w:rsidRDefault="00DA0F69" w:rsidP="00DA0F69">
      <w:pPr>
        <w:keepLines/>
        <w:spacing w:after="60" w:line="240" w:lineRule="auto"/>
        <w:ind w:left="992" w:hanging="567"/>
        <w:jc w:val="both"/>
        <w:rPr>
          <w:rFonts w:eastAsia="Times New Roman" w:cs="Times New Roman"/>
          <w:szCs w:val="20"/>
        </w:rPr>
      </w:pPr>
      <w:r w:rsidRPr="00827371">
        <w:rPr>
          <w:rFonts w:eastAsia="Times New Roman" w:cs="Times New Roman"/>
          <w:szCs w:val="20"/>
        </w:rPr>
        <w:t>*</w:t>
      </w:r>
      <w:r w:rsidRPr="00827371">
        <w:rPr>
          <w:rFonts w:eastAsia="Times New Roman" w:cs="Times New Roman"/>
          <w:szCs w:val="20"/>
        </w:rPr>
        <w:tab/>
        <w:t>Firms are permitted to phase in the impact of IFRS 9 transition and of the impact of Covid</w:t>
      </w:r>
      <w:r w:rsidRPr="00827371">
        <w:rPr>
          <w:rFonts w:eastAsia="Times New Roman" w:cs="Times New Roman"/>
          <w:szCs w:val="20"/>
        </w:rPr>
        <w:noBreakHyphen/>
        <w:t>related IFRS 9 impairment provisions over a five</w:t>
      </w:r>
      <w:r w:rsidR="007838D3">
        <w:rPr>
          <w:rFonts w:eastAsia="Times New Roman" w:cs="Times New Roman"/>
          <w:szCs w:val="20"/>
        </w:rPr>
        <w:t>-</w:t>
      </w:r>
      <w:r w:rsidRPr="00827371">
        <w:rPr>
          <w:rFonts w:eastAsia="Times New Roman" w:cs="Times New Roman"/>
          <w:szCs w:val="20"/>
        </w:rPr>
        <w:t xml:space="preserve">year period. This is explained more fully in </w:t>
      </w:r>
      <w:r w:rsidR="0045361F">
        <w:rPr>
          <w:rFonts w:eastAsia="Times New Roman" w:cs="Times New Roman"/>
          <w:szCs w:val="20"/>
        </w:rPr>
        <w:t>n</w:t>
      </w:r>
      <w:r w:rsidRPr="00827371">
        <w:rPr>
          <w:rFonts w:eastAsia="Times New Roman" w:cs="Times New Roman"/>
          <w:szCs w:val="20"/>
        </w:rPr>
        <w:t xml:space="preserve">ote </w:t>
      </w:r>
      <w:r>
        <w:rPr>
          <w:rFonts w:eastAsia="Times New Roman" w:cs="Times New Roman"/>
          <w:szCs w:val="20"/>
        </w:rPr>
        <w:t>61</w:t>
      </w:r>
      <w:r w:rsidRPr="00827371">
        <w:rPr>
          <w:rFonts w:eastAsia="Times New Roman" w:cs="Times New Roman"/>
          <w:szCs w:val="20"/>
        </w:rPr>
        <w:t xml:space="preserve"> (a) to the 202</w:t>
      </w:r>
      <w:r>
        <w:rPr>
          <w:rFonts w:eastAsia="Times New Roman" w:cs="Times New Roman"/>
          <w:szCs w:val="20"/>
        </w:rPr>
        <w:t>3</w:t>
      </w:r>
      <w:r w:rsidRPr="00827371">
        <w:rPr>
          <w:rFonts w:eastAsia="Times New Roman" w:cs="Times New Roman"/>
          <w:szCs w:val="20"/>
        </w:rPr>
        <w:t xml:space="preserve"> Group Accounts.</w:t>
      </w:r>
    </w:p>
    <w:p w14:paraId="6EDB75B0" w14:textId="77777777" w:rsidR="00DA0F69" w:rsidRDefault="00DA0F69" w:rsidP="00DA0F69">
      <w:pPr>
        <w:keepLines/>
        <w:spacing w:after="60" w:line="240" w:lineRule="auto"/>
        <w:ind w:left="992" w:hanging="567"/>
        <w:jc w:val="both"/>
        <w:rPr>
          <w:rFonts w:eastAsia="Times New Roman" w:cs="Times New Roman"/>
          <w:szCs w:val="20"/>
        </w:rPr>
      </w:pPr>
      <w:r w:rsidRPr="00827371">
        <w:rPr>
          <w:rFonts w:eastAsia="Times New Roman" w:cstheme="minorHAnsi"/>
          <w:szCs w:val="20"/>
        </w:rPr>
        <w:t>β</w:t>
      </w:r>
      <w:r w:rsidRPr="00827371">
        <w:rPr>
          <w:rFonts w:eastAsia="Times New Roman" w:cstheme="minorHAnsi"/>
          <w:szCs w:val="20"/>
        </w:rPr>
        <w:tab/>
      </w:r>
      <w:proofErr w:type="gramStart"/>
      <w:r w:rsidRPr="00827371">
        <w:rPr>
          <w:rFonts w:eastAsia="Times New Roman" w:cs="Times New Roman"/>
          <w:szCs w:val="20"/>
        </w:rPr>
        <w:t>For</w:t>
      </w:r>
      <w:proofErr w:type="gramEnd"/>
      <w:r w:rsidRPr="00827371">
        <w:rPr>
          <w:rFonts w:eastAsia="Times New Roman" w:cs="Times New Roman"/>
          <w:szCs w:val="20"/>
        </w:rPr>
        <w:t xml:space="preserve"> capital purposes, assets and liabilities held at fair value, such as the Group’s derivatives, are required to be valued on a more conservative basis than the market value basis set out in IFRS 13. This difference is represented by the prudent valuation adjustment above, calculated using the ‘Simplified Approach’ set out in the </w:t>
      </w:r>
      <w:r>
        <w:rPr>
          <w:rFonts w:eastAsia="Times New Roman" w:cs="Times New Roman"/>
          <w:szCs w:val="20"/>
        </w:rPr>
        <w:t>PRA Rulebook</w:t>
      </w:r>
      <w:r w:rsidRPr="00827371">
        <w:rPr>
          <w:rFonts w:eastAsia="Times New Roman" w:cs="Times New Roman"/>
          <w:szCs w:val="20"/>
        </w:rPr>
        <w:t>.</w:t>
      </w:r>
    </w:p>
    <w:p w14:paraId="743EC33E" w14:textId="77777777" w:rsidR="00DA0F69" w:rsidRPr="00827371" w:rsidRDefault="00DA0F69" w:rsidP="00DA0F69">
      <w:pPr>
        <w:keepLines/>
        <w:spacing w:after="60" w:line="240" w:lineRule="auto"/>
        <w:ind w:left="992" w:hanging="567"/>
        <w:jc w:val="both"/>
        <w:rPr>
          <w:rFonts w:eastAsia="Times New Roman" w:cs="Times New Roman"/>
          <w:szCs w:val="20"/>
        </w:rPr>
      </w:pPr>
      <w:r>
        <w:rPr>
          <w:rFonts w:eastAsia="Times New Roman" w:cstheme="minorHAnsi"/>
          <w:szCs w:val="20"/>
        </w:rPr>
        <w:t>ψ</w:t>
      </w:r>
      <w:r>
        <w:rPr>
          <w:rFonts w:eastAsia="Times New Roman" w:cs="Times New Roman"/>
          <w:szCs w:val="20"/>
        </w:rPr>
        <w:tab/>
        <w:t>Regulatory deduction where there is insufficient coverage for non-performing exposures required under Article 47(c) of the CRR which remained in force in the UK under the Brexit arrangements but was removed by the PRA with effect from 1 November 2023. The amount required at 31 March 2023 was less than £0.1m.</w:t>
      </w:r>
    </w:p>
    <w:p w14:paraId="26D5075A" w14:textId="77777777" w:rsidR="00DA0F69" w:rsidRPr="00827371" w:rsidRDefault="00DA0F69" w:rsidP="00DA0F69">
      <w:pPr>
        <w:keepLines/>
        <w:spacing w:after="60" w:line="240" w:lineRule="auto"/>
        <w:ind w:left="992" w:hanging="567"/>
        <w:jc w:val="both"/>
        <w:rPr>
          <w:rFonts w:eastAsia="Times New Roman" w:cs="Times New Roman"/>
          <w:szCs w:val="20"/>
        </w:rPr>
      </w:pPr>
      <w:r w:rsidRPr="00827371">
        <w:rPr>
          <w:rFonts w:eastAsia="Times New Roman" w:cstheme="minorHAnsi"/>
        </w:rPr>
        <w:t>ф</w:t>
      </w:r>
      <w:r w:rsidRPr="00827371">
        <w:rPr>
          <w:rFonts w:eastAsia="Times New Roman" w:cstheme="minorHAnsi"/>
          <w:szCs w:val="20"/>
        </w:rPr>
        <w:t xml:space="preserve"> </w:t>
      </w:r>
      <w:r w:rsidRPr="00827371">
        <w:rPr>
          <w:rFonts w:eastAsia="Times New Roman" w:cstheme="minorHAnsi"/>
          <w:szCs w:val="20"/>
        </w:rPr>
        <w:tab/>
      </w:r>
      <w:r>
        <w:rPr>
          <w:rFonts w:eastAsia="Times New Roman" w:cs="Times New Roman"/>
          <w:szCs w:val="20"/>
        </w:rPr>
        <w:t>The PRA Rulebook</w:t>
      </w:r>
      <w:r w:rsidRPr="00827371">
        <w:rPr>
          <w:rFonts w:eastAsia="Times New Roman" w:cs="Times New Roman"/>
          <w:szCs w:val="20"/>
        </w:rPr>
        <w:t xml:space="preserve"> restricts the amount of tier 2 capital which is eligible for regulatory purposes to 25% of TCR. </w:t>
      </w:r>
    </w:p>
    <w:p w14:paraId="5587DBD7" w14:textId="77777777" w:rsidR="00DA0F69" w:rsidRDefault="00DA0F69" w:rsidP="00DA0F69">
      <w:pPr>
        <w:keepNext/>
        <w:keepLines/>
        <w:spacing w:after="120" w:line="240" w:lineRule="auto"/>
        <w:ind w:left="426" w:hanging="426"/>
        <w:jc w:val="both"/>
        <w:rPr>
          <w:rFonts w:eastAsia="Times New Roman" w:cs="Times New Roman"/>
          <w:b/>
        </w:rPr>
      </w:pPr>
      <w:r>
        <w:rPr>
          <w:rFonts w:eastAsia="Times New Roman" w:cs="Times New Roman"/>
          <w:b/>
          <w:bCs/>
          <w:sz w:val="24"/>
          <w:szCs w:val="20"/>
        </w:rPr>
        <w:t>34</w:t>
      </w:r>
      <w:r w:rsidRPr="00827371">
        <w:rPr>
          <w:rFonts w:eastAsia="Times New Roman" w:cs="Times New Roman"/>
          <w:b/>
          <w:bCs/>
          <w:sz w:val="24"/>
          <w:szCs w:val="20"/>
        </w:rPr>
        <w:t>.</w:t>
      </w:r>
      <w:r>
        <w:rPr>
          <w:rFonts w:eastAsia="Times New Roman" w:cs="Times New Roman"/>
          <w:b/>
          <w:bCs/>
          <w:sz w:val="24"/>
          <w:szCs w:val="20"/>
        </w:rPr>
        <w:tab/>
      </w:r>
      <w:r w:rsidRPr="00827371">
        <w:rPr>
          <w:rFonts w:eastAsia="Times New Roman" w:cs="Times New Roman"/>
          <w:b/>
          <w:bCs/>
          <w:sz w:val="24"/>
          <w:szCs w:val="20"/>
        </w:rPr>
        <w:t>CAPITAL MANAGEMENT (Continued)</w:t>
      </w:r>
    </w:p>
    <w:p w14:paraId="5809A045" w14:textId="77777777" w:rsidR="00DA0F69" w:rsidRPr="00827371" w:rsidRDefault="00DA0F69" w:rsidP="00DA0F69">
      <w:pPr>
        <w:keepNext/>
        <w:keepLines/>
        <w:spacing w:after="120" w:line="240" w:lineRule="auto"/>
        <w:ind w:left="425"/>
        <w:jc w:val="both"/>
        <w:rPr>
          <w:rFonts w:cstheme="minorHAnsi"/>
        </w:rPr>
      </w:pPr>
      <w:r w:rsidRPr="00827371">
        <w:rPr>
          <w:rFonts w:cstheme="minorHAnsi"/>
        </w:rPr>
        <w:t xml:space="preserve">The TRE amount calculated under the </w:t>
      </w:r>
      <w:r>
        <w:rPr>
          <w:rFonts w:cstheme="minorHAnsi"/>
        </w:rPr>
        <w:t>PRA Rulebook</w:t>
      </w:r>
      <w:r w:rsidRPr="00827371">
        <w:rPr>
          <w:rFonts w:cstheme="minorHAnsi"/>
        </w:rPr>
        <w:t xml:space="preserve"> framework against which this capital is held, and the proportion of these assets it represents, are calculated as shown below.</w:t>
      </w:r>
    </w:p>
    <w:tbl>
      <w:tblPr>
        <w:tblW w:w="8673" w:type="dxa"/>
        <w:tblInd w:w="348" w:type="dxa"/>
        <w:tblLayout w:type="fixed"/>
        <w:tblLook w:val="0000" w:firstRow="0" w:lastRow="0" w:firstColumn="0" w:lastColumn="0" w:noHBand="0" w:noVBand="0"/>
      </w:tblPr>
      <w:tblGrid>
        <w:gridCol w:w="3118"/>
        <w:gridCol w:w="567"/>
        <w:gridCol w:w="1247"/>
        <w:gridCol w:w="1247"/>
        <w:gridCol w:w="1247"/>
        <w:gridCol w:w="1247"/>
      </w:tblGrid>
      <w:tr w:rsidR="00DA0F69" w:rsidRPr="00827371" w14:paraId="74C68087" w14:textId="77777777" w:rsidTr="009B0820">
        <w:tc>
          <w:tcPr>
            <w:tcW w:w="3118" w:type="dxa"/>
          </w:tcPr>
          <w:p w14:paraId="045656C1" w14:textId="77777777" w:rsidR="00DA0F69" w:rsidRPr="00827371" w:rsidRDefault="00DA0F69" w:rsidP="009B0820">
            <w:pPr>
              <w:keepNext/>
              <w:keepLines/>
              <w:spacing w:after="0" w:line="240" w:lineRule="auto"/>
              <w:rPr>
                <w:rFonts w:eastAsia="Times New Roman" w:cs="Times New Roman"/>
                <w:b/>
                <w:szCs w:val="20"/>
              </w:rPr>
            </w:pPr>
          </w:p>
        </w:tc>
        <w:tc>
          <w:tcPr>
            <w:tcW w:w="567" w:type="dxa"/>
          </w:tcPr>
          <w:p w14:paraId="7F4ADBDD" w14:textId="77777777" w:rsidR="00DA0F69" w:rsidRPr="00827371" w:rsidRDefault="00DA0F69" w:rsidP="009B0820">
            <w:pPr>
              <w:keepLines/>
              <w:spacing w:after="0" w:line="240" w:lineRule="auto"/>
              <w:ind w:left="-108" w:right="-76"/>
              <w:jc w:val="center"/>
              <w:rPr>
                <w:rFonts w:eastAsia="Times New Roman" w:cs="Times New Roman"/>
                <w:b/>
                <w:sz w:val="18"/>
                <w:szCs w:val="18"/>
              </w:rPr>
            </w:pPr>
          </w:p>
        </w:tc>
        <w:tc>
          <w:tcPr>
            <w:tcW w:w="1247" w:type="dxa"/>
          </w:tcPr>
          <w:p w14:paraId="75E19E80"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31 March</w:t>
            </w:r>
          </w:p>
          <w:p w14:paraId="6B8A8005"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4</w:t>
            </w:r>
          </w:p>
        </w:tc>
        <w:tc>
          <w:tcPr>
            <w:tcW w:w="1247" w:type="dxa"/>
          </w:tcPr>
          <w:p w14:paraId="3B5E32D5"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31 March</w:t>
            </w:r>
          </w:p>
          <w:p w14:paraId="27D0E854"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3</w:t>
            </w:r>
          </w:p>
        </w:tc>
        <w:tc>
          <w:tcPr>
            <w:tcW w:w="1247" w:type="dxa"/>
          </w:tcPr>
          <w:p w14:paraId="146D94EB"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30 September</w:t>
            </w:r>
          </w:p>
          <w:p w14:paraId="4AF6A9E7"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3</w:t>
            </w:r>
          </w:p>
        </w:tc>
        <w:tc>
          <w:tcPr>
            <w:tcW w:w="1247" w:type="dxa"/>
          </w:tcPr>
          <w:p w14:paraId="73E0D509"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30 September</w:t>
            </w:r>
          </w:p>
          <w:p w14:paraId="1359BD79"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2</w:t>
            </w:r>
          </w:p>
        </w:tc>
      </w:tr>
      <w:tr w:rsidR="00DA0F69" w:rsidRPr="00827371" w14:paraId="576DE852" w14:textId="77777777" w:rsidTr="009B0820">
        <w:tc>
          <w:tcPr>
            <w:tcW w:w="3118" w:type="dxa"/>
          </w:tcPr>
          <w:p w14:paraId="7E3DB65F" w14:textId="77777777" w:rsidR="00DA0F69" w:rsidRPr="00827371" w:rsidRDefault="00DA0F69" w:rsidP="009B0820">
            <w:pPr>
              <w:keepNext/>
              <w:keepLines/>
              <w:spacing w:after="0" w:line="240" w:lineRule="auto"/>
              <w:rPr>
                <w:rFonts w:eastAsia="Times New Roman" w:cs="Times New Roman"/>
                <w:b/>
                <w:szCs w:val="20"/>
              </w:rPr>
            </w:pPr>
          </w:p>
        </w:tc>
        <w:tc>
          <w:tcPr>
            <w:tcW w:w="567" w:type="dxa"/>
          </w:tcPr>
          <w:p w14:paraId="208A5A1E" w14:textId="77777777" w:rsidR="00DA0F69" w:rsidRPr="00827371" w:rsidRDefault="00DA0F69" w:rsidP="009B0820">
            <w:pPr>
              <w:keepLines/>
              <w:spacing w:after="0" w:line="240" w:lineRule="auto"/>
              <w:ind w:left="-108" w:right="-76"/>
              <w:jc w:val="center"/>
              <w:rPr>
                <w:rFonts w:eastAsia="Times New Roman" w:cs="Times New Roman"/>
                <w:b/>
                <w:sz w:val="18"/>
                <w:szCs w:val="18"/>
              </w:rPr>
            </w:pPr>
          </w:p>
        </w:tc>
        <w:tc>
          <w:tcPr>
            <w:tcW w:w="1247" w:type="dxa"/>
          </w:tcPr>
          <w:p w14:paraId="76AFF142"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£m</w:t>
            </w:r>
          </w:p>
        </w:tc>
        <w:tc>
          <w:tcPr>
            <w:tcW w:w="1247" w:type="dxa"/>
          </w:tcPr>
          <w:p w14:paraId="56C7724D"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£m</w:t>
            </w:r>
          </w:p>
        </w:tc>
        <w:tc>
          <w:tcPr>
            <w:tcW w:w="1247" w:type="dxa"/>
          </w:tcPr>
          <w:p w14:paraId="3C78E198"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£m</w:t>
            </w:r>
          </w:p>
        </w:tc>
        <w:tc>
          <w:tcPr>
            <w:tcW w:w="1247" w:type="dxa"/>
          </w:tcPr>
          <w:p w14:paraId="04735419"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£m</w:t>
            </w:r>
          </w:p>
        </w:tc>
      </w:tr>
      <w:tr w:rsidR="00DA0F69" w:rsidRPr="00827371" w14:paraId="5C2F9AA3" w14:textId="77777777" w:rsidTr="009B0820">
        <w:trPr>
          <w:trHeight w:val="68"/>
        </w:trPr>
        <w:tc>
          <w:tcPr>
            <w:tcW w:w="3118" w:type="dxa"/>
          </w:tcPr>
          <w:p w14:paraId="2E767632" w14:textId="77777777" w:rsidR="00DA0F69" w:rsidRPr="00827371" w:rsidRDefault="00DA0F69" w:rsidP="009B0820">
            <w:pPr>
              <w:keepNext/>
              <w:keepLines/>
              <w:spacing w:after="0" w:line="240" w:lineRule="auto"/>
              <w:ind w:left="318" w:hanging="318"/>
              <w:rPr>
                <w:rFonts w:eastAsia="Times New Roman" w:cs="Times New Roman"/>
                <w:szCs w:val="20"/>
              </w:rPr>
            </w:pPr>
            <w:r w:rsidRPr="00827371">
              <w:rPr>
                <w:rFonts w:eastAsia="Times New Roman" w:cs="Times New Roman"/>
                <w:szCs w:val="20"/>
              </w:rPr>
              <w:t>Credit risk</w:t>
            </w:r>
          </w:p>
        </w:tc>
        <w:tc>
          <w:tcPr>
            <w:tcW w:w="567" w:type="dxa"/>
          </w:tcPr>
          <w:p w14:paraId="11A11EEE"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p>
        </w:tc>
        <w:tc>
          <w:tcPr>
            <w:tcW w:w="1247" w:type="dxa"/>
          </w:tcPr>
          <w:p w14:paraId="6D2C3DDD"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p>
        </w:tc>
        <w:tc>
          <w:tcPr>
            <w:tcW w:w="1247" w:type="dxa"/>
          </w:tcPr>
          <w:p w14:paraId="554E4A55"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p>
        </w:tc>
        <w:tc>
          <w:tcPr>
            <w:tcW w:w="1247" w:type="dxa"/>
          </w:tcPr>
          <w:p w14:paraId="3786933E" w14:textId="77777777" w:rsidR="00DA0F69" w:rsidRPr="00827371" w:rsidRDefault="00DA0F69" w:rsidP="009B0820">
            <w:pPr>
              <w:keepNext/>
              <w:keepLines/>
              <w:tabs>
                <w:tab w:val="decimal" w:pos="700"/>
              </w:tabs>
              <w:spacing w:after="0" w:line="240" w:lineRule="auto"/>
              <w:ind w:right="-43"/>
              <w:rPr>
                <w:rFonts w:eastAsia="Times New Roman" w:cs="Times New Roman"/>
                <w:szCs w:val="24"/>
              </w:rPr>
            </w:pPr>
          </w:p>
        </w:tc>
        <w:tc>
          <w:tcPr>
            <w:tcW w:w="1247" w:type="dxa"/>
          </w:tcPr>
          <w:p w14:paraId="40CB8EBC" w14:textId="77777777" w:rsidR="00DA0F69" w:rsidRPr="00827371" w:rsidRDefault="00DA0F69" w:rsidP="009B0820">
            <w:pPr>
              <w:keepNext/>
              <w:keepLines/>
              <w:tabs>
                <w:tab w:val="decimal" w:pos="700"/>
              </w:tabs>
              <w:spacing w:after="0" w:line="240" w:lineRule="auto"/>
              <w:ind w:right="-43"/>
              <w:rPr>
                <w:rFonts w:eastAsia="Times New Roman" w:cs="Times New Roman"/>
                <w:szCs w:val="24"/>
              </w:rPr>
            </w:pPr>
          </w:p>
        </w:tc>
      </w:tr>
      <w:tr w:rsidR="00DA0F69" w:rsidRPr="00827371" w14:paraId="6A4D46D0" w14:textId="77777777" w:rsidTr="009B0820">
        <w:trPr>
          <w:trHeight w:val="119"/>
        </w:trPr>
        <w:tc>
          <w:tcPr>
            <w:tcW w:w="3118" w:type="dxa"/>
          </w:tcPr>
          <w:p w14:paraId="294C3EFA" w14:textId="77777777" w:rsidR="00DA0F69" w:rsidRPr="00827371" w:rsidRDefault="00DA0F69" w:rsidP="009B0820">
            <w:pPr>
              <w:keepNext/>
              <w:keepLines/>
              <w:spacing w:after="0" w:line="240" w:lineRule="auto"/>
              <w:ind w:left="245" w:hanging="245"/>
              <w:rPr>
                <w:rFonts w:eastAsia="Times New Roman" w:cs="Times New Roman"/>
                <w:szCs w:val="20"/>
              </w:rPr>
            </w:pPr>
            <w:r w:rsidRPr="00827371">
              <w:rPr>
                <w:rFonts w:eastAsia="Times New Roman" w:cs="Times New Roman"/>
                <w:szCs w:val="20"/>
              </w:rPr>
              <w:tab/>
              <w:t>Balance sheet assets</w:t>
            </w:r>
          </w:p>
        </w:tc>
        <w:tc>
          <w:tcPr>
            <w:tcW w:w="567" w:type="dxa"/>
          </w:tcPr>
          <w:p w14:paraId="6D18B58A"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p>
        </w:tc>
        <w:tc>
          <w:tcPr>
            <w:tcW w:w="1247" w:type="dxa"/>
          </w:tcPr>
          <w:p w14:paraId="67F95C3A" w14:textId="77777777" w:rsidR="00DA0F69" w:rsidRPr="00827371" w:rsidRDefault="00DA0F69" w:rsidP="009B0820">
            <w:pPr>
              <w:keepLines/>
              <w:tabs>
                <w:tab w:val="decimal" w:pos="755"/>
              </w:tabs>
              <w:spacing w:after="0" w:line="240" w:lineRule="auto"/>
              <w:ind w:right="-98"/>
              <w:rPr>
                <w:rFonts w:eastAsia="Times New Roman" w:cs="Times New Roman"/>
                <w:szCs w:val="24"/>
              </w:rPr>
            </w:pPr>
            <w:r>
              <w:rPr>
                <w:rFonts w:eastAsia="Times New Roman" w:cs="Times New Roman"/>
                <w:szCs w:val="24"/>
              </w:rPr>
              <w:t>7,097.6</w:t>
            </w:r>
          </w:p>
        </w:tc>
        <w:tc>
          <w:tcPr>
            <w:tcW w:w="1247" w:type="dxa"/>
            <w:shd w:val="clear" w:color="auto" w:fill="auto"/>
          </w:tcPr>
          <w:p w14:paraId="645408E4" w14:textId="77777777" w:rsidR="00DA0F69" w:rsidRPr="00827371" w:rsidRDefault="00DA0F69" w:rsidP="009B0820">
            <w:pPr>
              <w:keepLines/>
              <w:tabs>
                <w:tab w:val="decimal" w:pos="755"/>
              </w:tabs>
              <w:spacing w:after="0" w:line="240" w:lineRule="auto"/>
              <w:ind w:right="-98"/>
              <w:rPr>
                <w:rFonts w:eastAsia="Times New Roman" w:cs="Times New Roman"/>
                <w:szCs w:val="24"/>
              </w:rPr>
            </w:pPr>
            <w:r>
              <w:rPr>
                <w:rFonts w:eastAsia="Times New Roman" w:cs="Times New Roman"/>
                <w:szCs w:val="24"/>
              </w:rPr>
              <w:t>6,690.6</w:t>
            </w:r>
          </w:p>
        </w:tc>
        <w:tc>
          <w:tcPr>
            <w:tcW w:w="1247" w:type="dxa"/>
          </w:tcPr>
          <w:p w14:paraId="06E5FB48"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Pr>
                <w:rFonts w:cstheme="minorHAnsi"/>
              </w:rPr>
              <w:t>6,784.2</w:t>
            </w:r>
          </w:p>
        </w:tc>
        <w:tc>
          <w:tcPr>
            <w:tcW w:w="1247" w:type="dxa"/>
          </w:tcPr>
          <w:p w14:paraId="3FE5B493"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Pr>
                <w:rFonts w:cstheme="minorHAnsi"/>
              </w:rPr>
              <w:t>6,652.1</w:t>
            </w:r>
          </w:p>
        </w:tc>
      </w:tr>
      <w:tr w:rsidR="00DA0F69" w:rsidRPr="00827371" w14:paraId="1FEE2CE1" w14:textId="77777777" w:rsidTr="009B0820">
        <w:tc>
          <w:tcPr>
            <w:tcW w:w="3118" w:type="dxa"/>
          </w:tcPr>
          <w:p w14:paraId="31A28A7B" w14:textId="77777777" w:rsidR="00DA0F69" w:rsidRPr="00827371" w:rsidRDefault="00DA0F69" w:rsidP="009B0820">
            <w:pPr>
              <w:keepNext/>
              <w:keepLines/>
              <w:spacing w:after="0" w:line="240" w:lineRule="auto"/>
              <w:ind w:left="245" w:hanging="245"/>
              <w:rPr>
                <w:rFonts w:eastAsia="Times New Roman" w:cs="Times New Roman"/>
                <w:szCs w:val="20"/>
              </w:rPr>
            </w:pPr>
            <w:r w:rsidRPr="00827371">
              <w:rPr>
                <w:rFonts w:eastAsia="Times New Roman" w:cs="Times New Roman"/>
                <w:szCs w:val="20"/>
              </w:rPr>
              <w:tab/>
              <w:t>Off balance sheet</w:t>
            </w:r>
          </w:p>
        </w:tc>
        <w:tc>
          <w:tcPr>
            <w:tcW w:w="567" w:type="dxa"/>
          </w:tcPr>
          <w:p w14:paraId="43A76042"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p>
        </w:tc>
        <w:tc>
          <w:tcPr>
            <w:tcW w:w="1247" w:type="dxa"/>
          </w:tcPr>
          <w:p w14:paraId="07249A13"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Pr>
                <w:rFonts w:eastAsia="Times New Roman" w:cs="Times New Roman"/>
                <w:szCs w:val="24"/>
              </w:rPr>
              <w:t>95.8</w:t>
            </w:r>
          </w:p>
        </w:tc>
        <w:tc>
          <w:tcPr>
            <w:tcW w:w="1247" w:type="dxa"/>
            <w:shd w:val="clear" w:color="auto" w:fill="auto"/>
          </w:tcPr>
          <w:p w14:paraId="22377311"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Pr>
                <w:rFonts w:eastAsia="Times New Roman" w:cs="Times New Roman"/>
                <w:szCs w:val="24"/>
              </w:rPr>
              <w:t>72.9</w:t>
            </w:r>
          </w:p>
        </w:tc>
        <w:tc>
          <w:tcPr>
            <w:tcW w:w="1247" w:type="dxa"/>
          </w:tcPr>
          <w:p w14:paraId="44461470"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Pr>
                <w:rFonts w:cstheme="minorHAnsi"/>
              </w:rPr>
              <w:t>87.2</w:t>
            </w:r>
          </w:p>
        </w:tc>
        <w:tc>
          <w:tcPr>
            <w:tcW w:w="1247" w:type="dxa"/>
          </w:tcPr>
          <w:p w14:paraId="4F8AEE8B"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Pr>
                <w:rFonts w:cstheme="minorHAnsi"/>
              </w:rPr>
              <w:t>85.4</w:t>
            </w:r>
          </w:p>
        </w:tc>
      </w:tr>
      <w:tr w:rsidR="00DA0F69" w:rsidRPr="00827371" w14:paraId="41F11D96" w14:textId="77777777" w:rsidTr="009B0820">
        <w:tc>
          <w:tcPr>
            <w:tcW w:w="3118" w:type="dxa"/>
          </w:tcPr>
          <w:p w14:paraId="0F3C7A2D" w14:textId="77777777" w:rsidR="00DA0F69" w:rsidRPr="00827371" w:rsidRDefault="00DA0F69" w:rsidP="009B0820">
            <w:pPr>
              <w:keepNext/>
              <w:keepLines/>
              <w:spacing w:after="0" w:line="240" w:lineRule="auto"/>
              <w:ind w:left="245"/>
              <w:rPr>
                <w:rFonts w:eastAsia="Times New Roman" w:cs="Times New Roman"/>
                <w:szCs w:val="20"/>
              </w:rPr>
            </w:pPr>
            <w:r w:rsidRPr="00827371">
              <w:rPr>
                <w:rFonts w:eastAsia="Times New Roman" w:cs="Times New Roman"/>
                <w:szCs w:val="20"/>
              </w:rPr>
              <w:t>IFRS 9 transitional relief</w:t>
            </w:r>
          </w:p>
        </w:tc>
        <w:tc>
          <w:tcPr>
            <w:tcW w:w="567" w:type="dxa"/>
          </w:tcPr>
          <w:p w14:paraId="1E27B9EF"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p>
        </w:tc>
        <w:tc>
          <w:tcPr>
            <w:tcW w:w="1247" w:type="dxa"/>
          </w:tcPr>
          <w:p w14:paraId="7514D864"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Pr>
                <w:rFonts w:eastAsia="Times New Roman" w:cs="Times New Roman"/>
                <w:szCs w:val="24"/>
              </w:rPr>
              <w:t>3.3</w:t>
            </w:r>
          </w:p>
        </w:tc>
        <w:tc>
          <w:tcPr>
            <w:tcW w:w="1247" w:type="dxa"/>
            <w:shd w:val="clear" w:color="auto" w:fill="auto"/>
          </w:tcPr>
          <w:p w14:paraId="3BBE7AFA"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Pr>
                <w:rFonts w:eastAsia="Times New Roman" w:cs="Times New Roman"/>
                <w:szCs w:val="24"/>
              </w:rPr>
              <w:t>13.3</w:t>
            </w:r>
          </w:p>
        </w:tc>
        <w:tc>
          <w:tcPr>
            <w:tcW w:w="1247" w:type="dxa"/>
          </w:tcPr>
          <w:p w14:paraId="15808C09"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Pr>
                <w:rFonts w:cstheme="minorHAnsi"/>
              </w:rPr>
              <w:t>13.5</w:t>
            </w:r>
          </w:p>
        </w:tc>
        <w:tc>
          <w:tcPr>
            <w:tcW w:w="1247" w:type="dxa"/>
          </w:tcPr>
          <w:p w14:paraId="7F88E61F"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Pr>
                <w:rFonts w:cstheme="minorHAnsi"/>
              </w:rPr>
              <w:t>25.8</w:t>
            </w:r>
          </w:p>
        </w:tc>
      </w:tr>
      <w:tr w:rsidR="00DA0F69" w:rsidRPr="00827371" w14:paraId="594EA1C6" w14:textId="77777777" w:rsidTr="009B0820">
        <w:tc>
          <w:tcPr>
            <w:tcW w:w="3118" w:type="dxa"/>
          </w:tcPr>
          <w:p w14:paraId="5A08D3BD"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567" w:type="dxa"/>
          </w:tcPr>
          <w:p w14:paraId="1FAFE81B" w14:textId="77777777" w:rsidR="00DA0F69" w:rsidRPr="00827371" w:rsidRDefault="00DA0F69" w:rsidP="009B0820">
            <w:pPr>
              <w:keepNext/>
              <w:keepLines/>
              <w:spacing w:after="0" w:line="240" w:lineRule="auto"/>
              <w:ind w:left="317" w:hanging="283"/>
              <w:jc w:val="center"/>
              <w:rPr>
                <w:rFonts w:eastAsia="Times New Roman" w:cs="Times New Roman"/>
                <w:sz w:val="8"/>
                <w:szCs w:val="8"/>
              </w:rPr>
            </w:pPr>
          </w:p>
        </w:tc>
        <w:tc>
          <w:tcPr>
            <w:tcW w:w="1247" w:type="dxa"/>
          </w:tcPr>
          <w:p w14:paraId="3A68239C"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shd w:val="clear" w:color="auto" w:fill="auto"/>
          </w:tcPr>
          <w:p w14:paraId="482ADC4E"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2F5284DD"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0BBFD4AD"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r>
      <w:tr w:rsidR="00DA0F69" w:rsidRPr="00827371" w14:paraId="6E844DE7" w14:textId="77777777" w:rsidTr="009B0820">
        <w:tc>
          <w:tcPr>
            <w:tcW w:w="3118" w:type="dxa"/>
          </w:tcPr>
          <w:p w14:paraId="38A11A39" w14:textId="77777777" w:rsidR="00DA0F69" w:rsidRPr="00827371" w:rsidRDefault="00DA0F69" w:rsidP="009B0820">
            <w:pPr>
              <w:keepNext/>
              <w:keepLines/>
              <w:spacing w:after="0" w:line="240" w:lineRule="auto"/>
              <w:ind w:left="318" w:hanging="318"/>
              <w:rPr>
                <w:rFonts w:eastAsia="Times New Roman" w:cs="Times New Roman"/>
                <w:b/>
                <w:szCs w:val="20"/>
              </w:rPr>
            </w:pPr>
            <w:r w:rsidRPr="00827371">
              <w:rPr>
                <w:rFonts w:eastAsia="Times New Roman" w:cs="Times New Roman"/>
                <w:szCs w:val="20"/>
              </w:rPr>
              <w:t>Total credit risk</w:t>
            </w:r>
          </w:p>
        </w:tc>
        <w:tc>
          <w:tcPr>
            <w:tcW w:w="567" w:type="dxa"/>
          </w:tcPr>
          <w:p w14:paraId="1777C8C3"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p>
        </w:tc>
        <w:tc>
          <w:tcPr>
            <w:tcW w:w="1247" w:type="dxa"/>
          </w:tcPr>
          <w:p w14:paraId="695DA253" w14:textId="77777777" w:rsidR="00DA0F69" w:rsidRPr="00827371" w:rsidRDefault="00DA0F69" w:rsidP="009B0820">
            <w:pPr>
              <w:keepLines/>
              <w:tabs>
                <w:tab w:val="decimal" w:pos="755"/>
              </w:tabs>
              <w:spacing w:after="0" w:line="240" w:lineRule="auto"/>
              <w:ind w:right="-98"/>
              <w:rPr>
                <w:rFonts w:eastAsia="Times New Roman" w:cs="Times New Roman"/>
                <w:szCs w:val="24"/>
              </w:rPr>
            </w:pPr>
            <w:r>
              <w:rPr>
                <w:rFonts w:eastAsia="Times New Roman" w:cs="Times New Roman"/>
                <w:szCs w:val="24"/>
              </w:rPr>
              <w:t>7,196.7</w:t>
            </w:r>
          </w:p>
        </w:tc>
        <w:tc>
          <w:tcPr>
            <w:tcW w:w="1247" w:type="dxa"/>
            <w:shd w:val="clear" w:color="auto" w:fill="auto"/>
          </w:tcPr>
          <w:p w14:paraId="482940EA" w14:textId="77777777" w:rsidR="00DA0F69" w:rsidRPr="00827371" w:rsidRDefault="00DA0F69" w:rsidP="009B0820">
            <w:pPr>
              <w:keepLines/>
              <w:tabs>
                <w:tab w:val="decimal" w:pos="755"/>
              </w:tabs>
              <w:spacing w:after="0" w:line="240" w:lineRule="auto"/>
              <w:ind w:right="-98"/>
              <w:rPr>
                <w:rFonts w:eastAsia="Times New Roman" w:cs="Times New Roman"/>
                <w:szCs w:val="24"/>
              </w:rPr>
            </w:pPr>
            <w:r>
              <w:rPr>
                <w:rFonts w:eastAsia="Times New Roman" w:cs="Times New Roman"/>
                <w:szCs w:val="24"/>
              </w:rPr>
              <w:t>6,776.8</w:t>
            </w:r>
          </w:p>
        </w:tc>
        <w:tc>
          <w:tcPr>
            <w:tcW w:w="1247" w:type="dxa"/>
          </w:tcPr>
          <w:p w14:paraId="71AC2706"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Pr>
                <w:rFonts w:cstheme="minorHAnsi"/>
              </w:rPr>
              <w:t>6,884.9</w:t>
            </w:r>
          </w:p>
        </w:tc>
        <w:tc>
          <w:tcPr>
            <w:tcW w:w="1247" w:type="dxa"/>
          </w:tcPr>
          <w:p w14:paraId="7461FF19"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Pr>
                <w:rFonts w:cstheme="minorHAnsi"/>
              </w:rPr>
              <w:t>6,763.3</w:t>
            </w:r>
          </w:p>
        </w:tc>
      </w:tr>
      <w:tr w:rsidR="00DA0F69" w:rsidRPr="00827371" w14:paraId="240CACC7" w14:textId="77777777" w:rsidTr="009B0820">
        <w:tc>
          <w:tcPr>
            <w:tcW w:w="3118" w:type="dxa"/>
          </w:tcPr>
          <w:p w14:paraId="64AD7F71" w14:textId="77777777" w:rsidR="00DA0F69" w:rsidRPr="00827371" w:rsidRDefault="00DA0F69" w:rsidP="009B0820">
            <w:pPr>
              <w:keepNext/>
              <w:keepLines/>
              <w:spacing w:after="0" w:line="240" w:lineRule="auto"/>
              <w:ind w:left="318" w:hanging="318"/>
              <w:rPr>
                <w:rFonts w:eastAsia="Times New Roman" w:cs="Times New Roman"/>
                <w:szCs w:val="20"/>
              </w:rPr>
            </w:pPr>
            <w:r w:rsidRPr="00827371">
              <w:rPr>
                <w:rFonts w:eastAsia="Times New Roman" w:cs="Times New Roman"/>
                <w:szCs w:val="20"/>
              </w:rPr>
              <w:t>Operational risk</w:t>
            </w:r>
          </w:p>
        </w:tc>
        <w:tc>
          <w:tcPr>
            <w:tcW w:w="567" w:type="dxa"/>
          </w:tcPr>
          <w:p w14:paraId="6EFEFADF"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p>
        </w:tc>
        <w:tc>
          <w:tcPr>
            <w:tcW w:w="1247" w:type="dxa"/>
          </w:tcPr>
          <w:p w14:paraId="46EB41A2"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Pr>
                <w:rFonts w:eastAsia="Times New Roman" w:cs="Times New Roman"/>
                <w:szCs w:val="24"/>
              </w:rPr>
              <w:t>740.2</w:t>
            </w:r>
          </w:p>
        </w:tc>
        <w:tc>
          <w:tcPr>
            <w:tcW w:w="1247" w:type="dxa"/>
            <w:shd w:val="clear" w:color="auto" w:fill="auto"/>
          </w:tcPr>
          <w:p w14:paraId="4A41D12C"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Pr>
                <w:rFonts w:eastAsia="Times New Roman" w:cs="Times New Roman"/>
                <w:szCs w:val="24"/>
              </w:rPr>
              <w:t>633.1</w:t>
            </w:r>
          </w:p>
        </w:tc>
        <w:tc>
          <w:tcPr>
            <w:tcW w:w="1247" w:type="dxa"/>
          </w:tcPr>
          <w:p w14:paraId="5A025F59"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Pr>
                <w:rFonts w:cstheme="minorHAnsi"/>
              </w:rPr>
              <w:t>740.2</w:t>
            </w:r>
          </w:p>
        </w:tc>
        <w:tc>
          <w:tcPr>
            <w:tcW w:w="1247" w:type="dxa"/>
          </w:tcPr>
          <w:p w14:paraId="2810B56C"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Pr>
                <w:rFonts w:cstheme="minorHAnsi"/>
              </w:rPr>
              <w:t>633.1</w:t>
            </w:r>
          </w:p>
        </w:tc>
      </w:tr>
      <w:tr w:rsidR="00DA0F69" w:rsidRPr="00827371" w14:paraId="30E78108" w14:textId="77777777" w:rsidTr="009B0820">
        <w:tc>
          <w:tcPr>
            <w:tcW w:w="3118" w:type="dxa"/>
          </w:tcPr>
          <w:p w14:paraId="154D1F25" w14:textId="77777777" w:rsidR="00DA0F69" w:rsidRPr="00827371" w:rsidRDefault="00DA0F69" w:rsidP="009B0820">
            <w:pPr>
              <w:keepNext/>
              <w:keepLines/>
              <w:spacing w:after="0" w:line="240" w:lineRule="auto"/>
              <w:ind w:left="318" w:hanging="318"/>
              <w:rPr>
                <w:rFonts w:eastAsia="Times New Roman" w:cs="Times New Roman"/>
                <w:szCs w:val="20"/>
              </w:rPr>
            </w:pPr>
            <w:r w:rsidRPr="00827371">
              <w:rPr>
                <w:rFonts w:eastAsia="Times New Roman" w:cs="Times New Roman"/>
                <w:szCs w:val="20"/>
              </w:rPr>
              <w:t>Market risk</w:t>
            </w:r>
          </w:p>
        </w:tc>
        <w:tc>
          <w:tcPr>
            <w:tcW w:w="567" w:type="dxa"/>
          </w:tcPr>
          <w:p w14:paraId="4AB0818B"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p>
        </w:tc>
        <w:tc>
          <w:tcPr>
            <w:tcW w:w="1247" w:type="dxa"/>
          </w:tcPr>
          <w:p w14:paraId="706686B0"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Pr>
                <w:rFonts w:eastAsia="Times New Roman" w:cs="Times New Roman"/>
                <w:szCs w:val="24"/>
              </w:rPr>
              <w:t>-</w:t>
            </w:r>
          </w:p>
        </w:tc>
        <w:tc>
          <w:tcPr>
            <w:tcW w:w="1247" w:type="dxa"/>
            <w:shd w:val="clear" w:color="auto" w:fill="auto"/>
          </w:tcPr>
          <w:p w14:paraId="2849FBEF"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Pr>
                <w:rFonts w:eastAsia="Times New Roman" w:cs="Times New Roman"/>
                <w:szCs w:val="24"/>
              </w:rPr>
              <w:t>-</w:t>
            </w:r>
          </w:p>
        </w:tc>
        <w:tc>
          <w:tcPr>
            <w:tcW w:w="1247" w:type="dxa"/>
          </w:tcPr>
          <w:p w14:paraId="3952CC2D"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Pr>
                <w:rFonts w:cstheme="minorHAnsi"/>
              </w:rPr>
              <w:t>-</w:t>
            </w:r>
          </w:p>
        </w:tc>
        <w:tc>
          <w:tcPr>
            <w:tcW w:w="1247" w:type="dxa"/>
          </w:tcPr>
          <w:p w14:paraId="386FB7B6"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Pr>
                <w:rFonts w:cstheme="minorHAnsi"/>
              </w:rPr>
              <w:t>-</w:t>
            </w:r>
          </w:p>
        </w:tc>
      </w:tr>
      <w:tr w:rsidR="00DA0F69" w:rsidRPr="00827371" w14:paraId="08583101" w14:textId="77777777" w:rsidTr="009B0820">
        <w:tc>
          <w:tcPr>
            <w:tcW w:w="3118" w:type="dxa"/>
          </w:tcPr>
          <w:p w14:paraId="3C4DE76C" w14:textId="77777777" w:rsidR="00DA0F69" w:rsidRPr="00827371" w:rsidRDefault="00DA0F69" w:rsidP="009B0820">
            <w:pPr>
              <w:keepNext/>
              <w:keepLines/>
              <w:spacing w:after="0" w:line="240" w:lineRule="auto"/>
              <w:ind w:left="318" w:hanging="318"/>
              <w:rPr>
                <w:rFonts w:eastAsia="Times New Roman" w:cs="Times New Roman"/>
                <w:szCs w:val="20"/>
              </w:rPr>
            </w:pPr>
            <w:r w:rsidRPr="00827371">
              <w:rPr>
                <w:rFonts w:eastAsia="Times New Roman" w:cs="Times New Roman"/>
                <w:szCs w:val="20"/>
              </w:rPr>
              <w:t xml:space="preserve">Other </w:t>
            </w:r>
          </w:p>
        </w:tc>
        <w:tc>
          <w:tcPr>
            <w:tcW w:w="567" w:type="dxa"/>
          </w:tcPr>
          <w:p w14:paraId="13B3FA12"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p>
        </w:tc>
        <w:tc>
          <w:tcPr>
            <w:tcW w:w="1247" w:type="dxa"/>
          </w:tcPr>
          <w:p w14:paraId="7A8D443A"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Pr>
                <w:rFonts w:eastAsia="Times New Roman" w:cs="Times New Roman"/>
                <w:szCs w:val="24"/>
              </w:rPr>
              <w:t>37.8</w:t>
            </w:r>
          </w:p>
        </w:tc>
        <w:tc>
          <w:tcPr>
            <w:tcW w:w="1247" w:type="dxa"/>
            <w:shd w:val="clear" w:color="auto" w:fill="auto"/>
          </w:tcPr>
          <w:p w14:paraId="187F4E0C"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Pr>
                <w:rFonts w:eastAsia="Times New Roman" w:cs="Times New Roman"/>
                <w:szCs w:val="24"/>
              </w:rPr>
              <w:t>70.0</w:t>
            </w:r>
          </w:p>
        </w:tc>
        <w:tc>
          <w:tcPr>
            <w:tcW w:w="1247" w:type="dxa"/>
          </w:tcPr>
          <w:p w14:paraId="66E1E844"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Pr>
                <w:rFonts w:cstheme="minorHAnsi"/>
              </w:rPr>
              <w:t>43.6</w:t>
            </w:r>
          </w:p>
        </w:tc>
        <w:tc>
          <w:tcPr>
            <w:tcW w:w="1247" w:type="dxa"/>
          </w:tcPr>
          <w:p w14:paraId="0398649B"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Pr>
                <w:rFonts w:cstheme="minorHAnsi"/>
              </w:rPr>
              <w:t>118.6</w:t>
            </w:r>
          </w:p>
        </w:tc>
      </w:tr>
      <w:tr w:rsidR="00DA0F69" w:rsidRPr="00827371" w14:paraId="2D434B1F" w14:textId="77777777" w:rsidTr="009B0820">
        <w:tc>
          <w:tcPr>
            <w:tcW w:w="3118" w:type="dxa"/>
          </w:tcPr>
          <w:p w14:paraId="3A5CAAA9"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567" w:type="dxa"/>
          </w:tcPr>
          <w:p w14:paraId="100BF12F" w14:textId="77777777" w:rsidR="00DA0F69" w:rsidRPr="00827371" w:rsidRDefault="00DA0F69" w:rsidP="009B0820">
            <w:pPr>
              <w:keepNext/>
              <w:keepLines/>
              <w:spacing w:after="0" w:line="240" w:lineRule="auto"/>
              <w:ind w:left="317" w:hanging="283"/>
              <w:jc w:val="center"/>
              <w:rPr>
                <w:rFonts w:eastAsia="Times New Roman" w:cs="Times New Roman"/>
                <w:sz w:val="8"/>
                <w:szCs w:val="8"/>
              </w:rPr>
            </w:pPr>
          </w:p>
        </w:tc>
        <w:tc>
          <w:tcPr>
            <w:tcW w:w="1247" w:type="dxa"/>
          </w:tcPr>
          <w:p w14:paraId="35305F1B"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shd w:val="clear" w:color="auto" w:fill="auto"/>
          </w:tcPr>
          <w:p w14:paraId="1BBD7025"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4D83ED0B"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5929A246"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r>
      <w:tr w:rsidR="00DA0F69" w:rsidRPr="00827371" w14:paraId="25FF59C0" w14:textId="77777777" w:rsidTr="009B0820">
        <w:trPr>
          <w:trHeight w:val="287"/>
        </w:trPr>
        <w:tc>
          <w:tcPr>
            <w:tcW w:w="3118" w:type="dxa"/>
          </w:tcPr>
          <w:p w14:paraId="09A5A920" w14:textId="77777777" w:rsidR="00DA0F69" w:rsidRPr="00827371" w:rsidRDefault="00DA0F69" w:rsidP="009B0820">
            <w:pPr>
              <w:keepNext/>
              <w:keepLines/>
              <w:spacing w:after="0" w:line="240" w:lineRule="auto"/>
              <w:ind w:left="317" w:hanging="349"/>
              <w:jc w:val="both"/>
              <w:rPr>
                <w:rFonts w:eastAsia="Times New Roman" w:cs="Times New Roman"/>
                <w:b/>
              </w:rPr>
            </w:pPr>
            <w:r w:rsidRPr="00827371">
              <w:rPr>
                <w:rFonts w:eastAsia="Times New Roman" w:cs="Times New Roman"/>
                <w:b/>
                <w:szCs w:val="24"/>
              </w:rPr>
              <w:t>Total risk exposure (‘TRE’)</w:t>
            </w:r>
          </w:p>
        </w:tc>
        <w:tc>
          <w:tcPr>
            <w:tcW w:w="567" w:type="dxa"/>
          </w:tcPr>
          <w:p w14:paraId="3355E154"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p>
        </w:tc>
        <w:tc>
          <w:tcPr>
            <w:tcW w:w="1247" w:type="dxa"/>
          </w:tcPr>
          <w:p w14:paraId="00B22FE8"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Pr>
                <w:rFonts w:eastAsia="Times New Roman" w:cs="Times New Roman"/>
                <w:szCs w:val="24"/>
              </w:rPr>
              <w:t>7,974.7</w:t>
            </w:r>
          </w:p>
        </w:tc>
        <w:tc>
          <w:tcPr>
            <w:tcW w:w="1247" w:type="dxa"/>
            <w:shd w:val="clear" w:color="auto" w:fill="auto"/>
          </w:tcPr>
          <w:p w14:paraId="4EE48955" w14:textId="77777777" w:rsidR="00DA0F69" w:rsidRPr="007A38AE" w:rsidRDefault="00DA0F69" w:rsidP="009B0820">
            <w:pPr>
              <w:keepLines/>
              <w:tabs>
                <w:tab w:val="decimal" w:pos="755"/>
              </w:tabs>
              <w:spacing w:after="0" w:line="240" w:lineRule="auto"/>
              <w:ind w:left="-108" w:right="-98" w:firstLine="108"/>
              <w:rPr>
                <w:rFonts w:eastAsia="Times New Roman" w:cs="Times New Roman"/>
                <w:szCs w:val="24"/>
              </w:rPr>
            </w:pPr>
            <w:r>
              <w:rPr>
                <w:rFonts w:eastAsia="Times New Roman" w:cs="Times New Roman"/>
                <w:szCs w:val="24"/>
              </w:rPr>
              <w:t>7,479.9</w:t>
            </w:r>
          </w:p>
        </w:tc>
        <w:tc>
          <w:tcPr>
            <w:tcW w:w="1247" w:type="dxa"/>
          </w:tcPr>
          <w:p w14:paraId="3075689C" w14:textId="77777777" w:rsidR="00DA0F69" w:rsidRPr="00827371" w:rsidRDefault="00DA0F69" w:rsidP="009B0820">
            <w:pPr>
              <w:keepLines/>
              <w:tabs>
                <w:tab w:val="decimal" w:pos="755"/>
              </w:tabs>
              <w:spacing w:after="0" w:line="240" w:lineRule="auto"/>
              <w:ind w:right="-98"/>
              <w:rPr>
                <w:rFonts w:eastAsia="Times New Roman" w:cs="Times New Roman"/>
                <w:szCs w:val="24"/>
              </w:rPr>
            </w:pPr>
            <w:r>
              <w:rPr>
                <w:rFonts w:cstheme="minorHAnsi"/>
              </w:rPr>
              <w:t>7,668.7</w:t>
            </w:r>
          </w:p>
        </w:tc>
        <w:tc>
          <w:tcPr>
            <w:tcW w:w="1247" w:type="dxa"/>
          </w:tcPr>
          <w:p w14:paraId="233AE8BD" w14:textId="77777777" w:rsidR="00DA0F69" w:rsidRPr="00827371" w:rsidRDefault="00DA0F69" w:rsidP="009B0820">
            <w:pPr>
              <w:keepLines/>
              <w:tabs>
                <w:tab w:val="decimal" w:pos="755"/>
              </w:tabs>
              <w:spacing w:after="0" w:line="240" w:lineRule="auto"/>
              <w:ind w:right="-98"/>
              <w:rPr>
                <w:rFonts w:eastAsia="Times New Roman" w:cs="Times New Roman"/>
                <w:szCs w:val="24"/>
              </w:rPr>
            </w:pPr>
            <w:r>
              <w:rPr>
                <w:rFonts w:eastAsia="Times New Roman" w:cs="Times New Roman"/>
                <w:szCs w:val="24"/>
              </w:rPr>
              <w:t>7,515.0</w:t>
            </w:r>
          </w:p>
        </w:tc>
      </w:tr>
      <w:tr w:rsidR="00DA0F69" w:rsidRPr="00827371" w14:paraId="5FFEF63A" w14:textId="77777777" w:rsidTr="009B0820">
        <w:tc>
          <w:tcPr>
            <w:tcW w:w="3118" w:type="dxa"/>
          </w:tcPr>
          <w:p w14:paraId="5022F257" w14:textId="77777777" w:rsidR="00DA0F69" w:rsidRPr="00827371" w:rsidRDefault="00DA0F69" w:rsidP="009B0820">
            <w:pPr>
              <w:keepLines/>
              <w:spacing w:after="0" w:line="240" w:lineRule="auto"/>
              <w:rPr>
                <w:rFonts w:eastAsia="Times New Roman" w:cs="Times New Roman"/>
                <w:sz w:val="8"/>
                <w:szCs w:val="20"/>
              </w:rPr>
            </w:pPr>
          </w:p>
        </w:tc>
        <w:tc>
          <w:tcPr>
            <w:tcW w:w="567" w:type="dxa"/>
          </w:tcPr>
          <w:p w14:paraId="67B7DA68" w14:textId="77777777" w:rsidR="00DA0F69" w:rsidRPr="00827371" w:rsidRDefault="00DA0F69" w:rsidP="009B0820">
            <w:pPr>
              <w:keepNext/>
              <w:keepLines/>
              <w:spacing w:after="0" w:line="240" w:lineRule="auto"/>
              <w:ind w:left="317" w:hanging="283"/>
              <w:jc w:val="center"/>
              <w:rPr>
                <w:rFonts w:eastAsia="Times New Roman" w:cs="Times New Roman"/>
                <w:sz w:val="8"/>
                <w:szCs w:val="8"/>
              </w:rPr>
            </w:pPr>
          </w:p>
        </w:tc>
        <w:tc>
          <w:tcPr>
            <w:tcW w:w="1247" w:type="dxa"/>
          </w:tcPr>
          <w:p w14:paraId="1342A9B7" w14:textId="77777777" w:rsidR="00DA0F69" w:rsidRPr="00827371" w:rsidRDefault="00DA0F69" w:rsidP="009B0820">
            <w:pPr>
              <w:keepLines/>
              <w:pBdr>
                <w:bottom w:val="double" w:sz="4" w:space="1" w:color="auto"/>
              </w:pBdr>
              <w:spacing w:after="120" w:line="240" w:lineRule="auto"/>
              <w:ind w:left="77"/>
              <w:rPr>
                <w:rFonts w:eastAsia="Times New Roman" w:cs="Times New Roman"/>
                <w:sz w:val="8"/>
                <w:szCs w:val="8"/>
                <w:u w:val="single"/>
              </w:rPr>
            </w:pPr>
          </w:p>
        </w:tc>
        <w:tc>
          <w:tcPr>
            <w:tcW w:w="1247" w:type="dxa"/>
            <w:shd w:val="clear" w:color="auto" w:fill="auto"/>
          </w:tcPr>
          <w:p w14:paraId="7F759476" w14:textId="77777777" w:rsidR="00DA0F69" w:rsidRPr="007A38AE" w:rsidRDefault="00DA0F69" w:rsidP="009B0820">
            <w:pPr>
              <w:keepLines/>
              <w:pBdr>
                <w:bottom w:val="double" w:sz="4" w:space="1" w:color="auto"/>
              </w:pBdr>
              <w:spacing w:after="120" w:line="240" w:lineRule="auto"/>
              <w:ind w:left="77"/>
              <w:rPr>
                <w:rFonts w:eastAsia="Times New Roman" w:cs="Times New Roman"/>
                <w:sz w:val="8"/>
                <w:szCs w:val="8"/>
                <w:u w:val="single"/>
              </w:rPr>
            </w:pPr>
          </w:p>
        </w:tc>
        <w:tc>
          <w:tcPr>
            <w:tcW w:w="1247" w:type="dxa"/>
          </w:tcPr>
          <w:p w14:paraId="5CCD81E7" w14:textId="77777777" w:rsidR="00DA0F69" w:rsidRPr="00827371" w:rsidRDefault="00DA0F69" w:rsidP="009B0820">
            <w:pPr>
              <w:keepLines/>
              <w:pBdr>
                <w:bottom w:val="double" w:sz="4" w:space="1" w:color="auto"/>
              </w:pBdr>
              <w:spacing w:after="120" w:line="240" w:lineRule="auto"/>
              <w:ind w:left="77"/>
              <w:rPr>
                <w:rFonts w:eastAsia="Times New Roman" w:cs="Times New Roman"/>
                <w:sz w:val="8"/>
                <w:szCs w:val="8"/>
                <w:u w:val="single"/>
              </w:rPr>
            </w:pPr>
          </w:p>
        </w:tc>
        <w:tc>
          <w:tcPr>
            <w:tcW w:w="1247" w:type="dxa"/>
          </w:tcPr>
          <w:p w14:paraId="52FD71AE" w14:textId="77777777" w:rsidR="00DA0F69" w:rsidRPr="00827371" w:rsidRDefault="00DA0F69" w:rsidP="009B0820">
            <w:pPr>
              <w:keepLines/>
              <w:pBdr>
                <w:bottom w:val="double" w:sz="4" w:space="1" w:color="auto"/>
              </w:pBdr>
              <w:spacing w:after="120" w:line="240" w:lineRule="auto"/>
              <w:ind w:left="77"/>
              <w:rPr>
                <w:rFonts w:eastAsia="Times New Roman" w:cs="Times New Roman"/>
                <w:sz w:val="8"/>
                <w:szCs w:val="8"/>
                <w:u w:val="single"/>
              </w:rPr>
            </w:pPr>
          </w:p>
        </w:tc>
      </w:tr>
      <w:tr w:rsidR="00DA0F69" w:rsidRPr="00827371" w14:paraId="10654066" w14:textId="77777777" w:rsidTr="009B0820">
        <w:tc>
          <w:tcPr>
            <w:tcW w:w="3118" w:type="dxa"/>
          </w:tcPr>
          <w:p w14:paraId="5338FCFD" w14:textId="77777777" w:rsidR="00DA0F69" w:rsidRPr="00827371" w:rsidRDefault="00DA0F69" w:rsidP="009B0820">
            <w:pPr>
              <w:keepNext/>
              <w:keepLines/>
              <w:spacing w:after="0" w:line="240" w:lineRule="auto"/>
              <w:ind w:left="318" w:hanging="318"/>
              <w:rPr>
                <w:rFonts w:eastAsia="Times New Roman" w:cs="Times New Roman"/>
                <w:b/>
                <w:szCs w:val="20"/>
              </w:rPr>
            </w:pPr>
            <w:r w:rsidRPr="00827371">
              <w:rPr>
                <w:rFonts w:eastAsia="Times New Roman" w:cs="Times New Roman"/>
                <w:b/>
                <w:szCs w:val="20"/>
              </w:rPr>
              <w:t xml:space="preserve">Solvency ratios </w:t>
            </w:r>
          </w:p>
        </w:tc>
        <w:tc>
          <w:tcPr>
            <w:tcW w:w="567" w:type="dxa"/>
          </w:tcPr>
          <w:p w14:paraId="4C4E61A8" w14:textId="77777777" w:rsidR="00DA0F69" w:rsidRPr="00827371" w:rsidRDefault="00DA0F69" w:rsidP="009B0820">
            <w:pPr>
              <w:keepLines/>
              <w:tabs>
                <w:tab w:val="decimal" w:pos="755"/>
              </w:tabs>
              <w:spacing w:after="0" w:line="240" w:lineRule="auto"/>
              <w:ind w:left="-108" w:right="-98" w:firstLine="108"/>
              <w:rPr>
                <w:rFonts w:eastAsia="Times New Roman" w:cs="Times New Roman"/>
                <w:b/>
                <w:szCs w:val="24"/>
              </w:rPr>
            </w:pPr>
          </w:p>
        </w:tc>
        <w:tc>
          <w:tcPr>
            <w:tcW w:w="1247" w:type="dxa"/>
          </w:tcPr>
          <w:p w14:paraId="76054B83" w14:textId="77777777" w:rsidR="00DA0F69" w:rsidRPr="00827371" w:rsidRDefault="00DA0F69" w:rsidP="009B0820">
            <w:pPr>
              <w:keepLines/>
              <w:tabs>
                <w:tab w:val="decimal" w:pos="755"/>
              </w:tabs>
              <w:spacing w:after="0" w:line="240" w:lineRule="auto"/>
              <w:ind w:left="-108" w:right="-98" w:firstLine="108"/>
              <w:rPr>
                <w:rFonts w:eastAsia="Times New Roman" w:cs="Times New Roman"/>
                <w:b/>
                <w:szCs w:val="24"/>
              </w:rPr>
            </w:pPr>
            <w:r>
              <w:rPr>
                <w:rFonts w:eastAsia="Times New Roman" w:cs="Times New Roman"/>
                <w:b/>
                <w:szCs w:val="24"/>
              </w:rPr>
              <w:t>%</w:t>
            </w:r>
          </w:p>
        </w:tc>
        <w:tc>
          <w:tcPr>
            <w:tcW w:w="1247" w:type="dxa"/>
            <w:shd w:val="clear" w:color="auto" w:fill="auto"/>
          </w:tcPr>
          <w:p w14:paraId="442EC67E" w14:textId="77777777" w:rsidR="00DA0F69" w:rsidRPr="007A38AE" w:rsidRDefault="00DA0F69" w:rsidP="009B0820">
            <w:pPr>
              <w:keepLines/>
              <w:tabs>
                <w:tab w:val="decimal" w:pos="755"/>
              </w:tabs>
              <w:spacing w:after="0" w:line="240" w:lineRule="auto"/>
              <w:ind w:left="-108" w:right="-98" w:firstLine="108"/>
              <w:rPr>
                <w:rFonts w:eastAsia="Times New Roman" w:cs="Times New Roman"/>
                <w:b/>
                <w:szCs w:val="24"/>
              </w:rPr>
            </w:pPr>
            <w:r>
              <w:rPr>
                <w:rFonts w:eastAsia="Times New Roman" w:cs="Times New Roman"/>
                <w:b/>
                <w:szCs w:val="24"/>
              </w:rPr>
              <w:t>%</w:t>
            </w:r>
          </w:p>
        </w:tc>
        <w:tc>
          <w:tcPr>
            <w:tcW w:w="1247" w:type="dxa"/>
          </w:tcPr>
          <w:p w14:paraId="5181AAD0" w14:textId="77777777" w:rsidR="00DA0F69" w:rsidRPr="00827371" w:rsidRDefault="00DA0F69" w:rsidP="009B0820">
            <w:pPr>
              <w:keepLines/>
              <w:tabs>
                <w:tab w:val="decimal" w:pos="755"/>
              </w:tabs>
              <w:spacing w:after="0" w:line="240" w:lineRule="auto"/>
              <w:ind w:left="-108" w:right="-98" w:firstLine="108"/>
              <w:rPr>
                <w:rFonts w:eastAsia="Times New Roman" w:cs="Times New Roman"/>
                <w:b/>
                <w:szCs w:val="24"/>
              </w:rPr>
            </w:pPr>
            <w:r>
              <w:rPr>
                <w:rFonts w:cstheme="minorHAnsi"/>
                <w:b/>
              </w:rPr>
              <w:t>%</w:t>
            </w:r>
          </w:p>
        </w:tc>
        <w:tc>
          <w:tcPr>
            <w:tcW w:w="1247" w:type="dxa"/>
          </w:tcPr>
          <w:p w14:paraId="7682BBA3" w14:textId="77777777" w:rsidR="00DA0F69" w:rsidRPr="00827371" w:rsidRDefault="00DA0F69" w:rsidP="009B0820">
            <w:pPr>
              <w:keepLines/>
              <w:tabs>
                <w:tab w:val="decimal" w:pos="755"/>
              </w:tabs>
              <w:spacing w:after="0" w:line="240" w:lineRule="auto"/>
              <w:ind w:left="-108" w:right="-98" w:firstLine="108"/>
              <w:rPr>
                <w:rFonts w:eastAsia="Times New Roman" w:cs="Times New Roman"/>
                <w:b/>
                <w:szCs w:val="24"/>
              </w:rPr>
            </w:pPr>
            <w:r>
              <w:rPr>
                <w:rFonts w:eastAsia="Times New Roman" w:cs="Times New Roman"/>
                <w:b/>
                <w:szCs w:val="24"/>
              </w:rPr>
              <w:t>%</w:t>
            </w:r>
          </w:p>
        </w:tc>
      </w:tr>
      <w:tr w:rsidR="00DA0F69" w:rsidRPr="00827371" w14:paraId="27C0364D" w14:textId="77777777" w:rsidTr="009B0820">
        <w:tc>
          <w:tcPr>
            <w:tcW w:w="3118" w:type="dxa"/>
          </w:tcPr>
          <w:p w14:paraId="176436FD" w14:textId="77777777" w:rsidR="00DA0F69" w:rsidRPr="00827371" w:rsidRDefault="00DA0F69" w:rsidP="009B0820">
            <w:pPr>
              <w:keepNext/>
              <w:keepLines/>
              <w:spacing w:after="0" w:line="240" w:lineRule="auto"/>
              <w:ind w:left="318" w:hanging="318"/>
              <w:rPr>
                <w:rFonts w:eastAsia="Times New Roman" w:cs="Times New Roman"/>
                <w:szCs w:val="20"/>
              </w:rPr>
            </w:pPr>
            <w:r w:rsidRPr="00827371">
              <w:rPr>
                <w:rFonts w:eastAsia="Times New Roman" w:cs="Times New Roman"/>
                <w:szCs w:val="20"/>
              </w:rPr>
              <w:t>CET1</w:t>
            </w:r>
          </w:p>
        </w:tc>
        <w:tc>
          <w:tcPr>
            <w:tcW w:w="567" w:type="dxa"/>
          </w:tcPr>
          <w:p w14:paraId="7A9E48A5"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p>
        </w:tc>
        <w:tc>
          <w:tcPr>
            <w:tcW w:w="1247" w:type="dxa"/>
          </w:tcPr>
          <w:p w14:paraId="2555DFBF" w14:textId="77777777" w:rsidR="00DA0F69" w:rsidRPr="00827371" w:rsidRDefault="00DA0F69" w:rsidP="009B0820">
            <w:pPr>
              <w:keepLines/>
              <w:tabs>
                <w:tab w:val="decimal" w:pos="755"/>
              </w:tabs>
              <w:spacing w:after="0" w:line="240" w:lineRule="auto"/>
              <w:ind w:right="-98"/>
              <w:rPr>
                <w:rFonts w:eastAsia="Times New Roman" w:cs="Times New Roman"/>
                <w:szCs w:val="24"/>
              </w:rPr>
            </w:pPr>
            <w:r>
              <w:rPr>
                <w:rFonts w:eastAsia="Times New Roman" w:cs="Times New Roman"/>
                <w:szCs w:val="24"/>
              </w:rPr>
              <w:t>14.7</w:t>
            </w:r>
          </w:p>
        </w:tc>
        <w:tc>
          <w:tcPr>
            <w:tcW w:w="1247" w:type="dxa"/>
            <w:shd w:val="clear" w:color="auto" w:fill="auto"/>
          </w:tcPr>
          <w:p w14:paraId="6A757B53" w14:textId="77777777" w:rsidR="00DA0F69" w:rsidRPr="007A38AE" w:rsidRDefault="00DA0F69" w:rsidP="009B0820">
            <w:pPr>
              <w:keepLines/>
              <w:tabs>
                <w:tab w:val="decimal" w:pos="755"/>
              </w:tabs>
              <w:spacing w:after="0" w:line="240" w:lineRule="auto"/>
              <w:ind w:right="-98"/>
              <w:rPr>
                <w:rFonts w:eastAsia="Times New Roman" w:cs="Times New Roman"/>
                <w:szCs w:val="24"/>
              </w:rPr>
            </w:pPr>
            <w:r>
              <w:rPr>
                <w:rFonts w:eastAsia="Times New Roman" w:cs="Times New Roman"/>
                <w:szCs w:val="24"/>
              </w:rPr>
              <w:t>15.6</w:t>
            </w:r>
          </w:p>
        </w:tc>
        <w:tc>
          <w:tcPr>
            <w:tcW w:w="1247" w:type="dxa"/>
          </w:tcPr>
          <w:p w14:paraId="3809104B"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Pr>
                <w:rFonts w:cstheme="minorHAnsi"/>
              </w:rPr>
              <w:t>15.5</w:t>
            </w:r>
          </w:p>
        </w:tc>
        <w:tc>
          <w:tcPr>
            <w:tcW w:w="1247" w:type="dxa"/>
          </w:tcPr>
          <w:p w14:paraId="4EC2F1B9"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Pr>
                <w:rFonts w:cstheme="minorHAnsi"/>
              </w:rPr>
              <w:t>16.3</w:t>
            </w:r>
          </w:p>
        </w:tc>
      </w:tr>
      <w:tr w:rsidR="00DA0F69" w:rsidRPr="00827371" w14:paraId="711270C1" w14:textId="77777777" w:rsidTr="009B0820">
        <w:tc>
          <w:tcPr>
            <w:tcW w:w="3118" w:type="dxa"/>
          </w:tcPr>
          <w:p w14:paraId="13EFF7A0" w14:textId="77777777" w:rsidR="00DA0F69" w:rsidRPr="00827371" w:rsidRDefault="00DA0F69" w:rsidP="009B0820">
            <w:pPr>
              <w:keepNext/>
              <w:keepLines/>
              <w:spacing w:after="0" w:line="240" w:lineRule="auto"/>
              <w:ind w:left="318" w:hanging="318"/>
              <w:rPr>
                <w:rFonts w:eastAsia="Times New Roman" w:cs="Times New Roman"/>
                <w:szCs w:val="20"/>
              </w:rPr>
            </w:pPr>
            <w:r w:rsidRPr="00827371">
              <w:rPr>
                <w:rFonts w:eastAsia="Times New Roman" w:cs="Times New Roman"/>
                <w:szCs w:val="20"/>
              </w:rPr>
              <w:t>TRC</w:t>
            </w:r>
          </w:p>
        </w:tc>
        <w:tc>
          <w:tcPr>
            <w:tcW w:w="567" w:type="dxa"/>
          </w:tcPr>
          <w:p w14:paraId="77FB6BD2"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p>
        </w:tc>
        <w:tc>
          <w:tcPr>
            <w:tcW w:w="1247" w:type="dxa"/>
          </w:tcPr>
          <w:p w14:paraId="0364480F"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Pr>
                <w:rFonts w:eastAsia="Times New Roman" w:cs="Times New Roman"/>
                <w:szCs w:val="24"/>
              </w:rPr>
              <w:t>16.6</w:t>
            </w:r>
          </w:p>
        </w:tc>
        <w:tc>
          <w:tcPr>
            <w:tcW w:w="1247" w:type="dxa"/>
            <w:shd w:val="clear" w:color="auto" w:fill="auto"/>
          </w:tcPr>
          <w:p w14:paraId="392D2929" w14:textId="77777777" w:rsidR="00DA0F69" w:rsidRPr="007A38AE" w:rsidRDefault="00DA0F69" w:rsidP="009B0820">
            <w:pPr>
              <w:keepLines/>
              <w:tabs>
                <w:tab w:val="decimal" w:pos="755"/>
              </w:tabs>
              <w:spacing w:after="0" w:line="240" w:lineRule="auto"/>
              <w:ind w:left="-108" w:right="-98" w:firstLine="108"/>
              <w:rPr>
                <w:rFonts w:eastAsia="Times New Roman" w:cs="Times New Roman"/>
                <w:szCs w:val="24"/>
              </w:rPr>
            </w:pPr>
            <w:r>
              <w:rPr>
                <w:rFonts w:eastAsia="Times New Roman" w:cs="Times New Roman"/>
                <w:szCs w:val="24"/>
              </w:rPr>
              <w:t>17.7</w:t>
            </w:r>
          </w:p>
        </w:tc>
        <w:tc>
          <w:tcPr>
            <w:tcW w:w="1247" w:type="dxa"/>
          </w:tcPr>
          <w:p w14:paraId="1490EF33"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Pr>
                <w:rFonts w:cstheme="minorHAnsi"/>
              </w:rPr>
              <w:t>17.5</w:t>
            </w:r>
          </w:p>
        </w:tc>
        <w:tc>
          <w:tcPr>
            <w:tcW w:w="1247" w:type="dxa"/>
          </w:tcPr>
          <w:p w14:paraId="1735412F"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Pr>
                <w:rFonts w:cstheme="minorHAnsi"/>
              </w:rPr>
              <w:t>18.3</w:t>
            </w:r>
          </w:p>
        </w:tc>
      </w:tr>
      <w:tr w:rsidR="00DA0F69" w:rsidRPr="00827371" w14:paraId="6F8D767C" w14:textId="77777777" w:rsidTr="009B0820">
        <w:tc>
          <w:tcPr>
            <w:tcW w:w="3118" w:type="dxa"/>
          </w:tcPr>
          <w:p w14:paraId="6B7C7D4B" w14:textId="77777777" w:rsidR="00DA0F69" w:rsidRPr="00827371" w:rsidRDefault="00DA0F69" w:rsidP="009B0820">
            <w:pPr>
              <w:keepLines/>
              <w:spacing w:after="0" w:line="240" w:lineRule="auto"/>
              <w:rPr>
                <w:rFonts w:eastAsia="Times New Roman" w:cs="Times New Roman"/>
                <w:sz w:val="8"/>
                <w:szCs w:val="20"/>
              </w:rPr>
            </w:pPr>
          </w:p>
        </w:tc>
        <w:tc>
          <w:tcPr>
            <w:tcW w:w="567" w:type="dxa"/>
          </w:tcPr>
          <w:p w14:paraId="21DF96B7" w14:textId="77777777" w:rsidR="00DA0F69" w:rsidRPr="00827371" w:rsidRDefault="00DA0F69" w:rsidP="009B0820">
            <w:pPr>
              <w:keepNext/>
              <w:keepLines/>
              <w:spacing w:after="0" w:line="240" w:lineRule="auto"/>
              <w:ind w:left="317" w:hanging="283"/>
              <w:jc w:val="center"/>
              <w:rPr>
                <w:rFonts w:eastAsia="Times New Roman" w:cs="Times New Roman"/>
                <w:sz w:val="8"/>
                <w:szCs w:val="8"/>
              </w:rPr>
            </w:pPr>
          </w:p>
        </w:tc>
        <w:tc>
          <w:tcPr>
            <w:tcW w:w="1247" w:type="dxa"/>
          </w:tcPr>
          <w:p w14:paraId="19A5B6AF" w14:textId="77777777" w:rsidR="00DA0F69" w:rsidRPr="00827371" w:rsidRDefault="00DA0F69" w:rsidP="009B0820">
            <w:pPr>
              <w:keepLines/>
              <w:pBdr>
                <w:bottom w:val="double" w:sz="4" w:space="1" w:color="auto"/>
              </w:pBdr>
              <w:spacing w:after="120" w:line="240" w:lineRule="auto"/>
              <w:ind w:left="77"/>
              <w:rPr>
                <w:rFonts w:eastAsia="Times New Roman" w:cs="Times New Roman"/>
                <w:sz w:val="8"/>
                <w:szCs w:val="8"/>
                <w:u w:val="single"/>
              </w:rPr>
            </w:pPr>
          </w:p>
        </w:tc>
        <w:tc>
          <w:tcPr>
            <w:tcW w:w="1247" w:type="dxa"/>
          </w:tcPr>
          <w:p w14:paraId="055E2701" w14:textId="77777777" w:rsidR="00DA0F69" w:rsidRPr="007A38AE" w:rsidRDefault="00DA0F69" w:rsidP="009B0820">
            <w:pPr>
              <w:keepLines/>
              <w:pBdr>
                <w:bottom w:val="double" w:sz="4" w:space="1" w:color="auto"/>
              </w:pBdr>
              <w:spacing w:after="120" w:line="240" w:lineRule="auto"/>
              <w:ind w:left="77"/>
              <w:rPr>
                <w:rFonts w:eastAsia="Times New Roman" w:cs="Times New Roman"/>
                <w:sz w:val="8"/>
                <w:szCs w:val="8"/>
                <w:u w:val="single"/>
              </w:rPr>
            </w:pPr>
          </w:p>
        </w:tc>
        <w:tc>
          <w:tcPr>
            <w:tcW w:w="1247" w:type="dxa"/>
          </w:tcPr>
          <w:p w14:paraId="080AF329" w14:textId="77777777" w:rsidR="00DA0F69" w:rsidRPr="00827371" w:rsidRDefault="00DA0F69" w:rsidP="009B0820">
            <w:pPr>
              <w:keepLines/>
              <w:pBdr>
                <w:bottom w:val="double" w:sz="4" w:space="1" w:color="auto"/>
              </w:pBdr>
              <w:spacing w:after="120" w:line="240" w:lineRule="auto"/>
              <w:ind w:left="77"/>
              <w:rPr>
                <w:rFonts w:eastAsia="Times New Roman" w:cs="Times New Roman"/>
                <w:sz w:val="8"/>
                <w:szCs w:val="8"/>
                <w:u w:val="single"/>
              </w:rPr>
            </w:pPr>
          </w:p>
        </w:tc>
        <w:tc>
          <w:tcPr>
            <w:tcW w:w="1247" w:type="dxa"/>
          </w:tcPr>
          <w:p w14:paraId="271F1C4D" w14:textId="77777777" w:rsidR="00DA0F69" w:rsidRPr="00827371" w:rsidRDefault="00DA0F69" w:rsidP="009B0820">
            <w:pPr>
              <w:keepLines/>
              <w:pBdr>
                <w:bottom w:val="double" w:sz="4" w:space="1" w:color="auto"/>
              </w:pBdr>
              <w:spacing w:after="120" w:line="240" w:lineRule="auto"/>
              <w:ind w:left="77"/>
              <w:rPr>
                <w:rFonts w:eastAsia="Times New Roman" w:cs="Times New Roman"/>
                <w:sz w:val="8"/>
                <w:szCs w:val="8"/>
                <w:u w:val="single"/>
              </w:rPr>
            </w:pPr>
          </w:p>
        </w:tc>
      </w:tr>
    </w:tbl>
    <w:p w14:paraId="21075BF3" w14:textId="77777777" w:rsidR="00DA0F69" w:rsidRPr="00827371" w:rsidRDefault="00DA0F69" w:rsidP="00DA0F69">
      <w:pPr>
        <w:keepLines/>
        <w:spacing w:after="120" w:line="240" w:lineRule="auto"/>
        <w:ind w:left="425"/>
        <w:jc w:val="right"/>
        <w:rPr>
          <w:rFonts w:eastAsia="Times New Roman" w:cs="Times New Roman"/>
          <w:i/>
        </w:rPr>
      </w:pPr>
      <w:r w:rsidRPr="00827371">
        <w:rPr>
          <w:rFonts w:eastAsia="Times New Roman" w:cs="Times New Roman"/>
          <w:i/>
        </w:rPr>
        <w:t>This table is not covered by the Independent Review Report</w:t>
      </w:r>
    </w:p>
    <w:p w14:paraId="325F3825" w14:textId="77777777" w:rsidR="00DA0F69" w:rsidRPr="00827371" w:rsidRDefault="00DA0F69" w:rsidP="00DA0F69">
      <w:pPr>
        <w:keepLines/>
        <w:ind w:left="425"/>
        <w:jc w:val="both"/>
        <w:rPr>
          <w:rFonts w:cstheme="minorHAnsi"/>
        </w:rPr>
      </w:pPr>
      <w:r w:rsidRPr="00827371">
        <w:rPr>
          <w:rFonts w:cstheme="minorHAnsi"/>
        </w:rPr>
        <w:t>The risk weightings for credit risk exposures are currently calculated using the Standardised Approach. The Basic Indicator Approach is used for operational risk.</w:t>
      </w:r>
    </w:p>
    <w:p w14:paraId="09F9A622" w14:textId="77777777" w:rsidR="00DA0F69" w:rsidRPr="00827371" w:rsidRDefault="00DA0F69" w:rsidP="00DA0F69">
      <w:pPr>
        <w:keepLines/>
        <w:ind w:left="425"/>
        <w:jc w:val="both"/>
        <w:rPr>
          <w:rFonts w:cstheme="minorHAnsi"/>
        </w:rPr>
      </w:pPr>
    </w:p>
    <w:p w14:paraId="49670CCA" w14:textId="77777777" w:rsidR="00DA0F69" w:rsidRDefault="00DA0F69" w:rsidP="00DA0F69">
      <w:pPr>
        <w:keepNext/>
        <w:keepLines/>
        <w:spacing w:after="120" w:line="240" w:lineRule="auto"/>
        <w:ind w:left="426" w:hanging="426"/>
        <w:jc w:val="both"/>
        <w:rPr>
          <w:rFonts w:eastAsia="Times New Roman" w:cs="Times New Roman"/>
          <w:b/>
        </w:rPr>
      </w:pPr>
      <w:r>
        <w:rPr>
          <w:rFonts w:eastAsia="Times New Roman" w:cs="Times New Roman"/>
          <w:b/>
          <w:bCs/>
          <w:sz w:val="24"/>
          <w:szCs w:val="20"/>
        </w:rPr>
        <w:t>34</w:t>
      </w:r>
      <w:r w:rsidRPr="00827371">
        <w:rPr>
          <w:rFonts w:eastAsia="Times New Roman" w:cs="Times New Roman"/>
          <w:b/>
          <w:bCs/>
          <w:sz w:val="24"/>
          <w:szCs w:val="20"/>
        </w:rPr>
        <w:t>.</w:t>
      </w:r>
      <w:r>
        <w:rPr>
          <w:rFonts w:eastAsia="Times New Roman" w:cs="Times New Roman"/>
          <w:b/>
          <w:bCs/>
          <w:sz w:val="24"/>
          <w:szCs w:val="20"/>
        </w:rPr>
        <w:tab/>
      </w:r>
      <w:r w:rsidRPr="00827371">
        <w:rPr>
          <w:rFonts w:eastAsia="Times New Roman" w:cs="Times New Roman"/>
          <w:b/>
          <w:bCs/>
          <w:sz w:val="24"/>
          <w:szCs w:val="20"/>
        </w:rPr>
        <w:t>CAPITAL MANAGEMENT (Continued)</w:t>
      </w:r>
    </w:p>
    <w:p w14:paraId="11628231" w14:textId="77777777" w:rsidR="00DA0F69" w:rsidRPr="00827371" w:rsidRDefault="00DA0F69" w:rsidP="00DA0F69">
      <w:pPr>
        <w:keepNext/>
        <w:keepLines/>
        <w:spacing w:after="120" w:line="240" w:lineRule="auto"/>
        <w:ind w:left="425"/>
        <w:jc w:val="both"/>
        <w:rPr>
          <w:rFonts w:eastAsia="Times New Roman" w:cs="Times New Roman"/>
        </w:rPr>
      </w:pPr>
      <w:r w:rsidRPr="00827371">
        <w:rPr>
          <w:rFonts w:eastAsia="Times New Roman" w:cs="Times New Roman"/>
        </w:rPr>
        <w:t>On a fully loaded basis (excluding the effect of IFRS 9 transitional relief) the Group’s capital ratios would be:</w:t>
      </w:r>
    </w:p>
    <w:tbl>
      <w:tblPr>
        <w:tblW w:w="8673" w:type="dxa"/>
        <w:tblInd w:w="348" w:type="dxa"/>
        <w:tblLayout w:type="fixed"/>
        <w:tblLook w:val="0000" w:firstRow="0" w:lastRow="0" w:firstColumn="0" w:lastColumn="0" w:noHBand="0" w:noVBand="0"/>
      </w:tblPr>
      <w:tblGrid>
        <w:gridCol w:w="3118"/>
        <w:gridCol w:w="567"/>
        <w:gridCol w:w="1247"/>
        <w:gridCol w:w="1247"/>
        <w:gridCol w:w="1247"/>
        <w:gridCol w:w="1247"/>
      </w:tblGrid>
      <w:tr w:rsidR="00DA0F69" w:rsidRPr="00827371" w14:paraId="4A481818" w14:textId="77777777" w:rsidTr="009B0820">
        <w:tc>
          <w:tcPr>
            <w:tcW w:w="3118" w:type="dxa"/>
          </w:tcPr>
          <w:p w14:paraId="0B295F5B" w14:textId="77777777" w:rsidR="00DA0F69" w:rsidRPr="00827371" w:rsidRDefault="00DA0F69" w:rsidP="009B0820">
            <w:pPr>
              <w:keepNext/>
              <w:keepLines/>
              <w:spacing w:after="0" w:line="240" w:lineRule="auto"/>
              <w:rPr>
                <w:rFonts w:eastAsia="Times New Roman" w:cs="Times New Roman"/>
                <w:b/>
                <w:szCs w:val="20"/>
              </w:rPr>
            </w:pPr>
          </w:p>
        </w:tc>
        <w:tc>
          <w:tcPr>
            <w:tcW w:w="567" w:type="dxa"/>
          </w:tcPr>
          <w:p w14:paraId="4D3BD975" w14:textId="77777777" w:rsidR="00DA0F69" w:rsidRPr="00827371" w:rsidRDefault="00DA0F69" w:rsidP="009B0820">
            <w:pPr>
              <w:keepLines/>
              <w:spacing w:after="0" w:line="240" w:lineRule="auto"/>
              <w:ind w:left="-108" w:right="-76"/>
              <w:jc w:val="center"/>
              <w:rPr>
                <w:rFonts w:eastAsia="Times New Roman" w:cs="Times New Roman"/>
                <w:b/>
                <w:sz w:val="18"/>
                <w:szCs w:val="18"/>
              </w:rPr>
            </w:pPr>
          </w:p>
        </w:tc>
        <w:tc>
          <w:tcPr>
            <w:tcW w:w="1247" w:type="dxa"/>
          </w:tcPr>
          <w:p w14:paraId="0C124E93"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31 March</w:t>
            </w:r>
          </w:p>
          <w:p w14:paraId="355D148D"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4</w:t>
            </w:r>
          </w:p>
        </w:tc>
        <w:tc>
          <w:tcPr>
            <w:tcW w:w="1247" w:type="dxa"/>
          </w:tcPr>
          <w:p w14:paraId="4EEA3313"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31 March</w:t>
            </w:r>
          </w:p>
          <w:p w14:paraId="09B62F2E"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3</w:t>
            </w:r>
          </w:p>
        </w:tc>
        <w:tc>
          <w:tcPr>
            <w:tcW w:w="1247" w:type="dxa"/>
          </w:tcPr>
          <w:p w14:paraId="2D3CB1EF"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30 September</w:t>
            </w:r>
          </w:p>
          <w:p w14:paraId="0C82D679"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3</w:t>
            </w:r>
          </w:p>
        </w:tc>
        <w:tc>
          <w:tcPr>
            <w:tcW w:w="1247" w:type="dxa"/>
          </w:tcPr>
          <w:p w14:paraId="126A9FB9"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30 September</w:t>
            </w:r>
          </w:p>
          <w:p w14:paraId="1F7E45CA"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2</w:t>
            </w:r>
          </w:p>
        </w:tc>
      </w:tr>
      <w:tr w:rsidR="00DA0F69" w:rsidRPr="00827371" w14:paraId="7ACF819A" w14:textId="77777777" w:rsidTr="009B0820">
        <w:tc>
          <w:tcPr>
            <w:tcW w:w="3118" w:type="dxa"/>
          </w:tcPr>
          <w:p w14:paraId="4AD13605" w14:textId="77777777" w:rsidR="00DA0F69" w:rsidRPr="00827371" w:rsidRDefault="00DA0F69" w:rsidP="009B0820">
            <w:pPr>
              <w:keepNext/>
              <w:keepLines/>
              <w:spacing w:after="0" w:line="240" w:lineRule="auto"/>
              <w:rPr>
                <w:rFonts w:eastAsia="Times New Roman" w:cs="Times New Roman"/>
                <w:b/>
                <w:szCs w:val="20"/>
              </w:rPr>
            </w:pPr>
          </w:p>
        </w:tc>
        <w:tc>
          <w:tcPr>
            <w:tcW w:w="567" w:type="dxa"/>
          </w:tcPr>
          <w:p w14:paraId="57124DD5" w14:textId="77777777" w:rsidR="00DA0F69" w:rsidRPr="00827371" w:rsidRDefault="00DA0F69" w:rsidP="009B0820">
            <w:pPr>
              <w:keepLines/>
              <w:spacing w:after="0" w:line="240" w:lineRule="auto"/>
              <w:ind w:left="-108" w:right="-76"/>
              <w:jc w:val="center"/>
              <w:rPr>
                <w:rFonts w:eastAsia="Times New Roman" w:cs="Times New Roman"/>
                <w:b/>
                <w:sz w:val="18"/>
                <w:szCs w:val="18"/>
              </w:rPr>
            </w:pPr>
          </w:p>
        </w:tc>
        <w:tc>
          <w:tcPr>
            <w:tcW w:w="1247" w:type="dxa"/>
          </w:tcPr>
          <w:p w14:paraId="7440D36B"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£m</w:t>
            </w:r>
          </w:p>
        </w:tc>
        <w:tc>
          <w:tcPr>
            <w:tcW w:w="1247" w:type="dxa"/>
          </w:tcPr>
          <w:p w14:paraId="75FBB76A"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£m</w:t>
            </w:r>
          </w:p>
        </w:tc>
        <w:tc>
          <w:tcPr>
            <w:tcW w:w="1247" w:type="dxa"/>
          </w:tcPr>
          <w:p w14:paraId="54B84DF9"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£m</w:t>
            </w:r>
          </w:p>
        </w:tc>
        <w:tc>
          <w:tcPr>
            <w:tcW w:w="1247" w:type="dxa"/>
          </w:tcPr>
          <w:p w14:paraId="3D943C06"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£m</w:t>
            </w:r>
          </w:p>
        </w:tc>
      </w:tr>
      <w:tr w:rsidR="00DA0F69" w:rsidRPr="00827371" w14:paraId="4F8F9369" w14:textId="77777777" w:rsidTr="009B0820">
        <w:tc>
          <w:tcPr>
            <w:tcW w:w="3118" w:type="dxa"/>
          </w:tcPr>
          <w:p w14:paraId="05ABDF78" w14:textId="77777777" w:rsidR="00DA0F69" w:rsidRPr="00827371" w:rsidRDefault="00DA0F69" w:rsidP="009B0820">
            <w:pPr>
              <w:keepNext/>
              <w:keepLines/>
              <w:spacing w:after="0" w:line="240" w:lineRule="auto"/>
              <w:rPr>
                <w:rFonts w:eastAsia="Times New Roman" w:cs="Times New Roman"/>
                <w:b/>
                <w:szCs w:val="20"/>
              </w:rPr>
            </w:pPr>
          </w:p>
        </w:tc>
        <w:tc>
          <w:tcPr>
            <w:tcW w:w="567" w:type="dxa"/>
          </w:tcPr>
          <w:p w14:paraId="2DA8AF13"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c>
          <w:tcPr>
            <w:tcW w:w="1247" w:type="dxa"/>
          </w:tcPr>
          <w:p w14:paraId="3B513362"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c>
          <w:tcPr>
            <w:tcW w:w="1247" w:type="dxa"/>
          </w:tcPr>
          <w:p w14:paraId="352D1B62"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c>
          <w:tcPr>
            <w:tcW w:w="1247" w:type="dxa"/>
          </w:tcPr>
          <w:p w14:paraId="1E803DD8"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c>
          <w:tcPr>
            <w:tcW w:w="1247" w:type="dxa"/>
          </w:tcPr>
          <w:p w14:paraId="38D146A2"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r>
      <w:tr w:rsidR="00DA0F69" w:rsidRPr="00827371" w14:paraId="581B0F14" w14:textId="77777777" w:rsidTr="009B0820">
        <w:tc>
          <w:tcPr>
            <w:tcW w:w="3118" w:type="dxa"/>
          </w:tcPr>
          <w:p w14:paraId="521705D3" w14:textId="77777777" w:rsidR="00DA0F69" w:rsidRPr="00827371" w:rsidRDefault="00DA0F69" w:rsidP="009B0820">
            <w:pPr>
              <w:keepNext/>
              <w:keepLines/>
              <w:spacing w:after="0" w:line="240" w:lineRule="auto"/>
              <w:ind w:left="318" w:hanging="318"/>
              <w:rPr>
                <w:rFonts w:eastAsia="Times New Roman" w:cs="Times New Roman"/>
                <w:szCs w:val="20"/>
              </w:rPr>
            </w:pPr>
            <w:r w:rsidRPr="00827371">
              <w:rPr>
                <w:rFonts w:eastAsia="Times New Roman" w:cs="Times New Roman"/>
                <w:szCs w:val="20"/>
              </w:rPr>
              <w:t>CET1 Capital</w:t>
            </w:r>
          </w:p>
        </w:tc>
        <w:tc>
          <w:tcPr>
            <w:tcW w:w="567" w:type="dxa"/>
          </w:tcPr>
          <w:p w14:paraId="584751F5"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p>
        </w:tc>
        <w:tc>
          <w:tcPr>
            <w:tcW w:w="1247" w:type="dxa"/>
          </w:tcPr>
          <w:p w14:paraId="432009D5"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Pr>
                <w:rFonts w:eastAsia="Times New Roman" w:cs="Times New Roman"/>
                <w:szCs w:val="24"/>
              </w:rPr>
              <w:t>1,174.9</w:t>
            </w:r>
          </w:p>
        </w:tc>
        <w:tc>
          <w:tcPr>
            <w:tcW w:w="1247" w:type="dxa"/>
          </w:tcPr>
          <w:p w14:paraId="3F260473" w14:textId="77777777" w:rsidR="00DA0F69" w:rsidRPr="004B0228" w:rsidRDefault="00DA0F69" w:rsidP="009B0820">
            <w:pPr>
              <w:keepLines/>
              <w:tabs>
                <w:tab w:val="decimal" w:pos="755"/>
              </w:tabs>
              <w:spacing w:after="0" w:line="240" w:lineRule="auto"/>
              <w:ind w:left="-108" w:right="-98" w:firstLine="108"/>
              <w:rPr>
                <w:rFonts w:eastAsia="Times New Roman" w:cs="Times New Roman"/>
                <w:szCs w:val="24"/>
              </w:rPr>
            </w:pPr>
            <w:r>
              <w:rPr>
                <w:rFonts w:eastAsia="Times New Roman" w:cs="Times New Roman"/>
                <w:szCs w:val="24"/>
              </w:rPr>
              <w:t>1,170.4</w:t>
            </w:r>
          </w:p>
        </w:tc>
        <w:tc>
          <w:tcPr>
            <w:tcW w:w="1247" w:type="dxa"/>
          </w:tcPr>
          <w:p w14:paraId="308581FA" w14:textId="77777777" w:rsidR="00DA0F69" w:rsidRPr="004B0228" w:rsidRDefault="00DA0F69" w:rsidP="009B0820">
            <w:pPr>
              <w:keepLines/>
              <w:tabs>
                <w:tab w:val="decimal" w:pos="755"/>
              </w:tabs>
              <w:spacing w:after="0" w:line="240" w:lineRule="auto"/>
              <w:ind w:left="-108" w:right="-98" w:firstLine="108"/>
              <w:rPr>
                <w:rFonts w:eastAsia="Times New Roman" w:cs="Times New Roman"/>
                <w:szCs w:val="24"/>
              </w:rPr>
            </w:pPr>
            <w:r>
              <w:rPr>
                <w:rFonts w:eastAsia="Times New Roman" w:cs="Times New Roman"/>
                <w:szCs w:val="24"/>
              </w:rPr>
              <w:t>1,188.9</w:t>
            </w:r>
          </w:p>
        </w:tc>
        <w:tc>
          <w:tcPr>
            <w:tcW w:w="1247" w:type="dxa"/>
          </w:tcPr>
          <w:p w14:paraId="0CD81144" w14:textId="77777777" w:rsidR="00DA0F69" w:rsidRPr="004B0228" w:rsidRDefault="00DA0F69" w:rsidP="009B0820">
            <w:pPr>
              <w:keepLines/>
              <w:tabs>
                <w:tab w:val="decimal" w:pos="755"/>
              </w:tabs>
              <w:spacing w:after="0" w:line="240" w:lineRule="auto"/>
              <w:ind w:left="-108" w:right="-98" w:firstLine="108"/>
              <w:rPr>
                <w:rFonts w:eastAsia="Times New Roman" w:cs="Times New Roman"/>
                <w:szCs w:val="24"/>
              </w:rPr>
            </w:pPr>
            <w:r w:rsidRPr="004B0228">
              <w:rPr>
                <w:rFonts w:eastAsia="Times New Roman" w:cs="Times New Roman"/>
                <w:szCs w:val="24"/>
              </w:rPr>
              <w:t>1,221.8</w:t>
            </w:r>
          </w:p>
        </w:tc>
      </w:tr>
      <w:tr w:rsidR="00DA0F69" w:rsidRPr="00827371" w14:paraId="2DBEDE55" w14:textId="77777777" w:rsidTr="009B0820">
        <w:trPr>
          <w:trHeight w:val="119"/>
        </w:trPr>
        <w:tc>
          <w:tcPr>
            <w:tcW w:w="3118" w:type="dxa"/>
          </w:tcPr>
          <w:p w14:paraId="211E6702" w14:textId="77777777" w:rsidR="00DA0F69" w:rsidRPr="00827371" w:rsidRDefault="00DA0F69" w:rsidP="009B0820">
            <w:pPr>
              <w:keepNext/>
              <w:keepLines/>
              <w:spacing w:after="0" w:line="240" w:lineRule="auto"/>
              <w:ind w:left="245" w:hanging="245"/>
              <w:rPr>
                <w:rFonts w:eastAsia="Times New Roman" w:cs="Times New Roman"/>
                <w:szCs w:val="20"/>
              </w:rPr>
            </w:pPr>
            <w:r w:rsidRPr="00827371">
              <w:rPr>
                <w:rFonts w:eastAsia="Times New Roman" w:cs="Times New Roman"/>
                <w:szCs w:val="20"/>
              </w:rPr>
              <w:t>Add back: IFRS 9 relief</w:t>
            </w:r>
          </w:p>
        </w:tc>
        <w:tc>
          <w:tcPr>
            <w:tcW w:w="567" w:type="dxa"/>
          </w:tcPr>
          <w:p w14:paraId="26626B0E"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p>
        </w:tc>
        <w:tc>
          <w:tcPr>
            <w:tcW w:w="1247" w:type="dxa"/>
          </w:tcPr>
          <w:p w14:paraId="28B1BBD3" w14:textId="77777777" w:rsidR="00DA0F69" w:rsidRPr="00827371" w:rsidRDefault="00DA0F69" w:rsidP="009B0820">
            <w:pPr>
              <w:keepNext/>
              <w:keepLines/>
              <w:tabs>
                <w:tab w:val="decimal" w:pos="780"/>
              </w:tabs>
              <w:spacing w:after="0" w:line="240" w:lineRule="auto"/>
              <w:ind w:left="-108" w:firstLine="108"/>
              <w:rPr>
                <w:rFonts w:eastAsia="Times New Roman" w:cs="Times New Roman"/>
                <w:szCs w:val="24"/>
              </w:rPr>
            </w:pPr>
            <w:r>
              <w:rPr>
                <w:rFonts w:eastAsia="Times New Roman" w:cs="Times New Roman"/>
                <w:szCs w:val="24"/>
              </w:rPr>
              <w:t>(3.3)</w:t>
            </w:r>
          </w:p>
        </w:tc>
        <w:tc>
          <w:tcPr>
            <w:tcW w:w="1247" w:type="dxa"/>
          </w:tcPr>
          <w:p w14:paraId="457F48EC" w14:textId="77777777" w:rsidR="00DA0F69" w:rsidRPr="004B0228" w:rsidRDefault="00DA0F69" w:rsidP="009B0820">
            <w:pPr>
              <w:keepNext/>
              <w:keepLines/>
              <w:tabs>
                <w:tab w:val="decimal" w:pos="780"/>
              </w:tabs>
              <w:spacing w:after="0" w:line="240" w:lineRule="auto"/>
              <w:ind w:left="-108" w:firstLine="108"/>
              <w:rPr>
                <w:rFonts w:eastAsia="Times New Roman" w:cs="Times New Roman"/>
                <w:szCs w:val="24"/>
              </w:rPr>
            </w:pPr>
            <w:r>
              <w:rPr>
                <w:rFonts w:eastAsia="Times New Roman" w:cs="Times New Roman"/>
                <w:szCs w:val="24"/>
              </w:rPr>
              <w:t>(13.3)</w:t>
            </w:r>
          </w:p>
        </w:tc>
        <w:tc>
          <w:tcPr>
            <w:tcW w:w="1247" w:type="dxa"/>
          </w:tcPr>
          <w:p w14:paraId="3F1D5336" w14:textId="77777777" w:rsidR="00DA0F69" w:rsidRPr="004B0228" w:rsidRDefault="00DA0F69" w:rsidP="009B0820">
            <w:pPr>
              <w:keepLines/>
              <w:tabs>
                <w:tab w:val="decimal" w:pos="755"/>
              </w:tabs>
              <w:spacing w:after="0" w:line="240" w:lineRule="auto"/>
              <w:ind w:left="-108" w:right="-98" w:firstLine="108"/>
              <w:rPr>
                <w:rFonts w:eastAsia="Times New Roman" w:cs="Times New Roman"/>
                <w:szCs w:val="24"/>
              </w:rPr>
            </w:pPr>
            <w:r>
              <w:rPr>
                <w:rFonts w:eastAsia="Times New Roman" w:cs="Times New Roman"/>
                <w:szCs w:val="24"/>
              </w:rPr>
              <w:t>(13.5)</w:t>
            </w:r>
          </w:p>
        </w:tc>
        <w:tc>
          <w:tcPr>
            <w:tcW w:w="1247" w:type="dxa"/>
          </w:tcPr>
          <w:p w14:paraId="630E1169" w14:textId="77777777" w:rsidR="00DA0F69" w:rsidRPr="004B0228" w:rsidRDefault="00DA0F69" w:rsidP="009B0820">
            <w:pPr>
              <w:keepLines/>
              <w:tabs>
                <w:tab w:val="decimal" w:pos="755"/>
              </w:tabs>
              <w:spacing w:after="0" w:line="240" w:lineRule="auto"/>
              <w:ind w:left="-108" w:right="-98" w:firstLine="108"/>
              <w:rPr>
                <w:rFonts w:eastAsia="Times New Roman" w:cs="Times New Roman"/>
                <w:szCs w:val="24"/>
              </w:rPr>
            </w:pPr>
            <w:r w:rsidRPr="004B0228">
              <w:rPr>
                <w:rFonts w:eastAsia="Times New Roman" w:cs="Times New Roman"/>
                <w:szCs w:val="24"/>
              </w:rPr>
              <w:t>(25.8)</w:t>
            </w:r>
          </w:p>
        </w:tc>
      </w:tr>
      <w:tr w:rsidR="00DA0F69" w:rsidRPr="00827371" w14:paraId="581B7D02" w14:textId="77777777" w:rsidTr="009B0820">
        <w:tc>
          <w:tcPr>
            <w:tcW w:w="3118" w:type="dxa"/>
          </w:tcPr>
          <w:p w14:paraId="0E644005" w14:textId="77777777" w:rsidR="00DA0F69" w:rsidRPr="00827371" w:rsidRDefault="00DA0F69" w:rsidP="009B0820">
            <w:pPr>
              <w:keepNext/>
              <w:keepLines/>
              <w:spacing w:after="0" w:line="240" w:lineRule="auto"/>
              <w:ind w:left="245" w:hanging="245"/>
              <w:rPr>
                <w:rFonts w:eastAsia="Times New Roman" w:cs="Times New Roman"/>
                <w:sz w:val="6"/>
                <w:szCs w:val="20"/>
              </w:rPr>
            </w:pPr>
          </w:p>
        </w:tc>
        <w:tc>
          <w:tcPr>
            <w:tcW w:w="567" w:type="dxa"/>
          </w:tcPr>
          <w:p w14:paraId="36F8AAD3" w14:textId="77777777" w:rsidR="00DA0F69" w:rsidRPr="00827371" w:rsidRDefault="00DA0F69" w:rsidP="009B0820">
            <w:pPr>
              <w:keepLines/>
              <w:tabs>
                <w:tab w:val="decimal" w:pos="755"/>
              </w:tabs>
              <w:spacing w:after="0" w:line="240" w:lineRule="auto"/>
              <w:ind w:left="-108" w:right="-98" w:firstLine="108"/>
              <w:rPr>
                <w:rFonts w:eastAsia="Times New Roman" w:cs="Times New Roman"/>
                <w:sz w:val="6"/>
                <w:szCs w:val="24"/>
              </w:rPr>
            </w:pPr>
          </w:p>
        </w:tc>
        <w:tc>
          <w:tcPr>
            <w:tcW w:w="1247" w:type="dxa"/>
          </w:tcPr>
          <w:p w14:paraId="7CBE4487"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2A57F41E" w14:textId="77777777" w:rsidR="00DA0F69" w:rsidRPr="004B0228"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0B3CED28" w14:textId="77777777" w:rsidR="00DA0F69" w:rsidRPr="004B0228"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3B62CB3B" w14:textId="77777777" w:rsidR="00DA0F69" w:rsidRPr="004B0228" w:rsidRDefault="00DA0F69" w:rsidP="009B0820">
            <w:pPr>
              <w:keepLines/>
              <w:pBdr>
                <w:bottom w:val="single" w:sz="4" w:space="1" w:color="auto"/>
              </w:pBdr>
              <w:spacing w:after="60" w:line="240" w:lineRule="auto"/>
              <w:ind w:left="77"/>
              <w:rPr>
                <w:rFonts w:eastAsia="Times New Roman" w:cs="Times New Roman"/>
                <w:sz w:val="8"/>
                <w:szCs w:val="8"/>
                <w:u w:val="single"/>
              </w:rPr>
            </w:pPr>
          </w:p>
        </w:tc>
      </w:tr>
      <w:tr w:rsidR="00DA0F69" w:rsidRPr="00827371" w14:paraId="3EF69E4A" w14:textId="77777777" w:rsidTr="009B0820">
        <w:tc>
          <w:tcPr>
            <w:tcW w:w="3118" w:type="dxa"/>
          </w:tcPr>
          <w:p w14:paraId="3197A91E" w14:textId="77777777" w:rsidR="00DA0F69" w:rsidRPr="00827371" w:rsidRDefault="00DA0F69" w:rsidP="009B0820">
            <w:pPr>
              <w:keepNext/>
              <w:keepLines/>
              <w:spacing w:after="0" w:line="240" w:lineRule="auto"/>
              <w:ind w:left="245" w:hanging="245"/>
              <w:rPr>
                <w:rFonts w:eastAsia="Times New Roman" w:cs="Times New Roman"/>
                <w:b/>
                <w:szCs w:val="20"/>
              </w:rPr>
            </w:pPr>
            <w:r w:rsidRPr="00827371">
              <w:rPr>
                <w:rFonts w:eastAsia="Times New Roman" w:cs="Times New Roman"/>
                <w:b/>
                <w:szCs w:val="20"/>
              </w:rPr>
              <w:t>Fully loaded CET1 Capital</w:t>
            </w:r>
          </w:p>
        </w:tc>
        <w:tc>
          <w:tcPr>
            <w:tcW w:w="567" w:type="dxa"/>
          </w:tcPr>
          <w:p w14:paraId="223FB340"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p>
        </w:tc>
        <w:tc>
          <w:tcPr>
            <w:tcW w:w="1247" w:type="dxa"/>
          </w:tcPr>
          <w:p w14:paraId="00CC5F71" w14:textId="77777777" w:rsidR="00DA0F69" w:rsidRPr="00827371" w:rsidRDefault="00DA0F69" w:rsidP="009B0820">
            <w:pPr>
              <w:keepNext/>
              <w:keepLines/>
              <w:tabs>
                <w:tab w:val="decimal" w:pos="780"/>
              </w:tabs>
              <w:spacing w:after="0" w:line="240" w:lineRule="auto"/>
              <w:ind w:left="-108" w:firstLine="108"/>
              <w:rPr>
                <w:rFonts w:eastAsia="Times New Roman" w:cs="Times New Roman"/>
                <w:szCs w:val="24"/>
              </w:rPr>
            </w:pPr>
            <w:r>
              <w:rPr>
                <w:rFonts w:eastAsia="Times New Roman" w:cs="Times New Roman"/>
                <w:szCs w:val="24"/>
              </w:rPr>
              <w:t>1,171.6</w:t>
            </w:r>
          </w:p>
        </w:tc>
        <w:tc>
          <w:tcPr>
            <w:tcW w:w="1247" w:type="dxa"/>
          </w:tcPr>
          <w:p w14:paraId="3B762693" w14:textId="77777777" w:rsidR="00DA0F69" w:rsidRPr="004B0228" w:rsidRDefault="00DA0F69" w:rsidP="009B0820">
            <w:pPr>
              <w:keepNext/>
              <w:keepLines/>
              <w:tabs>
                <w:tab w:val="decimal" w:pos="780"/>
              </w:tabs>
              <w:spacing w:after="0" w:line="240" w:lineRule="auto"/>
              <w:ind w:left="-108" w:firstLine="108"/>
              <w:rPr>
                <w:rFonts w:eastAsia="Times New Roman" w:cs="Times New Roman"/>
                <w:szCs w:val="24"/>
              </w:rPr>
            </w:pPr>
            <w:r>
              <w:rPr>
                <w:rFonts w:eastAsia="Times New Roman" w:cs="Times New Roman"/>
                <w:szCs w:val="24"/>
              </w:rPr>
              <w:t>1,157.1</w:t>
            </w:r>
          </w:p>
        </w:tc>
        <w:tc>
          <w:tcPr>
            <w:tcW w:w="1247" w:type="dxa"/>
          </w:tcPr>
          <w:p w14:paraId="3EB2BBE8" w14:textId="77777777" w:rsidR="00DA0F69" w:rsidRPr="004B0228" w:rsidRDefault="00DA0F69" w:rsidP="009B0820">
            <w:pPr>
              <w:keepLines/>
              <w:tabs>
                <w:tab w:val="decimal" w:pos="755"/>
              </w:tabs>
              <w:spacing w:after="0" w:line="240" w:lineRule="auto"/>
              <w:ind w:left="-108" w:right="-98" w:firstLine="108"/>
              <w:rPr>
                <w:rFonts w:eastAsia="Times New Roman" w:cs="Times New Roman"/>
                <w:szCs w:val="24"/>
              </w:rPr>
            </w:pPr>
            <w:r>
              <w:rPr>
                <w:rFonts w:eastAsia="Times New Roman" w:cs="Times New Roman"/>
                <w:szCs w:val="24"/>
              </w:rPr>
              <w:t>1,175.4</w:t>
            </w:r>
          </w:p>
        </w:tc>
        <w:tc>
          <w:tcPr>
            <w:tcW w:w="1247" w:type="dxa"/>
          </w:tcPr>
          <w:p w14:paraId="69DF84CD" w14:textId="77777777" w:rsidR="00DA0F69" w:rsidRPr="004B0228" w:rsidRDefault="00DA0F69" w:rsidP="009B0820">
            <w:pPr>
              <w:keepLines/>
              <w:tabs>
                <w:tab w:val="decimal" w:pos="755"/>
              </w:tabs>
              <w:spacing w:after="0" w:line="240" w:lineRule="auto"/>
              <w:ind w:left="-108" w:right="-98" w:firstLine="108"/>
              <w:rPr>
                <w:rFonts w:eastAsia="Times New Roman" w:cs="Times New Roman"/>
                <w:szCs w:val="24"/>
              </w:rPr>
            </w:pPr>
            <w:r w:rsidRPr="004B0228">
              <w:rPr>
                <w:rFonts w:eastAsia="Times New Roman" w:cs="Times New Roman"/>
                <w:szCs w:val="24"/>
              </w:rPr>
              <w:t>1,196.0</w:t>
            </w:r>
          </w:p>
        </w:tc>
      </w:tr>
      <w:tr w:rsidR="00DA0F69" w:rsidRPr="00827371" w14:paraId="6339C91A" w14:textId="77777777" w:rsidTr="009B0820">
        <w:tc>
          <w:tcPr>
            <w:tcW w:w="3118" w:type="dxa"/>
          </w:tcPr>
          <w:p w14:paraId="1623535A"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567" w:type="dxa"/>
          </w:tcPr>
          <w:p w14:paraId="64416EB2" w14:textId="77777777" w:rsidR="00DA0F69" w:rsidRPr="00827371" w:rsidRDefault="00DA0F69" w:rsidP="009B0820">
            <w:pPr>
              <w:keepNext/>
              <w:keepLines/>
              <w:spacing w:after="0" w:line="240" w:lineRule="auto"/>
              <w:ind w:left="317" w:hanging="283"/>
              <w:jc w:val="center"/>
              <w:rPr>
                <w:rFonts w:eastAsia="Times New Roman" w:cs="Times New Roman"/>
                <w:sz w:val="8"/>
                <w:szCs w:val="8"/>
              </w:rPr>
            </w:pPr>
          </w:p>
        </w:tc>
        <w:tc>
          <w:tcPr>
            <w:tcW w:w="1247" w:type="dxa"/>
          </w:tcPr>
          <w:p w14:paraId="3D409C0C"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72AF5C16" w14:textId="77777777" w:rsidR="00DA0F69" w:rsidRPr="004B0228"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4C6CAF21" w14:textId="77777777" w:rsidR="00DA0F69" w:rsidRPr="004B0228"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008757A3" w14:textId="77777777" w:rsidR="00DA0F69" w:rsidRPr="004B0228" w:rsidRDefault="00DA0F69" w:rsidP="009B0820">
            <w:pPr>
              <w:keepLines/>
              <w:pBdr>
                <w:bottom w:val="single" w:sz="4" w:space="1" w:color="auto"/>
              </w:pBdr>
              <w:spacing w:after="60" w:line="240" w:lineRule="auto"/>
              <w:ind w:left="77"/>
              <w:rPr>
                <w:rFonts w:eastAsia="Times New Roman" w:cs="Times New Roman"/>
                <w:sz w:val="8"/>
                <w:szCs w:val="8"/>
                <w:u w:val="single"/>
              </w:rPr>
            </w:pPr>
          </w:p>
        </w:tc>
      </w:tr>
      <w:tr w:rsidR="00DA0F69" w:rsidRPr="00827371" w14:paraId="412C17D9" w14:textId="77777777" w:rsidTr="009B0820">
        <w:tc>
          <w:tcPr>
            <w:tcW w:w="3118" w:type="dxa"/>
          </w:tcPr>
          <w:p w14:paraId="3AE4CFD3" w14:textId="77777777" w:rsidR="00DA0F69" w:rsidRPr="00827371" w:rsidRDefault="00DA0F69" w:rsidP="009B0820">
            <w:pPr>
              <w:keepNext/>
              <w:keepLines/>
              <w:spacing w:after="0" w:line="240" w:lineRule="auto"/>
              <w:ind w:left="318" w:hanging="318"/>
              <w:rPr>
                <w:rFonts w:eastAsia="Times New Roman" w:cs="Times New Roman"/>
                <w:szCs w:val="20"/>
              </w:rPr>
            </w:pPr>
          </w:p>
        </w:tc>
        <w:tc>
          <w:tcPr>
            <w:tcW w:w="567" w:type="dxa"/>
          </w:tcPr>
          <w:p w14:paraId="7705ADBC"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p>
        </w:tc>
        <w:tc>
          <w:tcPr>
            <w:tcW w:w="1247" w:type="dxa"/>
          </w:tcPr>
          <w:p w14:paraId="2FE70E91" w14:textId="77777777" w:rsidR="00DA0F69" w:rsidRPr="00827371" w:rsidRDefault="00DA0F69" w:rsidP="009B0820">
            <w:pPr>
              <w:keepNext/>
              <w:keepLines/>
              <w:tabs>
                <w:tab w:val="decimal" w:pos="780"/>
              </w:tabs>
              <w:spacing w:after="0" w:line="240" w:lineRule="auto"/>
              <w:ind w:left="-108" w:firstLine="108"/>
              <w:rPr>
                <w:rFonts w:eastAsia="Times New Roman" w:cs="Times New Roman"/>
                <w:szCs w:val="24"/>
              </w:rPr>
            </w:pPr>
          </w:p>
        </w:tc>
        <w:tc>
          <w:tcPr>
            <w:tcW w:w="1247" w:type="dxa"/>
          </w:tcPr>
          <w:p w14:paraId="4E26A186" w14:textId="77777777" w:rsidR="00DA0F69" w:rsidRPr="004B0228" w:rsidRDefault="00DA0F69" w:rsidP="009B0820">
            <w:pPr>
              <w:keepNext/>
              <w:keepLines/>
              <w:tabs>
                <w:tab w:val="decimal" w:pos="780"/>
              </w:tabs>
              <w:spacing w:after="0" w:line="240" w:lineRule="auto"/>
              <w:ind w:left="-108" w:firstLine="108"/>
              <w:rPr>
                <w:rFonts w:eastAsia="Times New Roman" w:cs="Times New Roman"/>
                <w:szCs w:val="24"/>
              </w:rPr>
            </w:pPr>
          </w:p>
        </w:tc>
        <w:tc>
          <w:tcPr>
            <w:tcW w:w="1247" w:type="dxa"/>
          </w:tcPr>
          <w:p w14:paraId="3B0F6B25" w14:textId="77777777" w:rsidR="00DA0F69" w:rsidRPr="004B0228" w:rsidRDefault="00DA0F69" w:rsidP="009B0820">
            <w:pPr>
              <w:keepLines/>
              <w:tabs>
                <w:tab w:val="decimal" w:pos="755"/>
              </w:tabs>
              <w:spacing w:after="0" w:line="240" w:lineRule="auto"/>
              <w:ind w:left="-108" w:right="-98" w:firstLine="108"/>
              <w:rPr>
                <w:rFonts w:eastAsia="Times New Roman" w:cs="Times New Roman"/>
                <w:szCs w:val="24"/>
              </w:rPr>
            </w:pPr>
          </w:p>
        </w:tc>
        <w:tc>
          <w:tcPr>
            <w:tcW w:w="1247" w:type="dxa"/>
          </w:tcPr>
          <w:p w14:paraId="598E3FA2" w14:textId="77777777" w:rsidR="00DA0F69" w:rsidRPr="004B0228" w:rsidRDefault="00DA0F69" w:rsidP="009B0820">
            <w:pPr>
              <w:keepLines/>
              <w:tabs>
                <w:tab w:val="decimal" w:pos="755"/>
              </w:tabs>
              <w:spacing w:after="0" w:line="240" w:lineRule="auto"/>
              <w:ind w:left="-108" w:right="-98" w:firstLine="108"/>
              <w:rPr>
                <w:rFonts w:eastAsia="Times New Roman" w:cs="Times New Roman"/>
                <w:szCs w:val="24"/>
              </w:rPr>
            </w:pPr>
          </w:p>
        </w:tc>
      </w:tr>
      <w:tr w:rsidR="00DA0F69" w:rsidRPr="00827371" w14:paraId="58A8CE3D" w14:textId="77777777" w:rsidTr="009B0820">
        <w:tc>
          <w:tcPr>
            <w:tcW w:w="3118" w:type="dxa"/>
          </w:tcPr>
          <w:p w14:paraId="539BAC2F" w14:textId="77777777" w:rsidR="00DA0F69" w:rsidRPr="00827371" w:rsidRDefault="00DA0F69" w:rsidP="009B0820">
            <w:pPr>
              <w:keepNext/>
              <w:keepLines/>
              <w:spacing w:after="0" w:line="240" w:lineRule="auto"/>
              <w:ind w:left="318" w:hanging="318"/>
              <w:rPr>
                <w:rFonts w:eastAsia="Times New Roman" w:cs="Times New Roman"/>
                <w:b/>
                <w:szCs w:val="20"/>
              </w:rPr>
            </w:pPr>
            <w:r w:rsidRPr="00827371">
              <w:rPr>
                <w:rFonts w:eastAsia="Times New Roman" w:cs="Times New Roman"/>
                <w:szCs w:val="20"/>
              </w:rPr>
              <w:t>TRC</w:t>
            </w:r>
          </w:p>
        </w:tc>
        <w:tc>
          <w:tcPr>
            <w:tcW w:w="567" w:type="dxa"/>
          </w:tcPr>
          <w:p w14:paraId="16296470"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p>
        </w:tc>
        <w:tc>
          <w:tcPr>
            <w:tcW w:w="1247" w:type="dxa"/>
          </w:tcPr>
          <w:p w14:paraId="4CFEDC9A" w14:textId="77777777" w:rsidR="00DA0F69" w:rsidRPr="00827371" w:rsidRDefault="00DA0F69" w:rsidP="009B0820">
            <w:pPr>
              <w:keepNext/>
              <w:keepLines/>
              <w:tabs>
                <w:tab w:val="decimal" w:pos="780"/>
              </w:tabs>
              <w:spacing w:after="0" w:line="240" w:lineRule="auto"/>
              <w:ind w:left="-108" w:firstLine="108"/>
              <w:rPr>
                <w:rFonts w:eastAsia="Times New Roman" w:cs="Times New Roman"/>
                <w:szCs w:val="24"/>
              </w:rPr>
            </w:pPr>
            <w:r>
              <w:rPr>
                <w:rFonts w:eastAsia="Times New Roman" w:cs="Times New Roman"/>
                <w:szCs w:val="24"/>
              </w:rPr>
              <w:t>1,324.9</w:t>
            </w:r>
          </w:p>
        </w:tc>
        <w:tc>
          <w:tcPr>
            <w:tcW w:w="1247" w:type="dxa"/>
          </w:tcPr>
          <w:p w14:paraId="6861D776" w14:textId="77777777" w:rsidR="00DA0F69" w:rsidRPr="004B0228" w:rsidRDefault="00DA0F69" w:rsidP="009B0820">
            <w:pPr>
              <w:keepNext/>
              <w:keepLines/>
              <w:tabs>
                <w:tab w:val="decimal" w:pos="780"/>
              </w:tabs>
              <w:spacing w:after="0" w:line="240" w:lineRule="auto"/>
              <w:ind w:left="-108" w:firstLine="108"/>
              <w:rPr>
                <w:rFonts w:eastAsia="Times New Roman" w:cs="Times New Roman"/>
                <w:szCs w:val="24"/>
              </w:rPr>
            </w:pPr>
            <w:r>
              <w:rPr>
                <w:rFonts w:eastAsia="Times New Roman" w:cs="Times New Roman"/>
                <w:szCs w:val="24"/>
              </w:rPr>
              <w:t>1,320.4</w:t>
            </w:r>
          </w:p>
        </w:tc>
        <w:tc>
          <w:tcPr>
            <w:tcW w:w="1247" w:type="dxa"/>
          </w:tcPr>
          <w:p w14:paraId="0C93A9B4" w14:textId="77777777" w:rsidR="00DA0F69" w:rsidRPr="004B0228" w:rsidRDefault="00DA0F69" w:rsidP="009B0820">
            <w:pPr>
              <w:keepLines/>
              <w:tabs>
                <w:tab w:val="decimal" w:pos="755"/>
              </w:tabs>
              <w:spacing w:after="0" w:line="240" w:lineRule="auto"/>
              <w:ind w:left="-108" w:right="-98" w:firstLine="108"/>
              <w:rPr>
                <w:rFonts w:eastAsia="Times New Roman" w:cs="Times New Roman"/>
                <w:szCs w:val="24"/>
              </w:rPr>
            </w:pPr>
            <w:r>
              <w:rPr>
                <w:rFonts w:eastAsia="Times New Roman" w:cs="Times New Roman"/>
                <w:szCs w:val="24"/>
              </w:rPr>
              <w:t>1,338.9</w:t>
            </w:r>
          </w:p>
        </w:tc>
        <w:tc>
          <w:tcPr>
            <w:tcW w:w="1247" w:type="dxa"/>
          </w:tcPr>
          <w:p w14:paraId="17E21E15" w14:textId="77777777" w:rsidR="00DA0F69" w:rsidRPr="004B0228" w:rsidRDefault="00DA0F69" w:rsidP="009B0820">
            <w:pPr>
              <w:keepLines/>
              <w:tabs>
                <w:tab w:val="decimal" w:pos="755"/>
              </w:tabs>
              <w:spacing w:after="0" w:line="240" w:lineRule="auto"/>
              <w:ind w:left="-108" w:right="-98" w:firstLine="108"/>
              <w:rPr>
                <w:rFonts w:eastAsia="Times New Roman" w:cs="Times New Roman"/>
                <w:szCs w:val="24"/>
              </w:rPr>
            </w:pPr>
            <w:r w:rsidRPr="004B0228">
              <w:rPr>
                <w:rFonts w:eastAsia="Times New Roman" w:cs="Times New Roman"/>
                <w:szCs w:val="24"/>
              </w:rPr>
              <w:t>1,371.8</w:t>
            </w:r>
          </w:p>
        </w:tc>
      </w:tr>
      <w:tr w:rsidR="00DA0F69" w:rsidRPr="00827371" w14:paraId="4D9FA216" w14:textId="77777777" w:rsidTr="009B0820">
        <w:tc>
          <w:tcPr>
            <w:tcW w:w="3118" w:type="dxa"/>
          </w:tcPr>
          <w:p w14:paraId="5EFCE65B" w14:textId="77777777" w:rsidR="00DA0F69" w:rsidRPr="00827371" w:rsidRDefault="00DA0F69" w:rsidP="009B0820">
            <w:pPr>
              <w:keepNext/>
              <w:keepLines/>
              <w:spacing w:after="0" w:line="240" w:lineRule="auto"/>
              <w:ind w:left="245" w:hanging="245"/>
              <w:rPr>
                <w:rFonts w:eastAsia="Times New Roman" w:cs="Times New Roman"/>
                <w:szCs w:val="20"/>
              </w:rPr>
            </w:pPr>
            <w:r w:rsidRPr="00827371">
              <w:rPr>
                <w:rFonts w:eastAsia="Times New Roman" w:cs="Times New Roman"/>
                <w:szCs w:val="20"/>
              </w:rPr>
              <w:t>Add back: IFRS 9 relief</w:t>
            </w:r>
          </w:p>
        </w:tc>
        <w:tc>
          <w:tcPr>
            <w:tcW w:w="567" w:type="dxa"/>
          </w:tcPr>
          <w:p w14:paraId="271E15FD"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p>
        </w:tc>
        <w:tc>
          <w:tcPr>
            <w:tcW w:w="1247" w:type="dxa"/>
          </w:tcPr>
          <w:p w14:paraId="483E5816" w14:textId="77777777" w:rsidR="00DA0F69" w:rsidRPr="00827371" w:rsidRDefault="00DA0F69" w:rsidP="009B0820">
            <w:pPr>
              <w:keepNext/>
              <w:keepLines/>
              <w:tabs>
                <w:tab w:val="decimal" w:pos="780"/>
              </w:tabs>
              <w:spacing w:after="0" w:line="240" w:lineRule="auto"/>
              <w:ind w:left="-108" w:firstLine="108"/>
              <w:rPr>
                <w:rFonts w:eastAsia="Times New Roman" w:cs="Times New Roman"/>
                <w:szCs w:val="24"/>
              </w:rPr>
            </w:pPr>
            <w:r>
              <w:rPr>
                <w:rFonts w:eastAsia="Times New Roman" w:cs="Times New Roman"/>
                <w:szCs w:val="24"/>
              </w:rPr>
              <w:t>(3.3)</w:t>
            </w:r>
          </w:p>
        </w:tc>
        <w:tc>
          <w:tcPr>
            <w:tcW w:w="1247" w:type="dxa"/>
          </w:tcPr>
          <w:p w14:paraId="1AC62148" w14:textId="77777777" w:rsidR="00DA0F69" w:rsidRPr="004B0228" w:rsidRDefault="00DA0F69" w:rsidP="009B0820">
            <w:pPr>
              <w:keepNext/>
              <w:keepLines/>
              <w:tabs>
                <w:tab w:val="decimal" w:pos="780"/>
              </w:tabs>
              <w:spacing w:after="0" w:line="240" w:lineRule="auto"/>
              <w:ind w:left="-108" w:firstLine="108"/>
              <w:rPr>
                <w:rFonts w:eastAsia="Times New Roman" w:cs="Times New Roman"/>
                <w:szCs w:val="24"/>
              </w:rPr>
            </w:pPr>
            <w:r>
              <w:rPr>
                <w:rFonts w:eastAsia="Times New Roman" w:cs="Times New Roman"/>
                <w:szCs w:val="24"/>
              </w:rPr>
              <w:t>(13.3)</w:t>
            </w:r>
          </w:p>
        </w:tc>
        <w:tc>
          <w:tcPr>
            <w:tcW w:w="1247" w:type="dxa"/>
          </w:tcPr>
          <w:p w14:paraId="3DF7801A" w14:textId="77777777" w:rsidR="00DA0F69" w:rsidRPr="004B0228" w:rsidRDefault="00DA0F69" w:rsidP="009B0820">
            <w:pPr>
              <w:keepLines/>
              <w:tabs>
                <w:tab w:val="decimal" w:pos="755"/>
              </w:tabs>
              <w:spacing w:after="0" w:line="240" w:lineRule="auto"/>
              <w:ind w:right="-98"/>
              <w:rPr>
                <w:rFonts w:eastAsia="Times New Roman" w:cs="Times New Roman"/>
                <w:szCs w:val="24"/>
              </w:rPr>
            </w:pPr>
            <w:r>
              <w:rPr>
                <w:rFonts w:eastAsia="Times New Roman" w:cs="Times New Roman"/>
                <w:szCs w:val="24"/>
              </w:rPr>
              <w:t>(13.5)</w:t>
            </w:r>
          </w:p>
        </w:tc>
        <w:tc>
          <w:tcPr>
            <w:tcW w:w="1247" w:type="dxa"/>
          </w:tcPr>
          <w:p w14:paraId="5AFA4115" w14:textId="77777777" w:rsidR="00DA0F69" w:rsidRPr="004B0228" w:rsidRDefault="00DA0F69" w:rsidP="009B0820">
            <w:pPr>
              <w:keepLines/>
              <w:tabs>
                <w:tab w:val="decimal" w:pos="755"/>
              </w:tabs>
              <w:spacing w:after="0" w:line="240" w:lineRule="auto"/>
              <w:ind w:right="-98"/>
              <w:rPr>
                <w:rFonts w:eastAsia="Times New Roman" w:cs="Times New Roman"/>
                <w:szCs w:val="24"/>
              </w:rPr>
            </w:pPr>
            <w:r w:rsidRPr="004B0228">
              <w:rPr>
                <w:rFonts w:eastAsia="Times New Roman" w:cs="Times New Roman"/>
                <w:szCs w:val="24"/>
              </w:rPr>
              <w:t>(25.8)</w:t>
            </w:r>
          </w:p>
        </w:tc>
      </w:tr>
      <w:tr w:rsidR="00DA0F69" w:rsidRPr="00827371" w14:paraId="6313223A" w14:textId="77777777" w:rsidTr="009B0820">
        <w:tc>
          <w:tcPr>
            <w:tcW w:w="3118" w:type="dxa"/>
          </w:tcPr>
          <w:p w14:paraId="001A0F92"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567" w:type="dxa"/>
          </w:tcPr>
          <w:p w14:paraId="02D404E5" w14:textId="77777777" w:rsidR="00DA0F69" w:rsidRPr="00827371" w:rsidRDefault="00DA0F69" w:rsidP="009B0820">
            <w:pPr>
              <w:keepNext/>
              <w:keepLines/>
              <w:spacing w:after="0" w:line="240" w:lineRule="auto"/>
              <w:ind w:left="317" w:hanging="283"/>
              <w:jc w:val="center"/>
              <w:rPr>
                <w:rFonts w:eastAsia="Times New Roman" w:cs="Times New Roman"/>
                <w:sz w:val="8"/>
                <w:szCs w:val="8"/>
              </w:rPr>
            </w:pPr>
          </w:p>
        </w:tc>
        <w:tc>
          <w:tcPr>
            <w:tcW w:w="1247" w:type="dxa"/>
          </w:tcPr>
          <w:p w14:paraId="1ACC8928"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33B67BB8" w14:textId="77777777" w:rsidR="00DA0F69" w:rsidRPr="004B0228"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7AB4FE45" w14:textId="77777777" w:rsidR="00DA0F69" w:rsidRPr="004B0228"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0C8B9D03" w14:textId="77777777" w:rsidR="00DA0F69" w:rsidRPr="004B0228" w:rsidRDefault="00DA0F69" w:rsidP="009B0820">
            <w:pPr>
              <w:keepLines/>
              <w:pBdr>
                <w:bottom w:val="single" w:sz="4" w:space="1" w:color="auto"/>
              </w:pBdr>
              <w:spacing w:after="60" w:line="240" w:lineRule="auto"/>
              <w:ind w:left="77"/>
              <w:rPr>
                <w:rFonts w:eastAsia="Times New Roman" w:cs="Times New Roman"/>
                <w:sz w:val="8"/>
                <w:szCs w:val="8"/>
                <w:u w:val="single"/>
              </w:rPr>
            </w:pPr>
          </w:p>
        </w:tc>
      </w:tr>
      <w:tr w:rsidR="00DA0F69" w:rsidRPr="00827371" w14:paraId="2F010853" w14:textId="77777777" w:rsidTr="009B0820">
        <w:trPr>
          <w:trHeight w:val="287"/>
        </w:trPr>
        <w:tc>
          <w:tcPr>
            <w:tcW w:w="3118" w:type="dxa"/>
          </w:tcPr>
          <w:p w14:paraId="7014F65D" w14:textId="77777777" w:rsidR="00DA0F69" w:rsidRPr="00827371" w:rsidRDefault="00DA0F69" w:rsidP="009B0820">
            <w:pPr>
              <w:keepNext/>
              <w:keepLines/>
              <w:spacing w:after="0" w:line="240" w:lineRule="auto"/>
              <w:ind w:left="317" w:hanging="349"/>
              <w:jc w:val="both"/>
              <w:rPr>
                <w:rFonts w:eastAsia="Times New Roman" w:cs="Times New Roman"/>
                <w:b/>
                <w:szCs w:val="24"/>
              </w:rPr>
            </w:pPr>
            <w:r w:rsidRPr="00827371">
              <w:rPr>
                <w:rFonts w:eastAsia="Times New Roman" w:cs="Times New Roman"/>
                <w:b/>
                <w:szCs w:val="24"/>
              </w:rPr>
              <w:t>Fully loaded TRC</w:t>
            </w:r>
          </w:p>
        </w:tc>
        <w:tc>
          <w:tcPr>
            <w:tcW w:w="567" w:type="dxa"/>
          </w:tcPr>
          <w:p w14:paraId="6F3C522E"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p>
        </w:tc>
        <w:tc>
          <w:tcPr>
            <w:tcW w:w="1247" w:type="dxa"/>
          </w:tcPr>
          <w:p w14:paraId="7829AD69" w14:textId="77777777" w:rsidR="00DA0F69" w:rsidRPr="00827371" w:rsidRDefault="00DA0F69" w:rsidP="009B0820">
            <w:pPr>
              <w:keepNext/>
              <w:keepLines/>
              <w:tabs>
                <w:tab w:val="decimal" w:pos="780"/>
              </w:tabs>
              <w:spacing w:after="0" w:line="240" w:lineRule="auto"/>
              <w:rPr>
                <w:rFonts w:eastAsia="Times New Roman" w:cs="Times New Roman"/>
                <w:szCs w:val="24"/>
              </w:rPr>
            </w:pPr>
            <w:r>
              <w:rPr>
                <w:rFonts w:eastAsia="Times New Roman" w:cs="Times New Roman"/>
                <w:szCs w:val="24"/>
              </w:rPr>
              <w:t>1,321.6</w:t>
            </w:r>
          </w:p>
        </w:tc>
        <w:tc>
          <w:tcPr>
            <w:tcW w:w="1247" w:type="dxa"/>
          </w:tcPr>
          <w:p w14:paraId="71EE9B57" w14:textId="77777777" w:rsidR="00DA0F69" w:rsidRPr="004B0228" w:rsidRDefault="00DA0F69" w:rsidP="009B0820">
            <w:pPr>
              <w:keepNext/>
              <w:keepLines/>
              <w:tabs>
                <w:tab w:val="decimal" w:pos="780"/>
              </w:tabs>
              <w:spacing w:after="0" w:line="240" w:lineRule="auto"/>
              <w:rPr>
                <w:rFonts w:eastAsia="Times New Roman" w:cs="Times New Roman"/>
                <w:szCs w:val="24"/>
              </w:rPr>
            </w:pPr>
            <w:r>
              <w:rPr>
                <w:rFonts w:eastAsia="Times New Roman" w:cs="Times New Roman"/>
                <w:szCs w:val="24"/>
              </w:rPr>
              <w:t>1,307.1</w:t>
            </w:r>
          </w:p>
        </w:tc>
        <w:tc>
          <w:tcPr>
            <w:tcW w:w="1247" w:type="dxa"/>
          </w:tcPr>
          <w:p w14:paraId="69CA3EBB" w14:textId="77777777" w:rsidR="00DA0F69" w:rsidRPr="004B0228" w:rsidRDefault="00DA0F69" w:rsidP="009B0820">
            <w:pPr>
              <w:keepLines/>
              <w:tabs>
                <w:tab w:val="decimal" w:pos="755"/>
              </w:tabs>
              <w:spacing w:after="0" w:line="240" w:lineRule="auto"/>
              <w:ind w:right="-98"/>
              <w:rPr>
                <w:rFonts w:eastAsia="Times New Roman" w:cs="Times New Roman"/>
                <w:szCs w:val="24"/>
              </w:rPr>
            </w:pPr>
            <w:r>
              <w:rPr>
                <w:rFonts w:eastAsia="Times New Roman" w:cs="Times New Roman"/>
                <w:szCs w:val="24"/>
              </w:rPr>
              <w:t>1,325.4</w:t>
            </w:r>
          </w:p>
        </w:tc>
        <w:tc>
          <w:tcPr>
            <w:tcW w:w="1247" w:type="dxa"/>
          </w:tcPr>
          <w:p w14:paraId="0ED57BF4" w14:textId="77777777" w:rsidR="00DA0F69" w:rsidRPr="004B0228" w:rsidRDefault="00DA0F69" w:rsidP="009B0820">
            <w:pPr>
              <w:keepLines/>
              <w:tabs>
                <w:tab w:val="decimal" w:pos="755"/>
              </w:tabs>
              <w:spacing w:after="0" w:line="240" w:lineRule="auto"/>
              <w:ind w:right="-98"/>
              <w:rPr>
                <w:rFonts w:eastAsia="Times New Roman" w:cs="Times New Roman"/>
                <w:szCs w:val="24"/>
              </w:rPr>
            </w:pPr>
            <w:r w:rsidRPr="004B0228">
              <w:rPr>
                <w:rFonts w:eastAsia="Times New Roman" w:cs="Times New Roman"/>
                <w:szCs w:val="24"/>
              </w:rPr>
              <w:t>1,346.0</w:t>
            </w:r>
          </w:p>
        </w:tc>
      </w:tr>
      <w:tr w:rsidR="00DA0F69" w:rsidRPr="00827371" w14:paraId="33EE3DD5" w14:textId="77777777" w:rsidTr="009B0820">
        <w:tc>
          <w:tcPr>
            <w:tcW w:w="3118" w:type="dxa"/>
          </w:tcPr>
          <w:p w14:paraId="55A912F8"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567" w:type="dxa"/>
          </w:tcPr>
          <w:p w14:paraId="5249A47C" w14:textId="77777777" w:rsidR="00DA0F69" w:rsidRPr="00827371" w:rsidRDefault="00DA0F69" w:rsidP="009B0820">
            <w:pPr>
              <w:keepNext/>
              <w:keepLines/>
              <w:spacing w:after="0" w:line="240" w:lineRule="auto"/>
              <w:ind w:left="317" w:hanging="283"/>
              <w:jc w:val="center"/>
              <w:rPr>
                <w:rFonts w:eastAsia="Times New Roman" w:cs="Times New Roman"/>
                <w:sz w:val="8"/>
                <w:szCs w:val="8"/>
              </w:rPr>
            </w:pPr>
          </w:p>
        </w:tc>
        <w:tc>
          <w:tcPr>
            <w:tcW w:w="1247" w:type="dxa"/>
          </w:tcPr>
          <w:p w14:paraId="6E381491"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7879F19D" w14:textId="77777777" w:rsidR="00DA0F69" w:rsidRPr="004B0228"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79370673" w14:textId="77777777" w:rsidR="00DA0F69" w:rsidRPr="004B0228"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4EFF51B4" w14:textId="77777777" w:rsidR="00DA0F69" w:rsidRPr="004B0228" w:rsidRDefault="00DA0F69" w:rsidP="009B0820">
            <w:pPr>
              <w:keepLines/>
              <w:pBdr>
                <w:bottom w:val="single" w:sz="4" w:space="1" w:color="auto"/>
              </w:pBdr>
              <w:spacing w:after="60" w:line="240" w:lineRule="auto"/>
              <w:ind w:left="77"/>
              <w:rPr>
                <w:rFonts w:eastAsia="Times New Roman" w:cs="Times New Roman"/>
                <w:sz w:val="8"/>
                <w:szCs w:val="8"/>
                <w:u w:val="single"/>
              </w:rPr>
            </w:pPr>
          </w:p>
        </w:tc>
      </w:tr>
      <w:tr w:rsidR="00DA0F69" w:rsidRPr="00827371" w14:paraId="50D809C8" w14:textId="77777777" w:rsidTr="009B0820">
        <w:trPr>
          <w:trHeight w:val="287"/>
        </w:trPr>
        <w:tc>
          <w:tcPr>
            <w:tcW w:w="3118" w:type="dxa"/>
          </w:tcPr>
          <w:p w14:paraId="55C6ED3E" w14:textId="77777777" w:rsidR="00DA0F69" w:rsidRPr="00827371" w:rsidRDefault="00DA0F69" w:rsidP="009B0820">
            <w:pPr>
              <w:keepNext/>
              <w:keepLines/>
              <w:spacing w:after="0" w:line="240" w:lineRule="auto"/>
              <w:ind w:left="317" w:hanging="349"/>
              <w:jc w:val="both"/>
              <w:rPr>
                <w:rFonts w:eastAsia="Times New Roman" w:cs="Times New Roman"/>
                <w:szCs w:val="24"/>
              </w:rPr>
            </w:pPr>
          </w:p>
        </w:tc>
        <w:tc>
          <w:tcPr>
            <w:tcW w:w="567" w:type="dxa"/>
          </w:tcPr>
          <w:p w14:paraId="4B884DB2"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p>
        </w:tc>
        <w:tc>
          <w:tcPr>
            <w:tcW w:w="1247" w:type="dxa"/>
          </w:tcPr>
          <w:p w14:paraId="47198E44" w14:textId="77777777" w:rsidR="00DA0F69" w:rsidRPr="00827371" w:rsidRDefault="00DA0F69" w:rsidP="009B0820">
            <w:pPr>
              <w:keepNext/>
              <w:keepLines/>
              <w:tabs>
                <w:tab w:val="decimal" w:pos="780"/>
              </w:tabs>
              <w:spacing w:after="0" w:line="240" w:lineRule="auto"/>
              <w:rPr>
                <w:rFonts w:eastAsia="Times New Roman" w:cs="Times New Roman"/>
                <w:szCs w:val="24"/>
              </w:rPr>
            </w:pPr>
          </w:p>
        </w:tc>
        <w:tc>
          <w:tcPr>
            <w:tcW w:w="1247" w:type="dxa"/>
          </w:tcPr>
          <w:p w14:paraId="3A73900F" w14:textId="77777777" w:rsidR="00DA0F69" w:rsidRPr="004B0228" w:rsidRDefault="00DA0F69" w:rsidP="009B0820">
            <w:pPr>
              <w:keepNext/>
              <w:keepLines/>
              <w:tabs>
                <w:tab w:val="decimal" w:pos="780"/>
              </w:tabs>
              <w:spacing w:after="0" w:line="240" w:lineRule="auto"/>
              <w:rPr>
                <w:rFonts w:eastAsia="Times New Roman" w:cs="Times New Roman"/>
                <w:szCs w:val="24"/>
              </w:rPr>
            </w:pPr>
          </w:p>
        </w:tc>
        <w:tc>
          <w:tcPr>
            <w:tcW w:w="1247" w:type="dxa"/>
          </w:tcPr>
          <w:p w14:paraId="7E6A629E" w14:textId="77777777" w:rsidR="00DA0F69" w:rsidRPr="004B0228" w:rsidRDefault="00DA0F69" w:rsidP="009B0820">
            <w:pPr>
              <w:keepLines/>
              <w:tabs>
                <w:tab w:val="decimal" w:pos="755"/>
              </w:tabs>
              <w:spacing w:after="0" w:line="240" w:lineRule="auto"/>
              <w:ind w:right="-98"/>
              <w:rPr>
                <w:rFonts w:eastAsia="Times New Roman" w:cs="Times New Roman"/>
                <w:szCs w:val="24"/>
              </w:rPr>
            </w:pPr>
          </w:p>
        </w:tc>
        <w:tc>
          <w:tcPr>
            <w:tcW w:w="1247" w:type="dxa"/>
          </w:tcPr>
          <w:p w14:paraId="52563910" w14:textId="77777777" w:rsidR="00DA0F69" w:rsidRPr="004B0228" w:rsidRDefault="00DA0F69" w:rsidP="009B0820">
            <w:pPr>
              <w:keepLines/>
              <w:tabs>
                <w:tab w:val="decimal" w:pos="755"/>
              </w:tabs>
              <w:spacing w:after="0" w:line="240" w:lineRule="auto"/>
              <w:ind w:right="-98"/>
              <w:rPr>
                <w:rFonts w:eastAsia="Times New Roman" w:cs="Times New Roman"/>
                <w:szCs w:val="24"/>
              </w:rPr>
            </w:pPr>
          </w:p>
        </w:tc>
      </w:tr>
      <w:tr w:rsidR="00DA0F69" w:rsidRPr="00827371" w14:paraId="61EB446B" w14:textId="77777777" w:rsidTr="009B0820">
        <w:trPr>
          <w:trHeight w:val="287"/>
        </w:trPr>
        <w:tc>
          <w:tcPr>
            <w:tcW w:w="3118" w:type="dxa"/>
          </w:tcPr>
          <w:p w14:paraId="0AFC17E0" w14:textId="77777777" w:rsidR="00DA0F69" w:rsidRPr="00827371" w:rsidRDefault="00DA0F69" w:rsidP="009B0820">
            <w:pPr>
              <w:keepNext/>
              <w:keepLines/>
              <w:spacing w:after="0" w:line="240" w:lineRule="auto"/>
              <w:ind w:left="317" w:hanging="349"/>
              <w:jc w:val="both"/>
              <w:rPr>
                <w:rFonts w:eastAsia="Times New Roman" w:cs="Times New Roman"/>
              </w:rPr>
            </w:pPr>
            <w:r w:rsidRPr="00827371">
              <w:rPr>
                <w:rFonts w:eastAsia="Times New Roman" w:cs="Times New Roman"/>
                <w:szCs w:val="24"/>
              </w:rPr>
              <w:t>Total risk exposure</w:t>
            </w:r>
          </w:p>
        </w:tc>
        <w:tc>
          <w:tcPr>
            <w:tcW w:w="567" w:type="dxa"/>
          </w:tcPr>
          <w:p w14:paraId="042C942A"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p>
        </w:tc>
        <w:tc>
          <w:tcPr>
            <w:tcW w:w="1247" w:type="dxa"/>
          </w:tcPr>
          <w:p w14:paraId="3D3CD40B" w14:textId="77777777" w:rsidR="00DA0F69" w:rsidRPr="00827371" w:rsidRDefault="00DA0F69" w:rsidP="009B0820">
            <w:pPr>
              <w:keepNext/>
              <w:keepLines/>
              <w:tabs>
                <w:tab w:val="decimal" w:pos="780"/>
              </w:tabs>
              <w:spacing w:after="0" w:line="240" w:lineRule="auto"/>
              <w:rPr>
                <w:rFonts w:eastAsia="Times New Roman" w:cs="Times New Roman"/>
                <w:szCs w:val="24"/>
              </w:rPr>
            </w:pPr>
            <w:r>
              <w:rPr>
                <w:rFonts w:eastAsia="Times New Roman" w:cs="Times New Roman"/>
                <w:szCs w:val="24"/>
              </w:rPr>
              <w:t>7,974.7</w:t>
            </w:r>
          </w:p>
        </w:tc>
        <w:tc>
          <w:tcPr>
            <w:tcW w:w="1247" w:type="dxa"/>
          </w:tcPr>
          <w:p w14:paraId="619F7A18" w14:textId="77777777" w:rsidR="00DA0F69" w:rsidRPr="004B0228" w:rsidRDefault="00DA0F69" w:rsidP="009B0820">
            <w:pPr>
              <w:keepNext/>
              <w:keepLines/>
              <w:tabs>
                <w:tab w:val="decimal" w:pos="780"/>
              </w:tabs>
              <w:spacing w:after="0" w:line="240" w:lineRule="auto"/>
              <w:rPr>
                <w:rFonts w:eastAsia="Times New Roman" w:cs="Times New Roman"/>
                <w:szCs w:val="24"/>
              </w:rPr>
            </w:pPr>
            <w:r>
              <w:rPr>
                <w:rFonts w:eastAsia="Times New Roman" w:cs="Times New Roman"/>
                <w:szCs w:val="24"/>
              </w:rPr>
              <w:t>7,479.9</w:t>
            </w:r>
          </w:p>
        </w:tc>
        <w:tc>
          <w:tcPr>
            <w:tcW w:w="1247" w:type="dxa"/>
          </w:tcPr>
          <w:p w14:paraId="3E1BCB3A" w14:textId="77777777" w:rsidR="00DA0F69" w:rsidRPr="004B0228" w:rsidRDefault="00DA0F69" w:rsidP="009B0820">
            <w:pPr>
              <w:keepLines/>
              <w:tabs>
                <w:tab w:val="decimal" w:pos="755"/>
              </w:tabs>
              <w:spacing w:after="0" w:line="240" w:lineRule="auto"/>
              <w:ind w:right="-98"/>
              <w:rPr>
                <w:rFonts w:eastAsia="Times New Roman" w:cs="Times New Roman"/>
                <w:szCs w:val="24"/>
              </w:rPr>
            </w:pPr>
            <w:r>
              <w:rPr>
                <w:rFonts w:cstheme="minorHAnsi"/>
              </w:rPr>
              <w:t>7,668.7</w:t>
            </w:r>
          </w:p>
        </w:tc>
        <w:tc>
          <w:tcPr>
            <w:tcW w:w="1247" w:type="dxa"/>
          </w:tcPr>
          <w:p w14:paraId="4B50481C" w14:textId="77777777" w:rsidR="00DA0F69" w:rsidRPr="004B0228" w:rsidRDefault="00DA0F69" w:rsidP="009B0820">
            <w:pPr>
              <w:keepLines/>
              <w:tabs>
                <w:tab w:val="decimal" w:pos="755"/>
              </w:tabs>
              <w:spacing w:after="0" w:line="240" w:lineRule="auto"/>
              <w:ind w:right="-98"/>
              <w:rPr>
                <w:rFonts w:eastAsia="Times New Roman" w:cs="Times New Roman"/>
                <w:szCs w:val="24"/>
              </w:rPr>
            </w:pPr>
            <w:r w:rsidRPr="004B0228">
              <w:rPr>
                <w:rFonts w:eastAsia="Times New Roman" w:cs="Times New Roman"/>
                <w:szCs w:val="24"/>
              </w:rPr>
              <w:t>7,515.0</w:t>
            </w:r>
          </w:p>
        </w:tc>
      </w:tr>
      <w:tr w:rsidR="00DA0F69" w:rsidRPr="00827371" w14:paraId="2A314CD0" w14:textId="77777777" w:rsidTr="009B0820">
        <w:trPr>
          <w:trHeight w:val="75"/>
        </w:trPr>
        <w:tc>
          <w:tcPr>
            <w:tcW w:w="3118" w:type="dxa"/>
          </w:tcPr>
          <w:p w14:paraId="19ACAC71" w14:textId="77777777" w:rsidR="00DA0F69" w:rsidRPr="00827371" w:rsidRDefault="00DA0F69" w:rsidP="009B0820">
            <w:pPr>
              <w:keepNext/>
              <w:keepLines/>
              <w:spacing w:after="0" w:line="240" w:lineRule="auto"/>
              <w:ind w:left="245" w:hanging="245"/>
              <w:rPr>
                <w:rFonts w:eastAsia="Times New Roman" w:cs="Times New Roman"/>
                <w:szCs w:val="20"/>
              </w:rPr>
            </w:pPr>
            <w:r w:rsidRPr="00827371">
              <w:rPr>
                <w:rFonts w:eastAsia="Times New Roman" w:cs="Times New Roman"/>
                <w:szCs w:val="20"/>
              </w:rPr>
              <w:t>Add back: IFRS 9 relief</w:t>
            </w:r>
          </w:p>
        </w:tc>
        <w:tc>
          <w:tcPr>
            <w:tcW w:w="567" w:type="dxa"/>
          </w:tcPr>
          <w:p w14:paraId="1060304A"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p>
        </w:tc>
        <w:tc>
          <w:tcPr>
            <w:tcW w:w="1247" w:type="dxa"/>
          </w:tcPr>
          <w:p w14:paraId="55293410" w14:textId="77777777" w:rsidR="00DA0F69" w:rsidRPr="00827371" w:rsidRDefault="00DA0F69" w:rsidP="009B0820">
            <w:pPr>
              <w:keepNext/>
              <w:keepLines/>
              <w:tabs>
                <w:tab w:val="decimal" w:pos="780"/>
              </w:tabs>
              <w:spacing w:after="0" w:line="240" w:lineRule="auto"/>
              <w:rPr>
                <w:rFonts w:eastAsia="Times New Roman" w:cs="Times New Roman"/>
                <w:szCs w:val="24"/>
              </w:rPr>
            </w:pPr>
            <w:r>
              <w:rPr>
                <w:rFonts w:eastAsia="Times New Roman" w:cs="Times New Roman"/>
                <w:szCs w:val="24"/>
              </w:rPr>
              <w:t>(3.3)</w:t>
            </w:r>
          </w:p>
        </w:tc>
        <w:tc>
          <w:tcPr>
            <w:tcW w:w="1247" w:type="dxa"/>
          </w:tcPr>
          <w:p w14:paraId="28BF37F5" w14:textId="77777777" w:rsidR="00DA0F69" w:rsidRPr="004B0228" w:rsidRDefault="00DA0F69" w:rsidP="009B0820">
            <w:pPr>
              <w:keepNext/>
              <w:keepLines/>
              <w:tabs>
                <w:tab w:val="decimal" w:pos="780"/>
              </w:tabs>
              <w:spacing w:after="0" w:line="240" w:lineRule="auto"/>
              <w:rPr>
                <w:rFonts w:eastAsia="Times New Roman" w:cs="Times New Roman"/>
                <w:szCs w:val="24"/>
              </w:rPr>
            </w:pPr>
            <w:r>
              <w:rPr>
                <w:rFonts w:eastAsia="Times New Roman" w:cs="Times New Roman"/>
                <w:szCs w:val="24"/>
              </w:rPr>
              <w:t>(13.3)</w:t>
            </w:r>
          </w:p>
        </w:tc>
        <w:tc>
          <w:tcPr>
            <w:tcW w:w="1247" w:type="dxa"/>
          </w:tcPr>
          <w:p w14:paraId="4AD28C4B" w14:textId="77777777" w:rsidR="00DA0F69" w:rsidRPr="004B0228" w:rsidRDefault="00DA0F69" w:rsidP="009B0820">
            <w:pPr>
              <w:keepLines/>
              <w:tabs>
                <w:tab w:val="decimal" w:pos="755"/>
              </w:tabs>
              <w:spacing w:after="0" w:line="240" w:lineRule="auto"/>
              <w:ind w:right="-98"/>
              <w:rPr>
                <w:rFonts w:eastAsia="Times New Roman" w:cs="Times New Roman"/>
                <w:szCs w:val="24"/>
              </w:rPr>
            </w:pPr>
            <w:r>
              <w:rPr>
                <w:rFonts w:eastAsia="Times New Roman" w:cs="Times New Roman"/>
                <w:szCs w:val="24"/>
              </w:rPr>
              <w:t>(13.5)</w:t>
            </w:r>
          </w:p>
        </w:tc>
        <w:tc>
          <w:tcPr>
            <w:tcW w:w="1247" w:type="dxa"/>
          </w:tcPr>
          <w:p w14:paraId="0A5CEE5E" w14:textId="77777777" w:rsidR="00DA0F69" w:rsidRPr="004B0228" w:rsidRDefault="00DA0F69" w:rsidP="009B0820">
            <w:pPr>
              <w:keepLines/>
              <w:tabs>
                <w:tab w:val="decimal" w:pos="755"/>
              </w:tabs>
              <w:spacing w:after="0" w:line="240" w:lineRule="auto"/>
              <w:ind w:right="-98"/>
              <w:rPr>
                <w:rFonts w:eastAsia="Times New Roman" w:cs="Times New Roman"/>
                <w:szCs w:val="24"/>
              </w:rPr>
            </w:pPr>
            <w:r w:rsidRPr="004B0228">
              <w:rPr>
                <w:rFonts w:eastAsia="Times New Roman" w:cs="Times New Roman"/>
                <w:szCs w:val="24"/>
              </w:rPr>
              <w:t>(25.8)</w:t>
            </w:r>
          </w:p>
        </w:tc>
      </w:tr>
      <w:tr w:rsidR="00DA0F69" w:rsidRPr="00827371" w14:paraId="0D63A800" w14:textId="77777777" w:rsidTr="009B0820">
        <w:tc>
          <w:tcPr>
            <w:tcW w:w="3118" w:type="dxa"/>
          </w:tcPr>
          <w:p w14:paraId="405C9809" w14:textId="77777777" w:rsidR="00DA0F69" w:rsidRPr="00827371" w:rsidRDefault="00DA0F69" w:rsidP="009B0820">
            <w:pPr>
              <w:keepLines/>
              <w:spacing w:after="0" w:line="240" w:lineRule="auto"/>
              <w:rPr>
                <w:rFonts w:eastAsia="Times New Roman" w:cs="Times New Roman"/>
                <w:sz w:val="8"/>
                <w:szCs w:val="20"/>
              </w:rPr>
            </w:pPr>
          </w:p>
        </w:tc>
        <w:tc>
          <w:tcPr>
            <w:tcW w:w="567" w:type="dxa"/>
          </w:tcPr>
          <w:p w14:paraId="3B416E42" w14:textId="77777777" w:rsidR="00DA0F69" w:rsidRPr="00827371" w:rsidRDefault="00DA0F69" w:rsidP="009B0820">
            <w:pPr>
              <w:keepNext/>
              <w:keepLines/>
              <w:spacing w:after="0" w:line="240" w:lineRule="auto"/>
              <w:ind w:left="317" w:hanging="283"/>
              <w:jc w:val="center"/>
              <w:rPr>
                <w:rFonts w:eastAsia="Times New Roman" w:cs="Times New Roman"/>
                <w:sz w:val="8"/>
                <w:szCs w:val="8"/>
              </w:rPr>
            </w:pPr>
          </w:p>
        </w:tc>
        <w:tc>
          <w:tcPr>
            <w:tcW w:w="1247" w:type="dxa"/>
          </w:tcPr>
          <w:p w14:paraId="582F9D69"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35B6B144" w14:textId="77777777" w:rsidR="00DA0F69" w:rsidRPr="004B0228"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3CBB5BAA" w14:textId="77777777" w:rsidR="00DA0F69" w:rsidRPr="004B0228"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7AB85A0D" w14:textId="77777777" w:rsidR="00DA0F69" w:rsidRPr="004B0228" w:rsidRDefault="00DA0F69" w:rsidP="009B0820">
            <w:pPr>
              <w:keepLines/>
              <w:pBdr>
                <w:bottom w:val="single" w:sz="4" w:space="1" w:color="auto"/>
              </w:pBdr>
              <w:spacing w:after="60" w:line="240" w:lineRule="auto"/>
              <w:ind w:left="77"/>
              <w:rPr>
                <w:rFonts w:eastAsia="Times New Roman" w:cs="Times New Roman"/>
                <w:sz w:val="8"/>
                <w:szCs w:val="8"/>
                <w:u w:val="single"/>
              </w:rPr>
            </w:pPr>
          </w:p>
        </w:tc>
      </w:tr>
      <w:tr w:rsidR="00DA0F69" w:rsidRPr="00827371" w14:paraId="2404A0B3" w14:textId="77777777" w:rsidTr="009B0820">
        <w:tc>
          <w:tcPr>
            <w:tcW w:w="3118" w:type="dxa"/>
          </w:tcPr>
          <w:p w14:paraId="4330C478" w14:textId="77777777" w:rsidR="00DA0F69" w:rsidRPr="00827371" w:rsidRDefault="00DA0F69" w:rsidP="009B0820">
            <w:pPr>
              <w:keepNext/>
              <w:keepLines/>
              <w:spacing w:after="0" w:line="240" w:lineRule="auto"/>
              <w:ind w:left="318" w:hanging="318"/>
              <w:rPr>
                <w:rFonts w:eastAsia="Times New Roman" w:cs="Times New Roman"/>
                <w:b/>
                <w:szCs w:val="20"/>
              </w:rPr>
            </w:pPr>
            <w:r w:rsidRPr="00827371">
              <w:rPr>
                <w:rFonts w:eastAsia="Times New Roman" w:cs="Times New Roman"/>
                <w:b/>
                <w:szCs w:val="20"/>
              </w:rPr>
              <w:t>Fully loaded TRE</w:t>
            </w:r>
          </w:p>
        </w:tc>
        <w:tc>
          <w:tcPr>
            <w:tcW w:w="567" w:type="dxa"/>
          </w:tcPr>
          <w:p w14:paraId="40EDF979" w14:textId="77777777" w:rsidR="00DA0F69" w:rsidRPr="00827371" w:rsidRDefault="00DA0F69" w:rsidP="009B0820">
            <w:pPr>
              <w:keepLines/>
              <w:tabs>
                <w:tab w:val="decimal" w:pos="755"/>
              </w:tabs>
              <w:spacing w:after="0" w:line="240" w:lineRule="auto"/>
              <w:ind w:left="-108" w:right="-98" w:firstLine="108"/>
              <w:rPr>
                <w:rFonts w:eastAsia="Times New Roman" w:cs="Times New Roman"/>
                <w:b/>
                <w:szCs w:val="24"/>
              </w:rPr>
            </w:pPr>
          </w:p>
        </w:tc>
        <w:tc>
          <w:tcPr>
            <w:tcW w:w="1247" w:type="dxa"/>
          </w:tcPr>
          <w:p w14:paraId="0488748C" w14:textId="77777777" w:rsidR="00DA0F69" w:rsidRPr="00827371" w:rsidRDefault="00DA0F69" w:rsidP="009B0820">
            <w:pPr>
              <w:keepNext/>
              <w:keepLines/>
              <w:tabs>
                <w:tab w:val="decimal" w:pos="780"/>
              </w:tabs>
              <w:spacing w:after="0" w:line="240" w:lineRule="auto"/>
              <w:ind w:right="-43"/>
              <w:rPr>
                <w:rFonts w:eastAsia="Times New Roman" w:cs="Times New Roman"/>
                <w:szCs w:val="24"/>
              </w:rPr>
            </w:pPr>
            <w:r>
              <w:rPr>
                <w:rFonts w:eastAsia="Times New Roman" w:cs="Times New Roman"/>
                <w:szCs w:val="24"/>
              </w:rPr>
              <w:t>7,971.4</w:t>
            </w:r>
          </w:p>
        </w:tc>
        <w:tc>
          <w:tcPr>
            <w:tcW w:w="1247" w:type="dxa"/>
          </w:tcPr>
          <w:p w14:paraId="01EBCD52" w14:textId="77777777" w:rsidR="00DA0F69" w:rsidRPr="004B0228" w:rsidRDefault="00DA0F69" w:rsidP="009B0820">
            <w:pPr>
              <w:keepNext/>
              <w:keepLines/>
              <w:tabs>
                <w:tab w:val="decimal" w:pos="780"/>
              </w:tabs>
              <w:spacing w:after="0" w:line="240" w:lineRule="auto"/>
              <w:ind w:right="-43"/>
              <w:rPr>
                <w:rFonts w:eastAsia="Times New Roman" w:cs="Times New Roman"/>
                <w:szCs w:val="24"/>
              </w:rPr>
            </w:pPr>
            <w:r>
              <w:rPr>
                <w:rFonts w:eastAsia="Times New Roman" w:cs="Times New Roman"/>
                <w:szCs w:val="24"/>
              </w:rPr>
              <w:t>7,466.6</w:t>
            </w:r>
          </w:p>
        </w:tc>
        <w:tc>
          <w:tcPr>
            <w:tcW w:w="1247" w:type="dxa"/>
          </w:tcPr>
          <w:p w14:paraId="4E306794" w14:textId="77777777" w:rsidR="00DA0F69" w:rsidRPr="004B0228" w:rsidRDefault="00DA0F69" w:rsidP="009B0820">
            <w:pPr>
              <w:keepLines/>
              <w:tabs>
                <w:tab w:val="decimal" w:pos="755"/>
              </w:tabs>
              <w:spacing w:after="0" w:line="240" w:lineRule="auto"/>
              <w:ind w:left="-108" w:right="-98" w:firstLine="108"/>
              <w:rPr>
                <w:rFonts w:eastAsia="Times New Roman" w:cs="Times New Roman"/>
                <w:szCs w:val="24"/>
              </w:rPr>
            </w:pPr>
            <w:r>
              <w:rPr>
                <w:rFonts w:eastAsia="Times New Roman" w:cs="Times New Roman"/>
                <w:szCs w:val="24"/>
              </w:rPr>
              <w:t>7,655.2</w:t>
            </w:r>
          </w:p>
        </w:tc>
        <w:tc>
          <w:tcPr>
            <w:tcW w:w="1247" w:type="dxa"/>
          </w:tcPr>
          <w:p w14:paraId="320279BA" w14:textId="77777777" w:rsidR="00DA0F69" w:rsidRPr="004B0228" w:rsidRDefault="00DA0F69" w:rsidP="009B0820">
            <w:pPr>
              <w:keepLines/>
              <w:tabs>
                <w:tab w:val="decimal" w:pos="755"/>
              </w:tabs>
              <w:spacing w:after="0" w:line="240" w:lineRule="auto"/>
              <w:ind w:left="-108" w:right="-98" w:firstLine="108"/>
              <w:rPr>
                <w:rFonts w:eastAsia="Times New Roman" w:cs="Times New Roman"/>
                <w:szCs w:val="24"/>
              </w:rPr>
            </w:pPr>
            <w:r w:rsidRPr="004B0228">
              <w:rPr>
                <w:rFonts w:eastAsia="Times New Roman" w:cs="Times New Roman"/>
                <w:szCs w:val="24"/>
              </w:rPr>
              <w:t>7,</w:t>
            </w:r>
            <w:r>
              <w:rPr>
                <w:rFonts w:eastAsia="Times New Roman" w:cs="Times New Roman"/>
                <w:szCs w:val="24"/>
              </w:rPr>
              <w:t>489.2</w:t>
            </w:r>
          </w:p>
        </w:tc>
      </w:tr>
      <w:tr w:rsidR="00DA0F69" w:rsidRPr="00827371" w14:paraId="20BC964C" w14:textId="77777777" w:rsidTr="009B0820">
        <w:tc>
          <w:tcPr>
            <w:tcW w:w="3118" w:type="dxa"/>
          </w:tcPr>
          <w:p w14:paraId="6095BB7B" w14:textId="77777777" w:rsidR="00DA0F69" w:rsidRPr="00827371" w:rsidRDefault="00DA0F69" w:rsidP="009B0820">
            <w:pPr>
              <w:keepLines/>
              <w:spacing w:after="0" w:line="240" w:lineRule="auto"/>
              <w:ind w:left="318" w:hanging="284"/>
              <w:rPr>
                <w:rFonts w:eastAsia="Times New Roman" w:cs="Times New Roman"/>
                <w:sz w:val="8"/>
                <w:szCs w:val="8"/>
              </w:rPr>
            </w:pPr>
          </w:p>
        </w:tc>
        <w:tc>
          <w:tcPr>
            <w:tcW w:w="567" w:type="dxa"/>
          </w:tcPr>
          <w:p w14:paraId="6B465052" w14:textId="77777777" w:rsidR="00DA0F69" w:rsidRPr="00827371" w:rsidRDefault="00DA0F69" w:rsidP="009B0820">
            <w:pPr>
              <w:keepNext/>
              <w:keepLines/>
              <w:spacing w:after="0" w:line="240" w:lineRule="auto"/>
              <w:ind w:left="317" w:hanging="283"/>
              <w:jc w:val="center"/>
              <w:rPr>
                <w:rFonts w:eastAsia="Times New Roman" w:cs="Times New Roman"/>
                <w:sz w:val="8"/>
                <w:szCs w:val="8"/>
              </w:rPr>
            </w:pPr>
          </w:p>
        </w:tc>
        <w:tc>
          <w:tcPr>
            <w:tcW w:w="1247" w:type="dxa"/>
          </w:tcPr>
          <w:p w14:paraId="0384568C"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06F8FCF9" w14:textId="77777777" w:rsidR="00DA0F69" w:rsidRPr="004B0228"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190D9435" w14:textId="77777777" w:rsidR="00DA0F69" w:rsidRPr="004B0228"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38FB6E20" w14:textId="77777777" w:rsidR="00DA0F69" w:rsidRPr="004B0228" w:rsidRDefault="00DA0F69" w:rsidP="009B0820">
            <w:pPr>
              <w:keepLines/>
              <w:pBdr>
                <w:bottom w:val="single" w:sz="4" w:space="1" w:color="auto"/>
              </w:pBdr>
              <w:spacing w:after="60" w:line="240" w:lineRule="auto"/>
              <w:ind w:left="77"/>
              <w:rPr>
                <w:rFonts w:eastAsia="Times New Roman" w:cs="Times New Roman"/>
                <w:sz w:val="8"/>
                <w:szCs w:val="8"/>
                <w:u w:val="single"/>
              </w:rPr>
            </w:pPr>
          </w:p>
        </w:tc>
      </w:tr>
      <w:tr w:rsidR="00DA0F69" w:rsidRPr="00827371" w14:paraId="4CA90B79" w14:textId="77777777" w:rsidTr="009B0820">
        <w:tc>
          <w:tcPr>
            <w:tcW w:w="3118" w:type="dxa"/>
          </w:tcPr>
          <w:p w14:paraId="7DDE9ED3" w14:textId="77777777" w:rsidR="00DA0F69" w:rsidRPr="00827371" w:rsidRDefault="00DA0F69" w:rsidP="009B0820">
            <w:pPr>
              <w:keepNext/>
              <w:keepLines/>
              <w:spacing w:after="0" w:line="240" w:lineRule="auto"/>
              <w:ind w:left="318" w:hanging="318"/>
              <w:rPr>
                <w:rFonts w:eastAsia="Times New Roman" w:cs="Times New Roman"/>
                <w:b/>
                <w:szCs w:val="20"/>
              </w:rPr>
            </w:pPr>
          </w:p>
        </w:tc>
        <w:tc>
          <w:tcPr>
            <w:tcW w:w="567" w:type="dxa"/>
          </w:tcPr>
          <w:p w14:paraId="607FEDDA" w14:textId="77777777" w:rsidR="00DA0F69" w:rsidRPr="00827371" w:rsidRDefault="00DA0F69" w:rsidP="009B0820">
            <w:pPr>
              <w:keepLines/>
              <w:tabs>
                <w:tab w:val="decimal" w:pos="755"/>
              </w:tabs>
              <w:spacing w:after="0" w:line="240" w:lineRule="auto"/>
              <w:ind w:left="-108" w:right="-98" w:firstLine="108"/>
              <w:rPr>
                <w:rFonts w:eastAsia="Times New Roman" w:cs="Times New Roman"/>
                <w:b/>
                <w:szCs w:val="24"/>
              </w:rPr>
            </w:pPr>
          </w:p>
        </w:tc>
        <w:tc>
          <w:tcPr>
            <w:tcW w:w="1247" w:type="dxa"/>
          </w:tcPr>
          <w:p w14:paraId="26D49EEF" w14:textId="77777777" w:rsidR="00DA0F69" w:rsidRPr="00827371" w:rsidRDefault="00DA0F69" w:rsidP="009B0820">
            <w:pPr>
              <w:keepNext/>
              <w:keepLines/>
              <w:tabs>
                <w:tab w:val="decimal" w:pos="780"/>
              </w:tabs>
              <w:spacing w:after="0" w:line="240" w:lineRule="auto"/>
              <w:ind w:right="-43"/>
              <w:rPr>
                <w:rFonts w:eastAsia="Times New Roman" w:cs="Times New Roman"/>
                <w:b/>
                <w:szCs w:val="24"/>
              </w:rPr>
            </w:pPr>
          </w:p>
        </w:tc>
        <w:tc>
          <w:tcPr>
            <w:tcW w:w="1247" w:type="dxa"/>
          </w:tcPr>
          <w:p w14:paraId="45E20F64" w14:textId="77777777" w:rsidR="00DA0F69" w:rsidRPr="004B0228" w:rsidRDefault="00DA0F69" w:rsidP="009B0820">
            <w:pPr>
              <w:keepNext/>
              <w:keepLines/>
              <w:tabs>
                <w:tab w:val="decimal" w:pos="780"/>
              </w:tabs>
              <w:spacing w:after="0" w:line="240" w:lineRule="auto"/>
              <w:ind w:right="-43"/>
              <w:rPr>
                <w:rFonts w:eastAsia="Times New Roman" w:cs="Times New Roman"/>
                <w:b/>
                <w:szCs w:val="24"/>
              </w:rPr>
            </w:pPr>
          </w:p>
        </w:tc>
        <w:tc>
          <w:tcPr>
            <w:tcW w:w="1247" w:type="dxa"/>
          </w:tcPr>
          <w:p w14:paraId="0C753DA2" w14:textId="77777777" w:rsidR="00DA0F69" w:rsidRPr="004B0228" w:rsidRDefault="00DA0F69" w:rsidP="009B0820">
            <w:pPr>
              <w:keepLines/>
              <w:tabs>
                <w:tab w:val="decimal" w:pos="755"/>
              </w:tabs>
              <w:spacing w:after="0" w:line="240" w:lineRule="auto"/>
              <w:ind w:left="-108" w:right="-98" w:firstLine="108"/>
              <w:rPr>
                <w:rFonts w:eastAsia="Times New Roman" w:cs="Times New Roman"/>
                <w:b/>
                <w:szCs w:val="24"/>
              </w:rPr>
            </w:pPr>
          </w:p>
        </w:tc>
        <w:tc>
          <w:tcPr>
            <w:tcW w:w="1247" w:type="dxa"/>
          </w:tcPr>
          <w:p w14:paraId="08CA1C36" w14:textId="77777777" w:rsidR="00DA0F69" w:rsidRPr="004B0228" w:rsidRDefault="00DA0F69" w:rsidP="009B0820">
            <w:pPr>
              <w:keepLines/>
              <w:tabs>
                <w:tab w:val="decimal" w:pos="755"/>
              </w:tabs>
              <w:spacing w:after="0" w:line="240" w:lineRule="auto"/>
              <w:ind w:left="-108" w:right="-98" w:firstLine="108"/>
              <w:rPr>
                <w:rFonts w:eastAsia="Times New Roman" w:cs="Times New Roman"/>
                <w:b/>
                <w:szCs w:val="24"/>
              </w:rPr>
            </w:pPr>
          </w:p>
        </w:tc>
      </w:tr>
      <w:tr w:rsidR="00DA0F69" w:rsidRPr="00827371" w14:paraId="6CBA5533" w14:textId="77777777" w:rsidTr="009B0820">
        <w:tc>
          <w:tcPr>
            <w:tcW w:w="3118" w:type="dxa"/>
          </w:tcPr>
          <w:p w14:paraId="0C2A0238" w14:textId="77777777" w:rsidR="00DA0F69" w:rsidRPr="00827371" w:rsidRDefault="00DA0F69" w:rsidP="009B0820">
            <w:pPr>
              <w:keepNext/>
              <w:keepLines/>
              <w:spacing w:after="0" w:line="240" w:lineRule="auto"/>
              <w:ind w:left="318" w:hanging="318"/>
              <w:rPr>
                <w:rFonts w:eastAsia="Times New Roman" w:cs="Times New Roman"/>
                <w:b/>
                <w:szCs w:val="20"/>
              </w:rPr>
            </w:pPr>
            <w:r w:rsidRPr="00827371">
              <w:rPr>
                <w:rFonts w:eastAsia="Times New Roman" w:cs="Times New Roman"/>
                <w:b/>
                <w:szCs w:val="20"/>
              </w:rPr>
              <w:t xml:space="preserve">Fully loaded </w:t>
            </w:r>
            <w:r>
              <w:rPr>
                <w:rFonts w:eastAsia="Times New Roman" w:cs="Times New Roman"/>
                <w:b/>
                <w:szCs w:val="20"/>
              </w:rPr>
              <w:t>s</w:t>
            </w:r>
            <w:r w:rsidRPr="00827371">
              <w:rPr>
                <w:rFonts w:eastAsia="Times New Roman" w:cs="Times New Roman"/>
                <w:b/>
                <w:szCs w:val="20"/>
              </w:rPr>
              <w:t xml:space="preserve">olvency ratios </w:t>
            </w:r>
          </w:p>
        </w:tc>
        <w:tc>
          <w:tcPr>
            <w:tcW w:w="567" w:type="dxa"/>
          </w:tcPr>
          <w:p w14:paraId="42A3C8FA" w14:textId="77777777" w:rsidR="00DA0F69" w:rsidRPr="00827371" w:rsidRDefault="00DA0F69" w:rsidP="009B0820">
            <w:pPr>
              <w:keepLines/>
              <w:tabs>
                <w:tab w:val="decimal" w:pos="755"/>
              </w:tabs>
              <w:spacing w:after="0" w:line="240" w:lineRule="auto"/>
              <w:ind w:left="-108" w:right="-98" w:firstLine="108"/>
              <w:rPr>
                <w:rFonts w:eastAsia="Times New Roman" w:cs="Times New Roman"/>
                <w:b/>
                <w:szCs w:val="24"/>
              </w:rPr>
            </w:pPr>
          </w:p>
        </w:tc>
        <w:tc>
          <w:tcPr>
            <w:tcW w:w="1247" w:type="dxa"/>
          </w:tcPr>
          <w:p w14:paraId="20620639" w14:textId="77777777" w:rsidR="00DA0F69" w:rsidRPr="00827371" w:rsidRDefault="00DA0F69" w:rsidP="009B0820">
            <w:pPr>
              <w:keepNext/>
              <w:keepLines/>
              <w:tabs>
                <w:tab w:val="decimal" w:pos="780"/>
              </w:tabs>
              <w:spacing w:after="0" w:line="240" w:lineRule="auto"/>
              <w:ind w:right="-43"/>
              <w:rPr>
                <w:rFonts w:eastAsia="Times New Roman" w:cs="Times New Roman"/>
                <w:b/>
                <w:szCs w:val="24"/>
              </w:rPr>
            </w:pPr>
            <w:r>
              <w:rPr>
                <w:rFonts w:eastAsia="Times New Roman" w:cs="Times New Roman"/>
                <w:b/>
                <w:szCs w:val="24"/>
              </w:rPr>
              <w:t>%</w:t>
            </w:r>
          </w:p>
        </w:tc>
        <w:tc>
          <w:tcPr>
            <w:tcW w:w="1247" w:type="dxa"/>
          </w:tcPr>
          <w:p w14:paraId="6B9585A8" w14:textId="77777777" w:rsidR="00DA0F69" w:rsidRPr="004B0228" w:rsidRDefault="00DA0F69" w:rsidP="009B0820">
            <w:pPr>
              <w:keepNext/>
              <w:keepLines/>
              <w:tabs>
                <w:tab w:val="decimal" w:pos="780"/>
              </w:tabs>
              <w:spacing w:after="0" w:line="240" w:lineRule="auto"/>
              <w:ind w:right="-43"/>
              <w:rPr>
                <w:rFonts w:eastAsia="Times New Roman" w:cs="Times New Roman"/>
                <w:b/>
                <w:szCs w:val="24"/>
              </w:rPr>
            </w:pPr>
            <w:r>
              <w:rPr>
                <w:rFonts w:eastAsia="Times New Roman" w:cs="Times New Roman"/>
                <w:b/>
                <w:szCs w:val="24"/>
              </w:rPr>
              <w:t>%</w:t>
            </w:r>
          </w:p>
        </w:tc>
        <w:tc>
          <w:tcPr>
            <w:tcW w:w="1247" w:type="dxa"/>
          </w:tcPr>
          <w:p w14:paraId="62356CC6" w14:textId="77777777" w:rsidR="00DA0F69" w:rsidRPr="004B0228" w:rsidRDefault="00DA0F69" w:rsidP="009B0820">
            <w:pPr>
              <w:keepLines/>
              <w:tabs>
                <w:tab w:val="decimal" w:pos="755"/>
              </w:tabs>
              <w:spacing w:after="0" w:line="240" w:lineRule="auto"/>
              <w:ind w:left="-108" w:right="-98" w:firstLine="108"/>
              <w:rPr>
                <w:rFonts w:eastAsia="Times New Roman" w:cs="Times New Roman"/>
                <w:b/>
                <w:szCs w:val="24"/>
              </w:rPr>
            </w:pPr>
            <w:r>
              <w:rPr>
                <w:rFonts w:eastAsia="Times New Roman" w:cs="Times New Roman"/>
                <w:b/>
                <w:szCs w:val="24"/>
              </w:rPr>
              <w:t>%</w:t>
            </w:r>
          </w:p>
        </w:tc>
        <w:tc>
          <w:tcPr>
            <w:tcW w:w="1247" w:type="dxa"/>
          </w:tcPr>
          <w:p w14:paraId="369AD3C1" w14:textId="77777777" w:rsidR="00DA0F69" w:rsidRPr="004B0228" w:rsidRDefault="00DA0F69" w:rsidP="009B0820">
            <w:pPr>
              <w:keepLines/>
              <w:tabs>
                <w:tab w:val="decimal" w:pos="755"/>
              </w:tabs>
              <w:spacing w:after="0" w:line="240" w:lineRule="auto"/>
              <w:ind w:left="-108" w:right="-98" w:firstLine="108"/>
              <w:rPr>
                <w:rFonts w:eastAsia="Times New Roman" w:cs="Times New Roman"/>
                <w:b/>
                <w:szCs w:val="24"/>
              </w:rPr>
            </w:pPr>
            <w:r w:rsidRPr="004B0228">
              <w:rPr>
                <w:rFonts w:eastAsia="Times New Roman" w:cs="Times New Roman"/>
                <w:b/>
                <w:szCs w:val="24"/>
              </w:rPr>
              <w:t>%</w:t>
            </w:r>
          </w:p>
        </w:tc>
      </w:tr>
      <w:tr w:rsidR="00DA0F69" w:rsidRPr="00827371" w14:paraId="30D78BB5" w14:textId="77777777" w:rsidTr="009B0820">
        <w:tc>
          <w:tcPr>
            <w:tcW w:w="3118" w:type="dxa"/>
          </w:tcPr>
          <w:p w14:paraId="4363674F" w14:textId="77777777" w:rsidR="00DA0F69" w:rsidRPr="00827371" w:rsidRDefault="00DA0F69" w:rsidP="009B0820">
            <w:pPr>
              <w:keepNext/>
              <w:keepLines/>
              <w:spacing w:after="0" w:line="240" w:lineRule="auto"/>
              <w:ind w:left="318" w:hanging="318"/>
              <w:rPr>
                <w:rFonts w:eastAsia="Times New Roman" w:cs="Times New Roman"/>
                <w:szCs w:val="20"/>
              </w:rPr>
            </w:pPr>
            <w:r w:rsidRPr="00827371">
              <w:rPr>
                <w:rFonts w:eastAsia="Times New Roman" w:cs="Times New Roman"/>
                <w:szCs w:val="20"/>
              </w:rPr>
              <w:t>CET1</w:t>
            </w:r>
          </w:p>
        </w:tc>
        <w:tc>
          <w:tcPr>
            <w:tcW w:w="567" w:type="dxa"/>
          </w:tcPr>
          <w:p w14:paraId="577F1D30"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p>
        </w:tc>
        <w:tc>
          <w:tcPr>
            <w:tcW w:w="1247" w:type="dxa"/>
          </w:tcPr>
          <w:p w14:paraId="428F8BF6" w14:textId="77777777" w:rsidR="00DA0F69" w:rsidRPr="00827371" w:rsidRDefault="00DA0F69" w:rsidP="009B0820">
            <w:pPr>
              <w:keepNext/>
              <w:keepLines/>
              <w:tabs>
                <w:tab w:val="decimal" w:pos="780"/>
              </w:tabs>
              <w:spacing w:after="0" w:line="240" w:lineRule="auto"/>
              <w:rPr>
                <w:rFonts w:eastAsia="Times New Roman" w:cs="Times New Roman"/>
                <w:szCs w:val="24"/>
              </w:rPr>
            </w:pPr>
            <w:r>
              <w:rPr>
                <w:rFonts w:eastAsia="Times New Roman" w:cs="Times New Roman"/>
                <w:szCs w:val="24"/>
              </w:rPr>
              <w:t>14.7</w:t>
            </w:r>
          </w:p>
        </w:tc>
        <w:tc>
          <w:tcPr>
            <w:tcW w:w="1247" w:type="dxa"/>
          </w:tcPr>
          <w:p w14:paraId="17F927D3" w14:textId="77777777" w:rsidR="00DA0F69" w:rsidRPr="004B0228" w:rsidRDefault="00DA0F69" w:rsidP="009B0820">
            <w:pPr>
              <w:keepNext/>
              <w:keepLines/>
              <w:tabs>
                <w:tab w:val="decimal" w:pos="780"/>
              </w:tabs>
              <w:spacing w:after="0" w:line="240" w:lineRule="auto"/>
              <w:rPr>
                <w:rFonts w:eastAsia="Times New Roman" w:cs="Times New Roman"/>
                <w:szCs w:val="24"/>
              </w:rPr>
            </w:pPr>
            <w:r>
              <w:rPr>
                <w:rFonts w:eastAsia="Times New Roman" w:cs="Times New Roman"/>
                <w:szCs w:val="24"/>
              </w:rPr>
              <w:t>15.5</w:t>
            </w:r>
          </w:p>
        </w:tc>
        <w:tc>
          <w:tcPr>
            <w:tcW w:w="1247" w:type="dxa"/>
          </w:tcPr>
          <w:p w14:paraId="4C7979C2" w14:textId="77777777" w:rsidR="00DA0F69" w:rsidRPr="004B0228" w:rsidRDefault="00DA0F69" w:rsidP="009B0820">
            <w:pPr>
              <w:keepLines/>
              <w:tabs>
                <w:tab w:val="decimal" w:pos="755"/>
              </w:tabs>
              <w:spacing w:after="0" w:line="240" w:lineRule="auto"/>
              <w:ind w:left="-108" w:right="-98" w:firstLine="108"/>
              <w:rPr>
                <w:rFonts w:eastAsia="Times New Roman" w:cs="Times New Roman"/>
                <w:szCs w:val="24"/>
              </w:rPr>
            </w:pPr>
            <w:r>
              <w:rPr>
                <w:rFonts w:cstheme="minorHAnsi"/>
              </w:rPr>
              <w:t>15.4</w:t>
            </w:r>
          </w:p>
        </w:tc>
        <w:tc>
          <w:tcPr>
            <w:tcW w:w="1247" w:type="dxa"/>
          </w:tcPr>
          <w:p w14:paraId="6B40D27A" w14:textId="77777777" w:rsidR="00DA0F69" w:rsidRPr="004B0228" w:rsidRDefault="00DA0F69" w:rsidP="009B0820">
            <w:pPr>
              <w:keepLines/>
              <w:tabs>
                <w:tab w:val="decimal" w:pos="755"/>
              </w:tabs>
              <w:spacing w:after="0" w:line="240" w:lineRule="auto"/>
              <w:ind w:left="-108" w:right="-98" w:firstLine="108"/>
              <w:rPr>
                <w:rFonts w:eastAsia="Times New Roman" w:cs="Times New Roman"/>
                <w:szCs w:val="24"/>
              </w:rPr>
            </w:pPr>
            <w:r w:rsidRPr="004B0228">
              <w:rPr>
                <w:rFonts w:eastAsia="Times New Roman" w:cs="Times New Roman"/>
                <w:szCs w:val="24"/>
              </w:rPr>
              <w:t>16.0</w:t>
            </w:r>
          </w:p>
        </w:tc>
      </w:tr>
      <w:tr w:rsidR="00DA0F69" w:rsidRPr="00827371" w14:paraId="6C441465" w14:textId="77777777" w:rsidTr="009B0820">
        <w:tc>
          <w:tcPr>
            <w:tcW w:w="3118" w:type="dxa"/>
          </w:tcPr>
          <w:p w14:paraId="58175C1E" w14:textId="77777777" w:rsidR="00DA0F69" w:rsidRPr="00827371" w:rsidRDefault="00DA0F69" w:rsidP="009B0820">
            <w:pPr>
              <w:keepNext/>
              <w:keepLines/>
              <w:spacing w:after="0" w:line="240" w:lineRule="auto"/>
              <w:ind w:left="318" w:hanging="318"/>
              <w:rPr>
                <w:rFonts w:eastAsia="Times New Roman" w:cs="Times New Roman"/>
                <w:szCs w:val="20"/>
              </w:rPr>
            </w:pPr>
            <w:r>
              <w:rPr>
                <w:rFonts w:eastAsia="Times New Roman" w:cs="Times New Roman"/>
                <w:szCs w:val="20"/>
              </w:rPr>
              <w:t>TRC</w:t>
            </w:r>
          </w:p>
        </w:tc>
        <w:tc>
          <w:tcPr>
            <w:tcW w:w="567" w:type="dxa"/>
          </w:tcPr>
          <w:p w14:paraId="1335E20A"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p>
        </w:tc>
        <w:tc>
          <w:tcPr>
            <w:tcW w:w="1247" w:type="dxa"/>
          </w:tcPr>
          <w:p w14:paraId="152D45C5" w14:textId="77777777" w:rsidR="00DA0F69" w:rsidRPr="00827371" w:rsidRDefault="00DA0F69" w:rsidP="009B0820">
            <w:pPr>
              <w:keepNext/>
              <w:keepLines/>
              <w:tabs>
                <w:tab w:val="decimal" w:pos="780"/>
              </w:tabs>
              <w:spacing w:after="0" w:line="240" w:lineRule="auto"/>
              <w:ind w:left="-108" w:firstLine="108"/>
              <w:rPr>
                <w:rFonts w:eastAsia="Times New Roman" w:cs="Times New Roman"/>
                <w:szCs w:val="24"/>
              </w:rPr>
            </w:pPr>
            <w:r>
              <w:rPr>
                <w:rFonts w:eastAsia="Times New Roman" w:cs="Times New Roman"/>
                <w:szCs w:val="24"/>
              </w:rPr>
              <w:t>16.6</w:t>
            </w:r>
          </w:p>
        </w:tc>
        <w:tc>
          <w:tcPr>
            <w:tcW w:w="1247" w:type="dxa"/>
          </w:tcPr>
          <w:p w14:paraId="04DA4986" w14:textId="77777777" w:rsidR="00DA0F69" w:rsidRPr="004B0228" w:rsidRDefault="00DA0F69" w:rsidP="009B0820">
            <w:pPr>
              <w:keepNext/>
              <w:keepLines/>
              <w:tabs>
                <w:tab w:val="decimal" w:pos="780"/>
              </w:tabs>
              <w:spacing w:after="0" w:line="240" w:lineRule="auto"/>
              <w:ind w:left="-108" w:firstLine="108"/>
              <w:rPr>
                <w:rFonts w:eastAsia="Times New Roman" w:cs="Times New Roman"/>
                <w:szCs w:val="24"/>
              </w:rPr>
            </w:pPr>
            <w:r>
              <w:rPr>
                <w:rFonts w:eastAsia="Times New Roman" w:cs="Times New Roman"/>
                <w:szCs w:val="24"/>
              </w:rPr>
              <w:t>17.5</w:t>
            </w:r>
          </w:p>
        </w:tc>
        <w:tc>
          <w:tcPr>
            <w:tcW w:w="1247" w:type="dxa"/>
          </w:tcPr>
          <w:p w14:paraId="45433A93" w14:textId="77777777" w:rsidR="00DA0F69" w:rsidRPr="004B0228" w:rsidRDefault="00DA0F69" w:rsidP="009B0820">
            <w:pPr>
              <w:keepLines/>
              <w:tabs>
                <w:tab w:val="decimal" w:pos="755"/>
              </w:tabs>
              <w:spacing w:after="0" w:line="240" w:lineRule="auto"/>
              <w:ind w:left="-108" w:right="-98" w:firstLine="108"/>
              <w:rPr>
                <w:rFonts w:eastAsia="Times New Roman" w:cs="Times New Roman"/>
                <w:szCs w:val="24"/>
              </w:rPr>
            </w:pPr>
            <w:r>
              <w:rPr>
                <w:rFonts w:cstheme="minorHAnsi"/>
              </w:rPr>
              <w:t>17.3</w:t>
            </w:r>
          </w:p>
        </w:tc>
        <w:tc>
          <w:tcPr>
            <w:tcW w:w="1247" w:type="dxa"/>
          </w:tcPr>
          <w:p w14:paraId="3F2AE947" w14:textId="77777777" w:rsidR="00DA0F69" w:rsidRPr="004B0228" w:rsidRDefault="00DA0F69" w:rsidP="009B0820">
            <w:pPr>
              <w:keepLines/>
              <w:tabs>
                <w:tab w:val="decimal" w:pos="755"/>
              </w:tabs>
              <w:spacing w:after="0" w:line="240" w:lineRule="auto"/>
              <w:ind w:left="-108" w:right="-98" w:firstLine="108"/>
              <w:rPr>
                <w:rFonts w:eastAsia="Times New Roman" w:cs="Times New Roman"/>
                <w:szCs w:val="24"/>
              </w:rPr>
            </w:pPr>
            <w:r w:rsidRPr="004B0228">
              <w:rPr>
                <w:rFonts w:eastAsia="Times New Roman" w:cs="Times New Roman"/>
                <w:szCs w:val="24"/>
              </w:rPr>
              <w:t>18.0</w:t>
            </w:r>
          </w:p>
        </w:tc>
      </w:tr>
      <w:tr w:rsidR="00DA0F69" w:rsidRPr="00827371" w14:paraId="4F94AB4E" w14:textId="77777777" w:rsidTr="009B0820">
        <w:tc>
          <w:tcPr>
            <w:tcW w:w="3118" w:type="dxa"/>
          </w:tcPr>
          <w:p w14:paraId="0ACF4B19" w14:textId="77777777" w:rsidR="00DA0F69" w:rsidRPr="00827371" w:rsidRDefault="00DA0F69" w:rsidP="009B0820">
            <w:pPr>
              <w:keepLines/>
              <w:spacing w:after="0" w:line="240" w:lineRule="auto"/>
              <w:rPr>
                <w:rFonts w:eastAsia="Times New Roman" w:cs="Times New Roman"/>
                <w:sz w:val="8"/>
                <w:szCs w:val="20"/>
              </w:rPr>
            </w:pPr>
          </w:p>
        </w:tc>
        <w:tc>
          <w:tcPr>
            <w:tcW w:w="567" w:type="dxa"/>
          </w:tcPr>
          <w:p w14:paraId="4D80C0D8" w14:textId="77777777" w:rsidR="00DA0F69" w:rsidRPr="00827371" w:rsidRDefault="00DA0F69" w:rsidP="009B0820">
            <w:pPr>
              <w:keepNext/>
              <w:keepLines/>
              <w:spacing w:after="0" w:line="240" w:lineRule="auto"/>
              <w:ind w:left="317" w:hanging="283"/>
              <w:jc w:val="center"/>
              <w:rPr>
                <w:rFonts w:eastAsia="Times New Roman" w:cs="Times New Roman"/>
                <w:sz w:val="8"/>
                <w:szCs w:val="8"/>
              </w:rPr>
            </w:pPr>
          </w:p>
        </w:tc>
        <w:tc>
          <w:tcPr>
            <w:tcW w:w="1247" w:type="dxa"/>
          </w:tcPr>
          <w:p w14:paraId="5F72F23D" w14:textId="77777777" w:rsidR="00DA0F69" w:rsidRPr="00827371" w:rsidRDefault="00DA0F69" w:rsidP="009B0820">
            <w:pPr>
              <w:keepLines/>
              <w:pBdr>
                <w:bottom w:val="double" w:sz="4" w:space="1" w:color="auto"/>
              </w:pBdr>
              <w:spacing w:after="120" w:line="240" w:lineRule="auto"/>
              <w:ind w:left="77"/>
              <w:rPr>
                <w:rFonts w:eastAsia="Times New Roman" w:cs="Times New Roman"/>
                <w:sz w:val="8"/>
                <w:szCs w:val="8"/>
                <w:u w:val="single"/>
              </w:rPr>
            </w:pPr>
          </w:p>
        </w:tc>
        <w:tc>
          <w:tcPr>
            <w:tcW w:w="1247" w:type="dxa"/>
          </w:tcPr>
          <w:p w14:paraId="57C3EAD8" w14:textId="77777777" w:rsidR="00DA0F69" w:rsidRPr="004B0228" w:rsidRDefault="00DA0F69" w:rsidP="009B0820">
            <w:pPr>
              <w:keepLines/>
              <w:pBdr>
                <w:bottom w:val="double" w:sz="4" w:space="1" w:color="auto"/>
              </w:pBdr>
              <w:spacing w:after="120" w:line="240" w:lineRule="auto"/>
              <w:ind w:left="77"/>
              <w:rPr>
                <w:rFonts w:eastAsia="Times New Roman" w:cs="Times New Roman"/>
                <w:sz w:val="8"/>
                <w:szCs w:val="8"/>
                <w:u w:val="single"/>
              </w:rPr>
            </w:pPr>
          </w:p>
        </w:tc>
        <w:tc>
          <w:tcPr>
            <w:tcW w:w="1247" w:type="dxa"/>
          </w:tcPr>
          <w:p w14:paraId="121554C3" w14:textId="77777777" w:rsidR="00DA0F69" w:rsidRPr="004B0228" w:rsidRDefault="00DA0F69" w:rsidP="009B0820">
            <w:pPr>
              <w:keepLines/>
              <w:pBdr>
                <w:bottom w:val="double" w:sz="4" w:space="1" w:color="auto"/>
              </w:pBdr>
              <w:spacing w:after="120" w:line="240" w:lineRule="auto"/>
              <w:ind w:left="77"/>
              <w:rPr>
                <w:rFonts w:eastAsia="Times New Roman" w:cs="Times New Roman"/>
                <w:sz w:val="8"/>
                <w:szCs w:val="8"/>
                <w:u w:val="single"/>
              </w:rPr>
            </w:pPr>
          </w:p>
        </w:tc>
        <w:tc>
          <w:tcPr>
            <w:tcW w:w="1247" w:type="dxa"/>
          </w:tcPr>
          <w:p w14:paraId="57616CB8" w14:textId="77777777" w:rsidR="00DA0F69" w:rsidRPr="004B0228" w:rsidRDefault="00DA0F69" w:rsidP="009B0820">
            <w:pPr>
              <w:keepLines/>
              <w:pBdr>
                <w:bottom w:val="double" w:sz="4" w:space="1" w:color="auto"/>
              </w:pBdr>
              <w:spacing w:after="120" w:line="240" w:lineRule="auto"/>
              <w:ind w:left="77"/>
              <w:rPr>
                <w:rFonts w:eastAsia="Times New Roman" w:cs="Times New Roman"/>
                <w:sz w:val="8"/>
                <w:szCs w:val="8"/>
                <w:u w:val="single"/>
              </w:rPr>
            </w:pPr>
          </w:p>
        </w:tc>
      </w:tr>
    </w:tbl>
    <w:p w14:paraId="157CAEB9" w14:textId="77777777" w:rsidR="00DA0F69" w:rsidRPr="00827371" w:rsidRDefault="00DA0F69" w:rsidP="00DA0F69">
      <w:pPr>
        <w:keepLines/>
        <w:spacing w:after="120" w:line="240" w:lineRule="auto"/>
        <w:ind w:left="425"/>
        <w:jc w:val="right"/>
        <w:rPr>
          <w:rFonts w:eastAsia="Times New Roman" w:cs="Times New Roman"/>
          <w:i/>
        </w:rPr>
      </w:pPr>
      <w:r w:rsidRPr="00827371">
        <w:rPr>
          <w:rFonts w:eastAsia="Times New Roman" w:cs="Times New Roman"/>
          <w:i/>
        </w:rPr>
        <w:t>This table is not covered by the Independent Review Report</w:t>
      </w:r>
    </w:p>
    <w:p w14:paraId="6B47AB72" w14:textId="77777777" w:rsidR="00DA0F69" w:rsidRPr="00827371" w:rsidRDefault="00DA0F69" w:rsidP="00DA0F69">
      <w:pPr>
        <w:keepLines/>
        <w:spacing w:after="120" w:line="240" w:lineRule="auto"/>
        <w:ind w:left="425"/>
        <w:jc w:val="both"/>
        <w:rPr>
          <w:rFonts w:eastAsia="Times New Roman" w:cs="Times New Roman"/>
        </w:rPr>
      </w:pPr>
      <w:r w:rsidRPr="00827371">
        <w:rPr>
          <w:rFonts w:eastAsia="Times New Roman" w:cs="Times New Roman"/>
        </w:rPr>
        <w:t>The TRC at 31 March 202</w:t>
      </w:r>
      <w:r>
        <w:rPr>
          <w:rFonts w:eastAsia="Times New Roman" w:cs="Times New Roman"/>
        </w:rPr>
        <w:t>4</w:t>
      </w:r>
      <w:r w:rsidRPr="00827371">
        <w:rPr>
          <w:rFonts w:eastAsia="Times New Roman" w:cs="Times New Roman"/>
        </w:rPr>
        <w:t xml:space="preserve"> on the fully loaded basis of £</w:t>
      </w:r>
      <w:r>
        <w:rPr>
          <w:rFonts w:eastAsia="Times New Roman" w:cs="Times New Roman"/>
        </w:rPr>
        <w:t xml:space="preserve">1,321.6m </w:t>
      </w:r>
      <w:r w:rsidRPr="00827371">
        <w:rPr>
          <w:rFonts w:eastAsia="Times New Roman" w:cs="Times New Roman"/>
        </w:rPr>
        <w:t>(31 March 202</w:t>
      </w:r>
      <w:r>
        <w:rPr>
          <w:rFonts w:eastAsia="Times New Roman" w:cs="Times New Roman"/>
        </w:rPr>
        <w:t>3</w:t>
      </w:r>
      <w:r w:rsidRPr="00827371">
        <w:rPr>
          <w:rFonts w:eastAsia="Times New Roman" w:cs="Times New Roman"/>
        </w:rPr>
        <w:t>: £1,</w:t>
      </w:r>
      <w:r>
        <w:rPr>
          <w:rFonts w:eastAsia="Times New Roman" w:cs="Times New Roman"/>
        </w:rPr>
        <w:t>307.1m;</w:t>
      </w:r>
      <w:r w:rsidRPr="00827371">
        <w:rPr>
          <w:rFonts w:eastAsia="Times New Roman" w:cs="Times New Roman"/>
        </w:rPr>
        <w:t xml:space="preserve"> 30 September 202</w:t>
      </w:r>
      <w:r>
        <w:rPr>
          <w:rFonts w:eastAsia="Times New Roman" w:cs="Times New Roman"/>
        </w:rPr>
        <w:t>3</w:t>
      </w:r>
      <w:r w:rsidRPr="00827371">
        <w:rPr>
          <w:rFonts w:eastAsia="Times New Roman" w:cs="Times New Roman"/>
        </w:rPr>
        <w:t>: £</w:t>
      </w:r>
      <w:r>
        <w:rPr>
          <w:rFonts w:eastAsia="Times New Roman" w:cs="Times New Roman"/>
        </w:rPr>
        <w:t>1,325.4</w:t>
      </w:r>
      <w:r w:rsidRPr="00827371">
        <w:rPr>
          <w:rFonts w:eastAsia="Times New Roman" w:cs="Times New Roman"/>
        </w:rPr>
        <w:t>m) was in excess of the TCR of £</w:t>
      </w:r>
      <w:r>
        <w:rPr>
          <w:rFonts w:eastAsia="Times New Roman" w:cs="Times New Roman"/>
        </w:rPr>
        <w:t>698.5</w:t>
      </w:r>
      <w:r w:rsidRPr="00827371">
        <w:rPr>
          <w:rFonts w:eastAsia="Times New Roman" w:cs="Times New Roman"/>
        </w:rPr>
        <w:t>m (31 March 202</w:t>
      </w:r>
      <w:r>
        <w:rPr>
          <w:rFonts w:eastAsia="Times New Roman" w:cs="Times New Roman"/>
        </w:rPr>
        <w:t>3</w:t>
      </w:r>
      <w:r w:rsidRPr="00827371">
        <w:rPr>
          <w:rFonts w:eastAsia="Times New Roman" w:cs="Times New Roman"/>
        </w:rPr>
        <w:t>: £</w:t>
      </w:r>
      <w:r>
        <w:rPr>
          <w:rFonts w:eastAsia="Times New Roman" w:cs="Times New Roman"/>
        </w:rPr>
        <w:t>656.6</w:t>
      </w:r>
      <w:r w:rsidRPr="00827371">
        <w:rPr>
          <w:rFonts w:eastAsia="Times New Roman" w:cs="Times New Roman"/>
        </w:rPr>
        <w:t>m</w:t>
      </w:r>
      <w:r>
        <w:rPr>
          <w:rFonts w:eastAsia="Times New Roman" w:cs="Times New Roman"/>
        </w:rPr>
        <w:t>;</w:t>
      </w:r>
      <w:r w:rsidRPr="00827371">
        <w:rPr>
          <w:rFonts w:eastAsia="Times New Roman" w:cs="Times New Roman"/>
        </w:rPr>
        <w:t xml:space="preserve"> 30 September 202</w:t>
      </w:r>
      <w:r>
        <w:rPr>
          <w:rFonts w:eastAsia="Times New Roman" w:cs="Times New Roman"/>
        </w:rPr>
        <w:t>3</w:t>
      </w:r>
      <w:r w:rsidRPr="00827371">
        <w:rPr>
          <w:rFonts w:eastAsia="Times New Roman" w:cs="Times New Roman"/>
        </w:rPr>
        <w:t>: £</w:t>
      </w:r>
      <w:r>
        <w:rPr>
          <w:rFonts w:eastAsia="Times New Roman" w:cs="Times New Roman"/>
        </w:rPr>
        <w:t>672.2</w:t>
      </w:r>
      <w:r w:rsidRPr="00827371">
        <w:rPr>
          <w:rFonts w:eastAsia="Times New Roman" w:cs="Times New Roman"/>
        </w:rPr>
        <w:t>m) on the same basis (amounts not covered by the Independent Review Report).</w:t>
      </w:r>
    </w:p>
    <w:p w14:paraId="3789361E" w14:textId="77777777" w:rsidR="00DA0F69" w:rsidRPr="00827371" w:rsidRDefault="00DA0F69" w:rsidP="00DA0F69">
      <w:pPr>
        <w:keepLines/>
        <w:spacing w:after="120" w:line="240" w:lineRule="auto"/>
        <w:ind w:left="425"/>
        <w:jc w:val="both"/>
        <w:rPr>
          <w:rFonts w:eastAsia="Times New Roman" w:cs="Times New Roman"/>
        </w:rPr>
      </w:pPr>
    </w:p>
    <w:p w14:paraId="25EDE090" w14:textId="77777777" w:rsidR="00DA0F69" w:rsidRPr="00D13EE2" w:rsidRDefault="00DA0F69" w:rsidP="00DA0F69">
      <w:pPr>
        <w:keepLines/>
        <w:spacing w:after="120" w:line="240" w:lineRule="auto"/>
        <w:ind w:left="425"/>
        <w:jc w:val="both"/>
        <w:rPr>
          <w:rFonts w:eastAsia="Times New Roman" w:cs="Times New Roman"/>
          <w:i/>
          <w:iCs/>
        </w:rPr>
      </w:pPr>
      <w:r>
        <w:rPr>
          <w:rFonts w:eastAsia="Times New Roman" w:cs="Times New Roman"/>
          <w:i/>
          <w:iCs/>
        </w:rPr>
        <w:t>Leverage ratio</w:t>
      </w:r>
    </w:p>
    <w:p w14:paraId="31CCA89D" w14:textId="77777777" w:rsidR="00DA0F69" w:rsidRPr="00827371" w:rsidRDefault="00DA0F69" w:rsidP="00DA0F69">
      <w:pPr>
        <w:keepLines/>
        <w:spacing w:after="120" w:line="240" w:lineRule="auto"/>
        <w:ind w:left="425"/>
        <w:jc w:val="both"/>
        <w:rPr>
          <w:rFonts w:eastAsia="Times New Roman" w:cs="Times New Roman"/>
        </w:rPr>
      </w:pPr>
      <w:r w:rsidRPr="00827371">
        <w:rPr>
          <w:rFonts w:eastAsia="Times New Roman" w:cs="Times New Roman"/>
        </w:rPr>
        <w:t>The table below shows the calculation of the UK leverage ratio, based on the consolidated balance sheet assets adjusted as required. The PRA has proposed a minimum UK leverage ratio of 3.25% for UK firms with retail deposits of over £50.0</w:t>
      </w:r>
      <w:r>
        <w:rPr>
          <w:rFonts w:eastAsia="Times New Roman" w:cs="Times New Roman"/>
        </w:rPr>
        <w:t xml:space="preserve"> </w:t>
      </w:r>
      <w:r w:rsidRPr="00827371">
        <w:rPr>
          <w:rFonts w:eastAsia="Times New Roman" w:cs="Times New Roman"/>
        </w:rPr>
        <w:t xml:space="preserve">billion. In addition, </w:t>
      </w:r>
      <w:r>
        <w:rPr>
          <w:rFonts w:eastAsia="Times New Roman" w:cs="Times New Roman"/>
        </w:rPr>
        <w:t>in October 2021 the PRA</w:t>
      </w:r>
      <w:r w:rsidRPr="00827371">
        <w:rPr>
          <w:rFonts w:eastAsia="Times New Roman" w:cs="Times New Roman"/>
        </w:rPr>
        <w:t xml:space="preserve"> stated its expectation that all other UK firms should manage their leverage risk so that this ratio does not ordinarily fall below 3.25%.</w:t>
      </w:r>
    </w:p>
    <w:p w14:paraId="136D60A3" w14:textId="77777777" w:rsidR="00DA0F69" w:rsidRDefault="00DA0F69" w:rsidP="00DA0F69">
      <w:pPr>
        <w:keepNext/>
        <w:keepLines/>
        <w:spacing w:after="120" w:line="240" w:lineRule="auto"/>
        <w:ind w:left="426" w:hanging="426"/>
        <w:jc w:val="both"/>
        <w:rPr>
          <w:rFonts w:eastAsia="Times New Roman" w:cs="Times New Roman"/>
          <w:b/>
        </w:rPr>
      </w:pPr>
      <w:r>
        <w:rPr>
          <w:rFonts w:eastAsia="Times New Roman" w:cs="Times New Roman"/>
          <w:b/>
          <w:bCs/>
          <w:sz w:val="24"/>
          <w:szCs w:val="20"/>
        </w:rPr>
        <w:t>34</w:t>
      </w:r>
      <w:r w:rsidRPr="00827371">
        <w:rPr>
          <w:rFonts w:eastAsia="Times New Roman" w:cs="Times New Roman"/>
          <w:b/>
          <w:bCs/>
          <w:sz w:val="24"/>
          <w:szCs w:val="20"/>
        </w:rPr>
        <w:t>.</w:t>
      </w:r>
      <w:r>
        <w:rPr>
          <w:rFonts w:eastAsia="Times New Roman" w:cs="Times New Roman"/>
          <w:b/>
          <w:bCs/>
          <w:sz w:val="24"/>
          <w:szCs w:val="20"/>
        </w:rPr>
        <w:tab/>
      </w:r>
      <w:r w:rsidRPr="00827371">
        <w:rPr>
          <w:rFonts w:eastAsia="Times New Roman" w:cs="Times New Roman"/>
          <w:b/>
          <w:bCs/>
          <w:sz w:val="24"/>
          <w:szCs w:val="20"/>
        </w:rPr>
        <w:t>CAPITAL MANAGEMENT (Continued)</w:t>
      </w:r>
    </w:p>
    <w:tbl>
      <w:tblPr>
        <w:tblW w:w="8842" w:type="dxa"/>
        <w:tblInd w:w="348" w:type="dxa"/>
        <w:tblLayout w:type="fixed"/>
        <w:tblLook w:val="0000" w:firstRow="0" w:lastRow="0" w:firstColumn="0" w:lastColumn="0" w:noHBand="0" w:noVBand="0"/>
      </w:tblPr>
      <w:tblGrid>
        <w:gridCol w:w="3402"/>
        <w:gridCol w:w="680"/>
        <w:gridCol w:w="1133"/>
        <w:gridCol w:w="1133"/>
        <w:gridCol w:w="1247"/>
        <w:gridCol w:w="1247"/>
      </w:tblGrid>
      <w:tr w:rsidR="00DA0F69" w:rsidRPr="00827371" w14:paraId="5B112AD3" w14:textId="77777777" w:rsidTr="009B0820">
        <w:trPr>
          <w:trHeight w:val="315"/>
        </w:trPr>
        <w:tc>
          <w:tcPr>
            <w:tcW w:w="3402" w:type="dxa"/>
          </w:tcPr>
          <w:p w14:paraId="6620F945" w14:textId="77777777" w:rsidR="00DA0F69" w:rsidRPr="00827371" w:rsidRDefault="00DA0F69" w:rsidP="009B0820">
            <w:pPr>
              <w:keepNext/>
              <w:keepLines/>
              <w:spacing w:after="0" w:line="240" w:lineRule="auto"/>
              <w:rPr>
                <w:rFonts w:eastAsia="Times New Roman" w:cs="Times New Roman"/>
                <w:b/>
                <w:sz w:val="18"/>
                <w:szCs w:val="18"/>
              </w:rPr>
            </w:pPr>
          </w:p>
        </w:tc>
        <w:tc>
          <w:tcPr>
            <w:tcW w:w="680" w:type="dxa"/>
          </w:tcPr>
          <w:p w14:paraId="1A07C4C7" w14:textId="77777777" w:rsidR="00DA0F69" w:rsidRPr="00827371" w:rsidRDefault="00DA0F69" w:rsidP="009B0820">
            <w:pPr>
              <w:keepLines/>
              <w:spacing w:after="0" w:line="240" w:lineRule="auto"/>
              <w:jc w:val="center"/>
              <w:rPr>
                <w:rFonts w:eastAsia="Times New Roman" w:cs="Times New Roman"/>
                <w:b/>
                <w:sz w:val="18"/>
                <w:szCs w:val="18"/>
              </w:rPr>
            </w:pPr>
            <w:r w:rsidRPr="00827371">
              <w:rPr>
                <w:rFonts w:eastAsia="Times New Roman" w:cs="Times New Roman"/>
                <w:b/>
                <w:sz w:val="18"/>
                <w:szCs w:val="18"/>
              </w:rPr>
              <w:t>Note</w:t>
            </w:r>
          </w:p>
        </w:tc>
        <w:tc>
          <w:tcPr>
            <w:tcW w:w="1133" w:type="dxa"/>
          </w:tcPr>
          <w:p w14:paraId="3714D1AC"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31 March</w:t>
            </w:r>
          </w:p>
          <w:p w14:paraId="34BC82FC"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4</w:t>
            </w:r>
          </w:p>
        </w:tc>
        <w:tc>
          <w:tcPr>
            <w:tcW w:w="1133" w:type="dxa"/>
          </w:tcPr>
          <w:p w14:paraId="3EF9CCAC"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31 March</w:t>
            </w:r>
          </w:p>
          <w:p w14:paraId="102DB522"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3</w:t>
            </w:r>
          </w:p>
        </w:tc>
        <w:tc>
          <w:tcPr>
            <w:tcW w:w="1247" w:type="dxa"/>
          </w:tcPr>
          <w:p w14:paraId="448A9A3D"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30 September</w:t>
            </w:r>
          </w:p>
          <w:p w14:paraId="144BFB8B"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3</w:t>
            </w:r>
          </w:p>
        </w:tc>
        <w:tc>
          <w:tcPr>
            <w:tcW w:w="1247" w:type="dxa"/>
          </w:tcPr>
          <w:p w14:paraId="41FDADC2"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30 September</w:t>
            </w:r>
          </w:p>
          <w:p w14:paraId="3BFFB009"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2</w:t>
            </w:r>
          </w:p>
        </w:tc>
      </w:tr>
      <w:tr w:rsidR="00DA0F69" w:rsidRPr="00827371" w14:paraId="597C45C8" w14:textId="77777777" w:rsidTr="009B0820">
        <w:tc>
          <w:tcPr>
            <w:tcW w:w="3402" w:type="dxa"/>
          </w:tcPr>
          <w:p w14:paraId="3CA4CD86" w14:textId="77777777" w:rsidR="00DA0F69" w:rsidRPr="00827371" w:rsidRDefault="00DA0F69" w:rsidP="009B0820">
            <w:pPr>
              <w:keepNext/>
              <w:keepLines/>
              <w:spacing w:after="0" w:line="240" w:lineRule="auto"/>
              <w:rPr>
                <w:rFonts w:eastAsia="Times New Roman" w:cs="Times New Roman"/>
                <w:b/>
                <w:sz w:val="18"/>
                <w:szCs w:val="18"/>
              </w:rPr>
            </w:pPr>
          </w:p>
        </w:tc>
        <w:tc>
          <w:tcPr>
            <w:tcW w:w="680" w:type="dxa"/>
          </w:tcPr>
          <w:p w14:paraId="196D6499" w14:textId="77777777" w:rsidR="00DA0F69" w:rsidRPr="00827371" w:rsidRDefault="00DA0F69" w:rsidP="009B0820">
            <w:pPr>
              <w:keepLines/>
              <w:tabs>
                <w:tab w:val="decimal" w:pos="884"/>
              </w:tabs>
              <w:spacing w:after="0" w:line="240" w:lineRule="auto"/>
              <w:rPr>
                <w:rFonts w:eastAsia="Times New Roman" w:cs="Times New Roman"/>
                <w:sz w:val="18"/>
                <w:szCs w:val="18"/>
              </w:rPr>
            </w:pPr>
          </w:p>
        </w:tc>
        <w:tc>
          <w:tcPr>
            <w:tcW w:w="1133" w:type="dxa"/>
          </w:tcPr>
          <w:p w14:paraId="14B91009"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£m</w:t>
            </w:r>
          </w:p>
        </w:tc>
        <w:tc>
          <w:tcPr>
            <w:tcW w:w="1133" w:type="dxa"/>
          </w:tcPr>
          <w:p w14:paraId="1AA8E391"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£m</w:t>
            </w:r>
          </w:p>
        </w:tc>
        <w:tc>
          <w:tcPr>
            <w:tcW w:w="1247" w:type="dxa"/>
          </w:tcPr>
          <w:p w14:paraId="5C2EF14A"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£m</w:t>
            </w:r>
          </w:p>
        </w:tc>
        <w:tc>
          <w:tcPr>
            <w:tcW w:w="1247" w:type="dxa"/>
          </w:tcPr>
          <w:p w14:paraId="0FEB85E4"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£m</w:t>
            </w:r>
          </w:p>
        </w:tc>
      </w:tr>
      <w:tr w:rsidR="00DA0F69" w:rsidRPr="00827371" w14:paraId="1F17C5BD" w14:textId="77777777" w:rsidTr="009B0820">
        <w:trPr>
          <w:trHeight w:val="170"/>
        </w:trPr>
        <w:tc>
          <w:tcPr>
            <w:tcW w:w="3402" w:type="dxa"/>
          </w:tcPr>
          <w:p w14:paraId="0F8DEE37" w14:textId="77777777" w:rsidR="00DA0F69" w:rsidRPr="00827371" w:rsidRDefault="00DA0F69" w:rsidP="009B0820">
            <w:pPr>
              <w:keepNext/>
              <w:keepLines/>
              <w:spacing w:after="0" w:line="240" w:lineRule="auto"/>
              <w:rPr>
                <w:rFonts w:eastAsia="Times New Roman" w:cs="Times New Roman"/>
                <w:b/>
                <w:sz w:val="10"/>
                <w:szCs w:val="20"/>
              </w:rPr>
            </w:pPr>
          </w:p>
        </w:tc>
        <w:tc>
          <w:tcPr>
            <w:tcW w:w="680" w:type="dxa"/>
          </w:tcPr>
          <w:p w14:paraId="52F85E50" w14:textId="77777777" w:rsidR="00DA0F69" w:rsidRPr="00827371" w:rsidRDefault="00DA0F69" w:rsidP="009B0820">
            <w:pPr>
              <w:keepLines/>
              <w:tabs>
                <w:tab w:val="decimal" w:pos="884"/>
              </w:tabs>
              <w:spacing w:after="0" w:line="240" w:lineRule="auto"/>
              <w:rPr>
                <w:rFonts w:eastAsia="Times New Roman" w:cs="Times New Roman"/>
                <w:sz w:val="10"/>
                <w:szCs w:val="24"/>
              </w:rPr>
            </w:pPr>
          </w:p>
        </w:tc>
        <w:tc>
          <w:tcPr>
            <w:tcW w:w="1133" w:type="dxa"/>
          </w:tcPr>
          <w:p w14:paraId="1D4714F5" w14:textId="77777777" w:rsidR="00DA0F69" w:rsidRPr="00827371" w:rsidRDefault="00DA0F69" w:rsidP="009B0820">
            <w:pPr>
              <w:keepLines/>
              <w:tabs>
                <w:tab w:val="decimal" w:pos="884"/>
              </w:tabs>
              <w:spacing w:after="0" w:line="240" w:lineRule="auto"/>
              <w:ind w:left="-108" w:firstLine="108"/>
              <w:rPr>
                <w:rFonts w:eastAsia="Times New Roman" w:cs="Times New Roman"/>
                <w:sz w:val="10"/>
                <w:szCs w:val="24"/>
              </w:rPr>
            </w:pPr>
          </w:p>
        </w:tc>
        <w:tc>
          <w:tcPr>
            <w:tcW w:w="1133" w:type="dxa"/>
          </w:tcPr>
          <w:p w14:paraId="4AFBB213" w14:textId="77777777" w:rsidR="00DA0F69" w:rsidRPr="00827371" w:rsidRDefault="00DA0F69" w:rsidP="009B0820">
            <w:pPr>
              <w:keepLines/>
              <w:tabs>
                <w:tab w:val="decimal" w:pos="884"/>
              </w:tabs>
              <w:spacing w:after="0" w:line="240" w:lineRule="auto"/>
              <w:ind w:left="-108" w:firstLine="108"/>
              <w:rPr>
                <w:rFonts w:eastAsia="Times New Roman" w:cs="Times New Roman"/>
                <w:sz w:val="10"/>
                <w:szCs w:val="24"/>
              </w:rPr>
            </w:pPr>
          </w:p>
        </w:tc>
        <w:tc>
          <w:tcPr>
            <w:tcW w:w="1247" w:type="dxa"/>
          </w:tcPr>
          <w:p w14:paraId="34EB7026" w14:textId="77777777" w:rsidR="00DA0F69" w:rsidRPr="00827371" w:rsidRDefault="00DA0F69" w:rsidP="009B0820">
            <w:pPr>
              <w:keepLines/>
              <w:tabs>
                <w:tab w:val="decimal" w:pos="884"/>
              </w:tabs>
              <w:spacing w:after="0" w:line="240" w:lineRule="auto"/>
              <w:ind w:left="-108" w:firstLine="108"/>
              <w:rPr>
                <w:rFonts w:eastAsia="Times New Roman" w:cs="Times New Roman"/>
                <w:sz w:val="10"/>
                <w:szCs w:val="24"/>
              </w:rPr>
            </w:pPr>
          </w:p>
        </w:tc>
        <w:tc>
          <w:tcPr>
            <w:tcW w:w="1247" w:type="dxa"/>
          </w:tcPr>
          <w:p w14:paraId="473A3533" w14:textId="77777777" w:rsidR="00DA0F69" w:rsidRPr="00827371" w:rsidRDefault="00DA0F69" w:rsidP="009B0820">
            <w:pPr>
              <w:keepLines/>
              <w:tabs>
                <w:tab w:val="decimal" w:pos="884"/>
              </w:tabs>
              <w:spacing w:after="0" w:line="240" w:lineRule="auto"/>
              <w:ind w:left="-108" w:firstLine="108"/>
              <w:rPr>
                <w:rFonts w:eastAsia="Times New Roman" w:cs="Times New Roman"/>
                <w:sz w:val="10"/>
                <w:szCs w:val="24"/>
              </w:rPr>
            </w:pPr>
          </w:p>
        </w:tc>
      </w:tr>
      <w:tr w:rsidR="00DA0F69" w:rsidRPr="00827371" w14:paraId="2FD7F7D4" w14:textId="77777777" w:rsidTr="009B0820">
        <w:trPr>
          <w:trHeight w:val="170"/>
        </w:trPr>
        <w:tc>
          <w:tcPr>
            <w:tcW w:w="3402" w:type="dxa"/>
          </w:tcPr>
          <w:p w14:paraId="6E099FD3" w14:textId="77777777" w:rsidR="00DA0F69" w:rsidRPr="00827371" w:rsidRDefault="00DA0F69" w:rsidP="009B0820">
            <w:pPr>
              <w:keepNext/>
              <w:keepLines/>
              <w:spacing w:after="0" w:line="240" w:lineRule="auto"/>
              <w:rPr>
                <w:rFonts w:eastAsia="Times New Roman" w:cs="Times New Roman"/>
                <w:bCs/>
              </w:rPr>
            </w:pPr>
            <w:r w:rsidRPr="00827371">
              <w:rPr>
                <w:rFonts w:eastAsia="Times New Roman" w:cs="Times New Roman"/>
                <w:bCs/>
              </w:rPr>
              <w:t>Total balance sheet assets</w:t>
            </w:r>
          </w:p>
        </w:tc>
        <w:tc>
          <w:tcPr>
            <w:tcW w:w="680" w:type="dxa"/>
          </w:tcPr>
          <w:p w14:paraId="02455C64" w14:textId="77777777" w:rsidR="00DA0F69" w:rsidRPr="00827371" w:rsidRDefault="00DA0F69" w:rsidP="009B0820">
            <w:pPr>
              <w:keepLines/>
              <w:tabs>
                <w:tab w:val="decimal" w:pos="884"/>
              </w:tabs>
              <w:spacing w:after="0" w:line="240" w:lineRule="auto"/>
              <w:rPr>
                <w:rFonts w:eastAsia="Times New Roman" w:cs="Times New Roman"/>
              </w:rPr>
            </w:pPr>
          </w:p>
        </w:tc>
        <w:tc>
          <w:tcPr>
            <w:tcW w:w="1133" w:type="dxa"/>
          </w:tcPr>
          <w:p w14:paraId="39F609D2"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18,980.8</w:t>
            </w:r>
          </w:p>
        </w:tc>
        <w:tc>
          <w:tcPr>
            <w:tcW w:w="1133" w:type="dxa"/>
          </w:tcPr>
          <w:p w14:paraId="2EE39E8D"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17,320.4</w:t>
            </w:r>
          </w:p>
        </w:tc>
        <w:tc>
          <w:tcPr>
            <w:tcW w:w="1247" w:type="dxa"/>
            <w:vAlign w:val="bottom"/>
          </w:tcPr>
          <w:p w14:paraId="6D4648DB"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cstheme="minorHAnsi"/>
              </w:rPr>
              <w:t>18,420.2</w:t>
            </w:r>
          </w:p>
        </w:tc>
        <w:tc>
          <w:tcPr>
            <w:tcW w:w="1247" w:type="dxa"/>
            <w:vAlign w:val="bottom"/>
          </w:tcPr>
          <w:p w14:paraId="3C65FE42"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cstheme="minorHAnsi"/>
              </w:rPr>
              <w:t>16,653.6</w:t>
            </w:r>
          </w:p>
        </w:tc>
      </w:tr>
      <w:tr w:rsidR="00DA0F69" w:rsidRPr="00827371" w14:paraId="1CAB2019" w14:textId="77777777" w:rsidTr="009B0820">
        <w:trPr>
          <w:trHeight w:val="170"/>
        </w:trPr>
        <w:tc>
          <w:tcPr>
            <w:tcW w:w="3402" w:type="dxa"/>
          </w:tcPr>
          <w:p w14:paraId="0B4B4F4B" w14:textId="77777777" w:rsidR="00DA0F69" w:rsidRPr="00827371" w:rsidRDefault="00DA0F69" w:rsidP="009B0820">
            <w:pPr>
              <w:keepNext/>
              <w:keepLines/>
              <w:spacing w:after="0" w:line="240" w:lineRule="auto"/>
              <w:ind w:left="543" w:hanging="543"/>
              <w:rPr>
                <w:rFonts w:eastAsia="Times New Roman" w:cs="Times New Roman"/>
                <w:bCs/>
              </w:rPr>
            </w:pPr>
            <w:r w:rsidRPr="00827371">
              <w:rPr>
                <w:rFonts w:eastAsia="Times New Roman" w:cs="Times New Roman"/>
                <w:bCs/>
              </w:rPr>
              <w:t xml:space="preserve">Add </w:t>
            </w:r>
            <w:r w:rsidRPr="00827371">
              <w:rPr>
                <w:rFonts w:eastAsia="Times New Roman" w:cs="Times New Roman"/>
                <w:bCs/>
              </w:rPr>
              <w:tab/>
              <w:t>Credit fair value adjustments on loans to customers</w:t>
            </w:r>
          </w:p>
        </w:tc>
        <w:tc>
          <w:tcPr>
            <w:tcW w:w="680" w:type="dxa"/>
          </w:tcPr>
          <w:p w14:paraId="632DAA77" w14:textId="77777777" w:rsidR="00DA0F69" w:rsidRPr="00160512" w:rsidRDefault="00DA0F69" w:rsidP="00160512">
            <w:pPr>
              <w:keepLines/>
              <w:tabs>
                <w:tab w:val="decimal" w:pos="252"/>
              </w:tabs>
              <w:spacing w:after="0" w:line="240" w:lineRule="auto"/>
              <w:jc w:val="center"/>
              <w:rPr>
                <w:rFonts w:eastAsia="Times New Roman" w:cs="Times New Roman"/>
                <w:szCs w:val="24"/>
              </w:rPr>
            </w:pPr>
          </w:p>
          <w:p w14:paraId="69F1763D" w14:textId="2FAD6C80" w:rsidR="00DA0F69" w:rsidRPr="00160512" w:rsidRDefault="00DA0F69" w:rsidP="00160512">
            <w:pPr>
              <w:keepLines/>
              <w:tabs>
                <w:tab w:val="decimal" w:pos="252"/>
              </w:tabs>
              <w:spacing w:after="0" w:line="240" w:lineRule="auto"/>
              <w:jc w:val="center"/>
              <w:rPr>
                <w:rFonts w:eastAsia="Times New Roman" w:cs="Times New Roman"/>
                <w:szCs w:val="24"/>
              </w:rPr>
            </w:pPr>
            <w:r w:rsidRPr="00160512">
              <w:rPr>
                <w:rFonts w:eastAsia="Times New Roman" w:cs="Times New Roman"/>
                <w:szCs w:val="24"/>
              </w:rPr>
              <w:t>12</w:t>
            </w:r>
          </w:p>
        </w:tc>
        <w:tc>
          <w:tcPr>
            <w:tcW w:w="1133" w:type="dxa"/>
          </w:tcPr>
          <w:p w14:paraId="6F51E849" w14:textId="77777777" w:rsidR="00DA0F69" w:rsidRDefault="00DA0F69" w:rsidP="009B0820">
            <w:pPr>
              <w:keepLines/>
              <w:tabs>
                <w:tab w:val="decimal" w:pos="744"/>
              </w:tabs>
              <w:spacing w:after="0" w:line="240" w:lineRule="auto"/>
              <w:ind w:right="-98"/>
              <w:rPr>
                <w:rFonts w:eastAsia="Times New Roman" w:cs="Times New Roman"/>
                <w:szCs w:val="24"/>
              </w:rPr>
            </w:pPr>
          </w:p>
          <w:p w14:paraId="34492877"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196.5</w:t>
            </w:r>
          </w:p>
        </w:tc>
        <w:tc>
          <w:tcPr>
            <w:tcW w:w="1133" w:type="dxa"/>
          </w:tcPr>
          <w:p w14:paraId="75A21F17" w14:textId="77777777" w:rsidR="00DA0F69" w:rsidRDefault="00DA0F69" w:rsidP="009B0820">
            <w:pPr>
              <w:keepLines/>
              <w:tabs>
                <w:tab w:val="decimal" w:pos="744"/>
              </w:tabs>
              <w:spacing w:after="0" w:line="240" w:lineRule="auto"/>
              <w:ind w:right="-98"/>
              <w:rPr>
                <w:rFonts w:eastAsia="Times New Roman" w:cs="Times New Roman"/>
                <w:szCs w:val="24"/>
              </w:rPr>
            </w:pPr>
          </w:p>
          <w:p w14:paraId="678FA898"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318.9</w:t>
            </w:r>
          </w:p>
        </w:tc>
        <w:tc>
          <w:tcPr>
            <w:tcW w:w="1247" w:type="dxa"/>
            <w:vAlign w:val="bottom"/>
          </w:tcPr>
          <w:p w14:paraId="0D43B726"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cstheme="minorHAnsi"/>
              </w:rPr>
              <w:t>379.3</w:t>
            </w:r>
          </w:p>
        </w:tc>
        <w:tc>
          <w:tcPr>
            <w:tcW w:w="1247" w:type="dxa"/>
            <w:vAlign w:val="bottom"/>
          </w:tcPr>
          <w:p w14:paraId="79D5DDCE"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cstheme="minorHAnsi"/>
              </w:rPr>
              <w:t>559.9</w:t>
            </w:r>
          </w:p>
        </w:tc>
      </w:tr>
      <w:tr w:rsidR="00DA0F69" w:rsidRPr="00827371" w14:paraId="6A6126C3" w14:textId="77777777" w:rsidTr="009B0820">
        <w:trPr>
          <w:trHeight w:val="170"/>
        </w:trPr>
        <w:tc>
          <w:tcPr>
            <w:tcW w:w="3402" w:type="dxa"/>
          </w:tcPr>
          <w:p w14:paraId="6BFB2716" w14:textId="77777777" w:rsidR="00DA0F69" w:rsidRPr="00827371" w:rsidRDefault="00DA0F69" w:rsidP="009B0820">
            <w:pPr>
              <w:keepNext/>
              <w:keepLines/>
              <w:spacing w:after="0" w:line="240" w:lineRule="auto"/>
              <w:ind w:left="543" w:hanging="543"/>
              <w:rPr>
                <w:rFonts w:eastAsia="Times New Roman" w:cs="Times New Roman"/>
                <w:bCs/>
              </w:rPr>
            </w:pPr>
            <w:r w:rsidRPr="00827371">
              <w:rPr>
                <w:rFonts w:eastAsia="Times New Roman" w:cs="Times New Roman"/>
                <w:bCs/>
              </w:rPr>
              <w:tab/>
              <w:t>Debit fair value adjustments on retail deposits</w:t>
            </w:r>
          </w:p>
        </w:tc>
        <w:tc>
          <w:tcPr>
            <w:tcW w:w="680" w:type="dxa"/>
          </w:tcPr>
          <w:p w14:paraId="1D176630" w14:textId="77777777" w:rsidR="00DA0F69" w:rsidRPr="00160512" w:rsidRDefault="00DA0F69" w:rsidP="00160512">
            <w:pPr>
              <w:keepLines/>
              <w:tabs>
                <w:tab w:val="decimal" w:pos="252"/>
              </w:tabs>
              <w:spacing w:after="0" w:line="240" w:lineRule="auto"/>
              <w:jc w:val="center"/>
              <w:rPr>
                <w:rFonts w:eastAsia="Times New Roman" w:cs="Times New Roman"/>
                <w:szCs w:val="24"/>
              </w:rPr>
            </w:pPr>
          </w:p>
          <w:p w14:paraId="25B80832" w14:textId="6DB5FE41" w:rsidR="00DA0F69" w:rsidRPr="00160512" w:rsidRDefault="00DA0F69" w:rsidP="00160512">
            <w:pPr>
              <w:keepLines/>
              <w:tabs>
                <w:tab w:val="decimal" w:pos="252"/>
              </w:tabs>
              <w:spacing w:after="0" w:line="240" w:lineRule="auto"/>
              <w:jc w:val="center"/>
              <w:rPr>
                <w:rFonts w:eastAsia="Times New Roman" w:cs="Times New Roman"/>
                <w:szCs w:val="24"/>
              </w:rPr>
            </w:pPr>
            <w:r w:rsidRPr="00160512">
              <w:rPr>
                <w:rFonts w:eastAsia="Times New Roman" w:cs="Times New Roman"/>
                <w:szCs w:val="24"/>
              </w:rPr>
              <w:t>21</w:t>
            </w:r>
          </w:p>
        </w:tc>
        <w:tc>
          <w:tcPr>
            <w:tcW w:w="1133" w:type="dxa"/>
          </w:tcPr>
          <w:p w14:paraId="201F27F4" w14:textId="77777777" w:rsidR="00DA0F69" w:rsidRDefault="00DA0F69" w:rsidP="009B0820">
            <w:pPr>
              <w:keepLines/>
              <w:tabs>
                <w:tab w:val="decimal" w:pos="744"/>
              </w:tabs>
              <w:spacing w:after="0" w:line="240" w:lineRule="auto"/>
              <w:ind w:right="-98"/>
              <w:rPr>
                <w:rFonts w:eastAsia="Times New Roman" w:cs="Times New Roman"/>
                <w:szCs w:val="24"/>
              </w:rPr>
            </w:pPr>
          </w:p>
          <w:p w14:paraId="664C818C"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1.4</w:t>
            </w:r>
          </w:p>
        </w:tc>
        <w:tc>
          <w:tcPr>
            <w:tcW w:w="1133" w:type="dxa"/>
          </w:tcPr>
          <w:p w14:paraId="2012C3C2" w14:textId="77777777" w:rsidR="00DA0F69" w:rsidRDefault="00DA0F69" w:rsidP="009B0820">
            <w:pPr>
              <w:keepLines/>
              <w:tabs>
                <w:tab w:val="decimal" w:pos="744"/>
              </w:tabs>
              <w:spacing w:after="0" w:line="240" w:lineRule="auto"/>
              <w:ind w:right="-98"/>
              <w:rPr>
                <w:rFonts w:eastAsia="Times New Roman" w:cs="Times New Roman"/>
                <w:szCs w:val="24"/>
              </w:rPr>
            </w:pPr>
          </w:p>
          <w:p w14:paraId="0AECB289"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37.8</w:t>
            </w:r>
          </w:p>
        </w:tc>
        <w:tc>
          <w:tcPr>
            <w:tcW w:w="1247" w:type="dxa"/>
            <w:vAlign w:val="bottom"/>
          </w:tcPr>
          <w:p w14:paraId="3589E911"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cstheme="minorHAnsi"/>
              </w:rPr>
              <w:t>30.9</w:t>
            </w:r>
          </w:p>
        </w:tc>
        <w:tc>
          <w:tcPr>
            <w:tcW w:w="1247" w:type="dxa"/>
            <w:vAlign w:val="bottom"/>
          </w:tcPr>
          <w:p w14:paraId="06BF0CF7"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cstheme="minorHAnsi"/>
              </w:rPr>
              <w:t>99.7</w:t>
            </w:r>
          </w:p>
        </w:tc>
      </w:tr>
      <w:tr w:rsidR="00DA0F69" w:rsidRPr="00827371" w14:paraId="274F68D6" w14:textId="77777777" w:rsidTr="009B0820">
        <w:tc>
          <w:tcPr>
            <w:tcW w:w="3402" w:type="dxa"/>
          </w:tcPr>
          <w:p w14:paraId="2C18E82C"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680" w:type="dxa"/>
          </w:tcPr>
          <w:p w14:paraId="528FB7F3" w14:textId="77777777" w:rsidR="00DA0F69" w:rsidRPr="00827371" w:rsidRDefault="00DA0F69" w:rsidP="009B0820">
            <w:pPr>
              <w:keepNext/>
              <w:keepLines/>
              <w:spacing w:after="0" w:line="240" w:lineRule="auto"/>
              <w:ind w:left="317" w:hanging="283"/>
              <w:jc w:val="center"/>
              <w:rPr>
                <w:rFonts w:eastAsia="Times New Roman" w:cs="Times New Roman"/>
                <w:sz w:val="8"/>
                <w:szCs w:val="8"/>
              </w:rPr>
            </w:pPr>
          </w:p>
        </w:tc>
        <w:tc>
          <w:tcPr>
            <w:tcW w:w="1133" w:type="dxa"/>
          </w:tcPr>
          <w:p w14:paraId="6E90C88E"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133" w:type="dxa"/>
          </w:tcPr>
          <w:p w14:paraId="436AE346"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769DDFA6"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2199E0BD"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r>
      <w:tr w:rsidR="00DA0F69" w:rsidRPr="00827371" w14:paraId="3CF31666" w14:textId="77777777" w:rsidTr="009B0820">
        <w:tc>
          <w:tcPr>
            <w:tcW w:w="3402" w:type="dxa"/>
          </w:tcPr>
          <w:p w14:paraId="2C7599BC" w14:textId="77777777" w:rsidR="00DA0F69" w:rsidRPr="00827371" w:rsidRDefault="00DA0F69" w:rsidP="009B0820">
            <w:pPr>
              <w:keepNext/>
              <w:keepLines/>
              <w:spacing w:after="0" w:line="240" w:lineRule="auto"/>
              <w:ind w:left="317" w:hanging="347"/>
              <w:jc w:val="both"/>
              <w:rPr>
                <w:rFonts w:eastAsia="Times New Roman" w:cs="Times New Roman"/>
                <w:szCs w:val="24"/>
              </w:rPr>
            </w:pPr>
            <w:r w:rsidRPr="00827371">
              <w:rPr>
                <w:rFonts w:eastAsia="Times New Roman" w:cs="Times New Roman"/>
                <w:szCs w:val="24"/>
              </w:rPr>
              <w:t>Adjusted balance sheet assets</w:t>
            </w:r>
          </w:p>
        </w:tc>
        <w:tc>
          <w:tcPr>
            <w:tcW w:w="680" w:type="dxa"/>
          </w:tcPr>
          <w:p w14:paraId="3697796B"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133" w:type="dxa"/>
          </w:tcPr>
          <w:p w14:paraId="6C19D995"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19,178.7</w:t>
            </w:r>
          </w:p>
        </w:tc>
        <w:tc>
          <w:tcPr>
            <w:tcW w:w="1133" w:type="dxa"/>
          </w:tcPr>
          <w:p w14:paraId="36BD0F8F"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17,677.1</w:t>
            </w:r>
          </w:p>
        </w:tc>
        <w:tc>
          <w:tcPr>
            <w:tcW w:w="1247" w:type="dxa"/>
            <w:vAlign w:val="bottom"/>
          </w:tcPr>
          <w:p w14:paraId="0E0AA01E"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cstheme="minorHAnsi"/>
              </w:rPr>
              <w:t>18,830.4</w:t>
            </w:r>
          </w:p>
        </w:tc>
        <w:tc>
          <w:tcPr>
            <w:tcW w:w="1247" w:type="dxa"/>
            <w:vAlign w:val="bottom"/>
          </w:tcPr>
          <w:p w14:paraId="48AD5718"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sidRPr="00EB3168">
              <w:rPr>
                <w:rFonts w:cstheme="minorHAnsi"/>
              </w:rPr>
              <w:t>17,313.2</w:t>
            </w:r>
          </w:p>
        </w:tc>
      </w:tr>
      <w:tr w:rsidR="00DA0F69" w:rsidRPr="00827371" w14:paraId="22C92011" w14:textId="77777777" w:rsidTr="009B0820">
        <w:tc>
          <w:tcPr>
            <w:tcW w:w="3402" w:type="dxa"/>
          </w:tcPr>
          <w:p w14:paraId="54AF295C" w14:textId="77777777" w:rsidR="00DA0F69" w:rsidRPr="00827371" w:rsidRDefault="00DA0F69" w:rsidP="009B0820">
            <w:pPr>
              <w:keepNext/>
              <w:keepLines/>
              <w:spacing w:after="0" w:line="240" w:lineRule="auto"/>
              <w:ind w:left="543" w:hanging="543"/>
              <w:rPr>
                <w:rFonts w:eastAsia="Times New Roman" w:cs="Times New Roman"/>
                <w:bCs/>
              </w:rPr>
            </w:pPr>
            <w:r w:rsidRPr="00827371">
              <w:rPr>
                <w:rFonts w:eastAsia="Times New Roman" w:cs="Times New Roman"/>
                <w:bCs/>
              </w:rPr>
              <w:t xml:space="preserve">Less: </w:t>
            </w:r>
            <w:r w:rsidRPr="00827371">
              <w:rPr>
                <w:rFonts w:eastAsia="Times New Roman" w:cs="Times New Roman"/>
                <w:bCs/>
              </w:rPr>
              <w:tab/>
              <w:t>Derivative assets</w:t>
            </w:r>
          </w:p>
        </w:tc>
        <w:tc>
          <w:tcPr>
            <w:tcW w:w="680" w:type="dxa"/>
          </w:tcPr>
          <w:p w14:paraId="5ED2943F" w14:textId="09781E31" w:rsidR="00DA0F69" w:rsidRPr="00827371" w:rsidRDefault="00DA0F69" w:rsidP="009B0820">
            <w:pPr>
              <w:keepLines/>
              <w:tabs>
                <w:tab w:val="decimal" w:pos="252"/>
              </w:tabs>
              <w:spacing w:after="0" w:line="240" w:lineRule="auto"/>
              <w:jc w:val="center"/>
              <w:rPr>
                <w:rFonts w:eastAsia="Times New Roman" w:cs="Times New Roman"/>
                <w:szCs w:val="24"/>
              </w:rPr>
            </w:pPr>
            <w:r>
              <w:rPr>
                <w:rFonts w:eastAsia="Times New Roman" w:cs="Times New Roman"/>
                <w:szCs w:val="24"/>
              </w:rPr>
              <w:t>18</w:t>
            </w:r>
          </w:p>
        </w:tc>
        <w:tc>
          <w:tcPr>
            <w:tcW w:w="1133" w:type="dxa"/>
          </w:tcPr>
          <w:p w14:paraId="4F8E2F52"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(511.7)</w:t>
            </w:r>
          </w:p>
        </w:tc>
        <w:tc>
          <w:tcPr>
            <w:tcW w:w="1133" w:type="dxa"/>
          </w:tcPr>
          <w:p w14:paraId="1CBA2EFD"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(511.2)</w:t>
            </w:r>
          </w:p>
        </w:tc>
        <w:tc>
          <w:tcPr>
            <w:tcW w:w="1247" w:type="dxa"/>
          </w:tcPr>
          <w:p w14:paraId="2DA95D5A" w14:textId="77777777" w:rsidR="00DA0F69" w:rsidRPr="00827371" w:rsidRDefault="00DA0F69" w:rsidP="009B0820">
            <w:pPr>
              <w:keepLines/>
              <w:tabs>
                <w:tab w:val="decimal" w:pos="744"/>
              </w:tabs>
              <w:spacing w:after="0" w:line="240" w:lineRule="auto"/>
              <w:ind w:left="-108" w:right="-98" w:firstLine="108"/>
              <w:rPr>
                <w:rFonts w:eastAsia="Times New Roman" w:cs="Times New Roman"/>
                <w:szCs w:val="24"/>
              </w:rPr>
            </w:pPr>
            <w:r>
              <w:rPr>
                <w:rFonts w:cstheme="minorHAnsi"/>
              </w:rPr>
              <w:t>(615.4)</w:t>
            </w:r>
          </w:p>
        </w:tc>
        <w:tc>
          <w:tcPr>
            <w:tcW w:w="1247" w:type="dxa"/>
          </w:tcPr>
          <w:p w14:paraId="556F1D6F" w14:textId="77777777" w:rsidR="00DA0F69" w:rsidRPr="00827371" w:rsidRDefault="00DA0F69" w:rsidP="009B0820">
            <w:pPr>
              <w:keepLines/>
              <w:tabs>
                <w:tab w:val="decimal" w:pos="744"/>
              </w:tabs>
              <w:spacing w:after="0" w:line="240" w:lineRule="auto"/>
              <w:ind w:left="-108" w:right="-98" w:firstLine="108"/>
              <w:rPr>
                <w:rFonts w:eastAsia="Times New Roman" w:cs="Times New Roman"/>
                <w:szCs w:val="24"/>
              </w:rPr>
            </w:pPr>
            <w:r>
              <w:rPr>
                <w:rFonts w:cstheme="minorHAnsi"/>
              </w:rPr>
              <w:t>(779.0)</w:t>
            </w:r>
          </w:p>
        </w:tc>
      </w:tr>
      <w:tr w:rsidR="00DA0F69" w:rsidRPr="00827371" w14:paraId="4F010F3F" w14:textId="77777777" w:rsidTr="009B0820">
        <w:tc>
          <w:tcPr>
            <w:tcW w:w="3402" w:type="dxa"/>
          </w:tcPr>
          <w:p w14:paraId="18DFDF81" w14:textId="77777777" w:rsidR="00DA0F69" w:rsidRPr="00827371" w:rsidRDefault="00DA0F69" w:rsidP="009B0820">
            <w:pPr>
              <w:keepNext/>
              <w:keepLines/>
              <w:spacing w:after="0" w:line="240" w:lineRule="auto"/>
              <w:ind w:left="543" w:hanging="543"/>
              <w:rPr>
                <w:rFonts w:eastAsia="Times New Roman" w:cs="Times New Roman"/>
                <w:bCs/>
              </w:rPr>
            </w:pPr>
            <w:r w:rsidRPr="00827371">
              <w:rPr>
                <w:rFonts w:eastAsia="Times New Roman" w:cs="Times New Roman"/>
                <w:bCs/>
              </w:rPr>
              <w:tab/>
              <w:t>Central bank deposits</w:t>
            </w:r>
          </w:p>
        </w:tc>
        <w:tc>
          <w:tcPr>
            <w:tcW w:w="680" w:type="dxa"/>
          </w:tcPr>
          <w:p w14:paraId="5F8E1B99" w14:textId="40883529" w:rsidR="00DA0F69" w:rsidRPr="00827371" w:rsidRDefault="00DA0F69" w:rsidP="009B0820">
            <w:pPr>
              <w:keepLines/>
              <w:tabs>
                <w:tab w:val="decimal" w:pos="252"/>
              </w:tabs>
              <w:spacing w:after="0" w:line="240" w:lineRule="auto"/>
              <w:jc w:val="center"/>
              <w:rPr>
                <w:rFonts w:eastAsia="Times New Roman" w:cs="Times New Roman"/>
                <w:szCs w:val="24"/>
              </w:rPr>
            </w:pPr>
            <w:r>
              <w:rPr>
                <w:rFonts w:eastAsia="Times New Roman" w:cs="Times New Roman"/>
                <w:szCs w:val="24"/>
              </w:rPr>
              <w:t>10</w:t>
            </w:r>
          </w:p>
        </w:tc>
        <w:tc>
          <w:tcPr>
            <w:tcW w:w="1133" w:type="dxa"/>
          </w:tcPr>
          <w:p w14:paraId="69C59E36"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(2,739.5)</w:t>
            </w:r>
          </w:p>
        </w:tc>
        <w:tc>
          <w:tcPr>
            <w:tcW w:w="1133" w:type="dxa"/>
          </w:tcPr>
          <w:p w14:paraId="5D537174"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(2,087.1)</w:t>
            </w:r>
          </w:p>
        </w:tc>
        <w:tc>
          <w:tcPr>
            <w:tcW w:w="1247" w:type="dxa"/>
          </w:tcPr>
          <w:p w14:paraId="6534684C" w14:textId="77777777" w:rsidR="00DA0F69" w:rsidRPr="00827371" w:rsidRDefault="00DA0F69" w:rsidP="009B0820">
            <w:pPr>
              <w:keepLines/>
              <w:tabs>
                <w:tab w:val="decimal" w:pos="744"/>
              </w:tabs>
              <w:spacing w:after="0" w:line="240" w:lineRule="auto"/>
              <w:ind w:left="-108" w:right="-98" w:firstLine="108"/>
              <w:rPr>
                <w:rFonts w:eastAsia="Times New Roman" w:cs="Times New Roman"/>
                <w:szCs w:val="24"/>
              </w:rPr>
            </w:pPr>
            <w:r>
              <w:rPr>
                <w:rFonts w:cstheme="minorHAnsi"/>
              </w:rPr>
              <w:t>(2,783.3)</w:t>
            </w:r>
          </w:p>
        </w:tc>
        <w:tc>
          <w:tcPr>
            <w:tcW w:w="1247" w:type="dxa"/>
          </w:tcPr>
          <w:p w14:paraId="269220CD" w14:textId="77777777" w:rsidR="00DA0F69" w:rsidRPr="00827371" w:rsidRDefault="00DA0F69" w:rsidP="009B0820">
            <w:pPr>
              <w:keepLines/>
              <w:tabs>
                <w:tab w:val="decimal" w:pos="744"/>
              </w:tabs>
              <w:spacing w:after="0" w:line="240" w:lineRule="auto"/>
              <w:ind w:left="-108" w:right="-98" w:firstLine="108"/>
              <w:rPr>
                <w:rFonts w:eastAsia="Times New Roman" w:cs="Times New Roman"/>
                <w:szCs w:val="24"/>
              </w:rPr>
            </w:pPr>
            <w:r>
              <w:rPr>
                <w:rFonts w:cstheme="minorHAnsi"/>
              </w:rPr>
              <w:t>(1,612.5)</w:t>
            </w:r>
          </w:p>
        </w:tc>
      </w:tr>
      <w:tr w:rsidR="00DA0F69" w:rsidRPr="00827371" w14:paraId="7B46415A" w14:textId="77777777" w:rsidTr="009B0820">
        <w:tc>
          <w:tcPr>
            <w:tcW w:w="3402" w:type="dxa"/>
          </w:tcPr>
          <w:p w14:paraId="76B2B541" w14:textId="77777777" w:rsidR="00DA0F69" w:rsidRPr="00827371" w:rsidRDefault="00DA0F69" w:rsidP="009B0820">
            <w:pPr>
              <w:keepNext/>
              <w:keepLines/>
              <w:spacing w:after="0" w:line="240" w:lineRule="auto"/>
              <w:ind w:left="543" w:hanging="543"/>
              <w:rPr>
                <w:rFonts w:eastAsia="Times New Roman" w:cs="Times New Roman"/>
                <w:bCs/>
              </w:rPr>
            </w:pPr>
            <w:r w:rsidRPr="00827371">
              <w:rPr>
                <w:rFonts w:eastAsia="Times New Roman" w:cs="Times New Roman"/>
                <w:bCs/>
              </w:rPr>
              <w:tab/>
              <w:t>Cash Ratio Deposits</w:t>
            </w:r>
          </w:p>
        </w:tc>
        <w:tc>
          <w:tcPr>
            <w:tcW w:w="680" w:type="dxa"/>
          </w:tcPr>
          <w:p w14:paraId="40E088DB" w14:textId="6D0C24B8" w:rsidR="00DA0F69" w:rsidRPr="00827371" w:rsidRDefault="005C715B" w:rsidP="009B0820">
            <w:pPr>
              <w:keepLines/>
              <w:tabs>
                <w:tab w:val="decimal" w:pos="252"/>
              </w:tabs>
              <w:spacing w:after="0" w:line="240" w:lineRule="auto"/>
              <w:jc w:val="center"/>
              <w:rPr>
                <w:rFonts w:eastAsia="Times New Roman" w:cs="Times New Roman"/>
                <w:szCs w:val="24"/>
              </w:rPr>
            </w:pPr>
            <w:r>
              <w:rPr>
                <w:rFonts w:eastAsia="Times New Roman" w:cs="Times New Roman"/>
                <w:szCs w:val="24"/>
              </w:rPr>
              <w:t>19</w:t>
            </w:r>
          </w:p>
        </w:tc>
        <w:tc>
          <w:tcPr>
            <w:tcW w:w="1133" w:type="dxa"/>
          </w:tcPr>
          <w:p w14:paraId="00EF1859"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w:t>
            </w:r>
          </w:p>
        </w:tc>
        <w:tc>
          <w:tcPr>
            <w:tcW w:w="1133" w:type="dxa"/>
          </w:tcPr>
          <w:p w14:paraId="6F85B930"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(32.9)</w:t>
            </w:r>
          </w:p>
        </w:tc>
        <w:tc>
          <w:tcPr>
            <w:tcW w:w="1247" w:type="dxa"/>
          </w:tcPr>
          <w:p w14:paraId="781E62BE" w14:textId="77777777" w:rsidR="00DA0F69" w:rsidRPr="00827371" w:rsidRDefault="00DA0F69" w:rsidP="009B0820">
            <w:pPr>
              <w:keepLines/>
              <w:tabs>
                <w:tab w:val="decimal" w:pos="744"/>
              </w:tabs>
              <w:spacing w:after="0" w:line="240" w:lineRule="auto"/>
              <w:ind w:left="-108" w:right="-98" w:firstLine="108"/>
              <w:rPr>
                <w:rFonts w:eastAsia="Times New Roman" w:cs="Times New Roman"/>
                <w:szCs w:val="24"/>
              </w:rPr>
            </w:pPr>
            <w:r>
              <w:rPr>
                <w:rFonts w:cstheme="minorHAnsi"/>
              </w:rPr>
              <w:t>(38.0)</w:t>
            </w:r>
          </w:p>
        </w:tc>
        <w:tc>
          <w:tcPr>
            <w:tcW w:w="1247" w:type="dxa"/>
          </w:tcPr>
          <w:p w14:paraId="40BF0597" w14:textId="77777777" w:rsidR="00DA0F69" w:rsidRPr="00827371" w:rsidRDefault="00DA0F69" w:rsidP="009B0820">
            <w:pPr>
              <w:keepLines/>
              <w:tabs>
                <w:tab w:val="decimal" w:pos="744"/>
              </w:tabs>
              <w:spacing w:after="0" w:line="240" w:lineRule="auto"/>
              <w:ind w:left="-108" w:right="-98" w:firstLine="108"/>
              <w:rPr>
                <w:rFonts w:eastAsia="Times New Roman" w:cs="Times New Roman"/>
                <w:szCs w:val="24"/>
              </w:rPr>
            </w:pPr>
            <w:r>
              <w:rPr>
                <w:rFonts w:cstheme="minorHAnsi"/>
              </w:rPr>
              <w:t>(30.2)</w:t>
            </w:r>
          </w:p>
        </w:tc>
      </w:tr>
      <w:tr w:rsidR="00DA0F69" w:rsidRPr="00827371" w14:paraId="21DA9B4D" w14:textId="77777777" w:rsidTr="009B0820">
        <w:tc>
          <w:tcPr>
            <w:tcW w:w="3402" w:type="dxa"/>
          </w:tcPr>
          <w:p w14:paraId="51460F2F" w14:textId="77777777" w:rsidR="00DA0F69" w:rsidRPr="00827371" w:rsidRDefault="00DA0F69" w:rsidP="009B0820">
            <w:pPr>
              <w:keepNext/>
              <w:keepLines/>
              <w:spacing w:after="0" w:line="240" w:lineRule="auto"/>
              <w:ind w:left="543" w:hanging="543"/>
              <w:rPr>
                <w:rFonts w:eastAsia="Times New Roman" w:cs="Times New Roman"/>
                <w:bCs/>
              </w:rPr>
            </w:pPr>
            <w:r w:rsidRPr="00827371">
              <w:rPr>
                <w:rFonts w:eastAsia="Times New Roman" w:cs="Times New Roman"/>
                <w:bCs/>
              </w:rPr>
              <w:tab/>
              <w:t>Accrued interest on sovereign exposures</w:t>
            </w:r>
          </w:p>
        </w:tc>
        <w:tc>
          <w:tcPr>
            <w:tcW w:w="680" w:type="dxa"/>
          </w:tcPr>
          <w:p w14:paraId="07C150B9"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133" w:type="dxa"/>
          </w:tcPr>
          <w:p w14:paraId="1E428A19" w14:textId="77777777" w:rsidR="00DA0F69" w:rsidRDefault="00DA0F69" w:rsidP="009B0820">
            <w:pPr>
              <w:keepLines/>
              <w:tabs>
                <w:tab w:val="decimal" w:pos="744"/>
              </w:tabs>
              <w:spacing w:after="0" w:line="240" w:lineRule="auto"/>
              <w:ind w:right="-98"/>
              <w:rPr>
                <w:rFonts w:eastAsia="Times New Roman" w:cs="Times New Roman"/>
                <w:szCs w:val="24"/>
              </w:rPr>
            </w:pPr>
          </w:p>
          <w:p w14:paraId="79B8A018"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(4.2)</w:t>
            </w:r>
          </w:p>
        </w:tc>
        <w:tc>
          <w:tcPr>
            <w:tcW w:w="1133" w:type="dxa"/>
          </w:tcPr>
          <w:p w14:paraId="3AE2AFB5" w14:textId="77777777" w:rsidR="00DA0F69" w:rsidRDefault="00DA0F69" w:rsidP="009B0820">
            <w:pPr>
              <w:keepLines/>
              <w:tabs>
                <w:tab w:val="decimal" w:pos="744"/>
              </w:tabs>
              <w:spacing w:after="0" w:line="240" w:lineRule="auto"/>
              <w:ind w:right="-98"/>
              <w:rPr>
                <w:rFonts w:eastAsia="Times New Roman" w:cs="Times New Roman"/>
                <w:szCs w:val="24"/>
              </w:rPr>
            </w:pPr>
          </w:p>
          <w:p w14:paraId="257B7751"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(2.1)</w:t>
            </w:r>
          </w:p>
        </w:tc>
        <w:tc>
          <w:tcPr>
            <w:tcW w:w="1247" w:type="dxa"/>
          </w:tcPr>
          <w:p w14:paraId="0C9D199F" w14:textId="77777777" w:rsidR="00DA0F69" w:rsidRDefault="00DA0F69" w:rsidP="009B0820">
            <w:pPr>
              <w:keepLines/>
              <w:tabs>
                <w:tab w:val="decimal" w:pos="744"/>
              </w:tabs>
              <w:spacing w:after="0" w:line="240" w:lineRule="auto"/>
              <w:ind w:left="-108" w:right="-98" w:firstLine="108"/>
              <w:rPr>
                <w:rFonts w:cstheme="minorHAnsi"/>
              </w:rPr>
            </w:pPr>
          </w:p>
          <w:p w14:paraId="01ECAF46" w14:textId="77777777" w:rsidR="00DA0F69" w:rsidRPr="00827371" w:rsidRDefault="00DA0F69" w:rsidP="009B0820">
            <w:pPr>
              <w:keepLines/>
              <w:tabs>
                <w:tab w:val="decimal" w:pos="744"/>
              </w:tabs>
              <w:spacing w:after="0" w:line="240" w:lineRule="auto"/>
              <w:ind w:left="-108" w:right="-98" w:firstLine="108"/>
              <w:rPr>
                <w:rFonts w:eastAsia="Times New Roman" w:cs="Times New Roman"/>
                <w:szCs w:val="24"/>
              </w:rPr>
            </w:pPr>
            <w:r>
              <w:rPr>
                <w:rFonts w:cstheme="minorHAnsi"/>
              </w:rPr>
              <w:t>(4.2)</w:t>
            </w:r>
          </w:p>
        </w:tc>
        <w:tc>
          <w:tcPr>
            <w:tcW w:w="1247" w:type="dxa"/>
          </w:tcPr>
          <w:p w14:paraId="700CC0FB" w14:textId="77777777" w:rsidR="00DA0F69" w:rsidRDefault="00DA0F69" w:rsidP="009B0820">
            <w:pPr>
              <w:keepLines/>
              <w:tabs>
                <w:tab w:val="decimal" w:pos="744"/>
              </w:tabs>
              <w:spacing w:after="0" w:line="240" w:lineRule="auto"/>
              <w:ind w:left="-108" w:right="-98" w:firstLine="108"/>
              <w:rPr>
                <w:rFonts w:cstheme="minorHAnsi"/>
              </w:rPr>
            </w:pPr>
          </w:p>
          <w:p w14:paraId="34545200" w14:textId="77777777" w:rsidR="00DA0F69" w:rsidRPr="00827371" w:rsidRDefault="00DA0F69" w:rsidP="009B0820">
            <w:pPr>
              <w:keepLines/>
              <w:tabs>
                <w:tab w:val="decimal" w:pos="744"/>
              </w:tabs>
              <w:spacing w:after="0" w:line="240" w:lineRule="auto"/>
              <w:ind w:left="-108" w:right="-98" w:firstLine="108"/>
              <w:rPr>
                <w:rFonts w:eastAsia="Times New Roman" w:cs="Times New Roman"/>
                <w:szCs w:val="24"/>
              </w:rPr>
            </w:pPr>
            <w:r>
              <w:rPr>
                <w:rFonts w:cstheme="minorHAnsi"/>
              </w:rPr>
              <w:t>(1.0)</w:t>
            </w:r>
          </w:p>
        </w:tc>
      </w:tr>
      <w:tr w:rsidR="00DA0F69" w:rsidRPr="00827371" w14:paraId="753A5FB2" w14:textId="77777777" w:rsidTr="009B0820">
        <w:tc>
          <w:tcPr>
            <w:tcW w:w="3402" w:type="dxa"/>
          </w:tcPr>
          <w:p w14:paraId="5A848F85"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680" w:type="dxa"/>
          </w:tcPr>
          <w:p w14:paraId="2A82C426" w14:textId="77777777" w:rsidR="00DA0F69" w:rsidRPr="00827371" w:rsidRDefault="00DA0F69" w:rsidP="009B0820">
            <w:pPr>
              <w:keepNext/>
              <w:keepLines/>
              <w:spacing w:after="0" w:line="240" w:lineRule="auto"/>
              <w:ind w:left="317" w:hanging="283"/>
              <w:jc w:val="center"/>
              <w:rPr>
                <w:rFonts w:eastAsia="Times New Roman" w:cs="Times New Roman"/>
                <w:sz w:val="8"/>
                <w:szCs w:val="8"/>
              </w:rPr>
            </w:pPr>
          </w:p>
        </w:tc>
        <w:tc>
          <w:tcPr>
            <w:tcW w:w="1133" w:type="dxa"/>
          </w:tcPr>
          <w:p w14:paraId="75ABAFAE"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133" w:type="dxa"/>
          </w:tcPr>
          <w:p w14:paraId="567FAA29"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7AAFBBC9"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42C40681"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r>
      <w:tr w:rsidR="00DA0F69" w:rsidRPr="00827371" w14:paraId="7394DEE8" w14:textId="77777777" w:rsidTr="009B0820">
        <w:tc>
          <w:tcPr>
            <w:tcW w:w="3402" w:type="dxa"/>
          </w:tcPr>
          <w:p w14:paraId="5B7631E3" w14:textId="77777777" w:rsidR="00DA0F69" w:rsidRPr="00827371" w:rsidRDefault="00DA0F69" w:rsidP="009B0820">
            <w:pPr>
              <w:keepNext/>
              <w:keepLines/>
              <w:spacing w:after="0" w:line="240" w:lineRule="auto"/>
              <w:ind w:left="318" w:hanging="318"/>
              <w:rPr>
                <w:rFonts w:eastAsia="Times New Roman" w:cs="Times New Roman"/>
                <w:b/>
                <w:szCs w:val="20"/>
              </w:rPr>
            </w:pPr>
            <w:r w:rsidRPr="00827371">
              <w:rPr>
                <w:rFonts w:eastAsia="Times New Roman" w:cs="Times New Roman"/>
                <w:szCs w:val="20"/>
              </w:rPr>
              <w:t>On-balance sheet items</w:t>
            </w:r>
          </w:p>
        </w:tc>
        <w:tc>
          <w:tcPr>
            <w:tcW w:w="680" w:type="dxa"/>
          </w:tcPr>
          <w:p w14:paraId="6064C5FA"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133" w:type="dxa"/>
          </w:tcPr>
          <w:p w14:paraId="150BF2F9"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15,923.3</w:t>
            </w:r>
          </w:p>
        </w:tc>
        <w:tc>
          <w:tcPr>
            <w:tcW w:w="1133" w:type="dxa"/>
          </w:tcPr>
          <w:p w14:paraId="0674E432"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15,043.8</w:t>
            </w:r>
          </w:p>
        </w:tc>
        <w:tc>
          <w:tcPr>
            <w:tcW w:w="1247" w:type="dxa"/>
          </w:tcPr>
          <w:p w14:paraId="4D630C4F" w14:textId="77777777" w:rsidR="00DA0F69" w:rsidRPr="00827371" w:rsidRDefault="00DA0F69" w:rsidP="009B0820">
            <w:pPr>
              <w:keepLines/>
              <w:tabs>
                <w:tab w:val="decimal" w:pos="744"/>
              </w:tabs>
              <w:spacing w:after="0" w:line="240" w:lineRule="auto"/>
              <w:ind w:left="-108" w:right="-98" w:firstLine="108"/>
              <w:rPr>
                <w:rFonts w:eastAsia="Times New Roman" w:cs="Times New Roman"/>
                <w:szCs w:val="24"/>
              </w:rPr>
            </w:pPr>
            <w:r>
              <w:rPr>
                <w:rFonts w:cstheme="minorHAnsi"/>
              </w:rPr>
              <w:t>15,389.5</w:t>
            </w:r>
          </w:p>
        </w:tc>
        <w:tc>
          <w:tcPr>
            <w:tcW w:w="1247" w:type="dxa"/>
          </w:tcPr>
          <w:p w14:paraId="6BDC0ABD" w14:textId="77777777" w:rsidR="00DA0F69" w:rsidRPr="00827371" w:rsidRDefault="00DA0F69" w:rsidP="009B0820">
            <w:pPr>
              <w:keepLines/>
              <w:tabs>
                <w:tab w:val="decimal" w:pos="744"/>
              </w:tabs>
              <w:spacing w:after="0" w:line="240" w:lineRule="auto"/>
              <w:ind w:left="-108" w:right="-98" w:firstLine="108"/>
              <w:rPr>
                <w:rFonts w:eastAsia="Times New Roman" w:cs="Times New Roman"/>
                <w:szCs w:val="24"/>
              </w:rPr>
            </w:pPr>
            <w:r>
              <w:rPr>
                <w:rFonts w:cstheme="minorHAnsi"/>
              </w:rPr>
              <w:t>14,890.5</w:t>
            </w:r>
          </w:p>
        </w:tc>
      </w:tr>
      <w:tr w:rsidR="00DA0F69" w:rsidRPr="00827371" w14:paraId="75D74F47" w14:textId="77777777" w:rsidTr="009B0820">
        <w:tc>
          <w:tcPr>
            <w:tcW w:w="3402" w:type="dxa"/>
          </w:tcPr>
          <w:p w14:paraId="31385A00" w14:textId="77777777" w:rsidR="00DA0F69" w:rsidRPr="00827371" w:rsidRDefault="00DA0F69" w:rsidP="009B0820">
            <w:pPr>
              <w:keepNext/>
              <w:keepLines/>
              <w:tabs>
                <w:tab w:val="left" w:pos="968"/>
              </w:tabs>
              <w:spacing w:after="0" w:line="240" w:lineRule="auto"/>
              <w:ind w:left="543" w:hanging="573"/>
              <w:rPr>
                <w:rFonts w:eastAsia="Times New Roman" w:cs="Times New Roman"/>
                <w:szCs w:val="20"/>
              </w:rPr>
            </w:pPr>
            <w:r w:rsidRPr="00827371">
              <w:rPr>
                <w:rFonts w:eastAsia="Times New Roman" w:cs="Times New Roman"/>
                <w:szCs w:val="20"/>
              </w:rPr>
              <w:t xml:space="preserve">Less: </w:t>
            </w:r>
            <w:r w:rsidRPr="00827371">
              <w:rPr>
                <w:rFonts w:eastAsia="Times New Roman" w:cs="Times New Roman"/>
                <w:szCs w:val="20"/>
              </w:rPr>
              <w:tab/>
              <w:t>Intangible assets</w:t>
            </w:r>
          </w:p>
        </w:tc>
        <w:tc>
          <w:tcPr>
            <w:tcW w:w="680" w:type="dxa"/>
          </w:tcPr>
          <w:p w14:paraId="59E1853E" w14:textId="6B9878B2" w:rsidR="00DA0F69" w:rsidRPr="00827371" w:rsidRDefault="00DA0F69" w:rsidP="009B0820">
            <w:pPr>
              <w:keepLines/>
              <w:tabs>
                <w:tab w:val="decimal" w:pos="252"/>
              </w:tabs>
              <w:spacing w:after="0" w:line="240" w:lineRule="auto"/>
              <w:jc w:val="center"/>
              <w:rPr>
                <w:rFonts w:eastAsia="Times New Roman" w:cs="Times New Roman"/>
                <w:szCs w:val="24"/>
              </w:rPr>
            </w:pPr>
            <w:r>
              <w:rPr>
                <w:rFonts w:eastAsia="Times New Roman" w:cs="Times New Roman"/>
                <w:szCs w:val="24"/>
              </w:rPr>
              <w:t>20</w:t>
            </w:r>
          </w:p>
        </w:tc>
        <w:tc>
          <w:tcPr>
            <w:tcW w:w="1133" w:type="dxa"/>
          </w:tcPr>
          <w:p w14:paraId="3BC19429"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(169.6)</w:t>
            </w:r>
          </w:p>
        </w:tc>
        <w:tc>
          <w:tcPr>
            <w:tcW w:w="1133" w:type="dxa"/>
          </w:tcPr>
          <w:p w14:paraId="0C5DAD4F"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(170.5)</w:t>
            </w:r>
          </w:p>
        </w:tc>
        <w:tc>
          <w:tcPr>
            <w:tcW w:w="1247" w:type="dxa"/>
          </w:tcPr>
          <w:p w14:paraId="00CE5CF6" w14:textId="77777777" w:rsidR="00DA0F69" w:rsidRPr="00827371" w:rsidRDefault="00DA0F69" w:rsidP="009B0820">
            <w:pPr>
              <w:keepLines/>
              <w:tabs>
                <w:tab w:val="decimal" w:pos="744"/>
              </w:tabs>
              <w:spacing w:after="0" w:line="240" w:lineRule="auto"/>
              <w:ind w:left="-108" w:right="-98" w:firstLine="108"/>
              <w:rPr>
                <w:rFonts w:eastAsia="Times New Roman" w:cs="Times New Roman"/>
                <w:szCs w:val="24"/>
              </w:rPr>
            </w:pPr>
            <w:r>
              <w:rPr>
                <w:rFonts w:cstheme="minorHAnsi"/>
              </w:rPr>
              <w:t>(168.2)</w:t>
            </w:r>
          </w:p>
        </w:tc>
        <w:tc>
          <w:tcPr>
            <w:tcW w:w="1247" w:type="dxa"/>
          </w:tcPr>
          <w:p w14:paraId="07D0F1C2" w14:textId="77777777" w:rsidR="00DA0F69" w:rsidRPr="00827371" w:rsidRDefault="00DA0F69" w:rsidP="009B0820">
            <w:pPr>
              <w:keepLines/>
              <w:tabs>
                <w:tab w:val="decimal" w:pos="744"/>
              </w:tabs>
              <w:spacing w:after="0" w:line="240" w:lineRule="auto"/>
              <w:ind w:left="-108" w:right="-98" w:firstLine="108"/>
              <w:rPr>
                <w:rFonts w:eastAsia="Times New Roman" w:cs="Times New Roman"/>
                <w:szCs w:val="24"/>
              </w:rPr>
            </w:pPr>
            <w:r>
              <w:rPr>
                <w:rFonts w:cstheme="minorHAnsi"/>
              </w:rPr>
              <w:t>(170.2)</w:t>
            </w:r>
          </w:p>
        </w:tc>
      </w:tr>
      <w:tr w:rsidR="00DA0F69" w:rsidRPr="00827371" w14:paraId="60BDCA42" w14:textId="77777777" w:rsidTr="009B0820">
        <w:tc>
          <w:tcPr>
            <w:tcW w:w="3402" w:type="dxa"/>
          </w:tcPr>
          <w:p w14:paraId="60095E26" w14:textId="77777777" w:rsidR="00DA0F69" w:rsidRPr="00827371" w:rsidRDefault="00DA0F69" w:rsidP="009B0820">
            <w:pPr>
              <w:keepNext/>
              <w:keepLines/>
              <w:tabs>
                <w:tab w:val="left" w:pos="968"/>
              </w:tabs>
              <w:spacing w:after="0" w:line="240" w:lineRule="auto"/>
              <w:ind w:left="543" w:hanging="573"/>
              <w:rPr>
                <w:rFonts w:eastAsia="Times New Roman" w:cs="Times New Roman"/>
                <w:szCs w:val="20"/>
              </w:rPr>
            </w:pPr>
            <w:r w:rsidRPr="00827371">
              <w:rPr>
                <w:rFonts w:eastAsia="Times New Roman" w:cs="Times New Roman"/>
                <w:szCs w:val="20"/>
              </w:rPr>
              <w:tab/>
              <w:t>Pension surplus</w:t>
            </w:r>
          </w:p>
        </w:tc>
        <w:tc>
          <w:tcPr>
            <w:tcW w:w="680" w:type="dxa"/>
          </w:tcPr>
          <w:p w14:paraId="626DCA12" w14:textId="1F6928EB" w:rsidR="00DA0F69" w:rsidRPr="00827371" w:rsidRDefault="00DA0F69" w:rsidP="009B0820">
            <w:pPr>
              <w:keepLines/>
              <w:tabs>
                <w:tab w:val="decimal" w:pos="252"/>
              </w:tabs>
              <w:spacing w:after="0" w:line="240" w:lineRule="auto"/>
              <w:jc w:val="center"/>
              <w:rPr>
                <w:rFonts w:eastAsia="Times New Roman" w:cs="Times New Roman"/>
                <w:szCs w:val="24"/>
              </w:rPr>
            </w:pPr>
            <w:r>
              <w:rPr>
                <w:rFonts w:eastAsia="Times New Roman" w:cs="Times New Roman"/>
                <w:szCs w:val="24"/>
              </w:rPr>
              <w:t>25</w:t>
            </w:r>
          </w:p>
        </w:tc>
        <w:tc>
          <w:tcPr>
            <w:tcW w:w="1133" w:type="dxa"/>
          </w:tcPr>
          <w:p w14:paraId="28EDEE74"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(16.6)</w:t>
            </w:r>
          </w:p>
        </w:tc>
        <w:tc>
          <w:tcPr>
            <w:tcW w:w="1133" w:type="dxa"/>
          </w:tcPr>
          <w:p w14:paraId="4AE1B0C8"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(10.4)</w:t>
            </w:r>
          </w:p>
        </w:tc>
        <w:tc>
          <w:tcPr>
            <w:tcW w:w="1247" w:type="dxa"/>
          </w:tcPr>
          <w:p w14:paraId="4F47BDED" w14:textId="77777777" w:rsidR="00DA0F69" w:rsidRPr="00827371" w:rsidRDefault="00DA0F69" w:rsidP="009B0820">
            <w:pPr>
              <w:keepLines/>
              <w:tabs>
                <w:tab w:val="decimal" w:pos="744"/>
              </w:tabs>
              <w:spacing w:after="0" w:line="240" w:lineRule="auto"/>
              <w:ind w:left="-108" w:right="-98" w:firstLine="108"/>
              <w:rPr>
                <w:rFonts w:eastAsia="Times New Roman" w:cs="Times New Roman"/>
                <w:szCs w:val="24"/>
              </w:rPr>
            </w:pPr>
            <w:r>
              <w:rPr>
                <w:rFonts w:cstheme="minorHAnsi"/>
              </w:rPr>
              <w:t>(12.7)</w:t>
            </w:r>
          </w:p>
        </w:tc>
        <w:tc>
          <w:tcPr>
            <w:tcW w:w="1247" w:type="dxa"/>
          </w:tcPr>
          <w:p w14:paraId="0E4DFBB3" w14:textId="77777777" w:rsidR="00DA0F69" w:rsidRPr="00827371" w:rsidRDefault="00DA0F69" w:rsidP="009B0820">
            <w:pPr>
              <w:keepLines/>
              <w:tabs>
                <w:tab w:val="decimal" w:pos="744"/>
              </w:tabs>
              <w:spacing w:after="0" w:line="240" w:lineRule="auto"/>
              <w:ind w:left="-108" w:right="-98" w:firstLine="108"/>
              <w:rPr>
                <w:rFonts w:eastAsia="Times New Roman" w:cs="Times New Roman"/>
                <w:szCs w:val="24"/>
              </w:rPr>
            </w:pPr>
            <w:r>
              <w:rPr>
                <w:rFonts w:cstheme="minorHAnsi"/>
              </w:rPr>
              <w:t>(7.1)</w:t>
            </w:r>
          </w:p>
        </w:tc>
      </w:tr>
      <w:tr w:rsidR="00DA0F69" w:rsidRPr="00827371" w14:paraId="033AAA6E" w14:textId="77777777" w:rsidTr="009B0820">
        <w:tc>
          <w:tcPr>
            <w:tcW w:w="3402" w:type="dxa"/>
          </w:tcPr>
          <w:p w14:paraId="6C0523B6" w14:textId="77777777" w:rsidR="00DA0F69" w:rsidRPr="00827371" w:rsidRDefault="00DA0F69" w:rsidP="009B0820">
            <w:pPr>
              <w:keepNext/>
              <w:keepLines/>
              <w:spacing w:after="0" w:line="240" w:lineRule="auto"/>
              <w:rPr>
                <w:rFonts w:eastAsia="Times New Roman" w:cs="Times New Roman"/>
                <w:sz w:val="8"/>
                <w:szCs w:val="8"/>
              </w:rPr>
            </w:pPr>
          </w:p>
        </w:tc>
        <w:tc>
          <w:tcPr>
            <w:tcW w:w="680" w:type="dxa"/>
          </w:tcPr>
          <w:p w14:paraId="1C37DFE0" w14:textId="77777777" w:rsidR="00DA0F69" w:rsidRPr="00827371" w:rsidRDefault="00DA0F69" w:rsidP="009B0820">
            <w:pPr>
              <w:keepNext/>
              <w:keepLines/>
              <w:spacing w:after="0" w:line="240" w:lineRule="auto"/>
              <w:ind w:left="317" w:hanging="283"/>
              <w:jc w:val="center"/>
              <w:rPr>
                <w:rFonts w:eastAsia="Times New Roman" w:cs="Times New Roman"/>
                <w:sz w:val="8"/>
                <w:szCs w:val="8"/>
              </w:rPr>
            </w:pPr>
          </w:p>
        </w:tc>
        <w:tc>
          <w:tcPr>
            <w:tcW w:w="1133" w:type="dxa"/>
          </w:tcPr>
          <w:p w14:paraId="26945770"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133" w:type="dxa"/>
          </w:tcPr>
          <w:p w14:paraId="23EB2CF8"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1028F24D"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0DE41D09"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r>
      <w:tr w:rsidR="00DA0F69" w:rsidRPr="00827371" w14:paraId="0B8F2C28" w14:textId="77777777" w:rsidTr="009B0820">
        <w:tc>
          <w:tcPr>
            <w:tcW w:w="3402" w:type="dxa"/>
          </w:tcPr>
          <w:p w14:paraId="7CA8EE5C" w14:textId="77777777" w:rsidR="00DA0F69" w:rsidRPr="00827371" w:rsidRDefault="00DA0F69" w:rsidP="009B0820">
            <w:pPr>
              <w:keepNext/>
              <w:keepLines/>
              <w:spacing w:after="0" w:line="240" w:lineRule="auto"/>
              <w:ind w:left="253" w:hanging="283"/>
              <w:rPr>
                <w:rFonts w:eastAsia="Times New Roman" w:cs="Times New Roman"/>
                <w:b/>
                <w:szCs w:val="20"/>
              </w:rPr>
            </w:pPr>
            <w:r w:rsidRPr="00827371">
              <w:rPr>
                <w:rFonts w:eastAsia="Times New Roman" w:cs="Times New Roman"/>
                <w:b/>
                <w:szCs w:val="20"/>
              </w:rPr>
              <w:t>Total on balance sheet exposures</w:t>
            </w:r>
          </w:p>
        </w:tc>
        <w:tc>
          <w:tcPr>
            <w:tcW w:w="680" w:type="dxa"/>
          </w:tcPr>
          <w:p w14:paraId="77CD4CA9"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133" w:type="dxa"/>
          </w:tcPr>
          <w:p w14:paraId="1A02EF4D"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15,737.1</w:t>
            </w:r>
          </w:p>
        </w:tc>
        <w:tc>
          <w:tcPr>
            <w:tcW w:w="1133" w:type="dxa"/>
          </w:tcPr>
          <w:p w14:paraId="7DA312D8"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14,862.9</w:t>
            </w:r>
          </w:p>
        </w:tc>
        <w:tc>
          <w:tcPr>
            <w:tcW w:w="1247" w:type="dxa"/>
          </w:tcPr>
          <w:p w14:paraId="7416D94F"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cstheme="minorHAnsi"/>
              </w:rPr>
              <w:t>15,208.6</w:t>
            </w:r>
          </w:p>
        </w:tc>
        <w:tc>
          <w:tcPr>
            <w:tcW w:w="1247" w:type="dxa"/>
          </w:tcPr>
          <w:p w14:paraId="2B9B9AD2"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cstheme="minorHAnsi"/>
              </w:rPr>
              <w:t>14,713.2</w:t>
            </w:r>
          </w:p>
        </w:tc>
      </w:tr>
      <w:tr w:rsidR="00DA0F69" w:rsidRPr="00827371" w14:paraId="089ECBCC" w14:textId="77777777" w:rsidTr="009B0820">
        <w:tc>
          <w:tcPr>
            <w:tcW w:w="3402" w:type="dxa"/>
          </w:tcPr>
          <w:p w14:paraId="0E9DA10C"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680" w:type="dxa"/>
          </w:tcPr>
          <w:p w14:paraId="50380AC5" w14:textId="77777777" w:rsidR="00DA0F69" w:rsidRPr="00827371" w:rsidRDefault="00DA0F69" w:rsidP="009B0820">
            <w:pPr>
              <w:keepNext/>
              <w:keepLines/>
              <w:spacing w:after="0" w:line="240" w:lineRule="auto"/>
              <w:ind w:left="317" w:hanging="283"/>
              <w:jc w:val="center"/>
              <w:rPr>
                <w:rFonts w:eastAsia="Times New Roman" w:cs="Times New Roman"/>
                <w:sz w:val="8"/>
                <w:szCs w:val="8"/>
              </w:rPr>
            </w:pPr>
          </w:p>
        </w:tc>
        <w:tc>
          <w:tcPr>
            <w:tcW w:w="1133" w:type="dxa"/>
          </w:tcPr>
          <w:p w14:paraId="1102175D"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133" w:type="dxa"/>
          </w:tcPr>
          <w:p w14:paraId="1846FE90"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76A0A17E"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0B604E0C"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r>
      <w:tr w:rsidR="00DA0F69" w:rsidRPr="00827371" w14:paraId="79C03E43" w14:textId="77777777" w:rsidTr="009B0820">
        <w:trPr>
          <w:trHeight w:val="170"/>
        </w:trPr>
        <w:tc>
          <w:tcPr>
            <w:tcW w:w="3402" w:type="dxa"/>
          </w:tcPr>
          <w:p w14:paraId="4EFD15BE" w14:textId="77777777" w:rsidR="00DA0F69" w:rsidRPr="00827371" w:rsidRDefault="00DA0F69" w:rsidP="009B0820">
            <w:pPr>
              <w:keepNext/>
              <w:keepLines/>
              <w:spacing w:after="0" w:line="240" w:lineRule="auto"/>
              <w:ind w:left="317" w:hanging="347"/>
              <w:jc w:val="both"/>
              <w:rPr>
                <w:rFonts w:eastAsia="Times New Roman" w:cs="Times New Roman"/>
                <w:sz w:val="16"/>
              </w:rPr>
            </w:pPr>
          </w:p>
        </w:tc>
        <w:tc>
          <w:tcPr>
            <w:tcW w:w="680" w:type="dxa"/>
          </w:tcPr>
          <w:p w14:paraId="5E38028C" w14:textId="77777777" w:rsidR="00DA0F69" w:rsidRPr="00827371" w:rsidRDefault="00DA0F69" w:rsidP="009B0820">
            <w:pPr>
              <w:keepLines/>
              <w:tabs>
                <w:tab w:val="decimal" w:pos="252"/>
              </w:tabs>
              <w:spacing w:after="0" w:line="240" w:lineRule="auto"/>
              <w:jc w:val="center"/>
              <w:rPr>
                <w:rFonts w:eastAsia="Times New Roman" w:cs="Times New Roman"/>
                <w:sz w:val="16"/>
                <w:szCs w:val="24"/>
              </w:rPr>
            </w:pPr>
          </w:p>
        </w:tc>
        <w:tc>
          <w:tcPr>
            <w:tcW w:w="1133" w:type="dxa"/>
          </w:tcPr>
          <w:p w14:paraId="25C69D9C" w14:textId="77777777" w:rsidR="00DA0F69" w:rsidRPr="00827371" w:rsidRDefault="00DA0F69" w:rsidP="009B0820">
            <w:pPr>
              <w:keepLines/>
              <w:tabs>
                <w:tab w:val="decimal" w:pos="744"/>
              </w:tabs>
              <w:spacing w:after="0" w:line="240" w:lineRule="auto"/>
              <w:ind w:right="-98"/>
              <w:rPr>
                <w:rFonts w:eastAsia="Times New Roman" w:cs="Times New Roman"/>
                <w:sz w:val="16"/>
                <w:szCs w:val="24"/>
              </w:rPr>
            </w:pPr>
          </w:p>
        </w:tc>
        <w:tc>
          <w:tcPr>
            <w:tcW w:w="1133" w:type="dxa"/>
          </w:tcPr>
          <w:p w14:paraId="4F9940F6" w14:textId="77777777" w:rsidR="00DA0F69" w:rsidRPr="00827371" w:rsidRDefault="00DA0F69" w:rsidP="009B0820">
            <w:pPr>
              <w:keepLines/>
              <w:tabs>
                <w:tab w:val="decimal" w:pos="744"/>
              </w:tabs>
              <w:spacing w:after="0" w:line="240" w:lineRule="auto"/>
              <w:ind w:right="-98"/>
              <w:rPr>
                <w:rFonts w:eastAsia="Times New Roman" w:cs="Times New Roman"/>
                <w:sz w:val="16"/>
                <w:szCs w:val="24"/>
              </w:rPr>
            </w:pPr>
          </w:p>
        </w:tc>
        <w:tc>
          <w:tcPr>
            <w:tcW w:w="1247" w:type="dxa"/>
          </w:tcPr>
          <w:p w14:paraId="455E0EA9" w14:textId="77777777" w:rsidR="00DA0F69" w:rsidRPr="00827371" w:rsidRDefault="00DA0F69" w:rsidP="009B0820">
            <w:pPr>
              <w:keepLines/>
              <w:tabs>
                <w:tab w:val="decimal" w:pos="744"/>
              </w:tabs>
              <w:spacing w:after="0" w:line="240" w:lineRule="auto"/>
              <w:ind w:right="-98"/>
              <w:rPr>
                <w:rFonts w:eastAsia="Times New Roman" w:cs="Times New Roman"/>
                <w:sz w:val="16"/>
                <w:szCs w:val="24"/>
              </w:rPr>
            </w:pPr>
          </w:p>
        </w:tc>
        <w:tc>
          <w:tcPr>
            <w:tcW w:w="1247" w:type="dxa"/>
          </w:tcPr>
          <w:p w14:paraId="44653572" w14:textId="77777777" w:rsidR="00DA0F69" w:rsidRPr="00827371" w:rsidRDefault="00DA0F69" w:rsidP="009B0820">
            <w:pPr>
              <w:keepLines/>
              <w:tabs>
                <w:tab w:val="decimal" w:pos="744"/>
              </w:tabs>
              <w:spacing w:after="0" w:line="240" w:lineRule="auto"/>
              <w:ind w:right="-98"/>
              <w:rPr>
                <w:rFonts w:eastAsia="Times New Roman" w:cs="Times New Roman"/>
                <w:sz w:val="16"/>
                <w:szCs w:val="24"/>
              </w:rPr>
            </w:pPr>
          </w:p>
        </w:tc>
      </w:tr>
      <w:tr w:rsidR="00DA0F69" w:rsidRPr="00827371" w14:paraId="4BF1C557" w14:textId="77777777" w:rsidTr="009B0820">
        <w:trPr>
          <w:trHeight w:val="170"/>
        </w:trPr>
        <w:tc>
          <w:tcPr>
            <w:tcW w:w="3402" w:type="dxa"/>
          </w:tcPr>
          <w:p w14:paraId="5F21871A" w14:textId="77777777" w:rsidR="00DA0F69" w:rsidRPr="00E71A92" w:rsidRDefault="00DA0F69" w:rsidP="009B0820">
            <w:pPr>
              <w:keepNext/>
              <w:keepLines/>
              <w:spacing w:after="0" w:line="240" w:lineRule="auto"/>
              <w:ind w:left="317" w:hanging="347"/>
              <w:jc w:val="both"/>
              <w:rPr>
                <w:rFonts w:eastAsia="Times New Roman" w:cs="Times New Roman"/>
                <w:szCs w:val="32"/>
              </w:rPr>
            </w:pPr>
            <w:r>
              <w:rPr>
                <w:rFonts w:eastAsia="Times New Roman" w:cs="Times New Roman"/>
                <w:szCs w:val="32"/>
              </w:rPr>
              <w:t>Regulatory exposure for derivatives</w:t>
            </w:r>
          </w:p>
        </w:tc>
        <w:tc>
          <w:tcPr>
            <w:tcW w:w="680" w:type="dxa"/>
          </w:tcPr>
          <w:p w14:paraId="2448C68A" w14:textId="77777777" w:rsidR="00DA0F69" w:rsidRPr="004965AB" w:rsidRDefault="00DA0F69" w:rsidP="009B0820">
            <w:pPr>
              <w:keepLines/>
              <w:tabs>
                <w:tab w:val="decimal" w:pos="252"/>
              </w:tabs>
              <w:spacing w:after="0" w:line="240" w:lineRule="auto"/>
              <w:jc w:val="center"/>
              <w:rPr>
                <w:rFonts w:eastAsia="Times New Roman" w:cs="Times New Roman"/>
                <w:szCs w:val="36"/>
              </w:rPr>
            </w:pPr>
          </w:p>
        </w:tc>
        <w:tc>
          <w:tcPr>
            <w:tcW w:w="1133" w:type="dxa"/>
          </w:tcPr>
          <w:p w14:paraId="16F56AA9" w14:textId="77777777" w:rsidR="00DA0F69" w:rsidRPr="004965AB" w:rsidRDefault="00DA0F69" w:rsidP="009B0820">
            <w:pPr>
              <w:keepLines/>
              <w:tabs>
                <w:tab w:val="decimal" w:pos="744"/>
              </w:tabs>
              <w:spacing w:after="0" w:line="240" w:lineRule="auto"/>
              <w:ind w:right="-98"/>
              <w:rPr>
                <w:rFonts w:eastAsia="Times New Roman" w:cs="Times New Roman"/>
                <w:szCs w:val="36"/>
              </w:rPr>
            </w:pPr>
            <w:r>
              <w:rPr>
                <w:rFonts w:eastAsia="Times New Roman" w:cs="Times New Roman"/>
                <w:szCs w:val="36"/>
              </w:rPr>
              <w:t>183.8</w:t>
            </w:r>
          </w:p>
        </w:tc>
        <w:tc>
          <w:tcPr>
            <w:tcW w:w="1133" w:type="dxa"/>
          </w:tcPr>
          <w:p w14:paraId="600996A8" w14:textId="77777777" w:rsidR="00DA0F69" w:rsidRPr="004965AB" w:rsidRDefault="00DA0F69" w:rsidP="009B0820">
            <w:pPr>
              <w:keepLines/>
              <w:tabs>
                <w:tab w:val="decimal" w:pos="744"/>
              </w:tabs>
              <w:spacing w:after="0" w:line="240" w:lineRule="auto"/>
              <w:ind w:right="-98"/>
              <w:rPr>
                <w:rFonts w:eastAsia="Times New Roman" w:cs="Times New Roman"/>
                <w:szCs w:val="36"/>
              </w:rPr>
            </w:pPr>
            <w:r>
              <w:rPr>
                <w:rFonts w:eastAsia="Times New Roman" w:cs="Times New Roman"/>
                <w:szCs w:val="36"/>
              </w:rPr>
              <w:t>279.1</w:t>
            </w:r>
          </w:p>
        </w:tc>
        <w:tc>
          <w:tcPr>
            <w:tcW w:w="1247" w:type="dxa"/>
          </w:tcPr>
          <w:p w14:paraId="6AE58CE3" w14:textId="77777777" w:rsidR="00DA0F69" w:rsidRPr="004965AB" w:rsidRDefault="00DA0F69" w:rsidP="009B0820">
            <w:pPr>
              <w:keepLines/>
              <w:tabs>
                <w:tab w:val="decimal" w:pos="744"/>
              </w:tabs>
              <w:spacing w:after="0" w:line="240" w:lineRule="auto"/>
              <w:ind w:right="-98"/>
              <w:rPr>
                <w:rFonts w:eastAsia="Times New Roman" w:cs="Times New Roman"/>
                <w:szCs w:val="36"/>
              </w:rPr>
            </w:pPr>
            <w:r>
              <w:rPr>
                <w:rFonts w:cstheme="minorHAnsi"/>
              </w:rPr>
              <w:t>179.6</w:t>
            </w:r>
          </w:p>
        </w:tc>
        <w:tc>
          <w:tcPr>
            <w:tcW w:w="1247" w:type="dxa"/>
          </w:tcPr>
          <w:p w14:paraId="035AC2DA" w14:textId="77777777" w:rsidR="00DA0F69" w:rsidRPr="004965AB" w:rsidRDefault="00DA0F69" w:rsidP="009B0820">
            <w:pPr>
              <w:keepLines/>
              <w:tabs>
                <w:tab w:val="decimal" w:pos="744"/>
              </w:tabs>
              <w:spacing w:after="0" w:line="240" w:lineRule="auto"/>
              <w:ind w:right="-98"/>
              <w:rPr>
                <w:rFonts w:eastAsia="Times New Roman" w:cs="Times New Roman"/>
                <w:szCs w:val="36"/>
              </w:rPr>
            </w:pPr>
            <w:r w:rsidRPr="001E78AE">
              <w:rPr>
                <w:rFonts w:cstheme="minorHAnsi"/>
              </w:rPr>
              <w:t>434.7</w:t>
            </w:r>
          </w:p>
        </w:tc>
      </w:tr>
      <w:tr w:rsidR="00DA0F69" w:rsidRPr="00827371" w14:paraId="72D7C15A" w14:textId="77777777" w:rsidTr="009B0820">
        <w:tc>
          <w:tcPr>
            <w:tcW w:w="3402" w:type="dxa"/>
          </w:tcPr>
          <w:p w14:paraId="152C7186"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680" w:type="dxa"/>
          </w:tcPr>
          <w:p w14:paraId="650BF021" w14:textId="77777777" w:rsidR="00DA0F69" w:rsidRPr="00827371" w:rsidRDefault="00DA0F69" w:rsidP="009B0820">
            <w:pPr>
              <w:keepNext/>
              <w:keepLines/>
              <w:spacing w:after="0" w:line="240" w:lineRule="auto"/>
              <w:ind w:left="317" w:hanging="283"/>
              <w:jc w:val="center"/>
              <w:rPr>
                <w:rFonts w:eastAsia="Times New Roman" w:cs="Times New Roman"/>
                <w:sz w:val="8"/>
                <w:szCs w:val="8"/>
              </w:rPr>
            </w:pPr>
          </w:p>
        </w:tc>
        <w:tc>
          <w:tcPr>
            <w:tcW w:w="1133" w:type="dxa"/>
          </w:tcPr>
          <w:p w14:paraId="160802A6"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133" w:type="dxa"/>
            <w:shd w:val="clear" w:color="auto" w:fill="auto"/>
          </w:tcPr>
          <w:p w14:paraId="4C5A59EB"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41386E61"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2CEF4932"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r>
      <w:tr w:rsidR="00DA0F69" w:rsidRPr="00827371" w14:paraId="23269FC5" w14:textId="77777777" w:rsidTr="009B0820">
        <w:trPr>
          <w:trHeight w:val="287"/>
        </w:trPr>
        <w:tc>
          <w:tcPr>
            <w:tcW w:w="3402" w:type="dxa"/>
          </w:tcPr>
          <w:p w14:paraId="5A2190C1" w14:textId="77777777" w:rsidR="00DA0F69" w:rsidRPr="00827371" w:rsidRDefault="00DA0F69" w:rsidP="009B0820">
            <w:pPr>
              <w:keepNext/>
              <w:keepLines/>
              <w:spacing w:after="0" w:line="240" w:lineRule="auto"/>
              <w:ind w:left="253" w:hanging="283"/>
              <w:rPr>
                <w:rFonts w:eastAsia="Times New Roman" w:cs="Times New Roman"/>
                <w:b/>
                <w:szCs w:val="20"/>
              </w:rPr>
            </w:pPr>
            <w:r w:rsidRPr="00827371">
              <w:rPr>
                <w:rFonts w:eastAsia="Times New Roman" w:cs="Times New Roman"/>
                <w:b/>
                <w:szCs w:val="20"/>
              </w:rPr>
              <w:t>Total derivative exposures</w:t>
            </w:r>
          </w:p>
        </w:tc>
        <w:tc>
          <w:tcPr>
            <w:tcW w:w="680" w:type="dxa"/>
          </w:tcPr>
          <w:p w14:paraId="54BB2E14"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133" w:type="dxa"/>
          </w:tcPr>
          <w:p w14:paraId="2BE399AC"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183.8</w:t>
            </w:r>
          </w:p>
        </w:tc>
        <w:tc>
          <w:tcPr>
            <w:tcW w:w="1133" w:type="dxa"/>
            <w:shd w:val="clear" w:color="auto" w:fill="auto"/>
          </w:tcPr>
          <w:p w14:paraId="558B1E3F"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279.1</w:t>
            </w:r>
          </w:p>
        </w:tc>
        <w:tc>
          <w:tcPr>
            <w:tcW w:w="1247" w:type="dxa"/>
          </w:tcPr>
          <w:p w14:paraId="55142AA8" w14:textId="77777777" w:rsidR="00DA0F69" w:rsidRPr="00827371" w:rsidRDefault="00DA0F69" w:rsidP="009B0820">
            <w:pPr>
              <w:keepLines/>
              <w:tabs>
                <w:tab w:val="decimal" w:pos="744"/>
              </w:tabs>
              <w:spacing w:after="0" w:line="240" w:lineRule="auto"/>
              <w:ind w:left="-108" w:right="-98" w:firstLine="108"/>
              <w:rPr>
                <w:rFonts w:eastAsia="Times New Roman" w:cs="Times New Roman"/>
                <w:szCs w:val="24"/>
              </w:rPr>
            </w:pPr>
            <w:r>
              <w:rPr>
                <w:rFonts w:eastAsia="Times New Roman" w:cs="Times New Roman"/>
                <w:szCs w:val="24"/>
              </w:rPr>
              <w:t>179.6</w:t>
            </w:r>
          </w:p>
        </w:tc>
        <w:tc>
          <w:tcPr>
            <w:tcW w:w="1247" w:type="dxa"/>
          </w:tcPr>
          <w:p w14:paraId="01B54BB9" w14:textId="77777777" w:rsidR="00DA0F69" w:rsidRPr="00827371" w:rsidRDefault="00DA0F69" w:rsidP="009B0820">
            <w:pPr>
              <w:keepLines/>
              <w:tabs>
                <w:tab w:val="decimal" w:pos="744"/>
              </w:tabs>
              <w:spacing w:after="0" w:line="240" w:lineRule="auto"/>
              <w:ind w:left="-108" w:right="-98" w:firstLine="108"/>
              <w:rPr>
                <w:rFonts w:eastAsia="Times New Roman" w:cs="Times New Roman"/>
                <w:szCs w:val="24"/>
              </w:rPr>
            </w:pPr>
            <w:r>
              <w:rPr>
                <w:rFonts w:cstheme="minorHAnsi"/>
              </w:rPr>
              <w:t>434.7</w:t>
            </w:r>
          </w:p>
        </w:tc>
      </w:tr>
      <w:tr w:rsidR="00DA0F69" w:rsidRPr="00827371" w14:paraId="259262B0" w14:textId="77777777" w:rsidTr="009B0820">
        <w:tc>
          <w:tcPr>
            <w:tcW w:w="3402" w:type="dxa"/>
          </w:tcPr>
          <w:p w14:paraId="1BCC1ED0"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680" w:type="dxa"/>
          </w:tcPr>
          <w:p w14:paraId="00C6DEAB" w14:textId="77777777" w:rsidR="00DA0F69" w:rsidRPr="00827371" w:rsidRDefault="00DA0F69" w:rsidP="009B0820">
            <w:pPr>
              <w:keepNext/>
              <w:keepLines/>
              <w:spacing w:after="0" w:line="240" w:lineRule="auto"/>
              <w:ind w:left="317" w:hanging="283"/>
              <w:jc w:val="center"/>
              <w:rPr>
                <w:rFonts w:eastAsia="Times New Roman" w:cs="Times New Roman"/>
                <w:sz w:val="8"/>
                <w:szCs w:val="8"/>
              </w:rPr>
            </w:pPr>
          </w:p>
        </w:tc>
        <w:tc>
          <w:tcPr>
            <w:tcW w:w="1133" w:type="dxa"/>
          </w:tcPr>
          <w:p w14:paraId="6858F613"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133" w:type="dxa"/>
            <w:shd w:val="clear" w:color="auto" w:fill="auto"/>
          </w:tcPr>
          <w:p w14:paraId="37E51A56"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6B30159A"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2EB9B646"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r>
      <w:tr w:rsidR="00DA0F69" w:rsidRPr="00827371" w14:paraId="2065C183" w14:textId="77777777" w:rsidTr="009B0820">
        <w:tc>
          <w:tcPr>
            <w:tcW w:w="3402" w:type="dxa"/>
          </w:tcPr>
          <w:p w14:paraId="7BE0C9CF" w14:textId="77777777" w:rsidR="00DA0F69" w:rsidRPr="00827371" w:rsidRDefault="00DA0F69" w:rsidP="009B0820">
            <w:pPr>
              <w:keepNext/>
              <w:keepLines/>
              <w:spacing w:after="0" w:line="240" w:lineRule="auto"/>
              <w:ind w:left="253" w:hanging="283"/>
              <w:rPr>
                <w:rFonts w:eastAsia="Times New Roman" w:cs="Times New Roman"/>
                <w:szCs w:val="20"/>
              </w:rPr>
            </w:pPr>
            <w:r w:rsidRPr="00827371">
              <w:rPr>
                <w:rFonts w:eastAsia="Times New Roman" w:cs="Times New Roman"/>
                <w:szCs w:val="20"/>
              </w:rPr>
              <w:t>Post offer pipeline at gross notional amount</w:t>
            </w:r>
          </w:p>
        </w:tc>
        <w:tc>
          <w:tcPr>
            <w:tcW w:w="680" w:type="dxa"/>
          </w:tcPr>
          <w:p w14:paraId="79AAFC29" w14:textId="77777777" w:rsidR="00DA0F69" w:rsidRPr="00827371" w:rsidRDefault="00DA0F69" w:rsidP="009B0820">
            <w:pPr>
              <w:keepNext/>
              <w:keepLines/>
              <w:spacing w:after="0" w:line="240" w:lineRule="auto"/>
              <w:ind w:left="317" w:hanging="283"/>
              <w:jc w:val="center"/>
              <w:rPr>
                <w:rFonts w:eastAsia="Times New Roman" w:cs="Times New Roman"/>
              </w:rPr>
            </w:pPr>
          </w:p>
        </w:tc>
        <w:tc>
          <w:tcPr>
            <w:tcW w:w="1133" w:type="dxa"/>
          </w:tcPr>
          <w:p w14:paraId="2F98BBBD" w14:textId="77777777" w:rsidR="00DA0F69" w:rsidRDefault="00DA0F69" w:rsidP="009B0820">
            <w:pPr>
              <w:keepLines/>
              <w:tabs>
                <w:tab w:val="decimal" w:pos="744"/>
              </w:tabs>
              <w:spacing w:after="0" w:line="240" w:lineRule="auto"/>
              <w:ind w:right="-98"/>
              <w:rPr>
                <w:rFonts w:eastAsia="Times New Roman" w:cs="Times New Roman"/>
                <w:szCs w:val="24"/>
              </w:rPr>
            </w:pPr>
          </w:p>
          <w:p w14:paraId="11670B78"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1,167.6</w:t>
            </w:r>
          </w:p>
        </w:tc>
        <w:tc>
          <w:tcPr>
            <w:tcW w:w="1133" w:type="dxa"/>
            <w:shd w:val="clear" w:color="auto" w:fill="auto"/>
          </w:tcPr>
          <w:p w14:paraId="392FAAD9" w14:textId="77777777" w:rsidR="00DA0F69" w:rsidRDefault="00DA0F69" w:rsidP="009B0820">
            <w:pPr>
              <w:keepLines/>
              <w:tabs>
                <w:tab w:val="decimal" w:pos="744"/>
              </w:tabs>
              <w:spacing w:after="0" w:line="240" w:lineRule="auto"/>
              <w:ind w:right="-98"/>
              <w:rPr>
                <w:rFonts w:eastAsia="Times New Roman" w:cs="Times New Roman"/>
                <w:szCs w:val="24"/>
              </w:rPr>
            </w:pPr>
          </w:p>
          <w:p w14:paraId="74BA1FC5"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986.7</w:t>
            </w:r>
          </w:p>
        </w:tc>
        <w:tc>
          <w:tcPr>
            <w:tcW w:w="1247" w:type="dxa"/>
          </w:tcPr>
          <w:p w14:paraId="2361B9B6" w14:textId="77777777" w:rsidR="00DA0F69" w:rsidRDefault="00DA0F69" w:rsidP="009B0820">
            <w:pPr>
              <w:keepLines/>
              <w:tabs>
                <w:tab w:val="decimal" w:pos="744"/>
              </w:tabs>
              <w:spacing w:after="0" w:line="240" w:lineRule="auto"/>
              <w:ind w:right="-98"/>
              <w:rPr>
                <w:rFonts w:cstheme="minorHAnsi"/>
              </w:rPr>
            </w:pPr>
          </w:p>
          <w:p w14:paraId="771E3961"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cstheme="minorHAnsi"/>
              </w:rPr>
              <w:t>993.3</w:t>
            </w:r>
          </w:p>
        </w:tc>
        <w:tc>
          <w:tcPr>
            <w:tcW w:w="1247" w:type="dxa"/>
          </w:tcPr>
          <w:p w14:paraId="5D8C3C44" w14:textId="77777777" w:rsidR="00DA0F69" w:rsidRDefault="00DA0F69" w:rsidP="009B0820">
            <w:pPr>
              <w:keepLines/>
              <w:tabs>
                <w:tab w:val="decimal" w:pos="744"/>
              </w:tabs>
              <w:spacing w:after="0" w:line="240" w:lineRule="auto"/>
              <w:ind w:right="-98"/>
              <w:rPr>
                <w:rFonts w:cstheme="minorHAnsi"/>
              </w:rPr>
            </w:pPr>
          </w:p>
          <w:p w14:paraId="67F0EA9F"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cstheme="minorHAnsi"/>
              </w:rPr>
              <w:t>1,307.9</w:t>
            </w:r>
          </w:p>
        </w:tc>
      </w:tr>
      <w:tr w:rsidR="00DA0F69" w:rsidRPr="00827371" w14:paraId="7D542DE4" w14:textId="77777777" w:rsidTr="009B0820">
        <w:tc>
          <w:tcPr>
            <w:tcW w:w="3402" w:type="dxa"/>
          </w:tcPr>
          <w:p w14:paraId="7ABD79B4" w14:textId="77777777" w:rsidR="00DA0F69" w:rsidRPr="00827371" w:rsidRDefault="00DA0F69" w:rsidP="009B0820">
            <w:pPr>
              <w:keepNext/>
              <w:keepLines/>
              <w:spacing w:after="0" w:line="240" w:lineRule="auto"/>
              <w:ind w:left="253" w:hanging="253"/>
              <w:rPr>
                <w:rFonts w:eastAsia="Times New Roman" w:cs="Times New Roman"/>
                <w:szCs w:val="20"/>
              </w:rPr>
            </w:pPr>
            <w:r w:rsidRPr="00827371">
              <w:rPr>
                <w:rFonts w:eastAsia="Times New Roman" w:cs="Times New Roman"/>
                <w:szCs w:val="20"/>
              </w:rPr>
              <w:t>Adjustment to convert to credit equivalent amounts</w:t>
            </w:r>
          </w:p>
        </w:tc>
        <w:tc>
          <w:tcPr>
            <w:tcW w:w="680" w:type="dxa"/>
          </w:tcPr>
          <w:p w14:paraId="51F2FAA8" w14:textId="77777777" w:rsidR="00DA0F69" w:rsidRPr="00827371" w:rsidRDefault="00DA0F69" w:rsidP="009B0820">
            <w:pPr>
              <w:keepNext/>
              <w:keepLines/>
              <w:spacing w:after="0" w:line="240" w:lineRule="auto"/>
              <w:ind w:left="317" w:hanging="283"/>
              <w:jc w:val="center"/>
              <w:rPr>
                <w:rFonts w:eastAsia="Times New Roman" w:cs="Times New Roman"/>
              </w:rPr>
            </w:pPr>
          </w:p>
        </w:tc>
        <w:tc>
          <w:tcPr>
            <w:tcW w:w="1133" w:type="dxa"/>
          </w:tcPr>
          <w:p w14:paraId="7186DA11" w14:textId="77777777" w:rsidR="00DA0F69" w:rsidRDefault="00DA0F69" w:rsidP="009B0820">
            <w:pPr>
              <w:keepLines/>
              <w:tabs>
                <w:tab w:val="decimal" w:pos="744"/>
              </w:tabs>
              <w:spacing w:after="0" w:line="240" w:lineRule="auto"/>
              <w:ind w:right="-98"/>
              <w:rPr>
                <w:rFonts w:eastAsia="Times New Roman" w:cs="Times New Roman"/>
                <w:szCs w:val="24"/>
              </w:rPr>
            </w:pPr>
          </w:p>
          <w:p w14:paraId="5D68B29D"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(962.2)</w:t>
            </w:r>
          </w:p>
        </w:tc>
        <w:tc>
          <w:tcPr>
            <w:tcW w:w="1133" w:type="dxa"/>
            <w:shd w:val="clear" w:color="auto" w:fill="auto"/>
          </w:tcPr>
          <w:p w14:paraId="1499155E" w14:textId="77777777" w:rsidR="00DA0F69" w:rsidRDefault="00DA0F69" w:rsidP="009B0820">
            <w:pPr>
              <w:keepLines/>
              <w:tabs>
                <w:tab w:val="decimal" w:pos="744"/>
              </w:tabs>
              <w:spacing w:after="0" w:line="240" w:lineRule="auto"/>
              <w:ind w:right="-98"/>
              <w:rPr>
                <w:rFonts w:eastAsia="Times New Roman" w:cs="Times New Roman"/>
                <w:szCs w:val="24"/>
              </w:rPr>
            </w:pPr>
          </w:p>
          <w:p w14:paraId="4FD572F1"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(819.9)</w:t>
            </w:r>
          </w:p>
        </w:tc>
        <w:tc>
          <w:tcPr>
            <w:tcW w:w="1247" w:type="dxa"/>
          </w:tcPr>
          <w:p w14:paraId="4AA75F71" w14:textId="77777777" w:rsidR="00DA0F69" w:rsidRDefault="00DA0F69" w:rsidP="009B0820">
            <w:pPr>
              <w:keepNext/>
              <w:tabs>
                <w:tab w:val="decimal" w:pos="992"/>
              </w:tabs>
              <w:spacing w:after="0" w:line="240" w:lineRule="auto"/>
              <w:rPr>
                <w:rFonts w:cstheme="minorHAnsi"/>
              </w:rPr>
            </w:pPr>
          </w:p>
          <w:p w14:paraId="12054E5E"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cstheme="minorHAnsi"/>
              </w:rPr>
              <w:t>(815.7)</w:t>
            </w:r>
          </w:p>
        </w:tc>
        <w:tc>
          <w:tcPr>
            <w:tcW w:w="1247" w:type="dxa"/>
          </w:tcPr>
          <w:p w14:paraId="709C173B" w14:textId="77777777" w:rsidR="00DA0F69" w:rsidRDefault="00DA0F69" w:rsidP="009B0820">
            <w:pPr>
              <w:keepNext/>
              <w:keepLines/>
              <w:tabs>
                <w:tab w:val="decimal" w:pos="992"/>
              </w:tabs>
              <w:spacing w:after="0" w:line="240" w:lineRule="auto"/>
              <w:rPr>
                <w:rFonts w:cstheme="minorHAnsi"/>
              </w:rPr>
            </w:pPr>
          </w:p>
          <w:p w14:paraId="2F341D48"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cstheme="minorHAnsi"/>
              </w:rPr>
              <w:t>(1,094.1)</w:t>
            </w:r>
          </w:p>
        </w:tc>
      </w:tr>
      <w:tr w:rsidR="00DA0F69" w:rsidRPr="00827371" w14:paraId="07C3304B" w14:textId="77777777" w:rsidTr="009B0820">
        <w:tc>
          <w:tcPr>
            <w:tcW w:w="3402" w:type="dxa"/>
          </w:tcPr>
          <w:p w14:paraId="217182C2"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680" w:type="dxa"/>
          </w:tcPr>
          <w:p w14:paraId="1AB21AEE" w14:textId="77777777" w:rsidR="00DA0F69" w:rsidRPr="00827371" w:rsidRDefault="00DA0F69" w:rsidP="009B0820">
            <w:pPr>
              <w:keepNext/>
              <w:keepLines/>
              <w:spacing w:after="0" w:line="240" w:lineRule="auto"/>
              <w:ind w:left="317" w:hanging="283"/>
              <w:jc w:val="center"/>
              <w:rPr>
                <w:rFonts w:eastAsia="Times New Roman" w:cs="Times New Roman"/>
                <w:sz w:val="8"/>
                <w:szCs w:val="8"/>
              </w:rPr>
            </w:pPr>
          </w:p>
        </w:tc>
        <w:tc>
          <w:tcPr>
            <w:tcW w:w="1133" w:type="dxa"/>
          </w:tcPr>
          <w:p w14:paraId="3DBFD6C1"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133" w:type="dxa"/>
            <w:shd w:val="clear" w:color="auto" w:fill="auto"/>
          </w:tcPr>
          <w:p w14:paraId="039E9018"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750AA45C"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34504DBE"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r>
      <w:tr w:rsidR="00DA0F69" w:rsidRPr="00827371" w14:paraId="6CC70244" w14:textId="77777777" w:rsidTr="009B0820">
        <w:tc>
          <w:tcPr>
            <w:tcW w:w="3402" w:type="dxa"/>
          </w:tcPr>
          <w:p w14:paraId="66205E8C" w14:textId="77777777" w:rsidR="00DA0F69" w:rsidRPr="00827371" w:rsidRDefault="00DA0F69" w:rsidP="009B0820">
            <w:pPr>
              <w:keepNext/>
              <w:keepLines/>
              <w:spacing w:after="0" w:line="240" w:lineRule="auto"/>
              <w:ind w:left="318" w:hanging="318"/>
              <w:rPr>
                <w:rFonts w:eastAsia="Times New Roman" w:cs="Times New Roman"/>
                <w:b/>
                <w:szCs w:val="20"/>
              </w:rPr>
            </w:pPr>
            <w:r w:rsidRPr="00827371">
              <w:rPr>
                <w:rFonts w:eastAsia="Times New Roman" w:cs="Times New Roman"/>
                <w:b/>
                <w:szCs w:val="20"/>
              </w:rPr>
              <w:t>Off balance sheet items</w:t>
            </w:r>
          </w:p>
        </w:tc>
        <w:tc>
          <w:tcPr>
            <w:tcW w:w="680" w:type="dxa"/>
          </w:tcPr>
          <w:p w14:paraId="02D80EA2" w14:textId="77777777" w:rsidR="00DA0F69" w:rsidRPr="00827371" w:rsidRDefault="00DA0F69" w:rsidP="009B0820">
            <w:pPr>
              <w:keepNext/>
              <w:keepLines/>
              <w:spacing w:after="0" w:line="240" w:lineRule="auto"/>
              <w:ind w:left="317" w:hanging="283"/>
              <w:jc w:val="center"/>
              <w:rPr>
                <w:rFonts w:eastAsia="Times New Roman" w:cs="Times New Roman"/>
              </w:rPr>
            </w:pPr>
          </w:p>
        </w:tc>
        <w:tc>
          <w:tcPr>
            <w:tcW w:w="1133" w:type="dxa"/>
          </w:tcPr>
          <w:p w14:paraId="35B6144D"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205.4</w:t>
            </w:r>
          </w:p>
        </w:tc>
        <w:tc>
          <w:tcPr>
            <w:tcW w:w="1133" w:type="dxa"/>
            <w:shd w:val="clear" w:color="auto" w:fill="auto"/>
          </w:tcPr>
          <w:p w14:paraId="25359156"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166.8</w:t>
            </w:r>
          </w:p>
        </w:tc>
        <w:tc>
          <w:tcPr>
            <w:tcW w:w="1247" w:type="dxa"/>
          </w:tcPr>
          <w:p w14:paraId="1315660A" w14:textId="77777777" w:rsidR="00DA0F69" w:rsidRPr="00827371" w:rsidRDefault="00DA0F69" w:rsidP="009B0820">
            <w:pPr>
              <w:keepLines/>
              <w:tabs>
                <w:tab w:val="decimal" w:pos="744"/>
              </w:tabs>
              <w:spacing w:after="0" w:line="240" w:lineRule="auto"/>
              <w:ind w:left="-108" w:right="-98" w:firstLine="108"/>
              <w:rPr>
                <w:rFonts w:eastAsia="Times New Roman" w:cs="Times New Roman"/>
                <w:szCs w:val="24"/>
              </w:rPr>
            </w:pPr>
            <w:r>
              <w:rPr>
                <w:rFonts w:cstheme="minorHAnsi"/>
              </w:rPr>
              <w:t>177.6</w:t>
            </w:r>
          </w:p>
        </w:tc>
        <w:tc>
          <w:tcPr>
            <w:tcW w:w="1247" w:type="dxa"/>
          </w:tcPr>
          <w:p w14:paraId="36F84049" w14:textId="77777777" w:rsidR="00DA0F69" w:rsidRPr="00827371" w:rsidRDefault="00DA0F69" w:rsidP="009B0820">
            <w:pPr>
              <w:keepLines/>
              <w:tabs>
                <w:tab w:val="decimal" w:pos="744"/>
              </w:tabs>
              <w:spacing w:after="0" w:line="240" w:lineRule="auto"/>
              <w:ind w:left="-108" w:right="-98" w:firstLine="108"/>
              <w:rPr>
                <w:rFonts w:eastAsia="Times New Roman" w:cs="Times New Roman"/>
                <w:szCs w:val="24"/>
              </w:rPr>
            </w:pPr>
            <w:r>
              <w:rPr>
                <w:rFonts w:cstheme="minorHAnsi"/>
              </w:rPr>
              <w:t>213.8</w:t>
            </w:r>
          </w:p>
        </w:tc>
      </w:tr>
      <w:tr w:rsidR="00DA0F69" w:rsidRPr="00827371" w14:paraId="70EC66F5" w14:textId="77777777" w:rsidTr="009B0820">
        <w:tc>
          <w:tcPr>
            <w:tcW w:w="3402" w:type="dxa"/>
          </w:tcPr>
          <w:p w14:paraId="29AECB10"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680" w:type="dxa"/>
          </w:tcPr>
          <w:p w14:paraId="31B0EF11" w14:textId="77777777" w:rsidR="00DA0F69" w:rsidRPr="00827371" w:rsidRDefault="00DA0F69" w:rsidP="009B0820">
            <w:pPr>
              <w:keepNext/>
              <w:keepLines/>
              <w:spacing w:after="0" w:line="240" w:lineRule="auto"/>
              <w:ind w:left="317" w:hanging="283"/>
              <w:jc w:val="center"/>
              <w:rPr>
                <w:rFonts w:eastAsia="Times New Roman" w:cs="Times New Roman"/>
                <w:sz w:val="8"/>
                <w:szCs w:val="8"/>
              </w:rPr>
            </w:pPr>
          </w:p>
        </w:tc>
        <w:tc>
          <w:tcPr>
            <w:tcW w:w="1133" w:type="dxa"/>
          </w:tcPr>
          <w:p w14:paraId="6BD0393D"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133" w:type="dxa"/>
            <w:shd w:val="clear" w:color="auto" w:fill="auto"/>
          </w:tcPr>
          <w:p w14:paraId="2E30BFBD"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1F3882C4"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55FD4928"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r>
      <w:tr w:rsidR="00DA0F69" w:rsidRPr="00827371" w14:paraId="0D47232C" w14:textId="77777777" w:rsidTr="009B0820">
        <w:trPr>
          <w:trHeight w:val="170"/>
        </w:trPr>
        <w:tc>
          <w:tcPr>
            <w:tcW w:w="3402" w:type="dxa"/>
          </w:tcPr>
          <w:p w14:paraId="3836C6A1" w14:textId="77777777" w:rsidR="00DA0F69" w:rsidRPr="00827371" w:rsidRDefault="00DA0F69" w:rsidP="009B0820">
            <w:pPr>
              <w:keepNext/>
              <w:keepLines/>
              <w:spacing w:after="0" w:line="240" w:lineRule="auto"/>
              <w:ind w:left="318" w:hanging="318"/>
              <w:rPr>
                <w:rFonts w:eastAsia="Times New Roman" w:cs="Times New Roman"/>
                <w:sz w:val="16"/>
                <w:szCs w:val="20"/>
              </w:rPr>
            </w:pPr>
          </w:p>
        </w:tc>
        <w:tc>
          <w:tcPr>
            <w:tcW w:w="680" w:type="dxa"/>
          </w:tcPr>
          <w:p w14:paraId="286EF19F" w14:textId="77777777" w:rsidR="00DA0F69" w:rsidRPr="00827371" w:rsidRDefault="00DA0F69" w:rsidP="009B0820">
            <w:pPr>
              <w:keepLines/>
              <w:tabs>
                <w:tab w:val="decimal" w:pos="252"/>
              </w:tabs>
              <w:spacing w:after="0" w:line="240" w:lineRule="auto"/>
              <w:jc w:val="center"/>
              <w:rPr>
                <w:rFonts w:eastAsia="Times New Roman" w:cs="Times New Roman"/>
                <w:sz w:val="16"/>
                <w:szCs w:val="24"/>
              </w:rPr>
            </w:pPr>
          </w:p>
        </w:tc>
        <w:tc>
          <w:tcPr>
            <w:tcW w:w="1133" w:type="dxa"/>
          </w:tcPr>
          <w:p w14:paraId="43382027" w14:textId="77777777" w:rsidR="00DA0F69" w:rsidRPr="00827371" w:rsidRDefault="00DA0F69" w:rsidP="009B0820">
            <w:pPr>
              <w:keepLines/>
              <w:tabs>
                <w:tab w:val="decimal" w:pos="885"/>
              </w:tabs>
              <w:spacing w:after="0" w:line="240" w:lineRule="auto"/>
              <w:ind w:left="-108" w:right="-98" w:firstLine="108"/>
              <w:rPr>
                <w:rFonts w:eastAsia="Times New Roman" w:cs="Times New Roman"/>
                <w:sz w:val="16"/>
                <w:szCs w:val="24"/>
              </w:rPr>
            </w:pPr>
          </w:p>
        </w:tc>
        <w:tc>
          <w:tcPr>
            <w:tcW w:w="1133" w:type="dxa"/>
            <w:shd w:val="clear" w:color="auto" w:fill="auto"/>
          </w:tcPr>
          <w:p w14:paraId="5B364545" w14:textId="77777777" w:rsidR="00DA0F69" w:rsidRPr="00827371" w:rsidRDefault="00DA0F69" w:rsidP="009B0820">
            <w:pPr>
              <w:keepLines/>
              <w:tabs>
                <w:tab w:val="decimal" w:pos="885"/>
              </w:tabs>
              <w:spacing w:after="0" w:line="240" w:lineRule="auto"/>
              <w:ind w:left="-108" w:right="-98" w:firstLine="108"/>
              <w:rPr>
                <w:rFonts w:eastAsia="Times New Roman" w:cs="Times New Roman"/>
                <w:sz w:val="16"/>
                <w:szCs w:val="24"/>
              </w:rPr>
            </w:pPr>
          </w:p>
        </w:tc>
        <w:tc>
          <w:tcPr>
            <w:tcW w:w="1247" w:type="dxa"/>
          </w:tcPr>
          <w:p w14:paraId="4C0C3E62" w14:textId="77777777" w:rsidR="00DA0F69" w:rsidRPr="00827371" w:rsidRDefault="00DA0F69" w:rsidP="009B0820">
            <w:pPr>
              <w:keepLines/>
              <w:tabs>
                <w:tab w:val="decimal" w:pos="885"/>
              </w:tabs>
              <w:spacing w:after="0" w:line="240" w:lineRule="auto"/>
              <w:ind w:left="-108" w:right="-98" w:firstLine="108"/>
              <w:rPr>
                <w:rFonts w:eastAsia="Times New Roman" w:cs="Times New Roman"/>
                <w:sz w:val="16"/>
                <w:szCs w:val="24"/>
              </w:rPr>
            </w:pPr>
          </w:p>
        </w:tc>
        <w:tc>
          <w:tcPr>
            <w:tcW w:w="1247" w:type="dxa"/>
          </w:tcPr>
          <w:p w14:paraId="0CC21909" w14:textId="77777777" w:rsidR="00DA0F69" w:rsidRPr="00827371" w:rsidRDefault="00DA0F69" w:rsidP="009B0820">
            <w:pPr>
              <w:keepLines/>
              <w:tabs>
                <w:tab w:val="decimal" w:pos="885"/>
              </w:tabs>
              <w:spacing w:after="0" w:line="240" w:lineRule="auto"/>
              <w:ind w:left="-108" w:right="-98" w:firstLine="108"/>
              <w:rPr>
                <w:rFonts w:eastAsia="Times New Roman" w:cs="Times New Roman"/>
                <w:sz w:val="16"/>
                <w:szCs w:val="24"/>
              </w:rPr>
            </w:pPr>
          </w:p>
        </w:tc>
      </w:tr>
      <w:tr w:rsidR="00DA0F69" w:rsidRPr="00827371" w14:paraId="6CD9B89C" w14:textId="77777777" w:rsidTr="009B0820">
        <w:tc>
          <w:tcPr>
            <w:tcW w:w="3402" w:type="dxa"/>
          </w:tcPr>
          <w:p w14:paraId="7D1D0B99" w14:textId="77777777" w:rsidR="00DA0F69" w:rsidRPr="00827371" w:rsidRDefault="00DA0F69" w:rsidP="009B0820">
            <w:pPr>
              <w:keepNext/>
              <w:keepLines/>
              <w:spacing w:after="0" w:line="240" w:lineRule="auto"/>
              <w:ind w:left="318" w:hanging="318"/>
              <w:rPr>
                <w:rFonts w:eastAsia="Times New Roman" w:cs="Times New Roman"/>
                <w:szCs w:val="20"/>
              </w:rPr>
            </w:pPr>
            <w:r w:rsidRPr="00827371">
              <w:rPr>
                <w:rFonts w:eastAsia="Times New Roman" w:cs="Times New Roman"/>
                <w:szCs w:val="20"/>
              </w:rPr>
              <w:t>Tier 1 capital</w:t>
            </w:r>
          </w:p>
        </w:tc>
        <w:tc>
          <w:tcPr>
            <w:tcW w:w="680" w:type="dxa"/>
          </w:tcPr>
          <w:p w14:paraId="5E52EAC2"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133" w:type="dxa"/>
          </w:tcPr>
          <w:p w14:paraId="2E05102F"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1,174.9</w:t>
            </w:r>
          </w:p>
        </w:tc>
        <w:tc>
          <w:tcPr>
            <w:tcW w:w="1133" w:type="dxa"/>
            <w:shd w:val="clear" w:color="auto" w:fill="auto"/>
          </w:tcPr>
          <w:p w14:paraId="134AB0A5"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1,170.4</w:t>
            </w:r>
          </w:p>
        </w:tc>
        <w:tc>
          <w:tcPr>
            <w:tcW w:w="1247" w:type="dxa"/>
          </w:tcPr>
          <w:p w14:paraId="33676E0D"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cstheme="minorHAnsi"/>
              </w:rPr>
              <w:t>1,188.9</w:t>
            </w:r>
          </w:p>
        </w:tc>
        <w:tc>
          <w:tcPr>
            <w:tcW w:w="1247" w:type="dxa"/>
          </w:tcPr>
          <w:p w14:paraId="21F5C6D6"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cstheme="minorHAnsi"/>
              </w:rPr>
              <w:t>1,221.8</w:t>
            </w:r>
          </w:p>
        </w:tc>
      </w:tr>
      <w:tr w:rsidR="00DA0F69" w:rsidRPr="00827371" w14:paraId="3DF028A5" w14:textId="77777777" w:rsidTr="009B0820">
        <w:trPr>
          <w:trHeight w:val="170"/>
        </w:trPr>
        <w:tc>
          <w:tcPr>
            <w:tcW w:w="3402" w:type="dxa"/>
          </w:tcPr>
          <w:p w14:paraId="778C33B3" w14:textId="77777777" w:rsidR="00DA0F69" w:rsidRPr="00827371" w:rsidRDefault="00DA0F69" w:rsidP="009B0820">
            <w:pPr>
              <w:keepNext/>
              <w:keepLines/>
              <w:spacing w:after="0" w:line="240" w:lineRule="auto"/>
              <w:ind w:left="318" w:hanging="318"/>
              <w:rPr>
                <w:rFonts w:eastAsia="Times New Roman" w:cs="Times New Roman"/>
                <w:sz w:val="8"/>
                <w:szCs w:val="20"/>
              </w:rPr>
            </w:pPr>
          </w:p>
        </w:tc>
        <w:tc>
          <w:tcPr>
            <w:tcW w:w="680" w:type="dxa"/>
          </w:tcPr>
          <w:p w14:paraId="58A8641E" w14:textId="77777777" w:rsidR="00DA0F69" w:rsidRPr="00827371" w:rsidRDefault="00DA0F69" w:rsidP="009B0820">
            <w:pPr>
              <w:keepLines/>
              <w:tabs>
                <w:tab w:val="decimal" w:pos="252"/>
              </w:tabs>
              <w:spacing w:after="0" w:line="240" w:lineRule="auto"/>
              <w:jc w:val="center"/>
              <w:rPr>
                <w:rFonts w:eastAsia="Times New Roman" w:cs="Times New Roman"/>
                <w:sz w:val="8"/>
                <w:szCs w:val="24"/>
              </w:rPr>
            </w:pPr>
          </w:p>
        </w:tc>
        <w:tc>
          <w:tcPr>
            <w:tcW w:w="1133" w:type="dxa"/>
          </w:tcPr>
          <w:p w14:paraId="4F15CA1C" w14:textId="77777777" w:rsidR="00DA0F69" w:rsidRPr="00827371" w:rsidRDefault="00DA0F69" w:rsidP="009B0820">
            <w:pPr>
              <w:keepLines/>
              <w:tabs>
                <w:tab w:val="decimal" w:pos="744"/>
              </w:tabs>
              <w:spacing w:after="0" w:line="240" w:lineRule="auto"/>
              <w:ind w:right="-98"/>
              <w:rPr>
                <w:rFonts w:eastAsia="Times New Roman" w:cs="Times New Roman"/>
                <w:sz w:val="8"/>
                <w:szCs w:val="24"/>
              </w:rPr>
            </w:pPr>
          </w:p>
        </w:tc>
        <w:tc>
          <w:tcPr>
            <w:tcW w:w="1133" w:type="dxa"/>
            <w:shd w:val="clear" w:color="auto" w:fill="auto"/>
          </w:tcPr>
          <w:p w14:paraId="11F76DA4" w14:textId="77777777" w:rsidR="00DA0F69" w:rsidRPr="00827371" w:rsidRDefault="00DA0F69" w:rsidP="009B0820">
            <w:pPr>
              <w:keepLines/>
              <w:tabs>
                <w:tab w:val="decimal" w:pos="744"/>
              </w:tabs>
              <w:spacing w:after="0" w:line="240" w:lineRule="auto"/>
              <w:ind w:right="-98"/>
              <w:rPr>
                <w:rFonts w:eastAsia="Times New Roman" w:cs="Times New Roman"/>
                <w:sz w:val="8"/>
                <w:szCs w:val="24"/>
              </w:rPr>
            </w:pPr>
          </w:p>
        </w:tc>
        <w:tc>
          <w:tcPr>
            <w:tcW w:w="1247" w:type="dxa"/>
          </w:tcPr>
          <w:p w14:paraId="5C35DB68" w14:textId="77777777" w:rsidR="00DA0F69" w:rsidRPr="00827371" w:rsidRDefault="00DA0F69" w:rsidP="009B0820">
            <w:pPr>
              <w:keepLines/>
              <w:tabs>
                <w:tab w:val="decimal" w:pos="744"/>
              </w:tabs>
              <w:spacing w:after="0" w:line="240" w:lineRule="auto"/>
              <w:ind w:right="-98"/>
              <w:rPr>
                <w:rFonts w:eastAsia="Times New Roman" w:cs="Times New Roman"/>
                <w:sz w:val="8"/>
                <w:szCs w:val="24"/>
              </w:rPr>
            </w:pPr>
          </w:p>
        </w:tc>
        <w:tc>
          <w:tcPr>
            <w:tcW w:w="1247" w:type="dxa"/>
          </w:tcPr>
          <w:p w14:paraId="192F12C7" w14:textId="77777777" w:rsidR="00DA0F69" w:rsidRPr="00827371" w:rsidRDefault="00DA0F69" w:rsidP="009B0820">
            <w:pPr>
              <w:keepLines/>
              <w:tabs>
                <w:tab w:val="decimal" w:pos="744"/>
              </w:tabs>
              <w:spacing w:after="0" w:line="240" w:lineRule="auto"/>
              <w:ind w:right="-98"/>
              <w:rPr>
                <w:rFonts w:eastAsia="Times New Roman" w:cs="Times New Roman"/>
                <w:sz w:val="8"/>
                <w:szCs w:val="24"/>
              </w:rPr>
            </w:pPr>
          </w:p>
        </w:tc>
      </w:tr>
      <w:tr w:rsidR="00DA0F69" w:rsidRPr="00827371" w14:paraId="27AEDF29" w14:textId="77777777" w:rsidTr="009B0820">
        <w:tc>
          <w:tcPr>
            <w:tcW w:w="3402" w:type="dxa"/>
          </w:tcPr>
          <w:p w14:paraId="41541F4D" w14:textId="77777777" w:rsidR="00DA0F69" w:rsidRPr="00827371" w:rsidRDefault="00DA0F69" w:rsidP="009B0820">
            <w:pPr>
              <w:keepNext/>
              <w:keepLines/>
              <w:spacing w:after="0" w:line="240" w:lineRule="auto"/>
              <w:ind w:left="318" w:hanging="318"/>
              <w:rPr>
                <w:rFonts w:eastAsia="Times New Roman" w:cs="Times New Roman"/>
                <w:szCs w:val="20"/>
              </w:rPr>
            </w:pPr>
            <w:r w:rsidRPr="00827371">
              <w:rPr>
                <w:rFonts w:eastAsia="Times New Roman" w:cs="Times New Roman"/>
                <w:szCs w:val="20"/>
              </w:rPr>
              <w:t>Total leverage exposure before IFRS 9 relief</w:t>
            </w:r>
          </w:p>
        </w:tc>
        <w:tc>
          <w:tcPr>
            <w:tcW w:w="680" w:type="dxa"/>
          </w:tcPr>
          <w:p w14:paraId="5341B340"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133" w:type="dxa"/>
          </w:tcPr>
          <w:p w14:paraId="1A8675C5" w14:textId="77777777" w:rsidR="00DA0F69" w:rsidRDefault="00DA0F69" w:rsidP="009B0820">
            <w:pPr>
              <w:keepLines/>
              <w:tabs>
                <w:tab w:val="decimal" w:pos="744"/>
              </w:tabs>
              <w:spacing w:after="0" w:line="240" w:lineRule="auto"/>
              <w:ind w:right="-98"/>
              <w:rPr>
                <w:rFonts w:eastAsia="Times New Roman" w:cs="Times New Roman"/>
                <w:szCs w:val="24"/>
              </w:rPr>
            </w:pPr>
          </w:p>
          <w:p w14:paraId="3360C00A"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16,126.3</w:t>
            </w:r>
          </w:p>
        </w:tc>
        <w:tc>
          <w:tcPr>
            <w:tcW w:w="1133" w:type="dxa"/>
            <w:shd w:val="clear" w:color="auto" w:fill="auto"/>
          </w:tcPr>
          <w:p w14:paraId="21B3FF53" w14:textId="77777777" w:rsidR="00DA0F69" w:rsidRDefault="00DA0F69" w:rsidP="009B0820">
            <w:pPr>
              <w:keepLines/>
              <w:tabs>
                <w:tab w:val="decimal" w:pos="744"/>
              </w:tabs>
              <w:spacing w:after="0" w:line="240" w:lineRule="auto"/>
              <w:ind w:right="-98"/>
              <w:rPr>
                <w:rFonts w:eastAsia="Times New Roman" w:cs="Times New Roman"/>
                <w:szCs w:val="24"/>
              </w:rPr>
            </w:pPr>
          </w:p>
          <w:p w14:paraId="1156D5C4"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15,308.8</w:t>
            </w:r>
          </w:p>
        </w:tc>
        <w:tc>
          <w:tcPr>
            <w:tcW w:w="1247" w:type="dxa"/>
          </w:tcPr>
          <w:p w14:paraId="4B538609" w14:textId="77777777" w:rsidR="00DA0F69" w:rsidRDefault="00DA0F69" w:rsidP="009B0820">
            <w:pPr>
              <w:keepLines/>
              <w:tabs>
                <w:tab w:val="decimal" w:pos="744"/>
              </w:tabs>
              <w:spacing w:after="0" w:line="240" w:lineRule="auto"/>
              <w:ind w:right="-98"/>
              <w:rPr>
                <w:rFonts w:cstheme="minorHAnsi"/>
              </w:rPr>
            </w:pPr>
          </w:p>
          <w:p w14:paraId="5E49EC32"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cstheme="minorHAnsi"/>
              </w:rPr>
              <w:t>15,565.8</w:t>
            </w:r>
          </w:p>
        </w:tc>
        <w:tc>
          <w:tcPr>
            <w:tcW w:w="1247" w:type="dxa"/>
          </w:tcPr>
          <w:p w14:paraId="54F72DB4" w14:textId="77777777" w:rsidR="00DA0F69" w:rsidRDefault="00DA0F69" w:rsidP="009B0820">
            <w:pPr>
              <w:keepLines/>
              <w:tabs>
                <w:tab w:val="decimal" w:pos="744"/>
              </w:tabs>
              <w:spacing w:after="0" w:line="240" w:lineRule="auto"/>
              <w:ind w:right="-98"/>
              <w:rPr>
                <w:rFonts w:cstheme="minorHAnsi"/>
              </w:rPr>
            </w:pPr>
          </w:p>
          <w:p w14:paraId="29A12FAE"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cstheme="minorHAnsi"/>
              </w:rPr>
              <w:t>15,361.7</w:t>
            </w:r>
          </w:p>
        </w:tc>
      </w:tr>
      <w:tr w:rsidR="00DA0F69" w:rsidRPr="00827371" w14:paraId="0D2F56F9" w14:textId="77777777" w:rsidTr="009B0820">
        <w:tc>
          <w:tcPr>
            <w:tcW w:w="3402" w:type="dxa"/>
          </w:tcPr>
          <w:p w14:paraId="7AB3DD2A" w14:textId="77777777" w:rsidR="00DA0F69" w:rsidRPr="00827371" w:rsidRDefault="00DA0F69" w:rsidP="009B0820">
            <w:pPr>
              <w:keepNext/>
              <w:keepLines/>
              <w:spacing w:after="0" w:line="240" w:lineRule="auto"/>
              <w:ind w:left="318" w:hanging="318"/>
              <w:rPr>
                <w:rFonts w:eastAsia="Times New Roman" w:cs="Times New Roman"/>
                <w:szCs w:val="20"/>
              </w:rPr>
            </w:pPr>
            <w:r w:rsidRPr="00827371">
              <w:rPr>
                <w:rFonts w:eastAsia="Times New Roman" w:cs="Times New Roman"/>
                <w:szCs w:val="20"/>
              </w:rPr>
              <w:t>IFRS 9 relief</w:t>
            </w:r>
          </w:p>
        </w:tc>
        <w:tc>
          <w:tcPr>
            <w:tcW w:w="680" w:type="dxa"/>
          </w:tcPr>
          <w:p w14:paraId="61389A14"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133" w:type="dxa"/>
          </w:tcPr>
          <w:p w14:paraId="537BDAFD"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3.3</w:t>
            </w:r>
          </w:p>
        </w:tc>
        <w:tc>
          <w:tcPr>
            <w:tcW w:w="1133" w:type="dxa"/>
            <w:shd w:val="clear" w:color="auto" w:fill="auto"/>
          </w:tcPr>
          <w:p w14:paraId="518D0110"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13.3</w:t>
            </w:r>
          </w:p>
        </w:tc>
        <w:tc>
          <w:tcPr>
            <w:tcW w:w="1247" w:type="dxa"/>
          </w:tcPr>
          <w:p w14:paraId="296EA4E5"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cstheme="minorHAnsi"/>
              </w:rPr>
              <w:t>13.5</w:t>
            </w:r>
          </w:p>
        </w:tc>
        <w:tc>
          <w:tcPr>
            <w:tcW w:w="1247" w:type="dxa"/>
          </w:tcPr>
          <w:p w14:paraId="14B8B61E"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cstheme="minorHAnsi"/>
              </w:rPr>
              <w:t>25.8</w:t>
            </w:r>
          </w:p>
        </w:tc>
      </w:tr>
      <w:tr w:rsidR="00DA0F69" w:rsidRPr="00827371" w14:paraId="6CA68DC0" w14:textId="77777777" w:rsidTr="009B0820">
        <w:tc>
          <w:tcPr>
            <w:tcW w:w="3402" w:type="dxa"/>
          </w:tcPr>
          <w:p w14:paraId="6C28392A"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680" w:type="dxa"/>
          </w:tcPr>
          <w:p w14:paraId="5E25EEA0" w14:textId="77777777" w:rsidR="00DA0F69" w:rsidRPr="00827371" w:rsidRDefault="00DA0F69" w:rsidP="009B0820">
            <w:pPr>
              <w:keepNext/>
              <w:keepLines/>
              <w:spacing w:after="0" w:line="240" w:lineRule="auto"/>
              <w:ind w:left="317" w:hanging="283"/>
              <w:jc w:val="center"/>
              <w:rPr>
                <w:rFonts w:eastAsia="Times New Roman" w:cs="Times New Roman"/>
                <w:sz w:val="8"/>
                <w:szCs w:val="8"/>
              </w:rPr>
            </w:pPr>
          </w:p>
        </w:tc>
        <w:tc>
          <w:tcPr>
            <w:tcW w:w="1133" w:type="dxa"/>
          </w:tcPr>
          <w:p w14:paraId="70405F64"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133" w:type="dxa"/>
            <w:shd w:val="clear" w:color="auto" w:fill="auto"/>
          </w:tcPr>
          <w:p w14:paraId="7098756A"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23DD478A"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7B0E3F7D"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r>
      <w:tr w:rsidR="00DA0F69" w:rsidRPr="00827371" w14:paraId="67D66ACD" w14:textId="77777777" w:rsidTr="009B0820">
        <w:tc>
          <w:tcPr>
            <w:tcW w:w="3402" w:type="dxa"/>
          </w:tcPr>
          <w:p w14:paraId="4C98FBF4" w14:textId="77777777" w:rsidR="00DA0F69" w:rsidRPr="00827371" w:rsidRDefault="00DA0F69" w:rsidP="009B0820">
            <w:pPr>
              <w:keepNext/>
              <w:keepLines/>
              <w:spacing w:after="0" w:line="240" w:lineRule="auto"/>
              <w:ind w:left="318" w:hanging="318"/>
              <w:rPr>
                <w:rFonts w:eastAsia="Times New Roman" w:cs="Times New Roman"/>
                <w:b/>
                <w:szCs w:val="20"/>
              </w:rPr>
            </w:pPr>
            <w:r w:rsidRPr="00827371">
              <w:rPr>
                <w:rFonts w:eastAsia="Times New Roman" w:cs="Times New Roman"/>
                <w:b/>
                <w:szCs w:val="20"/>
              </w:rPr>
              <w:t xml:space="preserve">Total leverage exposure </w:t>
            </w:r>
          </w:p>
        </w:tc>
        <w:tc>
          <w:tcPr>
            <w:tcW w:w="680" w:type="dxa"/>
          </w:tcPr>
          <w:p w14:paraId="2406AD90"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133" w:type="dxa"/>
          </w:tcPr>
          <w:p w14:paraId="2F3D32B3"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16,129.6</w:t>
            </w:r>
          </w:p>
        </w:tc>
        <w:tc>
          <w:tcPr>
            <w:tcW w:w="1133" w:type="dxa"/>
            <w:shd w:val="clear" w:color="auto" w:fill="auto"/>
          </w:tcPr>
          <w:p w14:paraId="59CEB825"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eastAsia="Times New Roman" w:cs="Times New Roman"/>
                <w:szCs w:val="24"/>
              </w:rPr>
              <w:t>15,322.1</w:t>
            </w:r>
          </w:p>
        </w:tc>
        <w:tc>
          <w:tcPr>
            <w:tcW w:w="1247" w:type="dxa"/>
          </w:tcPr>
          <w:p w14:paraId="6A7B4957"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cstheme="minorHAnsi"/>
              </w:rPr>
              <w:t>15,579.3</w:t>
            </w:r>
          </w:p>
        </w:tc>
        <w:tc>
          <w:tcPr>
            <w:tcW w:w="1247" w:type="dxa"/>
          </w:tcPr>
          <w:p w14:paraId="16B99002" w14:textId="77777777" w:rsidR="00DA0F69" w:rsidRPr="00827371" w:rsidRDefault="00DA0F69" w:rsidP="009B0820">
            <w:pPr>
              <w:keepLines/>
              <w:tabs>
                <w:tab w:val="decimal" w:pos="744"/>
              </w:tabs>
              <w:spacing w:after="0" w:line="240" w:lineRule="auto"/>
              <w:ind w:right="-98"/>
              <w:rPr>
                <w:rFonts w:eastAsia="Times New Roman" w:cs="Times New Roman"/>
                <w:szCs w:val="24"/>
              </w:rPr>
            </w:pPr>
            <w:r>
              <w:rPr>
                <w:rFonts w:cstheme="minorHAnsi"/>
              </w:rPr>
              <w:t>15,387.5</w:t>
            </w:r>
          </w:p>
        </w:tc>
      </w:tr>
      <w:tr w:rsidR="00DA0F69" w:rsidRPr="00827371" w14:paraId="06019961" w14:textId="77777777" w:rsidTr="009B0820">
        <w:tc>
          <w:tcPr>
            <w:tcW w:w="3402" w:type="dxa"/>
          </w:tcPr>
          <w:p w14:paraId="27CC1EA7" w14:textId="77777777" w:rsidR="00DA0F69" w:rsidRPr="00827371" w:rsidRDefault="00DA0F69" w:rsidP="009B0820">
            <w:pPr>
              <w:keepNext/>
              <w:keepLines/>
              <w:spacing w:after="0" w:line="240" w:lineRule="auto"/>
              <w:ind w:left="317" w:hanging="283"/>
              <w:rPr>
                <w:rFonts w:eastAsia="Times New Roman" w:cs="Times New Roman"/>
                <w:sz w:val="8"/>
                <w:szCs w:val="8"/>
              </w:rPr>
            </w:pPr>
            <w:bookmarkStart w:id="104" w:name="_Hlk7520115"/>
          </w:p>
        </w:tc>
        <w:tc>
          <w:tcPr>
            <w:tcW w:w="680" w:type="dxa"/>
          </w:tcPr>
          <w:p w14:paraId="5CC0C0E3" w14:textId="77777777" w:rsidR="00DA0F69" w:rsidRPr="00827371" w:rsidRDefault="00DA0F69" w:rsidP="009B0820">
            <w:pPr>
              <w:keepNext/>
              <w:keepLines/>
              <w:spacing w:after="0" w:line="240" w:lineRule="auto"/>
              <w:ind w:left="317" w:hanging="283"/>
              <w:jc w:val="center"/>
              <w:rPr>
                <w:rFonts w:eastAsia="Times New Roman" w:cs="Times New Roman"/>
                <w:sz w:val="8"/>
                <w:szCs w:val="8"/>
              </w:rPr>
            </w:pPr>
          </w:p>
        </w:tc>
        <w:tc>
          <w:tcPr>
            <w:tcW w:w="1133" w:type="dxa"/>
          </w:tcPr>
          <w:p w14:paraId="69B4A498"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133" w:type="dxa"/>
            <w:shd w:val="clear" w:color="auto" w:fill="auto"/>
          </w:tcPr>
          <w:p w14:paraId="521B5D25"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7ED12CEE"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39B59428"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r>
      <w:bookmarkEnd w:id="104"/>
      <w:tr w:rsidR="00DA0F69" w:rsidRPr="00827371" w14:paraId="03604D47" w14:textId="77777777" w:rsidTr="009B0820">
        <w:tc>
          <w:tcPr>
            <w:tcW w:w="3402" w:type="dxa"/>
          </w:tcPr>
          <w:p w14:paraId="0665BF5C" w14:textId="77777777" w:rsidR="00DA0F69" w:rsidRPr="00827371" w:rsidRDefault="00DA0F69" w:rsidP="009B0820">
            <w:pPr>
              <w:keepNext/>
              <w:keepLines/>
              <w:spacing w:after="0" w:line="240" w:lineRule="auto"/>
              <w:ind w:left="318" w:hanging="318"/>
              <w:rPr>
                <w:rFonts w:eastAsia="Times New Roman" w:cs="Times New Roman"/>
                <w:szCs w:val="20"/>
              </w:rPr>
            </w:pPr>
            <w:r w:rsidRPr="00827371">
              <w:rPr>
                <w:rFonts w:eastAsia="Times New Roman" w:cs="Times New Roman"/>
                <w:szCs w:val="20"/>
              </w:rPr>
              <w:t>UK leverage ratio</w:t>
            </w:r>
          </w:p>
        </w:tc>
        <w:tc>
          <w:tcPr>
            <w:tcW w:w="680" w:type="dxa"/>
          </w:tcPr>
          <w:p w14:paraId="086AEAD7" w14:textId="77777777" w:rsidR="00DA0F69" w:rsidRPr="00827371" w:rsidRDefault="00DA0F69" w:rsidP="009B0820">
            <w:pPr>
              <w:keepLines/>
              <w:tabs>
                <w:tab w:val="decimal" w:pos="252"/>
              </w:tabs>
              <w:spacing w:after="0" w:line="240" w:lineRule="auto"/>
              <w:jc w:val="center"/>
              <w:rPr>
                <w:rFonts w:eastAsia="Times New Roman" w:cs="Times New Roman"/>
                <w:szCs w:val="24"/>
              </w:rPr>
            </w:pPr>
          </w:p>
        </w:tc>
        <w:tc>
          <w:tcPr>
            <w:tcW w:w="1133" w:type="dxa"/>
          </w:tcPr>
          <w:p w14:paraId="08BFF959" w14:textId="77777777" w:rsidR="00DA0F69" w:rsidRPr="00827371" w:rsidRDefault="00DA0F69" w:rsidP="009B0820">
            <w:pPr>
              <w:keepLines/>
              <w:tabs>
                <w:tab w:val="decimal" w:pos="755"/>
              </w:tabs>
              <w:spacing w:after="0" w:line="240" w:lineRule="auto"/>
              <w:ind w:firstLine="108"/>
              <w:rPr>
                <w:rFonts w:eastAsia="Times New Roman" w:cs="Times New Roman"/>
                <w:szCs w:val="24"/>
              </w:rPr>
            </w:pPr>
            <w:r>
              <w:rPr>
                <w:rFonts w:eastAsia="Times New Roman" w:cs="Times New Roman"/>
                <w:szCs w:val="24"/>
              </w:rPr>
              <w:t>7.3%</w:t>
            </w:r>
          </w:p>
        </w:tc>
        <w:tc>
          <w:tcPr>
            <w:tcW w:w="1133" w:type="dxa"/>
            <w:shd w:val="clear" w:color="auto" w:fill="auto"/>
          </w:tcPr>
          <w:p w14:paraId="47CD8A7F" w14:textId="77777777" w:rsidR="00DA0F69" w:rsidRPr="00827371" w:rsidRDefault="00DA0F69" w:rsidP="009B0820">
            <w:pPr>
              <w:keepLines/>
              <w:tabs>
                <w:tab w:val="decimal" w:pos="755"/>
              </w:tabs>
              <w:spacing w:after="0" w:line="240" w:lineRule="auto"/>
              <w:ind w:firstLine="108"/>
              <w:rPr>
                <w:rFonts w:eastAsia="Times New Roman" w:cs="Times New Roman"/>
                <w:szCs w:val="24"/>
              </w:rPr>
            </w:pPr>
            <w:r>
              <w:rPr>
                <w:rFonts w:eastAsia="Times New Roman" w:cs="Times New Roman"/>
                <w:szCs w:val="24"/>
              </w:rPr>
              <w:t>7.6%</w:t>
            </w:r>
          </w:p>
        </w:tc>
        <w:tc>
          <w:tcPr>
            <w:tcW w:w="1247" w:type="dxa"/>
          </w:tcPr>
          <w:p w14:paraId="334708B3" w14:textId="77777777" w:rsidR="00DA0F69" w:rsidRPr="00827371" w:rsidRDefault="00DA0F69" w:rsidP="009B0820">
            <w:pPr>
              <w:keepLines/>
              <w:tabs>
                <w:tab w:val="decimal" w:pos="755"/>
              </w:tabs>
              <w:spacing w:after="0" w:line="240" w:lineRule="auto"/>
              <w:ind w:left="-108" w:right="113" w:firstLine="108"/>
              <w:rPr>
                <w:rFonts w:eastAsia="Times New Roman" w:cs="Times New Roman"/>
                <w:szCs w:val="24"/>
              </w:rPr>
            </w:pPr>
            <w:r>
              <w:rPr>
                <w:rFonts w:cstheme="minorHAnsi"/>
              </w:rPr>
              <w:t>7.6%</w:t>
            </w:r>
          </w:p>
        </w:tc>
        <w:tc>
          <w:tcPr>
            <w:tcW w:w="1247" w:type="dxa"/>
          </w:tcPr>
          <w:p w14:paraId="47257758" w14:textId="77777777" w:rsidR="00DA0F69" w:rsidRPr="00827371" w:rsidRDefault="00DA0F69" w:rsidP="009B0820">
            <w:pPr>
              <w:keepLines/>
              <w:tabs>
                <w:tab w:val="decimal" w:pos="755"/>
              </w:tabs>
              <w:spacing w:after="0" w:line="240" w:lineRule="auto"/>
              <w:ind w:left="-108" w:right="113" w:firstLine="108"/>
              <w:rPr>
                <w:rFonts w:eastAsia="Times New Roman" w:cs="Times New Roman"/>
                <w:szCs w:val="24"/>
              </w:rPr>
            </w:pPr>
            <w:r>
              <w:rPr>
                <w:rFonts w:cstheme="minorHAnsi"/>
              </w:rPr>
              <w:t>7.9%</w:t>
            </w:r>
          </w:p>
        </w:tc>
      </w:tr>
      <w:tr w:rsidR="00DA0F69" w:rsidRPr="00827371" w14:paraId="067FE7A5" w14:textId="77777777" w:rsidTr="009B0820">
        <w:tc>
          <w:tcPr>
            <w:tcW w:w="3402" w:type="dxa"/>
          </w:tcPr>
          <w:p w14:paraId="20815C42" w14:textId="77777777" w:rsidR="00DA0F69" w:rsidRPr="00827371" w:rsidRDefault="00DA0F69" w:rsidP="009B0820">
            <w:pPr>
              <w:keepLines/>
              <w:spacing w:after="60" w:line="240" w:lineRule="auto"/>
              <w:rPr>
                <w:rFonts w:eastAsia="Times New Roman" w:cs="Times New Roman"/>
                <w:sz w:val="8"/>
                <w:szCs w:val="20"/>
              </w:rPr>
            </w:pPr>
          </w:p>
        </w:tc>
        <w:tc>
          <w:tcPr>
            <w:tcW w:w="680" w:type="dxa"/>
          </w:tcPr>
          <w:p w14:paraId="1DBD240C" w14:textId="77777777" w:rsidR="00DA0F69" w:rsidRPr="00827371" w:rsidRDefault="00DA0F69" w:rsidP="009B0820">
            <w:pPr>
              <w:keepLines/>
              <w:spacing w:after="60" w:line="240" w:lineRule="auto"/>
              <w:rPr>
                <w:rFonts w:eastAsia="Times New Roman" w:cs="Times New Roman"/>
                <w:sz w:val="8"/>
                <w:szCs w:val="8"/>
              </w:rPr>
            </w:pPr>
          </w:p>
        </w:tc>
        <w:tc>
          <w:tcPr>
            <w:tcW w:w="1133" w:type="dxa"/>
          </w:tcPr>
          <w:p w14:paraId="7C1CB28D" w14:textId="77777777" w:rsidR="00DA0F69" w:rsidRPr="00827371" w:rsidRDefault="00DA0F69" w:rsidP="009B0820">
            <w:pPr>
              <w:keepLines/>
              <w:pBdr>
                <w:bottom w:val="double" w:sz="4" w:space="1" w:color="auto"/>
              </w:pBdr>
              <w:spacing w:after="60" w:line="240" w:lineRule="auto"/>
              <w:ind w:left="77"/>
              <w:rPr>
                <w:rFonts w:eastAsia="Times New Roman" w:cs="Times New Roman"/>
                <w:sz w:val="8"/>
                <w:szCs w:val="8"/>
                <w:u w:val="single"/>
              </w:rPr>
            </w:pPr>
          </w:p>
        </w:tc>
        <w:tc>
          <w:tcPr>
            <w:tcW w:w="1133" w:type="dxa"/>
          </w:tcPr>
          <w:p w14:paraId="73FAD563" w14:textId="77777777" w:rsidR="00DA0F69" w:rsidRPr="00827371" w:rsidRDefault="00DA0F69" w:rsidP="009B0820">
            <w:pPr>
              <w:keepLines/>
              <w:pBdr>
                <w:bottom w:val="double" w:sz="4" w:space="1" w:color="auto"/>
              </w:pBdr>
              <w:spacing w:after="60" w:line="240" w:lineRule="auto"/>
              <w:ind w:left="77"/>
              <w:rPr>
                <w:rFonts w:eastAsia="Times New Roman" w:cs="Times New Roman"/>
                <w:sz w:val="8"/>
                <w:szCs w:val="8"/>
                <w:u w:val="single"/>
              </w:rPr>
            </w:pPr>
          </w:p>
        </w:tc>
        <w:tc>
          <w:tcPr>
            <w:tcW w:w="1247" w:type="dxa"/>
          </w:tcPr>
          <w:p w14:paraId="78D93511" w14:textId="77777777" w:rsidR="00DA0F69" w:rsidRPr="00827371" w:rsidRDefault="00DA0F69" w:rsidP="009B0820">
            <w:pPr>
              <w:keepLines/>
              <w:pBdr>
                <w:bottom w:val="double" w:sz="4" w:space="1" w:color="auto"/>
              </w:pBdr>
              <w:spacing w:after="60" w:line="240" w:lineRule="auto"/>
              <w:ind w:left="77"/>
              <w:rPr>
                <w:rFonts w:eastAsia="Times New Roman" w:cs="Times New Roman"/>
                <w:sz w:val="8"/>
                <w:szCs w:val="8"/>
                <w:u w:val="single"/>
              </w:rPr>
            </w:pPr>
          </w:p>
        </w:tc>
        <w:tc>
          <w:tcPr>
            <w:tcW w:w="1247" w:type="dxa"/>
          </w:tcPr>
          <w:p w14:paraId="3FD5C1FD" w14:textId="77777777" w:rsidR="00DA0F69" w:rsidRPr="00827371" w:rsidRDefault="00DA0F69" w:rsidP="009B0820">
            <w:pPr>
              <w:keepLines/>
              <w:pBdr>
                <w:bottom w:val="double" w:sz="4" w:space="1" w:color="auto"/>
              </w:pBdr>
              <w:spacing w:after="60" w:line="240" w:lineRule="auto"/>
              <w:ind w:left="77"/>
              <w:rPr>
                <w:rFonts w:eastAsia="Times New Roman" w:cs="Times New Roman"/>
                <w:sz w:val="8"/>
                <w:szCs w:val="8"/>
                <w:u w:val="single"/>
              </w:rPr>
            </w:pPr>
          </w:p>
        </w:tc>
      </w:tr>
    </w:tbl>
    <w:p w14:paraId="73E66B85" w14:textId="77777777" w:rsidR="00DA0F69" w:rsidRDefault="00DA0F69" w:rsidP="00DA0F69">
      <w:pPr>
        <w:keepLines/>
        <w:spacing w:after="120" w:line="240" w:lineRule="auto"/>
        <w:ind w:left="425"/>
        <w:jc w:val="right"/>
        <w:rPr>
          <w:rFonts w:eastAsia="Times New Roman" w:cs="Times New Roman"/>
          <w:i/>
        </w:rPr>
      </w:pPr>
      <w:r w:rsidRPr="00827371">
        <w:rPr>
          <w:rFonts w:eastAsia="Times New Roman" w:cs="Times New Roman"/>
          <w:i/>
        </w:rPr>
        <w:t>This table is not covered by the Independent Review Report</w:t>
      </w:r>
    </w:p>
    <w:p w14:paraId="69B7D190" w14:textId="77777777" w:rsidR="00DA0F69" w:rsidRPr="00827371" w:rsidRDefault="00DA0F69" w:rsidP="00DA0F69">
      <w:pPr>
        <w:keepLines/>
        <w:spacing w:after="120" w:line="240" w:lineRule="auto"/>
        <w:ind w:left="425"/>
        <w:jc w:val="right"/>
        <w:rPr>
          <w:rFonts w:eastAsia="Times New Roman" w:cs="Times New Roman"/>
          <w:i/>
        </w:rPr>
      </w:pPr>
    </w:p>
    <w:p w14:paraId="4BEF7214" w14:textId="77777777" w:rsidR="00DA0F69" w:rsidRDefault="00DA0F69" w:rsidP="00DA0F69">
      <w:pPr>
        <w:keepNext/>
        <w:keepLines/>
        <w:spacing w:after="120" w:line="240" w:lineRule="auto"/>
        <w:ind w:left="426" w:hanging="426"/>
        <w:jc w:val="both"/>
        <w:rPr>
          <w:rFonts w:eastAsia="Times New Roman" w:cs="Times New Roman"/>
          <w:b/>
        </w:rPr>
      </w:pPr>
      <w:bookmarkStart w:id="105" w:name="_Hlk127204397"/>
      <w:r>
        <w:rPr>
          <w:rFonts w:eastAsia="Times New Roman" w:cs="Times New Roman"/>
          <w:b/>
          <w:bCs/>
          <w:sz w:val="24"/>
          <w:szCs w:val="20"/>
        </w:rPr>
        <w:t>34</w:t>
      </w:r>
      <w:r w:rsidRPr="00827371">
        <w:rPr>
          <w:rFonts w:eastAsia="Times New Roman" w:cs="Times New Roman"/>
          <w:b/>
          <w:bCs/>
          <w:sz w:val="24"/>
          <w:szCs w:val="20"/>
        </w:rPr>
        <w:t>.</w:t>
      </w:r>
      <w:r>
        <w:rPr>
          <w:rFonts w:eastAsia="Times New Roman" w:cs="Times New Roman"/>
          <w:b/>
          <w:bCs/>
          <w:sz w:val="24"/>
          <w:szCs w:val="20"/>
        </w:rPr>
        <w:tab/>
      </w:r>
      <w:r w:rsidRPr="00827371">
        <w:rPr>
          <w:rFonts w:eastAsia="Times New Roman" w:cs="Times New Roman"/>
          <w:b/>
          <w:bCs/>
          <w:sz w:val="24"/>
          <w:szCs w:val="20"/>
        </w:rPr>
        <w:t>CAPITAL MANAGEMENT (Continued)</w:t>
      </w:r>
    </w:p>
    <w:bookmarkEnd w:id="105"/>
    <w:p w14:paraId="3BF85144" w14:textId="77777777" w:rsidR="00DA0F69" w:rsidRPr="00827371" w:rsidRDefault="00DA0F69" w:rsidP="00DA0F69">
      <w:pPr>
        <w:keepNext/>
        <w:keepLines/>
        <w:spacing w:after="120" w:line="240" w:lineRule="auto"/>
        <w:ind w:left="425"/>
        <w:jc w:val="both"/>
        <w:rPr>
          <w:rFonts w:eastAsia="Times New Roman" w:cs="Times New Roman"/>
        </w:rPr>
      </w:pPr>
      <w:r w:rsidRPr="00827371">
        <w:rPr>
          <w:rFonts w:eastAsia="Times New Roman" w:cs="Times New Roman"/>
        </w:rPr>
        <w:t>The fully loaded leverage ratio is calculated as follows:</w:t>
      </w:r>
    </w:p>
    <w:tbl>
      <w:tblPr>
        <w:tblW w:w="8844" w:type="dxa"/>
        <w:tblInd w:w="348" w:type="dxa"/>
        <w:tblLayout w:type="fixed"/>
        <w:tblLook w:val="0000" w:firstRow="0" w:lastRow="0" w:firstColumn="0" w:lastColumn="0" w:noHBand="0" w:noVBand="0"/>
      </w:tblPr>
      <w:tblGrid>
        <w:gridCol w:w="4082"/>
        <w:gridCol w:w="1134"/>
        <w:gridCol w:w="1134"/>
        <w:gridCol w:w="1247"/>
        <w:gridCol w:w="1247"/>
      </w:tblGrid>
      <w:tr w:rsidR="00DA0F69" w:rsidRPr="00827371" w14:paraId="216091F7" w14:textId="77777777" w:rsidTr="009B0820">
        <w:tc>
          <w:tcPr>
            <w:tcW w:w="4082" w:type="dxa"/>
          </w:tcPr>
          <w:p w14:paraId="40527C0A" w14:textId="77777777" w:rsidR="00DA0F69" w:rsidRPr="00827371" w:rsidRDefault="00DA0F69" w:rsidP="009B0820">
            <w:pPr>
              <w:keepLines/>
              <w:spacing w:after="0" w:line="240" w:lineRule="auto"/>
              <w:ind w:left="-108" w:right="-76"/>
              <w:jc w:val="center"/>
              <w:rPr>
                <w:rFonts w:eastAsia="Times New Roman" w:cs="Times New Roman"/>
                <w:b/>
                <w:sz w:val="18"/>
                <w:szCs w:val="18"/>
              </w:rPr>
            </w:pPr>
          </w:p>
        </w:tc>
        <w:tc>
          <w:tcPr>
            <w:tcW w:w="1134" w:type="dxa"/>
          </w:tcPr>
          <w:p w14:paraId="376D5969"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31 March</w:t>
            </w:r>
          </w:p>
          <w:p w14:paraId="790BD972"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4</w:t>
            </w:r>
          </w:p>
        </w:tc>
        <w:tc>
          <w:tcPr>
            <w:tcW w:w="1134" w:type="dxa"/>
          </w:tcPr>
          <w:p w14:paraId="56A1F57B"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31 March</w:t>
            </w:r>
          </w:p>
          <w:p w14:paraId="1E534E52"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3</w:t>
            </w:r>
          </w:p>
        </w:tc>
        <w:tc>
          <w:tcPr>
            <w:tcW w:w="1247" w:type="dxa"/>
          </w:tcPr>
          <w:p w14:paraId="7CF06312"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30 September</w:t>
            </w:r>
          </w:p>
          <w:p w14:paraId="2D15AE17"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3</w:t>
            </w:r>
          </w:p>
        </w:tc>
        <w:tc>
          <w:tcPr>
            <w:tcW w:w="1247" w:type="dxa"/>
          </w:tcPr>
          <w:p w14:paraId="33C46845"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30 September</w:t>
            </w:r>
          </w:p>
          <w:p w14:paraId="10E0F696"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2</w:t>
            </w:r>
          </w:p>
        </w:tc>
      </w:tr>
      <w:tr w:rsidR="00DA0F69" w:rsidRPr="00827371" w14:paraId="2E511FB1" w14:textId="77777777" w:rsidTr="009B0820">
        <w:tc>
          <w:tcPr>
            <w:tcW w:w="4082" w:type="dxa"/>
          </w:tcPr>
          <w:p w14:paraId="10CC706C" w14:textId="77777777" w:rsidR="00DA0F69" w:rsidRPr="00827371" w:rsidRDefault="00DA0F69" w:rsidP="009B0820">
            <w:pPr>
              <w:keepLines/>
              <w:spacing w:after="0" w:line="240" w:lineRule="auto"/>
              <w:ind w:left="-108" w:right="-76"/>
              <w:jc w:val="center"/>
              <w:rPr>
                <w:rFonts w:eastAsia="Times New Roman" w:cs="Times New Roman"/>
                <w:b/>
                <w:sz w:val="18"/>
                <w:szCs w:val="18"/>
              </w:rPr>
            </w:pPr>
          </w:p>
        </w:tc>
        <w:tc>
          <w:tcPr>
            <w:tcW w:w="1134" w:type="dxa"/>
          </w:tcPr>
          <w:p w14:paraId="0E01A1D9"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£m</w:t>
            </w:r>
          </w:p>
        </w:tc>
        <w:tc>
          <w:tcPr>
            <w:tcW w:w="1134" w:type="dxa"/>
          </w:tcPr>
          <w:p w14:paraId="6FAAC7AA"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£m</w:t>
            </w:r>
          </w:p>
        </w:tc>
        <w:tc>
          <w:tcPr>
            <w:tcW w:w="1247" w:type="dxa"/>
          </w:tcPr>
          <w:p w14:paraId="05BAA9B1"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£m</w:t>
            </w:r>
          </w:p>
        </w:tc>
        <w:tc>
          <w:tcPr>
            <w:tcW w:w="1247" w:type="dxa"/>
          </w:tcPr>
          <w:p w14:paraId="650C9230" w14:textId="77777777" w:rsidR="00DA0F69" w:rsidRPr="00827371" w:rsidRDefault="00DA0F69" w:rsidP="009B0820">
            <w:pPr>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£m</w:t>
            </w:r>
          </w:p>
        </w:tc>
      </w:tr>
      <w:tr w:rsidR="00DA0F69" w:rsidRPr="00827371" w14:paraId="092F21A7" w14:textId="77777777" w:rsidTr="009B0820">
        <w:tc>
          <w:tcPr>
            <w:tcW w:w="4082" w:type="dxa"/>
          </w:tcPr>
          <w:p w14:paraId="7939A47C"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c>
          <w:tcPr>
            <w:tcW w:w="1134" w:type="dxa"/>
          </w:tcPr>
          <w:p w14:paraId="33682B6C"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c>
          <w:tcPr>
            <w:tcW w:w="1134" w:type="dxa"/>
          </w:tcPr>
          <w:p w14:paraId="3E56AA2C"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c>
          <w:tcPr>
            <w:tcW w:w="1247" w:type="dxa"/>
          </w:tcPr>
          <w:p w14:paraId="1DCB2EF5"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c>
          <w:tcPr>
            <w:tcW w:w="1247" w:type="dxa"/>
          </w:tcPr>
          <w:p w14:paraId="16D51FBC" w14:textId="77777777" w:rsidR="00DA0F69" w:rsidRPr="00827371" w:rsidRDefault="00DA0F69" w:rsidP="009B0820">
            <w:pPr>
              <w:keepLines/>
              <w:tabs>
                <w:tab w:val="decimal" w:pos="884"/>
              </w:tabs>
              <w:spacing w:after="0" w:line="240" w:lineRule="auto"/>
              <w:ind w:left="-108" w:firstLine="108"/>
              <w:rPr>
                <w:rFonts w:eastAsia="Times New Roman" w:cs="Times New Roman"/>
                <w:szCs w:val="24"/>
              </w:rPr>
            </w:pPr>
          </w:p>
        </w:tc>
      </w:tr>
      <w:tr w:rsidR="00DA0F69" w:rsidRPr="00827371" w14:paraId="06EDABC0" w14:textId="77777777" w:rsidTr="009B0820">
        <w:tc>
          <w:tcPr>
            <w:tcW w:w="4082" w:type="dxa"/>
          </w:tcPr>
          <w:p w14:paraId="702AB98A"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sidRPr="00827371">
              <w:rPr>
                <w:rFonts w:eastAsia="Times New Roman" w:cs="Times New Roman"/>
                <w:szCs w:val="24"/>
              </w:rPr>
              <w:t xml:space="preserve">Fully loaded tier 1 capital </w:t>
            </w:r>
          </w:p>
        </w:tc>
        <w:tc>
          <w:tcPr>
            <w:tcW w:w="1134" w:type="dxa"/>
          </w:tcPr>
          <w:p w14:paraId="321CD3FA"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Pr>
                <w:rFonts w:eastAsia="Times New Roman" w:cs="Times New Roman"/>
                <w:szCs w:val="24"/>
              </w:rPr>
              <w:t>1,171.6</w:t>
            </w:r>
          </w:p>
        </w:tc>
        <w:tc>
          <w:tcPr>
            <w:tcW w:w="1134" w:type="dxa"/>
          </w:tcPr>
          <w:p w14:paraId="16FCE694"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Pr>
                <w:rFonts w:eastAsia="Times New Roman" w:cs="Times New Roman"/>
                <w:szCs w:val="24"/>
              </w:rPr>
              <w:t>1,157.1</w:t>
            </w:r>
          </w:p>
        </w:tc>
        <w:tc>
          <w:tcPr>
            <w:tcW w:w="1247" w:type="dxa"/>
          </w:tcPr>
          <w:p w14:paraId="7F267D8D"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Pr>
                <w:rFonts w:cstheme="minorHAnsi"/>
              </w:rPr>
              <w:t>1,175.4</w:t>
            </w:r>
          </w:p>
        </w:tc>
        <w:tc>
          <w:tcPr>
            <w:tcW w:w="1247" w:type="dxa"/>
          </w:tcPr>
          <w:p w14:paraId="02AB7680"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Pr>
                <w:rFonts w:cstheme="minorHAnsi"/>
              </w:rPr>
              <w:t>1,196.0</w:t>
            </w:r>
          </w:p>
        </w:tc>
      </w:tr>
      <w:tr w:rsidR="00DA0F69" w:rsidRPr="00827371" w14:paraId="4AD6CB3E" w14:textId="77777777" w:rsidTr="009B0820">
        <w:trPr>
          <w:trHeight w:val="119"/>
        </w:trPr>
        <w:tc>
          <w:tcPr>
            <w:tcW w:w="4082" w:type="dxa"/>
          </w:tcPr>
          <w:p w14:paraId="66E28E69"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sidRPr="00827371">
              <w:rPr>
                <w:rFonts w:eastAsia="Times New Roman" w:cs="Times New Roman"/>
                <w:szCs w:val="24"/>
              </w:rPr>
              <w:t>Total leverage exposure before IFRS 9 relief</w:t>
            </w:r>
          </w:p>
        </w:tc>
        <w:tc>
          <w:tcPr>
            <w:tcW w:w="1134" w:type="dxa"/>
          </w:tcPr>
          <w:p w14:paraId="1C7E42AE" w14:textId="77777777" w:rsidR="00DA0F69" w:rsidRPr="00827371" w:rsidRDefault="00DA0F69" w:rsidP="009B0820">
            <w:pPr>
              <w:keepLines/>
              <w:tabs>
                <w:tab w:val="decimal" w:pos="755"/>
              </w:tabs>
              <w:spacing w:after="0" w:line="240" w:lineRule="auto"/>
              <w:ind w:right="-98"/>
              <w:rPr>
                <w:rFonts w:eastAsia="Times New Roman" w:cs="Times New Roman"/>
                <w:szCs w:val="24"/>
              </w:rPr>
            </w:pPr>
            <w:r>
              <w:rPr>
                <w:rFonts w:eastAsia="Times New Roman" w:cs="Times New Roman"/>
                <w:szCs w:val="24"/>
              </w:rPr>
              <w:t>16,126.3</w:t>
            </w:r>
          </w:p>
        </w:tc>
        <w:tc>
          <w:tcPr>
            <w:tcW w:w="1134" w:type="dxa"/>
            <w:shd w:val="clear" w:color="auto" w:fill="auto"/>
          </w:tcPr>
          <w:p w14:paraId="32D0D106" w14:textId="77777777" w:rsidR="00DA0F69" w:rsidRPr="00827371" w:rsidRDefault="00DA0F69" w:rsidP="009B0820">
            <w:pPr>
              <w:keepLines/>
              <w:tabs>
                <w:tab w:val="decimal" w:pos="755"/>
              </w:tabs>
              <w:spacing w:after="0" w:line="240" w:lineRule="auto"/>
              <w:ind w:right="-98"/>
              <w:rPr>
                <w:rFonts w:eastAsia="Times New Roman" w:cs="Times New Roman"/>
                <w:szCs w:val="24"/>
              </w:rPr>
            </w:pPr>
            <w:r>
              <w:rPr>
                <w:rFonts w:eastAsia="Times New Roman" w:cs="Times New Roman"/>
                <w:szCs w:val="24"/>
              </w:rPr>
              <w:t>15,308.8</w:t>
            </w:r>
          </w:p>
        </w:tc>
        <w:tc>
          <w:tcPr>
            <w:tcW w:w="1247" w:type="dxa"/>
          </w:tcPr>
          <w:p w14:paraId="0FEF956B"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Pr>
                <w:rFonts w:cstheme="minorHAnsi"/>
              </w:rPr>
              <w:t>15,565.8</w:t>
            </w:r>
          </w:p>
        </w:tc>
        <w:tc>
          <w:tcPr>
            <w:tcW w:w="1247" w:type="dxa"/>
          </w:tcPr>
          <w:p w14:paraId="7543F339"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Pr>
                <w:rFonts w:cstheme="minorHAnsi"/>
              </w:rPr>
              <w:t>15,361.7</w:t>
            </w:r>
          </w:p>
        </w:tc>
      </w:tr>
      <w:tr w:rsidR="00DA0F69" w:rsidRPr="00827371" w14:paraId="05FD9012" w14:textId="77777777" w:rsidTr="009B0820">
        <w:tc>
          <w:tcPr>
            <w:tcW w:w="4082" w:type="dxa"/>
          </w:tcPr>
          <w:p w14:paraId="2D3FD4FA" w14:textId="77777777" w:rsidR="00DA0F69" w:rsidRPr="00827371" w:rsidRDefault="00DA0F69" w:rsidP="009B0820">
            <w:pPr>
              <w:keepLines/>
              <w:tabs>
                <w:tab w:val="decimal" w:pos="755"/>
              </w:tabs>
              <w:spacing w:after="0" w:line="240" w:lineRule="auto"/>
              <w:ind w:left="-108" w:right="-98" w:firstLine="108"/>
              <w:rPr>
                <w:rFonts w:eastAsia="Times New Roman" w:cs="Times New Roman"/>
                <w:sz w:val="6"/>
                <w:szCs w:val="24"/>
              </w:rPr>
            </w:pPr>
          </w:p>
        </w:tc>
        <w:tc>
          <w:tcPr>
            <w:tcW w:w="1134" w:type="dxa"/>
          </w:tcPr>
          <w:p w14:paraId="04DA514B"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134" w:type="dxa"/>
            <w:shd w:val="clear" w:color="auto" w:fill="auto"/>
          </w:tcPr>
          <w:p w14:paraId="466D4EE3"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6A782D7C"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c>
          <w:tcPr>
            <w:tcW w:w="1247" w:type="dxa"/>
          </w:tcPr>
          <w:p w14:paraId="1F75D1C7" w14:textId="77777777" w:rsidR="00DA0F69" w:rsidRPr="00827371" w:rsidRDefault="00DA0F69" w:rsidP="009B0820">
            <w:pPr>
              <w:keepLines/>
              <w:pBdr>
                <w:bottom w:val="single" w:sz="4" w:space="1" w:color="auto"/>
              </w:pBdr>
              <w:spacing w:after="60" w:line="240" w:lineRule="auto"/>
              <w:ind w:left="77"/>
              <w:rPr>
                <w:rFonts w:eastAsia="Times New Roman" w:cs="Times New Roman"/>
                <w:sz w:val="8"/>
                <w:szCs w:val="8"/>
                <w:u w:val="single"/>
              </w:rPr>
            </w:pPr>
          </w:p>
        </w:tc>
      </w:tr>
      <w:tr w:rsidR="00DA0F69" w:rsidRPr="00827371" w14:paraId="47DDC9E0" w14:textId="77777777" w:rsidTr="009B0820">
        <w:tc>
          <w:tcPr>
            <w:tcW w:w="4082" w:type="dxa"/>
          </w:tcPr>
          <w:p w14:paraId="6B8CAEAB" w14:textId="77777777" w:rsidR="00DA0F69" w:rsidRPr="00827371" w:rsidRDefault="00DA0F69" w:rsidP="009B0820">
            <w:pPr>
              <w:keepLines/>
              <w:tabs>
                <w:tab w:val="decimal" w:pos="755"/>
              </w:tabs>
              <w:spacing w:after="0" w:line="240" w:lineRule="auto"/>
              <w:ind w:left="-108" w:right="-98" w:firstLine="108"/>
              <w:rPr>
                <w:rFonts w:eastAsia="Times New Roman" w:cs="Times New Roman"/>
                <w:szCs w:val="24"/>
              </w:rPr>
            </w:pPr>
            <w:r w:rsidRPr="00827371">
              <w:rPr>
                <w:rFonts w:eastAsia="Times New Roman" w:cs="Times New Roman"/>
                <w:szCs w:val="24"/>
              </w:rPr>
              <w:t>Fully loaded UK leverage exposure</w:t>
            </w:r>
          </w:p>
        </w:tc>
        <w:tc>
          <w:tcPr>
            <w:tcW w:w="1134" w:type="dxa"/>
          </w:tcPr>
          <w:p w14:paraId="0F15D5CD" w14:textId="77777777" w:rsidR="00DA0F69" w:rsidRPr="00827371" w:rsidRDefault="00DA0F69" w:rsidP="009B0820">
            <w:pPr>
              <w:keepNext/>
              <w:keepLines/>
              <w:tabs>
                <w:tab w:val="decimal" w:pos="780"/>
              </w:tabs>
              <w:spacing w:after="0" w:line="240" w:lineRule="auto"/>
              <w:ind w:left="-108" w:firstLine="108"/>
              <w:rPr>
                <w:rFonts w:eastAsia="Times New Roman" w:cs="Times New Roman"/>
                <w:szCs w:val="24"/>
              </w:rPr>
            </w:pPr>
            <w:r>
              <w:rPr>
                <w:rFonts w:eastAsia="Times New Roman" w:cs="Times New Roman"/>
                <w:szCs w:val="24"/>
              </w:rPr>
              <w:t>7.3%</w:t>
            </w:r>
          </w:p>
        </w:tc>
        <w:tc>
          <w:tcPr>
            <w:tcW w:w="1134" w:type="dxa"/>
            <w:shd w:val="clear" w:color="auto" w:fill="auto"/>
          </w:tcPr>
          <w:p w14:paraId="53B7E0BB" w14:textId="77777777" w:rsidR="00DA0F69" w:rsidRPr="00827371" w:rsidRDefault="00DA0F69" w:rsidP="009B0820">
            <w:pPr>
              <w:keepNext/>
              <w:keepLines/>
              <w:tabs>
                <w:tab w:val="decimal" w:pos="780"/>
              </w:tabs>
              <w:spacing w:after="0" w:line="240" w:lineRule="auto"/>
              <w:ind w:left="-108" w:firstLine="108"/>
              <w:rPr>
                <w:rFonts w:eastAsia="Times New Roman" w:cs="Times New Roman"/>
                <w:szCs w:val="24"/>
              </w:rPr>
            </w:pPr>
            <w:r>
              <w:rPr>
                <w:rFonts w:eastAsia="Times New Roman" w:cs="Times New Roman"/>
                <w:szCs w:val="24"/>
              </w:rPr>
              <w:t>7.6%</w:t>
            </w:r>
          </w:p>
        </w:tc>
        <w:tc>
          <w:tcPr>
            <w:tcW w:w="1247" w:type="dxa"/>
          </w:tcPr>
          <w:p w14:paraId="503535CE" w14:textId="77777777" w:rsidR="00DA0F69" w:rsidRPr="00827371" w:rsidRDefault="00DA0F69" w:rsidP="009B0820">
            <w:pPr>
              <w:keepNext/>
              <w:keepLines/>
              <w:tabs>
                <w:tab w:val="decimal" w:pos="780"/>
              </w:tabs>
              <w:spacing w:after="0" w:line="240" w:lineRule="auto"/>
              <w:ind w:right="113" w:firstLine="108"/>
              <w:rPr>
                <w:rFonts w:eastAsia="Times New Roman" w:cs="Times New Roman"/>
                <w:szCs w:val="24"/>
              </w:rPr>
            </w:pPr>
            <w:r>
              <w:rPr>
                <w:rFonts w:cstheme="minorHAnsi"/>
              </w:rPr>
              <w:t>7.6%</w:t>
            </w:r>
          </w:p>
        </w:tc>
        <w:tc>
          <w:tcPr>
            <w:tcW w:w="1247" w:type="dxa"/>
          </w:tcPr>
          <w:p w14:paraId="245E11CE" w14:textId="77777777" w:rsidR="00DA0F69" w:rsidRPr="00827371" w:rsidRDefault="00DA0F69" w:rsidP="009B0820">
            <w:pPr>
              <w:keepNext/>
              <w:keepLines/>
              <w:tabs>
                <w:tab w:val="decimal" w:pos="780"/>
              </w:tabs>
              <w:spacing w:after="0" w:line="240" w:lineRule="auto"/>
              <w:ind w:right="113" w:firstLine="108"/>
              <w:rPr>
                <w:rFonts w:eastAsia="Times New Roman" w:cs="Times New Roman"/>
                <w:szCs w:val="24"/>
              </w:rPr>
            </w:pPr>
            <w:r>
              <w:rPr>
                <w:rFonts w:cstheme="minorHAnsi"/>
              </w:rPr>
              <w:t>7.8%</w:t>
            </w:r>
          </w:p>
        </w:tc>
      </w:tr>
      <w:tr w:rsidR="00DA0F69" w:rsidRPr="00827371" w14:paraId="4E5C0522" w14:textId="77777777" w:rsidTr="009B0820">
        <w:tc>
          <w:tcPr>
            <w:tcW w:w="4082" w:type="dxa"/>
          </w:tcPr>
          <w:p w14:paraId="22967F80" w14:textId="77777777" w:rsidR="00DA0F69" w:rsidRPr="00827371" w:rsidRDefault="00DA0F69" w:rsidP="009B0820">
            <w:pPr>
              <w:keepNext/>
              <w:keepLines/>
              <w:spacing w:after="0" w:line="240" w:lineRule="auto"/>
              <w:ind w:left="317" w:hanging="283"/>
              <w:jc w:val="center"/>
              <w:rPr>
                <w:rFonts w:eastAsia="Times New Roman" w:cs="Times New Roman"/>
                <w:sz w:val="8"/>
                <w:szCs w:val="8"/>
              </w:rPr>
            </w:pPr>
          </w:p>
        </w:tc>
        <w:tc>
          <w:tcPr>
            <w:tcW w:w="1134" w:type="dxa"/>
          </w:tcPr>
          <w:p w14:paraId="02A62546" w14:textId="77777777" w:rsidR="00DA0F69" w:rsidRPr="00827371" w:rsidRDefault="00DA0F69" w:rsidP="009B0820">
            <w:pPr>
              <w:keepLines/>
              <w:pBdr>
                <w:bottom w:val="double" w:sz="4" w:space="1" w:color="auto"/>
              </w:pBdr>
              <w:spacing w:after="60" w:line="240" w:lineRule="auto"/>
              <w:ind w:left="77"/>
              <w:rPr>
                <w:rFonts w:eastAsia="Times New Roman" w:cs="Times New Roman"/>
                <w:sz w:val="8"/>
                <w:szCs w:val="8"/>
                <w:u w:val="single"/>
              </w:rPr>
            </w:pPr>
          </w:p>
        </w:tc>
        <w:tc>
          <w:tcPr>
            <w:tcW w:w="1134" w:type="dxa"/>
            <w:shd w:val="clear" w:color="auto" w:fill="auto"/>
          </w:tcPr>
          <w:p w14:paraId="3AF0A4C1" w14:textId="77777777" w:rsidR="00DA0F69" w:rsidRPr="00827371" w:rsidRDefault="00DA0F69" w:rsidP="009B0820">
            <w:pPr>
              <w:keepLines/>
              <w:pBdr>
                <w:bottom w:val="double" w:sz="4" w:space="1" w:color="auto"/>
              </w:pBdr>
              <w:spacing w:after="60" w:line="240" w:lineRule="auto"/>
              <w:ind w:left="77"/>
              <w:rPr>
                <w:rFonts w:eastAsia="Times New Roman" w:cs="Times New Roman"/>
                <w:sz w:val="8"/>
                <w:szCs w:val="8"/>
                <w:u w:val="single"/>
              </w:rPr>
            </w:pPr>
          </w:p>
        </w:tc>
        <w:tc>
          <w:tcPr>
            <w:tcW w:w="1247" w:type="dxa"/>
          </w:tcPr>
          <w:p w14:paraId="3CED4E0B" w14:textId="77777777" w:rsidR="00DA0F69" w:rsidRPr="00827371" w:rsidRDefault="00DA0F69" w:rsidP="009B0820">
            <w:pPr>
              <w:keepLines/>
              <w:pBdr>
                <w:bottom w:val="double" w:sz="4" w:space="1" w:color="auto"/>
              </w:pBdr>
              <w:spacing w:after="60" w:line="240" w:lineRule="auto"/>
              <w:ind w:left="77"/>
              <w:rPr>
                <w:rFonts w:eastAsia="Times New Roman" w:cs="Times New Roman"/>
                <w:sz w:val="8"/>
                <w:szCs w:val="8"/>
                <w:u w:val="single"/>
              </w:rPr>
            </w:pPr>
          </w:p>
        </w:tc>
        <w:tc>
          <w:tcPr>
            <w:tcW w:w="1247" w:type="dxa"/>
          </w:tcPr>
          <w:p w14:paraId="76D7C2E0" w14:textId="77777777" w:rsidR="00DA0F69" w:rsidRPr="00827371" w:rsidRDefault="00DA0F69" w:rsidP="009B0820">
            <w:pPr>
              <w:keepLines/>
              <w:pBdr>
                <w:bottom w:val="double" w:sz="4" w:space="1" w:color="auto"/>
              </w:pBdr>
              <w:spacing w:after="60" w:line="240" w:lineRule="auto"/>
              <w:ind w:left="77"/>
              <w:rPr>
                <w:rFonts w:eastAsia="Times New Roman" w:cs="Times New Roman"/>
                <w:sz w:val="8"/>
                <w:szCs w:val="8"/>
                <w:u w:val="single"/>
              </w:rPr>
            </w:pPr>
          </w:p>
        </w:tc>
      </w:tr>
    </w:tbl>
    <w:p w14:paraId="3B3DC9A3" w14:textId="77777777" w:rsidR="00DA0F69" w:rsidRPr="00827371" w:rsidRDefault="00DA0F69" w:rsidP="00DA0F69">
      <w:pPr>
        <w:keepLines/>
        <w:spacing w:after="120" w:line="240" w:lineRule="auto"/>
        <w:ind w:left="425"/>
        <w:jc w:val="right"/>
        <w:rPr>
          <w:rFonts w:eastAsia="Times New Roman" w:cs="Times New Roman"/>
          <w:i/>
        </w:rPr>
      </w:pPr>
      <w:r w:rsidRPr="00827371">
        <w:rPr>
          <w:rFonts w:eastAsia="Times New Roman" w:cs="Times New Roman"/>
          <w:i/>
        </w:rPr>
        <w:t>This table is not covered by the Independent Review Report</w:t>
      </w:r>
    </w:p>
    <w:p w14:paraId="4C6D355A" w14:textId="77777777" w:rsidR="00DA0F69" w:rsidRDefault="00DA0F69" w:rsidP="00DA0F69">
      <w:pPr>
        <w:keepLines/>
        <w:spacing w:after="120" w:line="240" w:lineRule="auto"/>
        <w:ind w:left="425"/>
        <w:jc w:val="both"/>
        <w:rPr>
          <w:rFonts w:eastAsia="Times New Roman" w:cs="Times New Roman"/>
        </w:rPr>
      </w:pPr>
      <w:r>
        <w:rPr>
          <w:rFonts w:eastAsia="Times New Roman" w:cs="Times New Roman"/>
        </w:rPr>
        <w:t xml:space="preserve">The Group calculates regulatory exposure on derivatives using the Standardised Approach for Counterparty Credit Risk (‘SA-CCR’), which includes elements based on the market value of derivative assets adjusted for collateral, amongst other things, and based on potential future exposure in respect of all derivatives held. </w:t>
      </w:r>
    </w:p>
    <w:p w14:paraId="14A48DF2" w14:textId="77777777" w:rsidR="00DA0F69" w:rsidRDefault="00DA0F69" w:rsidP="00DA0F69">
      <w:pPr>
        <w:keepLines/>
        <w:spacing w:after="120" w:line="240" w:lineRule="auto"/>
        <w:ind w:left="425"/>
        <w:jc w:val="both"/>
        <w:rPr>
          <w:rFonts w:eastAsia="Times New Roman" w:cs="Times New Roman"/>
        </w:rPr>
      </w:pPr>
      <w:r w:rsidRPr="00827371">
        <w:rPr>
          <w:rFonts w:eastAsia="Times New Roman" w:cs="Times New Roman"/>
        </w:rPr>
        <w:t>This leverage ratio is prescribed by the PRA and differs from th</w:t>
      </w:r>
      <w:r>
        <w:rPr>
          <w:rFonts w:eastAsia="Times New Roman" w:cs="Times New Roman"/>
        </w:rPr>
        <w:t>at defined by the</w:t>
      </w:r>
      <w:r w:rsidRPr="00827371">
        <w:rPr>
          <w:rFonts w:eastAsia="Times New Roman" w:cs="Times New Roman"/>
        </w:rPr>
        <w:t xml:space="preserve"> Basel </w:t>
      </w:r>
      <w:r>
        <w:rPr>
          <w:rFonts w:eastAsia="Times New Roman" w:cs="Times New Roman"/>
        </w:rPr>
        <w:t xml:space="preserve">regime </w:t>
      </w:r>
      <w:r w:rsidRPr="00827371">
        <w:rPr>
          <w:rFonts w:eastAsia="Times New Roman" w:cs="Times New Roman"/>
        </w:rPr>
        <w:t>due to the exclusion of central bank deposits from exposures.</w:t>
      </w:r>
    </w:p>
    <w:p w14:paraId="07E64500" w14:textId="77777777" w:rsidR="00DA0F69" w:rsidRPr="00827371" w:rsidRDefault="00DA0F69" w:rsidP="00DA0F69">
      <w:pPr>
        <w:keepLines/>
        <w:spacing w:after="120" w:line="240" w:lineRule="auto"/>
        <w:ind w:left="425"/>
        <w:jc w:val="both"/>
        <w:rPr>
          <w:rFonts w:eastAsia="Times New Roman" w:cs="Times New Roman"/>
        </w:rPr>
      </w:pPr>
    </w:p>
    <w:p w14:paraId="27F1BA70" w14:textId="77777777" w:rsidR="00DA0F69" w:rsidRPr="002F22B0" w:rsidRDefault="00DA0F69" w:rsidP="00DA0F69">
      <w:pPr>
        <w:keepLines/>
        <w:spacing w:after="120" w:line="240" w:lineRule="auto"/>
        <w:ind w:left="425"/>
        <w:jc w:val="both"/>
        <w:rPr>
          <w:rFonts w:eastAsia="Times New Roman" w:cs="Times New Roman"/>
          <w:i/>
          <w:iCs/>
        </w:rPr>
      </w:pPr>
      <w:r w:rsidRPr="002F22B0">
        <w:rPr>
          <w:rFonts w:eastAsia="Times New Roman" w:cs="Times New Roman"/>
          <w:i/>
          <w:iCs/>
        </w:rPr>
        <w:t>Capital requirements in subsidiary entities</w:t>
      </w:r>
    </w:p>
    <w:p w14:paraId="7F8A1F51" w14:textId="77777777" w:rsidR="00DA0F69" w:rsidRDefault="00DA0F69" w:rsidP="00DA0F69">
      <w:pPr>
        <w:keepLines/>
        <w:spacing w:after="120" w:line="240" w:lineRule="auto"/>
        <w:ind w:left="425"/>
        <w:jc w:val="both"/>
        <w:rPr>
          <w:rFonts w:eastAsia="Times New Roman" w:cs="Times New Roman"/>
        </w:rPr>
      </w:pPr>
      <w:r w:rsidRPr="00827371">
        <w:rPr>
          <w:rFonts w:eastAsia="Times New Roman" w:cs="Times New Roman"/>
        </w:rPr>
        <w:t>The regulatory capital disclosures in these condensed financial statements relate only to the consolidated position for the Group. Individual entities within the Group are also subject to supervision on a standalone basis. All such entities complied with the requirements to which they were subject during the period.</w:t>
      </w:r>
    </w:p>
    <w:p w14:paraId="70E07550" w14:textId="77777777" w:rsidR="00DA0F69" w:rsidRPr="009A1BD9" w:rsidRDefault="00DA0F69" w:rsidP="00DA0F69">
      <w:pPr>
        <w:keepLines/>
        <w:spacing w:after="120" w:line="240" w:lineRule="auto"/>
        <w:ind w:left="425"/>
        <w:jc w:val="both"/>
        <w:rPr>
          <w:rFonts w:eastAsia="Times New Roman" w:cs="Times New Roman"/>
        </w:rPr>
      </w:pPr>
    </w:p>
    <w:p w14:paraId="6E0166E2" w14:textId="77777777" w:rsidR="00DA0F69" w:rsidRPr="00827371" w:rsidRDefault="00DA0F69" w:rsidP="003F21FC">
      <w:pPr>
        <w:keepNext/>
        <w:keepLines/>
        <w:numPr>
          <w:ilvl w:val="0"/>
          <w:numId w:val="16"/>
        </w:numPr>
        <w:spacing w:after="120" w:line="240" w:lineRule="auto"/>
        <w:jc w:val="both"/>
        <w:rPr>
          <w:rFonts w:eastAsia="Times New Roman" w:cs="Times New Roman"/>
          <w:b/>
        </w:rPr>
      </w:pPr>
      <w:r w:rsidRPr="00827371">
        <w:rPr>
          <w:rFonts w:eastAsia="Times New Roman" w:cs="Times New Roman"/>
          <w:b/>
        </w:rPr>
        <w:t>Return on tangible equity (‘RoTE’)</w:t>
      </w:r>
    </w:p>
    <w:p w14:paraId="46D4F0CD" w14:textId="77777777" w:rsidR="00DA0F69" w:rsidRPr="00827371" w:rsidRDefault="00DA0F69" w:rsidP="00DA0F69">
      <w:pPr>
        <w:keepNext/>
        <w:keepLines/>
        <w:spacing w:after="120" w:line="240" w:lineRule="auto"/>
        <w:ind w:left="425"/>
        <w:jc w:val="both"/>
        <w:rPr>
          <w:rFonts w:eastAsia="Times New Roman" w:cs="Times New Roman"/>
        </w:rPr>
      </w:pPr>
      <w:r w:rsidRPr="00827371">
        <w:rPr>
          <w:rFonts w:eastAsia="Times New Roman" w:cs="Times New Roman"/>
        </w:rPr>
        <w:t>RoTE is defined by the Group by comparing the profit after tax for the period, adjusted for amortisation charged on intangible assets, to the average of the opening and closing equity positions, excluding intangible assets and goodwill.</w:t>
      </w:r>
    </w:p>
    <w:p w14:paraId="7226B652" w14:textId="77777777" w:rsidR="00DA0F69" w:rsidRPr="00827371" w:rsidRDefault="00DA0F69" w:rsidP="00DA0F69">
      <w:pPr>
        <w:keepLines/>
        <w:spacing w:after="120" w:line="240" w:lineRule="auto"/>
        <w:ind w:left="425"/>
        <w:jc w:val="both"/>
        <w:rPr>
          <w:rFonts w:cstheme="minorHAnsi"/>
        </w:rPr>
      </w:pPr>
      <w:r w:rsidRPr="00827371">
        <w:rPr>
          <w:rFonts w:cstheme="minorHAnsi"/>
        </w:rPr>
        <w:t>It effectively reflects a return on equity as if all intangible assets are eliminated immediately against reserves. As this is similar to the approach used for the capital of financial institutions it is widely used in the sector.</w:t>
      </w:r>
    </w:p>
    <w:p w14:paraId="522D5D6D" w14:textId="77777777" w:rsidR="00DA0F69" w:rsidRDefault="00DA0F69" w:rsidP="00DA0F69">
      <w:pPr>
        <w:keepNext/>
        <w:keepLines/>
        <w:spacing w:after="120" w:line="240" w:lineRule="auto"/>
        <w:ind w:left="426" w:hanging="426"/>
        <w:jc w:val="both"/>
        <w:rPr>
          <w:rFonts w:eastAsia="Times New Roman" w:cs="Times New Roman"/>
          <w:b/>
        </w:rPr>
      </w:pPr>
      <w:r>
        <w:rPr>
          <w:rFonts w:eastAsia="Times New Roman" w:cs="Times New Roman"/>
          <w:b/>
          <w:bCs/>
          <w:sz w:val="24"/>
          <w:szCs w:val="20"/>
        </w:rPr>
        <w:t>34</w:t>
      </w:r>
      <w:r w:rsidRPr="00827371">
        <w:rPr>
          <w:rFonts w:eastAsia="Times New Roman" w:cs="Times New Roman"/>
          <w:b/>
          <w:bCs/>
          <w:sz w:val="24"/>
          <w:szCs w:val="20"/>
        </w:rPr>
        <w:t>.</w:t>
      </w:r>
      <w:r>
        <w:rPr>
          <w:rFonts w:eastAsia="Times New Roman" w:cs="Times New Roman"/>
          <w:b/>
          <w:bCs/>
          <w:sz w:val="24"/>
          <w:szCs w:val="20"/>
        </w:rPr>
        <w:tab/>
      </w:r>
      <w:r w:rsidRPr="00827371">
        <w:rPr>
          <w:rFonts w:eastAsia="Times New Roman" w:cs="Times New Roman"/>
          <w:b/>
          <w:bCs/>
          <w:sz w:val="24"/>
          <w:szCs w:val="20"/>
        </w:rPr>
        <w:t>CAPITAL MANAGEMENT (Continued)</w:t>
      </w:r>
    </w:p>
    <w:p w14:paraId="3165FF55" w14:textId="77777777" w:rsidR="00DA0F69" w:rsidRPr="00827371" w:rsidRDefault="00DA0F69" w:rsidP="00DA0F69">
      <w:pPr>
        <w:keepNext/>
        <w:keepLines/>
        <w:spacing w:after="120" w:line="240" w:lineRule="auto"/>
        <w:ind w:left="425"/>
        <w:jc w:val="both"/>
        <w:rPr>
          <w:rFonts w:eastAsia="Times New Roman" w:cs="Times New Roman"/>
        </w:rPr>
      </w:pPr>
      <w:r w:rsidRPr="00827371">
        <w:rPr>
          <w:rFonts w:eastAsia="Times New Roman" w:cs="Times New Roman"/>
        </w:rPr>
        <w:t>The Group’s consolidated annualised RoTE for the six months ended 31 March 202</w:t>
      </w:r>
      <w:r>
        <w:rPr>
          <w:rFonts w:eastAsia="Times New Roman" w:cs="Times New Roman"/>
        </w:rPr>
        <w:t>4</w:t>
      </w:r>
      <w:r w:rsidRPr="00827371">
        <w:rPr>
          <w:rFonts w:eastAsia="Times New Roman" w:cs="Times New Roman"/>
        </w:rPr>
        <w:t xml:space="preserve"> is derived as follows:</w:t>
      </w:r>
    </w:p>
    <w:tbl>
      <w:tblPr>
        <w:tblW w:w="8646" w:type="dxa"/>
        <w:tblInd w:w="426" w:type="dxa"/>
        <w:tblLayout w:type="fixed"/>
        <w:tblLook w:val="0000" w:firstRow="0" w:lastRow="0" w:firstColumn="0" w:lastColumn="0" w:noHBand="0" w:noVBand="0"/>
      </w:tblPr>
      <w:tblGrid>
        <w:gridCol w:w="3260"/>
        <w:gridCol w:w="1346"/>
        <w:gridCol w:w="1346"/>
        <w:gridCol w:w="1347"/>
        <w:gridCol w:w="1347"/>
      </w:tblGrid>
      <w:tr w:rsidR="00DA0F69" w:rsidRPr="00827371" w14:paraId="133C88CE" w14:textId="77777777" w:rsidTr="009B0820">
        <w:trPr>
          <w:trHeight w:val="490"/>
        </w:trPr>
        <w:tc>
          <w:tcPr>
            <w:tcW w:w="3260" w:type="dxa"/>
          </w:tcPr>
          <w:p w14:paraId="31012676" w14:textId="77777777" w:rsidR="00DA0F69" w:rsidRPr="00827371" w:rsidRDefault="00DA0F69" w:rsidP="009B0820">
            <w:pPr>
              <w:keepNext/>
              <w:keepLines/>
              <w:spacing w:after="0" w:line="240" w:lineRule="auto"/>
              <w:ind w:left="459" w:hanging="141"/>
              <w:rPr>
                <w:rFonts w:eastAsia="Times New Roman" w:cs="Times New Roman"/>
                <w:sz w:val="20"/>
                <w:szCs w:val="20"/>
              </w:rPr>
            </w:pPr>
          </w:p>
        </w:tc>
        <w:tc>
          <w:tcPr>
            <w:tcW w:w="1346" w:type="dxa"/>
          </w:tcPr>
          <w:p w14:paraId="142D5AC1" w14:textId="77777777" w:rsidR="00DA0F69" w:rsidRPr="00827371" w:rsidRDefault="00DA0F69" w:rsidP="009B0820">
            <w:pPr>
              <w:keepNext/>
              <w:keepLines/>
              <w:spacing w:after="0" w:line="240" w:lineRule="auto"/>
              <w:ind w:left="-57" w:right="-57"/>
              <w:jc w:val="center"/>
              <w:rPr>
                <w:rFonts w:eastAsia="Times New Roman" w:cs="Times New Roman"/>
                <w:b/>
                <w:bCs/>
                <w:sz w:val="20"/>
                <w:szCs w:val="20"/>
              </w:rPr>
            </w:pPr>
            <w:r w:rsidRPr="00827371">
              <w:rPr>
                <w:rFonts w:eastAsia="Times New Roman" w:cs="Times New Roman"/>
                <w:b/>
                <w:bCs/>
                <w:sz w:val="20"/>
                <w:szCs w:val="20"/>
              </w:rPr>
              <w:t>31 March</w:t>
            </w:r>
          </w:p>
          <w:p w14:paraId="2AFF6872" w14:textId="77777777" w:rsidR="00DA0F69" w:rsidRPr="00827371" w:rsidRDefault="00DA0F69" w:rsidP="009B0820">
            <w:pPr>
              <w:keepNext/>
              <w:keepLines/>
              <w:spacing w:after="0" w:line="240" w:lineRule="auto"/>
              <w:ind w:left="-57" w:right="-57"/>
              <w:jc w:val="center"/>
              <w:rPr>
                <w:rFonts w:eastAsia="Times New Roman" w:cs="Times New Roman"/>
                <w:b/>
                <w:bCs/>
                <w:sz w:val="20"/>
                <w:szCs w:val="20"/>
              </w:rPr>
            </w:pPr>
            <w:r w:rsidRPr="00827371">
              <w:rPr>
                <w:rFonts w:eastAsia="Times New Roman" w:cs="Times New Roman"/>
                <w:b/>
                <w:bCs/>
                <w:sz w:val="20"/>
                <w:szCs w:val="20"/>
              </w:rPr>
              <w:t>202</w:t>
            </w:r>
            <w:r>
              <w:rPr>
                <w:rFonts w:eastAsia="Times New Roman" w:cs="Times New Roman"/>
                <w:b/>
                <w:bCs/>
                <w:sz w:val="20"/>
                <w:szCs w:val="20"/>
              </w:rPr>
              <w:t>4</w:t>
            </w:r>
          </w:p>
        </w:tc>
        <w:tc>
          <w:tcPr>
            <w:tcW w:w="1346" w:type="dxa"/>
          </w:tcPr>
          <w:p w14:paraId="23569816" w14:textId="77777777" w:rsidR="00DA0F69" w:rsidRPr="00827371" w:rsidRDefault="00DA0F69" w:rsidP="009B0820">
            <w:pPr>
              <w:keepNext/>
              <w:keepLines/>
              <w:spacing w:after="0" w:line="240" w:lineRule="auto"/>
              <w:ind w:left="-57" w:right="-57"/>
              <w:jc w:val="center"/>
              <w:rPr>
                <w:rFonts w:eastAsia="Times New Roman" w:cs="Times New Roman"/>
                <w:b/>
                <w:bCs/>
                <w:sz w:val="20"/>
                <w:szCs w:val="20"/>
              </w:rPr>
            </w:pPr>
            <w:r w:rsidRPr="00827371">
              <w:rPr>
                <w:rFonts w:eastAsia="Times New Roman" w:cs="Times New Roman"/>
                <w:b/>
                <w:bCs/>
                <w:sz w:val="20"/>
                <w:szCs w:val="20"/>
              </w:rPr>
              <w:t>31 March</w:t>
            </w:r>
          </w:p>
          <w:p w14:paraId="4C154016" w14:textId="77777777" w:rsidR="00DA0F69" w:rsidRPr="00827371" w:rsidRDefault="00DA0F69" w:rsidP="009B0820">
            <w:pPr>
              <w:keepNext/>
              <w:keepLines/>
              <w:spacing w:after="0" w:line="240" w:lineRule="auto"/>
              <w:ind w:left="-57" w:right="-57"/>
              <w:jc w:val="center"/>
              <w:rPr>
                <w:rFonts w:eastAsia="Times New Roman" w:cs="Times New Roman"/>
                <w:b/>
                <w:bCs/>
                <w:sz w:val="20"/>
                <w:szCs w:val="20"/>
              </w:rPr>
            </w:pPr>
            <w:r w:rsidRPr="00827371">
              <w:rPr>
                <w:rFonts w:eastAsia="Times New Roman" w:cs="Times New Roman"/>
                <w:b/>
                <w:bCs/>
                <w:sz w:val="20"/>
                <w:szCs w:val="20"/>
              </w:rPr>
              <w:t>202</w:t>
            </w:r>
            <w:r>
              <w:rPr>
                <w:rFonts w:eastAsia="Times New Roman" w:cs="Times New Roman"/>
                <w:b/>
                <w:bCs/>
                <w:sz w:val="20"/>
                <w:szCs w:val="20"/>
              </w:rPr>
              <w:t>3</w:t>
            </w:r>
          </w:p>
        </w:tc>
        <w:tc>
          <w:tcPr>
            <w:tcW w:w="1347" w:type="dxa"/>
          </w:tcPr>
          <w:p w14:paraId="66485964" w14:textId="77777777" w:rsidR="00DA0F69" w:rsidRPr="00827371" w:rsidRDefault="00DA0F69" w:rsidP="009B0820">
            <w:pPr>
              <w:keepNext/>
              <w:keepLines/>
              <w:spacing w:after="0" w:line="240" w:lineRule="auto"/>
              <w:ind w:left="-57" w:right="-57"/>
              <w:jc w:val="center"/>
              <w:rPr>
                <w:rFonts w:eastAsia="Times New Roman" w:cs="Times New Roman"/>
                <w:b/>
                <w:bCs/>
                <w:sz w:val="20"/>
                <w:szCs w:val="20"/>
              </w:rPr>
            </w:pPr>
            <w:r w:rsidRPr="00827371">
              <w:rPr>
                <w:rFonts w:eastAsia="Times New Roman" w:cs="Times New Roman"/>
                <w:b/>
                <w:bCs/>
                <w:sz w:val="20"/>
                <w:szCs w:val="20"/>
              </w:rPr>
              <w:t>30 September</w:t>
            </w:r>
          </w:p>
          <w:p w14:paraId="009A4386" w14:textId="77777777" w:rsidR="00DA0F69" w:rsidRPr="00827371" w:rsidRDefault="00DA0F69" w:rsidP="009B0820">
            <w:pPr>
              <w:keepNext/>
              <w:keepLines/>
              <w:spacing w:after="0" w:line="240" w:lineRule="auto"/>
              <w:ind w:left="-57" w:right="-57"/>
              <w:jc w:val="center"/>
              <w:rPr>
                <w:rFonts w:eastAsia="Times New Roman" w:cs="Times New Roman"/>
                <w:b/>
                <w:bCs/>
                <w:sz w:val="20"/>
                <w:szCs w:val="20"/>
              </w:rPr>
            </w:pPr>
            <w:r w:rsidRPr="00827371">
              <w:rPr>
                <w:rFonts w:eastAsia="Times New Roman" w:cs="Times New Roman"/>
                <w:b/>
                <w:bCs/>
                <w:sz w:val="20"/>
                <w:szCs w:val="20"/>
              </w:rPr>
              <w:t>202</w:t>
            </w:r>
            <w:r>
              <w:rPr>
                <w:rFonts w:eastAsia="Times New Roman" w:cs="Times New Roman"/>
                <w:b/>
                <w:bCs/>
                <w:sz w:val="20"/>
                <w:szCs w:val="20"/>
              </w:rPr>
              <w:t>3</w:t>
            </w:r>
          </w:p>
        </w:tc>
        <w:tc>
          <w:tcPr>
            <w:tcW w:w="1347" w:type="dxa"/>
          </w:tcPr>
          <w:p w14:paraId="391D1843" w14:textId="77777777" w:rsidR="00DA0F69" w:rsidRPr="00827371" w:rsidRDefault="00DA0F69" w:rsidP="009B0820">
            <w:pPr>
              <w:keepNext/>
              <w:keepLines/>
              <w:spacing w:after="0" w:line="240" w:lineRule="auto"/>
              <w:ind w:left="-57" w:right="-57"/>
              <w:jc w:val="center"/>
              <w:rPr>
                <w:rFonts w:eastAsia="Times New Roman" w:cs="Times New Roman"/>
                <w:b/>
                <w:bCs/>
                <w:sz w:val="20"/>
                <w:szCs w:val="20"/>
              </w:rPr>
            </w:pPr>
            <w:r w:rsidRPr="00827371">
              <w:rPr>
                <w:rFonts w:eastAsia="Times New Roman" w:cs="Times New Roman"/>
                <w:b/>
                <w:bCs/>
                <w:sz w:val="20"/>
                <w:szCs w:val="20"/>
              </w:rPr>
              <w:t>30 September</w:t>
            </w:r>
          </w:p>
          <w:p w14:paraId="2C389F1B" w14:textId="77777777" w:rsidR="00DA0F69" w:rsidRPr="00827371" w:rsidRDefault="00DA0F69" w:rsidP="009B0820">
            <w:pPr>
              <w:keepNext/>
              <w:keepLines/>
              <w:spacing w:after="0" w:line="240" w:lineRule="auto"/>
              <w:ind w:left="-57" w:right="-57"/>
              <w:jc w:val="center"/>
              <w:rPr>
                <w:rFonts w:eastAsia="Times New Roman" w:cs="Times New Roman"/>
                <w:b/>
                <w:bCs/>
                <w:sz w:val="20"/>
                <w:szCs w:val="20"/>
              </w:rPr>
            </w:pPr>
            <w:r w:rsidRPr="00827371">
              <w:rPr>
                <w:rFonts w:eastAsia="Times New Roman" w:cs="Times New Roman"/>
                <w:b/>
                <w:bCs/>
                <w:sz w:val="20"/>
                <w:szCs w:val="20"/>
              </w:rPr>
              <w:t>202</w:t>
            </w:r>
            <w:r>
              <w:rPr>
                <w:rFonts w:eastAsia="Times New Roman" w:cs="Times New Roman"/>
                <w:b/>
                <w:bCs/>
                <w:sz w:val="20"/>
                <w:szCs w:val="20"/>
              </w:rPr>
              <w:t>2</w:t>
            </w:r>
          </w:p>
        </w:tc>
      </w:tr>
      <w:tr w:rsidR="00DA0F69" w:rsidRPr="00827371" w14:paraId="66915ECF" w14:textId="77777777" w:rsidTr="009B0820">
        <w:trPr>
          <w:trHeight w:val="253"/>
        </w:trPr>
        <w:tc>
          <w:tcPr>
            <w:tcW w:w="3260" w:type="dxa"/>
          </w:tcPr>
          <w:p w14:paraId="145910F1" w14:textId="77777777" w:rsidR="00DA0F69" w:rsidRPr="00827371" w:rsidRDefault="00DA0F69" w:rsidP="009B0820">
            <w:pPr>
              <w:keepNext/>
              <w:keepLines/>
              <w:spacing w:after="0" w:line="240" w:lineRule="auto"/>
              <w:rPr>
                <w:rFonts w:eastAsia="Times New Roman" w:cs="Times New Roman"/>
                <w:sz w:val="20"/>
                <w:szCs w:val="20"/>
              </w:rPr>
            </w:pPr>
          </w:p>
        </w:tc>
        <w:tc>
          <w:tcPr>
            <w:tcW w:w="1346" w:type="dxa"/>
          </w:tcPr>
          <w:p w14:paraId="37EBB9AE" w14:textId="77777777" w:rsidR="00DA0F69" w:rsidRPr="00827371" w:rsidRDefault="00DA0F69" w:rsidP="009B0820">
            <w:pPr>
              <w:keepNext/>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£m</w:t>
            </w:r>
          </w:p>
        </w:tc>
        <w:tc>
          <w:tcPr>
            <w:tcW w:w="1346" w:type="dxa"/>
          </w:tcPr>
          <w:p w14:paraId="693F10AA" w14:textId="77777777" w:rsidR="00DA0F69" w:rsidRPr="00827371" w:rsidRDefault="00DA0F69" w:rsidP="009B0820">
            <w:pPr>
              <w:keepNext/>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£m</w:t>
            </w:r>
          </w:p>
        </w:tc>
        <w:tc>
          <w:tcPr>
            <w:tcW w:w="1347" w:type="dxa"/>
          </w:tcPr>
          <w:p w14:paraId="336F3C66" w14:textId="77777777" w:rsidR="00DA0F69" w:rsidRPr="00827371" w:rsidRDefault="00DA0F69" w:rsidP="009B0820">
            <w:pPr>
              <w:keepNext/>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£m</w:t>
            </w:r>
          </w:p>
        </w:tc>
        <w:tc>
          <w:tcPr>
            <w:tcW w:w="1347" w:type="dxa"/>
          </w:tcPr>
          <w:p w14:paraId="4D6CEB72" w14:textId="77777777" w:rsidR="00DA0F69" w:rsidRPr="00827371" w:rsidRDefault="00DA0F69" w:rsidP="009B0820">
            <w:pPr>
              <w:keepNext/>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£m</w:t>
            </w:r>
          </w:p>
        </w:tc>
      </w:tr>
      <w:tr w:rsidR="00DA0F69" w:rsidRPr="00827371" w14:paraId="69266906" w14:textId="77777777" w:rsidTr="009B0820">
        <w:trPr>
          <w:cantSplit/>
          <w:trHeight w:val="271"/>
        </w:trPr>
        <w:tc>
          <w:tcPr>
            <w:tcW w:w="3260" w:type="dxa"/>
          </w:tcPr>
          <w:p w14:paraId="71EF28B4" w14:textId="77777777" w:rsidR="00DA0F69" w:rsidRPr="00827371" w:rsidRDefault="00DA0F69" w:rsidP="009B0820">
            <w:pPr>
              <w:keepNext/>
              <w:keepLines/>
              <w:spacing w:after="0" w:line="240" w:lineRule="auto"/>
              <w:ind w:left="993" w:hanging="993"/>
              <w:rPr>
                <w:rFonts w:eastAsia="Times New Roman" w:cs="Times New Roman"/>
                <w:b/>
                <w:bCs/>
              </w:rPr>
            </w:pPr>
          </w:p>
        </w:tc>
        <w:tc>
          <w:tcPr>
            <w:tcW w:w="1346" w:type="dxa"/>
          </w:tcPr>
          <w:p w14:paraId="7EF964BE" w14:textId="77777777" w:rsidR="00DA0F69" w:rsidRPr="00827371" w:rsidRDefault="00DA0F69" w:rsidP="009B0820">
            <w:pPr>
              <w:keepNext/>
              <w:keepLines/>
              <w:tabs>
                <w:tab w:val="decimal" w:pos="884"/>
              </w:tabs>
              <w:spacing w:after="0" w:line="240" w:lineRule="auto"/>
              <w:rPr>
                <w:rFonts w:eastAsia="Times New Roman" w:cs="Times New Roman"/>
              </w:rPr>
            </w:pPr>
          </w:p>
        </w:tc>
        <w:tc>
          <w:tcPr>
            <w:tcW w:w="1346" w:type="dxa"/>
          </w:tcPr>
          <w:p w14:paraId="409AC7D5" w14:textId="77777777" w:rsidR="00DA0F69" w:rsidRPr="00827371" w:rsidRDefault="00DA0F69" w:rsidP="009B0820">
            <w:pPr>
              <w:keepNext/>
              <w:keepLines/>
              <w:tabs>
                <w:tab w:val="decimal" w:pos="884"/>
              </w:tabs>
              <w:spacing w:after="0" w:line="240" w:lineRule="auto"/>
              <w:rPr>
                <w:rFonts w:eastAsia="Times New Roman" w:cs="Times New Roman"/>
              </w:rPr>
            </w:pPr>
          </w:p>
        </w:tc>
        <w:tc>
          <w:tcPr>
            <w:tcW w:w="1347" w:type="dxa"/>
          </w:tcPr>
          <w:p w14:paraId="0CF10522" w14:textId="77777777" w:rsidR="00DA0F69" w:rsidRPr="00827371" w:rsidRDefault="00DA0F69" w:rsidP="009B0820">
            <w:pPr>
              <w:keepNext/>
              <w:keepLines/>
              <w:tabs>
                <w:tab w:val="decimal" w:pos="884"/>
              </w:tabs>
              <w:spacing w:after="0" w:line="240" w:lineRule="auto"/>
              <w:rPr>
                <w:rFonts w:eastAsia="Times New Roman" w:cs="Times New Roman"/>
              </w:rPr>
            </w:pPr>
          </w:p>
        </w:tc>
        <w:tc>
          <w:tcPr>
            <w:tcW w:w="1347" w:type="dxa"/>
          </w:tcPr>
          <w:p w14:paraId="155E9929" w14:textId="77777777" w:rsidR="00DA0F69" w:rsidRPr="00827371" w:rsidRDefault="00DA0F69" w:rsidP="009B0820">
            <w:pPr>
              <w:keepNext/>
              <w:keepLines/>
              <w:tabs>
                <w:tab w:val="decimal" w:pos="884"/>
              </w:tabs>
              <w:spacing w:after="0" w:line="240" w:lineRule="auto"/>
              <w:rPr>
                <w:rFonts w:eastAsia="Times New Roman" w:cs="Times New Roman"/>
              </w:rPr>
            </w:pPr>
          </w:p>
        </w:tc>
      </w:tr>
      <w:tr w:rsidR="00DA0F69" w:rsidRPr="00827371" w14:paraId="352DA6D6" w14:textId="77777777" w:rsidTr="009B0820">
        <w:trPr>
          <w:trHeight w:val="271"/>
        </w:trPr>
        <w:tc>
          <w:tcPr>
            <w:tcW w:w="3260" w:type="dxa"/>
          </w:tcPr>
          <w:p w14:paraId="0197EEB0" w14:textId="77777777" w:rsidR="00DA0F69" w:rsidRPr="00827371" w:rsidRDefault="00DA0F69" w:rsidP="009B0820">
            <w:pPr>
              <w:keepNext/>
              <w:keepLines/>
              <w:spacing w:after="0" w:line="240" w:lineRule="auto"/>
              <w:ind w:left="284" w:hanging="284"/>
              <w:rPr>
                <w:rFonts w:eastAsia="Times New Roman" w:cs="Times New Roman"/>
              </w:rPr>
            </w:pPr>
            <w:r w:rsidRPr="00827371">
              <w:rPr>
                <w:rFonts w:eastAsia="Times New Roman" w:cs="Times New Roman"/>
              </w:rPr>
              <w:t>Profit for the period</w:t>
            </w:r>
          </w:p>
        </w:tc>
        <w:tc>
          <w:tcPr>
            <w:tcW w:w="1346" w:type="dxa"/>
          </w:tcPr>
          <w:p w14:paraId="3CAC91CE" w14:textId="77777777" w:rsidR="00DA0F69" w:rsidRPr="00827371" w:rsidRDefault="00DA0F69" w:rsidP="009B0820">
            <w:pPr>
              <w:keepNext/>
              <w:keepLines/>
              <w:tabs>
                <w:tab w:val="decimal" w:pos="883"/>
              </w:tabs>
              <w:spacing w:after="0" w:line="240" w:lineRule="auto"/>
              <w:rPr>
                <w:rFonts w:eastAsia="Times New Roman" w:cs="Times New Roman"/>
              </w:rPr>
            </w:pPr>
            <w:r>
              <w:rPr>
                <w:rFonts w:eastAsia="Times New Roman" w:cs="Times New Roman"/>
              </w:rPr>
              <w:t>81.9</w:t>
            </w:r>
          </w:p>
        </w:tc>
        <w:tc>
          <w:tcPr>
            <w:tcW w:w="1346" w:type="dxa"/>
          </w:tcPr>
          <w:p w14:paraId="43626AB2" w14:textId="77777777" w:rsidR="00DA0F69" w:rsidRPr="00827371" w:rsidRDefault="00DA0F69" w:rsidP="009B0820">
            <w:pPr>
              <w:keepNext/>
              <w:keepLines/>
              <w:tabs>
                <w:tab w:val="decimal" w:pos="883"/>
              </w:tabs>
              <w:spacing w:after="0" w:line="240" w:lineRule="auto"/>
              <w:rPr>
                <w:rFonts w:eastAsia="Times New Roman" w:cs="Times New Roman"/>
              </w:rPr>
            </w:pPr>
            <w:r>
              <w:rPr>
                <w:rFonts w:eastAsia="Times New Roman" w:cs="Times New Roman"/>
              </w:rPr>
              <w:t>37.9</w:t>
            </w:r>
          </w:p>
        </w:tc>
        <w:tc>
          <w:tcPr>
            <w:tcW w:w="1347" w:type="dxa"/>
          </w:tcPr>
          <w:p w14:paraId="31A41252" w14:textId="77777777" w:rsidR="00DA0F69" w:rsidRPr="00827371" w:rsidRDefault="00DA0F69" w:rsidP="009B0820">
            <w:pPr>
              <w:keepNext/>
              <w:keepLines/>
              <w:tabs>
                <w:tab w:val="decimal" w:pos="883"/>
              </w:tabs>
              <w:spacing w:after="0" w:line="240" w:lineRule="auto"/>
              <w:rPr>
                <w:rFonts w:eastAsia="Times New Roman" w:cs="Times New Roman"/>
              </w:rPr>
            </w:pPr>
            <w:r>
              <w:rPr>
                <w:rFonts w:cstheme="minorHAnsi"/>
              </w:rPr>
              <w:t>153.9</w:t>
            </w:r>
          </w:p>
        </w:tc>
        <w:tc>
          <w:tcPr>
            <w:tcW w:w="1347" w:type="dxa"/>
          </w:tcPr>
          <w:p w14:paraId="7E5F9D97" w14:textId="77777777" w:rsidR="00DA0F69" w:rsidRPr="00827371" w:rsidRDefault="00DA0F69" w:rsidP="009B0820">
            <w:pPr>
              <w:keepNext/>
              <w:keepLines/>
              <w:tabs>
                <w:tab w:val="decimal" w:pos="883"/>
              </w:tabs>
              <w:spacing w:after="0" w:line="240" w:lineRule="auto"/>
              <w:rPr>
                <w:rFonts w:eastAsia="Times New Roman" w:cs="Times New Roman"/>
              </w:rPr>
            </w:pPr>
            <w:r>
              <w:rPr>
                <w:rFonts w:cstheme="minorHAnsi"/>
              </w:rPr>
              <w:t>313.6</w:t>
            </w:r>
          </w:p>
        </w:tc>
      </w:tr>
      <w:tr w:rsidR="00DA0F69" w:rsidRPr="00827371" w14:paraId="0709F6F7" w14:textId="77777777" w:rsidTr="009B0820">
        <w:trPr>
          <w:trHeight w:val="290"/>
        </w:trPr>
        <w:tc>
          <w:tcPr>
            <w:tcW w:w="3260" w:type="dxa"/>
          </w:tcPr>
          <w:p w14:paraId="336638AF" w14:textId="77777777" w:rsidR="00DA0F69" w:rsidRPr="00827371" w:rsidRDefault="00DA0F69" w:rsidP="009B0820">
            <w:pPr>
              <w:keepNext/>
              <w:keepLines/>
              <w:spacing w:after="0" w:line="240" w:lineRule="auto"/>
              <w:ind w:left="33" w:hanging="33"/>
              <w:rPr>
                <w:rFonts w:eastAsia="Times New Roman" w:cs="Times New Roman"/>
              </w:rPr>
            </w:pPr>
            <w:r w:rsidRPr="00827371">
              <w:rPr>
                <w:rFonts w:eastAsia="Times New Roman" w:cs="Times New Roman"/>
              </w:rPr>
              <w:t>Amortisation of intangible assets</w:t>
            </w:r>
          </w:p>
        </w:tc>
        <w:tc>
          <w:tcPr>
            <w:tcW w:w="1346" w:type="dxa"/>
          </w:tcPr>
          <w:p w14:paraId="73995C5A" w14:textId="77777777" w:rsidR="00DA0F69" w:rsidRPr="00827371" w:rsidRDefault="00DA0F69" w:rsidP="009B0820">
            <w:pPr>
              <w:keepNext/>
              <w:keepLines/>
              <w:tabs>
                <w:tab w:val="decimal" w:pos="883"/>
              </w:tabs>
              <w:spacing w:after="0" w:line="240" w:lineRule="auto"/>
              <w:rPr>
                <w:rFonts w:eastAsia="Times New Roman" w:cs="Times New Roman"/>
              </w:rPr>
            </w:pPr>
            <w:r>
              <w:rPr>
                <w:rFonts w:eastAsia="Times New Roman" w:cs="Times New Roman"/>
              </w:rPr>
              <w:t>0.6</w:t>
            </w:r>
          </w:p>
        </w:tc>
        <w:tc>
          <w:tcPr>
            <w:tcW w:w="1346" w:type="dxa"/>
          </w:tcPr>
          <w:p w14:paraId="5D78CD2C" w14:textId="77777777" w:rsidR="00DA0F69" w:rsidRPr="00827371" w:rsidRDefault="00DA0F69" w:rsidP="009B0820">
            <w:pPr>
              <w:keepNext/>
              <w:keepLines/>
              <w:tabs>
                <w:tab w:val="decimal" w:pos="883"/>
              </w:tabs>
              <w:spacing w:after="0" w:line="240" w:lineRule="auto"/>
              <w:rPr>
                <w:rFonts w:eastAsia="Times New Roman" w:cs="Times New Roman"/>
              </w:rPr>
            </w:pPr>
            <w:r>
              <w:rPr>
                <w:rFonts w:eastAsia="Times New Roman" w:cs="Times New Roman"/>
              </w:rPr>
              <w:t>1.0</w:t>
            </w:r>
          </w:p>
        </w:tc>
        <w:tc>
          <w:tcPr>
            <w:tcW w:w="1347" w:type="dxa"/>
          </w:tcPr>
          <w:p w14:paraId="7E640126" w14:textId="77777777" w:rsidR="00DA0F69" w:rsidRPr="00827371" w:rsidRDefault="00DA0F69" w:rsidP="009B0820">
            <w:pPr>
              <w:keepNext/>
              <w:keepLines/>
              <w:tabs>
                <w:tab w:val="decimal" w:pos="883"/>
              </w:tabs>
              <w:spacing w:after="0" w:line="240" w:lineRule="auto"/>
              <w:rPr>
                <w:rFonts w:eastAsia="Times New Roman" w:cs="Times New Roman"/>
              </w:rPr>
            </w:pPr>
            <w:r>
              <w:rPr>
                <w:rFonts w:cstheme="minorHAnsi"/>
              </w:rPr>
              <w:t>3.6</w:t>
            </w:r>
          </w:p>
        </w:tc>
        <w:tc>
          <w:tcPr>
            <w:tcW w:w="1347" w:type="dxa"/>
          </w:tcPr>
          <w:p w14:paraId="5D8D0BC9" w14:textId="77777777" w:rsidR="00DA0F69" w:rsidRPr="00827371" w:rsidRDefault="00DA0F69" w:rsidP="009B0820">
            <w:pPr>
              <w:keepNext/>
              <w:keepLines/>
              <w:tabs>
                <w:tab w:val="decimal" w:pos="883"/>
              </w:tabs>
              <w:spacing w:after="0" w:line="240" w:lineRule="auto"/>
              <w:rPr>
                <w:rFonts w:eastAsia="Times New Roman" w:cs="Times New Roman"/>
              </w:rPr>
            </w:pPr>
            <w:r>
              <w:rPr>
                <w:rFonts w:cstheme="minorHAnsi"/>
              </w:rPr>
              <w:t>2.0</w:t>
            </w:r>
          </w:p>
        </w:tc>
      </w:tr>
      <w:tr w:rsidR="00DA0F69" w:rsidRPr="00827371" w14:paraId="4581FAE0" w14:textId="77777777" w:rsidTr="009B0820">
        <w:trPr>
          <w:trHeight w:val="199"/>
        </w:trPr>
        <w:tc>
          <w:tcPr>
            <w:tcW w:w="3260" w:type="dxa"/>
          </w:tcPr>
          <w:p w14:paraId="24540626" w14:textId="77777777" w:rsidR="00DA0F69" w:rsidRPr="00827371" w:rsidRDefault="00DA0F69" w:rsidP="009B0820">
            <w:pPr>
              <w:keepNext/>
              <w:keepLines/>
              <w:spacing w:after="0" w:line="240" w:lineRule="auto"/>
              <w:rPr>
                <w:rFonts w:eastAsia="Times New Roman" w:cs="Times New Roman"/>
                <w:sz w:val="8"/>
                <w:szCs w:val="8"/>
              </w:rPr>
            </w:pPr>
          </w:p>
        </w:tc>
        <w:tc>
          <w:tcPr>
            <w:tcW w:w="1346" w:type="dxa"/>
          </w:tcPr>
          <w:p w14:paraId="467C9DEC" w14:textId="77777777" w:rsidR="00DA0F69" w:rsidRPr="00827371"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c>
          <w:tcPr>
            <w:tcW w:w="1346" w:type="dxa"/>
          </w:tcPr>
          <w:p w14:paraId="35C33077" w14:textId="77777777" w:rsidR="00DA0F69" w:rsidRPr="00827371"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c>
          <w:tcPr>
            <w:tcW w:w="1347" w:type="dxa"/>
          </w:tcPr>
          <w:p w14:paraId="1C2714E2" w14:textId="77777777" w:rsidR="00DA0F69" w:rsidRPr="00827371"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c>
          <w:tcPr>
            <w:tcW w:w="1347" w:type="dxa"/>
          </w:tcPr>
          <w:p w14:paraId="2258D8CD" w14:textId="77777777" w:rsidR="00DA0F69" w:rsidRPr="00827371"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r>
      <w:tr w:rsidR="00DA0F69" w:rsidRPr="00827371" w14:paraId="0B513E06" w14:textId="77777777" w:rsidTr="009B0820">
        <w:trPr>
          <w:trHeight w:val="271"/>
        </w:trPr>
        <w:tc>
          <w:tcPr>
            <w:tcW w:w="3260" w:type="dxa"/>
          </w:tcPr>
          <w:p w14:paraId="26824B61" w14:textId="77777777" w:rsidR="00DA0F69" w:rsidRPr="00827371" w:rsidRDefault="00DA0F69" w:rsidP="009B0820">
            <w:pPr>
              <w:keepNext/>
              <w:keepLines/>
              <w:spacing w:after="0" w:line="240" w:lineRule="auto"/>
              <w:ind w:left="284" w:hanging="284"/>
              <w:rPr>
                <w:rFonts w:eastAsia="Times New Roman" w:cs="Times New Roman"/>
              </w:rPr>
            </w:pPr>
            <w:r w:rsidRPr="00827371">
              <w:rPr>
                <w:rFonts w:eastAsia="Times New Roman" w:cs="Times New Roman"/>
              </w:rPr>
              <w:t>Adjusted profit</w:t>
            </w:r>
          </w:p>
        </w:tc>
        <w:tc>
          <w:tcPr>
            <w:tcW w:w="1346" w:type="dxa"/>
          </w:tcPr>
          <w:p w14:paraId="6F928035" w14:textId="77777777" w:rsidR="00DA0F69" w:rsidRPr="00827371" w:rsidRDefault="00DA0F69" w:rsidP="009B0820">
            <w:pPr>
              <w:keepNext/>
              <w:keepLines/>
              <w:tabs>
                <w:tab w:val="decimal" w:pos="883"/>
              </w:tabs>
              <w:spacing w:after="0" w:line="240" w:lineRule="auto"/>
              <w:rPr>
                <w:rFonts w:eastAsia="Times New Roman" w:cs="Times New Roman"/>
              </w:rPr>
            </w:pPr>
            <w:r>
              <w:rPr>
                <w:rFonts w:eastAsia="Times New Roman" w:cs="Times New Roman"/>
              </w:rPr>
              <w:t>82.5</w:t>
            </w:r>
          </w:p>
        </w:tc>
        <w:tc>
          <w:tcPr>
            <w:tcW w:w="1346" w:type="dxa"/>
          </w:tcPr>
          <w:p w14:paraId="624D6564" w14:textId="77777777" w:rsidR="00DA0F69" w:rsidRPr="00827371" w:rsidRDefault="00DA0F69" w:rsidP="009B0820">
            <w:pPr>
              <w:keepNext/>
              <w:keepLines/>
              <w:tabs>
                <w:tab w:val="decimal" w:pos="883"/>
              </w:tabs>
              <w:spacing w:after="0" w:line="240" w:lineRule="auto"/>
              <w:rPr>
                <w:rFonts w:eastAsia="Times New Roman" w:cs="Times New Roman"/>
              </w:rPr>
            </w:pPr>
            <w:r>
              <w:rPr>
                <w:rFonts w:eastAsia="Times New Roman" w:cs="Times New Roman"/>
              </w:rPr>
              <w:t>38.9</w:t>
            </w:r>
          </w:p>
        </w:tc>
        <w:tc>
          <w:tcPr>
            <w:tcW w:w="1347" w:type="dxa"/>
          </w:tcPr>
          <w:p w14:paraId="4E379C26" w14:textId="77777777" w:rsidR="00DA0F69" w:rsidRPr="00827371" w:rsidRDefault="00DA0F69" w:rsidP="009B0820">
            <w:pPr>
              <w:keepNext/>
              <w:keepLines/>
              <w:tabs>
                <w:tab w:val="decimal" w:pos="883"/>
              </w:tabs>
              <w:spacing w:after="0" w:line="240" w:lineRule="auto"/>
              <w:rPr>
                <w:rFonts w:eastAsia="Times New Roman" w:cs="Times New Roman"/>
              </w:rPr>
            </w:pPr>
            <w:r>
              <w:rPr>
                <w:rFonts w:cstheme="minorHAnsi"/>
              </w:rPr>
              <w:t>157.5</w:t>
            </w:r>
          </w:p>
        </w:tc>
        <w:tc>
          <w:tcPr>
            <w:tcW w:w="1347" w:type="dxa"/>
          </w:tcPr>
          <w:p w14:paraId="466E2A15" w14:textId="77777777" w:rsidR="00DA0F69" w:rsidRPr="00827371" w:rsidRDefault="00DA0F69" w:rsidP="009B0820">
            <w:pPr>
              <w:keepNext/>
              <w:keepLines/>
              <w:tabs>
                <w:tab w:val="decimal" w:pos="883"/>
              </w:tabs>
              <w:spacing w:after="0" w:line="240" w:lineRule="auto"/>
              <w:rPr>
                <w:rFonts w:eastAsia="Times New Roman" w:cs="Times New Roman"/>
              </w:rPr>
            </w:pPr>
            <w:r>
              <w:rPr>
                <w:rFonts w:cstheme="minorHAnsi"/>
              </w:rPr>
              <w:t>315.6</w:t>
            </w:r>
          </w:p>
        </w:tc>
      </w:tr>
      <w:tr w:rsidR="00DA0F69" w:rsidRPr="00827371" w14:paraId="519165DC" w14:textId="77777777" w:rsidTr="009B0820">
        <w:trPr>
          <w:trHeight w:val="199"/>
        </w:trPr>
        <w:tc>
          <w:tcPr>
            <w:tcW w:w="3260" w:type="dxa"/>
          </w:tcPr>
          <w:p w14:paraId="46C53037" w14:textId="77777777" w:rsidR="00DA0F69" w:rsidRPr="00827371" w:rsidRDefault="00DA0F69" w:rsidP="009B0820">
            <w:pPr>
              <w:keepNext/>
              <w:keepLines/>
              <w:spacing w:after="0" w:line="240" w:lineRule="auto"/>
              <w:rPr>
                <w:rFonts w:eastAsia="Times New Roman" w:cs="Times New Roman"/>
                <w:sz w:val="8"/>
                <w:szCs w:val="8"/>
              </w:rPr>
            </w:pPr>
          </w:p>
        </w:tc>
        <w:tc>
          <w:tcPr>
            <w:tcW w:w="1346" w:type="dxa"/>
          </w:tcPr>
          <w:p w14:paraId="15D78520" w14:textId="77777777" w:rsidR="00DA0F69" w:rsidRPr="00827371"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c>
          <w:tcPr>
            <w:tcW w:w="1346" w:type="dxa"/>
          </w:tcPr>
          <w:p w14:paraId="081AD99F" w14:textId="77777777" w:rsidR="00DA0F69" w:rsidRPr="00827371"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c>
          <w:tcPr>
            <w:tcW w:w="1347" w:type="dxa"/>
          </w:tcPr>
          <w:p w14:paraId="091B56B2" w14:textId="77777777" w:rsidR="00DA0F69" w:rsidRPr="00827371"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c>
          <w:tcPr>
            <w:tcW w:w="1347" w:type="dxa"/>
          </w:tcPr>
          <w:p w14:paraId="78D9AB66" w14:textId="77777777" w:rsidR="00DA0F69" w:rsidRPr="00827371"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r>
      <w:tr w:rsidR="00DA0F69" w:rsidRPr="00827371" w14:paraId="6FD414A7" w14:textId="77777777" w:rsidTr="009B0820">
        <w:trPr>
          <w:trHeight w:val="271"/>
        </w:trPr>
        <w:tc>
          <w:tcPr>
            <w:tcW w:w="3260" w:type="dxa"/>
          </w:tcPr>
          <w:p w14:paraId="51FD81DC" w14:textId="77777777" w:rsidR="00DA0F69" w:rsidRPr="00827371" w:rsidRDefault="00DA0F69" w:rsidP="009B0820">
            <w:pPr>
              <w:keepNext/>
              <w:keepLines/>
              <w:spacing w:after="0" w:line="240" w:lineRule="auto"/>
              <w:ind w:left="284" w:hanging="284"/>
              <w:rPr>
                <w:rFonts w:eastAsia="Times New Roman" w:cs="Times New Roman"/>
              </w:rPr>
            </w:pPr>
            <w:r w:rsidRPr="00827371">
              <w:rPr>
                <w:rFonts w:eastAsia="Times New Roman" w:cs="Times New Roman"/>
                <w:b/>
              </w:rPr>
              <w:t>Divided by</w:t>
            </w:r>
          </w:p>
        </w:tc>
        <w:tc>
          <w:tcPr>
            <w:tcW w:w="1346" w:type="dxa"/>
          </w:tcPr>
          <w:p w14:paraId="056BC611" w14:textId="77777777" w:rsidR="00DA0F69" w:rsidRPr="00827371" w:rsidRDefault="00DA0F69" w:rsidP="009B0820">
            <w:pPr>
              <w:keepLines/>
              <w:tabs>
                <w:tab w:val="decimal" w:pos="742"/>
              </w:tabs>
              <w:spacing w:after="0" w:line="240" w:lineRule="auto"/>
              <w:rPr>
                <w:rFonts w:eastAsia="Times New Roman" w:cs="Times New Roman"/>
              </w:rPr>
            </w:pPr>
          </w:p>
        </w:tc>
        <w:tc>
          <w:tcPr>
            <w:tcW w:w="1346" w:type="dxa"/>
          </w:tcPr>
          <w:p w14:paraId="129A384B" w14:textId="77777777" w:rsidR="00DA0F69" w:rsidRPr="00827371" w:rsidRDefault="00DA0F69" w:rsidP="009B0820">
            <w:pPr>
              <w:keepLines/>
              <w:tabs>
                <w:tab w:val="decimal" w:pos="742"/>
              </w:tabs>
              <w:spacing w:after="0" w:line="240" w:lineRule="auto"/>
              <w:rPr>
                <w:rFonts w:eastAsia="Times New Roman" w:cs="Times New Roman"/>
              </w:rPr>
            </w:pPr>
          </w:p>
        </w:tc>
        <w:tc>
          <w:tcPr>
            <w:tcW w:w="1347" w:type="dxa"/>
          </w:tcPr>
          <w:p w14:paraId="416E5EFA" w14:textId="77777777" w:rsidR="00DA0F69" w:rsidRPr="00827371" w:rsidRDefault="00DA0F69" w:rsidP="009B0820">
            <w:pPr>
              <w:keepLines/>
              <w:tabs>
                <w:tab w:val="decimal" w:pos="742"/>
              </w:tabs>
              <w:spacing w:after="0" w:line="240" w:lineRule="auto"/>
              <w:rPr>
                <w:rFonts w:eastAsia="Times New Roman" w:cs="Times New Roman"/>
              </w:rPr>
            </w:pPr>
          </w:p>
        </w:tc>
        <w:tc>
          <w:tcPr>
            <w:tcW w:w="1347" w:type="dxa"/>
          </w:tcPr>
          <w:p w14:paraId="423E6C78" w14:textId="77777777" w:rsidR="00DA0F69" w:rsidRPr="00827371" w:rsidRDefault="00DA0F69" w:rsidP="009B0820">
            <w:pPr>
              <w:keepLines/>
              <w:tabs>
                <w:tab w:val="decimal" w:pos="742"/>
              </w:tabs>
              <w:spacing w:after="0" w:line="240" w:lineRule="auto"/>
              <w:rPr>
                <w:rFonts w:eastAsia="Times New Roman" w:cs="Times New Roman"/>
              </w:rPr>
            </w:pPr>
          </w:p>
        </w:tc>
      </w:tr>
      <w:tr w:rsidR="00DA0F69" w:rsidRPr="00827371" w14:paraId="1B7B0A19" w14:textId="77777777" w:rsidTr="009B0820">
        <w:trPr>
          <w:cantSplit/>
          <w:trHeight w:val="271"/>
        </w:trPr>
        <w:tc>
          <w:tcPr>
            <w:tcW w:w="3260" w:type="dxa"/>
          </w:tcPr>
          <w:p w14:paraId="36293B70" w14:textId="77777777" w:rsidR="00DA0F69" w:rsidRPr="00827371" w:rsidRDefault="00DA0F69" w:rsidP="009B0820">
            <w:pPr>
              <w:keepNext/>
              <w:keepLines/>
              <w:tabs>
                <w:tab w:val="decimal" w:pos="884"/>
              </w:tabs>
              <w:spacing w:after="0" w:line="240" w:lineRule="auto"/>
              <w:rPr>
                <w:rFonts w:eastAsia="Times New Roman" w:cs="Times New Roman"/>
              </w:rPr>
            </w:pPr>
            <w:r w:rsidRPr="00827371">
              <w:rPr>
                <w:rFonts w:eastAsia="Times New Roman" w:cs="Times New Roman"/>
              </w:rPr>
              <w:t>Opening equity</w:t>
            </w:r>
          </w:p>
        </w:tc>
        <w:tc>
          <w:tcPr>
            <w:tcW w:w="1346" w:type="dxa"/>
          </w:tcPr>
          <w:p w14:paraId="66D9F966" w14:textId="77777777" w:rsidR="00DA0F69" w:rsidRPr="00827371" w:rsidRDefault="00DA0F69" w:rsidP="009B0820">
            <w:pPr>
              <w:keepNext/>
              <w:keepLines/>
              <w:tabs>
                <w:tab w:val="decimal" w:pos="884"/>
              </w:tabs>
              <w:spacing w:after="0" w:line="240" w:lineRule="auto"/>
              <w:rPr>
                <w:rFonts w:eastAsia="Times New Roman" w:cs="Times New Roman"/>
              </w:rPr>
            </w:pPr>
            <w:r>
              <w:rPr>
                <w:rFonts w:eastAsia="Times New Roman" w:cs="Times New Roman"/>
              </w:rPr>
              <w:t>1,410.6</w:t>
            </w:r>
          </w:p>
        </w:tc>
        <w:tc>
          <w:tcPr>
            <w:tcW w:w="1346" w:type="dxa"/>
          </w:tcPr>
          <w:p w14:paraId="5341A35B" w14:textId="77777777" w:rsidR="00DA0F69" w:rsidRPr="00827371" w:rsidRDefault="00DA0F69" w:rsidP="009B0820">
            <w:pPr>
              <w:keepNext/>
              <w:keepLines/>
              <w:tabs>
                <w:tab w:val="decimal" w:pos="884"/>
              </w:tabs>
              <w:spacing w:after="0" w:line="240" w:lineRule="auto"/>
              <w:rPr>
                <w:rFonts w:eastAsia="Times New Roman" w:cs="Times New Roman"/>
              </w:rPr>
            </w:pPr>
            <w:r>
              <w:rPr>
                <w:rFonts w:eastAsia="Times New Roman" w:cs="Times New Roman"/>
              </w:rPr>
              <w:t>1,417.3</w:t>
            </w:r>
          </w:p>
        </w:tc>
        <w:tc>
          <w:tcPr>
            <w:tcW w:w="1347" w:type="dxa"/>
          </w:tcPr>
          <w:p w14:paraId="1824CA14" w14:textId="77777777" w:rsidR="00DA0F69" w:rsidRPr="00827371" w:rsidRDefault="00DA0F69" w:rsidP="009B0820">
            <w:pPr>
              <w:keepNext/>
              <w:keepLines/>
              <w:tabs>
                <w:tab w:val="decimal" w:pos="883"/>
              </w:tabs>
              <w:spacing w:after="0" w:line="240" w:lineRule="auto"/>
              <w:rPr>
                <w:rFonts w:eastAsia="Times New Roman" w:cs="Times New Roman"/>
              </w:rPr>
            </w:pPr>
            <w:r>
              <w:rPr>
                <w:rFonts w:cstheme="minorHAnsi"/>
              </w:rPr>
              <w:t>1,417.3</w:t>
            </w:r>
          </w:p>
        </w:tc>
        <w:tc>
          <w:tcPr>
            <w:tcW w:w="1347" w:type="dxa"/>
          </w:tcPr>
          <w:p w14:paraId="566929F2" w14:textId="77777777" w:rsidR="00DA0F69" w:rsidRPr="00827371" w:rsidRDefault="00DA0F69" w:rsidP="009B0820">
            <w:pPr>
              <w:keepNext/>
              <w:keepLines/>
              <w:tabs>
                <w:tab w:val="decimal" w:pos="883"/>
              </w:tabs>
              <w:spacing w:after="0" w:line="240" w:lineRule="auto"/>
              <w:rPr>
                <w:rFonts w:eastAsia="Times New Roman" w:cs="Times New Roman"/>
              </w:rPr>
            </w:pPr>
            <w:r>
              <w:rPr>
                <w:rFonts w:cstheme="minorHAnsi"/>
              </w:rPr>
              <w:t>1,241.9</w:t>
            </w:r>
          </w:p>
        </w:tc>
      </w:tr>
      <w:tr w:rsidR="00DA0F69" w:rsidRPr="00827371" w14:paraId="2549AC3B" w14:textId="77777777" w:rsidTr="009B0820">
        <w:trPr>
          <w:cantSplit/>
          <w:trHeight w:val="271"/>
        </w:trPr>
        <w:tc>
          <w:tcPr>
            <w:tcW w:w="3260" w:type="dxa"/>
          </w:tcPr>
          <w:p w14:paraId="5A3F2B1C" w14:textId="77777777" w:rsidR="00DA0F69" w:rsidRPr="00827371" w:rsidRDefault="00DA0F69" w:rsidP="009B0820">
            <w:pPr>
              <w:keepNext/>
              <w:keepLines/>
              <w:tabs>
                <w:tab w:val="decimal" w:pos="884"/>
              </w:tabs>
              <w:spacing w:after="0" w:line="240" w:lineRule="auto"/>
              <w:rPr>
                <w:rFonts w:eastAsia="Times New Roman" w:cs="Times New Roman"/>
              </w:rPr>
            </w:pPr>
            <w:r w:rsidRPr="00827371">
              <w:rPr>
                <w:rFonts w:eastAsia="Times New Roman" w:cs="Times New Roman"/>
              </w:rPr>
              <w:t>Opening intangible assets</w:t>
            </w:r>
          </w:p>
        </w:tc>
        <w:tc>
          <w:tcPr>
            <w:tcW w:w="1346" w:type="dxa"/>
          </w:tcPr>
          <w:p w14:paraId="4465BCB2" w14:textId="77777777" w:rsidR="00DA0F69" w:rsidRPr="00827371" w:rsidRDefault="00DA0F69" w:rsidP="009B0820">
            <w:pPr>
              <w:keepNext/>
              <w:keepLines/>
              <w:tabs>
                <w:tab w:val="decimal" w:pos="884"/>
              </w:tabs>
              <w:spacing w:after="0" w:line="240" w:lineRule="auto"/>
              <w:rPr>
                <w:rFonts w:eastAsia="Times New Roman" w:cs="Times New Roman"/>
              </w:rPr>
            </w:pPr>
            <w:r>
              <w:rPr>
                <w:rFonts w:eastAsia="Times New Roman" w:cs="Times New Roman"/>
              </w:rPr>
              <w:t>(168.2)</w:t>
            </w:r>
          </w:p>
        </w:tc>
        <w:tc>
          <w:tcPr>
            <w:tcW w:w="1346" w:type="dxa"/>
          </w:tcPr>
          <w:p w14:paraId="0E04C53F" w14:textId="77777777" w:rsidR="00DA0F69" w:rsidRPr="00827371" w:rsidRDefault="00DA0F69" w:rsidP="009B0820">
            <w:pPr>
              <w:keepNext/>
              <w:keepLines/>
              <w:tabs>
                <w:tab w:val="decimal" w:pos="884"/>
              </w:tabs>
              <w:spacing w:after="0" w:line="240" w:lineRule="auto"/>
              <w:rPr>
                <w:rFonts w:eastAsia="Times New Roman" w:cs="Times New Roman"/>
              </w:rPr>
            </w:pPr>
            <w:r>
              <w:rPr>
                <w:rFonts w:eastAsia="Times New Roman" w:cs="Times New Roman"/>
              </w:rPr>
              <w:t>(170.2)</w:t>
            </w:r>
          </w:p>
        </w:tc>
        <w:tc>
          <w:tcPr>
            <w:tcW w:w="1347" w:type="dxa"/>
          </w:tcPr>
          <w:p w14:paraId="680FA76C" w14:textId="77777777" w:rsidR="00DA0F69" w:rsidRPr="00827371" w:rsidRDefault="00DA0F69" w:rsidP="009B0820">
            <w:pPr>
              <w:keepNext/>
              <w:keepLines/>
              <w:tabs>
                <w:tab w:val="decimal" w:pos="883"/>
              </w:tabs>
              <w:spacing w:after="0" w:line="240" w:lineRule="auto"/>
              <w:rPr>
                <w:rFonts w:eastAsia="Times New Roman" w:cs="Times New Roman"/>
              </w:rPr>
            </w:pPr>
            <w:r>
              <w:rPr>
                <w:rFonts w:cstheme="minorHAnsi"/>
              </w:rPr>
              <w:t>(170.2)</w:t>
            </w:r>
          </w:p>
        </w:tc>
        <w:tc>
          <w:tcPr>
            <w:tcW w:w="1347" w:type="dxa"/>
          </w:tcPr>
          <w:p w14:paraId="3B96DA83" w14:textId="77777777" w:rsidR="00DA0F69" w:rsidRPr="00827371" w:rsidRDefault="00DA0F69" w:rsidP="009B0820">
            <w:pPr>
              <w:keepNext/>
              <w:keepLines/>
              <w:tabs>
                <w:tab w:val="decimal" w:pos="883"/>
              </w:tabs>
              <w:spacing w:after="0" w:line="240" w:lineRule="auto"/>
              <w:rPr>
                <w:rFonts w:eastAsia="Times New Roman" w:cs="Times New Roman"/>
              </w:rPr>
            </w:pPr>
            <w:r>
              <w:rPr>
                <w:rFonts w:cstheme="minorHAnsi"/>
              </w:rPr>
              <w:t>(170.5)</w:t>
            </w:r>
          </w:p>
        </w:tc>
      </w:tr>
      <w:tr w:rsidR="00DA0F69" w:rsidRPr="00827371" w14:paraId="3DC85585" w14:textId="77777777" w:rsidTr="009B0820">
        <w:trPr>
          <w:trHeight w:val="119"/>
        </w:trPr>
        <w:tc>
          <w:tcPr>
            <w:tcW w:w="3260" w:type="dxa"/>
          </w:tcPr>
          <w:p w14:paraId="166128B4" w14:textId="77777777" w:rsidR="00DA0F69" w:rsidRPr="00827371" w:rsidRDefault="00DA0F69" w:rsidP="009B0820">
            <w:pPr>
              <w:keepNext/>
              <w:keepLines/>
              <w:spacing w:after="0" w:line="240" w:lineRule="auto"/>
              <w:ind w:left="317" w:hanging="283"/>
              <w:rPr>
                <w:rFonts w:eastAsia="Times New Roman" w:cs="Times New Roman"/>
                <w:sz w:val="8"/>
                <w:szCs w:val="8"/>
              </w:rPr>
            </w:pPr>
          </w:p>
        </w:tc>
        <w:tc>
          <w:tcPr>
            <w:tcW w:w="1346" w:type="dxa"/>
          </w:tcPr>
          <w:p w14:paraId="28634FFE" w14:textId="77777777" w:rsidR="00DA0F69" w:rsidRPr="00827371"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c>
          <w:tcPr>
            <w:tcW w:w="1346" w:type="dxa"/>
          </w:tcPr>
          <w:p w14:paraId="05008B82" w14:textId="77777777" w:rsidR="00DA0F69" w:rsidRPr="00827371"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c>
          <w:tcPr>
            <w:tcW w:w="1347" w:type="dxa"/>
          </w:tcPr>
          <w:p w14:paraId="00F4B19A" w14:textId="77777777" w:rsidR="00DA0F69" w:rsidRPr="00827371"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c>
          <w:tcPr>
            <w:tcW w:w="1347" w:type="dxa"/>
          </w:tcPr>
          <w:p w14:paraId="464E1D56" w14:textId="77777777" w:rsidR="00DA0F69" w:rsidRPr="00827371"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r>
      <w:tr w:rsidR="00DA0F69" w:rsidRPr="00827371" w14:paraId="620C8CCC" w14:textId="77777777" w:rsidTr="009B0820">
        <w:trPr>
          <w:cantSplit/>
          <w:trHeight w:val="271"/>
        </w:trPr>
        <w:tc>
          <w:tcPr>
            <w:tcW w:w="3260" w:type="dxa"/>
          </w:tcPr>
          <w:p w14:paraId="49859620" w14:textId="77777777" w:rsidR="00DA0F69" w:rsidRPr="00827371" w:rsidRDefault="00DA0F69" w:rsidP="009B0820">
            <w:pPr>
              <w:keepNext/>
              <w:keepLines/>
              <w:spacing w:after="0" w:line="240" w:lineRule="auto"/>
              <w:ind w:left="993" w:hanging="993"/>
              <w:rPr>
                <w:rFonts w:eastAsia="Times New Roman" w:cs="Times New Roman"/>
                <w:bCs/>
              </w:rPr>
            </w:pPr>
            <w:r w:rsidRPr="00827371">
              <w:rPr>
                <w:rFonts w:eastAsia="Times New Roman" w:cs="Times New Roman"/>
                <w:bCs/>
              </w:rPr>
              <w:t>Opening tangible equity</w:t>
            </w:r>
          </w:p>
        </w:tc>
        <w:tc>
          <w:tcPr>
            <w:tcW w:w="1346" w:type="dxa"/>
          </w:tcPr>
          <w:p w14:paraId="24DD160E" w14:textId="77777777" w:rsidR="00DA0F69" w:rsidRPr="00827371" w:rsidRDefault="00DA0F69" w:rsidP="009B0820">
            <w:pPr>
              <w:keepNext/>
              <w:keepLines/>
              <w:tabs>
                <w:tab w:val="decimal" w:pos="884"/>
              </w:tabs>
              <w:spacing w:after="0" w:line="240" w:lineRule="auto"/>
              <w:rPr>
                <w:rFonts w:eastAsia="Times New Roman" w:cs="Times New Roman"/>
              </w:rPr>
            </w:pPr>
            <w:r>
              <w:rPr>
                <w:rFonts w:eastAsia="Times New Roman" w:cs="Times New Roman"/>
              </w:rPr>
              <w:t>1,242.4</w:t>
            </w:r>
          </w:p>
        </w:tc>
        <w:tc>
          <w:tcPr>
            <w:tcW w:w="1346" w:type="dxa"/>
          </w:tcPr>
          <w:p w14:paraId="50A3D50D" w14:textId="77777777" w:rsidR="00DA0F69" w:rsidRPr="00827371" w:rsidRDefault="00DA0F69" w:rsidP="009B0820">
            <w:pPr>
              <w:keepNext/>
              <w:keepLines/>
              <w:tabs>
                <w:tab w:val="decimal" w:pos="884"/>
              </w:tabs>
              <w:spacing w:after="0" w:line="240" w:lineRule="auto"/>
              <w:rPr>
                <w:rFonts w:eastAsia="Times New Roman" w:cs="Times New Roman"/>
              </w:rPr>
            </w:pPr>
            <w:r>
              <w:rPr>
                <w:rFonts w:eastAsia="Times New Roman" w:cs="Times New Roman"/>
              </w:rPr>
              <w:t>1,247.1</w:t>
            </w:r>
          </w:p>
        </w:tc>
        <w:tc>
          <w:tcPr>
            <w:tcW w:w="1347" w:type="dxa"/>
          </w:tcPr>
          <w:p w14:paraId="383135E1" w14:textId="77777777" w:rsidR="00DA0F69" w:rsidRPr="00827371" w:rsidRDefault="00DA0F69" w:rsidP="009B0820">
            <w:pPr>
              <w:keepNext/>
              <w:keepLines/>
              <w:tabs>
                <w:tab w:val="decimal" w:pos="883"/>
              </w:tabs>
              <w:spacing w:after="0" w:line="240" w:lineRule="auto"/>
              <w:rPr>
                <w:rFonts w:eastAsia="Times New Roman" w:cs="Times New Roman"/>
              </w:rPr>
            </w:pPr>
            <w:r>
              <w:rPr>
                <w:rFonts w:cstheme="minorHAnsi"/>
              </w:rPr>
              <w:t>1,247.1</w:t>
            </w:r>
          </w:p>
        </w:tc>
        <w:tc>
          <w:tcPr>
            <w:tcW w:w="1347" w:type="dxa"/>
          </w:tcPr>
          <w:p w14:paraId="52ECD0A1" w14:textId="77777777" w:rsidR="00DA0F69" w:rsidRPr="00827371" w:rsidRDefault="00DA0F69" w:rsidP="009B0820">
            <w:pPr>
              <w:keepNext/>
              <w:keepLines/>
              <w:tabs>
                <w:tab w:val="decimal" w:pos="883"/>
              </w:tabs>
              <w:spacing w:after="0" w:line="240" w:lineRule="auto"/>
              <w:rPr>
                <w:rFonts w:eastAsia="Times New Roman" w:cs="Times New Roman"/>
              </w:rPr>
            </w:pPr>
            <w:r>
              <w:rPr>
                <w:rFonts w:cstheme="minorHAnsi"/>
              </w:rPr>
              <w:t>1,071.4</w:t>
            </w:r>
          </w:p>
        </w:tc>
      </w:tr>
      <w:tr w:rsidR="00DA0F69" w:rsidRPr="00827371" w14:paraId="1AC18F8C" w14:textId="77777777" w:rsidTr="009B0820">
        <w:trPr>
          <w:trHeight w:val="199"/>
        </w:trPr>
        <w:tc>
          <w:tcPr>
            <w:tcW w:w="3260" w:type="dxa"/>
          </w:tcPr>
          <w:p w14:paraId="168265EC" w14:textId="77777777" w:rsidR="00DA0F69" w:rsidRPr="00827371" w:rsidRDefault="00DA0F69" w:rsidP="009B0820">
            <w:pPr>
              <w:keepNext/>
              <w:keepLines/>
              <w:spacing w:after="0" w:line="240" w:lineRule="auto"/>
              <w:rPr>
                <w:rFonts w:eastAsia="Times New Roman" w:cs="Times New Roman"/>
                <w:sz w:val="8"/>
                <w:szCs w:val="8"/>
              </w:rPr>
            </w:pPr>
          </w:p>
        </w:tc>
        <w:tc>
          <w:tcPr>
            <w:tcW w:w="1346" w:type="dxa"/>
          </w:tcPr>
          <w:p w14:paraId="238CD339" w14:textId="77777777" w:rsidR="00DA0F69" w:rsidRPr="00827371"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c>
          <w:tcPr>
            <w:tcW w:w="1346" w:type="dxa"/>
          </w:tcPr>
          <w:p w14:paraId="6C8FE5EE" w14:textId="77777777" w:rsidR="00DA0F69" w:rsidRPr="00827371"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c>
          <w:tcPr>
            <w:tcW w:w="1347" w:type="dxa"/>
          </w:tcPr>
          <w:p w14:paraId="6774CC73" w14:textId="77777777" w:rsidR="00DA0F69" w:rsidRPr="00827371"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c>
          <w:tcPr>
            <w:tcW w:w="1347" w:type="dxa"/>
          </w:tcPr>
          <w:p w14:paraId="06D454B0" w14:textId="77777777" w:rsidR="00DA0F69" w:rsidRPr="00827371"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r>
      <w:tr w:rsidR="00DA0F69" w:rsidRPr="00827371" w14:paraId="3A502161" w14:textId="77777777" w:rsidTr="009B0820">
        <w:trPr>
          <w:trHeight w:val="86"/>
        </w:trPr>
        <w:tc>
          <w:tcPr>
            <w:tcW w:w="3260" w:type="dxa"/>
          </w:tcPr>
          <w:p w14:paraId="0EACBCC3" w14:textId="77777777" w:rsidR="00DA0F69" w:rsidRPr="00827371" w:rsidRDefault="00DA0F69" w:rsidP="009B0820">
            <w:pPr>
              <w:keepNext/>
              <w:keepLines/>
              <w:spacing w:after="0" w:line="240" w:lineRule="auto"/>
              <w:ind w:left="993" w:hanging="993"/>
              <w:rPr>
                <w:rFonts w:eastAsia="Times New Roman" w:cs="Times New Roman"/>
                <w:sz w:val="12"/>
                <w:szCs w:val="12"/>
              </w:rPr>
            </w:pPr>
          </w:p>
        </w:tc>
        <w:tc>
          <w:tcPr>
            <w:tcW w:w="1346" w:type="dxa"/>
          </w:tcPr>
          <w:p w14:paraId="13D24295" w14:textId="77777777" w:rsidR="00DA0F69" w:rsidRPr="00827371" w:rsidRDefault="00DA0F69" w:rsidP="009B0820">
            <w:pPr>
              <w:keepNext/>
              <w:keepLines/>
              <w:tabs>
                <w:tab w:val="decimal" w:pos="883"/>
              </w:tabs>
              <w:spacing w:after="0" w:line="240" w:lineRule="auto"/>
              <w:rPr>
                <w:rFonts w:eastAsia="Times New Roman" w:cs="Times New Roman"/>
                <w:sz w:val="12"/>
                <w:szCs w:val="12"/>
              </w:rPr>
            </w:pPr>
          </w:p>
        </w:tc>
        <w:tc>
          <w:tcPr>
            <w:tcW w:w="1346" w:type="dxa"/>
          </w:tcPr>
          <w:p w14:paraId="04511B62" w14:textId="77777777" w:rsidR="00DA0F69" w:rsidRPr="00827371" w:rsidRDefault="00DA0F69" w:rsidP="009B0820">
            <w:pPr>
              <w:keepNext/>
              <w:keepLines/>
              <w:tabs>
                <w:tab w:val="decimal" w:pos="883"/>
              </w:tabs>
              <w:spacing w:after="0" w:line="240" w:lineRule="auto"/>
              <w:rPr>
                <w:rFonts w:eastAsia="Times New Roman" w:cs="Times New Roman"/>
                <w:sz w:val="12"/>
                <w:szCs w:val="12"/>
              </w:rPr>
            </w:pPr>
          </w:p>
        </w:tc>
        <w:tc>
          <w:tcPr>
            <w:tcW w:w="1347" w:type="dxa"/>
          </w:tcPr>
          <w:p w14:paraId="36943C7E" w14:textId="77777777" w:rsidR="00DA0F69" w:rsidRPr="00827371" w:rsidRDefault="00DA0F69" w:rsidP="009B0820">
            <w:pPr>
              <w:keepNext/>
              <w:keepLines/>
              <w:tabs>
                <w:tab w:val="decimal" w:pos="883"/>
              </w:tabs>
              <w:spacing w:after="0" w:line="240" w:lineRule="auto"/>
              <w:rPr>
                <w:rFonts w:eastAsia="Times New Roman" w:cs="Times New Roman"/>
                <w:sz w:val="12"/>
                <w:szCs w:val="12"/>
              </w:rPr>
            </w:pPr>
          </w:p>
        </w:tc>
        <w:tc>
          <w:tcPr>
            <w:tcW w:w="1347" w:type="dxa"/>
          </w:tcPr>
          <w:p w14:paraId="6FE188F5" w14:textId="77777777" w:rsidR="00DA0F69" w:rsidRPr="00827371" w:rsidRDefault="00DA0F69" w:rsidP="009B0820">
            <w:pPr>
              <w:keepNext/>
              <w:keepLines/>
              <w:tabs>
                <w:tab w:val="decimal" w:pos="883"/>
              </w:tabs>
              <w:spacing w:after="0" w:line="240" w:lineRule="auto"/>
              <w:rPr>
                <w:rFonts w:eastAsia="Times New Roman" w:cs="Times New Roman"/>
                <w:sz w:val="12"/>
                <w:szCs w:val="12"/>
              </w:rPr>
            </w:pPr>
          </w:p>
        </w:tc>
      </w:tr>
      <w:tr w:rsidR="00DA0F69" w:rsidRPr="00827371" w14:paraId="5AE3E8E6" w14:textId="77777777" w:rsidTr="009B0820">
        <w:trPr>
          <w:trHeight w:val="271"/>
        </w:trPr>
        <w:tc>
          <w:tcPr>
            <w:tcW w:w="3260" w:type="dxa"/>
          </w:tcPr>
          <w:p w14:paraId="2F1D622D" w14:textId="77777777" w:rsidR="00DA0F69" w:rsidRPr="00827371" w:rsidRDefault="00DA0F69" w:rsidP="009B0820">
            <w:pPr>
              <w:keepLines/>
              <w:spacing w:after="0" w:line="240" w:lineRule="auto"/>
              <w:ind w:left="993" w:hanging="993"/>
              <w:rPr>
                <w:rFonts w:eastAsia="Times New Roman" w:cs="Times New Roman"/>
              </w:rPr>
            </w:pPr>
            <w:r w:rsidRPr="00827371">
              <w:rPr>
                <w:rFonts w:eastAsia="Times New Roman" w:cs="Times New Roman"/>
              </w:rPr>
              <w:t>Closing equity</w:t>
            </w:r>
          </w:p>
        </w:tc>
        <w:tc>
          <w:tcPr>
            <w:tcW w:w="1346" w:type="dxa"/>
          </w:tcPr>
          <w:p w14:paraId="154C2D52" w14:textId="77777777" w:rsidR="00DA0F69" w:rsidRPr="00827371" w:rsidRDefault="00DA0F69" w:rsidP="009B0820">
            <w:pPr>
              <w:keepNext/>
              <w:keepLines/>
              <w:tabs>
                <w:tab w:val="decimal" w:pos="883"/>
              </w:tabs>
              <w:spacing w:after="0" w:line="240" w:lineRule="auto"/>
              <w:rPr>
                <w:rFonts w:eastAsia="Times New Roman" w:cs="Times New Roman"/>
              </w:rPr>
            </w:pPr>
            <w:r>
              <w:rPr>
                <w:rFonts w:eastAsia="Times New Roman" w:cs="Times New Roman"/>
              </w:rPr>
              <w:t>1,382.0</w:t>
            </w:r>
          </w:p>
        </w:tc>
        <w:tc>
          <w:tcPr>
            <w:tcW w:w="1346" w:type="dxa"/>
          </w:tcPr>
          <w:p w14:paraId="26735584" w14:textId="77777777" w:rsidR="00DA0F69" w:rsidRPr="00827371" w:rsidRDefault="00DA0F69" w:rsidP="009B0820">
            <w:pPr>
              <w:keepNext/>
              <w:keepLines/>
              <w:tabs>
                <w:tab w:val="decimal" w:pos="883"/>
              </w:tabs>
              <w:spacing w:after="0" w:line="240" w:lineRule="auto"/>
              <w:rPr>
                <w:rFonts w:eastAsia="Times New Roman" w:cs="Times New Roman"/>
              </w:rPr>
            </w:pPr>
            <w:r>
              <w:rPr>
                <w:rFonts w:eastAsia="Times New Roman" w:cs="Times New Roman"/>
              </w:rPr>
              <w:t>1,360.4</w:t>
            </w:r>
          </w:p>
        </w:tc>
        <w:tc>
          <w:tcPr>
            <w:tcW w:w="1347" w:type="dxa"/>
          </w:tcPr>
          <w:p w14:paraId="31A481AB" w14:textId="77777777" w:rsidR="00DA0F69" w:rsidRPr="00827371" w:rsidRDefault="00DA0F69" w:rsidP="009B0820">
            <w:pPr>
              <w:keepNext/>
              <w:keepLines/>
              <w:tabs>
                <w:tab w:val="decimal" w:pos="883"/>
              </w:tabs>
              <w:spacing w:after="0" w:line="240" w:lineRule="auto"/>
              <w:rPr>
                <w:rFonts w:eastAsia="Times New Roman" w:cs="Times New Roman"/>
              </w:rPr>
            </w:pPr>
            <w:r>
              <w:rPr>
                <w:rFonts w:cstheme="minorHAnsi"/>
              </w:rPr>
              <w:t>1,410.6</w:t>
            </w:r>
          </w:p>
        </w:tc>
        <w:tc>
          <w:tcPr>
            <w:tcW w:w="1347" w:type="dxa"/>
          </w:tcPr>
          <w:p w14:paraId="0F0F595C" w14:textId="77777777" w:rsidR="00DA0F69" w:rsidRPr="00827371" w:rsidRDefault="00DA0F69" w:rsidP="009B0820">
            <w:pPr>
              <w:keepNext/>
              <w:keepLines/>
              <w:tabs>
                <w:tab w:val="decimal" w:pos="883"/>
              </w:tabs>
              <w:spacing w:after="0" w:line="240" w:lineRule="auto"/>
              <w:rPr>
                <w:rFonts w:eastAsia="Times New Roman" w:cs="Times New Roman"/>
              </w:rPr>
            </w:pPr>
            <w:r>
              <w:rPr>
                <w:rFonts w:cstheme="minorHAnsi"/>
              </w:rPr>
              <w:t>1,417.3</w:t>
            </w:r>
          </w:p>
        </w:tc>
      </w:tr>
      <w:tr w:rsidR="00DA0F69" w:rsidRPr="00827371" w14:paraId="14FDD721" w14:textId="77777777" w:rsidTr="009B0820">
        <w:trPr>
          <w:trHeight w:val="271"/>
        </w:trPr>
        <w:tc>
          <w:tcPr>
            <w:tcW w:w="3260" w:type="dxa"/>
          </w:tcPr>
          <w:p w14:paraId="746AAE85" w14:textId="77777777" w:rsidR="00DA0F69" w:rsidRPr="00827371" w:rsidRDefault="00DA0F69" w:rsidP="009B0820">
            <w:pPr>
              <w:keepLines/>
              <w:tabs>
                <w:tab w:val="left" w:pos="402"/>
              </w:tabs>
              <w:spacing w:after="0" w:line="240" w:lineRule="auto"/>
              <w:rPr>
                <w:rFonts w:eastAsia="Times New Roman" w:cs="Times New Roman"/>
              </w:rPr>
            </w:pPr>
            <w:r w:rsidRPr="00827371">
              <w:rPr>
                <w:rFonts w:eastAsia="Times New Roman" w:cs="Times New Roman"/>
              </w:rPr>
              <w:t>Closing intangible assets</w:t>
            </w:r>
          </w:p>
        </w:tc>
        <w:tc>
          <w:tcPr>
            <w:tcW w:w="1346" w:type="dxa"/>
          </w:tcPr>
          <w:p w14:paraId="3BB624E5" w14:textId="77777777" w:rsidR="00DA0F69" w:rsidRPr="00827371" w:rsidRDefault="00DA0F69" w:rsidP="009B0820">
            <w:pPr>
              <w:keepNext/>
              <w:keepLines/>
              <w:tabs>
                <w:tab w:val="decimal" w:pos="883"/>
              </w:tabs>
              <w:spacing w:after="0" w:line="240" w:lineRule="auto"/>
              <w:rPr>
                <w:rFonts w:eastAsia="Times New Roman" w:cs="Times New Roman"/>
              </w:rPr>
            </w:pPr>
            <w:r>
              <w:rPr>
                <w:rFonts w:eastAsia="Times New Roman" w:cs="Times New Roman"/>
              </w:rPr>
              <w:t>(169.6)</w:t>
            </w:r>
          </w:p>
        </w:tc>
        <w:tc>
          <w:tcPr>
            <w:tcW w:w="1346" w:type="dxa"/>
          </w:tcPr>
          <w:p w14:paraId="55B23357" w14:textId="77777777" w:rsidR="00DA0F69" w:rsidRPr="00827371" w:rsidRDefault="00DA0F69" w:rsidP="009B0820">
            <w:pPr>
              <w:keepNext/>
              <w:keepLines/>
              <w:tabs>
                <w:tab w:val="decimal" w:pos="883"/>
              </w:tabs>
              <w:spacing w:after="0" w:line="240" w:lineRule="auto"/>
              <w:rPr>
                <w:rFonts w:eastAsia="Times New Roman" w:cs="Times New Roman"/>
              </w:rPr>
            </w:pPr>
            <w:r>
              <w:rPr>
                <w:rFonts w:eastAsia="Times New Roman" w:cs="Times New Roman"/>
              </w:rPr>
              <w:t>(170.5)</w:t>
            </w:r>
          </w:p>
        </w:tc>
        <w:tc>
          <w:tcPr>
            <w:tcW w:w="1347" w:type="dxa"/>
          </w:tcPr>
          <w:p w14:paraId="30687BC1" w14:textId="77777777" w:rsidR="00DA0F69" w:rsidRPr="00827371" w:rsidRDefault="00DA0F69" w:rsidP="009B0820">
            <w:pPr>
              <w:keepNext/>
              <w:keepLines/>
              <w:tabs>
                <w:tab w:val="decimal" w:pos="883"/>
              </w:tabs>
              <w:spacing w:after="0" w:line="240" w:lineRule="auto"/>
              <w:rPr>
                <w:rFonts w:eastAsia="Times New Roman" w:cs="Times New Roman"/>
              </w:rPr>
            </w:pPr>
            <w:r>
              <w:rPr>
                <w:rFonts w:cstheme="minorHAnsi"/>
              </w:rPr>
              <w:t>(168.2)</w:t>
            </w:r>
          </w:p>
        </w:tc>
        <w:tc>
          <w:tcPr>
            <w:tcW w:w="1347" w:type="dxa"/>
          </w:tcPr>
          <w:p w14:paraId="33606B36" w14:textId="77777777" w:rsidR="00DA0F69" w:rsidRPr="00827371" w:rsidRDefault="00DA0F69" w:rsidP="009B0820">
            <w:pPr>
              <w:keepNext/>
              <w:keepLines/>
              <w:tabs>
                <w:tab w:val="decimal" w:pos="883"/>
              </w:tabs>
              <w:spacing w:after="0" w:line="240" w:lineRule="auto"/>
              <w:rPr>
                <w:rFonts w:eastAsia="Times New Roman" w:cs="Times New Roman"/>
              </w:rPr>
            </w:pPr>
            <w:r>
              <w:rPr>
                <w:rFonts w:cstheme="minorHAnsi"/>
              </w:rPr>
              <w:t>(170.2)</w:t>
            </w:r>
          </w:p>
        </w:tc>
      </w:tr>
      <w:tr w:rsidR="00DA0F69" w:rsidRPr="00827371" w14:paraId="44FB417E" w14:textId="77777777" w:rsidTr="009B0820">
        <w:trPr>
          <w:trHeight w:val="199"/>
        </w:trPr>
        <w:tc>
          <w:tcPr>
            <w:tcW w:w="3260" w:type="dxa"/>
          </w:tcPr>
          <w:p w14:paraId="6932BEAA" w14:textId="77777777" w:rsidR="00DA0F69" w:rsidRPr="00827371" w:rsidRDefault="00DA0F69" w:rsidP="009B0820">
            <w:pPr>
              <w:keepLines/>
              <w:spacing w:after="0" w:line="240" w:lineRule="auto"/>
              <w:rPr>
                <w:rFonts w:eastAsia="Times New Roman" w:cs="Times New Roman"/>
                <w:sz w:val="8"/>
                <w:szCs w:val="8"/>
              </w:rPr>
            </w:pPr>
          </w:p>
        </w:tc>
        <w:tc>
          <w:tcPr>
            <w:tcW w:w="1346" w:type="dxa"/>
          </w:tcPr>
          <w:p w14:paraId="5AC96A01" w14:textId="77777777" w:rsidR="00DA0F69" w:rsidRPr="00827371"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c>
          <w:tcPr>
            <w:tcW w:w="1346" w:type="dxa"/>
          </w:tcPr>
          <w:p w14:paraId="7BF497EE" w14:textId="77777777" w:rsidR="00DA0F69" w:rsidRPr="00827371"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c>
          <w:tcPr>
            <w:tcW w:w="1347" w:type="dxa"/>
          </w:tcPr>
          <w:p w14:paraId="7175710E" w14:textId="77777777" w:rsidR="00DA0F69" w:rsidRPr="00827371"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c>
          <w:tcPr>
            <w:tcW w:w="1347" w:type="dxa"/>
          </w:tcPr>
          <w:p w14:paraId="417F1FFF" w14:textId="77777777" w:rsidR="00DA0F69" w:rsidRPr="00827371"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r>
      <w:tr w:rsidR="00DA0F69" w:rsidRPr="00827371" w14:paraId="526B7A5E" w14:textId="77777777" w:rsidTr="009B0820">
        <w:trPr>
          <w:trHeight w:val="271"/>
        </w:trPr>
        <w:tc>
          <w:tcPr>
            <w:tcW w:w="3260" w:type="dxa"/>
          </w:tcPr>
          <w:p w14:paraId="760C6007" w14:textId="77777777" w:rsidR="00DA0F69" w:rsidRPr="00827371" w:rsidRDefault="00DA0F69" w:rsidP="009B0820">
            <w:pPr>
              <w:keepLines/>
              <w:spacing w:after="0" w:line="240" w:lineRule="auto"/>
              <w:ind w:left="993" w:hanging="993"/>
              <w:rPr>
                <w:rFonts w:eastAsia="Times New Roman" w:cs="Times New Roman"/>
              </w:rPr>
            </w:pPr>
            <w:r w:rsidRPr="00827371">
              <w:rPr>
                <w:rFonts w:eastAsia="Times New Roman" w:cs="Times New Roman"/>
              </w:rPr>
              <w:t>Closing tangible equity</w:t>
            </w:r>
          </w:p>
        </w:tc>
        <w:tc>
          <w:tcPr>
            <w:tcW w:w="1346" w:type="dxa"/>
          </w:tcPr>
          <w:p w14:paraId="53CCE3E7" w14:textId="77777777" w:rsidR="00DA0F69" w:rsidRPr="00827371" w:rsidRDefault="00DA0F69" w:rsidP="009B0820">
            <w:pPr>
              <w:keepNext/>
              <w:keepLines/>
              <w:tabs>
                <w:tab w:val="decimal" w:pos="883"/>
              </w:tabs>
              <w:spacing w:after="0" w:line="240" w:lineRule="auto"/>
              <w:rPr>
                <w:rFonts w:eastAsia="Times New Roman" w:cs="Times New Roman"/>
              </w:rPr>
            </w:pPr>
            <w:r>
              <w:rPr>
                <w:rFonts w:eastAsia="Times New Roman" w:cs="Times New Roman"/>
              </w:rPr>
              <w:t>1,212.4</w:t>
            </w:r>
          </w:p>
        </w:tc>
        <w:tc>
          <w:tcPr>
            <w:tcW w:w="1346" w:type="dxa"/>
          </w:tcPr>
          <w:p w14:paraId="764FFC64" w14:textId="77777777" w:rsidR="00DA0F69" w:rsidRPr="00827371" w:rsidRDefault="00DA0F69" w:rsidP="009B0820">
            <w:pPr>
              <w:keepNext/>
              <w:keepLines/>
              <w:tabs>
                <w:tab w:val="decimal" w:pos="883"/>
              </w:tabs>
              <w:spacing w:after="0" w:line="240" w:lineRule="auto"/>
              <w:rPr>
                <w:rFonts w:eastAsia="Times New Roman" w:cs="Times New Roman"/>
              </w:rPr>
            </w:pPr>
            <w:r>
              <w:rPr>
                <w:rFonts w:eastAsia="Times New Roman" w:cs="Times New Roman"/>
              </w:rPr>
              <w:t>1,189.9</w:t>
            </w:r>
          </w:p>
        </w:tc>
        <w:tc>
          <w:tcPr>
            <w:tcW w:w="1347" w:type="dxa"/>
          </w:tcPr>
          <w:p w14:paraId="7592829C" w14:textId="77777777" w:rsidR="00DA0F69" w:rsidRPr="00827371" w:rsidRDefault="00DA0F69" w:rsidP="009B0820">
            <w:pPr>
              <w:keepNext/>
              <w:keepLines/>
              <w:tabs>
                <w:tab w:val="decimal" w:pos="883"/>
              </w:tabs>
              <w:spacing w:after="0" w:line="240" w:lineRule="auto"/>
              <w:rPr>
                <w:rFonts w:eastAsia="Times New Roman" w:cs="Times New Roman"/>
              </w:rPr>
            </w:pPr>
            <w:r>
              <w:rPr>
                <w:rFonts w:cstheme="minorHAnsi"/>
              </w:rPr>
              <w:t>1,242.4</w:t>
            </w:r>
          </w:p>
        </w:tc>
        <w:tc>
          <w:tcPr>
            <w:tcW w:w="1347" w:type="dxa"/>
          </w:tcPr>
          <w:p w14:paraId="10A9854C" w14:textId="77777777" w:rsidR="00DA0F69" w:rsidRPr="00827371" w:rsidRDefault="00DA0F69" w:rsidP="009B0820">
            <w:pPr>
              <w:keepNext/>
              <w:keepLines/>
              <w:tabs>
                <w:tab w:val="decimal" w:pos="883"/>
              </w:tabs>
              <w:spacing w:after="0" w:line="240" w:lineRule="auto"/>
              <w:rPr>
                <w:rFonts w:eastAsia="Times New Roman" w:cs="Times New Roman"/>
              </w:rPr>
            </w:pPr>
            <w:r>
              <w:rPr>
                <w:rFonts w:cstheme="minorHAnsi"/>
              </w:rPr>
              <w:t>1,247.1</w:t>
            </w:r>
          </w:p>
        </w:tc>
      </w:tr>
      <w:tr w:rsidR="00DA0F69" w:rsidRPr="00827371" w14:paraId="0F1CC1E8" w14:textId="77777777" w:rsidTr="009B0820">
        <w:trPr>
          <w:trHeight w:val="199"/>
        </w:trPr>
        <w:tc>
          <w:tcPr>
            <w:tcW w:w="3260" w:type="dxa"/>
          </w:tcPr>
          <w:p w14:paraId="0042461D" w14:textId="77777777" w:rsidR="00DA0F69" w:rsidRPr="00827371" w:rsidRDefault="00DA0F69" w:rsidP="009B0820">
            <w:pPr>
              <w:keepLines/>
              <w:spacing w:after="0" w:line="240" w:lineRule="auto"/>
              <w:rPr>
                <w:rFonts w:eastAsia="Times New Roman" w:cs="Times New Roman"/>
                <w:sz w:val="8"/>
                <w:szCs w:val="8"/>
              </w:rPr>
            </w:pPr>
          </w:p>
        </w:tc>
        <w:tc>
          <w:tcPr>
            <w:tcW w:w="1346" w:type="dxa"/>
          </w:tcPr>
          <w:p w14:paraId="09887179" w14:textId="77777777" w:rsidR="00DA0F69" w:rsidRPr="00827371"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c>
          <w:tcPr>
            <w:tcW w:w="1346" w:type="dxa"/>
          </w:tcPr>
          <w:p w14:paraId="5275E581" w14:textId="77777777" w:rsidR="00DA0F69" w:rsidRPr="00827371"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c>
          <w:tcPr>
            <w:tcW w:w="1347" w:type="dxa"/>
          </w:tcPr>
          <w:p w14:paraId="0FF27713" w14:textId="77777777" w:rsidR="00DA0F69" w:rsidRPr="00827371"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c>
          <w:tcPr>
            <w:tcW w:w="1347" w:type="dxa"/>
          </w:tcPr>
          <w:p w14:paraId="63CEC9B3" w14:textId="77777777" w:rsidR="00DA0F69" w:rsidRPr="00827371"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r>
      <w:tr w:rsidR="00DA0F69" w:rsidRPr="00827371" w14:paraId="29D367FB" w14:textId="77777777" w:rsidTr="009B0820">
        <w:trPr>
          <w:trHeight w:val="86"/>
        </w:trPr>
        <w:tc>
          <w:tcPr>
            <w:tcW w:w="3260" w:type="dxa"/>
          </w:tcPr>
          <w:p w14:paraId="5D4787A5" w14:textId="77777777" w:rsidR="00DA0F69" w:rsidRPr="00827371" w:rsidRDefault="00DA0F69" w:rsidP="009B0820">
            <w:pPr>
              <w:keepLines/>
              <w:spacing w:after="0" w:line="240" w:lineRule="auto"/>
              <w:rPr>
                <w:rFonts w:eastAsia="Times New Roman" w:cs="Times New Roman"/>
                <w:sz w:val="12"/>
                <w:szCs w:val="2"/>
              </w:rPr>
            </w:pPr>
          </w:p>
        </w:tc>
        <w:tc>
          <w:tcPr>
            <w:tcW w:w="1346" w:type="dxa"/>
          </w:tcPr>
          <w:p w14:paraId="1C2B9EC8" w14:textId="77777777" w:rsidR="00DA0F69" w:rsidRPr="00827371" w:rsidRDefault="00DA0F69" w:rsidP="009B0820">
            <w:pPr>
              <w:keepNext/>
              <w:keepLines/>
              <w:tabs>
                <w:tab w:val="decimal" w:pos="883"/>
              </w:tabs>
              <w:spacing w:after="0" w:line="240" w:lineRule="auto"/>
              <w:rPr>
                <w:rFonts w:eastAsia="Times New Roman" w:cs="Times New Roman"/>
                <w:sz w:val="12"/>
                <w:szCs w:val="2"/>
              </w:rPr>
            </w:pPr>
          </w:p>
        </w:tc>
        <w:tc>
          <w:tcPr>
            <w:tcW w:w="1346" w:type="dxa"/>
          </w:tcPr>
          <w:p w14:paraId="50773054" w14:textId="77777777" w:rsidR="00DA0F69" w:rsidRPr="00827371" w:rsidRDefault="00DA0F69" w:rsidP="009B0820">
            <w:pPr>
              <w:keepNext/>
              <w:keepLines/>
              <w:tabs>
                <w:tab w:val="decimal" w:pos="883"/>
              </w:tabs>
              <w:spacing w:after="0" w:line="240" w:lineRule="auto"/>
              <w:rPr>
                <w:rFonts w:eastAsia="Times New Roman" w:cs="Times New Roman"/>
                <w:sz w:val="12"/>
                <w:szCs w:val="2"/>
              </w:rPr>
            </w:pPr>
          </w:p>
        </w:tc>
        <w:tc>
          <w:tcPr>
            <w:tcW w:w="1347" w:type="dxa"/>
          </w:tcPr>
          <w:p w14:paraId="0785DFE9" w14:textId="77777777" w:rsidR="00DA0F69" w:rsidRPr="00827371" w:rsidRDefault="00DA0F69" w:rsidP="009B0820">
            <w:pPr>
              <w:keepNext/>
              <w:keepLines/>
              <w:tabs>
                <w:tab w:val="decimal" w:pos="883"/>
              </w:tabs>
              <w:spacing w:after="0" w:line="240" w:lineRule="auto"/>
              <w:rPr>
                <w:rFonts w:eastAsia="Times New Roman" w:cs="Times New Roman"/>
                <w:sz w:val="12"/>
                <w:szCs w:val="2"/>
              </w:rPr>
            </w:pPr>
          </w:p>
        </w:tc>
        <w:tc>
          <w:tcPr>
            <w:tcW w:w="1347" w:type="dxa"/>
          </w:tcPr>
          <w:p w14:paraId="35EB9582" w14:textId="77777777" w:rsidR="00DA0F69" w:rsidRPr="00827371" w:rsidRDefault="00DA0F69" w:rsidP="009B0820">
            <w:pPr>
              <w:keepNext/>
              <w:keepLines/>
              <w:tabs>
                <w:tab w:val="decimal" w:pos="883"/>
              </w:tabs>
              <w:spacing w:after="0" w:line="240" w:lineRule="auto"/>
              <w:rPr>
                <w:rFonts w:eastAsia="Times New Roman" w:cs="Times New Roman"/>
                <w:sz w:val="12"/>
                <w:szCs w:val="2"/>
              </w:rPr>
            </w:pPr>
          </w:p>
        </w:tc>
      </w:tr>
      <w:tr w:rsidR="00DA0F69" w:rsidRPr="00827371" w14:paraId="10FF42DF" w14:textId="77777777" w:rsidTr="009B0820">
        <w:trPr>
          <w:trHeight w:val="271"/>
        </w:trPr>
        <w:tc>
          <w:tcPr>
            <w:tcW w:w="3260" w:type="dxa"/>
          </w:tcPr>
          <w:p w14:paraId="2E48D42A" w14:textId="77777777" w:rsidR="00DA0F69" w:rsidRPr="00827371" w:rsidRDefault="00DA0F69" w:rsidP="009B0820">
            <w:pPr>
              <w:keepLines/>
              <w:spacing w:after="0" w:line="240" w:lineRule="auto"/>
              <w:rPr>
                <w:rFonts w:eastAsia="Times New Roman" w:cs="Times New Roman"/>
                <w:szCs w:val="8"/>
              </w:rPr>
            </w:pPr>
            <w:r w:rsidRPr="00827371">
              <w:rPr>
                <w:rFonts w:eastAsia="Times New Roman" w:cs="Times New Roman"/>
                <w:szCs w:val="8"/>
              </w:rPr>
              <w:t>Average tangible equity</w:t>
            </w:r>
          </w:p>
        </w:tc>
        <w:tc>
          <w:tcPr>
            <w:tcW w:w="1346" w:type="dxa"/>
          </w:tcPr>
          <w:p w14:paraId="3B0009C7" w14:textId="77777777" w:rsidR="00DA0F69" w:rsidRPr="00827371" w:rsidRDefault="00DA0F69" w:rsidP="009B0820">
            <w:pPr>
              <w:keepNext/>
              <w:keepLines/>
              <w:tabs>
                <w:tab w:val="decimal" w:pos="883"/>
              </w:tabs>
              <w:spacing w:after="0" w:line="240" w:lineRule="auto"/>
              <w:rPr>
                <w:rFonts w:eastAsia="Times New Roman" w:cs="Times New Roman"/>
              </w:rPr>
            </w:pPr>
            <w:r>
              <w:rPr>
                <w:rFonts w:eastAsia="Times New Roman" w:cs="Times New Roman"/>
              </w:rPr>
              <w:t>1,227.4</w:t>
            </w:r>
          </w:p>
        </w:tc>
        <w:tc>
          <w:tcPr>
            <w:tcW w:w="1346" w:type="dxa"/>
          </w:tcPr>
          <w:p w14:paraId="0B83EBD1" w14:textId="77777777" w:rsidR="00DA0F69" w:rsidRPr="00827371" w:rsidRDefault="00DA0F69" w:rsidP="009B0820">
            <w:pPr>
              <w:keepNext/>
              <w:keepLines/>
              <w:tabs>
                <w:tab w:val="decimal" w:pos="883"/>
              </w:tabs>
              <w:spacing w:after="0" w:line="240" w:lineRule="auto"/>
              <w:rPr>
                <w:rFonts w:eastAsia="Times New Roman" w:cs="Times New Roman"/>
              </w:rPr>
            </w:pPr>
            <w:r>
              <w:rPr>
                <w:rFonts w:eastAsia="Times New Roman" w:cs="Times New Roman"/>
              </w:rPr>
              <w:t>1,218.5</w:t>
            </w:r>
          </w:p>
        </w:tc>
        <w:tc>
          <w:tcPr>
            <w:tcW w:w="1347" w:type="dxa"/>
          </w:tcPr>
          <w:p w14:paraId="5EFA6034" w14:textId="77777777" w:rsidR="00DA0F69" w:rsidRPr="00827371" w:rsidRDefault="00DA0F69" w:rsidP="009B0820">
            <w:pPr>
              <w:keepNext/>
              <w:keepLines/>
              <w:tabs>
                <w:tab w:val="decimal" w:pos="883"/>
              </w:tabs>
              <w:spacing w:after="0" w:line="240" w:lineRule="auto"/>
              <w:rPr>
                <w:rFonts w:eastAsia="Times New Roman" w:cs="Times New Roman"/>
              </w:rPr>
            </w:pPr>
            <w:r>
              <w:rPr>
                <w:rFonts w:cstheme="minorHAnsi"/>
              </w:rPr>
              <w:t>1,244.7</w:t>
            </w:r>
          </w:p>
        </w:tc>
        <w:tc>
          <w:tcPr>
            <w:tcW w:w="1347" w:type="dxa"/>
          </w:tcPr>
          <w:p w14:paraId="46499C55" w14:textId="77777777" w:rsidR="00DA0F69" w:rsidRPr="00827371" w:rsidRDefault="00DA0F69" w:rsidP="009B0820">
            <w:pPr>
              <w:keepNext/>
              <w:keepLines/>
              <w:tabs>
                <w:tab w:val="decimal" w:pos="883"/>
              </w:tabs>
              <w:spacing w:after="0" w:line="240" w:lineRule="auto"/>
              <w:rPr>
                <w:rFonts w:eastAsia="Times New Roman" w:cs="Times New Roman"/>
              </w:rPr>
            </w:pPr>
            <w:r>
              <w:rPr>
                <w:rFonts w:cstheme="minorHAnsi"/>
              </w:rPr>
              <w:t>1,159.3</w:t>
            </w:r>
          </w:p>
        </w:tc>
      </w:tr>
      <w:tr w:rsidR="00DA0F69" w:rsidRPr="00827371" w14:paraId="7AB78C85" w14:textId="77777777" w:rsidTr="009B0820">
        <w:trPr>
          <w:trHeight w:val="199"/>
        </w:trPr>
        <w:tc>
          <w:tcPr>
            <w:tcW w:w="3260" w:type="dxa"/>
          </w:tcPr>
          <w:p w14:paraId="2BB51E42" w14:textId="77777777" w:rsidR="00DA0F69" w:rsidRPr="00827371" w:rsidRDefault="00DA0F69" w:rsidP="009B0820">
            <w:pPr>
              <w:keepLines/>
              <w:spacing w:after="0" w:line="240" w:lineRule="auto"/>
              <w:rPr>
                <w:rFonts w:eastAsia="Times New Roman" w:cs="Times New Roman"/>
                <w:sz w:val="8"/>
                <w:szCs w:val="8"/>
              </w:rPr>
            </w:pPr>
          </w:p>
        </w:tc>
        <w:tc>
          <w:tcPr>
            <w:tcW w:w="1346" w:type="dxa"/>
          </w:tcPr>
          <w:p w14:paraId="5E569B1F" w14:textId="77777777" w:rsidR="00DA0F69" w:rsidRPr="00827371"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c>
          <w:tcPr>
            <w:tcW w:w="1346" w:type="dxa"/>
          </w:tcPr>
          <w:p w14:paraId="3B89E99A" w14:textId="77777777" w:rsidR="00DA0F69" w:rsidRPr="00827371"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c>
          <w:tcPr>
            <w:tcW w:w="1347" w:type="dxa"/>
          </w:tcPr>
          <w:p w14:paraId="34D37DA8" w14:textId="77777777" w:rsidR="00DA0F69" w:rsidRPr="00827371"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c>
          <w:tcPr>
            <w:tcW w:w="1347" w:type="dxa"/>
          </w:tcPr>
          <w:p w14:paraId="30885F2A" w14:textId="77777777" w:rsidR="00DA0F69" w:rsidRPr="00827371"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r>
      <w:tr w:rsidR="00DA0F69" w:rsidRPr="00827371" w14:paraId="440D88DD" w14:textId="77777777" w:rsidTr="009B0820">
        <w:trPr>
          <w:trHeight w:val="271"/>
        </w:trPr>
        <w:tc>
          <w:tcPr>
            <w:tcW w:w="3260" w:type="dxa"/>
          </w:tcPr>
          <w:p w14:paraId="6E96C858" w14:textId="77777777" w:rsidR="00DA0F69" w:rsidRPr="00827371" w:rsidRDefault="00DA0F69" w:rsidP="009B0820">
            <w:pPr>
              <w:keepLines/>
              <w:spacing w:after="0" w:line="240" w:lineRule="auto"/>
              <w:rPr>
                <w:rFonts w:eastAsia="Times New Roman" w:cs="Times New Roman"/>
                <w:szCs w:val="8"/>
              </w:rPr>
            </w:pPr>
            <w:r w:rsidRPr="00827371">
              <w:rPr>
                <w:rFonts w:eastAsia="Times New Roman" w:cs="Times New Roman"/>
                <w:szCs w:val="8"/>
              </w:rPr>
              <w:t>Return on tangible equity</w:t>
            </w:r>
          </w:p>
        </w:tc>
        <w:tc>
          <w:tcPr>
            <w:tcW w:w="1346" w:type="dxa"/>
          </w:tcPr>
          <w:p w14:paraId="2990C5E4" w14:textId="77777777" w:rsidR="00DA0F69" w:rsidRPr="00827371" w:rsidRDefault="00DA0F69" w:rsidP="009B0820">
            <w:pPr>
              <w:keepLines/>
              <w:tabs>
                <w:tab w:val="decimal" w:pos="742"/>
              </w:tabs>
              <w:spacing w:after="0" w:line="240" w:lineRule="auto"/>
              <w:rPr>
                <w:rFonts w:eastAsia="Times New Roman" w:cs="Times New Roman"/>
              </w:rPr>
            </w:pPr>
            <w:r>
              <w:rPr>
                <w:rFonts w:eastAsia="Times New Roman" w:cs="Times New Roman"/>
              </w:rPr>
              <w:t>13.4%</w:t>
            </w:r>
          </w:p>
        </w:tc>
        <w:tc>
          <w:tcPr>
            <w:tcW w:w="1346" w:type="dxa"/>
          </w:tcPr>
          <w:p w14:paraId="3204814A" w14:textId="77777777" w:rsidR="00DA0F69" w:rsidRPr="00827371" w:rsidRDefault="00DA0F69" w:rsidP="009B0820">
            <w:pPr>
              <w:keepLines/>
              <w:tabs>
                <w:tab w:val="decimal" w:pos="742"/>
              </w:tabs>
              <w:spacing w:after="0" w:line="240" w:lineRule="auto"/>
              <w:rPr>
                <w:rFonts w:eastAsia="Times New Roman" w:cs="Times New Roman"/>
              </w:rPr>
            </w:pPr>
            <w:r>
              <w:rPr>
                <w:rFonts w:eastAsia="Times New Roman" w:cs="Times New Roman"/>
              </w:rPr>
              <w:t>6.4%</w:t>
            </w:r>
          </w:p>
        </w:tc>
        <w:tc>
          <w:tcPr>
            <w:tcW w:w="1347" w:type="dxa"/>
          </w:tcPr>
          <w:p w14:paraId="71E0B5F8" w14:textId="77777777" w:rsidR="00DA0F69" w:rsidRPr="00827371" w:rsidRDefault="00DA0F69" w:rsidP="009B0820">
            <w:pPr>
              <w:keepLines/>
              <w:tabs>
                <w:tab w:val="decimal" w:pos="742"/>
              </w:tabs>
              <w:spacing w:after="0" w:line="240" w:lineRule="auto"/>
              <w:rPr>
                <w:rFonts w:eastAsia="Times New Roman" w:cs="Times New Roman"/>
              </w:rPr>
            </w:pPr>
            <w:r>
              <w:rPr>
                <w:rFonts w:cstheme="minorHAnsi"/>
              </w:rPr>
              <w:t>12.7%</w:t>
            </w:r>
          </w:p>
        </w:tc>
        <w:tc>
          <w:tcPr>
            <w:tcW w:w="1347" w:type="dxa"/>
          </w:tcPr>
          <w:p w14:paraId="54B1CCE0" w14:textId="77777777" w:rsidR="00DA0F69" w:rsidRPr="00827371" w:rsidRDefault="00DA0F69" w:rsidP="009B0820">
            <w:pPr>
              <w:keepLines/>
              <w:tabs>
                <w:tab w:val="decimal" w:pos="742"/>
              </w:tabs>
              <w:spacing w:after="0" w:line="240" w:lineRule="auto"/>
              <w:rPr>
                <w:rFonts w:eastAsia="Times New Roman" w:cs="Times New Roman"/>
              </w:rPr>
            </w:pPr>
            <w:r>
              <w:rPr>
                <w:rFonts w:cstheme="minorHAnsi"/>
              </w:rPr>
              <w:t>27.2%</w:t>
            </w:r>
          </w:p>
        </w:tc>
      </w:tr>
      <w:tr w:rsidR="00DA0F69" w:rsidRPr="00827371" w14:paraId="765D7003" w14:textId="77777777" w:rsidTr="009B0820">
        <w:trPr>
          <w:trHeight w:val="290"/>
        </w:trPr>
        <w:tc>
          <w:tcPr>
            <w:tcW w:w="3260" w:type="dxa"/>
          </w:tcPr>
          <w:p w14:paraId="564857CE" w14:textId="77777777" w:rsidR="00DA0F69" w:rsidRPr="00827371" w:rsidRDefault="00DA0F69" w:rsidP="009B0820">
            <w:pPr>
              <w:keepLines/>
              <w:spacing w:after="0" w:line="240" w:lineRule="auto"/>
              <w:rPr>
                <w:rFonts w:eastAsia="Times New Roman" w:cs="Times New Roman"/>
                <w:sz w:val="8"/>
                <w:szCs w:val="8"/>
              </w:rPr>
            </w:pPr>
          </w:p>
        </w:tc>
        <w:tc>
          <w:tcPr>
            <w:tcW w:w="1346" w:type="dxa"/>
          </w:tcPr>
          <w:p w14:paraId="305D6BA7" w14:textId="77777777" w:rsidR="00DA0F69" w:rsidRPr="00827371" w:rsidRDefault="00DA0F69" w:rsidP="009B0820">
            <w:pPr>
              <w:keepLines/>
              <w:pBdr>
                <w:bottom w:val="double" w:sz="4" w:space="1" w:color="auto"/>
              </w:pBdr>
              <w:tabs>
                <w:tab w:val="decimal" w:pos="742"/>
              </w:tabs>
              <w:spacing w:after="120" w:line="240" w:lineRule="auto"/>
              <w:ind w:left="206" w:right="34"/>
              <w:rPr>
                <w:rFonts w:eastAsia="Times New Roman" w:cs="Times New Roman"/>
                <w:sz w:val="8"/>
                <w:szCs w:val="8"/>
                <w:u w:val="single"/>
              </w:rPr>
            </w:pPr>
          </w:p>
        </w:tc>
        <w:tc>
          <w:tcPr>
            <w:tcW w:w="1346" w:type="dxa"/>
          </w:tcPr>
          <w:p w14:paraId="0AF7BC24" w14:textId="77777777" w:rsidR="00DA0F69" w:rsidRPr="00827371" w:rsidRDefault="00DA0F69" w:rsidP="009B0820">
            <w:pPr>
              <w:keepLines/>
              <w:pBdr>
                <w:bottom w:val="double" w:sz="4" w:space="1" w:color="auto"/>
              </w:pBdr>
              <w:tabs>
                <w:tab w:val="decimal" w:pos="742"/>
              </w:tabs>
              <w:spacing w:after="120" w:line="240" w:lineRule="auto"/>
              <w:ind w:left="206" w:right="34"/>
              <w:rPr>
                <w:rFonts w:eastAsia="Times New Roman" w:cs="Times New Roman"/>
                <w:sz w:val="8"/>
                <w:szCs w:val="8"/>
                <w:u w:val="single"/>
              </w:rPr>
            </w:pPr>
          </w:p>
        </w:tc>
        <w:tc>
          <w:tcPr>
            <w:tcW w:w="1347" w:type="dxa"/>
          </w:tcPr>
          <w:p w14:paraId="5CF955B7" w14:textId="77777777" w:rsidR="00DA0F69" w:rsidRPr="00827371" w:rsidRDefault="00DA0F69" w:rsidP="009B0820">
            <w:pPr>
              <w:keepLines/>
              <w:pBdr>
                <w:bottom w:val="double" w:sz="4" w:space="1" w:color="auto"/>
              </w:pBdr>
              <w:tabs>
                <w:tab w:val="decimal" w:pos="742"/>
              </w:tabs>
              <w:spacing w:after="120" w:line="240" w:lineRule="auto"/>
              <w:ind w:left="206" w:right="34"/>
              <w:rPr>
                <w:rFonts w:eastAsia="Times New Roman" w:cs="Times New Roman"/>
                <w:sz w:val="8"/>
                <w:szCs w:val="8"/>
                <w:u w:val="single"/>
              </w:rPr>
            </w:pPr>
          </w:p>
        </w:tc>
        <w:tc>
          <w:tcPr>
            <w:tcW w:w="1347" w:type="dxa"/>
          </w:tcPr>
          <w:p w14:paraId="645A46DD" w14:textId="77777777" w:rsidR="00DA0F69" w:rsidRPr="00827371" w:rsidRDefault="00DA0F69" w:rsidP="009B0820">
            <w:pPr>
              <w:keepLines/>
              <w:pBdr>
                <w:bottom w:val="double" w:sz="4" w:space="1" w:color="auto"/>
              </w:pBdr>
              <w:tabs>
                <w:tab w:val="decimal" w:pos="742"/>
              </w:tabs>
              <w:spacing w:after="120" w:line="240" w:lineRule="auto"/>
              <w:ind w:left="206" w:right="34"/>
              <w:rPr>
                <w:rFonts w:eastAsia="Times New Roman" w:cs="Times New Roman"/>
                <w:sz w:val="8"/>
                <w:szCs w:val="8"/>
                <w:u w:val="single"/>
              </w:rPr>
            </w:pPr>
          </w:p>
        </w:tc>
      </w:tr>
    </w:tbl>
    <w:p w14:paraId="799F1A39" w14:textId="77777777" w:rsidR="00DA0F69" w:rsidRDefault="00DA0F69" w:rsidP="00DA0F69">
      <w:pPr>
        <w:keepLines/>
        <w:jc w:val="right"/>
        <w:rPr>
          <w:rFonts w:eastAsia="Times New Roman" w:cs="Times New Roman"/>
          <w:i/>
          <w:iCs/>
        </w:rPr>
      </w:pPr>
      <w:r w:rsidRPr="00827371">
        <w:rPr>
          <w:rFonts w:eastAsia="Times New Roman" w:cs="Times New Roman"/>
          <w:i/>
          <w:iCs/>
        </w:rPr>
        <w:t>This table is not covered by the Independent Review Report</w:t>
      </w:r>
    </w:p>
    <w:p w14:paraId="67BDF5B7" w14:textId="77777777" w:rsidR="00DA0F69" w:rsidRPr="00827371" w:rsidRDefault="00DA0F69" w:rsidP="00DA0F69">
      <w:pPr>
        <w:keepLines/>
        <w:jc w:val="right"/>
        <w:rPr>
          <w:i/>
          <w:iCs/>
        </w:rPr>
      </w:pPr>
    </w:p>
    <w:p w14:paraId="7D8854CE" w14:textId="77777777" w:rsidR="00DA0F69" w:rsidRPr="00827371" w:rsidRDefault="00DA0F69" w:rsidP="003F21FC">
      <w:pPr>
        <w:keepNext/>
        <w:keepLines/>
        <w:numPr>
          <w:ilvl w:val="0"/>
          <w:numId w:val="16"/>
        </w:numPr>
        <w:spacing w:after="120" w:line="240" w:lineRule="auto"/>
        <w:jc w:val="both"/>
        <w:rPr>
          <w:rFonts w:eastAsia="Times New Roman" w:cs="Times New Roman"/>
          <w:b/>
        </w:rPr>
      </w:pPr>
      <w:r w:rsidRPr="00827371">
        <w:rPr>
          <w:rFonts w:eastAsia="Times New Roman" w:cs="Times New Roman"/>
          <w:b/>
        </w:rPr>
        <w:t>Dividend policy</w:t>
      </w:r>
    </w:p>
    <w:p w14:paraId="722A4F2E" w14:textId="50822EBC" w:rsidR="00DA0F69" w:rsidRDefault="00DA0F69" w:rsidP="00DA0F69">
      <w:pPr>
        <w:keepNext/>
        <w:keepLines/>
        <w:spacing w:after="120" w:line="240" w:lineRule="auto"/>
        <w:ind w:left="425"/>
        <w:jc w:val="both"/>
        <w:rPr>
          <w:rFonts w:eastAsia="Times New Roman" w:cs="Times New Roman"/>
        </w:rPr>
      </w:pPr>
      <w:r w:rsidRPr="00827371">
        <w:rPr>
          <w:rFonts w:eastAsia="Times New Roman" w:cs="Times New Roman"/>
        </w:rPr>
        <w:t>The Company is committed to a long</w:t>
      </w:r>
      <w:r w:rsidR="0061743B">
        <w:rPr>
          <w:rFonts w:eastAsia="Times New Roman" w:cs="Times New Roman"/>
        </w:rPr>
        <w:t>-</w:t>
      </w:r>
      <w:r w:rsidRPr="00827371">
        <w:rPr>
          <w:rFonts w:eastAsia="Times New Roman" w:cs="Times New Roman"/>
        </w:rPr>
        <w:t>term sustainable dividend policy. Ordinarily, dividends will increase in line with earnings, subject to the requirements of the business and the availability of cash resources. The Board reviews the policy at least twice a year in advance of announcing its results, taking into account the Group’s strategy, capital requirements, principal risks and the objective of enhancing shareholder value.</w:t>
      </w:r>
    </w:p>
    <w:p w14:paraId="5C2C8AB9" w14:textId="77777777" w:rsidR="00DA0F69" w:rsidRPr="00827371" w:rsidRDefault="00DA0F69" w:rsidP="00DA0F69">
      <w:pPr>
        <w:keepNext/>
        <w:keepLines/>
        <w:spacing w:after="120" w:line="240" w:lineRule="auto"/>
        <w:ind w:left="425"/>
        <w:jc w:val="both"/>
        <w:rPr>
          <w:rFonts w:eastAsia="Times New Roman" w:cs="Times New Roman"/>
        </w:rPr>
      </w:pPr>
      <w:r w:rsidRPr="00827371">
        <w:rPr>
          <w:rFonts w:eastAsia="Times New Roman" w:cs="Times New Roman"/>
        </w:rPr>
        <w:t>In determining the level of dividend for any year, the Board expects to follow the dividend policy, but will also take into account the level of available retained earnings in the Company, its cash resources and the cash and capital requirements inherent in its business plans.</w:t>
      </w:r>
      <w:r>
        <w:rPr>
          <w:rFonts w:eastAsia="Times New Roman" w:cs="Times New Roman"/>
        </w:rPr>
        <w:t xml:space="preserve"> In addition to the payment of dividends, the Board may also consider whether it is appropriate to apply excess capital in the market purchase of the Group’s shares.</w:t>
      </w:r>
    </w:p>
    <w:p w14:paraId="33D2D484" w14:textId="77777777" w:rsidR="00DA0F69" w:rsidRPr="00827371" w:rsidRDefault="00DA0F69" w:rsidP="00DA0F69">
      <w:pPr>
        <w:keepLines/>
        <w:spacing w:after="120" w:line="240" w:lineRule="auto"/>
        <w:ind w:left="425"/>
        <w:jc w:val="both"/>
      </w:pPr>
      <w:r w:rsidRPr="00827371">
        <w:t>The distributable reserves of the Company comprise its profit and loss account balance and, other than the requirement for Paragon Bank PLC to retain an appropriate level of regulatory capital, there are no restrictions preventing profits elsewhere in the Group from being distributed to the parent.</w:t>
      </w:r>
    </w:p>
    <w:p w14:paraId="3A2FA8B7" w14:textId="77777777" w:rsidR="00DA0F69" w:rsidRDefault="00DA0F69" w:rsidP="00DA0F69">
      <w:pPr>
        <w:keepNext/>
        <w:keepLines/>
        <w:spacing w:after="120" w:line="240" w:lineRule="auto"/>
        <w:ind w:left="426" w:hanging="426"/>
        <w:jc w:val="both"/>
        <w:rPr>
          <w:rFonts w:eastAsia="Times New Roman" w:cs="Times New Roman"/>
          <w:b/>
        </w:rPr>
      </w:pPr>
      <w:r>
        <w:rPr>
          <w:rFonts w:eastAsia="Times New Roman" w:cs="Times New Roman"/>
          <w:b/>
          <w:bCs/>
          <w:sz w:val="24"/>
          <w:szCs w:val="20"/>
        </w:rPr>
        <w:t>34</w:t>
      </w:r>
      <w:r w:rsidRPr="00827371">
        <w:rPr>
          <w:rFonts w:eastAsia="Times New Roman" w:cs="Times New Roman"/>
          <w:b/>
          <w:bCs/>
          <w:sz w:val="24"/>
          <w:szCs w:val="20"/>
        </w:rPr>
        <w:t>.</w:t>
      </w:r>
      <w:r>
        <w:rPr>
          <w:rFonts w:eastAsia="Times New Roman" w:cs="Times New Roman"/>
          <w:b/>
          <w:bCs/>
          <w:sz w:val="24"/>
          <w:szCs w:val="20"/>
        </w:rPr>
        <w:tab/>
      </w:r>
      <w:r w:rsidRPr="00827371">
        <w:rPr>
          <w:rFonts w:eastAsia="Times New Roman" w:cs="Times New Roman"/>
          <w:b/>
          <w:bCs/>
          <w:sz w:val="24"/>
          <w:szCs w:val="20"/>
        </w:rPr>
        <w:t>CAPITAL MANAGEMENT (Continued)</w:t>
      </w:r>
    </w:p>
    <w:p w14:paraId="51684960" w14:textId="77777777" w:rsidR="00DA0F69" w:rsidRPr="00827371" w:rsidRDefault="00DA0F69" w:rsidP="00DA0F69">
      <w:pPr>
        <w:keepLines/>
        <w:spacing w:after="120" w:line="240" w:lineRule="auto"/>
        <w:ind w:left="425"/>
        <w:jc w:val="both"/>
      </w:pPr>
      <w:r w:rsidRPr="00827371">
        <w:t>Since the year ended 30 September 2018, the Company has adopted a policy of paying out approximately 40% of its basic earnings per share as dividend (a dividend cover ratio of around 2.5 times), in the absence of any idiosyncratic factors which might make such a dividend inappropriate. This policy is reviewed by the Board at least annually. The Company considers it has access to sufficient cash resources to pay dividends at this level and that its distributable reserves are abundant for this purpose.</w:t>
      </w:r>
    </w:p>
    <w:p w14:paraId="28D3BA00" w14:textId="28558A24" w:rsidR="00DA0F69" w:rsidRPr="00827371" w:rsidRDefault="00DA0F69" w:rsidP="00DA0F69">
      <w:pPr>
        <w:keepLines/>
        <w:spacing w:after="120" w:line="240" w:lineRule="auto"/>
        <w:ind w:left="425"/>
        <w:jc w:val="both"/>
        <w:rPr>
          <w:rFonts w:eastAsia="Times New Roman" w:cs="Times New Roman"/>
        </w:rPr>
      </w:pPr>
      <w:r w:rsidRPr="00827371">
        <w:rPr>
          <w:rFonts w:eastAsia="Times New Roman" w:cs="Times New Roman"/>
        </w:rPr>
        <w:t>To provide greater transparency, the Company has also indicated that its interim dividend per share will normally be 50% of the previous final dividend, in the absence of any indicators which might make such a level of payment inappropriate.</w:t>
      </w:r>
    </w:p>
    <w:p w14:paraId="5D934879" w14:textId="77777777" w:rsidR="00DA0F69" w:rsidRDefault="00DA0F69" w:rsidP="00DA0F69">
      <w:pPr>
        <w:keepLines/>
        <w:spacing w:after="120" w:line="240" w:lineRule="auto"/>
        <w:ind w:left="425"/>
        <w:jc w:val="both"/>
        <w:rPr>
          <w:rFonts w:eastAsia="Times New Roman" w:cs="Times New Roman"/>
        </w:rPr>
      </w:pPr>
      <w:r>
        <w:rPr>
          <w:rFonts w:eastAsia="Times New Roman" w:cs="Times New Roman"/>
        </w:rPr>
        <w:t>To determine whether the application of this policy in the current year was appropriate the Board considered the Group’s capital position and forecast capital requirements based on its strategic outlook, supported by the half-yearly reforecasting exercise.</w:t>
      </w:r>
    </w:p>
    <w:p w14:paraId="765025D1" w14:textId="7F0339BE" w:rsidR="00DA0F69" w:rsidRPr="00827371" w:rsidRDefault="00DA0F69" w:rsidP="00DA0F69">
      <w:pPr>
        <w:keepLines/>
        <w:spacing w:after="120" w:line="240" w:lineRule="auto"/>
        <w:ind w:left="425"/>
        <w:jc w:val="both"/>
        <w:rPr>
          <w:rFonts w:eastAsia="Times New Roman" w:cs="Times New Roman"/>
        </w:rPr>
      </w:pPr>
      <w:r>
        <w:rPr>
          <w:rFonts w:eastAsia="Times New Roman" w:cs="Times New Roman"/>
        </w:rPr>
        <w:t>This included considering the capital impacts of stress testing carried out as part of both the forecasting and ICAAP processes, and the potential impact of ongoing developments in the regulatory regime for capital, including the introduction in the UK of Basel 3.1. Based on these considerations the Board concluded that a payment in line with policy was appropriate and declared an interim dividend for the period of 13.2p per share (2023 H1: 11.0p per share)</w:t>
      </w:r>
      <w:r w:rsidR="005C715B">
        <w:rPr>
          <w:rFonts w:eastAsia="Times New Roman" w:cs="Times New Roman"/>
        </w:rPr>
        <w:t xml:space="preserve"> </w:t>
      </w:r>
      <w:r w:rsidR="005C715B" w:rsidRPr="00827371">
        <w:rPr>
          <w:rFonts w:eastAsia="Times New Roman" w:cs="Times New Roman"/>
        </w:rPr>
        <w:t>(</w:t>
      </w:r>
      <w:r w:rsidR="0045361F">
        <w:rPr>
          <w:rFonts w:eastAsia="Times New Roman" w:cs="Times New Roman"/>
        </w:rPr>
        <w:t>n</w:t>
      </w:r>
      <w:r w:rsidR="005C715B" w:rsidRPr="00827371">
        <w:rPr>
          <w:rFonts w:eastAsia="Times New Roman" w:cs="Times New Roman"/>
        </w:rPr>
        <w:t>ote</w:t>
      </w:r>
      <w:r w:rsidR="00160512">
        <w:rPr>
          <w:rFonts w:eastAsia="Times New Roman" w:cs="Times New Roman"/>
        </w:rPr>
        <w:t> </w:t>
      </w:r>
      <w:r w:rsidR="005C715B" w:rsidRPr="00827371">
        <w:rPr>
          <w:rFonts w:eastAsia="Times New Roman" w:cs="Times New Roman"/>
        </w:rPr>
        <w:t>2</w:t>
      </w:r>
      <w:r w:rsidR="005C715B">
        <w:rPr>
          <w:rFonts w:eastAsia="Times New Roman" w:cs="Times New Roman"/>
        </w:rPr>
        <w:t>9</w:t>
      </w:r>
      <w:r w:rsidR="005C715B" w:rsidRPr="00827371">
        <w:rPr>
          <w:rFonts w:eastAsia="Times New Roman" w:cs="Times New Roman"/>
        </w:rPr>
        <w:t>)</w:t>
      </w:r>
      <w:r>
        <w:rPr>
          <w:rFonts w:eastAsia="Times New Roman" w:cs="Times New Roman"/>
        </w:rPr>
        <w:t>. It also confirmed that the approach of paying an interim dividend of 50% of the preceding year’s final dividend would continue to apply in future years.</w:t>
      </w:r>
    </w:p>
    <w:p w14:paraId="7BC7B749" w14:textId="4306D566" w:rsidR="00DA0F69" w:rsidRDefault="00DA0F69" w:rsidP="00DA0F69">
      <w:pPr>
        <w:keepLines/>
        <w:spacing w:after="120" w:line="240" w:lineRule="auto"/>
        <w:ind w:left="425"/>
        <w:jc w:val="both"/>
        <w:rPr>
          <w:rFonts w:eastAsia="Times New Roman" w:cs="Times New Roman"/>
        </w:rPr>
      </w:pPr>
      <w:r>
        <w:rPr>
          <w:rFonts w:eastAsia="Times New Roman" w:cs="Times New Roman"/>
        </w:rPr>
        <w:t>A buy-back programme for the current financial year, for up to £50.0m of ordinary shares, was announced at the time of the Group’s 2023 results announcement. The amount expended in this programme during the period was £</w:t>
      </w:r>
      <w:r w:rsidR="005C715B">
        <w:rPr>
          <w:rFonts w:eastAsia="Times New Roman" w:cs="Times New Roman"/>
        </w:rPr>
        <w:t>39.9</w:t>
      </w:r>
      <w:r>
        <w:rPr>
          <w:rFonts w:eastAsia="Times New Roman" w:cs="Times New Roman"/>
        </w:rPr>
        <w:t xml:space="preserve">m </w:t>
      </w:r>
      <w:r w:rsidR="00A416DE">
        <w:rPr>
          <w:rFonts w:eastAsia="Times New Roman" w:cs="Times New Roman"/>
        </w:rPr>
        <w:t xml:space="preserve">(2023 H1: £61.2m) </w:t>
      </w:r>
      <w:r>
        <w:rPr>
          <w:rFonts w:eastAsia="Times New Roman" w:cs="Times New Roman"/>
        </w:rPr>
        <w:t>(</w:t>
      </w:r>
      <w:r w:rsidR="0045361F">
        <w:rPr>
          <w:rFonts w:eastAsia="Times New Roman" w:cs="Times New Roman"/>
        </w:rPr>
        <w:t>n</w:t>
      </w:r>
      <w:r>
        <w:rPr>
          <w:rFonts w:eastAsia="Times New Roman" w:cs="Times New Roman"/>
        </w:rPr>
        <w:t>ote28). Shortly before the period end the Group gave its brokers an irrevocable instruction to complete the programme, and the full £50.0 million was utilised by 30 April 2024. The remaining amount of the announced funds was accrued for the period end.</w:t>
      </w:r>
    </w:p>
    <w:p w14:paraId="37CF6F2B" w14:textId="6C32BD48" w:rsidR="00DA0F69" w:rsidRPr="00827371" w:rsidRDefault="00DA0F69" w:rsidP="00DA0F69">
      <w:pPr>
        <w:keepLines/>
        <w:spacing w:after="120" w:line="240" w:lineRule="auto"/>
        <w:ind w:left="425"/>
        <w:jc w:val="both"/>
        <w:rPr>
          <w:rFonts w:eastAsia="Times New Roman" w:cs="Times New Roman"/>
        </w:rPr>
      </w:pPr>
      <w:r>
        <w:rPr>
          <w:rFonts w:eastAsia="Times New Roman" w:cs="Times New Roman"/>
        </w:rPr>
        <w:t>As part of its half year consideration of capital, the Board of Directors authorised an extension of the current year’s buy-back programme of up to £50.0m. All shares acquired in buy-back programmes are initially held in treasury.</w:t>
      </w:r>
    </w:p>
    <w:p w14:paraId="2BE8A402" w14:textId="77777777" w:rsidR="00DA0F69" w:rsidRDefault="00DA0F69" w:rsidP="00DA0F69">
      <w:pPr>
        <w:keepLines/>
        <w:spacing w:after="120" w:line="240" w:lineRule="auto"/>
        <w:ind w:left="425"/>
        <w:jc w:val="both"/>
        <w:rPr>
          <w:rFonts w:eastAsia="Times New Roman" w:cs="Times New Roman"/>
        </w:rPr>
      </w:pPr>
      <w:r w:rsidRPr="00827371">
        <w:rPr>
          <w:rFonts w:eastAsia="Times New Roman" w:cs="Times New Roman"/>
        </w:rPr>
        <w:t>The directors have considered the distributable reserves of the Company and concluded that these distributions are appropriate.</w:t>
      </w:r>
    </w:p>
    <w:p w14:paraId="16E89CF9" w14:textId="77777777" w:rsidR="00DA0F69" w:rsidRPr="00827371" w:rsidRDefault="00DA0F69" w:rsidP="00DA0F69">
      <w:pPr>
        <w:keepLines/>
        <w:spacing w:after="120" w:line="240" w:lineRule="auto"/>
        <w:ind w:left="425"/>
        <w:jc w:val="both"/>
        <w:rPr>
          <w:rFonts w:eastAsia="Times New Roman" w:cs="Times New Roman"/>
        </w:rPr>
      </w:pPr>
    </w:p>
    <w:p w14:paraId="74DAB16E" w14:textId="77777777" w:rsidR="00DA0F69" w:rsidRPr="009E793D" w:rsidRDefault="00DA0F69" w:rsidP="003F21FC">
      <w:pPr>
        <w:keepNext/>
        <w:keepLines/>
        <w:numPr>
          <w:ilvl w:val="0"/>
          <w:numId w:val="12"/>
        </w:numPr>
        <w:spacing w:after="120" w:line="240" w:lineRule="auto"/>
        <w:ind w:left="426" w:hanging="426"/>
        <w:rPr>
          <w:rFonts w:eastAsia="Times New Roman" w:cs="Times New Roman"/>
          <w:b/>
          <w:bCs/>
          <w:caps/>
          <w:sz w:val="24"/>
          <w:szCs w:val="24"/>
        </w:rPr>
      </w:pPr>
      <w:r w:rsidRPr="009E793D">
        <w:rPr>
          <w:rFonts w:eastAsia="Times New Roman" w:cs="Times New Roman"/>
          <w:b/>
          <w:bCs/>
          <w:caps/>
          <w:sz w:val="24"/>
          <w:szCs w:val="24"/>
        </w:rPr>
        <w:t>CREDIT RISK</w:t>
      </w:r>
    </w:p>
    <w:p w14:paraId="04D5B2EA" w14:textId="77777777" w:rsidR="00DA0F69" w:rsidRPr="00827371" w:rsidRDefault="00DA0F69" w:rsidP="00DA0F69">
      <w:pPr>
        <w:keepNext/>
        <w:keepLines/>
        <w:spacing w:after="120" w:line="240" w:lineRule="auto"/>
        <w:ind w:left="425"/>
        <w:jc w:val="both"/>
        <w:rPr>
          <w:rFonts w:eastAsia="Times New Roman" w:cs="Times New Roman"/>
          <w:szCs w:val="20"/>
        </w:rPr>
      </w:pPr>
      <w:r w:rsidRPr="00827371">
        <w:rPr>
          <w:rFonts w:eastAsia="Times New Roman" w:cs="Times New Roman"/>
          <w:szCs w:val="20"/>
        </w:rPr>
        <w:t>The Group’s credit risk is primarily attributable to its loans to customers</w:t>
      </w:r>
      <w:r>
        <w:rPr>
          <w:rFonts w:eastAsia="Times New Roman" w:cs="Times New Roman"/>
          <w:szCs w:val="20"/>
        </w:rPr>
        <w:t xml:space="preserve"> and its</w:t>
      </w:r>
      <w:r w:rsidRPr="00827371">
        <w:rPr>
          <w:rFonts w:eastAsia="Times New Roman" w:cs="Times New Roman"/>
          <w:szCs w:val="20"/>
        </w:rPr>
        <w:t xml:space="preserve"> business objectives rely on maintaining a high-quality customer base and place strong emphasis on good credit management, both at the time of acquiring or underwriting a new loan, where strict lending criteria are applied, and throughout the loan’s life.</w:t>
      </w:r>
    </w:p>
    <w:p w14:paraId="153D687E" w14:textId="77777777" w:rsidR="00DA0F69" w:rsidRPr="00827371" w:rsidRDefault="00DA0F69" w:rsidP="00DA0F69">
      <w:pPr>
        <w:keepNext/>
        <w:keepLines/>
        <w:spacing w:after="120" w:line="240" w:lineRule="auto"/>
        <w:ind w:left="425"/>
        <w:jc w:val="both"/>
        <w:rPr>
          <w:rFonts w:eastAsia="Times New Roman" w:cs="Times New Roman"/>
          <w:szCs w:val="20"/>
        </w:rPr>
      </w:pPr>
      <w:r w:rsidRPr="00827371">
        <w:rPr>
          <w:rFonts w:eastAsia="Times New Roman" w:cs="Times New Roman"/>
          <w:szCs w:val="20"/>
        </w:rPr>
        <w:t>The Group’s loan assets at 31 March 202</w:t>
      </w:r>
      <w:r>
        <w:rPr>
          <w:rFonts w:eastAsia="Times New Roman" w:cs="Times New Roman"/>
          <w:szCs w:val="20"/>
        </w:rPr>
        <w:t>4</w:t>
      </w:r>
      <w:r w:rsidRPr="00827371">
        <w:rPr>
          <w:rFonts w:eastAsia="Times New Roman" w:cs="Times New Roman"/>
          <w:szCs w:val="20"/>
        </w:rPr>
        <w:t>, 31 March 202</w:t>
      </w:r>
      <w:r>
        <w:rPr>
          <w:rFonts w:eastAsia="Times New Roman" w:cs="Times New Roman"/>
          <w:szCs w:val="20"/>
        </w:rPr>
        <w:t>3</w:t>
      </w:r>
      <w:r w:rsidRPr="00827371">
        <w:rPr>
          <w:rFonts w:eastAsia="Times New Roman" w:cs="Times New Roman"/>
          <w:szCs w:val="20"/>
        </w:rPr>
        <w:t xml:space="preserve"> and 30 September 202</w:t>
      </w:r>
      <w:r>
        <w:rPr>
          <w:rFonts w:eastAsia="Times New Roman" w:cs="Times New Roman"/>
          <w:szCs w:val="20"/>
        </w:rPr>
        <w:t>3</w:t>
      </w:r>
      <w:r w:rsidRPr="00827371">
        <w:rPr>
          <w:rFonts w:eastAsia="Times New Roman" w:cs="Times New Roman"/>
          <w:szCs w:val="20"/>
        </w:rPr>
        <w:t xml:space="preserve"> are analysed below.</w:t>
      </w:r>
    </w:p>
    <w:tbl>
      <w:tblPr>
        <w:tblW w:w="4924" w:type="pct"/>
        <w:tblInd w:w="426" w:type="dxa"/>
        <w:tblLayout w:type="fixed"/>
        <w:tblLook w:val="0000" w:firstRow="0" w:lastRow="0" w:firstColumn="0" w:lastColumn="0" w:noHBand="0" w:noVBand="0"/>
      </w:tblPr>
      <w:tblGrid>
        <w:gridCol w:w="2413"/>
        <w:gridCol w:w="1079"/>
        <w:gridCol w:w="1079"/>
        <w:gridCol w:w="1079"/>
        <w:gridCol w:w="1079"/>
        <w:gridCol w:w="1079"/>
        <w:gridCol w:w="1081"/>
      </w:tblGrid>
      <w:tr w:rsidR="00DA0F69" w:rsidRPr="00827371" w14:paraId="06F7CF2E" w14:textId="77777777" w:rsidTr="009B0820">
        <w:tc>
          <w:tcPr>
            <w:tcW w:w="1357" w:type="pct"/>
          </w:tcPr>
          <w:p w14:paraId="6FDE6710" w14:textId="77777777" w:rsidR="00DA0F69" w:rsidRPr="00827371" w:rsidRDefault="00DA0F69" w:rsidP="009B0820">
            <w:pPr>
              <w:keepNext/>
              <w:keepLines/>
              <w:spacing w:after="0" w:line="240" w:lineRule="auto"/>
              <w:rPr>
                <w:rFonts w:eastAsia="Times New Roman" w:cs="Times New Roman"/>
                <w:sz w:val="18"/>
                <w:szCs w:val="18"/>
              </w:rPr>
            </w:pPr>
            <w:bookmarkStart w:id="106" w:name="_Hlk136456759"/>
          </w:p>
        </w:tc>
        <w:tc>
          <w:tcPr>
            <w:tcW w:w="1214" w:type="pct"/>
            <w:gridSpan w:val="2"/>
          </w:tcPr>
          <w:p w14:paraId="4224C0FB" w14:textId="77777777" w:rsidR="00DA0F69" w:rsidRPr="00827371" w:rsidRDefault="00DA0F69" w:rsidP="009B0820">
            <w:pPr>
              <w:keepNext/>
              <w:keepLines/>
              <w:spacing w:after="0" w:line="240" w:lineRule="auto"/>
              <w:ind w:left="-108" w:firstLine="108"/>
              <w:jc w:val="center"/>
              <w:rPr>
                <w:rFonts w:eastAsia="Times New Roman" w:cs="Times New Roman"/>
                <w:b/>
                <w:sz w:val="20"/>
                <w:szCs w:val="20"/>
              </w:rPr>
            </w:pPr>
            <w:r w:rsidRPr="00827371">
              <w:rPr>
                <w:rFonts w:eastAsia="Times New Roman" w:cs="Times New Roman"/>
                <w:b/>
                <w:sz w:val="20"/>
                <w:szCs w:val="20"/>
              </w:rPr>
              <w:t>31 March 202</w:t>
            </w:r>
            <w:r>
              <w:rPr>
                <w:rFonts w:eastAsia="Times New Roman" w:cs="Times New Roman"/>
                <w:b/>
                <w:sz w:val="20"/>
                <w:szCs w:val="20"/>
              </w:rPr>
              <w:t>4</w:t>
            </w:r>
          </w:p>
        </w:tc>
        <w:tc>
          <w:tcPr>
            <w:tcW w:w="1214" w:type="pct"/>
            <w:gridSpan w:val="2"/>
          </w:tcPr>
          <w:p w14:paraId="170C33E1" w14:textId="77777777" w:rsidR="00DA0F69" w:rsidRPr="00F10C8A" w:rsidRDefault="00DA0F69" w:rsidP="009B0820">
            <w:pPr>
              <w:keepNext/>
              <w:keepLines/>
              <w:spacing w:after="0" w:line="240" w:lineRule="auto"/>
              <w:ind w:left="-108" w:firstLine="108"/>
              <w:jc w:val="center"/>
              <w:rPr>
                <w:rFonts w:eastAsia="Times New Roman" w:cs="Times New Roman"/>
                <w:b/>
                <w:sz w:val="20"/>
                <w:szCs w:val="20"/>
              </w:rPr>
            </w:pPr>
            <w:r w:rsidRPr="00F10C8A">
              <w:rPr>
                <w:rFonts w:eastAsia="Times New Roman" w:cs="Times New Roman"/>
                <w:b/>
                <w:sz w:val="20"/>
                <w:szCs w:val="20"/>
              </w:rPr>
              <w:t>31 March 202</w:t>
            </w:r>
            <w:r>
              <w:rPr>
                <w:rFonts w:eastAsia="Times New Roman" w:cs="Times New Roman"/>
                <w:b/>
                <w:sz w:val="20"/>
                <w:szCs w:val="20"/>
              </w:rPr>
              <w:t>3</w:t>
            </w:r>
            <w:r w:rsidRPr="00F10C8A">
              <w:rPr>
                <w:rFonts w:eastAsia="Times New Roman" w:cs="Times New Roman"/>
                <w:b/>
                <w:sz w:val="20"/>
                <w:szCs w:val="20"/>
              </w:rPr>
              <w:t xml:space="preserve"> </w:t>
            </w:r>
          </w:p>
        </w:tc>
        <w:tc>
          <w:tcPr>
            <w:tcW w:w="1215" w:type="pct"/>
            <w:gridSpan w:val="2"/>
          </w:tcPr>
          <w:p w14:paraId="4A2EF848" w14:textId="77777777" w:rsidR="00DA0F69" w:rsidRPr="00F10C8A" w:rsidRDefault="00DA0F69" w:rsidP="009B0820">
            <w:pPr>
              <w:keepNext/>
              <w:keepLines/>
              <w:spacing w:after="0" w:line="240" w:lineRule="auto"/>
              <w:ind w:left="-108" w:firstLine="108"/>
              <w:jc w:val="center"/>
              <w:rPr>
                <w:rFonts w:eastAsia="Times New Roman" w:cs="Times New Roman"/>
                <w:b/>
                <w:sz w:val="20"/>
                <w:szCs w:val="20"/>
              </w:rPr>
            </w:pPr>
            <w:r w:rsidRPr="00F10C8A">
              <w:rPr>
                <w:rFonts w:eastAsia="Times New Roman" w:cs="Times New Roman"/>
                <w:b/>
                <w:sz w:val="20"/>
                <w:szCs w:val="20"/>
              </w:rPr>
              <w:t>30 September 202</w:t>
            </w:r>
            <w:r>
              <w:rPr>
                <w:rFonts w:eastAsia="Times New Roman" w:cs="Times New Roman"/>
                <w:b/>
                <w:sz w:val="20"/>
                <w:szCs w:val="20"/>
              </w:rPr>
              <w:t>3</w:t>
            </w:r>
          </w:p>
        </w:tc>
      </w:tr>
      <w:tr w:rsidR="00DA0F69" w:rsidRPr="00827371" w14:paraId="386A36F2" w14:textId="77777777" w:rsidTr="009B0820">
        <w:tc>
          <w:tcPr>
            <w:tcW w:w="1357" w:type="pct"/>
          </w:tcPr>
          <w:p w14:paraId="6BD3D633" w14:textId="77777777" w:rsidR="00DA0F69" w:rsidRPr="00827371" w:rsidRDefault="00DA0F69" w:rsidP="009B0820">
            <w:pPr>
              <w:keepNext/>
              <w:keepLines/>
              <w:spacing w:after="0" w:line="240" w:lineRule="auto"/>
              <w:jc w:val="center"/>
              <w:rPr>
                <w:rFonts w:eastAsia="Times New Roman" w:cs="Times New Roman"/>
                <w:b/>
                <w:sz w:val="18"/>
                <w:szCs w:val="18"/>
              </w:rPr>
            </w:pPr>
          </w:p>
        </w:tc>
        <w:tc>
          <w:tcPr>
            <w:tcW w:w="607" w:type="pct"/>
          </w:tcPr>
          <w:p w14:paraId="38CD4F19" w14:textId="77777777" w:rsidR="00DA0F69" w:rsidRPr="00827371" w:rsidRDefault="00DA0F69" w:rsidP="009B0820">
            <w:pPr>
              <w:keepNext/>
              <w:keepLines/>
              <w:spacing w:after="0" w:line="240" w:lineRule="auto"/>
              <w:ind w:left="-108" w:firstLine="108"/>
              <w:jc w:val="center"/>
              <w:rPr>
                <w:rFonts w:eastAsia="Times New Roman" w:cs="Times New Roman"/>
                <w:b/>
                <w:sz w:val="20"/>
                <w:szCs w:val="20"/>
              </w:rPr>
            </w:pPr>
            <w:r w:rsidRPr="00827371">
              <w:rPr>
                <w:rFonts w:eastAsia="Times New Roman" w:cs="Times New Roman"/>
                <w:b/>
                <w:sz w:val="20"/>
                <w:szCs w:val="20"/>
              </w:rPr>
              <w:t>£m</w:t>
            </w:r>
          </w:p>
        </w:tc>
        <w:tc>
          <w:tcPr>
            <w:tcW w:w="607" w:type="pct"/>
          </w:tcPr>
          <w:p w14:paraId="37605391" w14:textId="77777777" w:rsidR="00DA0F69" w:rsidRPr="00827371" w:rsidRDefault="00DA0F69" w:rsidP="009B0820">
            <w:pPr>
              <w:keepNext/>
              <w:keepLines/>
              <w:spacing w:after="0" w:line="240" w:lineRule="auto"/>
              <w:ind w:left="-108" w:firstLine="108"/>
              <w:jc w:val="center"/>
              <w:rPr>
                <w:rFonts w:eastAsia="Times New Roman" w:cs="Times New Roman"/>
                <w:b/>
                <w:sz w:val="20"/>
                <w:szCs w:val="20"/>
              </w:rPr>
            </w:pPr>
            <w:r w:rsidRPr="00827371">
              <w:rPr>
                <w:rFonts w:eastAsia="Times New Roman" w:cs="Times New Roman"/>
                <w:b/>
                <w:sz w:val="20"/>
                <w:szCs w:val="20"/>
              </w:rPr>
              <w:t>%</w:t>
            </w:r>
          </w:p>
        </w:tc>
        <w:tc>
          <w:tcPr>
            <w:tcW w:w="607" w:type="pct"/>
          </w:tcPr>
          <w:p w14:paraId="0572A138" w14:textId="77777777" w:rsidR="00DA0F69" w:rsidRPr="00F10C8A" w:rsidRDefault="00DA0F69" w:rsidP="009B0820">
            <w:pPr>
              <w:keepNext/>
              <w:keepLines/>
              <w:spacing w:after="0" w:line="240" w:lineRule="auto"/>
              <w:ind w:left="-108" w:firstLine="108"/>
              <w:jc w:val="center"/>
              <w:rPr>
                <w:rFonts w:eastAsia="Times New Roman" w:cs="Times New Roman"/>
                <w:b/>
                <w:sz w:val="20"/>
                <w:szCs w:val="20"/>
              </w:rPr>
            </w:pPr>
            <w:r w:rsidRPr="00827371">
              <w:rPr>
                <w:rFonts w:eastAsia="Times New Roman" w:cs="Times New Roman"/>
                <w:b/>
                <w:sz w:val="20"/>
                <w:szCs w:val="20"/>
              </w:rPr>
              <w:t>£m</w:t>
            </w:r>
          </w:p>
        </w:tc>
        <w:tc>
          <w:tcPr>
            <w:tcW w:w="607" w:type="pct"/>
          </w:tcPr>
          <w:p w14:paraId="199F9605" w14:textId="77777777" w:rsidR="00DA0F69" w:rsidRPr="00F10C8A" w:rsidRDefault="00DA0F69" w:rsidP="009B0820">
            <w:pPr>
              <w:keepNext/>
              <w:keepLines/>
              <w:spacing w:after="0" w:line="240" w:lineRule="auto"/>
              <w:ind w:left="-108" w:firstLine="108"/>
              <w:jc w:val="center"/>
              <w:rPr>
                <w:rFonts w:eastAsia="Times New Roman" w:cs="Times New Roman"/>
                <w:b/>
                <w:sz w:val="20"/>
                <w:szCs w:val="20"/>
              </w:rPr>
            </w:pPr>
            <w:r w:rsidRPr="00827371">
              <w:rPr>
                <w:rFonts w:eastAsia="Times New Roman" w:cs="Times New Roman"/>
                <w:b/>
                <w:sz w:val="20"/>
                <w:szCs w:val="20"/>
              </w:rPr>
              <w:t>%</w:t>
            </w:r>
          </w:p>
        </w:tc>
        <w:tc>
          <w:tcPr>
            <w:tcW w:w="607" w:type="pct"/>
          </w:tcPr>
          <w:p w14:paraId="1A4B0BE5" w14:textId="77777777" w:rsidR="00DA0F69" w:rsidRPr="00F10C8A" w:rsidRDefault="00DA0F69" w:rsidP="009B0820">
            <w:pPr>
              <w:keepNext/>
              <w:keepLines/>
              <w:spacing w:after="0" w:line="240" w:lineRule="auto"/>
              <w:ind w:left="-108" w:firstLine="108"/>
              <w:jc w:val="center"/>
              <w:rPr>
                <w:rFonts w:eastAsia="Times New Roman" w:cs="Times New Roman"/>
                <w:b/>
                <w:sz w:val="20"/>
                <w:szCs w:val="20"/>
              </w:rPr>
            </w:pPr>
            <w:r w:rsidRPr="00F10C8A">
              <w:rPr>
                <w:rFonts w:eastAsia="Times New Roman" w:cs="Times New Roman"/>
                <w:b/>
                <w:sz w:val="20"/>
                <w:szCs w:val="20"/>
              </w:rPr>
              <w:t>£m</w:t>
            </w:r>
          </w:p>
        </w:tc>
        <w:tc>
          <w:tcPr>
            <w:tcW w:w="608" w:type="pct"/>
          </w:tcPr>
          <w:p w14:paraId="4C140E02" w14:textId="77777777" w:rsidR="00DA0F69" w:rsidRPr="00F10C8A" w:rsidRDefault="00DA0F69" w:rsidP="009B0820">
            <w:pPr>
              <w:keepNext/>
              <w:keepLines/>
              <w:spacing w:after="0" w:line="240" w:lineRule="auto"/>
              <w:ind w:left="-108" w:firstLine="108"/>
              <w:jc w:val="center"/>
              <w:rPr>
                <w:rFonts w:eastAsia="Times New Roman" w:cs="Times New Roman"/>
                <w:b/>
                <w:sz w:val="20"/>
                <w:szCs w:val="20"/>
              </w:rPr>
            </w:pPr>
            <w:r w:rsidRPr="00F10C8A">
              <w:rPr>
                <w:rFonts w:eastAsia="Times New Roman" w:cs="Times New Roman"/>
                <w:b/>
                <w:sz w:val="20"/>
                <w:szCs w:val="20"/>
              </w:rPr>
              <w:t>%</w:t>
            </w:r>
          </w:p>
        </w:tc>
      </w:tr>
      <w:tr w:rsidR="00DA0F69" w:rsidRPr="00827371" w14:paraId="746D4AD1" w14:textId="77777777" w:rsidTr="009B0820">
        <w:tc>
          <w:tcPr>
            <w:tcW w:w="1357" w:type="pct"/>
          </w:tcPr>
          <w:p w14:paraId="5DCAC20C" w14:textId="77777777" w:rsidR="00DA0F69" w:rsidRPr="00827371" w:rsidRDefault="00DA0F69" w:rsidP="009B0820">
            <w:pPr>
              <w:keepNext/>
              <w:keepLines/>
              <w:spacing w:after="0" w:line="240" w:lineRule="auto"/>
              <w:rPr>
                <w:rFonts w:eastAsia="Times New Roman" w:cs="Times New Roman"/>
                <w:b/>
                <w:szCs w:val="20"/>
              </w:rPr>
            </w:pPr>
          </w:p>
        </w:tc>
        <w:tc>
          <w:tcPr>
            <w:tcW w:w="607" w:type="pct"/>
          </w:tcPr>
          <w:p w14:paraId="468321EC" w14:textId="77777777" w:rsidR="00DA0F69" w:rsidRPr="00827371" w:rsidRDefault="00DA0F69" w:rsidP="009B0820">
            <w:pPr>
              <w:keepNext/>
              <w:keepLines/>
              <w:tabs>
                <w:tab w:val="decimal" w:pos="677"/>
              </w:tabs>
              <w:spacing w:after="0" w:line="240" w:lineRule="auto"/>
              <w:ind w:left="-108" w:firstLine="108"/>
              <w:rPr>
                <w:rFonts w:eastAsia="Times New Roman" w:cs="Times New Roman"/>
                <w:szCs w:val="20"/>
              </w:rPr>
            </w:pPr>
          </w:p>
        </w:tc>
        <w:tc>
          <w:tcPr>
            <w:tcW w:w="607" w:type="pct"/>
          </w:tcPr>
          <w:p w14:paraId="2FB9333A" w14:textId="77777777" w:rsidR="00DA0F69" w:rsidRPr="00827371" w:rsidRDefault="00DA0F69" w:rsidP="009B0820">
            <w:pPr>
              <w:keepNext/>
              <w:keepLines/>
              <w:tabs>
                <w:tab w:val="decimal" w:pos="677"/>
              </w:tabs>
              <w:spacing w:after="0" w:line="240" w:lineRule="auto"/>
              <w:ind w:left="-108" w:firstLine="108"/>
              <w:rPr>
                <w:rFonts w:eastAsia="Times New Roman" w:cs="Times New Roman"/>
                <w:szCs w:val="20"/>
              </w:rPr>
            </w:pPr>
          </w:p>
        </w:tc>
        <w:tc>
          <w:tcPr>
            <w:tcW w:w="607" w:type="pct"/>
          </w:tcPr>
          <w:p w14:paraId="6EEEFF66" w14:textId="77777777" w:rsidR="00DA0F69" w:rsidRPr="00F10C8A" w:rsidRDefault="00DA0F69" w:rsidP="009B0820">
            <w:pPr>
              <w:keepNext/>
              <w:keepLines/>
              <w:tabs>
                <w:tab w:val="decimal" w:pos="677"/>
              </w:tabs>
              <w:spacing w:after="0" w:line="240" w:lineRule="auto"/>
              <w:ind w:left="-108" w:firstLine="108"/>
              <w:rPr>
                <w:rFonts w:eastAsia="Times New Roman" w:cs="Times New Roman"/>
                <w:szCs w:val="20"/>
              </w:rPr>
            </w:pPr>
          </w:p>
        </w:tc>
        <w:tc>
          <w:tcPr>
            <w:tcW w:w="607" w:type="pct"/>
          </w:tcPr>
          <w:p w14:paraId="61C8E942" w14:textId="77777777" w:rsidR="00DA0F69" w:rsidRPr="00F10C8A" w:rsidRDefault="00DA0F69" w:rsidP="009B0820">
            <w:pPr>
              <w:keepNext/>
              <w:keepLines/>
              <w:tabs>
                <w:tab w:val="decimal" w:pos="677"/>
              </w:tabs>
              <w:spacing w:after="0" w:line="240" w:lineRule="auto"/>
              <w:ind w:left="-108" w:firstLine="108"/>
              <w:rPr>
                <w:rFonts w:eastAsia="Times New Roman" w:cs="Times New Roman"/>
                <w:szCs w:val="20"/>
              </w:rPr>
            </w:pPr>
          </w:p>
        </w:tc>
        <w:tc>
          <w:tcPr>
            <w:tcW w:w="607" w:type="pct"/>
          </w:tcPr>
          <w:p w14:paraId="73A976E5" w14:textId="77777777" w:rsidR="00DA0F69" w:rsidRPr="00F10C8A" w:rsidRDefault="00DA0F69" w:rsidP="009B0820">
            <w:pPr>
              <w:keepNext/>
              <w:keepLines/>
              <w:tabs>
                <w:tab w:val="decimal" w:pos="677"/>
              </w:tabs>
              <w:spacing w:after="0" w:line="240" w:lineRule="auto"/>
              <w:ind w:left="-108" w:firstLine="108"/>
              <w:rPr>
                <w:rFonts w:eastAsia="Times New Roman" w:cs="Times New Roman"/>
                <w:szCs w:val="20"/>
              </w:rPr>
            </w:pPr>
          </w:p>
        </w:tc>
        <w:tc>
          <w:tcPr>
            <w:tcW w:w="608" w:type="pct"/>
          </w:tcPr>
          <w:p w14:paraId="47431AF0" w14:textId="77777777" w:rsidR="00DA0F69" w:rsidRPr="00F10C8A" w:rsidRDefault="00DA0F69" w:rsidP="009B0820">
            <w:pPr>
              <w:keepNext/>
              <w:keepLines/>
              <w:tabs>
                <w:tab w:val="decimal" w:pos="677"/>
              </w:tabs>
              <w:spacing w:after="0" w:line="240" w:lineRule="auto"/>
              <w:ind w:left="-108" w:firstLine="108"/>
              <w:rPr>
                <w:rFonts w:eastAsia="Times New Roman" w:cs="Times New Roman"/>
                <w:szCs w:val="20"/>
              </w:rPr>
            </w:pPr>
          </w:p>
        </w:tc>
      </w:tr>
      <w:tr w:rsidR="00DA0F69" w:rsidRPr="00827371" w14:paraId="59A5AF1C" w14:textId="77777777" w:rsidTr="009B0820">
        <w:tc>
          <w:tcPr>
            <w:tcW w:w="1357" w:type="pct"/>
          </w:tcPr>
          <w:p w14:paraId="1FDC27C4" w14:textId="77777777" w:rsidR="00DA0F69" w:rsidRPr="00827371" w:rsidRDefault="00DA0F69" w:rsidP="009B0820">
            <w:pPr>
              <w:keepNext/>
              <w:keepLines/>
              <w:spacing w:after="0" w:line="240" w:lineRule="auto"/>
              <w:ind w:left="33" w:hanging="33"/>
              <w:rPr>
                <w:rFonts w:eastAsia="Times New Roman" w:cs="Times New Roman"/>
                <w:szCs w:val="20"/>
              </w:rPr>
            </w:pPr>
            <w:r w:rsidRPr="00827371">
              <w:rPr>
                <w:rFonts w:eastAsia="Times New Roman" w:cs="Times New Roman"/>
                <w:szCs w:val="20"/>
              </w:rPr>
              <w:t>Buy-to-let mortgages</w:t>
            </w:r>
          </w:p>
        </w:tc>
        <w:tc>
          <w:tcPr>
            <w:tcW w:w="607" w:type="pct"/>
          </w:tcPr>
          <w:p w14:paraId="5BEE5D26" w14:textId="77777777" w:rsidR="00DA0F69" w:rsidRPr="00827371" w:rsidRDefault="00DA0F69" w:rsidP="009B0820">
            <w:pPr>
              <w:keepNext/>
              <w:keepLines/>
              <w:tabs>
                <w:tab w:val="decimal" w:pos="746"/>
              </w:tabs>
              <w:spacing w:after="0" w:line="240" w:lineRule="auto"/>
              <w:rPr>
                <w:rFonts w:eastAsia="Times New Roman" w:cs="Times New Roman"/>
                <w:color w:val="000000" w:themeColor="text1"/>
                <w:szCs w:val="20"/>
              </w:rPr>
            </w:pPr>
            <w:r>
              <w:rPr>
                <w:rFonts w:eastAsia="Times New Roman" w:cs="Times New Roman"/>
                <w:color w:val="000000" w:themeColor="text1"/>
                <w:szCs w:val="20"/>
              </w:rPr>
              <w:t>12,936.6</w:t>
            </w:r>
          </w:p>
        </w:tc>
        <w:tc>
          <w:tcPr>
            <w:tcW w:w="607" w:type="pct"/>
          </w:tcPr>
          <w:p w14:paraId="62785790" w14:textId="77777777" w:rsidR="00DA0F69" w:rsidRPr="00827371" w:rsidRDefault="00DA0F69" w:rsidP="009B0820">
            <w:pPr>
              <w:keepNext/>
              <w:keepLines/>
              <w:tabs>
                <w:tab w:val="decimal" w:pos="601"/>
              </w:tabs>
              <w:spacing w:after="0" w:line="240" w:lineRule="auto"/>
              <w:rPr>
                <w:rFonts w:eastAsia="Times New Roman" w:cs="Times New Roman"/>
                <w:color w:val="000000" w:themeColor="text1"/>
                <w:szCs w:val="20"/>
              </w:rPr>
            </w:pPr>
            <w:r>
              <w:rPr>
                <w:rFonts w:eastAsia="Times New Roman" w:cs="Times New Roman"/>
                <w:color w:val="000000" w:themeColor="text1"/>
                <w:szCs w:val="20"/>
              </w:rPr>
              <w:t>84.8%</w:t>
            </w:r>
          </w:p>
        </w:tc>
        <w:tc>
          <w:tcPr>
            <w:tcW w:w="607" w:type="pct"/>
          </w:tcPr>
          <w:p w14:paraId="3DC42A92" w14:textId="77777777" w:rsidR="00DA0F69" w:rsidRPr="00F10C8A" w:rsidRDefault="00DA0F69" w:rsidP="009B0820">
            <w:pPr>
              <w:keepNext/>
              <w:keepLines/>
              <w:tabs>
                <w:tab w:val="decimal" w:pos="712"/>
              </w:tabs>
              <w:spacing w:after="0" w:line="240" w:lineRule="auto"/>
              <w:rPr>
                <w:rFonts w:eastAsia="Times New Roman" w:cs="Times New Roman"/>
                <w:color w:val="000000" w:themeColor="text1"/>
                <w:szCs w:val="20"/>
              </w:rPr>
            </w:pPr>
            <w:r>
              <w:rPr>
                <w:rFonts w:eastAsia="Times New Roman" w:cs="Times New Roman"/>
                <w:color w:val="000000" w:themeColor="text1"/>
                <w:szCs w:val="20"/>
              </w:rPr>
              <w:t>12,383.3</w:t>
            </w:r>
          </w:p>
        </w:tc>
        <w:tc>
          <w:tcPr>
            <w:tcW w:w="607" w:type="pct"/>
          </w:tcPr>
          <w:p w14:paraId="29A1F52A" w14:textId="77777777" w:rsidR="00DA0F69" w:rsidRPr="00F10C8A" w:rsidRDefault="00DA0F69" w:rsidP="009B0820">
            <w:pPr>
              <w:keepNext/>
              <w:keepLines/>
              <w:tabs>
                <w:tab w:val="decimal" w:pos="459"/>
              </w:tabs>
              <w:spacing w:after="0" w:line="240" w:lineRule="auto"/>
              <w:rPr>
                <w:rFonts w:eastAsia="Times New Roman" w:cs="Times New Roman"/>
                <w:szCs w:val="20"/>
              </w:rPr>
            </w:pPr>
            <w:r>
              <w:rPr>
                <w:rFonts w:eastAsia="Times New Roman" w:cs="Times New Roman"/>
                <w:color w:val="000000" w:themeColor="text1"/>
                <w:szCs w:val="20"/>
              </w:rPr>
              <w:t>85.1%</w:t>
            </w:r>
          </w:p>
        </w:tc>
        <w:tc>
          <w:tcPr>
            <w:tcW w:w="607" w:type="pct"/>
          </w:tcPr>
          <w:p w14:paraId="454702BB" w14:textId="77777777" w:rsidR="00DA0F69" w:rsidRPr="00F10C8A" w:rsidRDefault="00DA0F69" w:rsidP="009B0820">
            <w:pPr>
              <w:keepNext/>
              <w:keepLines/>
              <w:tabs>
                <w:tab w:val="decimal" w:pos="678"/>
              </w:tabs>
              <w:spacing w:after="0" w:line="240" w:lineRule="auto"/>
              <w:rPr>
                <w:rFonts w:eastAsia="Times New Roman" w:cs="Times New Roman"/>
                <w:szCs w:val="24"/>
              </w:rPr>
            </w:pPr>
            <w:r>
              <w:rPr>
                <w:rFonts w:cstheme="minorHAnsi"/>
              </w:rPr>
              <w:t>12,720.1</w:t>
            </w:r>
          </w:p>
        </w:tc>
        <w:tc>
          <w:tcPr>
            <w:tcW w:w="608" w:type="pct"/>
          </w:tcPr>
          <w:p w14:paraId="50409BCC" w14:textId="77777777" w:rsidR="00DA0F69" w:rsidRPr="00F10C8A" w:rsidRDefault="00DA0F69" w:rsidP="009B0820">
            <w:pPr>
              <w:keepNext/>
              <w:keepLines/>
              <w:tabs>
                <w:tab w:val="decimal" w:pos="449"/>
              </w:tabs>
              <w:spacing w:after="0" w:line="240" w:lineRule="auto"/>
              <w:ind w:left="-108" w:right="-25" w:firstLine="108"/>
              <w:rPr>
                <w:rFonts w:eastAsia="Times New Roman" w:cs="Times New Roman"/>
                <w:szCs w:val="24"/>
              </w:rPr>
            </w:pPr>
            <w:r>
              <w:rPr>
                <w:rFonts w:cstheme="minorHAnsi"/>
              </w:rPr>
              <w:t>85.6%</w:t>
            </w:r>
          </w:p>
        </w:tc>
      </w:tr>
      <w:tr w:rsidR="00DA0F69" w:rsidRPr="00827371" w14:paraId="1C1FE852" w14:textId="77777777" w:rsidTr="009B0820">
        <w:tc>
          <w:tcPr>
            <w:tcW w:w="1357" w:type="pct"/>
          </w:tcPr>
          <w:p w14:paraId="443BA262" w14:textId="77777777" w:rsidR="00DA0F69" w:rsidRPr="00827371" w:rsidRDefault="00DA0F69" w:rsidP="009B0820">
            <w:pPr>
              <w:keepNext/>
              <w:keepLines/>
              <w:spacing w:after="0" w:line="240" w:lineRule="auto"/>
              <w:ind w:left="317" w:hanging="317"/>
              <w:rPr>
                <w:rFonts w:eastAsia="Times New Roman" w:cs="Times New Roman"/>
                <w:szCs w:val="20"/>
              </w:rPr>
            </w:pPr>
            <w:r w:rsidRPr="00827371">
              <w:rPr>
                <w:rFonts w:eastAsia="Times New Roman" w:cs="Times New Roman"/>
                <w:szCs w:val="20"/>
              </w:rPr>
              <w:t>Owner occupied mortgages</w:t>
            </w:r>
          </w:p>
        </w:tc>
        <w:tc>
          <w:tcPr>
            <w:tcW w:w="607" w:type="pct"/>
          </w:tcPr>
          <w:p w14:paraId="3ED161F1" w14:textId="77777777" w:rsidR="00DA0F69" w:rsidRDefault="00DA0F69" w:rsidP="009B0820">
            <w:pPr>
              <w:keepNext/>
              <w:keepLines/>
              <w:tabs>
                <w:tab w:val="decimal" w:pos="746"/>
              </w:tabs>
              <w:spacing w:after="0" w:line="240" w:lineRule="auto"/>
              <w:ind w:left="-108" w:firstLine="108"/>
              <w:rPr>
                <w:rFonts w:eastAsia="Times New Roman" w:cs="Times New Roman"/>
                <w:color w:val="000000" w:themeColor="text1"/>
                <w:szCs w:val="20"/>
              </w:rPr>
            </w:pPr>
          </w:p>
          <w:p w14:paraId="01A73A50" w14:textId="77777777" w:rsidR="00DA0F69" w:rsidRPr="00827371" w:rsidRDefault="00DA0F69" w:rsidP="009B0820">
            <w:pPr>
              <w:keepNext/>
              <w:keepLines/>
              <w:tabs>
                <w:tab w:val="decimal" w:pos="746"/>
              </w:tabs>
              <w:spacing w:after="0" w:line="240" w:lineRule="auto"/>
              <w:ind w:left="-108" w:firstLine="108"/>
              <w:rPr>
                <w:rFonts w:eastAsia="Times New Roman" w:cs="Times New Roman"/>
                <w:color w:val="000000" w:themeColor="text1"/>
                <w:szCs w:val="20"/>
              </w:rPr>
            </w:pPr>
            <w:r>
              <w:rPr>
                <w:rFonts w:eastAsia="Times New Roman" w:cs="Times New Roman"/>
                <w:color w:val="000000" w:themeColor="text1"/>
                <w:szCs w:val="20"/>
              </w:rPr>
              <w:t>23.6</w:t>
            </w:r>
          </w:p>
        </w:tc>
        <w:tc>
          <w:tcPr>
            <w:tcW w:w="607" w:type="pct"/>
          </w:tcPr>
          <w:p w14:paraId="0774C7C9" w14:textId="77777777" w:rsidR="00DA0F69" w:rsidRDefault="00DA0F69" w:rsidP="009B0820">
            <w:pPr>
              <w:keepNext/>
              <w:keepLines/>
              <w:tabs>
                <w:tab w:val="decimal" w:pos="601"/>
              </w:tabs>
              <w:spacing w:after="0" w:line="240" w:lineRule="auto"/>
              <w:ind w:left="-108" w:firstLine="108"/>
              <w:rPr>
                <w:rFonts w:eastAsia="Times New Roman" w:cs="Times New Roman"/>
                <w:color w:val="000000" w:themeColor="text1"/>
                <w:szCs w:val="20"/>
              </w:rPr>
            </w:pPr>
          </w:p>
          <w:p w14:paraId="262130C1" w14:textId="77777777" w:rsidR="00DA0F69" w:rsidRPr="00827371" w:rsidRDefault="00DA0F69" w:rsidP="009B0820">
            <w:pPr>
              <w:keepNext/>
              <w:keepLines/>
              <w:tabs>
                <w:tab w:val="decimal" w:pos="601"/>
              </w:tabs>
              <w:spacing w:after="0" w:line="240" w:lineRule="auto"/>
              <w:ind w:left="-108" w:firstLine="108"/>
              <w:rPr>
                <w:rFonts w:eastAsia="Times New Roman" w:cs="Times New Roman"/>
                <w:color w:val="000000" w:themeColor="text1"/>
                <w:szCs w:val="20"/>
              </w:rPr>
            </w:pPr>
            <w:r>
              <w:rPr>
                <w:rFonts w:eastAsia="Times New Roman" w:cs="Times New Roman"/>
                <w:color w:val="000000" w:themeColor="text1"/>
                <w:szCs w:val="20"/>
              </w:rPr>
              <w:t>0.2%</w:t>
            </w:r>
          </w:p>
        </w:tc>
        <w:tc>
          <w:tcPr>
            <w:tcW w:w="607" w:type="pct"/>
          </w:tcPr>
          <w:p w14:paraId="62582D12" w14:textId="77777777" w:rsidR="00DA0F69" w:rsidRDefault="00DA0F69" w:rsidP="009B0820">
            <w:pPr>
              <w:keepNext/>
              <w:keepLines/>
              <w:tabs>
                <w:tab w:val="decimal" w:pos="746"/>
              </w:tabs>
              <w:spacing w:after="0" w:line="240" w:lineRule="auto"/>
              <w:ind w:left="-108" w:firstLine="108"/>
              <w:rPr>
                <w:rFonts w:eastAsia="Times New Roman" w:cs="Times New Roman"/>
                <w:color w:val="000000" w:themeColor="text1"/>
                <w:szCs w:val="20"/>
              </w:rPr>
            </w:pPr>
          </w:p>
          <w:p w14:paraId="6BC602A3" w14:textId="77777777" w:rsidR="00DA0F69" w:rsidRPr="00F10C8A" w:rsidRDefault="00DA0F69" w:rsidP="009B0820">
            <w:pPr>
              <w:keepNext/>
              <w:keepLines/>
              <w:tabs>
                <w:tab w:val="decimal" w:pos="712"/>
              </w:tabs>
              <w:spacing w:after="0" w:line="240" w:lineRule="auto"/>
              <w:ind w:left="-108" w:firstLine="108"/>
              <w:rPr>
                <w:rFonts w:eastAsia="Times New Roman" w:cs="Times New Roman"/>
                <w:color w:val="000000" w:themeColor="text1"/>
                <w:szCs w:val="20"/>
              </w:rPr>
            </w:pPr>
            <w:r>
              <w:rPr>
                <w:rFonts w:eastAsia="Times New Roman" w:cs="Times New Roman"/>
                <w:color w:val="000000" w:themeColor="text1"/>
                <w:szCs w:val="20"/>
              </w:rPr>
              <w:t>32.5</w:t>
            </w:r>
          </w:p>
        </w:tc>
        <w:tc>
          <w:tcPr>
            <w:tcW w:w="607" w:type="pct"/>
          </w:tcPr>
          <w:p w14:paraId="2660095F" w14:textId="77777777" w:rsidR="00DA0F69" w:rsidRDefault="00DA0F69" w:rsidP="009B0820">
            <w:pPr>
              <w:keepNext/>
              <w:keepLines/>
              <w:tabs>
                <w:tab w:val="decimal" w:pos="601"/>
              </w:tabs>
              <w:spacing w:after="0" w:line="240" w:lineRule="auto"/>
              <w:ind w:left="-108" w:firstLine="108"/>
              <w:rPr>
                <w:rFonts w:eastAsia="Times New Roman" w:cs="Times New Roman"/>
                <w:color w:val="000000" w:themeColor="text1"/>
                <w:szCs w:val="20"/>
              </w:rPr>
            </w:pPr>
          </w:p>
          <w:p w14:paraId="4D54598D" w14:textId="77777777" w:rsidR="00DA0F69" w:rsidRPr="00F10C8A" w:rsidRDefault="00DA0F69" w:rsidP="009B0820">
            <w:pPr>
              <w:keepNext/>
              <w:keepLines/>
              <w:tabs>
                <w:tab w:val="decimal" w:pos="459"/>
              </w:tabs>
              <w:spacing w:after="0" w:line="240" w:lineRule="auto"/>
              <w:rPr>
                <w:rFonts w:eastAsia="Times New Roman" w:cs="Times New Roman"/>
                <w:szCs w:val="20"/>
              </w:rPr>
            </w:pPr>
            <w:r>
              <w:rPr>
                <w:rFonts w:eastAsia="Times New Roman" w:cs="Times New Roman"/>
                <w:color w:val="000000" w:themeColor="text1"/>
                <w:szCs w:val="20"/>
              </w:rPr>
              <w:t>0.2%</w:t>
            </w:r>
          </w:p>
        </w:tc>
        <w:tc>
          <w:tcPr>
            <w:tcW w:w="607" w:type="pct"/>
            <w:vAlign w:val="bottom"/>
          </w:tcPr>
          <w:p w14:paraId="37FC6079" w14:textId="77777777" w:rsidR="00DA0F69" w:rsidRPr="00F10C8A" w:rsidRDefault="00DA0F69" w:rsidP="009B0820">
            <w:pPr>
              <w:keepNext/>
              <w:keepLines/>
              <w:tabs>
                <w:tab w:val="decimal" w:pos="678"/>
              </w:tabs>
              <w:spacing w:after="0" w:line="240" w:lineRule="auto"/>
              <w:ind w:left="-108" w:firstLine="108"/>
              <w:rPr>
                <w:rFonts w:eastAsia="Times New Roman" w:cs="Times New Roman"/>
                <w:szCs w:val="24"/>
              </w:rPr>
            </w:pPr>
            <w:r>
              <w:rPr>
                <w:rFonts w:cstheme="minorHAnsi"/>
              </w:rPr>
              <w:t>27.7</w:t>
            </w:r>
          </w:p>
        </w:tc>
        <w:tc>
          <w:tcPr>
            <w:tcW w:w="608" w:type="pct"/>
          </w:tcPr>
          <w:p w14:paraId="680DCB29" w14:textId="77777777" w:rsidR="00DA0F69" w:rsidRDefault="00DA0F69" w:rsidP="009B0820">
            <w:pPr>
              <w:keepNext/>
              <w:keepLines/>
              <w:tabs>
                <w:tab w:val="decimal" w:pos="449"/>
              </w:tabs>
              <w:spacing w:after="0" w:line="240" w:lineRule="auto"/>
              <w:ind w:left="-108" w:right="-25" w:firstLine="108"/>
              <w:rPr>
                <w:rFonts w:cstheme="minorHAnsi"/>
              </w:rPr>
            </w:pPr>
          </w:p>
          <w:p w14:paraId="7437CF7D" w14:textId="77777777" w:rsidR="00DA0F69" w:rsidRPr="00F10C8A" w:rsidRDefault="00DA0F69" w:rsidP="009B0820">
            <w:pPr>
              <w:keepNext/>
              <w:keepLines/>
              <w:tabs>
                <w:tab w:val="decimal" w:pos="449"/>
              </w:tabs>
              <w:spacing w:after="0" w:line="240" w:lineRule="auto"/>
              <w:ind w:left="-108" w:right="-25" w:firstLine="108"/>
              <w:rPr>
                <w:rFonts w:eastAsia="Times New Roman" w:cs="Times New Roman"/>
                <w:szCs w:val="24"/>
              </w:rPr>
            </w:pPr>
            <w:r>
              <w:rPr>
                <w:rFonts w:cstheme="minorHAnsi"/>
              </w:rPr>
              <w:t>0.1%</w:t>
            </w:r>
          </w:p>
        </w:tc>
      </w:tr>
      <w:tr w:rsidR="00DA0F69" w:rsidRPr="00827371" w14:paraId="539D9311" w14:textId="77777777" w:rsidTr="009B0820">
        <w:tc>
          <w:tcPr>
            <w:tcW w:w="1357" w:type="pct"/>
          </w:tcPr>
          <w:p w14:paraId="0F2059A6" w14:textId="77777777" w:rsidR="00DA0F69" w:rsidRPr="00827371" w:rsidRDefault="00DA0F69" w:rsidP="009B0820">
            <w:pPr>
              <w:keepNext/>
              <w:keepLines/>
              <w:spacing w:after="0" w:line="240" w:lineRule="auto"/>
              <w:rPr>
                <w:rFonts w:eastAsia="Times New Roman" w:cs="Times New Roman"/>
                <w:sz w:val="4"/>
                <w:szCs w:val="20"/>
              </w:rPr>
            </w:pPr>
          </w:p>
        </w:tc>
        <w:tc>
          <w:tcPr>
            <w:tcW w:w="607" w:type="pct"/>
          </w:tcPr>
          <w:p w14:paraId="671BF032" w14:textId="77777777" w:rsidR="00DA0F69" w:rsidRPr="00827371" w:rsidRDefault="00DA0F69" w:rsidP="009B0820">
            <w:pPr>
              <w:keepLines/>
              <w:pBdr>
                <w:bottom w:val="single" w:sz="4" w:space="1" w:color="auto"/>
              </w:pBdr>
              <w:tabs>
                <w:tab w:val="decimal" w:pos="746"/>
              </w:tabs>
              <w:spacing w:after="120" w:line="240" w:lineRule="auto"/>
              <w:rPr>
                <w:rFonts w:eastAsia="Times New Roman" w:cs="Times New Roman"/>
                <w:color w:val="000000" w:themeColor="text1"/>
                <w:sz w:val="4"/>
                <w:szCs w:val="20"/>
                <w:u w:val="single"/>
              </w:rPr>
            </w:pPr>
          </w:p>
        </w:tc>
        <w:tc>
          <w:tcPr>
            <w:tcW w:w="607" w:type="pct"/>
          </w:tcPr>
          <w:p w14:paraId="35DAA587" w14:textId="77777777" w:rsidR="00DA0F69" w:rsidRPr="00827371" w:rsidRDefault="00DA0F69" w:rsidP="009B0820">
            <w:pPr>
              <w:keepLines/>
              <w:pBdr>
                <w:bottom w:val="single" w:sz="4" w:space="1" w:color="auto"/>
              </w:pBdr>
              <w:spacing w:after="120" w:line="240" w:lineRule="auto"/>
              <w:rPr>
                <w:rFonts w:eastAsia="Times New Roman" w:cs="Times New Roman"/>
                <w:color w:val="000000" w:themeColor="text1"/>
                <w:sz w:val="4"/>
                <w:szCs w:val="20"/>
                <w:u w:val="single"/>
              </w:rPr>
            </w:pPr>
          </w:p>
        </w:tc>
        <w:tc>
          <w:tcPr>
            <w:tcW w:w="607" w:type="pct"/>
          </w:tcPr>
          <w:p w14:paraId="200CED15" w14:textId="77777777" w:rsidR="00DA0F69" w:rsidRPr="00F10C8A" w:rsidRDefault="00DA0F69" w:rsidP="009B0820">
            <w:pPr>
              <w:keepLines/>
              <w:pBdr>
                <w:bottom w:val="single" w:sz="4" w:space="1" w:color="auto"/>
              </w:pBdr>
              <w:tabs>
                <w:tab w:val="decimal" w:pos="712"/>
              </w:tabs>
              <w:spacing w:after="120" w:line="240" w:lineRule="auto"/>
              <w:rPr>
                <w:rFonts w:eastAsia="Times New Roman" w:cs="Times New Roman"/>
                <w:color w:val="000000" w:themeColor="text1"/>
                <w:sz w:val="4"/>
                <w:szCs w:val="20"/>
                <w:u w:val="single"/>
              </w:rPr>
            </w:pPr>
          </w:p>
        </w:tc>
        <w:tc>
          <w:tcPr>
            <w:tcW w:w="607" w:type="pct"/>
          </w:tcPr>
          <w:p w14:paraId="2AF00B95" w14:textId="77777777" w:rsidR="00DA0F69" w:rsidRPr="00F10C8A" w:rsidRDefault="00DA0F69" w:rsidP="009B0820">
            <w:pPr>
              <w:keepLines/>
              <w:pBdr>
                <w:bottom w:val="single" w:sz="4" w:space="1" w:color="auto"/>
              </w:pBdr>
              <w:spacing w:after="120" w:line="240" w:lineRule="auto"/>
              <w:rPr>
                <w:rFonts w:eastAsia="Times New Roman" w:cs="Times New Roman"/>
                <w:sz w:val="4"/>
                <w:szCs w:val="20"/>
                <w:u w:val="single"/>
              </w:rPr>
            </w:pPr>
          </w:p>
        </w:tc>
        <w:tc>
          <w:tcPr>
            <w:tcW w:w="607" w:type="pct"/>
            <w:vAlign w:val="bottom"/>
          </w:tcPr>
          <w:p w14:paraId="55F91B82" w14:textId="77777777" w:rsidR="00DA0F69" w:rsidRPr="00F10C8A" w:rsidRDefault="00DA0F69" w:rsidP="009B0820">
            <w:pPr>
              <w:keepLines/>
              <w:pBdr>
                <w:bottom w:val="single" w:sz="4" w:space="1" w:color="auto"/>
              </w:pBdr>
              <w:tabs>
                <w:tab w:val="decimal" w:pos="678"/>
              </w:tabs>
              <w:spacing w:after="120" w:line="240" w:lineRule="auto"/>
              <w:rPr>
                <w:rFonts w:eastAsia="Times New Roman" w:cs="Times New Roman"/>
                <w:sz w:val="4"/>
                <w:szCs w:val="20"/>
                <w:u w:val="single"/>
              </w:rPr>
            </w:pPr>
          </w:p>
        </w:tc>
        <w:tc>
          <w:tcPr>
            <w:tcW w:w="608" w:type="pct"/>
          </w:tcPr>
          <w:p w14:paraId="50A135E6" w14:textId="77777777" w:rsidR="00DA0F69" w:rsidRPr="00F10C8A" w:rsidRDefault="00DA0F69" w:rsidP="009B0820">
            <w:pPr>
              <w:keepLines/>
              <w:pBdr>
                <w:bottom w:val="single" w:sz="4" w:space="1" w:color="auto"/>
              </w:pBdr>
              <w:tabs>
                <w:tab w:val="decimal" w:pos="449"/>
              </w:tabs>
              <w:spacing w:after="120" w:line="240" w:lineRule="auto"/>
              <w:rPr>
                <w:rFonts w:eastAsia="Times New Roman" w:cs="Times New Roman"/>
                <w:sz w:val="4"/>
                <w:szCs w:val="20"/>
                <w:u w:val="single"/>
              </w:rPr>
            </w:pPr>
          </w:p>
        </w:tc>
      </w:tr>
      <w:tr w:rsidR="00DA0F69" w:rsidRPr="00827371" w14:paraId="41C7A95A" w14:textId="77777777" w:rsidTr="009B0820">
        <w:tc>
          <w:tcPr>
            <w:tcW w:w="1357" w:type="pct"/>
          </w:tcPr>
          <w:p w14:paraId="5F1FDD33" w14:textId="77777777" w:rsidR="00DA0F69" w:rsidRPr="00827371" w:rsidRDefault="00DA0F69" w:rsidP="009B0820">
            <w:pPr>
              <w:keepNext/>
              <w:keepLines/>
              <w:spacing w:after="0" w:line="240" w:lineRule="auto"/>
              <w:rPr>
                <w:rFonts w:eastAsia="Times New Roman" w:cs="Times New Roman"/>
                <w:szCs w:val="20"/>
              </w:rPr>
            </w:pPr>
            <w:r w:rsidRPr="00827371">
              <w:rPr>
                <w:rFonts w:eastAsia="Times New Roman" w:cs="Times New Roman"/>
                <w:szCs w:val="20"/>
              </w:rPr>
              <w:t>Total first charge residential mortgages</w:t>
            </w:r>
          </w:p>
        </w:tc>
        <w:tc>
          <w:tcPr>
            <w:tcW w:w="607" w:type="pct"/>
          </w:tcPr>
          <w:p w14:paraId="6475C830" w14:textId="77777777" w:rsidR="00DA0F69" w:rsidRDefault="00DA0F69" w:rsidP="009B0820">
            <w:pPr>
              <w:keepNext/>
              <w:keepLines/>
              <w:tabs>
                <w:tab w:val="decimal" w:pos="746"/>
              </w:tabs>
              <w:spacing w:after="0" w:line="240" w:lineRule="auto"/>
              <w:rPr>
                <w:rFonts w:eastAsia="Times New Roman" w:cs="Times New Roman"/>
                <w:color w:val="000000" w:themeColor="text1"/>
                <w:szCs w:val="20"/>
              </w:rPr>
            </w:pPr>
          </w:p>
          <w:p w14:paraId="158DD167" w14:textId="77777777" w:rsidR="00DA0F69" w:rsidRPr="00827371" w:rsidRDefault="00DA0F69" w:rsidP="009B0820">
            <w:pPr>
              <w:keepNext/>
              <w:keepLines/>
              <w:tabs>
                <w:tab w:val="decimal" w:pos="746"/>
              </w:tabs>
              <w:spacing w:after="0" w:line="240" w:lineRule="auto"/>
              <w:rPr>
                <w:rFonts w:eastAsia="Times New Roman" w:cs="Times New Roman"/>
                <w:color w:val="000000" w:themeColor="text1"/>
                <w:szCs w:val="20"/>
              </w:rPr>
            </w:pPr>
            <w:r>
              <w:rPr>
                <w:rFonts w:eastAsia="Times New Roman" w:cs="Times New Roman"/>
                <w:color w:val="000000" w:themeColor="text1"/>
                <w:szCs w:val="20"/>
              </w:rPr>
              <w:t>12,960.2</w:t>
            </w:r>
          </w:p>
        </w:tc>
        <w:tc>
          <w:tcPr>
            <w:tcW w:w="607" w:type="pct"/>
          </w:tcPr>
          <w:p w14:paraId="7CA70879" w14:textId="77777777" w:rsidR="00DA0F69" w:rsidRDefault="00DA0F69" w:rsidP="009B0820">
            <w:pPr>
              <w:keepNext/>
              <w:keepLines/>
              <w:tabs>
                <w:tab w:val="decimal" w:pos="601"/>
              </w:tabs>
              <w:spacing w:after="0" w:line="240" w:lineRule="auto"/>
              <w:rPr>
                <w:rFonts w:eastAsia="Times New Roman" w:cs="Times New Roman"/>
                <w:color w:val="000000" w:themeColor="text1"/>
                <w:szCs w:val="20"/>
              </w:rPr>
            </w:pPr>
          </w:p>
          <w:p w14:paraId="2EFD02AB" w14:textId="77777777" w:rsidR="00DA0F69" w:rsidRPr="00827371" w:rsidRDefault="00DA0F69" w:rsidP="009B0820">
            <w:pPr>
              <w:keepNext/>
              <w:keepLines/>
              <w:tabs>
                <w:tab w:val="decimal" w:pos="601"/>
              </w:tabs>
              <w:spacing w:after="0" w:line="240" w:lineRule="auto"/>
              <w:rPr>
                <w:rFonts w:eastAsia="Times New Roman" w:cs="Times New Roman"/>
                <w:color w:val="000000" w:themeColor="text1"/>
                <w:szCs w:val="20"/>
              </w:rPr>
            </w:pPr>
            <w:r>
              <w:rPr>
                <w:rFonts w:eastAsia="Times New Roman" w:cs="Times New Roman"/>
                <w:color w:val="000000" w:themeColor="text1"/>
                <w:szCs w:val="20"/>
              </w:rPr>
              <w:t>85.0%</w:t>
            </w:r>
          </w:p>
        </w:tc>
        <w:tc>
          <w:tcPr>
            <w:tcW w:w="607" w:type="pct"/>
          </w:tcPr>
          <w:p w14:paraId="3B5C2593" w14:textId="77777777" w:rsidR="00DA0F69" w:rsidRDefault="00DA0F69" w:rsidP="009B0820">
            <w:pPr>
              <w:keepNext/>
              <w:keepLines/>
              <w:tabs>
                <w:tab w:val="decimal" w:pos="746"/>
              </w:tabs>
              <w:spacing w:after="0" w:line="240" w:lineRule="auto"/>
              <w:rPr>
                <w:rFonts w:eastAsia="Times New Roman" w:cs="Times New Roman"/>
                <w:color w:val="000000" w:themeColor="text1"/>
                <w:szCs w:val="20"/>
              </w:rPr>
            </w:pPr>
          </w:p>
          <w:p w14:paraId="591A4EDE" w14:textId="77777777" w:rsidR="00DA0F69" w:rsidRPr="00F10C8A" w:rsidRDefault="00DA0F69" w:rsidP="009B0820">
            <w:pPr>
              <w:keepNext/>
              <w:keepLines/>
              <w:tabs>
                <w:tab w:val="decimal" w:pos="712"/>
              </w:tabs>
              <w:spacing w:after="0" w:line="240" w:lineRule="auto"/>
              <w:rPr>
                <w:rFonts w:eastAsia="Times New Roman" w:cs="Times New Roman"/>
                <w:color w:val="000000" w:themeColor="text1"/>
                <w:szCs w:val="20"/>
              </w:rPr>
            </w:pPr>
            <w:r>
              <w:rPr>
                <w:rFonts w:eastAsia="Times New Roman" w:cs="Times New Roman"/>
                <w:color w:val="000000" w:themeColor="text1"/>
                <w:szCs w:val="20"/>
              </w:rPr>
              <w:t>12,415.8</w:t>
            </w:r>
          </w:p>
        </w:tc>
        <w:tc>
          <w:tcPr>
            <w:tcW w:w="607" w:type="pct"/>
          </w:tcPr>
          <w:p w14:paraId="61508C03" w14:textId="77777777" w:rsidR="00DA0F69" w:rsidRDefault="00DA0F69" w:rsidP="009B0820">
            <w:pPr>
              <w:keepNext/>
              <w:keepLines/>
              <w:tabs>
                <w:tab w:val="decimal" w:pos="601"/>
              </w:tabs>
              <w:spacing w:after="0" w:line="240" w:lineRule="auto"/>
              <w:rPr>
                <w:rFonts w:eastAsia="Times New Roman" w:cs="Times New Roman"/>
                <w:color w:val="000000" w:themeColor="text1"/>
                <w:szCs w:val="20"/>
              </w:rPr>
            </w:pPr>
          </w:p>
          <w:p w14:paraId="6A184879" w14:textId="77777777" w:rsidR="00DA0F69" w:rsidRPr="00F10C8A" w:rsidRDefault="00DA0F69" w:rsidP="009B0820">
            <w:pPr>
              <w:keepNext/>
              <w:keepLines/>
              <w:tabs>
                <w:tab w:val="decimal" w:pos="459"/>
              </w:tabs>
              <w:spacing w:after="0" w:line="240" w:lineRule="auto"/>
              <w:rPr>
                <w:rFonts w:eastAsia="Times New Roman" w:cs="Times New Roman"/>
                <w:szCs w:val="20"/>
              </w:rPr>
            </w:pPr>
            <w:r>
              <w:rPr>
                <w:rFonts w:eastAsia="Times New Roman" w:cs="Times New Roman"/>
                <w:color w:val="000000" w:themeColor="text1"/>
                <w:szCs w:val="20"/>
              </w:rPr>
              <w:t>85.3%</w:t>
            </w:r>
          </w:p>
        </w:tc>
        <w:tc>
          <w:tcPr>
            <w:tcW w:w="607" w:type="pct"/>
            <w:vAlign w:val="bottom"/>
          </w:tcPr>
          <w:p w14:paraId="40A12DB0" w14:textId="77777777" w:rsidR="00DA0F69" w:rsidRPr="00F10C8A" w:rsidRDefault="00DA0F69" w:rsidP="009B0820">
            <w:pPr>
              <w:keepNext/>
              <w:keepLines/>
              <w:tabs>
                <w:tab w:val="decimal" w:pos="678"/>
              </w:tabs>
              <w:spacing w:after="0" w:line="240" w:lineRule="auto"/>
              <w:ind w:left="-108" w:firstLine="108"/>
              <w:rPr>
                <w:rFonts w:eastAsia="Times New Roman" w:cs="Times New Roman"/>
                <w:szCs w:val="24"/>
              </w:rPr>
            </w:pPr>
            <w:r>
              <w:rPr>
                <w:rFonts w:cstheme="minorHAnsi"/>
              </w:rPr>
              <w:t>12,747.8</w:t>
            </w:r>
          </w:p>
        </w:tc>
        <w:tc>
          <w:tcPr>
            <w:tcW w:w="608" w:type="pct"/>
          </w:tcPr>
          <w:p w14:paraId="026289B7" w14:textId="77777777" w:rsidR="00DA0F69" w:rsidRDefault="00DA0F69" w:rsidP="009B0820">
            <w:pPr>
              <w:keepNext/>
              <w:keepLines/>
              <w:tabs>
                <w:tab w:val="decimal" w:pos="449"/>
              </w:tabs>
              <w:spacing w:after="0" w:line="240" w:lineRule="auto"/>
              <w:ind w:left="-108" w:right="-25" w:firstLine="108"/>
              <w:rPr>
                <w:rFonts w:cstheme="minorHAnsi"/>
              </w:rPr>
            </w:pPr>
          </w:p>
          <w:p w14:paraId="1949DD9E" w14:textId="77777777" w:rsidR="00DA0F69" w:rsidRPr="00F10C8A" w:rsidRDefault="00DA0F69" w:rsidP="009B0820">
            <w:pPr>
              <w:keepNext/>
              <w:keepLines/>
              <w:tabs>
                <w:tab w:val="decimal" w:pos="449"/>
              </w:tabs>
              <w:spacing w:after="0" w:line="240" w:lineRule="auto"/>
              <w:ind w:left="-108" w:right="-25" w:firstLine="108"/>
              <w:rPr>
                <w:rFonts w:eastAsia="Times New Roman" w:cs="Times New Roman"/>
                <w:szCs w:val="24"/>
              </w:rPr>
            </w:pPr>
            <w:r>
              <w:rPr>
                <w:rFonts w:cstheme="minorHAnsi"/>
              </w:rPr>
              <w:t>85.7%</w:t>
            </w:r>
          </w:p>
        </w:tc>
      </w:tr>
      <w:tr w:rsidR="00DA0F69" w:rsidRPr="00827371" w14:paraId="3FA0C20D" w14:textId="77777777" w:rsidTr="009B0820">
        <w:tc>
          <w:tcPr>
            <w:tcW w:w="1357" w:type="pct"/>
          </w:tcPr>
          <w:p w14:paraId="23B8BFF5" w14:textId="77777777" w:rsidR="00DA0F69" w:rsidRPr="00827371" w:rsidRDefault="00DA0F69" w:rsidP="009B0820">
            <w:pPr>
              <w:keepNext/>
              <w:keepLines/>
              <w:spacing w:after="0" w:line="240" w:lineRule="auto"/>
              <w:ind w:left="309" w:hanging="309"/>
              <w:rPr>
                <w:rFonts w:eastAsia="Times New Roman" w:cs="Times New Roman"/>
                <w:szCs w:val="20"/>
              </w:rPr>
            </w:pPr>
            <w:r w:rsidRPr="00827371">
              <w:rPr>
                <w:rFonts w:eastAsia="Times New Roman" w:cs="Times New Roman"/>
                <w:szCs w:val="20"/>
              </w:rPr>
              <w:t>Second charge mortgage loans</w:t>
            </w:r>
          </w:p>
        </w:tc>
        <w:tc>
          <w:tcPr>
            <w:tcW w:w="607" w:type="pct"/>
          </w:tcPr>
          <w:p w14:paraId="01A8E0D1" w14:textId="77777777" w:rsidR="00DA0F69" w:rsidRDefault="00DA0F69" w:rsidP="009B0820">
            <w:pPr>
              <w:keepNext/>
              <w:keepLines/>
              <w:tabs>
                <w:tab w:val="decimal" w:pos="746"/>
              </w:tabs>
              <w:spacing w:after="0" w:line="240" w:lineRule="auto"/>
              <w:ind w:left="-108" w:firstLine="108"/>
              <w:rPr>
                <w:rFonts w:eastAsia="Times New Roman" w:cs="Times New Roman"/>
                <w:color w:val="000000" w:themeColor="text1"/>
                <w:szCs w:val="20"/>
              </w:rPr>
            </w:pPr>
          </w:p>
          <w:p w14:paraId="46C557FD" w14:textId="77777777" w:rsidR="00DA0F69" w:rsidRPr="00827371" w:rsidRDefault="00DA0F69" w:rsidP="009B0820">
            <w:pPr>
              <w:keepNext/>
              <w:keepLines/>
              <w:tabs>
                <w:tab w:val="decimal" w:pos="746"/>
              </w:tabs>
              <w:spacing w:after="0" w:line="240" w:lineRule="auto"/>
              <w:rPr>
                <w:rFonts w:eastAsia="Times New Roman" w:cs="Times New Roman"/>
                <w:szCs w:val="20"/>
              </w:rPr>
            </w:pPr>
            <w:r>
              <w:rPr>
                <w:rFonts w:eastAsia="Times New Roman" w:cs="Times New Roman"/>
                <w:color w:val="000000" w:themeColor="text1"/>
                <w:szCs w:val="20"/>
              </w:rPr>
              <w:t>134.5</w:t>
            </w:r>
          </w:p>
        </w:tc>
        <w:tc>
          <w:tcPr>
            <w:tcW w:w="607" w:type="pct"/>
          </w:tcPr>
          <w:p w14:paraId="1BCD693E" w14:textId="77777777" w:rsidR="00DA0F69" w:rsidRDefault="00DA0F69" w:rsidP="009B0820">
            <w:pPr>
              <w:keepNext/>
              <w:keepLines/>
              <w:tabs>
                <w:tab w:val="decimal" w:pos="601"/>
              </w:tabs>
              <w:spacing w:after="0" w:line="240" w:lineRule="auto"/>
              <w:ind w:left="-108" w:firstLine="108"/>
              <w:rPr>
                <w:rFonts w:eastAsia="Times New Roman" w:cs="Times New Roman"/>
                <w:color w:val="000000" w:themeColor="text1"/>
                <w:szCs w:val="20"/>
              </w:rPr>
            </w:pPr>
          </w:p>
          <w:p w14:paraId="324B36C8" w14:textId="77777777" w:rsidR="00DA0F69" w:rsidRPr="00827371" w:rsidRDefault="00DA0F69" w:rsidP="009B0820">
            <w:pPr>
              <w:keepNext/>
              <w:keepLines/>
              <w:tabs>
                <w:tab w:val="decimal" w:pos="601"/>
              </w:tabs>
              <w:spacing w:after="0" w:line="240" w:lineRule="auto"/>
              <w:rPr>
                <w:rFonts w:eastAsia="Times New Roman" w:cs="Times New Roman"/>
                <w:szCs w:val="20"/>
              </w:rPr>
            </w:pPr>
            <w:r>
              <w:rPr>
                <w:rFonts w:eastAsia="Times New Roman" w:cs="Times New Roman"/>
                <w:color w:val="000000" w:themeColor="text1"/>
                <w:szCs w:val="20"/>
              </w:rPr>
              <w:t>0.9%</w:t>
            </w:r>
          </w:p>
        </w:tc>
        <w:tc>
          <w:tcPr>
            <w:tcW w:w="607" w:type="pct"/>
          </w:tcPr>
          <w:p w14:paraId="0A816689" w14:textId="77777777" w:rsidR="00DA0F69" w:rsidRDefault="00DA0F69" w:rsidP="009B0820">
            <w:pPr>
              <w:keepNext/>
              <w:keepLines/>
              <w:tabs>
                <w:tab w:val="decimal" w:pos="746"/>
              </w:tabs>
              <w:spacing w:after="0" w:line="240" w:lineRule="auto"/>
              <w:rPr>
                <w:rFonts w:eastAsia="Times New Roman" w:cs="Times New Roman"/>
                <w:szCs w:val="20"/>
              </w:rPr>
            </w:pPr>
          </w:p>
          <w:p w14:paraId="21473B03" w14:textId="77777777" w:rsidR="00DA0F69" w:rsidRPr="00F10C8A" w:rsidRDefault="00DA0F69" w:rsidP="009B0820">
            <w:pPr>
              <w:keepNext/>
              <w:keepLines/>
              <w:tabs>
                <w:tab w:val="decimal" w:pos="712"/>
              </w:tabs>
              <w:spacing w:after="0" w:line="240" w:lineRule="auto"/>
              <w:rPr>
                <w:rFonts w:eastAsia="Times New Roman" w:cs="Times New Roman"/>
                <w:color w:val="000000" w:themeColor="text1"/>
                <w:szCs w:val="20"/>
              </w:rPr>
            </w:pPr>
            <w:r>
              <w:rPr>
                <w:rFonts w:eastAsia="Times New Roman" w:cs="Times New Roman"/>
                <w:szCs w:val="20"/>
              </w:rPr>
              <w:t>177.5</w:t>
            </w:r>
          </w:p>
        </w:tc>
        <w:tc>
          <w:tcPr>
            <w:tcW w:w="607" w:type="pct"/>
          </w:tcPr>
          <w:p w14:paraId="44AFA021" w14:textId="77777777" w:rsidR="00DA0F69" w:rsidRDefault="00DA0F69" w:rsidP="009B0820">
            <w:pPr>
              <w:keepNext/>
              <w:keepLines/>
              <w:tabs>
                <w:tab w:val="decimal" w:pos="601"/>
              </w:tabs>
              <w:spacing w:after="0" w:line="240" w:lineRule="auto"/>
              <w:rPr>
                <w:rFonts w:eastAsia="Times New Roman" w:cs="Times New Roman"/>
                <w:szCs w:val="20"/>
              </w:rPr>
            </w:pPr>
          </w:p>
          <w:p w14:paraId="209EFB1D" w14:textId="77777777" w:rsidR="00DA0F69" w:rsidRPr="00F10C8A" w:rsidRDefault="00DA0F69" w:rsidP="009B0820">
            <w:pPr>
              <w:keepNext/>
              <w:keepLines/>
              <w:tabs>
                <w:tab w:val="decimal" w:pos="459"/>
              </w:tabs>
              <w:spacing w:after="0" w:line="240" w:lineRule="auto"/>
              <w:ind w:left="-108" w:firstLine="108"/>
              <w:rPr>
                <w:rFonts w:eastAsia="Times New Roman" w:cs="Times New Roman"/>
                <w:szCs w:val="20"/>
              </w:rPr>
            </w:pPr>
            <w:r>
              <w:rPr>
                <w:rFonts w:eastAsia="Times New Roman" w:cs="Times New Roman"/>
                <w:szCs w:val="20"/>
              </w:rPr>
              <w:t>1.2%</w:t>
            </w:r>
          </w:p>
        </w:tc>
        <w:tc>
          <w:tcPr>
            <w:tcW w:w="607" w:type="pct"/>
            <w:vAlign w:val="bottom"/>
          </w:tcPr>
          <w:p w14:paraId="0E145B4F" w14:textId="77777777" w:rsidR="00DA0F69" w:rsidRPr="00F10C8A" w:rsidRDefault="00DA0F69" w:rsidP="009B0820">
            <w:pPr>
              <w:keepNext/>
              <w:keepLines/>
              <w:tabs>
                <w:tab w:val="decimal" w:pos="678"/>
              </w:tabs>
              <w:spacing w:after="0" w:line="240" w:lineRule="auto"/>
              <w:rPr>
                <w:rFonts w:eastAsia="Times New Roman" w:cs="Times New Roman"/>
                <w:szCs w:val="24"/>
              </w:rPr>
            </w:pPr>
            <w:r>
              <w:rPr>
                <w:rFonts w:cstheme="minorHAnsi"/>
              </w:rPr>
              <w:t>154.5</w:t>
            </w:r>
          </w:p>
        </w:tc>
        <w:tc>
          <w:tcPr>
            <w:tcW w:w="608" w:type="pct"/>
          </w:tcPr>
          <w:p w14:paraId="3DFF9C06" w14:textId="77777777" w:rsidR="00DA0F69" w:rsidRDefault="00DA0F69" w:rsidP="009B0820">
            <w:pPr>
              <w:keepNext/>
              <w:keepLines/>
              <w:tabs>
                <w:tab w:val="decimal" w:pos="449"/>
              </w:tabs>
              <w:spacing w:after="0" w:line="240" w:lineRule="auto"/>
              <w:ind w:left="-108" w:right="-25" w:firstLine="108"/>
              <w:rPr>
                <w:rFonts w:cstheme="minorHAnsi"/>
              </w:rPr>
            </w:pPr>
          </w:p>
          <w:p w14:paraId="1211601C" w14:textId="77777777" w:rsidR="00DA0F69" w:rsidRPr="00F10C8A" w:rsidRDefault="00DA0F69" w:rsidP="009B0820">
            <w:pPr>
              <w:keepNext/>
              <w:keepLines/>
              <w:tabs>
                <w:tab w:val="decimal" w:pos="449"/>
              </w:tabs>
              <w:spacing w:after="0" w:line="240" w:lineRule="auto"/>
              <w:ind w:left="-108" w:right="-25" w:firstLine="108"/>
              <w:rPr>
                <w:rFonts w:eastAsia="Times New Roman" w:cs="Times New Roman"/>
                <w:szCs w:val="24"/>
              </w:rPr>
            </w:pPr>
            <w:r>
              <w:rPr>
                <w:rFonts w:cstheme="minorHAnsi"/>
              </w:rPr>
              <w:t>1.0%</w:t>
            </w:r>
          </w:p>
        </w:tc>
      </w:tr>
      <w:tr w:rsidR="00DA0F69" w:rsidRPr="00827371" w14:paraId="58360B87" w14:textId="77777777" w:rsidTr="009B0820">
        <w:tc>
          <w:tcPr>
            <w:tcW w:w="1357" w:type="pct"/>
          </w:tcPr>
          <w:p w14:paraId="15414930" w14:textId="77777777" w:rsidR="00DA0F69" w:rsidRPr="00827371" w:rsidRDefault="00DA0F69" w:rsidP="009B0820">
            <w:pPr>
              <w:keepNext/>
              <w:keepLines/>
              <w:spacing w:after="0" w:line="240" w:lineRule="auto"/>
              <w:rPr>
                <w:rFonts w:eastAsia="Times New Roman" w:cs="Times New Roman"/>
                <w:sz w:val="4"/>
                <w:szCs w:val="20"/>
              </w:rPr>
            </w:pPr>
          </w:p>
        </w:tc>
        <w:tc>
          <w:tcPr>
            <w:tcW w:w="607" w:type="pct"/>
          </w:tcPr>
          <w:p w14:paraId="04A16F76" w14:textId="77777777" w:rsidR="00DA0F69" w:rsidRPr="00827371" w:rsidRDefault="00DA0F69" w:rsidP="009B0820">
            <w:pPr>
              <w:keepLines/>
              <w:pBdr>
                <w:bottom w:val="single" w:sz="4" w:space="1" w:color="auto"/>
              </w:pBdr>
              <w:tabs>
                <w:tab w:val="decimal" w:pos="746"/>
              </w:tabs>
              <w:spacing w:after="120" w:line="240" w:lineRule="auto"/>
              <w:rPr>
                <w:rFonts w:eastAsia="Times New Roman" w:cs="Times New Roman"/>
                <w:sz w:val="4"/>
                <w:szCs w:val="20"/>
                <w:u w:val="single"/>
              </w:rPr>
            </w:pPr>
          </w:p>
        </w:tc>
        <w:tc>
          <w:tcPr>
            <w:tcW w:w="607" w:type="pct"/>
          </w:tcPr>
          <w:p w14:paraId="403DBE1C" w14:textId="77777777" w:rsidR="00DA0F69" w:rsidRPr="00827371" w:rsidRDefault="00DA0F69" w:rsidP="009B0820">
            <w:pPr>
              <w:keepLines/>
              <w:pBdr>
                <w:bottom w:val="single" w:sz="4" w:space="1" w:color="auto"/>
              </w:pBdr>
              <w:spacing w:after="120" w:line="240" w:lineRule="auto"/>
              <w:rPr>
                <w:rFonts w:eastAsia="Times New Roman" w:cs="Times New Roman"/>
                <w:sz w:val="4"/>
                <w:szCs w:val="20"/>
                <w:u w:val="single"/>
              </w:rPr>
            </w:pPr>
          </w:p>
        </w:tc>
        <w:tc>
          <w:tcPr>
            <w:tcW w:w="607" w:type="pct"/>
          </w:tcPr>
          <w:p w14:paraId="1BB31383" w14:textId="77777777" w:rsidR="00DA0F69" w:rsidRPr="00F10C8A" w:rsidRDefault="00DA0F69" w:rsidP="009B0820">
            <w:pPr>
              <w:keepLines/>
              <w:pBdr>
                <w:bottom w:val="single" w:sz="4" w:space="1" w:color="auto"/>
              </w:pBdr>
              <w:tabs>
                <w:tab w:val="decimal" w:pos="712"/>
              </w:tabs>
              <w:spacing w:after="120" w:line="240" w:lineRule="auto"/>
              <w:rPr>
                <w:rFonts w:eastAsia="Times New Roman" w:cs="Times New Roman"/>
                <w:sz w:val="4"/>
                <w:szCs w:val="20"/>
                <w:u w:val="single"/>
              </w:rPr>
            </w:pPr>
          </w:p>
        </w:tc>
        <w:tc>
          <w:tcPr>
            <w:tcW w:w="607" w:type="pct"/>
          </w:tcPr>
          <w:p w14:paraId="40004C2D" w14:textId="77777777" w:rsidR="00DA0F69" w:rsidRPr="00F10C8A" w:rsidRDefault="00DA0F69" w:rsidP="009B0820">
            <w:pPr>
              <w:keepLines/>
              <w:pBdr>
                <w:bottom w:val="single" w:sz="4" w:space="1" w:color="auto"/>
              </w:pBdr>
              <w:spacing w:after="120" w:line="240" w:lineRule="auto"/>
              <w:rPr>
                <w:rFonts w:eastAsia="Times New Roman" w:cs="Times New Roman"/>
                <w:sz w:val="4"/>
                <w:szCs w:val="20"/>
                <w:u w:val="single"/>
              </w:rPr>
            </w:pPr>
          </w:p>
        </w:tc>
        <w:tc>
          <w:tcPr>
            <w:tcW w:w="607" w:type="pct"/>
            <w:vAlign w:val="bottom"/>
          </w:tcPr>
          <w:p w14:paraId="66772E0A" w14:textId="77777777" w:rsidR="00DA0F69" w:rsidRPr="00F10C8A" w:rsidRDefault="00DA0F69" w:rsidP="009B0820">
            <w:pPr>
              <w:keepLines/>
              <w:pBdr>
                <w:bottom w:val="single" w:sz="4" w:space="1" w:color="auto"/>
              </w:pBdr>
              <w:tabs>
                <w:tab w:val="decimal" w:pos="678"/>
              </w:tabs>
              <w:spacing w:after="120" w:line="240" w:lineRule="auto"/>
              <w:rPr>
                <w:rFonts w:eastAsia="Times New Roman" w:cs="Times New Roman"/>
                <w:sz w:val="4"/>
                <w:szCs w:val="20"/>
                <w:u w:val="single"/>
              </w:rPr>
            </w:pPr>
          </w:p>
        </w:tc>
        <w:tc>
          <w:tcPr>
            <w:tcW w:w="608" w:type="pct"/>
          </w:tcPr>
          <w:p w14:paraId="052E31B8" w14:textId="77777777" w:rsidR="00DA0F69" w:rsidRPr="00F10C8A" w:rsidRDefault="00DA0F69" w:rsidP="009B0820">
            <w:pPr>
              <w:keepLines/>
              <w:pBdr>
                <w:bottom w:val="single" w:sz="4" w:space="1" w:color="auto"/>
              </w:pBdr>
              <w:tabs>
                <w:tab w:val="decimal" w:pos="449"/>
              </w:tabs>
              <w:spacing w:after="120" w:line="240" w:lineRule="auto"/>
              <w:rPr>
                <w:rFonts w:eastAsia="Times New Roman" w:cs="Times New Roman"/>
                <w:sz w:val="4"/>
                <w:szCs w:val="20"/>
                <w:u w:val="single"/>
              </w:rPr>
            </w:pPr>
          </w:p>
        </w:tc>
      </w:tr>
      <w:tr w:rsidR="00DA0F69" w:rsidRPr="00827371" w14:paraId="62193222" w14:textId="77777777" w:rsidTr="009B0820">
        <w:tc>
          <w:tcPr>
            <w:tcW w:w="1357" w:type="pct"/>
          </w:tcPr>
          <w:p w14:paraId="2C650FEA" w14:textId="77777777" w:rsidR="00DA0F69" w:rsidRPr="00827371" w:rsidRDefault="00DA0F69" w:rsidP="009B0820">
            <w:pPr>
              <w:keepNext/>
              <w:keepLines/>
              <w:spacing w:after="0" w:line="240" w:lineRule="auto"/>
              <w:ind w:left="317" w:hanging="317"/>
              <w:rPr>
                <w:rFonts w:eastAsia="Times New Roman" w:cs="Times New Roman"/>
                <w:b/>
                <w:szCs w:val="20"/>
              </w:rPr>
            </w:pPr>
            <w:r w:rsidRPr="00827371">
              <w:rPr>
                <w:rFonts w:eastAsia="Times New Roman" w:cs="Times New Roman"/>
                <w:b/>
                <w:szCs w:val="20"/>
              </w:rPr>
              <w:t>Loans secured on residential property</w:t>
            </w:r>
          </w:p>
        </w:tc>
        <w:tc>
          <w:tcPr>
            <w:tcW w:w="607" w:type="pct"/>
          </w:tcPr>
          <w:p w14:paraId="3C203DA1" w14:textId="77777777" w:rsidR="00DA0F69" w:rsidRDefault="00DA0F69" w:rsidP="009B0820">
            <w:pPr>
              <w:keepNext/>
              <w:keepLines/>
              <w:tabs>
                <w:tab w:val="decimal" w:pos="746"/>
              </w:tabs>
              <w:spacing w:after="0" w:line="240" w:lineRule="auto"/>
              <w:rPr>
                <w:rFonts w:eastAsia="Times New Roman" w:cs="Times New Roman"/>
                <w:color w:val="000000" w:themeColor="text1"/>
                <w:szCs w:val="20"/>
              </w:rPr>
            </w:pPr>
          </w:p>
          <w:p w14:paraId="3BE9171D" w14:textId="77777777" w:rsidR="00DA0F69" w:rsidRPr="00827371" w:rsidRDefault="00DA0F69" w:rsidP="009B0820">
            <w:pPr>
              <w:keepNext/>
              <w:keepLines/>
              <w:tabs>
                <w:tab w:val="decimal" w:pos="746"/>
              </w:tabs>
              <w:spacing w:after="0" w:line="240" w:lineRule="auto"/>
              <w:ind w:left="-108" w:firstLine="108"/>
              <w:rPr>
                <w:rFonts w:eastAsia="Times New Roman" w:cs="Times New Roman"/>
                <w:szCs w:val="20"/>
              </w:rPr>
            </w:pPr>
            <w:r>
              <w:rPr>
                <w:rFonts w:eastAsia="Times New Roman" w:cs="Times New Roman"/>
                <w:color w:val="000000" w:themeColor="text1"/>
                <w:szCs w:val="20"/>
              </w:rPr>
              <w:t>13,094.7</w:t>
            </w:r>
          </w:p>
        </w:tc>
        <w:tc>
          <w:tcPr>
            <w:tcW w:w="607" w:type="pct"/>
          </w:tcPr>
          <w:p w14:paraId="78289444" w14:textId="77777777" w:rsidR="00DA0F69" w:rsidRDefault="00DA0F69" w:rsidP="009B0820">
            <w:pPr>
              <w:keepNext/>
              <w:keepLines/>
              <w:tabs>
                <w:tab w:val="decimal" w:pos="601"/>
              </w:tabs>
              <w:spacing w:after="0" w:line="240" w:lineRule="auto"/>
              <w:rPr>
                <w:rFonts w:eastAsia="Times New Roman" w:cs="Times New Roman"/>
                <w:color w:val="000000" w:themeColor="text1"/>
                <w:szCs w:val="20"/>
              </w:rPr>
            </w:pPr>
          </w:p>
          <w:p w14:paraId="47CCE1A6" w14:textId="77777777" w:rsidR="00DA0F69" w:rsidRPr="00827371" w:rsidRDefault="00DA0F69" w:rsidP="009B0820">
            <w:pPr>
              <w:keepNext/>
              <w:keepLines/>
              <w:tabs>
                <w:tab w:val="decimal" w:pos="601"/>
              </w:tabs>
              <w:spacing w:after="0" w:line="240" w:lineRule="auto"/>
              <w:ind w:left="-108" w:firstLine="108"/>
              <w:rPr>
                <w:rFonts w:eastAsia="Times New Roman" w:cs="Times New Roman"/>
                <w:szCs w:val="20"/>
              </w:rPr>
            </w:pPr>
            <w:r>
              <w:rPr>
                <w:rFonts w:eastAsia="Times New Roman" w:cs="Times New Roman"/>
                <w:color w:val="000000" w:themeColor="text1"/>
                <w:szCs w:val="20"/>
              </w:rPr>
              <w:t>85.9%</w:t>
            </w:r>
          </w:p>
        </w:tc>
        <w:tc>
          <w:tcPr>
            <w:tcW w:w="607" w:type="pct"/>
          </w:tcPr>
          <w:p w14:paraId="19F97B58" w14:textId="77777777" w:rsidR="00DA0F69" w:rsidRDefault="00DA0F69" w:rsidP="009B0820">
            <w:pPr>
              <w:keepNext/>
              <w:keepLines/>
              <w:tabs>
                <w:tab w:val="decimal" w:pos="746"/>
              </w:tabs>
              <w:spacing w:after="0" w:line="240" w:lineRule="auto"/>
              <w:ind w:left="-108" w:firstLine="108"/>
              <w:rPr>
                <w:rFonts w:eastAsia="Times New Roman" w:cs="Times New Roman"/>
                <w:szCs w:val="20"/>
              </w:rPr>
            </w:pPr>
          </w:p>
          <w:p w14:paraId="12FD90E0" w14:textId="77777777" w:rsidR="00DA0F69" w:rsidRPr="00F10C8A" w:rsidRDefault="00DA0F69" w:rsidP="009B0820">
            <w:pPr>
              <w:keepNext/>
              <w:keepLines/>
              <w:tabs>
                <w:tab w:val="decimal" w:pos="712"/>
              </w:tabs>
              <w:spacing w:after="0" w:line="240" w:lineRule="auto"/>
              <w:ind w:left="-108" w:firstLine="108"/>
              <w:rPr>
                <w:rFonts w:eastAsia="Times New Roman" w:cs="Times New Roman"/>
                <w:szCs w:val="20"/>
              </w:rPr>
            </w:pPr>
            <w:r>
              <w:rPr>
                <w:rFonts w:eastAsia="Times New Roman" w:cs="Times New Roman"/>
                <w:szCs w:val="20"/>
              </w:rPr>
              <w:t>12,593.3</w:t>
            </w:r>
          </w:p>
        </w:tc>
        <w:tc>
          <w:tcPr>
            <w:tcW w:w="607" w:type="pct"/>
          </w:tcPr>
          <w:p w14:paraId="24AB93CE" w14:textId="77777777" w:rsidR="00DA0F69" w:rsidRDefault="00DA0F69" w:rsidP="009B0820">
            <w:pPr>
              <w:keepNext/>
              <w:keepLines/>
              <w:tabs>
                <w:tab w:val="decimal" w:pos="601"/>
              </w:tabs>
              <w:spacing w:after="0" w:line="240" w:lineRule="auto"/>
              <w:ind w:left="-108" w:firstLine="108"/>
              <w:rPr>
                <w:rFonts w:eastAsia="Times New Roman" w:cs="Times New Roman"/>
                <w:szCs w:val="20"/>
              </w:rPr>
            </w:pPr>
          </w:p>
          <w:p w14:paraId="655202AD" w14:textId="77777777" w:rsidR="00DA0F69" w:rsidRPr="00F10C8A" w:rsidRDefault="00DA0F69" w:rsidP="009B0820">
            <w:pPr>
              <w:keepNext/>
              <w:keepLines/>
              <w:tabs>
                <w:tab w:val="decimal" w:pos="459"/>
              </w:tabs>
              <w:spacing w:after="0" w:line="240" w:lineRule="auto"/>
              <w:rPr>
                <w:rFonts w:eastAsia="Times New Roman" w:cs="Times New Roman"/>
                <w:szCs w:val="20"/>
              </w:rPr>
            </w:pPr>
            <w:r>
              <w:rPr>
                <w:rFonts w:eastAsia="Times New Roman" w:cs="Times New Roman"/>
                <w:szCs w:val="20"/>
              </w:rPr>
              <w:t>86.5%</w:t>
            </w:r>
          </w:p>
        </w:tc>
        <w:tc>
          <w:tcPr>
            <w:tcW w:w="607" w:type="pct"/>
            <w:vAlign w:val="bottom"/>
          </w:tcPr>
          <w:p w14:paraId="163D9392" w14:textId="77777777" w:rsidR="00DA0F69" w:rsidRPr="00F10C8A" w:rsidRDefault="00DA0F69" w:rsidP="009B0820">
            <w:pPr>
              <w:keepNext/>
              <w:keepLines/>
              <w:tabs>
                <w:tab w:val="decimal" w:pos="678"/>
              </w:tabs>
              <w:spacing w:after="0" w:line="240" w:lineRule="auto"/>
              <w:ind w:left="-108" w:firstLine="108"/>
              <w:rPr>
                <w:rFonts w:eastAsia="Times New Roman" w:cs="Times New Roman"/>
                <w:szCs w:val="24"/>
              </w:rPr>
            </w:pPr>
            <w:r>
              <w:rPr>
                <w:rFonts w:cstheme="minorHAnsi"/>
              </w:rPr>
              <w:t>12,902.3</w:t>
            </w:r>
          </w:p>
        </w:tc>
        <w:tc>
          <w:tcPr>
            <w:tcW w:w="608" w:type="pct"/>
          </w:tcPr>
          <w:p w14:paraId="53531105" w14:textId="77777777" w:rsidR="00DA0F69" w:rsidRDefault="00DA0F69" w:rsidP="009B0820">
            <w:pPr>
              <w:keepNext/>
              <w:keepLines/>
              <w:tabs>
                <w:tab w:val="decimal" w:pos="449"/>
              </w:tabs>
              <w:spacing w:after="0" w:line="240" w:lineRule="auto"/>
              <w:ind w:left="-108" w:right="-25" w:firstLine="108"/>
              <w:rPr>
                <w:rFonts w:cstheme="minorHAnsi"/>
              </w:rPr>
            </w:pPr>
          </w:p>
          <w:p w14:paraId="34C0C382" w14:textId="77777777" w:rsidR="00DA0F69" w:rsidRPr="00F10C8A" w:rsidRDefault="00DA0F69" w:rsidP="009B0820">
            <w:pPr>
              <w:keepNext/>
              <w:keepLines/>
              <w:tabs>
                <w:tab w:val="decimal" w:pos="449"/>
              </w:tabs>
              <w:spacing w:after="0" w:line="240" w:lineRule="auto"/>
              <w:ind w:left="-108" w:right="-25" w:firstLine="108"/>
              <w:rPr>
                <w:rFonts w:eastAsia="Times New Roman" w:cs="Times New Roman"/>
                <w:szCs w:val="24"/>
              </w:rPr>
            </w:pPr>
            <w:r>
              <w:rPr>
                <w:rFonts w:cstheme="minorHAnsi"/>
              </w:rPr>
              <w:t>86.7%</w:t>
            </w:r>
          </w:p>
        </w:tc>
      </w:tr>
      <w:tr w:rsidR="00DA0F69" w:rsidRPr="00827371" w14:paraId="04280E8F" w14:textId="77777777" w:rsidTr="009B0820">
        <w:tc>
          <w:tcPr>
            <w:tcW w:w="1357" w:type="pct"/>
          </w:tcPr>
          <w:p w14:paraId="7BA52F5E" w14:textId="77777777" w:rsidR="00DA0F69" w:rsidRPr="00827371" w:rsidRDefault="00DA0F69" w:rsidP="009B0820">
            <w:pPr>
              <w:keepNext/>
              <w:keepLines/>
              <w:spacing w:after="0" w:line="240" w:lineRule="auto"/>
              <w:ind w:left="317" w:hanging="317"/>
              <w:rPr>
                <w:rFonts w:eastAsia="Times New Roman" w:cs="Times New Roman"/>
                <w:szCs w:val="20"/>
              </w:rPr>
            </w:pPr>
            <w:r w:rsidRPr="00827371">
              <w:rPr>
                <w:rFonts w:eastAsia="Times New Roman" w:cs="Times New Roman"/>
                <w:szCs w:val="20"/>
              </w:rPr>
              <w:t>Development finance</w:t>
            </w:r>
          </w:p>
        </w:tc>
        <w:tc>
          <w:tcPr>
            <w:tcW w:w="607" w:type="pct"/>
          </w:tcPr>
          <w:p w14:paraId="0B17345E" w14:textId="77777777" w:rsidR="00DA0F69" w:rsidRPr="00827371" w:rsidRDefault="00DA0F69" w:rsidP="009B0820">
            <w:pPr>
              <w:keepNext/>
              <w:keepLines/>
              <w:tabs>
                <w:tab w:val="decimal" w:pos="746"/>
              </w:tabs>
              <w:spacing w:after="0" w:line="240" w:lineRule="auto"/>
              <w:rPr>
                <w:rFonts w:eastAsia="Times New Roman" w:cs="Times New Roman"/>
                <w:szCs w:val="20"/>
              </w:rPr>
            </w:pPr>
            <w:r>
              <w:rPr>
                <w:rFonts w:eastAsia="Times New Roman" w:cs="Times New Roman"/>
                <w:szCs w:val="20"/>
              </w:rPr>
              <w:t>849.9</w:t>
            </w:r>
          </w:p>
        </w:tc>
        <w:tc>
          <w:tcPr>
            <w:tcW w:w="607" w:type="pct"/>
          </w:tcPr>
          <w:p w14:paraId="1440C082" w14:textId="77777777" w:rsidR="00DA0F69" w:rsidRPr="00827371" w:rsidRDefault="00DA0F69" w:rsidP="009B0820">
            <w:pPr>
              <w:keepNext/>
              <w:keepLines/>
              <w:tabs>
                <w:tab w:val="decimal" w:pos="601"/>
              </w:tabs>
              <w:spacing w:after="0" w:line="240" w:lineRule="auto"/>
              <w:rPr>
                <w:rFonts w:eastAsia="Times New Roman" w:cs="Times New Roman"/>
                <w:szCs w:val="20"/>
              </w:rPr>
            </w:pPr>
            <w:r>
              <w:rPr>
                <w:rFonts w:eastAsia="Times New Roman" w:cs="Times New Roman"/>
                <w:szCs w:val="20"/>
              </w:rPr>
              <w:t>5.5%</w:t>
            </w:r>
          </w:p>
        </w:tc>
        <w:tc>
          <w:tcPr>
            <w:tcW w:w="607" w:type="pct"/>
          </w:tcPr>
          <w:p w14:paraId="13260436" w14:textId="77777777" w:rsidR="00DA0F69" w:rsidRPr="00F10C8A" w:rsidRDefault="00DA0F69" w:rsidP="009B0820">
            <w:pPr>
              <w:keepNext/>
              <w:keepLines/>
              <w:tabs>
                <w:tab w:val="decimal" w:pos="712"/>
              </w:tabs>
              <w:spacing w:after="0" w:line="240" w:lineRule="auto"/>
              <w:ind w:left="-108" w:firstLine="108"/>
              <w:rPr>
                <w:rFonts w:eastAsia="Times New Roman" w:cs="Times New Roman"/>
                <w:szCs w:val="20"/>
              </w:rPr>
            </w:pPr>
            <w:r>
              <w:rPr>
                <w:rFonts w:eastAsia="Times New Roman" w:cs="Times New Roman"/>
                <w:szCs w:val="20"/>
              </w:rPr>
              <w:t>765.8</w:t>
            </w:r>
          </w:p>
        </w:tc>
        <w:tc>
          <w:tcPr>
            <w:tcW w:w="607" w:type="pct"/>
          </w:tcPr>
          <w:p w14:paraId="347C3BF2" w14:textId="77777777" w:rsidR="00DA0F69" w:rsidRPr="00F10C8A" w:rsidRDefault="00DA0F69" w:rsidP="009B0820">
            <w:pPr>
              <w:keepNext/>
              <w:keepLines/>
              <w:tabs>
                <w:tab w:val="decimal" w:pos="459"/>
              </w:tabs>
              <w:spacing w:after="0" w:line="240" w:lineRule="auto"/>
              <w:rPr>
                <w:rFonts w:eastAsia="Times New Roman" w:cs="Times New Roman"/>
                <w:szCs w:val="20"/>
              </w:rPr>
            </w:pPr>
            <w:r>
              <w:rPr>
                <w:rFonts w:eastAsia="Times New Roman" w:cs="Times New Roman"/>
                <w:szCs w:val="20"/>
              </w:rPr>
              <w:t>5.3%</w:t>
            </w:r>
          </w:p>
        </w:tc>
        <w:tc>
          <w:tcPr>
            <w:tcW w:w="607" w:type="pct"/>
            <w:vAlign w:val="bottom"/>
          </w:tcPr>
          <w:p w14:paraId="1D1492D3" w14:textId="77777777" w:rsidR="00DA0F69" w:rsidRPr="00F10C8A" w:rsidRDefault="00DA0F69" w:rsidP="009B0820">
            <w:pPr>
              <w:keepNext/>
              <w:keepLines/>
              <w:tabs>
                <w:tab w:val="decimal" w:pos="678"/>
              </w:tabs>
              <w:spacing w:after="0" w:line="240" w:lineRule="auto"/>
              <w:rPr>
                <w:rFonts w:eastAsia="Times New Roman" w:cs="Times New Roman"/>
                <w:szCs w:val="24"/>
              </w:rPr>
            </w:pPr>
            <w:r>
              <w:rPr>
                <w:rFonts w:cstheme="minorHAnsi"/>
              </w:rPr>
              <w:t>747.8</w:t>
            </w:r>
          </w:p>
        </w:tc>
        <w:tc>
          <w:tcPr>
            <w:tcW w:w="608" w:type="pct"/>
          </w:tcPr>
          <w:p w14:paraId="39516F4F" w14:textId="77777777" w:rsidR="00DA0F69" w:rsidRPr="00F10C8A" w:rsidRDefault="00DA0F69" w:rsidP="009B0820">
            <w:pPr>
              <w:keepNext/>
              <w:keepLines/>
              <w:tabs>
                <w:tab w:val="decimal" w:pos="449"/>
              </w:tabs>
              <w:spacing w:after="0" w:line="240" w:lineRule="auto"/>
              <w:ind w:left="-108" w:right="-25" w:firstLine="108"/>
              <w:rPr>
                <w:rFonts w:eastAsia="Times New Roman" w:cs="Times New Roman"/>
                <w:szCs w:val="24"/>
              </w:rPr>
            </w:pPr>
            <w:r>
              <w:rPr>
                <w:rFonts w:cstheme="minorHAnsi"/>
              </w:rPr>
              <w:t>5.0%</w:t>
            </w:r>
          </w:p>
        </w:tc>
      </w:tr>
      <w:tr w:rsidR="00DA0F69" w:rsidRPr="00827371" w14:paraId="431C02E6" w14:textId="77777777" w:rsidTr="009B0820">
        <w:tc>
          <w:tcPr>
            <w:tcW w:w="1357" w:type="pct"/>
          </w:tcPr>
          <w:p w14:paraId="0FC323CC" w14:textId="77777777" w:rsidR="00DA0F69" w:rsidRPr="00827371" w:rsidRDefault="00DA0F69" w:rsidP="009B0820">
            <w:pPr>
              <w:keepNext/>
              <w:keepLines/>
              <w:spacing w:after="0" w:line="240" w:lineRule="auto"/>
              <w:rPr>
                <w:rFonts w:eastAsia="Times New Roman" w:cs="Times New Roman"/>
                <w:sz w:val="4"/>
                <w:szCs w:val="20"/>
              </w:rPr>
            </w:pPr>
          </w:p>
        </w:tc>
        <w:tc>
          <w:tcPr>
            <w:tcW w:w="607" w:type="pct"/>
          </w:tcPr>
          <w:p w14:paraId="4C410427" w14:textId="77777777" w:rsidR="00DA0F69" w:rsidRPr="00827371" w:rsidRDefault="00DA0F69" w:rsidP="009B0820">
            <w:pPr>
              <w:keepLines/>
              <w:pBdr>
                <w:bottom w:val="single" w:sz="4" w:space="1" w:color="auto"/>
              </w:pBdr>
              <w:tabs>
                <w:tab w:val="decimal" w:pos="746"/>
              </w:tabs>
              <w:spacing w:after="120" w:line="240" w:lineRule="auto"/>
              <w:rPr>
                <w:rFonts w:eastAsia="Times New Roman" w:cs="Times New Roman"/>
                <w:sz w:val="4"/>
                <w:szCs w:val="20"/>
                <w:u w:val="single"/>
              </w:rPr>
            </w:pPr>
          </w:p>
        </w:tc>
        <w:tc>
          <w:tcPr>
            <w:tcW w:w="607" w:type="pct"/>
          </w:tcPr>
          <w:p w14:paraId="75492B19" w14:textId="77777777" w:rsidR="00DA0F69" w:rsidRPr="00827371" w:rsidRDefault="00DA0F69" w:rsidP="009B0820">
            <w:pPr>
              <w:keepLines/>
              <w:pBdr>
                <w:bottom w:val="single" w:sz="4" w:space="1" w:color="auto"/>
              </w:pBdr>
              <w:spacing w:after="120" w:line="240" w:lineRule="auto"/>
              <w:rPr>
                <w:rFonts w:eastAsia="Times New Roman" w:cs="Times New Roman"/>
                <w:sz w:val="4"/>
                <w:szCs w:val="20"/>
                <w:u w:val="single"/>
              </w:rPr>
            </w:pPr>
          </w:p>
        </w:tc>
        <w:tc>
          <w:tcPr>
            <w:tcW w:w="607" w:type="pct"/>
          </w:tcPr>
          <w:p w14:paraId="1307639B" w14:textId="77777777" w:rsidR="00DA0F69" w:rsidRPr="00F10C8A" w:rsidRDefault="00DA0F69" w:rsidP="009B0820">
            <w:pPr>
              <w:keepLines/>
              <w:pBdr>
                <w:bottom w:val="single" w:sz="4" w:space="1" w:color="auto"/>
              </w:pBdr>
              <w:tabs>
                <w:tab w:val="decimal" w:pos="712"/>
              </w:tabs>
              <w:spacing w:after="120" w:line="240" w:lineRule="auto"/>
              <w:rPr>
                <w:rFonts w:eastAsia="Times New Roman" w:cs="Times New Roman"/>
                <w:sz w:val="4"/>
                <w:szCs w:val="20"/>
                <w:u w:val="single"/>
              </w:rPr>
            </w:pPr>
          </w:p>
        </w:tc>
        <w:tc>
          <w:tcPr>
            <w:tcW w:w="607" w:type="pct"/>
          </w:tcPr>
          <w:p w14:paraId="1D84FF29" w14:textId="77777777" w:rsidR="00DA0F69" w:rsidRPr="00F10C8A" w:rsidRDefault="00DA0F69" w:rsidP="009B0820">
            <w:pPr>
              <w:keepLines/>
              <w:pBdr>
                <w:bottom w:val="single" w:sz="4" w:space="1" w:color="auto"/>
              </w:pBdr>
              <w:spacing w:after="120" w:line="240" w:lineRule="auto"/>
              <w:rPr>
                <w:rFonts w:eastAsia="Times New Roman" w:cs="Times New Roman"/>
                <w:sz w:val="4"/>
                <w:szCs w:val="20"/>
                <w:u w:val="single"/>
              </w:rPr>
            </w:pPr>
          </w:p>
        </w:tc>
        <w:tc>
          <w:tcPr>
            <w:tcW w:w="607" w:type="pct"/>
            <w:vAlign w:val="bottom"/>
          </w:tcPr>
          <w:p w14:paraId="123D972C" w14:textId="77777777" w:rsidR="00DA0F69" w:rsidRPr="00F10C8A" w:rsidRDefault="00DA0F69" w:rsidP="009B0820">
            <w:pPr>
              <w:keepLines/>
              <w:pBdr>
                <w:bottom w:val="single" w:sz="4" w:space="1" w:color="auto"/>
              </w:pBdr>
              <w:tabs>
                <w:tab w:val="decimal" w:pos="678"/>
              </w:tabs>
              <w:spacing w:after="120" w:line="240" w:lineRule="auto"/>
              <w:rPr>
                <w:rFonts w:eastAsia="Times New Roman" w:cs="Times New Roman"/>
                <w:sz w:val="4"/>
                <w:szCs w:val="20"/>
                <w:u w:val="single"/>
              </w:rPr>
            </w:pPr>
          </w:p>
        </w:tc>
        <w:tc>
          <w:tcPr>
            <w:tcW w:w="608" w:type="pct"/>
          </w:tcPr>
          <w:p w14:paraId="5FDD2D34" w14:textId="77777777" w:rsidR="00DA0F69" w:rsidRPr="00F10C8A" w:rsidRDefault="00DA0F69" w:rsidP="009B0820">
            <w:pPr>
              <w:keepLines/>
              <w:pBdr>
                <w:bottom w:val="single" w:sz="4" w:space="1" w:color="auto"/>
              </w:pBdr>
              <w:tabs>
                <w:tab w:val="decimal" w:pos="449"/>
              </w:tabs>
              <w:spacing w:after="120" w:line="240" w:lineRule="auto"/>
              <w:rPr>
                <w:rFonts w:eastAsia="Times New Roman" w:cs="Times New Roman"/>
                <w:sz w:val="4"/>
                <w:szCs w:val="20"/>
                <w:u w:val="single"/>
              </w:rPr>
            </w:pPr>
          </w:p>
        </w:tc>
      </w:tr>
      <w:tr w:rsidR="00DA0F69" w:rsidRPr="00827371" w14:paraId="151D0996" w14:textId="77777777" w:rsidTr="009B0820">
        <w:tc>
          <w:tcPr>
            <w:tcW w:w="1357" w:type="pct"/>
          </w:tcPr>
          <w:p w14:paraId="24A817AF" w14:textId="77777777" w:rsidR="00DA0F69" w:rsidRPr="00827371" w:rsidRDefault="00DA0F69" w:rsidP="009B0820">
            <w:pPr>
              <w:keepNext/>
              <w:keepLines/>
              <w:spacing w:after="0" w:line="240" w:lineRule="auto"/>
              <w:ind w:left="317" w:hanging="317"/>
              <w:rPr>
                <w:rFonts w:eastAsia="Times New Roman" w:cs="Times New Roman"/>
                <w:b/>
                <w:szCs w:val="20"/>
              </w:rPr>
            </w:pPr>
            <w:r w:rsidRPr="00827371">
              <w:rPr>
                <w:rFonts w:eastAsia="Times New Roman" w:cs="Times New Roman"/>
                <w:b/>
                <w:szCs w:val="20"/>
              </w:rPr>
              <w:t>Loans secured on property</w:t>
            </w:r>
          </w:p>
        </w:tc>
        <w:tc>
          <w:tcPr>
            <w:tcW w:w="607" w:type="pct"/>
          </w:tcPr>
          <w:p w14:paraId="5FA15E27" w14:textId="77777777" w:rsidR="00DA0F69" w:rsidRDefault="00DA0F69" w:rsidP="009B0820">
            <w:pPr>
              <w:keepNext/>
              <w:keepLines/>
              <w:tabs>
                <w:tab w:val="decimal" w:pos="746"/>
              </w:tabs>
              <w:spacing w:after="0" w:line="240" w:lineRule="auto"/>
              <w:ind w:left="-108" w:firstLine="108"/>
              <w:rPr>
                <w:rFonts w:eastAsia="Times New Roman" w:cs="Times New Roman"/>
                <w:szCs w:val="20"/>
              </w:rPr>
            </w:pPr>
          </w:p>
          <w:p w14:paraId="4CA5E63E" w14:textId="77777777" w:rsidR="00DA0F69" w:rsidRPr="00827371" w:rsidRDefault="00DA0F69" w:rsidP="009B0820">
            <w:pPr>
              <w:keepNext/>
              <w:keepLines/>
              <w:tabs>
                <w:tab w:val="decimal" w:pos="746"/>
              </w:tabs>
              <w:spacing w:after="0" w:line="240" w:lineRule="auto"/>
              <w:ind w:left="-108" w:firstLine="108"/>
              <w:rPr>
                <w:rFonts w:eastAsia="Times New Roman" w:cs="Times New Roman"/>
                <w:szCs w:val="20"/>
              </w:rPr>
            </w:pPr>
            <w:r>
              <w:rPr>
                <w:rFonts w:eastAsia="Times New Roman" w:cs="Times New Roman"/>
                <w:szCs w:val="20"/>
              </w:rPr>
              <w:t>13,944.6</w:t>
            </w:r>
          </w:p>
        </w:tc>
        <w:tc>
          <w:tcPr>
            <w:tcW w:w="607" w:type="pct"/>
          </w:tcPr>
          <w:p w14:paraId="137EBDD4" w14:textId="77777777" w:rsidR="00DA0F69" w:rsidRDefault="00DA0F69" w:rsidP="009B0820">
            <w:pPr>
              <w:keepNext/>
              <w:keepLines/>
              <w:tabs>
                <w:tab w:val="decimal" w:pos="601"/>
              </w:tabs>
              <w:spacing w:after="0" w:line="240" w:lineRule="auto"/>
              <w:ind w:left="-108" w:firstLine="108"/>
              <w:rPr>
                <w:rFonts w:eastAsia="Times New Roman" w:cs="Times New Roman"/>
                <w:szCs w:val="20"/>
              </w:rPr>
            </w:pPr>
          </w:p>
          <w:p w14:paraId="004537AD" w14:textId="77777777" w:rsidR="00DA0F69" w:rsidRPr="00827371" w:rsidRDefault="00DA0F69" w:rsidP="009B0820">
            <w:pPr>
              <w:keepNext/>
              <w:keepLines/>
              <w:tabs>
                <w:tab w:val="decimal" w:pos="601"/>
              </w:tabs>
              <w:spacing w:after="0" w:line="240" w:lineRule="auto"/>
              <w:ind w:left="-108" w:firstLine="108"/>
              <w:rPr>
                <w:rFonts w:eastAsia="Times New Roman" w:cs="Times New Roman"/>
                <w:szCs w:val="20"/>
              </w:rPr>
            </w:pPr>
            <w:r>
              <w:rPr>
                <w:rFonts w:eastAsia="Times New Roman" w:cs="Times New Roman"/>
                <w:szCs w:val="20"/>
              </w:rPr>
              <w:t>91.4%</w:t>
            </w:r>
          </w:p>
        </w:tc>
        <w:tc>
          <w:tcPr>
            <w:tcW w:w="607" w:type="pct"/>
          </w:tcPr>
          <w:p w14:paraId="7A758A29" w14:textId="77777777" w:rsidR="00DA0F69" w:rsidRDefault="00DA0F69" w:rsidP="009B0820">
            <w:pPr>
              <w:keepNext/>
              <w:keepLines/>
              <w:tabs>
                <w:tab w:val="decimal" w:pos="746"/>
              </w:tabs>
              <w:spacing w:after="0" w:line="240" w:lineRule="auto"/>
              <w:ind w:left="-108" w:firstLine="108"/>
              <w:rPr>
                <w:rFonts w:eastAsia="Times New Roman" w:cs="Times New Roman"/>
                <w:szCs w:val="20"/>
              </w:rPr>
            </w:pPr>
          </w:p>
          <w:p w14:paraId="0A424E72" w14:textId="77777777" w:rsidR="00DA0F69" w:rsidRPr="00F10C8A" w:rsidRDefault="00DA0F69" w:rsidP="009B0820">
            <w:pPr>
              <w:keepNext/>
              <w:keepLines/>
              <w:tabs>
                <w:tab w:val="decimal" w:pos="712"/>
              </w:tabs>
              <w:spacing w:after="0" w:line="240" w:lineRule="auto"/>
              <w:ind w:left="-108" w:firstLine="108"/>
              <w:rPr>
                <w:rFonts w:eastAsia="Times New Roman" w:cs="Times New Roman"/>
                <w:szCs w:val="20"/>
              </w:rPr>
            </w:pPr>
            <w:r>
              <w:rPr>
                <w:rFonts w:eastAsia="Times New Roman" w:cs="Times New Roman"/>
                <w:szCs w:val="20"/>
              </w:rPr>
              <w:t>13,359.1</w:t>
            </w:r>
          </w:p>
        </w:tc>
        <w:tc>
          <w:tcPr>
            <w:tcW w:w="607" w:type="pct"/>
          </w:tcPr>
          <w:p w14:paraId="2CC81D8B" w14:textId="77777777" w:rsidR="00DA0F69" w:rsidRDefault="00DA0F69" w:rsidP="009B0820">
            <w:pPr>
              <w:keepNext/>
              <w:keepLines/>
              <w:tabs>
                <w:tab w:val="decimal" w:pos="601"/>
              </w:tabs>
              <w:spacing w:after="0" w:line="240" w:lineRule="auto"/>
              <w:ind w:left="-108" w:firstLine="108"/>
              <w:rPr>
                <w:rFonts w:eastAsia="Times New Roman" w:cs="Times New Roman"/>
                <w:szCs w:val="20"/>
              </w:rPr>
            </w:pPr>
          </w:p>
          <w:p w14:paraId="142224D5" w14:textId="77777777" w:rsidR="00DA0F69" w:rsidRPr="00F10C8A" w:rsidRDefault="00DA0F69" w:rsidP="009B0820">
            <w:pPr>
              <w:keepNext/>
              <w:keepLines/>
              <w:tabs>
                <w:tab w:val="decimal" w:pos="459"/>
              </w:tabs>
              <w:spacing w:after="0" w:line="240" w:lineRule="auto"/>
              <w:rPr>
                <w:rFonts w:eastAsia="Times New Roman" w:cs="Times New Roman"/>
                <w:szCs w:val="20"/>
              </w:rPr>
            </w:pPr>
            <w:r>
              <w:rPr>
                <w:rFonts w:eastAsia="Times New Roman" w:cs="Times New Roman"/>
                <w:szCs w:val="20"/>
              </w:rPr>
              <w:t>91.8%</w:t>
            </w:r>
          </w:p>
        </w:tc>
        <w:tc>
          <w:tcPr>
            <w:tcW w:w="607" w:type="pct"/>
            <w:vAlign w:val="bottom"/>
          </w:tcPr>
          <w:p w14:paraId="7CEBAFDB" w14:textId="77777777" w:rsidR="00DA0F69" w:rsidRPr="00F10C8A" w:rsidRDefault="00DA0F69" w:rsidP="009B0820">
            <w:pPr>
              <w:keepNext/>
              <w:keepLines/>
              <w:tabs>
                <w:tab w:val="decimal" w:pos="678"/>
              </w:tabs>
              <w:spacing w:after="0" w:line="240" w:lineRule="auto"/>
              <w:ind w:left="-108" w:firstLine="108"/>
              <w:rPr>
                <w:rFonts w:eastAsia="Times New Roman" w:cs="Times New Roman"/>
                <w:szCs w:val="24"/>
              </w:rPr>
            </w:pPr>
            <w:r>
              <w:rPr>
                <w:rFonts w:cstheme="minorHAnsi"/>
              </w:rPr>
              <w:t>13,650.1</w:t>
            </w:r>
          </w:p>
        </w:tc>
        <w:tc>
          <w:tcPr>
            <w:tcW w:w="608" w:type="pct"/>
          </w:tcPr>
          <w:p w14:paraId="78C65266" w14:textId="77777777" w:rsidR="00DA0F69" w:rsidRDefault="00DA0F69" w:rsidP="009B0820">
            <w:pPr>
              <w:keepNext/>
              <w:keepLines/>
              <w:tabs>
                <w:tab w:val="decimal" w:pos="449"/>
              </w:tabs>
              <w:spacing w:after="0" w:line="240" w:lineRule="auto"/>
              <w:ind w:left="-108" w:right="-25" w:firstLine="108"/>
              <w:rPr>
                <w:rFonts w:cstheme="minorHAnsi"/>
              </w:rPr>
            </w:pPr>
          </w:p>
          <w:p w14:paraId="6B541E58" w14:textId="77777777" w:rsidR="00DA0F69" w:rsidRPr="00F10C8A" w:rsidRDefault="00DA0F69" w:rsidP="009B0820">
            <w:pPr>
              <w:keepNext/>
              <w:keepLines/>
              <w:tabs>
                <w:tab w:val="decimal" w:pos="449"/>
              </w:tabs>
              <w:spacing w:after="0" w:line="240" w:lineRule="auto"/>
              <w:ind w:left="-108" w:right="-25" w:firstLine="108"/>
              <w:rPr>
                <w:rFonts w:eastAsia="Times New Roman" w:cs="Times New Roman"/>
                <w:szCs w:val="24"/>
              </w:rPr>
            </w:pPr>
            <w:r>
              <w:rPr>
                <w:rFonts w:cstheme="minorHAnsi"/>
              </w:rPr>
              <w:t>91.7%</w:t>
            </w:r>
          </w:p>
        </w:tc>
      </w:tr>
      <w:tr w:rsidR="00DA0F69" w:rsidRPr="00827371" w14:paraId="1E108C5B" w14:textId="77777777" w:rsidTr="009B0820">
        <w:tc>
          <w:tcPr>
            <w:tcW w:w="1357" w:type="pct"/>
          </w:tcPr>
          <w:p w14:paraId="16057D76" w14:textId="77777777" w:rsidR="00DA0F69" w:rsidRPr="00827371" w:rsidRDefault="00DA0F69" w:rsidP="009B0820">
            <w:pPr>
              <w:keepNext/>
              <w:keepLines/>
              <w:spacing w:after="0" w:line="240" w:lineRule="auto"/>
              <w:ind w:left="317" w:hanging="317"/>
              <w:rPr>
                <w:rFonts w:eastAsia="Times New Roman" w:cs="Times New Roman"/>
                <w:szCs w:val="20"/>
              </w:rPr>
            </w:pPr>
            <w:r w:rsidRPr="00827371">
              <w:rPr>
                <w:rFonts w:eastAsia="Times New Roman" w:cs="Times New Roman"/>
                <w:szCs w:val="20"/>
              </w:rPr>
              <w:t>Asset finance loans</w:t>
            </w:r>
          </w:p>
        </w:tc>
        <w:tc>
          <w:tcPr>
            <w:tcW w:w="607" w:type="pct"/>
          </w:tcPr>
          <w:p w14:paraId="6BAAD3A8" w14:textId="77777777" w:rsidR="00DA0F69" w:rsidRPr="00827371" w:rsidRDefault="00DA0F69" w:rsidP="009B0820">
            <w:pPr>
              <w:keepNext/>
              <w:keepLines/>
              <w:tabs>
                <w:tab w:val="decimal" w:pos="746"/>
              </w:tabs>
              <w:spacing w:after="0" w:line="240" w:lineRule="auto"/>
              <w:rPr>
                <w:rFonts w:eastAsia="Times New Roman" w:cs="Times New Roman"/>
                <w:szCs w:val="20"/>
              </w:rPr>
            </w:pPr>
            <w:r>
              <w:rPr>
                <w:rFonts w:eastAsia="Times New Roman" w:cs="Times New Roman"/>
                <w:szCs w:val="20"/>
              </w:rPr>
              <w:t>585.3</w:t>
            </w:r>
          </w:p>
        </w:tc>
        <w:tc>
          <w:tcPr>
            <w:tcW w:w="607" w:type="pct"/>
          </w:tcPr>
          <w:p w14:paraId="1386D24A" w14:textId="77777777" w:rsidR="00DA0F69" w:rsidRPr="00827371" w:rsidRDefault="00DA0F69" w:rsidP="009B0820">
            <w:pPr>
              <w:keepNext/>
              <w:keepLines/>
              <w:tabs>
                <w:tab w:val="decimal" w:pos="601"/>
              </w:tabs>
              <w:spacing w:after="0" w:line="240" w:lineRule="auto"/>
              <w:rPr>
                <w:rFonts w:eastAsia="Times New Roman" w:cs="Times New Roman"/>
                <w:szCs w:val="20"/>
              </w:rPr>
            </w:pPr>
            <w:r>
              <w:rPr>
                <w:rFonts w:eastAsia="Times New Roman" w:cs="Times New Roman"/>
                <w:szCs w:val="20"/>
              </w:rPr>
              <w:t>3.8%</w:t>
            </w:r>
          </w:p>
        </w:tc>
        <w:tc>
          <w:tcPr>
            <w:tcW w:w="607" w:type="pct"/>
          </w:tcPr>
          <w:p w14:paraId="363E16E8" w14:textId="77777777" w:rsidR="00DA0F69" w:rsidRPr="00F10C8A" w:rsidRDefault="00DA0F69" w:rsidP="009B0820">
            <w:pPr>
              <w:keepNext/>
              <w:keepLines/>
              <w:tabs>
                <w:tab w:val="decimal" w:pos="712"/>
              </w:tabs>
              <w:spacing w:after="0" w:line="240" w:lineRule="auto"/>
              <w:rPr>
                <w:rFonts w:eastAsia="Times New Roman" w:cs="Times New Roman"/>
                <w:szCs w:val="20"/>
              </w:rPr>
            </w:pPr>
            <w:r>
              <w:rPr>
                <w:rFonts w:eastAsia="Times New Roman" w:cs="Times New Roman"/>
                <w:szCs w:val="20"/>
              </w:rPr>
              <w:t>519.1</w:t>
            </w:r>
          </w:p>
        </w:tc>
        <w:tc>
          <w:tcPr>
            <w:tcW w:w="607" w:type="pct"/>
          </w:tcPr>
          <w:p w14:paraId="07019AB3" w14:textId="77777777" w:rsidR="00DA0F69" w:rsidRPr="00F10C8A" w:rsidRDefault="00DA0F69" w:rsidP="009B0820">
            <w:pPr>
              <w:keepNext/>
              <w:keepLines/>
              <w:tabs>
                <w:tab w:val="decimal" w:pos="459"/>
              </w:tabs>
              <w:spacing w:after="0" w:line="240" w:lineRule="auto"/>
              <w:ind w:left="-108" w:firstLine="108"/>
              <w:rPr>
                <w:rFonts w:eastAsia="Times New Roman" w:cs="Times New Roman"/>
                <w:szCs w:val="20"/>
              </w:rPr>
            </w:pPr>
            <w:r>
              <w:rPr>
                <w:rFonts w:eastAsia="Times New Roman" w:cs="Times New Roman"/>
                <w:szCs w:val="20"/>
              </w:rPr>
              <w:t>3.6%</w:t>
            </w:r>
          </w:p>
        </w:tc>
        <w:tc>
          <w:tcPr>
            <w:tcW w:w="607" w:type="pct"/>
            <w:vAlign w:val="bottom"/>
          </w:tcPr>
          <w:p w14:paraId="63988564" w14:textId="77777777" w:rsidR="00DA0F69" w:rsidRPr="00F10C8A" w:rsidRDefault="00DA0F69" w:rsidP="009B0820">
            <w:pPr>
              <w:keepNext/>
              <w:keepLines/>
              <w:tabs>
                <w:tab w:val="decimal" w:pos="678"/>
              </w:tabs>
              <w:spacing w:after="0" w:line="240" w:lineRule="auto"/>
              <w:rPr>
                <w:rFonts w:eastAsia="Times New Roman" w:cs="Times New Roman"/>
                <w:szCs w:val="24"/>
              </w:rPr>
            </w:pPr>
            <w:r>
              <w:rPr>
                <w:rFonts w:cstheme="minorHAnsi"/>
              </w:rPr>
              <w:t>559.1</w:t>
            </w:r>
          </w:p>
        </w:tc>
        <w:tc>
          <w:tcPr>
            <w:tcW w:w="608" w:type="pct"/>
          </w:tcPr>
          <w:p w14:paraId="6D42284A" w14:textId="77777777" w:rsidR="00DA0F69" w:rsidRPr="00F10C8A" w:rsidRDefault="00DA0F69" w:rsidP="009B0820">
            <w:pPr>
              <w:keepNext/>
              <w:keepLines/>
              <w:tabs>
                <w:tab w:val="decimal" w:pos="449"/>
              </w:tabs>
              <w:spacing w:after="0" w:line="240" w:lineRule="auto"/>
              <w:ind w:left="-108" w:right="-25" w:firstLine="108"/>
              <w:rPr>
                <w:rFonts w:eastAsia="Times New Roman" w:cs="Times New Roman"/>
                <w:szCs w:val="24"/>
              </w:rPr>
            </w:pPr>
            <w:r>
              <w:rPr>
                <w:rFonts w:cstheme="minorHAnsi"/>
              </w:rPr>
              <w:t>3.8%</w:t>
            </w:r>
          </w:p>
        </w:tc>
      </w:tr>
      <w:tr w:rsidR="00DA0F69" w:rsidRPr="00827371" w14:paraId="55B6A4BA" w14:textId="77777777" w:rsidTr="009B0820">
        <w:tc>
          <w:tcPr>
            <w:tcW w:w="1357" w:type="pct"/>
          </w:tcPr>
          <w:p w14:paraId="7BE54111" w14:textId="77777777" w:rsidR="00DA0F69" w:rsidRPr="00827371" w:rsidRDefault="00DA0F69" w:rsidP="009B0820">
            <w:pPr>
              <w:keepNext/>
              <w:keepLines/>
              <w:spacing w:after="0" w:line="240" w:lineRule="auto"/>
              <w:ind w:left="317" w:hanging="317"/>
              <w:rPr>
                <w:rFonts w:eastAsia="Times New Roman" w:cs="Times New Roman"/>
                <w:szCs w:val="20"/>
              </w:rPr>
            </w:pPr>
            <w:r w:rsidRPr="00827371">
              <w:rPr>
                <w:rFonts w:eastAsia="Times New Roman" w:cs="Times New Roman"/>
                <w:szCs w:val="20"/>
              </w:rPr>
              <w:t>Motor finance loans</w:t>
            </w:r>
          </w:p>
        </w:tc>
        <w:tc>
          <w:tcPr>
            <w:tcW w:w="607" w:type="pct"/>
          </w:tcPr>
          <w:p w14:paraId="24FE2A5B" w14:textId="77777777" w:rsidR="00DA0F69" w:rsidRPr="00827371" w:rsidRDefault="00DA0F69" w:rsidP="009B0820">
            <w:pPr>
              <w:keepNext/>
              <w:keepLines/>
              <w:tabs>
                <w:tab w:val="decimal" w:pos="746"/>
              </w:tabs>
              <w:spacing w:after="0" w:line="240" w:lineRule="auto"/>
              <w:rPr>
                <w:rFonts w:eastAsia="Times New Roman" w:cs="Times New Roman"/>
                <w:szCs w:val="20"/>
              </w:rPr>
            </w:pPr>
            <w:r>
              <w:rPr>
                <w:rFonts w:eastAsia="Times New Roman" w:cs="Times New Roman"/>
                <w:szCs w:val="20"/>
              </w:rPr>
              <w:t>311.6</w:t>
            </w:r>
          </w:p>
        </w:tc>
        <w:tc>
          <w:tcPr>
            <w:tcW w:w="607" w:type="pct"/>
          </w:tcPr>
          <w:p w14:paraId="45AB9E3B" w14:textId="77777777" w:rsidR="00DA0F69" w:rsidRPr="00827371" w:rsidRDefault="00DA0F69" w:rsidP="009B0820">
            <w:pPr>
              <w:keepNext/>
              <w:keepLines/>
              <w:tabs>
                <w:tab w:val="decimal" w:pos="601"/>
              </w:tabs>
              <w:spacing w:after="0" w:line="240" w:lineRule="auto"/>
              <w:rPr>
                <w:rFonts w:eastAsia="Times New Roman" w:cs="Times New Roman"/>
                <w:szCs w:val="20"/>
              </w:rPr>
            </w:pPr>
            <w:r>
              <w:rPr>
                <w:rFonts w:eastAsia="Times New Roman" w:cs="Times New Roman"/>
                <w:szCs w:val="20"/>
              </w:rPr>
              <w:t>2.1%</w:t>
            </w:r>
          </w:p>
        </w:tc>
        <w:tc>
          <w:tcPr>
            <w:tcW w:w="607" w:type="pct"/>
          </w:tcPr>
          <w:p w14:paraId="63E2079C" w14:textId="77777777" w:rsidR="00DA0F69" w:rsidRPr="00F10C8A" w:rsidRDefault="00DA0F69" w:rsidP="009B0820">
            <w:pPr>
              <w:keepNext/>
              <w:keepLines/>
              <w:tabs>
                <w:tab w:val="decimal" w:pos="712"/>
              </w:tabs>
              <w:spacing w:after="0" w:line="240" w:lineRule="auto"/>
              <w:rPr>
                <w:rFonts w:eastAsia="Times New Roman" w:cs="Times New Roman"/>
                <w:szCs w:val="20"/>
              </w:rPr>
            </w:pPr>
            <w:r>
              <w:rPr>
                <w:rFonts w:eastAsia="Times New Roman" w:cs="Times New Roman"/>
                <w:szCs w:val="20"/>
              </w:rPr>
              <w:t>286.3</w:t>
            </w:r>
          </w:p>
        </w:tc>
        <w:tc>
          <w:tcPr>
            <w:tcW w:w="607" w:type="pct"/>
          </w:tcPr>
          <w:p w14:paraId="714AE521" w14:textId="77777777" w:rsidR="00DA0F69" w:rsidRPr="00F10C8A" w:rsidRDefault="00DA0F69" w:rsidP="009B0820">
            <w:pPr>
              <w:keepNext/>
              <w:keepLines/>
              <w:tabs>
                <w:tab w:val="decimal" w:pos="459"/>
              </w:tabs>
              <w:spacing w:after="0" w:line="240" w:lineRule="auto"/>
              <w:rPr>
                <w:rFonts w:eastAsia="Times New Roman" w:cs="Times New Roman"/>
                <w:szCs w:val="20"/>
              </w:rPr>
            </w:pPr>
            <w:r>
              <w:rPr>
                <w:rFonts w:eastAsia="Times New Roman" w:cs="Times New Roman"/>
                <w:szCs w:val="20"/>
              </w:rPr>
              <w:t>1.9%</w:t>
            </w:r>
          </w:p>
        </w:tc>
        <w:tc>
          <w:tcPr>
            <w:tcW w:w="607" w:type="pct"/>
            <w:vAlign w:val="bottom"/>
          </w:tcPr>
          <w:p w14:paraId="61450DAF" w14:textId="77777777" w:rsidR="00DA0F69" w:rsidRPr="00F10C8A" w:rsidRDefault="00DA0F69" w:rsidP="009B0820">
            <w:pPr>
              <w:keepNext/>
              <w:keepLines/>
              <w:tabs>
                <w:tab w:val="decimal" w:pos="678"/>
              </w:tabs>
              <w:spacing w:after="0" w:line="240" w:lineRule="auto"/>
              <w:rPr>
                <w:rFonts w:eastAsia="Times New Roman" w:cs="Times New Roman"/>
                <w:szCs w:val="24"/>
              </w:rPr>
            </w:pPr>
            <w:r>
              <w:rPr>
                <w:rFonts w:cstheme="minorHAnsi"/>
              </w:rPr>
              <w:t>297.7</w:t>
            </w:r>
          </w:p>
        </w:tc>
        <w:tc>
          <w:tcPr>
            <w:tcW w:w="608" w:type="pct"/>
          </w:tcPr>
          <w:p w14:paraId="312AE597" w14:textId="77777777" w:rsidR="00DA0F69" w:rsidRPr="00F10C8A" w:rsidRDefault="00DA0F69" w:rsidP="009B0820">
            <w:pPr>
              <w:keepNext/>
              <w:keepLines/>
              <w:tabs>
                <w:tab w:val="decimal" w:pos="449"/>
              </w:tabs>
              <w:spacing w:after="0" w:line="240" w:lineRule="auto"/>
              <w:ind w:left="-108" w:right="-25" w:firstLine="108"/>
              <w:rPr>
                <w:rFonts w:eastAsia="Times New Roman" w:cs="Times New Roman"/>
                <w:szCs w:val="24"/>
              </w:rPr>
            </w:pPr>
            <w:r>
              <w:rPr>
                <w:rFonts w:cstheme="minorHAnsi"/>
              </w:rPr>
              <w:t>2.0%</w:t>
            </w:r>
          </w:p>
        </w:tc>
      </w:tr>
      <w:tr w:rsidR="00DA0F69" w:rsidRPr="00827371" w14:paraId="5074824A" w14:textId="77777777" w:rsidTr="009B0820">
        <w:tc>
          <w:tcPr>
            <w:tcW w:w="1357" w:type="pct"/>
          </w:tcPr>
          <w:p w14:paraId="5ADA495D" w14:textId="77777777" w:rsidR="00DA0F69" w:rsidRPr="00827371" w:rsidRDefault="00DA0F69" w:rsidP="009B0820">
            <w:pPr>
              <w:keepNext/>
              <w:keepLines/>
              <w:spacing w:after="0" w:line="240" w:lineRule="auto"/>
              <w:ind w:left="317" w:hanging="317"/>
              <w:rPr>
                <w:rFonts w:eastAsia="Times New Roman" w:cs="Times New Roman"/>
                <w:szCs w:val="20"/>
              </w:rPr>
            </w:pPr>
            <w:r w:rsidRPr="00827371">
              <w:rPr>
                <w:rFonts w:eastAsia="Times New Roman" w:cs="Times New Roman"/>
                <w:szCs w:val="20"/>
              </w:rPr>
              <w:t>Aircraft mortgages</w:t>
            </w:r>
          </w:p>
        </w:tc>
        <w:tc>
          <w:tcPr>
            <w:tcW w:w="607" w:type="pct"/>
          </w:tcPr>
          <w:p w14:paraId="033D4DCE" w14:textId="77777777" w:rsidR="00DA0F69" w:rsidRPr="00827371" w:rsidRDefault="00DA0F69" w:rsidP="009B0820">
            <w:pPr>
              <w:keepNext/>
              <w:keepLines/>
              <w:tabs>
                <w:tab w:val="decimal" w:pos="746"/>
              </w:tabs>
              <w:spacing w:after="0" w:line="240" w:lineRule="auto"/>
              <w:rPr>
                <w:rFonts w:eastAsia="Times New Roman" w:cs="Times New Roman"/>
                <w:szCs w:val="20"/>
              </w:rPr>
            </w:pPr>
            <w:r>
              <w:rPr>
                <w:rFonts w:eastAsia="Times New Roman" w:cs="Times New Roman"/>
                <w:szCs w:val="20"/>
              </w:rPr>
              <w:t>29.7</w:t>
            </w:r>
          </w:p>
        </w:tc>
        <w:tc>
          <w:tcPr>
            <w:tcW w:w="607" w:type="pct"/>
          </w:tcPr>
          <w:p w14:paraId="61DE8338" w14:textId="77777777" w:rsidR="00DA0F69" w:rsidRPr="00827371" w:rsidRDefault="00DA0F69" w:rsidP="009B0820">
            <w:pPr>
              <w:keepNext/>
              <w:keepLines/>
              <w:tabs>
                <w:tab w:val="decimal" w:pos="601"/>
              </w:tabs>
              <w:spacing w:after="0" w:line="240" w:lineRule="auto"/>
              <w:rPr>
                <w:rFonts w:eastAsia="Times New Roman" w:cs="Times New Roman"/>
                <w:szCs w:val="20"/>
              </w:rPr>
            </w:pPr>
            <w:r>
              <w:rPr>
                <w:rFonts w:eastAsia="Times New Roman" w:cs="Times New Roman"/>
                <w:szCs w:val="20"/>
              </w:rPr>
              <w:t>0.2%</w:t>
            </w:r>
          </w:p>
        </w:tc>
        <w:tc>
          <w:tcPr>
            <w:tcW w:w="607" w:type="pct"/>
          </w:tcPr>
          <w:p w14:paraId="305CDBB5" w14:textId="77777777" w:rsidR="00DA0F69" w:rsidRPr="00F10C8A" w:rsidRDefault="00DA0F69" w:rsidP="009B0820">
            <w:pPr>
              <w:keepNext/>
              <w:keepLines/>
              <w:tabs>
                <w:tab w:val="decimal" w:pos="712"/>
              </w:tabs>
              <w:spacing w:after="0" w:line="240" w:lineRule="auto"/>
              <w:rPr>
                <w:rFonts w:eastAsia="Times New Roman" w:cs="Times New Roman"/>
                <w:szCs w:val="20"/>
              </w:rPr>
            </w:pPr>
            <w:r>
              <w:rPr>
                <w:rFonts w:eastAsia="Times New Roman" w:cs="Times New Roman"/>
                <w:szCs w:val="20"/>
              </w:rPr>
              <w:t>32.5</w:t>
            </w:r>
          </w:p>
        </w:tc>
        <w:tc>
          <w:tcPr>
            <w:tcW w:w="607" w:type="pct"/>
          </w:tcPr>
          <w:p w14:paraId="7565697F" w14:textId="77777777" w:rsidR="00DA0F69" w:rsidRPr="00F10C8A" w:rsidRDefault="00DA0F69" w:rsidP="009B0820">
            <w:pPr>
              <w:keepNext/>
              <w:keepLines/>
              <w:tabs>
                <w:tab w:val="decimal" w:pos="459"/>
              </w:tabs>
              <w:spacing w:after="0" w:line="240" w:lineRule="auto"/>
              <w:rPr>
                <w:rFonts w:eastAsia="Times New Roman" w:cs="Times New Roman"/>
                <w:szCs w:val="20"/>
              </w:rPr>
            </w:pPr>
            <w:r>
              <w:rPr>
                <w:rFonts w:eastAsia="Times New Roman" w:cs="Times New Roman"/>
                <w:szCs w:val="20"/>
              </w:rPr>
              <w:t>0.2%</w:t>
            </w:r>
          </w:p>
        </w:tc>
        <w:tc>
          <w:tcPr>
            <w:tcW w:w="607" w:type="pct"/>
            <w:vAlign w:val="bottom"/>
          </w:tcPr>
          <w:p w14:paraId="4E8D168F" w14:textId="77777777" w:rsidR="00DA0F69" w:rsidRPr="00F10C8A" w:rsidRDefault="00DA0F69" w:rsidP="009B0820">
            <w:pPr>
              <w:keepNext/>
              <w:keepLines/>
              <w:tabs>
                <w:tab w:val="decimal" w:pos="678"/>
              </w:tabs>
              <w:spacing w:after="0" w:line="240" w:lineRule="auto"/>
              <w:rPr>
                <w:rFonts w:eastAsia="Times New Roman" w:cs="Times New Roman"/>
                <w:szCs w:val="24"/>
              </w:rPr>
            </w:pPr>
            <w:r>
              <w:rPr>
                <w:rFonts w:cstheme="minorHAnsi"/>
              </w:rPr>
              <w:t>26.9</w:t>
            </w:r>
          </w:p>
        </w:tc>
        <w:tc>
          <w:tcPr>
            <w:tcW w:w="608" w:type="pct"/>
          </w:tcPr>
          <w:p w14:paraId="15A75BAC" w14:textId="77777777" w:rsidR="00DA0F69" w:rsidRPr="00F10C8A" w:rsidRDefault="00DA0F69" w:rsidP="009B0820">
            <w:pPr>
              <w:keepNext/>
              <w:keepLines/>
              <w:tabs>
                <w:tab w:val="decimal" w:pos="449"/>
              </w:tabs>
              <w:spacing w:after="0" w:line="240" w:lineRule="auto"/>
              <w:ind w:left="-108" w:right="-25" w:firstLine="108"/>
              <w:rPr>
                <w:rFonts w:eastAsia="Times New Roman" w:cs="Times New Roman"/>
                <w:szCs w:val="24"/>
              </w:rPr>
            </w:pPr>
            <w:r>
              <w:rPr>
                <w:rFonts w:cstheme="minorHAnsi"/>
              </w:rPr>
              <w:t>0.2%</w:t>
            </w:r>
          </w:p>
        </w:tc>
      </w:tr>
      <w:tr w:rsidR="00DA0F69" w:rsidRPr="00827371" w14:paraId="4A1E9321" w14:textId="77777777" w:rsidTr="009B0820">
        <w:tc>
          <w:tcPr>
            <w:tcW w:w="1357" w:type="pct"/>
          </w:tcPr>
          <w:p w14:paraId="20B7428D" w14:textId="77777777" w:rsidR="00DA0F69" w:rsidRPr="00827371" w:rsidRDefault="00DA0F69" w:rsidP="009B0820">
            <w:pPr>
              <w:keepNext/>
              <w:keepLines/>
              <w:spacing w:after="0" w:line="240" w:lineRule="auto"/>
              <w:ind w:left="317" w:hanging="317"/>
              <w:rPr>
                <w:rFonts w:eastAsia="Times New Roman" w:cs="Times New Roman"/>
                <w:szCs w:val="20"/>
              </w:rPr>
            </w:pPr>
            <w:r>
              <w:rPr>
                <w:rFonts w:eastAsia="Times New Roman" w:cs="Times New Roman"/>
                <w:szCs w:val="20"/>
              </w:rPr>
              <w:t>Secured RLS and CBILS</w:t>
            </w:r>
          </w:p>
        </w:tc>
        <w:tc>
          <w:tcPr>
            <w:tcW w:w="607" w:type="pct"/>
          </w:tcPr>
          <w:p w14:paraId="3180E3C1" w14:textId="77777777" w:rsidR="00DA0F69" w:rsidRDefault="00DA0F69" w:rsidP="009B0820">
            <w:pPr>
              <w:keepNext/>
              <w:keepLines/>
              <w:tabs>
                <w:tab w:val="decimal" w:pos="746"/>
              </w:tabs>
              <w:spacing w:after="0" w:line="240" w:lineRule="auto"/>
              <w:ind w:left="-108" w:firstLine="108"/>
              <w:rPr>
                <w:rFonts w:eastAsia="Times New Roman" w:cs="Times New Roman"/>
                <w:szCs w:val="20"/>
              </w:rPr>
            </w:pPr>
            <w:r>
              <w:rPr>
                <w:rFonts w:eastAsia="Times New Roman" w:cs="Times New Roman"/>
                <w:szCs w:val="20"/>
              </w:rPr>
              <w:t>41.1</w:t>
            </w:r>
          </w:p>
        </w:tc>
        <w:tc>
          <w:tcPr>
            <w:tcW w:w="607" w:type="pct"/>
          </w:tcPr>
          <w:p w14:paraId="38AE365C" w14:textId="77777777" w:rsidR="00DA0F69" w:rsidRDefault="00DA0F69" w:rsidP="009B0820">
            <w:pPr>
              <w:keepNext/>
              <w:keepLines/>
              <w:tabs>
                <w:tab w:val="decimal" w:pos="601"/>
              </w:tabs>
              <w:spacing w:after="0" w:line="240" w:lineRule="auto"/>
              <w:ind w:left="-108" w:firstLine="108"/>
              <w:rPr>
                <w:rFonts w:eastAsia="Times New Roman" w:cs="Times New Roman"/>
                <w:szCs w:val="20"/>
              </w:rPr>
            </w:pPr>
            <w:r>
              <w:rPr>
                <w:rFonts w:eastAsia="Times New Roman" w:cs="Times New Roman"/>
                <w:szCs w:val="20"/>
              </w:rPr>
              <w:t>0.3%</w:t>
            </w:r>
          </w:p>
        </w:tc>
        <w:tc>
          <w:tcPr>
            <w:tcW w:w="607" w:type="pct"/>
          </w:tcPr>
          <w:p w14:paraId="0E6839B2" w14:textId="77777777" w:rsidR="00DA0F69" w:rsidRPr="00F10C8A" w:rsidRDefault="00DA0F69" w:rsidP="009B0820">
            <w:pPr>
              <w:keepNext/>
              <w:keepLines/>
              <w:tabs>
                <w:tab w:val="decimal" w:pos="712"/>
              </w:tabs>
              <w:spacing w:after="0" w:line="240" w:lineRule="auto"/>
              <w:ind w:left="-108" w:firstLine="108"/>
              <w:rPr>
                <w:rFonts w:eastAsia="Times New Roman" w:cs="Times New Roman"/>
                <w:szCs w:val="20"/>
              </w:rPr>
            </w:pPr>
            <w:r>
              <w:rPr>
                <w:rFonts w:eastAsia="Times New Roman" w:cs="Times New Roman"/>
                <w:szCs w:val="20"/>
              </w:rPr>
              <w:t>56.5</w:t>
            </w:r>
          </w:p>
        </w:tc>
        <w:tc>
          <w:tcPr>
            <w:tcW w:w="607" w:type="pct"/>
          </w:tcPr>
          <w:p w14:paraId="4F7A2613" w14:textId="77777777" w:rsidR="00DA0F69" w:rsidRPr="00F10C8A" w:rsidRDefault="00DA0F69" w:rsidP="009B0820">
            <w:pPr>
              <w:keepNext/>
              <w:keepLines/>
              <w:tabs>
                <w:tab w:val="decimal" w:pos="456"/>
              </w:tabs>
              <w:spacing w:after="0" w:line="240" w:lineRule="auto"/>
              <w:ind w:left="-108" w:firstLine="108"/>
              <w:rPr>
                <w:rFonts w:eastAsia="Times New Roman" w:cs="Times New Roman"/>
                <w:color w:val="000000" w:themeColor="text1"/>
                <w:szCs w:val="20"/>
              </w:rPr>
            </w:pPr>
            <w:r>
              <w:rPr>
                <w:rFonts w:eastAsia="Times New Roman" w:cs="Times New Roman"/>
                <w:szCs w:val="20"/>
              </w:rPr>
              <w:t>0.4%</w:t>
            </w:r>
          </w:p>
        </w:tc>
        <w:tc>
          <w:tcPr>
            <w:tcW w:w="607" w:type="pct"/>
            <w:vAlign w:val="bottom"/>
          </w:tcPr>
          <w:p w14:paraId="1C137A86" w14:textId="77777777" w:rsidR="00DA0F69" w:rsidRPr="00F10C8A" w:rsidRDefault="00DA0F69" w:rsidP="009B0820">
            <w:pPr>
              <w:keepNext/>
              <w:keepLines/>
              <w:tabs>
                <w:tab w:val="decimal" w:pos="678"/>
              </w:tabs>
              <w:spacing w:after="0" w:line="240" w:lineRule="auto"/>
              <w:ind w:left="-108" w:firstLine="108"/>
              <w:rPr>
                <w:rFonts w:cstheme="minorHAnsi"/>
              </w:rPr>
            </w:pPr>
            <w:r>
              <w:rPr>
                <w:rFonts w:cstheme="minorHAnsi"/>
              </w:rPr>
              <w:t>50.5</w:t>
            </w:r>
          </w:p>
        </w:tc>
        <w:tc>
          <w:tcPr>
            <w:tcW w:w="608" w:type="pct"/>
          </w:tcPr>
          <w:p w14:paraId="3250356E" w14:textId="77777777" w:rsidR="00DA0F69" w:rsidRPr="00F10C8A" w:rsidRDefault="00DA0F69" w:rsidP="009B0820">
            <w:pPr>
              <w:keepNext/>
              <w:keepLines/>
              <w:tabs>
                <w:tab w:val="decimal" w:pos="449"/>
              </w:tabs>
              <w:spacing w:after="0" w:line="240" w:lineRule="auto"/>
              <w:ind w:left="-123" w:right="-25" w:firstLine="108"/>
              <w:rPr>
                <w:rFonts w:cstheme="minorHAnsi"/>
              </w:rPr>
            </w:pPr>
            <w:r>
              <w:rPr>
                <w:rFonts w:cstheme="minorHAnsi"/>
              </w:rPr>
              <w:t>0.4%</w:t>
            </w:r>
          </w:p>
        </w:tc>
      </w:tr>
      <w:tr w:rsidR="00DA0F69" w:rsidRPr="00827371" w14:paraId="779A37A9" w14:textId="77777777" w:rsidTr="009B0820">
        <w:tc>
          <w:tcPr>
            <w:tcW w:w="1357" w:type="pct"/>
          </w:tcPr>
          <w:p w14:paraId="11FF2E7C" w14:textId="77777777" w:rsidR="00DA0F69" w:rsidRPr="00827371" w:rsidRDefault="00DA0F69" w:rsidP="009B0820">
            <w:pPr>
              <w:keepNext/>
              <w:keepLines/>
              <w:spacing w:after="0" w:line="240" w:lineRule="auto"/>
              <w:ind w:left="317" w:hanging="317"/>
              <w:rPr>
                <w:rFonts w:eastAsia="Times New Roman" w:cs="Times New Roman"/>
                <w:szCs w:val="20"/>
              </w:rPr>
            </w:pPr>
            <w:r w:rsidRPr="00827371">
              <w:rPr>
                <w:rFonts w:eastAsia="Times New Roman" w:cs="Times New Roman"/>
                <w:szCs w:val="20"/>
              </w:rPr>
              <w:t>Structured lending</w:t>
            </w:r>
          </w:p>
        </w:tc>
        <w:tc>
          <w:tcPr>
            <w:tcW w:w="607" w:type="pct"/>
          </w:tcPr>
          <w:p w14:paraId="05A70831" w14:textId="77777777" w:rsidR="00DA0F69" w:rsidRPr="00827371" w:rsidRDefault="00DA0F69" w:rsidP="009B0820">
            <w:pPr>
              <w:keepNext/>
              <w:keepLines/>
              <w:tabs>
                <w:tab w:val="decimal" w:pos="746"/>
              </w:tabs>
              <w:spacing w:after="0" w:line="240" w:lineRule="auto"/>
              <w:ind w:left="-108" w:firstLine="108"/>
              <w:rPr>
                <w:rFonts w:eastAsia="Times New Roman" w:cs="Times New Roman"/>
                <w:szCs w:val="20"/>
              </w:rPr>
            </w:pPr>
            <w:r>
              <w:rPr>
                <w:rFonts w:eastAsia="Times New Roman" w:cs="Times New Roman"/>
                <w:szCs w:val="20"/>
              </w:rPr>
              <w:t>212.8</w:t>
            </w:r>
          </w:p>
        </w:tc>
        <w:tc>
          <w:tcPr>
            <w:tcW w:w="607" w:type="pct"/>
          </w:tcPr>
          <w:p w14:paraId="73F1FBAA" w14:textId="77777777" w:rsidR="00DA0F69" w:rsidRPr="00827371" w:rsidRDefault="00DA0F69" w:rsidP="009B0820">
            <w:pPr>
              <w:keepNext/>
              <w:keepLines/>
              <w:tabs>
                <w:tab w:val="decimal" w:pos="601"/>
              </w:tabs>
              <w:spacing w:after="0" w:line="240" w:lineRule="auto"/>
              <w:ind w:left="-108" w:firstLine="108"/>
              <w:rPr>
                <w:rFonts w:eastAsia="Times New Roman" w:cs="Times New Roman"/>
                <w:szCs w:val="20"/>
              </w:rPr>
            </w:pPr>
            <w:r>
              <w:rPr>
                <w:rFonts w:eastAsia="Times New Roman" w:cs="Times New Roman"/>
                <w:szCs w:val="20"/>
              </w:rPr>
              <w:t>1.4%</w:t>
            </w:r>
          </w:p>
        </w:tc>
        <w:tc>
          <w:tcPr>
            <w:tcW w:w="607" w:type="pct"/>
          </w:tcPr>
          <w:p w14:paraId="2550ADFB" w14:textId="77777777" w:rsidR="00DA0F69" w:rsidRPr="00F10C8A" w:rsidRDefault="00DA0F69" w:rsidP="009B0820">
            <w:pPr>
              <w:keepNext/>
              <w:keepLines/>
              <w:tabs>
                <w:tab w:val="decimal" w:pos="712"/>
              </w:tabs>
              <w:spacing w:after="0" w:line="240" w:lineRule="auto"/>
              <w:ind w:left="-108" w:firstLine="108"/>
              <w:rPr>
                <w:rFonts w:eastAsia="Times New Roman" w:cs="Times New Roman"/>
                <w:szCs w:val="20"/>
              </w:rPr>
            </w:pPr>
            <w:r>
              <w:rPr>
                <w:rFonts w:eastAsia="Times New Roman" w:cs="Times New Roman"/>
                <w:szCs w:val="20"/>
              </w:rPr>
              <w:t>174.2</w:t>
            </w:r>
          </w:p>
        </w:tc>
        <w:tc>
          <w:tcPr>
            <w:tcW w:w="607" w:type="pct"/>
          </w:tcPr>
          <w:p w14:paraId="232F4E87" w14:textId="77777777" w:rsidR="00DA0F69" w:rsidRPr="00F10C8A" w:rsidRDefault="00DA0F69" w:rsidP="009B0820">
            <w:pPr>
              <w:keepNext/>
              <w:keepLines/>
              <w:tabs>
                <w:tab w:val="decimal" w:pos="456"/>
              </w:tabs>
              <w:spacing w:after="0" w:line="240" w:lineRule="auto"/>
              <w:ind w:left="-108" w:firstLine="108"/>
              <w:rPr>
                <w:rFonts w:eastAsia="Times New Roman" w:cs="Times New Roman"/>
                <w:szCs w:val="20"/>
              </w:rPr>
            </w:pPr>
            <w:r>
              <w:rPr>
                <w:rFonts w:eastAsia="Times New Roman" w:cs="Times New Roman"/>
                <w:szCs w:val="20"/>
              </w:rPr>
              <w:t>1.2%</w:t>
            </w:r>
          </w:p>
        </w:tc>
        <w:tc>
          <w:tcPr>
            <w:tcW w:w="607" w:type="pct"/>
            <w:vAlign w:val="bottom"/>
          </w:tcPr>
          <w:p w14:paraId="68E44A70" w14:textId="77777777" w:rsidR="00DA0F69" w:rsidRPr="00F10C8A" w:rsidRDefault="00DA0F69" w:rsidP="009B0820">
            <w:pPr>
              <w:keepNext/>
              <w:keepLines/>
              <w:tabs>
                <w:tab w:val="decimal" w:pos="678"/>
              </w:tabs>
              <w:spacing w:after="0" w:line="240" w:lineRule="auto"/>
              <w:ind w:left="-108" w:firstLine="108"/>
              <w:rPr>
                <w:rFonts w:eastAsia="Times New Roman" w:cs="Times New Roman"/>
                <w:szCs w:val="24"/>
              </w:rPr>
            </w:pPr>
            <w:r>
              <w:rPr>
                <w:rFonts w:cstheme="minorHAnsi"/>
              </w:rPr>
              <w:t>169.0</w:t>
            </w:r>
          </w:p>
        </w:tc>
        <w:tc>
          <w:tcPr>
            <w:tcW w:w="608" w:type="pct"/>
          </w:tcPr>
          <w:p w14:paraId="190889C6" w14:textId="77777777" w:rsidR="00DA0F69" w:rsidRPr="00F10C8A" w:rsidRDefault="00DA0F69" w:rsidP="009B0820">
            <w:pPr>
              <w:keepNext/>
              <w:keepLines/>
              <w:tabs>
                <w:tab w:val="decimal" w:pos="449"/>
              </w:tabs>
              <w:spacing w:after="0" w:line="240" w:lineRule="auto"/>
              <w:ind w:left="-123" w:right="-25" w:firstLine="108"/>
              <w:rPr>
                <w:rFonts w:eastAsia="Times New Roman" w:cs="Times New Roman"/>
                <w:szCs w:val="24"/>
              </w:rPr>
            </w:pPr>
            <w:r>
              <w:rPr>
                <w:rFonts w:cstheme="minorHAnsi"/>
              </w:rPr>
              <w:t>1.1%</w:t>
            </w:r>
          </w:p>
        </w:tc>
      </w:tr>
      <w:tr w:rsidR="00DA0F69" w:rsidRPr="00827371" w14:paraId="3439F64E" w14:textId="77777777" w:rsidTr="009B0820">
        <w:tc>
          <w:tcPr>
            <w:tcW w:w="1357" w:type="pct"/>
          </w:tcPr>
          <w:p w14:paraId="72563A37" w14:textId="77777777" w:rsidR="00DA0F69" w:rsidRPr="00827371" w:rsidRDefault="00DA0F69" w:rsidP="009B0820">
            <w:pPr>
              <w:keepNext/>
              <w:keepLines/>
              <w:spacing w:after="0" w:line="240" w:lineRule="auto"/>
              <w:ind w:left="317" w:hanging="317"/>
              <w:rPr>
                <w:rFonts w:eastAsia="Times New Roman" w:cs="Times New Roman"/>
                <w:szCs w:val="20"/>
              </w:rPr>
            </w:pPr>
            <w:r w:rsidRPr="00827371">
              <w:rPr>
                <w:rFonts w:eastAsia="Times New Roman" w:cs="Times New Roman"/>
                <w:szCs w:val="20"/>
              </w:rPr>
              <w:t>Invoice finance</w:t>
            </w:r>
          </w:p>
        </w:tc>
        <w:tc>
          <w:tcPr>
            <w:tcW w:w="607" w:type="pct"/>
          </w:tcPr>
          <w:p w14:paraId="71043881" w14:textId="77777777" w:rsidR="00DA0F69" w:rsidRPr="00827371" w:rsidRDefault="00DA0F69" w:rsidP="009B0820">
            <w:pPr>
              <w:keepNext/>
              <w:keepLines/>
              <w:tabs>
                <w:tab w:val="decimal" w:pos="746"/>
              </w:tabs>
              <w:spacing w:after="0" w:line="240" w:lineRule="auto"/>
              <w:rPr>
                <w:rFonts w:eastAsia="Times New Roman" w:cs="Times New Roman"/>
                <w:szCs w:val="20"/>
              </w:rPr>
            </w:pPr>
            <w:r>
              <w:rPr>
                <w:rFonts w:eastAsia="Times New Roman" w:cs="Times New Roman"/>
                <w:szCs w:val="20"/>
              </w:rPr>
              <w:t>29.7</w:t>
            </w:r>
          </w:p>
        </w:tc>
        <w:tc>
          <w:tcPr>
            <w:tcW w:w="607" w:type="pct"/>
          </w:tcPr>
          <w:p w14:paraId="49F895B0" w14:textId="77777777" w:rsidR="00DA0F69" w:rsidRPr="00827371" w:rsidRDefault="00DA0F69" w:rsidP="009B0820">
            <w:pPr>
              <w:keepNext/>
              <w:keepLines/>
              <w:tabs>
                <w:tab w:val="decimal" w:pos="601"/>
              </w:tabs>
              <w:spacing w:after="0" w:line="240" w:lineRule="auto"/>
              <w:rPr>
                <w:rFonts w:eastAsia="Times New Roman" w:cs="Times New Roman"/>
                <w:szCs w:val="20"/>
              </w:rPr>
            </w:pPr>
            <w:r>
              <w:rPr>
                <w:rFonts w:eastAsia="Times New Roman" w:cs="Times New Roman"/>
                <w:szCs w:val="20"/>
              </w:rPr>
              <w:t>0.2%</w:t>
            </w:r>
          </w:p>
        </w:tc>
        <w:tc>
          <w:tcPr>
            <w:tcW w:w="607" w:type="pct"/>
          </w:tcPr>
          <w:p w14:paraId="60935F45" w14:textId="77777777" w:rsidR="00DA0F69" w:rsidRPr="00F10C8A" w:rsidRDefault="00DA0F69" w:rsidP="009B0820">
            <w:pPr>
              <w:keepNext/>
              <w:keepLines/>
              <w:tabs>
                <w:tab w:val="decimal" w:pos="712"/>
              </w:tabs>
              <w:spacing w:after="0" w:line="240" w:lineRule="auto"/>
              <w:rPr>
                <w:rFonts w:eastAsia="Times New Roman" w:cs="Times New Roman"/>
                <w:szCs w:val="20"/>
              </w:rPr>
            </w:pPr>
            <w:r>
              <w:rPr>
                <w:rFonts w:eastAsia="Times New Roman" w:cs="Times New Roman"/>
                <w:szCs w:val="20"/>
              </w:rPr>
              <w:t>24.4</w:t>
            </w:r>
          </w:p>
        </w:tc>
        <w:tc>
          <w:tcPr>
            <w:tcW w:w="607" w:type="pct"/>
          </w:tcPr>
          <w:p w14:paraId="10BACE35" w14:textId="77777777" w:rsidR="00DA0F69" w:rsidRPr="00F10C8A" w:rsidRDefault="00DA0F69" w:rsidP="009B0820">
            <w:pPr>
              <w:keepNext/>
              <w:keepLines/>
              <w:tabs>
                <w:tab w:val="decimal" w:pos="459"/>
              </w:tabs>
              <w:spacing w:after="0" w:line="240" w:lineRule="auto"/>
              <w:rPr>
                <w:rFonts w:eastAsia="Times New Roman" w:cs="Times New Roman"/>
                <w:szCs w:val="20"/>
              </w:rPr>
            </w:pPr>
            <w:r>
              <w:rPr>
                <w:rFonts w:eastAsia="Times New Roman" w:cs="Times New Roman"/>
                <w:szCs w:val="20"/>
              </w:rPr>
              <w:t>0.2%</w:t>
            </w:r>
          </w:p>
        </w:tc>
        <w:tc>
          <w:tcPr>
            <w:tcW w:w="607" w:type="pct"/>
            <w:vAlign w:val="bottom"/>
          </w:tcPr>
          <w:p w14:paraId="69858F8F" w14:textId="77777777" w:rsidR="00DA0F69" w:rsidRPr="00F10C8A" w:rsidRDefault="00DA0F69" w:rsidP="009B0820">
            <w:pPr>
              <w:keepNext/>
              <w:keepLines/>
              <w:tabs>
                <w:tab w:val="decimal" w:pos="678"/>
              </w:tabs>
              <w:spacing w:after="0" w:line="240" w:lineRule="auto"/>
              <w:rPr>
                <w:rFonts w:eastAsia="Times New Roman" w:cs="Times New Roman"/>
                <w:szCs w:val="24"/>
              </w:rPr>
            </w:pPr>
            <w:r>
              <w:rPr>
                <w:rFonts w:cstheme="minorHAnsi"/>
              </w:rPr>
              <w:t>31.7</w:t>
            </w:r>
          </w:p>
        </w:tc>
        <w:tc>
          <w:tcPr>
            <w:tcW w:w="608" w:type="pct"/>
          </w:tcPr>
          <w:p w14:paraId="43E145A7" w14:textId="77777777" w:rsidR="00DA0F69" w:rsidRPr="00F10C8A" w:rsidRDefault="00DA0F69" w:rsidP="009B0820">
            <w:pPr>
              <w:keepNext/>
              <w:keepLines/>
              <w:tabs>
                <w:tab w:val="decimal" w:pos="449"/>
              </w:tabs>
              <w:spacing w:after="0" w:line="240" w:lineRule="auto"/>
              <w:ind w:left="-108" w:right="-25" w:firstLine="108"/>
              <w:rPr>
                <w:rFonts w:eastAsia="Times New Roman" w:cs="Times New Roman"/>
                <w:szCs w:val="24"/>
              </w:rPr>
            </w:pPr>
            <w:r>
              <w:rPr>
                <w:rFonts w:cstheme="minorHAnsi"/>
              </w:rPr>
              <w:t>0.2%</w:t>
            </w:r>
          </w:p>
        </w:tc>
      </w:tr>
      <w:tr w:rsidR="00DA0F69" w:rsidRPr="00827371" w14:paraId="75ACCA3D" w14:textId="77777777" w:rsidTr="009B0820">
        <w:tc>
          <w:tcPr>
            <w:tcW w:w="1357" w:type="pct"/>
          </w:tcPr>
          <w:p w14:paraId="2EAAD19F" w14:textId="77777777" w:rsidR="00DA0F69" w:rsidRPr="00827371" w:rsidRDefault="00DA0F69" w:rsidP="009B0820">
            <w:pPr>
              <w:keepNext/>
              <w:keepLines/>
              <w:spacing w:after="0" w:line="240" w:lineRule="auto"/>
              <w:rPr>
                <w:rFonts w:eastAsia="Times New Roman" w:cs="Times New Roman"/>
                <w:sz w:val="4"/>
                <w:szCs w:val="20"/>
              </w:rPr>
            </w:pPr>
          </w:p>
        </w:tc>
        <w:tc>
          <w:tcPr>
            <w:tcW w:w="607" w:type="pct"/>
          </w:tcPr>
          <w:p w14:paraId="6A389EF2" w14:textId="77777777" w:rsidR="00DA0F69" w:rsidRPr="00827371" w:rsidRDefault="00DA0F69" w:rsidP="009B0820">
            <w:pPr>
              <w:keepLines/>
              <w:pBdr>
                <w:bottom w:val="single" w:sz="4" w:space="1" w:color="auto"/>
              </w:pBdr>
              <w:tabs>
                <w:tab w:val="decimal" w:pos="746"/>
              </w:tabs>
              <w:spacing w:after="120" w:line="240" w:lineRule="auto"/>
              <w:rPr>
                <w:rFonts w:eastAsia="Times New Roman" w:cs="Times New Roman"/>
                <w:sz w:val="4"/>
                <w:szCs w:val="20"/>
                <w:u w:val="single"/>
              </w:rPr>
            </w:pPr>
          </w:p>
        </w:tc>
        <w:tc>
          <w:tcPr>
            <w:tcW w:w="607" w:type="pct"/>
          </w:tcPr>
          <w:p w14:paraId="1936901E" w14:textId="77777777" w:rsidR="00DA0F69" w:rsidRPr="00827371" w:rsidRDefault="00DA0F69" w:rsidP="009B0820">
            <w:pPr>
              <w:keepLines/>
              <w:pBdr>
                <w:bottom w:val="single" w:sz="4" w:space="1" w:color="auto"/>
              </w:pBdr>
              <w:spacing w:after="120" w:line="240" w:lineRule="auto"/>
              <w:rPr>
                <w:rFonts w:eastAsia="Times New Roman" w:cs="Times New Roman"/>
                <w:sz w:val="4"/>
                <w:szCs w:val="20"/>
                <w:u w:val="single"/>
              </w:rPr>
            </w:pPr>
          </w:p>
        </w:tc>
        <w:tc>
          <w:tcPr>
            <w:tcW w:w="607" w:type="pct"/>
          </w:tcPr>
          <w:p w14:paraId="5D439F72" w14:textId="77777777" w:rsidR="00DA0F69" w:rsidRPr="00F10C8A" w:rsidRDefault="00DA0F69" w:rsidP="009B0820">
            <w:pPr>
              <w:keepLines/>
              <w:pBdr>
                <w:bottom w:val="single" w:sz="4" w:space="1" w:color="auto"/>
              </w:pBdr>
              <w:tabs>
                <w:tab w:val="decimal" w:pos="712"/>
              </w:tabs>
              <w:spacing w:after="120" w:line="240" w:lineRule="auto"/>
              <w:rPr>
                <w:rFonts w:eastAsia="Times New Roman" w:cs="Times New Roman"/>
                <w:sz w:val="4"/>
                <w:szCs w:val="20"/>
                <w:u w:val="single"/>
              </w:rPr>
            </w:pPr>
          </w:p>
        </w:tc>
        <w:tc>
          <w:tcPr>
            <w:tcW w:w="607" w:type="pct"/>
          </w:tcPr>
          <w:p w14:paraId="0648BC5F" w14:textId="77777777" w:rsidR="00DA0F69" w:rsidRPr="00F10C8A" w:rsidRDefault="00DA0F69" w:rsidP="009B0820">
            <w:pPr>
              <w:keepLines/>
              <w:pBdr>
                <w:bottom w:val="single" w:sz="4" w:space="1" w:color="auto"/>
              </w:pBdr>
              <w:tabs>
                <w:tab w:val="decimal" w:pos="742"/>
              </w:tabs>
              <w:spacing w:after="120" w:line="240" w:lineRule="auto"/>
              <w:rPr>
                <w:rFonts w:eastAsia="Times New Roman" w:cs="Times New Roman"/>
                <w:sz w:val="4"/>
                <w:szCs w:val="20"/>
                <w:u w:val="single"/>
              </w:rPr>
            </w:pPr>
          </w:p>
        </w:tc>
        <w:tc>
          <w:tcPr>
            <w:tcW w:w="607" w:type="pct"/>
            <w:vAlign w:val="bottom"/>
          </w:tcPr>
          <w:p w14:paraId="2F6F47D4" w14:textId="77777777" w:rsidR="00DA0F69" w:rsidRPr="00F10C8A" w:rsidRDefault="00DA0F69" w:rsidP="009B0820">
            <w:pPr>
              <w:keepLines/>
              <w:pBdr>
                <w:bottom w:val="single" w:sz="4" w:space="1" w:color="auto"/>
              </w:pBdr>
              <w:tabs>
                <w:tab w:val="decimal" w:pos="678"/>
              </w:tabs>
              <w:spacing w:after="120" w:line="240" w:lineRule="auto"/>
              <w:rPr>
                <w:rFonts w:eastAsia="Times New Roman" w:cs="Times New Roman"/>
                <w:sz w:val="4"/>
                <w:szCs w:val="20"/>
                <w:u w:val="single"/>
              </w:rPr>
            </w:pPr>
          </w:p>
        </w:tc>
        <w:tc>
          <w:tcPr>
            <w:tcW w:w="608" w:type="pct"/>
          </w:tcPr>
          <w:p w14:paraId="5B235626" w14:textId="77777777" w:rsidR="00DA0F69" w:rsidRPr="00F10C8A" w:rsidRDefault="00DA0F69" w:rsidP="009B0820">
            <w:pPr>
              <w:keepLines/>
              <w:pBdr>
                <w:bottom w:val="single" w:sz="4" w:space="1" w:color="auto"/>
              </w:pBdr>
              <w:tabs>
                <w:tab w:val="decimal" w:pos="449"/>
              </w:tabs>
              <w:spacing w:after="120" w:line="240" w:lineRule="auto"/>
              <w:rPr>
                <w:rFonts w:eastAsia="Times New Roman" w:cs="Times New Roman"/>
                <w:sz w:val="4"/>
                <w:szCs w:val="20"/>
                <w:u w:val="single"/>
              </w:rPr>
            </w:pPr>
          </w:p>
        </w:tc>
      </w:tr>
      <w:tr w:rsidR="00DA0F69" w:rsidRPr="00827371" w14:paraId="7E673357" w14:textId="77777777" w:rsidTr="009B0820">
        <w:tc>
          <w:tcPr>
            <w:tcW w:w="1357" w:type="pct"/>
          </w:tcPr>
          <w:p w14:paraId="00D78F95" w14:textId="77777777" w:rsidR="00DA0F69" w:rsidRPr="00827371" w:rsidRDefault="00DA0F69" w:rsidP="009B0820">
            <w:pPr>
              <w:keepNext/>
              <w:keepLines/>
              <w:spacing w:after="0" w:line="240" w:lineRule="auto"/>
              <w:ind w:left="317" w:hanging="317"/>
              <w:rPr>
                <w:rFonts w:eastAsia="Times New Roman" w:cs="Times New Roman"/>
                <w:b/>
                <w:szCs w:val="20"/>
              </w:rPr>
            </w:pPr>
            <w:r w:rsidRPr="00827371">
              <w:rPr>
                <w:rFonts w:eastAsia="Times New Roman" w:cs="Times New Roman"/>
                <w:b/>
                <w:szCs w:val="20"/>
              </w:rPr>
              <w:t>Total secured loans</w:t>
            </w:r>
          </w:p>
        </w:tc>
        <w:tc>
          <w:tcPr>
            <w:tcW w:w="607" w:type="pct"/>
          </w:tcPr>
          <w:p w14:paraId="68ABFFB3" w14:textId="77777777" w:rsidR="00DA0F69" w:rsidRPr="00827371" w:rsidRDefault="00DA0F69" w:rsidP="009B0820">
            <w:pPr>
              <w:keepNext/>
              <w:keepLines/>
              <w:tabs>
                <w:tab w:val="decimal" w:pos="746"/>
              </w:tabs>
              <w:spacing w:after="0" w:line="240" w:lineRule="auto"/>
              <w:rPr>
                <w:rFonts w:eastAsia="Times New Roman" w:cs="Times New Roman"/>
                <w:szCs w:val="20"/>
              </w:rPr>
            </w:pPr>
            <w:r>
              <w:rPr>
                <w:rFonts w:eastAsia="Times New Roman" w:cs="Times New Roman"/>
                <w:szCs w:val="20"/>
              </w:rPr>
              <w:t>15,154.8</w:t>
            </w:r>
          </w:p>
        </w:tc>
        <w:tc>
          <w:tcPr>
            <w:tcW w:w="607" w:type="pct"/>
          </w:tcPr>
          <w:p w14:paraId="297D5530" w14:textId="77777777" w:rsidR="00DA0F69" w:rsidRPr="00827371" w:rsidRDefault="00DA0F69" w:rsidP="009B0820">
            <w:pPr>
              <w:keepNext/>
              <w:keepLines/>
              <w:tabs>
                <w:tab w:val="decimal" w:pos="601"/>
              </w:tabs>
              <w:spacing w:after="0" w:line="240" w:lineRule="auto"/>
              <w:rPr>
                <w:rFonts w:eastAsia="Times New Roman" w:cs="Times New Roman"/>
                <w:szCs w:val="20"/>
              </w:rPr>
            </w:pPr>
            <w:r>
              <w:rPr>
                <w:rFonts w:eastAsia="Times New Roman" w:cs="Times New Roman"/>
                <w:szCs w:val="20"/>
              </w:rPr>
              <w:t>99.4%</w:t>
            </w:r>
          </w:p>
        </w:tc>
        <w:tc>
          <w:tcPr>
            <w:tcW w:w="607" w:type="pct"/>
          </w:tcPr>
          <w:p w14:paraId="4839EB9A" w14:textId="77777777" w:rsidR="00DA0F69" w:rsidRPr="00F10C8A" w:rsidRDefault="00DA0F69" w:rsidP="009B0820">
            <w:pPr>
              <w:keepNext/>
              <w:keepLines/>
              <w:tabs>
                <w:tab w:val="decimal" w:pos="712"/>
              </w:tabs>
              <w:spacing w:after="0" w:line="240" w:lineRule="auto"/>
              <w:rPr>
                <w:rFonts w:eastAsia="Times New Roman" w:cs="Times New Roman"/>
                <w:szCs w:val="20"/>
              </w:rPr>
            </w:pPr>
            <w:r>
              <w:rPr>
                <w:rFonts w:eastAsia="Times New Roman" w:cs="Times New Roman"/>
                <w:szCs w:val="20"/>
              </w:rPr>
              <w:t>14,452.1</w:t>
            </w:r>
          </w:p>
        </w:tc>
        <w:tc>
          <w:tcPr>
            <w:tcW w:w="607" w:type="pct"/>
          </w:tcPr>
          <w:p w14:paraId="711052A0" w14:textId="77777777" w:rsidR="00DA0F69" w:rsidRPr="00F10C8A" w:rsidRDefault="00DA0F69" w:rsidP="009B0820">
            <w:pPr>
              <w:keepNext/>
              <w:keepLines/>
              <w:tabs>
                <w:tab w:val="decimal" w:pos="459"/>
              </w:tabs>
              <w:spacing w:after="0" w:line="240" w:lineRule="auto"/>
              <w:rPr>
                <w:rFonts w:eastAsia="Times New Roman" w:cs="Times New Roman"/>
                <w:szCs w:val="20"/>
              </w:rPr>
            </w:pPr>
            <w:r>
              <w:rPr>
                <w:rFonts w:eastAsia="Times New Roman" w:cs="Times New Roman"/>
                <w:szCs w:val="20"/>
              </w:rPr>
              <w:t>99.3%</w:t>
            </w:r>
          </w:p>
        </w:tc>
        <w:tc>
          <w:tcPr>
            <w:tcW w:w="607" w:type="pct"/>
            <w:vAlign w:val="bottom"/>
          </w:tcPr>
          <w:p w14:paraId="1A3EC29B" w14:textId="77777777" w:rsidR="00DA0F69" w:rsidRPr="00F10C8A" w:rsidRDefault="00DA0F69" w:rsidP="009B0820">
            <w:pPr>
              <w:keepNext/>
              <w:keepLines/>
              <w:tabs>
                <w:tab w:val="decimal" w:pos="678"/>
              </w:tabs>
              <w:spacing w:after="0" w:line="240" w:lineRule="auto"/>
              <w:rPr>
                <w:rFonts w:eastAsia="Times New Roman" w:cs="Times New Roman"/>
                <w:szCs w:val="24"/>
              </w:rPr>
            </w:pPr>
            <w:r>
              <w:rPr>
                <w:rFonts w:cstheme="minorHAnsi"/>
              </w:rPr>
              <w:t>14,785.0</w:t>
            </w:r>
          </w:p>
        </w:tc>
        <w:tc>
          <w:tcPr>
            <w:tcW w:w="608" w:type="pct"/>
          </w:tcPr>
          <w:p w14:paraId="74BC7F29" w14:textId="77777777" w:rsidR="00DA0F69" w:rsidRPr="00F10C8A" w:rsidRDefault="00DA0F69" w:rsidP="009B0820">
            <w:pPr>
              <w:keepNext/>
              <w:keepLines/>
              <w:tabs>
                <w:tab w:val="decimal" w:pos="449"/>
              </w:tabs>
              <w:spacing w:after="0" w:line="240" w:lineRule="auto"/>
              <w:ind w:left="-108" w:right="-25" w:firstLine="108"/>
              <w:rPr>
                <w:rFonts w:eastAsia="Times New Roman" w:cs="Times New Roman"/>
                <w:szCs w:val="24"/>
              </w:rPr>
            </w:pPr>
            <w:r>
              <w:rPr>
                <w:rFonts w:cstheme="minorHAnsi"/>
              </w:rPr>
              <w:t>99.4%</w:t>
            </w:r>
          </w:p>
        </w:tc>
      </w:tr>
      <w:tr w:rsidR="00DA0F69" w:rsidRPr="00827371" w14:paraId="5E34A826" w14:textId="77777777" w:rsidTr="009B0820">
        <w:tc>
          <w:tcPr>
            <w:tcW w:w="1357" w:type="pct"/>
          </w:tcPr>
          <w:p w14:paraId="58297CBA" w14:textId="77777777" w:rsidR="00DA0F69" w:rsidRPr="00827371" w:rsidRDefault="00DA0F69" w:rsidP="009B0820">
            <w:pPr>
              <w:keepNext/>
              <w:keepLines/>
              <w:spacing w:after="0" w:line="240" w:lineRule="auto"/>
              <w:ind w:left="317" w:hanging="317"/>
              <w:rPr>
                <w:rFonts w:eastAsia="Times New Roman" w:cs="Times New Roman"/>
                <w:szCs w:val="20"/>
              </w:rPr>
            </w:pPr>
            <w:r w:rsidRPr="00827371">
              <w:rPr>
                <w:rFonts w:eastAsia="Times New Roman" w:cs="Times New Roman"/>
                <w:szCs w:val="20"/>
              </w:rPr>
              <w:t>Professions finance</w:t>
            </w:r>
          </w:p>
        </w:tc>
        <w:tc>
          <w:tcPr>
            <w:tcW w:w="607" w:type="pct"/>
          </w:tcPr>
          <w:p w14:paraId="4AA2C99B" w14:textId="77777777" w:rsidR="00DA0F69" w:rsidRPr="00827371" w:rsidRDefault="00DA0F69" w:rsidP="009B0820">
            <w:pPr>
              <w:keepNext/>
              <w:keepLines/>
              <w:tabs>
                <w:tab w:val="decimal" w:pos="746"/>
              </w:tabs>
              <w:spacing w:after="0" w:line="240" w:lineRule="auto"/>
              <w:rPr>
                <w:rFonts w:eastAsia="Times New Roman" w:cs="Times New Roman"/>
                <w:szCs w:val="20"/>
              </w:rPr>
            </w:pPr>
            <w:r>
              <w:rPr>
                <w:rFonts w:eastAsia="Times New Roman" w:cs="Times New Roman"/>
                <w:szCs w:val="20"/>
              </w:rPr>
              <w:t>57.8</w:t>
            </w:r>
          </w:p>
        </w:tc>
        <w:tc>
          <w:tcPr>
            <w:tcW w:w="607" w:type="pct"/>
          </w:tcPr>
          <w:p w14:paraId="621D1793" w14:textId="77777777" w:rsidR="00DA0F69" w:rsidRPr="00827371" w:rsidRDefault="00DA0F69" w:rsidP="009B0820">
            <w:pPr>
              <w:keepNext/>
              <w:keepLines/>
              <w:tabs>
                <w:tab w:val="decimal" w:pos="601"/>
              </w:tabs>
              <w:spacing w:after="0" w:line="240" w:lineRule="auto"/>
              <w:rPr>
                <w:rFonts w:eastAsia="Times New Roman" w:cs="Times New Roman"/>
                <w:szCs w:val="20"/>
              </w:rPr>
            </w:pPr>
            <w:r>
              <w:rPr>
                <w:rFonts w:eastAsia="Times New Roman" w:cs="Times New Roman"/>
                <w:szCs w:val="20"/>
              </w:rPr>
              <w:t>0.4%</w:t>
            </w:r>
          </w:p>
        </w:tc>
        <w:tc>
          <w:tcPr>
            <w:tcW w:w="607" w:type="pct"/>
          </w:tcPr>
          <w:p w14:paraId="111E3B32" w14:textId="77777777" w:rsidR="00DA0F69" w:rsidRPr="00F10C8A" w:rsidRDefault="00DA0F69" w:rsidP="009B0820">
            <w:pPr>
              <w:keepNext/>
              <w:keepLines/>
              <w:tabs>
                <w:tab w:val="decimal" w:pos="712"/>
              </w:tabs>
              <w:spacing w:after="0" w:line="240" w:lineRule="auto"/>
              <w:rPr>
                <w:rFonts w:eastAsia="Times New Roman" w:cs="Times New Roman"/>
                <w:szCs w:val="20"/>
              </w:rPr>
            </w:pPr>
            <w:r>
              <w:rPr>
                <w:rFonts w:eastAsia="Times New Roman" w:cs="Times New Roman"/>
                <w:szCs w:val="20"/>
              </w:rPr>
              <w:t>65.4</w:t>
            </w:r>
          </w:p>
        </w:tc>
        <w:tc>
          <w:tcPr>
            <w:tcW w:w="607" w:type="pct"/>
          </w:tcPr>
          <w:p w14:paraId="4FD1AA01" w14:textId="77777777" w:rsidR="00DA0F69" w:rsidRPr="00F10C8A" w:rsidRDefault="00DA0F69" w:rsidP="009B0820">
            <w:pPr>
              <w:keepNext/>
              <w:keepLines/>
              <w:tabs>
                <w:tab w:val="decimal" w:pos="459"/>
              </w:tabs>
              <w:spacing w:after="0" w:line="240" w:lineRule="auto"/>
              <w:ind w:left="-108" w:firstLine="108"/>
              <w:rPr>
                <w:rFonts w:eastAsia="Times New Roman" w:cs="Times New Roman"/>
                <w:szCs w:val="20"/>
              </w:rPr>
            </w:pPr>
            <w:r>
              <w:rPr>
                <w:rFonts w:eastAsia="Times New Roman" w:cs="Times New Roman"/>
                <w:szCs w:val="20"/>
              </w:rPr>
              <w:t>0.5%</w:t>
            </w:r>
          </w:p>
        </w:tc>
        <w:tc>
          <w:tcPr>
            <w:tcW w:w="607" w:type="pct"/>
            <w:vAlign w:val="bottom"/>
          </w:tcPr>
          <w:p w14:paraId="3973D516" w14:textId="77777777" w:rsidR="00DA0F69" w:rsidRPr="00F10C8A" w:rsidRDefault="00DA0F69" w:rsidP="009B0820">
            <w:pPr>
              <w:keepNext/>
              <w:keepLines/>
              <w:tabs>
                <w:tab w:val="decimal" w:pos="678"/>
              </w:tabs>
              <w:spacing w:after="0" w:line="240" w:lineRule="auto"/>
              <w:ind w:left="-108" w:firstLine="108"/>
              <w:rPr>
                <w:rFonts w:eastAsia="Times New Roman" w:cs="Times New Roman"/>
                <w:szCs w:val="24"/>
              </w:rPr>
            </w:pPr>
            <w:r>
              <w:rPr>
                <w:rFonts w:cstheme="minorHAnsi"/>
              </w:rPr>
              <w:t>52.2</w:t>
            </w:r>
          </w:p>
        </w:tc>
        <w:tc>
          <w:tcPr>
            <w:tcW w:w="608" w:type="pct"/>
          </w:tcPr>
          <w:p w14:paraId="2BC275F9" w14:textId="77777777" w:rsidR="00DA0F69" w:rsidRPr="00F10C8A" w:rsidRDefault="00DA0F69" w:rsidP="009B0820">
            <w:pPr>
              <w:keepNext/>
              <w:keepLines/>
              <w:tabs>
                <w:tab w:val="decimal" w:pos="449"/>
              </w:tabs>
              <w:spacing w:after="0" w:line="240" w:lineRule="auto"/>
              <w:ind w:right="-25"/>
              <w:rPr>
                <w:rFonts w:eastAsia="Times New Roman" w:cs="Times New Roman"/>
                <w:szCs w:val="24"/>
              </w:rPr>
            </w:pPr>
            <w:r>
              <w:rPr>
                <w:rFonts w:cstheme="minorHAnsi"/>
              </w:rPr>
              <w:t>0.4%</w:t>
            </w:r>
          </w:p>
        </w:tc>
      </w:tr>
      <w:tr w:rsidR="00DA0F69" w:rsidRPr="00827371" w14:paraId="561B2AFB" w14:textId="77777777" w:rsidTr="009B0820">
        <w:tc>
          <w:tcPr>
            <w:tcW w:w="1357" w:type="pct"/>
          </w:tcPr>
          <w:p w14:paraId="252399B7" w14:textId="77777777" w:rsidR="00DA0F69" w:rsidRPr="00827371" w:rsidRDefault="00DA0F69" w:rsidP="009B0820">
            <w:pPr>
              <w:keepNext/>
              <w:keepLines/>
              <w:spacing w:after="0" w:line="240" w:lineRule="auto"/>
              <w:ind w:left="317" w:hanging="317"/>
              <w:rPr>
                <w:rFonts w:eastAsia="Times New Roman" w:cs="Times New Roman"/>
                <w:szCs w:val="20"/>
              </w:rPr>
            </w:pPr>
            <w:r>
              <w:rPr>
                <w:rFonts w:eastAsia="Times New Roman" w:cs="Times New Roman"/>
                <w:szCs w:val="20"/>
              </w:rPr>
              <w:t xml:space="preserve">Unsecured </w:t>
            </w:r>
            <w:r w:rsidRPr="00827371">
              <w:rPr>
                <w:rFonts w:eastAsia="Times New Roman" w:cs="Times New Roman"/>
                <w:szCs w:val="20"/>
              </w:rPr>
              <w:t>RLS, CBILS and BBLS</w:t>
            </w:r>
          </w:p>
        </w:tc>
        <w:tc>
          <w:tcPr>
            <w:tcW w:w="607" w:type="pct"/>
          </w:tcPr>
          <w:p w14:paraId="61CCC823" w14:textId="77777777" w:rsidR="00DA0F69" w:rsidRDefault="00DA0F69" w:rsidP="009B0820">
            <w:pPr>
              <w:keepNext/>
              <w:keepLines/>
              <w:tabs>
                <w:tab w:val="decimal" w:pos="746"/>
              </w:tabs>
              <w:spacing w:after="0" w:line="240" w:lineRule="auto"/>
              <w:rPr>
                <w:rFonts w:eastAsia="Times New Roman" w:cs="Times New Roman"/>
                <w:szCs w:val="20"/>
              </w:rPr>
            </w:pPr>
          </w:p>
          <w:p w14:paraId="0826CB92" w14:textId="77777777" w:rsidR="00DA0F69" w:rsidRPr="00827371" w:rsidRDefault="00DA0F69" w:rsidP="009B0820">
            <w:pPr>
              <w:keepNext/>
              <w:keepLines/>
              <w:tabs>
                <w:tab w:val="decimal" w:pos="746"/>
              </w:tabs>
              <w:spacing w:after="0" w:line="240" w:lineRule="auto"/>
              <w:rPr>
                <w:rFonts w:eastAsia="Times New Roman" w:cs="Times New Roman"/>
                <w:szCs w:val="20"/>
              </w:rPr>
            </w:pPr>
            <w:r>
              <w:rPr>
                <w:rFonts w:eastAsia="Times New Roman" w:cs="Times New Roman"/>
                <w:szCs w:val="20"/>
              </w:rPr>
              <w:t>13.7</w:t>
            </w:r>
          </w:p>
        </w:tc>
        <w:tc>
          <w:tcPr>
            <w:tcW w:w="607" w:type="pct"/>
          </w:tcPr>
          <w:p w14:paraId="535C663F" w14:textId="77777777" w:rsidR="00DA0F69" w:rsidRDefault="00DA0F69" w:rsidP="009B0820">
            <w:pPr>
              <w:keepNext/>
              <w:keepLines/>
              <w:tabs>
                <w:tab w:val="decimal" w:pos="601"/>
              </w:tabs>
              <w:spacing w:after="0" w:line="240" w:lineRule="auto"/>
              <w:rPr>
                <w:rFonts w:eastAsia="Times New Roman" w:cs="Times New Roman"/>
                <w:szCs w:val="20"/>
              </w:rPr>
            </w:pPr>
          </w:p>
          <w:p w14:paraId="1ACB604C" w14:textId="77777777" w:rsidR="00DA0F69" w:rsidRPr="00827371" w:rsidRDefault="00DA0F69" w:rsidP="009B0820">
            <w:pPr>
              <w:keepNext/>
              <w:keepLines/>
              <w:tabs>
                <w:tab w:val="decimal" w:pos="601"/>
              </w:tabs>
              <w:spacing w:after="0" w:line="240" w:lineRule="auto"/>
              <w:rPr>
                <w:rFonts w:eastAsia="Times New Roman" w:cs="Times New Roman"/>
                <w:szCs w:val="20"/>
              </w:rPr>
            </w:pPr>
            <w:r>
              <w:rPr>
                <w:rFonts w:eastAsia="Times New Roman" w:cs="Times New Roman"/>
                <w:szCs w:val="20"/>
              </w:rPr>
              <w:t>0.1%</w:t>
            </w:r>
          </w:p>
        </w:tc>
        <w:tc>
          <w:tcPr>
            <w:tcW w:w="607" w:type="pct"/>
          </w:tcPr>
          <w:p w14:paraId="0739FC2F" w14:textId="77777777" w:rsidR="00DA0F69" w:rsidRDefault="00DA0F69" w:rsidP="009B0820">
            <w:pPr>
              <w:keepNext/>
              <w:keepLines/>
              <w:tabs>
                <w:tab w:val="decimal" w:pos="746"/>
              </w:tabs>
              <w:spacing w:after="0" w:line="240" w:lineRule="auto"/>
              <w:rPr>
                <w:rFonts w:eastAsia="Times New Roman" w:cs="Times New Roman"/>
                <w:szCs w:val="20"/>
              </w:rPr>
            </w:pPr>
          </w:p>
          <w:p w14:paraId="568C4FDE" w14:textId="77777777" w:rsidR="00DA0F69" w:rsidRPr="00F10C8A" w:rsidRDefault="00DA0F69" w:rsidP="009B0820">
            <w:pPr>
              <w:keepNext/>
              <w:keepLines/>
              <w:tabs>
                <w:tab w:val="decimal" w:pos="712"/>
              </w:tabs>
              <w:spacing w:after="0" w:line="240" w:lineRule="auto"/>
              <w:rPr>
                <w:rFonts w:eastAsia="Times New Roman" w:cs="Times New Roman"/>
                <w:szCs w:val="20"/>
              </w:rPr>
            </w:pPr>
            <w:r>
              <w:rPr>
                <w:rFonts w:eastAsia="Times New Roman" w:cs="Times New Roman"/>
                <w:szCs w:val="20"/>
              </w:rPr>
              <w:t>19.8</w:t>
            </w:r>
          </w:p>
        </w:tc>
        <w:tc>
          <w:tcPr>
            <w:tcW w:w="607" w:type="pct"/>
          </w:tcPr>
          <w:p w14:paraId="5FE0EBB6" w14:textId="77777777" w:rsidR="00DA0F69" w:rsidRDefault="00DA0F69" w:rsidP="009B0820">
            <w:pPr>
              <w:keepNext/>
              <w:keepLines/>
              <w:tabs>
                <w:tab w:val="decimal" w:pos="601"/>
              </w:tabs>
              <w:spacing w:after="0" w:line="240" w:lineRule="auto"/>
              <w:rPr>
                <w:rFonts w:eastAsia="Times New Roman" w:cs="Times New Roman"/>
                <w:szCs w:val="20"/>
              </w:rPr>
            </w:pPr>
          </w:p>
          <w:p w14:paraId="52BF8CD1" w14:textId="77777777" w:rsidR="00DA0F69" w:rsidRPr="00F10C8A" w:rsidRDefault="00DA0F69" w:rsidP="009B0820">
            <w:pPr>
              <w:keepNext/>
              <w:keepLines/>
              <w:tabs>
                <w:tab w:val="decimal" w:pos="459"/>
              </w:tabs>
              <w:spacing w:after="0" w:line="240" w:lineRule="auto"/>
              <w:ind w:left="-108" w:firstLine="108"/>
              <w:rPr>
                <w:rFonts w:eastAsia="Times New Roman" w:cs="Times New Roman"/>
                <w:szCs w:val="20"/>
              </w:rPr>
            </w:pPr>
            <w:r>
              <w:rPr>
                <w:rFonts w:eastAsia="Times New Roman" w:cs="Times New Roman"/>
                <w:szCs w:val="20"/>
              </w:rPr>
              <w:t>0.1%</w:t>
            </w:r>
          </w:p>
        </w:tc>
        <w:tc>
          <w:tcPr>
            <w:tcW w:w="607" w:type="pct"/>
            <w:vAlign w:val="bottom"/>
          </w:tcPr>
          <w:p w14:paraId="198A16C1" w14:textId="77777777" w:rsidR="00DA0F69" w:rsidRPr="00F10C8A" w:rsidRDefault="00DA0F69" w:rsidP="009B0820">
            <w:pPr>
              <w:keepNext/>
              <w:keepLines/>
              <w:tabs>
                <w:tab w:val="decimal" w:pos="678"/>
              </w:tabs>
              <w:spacing w:after="0" w:line="240" w:lineRule="auto"/>
              <w:ind w:left="-108" w:firstLine="108"/>
              <w:rPr>
                <w:rFonts w:eastAsia="Times New Roman" w:cs="Times New Roman"/>
                <w:szCs w:val="24"/>
              </w:rPr>
            </w:pPr>
            <w:r>
              <w:rPr>
                <w:rFonts w:cstheme="minorHAnsi"/>
              </w:rPr>
              <w:t>16.7</w:t>
            </w:r>
          </w:p>
        </w:tc>
        <w:tc>
          <w:tcPr>
            <w:tcW w:w="608" w:type="pct"/>
          </w:tcPr>
          <w:p w14:paraId="6197A202" w14:textId="77777777" w:rsidR="00DA0F69" w:rsidRDefault="00DA0F69" w:rsidP="009B0820">
            <w:pPr>
              <w:keepNext/>
              <w:keepLines/>
              <w:tabs>
                <w:tab w:val="decimal" w:pos="449"/>
              </w:tabs>
              <w:spacing w:after="0" w:line="240" w:lineRule="auto"/>
              <w:ind w:right="-25"/>
              <w:rPr>
                <w:rFonts w:cstheme="minorHAnsi"/>
              </w:rPr>
            </w:pPr>
          </w:p>
          <w:p w14:paraId="112F13E6" w14:textId="77777777" w:rsidR="00DA0F69" w:rsidRPr="00F10C8A" w:rsidRDefault="00DA0F69" w:rsidP="009B0820">
            <w:pPr>
              <w:keepNext/>
              <w:keepLines/>
              <w:tabs>
                <w:tab w:val="decimal" w:pos="449"/>
              </w:tabs>
              <w:spacing w:after="0" w:line="240" w:lineRule="auto"/>
              <w:ind w:right="-25"/>
              <w:rPr>
                <w:rFonts w:eastAsia="Times New Roman" w:cs="Times New Roman"/>
                <w:szCs w:val="24"/>
              </w:rPr>
            </w:pPr>
            <w:r>
              <w:rPr>
                <w:rFonts w:cstheme="minorHAnsi"/>
              </w:rPr>
              <w:t>0.1%</w:t>
            </w:r>
          </w:p>
        </w:tc>
      </w:tr>
      <w:tr w:rsidR="00DA0F69" w:rsidRPr="00827371" w14:paraId="15D6E1CD" w14:textId="77777777" w:rsidTr="009B0820">
        <w:tc>
          <w:tcPr>
            <w:tcW w:w="1357" w:type="pct"/>
          </w:tcPr>
          <w:p w14:paraId="6B4CC383" w14:textId="77777777" w:rsidR="00DA0F69" w:rsidRPr="00827371" w:rsidRDefault="00DA0F69" w:rsidP="009B0820">
            <w:pPr>
              <w:keepNext/>
              <w:keepLines/>
              <w:spacing w:after="0" w:line="240" w:lineRule="auto"/>
              <w:ind w:left="317" w:hanging="317"/>
              <w:rPr>
                <w:rFonts w:eastAsia="Times New Roman" w:cs="Times New Roman"/>
                <w:szCs w:val="20"/>
              </w:rPr>
            </w:pPr>
            <w:r w:rsidRPr="00827371">
              <w:rPr>
                <w:rFonts w:eastAsia="Times New Roman" w:cs="Times New Roman"/>
                <w:szCs w:val="20"/>
              </w:rPr>
              <w:t>Other unsecured commercial loans</w:t>
            </w:r>
          </w:p>
        </w:tc>
        <w:tc>
          <w:tcPr>
            <w:tcW w:w="607" w:type="pct"/>
          </w:tcPr>
          <w:p w14:paraId="7AF55ABE" w14:textId="77777777" w:rsidR="00DA0F69" w:rsidRDefault="00DA0F69" w:rsidP="009B0820">
            <w:pPr>
              <w:keepNext/>
              <w:keepLines/>
              <w:tabs>
                <w:tab w:val="decimal" w:pos="746"/>
              </w:tabs>
              <w:spacing w:after="0" w:line="240" w:lineRule="auto"/>
              <w:ind w:left="-108" w:firstLine="108"/>
              <w:rPr>
                <w:rFonts w:eastAsia="Times New Roman" w:cs="Times New Roman"/>
                <w:szCs w:val="20"/>
              </w:rPr>
            </w:pPr>
          </w:p>
          <w:p w14:paraId="31A7296E" w14:textId="77777777" w:rsidR="00DA0F69" w:rsidRPr="00827371" w:rsidRDefault="00DA0F69" w:rsidP="009B0820">
            <w:pPr>
              <w:keepNext/>
              <w:keepLines/>
              <w:tabs>
                <w:tab w:val="decimal" w:pos="746"/>
              </w:tabs>
              <w:spacing w:after="0" w:line="240" w:lineRule="auto"/>
              <w:ind w:left="-108" w:firstLine="108"/>
              <w:rPr>
                <w:rFonts w:eastAsia="Times New Roman" w:cs="Times New Roman"/>
                <w:szCs w:val="20"/>
              </w:rPr>
            </w:pPr>
            <w:r>
              <w:rPr>
                <w:rFonts w:eastAsia="Times New Roman" w:cs="Times New Roman"/>
                <w:szCs w:val="20"/>
              </w:rPr>
              <w:t>22.7</w:t>
            </w:r>
          </w:p>
        </w:tc>
        <w:tc>
          <w:tcPr>
            <w:tcW w:w="607" w:type="pct"/>
          </w:tcPr>
          <w:p w14:paraId="74ED24EB" w14:textId="77777777" w:rsidR="00DA0F69" w:rsidRDefault="00DA0F69" w:rsidP="009B0820">
            <w:pPr>
              <w:keepNext/>
              <w:keepLines/>
              <w:tabs>
                <w:tab w:val="decimal" w:pos="601"/>
              </w:tabs>
              <w:spacing w:after="0" w:line="240" w:lineRule="auto"/>
              <w:ind w:left="-108" w:firstLine="108"/>
              <w:rPr>
                <w:rFonts w:eastAsia="Times New Roman" w:cs="Times New Roman"/>
                <w:szCs w:val="20"/>
              </w:rPr>
            </w:pPr>
          </w:p>
          <w:p w14:paraId="48AE41E8" w14:textId="77777777" w:rsidR="00DA0F69" w:rsidRPr="00827371" w:rsidRDefault="00DA0F69" w:rsidP="009B0820">
            <w:pPr>
              <w:keepNext/>
              <w:keepLines/>
              <w:tabs>
                <w:tab w:val="decimal" w:pos="601"/>
              </w:tabs>
              <w:spacing w:after="0" w:line="240" w:lineRule="auto"/>
              <w:ind w:left="-108" w:firstLine="108"/>
              <w:rPr>
                <w:rFonts w:eastAsia="Times New Roman" w:cs="Times New Roman"/>
                <w:szCs w:val="20"/>
              </w:rPr>
            </w:pPr>
            <w:r>
              <w:rPr>
                <w:rFonts w:eastAsia="Times New Roman" w:cs="Times New Roman"/>
                <w:szCs w:val="20"/>
              </w:rPr>
              <w:t>0.1%</w:t>
            </w:r>
          </w:p>
        </w:tc>
        <w:tc>
          <w:tcPr>
            <w:tcW w:w="607" w:type="pct"/>
          </w:tcPr>
          <w:p w14:paraId="602348E8" w14:textId="77777777" w:rsidR="00DA0F69" w:rsidRDefault="00DA0F69" w:rsidP="009B0820">
            <w:pPr>
              <w:keepNext/>
              <w:keepLines/>
              <w:tabs>
                <w:tab w:val="decimal" w:pos="746"/>
              </w:tabs>
              <w:spacing w:after="0" w:line="240" w:lineRule="auto"/>
              <w:ind w:left="-108" w:firstLine="108"/>
              <w:rPr>
                <w:rFonts w:eastAsia="Times New Roman" w:cs="Times New Roman"/>
                <w:szCs w:val="20"/>
              </w:rPr>
            </w:pPr>
          </w:p>
          <w:p w14:paraId="44B0CE23" w14:textId="77777777" w:rsidR="00DA0F69" w:rsidRPr="00F10C8A" w:rsidRDefault="00DA0F69" w:rsidP="009B0820">
            <w:pPr>
              <w:keepNext/>
              <w:keepLines/>
              <w:tabs>
                <w:tab w:val="decimal" w:pos="712"/>
              </w:tabs>
              <w:spacing w:after="0" w:line="240" w:lineRule="auto"/>
              <w:ind w:left="-108" w:firstLine="108"/>
              <w:rPr>
                <w:rFonts w:eastAsia="Times New Roman" w:cs="Times New Roman"/>
                <w:szCs w:val="20"/>
              </w:rPr>
            </w:pPr>
            <w:r>
              <w:rPr>
                <w:rFonts w:eastAsia="Times New Roman" w:cs="Times New Roman"/>
                <w:szCs w:val="20"/>
              </w:rPr>
              <w:t>17.6</w:t>
            </w:r>
          </w:p>
        </w:tc>
        <w:tc>
          <w:tcPr>
            <w:tcW w:w="607" w:type="pct"/>
          </w:tcPr>
          <w:p w14:paraId="4DE0F718" w14:textId="77777777" w:rsidR="00DA0F69" w:rsidRDefault="00DA0F69" w:rsidP="009B0820">
            <w:pPr>
              <w:keepNext/>
              <w:keepLines/>
              <w:tabs>
                <w:tab w:val="decimal" w:pos="601"/>
              </w:tabs>
              <w:spacing w:after="0" w:line="240" w:lineRule="auto"/>
              <w:ind w:left="-108" w:firstLine="108"/>
              <w:rPr>
                <w:rFonts w:eastAsia="Times New Roman" w:cs="Times New Roman"/>
                <w:szCs w:val="20"/>
              </w:rPr>
            </w:pPr>
          </w:p>
          <w:p w14:paraId="4A744084" w14:textId="77777777" w:rsidR="00DA0F69" w:rsidRPr="00F10C8A" w:rsidRDefault="00DA0F69" w:rsidP="009B0820">
            <w:pPr>
              <w:keepNext/>
              <w:keepLines/>
              <w:tabs>
                <w:tab w:val="decimal" w:pos="456"/>
              </w:tabs>
              <w:spacing w:after="0" w:line="240" w:lineRule="auto"/>
              <w:ind w:left="-108" w:firstLine="108"/>
              <w:rPr>
                <w:rFonts w:eastAsia="Times New Roman" w:cs="Times New Roman"/>
                <w:szCs w:val="20"/>
              </w:rPr>
            </w:pPr>
            <w:r>
              <w:rPr>
                <w:rFonts w:eastAsia="Times New Roman" w:cs="Times New Roman"/>
                <w:szCs w:val="20"/>
              </w:rPr>
              <w:t>0.1%</w:t>
            </w:r>
          </w:p>
        </w:tc>
        <w:tc>
          <w:tcPr>
            <w:tcW w:w="607" w:type="pct"/>
            <w:vAlign w:val="bottom"/>
          </w:tcPr>
          <w:p w14:paraId="68DBD7E6" w14:textId="77777777" w:rsidR="00DA0F69" w:rsidRPr="00F10C8A" w:rsidRDefault="00DA0F69" w:rsidP="009B0820">
            <w:pPr>
              <w:keepNext/>
              <w:keepLines/>
              <w:tabs>
                <w:tab w:val="decimal" w:pos="678"/>
              </w:tabs>
              <w:spacing w:after="0" w:line="240" w:lineRule="auto"/>
              <w:ind w:left="-108" w:firstLine="108"/>
              <w:rPr>
                <w:rFonts w:eastAsia="Times New Roman" w:cs="Times New Roman"/>
                <w:szCs w:val="24"/>
              </w:rPr>
            </w:pPr>
            <w:r>
              <w:rPr>
                <w:rFonts w:cstheme="minorHAnsi"/>
              </w:rPr>
              <w:t>20.4</w:t>
            </w:r>
          </w:p>
        </w:tc>
        <w:tc>
          <w:tcPr>
            <w:tcW w:w="608" w:type="pct"/>
          </w:tcPr>
          <w:p w14:paraId="54F68B7D" w14:textId="77777777" w:rsidR="00DA0F69" w:rsidRDefault="00DA0F69" w:rsidP="009B0820">
            <w:pPr>
              <w:keepNext/>
              <w:keepLines/>
              <w:tabs>
                <w:tab w:val="decimal" w:pos="449"/>
              </w:tabs>
              <w:spacing w:after="0" w:line="240" w:lineRule="auto"/>
              <w:ind w:left="-123" w:right="-25" w:firstLine="108"/>
              <w:rPr>
                <w:rFonts w:cstheme="minorHAnsi"/>
              </w:rPr>
            </w:pPr>
          </w:p>
          <w:p w14:paraId="11521AB2" w14:textId="77777777" w:rsidR="00DA0F69" w:rsidRPr="00F10C8A" w:rsidRDefault="00DA0F69" w:rsidP="009B0820">
            <w:pPr>
              <w:keepNext/>
              <w:keepLines/>
              <w:tabs>
                <w:tab w:val="decimal" w:pos="449"/>
              </w:tabs>
              <w:spacing w:after="0" w:line="240" w:lineRule="auto"/>
              <w:ind w:left="-123" w:right="-25" w:firstLine="108"/>
              <w:rPr>
                <w:rFonts w:eastAsia="Times New Roman" w:cs="Times New Roman"/>
                <w:szCs w:val="24"/>
              </w:rPr>
            </w:pPr>
            <w:r>
              <w:rPr>
                <w:rFonts w:cstheme="minorHAnsi"/>
              </w:rPr>
              <w:t>0.1%</w:t>
            </w:r>
          </w:p>
        </w:tc>
      </w:tr>
      <w:tr w:rsidR="00DA0F69" w:rsidRPr="00827371" w14:paraId="4E0DE6EC" w14:textId="77777777" w:rsidTr="009B0820">
        <w:trPr>
          <w:trHeight w:val="84"/>
        </w:trPr>
        <w:tc>
          <w:tcPr>
            <w:tcW w:w="1357" w:type="pct"/>
          </w:tcPr>
          <w:p w14:paraId="6FA145B8" w14:textId="77777777" w:rsidR="00DA0F69" w:rsidRPr="00827371" w:rsidRDefault="00DA0F69" w:rsidP="009B0820">
            <w:pPr>
              <w:keepNext/>
              <w:keepLines/>
              <w:spacing w:after="0" w:line="240" w:lineRule="auto"/>
              <w:rPr>
                <w:rFonts w:eastAsia="Times New Roman" w:cs="Times New Roman"/>
                <w:sz w:val="4"/>
                <w:szCs w:val="20"/>
              </w:rPr>
            </w:pPr>
          </w:p>
        </w:tc>
        <w:tc>
          <w:tcPr>
            <w:tcW w:w="607" w:type="pct"/>
          </w:tcPr>
          <w:p w14:paraId="18FC924A" w14:textId="77777777" w:rsidR="00DA0F69" w:rsidRPr="00827371" w:rsidRDefault="00DA0F69" w:rsidP="009B0820">
            <w:pPr>
              <w:keepLines/>
              <w:pBdr>
                <w:bottom w:val="single" w:sz="4" w:space="1" w:color="auto"/>
              </w:pBdr>
              <w:tabs>
                <w:tab w:val="decimal" w:pos="746"/>
              </w:tabs>
              <w:spacing w:after="120" w:line="240" w:lineRule="auto"/>
              <w:rPr>
                <w:rFonts w:eastAsia="Times New Roman" w:cs="Times New Roman"/>
                <w:sz w:val="4"/>
                <w:szCs w:val="20"/>
                <w:u w:val="single"/>
              </w:rPr>
            </w:pPr>
          </w:p>
        </w:tc>
        <w:tc>
          <w:tcPr>
            <w:tcW w:w="607" w:type="pct"/>
          </w:tcPr>
          <w:p w14:paraId="2C84F0D5" w14:textId="77777777" w:rsidR="00DA0F69" w:rsidRPr="00827371" w:rsidRDefault="00DA0F69" w:rsidP="009B0820">
            <w:pPr>
              <w:keepLines/>
              <w:pBdr>
                <w:bottom w:val="single" w:sz="4" w:space="1" w:color="auto"/>
              </w:pBdr>
              <w:spacing w:after="120" w:line="240" w:lineRule="auto"/>
              <w:rPr>
                <w:rFonts w:eastAsia="Times New Roman" w:cs="Times New Roman"/>
                <w:sz w:val="4"/>
                <w:szCs w:val="20"/>
                <w:u w:val="single"/>
              </w:rPr>
            </w:pPr>
          </w:p>
        </w:tc>
        <w:tc>
          <w:tcPr>
            <w:tcW w:w="607" w:type="pct"/>
          </w:tcPr>
          <w:p w14:paraId="0317EDF4" w14:textId="77777777" w:rsidR="00DA0F69" w:rsidRPr="00F10C8A" w:rsidRDefault="00DA0F69" w:rsidP="009B0820">
            <w:pPr>
              <w:keepLines/>
              <w:pBdr>
                <w:bottom w:val="single" w:sz="4" w:space="1" w:color="auto"/>
              </w:pBdr>
              <w:tabs>
                <w:tab w:val="decimal" w:pos="712"/>
              </w:tabs>
              <w:spacing w:after="120" w:line="240" w:lineRule="auto"/>
              <w:rPr>
                <w:rFonts w:eastAsia="Times New Roman" w:cs="Times New Roman"/>
                <w:sz w:val="4"/>
                <w:szCs w:val="20"/>
                <w:u w:val="single"/>
              </w:rPr>
            </w:pPr>
          </w:p>
        </w:tc>
        <w:tc>
          <w:tcPr>
            <w:tcW w:w="607" w:type="pct"/>
          </w:tcPr>
          <w:p w14:paraId="4810638F" w14:textId="77777777" w:rsidR="00DA0F69" w:rsidRPr="00F10C8A" w:rsidRDefault="00DA0F69" w:rsidP="009B0820">
            <w:pPr>
              <w:keepLines/>
              <w:pBdr>
                <w:bottom w:val="single" w:sz="4" w:space="1" w:color="auto"/>
              </w:pBdr>
              <w:tabs>
                <w:tab w:val="decimal" w:pos="742"/>
              </w:tabs>
              <w:spacing w:after="120" w:line="240" w:lineRule="auto"/>
              <w:rPr>
                <w:rFonts w:eastAsia="Times New Roman" w:cs="Times New Roman"/>
                <w:sz w:val="4"/>
                <w:szCs w:val="20"/>
                <w:u w:val="single"/>
              </w:rPr>
            </w:pPr>
          </w:p>
        </w:tc>
        <w:tc>
          <w:tcPr>
            <w:tcW w:w="607" w:type="pct"/>
            <w:vAlign w:val="bottom"/>
          </w:tcPr>
          <w:p w14:paraId="37C84E74" w14:textId="77777777" w:rsidR="00DA0F69" w:rsidRPr="00F10C8A" w:rsidRDefault="00DA0F69" w:rsidP="009B0820">
            <w:pPr>
              <w:keepLines/>
              <w:pBdr>
                <w:bottom w:val="single" w:sz="4" w:space="1" w:color="auto"/>
              </w:pBdr>
              <w:tabs>
                <w:tab w:val="decimal" w:pos="678"/>
              </w:tabs>
              <w:spacing w:after="120" w:line="240" w:lineRule="auto"/>
              <w:rPr>
                <w:rFonts w:eastAsia="Times New Roman" w:cs="Times New Roman"/>
                <w:sz w:val="4"/>
                <w:szCs w:val="20"/>
                <w:u w:val="single"/>
              </w:rPr>
            </w:pPr>
          </w:p>
        </w:tc>
        <w:tc>
          <w:tcPr>
            <w:tcW w:w="608" w:type="pct"/>
          </w:tcPr>
          <w:p w14:paraId="1A767908" w14:textId="77777777" w:rsidR="00DA0F69" w:rsidRPr="00F10C8A" w:rsidRDefault="00DA0F69" w:rsidP="009B0820">
            <w:pPr>
              <w:keepLines/>
              <w:pBdr>
                <w:bottom w:val="single" w:sz="4" w:space="1" w:color="auto"/>
              </w:pBdr>
              <w:tabs>
                <w:tab w:val="decimal" w:pos="449"/>
              </w:tabs>
              <w:spacing w:after="120" w:line="240" w:lineRule="auto"/>
              <w:rPr>
                <w:rFonts w:eastAsia="Times New Roman" w:cs="Times New Roman"/>
                <w:sz w:val="4"/>
                <w:szCs w:val="20"/>
                <w:u w:val="single"/>
              </w:rPr>
            </w:pPr>
          </w:p>
        </w:tc>
      </w:tr>
      <w:tr w:rsidR="00DA0F69" w:rsidRPr="00827371" w14:paraId="52CA2412" w14:textId="77777777" w:rsidTr="009B0820">
        <w:tc>
          <w:tcPr>
            <w:tcW w:w="1357" w:type="pct"/>
          </w:tcPr>
          <w:p w14:paraId="0660BC5C" w14:textId="77777777" w:rsidR="00DA0F69" w:rsidRPr="00827371" w:rsidRDefault="00DA0F69" w:rsidP="009B0820">
            <w:pPr>
              <w:keepNext/>
              <w:keepLines/>
              <w:spacing w:after="0" w:line="240" w:lineRule="auto"/>
              <w:ind w:left="317" w:hanging="317"/>
              <w:rPr>
                <w:rFonts w:eastAsia="Times New Roman" w:cs="Times New Roman"/>
                <w:b/>
                <w:szCs w:val="20"/>
              </w:rPr>
            </w:pPr>
            <w:r w:rsidRPr="00827371">
              <w:rPr>
                <w:rFonts w:eastAsia="Times New Roman" w:cs="Times New Roman"/>
                <w:b/>
                <w:szCs w:val="20"/>
              </w:rPr>
              <w:t>Total loans to customers</w:t>
            </w:r>
          </w:p>
        </w:tc>
        <w:tc>
          <w:tcPr>
            <w:tcW w:w="607" w:type="pct"/>
          </w:tcPr>
          <w:p w14:paraId="4826D9FB" w14:textId="77777777" w:rsidR="00DA0F69" w:rsidRDefault="00DA0F69" w:rsidP="009B0820">
            <w:pPr>
              <w:keepNext/>
              <w:keepLines/>
              <w:tabs>
                <w:tab w:val="decimal" w:pos="746"/>
              </w:tabs>
              <w:spacing w:after="0" w:line="240" w:lineRule="auto"/>
              <w:rPr>
                <w:rFonts w:eastAsia="Times New Roman" w:cs="Times New Roman"/>
                <w:szCs w:val="20"/>
              </w:rPr>
            </w:pPr>
          </w:p>
          <w:p w14:paraId="158553BE" w14:textId="77777777" w:rsidR="00DA0F69" w:rsidRPr="00827371" w:rsidRDefault="00DA0F69" w:rsidP="009B0820">
            <w:pPr>
              <w:keepNext/>
              <w:keepLines/>
              <w:tabs>
                <w:tab w:val="decimal" w:pos="746"/>
              </w:tabs>
              <w:spacing w:after="0" w:line="240" w:lineRule="auto"/>
              <w:rPr>
                <w:rFonts w:eastAsia="Times New Roman" w:cs="Times New Roman"/>
                <w:szCs w:val="20"/>
              </w:rPr>
            </w:pPr>
            <w:r>
              <w:rPr>
                <w:rFonts w:eastAsia="Times New Roman" w:cs="Times New Roman"/>
                <w:szCs w:val="20"/>
              </w:rPr>
              <w:t>15,249.0</w:t>
            </w:r>
          </w:p>
        </w:tc>
        <w:tc>
          <w:tcPr>
            <w:tcW w:w="607" w:type="pct"/>
          </w:tcPr>
          <w:p w14:paraId="36EA6688" w14:textId="77777777" w:rsidR="00DA0F69" w:rsidRDefault="00DA0F69" w:rsidP="009B0820">
            <w:pPr>
              <w:keepNext/>
              <w:keepLines/>
              <w:tabs>
                <w:tab w:val="decimal" w:pos="601"/>
              </w:tabs>
              <w:spacing w:after="0" w:line="240" w:lineRule="auto"/>
              <w:rPr>
                <w:rFonts w:eastAsia="Times New Roman" w:cs="Times New Roman"/>
                <w:szCs w:val="20"/>
              </w:rPr>
            </w:pPr>
          </w:p>
          <w:p w14:paraId="596C4652" w14:textId="77777777" w:rsidR="00DA0F69" w:rsidRPr="00827371" w:rsidRDefault="00DA0F69" w:rsidP="009B0820">
            <w:pPr>
              <w:keepNext/>
              <w:keepLines/>
              <w:tabs>
                <w:tab w:val="decimal" w:pos="601"/>
              </w:tabs>
              <w:spacing w:after="0" w:line="240" w:lineRule="auto"/>
              <w:rPr>
                <w:rFonts w:eastAsia="Times New Roman" w:cs="Times New Roman"/>
                <w:szCs w:val="20"/>
              </w:rPr>
            </w:pPr>
            <w:r>
              <w:rPr>
                <w:rFonts w:eastAsia="Times New Roman" w:cs="Times New Roman"/>
                <w:szCs w:val="20"/>
              </w:rPr>
              <w:t>100.0%</w:t>
            </w:r>
          </w:p>
        </w:tc>
        <w:tc>
          <w:tcPr>
            <w:tcW w:w="607" w:type="pct"/>
          </w:tcPr>
          <w:p w14:paraId="29D2AC9B" w14:textId="77777777" w:rsidR="00DA0F69" w:rsidRDefault="00DA0F69" w:rsidP="009B0820">
            <w:pPr>
              <w:keepNext/>
              <w:keepLines/>
              <w:tabs>
                <w:tab w:val="decimal" w:pos="746"/>
              </w:tabs>
              <w:spacing w:after="0" w:line="240" w:lineRule="auto"/>
              <w:rPr>
                <w:rFonts w:eastAsia="Times New Roman" w:cs="Times New Roman"/>
                <w:szCs w:val="20"/>
              </w:rPr>
            </w:pPr>
          </w:p>
          <w:p w14:paraId="1234709B" w14:textId="77777777" w:rsidR="00DA0F69" w:rsidRPr="00F10C8A" w:rsidRDefault="00DA0F69" w:rsidP="009B0820">
            <w:pPr>
              <w:keepNext/>
              <w:keepLines/>
              <w:tabs>
                <w:tab w:val="decimal" w:pos="712"/>
              </w:tabs>
              <w:spacing w:after="0" w:line="240" w:lineRule="auto"/>
              <w:rPr>
                <w:rFonts w:eastAsia="Times New Roman" w:cs="Times New Roman"/>
                <w:szCs w:val="20"/>
              </w:rPr>
            </w:pPr>
            <w:r>
              <w:rPr>
                <w:rFonts w:eastAsia="Times New Roman" w:cs="Times New Roman"/>
                <w:szCs w:val="20"/>
              </w:rPr>
              <w:t>14,554.9</w:t>
            </w:r>
          </w:p>
        </w:tc>
        <w:tc>
          <w:tcPr>
            <w:tcW w:w="607" w:type="pct"/>
          </w:tcPr>
          <w:p w14:paraId="00D0A9ED" w14:textId="77777777" w:rsidR="00DA0F69" w:rsidRDefault="00DA0F69" w:rsidP="009B0820">
            <w:pPr>
              <w:keepNext/>
              <w:keepLines/>
              <w:tabs>
                <w:tab w:val="decimal" w:pos="601"/>
              </w:tabs>
              <w:spacing w:after="0" w:line="240" w:lineRule="auto"/>
              <w:rPr>
                <w:rFonts w:eastAsia="Times New Roman" w:cs="Times New Roman"/>
                <w:szCs w:val="20"/>
              </w:rPr>
            </w:pPr>
          </w:p>
          <w:p w14:paraId="6013A4BD" w14:textId="77777777" w:rsidR="00DA0F69" w:rsidRPr="00F10C8A" w:rsidRDefault="00DA0F69" w:rsidP="009B0820">
            <w:pPr>
              <w:keepNext/>
              <w:keepLines/>
              <w:tabs>
                <w:tab w:val="decimal" w:pos="459"/>
              </w:tabs>
              <w:spacing w:after="0" w:line="240" w:lineRule="auto"/>
              <w:ind w:right="40"/>
              <w:rPr>
                <w:rFonts w:eastAsia="Times New Roman" w:cs="Times New Roman"/>
                <w:szCs w:val="20"/>
              </w:rPr>
            </w:pPr>
            <w:r>
              <w:rPr>
                <w:rFonts w:eastAsia="Times New Roman" w:cs="Times New Roman"/>
                <w:szCs w:val="20"/>
              </w:rPr>
              <w:t>100.0%</w:t>
            </w:r>
          </w:p>
        </w:tc>
        <w:tc>
          <w:tcPr>
            <w:tcW w:w="607" w:type="pct"/>
            <w:vAlign w:val="bottom"/>
          </w:tcPr>
          <w:p w14:paraId="6CA3D6FA" w14:textId="77777777" w:rsidR="00DA0F69" w:rsidRPr="00F10C8A" w:rsidRDefault="00DA0F69" w:rsidP="009B0820">
            <w:pPr>
              <w:keepNext/>
              <w:keepLines/>
              <w:tabs>
                <w:tab w:val="decimal" w:pos="678"/>
              </w:tabs>
              <w:spacing w:after="0" w:line="240" w:lineRule="auto"/>
              <w:ind w:left="-108" w:firstLine="108"/>
              <w:rPr>
                <w:rFonts w:eastAsia="Times New Roman" w:cs="Times New Roman"/>
                <w:szCs w:val="24"/>
              </w:rPr>
            </w:pPr>
            <w:r>
              <w:rPr>
                <w:rFonts w:cstheme="minorHAnsi"/>
              </w:rPr>
              <w:t>14,874.3</w:t>
            </w:r>
          </w:p>
        </w:tc>
        <w:tc>
          <w:tcPr>
            <w:tcW w:w="608" w:type="pct"/>
          </w:tcPr>
          <w:p w14:paraId="647B24D6" w14:textId="77777777" w:rsidR="00DA0F69" w:rsidRDefault="00DA0F69" w:rsidP="009B0820">
            <w:pPr>
              <w:keepNext/>
              <w:keepLines/>
              <w:tabs>
                <w:tab w:val="decimal" w:pos="449"/>
              </w:tabs>
              <w:spacing w:after="0" w:line="240" w:lineRule="auto"/>
              <w:ind w:left="-123" w:right="-25" w:firstLine="108"/>
              <w:rPr>
                <w:rFonts w:cstheme="minorHAnsi"/>
              </w:rPr>
            </w:pPr>
          </w:p>
          <w:p w14:paraId="634114DC" w14:textId="77777777" w:rsidR="00DA0F69" w:rsidRPr="00F10C8A" w:rsidRDefault="00DA0F69" w:rsidP="009B0820">
            <w:pPr>
              <w:keepNext/>
              <w:keepLines/>
              <w:tabs>
                <w:tab w:val="decimal" w:pos="449"/>
              </w:tabs>
              <w:spacing w:after="0" w:line="240" w:lineRule="auto"/>
              <w:ind w:left="-108" w:firstLine="108"/>
              <w:rPr>
                <w:rFonts w:eastAsia="Times New Roman" w:cs="Times New Roman"/>
              </w:rPr>
            </w:pPr>
            <w:r>
              <w:rPr>
                <w:rFonts w:cstheme="minorHAnsi"/>
              </w:rPr>
              <w:t>100.0%</w:t>
            </w:r>
          </w:p>
        </w:tc>
      </w:tr>
      <w:tr w:rsidR="00DA0F69" w:rsidRPr="00827371" w14:paraId="5C996F85" w14:textId="77777777" w:rsidTr="009B0820">
        <w:tc>
          <w:tcPr>
            <w:tcW w:w="1357" w:type="pct"/>
          </w:tcPr>
          <w:p w14:paraId="2FD6B2D0" w14:textId="77777777" w:rsidR="00DA0F69" w:rsidRPr="00827371" w:rsidRDefault="00DA0F69" w:rsidP="009B0820">
            <w:pPr>
              <w:keepLines/>
              <w:spacing w:after="0" w:line="240" w:lineRule="auto"/>
              <w:rPr>
                <w:rFonts w:eastAsia="Times New Roman" w:cs="Times New Roman"/>
                <w:sz w:val="8"/>
                <w:szCs w:val="20"/>
              </w:rPr>
            </w:pPr>
          </w:p>
        </w:tc>
        <w:tc>
          <w:tcPr>
            <w:tcW w:w="607" w:type="pct"/>
          </w:tcPr>
          <w:p w14:paraId="5A969B18" w14:textId="77777777" w:rsidR="00DA0F69" w:rsidRPr="00827371" w:rsidRDefault="00DA0F69" w:rsidP="009B0820">
            <w:pPr>
              <w:keepLines/>
              <w:pBdr>
                <w:bottom w:val="double" w:sz="4" w:space="1" w:color="auto"/>
              </w:pBdr>
              <w:spacing w:after="120" w:line="240" w:lineRule="auto"/>
              <w:rPr>
                <w:rFonts w:eastAsia="Times New Roman" w:cs="Times New Roman"/>
                <w:sz w:val="8"/>
                <w:szCs w:val="20"/>
                <w:u w:val="single"/>
              </w:rPr>
            </w:pPr>
          </w:p>
        </w:tc>
        <w:tc>
          <w:tcPr>
            <w:tcW w:w="607" w:type="pct"/>
          </w:tcPr>
          <w:p w14:paraId="5EC8D723" w14:textId="77777777" w:rsidR="00DA0F69" w:rsidRPr="00827371" w:rsidRDefault="00DA0F69" w:rsidP="009B0820">
            <w:pPr>
              <w:keepLines/>
              <w:pBdr>
                <w:bottom w:val="double" w:sz="4" w:space="1" w:color="auto"/>
              </w:pBdr>
              <w:spacing w:after="120" w:line="240" w:lineRule="auto"/>
              <w:rPr>
                <w:rFonts w:eastAsia="Times New Roman" w:cs="Times New Roman"/>
                <w:sz w:val="8"/>
                <w:szCs w:val="20"/>
                <w:u w:val="single"/>
              </w:rPr>
            </w:pPr>
          </w:p>
        </w:tc>
        <w:tc>
          <w:tcPr>
            <w:tcW w:w="607" w:type="pct"/>
          </w:tcPr>
          <w:p w14:paraId="59F23760" w14:textId="77777777" w:rsidR="00DA0F69" w:rsidRPr="00827371" w:rsidRDefault="00DA0F69" w:rsidP="009B0820">
            <w:pPr>
              <w:keepLines/>
              <w:pBdr>
                <w:bottom w:val="double" w:sz="4" w:space="1" w:color="auto"/>
              </w:pBdr>
              <w:spacing w:after="120" w:line="240" w:lineRule="auto"/>
              <w:rPr>
                <w:rFonts w:eastAsia="Times New Roman" w:cs="Times New Roman"/>
                <w:sz w:val="8"/>
                <w:szCs w:val="20"/>
                <w:u w:val="single"/>
              </w:rPr>
            </w:pPr>
          </w:p>
        </w:tc>
        <w:tc>
          <w:tcPr>
            <w:tcW w:w="607" w:type="pct"/>
          </w:tcPr>
          <w:p w14:paraId="3C4339AA" w14:textId="77777777" w:rsidR="00DA0F69" w:rsidRPr="00827371" w:rsidRDefault="00DA0F69" w:rsidP="009B0820">
            <w:pPr>
              <w:keepLines/>
              <w:pBdr>
                <w:bottom w:val="double" w:sz="4" w:space="1" w:color="auto"/>
              </w:pBdr>
              <w:tabs>
                <w:tab w:val="decimal" w:pos="742"/>
              </w:tabs>
              <w:spacing w:after="120" w:line="240" w:lineRule="auto"/>
              <w:rPr>
                <w:rFonts w:eastAsia="Times New Roman" w:cs="Times New Roman"/>
                <w:sz w:val="8"/>
                <w:szCs w:val="20"/>
                <w:u w:val="single"/>
              </w:rPr>
            </w:pPr>
          </w:p>
        </w:tc>
        <w:tc>
          <w:tcPr>
            <w:tcW w:w="607" w:type="pct"/>
          </w:tcPr>
          <w:p w14:paraId="7A07F5C9" w14:textId="77777777" w:rsidR="00DA0F69" w:rsidRPr="00827371" w:rsidRDefault="00DA0F69" w:rsidP="009B0820">
            <w:pPr>
              <w:keepLines/>
              <w:pBdr>
                <w:bottom w:val="double" w:sz="4" w:space="1" w:color="auto"/>
              </w:pBdr>
              <w:tabs>
                <w:tab w:val="decimal" w:pos="735"/>
              </w:tabs>
              <w:spacing w:after="120" w:line="240" w:lineRule="auto"/>
              <w:rPr>
                <w:rFonts w:eastAsia="Times New Roman" w:cs="Times New Roman"/>
                <w:sz w:val="8"/>
                <w:szCs w:val="20"/>
                <w:u w:val="single"/>
              </w:rPr>
            </w:pPr>
          </w:p>
        </w:tc>
        <w:tc>
          <w:tcPr>
            <w:tcW w:w="608" w:type="pct"/>
          </w:tcPr>
          <w:p w14:paraId="1E6D27B8" w14:textId="77777777" w:rsidR="00DA0F69" w:rsidRPr="00827371" w:rsidRDefault="00DA0F69" w:rsidP="009B0820">
            <w:pPr>
              <w:keepLines/>
              <w:pBdr>
                <w:bottom w:val="double" w:sz="4" w:space="1" w:color="auto"/>
              </w:pBdr>
              <w:tabs>
                <w:tab w:val="decimal" w:pos="449"/>
              </w:tabs>
              <w:spacing w:after="120" w:line="240" w:lineRule="auto"/>
              <w:rPr>
                <w:rFonts w:eastAsia="Times New Roman" w:cs="Times New Roman"/>
                <w:sz w:val="8"/>
                <w:szCs w:val="20"/>
                <w:u w:val="single"/>
              </w:rPr>
            </w:pPr>
          </w:p>
        </w:tc>
      </w:tr>
    </w:tbl>
    <w:bookmarkEnd w:id="106"/>
    <w:p w14:paraId="05582B92" w14:textId="77777777" w:rsidR="00DA0F69" w:rsidRPr="00827371" w:rsidRDefault="00DA0F69" w:rsidP="00DA0F69">
      <w:pPr>
        <w:keepNext/>
        <w:keepLines/>
        <w:spacing w:after="120" w:line="240" w:lineRule="auto"/>
        <w:ind w:left="425" w:hanging="425"/>
        <w:jc w:val="both"/>
        <w:rPr>
          <w:rFonts w:eastAsia="Times New Roman" w:cs="Times New Roman"/>
          <w:b/>
          <w:bCs/>
          <w:sz w:val="24"/>
          <w:szCs w:val="20"/>
        </w:rPr>
      </w:pPr>
      <w:r>
        <w:rPr>
          <w:rFonts w:eastAsia="Times New Roman" w:cs="Times New Roman"/>
          <w:b/>
          <w:bCs/>
          <w:sz w:val="24"/>
          <w:szCs w:val="20"/>
        </w:rPr>
        <w:t>35</w:t>
      </w:r>
      <w:r w:rsidRPr="00827371">
        <w:rPr>
          <w:rFonts w:eastAsia="Times New Roman" w:cs="Times New Roman"/>
          <w:b/>
          <w:bCs/>
          <w:sz w:val="24"/>
          <w:szCs w:val="20"/>
        </w:rPr>
        <w:t>.</w:t>
      </w:r>
      <w:r w:rsidRPr="00827371">
        <w:rPr>
          <w:rFonts w:eastAsia="Times New Roman" w:cs="Times New Roman"/>
          <w:b/>
          <w:bCs/>
          <w:sz w:val="24"/>
          <w:szCs w:val="20"/>
        </w:rPr>
        <w:tab/>
        <w:t>CREDIT RISK (Continued)</w:t>
      </w:r>
    </w:p>
    <w:p w14:paraId="228C22E2" w14:textId="77777777" w:rsidR="00DA0F69" w:rsidRPr="00827371" w:rsidRDefault="00DA0F69" w:rsidP="00DA0F69">
      <w:pPr>
        <w:keepNext/>
        <w:keepLines/>
        <w:spacing w:before="120" w:after="120" w:line="240" w:lineRule="auto"/>
        <w:ind w:left="425"/>
        <w:jc w:val="both"/>
      </w:pPr>
      <w:r w:rsidRPr="00827371">
        <w:t xml:space="preserve">First and second charge mortgages are secured by charges over residential properties in England and Wales, or similar Scottish or Northern Irish securities. </w:t>
      </w:r>
    </w:p>
    <w:p w14:paraId="7522FD55" w14:textId="77777777" w:rsidR="00DA0F69" w:rsidRPr="00827371" w:rsidRDefault="00DA0F69" w:rsidP="00DA0F69">
      <w:pPr>
        <w:keepNext/>
        <w:keepLines/>
        <w:spacing w:after="120" w:line="240" w:lineRule="auto"/>
        <w:ind w:left="425"/>
        <w:jc w:val="both"/>
      </w:pPr>
      <w:r w:rsidRPr="00827371">
        <w:t xml:space="preserve">Development finance loans are secured by a first charge (or similar Scottish security) over the development property and various charges over the build. </w:t>
      </w:r>
    </w:p>
    <w:p w14:paraId="5A5D9FC9" w14:textId="77777777" w:rsidR="00DA0F69" w:rsidRPr="00827371" w:rsidRDefault="00DA0F69" w:rsidP="00DA0F69">
      <w:pPr>
        <w:keepLines/>
        <w:spacing w:after="120" w:line="240" w:lineRule="auto"/>
        <w:ind w:left="425"/>
        <w:jc w:val="both"/>
      </w:pPr>
      <w:r w:rsidRPr="00827371">
        <w:t>Asset finance loans and motor finance loans are effectively secured by the financed asset, while aircraft mortgages are secured by a charge on the aircraft funded.</w:t>
      </w:r>
    </w:p>
    <w:p w14:paraId="54C7D03D" w14:textId="77777777" w:rsidR="00DA0F69" w:rsidRPr="00827371" w:rsidRDefault="00DA0F69" w:rsidP="00DA0F69">
      <w:pPr>
        <w:keepLines/>
        <w:spacing w:after="120" w:line="240" w:lineRule="auto"/>
        <w:ind w:left="425"/>
        <w:jc w:val="both"/>
      </w:pPr>
      <w:r w:rsidRPr="00827371">
        <w:t>Structured lending and invoice finance balances are effectively secured over the assets of the customer, with security enhanced by maintaining balances at a level less than the total amount of the security (the advance percentage).</w:t>
      </w:r>
    </w:p>
    <w:p w14:paraId="108C956C" w14:textId="7AB17FFA" w:rsidR="00DA0F69" w:rsidRPr="00827371" w:rsidRDefault="00DA0F69" w:rsidP="00DA0F69">
      <w:pPr>
        <w:keepLines/>
        <w:spacing w:after="120" w:line="240" w:lineRule="auto"/>
        <w:ind w:left="425"/>
        <w:jc w:val="both"/>
      </w:pPr>
      <w:r w:rsidRPr="00827371">
        <w:t xml:space="preserve">Professions finance </w:t>
      </w:r>
      <w:r w:rsidR="00A416DE">
        <w:t xml:space="preserve">accounts </w:t>
      </w:r>
      <w:r w:rsidRPr="00827371">
        <w:t>are generally short-term unsecured loans made to firms of lawyers and accountants for working capital purposes.</w:t>
      </w:r>
    </w:p>
    <w:p w14:paraId="7C4CFADD" w14:textId="77777777" w:rsidR="00DA0F69" w:rsidRPr="00827371" w:rsidRDefault="00DA0F69" w:rsidP="00DA0F69">
      <w:pPr>
        <w:keepLines/>
        <w:spacing w:after="120" w:line="240" w:lineRule="auto"/>
        <w:ind w:left="425"/>
        <w:jc w:val="both"/>
      </w:pPr>
      <w:r w:rsidRPr="00827371">
        <w:t>Loans made under the Recovery Loan Scheme (‘RLS’), the Coronavirus Business Interruption Loan Scheme (‘CBILS’) and the Bounce Back Loan Scheme (‘BBLS’) have the benefit of a guarantee underwritten by the UK Government.</w:t>
      </w:r>
    </w:p>
    <w:p w14:paraId="485F05AD" w14:textId="77777777" w:rsidR="00DA0F69" w:rsidRPr="00827371" w:rsidRDefault="00DA0F69" w:rsidP="00DA0F69">
      <w:pPr>
        <w:keepNext/>
        <w:keepLines/>
        <w:spacing w:after="120" w:line="240" w:lineRule="auto"/>
        <w:ind w:left="425"/>
        <w:jc w:val="both"/>
        <w:rPr>
          <w:rFonts w:cstheme="minorHAnsi"/>
        </w:rPr>
      </w:pPr>
      <w:r w:rsidRPr="00827371">
        <w:t xml:space="preserve">There are no significant concentrations of credit risk to individual counterparties due to the large number of customers included in the portfolios. All lending is to customers within the UK. </w:t>
      </w:r>
      <w:r w:rsidRPr="00827371">
        <w:rPr>
          <w:rFonts w:cstheme="minorHAnsi"/>
        </w:rPr>
        <w:t>The total gross carrying value of the Group’s Loans to Customers due from customers with total portfolio exposures over £10.0m is analysed below by product type.</w:t>
      </w:r>
    </w:p>
    <w:tbl>
      <w:tblPr>
        <w:tblStyle w:val="TableGrid27"/>
        <w:tblW w:w="8675" w:type="dxa"/>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2"/>
        <w:gridCol w:w="1531"/>
        <w:gridCol w:w="1531"/>
        <w:gridCol w:w="1531"/>
      </w:tblGrid>
      <w:tr w:rsidR="00DA0F69" w:rsidRPr="00827371" w14:paraId="27C6129C" w14:textId="77777777" w:rsidTr="009B0820">
        <w:tc>
          <w:tcPr>
            <w:tcW w:w="4082" w:type="dxa"/>
          </w:tcPr>
          <w:p w14:paraId="0069863C" w14:textId="77777777" w:rsidR="00DA0F69" w:rsidRPr="00827371" w:rsidRDefault="00DA0F69" w:rsidP="009B0820">
            <w:pPr>
              <w:keepLines/>
              <w:rPr>
                <w:rFonts w:asciiTheme="minorHAnsi" w:hAnsiTheme="minorHAnsi" w:cstheme="minorHAnsi"/>
                <w:sz w:val="22"/>
                <w:szCs w:val="22"/>
              </w:rPr>
            </w:pPr>
          </w:p>
        </w:tc>
        <w:tc>
          <w:tcPr>
            <w:tcW w:w="1531" w:type="dxa"/>
          </w:tcPr>
          <w:p w14:paraId="6B4F4ABD"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31 March</w:t>
            </w:r>
          </w:p>
          <w:p w14:paraId="5BF33589"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202</w:t>
            </w:r>
            <w:r>
              <w:rPr>
                <w:rFonts w:asciiTheme="minorHAnsi" w:hAnsiTheme="minorHAnsi" w:cstheme="minorHAnsi"/>
                <w:b/>
                <w:sz w:val="22"/>
                <w:szCs w:val="22"/>
              </w:rPr>
              <w:t>4</w:t>
            </w:r>
          </w:p>
        </w:tc>
        <w:tc>
          <w:tcPr>
            <w:tcW w:w="1531" w:type="dxa"/>
          </w:tcPr>
          <w:p w14:paraId="1C59C12F"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31 March</w:t>
            </w:r>
          </w:p>
          <w:p w14:paraId="3A54D794"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202</w:t>
            </w:r>
            <w:r>
              <w:rPr>
                <w:rFonts w:asciiTheme="minorHAnsi" w:hAnsiTheme="minorHAnsi" w:cstheme="minorHAnsi"/>
                <w:b/>
                <w:sz w:val="22"/>
                <w:szCs w:val="22"/>
              </w:rPr>
              <w:t>3</w:t>
            </w:r>
          </w:p>
        </w:tc>
        <w:tc>
          <w:tcPr>
            <w:tcW w:w="1531" w:type="dxa"/>
          </w:tcPr>
          <w:p w14:paraId="63DF28BF"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 xml:space="preserve">30 September </w:t>
            </w:r>
          </w:p>
          <w:p w14:paraId="032B1B61"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202</w:t>
            </w:r>
            <w:r>
              <w:rPr>
                <w:rFonts w:asciiTheme="minorHAnsi" w:hAnsiTheme="minorHAnsi" w:cstheme="minorHAnsi"/>
                <w:b/>
                <w:sz w:val="22"/>
                <w:szCs w:val="22"/>
              </w:rPr>
              <w:t>3</w:t>
            </w:r>
          </w:p>
        </w:tc>
      </w:tr>
      <w:tr w:rsidR="00DA0F69" w:rsidRPr="00827371" w14:paraId="06F56B11" w14:textId="77777777" w:rsidTr="009B0820">
        <w:tc>
          <w:tcPr>
            <w:tcW w:w="4082" w:type="dxa"/>
          </w:tcPr>
          <w:p w14:paraId="74C4B141" w14:textId="77777777" w:rsidR="00DA0F69" w:rsidRPr="00827371" w:rsidRDefault="00DA0F69" w:rsidP="009B0820">
            <w:pPr>
              <w:keepLines/>
              <w:rPr>
                <w:rFonts w:asciiTheme="minorHAnsi" w:hAnsiTheme="minorHAnsi" w:cstheme="minorHAnsi"/>
                <w:sz w:val="22"/>
                <w:szCs w:val="22"/>
              </w:rPr>
            </w:pPr>
          </w:p>
        </w:tc>
        <w:tc>
          <w:tcPr>
            <w:tcW w:w="1531" w:type="dxa"/>
          </w:tcPr>
          <w:p w14:paraId="38D0FF81"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£m</w:t>
            </w:r>
          </w:p>
        </w:tc>
        <w:tc>
          <w:tcPr>
            <w:tcW w:w="1531" w:type="dxa"/>
          </w:tcPr>
          <w:p w14:paraId="44E6B920"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£m</w:t>
            </w:r>
          </w:p>
        </w:tc>
        <w:tc>
          <w:tcPr>
            <w:tcW w:w="1531" w:type="dxa"/>
          </w:tcPr>
          <w:p w14:paraId="6258E27B"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£m</w:t>
            </w:r>
          </w:p>
        </w:tc>
      </w:tr>
      <w:tr w:rsidR="00DA0F69" w:rsidRPr="00827371" w14:paraId="3D805E65" w14:textId="77777777" w:rsidTr="009B0820">
        <w:tc>
          <w:tcPr>
            <w:tcW w:w="4082" w:type="dxa"/>
          </w:tcPr>
          <w:p w14:paraId="1019319D" w14:textId="77777777" w:rsidR="00DA0F69" w:rsidRPr="00827371" w:rsidRDefault="00DA0F69" w:rsidP="009B0820">
            <w:pPr>
              <w:keepLines/>
              <w:rPr>
                <w:rFonts w:asciiTheme="minorHAnsi" w:hAnsiTheme="minorHAnsi" w:cstheme="minorHAnsi"/>
                <w:sz w:val="22"/>
                <w:szCs w:val="22"/>
              </w:rPr>
            </w:pPr>
          </w:p>
        </w:tc>
        <w:tc>
          <w:tcPr>
            <w:tcW w:w="1531" w:type="dxa"/>
          </w:tcPr>
          <w:p w14:paraId="3190FD9F" w14:textId="77777777" w:rsidR="00DA0F69" w:rsidRPr="00827371" w:rsidRDefault="00DA0F69" w:rsidP="009B0820">
            <w:pPr>
              <w:keepLines/>
              <w:jc w:val="center"/>
              <w:rPr>
                <w:rFonts w:asciiTheme="minorHAnsi" w:hAnsiTheme="minorHAnsi" w:cstheme="minorHAnsi"/>
                <w:b/>
                <w:sz w:val="22"/>
                <w:szCs w:val="22"/>
              </w:rPr>
            </w:pPr>
          </w:p>
        </w:tc>
        <w:tc>
          <w:tcPr>
            <w:tcW w:w="1531" w:type="dxa"/>
          </w:tcPr>
          <w:p w14:paraId="225E8F56" w14:textId="77777777" w:rsidR="00DA0F69" w:rsidRPr="00827371" w:rsidRDefault="00DA0F69" w:rsidP="009B0820">
            <w:pPr>
              <w:keepLines/>
              <w:jc w:val="center"/>
              <w:rPr>
                <w:rFonts w:asciiTheme="minorHAnsi" w:hAnsiTheme="minorHAnsi" w:cstheme="minorHAnsi"/>
                <w:b/>
                <w:sz w:val="22"/>
                <w:szCs w:val="22"/>
              </w:rPr>
            </w:pPr>
          </w:p>
        </w:tc>
        <w:tc>
          <w:tcPr>
            <w:tcW w:w="1531" w:type="dxa"/>
          </w:tcPr>
          <w:p w14:paraId="20AD902A" w14:textId="77777777" w:rsidR="00DA0F69" w:rsidRPr="00827371" w:rsidRDefault="00DA0F69" w:rsidP="009B0820">
            <w:pPr>
              <w:keepLines/>
              <w:jc w:val="center"/>
              <w:rPr>
                <w:rFonts w:asciiTheme="minorHAnsi" w:hAnsiTheme="minorHAnsi" w:cstheme="minorHAnsi"/>
                <w:b/>
                <w:sz w:val="22"/>
                <w:szCs w:val="22"/>
                <w:highlight w:val="red"/>
              </w:rPr>
            </w:pPr>
          </w:p>
        </w:tc>
      </w:tr>
      <w:tr w:rsidR="00DA0F69" w:rsidRPr="00827371" w14:paraId="63F354B5" w14:textId="77777777" w:rsidTr="009B0820">
        <w:tc>
          <w:tcPr>
            <w:tcW w:w="4082" w:type="dxa"/>
          </w:tcPr>
          <w:p w14:paraId="00B218F2" w14:textId="77777777" w:rsidR="00DA0F69" w:rsidRPr="00827371" w:rsidRDefault="00DA0F69" w:rsidP="009B0820">
            <w:pPr>
              <w:keepLines/>
              <w:rPr>
                <w:rFonts w:asciiTheme="minorHAnsi" w:hAnsiTheme="minorHAnsi" w:cstheme="minorHAnsi"/>
                <w:sz w:val="22"/>
                <w:szCs w:val="22"/>
              </w:rPr>
            </w:pPr>
            <w:r w:rsidRPr="00827371">
              <w:rPr>
                <w:rFonts w:asciiTheme="minorHAnsi" w:hAnsiTheme="minorHAnsi" w:cstheme="minorHAnsi"/>
                <w:sz w:val="22"/>
                <w:szCs w:val="22"/>
              </w:rPr>
              <w:t>Buy-to-let mortgages</w:t>
            </w:r>
          </w:p>
        </w:tc>
        <w:tc>
          <w:tcPr>
            <w:tcW w:w="1531" w:type="dxa"/>
          </w:tcPr>
          <w:p w14:paraId="4B739DA2" w14:textId="77777777" w:rsidR="00DA0F69" w:rsidRPr="00827371" w:rsidRDefault="00DA0F69" w:rsidP="009B0820">
            <w:pPr>
              <w:keepNext/>
              <w:keepLines/>
              <w:tabs>
                <w:tab w:val="decimal" w:pos="909"/>
              </w:tabs>
              <w:ind w:left="-108" w:firstLine="108"/>
              <w:rPr>
                <w:rFonts w:asciiTheme="minorHAnsi" w:hAnsiTheme="minorHAnsi" w:cstheme="minorHAnsi"/>
                <w:sz w:val="22"/>
                <w:szCs w:val="22"/>
              </w:rPr>
            </w:pPr>
            <w:r>
              <w:rPr>
                <w:rFonts w:asciiTheme="minorHAnsi" w:hAnsiTheme="minorHAnsi" w:cstheme="minorHAnsi"/>
                <w:sz w:val="22"/>
                <w:szCs w:val="22"/>
              </w:rPr>
              <w:t>149.8</w:t>
            </w:r>
          </w:p>
        </w:tc>
        <w:tc>
          <w:tcPr>
            <w:tcW w:w="1531" w:type="dxa"/>
          </w:tcPr>
          <w:p w14:paraId="2D731FA7" w14:textId="77777777" w:rsidR="00DA0F69" w:rsidRPr="00827371" w:rsidRDefault="00DA0F69" w:rsidP="009B0820">
            <w:pPr>
              <w:keepNext/>
              <w:keepLines/>
              <w:tabs>
                <w:tab w:val="decimal" w:pos="938"/>
              </w:tabs>
              <w:ind w:left="-108" w:firstLine="108"/>
              <w:rPr>
                <w:rFonts w:asciiTheme="minorHAnsi" w:hAnsiTheme="minorHAnsi" w:cstheme="minorHAnsi"/>
                <w:sz w:val="22"/>
                <w:szCs w:val="22"/>
              </w:rPr>
            </w:pPr>
            <w:r>
              <w:rPr>
                <w:rFonts w:asciiTheme="minorHAnsi" w:hAnsiTheme="minorHAnsi" w:cstheme="minorHAnsi"/>
                <w:sz w:val="22"/>
                <w:szCs w:val="22"/>
              </w:rPr>
              <w:t>167.1</w:t>
            </w:r>
          </w:p>
        </w:tc>
        <w:tc>
          <w:tcPr>
            <w:tcW w:w="1531" w:type="dxa"/>
          </w:tcPr>
          <w:p w14:paraId="349219C4" w14:textId="77777777" w:rsidR="00DA0F69" w:rsidRPr="00827371" w:rsidRDefault="00DA0F69" w:rsidP="009B0820">
            <w:pPr>
              <w:keepNext/>
              <w:keepLines/>
              <w:tabs>
                <w:tab w:val="decimal" w:pos="967"/>
              </w:tabs>
              <w:ind w:left="-113" w:firstLine="108"/>
              <w:rPr>
                <w:rFonts w:asciiTheme="minorHAnsi" w:hAnsiTheme="minorHAnsi" w:cstheme="minorHAnsi"/>
                <w:sz w:val="22"/>
                <w:szCs w:val="22"/>
              </w:rPr>
            </w:pPr>
            <w:r>
              <w:rPr>
                <w:rFonts w:asciiTheme="minorHAnsi" w:hAnsiTheme="minorHAnsi" w:cstheme="minorHAnsi"/>
                <w:sz w:val="22"/>
                <w:szCs w:val="22"/>
              </w:rPr>
              <w:t>149.6</w:t>
            </w:r>
          </w:p>
        </w:tc>
      </w:tr>
      <w:tr w:rsidR="00DA0F69" w:rsidRPr="00827371" w14:paraId="14F28BDD" w14:textId="77777777" w:rsidTr="009B0820">
        <w:tc>
          <w:tcPr>
            <w:tcW w:w="4082" w:type="dxa"/>
          </w:tcPr>
          <w:p w14:paraId="0905A229" w14:textId="77777777" w:rsidR="00DA0F69" w:rsidRPr="00827371" w:rsidRDefault="00DA0F69" w:rsidP="009B0820">
            <w:pPr>
              <w:keepLines/>
              <w:rPr>
                <w:rFonts w:asciiTheme="minorHAnsi" w:hAnsiTheme="minorHAnsi" w:cstheme="minorHAnsi"/>
                <w:sz w:val="22"/>
                <w:szCs w:val="22"/>
              </w:rPr>
            </w:pPr>
            <w:r w:rsidRPr="00827371">
              <w:rPr>
                <w:rFonts w:asciiTheme="minorHAnsi" w:hAnsiTheme="minorHAnsi" w:cstheme="minorHAnsi"/>
                <w:sz w:val="22"/>
                <w:szCs w:val="22"/>
              </w:rPr>
              <w:t>Development finance</w:t>
            </w:r>
          </w:p>
        </w:tc>
        <w:tc>
          <w:tcPr>
            <w:tcW w:w="1531" w:type="dxa"/>
          </w:tcPr>
          <w:p w14:paraId="382AC2C8" w14:textId="77777777" w:rsidR="00DA0F69" w:rsidRPr="00827371" w:rsidRDefault="00DA0F69" w:rsidP="009B0820">
            <w:pPr>
              <w:keepNext/>
              <w:keepLines/>
              <w:tabs>
                <w:tab w:val="decimal" w:pos="909"/>
              </w:tabs>
              <w:ind w:left="-108" w:firstLine="108"/>
              <w:rPr>
                <w:rFonts w:asciiTheme="minorHAnsi" w:hAnsiTheme="minorHAnsi" w:cstheme="minorHAnsi"/>
                <w:sz w:val="22"/>
                <w:szCs w:val="22"/>
              </w:rPr>
            </w:pPr>
            <w:r>
              <w:rPr>
                <w:rFonts w:asciiTheme="minorHAnsi" w:hAnsiTheme="minorHAnsi" w:cstheme="minorHAnsi"/>
                <w:sz w:val="22"/>
                <w:szCs w:val="22"/>
              </w:rPr>
              <w:t>485.3</w:t>
            </w:r>
          </w:p>
        </w:tc>
        <w:tc>
          <w:tcPr>
            <w:tcW w:w="1531" w:type="dxa"/>
          </w:tcPr>
          <w:p w14:paraId="5B7F3BDC" w14:textId="77777777" w:rsidR="00DA0F69" w:rsidRPr="00827371" w:rsidRDefault="00DA0F69" w:rsidP="009B0820">
            <w:pPr>
              <w:keepNext/>
              <w:keepLines/>
              <w:tabs>
                <w:tab w:val="decimal" w:pos="938"/>
              </w:tabs>
              <w:ind w:left="-108" w:firstLine="108"/>
              <w:rPr>
                <w:rFonts w:asciiTheme="minorHAnsi" w:hAnsiTheme="minorHAnsi" w:cstheme="minorHAnsi"/>
                <w:sz w:val="22"/>
                <w:szCs w:val="22"/>
              </w:rPr>
            </w:pPr>
            <w:r>
              <w:rPr>
                <w:rFonts w:asciiTheme="minorHAnsi" w:hAnsiTheme="minorHAnsi" w:cstheme="minorHAnsi"/>
                <w:sz w:val="22"/>
                <w:szCs w:val="22"/>
              </w:rPr>
              <w:t>354.8</w:t>
            </w:r>
          </w:p>
        </w:tc>
        <w:tc>
          <w:tcPr>
            <w:tcW w:w="1531" w:type="dxa"/>
          </w:tcPr>
          <w:p w14:paraId="3B285285" w14:textId="77777777" w:rsidR="00DA0F69" w:rsidRPr="00827371" w:rsidRDefault="00DA0F69" w:rsidP="009B0820">
            <w:pPr>
              <w:keepNext/>
              <w:keepLines/>
              <w:tabs>
                <w:tab w:val="decimal" w:pos="967"/>
              </w:tabs>
              <w:ind w:left="-113" w:firstLine="108"/>
              <w:rPr>
                <w:rFonts w:asciiTheme="minorHAnsi" w:hAnsiTheme="minorHAnsi" w:cstheme="minorHAnsi"/>
                <w:sz w:val="22"/>
                <w:szCs w:val="22"/>
              </w:rPr>
            </w:pPr>
            <w:r>
              <w:rPr>
                <w:rFonts w:asciiTheme="minorHAnsi" w:hAnsiTheme="minorHAnsi" w:cstheme="minorHAnsi"/>
                <w:sz w:val="22"/>
                <w:szCs w:val="22"/>
              </w:rPr>
              <w:t>390.6</w:t>
            </w:r>
          </w:p>
        </w:tc>
      </w:tr>
      <w:tr w:rsidR="00DA0F69" w:rsidRPr="00827371" w14:paraId="22E4C6E5" w14:textId="77777777" w:rsidTr="009B0820">
        <w:tc>
          <w:tcPr>
            <w:tcW w:w="4082" w:type="dxa"/>
          </w:tcPr>
          <w:p w14:paraId="37EC6511" w14:textId="77777777" w:rsidR="00DA0F69" w:rsidRPr="00827371" w:rsidRDefault="00DA0F69" w:rsidP="009B0820">
            <w:pPr>
              <w:keepLines/>
              <w:rPr>
                <w:rFonts w:asciiTheme="minorHAnsi" w:hAnsiTheme="minorHAnsi" w:cstheme="minorHAnsi"/>
                <w:sz w:val="22"/>
                <w:szCs w:val="22"/>
              </w:rPr>
            </w:pPr>
            <w:r w:rsidRPr="00827371">
              <w:rPr>
                <w:rFonts w:asciiTheme="minorHAnsi" w:hAnsiTheme="minorHAnsi" w:cstheme="minorHAnsi"/>
                <w:sz w:val="22"/>
                <w:szCs w:val="22"/>
              </w:rPr>
              <w:t>Structured lending</w:t>
            </w:r>
          </w:p>
        </w:tc>
        <w:tc>
          <w:tcPr>
            <w:tcW w:w="1531" w:type="dxa"/>
          </w:tcPr>
          <w:p w14:paraId="02EE1778" w14:textId="77777777" w:rsidR="00DA0F69" w:rsidRPr="00827371" w:rsidRDefault="00DA0F69" w:rsidP="009B0820">
            <w:pPr>
              <w:keepLines/>
              <w:tabs>
                <w:tab w:val="decimal" w:pos="909"/>
              </w:tabs>
              <w:ind w:left="283"/>
              <w:rPr>
                <w:rFonts w:asciiTheme="minorHAnsi" w:hAnsiTheme="minorHAnsi" w:cstheme="minorHAnsi"/>
                <w:sz w:val="22"/>
                <w:szCs w:val="22"/>
              </w:rPr>
            </w:pPr>
            <w:r>
              <w:rPr>
                <w:rFonts w:asciiTheme="minorHAnsi" w:hAnsiTheme="minorHAnsi" w:cstheme="minorHAnsi"/>
                <w:sz w:val="22"/>
                <w:szCs w:val="22"/>
              </w:rPr>
              <w:t>198.3</w:t>
            </w:r>
          </w:p>
        </w:tc>
        <w:tc>
          <w:tcPr>
            <w:tcW w:w="1531" w:type="dxa"/>
          </w:tcPr>
          <w:p w14:paraId="0307055A" w14:textId="77777777" w:rsidR="00DA0F69" w:rsidRPr="00827371" w:rsidRDefault="00DA0F69" w:rsidP="009B0820">
            <w:pPr>
              <w:keepLines/>
              <w:tabs>
                <w:tab w:val="decimal" w:pos="938"/>
              </w:tabs>
              <w:ind w:left="283"/>
              <w:rPr>
                <w:rFonts w:asciiTheme="minorHAnsi" w:hAnsiTheme="minorHAnsi" w:cstheme="minorHAnsi"/>
                <w:sz w:val="22"/>
                <w:szCs w:val="22"/>
              </w:rPr>
            </w:pPr>
            <w:r>
              <w:rPr>
                <w:rFonts w:asciiTheme="minorHAnsi" w:hAnsiTheme="minorHAnsi" w:cstheme="minorHAnsi"/>
                <w:sz w:val="22"/>
                <w:szCs w:val="22"/>
              </w:rPr>
              <w:t>172.8</w:t>
            </w:r>
          </w:p>
        </w:tc>
        <w:tc>
          <w:tcPr>
            <w:tcW w:w="1531" w:type="dxa"/>
          </w:tcPr>
          <w:p w14:paraId="3F650E5C" w14:textId="77777777" w:rsidR="00DA0F69" w:rsidRPr="00827371" w:rsidRDefault="00DA0F69" w:rsidP="009B0820">
            <w:pPr>
              <w:keepNext/>
              <w:keepLines/>
              <w:tabs>
                <w:tab w:val="decimal" w:pos="967"/>
              </w:tabs>
              <w:ind w:left="-113" w:firstLine="108"/>
              <w:rPr>
                <w:rFonts w:asciiTheme="minorHAnsi" w:hAnsiTheme="minorHAnsi" w:cstheme="minorHAnsi"/>
                <w:sz w:val="22"/>
                <w:szCs w:val="22"/>
              </w:rPr>
            </w:pPr>
            <w:r>
              <w:rPr>
                <w:rFonts w:asciiTheme="minorHAnsi" w:hAnsiTheme="minorHAnsi" w:cstheme="minorHAnsi"/>
                <w:sz w:val="22"/>
                <w:szCs w:val="22"/>
              </w:rPr>
              <w:t>160.3</w:t>
            </w:r>
          </w:p>
        </w:tc>
      </w:tr>
      <w:tr w:rsidR="00DA0F69" w:rsidRPr="00827371" w14:paraId="24A1B071" w14:textId="77777777" w:rsidTr="009B0820">
        <w:tc>
          <w:tcPr>
            <w:tcW w:w="4082" w:type="dxa"/>
          </w:tcPr>
          <w:p w14:paraId="3DAF0B78" w14:textId="77777777" w:rsidR="00DA0F69" w:rsidRPr="00827371" w:rsidRDefault="00DA0F69" w:rsidP="009B0820">
            <w:pPr>
              <w:keepLines/>
              <w:rPr>
                <w:rFonts w:asciiTheme="minorHAnsi" w:hAnsiTheme="minorHAnsi" w:cstheme="minorHAnsi"/>
                <w:sz w:val="22"/>
                <w:szCs w:val="22"/>
              </w:rPr>
            </w:pPr>
            <w:r w:rsidRPr="00827371">
              <w:rPr>
                <w:rFonts w:asciiTheme="minorHAnsi" w:hAnsiTheme="minorHAnsi" w:cstheme="minorHAnsi"/>
                <w:sz w:val="22"/>
                <w:szCs w:val="22"/>
              </w:rPr>
              <w:t>Asset finance</w:t>
            </w:r>
          </w:p>
        </w:tc>
        <w:tc>
          <w:tcPr>
            <w:tcW w:w="1531" w:type="dxa"/>
          </w:tcPr>
          <w:p w14:paraId="7F57D0FC" w14:textId="562AE60B" w:rsidR="00DA0F69" w:rsidRPr="00827371" w:rsidRDefault="00D14051" w:rsidP="009B0820">
            <w:pPr>
              <w:keepNext/>
              <w:keepLines/>
              <w:tabs>
                <w:tab w:val="decimal" w:pos="909"/>
              </w:tabs>
              <w:ind w:left="-108" w:firstLine="108"/>
              <w:rPr>
                <w:rFonts w:asciiTheme="minorHAnsi" w:hAnsiTheme="minorHAnsi" w:cstheme="minorHAnsi"/>
                <w:sz w:val="22"/>
                <w:szCs w:val="22"/>
              </w:rPr>
            </w:pPr>
            <w:r>
              <w:rPr>
                <w:rFonts w:asciiTheme="minorHAnsi" w:hAnsiTheme="minorHAnsi" w:cstheme="minorHAnsi"/>
                <w:sz w:val="22"/>
                <w:szCs w:val="22"/>
              </w:rPr>
              <w:t>14.5</w:t>
            </w:r>
          </w:p>
        </w:tc>
        <w:tc>
          <w:tcPr>
            <w:tcW w:w="1531" w:type="dxa"/>
          </w:tcPr>
          <w:p w14:paraId="66F93DF1" w14:textId="77777777" w:rsidR="00DA0F69" w:rsidRPr="00827371" w:rsidRDefault="00DA0F69" w:rsidP="009B0820">
            <w:pPr>
              <w:keepNext/>
              <w:keepLines/>
              <w:tabs>
                <w:tab w:val="decimal" w:pos="938"/>
              </w:tabs>
              <w:ind w:left="-108" w:firstLine="108"/>
              <w:rPr>
                <w:rFonts w:asciiTheme="minorHAnsi" w:hAnsiTheme="minorHAnsi" w:cstheme="minorHAnsi"/>
                <w:sz w:val="22"/>
                <w:szCs w:val="22"/>
              </w:rPr>
            </w:pPr>
            <w:r>
              <w:rPr>
                <w:rFonts w:asciiTheme="minorHAnsi" w:hAnsiTheme="minorHAnsi" w:cstheme="minorHAnsi"/>
                <w:sz w:val="22"/>
                <w:szCs w:val="22"/>
              </w:rPr>
              <w:t>12.5</w:t>
            </w:r>
          </w:p>
        </w:tc>
        <w:tc>
          <w:tcPr>
            <w:tcW w:w="1531" w:type="dxa"/>
          </w:tcPr>
          <w:p w14:paraId="02CA440F" w14:textId="77777777" w:rsidR="00DA0F69" w:rsidRPr="00827371" w:rsidRDefault="00DA0F69" w:rsidP="009B0820">
            <w:pPr>
              <w:keepNext/>
              <w:keepLines/>
              <w:tabs>
                <w:tab w:val="decimal" w:pos="967"/>
              </w:tabs>
              <w:ind w:left="-108" w:firstLine="108"/>
              <w:rPr>
                <w:rFonts w:asciiTheme="minorHAnsi" w:hAnsiTheme="minorHAnsi" w:cstheme="minorHAnsi"/>
                <w:sz w:val="22"/>
                <w:szCs w:val="22"/>
              </w:rPr>
            </w:pPr>
            <w:r>
              <w:rPr>
                <w:rFonts w:asciiTheme="minorHAnsi" w:hAnsiTheme="minorHAnsi" w:cstheme="minorHAnsi"/>
                <w:sz w:val="22"/>
                <w:szCs w:val="22"/>
              </w:rPr>
              <w:t>24.6</w:t>
            </w:r>
          </w:p>
        </w:tc>
      </w:tr>
      <w:tr w:rsidR="00DA0F69" w:rsidRPr="00827371" w14:paraId="7EEEE9C7" w14:textId="77777777" w:rsidTr="009B0820">
        <w:trPr>
          <w:trHeight w:val="128"/>
        </w:trPr>
        <w:tc>
          <w:tcPr>
            <w:tcW w:w="4082" w:type="dxa"/>
          </w:tcPr>
          <w:p w14:paraId="69FAB358" w14:textId="77777777" w:rsidR="00DA0F69" w:rsidRPr="00827371" w:rsidRDefault="00DA0F69" w:rsidP="009B0820">
            <w:pPr>
              <w:keepLines/>
              <w:rPr>
                <w:rFonts w:cstheme="minorHAnsi"/>
                <w:sz w:val="8"/>
                <w:szCs w:val="8"/>
              </w:rPr>
            </w:pPr>
          </w:p>
        </w:tc>
        <w:tc>
          <w:tcPr>
            <w:tcW w:w="1531" w:type="dxa"/>
          </w:tcPr>
          <w:p w14:paraId="51BF3513" w14:textId="77777777" w:rsidR="00DA0F69" w:rsidRPr="00827371" w:rsidRDefault="00DA0F69" w:rsidP="009B0820">
            <w:pPr>
              <w:keepNext/>
              <w:keepLines/>
              <w:pBdr>
                <w:bottom w:val="single" w:sz="4" w:space="1" w:color="auto"/>
              </w:pBdr>
              <w:tabs>
                <w:tab w:val="decimal" w:pos="744"/>
                <w:tab w:val="decimal" w:pos="909"/>
              </w:tabs>
              <w:spacing w:after="60"/>
              <w:ind w:right="170"/>
              <w:rPr>
                <w:sz w:val="8"/>
                <w:szCs w:val="8"/>
                <w:u w:val="single"/>
              </w:rPr>
            </w:pPr>
          </w:p>
        </w:tc>
        <w:tc>
          <w:tcPr>
            <w:tcW w:w="1531" w:type="dxa"/>
          </w:tcPr>
          <w:p w14:paraId="2F63E847" w14:textId="77777777" w:rsidR="00DA0F69" w:rsidRPr="00827371" w:rsidRDefault="00DA0F69" w:rsidP="009B0820">
            <w:pPr>
              <w:keepNext/>
              <w:keepLines/>
              <w:pBdr>
                <w:bottom w:val="single" w:sz="4" w:space="1" w:color="auto"/>
              </w:pBdr>
              <w:tabs>
                <w:tab w:val="decimal" w:pos="744"/>
                <w:tab w:val="decimal" w:pos="938"/>
              </w:tabs>
              <w:spacing w:after="60"/>
              <w:ind w:left="170" w:right="170"/>
              <w:rPr>
                <w:sz w:val="8"/>
                <w:szCs w:val="8"/>
                <w:u w:val="single"/>
              </w:rPr>
            </w:pPr>
          </w:p>
        </w:tc>
        <w:tc>
          <w:tcPr>
            <w:tcW w:w="1531" w:type="dxa"/>
          </w:tcPr>
          <w:p w14:paraId="26D2C57C" w14:textId="77777777" w:rsidR="00DA0F69" w:rsidRPr="00827371" w:rsidRDefault="00DA0F69" w:rsidP="009B0820">
            <w:pPr>
              <w:keepNext/>
              <w:keepLines/>
              <w:pBdr>
                <w:bottom w:val="single" w:sz="4" w:space="1" w:color="auto"/>
              </w:pBdr>
              <w:tabs>
                <w:tab w:val="decimal" w:pos="744"/>
                <w:tab w:val="decimal" w:pos="967"/>
              </w:tabs>
              <w:spacing w:after="60"/>
              <w:ind w:left="170" w:right="170"/>
              <w:rPr>
                <w:sz w:val="8"/>
                <w:szCs w:val="8"/>
                <w:u w:val="single"/>
              </w:rPr>
            </w:pPr>
          </w:p>
        </w:tc>
      </w:tr>
      <w:tr w:rsidR="00DA0F69" w:rsidRPr="00827371" w14:paraId="0948C4F7" w14:textId="77777777" w:rsidTr="009B0820">
        <w:tc>
          <w:tcPr>
            <w:tcW w:w="4082" w:type="dxa"/>
          </w:tcPr>
          <w:p w14:paraId="2E8B7F4A" w14:textId="77777777" w:rsidR="00DA0F69" w:rsidRPr="00827371" w:rsidRDefault="00DA0F69" w:rsidP="009B0820">
            <w:pPr>
              <w:keepLines/>
              <w:rPr>
                <w:rFonts w:asciiTheme="minorHAnsi" w:hAnsiTheme="minorHAnsi" w:cstheme="minorHAnsi"/>
                <w:sz w:val="22"/>
                <w:szCs w:val="22"/>
              </w:rPr>
            </w:pPr>
          </w:p>
        </w:tc>
        <w:tc>
          <w:tcPr>
            <w:tcW w:w="1531" w:type="dxa"/>
          </w:tcPr>
          <w:p w14:paraId="389F076F" w14:textId="2012ECBE" w:rsidR="00DA0F69" w:rsidRPr="00827371" w:rsidRDefault="00D14051" w:rsidP="009B0820">
            <w:pPr>
              <w:keepNext/>
              <w:keepLines/>
              <w:tabs>
                <w:tab w:val="decimal" w:pos="909"/>
              </w:tabs>
              <w:ind w:left="-108" w:firstLine="108"/>
              <w:rPr>
                <w:rFonts w:asciiTheme="minorHAnsi" w:hAnsiTheme="minorHAnsi" w:cstheme="minorHAnsi"/>
                <w:sz w:val="22"/>
                <w:szCs w:val="22"/>
              </w:rPr>
            </w:pPr>
            <w:r>
              <w:rPr>
                <w:rFonts w:asciiTheme="minorHAnsi" w:hAnsiTheme="minorHAnsi" w:cstheme="minorHAnsi"/>
                <w:sz w:val="22"/>
                <w:szCs w:val="22"/>
              </w:rPr>
              <w:t>84</w:t>
            </w:r>
            <w:r w:rsidR="004F7C4B">
              <w:rPr>
                <w:rFonts w:asciiTheme="minorHAnsi" w:hAnsiTheme="minorHAnsi" w:cstheme="minorHAnsi"/>
                <w:sz w:val="22"/>
                <w:szCs w:val="22"/>
              </w:rPr>
              <w:t>7</w:t>
            </w:r>
            <w:r>
              <w:rPr>
                <w:rFonts w:asciiTheme="minorHAnsi" w:hAnsiTheme="minorHAnsi" w:cstheme="minorHAnsi"/>
                <w:sz w:val="22"/>
                <w:szCs w:val="22"/>
              </w:rPr>
              <w:t>.9</w:t>
            </w:r>
          </w:p>
        </w:tc>
        <w:tc>
          <w:tcPr>
            <w:tcW w:w="1531" w:type="dxa"/>
          </w:tcPr>
          <w:p w14:paraId="47ED0717" w14:textId="77777777" w:rsidR="00DA0F69" w:rsidRPr="00827371" w:rsidRDefault="00DA0F69" w:rsidP="009B0820">
            <w:pPr>
              <w:keepNext/>
              <w:keepLines/>
              <w:tabs>
                <w:tab w:val="decimal" w:pos="938"/>
              </w:tabs>
              <w:ind w:left="-108" w:firstLine="108"/>
              <w:rPr>
                <w:rFonts w:asciiTheme="minorHAnsi" w:hAnsiTheme="minorHAnsi" w:cstheme="minorHAnsi"/>
                <w:sz w:val="22"/>
                <w:szCs w:val="22"/>
              </w:rPr>
            </w:pPr>
            <w:r>
              <w:rPr>
                <w:rFonts w:asciiTheme="minorHAnsi" w:hAnsiTheme="minorHAnsi" w:cstheme="minorHAnsi"/>
                <w:sz w:val="22"/>
                <w:szCs w:val="22"/>
              </w:rPr>
              <w:t>707.2</w:t>
            </w:r>
          </w:p>
        </w:tc>
        <w:tc>
          <w:tcPr>
            <w:tcW w:w="1531" w:type="dxa"/>
          </w:tcPr>
          <w:p w14:paraId="6B35C80F" w14:textId="77777777" w:rsidR="00DA0F69" w:rsidRPr="00827371" w:rsidRDefault="00DA0F69" w:rsidP="009B0820">
            <w:pPr>
              <w:keepNext/>
              <w:keepLines/>
              <w:tabs>
                <w:tab w:val="decimal" w:pos="967"/>
              </w:tabs>
              <w:ind w:left="-108" w:firstLine="108"/>
              <w:rPr>
                <w:rFonts w:asciiTheme="minorHAnsi" w:hAnsiTheme="minorHAnsi" w:cstheme="minorHAnsi"/>
                <w:sz w:val="22"/>
                <w:szCs w:val="22"/>
              </w:rPr>
            </w:pPr>
            <w:r>
              <w:rPr>
                <w:rFonts w:asciiTheme="minorHAnsi" w:hAnsiTheme="minorHAnsi" w:cstheme="minorHAnsi"/>
                <w:sz w:val="22"/>
                <w:szCs w:val="22"/>
              </w:rPr>
              <w:t>725.1</w:t>
            </w:r>
          </w:p>
        </w:tc>
      </w:tr>
      <w:tr w:rsidR="00DA0F69" w:rsidRPr="00827371" w14:paraId="69880CED" w14:textId="77777777" w:rsidTr="009B0820">
        <w:tc>
          <w:tcPr>
            <w:tcW w:w="4082" w:type="dxa"/>
          </w:tcPr>
          <w:p w14:paraId="47B8DF38" w14:textId="77777777" w:rsidR="00DA0F69" w:rsidRPr="00827371" w:rsidRDefault="00DA0F69" w:rsidP="009B0820">
            <w:pPr>
              <w:keepLines/>
              <w:rPr>
                <w:rFonts w:cstheme="minorHAnsi"/>
                <w:sz w:val="8"/>
                <w:szCs w:val="8"/>
              </w:rPr>
            </w:pPr>
          </w:p>
        </w:tc>
        <w:tc>
          <w:tcPr>
            <w:tcW w:w="1531" w:type="dxa"/>
          </w:tcPr>
          <w:p w14:paraId="1A58369F" w14:textId="77777777" w:rsidR="00DA0F69" w:rsidRPr="00827371" w:rsidRDefault="00DA0F69" w:rsidP="009B0820">
            <w:pPr>
              <w:keepNext/>
              <w:keepLines/>
              <w:pBdr>
                <w:bottom w:val="double" w:sz="4" w:space="1" w:color="auto"/>
              </w:pBdr>
              <w:tabs>
                <w:tab w:val="decimal" w:pos="864"/>
              </w:tabs>
              <w:spacing w:after="120"/>
              <w:ind w:right="170"/>
              <w:rPr>
                <w:sz w:val="8"/>
                <w:szCs w:val="8"/>
              </w:rPr>
            </w:pPr>
          </w:p>
        </w:tc>
        <w:tc>
          <w:tcPr>
            <w:tcW w:w="1531" w:type="dxa"/>
          </w:tcPr>
          <w:p w14:paraId="45342BFB" w14:textId="77777777" w:rsidR="00DA0F69" w:rsidRPr="00827371" w:rsidRDefault="00DA0F69" w:rsidP="009B0820">
            <w:pPr>
              <w:keepNext/>
              <w:keepLines/>
              <w:pBdr>
                <w:bottom w:val="double" w:sz="4" w:space="1" w:color="auto"/>
              </w:pBdr>
              <w:tabs>
                <w:tab w:val="decimal" w:pos="864"/>
              </w:tabs>
              <w:spacing w:after="120"/>
              <w:ind w:left="170" w:right="170"/>
              <w:rPr>
                <w:sz w:val="8"/>
                <w:szCs w:val="8"/>
              </w:rPr>
            </w:pPr>
          </w:p>
        </w:tc>
        <w:tc>
          <w:tcPr>
            <w:tcW w:w="1531" w:type="dxa"/>
          </w:tcPr>
          <w:p w14:paraId="7D881B30" w14:textId="77777777" w:rsidR="00DA0F69" w:rsidRPr="00827371" w:rsidRDefault="00DA0F69" w:rsidP="009B0820">
            <w:pPr>
              <w:keepNext/>
              <w:keepLines/>
              <w:pBdr>
                <w:bottom w:val="double" w:sz="4" w:space="1" w:color="auto"/>
              </w:pBdr>
              <w:tabs>
                <w:tab w:val="decimal" w:pos="864"/>
              </w:tabs>
              <w:spacing w:after="120"/>
              <w:ind w:left="170" w:right="170"/>
              <w:rPr>
                <w:sz w:val="8"/>
                <w:szCs w:val="8"/>
                <w:highlight w:val="red"/>
              </w:rPr>
            </w:pPr>
          </w:p>
        </w:tc>
      </w:tr>
    </w:tbl>
    <w:p w14:paraId="2364D01E" w14:textId="77777777" w:rsidR="00DA0F69" w:rsidRPr="00827371" w:rsidRDefault="00DA0F69" w:rsidP="00DA0F69">
      <w:pPr>
        <w:keepLines/>
        <w:spacing w:before="120" w:after="120" w:line="240" w:lineRule="auto"/>
        <w:ind w:left="425"/>
        <w:rPr>
          <w:rFonts w:cstheme="minorHAnsi"/>
        </w:rPr>
      </w:pPr>
      <w:r w:rsidRPr="00827371">
        <w:rPr>
          <w:rFonts w:cstheme="minorHAnsi"/>
        </w:rPr>
        <w:t>The threshold of £10.0m is used internally for monitoring large exposures.</w:t>
      </w:r>
    </w:p>
    <w:p w14:paraId="6D90D794" w14:textId="77777777" w:rsidR="00DA0F69" w:rsidRPr="00827371" w:rsidRDefault="00DA0F69" w:rsidP="00DA0F69">
      <w:pPr>
        <w:keepLines/>
        <w:spacing w:after="120" w:line="240" w:lineRule="auto"/>
        <w:ind w:left="425"/>
        <w:jc w:val="both"/>
      </w:pPr>
      <w:r w:rsidRPr="00827371">
        <w:br w:type="page"/>
      </w:r>
    </w:p>
    <w:p w14:paraId="68AB29F2" w14:textId="77777777" w:rsidR="00DA0F69" w:rsidRPr="00827371" w:rsidRDefault="00DA0F69" w:rsidP="00DA0F69">
      <w:pPr>
        <w:keepNext/>
        <w:keepLines/>
        <w:spacing w:after="120" w:line="240" w:lineRule="auto"/>
        <w:ind w:left="425" w:hanging="425"/>
        <w:jc w:val="both"/>
        <w:rPr>
          <w:rFonts w:eastAsia="Times New Roman" w:cs="Times New Roman"/>
          <w:b/>
          <w:bCs/>
          <w:sz w:val="24"/>
          <w:szCs w:val="20"/>
        </w:rPr>
      </w:pPr>
      <w:r>
        <w:rPr>
          <w:rFonts w:eastAsia="Times New Roman" w:cs="Times New Roman"/>
          <w:b/>
          <w:bCs/>
          <w:sz w:val="24"/>
          <w:szCs w:val="20"/>
        </w:rPr>
        <w:t>35</w:t>
      </w:r>
      <w:r w:rsidRPr="00827371">
        <w:rPr>
          <w:rFonts w:eastAsia="Times New Roman" w:cs="Times New Roman"/>
          <w:b/>
          <w:bCs/>
          <w:sz w:val="24"/>
          <w:szCs w:val="20"/>
        </w:rPr>
        <w:t>.</w:t>
      </w:r>
      <w:r w:rsidRPr="00827371">
        <w:rPr>
          <w:rFonts w:eastAsia="Times New Roman" w:cs="Times New Roman"/>
          <w:b/>
          <w:bCs/>
          <w:sz w:val="24"/>
          <w:szCs w:val="20"/>
        </w:rPr>
        <w:tab/>
        <w:t>CREDIT RISK (Continued)</w:t>
      </w:r>
    </w:p>
    <w:p w14:paraId="09751963" w14:textId="77777777" w:rsidR="00DA0F69" w:rsidRPr="00827371" w:rsidRDefault="00DA0F69" w:rsidP="00DA0F69">
      <w:pPr>
        <w:keepNext/>
        <w:keepLines/>
        <w:spacing w:after="120" w:line="240" w:lineRule="auto"/>
        <w:ind w:left="425"/>
        <w:jc w:val="both"/>
        <w:rPr>
          <w:b/>
          <w:i/>
        </w:rPr>
      </w:pPr>
      <w:r w:rsidRPr="00827371">
        <w:rPr>
          <w:b/>
          <w:i/>
        </w:rPr>
        <w:t>Credit grading</w:t>
      </w:r>
    </w:p>
    <w:p w14:paraId="6C5B90BA" w14:textId="77777777" w:rsidR="00DA0F69" w:rsidRPr="00827371" w:rsidRDefault="00DA0F69" w:rsidP="00DA0F69">
      <w:pPr>
        <w:keepNext/>
        <w:keepLines/>
        <w:spacing w:after="120" w:line="240" w:lineRule="auto"/>
        <w:ind w:left="425"/>
        <w:jc w:val="both"/>
        <w:rPr>
          <w:color w:val="FF0000"/>
        </w:rPr>
      </w:pPr>
      <w:r w:rsidRPr="00827371">
        <w:t>An analysis of the Group’s loans to customers by absolute level of credit risk at 31 March 202</w:t>
      </w:r>
      <w:r>
        <w:t>4</w:t>
      </w:r>
      <w:r w:rsidRPr="00827371">
        <w:t xml:space="preserve"> is set out below. The analysed amount represents gross carrying amount.</w:t>
      </w:r>
    </w:p>
    <w:tbl>
      <w:tblPr>
        <w:tblStyle w:val="TableGrid"/>
        <w:tblW w:w="8778" w:type="dxa"/>
        <w:tblInd w:w="425" w:type="dxa"/>
        <w:tblLayout w:type="fixed"/>
        <w:tblLook w:val="04A0" w:firstRow="1" w:lastRow="0" w:firstColumn="1" w:lastColumn="0" w:noHBand="0" w:noVBand="1"/>
      </w:tblPr>
      <w:tblGrid>
        <w:gridCol w:w="2694"/>
        <w:gridCol w:w="1291"/>
        <w:gridCol w:w="1181"/>
        <w:gridCol w:w="1186"/>
        <w:gridCol w:w="1176"/>
        <w:gridCol w:w="1250"/>
      </w:tblGrid>
      <w:tr w:rsidR="00DA0F69" w:rsidRPr="00827371" w14:paraId="49ED0492" w14:textId="77777777" w:rsidTr="009B0820">
        <w:trPr>
          <w:trHeight w:val="227"/>
        </w:trPr>
        <w:tc>
          <w:tcPr>
            <w:tcW w:w="2694" w:type="dxa"/>
            <w:tcBorders>
              <w:top w:val="nil"/>
              <w:left w:val="nil"/>
              <w:bottom w:val="nil"/>
              <w:right w:val="nil"/>
            </w:tcBorders>
          </w:tcPr>
          <w:p w14:paraId="0FCC1E64" w14:textId="77777777" w:rsidR="00DA0F69" w:rsidRPr="00827371" w:rsidRDefault="00DA0F69" w:rsidP="009B0820">
            <w:pPr>
              <w:keepNext/>
              <w:keepLines/>
              <w:jc w:val="both"/>
              <w:rPr>
                <w:sz w:val="18"/>
              </w:rPr>
            </w:pPr>
          </w:p>
        </w:tc>
        <w:tc>
          <w:tcPr>
            <w:tcW w:w="1291" w:type="dxa"/>
            <w:tcBorders>
              <w:top w:val="nil"/>
              <w:left w:val="nil"/>
              <w:bottom w:val="nil"/>
              <w:right w:val="nil"/>
            </w:tcBorders>
          </w:tcPr>
          <w:p w14:paraId="24B6AEAF" w14:textId="77777777" w:rsidR="00DA0F69" w:rsidRPr="00827371" w:rsidRDefault="00DA0F69" w:rsidP="009B0820">
            <w:pPr>
              <w:keepLines/>
              <w:jc w:val="center"/>
              <w:rPr>
                <w:b/>
                <w:sz w:val="20"/>
                <w:szCs w:val="20"/>
              </w:rPr>
            </w:pPr>
            <w:r w:rsidRPr="00827371">
              <w:rPr>
                <w:b/>
                <w:sz w:val="20"/>
                <w:szCs w:val="20"/>
              </w:rPr>
              <w:t>Stage 1</w:t>
            </w:r>
          </w:p>
          <w:p w14:paraId="0F582693" w14:textId="77777777" w:rsidR="00DA0F69" w:rsidRPr="00827371" w:rsidRDefault="00DA0F69" w:rsidP="009B0820">
            <w:pPr>
              <w:keepLines/>
              <w:jc w:val="center"/>
              <w:rPr>
                <w:b/>
                <w:sz w:val="20"/>
                <w:szCs w:val="20"/>
              </w:rPr>
            </w:pPr>
            <w:r w:rsidRPr="00827371">
              <w:rPr>
                <w:b/>
                <w:sz w:val="20"/>
                <w:szCs w:val="20"/>
              </w:rPr>
              <w:t>£m</w:t>
            </w:r>
          </w:p>
        </w:tc>
        <w:tc>
          <w:tcPr>
            <w:tcW w:w="1181" w:type="dxa"/>
            <w:tcBorders>
              <w:top w:val="nil"/>
              <w:left w:val="nil"/>
              <w:bottom w:val="nil"/>
              <w:right w:val="nil"/>
            </w:tcBorders>
          </w:tcPr>
          <w:p w14:paraId="43CC9551" w14:textId="77777777" w:rsidR="00DA0F69" w:rsidRPr="00827371" w:rsidRDefault="00DA0F69" w:rsidP="009B0820">
            <w:pPr>
              <w:keepLines/>
              <w:jc w:val="center"/>
              <w:rPr>
                <w:b/>
                <w:sz w:val="20"/>
                <w:szCs w:val="20"/>
              </w:rPr>
            </w:pPr>
            <w:r w:rsidRPr="00827371">
              <w:rPr>
                <w:b/>
                <w:sz w:val="20"/>
                <w:szCs w:val="20"/>
              </w:rPr>
              <w:t>Stage 2</w:t>
            </w:r>
          </w:p>
          <w:p w14:paraId="1A891BF2" w14:textId="77777777" w:rsidR="00DA0F69" w:rsidRPr="00827371" w:rsidRDefault="00DA0F69" w:rsidP="009B0820">
            <w:pPr>
              <w:keepLines/>
              <w:jc w:val="center"/>
              <w:rPr>
                <w:b/>
                <w:sz w:val="20"/>
                <w:szCs w:val="20"/>
              </w:rPr>
            </w:pPr>
            <w:r w:rsidRPr="00827371">
              <w:rPr>
                <w:b/>
                <w:sz w:val="20"/>
                <w:szCs w:val="20"/>
              </w:rPr>
              <w:t>£m</w:t>
            </w:r>
          </w:p>
        </w:tc>
        <w:tc>
          <w:tcPr>
            <w:tcW w:w="1186" w:type="dxa"/>
            <w:tcBorders>
              <w:top w:val="nil"/>
              <w:left w:val="nil"/>
              <w:bottom w:val="nil"/>
              <w:right w:val="nil"/>
            </w:tcBorders>
          </w:tcPr>
          <w:p w14:paraId="1901CC63" w14:textId="77777777" w:rsidR="00DA0F69" w:rsidRPr="00827371" w:rsidRDefault="00DA0F69" w:rsidP="009B0820">
            <w:pPr>
              <w:keepLines/>
              <w:jc w:val="center"/>
              <w:rPr>
                <w:b/>
                <w:sz w:val="20"/>
                <w:szCs w:val="20"/>
              </w:rPr>
            </w:pPr>
            <w:r w:rsidRPr="00827371">
              <w:rPr>
                <w:b/>
                <w:sz w:val="20"/>
                <w:szCs w:val="20"/>
              </w:rPr>
              <w:t>Stage 3</w:t>
            </w:r>
          </w:p>
          <w:p w14:paraId="750AB1A7" w14:textId="77777777" w:rsidR="00DA0F69" w:rsidRPr="00827371" w:rsidRDefault="00DA0F69" w:rsidP="009B0820">
            <w:pPr>
              <w:keepLines/>
              <w:jc w:val="center"/>
              <w:rPr>
                <w:b/>
                <w:sz w:val="20"/>
                <w:szCs w:val="20"/>
              </w:rPr>
            </w:pPr>
            <w:r w:rsidRPr="00827371">
              <w:rPr>
                <w:b/>
                <w:sz w:val="20"/>
                <w:szCs w:val="20"/>
              </w:rPr>
              <w:t>£m</w:t>
            </w:r>
          </w:p>
        </w:tc>
        <w:tc>
          <w:tcPr>
            <w:tcW w:w="1176" w:type="dxa"/>
            <w:tcBorders>
              <w:top w:val="nil"/>
              <w:left w:val="nil"/>
              <w:bottom w:val="nil"/>
              <w:right w:val="nil"/>
            </w:tcBorders>
          </w:tcPr>
          <w:p w14:paraId="364E3CA5" w14:textId="77777777" w:rsidR="00DA0F69" w:rsidRPr="00827371" w:rsidRDefault="00DA0F69" w:rsidP="009B0820">
            <w:pPr>
              <w:keepLines/>
              <w:jc w:val="center"/>
              <w:rPr>
                <w:b/>
                <w:sz w:val="20"/>
                <w:szCs w:val="20"/>
              </w:rPr>
            </w:pPr>
            <w:r w:rsidRPr="00827371">
              <w:rPr>
                <w:b/>
                <w:sz w:val="20"/>
                <w:szCs w:val="20"/>
              </w:rPr>
              <w:t>POCI</w:t>
            </w:r>
          </w:p>
          <w:p w14:paraId="72794BD9" w14:textId="77777777" w:rsidR="00DA0F69" w:rsidRPr="00827371" w:rsidRDefault="00DA0F69" w:rsidP="009B0820">
            <w:pPr>
              <w:keepLines/>
              <w:jc w:val="center"/>
              <w:rPr>
                <w:b/>
                <w:sz w:val="20"/>
                <w:szCs w:val="20"/>
              </w:rPr>
            </w:pPr>
            <w:r w:rsidRPr="00827371">
              <w:rPr>
                <w:b/>
                <w:sz w:val="20"/>
                <w:szCs w:val="20"/>
              </w:rPr>
              <w:t>£m</w:t>
            </w:r>
          </w:p>
        </w:tc>
        <w:tc>
          <w:tcPr>
            <w:tcW w:w="1250" w:type="dxa"/>
            <w:tcBorders>
              <w:top w:val="nil"/>
              <w:left w:val="nil"/>
              <w:bottom w:val="nil"/>
              <w:right w:val="nil"/>
            </w:tcBorders>
          </w:tcPr>
          <w:p w14:paraId="325FAFBB" w14:textId="77777777" w:rsidR="00DA0F69" w:rsidRPr="00827371" w:rsidRDefault="00DA0F69" w:rsidP="009B0820">
            <w:pPr>
              <w:keepLines/>
              <w:jc w:val="center"/>
              <w:rPr>
                <w:b/>
                <w:sz w:val="20"/>
                <w:szCs w:val="20"/>
              </w:rPr>
            </w:pPr>
            <w:r w:rsidRPr="00827371">
              <w:rPr>
                <w:b/>
                <w:sz w:val="20"/>
                <w:szCs w:val="20"/>
              </w:rPr>
              <w:t>Total</w:t>
            </w:r>
          </w:p>
          <w:p w14:paraId="1BE561FE" w14:textId="77777777" w:rsidR="00DA0F69" w:rsidRPr="00827371" w:rsidRDefault="00DA0F69" w:rsidP="009B0820">
            <w:pPr>
              <w:keepLines/>
              <w:jc w:val="center"/>
              <w:rPr>
                <w:b/>
                <w:sz w:val="20"/>
                <w:szCs w:val="20"/>
              </w:rPr>
            </w:pPr>
            <w:r w:rsidRPr="00827371">
              <w:rPr>
                <w:b/>
                <w:sz w:val="20"/>
                <w:szCs w:val="20"/>
              </w:rPr>
              <w:t>£m</w:t>
            </w:r>
          </w:p>
        </w:tc>
      </w:tr>
      <w:tr w:rsidR="00DA0F69" w:rsidRPr="00827371" w14:paraId="21BBF03C" w14:textId="77777777" w:rsidTr="009B0820">
        <w:tc>
          <w:tcPr>
            <w:tcW w:w="2694" w:type="dxa"/>
            <w:tcBorders>
              <w:top w:val="nil"/>
              <w:left w:val="nil"/>
              <w:bottom w:val="nil"/>
              <w:right w:val="nil"/>
            </w:tcBorders>
          </w:tcPr>
          <w:p w14:paraId="24D530D4" w14:textId="77777777" w:rsidR="00DA0F69" w:rsidRPr="00827371" w:rsidRDefault="00DA0F69" w:rsidP="009B0820">
            <w:pPr>
              <w:keepNext/>
              <w:keepLines/>
              <w:ind w:left="113" w:hanging="113"/>
              <w:rPr>
                <w:b/>
              </w:rPr>
            </w:pPr>
          </w:p>
        </w:tc>
        <w:tc>
          <w:tcPr>
            <w:tcW w:w="1291" w:type="dxa"/>
            <w:tcBorders>
              <w:top w:val="nil"/>
              <w:left w:val="nil"/>
              <w:bottom w:val="nil"/>
              <w:right w:val="nil"/>
            </w:tcBorders>
          </w:tcPr>
          <w:p w14:paraId="21BEFC0D" w14:textId="77777777" w:rsidR="00DA0F69" w:rsidRPr="00827371" w:rsidRDefault="00DA0F69" w:rsidP="009B0820">
            <w:pPr>
              <w:keepLines/>
              <w:tabs>
                <w:tab w:val="decimal" w:pos="383"/>
              </w:tabs>
            </w:pPr>
          </w:p>
        </w:tc>
        <w:tc>
          <w:tcPr>
            <w:tcW w:w="1181" w:type="dxa"/>
            <w:tcBorders>
              <w:top w:val="nil"/>
              <w:left w:val="nil"/>
              <w:bottom w:val="nil"/>
              <w:right w:val="nil"/>
            </w:tcBorders>
          </w:tcPr>
          <w:p w14:paraId="36D839B1" w14:textId="77777777" w:rsidR="00DA0F69" w:rsidRPr="00827371" w:rsidRDefault="00DA0F69" w:rsidP="009B0820">
            <w:pPr>
              <w:keepLines/>
              <w:tabs>
                <w:tab w:val="decimal" w:pos="391"/>
              </w:tabs>
            </w:pPr>
          </w:p>
        </w:tc>
        <w:tc>
          <w:tcPr>
            <w:tcW w:w="1186" w:type="dxa"/>
            <w:tcBorders>
              <w:top w:val="nil"/>
              <w:left w:val="nil"/>
              <w:bottom w:val="nil"/>
              <w:right w:val="nil"/>
            </w:tcBorders>
          </w:tcPr>
          <w:p w14:paraId="202A1345" w14:textId="77777777" w:rsidR="00DA0F69" w:rsidRPr="00827371" w:rsidRDefault="00DA0F69" w:rsidP="009B0820">
            <w:pPr>
              <w:keepLines/>
              <w:tabs>
                <w:tab w:val="decimal" w:pos="399"/>
              </w:tabs>
            </w:pPr>
          </w:p>
        </w:tc>
        <w:tc>
          <w:tcPr>
            <w:tcW w:w="1176" w:type="dxa"/>
            <w:tcBorders>
              <w:top w:val="nil"/>
              <w:left w:val="nil"/>
              <w:bottom w:val="nil"/>
              <w:right w:val="nil"/>
            </w:tcBorders>
          </w:tcPr>
          <w:p w14:paraId="0931FAFD" w14:textId="77777777" w:rsidR="00DA0F69" w:rsidRPr="00827371" w:rsidRDefault="00DA0F69" w:rsidP="009B0820">
            <w:pPr>
              <w:keepLines/>
              <w:tabs>
                <w:tab w:val="decimal" w:pos="434"/>
              </w:tabs>
            </w:pPr>
          </w:p>
        </w:tc>
        <w:tc>
          <w:tcPr>
            <w:tcW w:w="1250" w:type="dxa"/>
            <w:tcBorders>
              <w:top w:val="nil"/>
              <w:left w:val="nil"/>
              <w:bottom w:val="nil"/>
              <w:right w:val="nil"/>
            </w:tcBorders>
          </w:tcPr>
          <w:p w14:paraId="5D7662DF" w14:textId="77777777" w:rsidR="00DA0F69" w:rsidRPr="00827371" w:rsidRDefault="00DA0F69" w:rsidP="009B0820">
            <w:pPr>
              <w:keepLines/>
              <w:tabs>
                <w:tab w:val="decimal" w:pos="454"/>
              </w:tabs>
            </w:pPr>
          </w:p>
        </w:tc>
      </w:tr>
      <w:tr w:rsidR="00DA0F69" w:rsidRPr="00827371" w14:paraId="75593143" w14:textId="77777777" w:rsidTr="009B0820">
        <w:tc>
          <w:tcPr>
            <w:tcW w:w="2694" w:type="dxa"/>
            <w:tcBorders>
              <w:top w:val="nil"/>
              <w:left w:val="nil"/>
              <w:bottom w:val="nil"/>
              <w:right w:val="nil"/>
            </w:tcBorders>
          </w:tcPr>
          <w:p w14:paraId="41FC04DD" w14:textId="77777777" w:rsidR="00DA0F69" w:rsidRPr="00827371" w:rsidRDefault="00DA0F69" w:rsidP="009B0820">
            <w:pPr>
              <w:keepNext/>
              <w:keepLines/>
              <w:ind w:left="113" w:hanging="113"/>
            </w:pPr>
            <w:r w:rsidRPr="00827371">
              <w:rPr>
                <w:b/>
              </w:rPr>
              <w:t>31 March 202</w:t>
            </w:r>
            <w:r>
              <w:rPr>
                <w:b/>
              </w:rPr>
              <w:t>4</w:t>
            </w:r>
          </w:p>
        </w:tc>
        <w:tc>
          <w:tcPr>
            <w:tcW w:w="1291" w:type="dxa"/>
            <w:tcBorders>
              <w:top w:val="nil"/>
              <w:left w:val="nil"/>
              <w:bottom w:val="nil"/>
              <w:right w:val="nil"/>
            </w:tcBorders>
          </w:tcPr>
          <w:p w14:paraId="7C536EAB" w14:textId="77777777" w:rsidR="00DA0F69" w:rsidRPr="00827371" w:rsidRDefault="00DA0F69" w:rsidP="009B0820">
            <w:pPr>
              <w:keepLines/>
              <w:tabs>
                <w:tab w:val="decimal" w:pos="744"/>
              </w:tabs>
              <w:ind w:left="36"/>
            </w:pPr>
          </w:p>
        </w:tc>
        <w:tc>
          <w:tcPr>
            <w:tcW w:w="1181" w:type="dxa"/>
            <w:tcBorders>
              <w:top w:val="nil"/>
              <w:left w:val="nil"/>
              <w:bottom w:val="nil"/>
              <w:right w:val="nil"/>
            </w:tcBorders>
          </w:tcPr>
          <w:p w14:paraId="27C994E7" w14:textId="77777777" w:rsidR="00DA0F69" w:rsidRPr="00827371" w:rsidRDefault="00DA0F69" w:rsidP="009B0820">
            <w:pPr>
              <w:keepLines/>
              <w:tabs>
                <w:tab w:val="decimal" w:pos="730"/>
              </w:tabs>
              <w:ind w:left="36"/>
            </w:pPr>
          </w:p>
        </w:tc>
        <w:tc>
          <w:tcPr>
            <w:tcW w:w="1186" w:type="dxa"/>
            <w:tcBorders>
              <w:top w:val="nil"/>
              <w:left w:val="nil"/>
              <w:bottom w:val="nil"/>
              <w:right w:val="nil"/>
            </w:tcBorders>
          </w:tcPr>
          <w:p w14:paraId="7B622247" w14:textId="77777777" w:rsidR="00DA0F69" w:rsidRPr="00827371" w:rsidRDefault="00DA0F69" w:rsidP="009B0820">
            <w:pPr>
              <w:keepLines/>
              <w:tabs>
                <w:tab w:val="decimal" w:pos="696"/>
              </w:tabs>
            </w:pPr>
          </w:p>
        </w:tc>
        <w:tc>
          <w:tcPr>
            <w:tcW w:w="1176" w:type="dxa"/>
            <w:tcBorders>
              <w:top w:val="nil"/>
              <w:left w:val="nil"/>
              <w:bottom w:val="nil"/>
              <w:right w:val="nil"/>
            </w:tcBorders>
          </w:tcPr>
          <w:p w14:paraId="7EC9FF1E" w14:textId="77777777" w:rsidR="00DA0F69" w:rsidRPr="00827371" w:rsidRDefault="00DA0F69" w:rsidP="009B0820">
            <w:pPr>
              <w:keepLines/>
              <w:tabs>
                <w:tab w:val="decimal" w:pos="696"/>
              </w:tabs>
            </w:pPr>
          </w:p>
        </w:tc>
        <w:tc>
          <w:tcPr>
            <w:tcW w:w="1250" w:type="dxa"/>
            <w:tcBorders>
              <w:top w:val="nil"/>
              <w:left w:val="nil"/>
              <w:bottom w:val="nil"/>
              <w:right w:val="nil"/>
            </w:tcBorders>
          </w:tcPr>
          <w:p w14:paraId="264D0F85" w14:textId="77777777" w:rsidR="00DA0F69" w:rsidRPr="00827371" w:rsidRDefault="00DA0F69" w:rsidP="009B0820">
            <w:pPr>
              <w:keepLines/>
              <w:tabs>
                <w:tab w:val="decimal" w:pos="734"/>
              </w:tabs>
              <w:ind w:left="25"/>
            </w:pPr>
          </w:p>
        </w:tc>
      </w:tr>
      <w:tr w:rsidR="00DA0F69" w:rsidRPr="00827371" w14:paraId="62DE72E3" w14:textId="77777777" w:rsidTr="009B0820">
        <w:tc>
          <w:tcPr>
            <w:tcW w:w="2694" w:type="dxa"/>
            <w:tcBorders>
              <w:top w:val="nil"/>
              <w:left w:val="nil"/>
              <w:bottom w:val="nil"/>
              <w:right w:val="nil"/>
            </w:tcBorders>
          </w:tcPr>
          <w:p w14:paraId="79C3D045" w14:textId="77777777" w:rsidR="00DA0F69" w:rsidRPr="00827371" w:rsidRDefault="00DA0F69" w:rsidP="009B0820">
            <w:pPr>
              <w:keepNext/>
              <w:keepLines/>
              <w:ind w:left="113" w:hanging="113"/>
            </w:pPr>
            <w:r w:rsidRPr="00827371">
              <w:t>Very low risk</w:t>
            </w:r>
          </w:p>
        </w:tc>
        <w:tc>
          <w:tcPr>
            <w:tcW w:w="1291" w:type="dxa"/>
            <w:tcBorders>
              <w:top w:val="nil"/>
              <w:left w:val="nil"/>
              <w:bottom w:val="nil"/>
              <w:right w:val="nil"/>
            </w:tcBorders>
          </w:tcPr>
          <w:p w14:paraId="6819EDDC" w14:textId="77777777" w:rsidR="00DA0F69" w:rsidRPr="00827371" w:rsidRDefault="00DA0F69" w:rsidP="009B0820">
            <w:pPr>
              <w:keepLines/>
              <w:tabs>
                <w:tab w:val="decimal" w:pos="744"/>
              </w:tabs>
              <w:ind w:left="36"/>
            </w:pPr>
            <w:r>
              <w:t>11,511.7</w:t>
            </w:r>
          </w:p>
        </w:tc>
        <w:tc>
          <w:tcPr>
            <w:tcW w:w="1181" w:type="dxa"/>
            <w:tcBorders>
              <w:top w:val="nil"/>
              <w:left w:val="nil"/>
              <w:bottom w:val="nil"/>
              <w:right w:val="nil"/>
            </w:tcBorders>
          </w:tcPr>
          <w:p w14:paraId="45C7086F" w14:textId="77777777" w:rsidR="00DA0F69" w:rsidRPr="00827371" w:rsidRDefault="00DA0F69" w:rsidP="009B0820">
            <w:pPr>
              <w:keepLines/>
              <w:tabs>
                <w:tab w:val="decimal" w:pos="730"/>
              </w:tabs>
              <w:ind w:left="36"/>
            </w:pPr>
            <w:r>
              <w:t>174.8</w:t>
            </w:r>
          </w:p>
        </w:tc>
        <w:tc>
          <w:tcPr>
            <w:tcW w:w="1186" w:type="dxa"/>
            <w:tcBorders>
              <w:top w:val="nil"/>
              <w:left w:val="nil"/>
              <w:bottom w:val="nil"/>
              <w:right w:val="nil"/>
            </w:tcBorders>
          </w:tcPr>
          <w:p w14:paraId="7F9B594C" w14:textId="77777777" w:rsidR="00DA0F69" w:rsidRPr="00827371" w:rsidRDefault="00DA0F69" w:rsidP="009B0820">
            <w:pPr>
              <w:keepLines/>
              <w:tabs>
                <w:tab w:val="decimal" w:pos="696"/>
              </w:tabs>
            </w:pPr>
            <w:r>
              <w:t>1.8</w:t>
            </w:r>
          </w:p>
        </w:tc>
        <w:tc>
          <w:tcPr>
            <w:tcW w:w="1176" w:type="dxa"/>
            <w:tcBorders>
              <w:top w:val="nil"/>
              <w:left w:val="nil"/>
              <w:bottom w:val="nil"/>
              <w:right w:val="nil"/>
            </w:tcBorders>
          </w:tcPr>
          <w:p w14:paraId="05BDA3B0" w14:textId="77777777" w:rsidR="00DA0F69" w:rsidRPr="00827371" w:rsidRDefault="00DA0F69" w:rsidP="009B0820">
            <w:pPr>
              <w:keepLines/>
              <w:tabs>
                <w:tab w:val="decimal" w:pos="696"/>
              </w:tabs>
            </w:pPr>
            <w:r>
              <w:t>3.5</w:t>
            </w:r>
          </w:p>
        </w:tc>
        <w:tc>
          <w:tcPr>
            <w:tcW w:w="1250" w:type="dxa"/>
            <w:tcBorders>
              <w:top w:val="nil"/>
              <w:left w:val="nil"/>
              <w:bottom w:val="nil"/>
              <w:right w:val="nil"/>
            </w:tcBorders>
          </w:tcPr>
          <w:p w14:paraId="573D39C7" w14:textId="77777777" w:rsidR="00DA0F69" w:rsidRPr="00827371" w:rsidRDefault="00DA0F69" w:rsidP="009B0820">
            <w:pPr>
              <w:keepLines/>
              <w:tabs>
                <w:tab w:val="decimal" w:pos="734"/>
              </w:tabs>
              <w:ind w:left="25"/>
            </w:pPr>
            <w:r>
              <w:t>11,691.8</w:t>
            </w:r>
          </w:p>
        </w:tc>
      </w:tr>
      <w:tr w:rsidR="00DA0F69" w:rsidRPr="00827371" w14:paraId="16AAB9F9" w14:textId="77777777" w:rsidTr="009B0820">
        <w:tc>
          <w:tcPr>
            <w:tcW w:w="2694" w:type="dxa"/>
            <w:tcBorders>
              <w:top w:val="nil"/>
              <w:left w:val="nil"/>
              <w:bottom w:val="nil"/>
              <w:right w:val="nil"/>
            </w:tcBorders>
          </w:tcPr>
          <w:p w14:paraId="0AEA6860" w14:textId="77777777" w:rsidR="00DA0F69" w:rsidRPr="00827371" w:rsidRDefault="00DA0F69" w:rsidP="009B0820">
            <w:pPr>
              <w:keepNext/>
              <w:keepLines/>
              <w:ind w:left="113" w:hanging="113"/>
              <w:jc w:val="both"/>
            </w:pPr>
            <w:r w:rsidRPr="00827371">
              <w:t>Low risk</w:t>
            </w:r>
          </w:p>
        </w:tc>
        <w:tc>
          <w:tcPr>
            <w:tcW w:w="1291" w:type="dxa"/>
            <w:tcBorders>
              <w:top w:val="nil"/>
              <w:left w:val="nil"/>
              <w:bottom w:val="nil"/>
              <w:right w:val="nil"/>
            </w:tcBorders>
          </w:tcPr>
          <w:p w14:paraId="5DB2F2A8" w14:textId="18F0AF21" w:rsidR="00DA0F69" w:rsidRPr="00827371" w:rsidRDefault="00DA0F69" w:rsidP="009B0820">
            <w:pPr>
              <w:keepLines/>
              <w:tabs>
                <w:tab w:val="decimal" w:pos="744"/>
              </w:tabs>
              <w:ind w:left="36"/>
            </w:pPr>
            <w:r>
              <w:t>2,11</w:t>
            </w:r>
            <w:r w:rsidR="00A416DE">
              <w:t>9</w:t>
            </w:r>
            <w:r>
              <w:t>.9</w:t>
            </w:r>
          </w:p>
        </w:tc>
        <w:tc>
          <w:tcPr>
            <w:tcW w:w="1181" w:type="dxa"/>
            <w:tcBorders>
              <w:top w:val="nil"/>
              <w:left w:val="nil"/>
              <w:bottom w:val="nil"/>
              <w:right w:val="nil"/>
            </w:tcBorders>
          </w:tcPr>
          <w:p w14:paraId="3513F152" w14:textId="77777777" w:rsidR="00DA0F69" w:rsidRPr="00827371" w:rsidRDefault="00DA0F69" w:rsidP="009B0820">
            <w:pPr>
              <w:keepLines/>
              <w:tabs>
                <w:tab w:val="decimal" w:pos="730"/>
              </w:tabs>
              <w:ind w:left="36"/>
            </w:pPr>
            <w:r>
              <w:t>478.7</w:t>
            </w:r>
          </w:p>
        </w:tc>
        <w:tc>
          <w:tcPr>
            <w:tcW w:w="1186" w:type="dxa"/>
            <w:tcBorders>
              <w:top w:val="nil"/>
              <w:left w:val="nil"/>
              <w:bottom w:val="nil"/>
              <w:right w:val="nil"/>
            </w:tcBorders>
          </w:tcPr>
          <w:p w14:paraId="591DABE8" w14:textId="77777777" w:rsidR="00DA0F69" w:rsidRPr="00827371" w:rsidRDefault="00DA0F69" w:rsidP="009B0820">
            <w:pPr>
              <w:keepLines/>
              <w:tabs>
                <w:tab w:val="decimal" w:pos="696"/>
              </w:tabs>
            </w:pPr>
            <w:r>
              <w:t>39.3</w:t>
            </w:r>
          </w:p>
        </w:tc>
        <w:tc>
          <w:tcPr>
            <w:tcW w:w="1176" w:type="dxa"/>
            <w:tcBorders>
              <w:top w:val="nil"/>
              <w:left w:val="nil"/>
              <w:bottom w:val="nil"/>
              <w:right w:val="nil"/>
            </w:tcBorders>
          </w:tcPr>
          <w:p w14:paraId="6258CA4E" w14:textId="77777777" w:rsidR="00DA0F69" w:rsidRPr="00827371" w:rsidRDefault="00DA0F69" w:rsidP="009B0820">
            <w:pPr>
              <w:keepLines/>
              <w:tabs>
                <w:tab w:val="decimal" w:pos="696"/>
              </w:tabs>
            </w:pPr>
            <w:r>
              <w:t>0.7</w:t>
            </w:r>
          </w:p>
        </w:tc>
        <w:tc>
          <w:tcPr>
            <w:tcW w:w="1250" w:type="dxa"/>
            <w:tcBorders>
              <w:top w:val="nil"/>
              <w:left w:val="nil"/>
              <w:bottom w:val="nil"/>
              <w:right w:val="nil"/>
            </w:tcBorders>
          </w:tcPr>
          <w:p w14:paraId="0356092D" w14:textId="77777777" w:rsidR="00DA0F69" w:rsidRPr="00827371" w:rsidRDefault="00DA0F69" w:rsidP="009B0820">
            <w:pPr>
              <w:keepLines/>
              <w:tabs>
                <w:tab w:val="decimal" w:pos="734"/>
              </w:tabs>
              <w:ind w:left="25"/>
            </w:pPr>
            <w:r>
              <w:t>2,638.6</w:t>
            </w:r>
          </w:p>
        </w:tc>
      </w:tr>
      <w:tr w:rsidR="00DA0F69" w:rsidRPr="00827371" w14:paraId="696EA88F" w14:textId="77777777" w:rsidTr="009B0820">
        <w:tc>
          <w:tcPr>
            <w:tcW w:w="2694" w:type="dxa"/>
            <w:tcBorders>
              <w:top w:val="nil"/>
              <w:left w:val="nil"/>
              <w:bottom w:val="nil"/>
              <w:right w:val="nil"/>
            </w:tcBorders>
          </w:tcPr>
          <w:p w14:paraId="2EAD48E5" w14:textId="77777777" w:rsidR="00DA0F69" w:rsidRPr="00827371" w:rsidRDefault="00DA0F69" w:rsidP="009B0820">
            <w:pPr>
              <w:keepNext/>
              <w:keepLines/>
              <w:ind w:left="113" w:hanging="113"/>
            </w:pPr>
            <w:r w:rsidRPr="00827371">
              <w:t>Moderate risk</w:t>
            </w:r>
          </w:p>
        </w:tc>
        <w:tc>
          <w:tcPr>
            <w:tcW w:w="1291" w:type="dxa"/>
            <w:tcBorders>
              <w:top w:val="nil"/>
              <w:left w:val="nil"/>
              <w:bottom w:val="nil"/>
              <w:right w:val="nil"/>
            </w:tcBorders>
          </w:tcPr>
          <w:p w14:paraId="48D23EF3" w14:textId="77777777" w:rsidR="00DA0F69" w:rsidRPr="00827371" w:rsidRDefault="00DA0F69" w:rsidP="009B0820">
            <w:pPr>
              <w:keepLines/>
              <w:tabs>
                <w:tab w:val="decimal" w:pos="744"/>
              </w:tabs>
              <w:ind w:left="36"/>
            </w:pPr>
            <w:r>
              <w:t>169.1</w:t>
            </w:r>
          </w:p>
        </w:tc>
        <w:tc>
          <w:tcPr>
            <w:tcW w:w="1181" w:type="dxa"/>
            <w:tcBorders>
              <w:top w:val="nil"/>
              <w:left w:val="nil"/>
              <w:bottom w:val="nil"/>
              <w:right w:val="nil"/>
            </w:tcBorders>
          </w:tcPr>
          <w:p w14:paraId="44C5CE3D" w14:textId="77777777" w:rsidR="00DA0F69" w:rsidRPr="00827371" w:rsidRDefault="00DA0F69" w:rsidP="009B0820">
            <w:pPr>
              <w:keepLines/>
              <w:tabs>
                <w:tab w:val="decimal" w:pos="730"/>
              </w:tabs>
              <w:ind w:left="36"/>
            </w:pPr>
            <w:r>
              <w:t>151.5</w:t>
            </w:r>
          </w:p>
        </w:tc>
        <w:tc>
          <w:tcPr>
            <w:tcW w:w="1186" w:type="dxa"/>
            <w:tcBorders>
              <w:top w:val="nil"/>
              <w:left w:val="nil"/>
              <w:bottom w:val="nil"/>
              <w:right w:val="nil"/>
            </w:tcBorders>
          </w:tcPr>
          <w:p w14:paraId="7385CB74" w14:textId="77777777" w:rsidR="00DA0F69" w:rsidRPr="00827371" w:rsidRDefault="00DA0F69" w:rsidP="009B0820">
            <w:pPr>
              <w:keepLines/>
              <w:tabs>
                <w:tab w:val="decimal" w:pos="696"/>
              </w:tabs>
            </w:pPr>
            <w:r>
              <w:t>11.1</w:t>
            </w:r>
          </w:p>
        </w:tc>
        <w:tc>
          <w:tcPr>
            <w:tcW w:w="1176" w:type="dxa"/>
            <w:tcBorders>
              <w:top w:val="nil"/>
              <w:left w:val="nil"/>
              <w:bottom w:val="nil"/>
              <w:right w:val="nil"/>
            </w:tcBorders>
          </w:tcPr>
          <w:p w14:paraId="6EDB246A" w14:textId="77777777" w:rsidR="00DA0F69" w:rsidRPr="00827371" w:rsidRDefault="00DA0F69" w:rsidP="009B0820">
            <w:pPr>
              <w:keepLines/>
              <w:tabs>
                <w:tab w:val="decimal" w:pos="696"/>
              </w:tabs>
            </w:pPr>
            <w:r>
              <w:t>1.8</w:t>
            </w:r>
          </w:p>
        </w:tc>
        <w:tc>
          <w:tcPr>
            <w:tcW w:w="1250" w:type="dxa"/>
            <w:tcBorders>
              <w:top w:val="nil"/>
              <w:left w:val="nil"/>
              <w:bottom w:val="nil"/>
              <w:right w:val="nil"/>
            </w:tcBorders>
          </w:tcPr>
          <w:p w14:paraId="6810D956" w14:textId="68234887" w:rsidR="00DA0F69" w:rsidRPr="00827371" w:rsidRDefault="00DA0F69" w:rsidP="009B0820">
            <w:pPr>
              <w:keepLines/>
              <w:tabs>
                <w:tab w:val="decimal" w:pos="734"/>
              </w:tabs>
              <w:ind w:left="25"/>
            </w:pPr>
            <w:r>
              <w:t>333.</w:t>
            </w:r>
            <w:r w:rsidR="00A416DE">
              <w:t>5</w:t>
            </w:r>
          </w:p>
        </w:tc>
      </w:tr>
      <w:tr w:rsidR="00DA0F69" w:rsidRPr="00827371" w14:paraId="7CF5490E" w14:textId="77777777" w:rsidTr="009B0820">
        <w:tc>
          <w:tcPr>
            <w:tcW w:w="2694" w:type="dxa"/>
            <w:tcBorders>
              <w:top w:val="nil"/>
              <w:left w:val="nil"/>
              <w:bottom w:val="nil"/>
              <w:right w:val="nil"/>
            </w:tcBorders>
          </w:tcPr>
          <w:p w14:paraId="55455A81" w14:textId="77777777" w:rsidR="00DA0F69" w:rsidRPr="00827371" w:rsidRDefault="00DA0F69" w:rsidP="009B0820">
            <w:pPr>
              <w:keepNext/>
              <w:keepLines/>
              <w:ind w:left="113" w:hanging="113"/>
            </w:pPr>
            <w:r w:rsidRPr="00827371">
              <w:t>High risk</w:t>
            </w:r>
          </w:p>
        </w:tc>
        <w:tc>
          <w:tcPr>
            <w:tcW w:w="1291" w:type="dxa"/>
            <w:tcBorders>
              <w:top w:val="nil"/>
              <w:left w:val="nil"/>
              <w:bottom w:val="nil"/>
              <w:right w:val="nil"/>
            </w:tcBorders>
          </w:tcPr>
          <w:p w14:paraId="60ADD78F" w14:textId="77777777" w:rsidR="00DA0F69" w:rsidRPr="00827371" w:rsidRDefault="00DA0F69" w:rsidP="009B0820">
            <w:pPr>
              <w:keepLines/>
              <w:tabs>
                <w:tab w:val="decimal" w:pos="744"/>
              </w:tabs>
              <w:ind w:left="36"/>
            </w:pPr>
            <w:r>
              <w:t>106.2</w:t>
            </w:r>
          </w:p>
        </w:tc>
        <w:tc>
          <w:tcPr>
            <w:tcW w:w="1181" w:type="dxa"/>
            <w:tcBorders>
              <w:top w:val="nil"/>
              <w:left w:val="nil"/>
              <w:bottom w:val="nil"/>
              <w:right w:val="nil"/>
            </w:tcBorders>
          </w:tcPr>
          <w:p w14:paraId="08337AD8" w14:textId="77777777" w:rsidR="00DA0F69" w:rsidRPr="00827371" w:rsidRDefault="00DA0F69" w:rsidP="009B0820">
            <w:pPr>
              <w:keepLines/>
              <w:tabs>
                <w:tab w:val="decimal" w:pos="730"/>
              </w:tabs>
              <w:ind w:left="36"/>
            </w:pPr>
            <w:r>
              <w:t>123.0</w:t>
            </w:r>
          </w:p>
        </w:tc>
        <w:tc>
          <w:tcPr>
            <w:tcW w:w="1186" w:type="dxa"/>
            <w:tcBorders>
              <w:top w:val="nil"/>
              <w:left w:val="nil"/>
              <w:bottom w:val="nil"/>
              <w:right w:val="nil"/>
            </w:tcBorders>
          </w:tcPr>
          <w:p w14:paraId="39FC678B" w14:textId="77777777" w:rsidR="00DA0F69" w:rsidRPr="00827371" w:rsidRDefault="00DA0F69" w:rsidP="009B0820">
            <w:pPr>
              <w:keepLines/>
              <w:tabs>
                <w:tab w:val="decimal" w:pos="696"/>
              </w:tabs>
            </w:pPr>
            <w:r>
              <w:t>12.1</w:t>
            </w:r>
          </w:p>
        </w:tc>
        <w:tc>
          <w:tcPr>
            <w:tcW w:w="1176" w:type="dxa"/>
            <w:tcBorders>
              <w:top w:val="nil"/>
              <w:left w:val="nil"/>
              <w:bottom w:val="nil"/>
              <w:right w:val="nil"/>
            </w:tcBorders>
          </w:tcPr>
          <w:p w14:paraId="231D0661" w14:textId="77777777" w:rsidR="00DA0F69" w:rsidRPr="00827371" w:rsidRDefault="00DA0F69" w:rsidP="009B0820">
            <w:pPr>
              <w:keepLines/>
              <w:tabs>
                <w:tab w:val="decimal" w:pos="696"/>
              </w:tabs>
            </w:pPr>
            <w:r>
              <w:t>2.3</w:t>
            </w:r>
          </w:p>
        </w:tc>
        <w:tc>
          <w:tcPr>
            <w:tcW w:w="1250" w:type="dxa"/>
            <w:tcBorders>
              <w:top w:val="nil"/>
              <w:left w:val="nil"/>
              <w:bottom w:val="nil"/>
              <w:right w:val="nil"/>
            </w:tcBorders>
          </w:tcPr>
          <w:p w14:paraId="2B8A8AA3" w14:textId="77777777" w:rsidR="00DA0F69" w:rsidRPr="00827371" w:rsidRDefault="00DA0F69" w:rsidP="009B0820">
            <w:pPr>
              <w:keepLines/>
              <w:tabs>
                <w:tab w:val="decimal" w:pos="734"/>
              </w:tabs>
              <w:ind w:left="25"/>
            </w:pPr>
            <w:r>
              <w:t>243.6</w:t>
            </w:r>
          </w:p>
        </w:tc>
      </w:tr>
      <w:tr w:rsidR="00DA0F69" w:rsidRPr="00827371" w14:paraId="2FBDF25F" w14:textId="77777777" w:rsidTr="009B0820">
        <w:tc>
          <w:tcPr>
            <w:tcW w:w="2694" w:type="dxa"/>
            <w:tcBorders>
              <w:top w:val="nil"/>
              <w:left w:val="nil"/>
              <w:bottom w:val="nil"/>
              <w:right w:val="nil"/>
            </w:tcBorders>
          </w:tcPr>
          <w:p w14:paraId="6900A6FA" w14:textId="77777777" w:rsidR="00DA0F69" w:rsidRPr="00827371" w:rsidRDefault="00DA0F69" w:rsidP="009B0820">
            <w:pPr>
              <w:keepNext/>
              <w:keepLines/>
              <w:ind w:left="113" w:hanging="113"/>
              <w:jc w:val="both"/>
            </w:pPr>
            <w:r w:rsidRPr="00827371">
              <w:t>Very high risk</w:t>
            </w:r>
          </w:p>
        </w:tc>
        <w:tc>
          <w:tcPr>
            <w:tcW w:w="1291" w:type="dxa"/>
            <w:tcBorders>
              <w:top w:val="nil"/>
              <w:left w:val="nil"/>
              <w:bottom w:val="nil"/>
              <w:right w:val="nil"/>
            </w:tcBorders>
          </w:tcPr>
          <w:p w14:paraId="5912BFA0" w14:textId="77777777" w:rsidR="00DA0F69" w:rsidRPr="00827371" w:rsidRDefault="00DA0F69" w:rsidP="009B0820">
            <w:pPr>
              <w:keepLines/>
              <w:tabs>
                <w:tab w:val="decimal" w:pos="744"/>
              </w:tabs>
              <w:ind w:left="36"/>
            </w:pPr>
            <w:r>
              <w:t>32.2</w:t>
            </w:r>
          </w:p>
        </w:tc>
        <w:tc>
          <w:tcPr>
            <w:tcW w:w="1181" w:type="dxa"/>
            <w:tcBorders>
              <w:top w:val="nil"/>
              <w:left w:val="nil"/>
              <w:bottom w:val="nil"/>
              <w:right w:val="nil"/>
            </w:tcBorders>
          </w:tcPr>
          <w:p w14:paraId="3F4E522A" w14:textId="77777777" w:rsidR="00DA0F69" w:rsidRPr="00827371" w:rsidRDefault="00DA0F69" w:rsidP="009B0820">
            <w:pPr>
              <w:keepLines/>
              <w:tabs>
                <w:tab w:val="decimal" w:pos="730"/>
              </w:tabs>
              <w:ind w:left="36"/>
            </w:pPr>
            <w:r>
              <w:t>43.0</w:t>
            </w:r>
          </w:p>
        </w:tc>
        <w:tc>
          <w:tcPr>
            <w:tcW w:w="1186" w:type="dxa"/>
            <w:tcBorders>
              <w:top w:val="nil"/>
              <w:left w:val="nil"/>
              <w:bottom w:val="nil"/>
              <w:right w:val="nil"/>
            </w:tcBorders>
          </w:tcPr>
          <w:p w14:paraId="3AB2E475" w14:textId="77777777" w:rsidR="00DA0F69" w:rsidRPr="00827371" w:rsidRDefault="00DA0F69" w:rsidP="009B0820">
            <w:pPr>
              <w:keepLines/>
              <w:tabs>
                <w:tab w:val="decimal" w:pos="696"/>
              </w:tabs>
            </w:pPr>
            <w:r>
              <w:t>203.4</w:t>
            </w:r>
          </w:p>
        </w:tc>
        <w:tc>
          <w:tcPr>
            <w:tcW w:w="1176" w:type="dxa"/>
            <w:tcBorders>
              <w:top w:val="nil"/>
              <w:left w:val="nil"/>
              <w:bottom w:val="nil"/>
              <w:right w:val="nil"/>
            </w:tcBorders>
          </w:tcPr>
          <w:p w14:paraId="7BF3361D" w14:textId="77777777" w:rsidR="00DA0F69" w:rsidRPr="00827371" w:rsidRDefault="00DA0F69" w:rsidP="009B0820">
            <w:pPr>
              <w:keepLines/>
              <w:tabs>
                <w:tab w:val="decimal" w:pos="696"/>
              </w:tabs>
            </w:pPr>
            <w:r>
              <w:t>8.8</w:t>
            </w:r>
          </w:p>
        </w:tc>
        <w:tc>
          <w:tcPr>
            <w:tcW w:w="1250" w:type="dxa"/>
            <w:tcBorders>
              <w:top w:val="nil"/>
              <w:left w:val="nil"/>
              <w:bottom w:val="nil"/>
              <w:right w:val="nil"/>
            </w:tcBorders>
          </w:tcPr>
          <w:p w14:paraId="3C700007" w14:textId="77777777" w:rsidR="00DA0F69" w:rsidRPr="00827371" w:rsidRDefault="00DA0F69" w:rsidP="009B0820">
            <w:pPr>
              <w:keepLines/>
              <w:tabs>
                <w:tab w:val="decimal" w:pos="734"/>
              </w:tabs>
            </w:pPr>
            <w:r>
              <w:t>287.4</w:t>
            </w:r>
          </w:p>
        </w:tc>
      </w:tr>
      <w:tr w:rsidR="00DA0F69" w:rsidRPr="00827371" w14:paraId="2B686525" w14:textId="77777777" w:rsidTr="009B0820">
        <w:tc>
          <w:tcPr>
            <w:tcW w:w="2694" w:type="dxa"/>
            <w:tcBorders>
              <w:top w:val="nil"/>
              <w:left w:val="nil"/>
              <w:bottom w:val="nil"/>
              <w:right w:val="nil"/>
            </w:tcBorders>
          </w:tcPr>
          <w:p w14:paraId="2507FA95" w14:textId="77777777" w:rsidR="00DA0F69" w:rsidRPr="00827371" w:rsidRDefault="00DA0F69" w:rsidP="009B0820">
            <w:pPr>
              <w:keepNext/>
              <w:keepLines/>
              <w:ind w:left="113" w:hanging="113"/>
            </w:pPr>
            <w:r w:rsidRPr="00827371">
              <w:t>Not graded</w:t>
            </w:r>
          </w:p>
        </w:tc>
        <w:tc>
          <w:tcPr>
            <w:tcW w:w="1291" w:type="dxa"/>
            <w:tcBorders>
              <w:top w:val="nil"/>
              <w:left w:val="nil"/>
              <w:bottom w:val="nil"/>
              <w:right w:val="nil"/>
            </w:tcBorders>
            <w:shd w:val="clear" w:color="auto" w:fill="auto"/>
          </w:tcPr>
          <w:p w14:paraId="3E24F853" w14:textId="77777777" w:rsidR="00DA0F69" w:rsidRPr="00827371" w:rsidRDefault="00DA0F69" w:rsidP="009B0820">
            <w:pPr>
              <w:keepLines/>
              <w:tabs>
                <w:tab w:val="decimal" w:pos="744"/>
              </w:tabs>
              <w:ind w:left="36"/>
            </w:pPr>
            <w:r>
              <w:t>125.7</w:t>
            </w:r>
          </w:p>
        </w:tc>
        <w:tc>
          <w:tcPr>
            <w:tcW w:w="1181" w:type="dxa"/>
            <w:tcBorders>
              <w:top w:val="nil"/>
              <w:left w:val="nil"/>
              <w:bottom w:val="nil"/>
              <w:right w:val="nil"/>
            </w:tcBorders>
          </w:tcPr>
          <w:p w14:paraId="2B576BF5" w14:textId="77777777" w:rsidR="00DA0F69" w:rsidRPr="00827371" w:rsidRDefault="00DA0F69" w:rsidP="009B0820">
            <w:pPr>
              <w:keepLines/>
              <w:tabs>
                <w:tab w:val="decimal" w:pos="730"/>
              </w:tabs>
              <w:ind w:left="36"/>
            </w:pPr>
            <w:r>
              <w:t>2.4</w:t>
            </w:r>
          </w:p>
        </w:tc>
        <w:tc>
          <w:tcPr>
            <w:tcW w:w="1186" w:type="dxa"/>
            <w:tcBorders>
              <w:top w:val="nil"/>
              <w:left w:val="nil"/>
              <w:bottom w:val="nil"/>
              <w:right w:val="nil"/>
            </w:tcBorders>
          </w:tcPr>
          <w:p w14:paraId="53D56DBE" w14:textId="77777777" w:rsidR="00DA0F69" w:rsidRPr="00827371" w:rsidRDefault="00DA0F69" w:rsidP="009B0820">
            <w:pPr>
              <w:keepLines/>
              <w:tabs>
                <w:tab w:val="decimal" w:pos="696"/>
              </w:tabs>
            </w:pPr>
            <w:r>
              <w:t>3.0</w:t>
            </w:r>
          </w:p>
        </w:tc>
        <w:tc>
          <w:tcPr>
            <w:tcW w:w="1176" w:type="dxa"/>
            <w:tcBorders>
              <w:top w:val="nil"/>
              <w:left w:val="nil"/>
              <w:bottom w:val="nil"/>
              <w:right w:val="nil"/>
            </w:tcBorders>
          </w:tcPr>
          <w:p w14:paraId="3DE006C3" w14:textId="77777777" w:rsidR="00DA0F69" w:rsidRPr="00827371" w:rsidRDefault="00DA0F69" w:rsidP="009B0820">
            <w:pPr>
              <w:keepLines/>
              <w:tabs>
                <w:tab w:val="decimal" w:pos="696"/>
              </w:tabs>
            </w:pPr>
            <w:r>
              <w:t>1.1</w:t>
            </w:r>
          </w:p>
        </w:tc>
        <w:tc>
          <w:tcPr>
            <w:tcW w:w="1250" w:type="dxa"/>
            <w:tcBorders>
              <w:top w:val="nil"/>
              <w:left w:val="nil"/>
              <w:bottom w:val="nil"/>
              <w:right w:val="nil"/>
            </w:tcBorders>
          </w:tcPr>
          <w:p w14:paraId="56704087" w14:textId="77777777" w:rsidR="00DA0F69" w:rsidRPr="00827371" w:rsidRDefault="00DA0F69" w:rsidP="009B0820">
            <w:pPr>
              <w:keepLines/>
              <w:tabs>
                <w:tab w:val="decimal" w:pos="734"/>
              </w:tabs>
              <w:ind w:left="25"/>
            </w:pPr>
            <w:r>
              <w:t>132.2</w:t>
            </w:r>
          </w:p>
        </w:tc>
      </w:tr>
      <w:tr w:rsidR="00DA0F69" w:rsidRPr="00827371" w14:paraId="5EFA7642" w14:textId="77777777" w:rsidTr="009B0820">
        <w:tc>
          <w:tcPr>
            <w:tcW w:w="2694" w:type="dxa"/>
            <w:tcBorders>
              <w:top w:val="nil"/>
              <w:left w:val="nil"/>
              <w:bottom w:val="nil"/>
              <w:right w:val="nil"/>
            </w:tcBorders>
          </w:tcPr>
          <w:p w14:paraId="5EFCF7B5" w14:textId="77777777" w:rsidR="00DA0F69" w:rsidRPr="00827371" w:rsidRDefault="00DA0F69" w:rsidP="009B0820">
            <w:pPr>
              <w:keepNext/>
              <w:keepLines/>
              <w:ind w:left="113" w:hanging="113"/>
              <w:jc w:val="both"/>
              <w:rPr>
                <w:sz w:val="8"/>
                <w:szCs w:val="8"/>
              </w:rPr>
            </w:pPr>
          </w:p>
        </w:tc>
        <w:tc>
          <w:tcPr>
            <w:tcW w:w="1291" w:type="dxa"/>
            <w:tcBorders>
              <w:top w:val="nil"/>
              <w:left w:val="nil"/>
              <w:bottom w:val="nil"/>
              <w:right w:val="nil"/>
            </w:tcBorders>
          </w:tcPr>
          <w:p w14:paraId="29B7CE98" w14:textId="77777777" w:rsidR="00DA0F69" w:rsidRPr="00827371" w:rsidRDefault="00DA0F69" w:rsidP="009B0820">
            <w:pPr>
              <w:keepLines/>
              <w:pBdr>
                <w:bottom w:val="single" w:sz="4" w:space="1" w:color="auto"/>
              </w:pBdr>
              <w:tabs>
                <w:tab w:val="decimal" w:pos="525"/>
                <w:tab w:val="decimal" w:pos="742"/>
              </w:tabs>
              <w:spacing w:after="60"/>
              <w:ind w:left="165" w:right="57"/>
              <w:rPr>
                <w:sz w:val="8"/>
                <w:szCs w:val="8"/>
                <w:u w:val="single"/>
              </w:rPr>
            </w:pPr>
          </w:p>
        </w:tc>
        <w:tc>
          <w:tcPr>
            <w:tcW w:w="1181" w:type="dxa"/>
            <w:tcBorders>
              <w:top w:val="nil"/>
              <w:left w:val="nil"/>
              <w:bottom w:val="nil"/>
              <w:right w:val="nil"/>
            </w:tcBorders>
          </w:tcPr>
          <w:p w14:paraId="0B7D7005" w14:textId="77777777" w:rsidR="00DA0F69" w:rsidRPr="00827371" w:rsidRDefault="00DA0F69" w:rsidP="009B0820">
            <w:pPr>
              <w:keepLines/>
              <w:pBdr>
                <w:bottom w:val="single" w:sz="4" w:space="1" w:color="auto"/>
              </w:pBdr>
              <w:tabs>
                <w:tab w:val="decimal" w:pos="525"/>
                <w:tab w:val="decimal" w:pos="742"/>
              </w:tabs>
              <w:spacing w:after="60"/>
              <w:ind w:left="165" w:right="57"/>
              <w:rPr>
                <w:sz w:val="8"/>
                <w:szCs w:val="8"/>
                <w:u w:val="single"/>
              </w:rPr>
            </w:pPr>
          </w:p>
        </w:tc>
        <w:tc>
          <w:tcPr>
            <w:tcW w:w="1186" w:type="dxa"/>
            <w:tcBorders>
              <w:top w:val="nil"/>
              <w:left w:val="nil"/>
              <w:bottom w:val="nil"/>
              <w:right w:val="nil"/>
            </w:tcBorders>
          </w:tcPr>
          <w:p w14:paraId="663F1847" w14:textId="77777777" w:rsidR="00DA0F69" w:rsidRPr="00827371" w:rsidRDefault="00DA0F69" w:rsidP="009B0820">
            <w:pPr>
              <w:keepLines/>
              <w:pBdr>
                <w:bottom w:val="single" w:sz="4" w:space="1" w:color="auto"/>
              </w:pBdr>
              <w:tabs>
                <w:tab w:val="decimal" w:pos="455"/>
                <w:tab w:val="decimal" w:pos="742"/>
              </w:tabs>
              <w:spacing w:after="60"/>
              <w:ind w:left="165" w:right="57"/>
              <w:rPr>
                <w:sz w:val="8"/>
                <w:szCs w:val="8"/>
                <w:u w:val="single"/>
              </w:rPr>
            </w:pPr>
          </w:p>
        </w:tc>
        <w:tc>
          <w:tcPr>
            <w:tcW w:w="1176" w:type="dxa"/>
            <w:tcBorders>
              <w:top w:val="nil"/>
              <w:left w:val="nil"/>
              <w:bottom w:val="nil"/>
              <w:right w:val="nil"/>
            </w:tcBorders>
          </w:tcPr>
          <w:p w14:paraId="1D9338EE" w14:textId="77777777" w:rsidR="00DA0F69" w:rsidRPr="00827371" w:rsidRDefault="00DA0F69" w:rsidP="009B0820">
            <w:pPr>
              <w:keepLines/>
              <w:pBdr>
                <w:bottom w:val="single" w:sz="4" w:space="1" w:color="auto"/>
              </w:pBdr>
              <w:tabs>
                <w:tab w:val="decimal" w:pos="434"/>
                <w:tab w:val="decimal" w:pos="528"/>
                <w:tab w:val="decimal" w:pos="742"/>
              </w:tabs>
              <w:spacing w:after="60"/>
              <w:ind w:left="165" w:right="57"/>
              <w:rPr>
                <w:sz w:val="8"/>
                <w:szCs w:val="8"/>
                <w:u w:val="single"/>
              </w:rPr>
            </w:pPr>
          </w:p>
        </w:tc>
        <w:tc>
          <w:tcPr>
            <w:tcW w:w="1250" w:type="dxa"/>
            <w:tcBorders>
              <w:top w:val="nil"/>
              <w:left w:val="nil"/>
              <w:bottom w:val="nil"/>
              <w:right w:val="nil"/>
            </w:tcBorders>
          </w:tcPr>
          <w:p w14:paraId="33FBD3D6" w14:textId="77777777" w:rsidR="00DA0F69" w:rsidRPr="00827371" w:rsidRDefault="00DA0F69" w:rsidP="009B0820">
            <w:pPr>
              <w:keepLines/>
              <w:pBdr>
                <w:bottom w:val="single" w:sz="4" w:space="1" w:color="auto"/>
              </w:pBdr>
              <w:tabs>
                <w:tab w:val="decimal" w:pos="459"/>
                <w:tab w:val="decimal" w:pos="742"/>
              </w:tabs>
              <w:spacing w:after="60"/>
              <w:ind w:left="165" w:right="57"/>
              <w:rPr>
                <w:sz w:val="8"/>
                <w:szCs w:val="8"/>
                <w:u w:val="single"/>
              </w:rPr>
            </w:pPr>
          </w:p>
        </w:tc>
      </w:tr>
      <w:tr w:rsidR="00DA0F69" w:rsidRPr="00827371" w14:paraId="4A14D9B2" w14:textId="77777777" w:rsidTr="009B0820">
        <w:tc>
          <w:tcPr>
            <w:tcW w:w="2694" w:type="dxa"/>
            <w:tcBorders>
              <w:top w:val="nil"/>
              <w:left w:val="nil"/>
              <w:bottom w:val="nil"/>
              <w:right w:val="nil"/>
            </w:tcBorders>
          </w:tcPr>
          <w:p w14:paraId="4997A0B0" w14:textId="77777777" w:rsidR="00DA0F69" w:rsidRPr="00827371" w:rsidRDefault="00DA0F69" w:rsidP="009B0820">
            <w:pPr>
              <w:keepNext/>
              <w:keepLines/>
              <w:jc w:val="both"/>
            </w:pPr>
            <w:r w:rsidRPr="00827371">
              <w:t>Total gross carrying amount</w:t>
            </w:r>
          </w:p>
        </w:tc>
        <w:tc>
          <w:tcPr>
            <w:tcW w:w="1291" w:type="dxa"/>
            <w:tcBorders>
              <w:top w:val="nil"/>
              <w:left w:val="nil"/>
              <w:bottom w:val="nil"/>
              <w:right w:val="nil"/>
            </w:tcBorders>
          </w:tcPr>
          <w:p w14:paraId="58FC4A31" w14:textId="77777777" w:rsidR="00DA0F69" w:rsidRPr="00827371" w:rsidRDefault="00DA0F69" w:rsidP="009B0820">
            <w:pPr>
              <w:keepLines/>
              <w:tabs>
                <w:tab w:val="decimal" w:pos="744"/>
              </w:tabs>
              <w:ind w:left="36"/>
            </w:pPr>
            <w:r>
              <w:t>14,064.8</w:t>
            </w:r>
          </w:p>
        </w:tc>
        <w:tc>
          <w:tcPr>
            <w:tcW w:w="1181" w:type="dxa"/>
            <w:tcBorders>
              <w:top w:val="nil"/>
              <w:left w:val="nil"/>
              <w:bottom w:val="nil"/>
              <w:right w:val="nil"/>
            </w:tcBorders>
          </w:tcPr>
          <w:p w14:paraId="61B713DD" w14:textId="77777777" w:rsidR="00DA0F69" w:rsidRPr="0029376B" w:rsidRDefault="00DA0F69" w:rsidP="009B0820">
            <w:pPr>
              <w:keepLines/>
              <w:tabs>
                <w:tab w:val="decimal" w:pos="730"/>
              </w:tabs>
              <w:ind w:left="36"/>
            </w:pPr>
            <w:r>
              <w:t>973.4</w:t>
            </w:r>
          </w:p>
        </w:tc>
        <w:tc>
          <w:tcPr>
            <w:tcW w:w="1186" w:type="dxa"/>
            <w:tcBorders>
              <w:top w:val="nil"/>
              <w:left w:val="nil"/>
              <w:bottom w:val="nil"/>
              <w:right w:val="nil"/>
            </w:tcBorders>
          </w:tcPr>
          <w:p w14:paraId="4781EBDD" w14:textId="77777777" w:rsidR="00DA0F69" w:rsidRPr="00827371" w:rsidRDefault="00DA0F69" w:rsidP="009B0820">
            <w:pPr>
              <w:keepLines/>
              <w:tabs>
                <w:tab w:val="decimal" w:pos="696"/>
              </w:tabs>
            </w:pPr>
            <w:r>
              <w:t>270.7</w:t>
            </w:r>
          </w:p>
        </w:tc>
        <w:tc>
          <w:tcPr>
            <w:tcW w:w="1176" w:type="dxa"/>
            <w:tcBorders>
              <w:top w:val="nil"/>
              <w:left w:val="nil"/>
              <w:bottom w:val="nil"/>
              <w:right w:val="nil"/>
            </w:tcBorders>
          </w:tcPr>
          <w:p w14:paraId="5E424A4F" w14:textId="77777777" w:rsidR="00DA0F69" w:rsidRPr="00827371" w:rsidRDefault="00DA0F69" w:rsidP="009B0820">
            <w:pPr>
              <w:keepLines/>
              <w:tabs>
                <w:tab w:val="decimal" w:pos="696"/>
              </w:tabs>
            </w:pPr>
            <w:r>
              <w:t>18.2</w:t>
            </w:r>
          </w:p>
        </w:tc>
        <w:tc>
          <w:tcPr>
            <w:tcW w:w="1250" w:type="dxa"/>
            <w:tcBorders>
              <w:top w:val="nil"/>
              <w:left w:val="nil"/>
              <w:bottom w:val="nil"/>
              <w:right w:val="nil"/>
            </w:tcBorders>
          </w:tcPr>
          <w:p w14:paraId="3029AE6A" w14:textId="77777777" w:rsidR="00DA0F69" w:rsidRPr="00827371" w:rsidRDefault="00DA0F69" w:rsidP="009B0820">
            <w:pPr>
              <w:keepLines/>
              <w:tabs>
                <w:tab w:val="decimal" w:pos="734"/>
              </w:tabs>
              <w:ind w:left="25"/>
            </w:pPr>
            <w:r>
              <w:t>15,327.1</w:t>
            </w:r>
          </w:p>
        </w:tc>
      </w:tr>
      <w:tr w:rsidR="00DA0F69" w:rsidRPr="00827371" w14:paraId="5ACC4A01" w14:textId="77777777" w:rsidTr="009B0820">
        <w:tc>
          <w:tcPr>
            <w:tcW w:w="2694" w:type="dxa"/>
            <w:tcBorders>
              <w:top w:val="nil"/>
              <w:left w:val="nil"/>
              <w:bottom w:val="nil"/>
              <w:right w:val="nil"/>
            </w:tcBorders>
          </w:tcPr>
          <w:p w14:paraId="1CF05C8E" w14:textId="77777777" w:rsidR="00DA0F69" w:rsidRPr="00827371" w:rsidRDefault="00DA0F69" w:rsidP="009B0820">
            <w:pPr>
              <w:keepNext/>
              <w:keepLines/>
              <w:ind w:left="113" w:hanging="113"/>
              <w:jc w:val="both"/>
            </w:pPr>
            <w:r w:rsidRPr="00827371">
              <w:t>Impairment</w:t>
            </w:r>
          </w:p>
        </w:tc>
        <w:tc>
          <w:tcPr>
            <w:tcW w:w="1291" w:type="dxa"/>
            <w:tcBorders>
              <w:top w:val="nil"/>
              <w:left w:val="nil"/>
              <w:bottom w:val="nil"/>
              <w:right w:val="nil"/>
            </w:tcBorders>
          </w:tcPr>
          <w:p w14:paraId="4C1B73B9" w14:textId="77777777" w:rsidR="00DA0F69" w:rsidRPr="00827371" w:rsidRDefault="00DA0F69" w:rsidP="009B0820">
            <w:pPr>
              <w:keepLines/>
              <w:tabs>
                <w:tab w:val="decimal" w:pos="744"/>
              </w:tabs>
              <w:ind w:left="36"/>
            </w:pPr>
            <w:r>
              <w:t>(19.3)</w:t>
            </w:r>
          </w:p>
        </w:tc>
        <w:tc>
          <w:tcPr>
            <w:tcW w:w="1181" w:type="dxa"/>
            <w:tcBorders>
              <w:top w:val="nil"/>
              <w:left w:val="nil"/>
              <w:bottom w:val="nil"/>
              <w:right w:val="nil"/>
            </w:tcBorders>
          </w:tcPr>
          <w:p w14:paraId="54336CA1" w14:textId="77777777" w:rsidR="00DA0F69" w:rsidRPr="0029376B" w:rsidRDefault="00DA0F69" w:rsidP="009B0820">
            <w:pPr>
              <w:keepLines/>
              <w:tabs>
                <w:tab w:val="decimal" w:pos="730"/>
              </w:tabs>
              <w:ind w:left="36"/>
            </w:pPr>
            <w:r>
              <w:t>(7.6)</w:t>
            </w:r>
          </w:p>
        </w:tc>
        <w:tc>
          <w:tcPr>
            <w:tcW w:w="1186" w:type="dxa"/>
            <w:tcBorders>
              <w:top w:val="nil"/>
              <w:left w:val="nil"/>
              <w:bottom w:val="nil"/>
              <w:right w:val="nil"/>
            </w:tcBorders>
          </w:tcPr>
          <w:p w14:paraId="53DB2FF5" w14:textId="77777777" w:rsidR="00DA0F69" w:rsidRPr="00827371" w:rsidRDefault="00DA0F69" w:rsidP="009B0820">
            <w:pPr>
              <w:keepLines/>
              <w:tabs>
                <w:tab w:val="decimal" w:pos="696"/>
              </w:tabs>
            </w:pPr>
            <w:r>
              <w:t>(46.6)</w:t>
            </w:r>
          </w:p>
        </w:tc>
        <w:tc>
          <w:tcPr>
            <w:tcW w:w="1176" w:type="dxa"/>
            <w:tcBorders>
              <w:top w:val="nil"/>
              <w:left w:val="nil"/>
              <w:bottom w:val="nil"/>
              <w:right w:val="nil"/>
            </w:tcBorders>
          </w:tcPr>
          <w:p w14:paraId="1ACBB12F" w14:textId="77777777" w:rsidR="00DA0F69" w:rsidRPr="00827371" w:rsidRDefault="00DA0F69" w:rsidP="009B0820">
            <w:pPr>
              <w:keepLines/>
              <w:tabs>
                <w:tab w:val="decimal" w:pos="696"/>
              </w:tabs>
            </w:pPr>
            <w:r>
              <w:t>(4.6)</w:t>
            </w:r>
          </w:p>
        </w:tc>
        <w:tc>
          <w:tcPr>
            <w:tcW w:w="1250" w:type="dxa"/>
            <w:tcBorders>
              <w:top w:val="nil"/>
              <w:left w:val="nil"/>
              <w:bottom w:val="nil"/>
              <w:right w:val="nil"/>
            </w:tcBorders>
          </w:tcPr>
          <w:p w14:paraId="13591020" w14:textId="77777777" w:rsidR="00DA0F69" w:rsidRPr="00827371" w:rsidRDefault="00DA0F69" w:rsidP="009B0820">
            <w:pPr>
              <w:keepLines/>
              <w:tabs>
                <w:tab w:val="decimal" w:pos="734"/>
              </w:tabs>
              <w:ind w:left="25"/>
            </w:pPr>
            <w:r>
              <w:t>(78.1)</w:t>
            </w:r>
          </w:p>
        </w:tc>
      </w:tr>
      <w:tr w:rsidR="00DA0F69" w:rsidRPr="00827371" w14:paraId="1FF1C1C5" w14:textId="77777777" w:rsidTr="009B0820">
        <w:tc>
          <w:tcPr>
            <w:tcW w:w="2694" w:type="dxa"/>
            <w:tcBorders>
              <w:top w:val="nil"/>
              <w:left w:val="nil"/>
              <w:bottom w:val="nil"/>
              <w:right w:val="nil"/>
            </w:tcBorders>
          </w:tcPr>
          <w:p w14:paraId="6A3FF2E9" w14:textId="77777777" w:rsidR="00DA0F69" w:rsidRPr="00827371" w:rsidRDefault="00DA0F69" w:rsidP="009B0820">
            <w:pPr>
              <w:keepNext/>
              <w:keepLines/>
              <w:ind w:left="113" w:hanging="113"/>
              <w:jc w:val="both"/>
              <w:rPr>
                <w:sz w:val="8"/>
                <w:szCs w:val="8"/>
              </w:rPr>
            </w:pPr>
          </w:p>
        </w:tc>
        <w:tc>
          <w:tcPr>
            <w:tcW w:w="1291" w:type="dxa"/>
            <w:tcBorders>
              <w:top w:val="nil"/>
              <w:left w:val="nil"/>
              <w:bottom w:val="nil"/>
              <w:right w:val="nil"/>
            </w:tcBorders>
          </w:tcPr>
          <w:p w14:paraId="3256B9B9" w14:textId="77777777" w:rsidR="00DA0F69" w:rsidRPr="00827371" w:rsidRDefault="00DA0F69" w:rsidP="009B0820">
            <w:pPr>
              <w:keepLines/>
              <w:pBdr>
                <w:bottom w:val="single" w:sz="4" w:space="1" w:color="auto"/>
              </w:pBdr>
              <w:tabs>
                <w:tab w:val="decimal" w:pos="525"/>
                <w:tab w:val="decimal" w:pos="742"/>
              </w:tabs>
              <w:spacing w:after="60"/>
              <w:ind w:left="165" w:right="57"/>
              <w:rPr>
                <w:sz w:val="8"/>
                <w:szCs w:val="8"/>
                <w:u w:val="single"/>
              </w:rPr>
            </w:pPr>
          </w:p>
        </w:tc>
        <w:tc>
          <w:tcPr>
            <w:tcW w:w="1181" w:type="dxa"/>
            <w:tcBorders>
              <w:top w:val="nil"/>
              <w:left w:val="nil"/>
              <w:bottom w:val="nil"/>
              <w:right w:val="nil"/>
            </w:tcBorders>
          </w:tcPr>
          <w:p w14:paraId="441FC952" w14:textId="77777777" w:rsidR="00DA0F69" w:rsidRPr="0029376B" w:rsidRDefault="00DA0F69" w:rsidP="009B0820">
            <w:pPr>
              <w:keepLines/>
              <w:pBdr>
                <w:bottom w:val="single" w:sz="4" w:space="1" w:color="auto"/>
              </w:pBdr>
              <w:tabs>
                <w:tab w:val="decimal" w:pos="525"/>
                <w:tab w:val="decimal" w:pos="742"/>
              </w:tabs>
              <w:spacing w:after="60"/>
              <w:ind w:left="165" w:right="57"/>
              <w:rPr>
                <w:sz w:val="8"/>
                <w:szCs w:val="8"/>
                <w:u w:val="single"/>
              </w:rPr>
            </w:pPr>
          </w:p>
        </w:tc>
        <w:tc>
          <w:tcPr>
            <w:tcW w:w="1186" w:type="dxa"/>
            <w:tcBorders>
              <w:top w:val="nil"/>
              <w:left w:val="nil"/>
              <w:bottom w:val="nil"/>
              <w:right w:val="nil"/>
            </w:tcBorders>
          </w:tcPr>
          <w:p w14:paraId="127B23D6" w14:textId="77777777" w:rsidR="00DA0F69" w:rsidRPr="00827371" w:rsidRDefault="00DA0F69" w:rsidP="009B0820">
            <w:pPr>
              <w:keepLines/>
              <w:pBdr>
                <w:bottom w:val="single" w:sz="4" w:space="1" w:color="auto"/>
              </w:pBdr>
              <w:tabs>
                <w:tab w:val="decimal" w:pos="455"/>
                <w:tab w:val="decimal" w:pos="742"/>
              </w:tabs>
              <w:spacing w:after="60"/>
              <w:ind w:left="165" w:right="57"/>
              <w:rPr>
                <w:sz w:val="8"/>
                <w:szCs w:val="8"/>
                <w:u w:val="single"/>
              </w:rPr>
            </w:pPr>
          </w:p>
        </w:tc>
        <w:tc>
          <w:tcPr>
            <w:tcW w:w="1176" w:type="dxa"/>
            <w:tcBorders>
              <w:top w:val="nil"/>
              <w:left w:val="nil"/>
              <w:bottom w:val="nil"/>
              <w:right w:val="nil"/>
            </w:tcBorders>
          </w:tcPr>
          <w:p w14:paraId="191A8271" w14:textId="77777777" w:rsidR="00DA0F69" w:rsidRPr="00827371" w:rsidRDefault="00DA0F69" w:rsidP="009B0820">
            <w:pPr>
              <w:keepLines/>
              <w:pBdr>
                <w:bottom w:val="single" w:sz="4" w:space="1" w:color="auto"/>
              </w:pBdr>
              <w:tabs>
                <w:tab w:val="decimal" w:pos="434"/>
                <w:tab w:val="decimal" w:pos="528"/>
                <w:tab w:val="decimal" w:pos="742"/>
              </w:tabs>
              <w:spacing w:after="60"/>
              <w:ind w:left="165" w:right="57"/>
              <w:rPr>
                <w:sz w:val="8"/>
                <w:szCs w:val="8"/>
                <w:u w:val="single"/>
              </w:rPr>
            </w:pPr>
          </w:p>
        </w:tc>
        <w:tc>
          <w:tcPr>
            <w:tcW w:w="1250" w:type="dxa"/>
            <w:tcBorders>
              <w:top w:val="nil"/>
              <w:left w:val="nil"/>
              <w:bottom w:val="nil"/>
              <w:right w:val="nil"/>
            </w:tcBorders>
          </w:tcPr>
          <w:p w14:paraId="290AD749" w14:textId="77777777" w:rsidR="00DA0F69" w:rsidRPr="00827371" w:rsidRDefault="00DA0F69" w:rsidP="009B0820">
            <w:pPr>
              <w:keepLines/>
              <w:pBdr>
                <w:bottom w:val="single" w:sz="4" w:space="1" w:color="auto"/>
              </w:pBdr>
              <w:tabs>
                <w:tab w:val="decimal" w:pos="459"/>
                <w:tab w:val="decimal" w:pos="742"/>
              </w:tabs>
              <w:spacing w:after="60"/>
              <w:ind w:left="165" w:right="57"/>
              <w:rPr>
                <w:sz w:val="8"/>
                <w:szCs w:val="8"/>
                <w:u w:val="single"/>
              </w:rPr>
            </w:pPr>
          </w:p>
        </w:tc>
      </w:tr>
      <w:tr w:rsidR="00DA0F69" w:rsidRPr="00827371" w14:paraId="427987A1" w14:textId="77777777" w:rsidTr="009B0820">
        <w:tc>
          <w:tcPr>
            <w:tcW w:w="2694" w:type="dxa"/>
            <w:tcBorders>
              <w:top w:val="nil"/>
              <w:left w:val="nil"/>
              <w:bottom w:val="nil"/>
              <w:right w:val="nil"/>
            </w:tcBorders>
          </w:tcPr>
          <w:p w14:paraId="18A36987" w14:textId="77777777" w:rsidR="00DA0F69" w:rsidRPr="00827371" w:rsidRDefault="00DA0F69" w:rsidP="009B0820">
            <w:pPr>
              <w:keepNext/>
              <w:keepLines/>
              <w:ind w:left="113" w:hanging="113"/>
              <w:jc w:val="both"/>
            </w:pPr>
            <w:r w:rsidRPr="00827371">
              <w:t>Total loans to customers</w:t>
            </w:r>
          </w:p>
        </w:tc>
        <w:tc>
          <w:tcPr>
            <w:tcW w:w="1291" w:type="dxa"/>
            <w:tcBorders>
              <w:top w:val="nil"/>
              <w:left w:val="nil"/>
              <w:bottom w:val="nil"/>
              <w:right w:val="nil"/>
            </w:tcBorders>
          </w:tcPr>
          <w:p w14:paraId="5014140B" w14:textId="77777777" w:rsidR="00DA0F69" w:rsidRPr="00827371" w:rsidRDefault="00DA0F69" w:rsidP="009B0820">
            <w:pPr>
              <w:keepLines/>
              <w:tabs>
                <w:tab w:val="decimal" w:pos="744"/>
              </w:tabs>
              <w:ind w:left="36"/>
            </w:pPr>
            <w:r>
              <w:t>14,045.5</w:t>
            </w:r>
          </w:p>
        </w:tc>
        <w:tc>
          <w:tcPr>
            <w:tcW w:w="1181" w:type="dxa"/>
            <w:tcBorders>
              <w:top w:val="nil"/>
              <w:left w:val="nil"/>
              <w:bottom w:val="nil"/>
              <w:right w:val="nil"/>
            </w:tcBorders>
          </w:tcPr>
          <w:p w14:paraId="2D51C616" w14:textId="77777777" w:rsidR="00DA0F69" w:rsidRPr="0029376B" w:rsidRDefault="00DA0F69" w:rsidP="009B0820">
            <w:pPr>
              <w:keepLines/>
              <w:tabs>
                <w:tab w:val="decimal" w:pos="730"/>
              </w:tabs>
              <w:ind w:left="36"/>
            </w:pPr>
            <w:r>
              <w:t>965.8</w:t>
            </w:r>
          </w:p>
        </w:tc>
        <w:tc>
          <w:tcPr>
            <w:tcW w:w="1186" w:type="dxa"/>
            <w:tcBorders>
              <w:top w:val="nil"/>
              <w:left w:val="nil"/>
              <w:bottom w:val="nil"/>
              <w:right w:val="nil"/>
            </w:tcBorders>
          </w:tcPr>
          <w:p w14:paraId="3528F689" w14:textId="77777777" w:rsidR="00DA0F69" w:rsidRPr="00827371" w:rsidRDefault="00DA0F69" w:rsidP="009B0820">
            <w:pPr>
              <w:keepLines/>
              <w:tabs>
                <w:tab w:val="decimal" w:pos="696"/>
              </w:tabs>
            </w:pPr>
            <w:r>
              <w:t>224.1</w:t>
            </w:r>
          </w:p>
        </w:tc>
        <w:tc>
          <w:tcPr>
            <w:tcW w:w="1176" w:type="dxa"/>
            <w:tcBorders>
              <w:top w:val="nil"/>
              <w:left w:val="nil"/>
              <w:bottom w:val="nil"/>
              <w:right w:val="nil"/>
            </w:tcBorders>
          </w:tcPr>
          <w:p w14:paraId="7F86B69D" w14:textId="77777777" w:rsidR="00DA0F69" w:rsidRPr="00827371" w:rsidRDefault="00DA0F69" w:rsidP="009B0820">
            <w:pPr>
              <w:keepLines/>
              <w:tabs>
                <w:tab w:val="decimal" w:pos="696"/>
              </w:tabs>
            </w:pPr>
            <w:r>
              <w:t>13.6</w:t>
            </w:r>
          </w:p>
        </w:tc>
        <w:tc>
          <w:tcPr>
            <w:tcW w:w="1250" w:type="dxa"/>
            <w:tcBorders>
              <w:top w:val="nil"/>
              <w:left w:val="nil"/>
              <w:bottom w:val="nil"/>
              <w:right w:val="nil"/>
            </w:tcBorders>
          </w:tcPr>
          <w:p w14:paraId="6E18A4DC" w14:textId="77777777" w:rsidR="00DA0F69" w:rsidRPr="00827371" w:rsidRDefault="00DA0F69" w:rsidP="009B0820">
            <w:pPr>
              <w:keepLines/>
              <w:tabs>
                <w:tab w:val="decimal" w:pos="734"/>
              </w:tabs>
              <w:ind w:left="25"/>
            </w:pPr>
            <w:r>
              <w:t>15,249.0</w:t>
            </w:r>
          </w:p>
        </w:tc>
      </w:tr>
      <w:tr w:rsidR="00DA0F69" w:rsidRPr="00827371" w14:paraId="638EC4CC" w14:textId="77777777" w:rsidTr="009B0820">
        <w:tc>
          <w:tcPr>
            <w:tcW w:w="2694" w:type="dxa"/>
            <w:tcBorders>
              <w:top w:val="nil"/>
              <w:left w:val="nil"/>
              <w:bottom w:val="nil"/>
              <w:right w:val="nil"/>
            </w:tcBorders>
          </w:tcPr>
          <w:p w14:paraId="4B550122" w14:textId="77777777" w:rsidR="00DA0F69" w:rsidRPr="00827371" w:rsidRDefault="00DA0F69" w:rsidP="009B0820">
            <w:pPr>
              <w:keepNext/>
              <w:keepLines/>
              <w:ind w:left="113" w:hanging="113"/>
              <w:jc w:val="both"/>
              <w:rPr>
                <w:sz w:val="14"/>
              </w:rPr>
            </w:pPr>
          </w:p>
        </w:tc>
        <w:tc>
          <w:tcPr>
            <w:tcW w:w="1291" w:type="dxa"/>
            <w:tcBorders>
              <w:top w:val="nil"/>
              <w:left w:val="nil"/>
              <w:bottom w:val="nil"/>
              <w:right w:val="nil"/>
            </w:tcBorders>
          </w:tcPr>
          <w:p w14:paraId="1719406F" w14:textId="77777777" w:rsidR="00DA0F69" w:rsidRPr="00827371" w:rsidRDefault="00DA0F69" w:rsidP="009B0820">
            <w:pPr>
              <w:keepLines/>
              <w:pBdr>
                <w:bottom w:val="double" w:sz="4" w:space="1" w:color="auto"/>
              </w:pBdr>
              <w:tabs>
                <w:tab w:val="decimal" w:pos="525"/>
                <w:tab w:val="decimal" w:pos="742"/>
              </w:tabs>
              <w:spacing w:after="60"/>
              <w:ind w:left="165" w:right="57"/>
              <w:rPr>
                <w:sz w:val="8"/>
                <w:szCs w:val="8"/>
                <w:u w:val="single"/>
              </w:rPr>
            </w:pPr>
          </w:p>
        </w:tc>
        <w:tc>
          <w:tcPr>
            <w:tcW w:w="1181" w:type="dxa"/>
            <w:tcBorders>
              <w:top w:val="nil"/>
              <w:left w:val="nil"/>
              <w:bottom w:val="nil"/>
              <w:right w:val="nil"/>
            </w:tcBorders>
          </w:tcPr>
          <w:p w14:paraId="3EC995F3" w14:textId="77777777" w:rsidR="00DA0F69" w:rsidRPr="0029376B" w:rsidRDefault="00DA0F69" w:rsidP="009B0820">
            <w:pPr>
              <w:keepLines/>
              <w:pBdr>
                <w:bottom w:val="double" w:sz="4" w:space="1" w:color="auto"/>
              </w:pBdr>
              <w:tabs>
                <w:tab w:val="decimal" w:pos="525"/>
                <w:tab w:val="decimal" w:pos="742"/>
              </w:tabs>
              <w:spacing w:after="60"/>
              <w:ind w:left="165" w:right="57"/>
              <w:rPr>
                <w:sz w:val="8"/>
                <w:szCs w:val="8"/>
                <w:highlight w:val="yellow"/>
                <w:u w:val="single"/>
              </w:rPr>
            </w:pPr>
          </w:p>
        </w:tc>
        <w:tc>
          <w:tcPr>
            <w:tcW w:w="1186" w:type="dxa"/>
            <w:tcBorders>
              <w:top w:val="nil"/>
              <w:left w:val="nil"/>
              <w:bottom w:val="nil"/>
              <w:right w:val="nil"/>
            </w:tcBorders>
          </w:tcPr>
          <w:p w14:paraId="568A6AE3" w14:textId="77777777" w:rsidR="00DA0F69" w:rsidRPr="00827371" w:rsidRDefault="00DA0F69" w:rsidP="009B0820">
            <w:pPr>
              <w:keepLines/>
              <w:pBdr>
                <w:bottom w:val="double" w:sz="4" w:space="1" w:color="auto"/>
              </w:pBdr>
              <w:tabs>
                <w:tab w:val="decimal" w:pos="525"/>
                <w:tab w:val="decimal" w:pos="742"/>
              </w:tabs>
              <w:spacing w:after="60"/>
              <w:ind w:left="165" w:right="57"/>
              <w:rPr>
                <w:sz w:val="8"/>
                <w:szCs w:val="8"/>
                <w:u w:val="single"/>
              </w:rPr>
            </w:pPr>
          </w:p>
        </w:tc>
        <w:tc>
          <w:tcPr>
            <w:tcW w:w="1176" w:type="dxa"/>
            <w:tcBorders>
              <w:top w:val="nil"/>
              <w:left w:val="nil"/>
              <w:bottom w:val="nil"/>
              <w:right w:val="nil"/>
            </w:tcBorders>
          </w:tcPr>
          <w:p w14:paraId="1733579D" w14:textId="77777777" w:rsidR="00DA0F69" w:rsidRPr="00827371" w:rsidRDefault="00DA0F69" w:rsidP="009B0820">
            <w:pPr>
              <w:keepLines/>
              <w:pBdr>
                <w:bottom w:val="double" w:sz="4" w:space="1" w:color="auto"/>
              </w:pBdr>
              <w:tabs>
                <w:tab w:val="decimal" w:pos="525"/>
                <w:tab w:val="decimal" w:pos="742"/>
              </w:tabs>
              <w:spacing w:after="60"/>
              <w:ind w:left="165" w:right="57"/>
              <w:rPr>
                <w:sz w:val="8"/>
                <w:szCs w:val="8"/>
                <w:u w:val="single"/>
              </w:rPr>
            </w:pPr>
          </w:p>
        </w:tc>
        <w:tc>
          <w:tcPr>
            <w:tcW w:w="1250" w:type="dxa"/>
            <w:tcBorders>
              <w:top w:val="nil"/>
              <w:left w:val="nil"/>
              <w:bottom w:val="nil"/>
              <w:right w:val="nil"/>
            </w:tcBorders>
          </w:tcPr>
          <w:p w14:paraId="27B4F103" w14:textId="77777777" w:rsidR="00DA0F69" w:rsidRPr="00827371" w:rsidRDefault="00DA0F69" w:rsidP="009B0820">
            <w:pPr>
              <w:keepLines/>
              <w:pBdr>
                <w:bottom w:val="double" w:sz="4" w:space="1" w:color="auto"/>
              </w:pBdr>
              <w:tabs>
                <w:tab w:val="decimal" w:pos="525"/>
                <w:tab w:val="decimal" w:pos="742"/>
              </w:tabs>
              <w:spacing w:after="60"/>
              <w:ind w:left="165" w:right="57"/>
              <w:rPr>
                <w:sz w:val="8"/>
                <w:szCs w:val="8"/>
                <w:u w:val="single"/>
              </w:rPr>
            </w:pPr>
          </w:p>
        </w:tc>
      </w:tr>
      <w:tr w:rsidR="00DA0F69" w:rsidRPr="00827371" w14:paraId="0644DAFD" w14:textId="77777777" w:rsidTr="009B0820">
        <w:tc>
          <w:tcPr>
            <w:tcW w:w="2694" w:type="dxa"/>
            <w:tcBorders>
              <w:top w:val="nil"/>
              <w:left w:val="nil"/>
              <w:bottom w:val="nil"/>
              <w:right w:val="nil"/>
            </w:tcBorders>
          </w:tcPr>
          <w:p w14:paraId="7720B59A" w14:textId="77777777" w:rsidR="00DA0F69" w:rsidRPr="00827371" w:rsidRDefault="00DA0F69" w:rsidP="009B0820">
            <w:pPr>
              <w:keepNext/>
              <w:keepLines/>
              <w:ind w:left="113" w:hanging="113"/>
              <w:rPr>
                <w:b/>
              </w:rPr>
            </w:pPr>
          </w:p>
        </w:tc>
        <w:tc>
          <w:tcPr>
            <w:tcW w:w="1291" w:type="dxa"/>
            <w:tcBorders>
              <w:top w:val="nil"/>
              <w:left w:val="nil"/>
              <w:bottom w:val="nil"/>
              <w:right w:val="nil"/>
            </w:tcBorders>
          </w:tcPr>
          <w:p w14:paraId="3CE3B993" w14:textId="77777777" w:rsidR="00DA0F69" w:rsidRPr="00827371" w:rsidRDefault="00DA0F69" w:rsidP="009B0820">
            <w:pPr>
              <w:keepLines/>
              <w:tabs>
                <w:tab w:val="decimal" w:pos="383"/>
              </w:tabs>
            </w:pPr>
          </w:p>
        </w:tc>
        <w:tc>
          <w:tcPr>
            <w:tcW w:w="1181" w:type="dxa"/>
            <w:tcBorders>
              <w:top w:val="nil"/>
              <w:left w:val="nil"/>
              <w:bottom w:val="nil"/>
              <w:right w:val="nil"/>
            </w:tcBorders>
          </w:tcPr>
          <w:p w14:paraId="07531426" w14:textId="77777777" w:rsidR="00DA0F69" w:rsidRPr="00827371" w:rsidRDefault="00DA0F69" w:rsidP="009B0820">
            <w:pPr>
              <w:keepLines/>
              <w:tabs>
                <w:tab w:val="decimal" w:pos="391"/>
              </w:tabs>
            </w:pPr>
          </w:p>
        </w:tc>
        <w:tc>
          <w:tcPr>
            <w:tcW w:w="1186" w:type="dxa"/>
            <w:tcBorders>
              <w:top w:val="nil"/>
              <w:left w:val="nil"/>
              <w:bottom w:val="nil"/>
              <w:right w:val="nil"/>
            </w:tcBorders>
          </w:tcPr>
          <w:p w14:paraId="19389DD2" w14:textId="77777777" w:rsidR="00DA0F69" w:rsidRPr="00827371" w:rsidRDefault="00DA0F69" w:rsidP="009B0820">
            <w:pPr>
              <w:keepLines/>
              <w:tabs>
                <w:tab w:val="decimal" w:pos="399"/>
              </w:tabs>
            </w:pPr>
          </w:p>
        </w:tc>
        <w:tc>
          <w:tcPr>
            <w:tcW w:w="1176" w:type="dxa"/>
            <w:tcBorders>
              <w:top w:val="nil"/>
              <w:left w:val="nil"/>
              <w:bottom w:val="nil"/>
              <w:right w:val="nil"/>
            </w:tcBorders>
          </w:tcPr>
          <w:p w14:paraId="2C0B349E" w14:textId="77777777" w:rsidR="00DA0F69" w:rsidRPr="00827371" w:rsidRDefault="00DA0F69" w:rsidP="009B0820">
            <w:pPr>
              <w:keepLines/>
              <w:tabs>
                <w:tab w:val="decimal" w:pos="434"/>
              </w:tabs>
            </w:pPr>
          </w:p>
        </w:tc>
        <w:tc>
          <w:tcPr>
            <w:tcW w:w="1250" w:type="dxa"/>
            <w:tcBorders>
              <w:top w:val="nil"/>
              <w:left w:val="nil"/>
              <w:bottom w:val="nil"/>
              <w:right w:val="nil"/>
            </w:tcBorders>
          </w:tcPr>
          <w:p w14:paraId="44EE5522" w14:textId="77777777" w:rsidR="00DA0F69" w:rsidRPr="00827371" w:rsidRDefault="00DA0F69" w:rsidP="009B0820">
            <w:pPr>
              <w:keepLines/>
              <w:tabs>
                <w:tab w:val="decimal" w:pos="454"/>
              </w:tabs>
            </w:pPr>
          </w:p>
        </w:tc>
      </w:tr>
      <w:tr w:rsidR="00DA0F69" w:rsidRPr="00827371" w14:paraId="78E64951" w14:textId="77777777" w:rsidTr="009B0820">
        <w:tc>
          <w:tcPr>
            <w:tcW w:w="2694" w:type="dxa"/>
            <w:tcBorders>
              <w:top w:val="nil"/>
              <w:left w:val="nil"/>
              <w:bottom w:val="nil"/>
              <w:right w:val="nil"/>
            </w:tcBorders>
          </w:tcPr>
          <w:p w14:paraId="1A91C306" w14:textId="77777777" w:rsidR="00DA0F69" w:rsidRPr="00827371" w:rsidRDefault="00DA0F69" w:rsidP="009B0820">
            <w:pPr>
              <w:keepNext/>
              <w:keepLines/>
              <w:ind w:left="113" w:hanging="113"/>
            </w:pPr>
            <w:r w:rsidRPr="00827371">
              <w:rPr>
                <w:b/>
              </w:rPr>
              <w:t>31 March 202</w:t>
            </w:r>
            <w:r>
              <w:rPr>
                <w:b/>
              </w:rPr>
              <w:t>3</w:t>
            </w:r>
          </w:p>
        </w:tc>
        <w:tc>
          <w:tcPr>
            <w:tcW w:w="1291" w:type="dxa"/>
            <w:tcBorders>
              <w:top w:val="nil"/>
              <w:left w:val="nil"/>
              <w:bottom w:val="nil"/>
              <w:right w:val="nil"/>
            </w:tcBorders>
          </w:tcPr>
          <w:p w14:paraId="64F38FF9" w14:textId="77777777" w:rsidR="00DA0F69" w:rsidRPr="00827371" w:rsidRDefault="00DA0F69" w:rsidP="009B0820">
            <w:pPr>
              <w:keepLines/>
              <w:tabs>
                <w:tab w:val="decimal" w:pos="701"/>
              </w:tabs>
            </w:pPr>
          </w:p>
        </w:tc>
        <w:tc>
          <w:tcPr>
            <w:tcW w:w="1181" w:type="dxa"/>
            <w:tcBorders>
              <w:top w:val="nil"/>
              <w:left w:val="nil"/>
              <w:bottom w:val="nil"/>
              <w:right w:val="nil"/>
            </w:tcBorders>
          </w:tcPr>
          <w:p w14:paraId="6EE738A4" w14:textId="77777777" w:rsidR="00DA0F69" w:rsidRPr="00827371" w:rsidRDefault="00DA0F69" w:rsidP="009B0820">
            <w:pPr>
              <w:keepLines/>
              <w:tabs>
                <w:tab w:val="decimal" w:pos="696"/>
              </w:tabs>
            </w:pPr>
          </w:p>
        </w:tc>
        <w:tc>
          <w:tcPr>
            <w:tcW w:w="1186" w:type="dxa"/>
            <w:tcBorders>
              <w:top w:val="nil"/>
              <w:left w:val="nil"/>
              <w:bottom w:val="nil"/>
              <w:right w:val="nil"/>
            </w:tcBorders>
          </w:tcPr>
          <w:p w14:paraId="3774EF14" w14:textId="77777777" w:rsidR="00DA0F69" w:rsidRPr="00827371" w:rsidRDefault="00DA0F69" w:rsidP="009B0820">
            <w:pPr>
              <w:keepLines/>
              <w:tabs>
                <w:tab w:val="decimal" w:pos="696"/>
              </w:tabs>
            </w:pPr>
          </w:p>
        </w:tc>
        <w:tc>
          <w:tcPr>
            <w:tcW w:w="1176" w:type="dxa"/>
            <w:tcBorders>
              <w:top w:val="nil"/>
              <w:left w:val="nil"/>
              <w:bottom w:val="nil"/>
              <w:right w:val="nil"/>
            </w:tcBorders>
          </w:tcPr>
          <w:p w14:paraId="1C04A3B7" w14:textId="77777777" w:rsidR="00DA0F69" w:rsidRPr="00827371" w:rsidRDefault="00DA0F69" w:rsidP="009B0820">
            <w:pPr>
              <w:keepLines/>
              <w:tabs>
                <w:tab w:val="decimal" w:pos="696"/>
              </w:tabs>
            </w:pPr>
          </w:p>
        </w:tc>
        <w:tc>
          <w:tcPr>
            <w:tcW w:w="1250" w:type="dxa"/>
            <w:tcBorders>
              <w:top w:val="nil"/>
              <w:left w:val="nil"/>
              <w:bottom w:val="nil"/>
              <w:right w:val="nil"/>
            </w:tcBorders>
          </w:tcPr>
          <w:p w14:paraId="790967F6" w14:textId="77777777" w:rsidR="00DA0F69" w:rsidRPr="00827371" w:rsidRDefault="00DA0F69" w:rsidP="009B0820">
            <w:pPr>
              <w:keepLines/>
              <w:tabs>
                <w:tab w:val="decimal" w:pos="696"/>
              </w:tabs>
            </w:pPr>
          </w:p>
        </w:tc>
      </w:tr>
      <w:tr w:rsidR="00DA0F69" w:rsidRPr="00827371" w14:paraId="3250F3AD" w14:textId="77777777" w:rsidTr="009B0820">
        <w:tc>
          <w:tcPr>
            <w:tcW w:w="2694" w:type="dxa"/>
            <w:tcBorders>
              <w:top w:val="nil"/>
              <w:left w:val="nil"/>
              <w:bottom w:val="nil"/>
              <w:right w:val="nil"/>
            </w:tcBorders>
          </w:tcPr>
          <w:p w14:paraId="3597997E" w14:textId="77777777" w:rsidR="00DA0F69" w:rsidRPr="00827371" w:rsidRDefault="00DA0F69" w:rsidP="009B0820">
            <w:pPr>
              <w:keepNext/>
              <w:keepLines/>
              <w:ind w:left="113" w:hanging="113"/>
            </w:pPr>
            <w:r w:rsidRPr="00827371">
              <w:t>Very low risk</w:t>
            </w:r>
          </w:p>
        </w:tc>
        <w:tc>
          <w:tcPr>
            <w:tcW w:w="1291" w:type="dxa"/>
            <w:tcBorders>
              <w:top w:val="nil"/>
              <w:left w:val="nil"/>
              <w:bottom w:val="nil"/>
              <w:right w:val="nil"/>
            </w:tcBorders>
          </w:tcPr>
          <w:p w14:paraId="13E8545D" w14:textId="77777777" w:rsidR="00DA0F69" w:rsidRPr="00827371" w:rsidRDefault="00DA0F69" w:rsidP="009B0820">
            <w:pPr>
              <w:keepLines/>
              <w:tabs>
                <w:tab w:val="decimal" w:pos="744"/>
              </w:tabs>
              <w:ind w:left="36"/>
            </w:pPr>
            <w:r>
              <w:t>11,251.5</w:t>
            </w:r>
          </w:p>
        </w:tc>
        <w:tc>
          <w:tcPr>
            <w:tcW w:w="1181" w:type="dxa"/>
            <w:tcBorders>
              <w:top w:val="nil"/>
              <w:left w:val="nil"/>
              <w:bottom w:val="nil"/>
              <w:right w:val="nil"/>
            </w:tcBorders>
          </w:tcPr>
          <w:p w14:paraId="52F9223D" w14:textId="77777777" w:rsidR="00DA0F69" w:rsidRPr="00827371" w:rsidRDefault="00DA0F69" w:rsidP="009B0820">
            <w:pPr>
              <w:keepLines/>
              <w:tabs>
                <w:tab w:val="decimal" w:pos="730"/>
              </w:tabs>
              <w:ind w:left="36"/>
            </w:pPr>
            <w:r>
              <w:t>164.1</w:t>
            </w:r>
          </w:p>
        </w:tc>
        <w:tc>
          <w:tcPr>
            <w:tcW w:w="1186" w:type="dxa"/>
            <w:tcBorders>
              <w:top w:val="nil"/>
              <w:left w:val="nil"/>
              <w:bottom w:val="nil"/>
              <w:right w:val="nil"/>
            </w:tcBorders>
          </w:tcPr>
          <w:p w14:paraId="3AA36FAD" w14:textId="77777777" w:rsidR="00DA0F69" w:rsidRPr="00827371" w:rsidRDefault="00DA0F69" w:rsidP="009B0820">
            <w:pPr>
              <w:keepLines/>
              <w:tabs>
                <w:tab w:val="decimal" w:pos="696"/>
              </w:tabs>
            </w:pPr>
            <w:r>
              <w:t>1.6</w:t>
            </w:r>
          </w:p>
        </w:tc>
        <w:tc>
          <w:tcPr>
            <w:tcW w:w="1176" w:type="dxa"/>
            <w:tcBorders>
              <w:top w:val="nil"/>
              <w:left w:val="nil"/>
              <w:bottom w:val="nil"/>
              <w:right w:val="nil"/>
            </w:tcBorders>
          </w:tcPr>
          <w:p w14:paraId="2B0020CE" w14:textId="77777777" w:rsidR="00DA0F69" w:rsidRPr="00827371" w:rsidRDefault="00DA0F69" w:rsidP="009B0820">
            <w:pPr>
              <w:keepLines/>
              <w:tabs>
                <w:tab w:val="decimal" w:pos="696"/>
              </w:tabs>
            </w:pPr>
            <w:r>
              <w:t>7.6</w:t>
            </w:r>
          </w:p>
        </w:tc>
        <w:tc>
          <w:tcPr>
            <w:tcW w:w="1250" w:type="dxa"/>
            <w:tcBorders>
              <w:top w:val="nil"/>
              <w:left w:val="nil"/>
              <w:bottom w:val="nil"/>
              <w:right w:val="nil"/>
            </w:tcBorders>
          </w:tcPr>
          <w:p w14:paraId="3EF75A53" w14:textId="77777777" w:rsidR="00DA0F69" w:rsidRPr="00827371" w:rsidRDefault="00DA0F69" w:rsidP="009B0820">
            <w:pPr>
              <w:keepLines/>
              <w:tabs>
                <w:tab w:val="decimal" w:pos="734"/>
              </w:tabs>
              <w:ind w:left="25"/>
            </w:pPr>
            <w:r>
              <w:t>11,424.8</w:t>
            </w:r>
          </w:p>
        </w:tc>
      </w:tr>
      <w:tr w:rsidR="00DA0F69" w:rsidRPr="00827371" w14:paraId="198C40C8" w14:textId="77777777" w:rsidTr="009B0820">
        <w:tc>
          <w:tcPr>
            <w:tcW w:w="2694" w:type="dxa"/>
            <w:tcBorders>
              <w:top w:val="nil"/>
              <w:left w:val="nil"/>
              <w:bottom w:val="nil"/>
              <w:right w:val="nil"/>
            </w:tcBorders>
          </w:tcPr>
          <w:p w14:paraId="66A0FF4C" w14:textId="77777777" w:rsidR="00DA0F69" w:rsidRPr="00827371" w:rsidRDefault="00DA0F69" w:rsidP="009B0820">
            <w:pPr>
              <w:keepNext/>
              <w:keepLines/>
              <w:ind w:left="113" w:hanging="113"/>
              <w:jc w:val="both"/>
            </w:pPr>
            <w:r w:rsidRPr="00827371">
              <w:t>Low risk</w:t>
            </w:r>
          </w:p>
        </w:tc>
        <w:tc>
          <w:tcPr>
            <w:tcW w:w="1291" w:type="dxa"/>
            <w:tcBorders>
              <w:top w:val="nil"/>
              <w:left w:val="nil"/>
              <w:bottom w:val="nil"/>
              <w:right w:val="nil"/>
            </w:tcBorders>
          </w:tcPr>
          <w:p w14:paraId="496F0371" w14:textId="77777777" w:rsidR="00DA0F69" w:rsidRPr="00827371" w:rsidRDefault="00DA0F69" w:rsidP="009B0820">
            <w:pPr>
              <w:keepLines/>
              <w:tabs>
                <w:tab w:val="decimal" w:pos="744"/>
              </w:tabs>
              <w:ind w:left="36"/>
            </w:pPr>
            <w:r>
              <w:t>2,042.5</w:t>
            </w:r>
          </w:p>
        </w:tc>
        <w:tc>
          <w:tcPr>
            <w:tcW w:w="1181" w:type="dxa"/>
            <w:tcBorders>
              <w:top w:val="nil"/>
              <w:left w:val="nil"/>
              <w:bottom w:val="nil"/>
              <w:right w:val="nil"/>
            </w:tcBorders>
          </w:tcPr>
          <w:p w14:paraId="42E3D10E" w14:textId="77777777" w:rsidR="00DA0F69" w:rsidRPr="00827371" w:rsidRDefault="00DA0F69" w:rsidP="009B0820">
            <w:pPr>
              <w:keepLines/>
              <w:tabs>
                <w:tab w:val="decimal" w:pos="730"/>
              </w:tabs>
              <w:ind w:left="36"/>
            </w:pPr>
            <w:r>
              <w:t>392.0</w:t>
            </w:r>
          </w:p>
        </w:tc>
        <w:tc>
          <w:tcPr>
            <w:tcW w:w="1186" w:type="dxa"/>
            <w:tcBorders>
              <w:top w:val="nil"/>
              <w:left w:val="nil"/>
              <w:bottom w:val="nil"/>
              <w:right w:val="nil"/>
            </w:tcBorders>
          </w:tcPr>
          <w:p w14:paraId="38D7D91B" w14:textId="77777777" w:rsidR="00DA0F69" w:rsidRPr="00827371" w:rsidRDefault="00DA0F69" w:rsidP="009B0820">
            <w:pPr>
              <w:keepLines/>
              <w:tabs>
                <w:tab w:val="decimal" w:pos="696"/>
              </w:tabs>
            </w:pPr>
            <w:r>
              <w:t>55.0</w:t>
            </w:r>
          </w:p>
        </w:tc>
        <w:tc>
          <w:tcPr>
            <w:tcW w:w="1176" w:type="dxa"/>
            <w:tcBorders>
              <w:top w:val="nil"/>
              <w:left w:val="nil"/>
              <w:bottom w:val="nil"/>
              <w:right w:val="nil"/>
            </w:tcBorders>
          </w:tcPr>
          <w:p w14:paraId="4BB0C48A" w14:textId="77777777" w:rsidR="00DA0F69" w:rsidRPr="00827371" w:rsidRDefault="00DA0F69" w:rsidP="009B0820">
            <w:pPr>
              <w:keepLines/>
              <w:tabs>
                <w:tab w:val="decimal" w:pos="696"/>
              </w:tabs>
            </w:pPr>
            <w:r>
              <w:t>1.5</w:t>
            </w:r>
          </w:p>
        </w:tc>
        <w:tc>
          <w:tcPr>
            <w:tcW w:w="1250" w:type="dxa"/>
            <w:tcBorders>
              <w:top w:val="nil"/>
              <w:left w:val="nil"/>
              <w:bottom w:val="nil"/>
              <w:right w:val="nil"/>
            </w:tcBorders>
          </w:tcPr>
          <w:p w14:paraId="5770B2E8" w14:textId="77777777" w:rsidR="00DA0F69" w:rsidRPr="00827371" w:rsidRDefault="00DA0F69" w:rsidP="009B0820">
            <w:pPr>
              <w:keepLines/>
              <w:tabs>
                <w:tab w:val="decimal" w:pos="734"/>
              </w:tabs>
              <w:ind w:left="25"/>
            </w:pPr>
            <w:r>
              <w:t>2,491.0</w:t>
            </w:r>
          </w:p>
        </w:tc>
      </w:tr>
      <w:tr w:rsidR="00DA0F69" w:rsidRPr="00827371" w14:paraId="0733767D" w14:textId="77777777" w:rsidTr="009B0820">
        <w:tc>
          <w:tcPr>
            <w:tcW w:w="2694" w:type="dxa"/>
            <w:tcBorders>
              <w:top w:val="nil"/>
              <w:left w:val="nil"/>
              <w:bottom w:val="nil"/>
              <w:right w:val="nil"/>
            </w:tcBorders>
          </w:tcPr>
          <w:p w14:paraId="349DEB9C" w14:textId="77777777" w:rsidR="00DA0F69" w:rsidRPr="00827371" w:rsidRDefault="00DA0F69" w:rsidP="009B0820">
            <w:pPr>
              <w:keepNext/>
              <w:keepLines/>
              <w:ind w:left="113" w:hanging="113"/>
            </w:pPr>
            <w:r w:rsidRPr="00827371">
              <w:t>Moderate risk</w:t>
            </w:r>
          </w:p>
        </w:tc>
        <w:tc>
          <w:tcPr>
            <w:tcW w:w="1291" w:type="dxa"/>
            <w:tcBorders>
              <w:top w:val="nil"/>
              <w:left w:val="nil"/>
              <w:bottom w:val="nil"/>
              <w:right w:val="nil"/>
            </w:tcBorders>
          </w:tcPr>
          <w:p w14:paraId="296486EE" w14:textId="77777777" w:rsidR="00DA0F69" w:rsidRPr="00827371" w:rsidRDefault="00DA0F69" w:rsidP="009B0820">
            <w:pPr>
              <w:keepLines/>
              <w:tabs>
                <w:tab w:val="decimal" w:pos="744"/>
              </w:tabs>
              <w:ind w:left="36"/>
            </w:pPr>
            <w:r>
              <w:t>132.1</w:t>
            </w:r>
          </w:p>
        </w:tc>
        <w:tc>
          <w:tcPr>
            <w:tcW w:w="1181" w:type="dxa"/>
            <w:tcBorders>
              <w:top w:val="nil"/>
              <w:left w:val="nil"/>
              <w:bottom w:val="nil"/>
              <w:right w:val="nil"/>
            </w:tcBorders>
          </w:tcPr>
          <w:p w14:paraId="10992856" w14:textId="77777777" w:rsidR="00DA0F69" w:rsidRPr="00827371" w:rsidRDefault="00DA0F69" w:rsidP="009B0820">
            <w:pPr>
              <w:keepLines/>
              <w:tabs>
                <w:tab w:val="decimal" w:pos="730"/>
              </w:tabs>
              <w:ind w:left="36"/>
            </w:pPr>
            <w:r>
              <w:t>153.9</w:t>
            </w:r>
          </w:p>
        </w:tc>
        <w:tc>
          <w:tcPr>
            <w:tcW w:w="1186" w:type="dxa"/>
            <w:tcBorders>
              <w:top w:val="nil"/>
              <w:left w:val="nil"/>
              <w:bottom w:val="nil"/>
              <w:right w:val="nil"/>
            </w:tcBorders>
          </w:tcPr>
          <w:p w14:paraId="5EAD36D8" w14:textId="77777777" w:rsidR="00DA0F69" w:rsidRPr="00827371" w:rsidRDefault="00DA0F69" w:rsidP="009B0820">
            <w:pPr>
              <w:keepLines/>
              <w:tabs>
                <w:tab w:val="decimal" w:pos="696"/>
              </w:tabs>
            </w:pPr>
            <w:r>
              <w:t>8.9</w:t>
            </w:r>
          </w:p>
        </w:tc>
        <w:tc>
          <w:tcPr>
            <w:tcW w:w="1176" w:type="dxa"/>
            <w:tcBorders>
              <w:top w:val="nil"/>
              <w:left w:val="nil"/>
              <w:bottom w:val="nil"/>
              <w:right w:val="nil"/>
            </w:tcBorders>
          </w:tcPr>
          <w:p w14:paraId="361DE0E0" w14:textId="77777777" w:rsidR="00DA0F69" w:rsidRPr="00827371" w:rsidRDefault="00DA0F69" w:rsidP="009B0820">
            <w:pPr>
              <w:keepLines/>
              <w:tabs>
                <w:tab w:val="decimal" w:pos="696"/>
              </w:tabs>
            </w:pPr>
            <w:r>
              <w:t>2.3</w:t>
            </w:r>
          </w:p>
        </w:tc>
        <w:tc>
          <w:tcPr>
            <w:tcW w:w="1250" w:type="dxa"/>
            <w:tcBorders>
              <w:top w:val="nil"/>
              <w:left w:val="nil"/>
              <w:bottom w:val="nil"/>
              <w:right w:val="nil"/>
            </w:tcBorders>
          </w:tcPr>
          <w:p w14:paraId="3348B423" w14:textId="77777777" w:rsidR="00DA0F69" w:rsidRPr="00827371" w:rsidRDefault="00DA0F69" w:rsidP="009B0820">
            <w:pPr>
              <w:keepLines/>
              <w:tabs>
                <w:tab w:val="decimal" w:pos="734"/>
              </w:tabs>
              <w:ind w:left="25"/>
            </w:pPr>
            <w:r>
              <w:t>297.2</w:t>
            </w:r>
          </w:p>
        </w:tc>
      </w:tr>
      <w:tr w:rsidR="00DA0F69" w:rsidRPr="00827371" w14:paraId="76305410" w14:textId="77777777" w:rsidTr="009B0820">
        <w:tc>
          <w:tcPr>
            <w:tcW w:w="2694" w:type="dxa"/>
            <w:tcBorders>
              <w:top w:val="nil"/>
              <w:left w:val="nil"/>
              <w:bottom w:val="nil"/>
              <w:right w:val="nil"/>
            </w:tcBorders>
          </w:tcPr>
          <w:p w14:paraId="5C554FBB" w14:textId="77777777" w:rsidR="00DA0F69" w:rsidRPr="00827371" w:rsidRDefault="00DA0F69" w:rsidP="009B0820">
            <w:pPr>
              <w:keepNext/>
              <w:keepLines/>
              <w:ind w:left="113" w:hanging="113"/>
            </w:pPr>
            <w:r w:rsidRPr="00827371">
              <w:t>High risk</w:t>
            </w:r>
          </w:p>
        </w:tc>
        <w:tc>
          <w:tcPr>
            <w:tcW w:w="1291" w:type="dxa"/>
            <w:tcBorders>
              <w:top w:val="nil"/>
              <w:left w:val="nil"/>
              <w:bottom w:val="nil"/>
              <w:right w:val="nil"/>
            </w:tcBorders>
          </w:tcPr>
          <w:p w14:paraId="4FE0AD39" w14:textId="77777777" w:rsidR="00DA0F69" w:rsidRPr="00827371" w:rsidRDefault="00DA0F69" w:rsidP="009B0820">
            <w:pPr>
              <w:keepLines/>
              <w:tabs>
                <w:tab w:val="decimal" w:pos="744"/>
              </w:tabs>
              <w:ind w:left="36"/>
            </w:pPr>
            <w:r>
              <w:t>35.3</w:t>
            </w:r>
          </w:p>
        </w:tc>
        <w:tc>
          <w:tcPr>
            <w:tcW w:w="1181" w:type="dxa"/>
            <w:tcBorders>
              <w:top w:val="nil"/>
              <w:left w:val="nil"/>
              <w:bottom w:val="nil"/>
              <w:right w:val="nil"/>
            </w:tcBorders>
          </w:tcPr>
          <w:p w14:paraId="796239F2" w14:textId="77777777" w:rsidR="00DA0F69" w:rsidRPr="00827371" w:rsidRDefault="00DA0F69" w:rsidP="009B0820">
            <w:pPr>
              <w:keepLines/>
              <w:tabs>
                <w:tab w:val="decimal" w:pos="730"/>
              </w:tabs>
              <w:ind w:left="36"/>
            </w:pPr>
            <w:r>
              <w:t>85.9</w:t>
            </w:r>
          </w:p>
        </w:tc>
        <w:tc>
          <w:tcPr>
            <w:tcW w:w="1186" w:type="dxa"/>
            <w:tcBorders>
              <w:top w:val="nil"/>
              <w:left w:val="nil"/>
              <w:bottom w:val="nil"/>
              <w:right w:val="nil"/>
            </w:tcBorders>
          </w:tcPr>
          <w:p w14:paraId="4855FBBD" w14:textId="77777777" w:rsidR="00DA0F69" w:rsidRPr="00827371" w:rsidRDefault="00DA0F69" w:rsidP="009B0820">
            <w:pPr>
              <w:keepLines/>
              <w:tabs>
                <w:tab w:val="decimal" w:pos="696"/>
              </w:tabs>
            </w:pPr>
            <w:r>
              <w:t>11.4</w:t>
            </w:r>
          </w:p>
        </w:tc>
        <w:tc>
          <w:tcPr>
            <w:tcW w:w="1176" w:type="dxa"/>
            <w:tcBorders>
              <w:top w:val="nil"/>
              <w:left w:val="nil"/>
              <w:bottom w:val="nil"/>
              <w:right w:val="nil"/>
            </w:tcBorders>
          </w:tcPr>
          <w:p w14:paraId="25A76132" w14:textId="77777777" w:rsidR="00DA0F69" w:rsidRPr="00827371" w:rsidRDefault="00DA0F69" w:rsidP="009B0820">
            <w:pPr>
              <w:keepLines/>
              <w:tabs>
                <w:tab w:val="decimal" w:pos="696"/>
              </w:tabs>
            </w:pPr>
            <w:r>
              <w:t>3.5</w:t>
            </w:r>
          </w:p>
        </w:tc>
        <w:tc>
          <w:tcPr>
            <w:tcW w:w="1250" w:type="dxa"/>
            <w:tcBorders>
              <w:top w:val="nil"/>
              <w:left w:val="nil"/>
              <w:bottom w:val="nil"/>
              <w:right w:val="nil"/>
            </w:tcBorders>
          </w:tcPr>
          <w:p w14:paraId="21488558" w14:textId="77777777" w:rsidR="00DA0F69" w:rsidRPr="00827371" w:rsidRDefault="00DA0F69" w:rsidP="009B0820">
            <w:pPr>
              <w:keepLines/>
              <w:tabs>
                <w:tab w:val="decimal" w:pos="734"/>
              </w:tabs>
              <w:ind w:left="25"/>
            </w:pPr>
            <w:r>
              <w:t>136.1</w:t>
            </w:r>
          </w:p>
        </w:tc>
      </w:tr>
      <w:tr w:rsidR="00DA0F69" w:rsidRPr="00827371" w14:paraId="22EAB64F" w14:textId="77777777" w:rsidTr="009B0820">
        <w:tc>
          <w:tcPr>
            <w:tcW w:w="2694" w:type="dxa"/>
            <w:tcBorders>
              <w:top w:val="nil"/>
              <w:left w:val="nil"/>
              <w:bottom w:val="nil"/>
              <w:right w:val="nil"/>
            </w:tcBorders>
          </w:tcPr>
          <w:p w14:paraId="3715D483" w14:textId="77777777" w:rsidR="00DA0F69" w:rsidRPr="00827371" w:rsidRDefault="00DA0F69" w:rsidP="009B0820">
            <w:pPr>
              <w:keepNext/>
              <w:keepLines/>
              <w:ind w:left="113" w:hanging="113"/>
              <w:jc w:val="both"/>
            </w:pPr>
            <w:r w:rsidRPr="00827371">
              <w:t>Very high risk</w:t>
            </w:r>
          </w:p>
        </w:tc>
        <w:tc>
          <w:tcPr>
            <w:tcW w:w="1291" w:type="dxa"/>
            <w:tcBorders>
              <w:top w:val="nil"/>
              <w:left w:val="nil"/>
              <w:bottom w:val="nil"/>
              <w:right w:val="nil"/>
            </w:tcBorders>
          </w:tcPr>
          <w:p w14:paraId="5B86723D" w14:textId="77777777" w:rsidR="00DA0F69" w:rsidRPr="00827371" w:rsidRDefault="00DA0F69" w:rsidP="009B0820">
            <w:pPr>
              <w:keepLines/>
              <w:tabs>
                <w:tab w:val="decimal" w:pos="744"/>
              </w:tabs>
              <w:ind w:left="36"/>
            </w:pPr>
            <w:r>
              <w:t>44.4</w:t>
            </w:r>
          </w:p>
        </w:tc>
        <w:tc>
          <w:tcPr>
            <w:tcW w:w="1181" w:type="dxa"/>
            <w:tcBorders>
              <w:top w:val="nil"/>
              <w:left w:val="nil"/>
              <w:bottom w:val="nil"/>
              <w:right w:val="nil"/>
            </w:tcBorders>
          </w:tcPr>
          <w:p w14:paraId="4FD98765" w14:textId="77777777" w:rsidR="00DA0F69" w:rsidRPr="00827371" w:rsidRDefault="00DA0F69" w:rsidP="009B0820">
            <w:pPr>
              <w:keepLines/>
              <w:tabs>
                <w:tab w:val="decimal" w:pos="730"/>
              </w:tabs>
              <w:ind w:left="36"/>
            </w:pPr>
            <w:r>
              <w:t>34.3</w:t>
            </w:r>
          </w:p>
        </w:tc>
        <w:tc>
          <w:tcPr>
            <w:tcW w:w="1186" w:type="dxa"/>
            <w:tcBorders>
              <w:top w:val="nil"/>
              <w:left w:val="nil"/>
              <w:bottom w:val="nil"/>
              <w:right w:val="nil"/>
            </w:tcBorders>
          </w:tcPr>
          <w:p w14:paraId="672C037B" w14:textId="77777777" w:rsidR="00DA0F69" w:rsidRPr="00827371" w:rsidRDefault="00DA0F69" w:rsidP="009B0820">
            <w:pPr>
              <w:keepLines/>
              <w:tabs>
                <w:tab w:val="decimal" w:pos="696"/>
              </w:tabs>
            </w:pPr>
            <w:r>
              <w:t>77.5</w:t>
            </w:r>
          </w:p>
        </w:tc>
        <w:tc>
          <w:tcPr>
            <w:tcW w:w="1176" w:type="dxa"/>
            <w:tcBorders>
              <w:top w:val="nil"/>
              <w:left w:val="nil"/>
              <w:bottom w:val="nil"/>
              <w:right w:val="nil"/>
            </w:tcBorders>
          </w:tcPr>
          <w:p w14:paraId="1E8E8510" w14:textId="77777777" w:rsidR="00DA0F69" w:rsidRPr="00827371" w:rsidRDefault="00DA0F69" w:rsidP="009B0820">
            <w:pPr>
              <w:keepLines/>
              <w:tabs>
                <w:tab w:val="decimal" w:pos="696"/>
              </w:tabs>
            </w:pPr>
            <w:r>
              <w:t>8.8</w:t>
            </w:r>
          </w:p>
        </w:tc>
        <w:tc>
          <w:tcPr>
            <w:tcW w:w="1250" w:type="dxa"/>
            <w:tcBorders>
              <w:top w:val="nil"/>
              <w:left w:val="nil"/>
              <w:bottom w:val="nil"/>
              <w:right w:val="nil"/>
            </w:tcBorders>
          </w:tcPr>
          <w:p w14:paraId="5C93888F" w14:textId="77777777" w:rsidR="00DA0F69" w:rsidRPr="00827371" w:rsidRDefault="00DA0F69" w:rsidP="009B0820">
            <w:pPr>
              <w:keepLines/>
              <w:tabs>
                <w:tab w:val="decimal" w:pos="734"/>
              </w:tabs>
              <w:ind w:left="25"/>
            </w:pPr>
            <w:r>
              <w:t>165.0</w:t>
            </w:r>
          </w:p>
        </w:tc>
      </w:tr>
      <w:tr w:rsidR="00DA0F69" w:rsidRPr="00827371" w14:paraId="64C3B349" w14:textId="77777777" w:rsidTr="009B0820">
        <w:tc>
          <w:tcPr>
            <w:tcW w:w="2694" w:type="dxa"/>
            <w:tcBorders>
              <w:top w:val="nil"/>
              <w:left w:val="nil"/>
              <w:bottom w:val="nil"/>
              <w:right w:val="nil"/>
            </w:tcBorders>
          </w:tcPr>
          <w:p w14:paraId="2160BECE" w14:textId="77777777" w:rsidR="00DA0F69" w:rsidRPr="00827371" w:rsidRDefault="00DA0F69" w:rsidP="009B0820">
            <w:pPr>
              <w:keepNext/>
              <w:keepLines/>
              <w:ind w:left="113" w:hanging="113"/>
            </w:pPr>
            <w:r w:rsidRPr="00827371">
              <w:t>Not graded</w:t>
            </w:r>
          </w:p>
        </w:tc>
        <w:tc>
          <w:tcPr>
            <w:tcW w:w="1291" w:type="dxa"/>
            <w:tcBorders>
              <w:top w:val="nil"/>
              <w:left w:val="nil"/>
              <w:bottom w:val="nil"/>
              <w:right w:val="nil"/>
            </w:tcBorders>
          </w:tcPr>
          <w:p w14:paraId="1784B0F7" w14:textId="77777777" w:rsidR="00DA0F69" w:rsidRPr="00827371" w:rsidRDefault="00DA0F69" w:rsidP="009B0820">
            <w:pPr>
              <w:keepLines/>
              <w:tabs>
                <w:tab w:val="decimal" w:pos="744"/>
              </w:tabs>
              <w:ind w:left="36"/>
            </w:pPr>
            <w:r>
              <w:t>102.5</w:t>
            </w:r>
          </w:p>
        </w:tc>
        <w:tc>
          <w:tcPr>
            <w:tcW w:w="1181" w:type="dxa"/>
            <w:tcBorders>
              <w:top w:val="nil"/>
              <w:left w:val="nil"/>
              <w:bottom w:val="nil"/>
              <w:right w:val="nil"/>
            </w:tcBorders>
          </w:tcPr>
          <w:p w14:paraId="5885BC2F" w14:textId="77777777" w:rsidR="00DA0F69" w:rsidRPr="00827371" w:rsidRDefault="00DA0F69" w:rsidP="009B0820">
            <w:pPr>
              <w:keepLines/>
              <w:tabs>
                <w:tab w:val="decimal" w:pos="730"/>
              </w:tabs>
              <w:ind w:left="36"/>
            </w:pPr>
            <w:r>
              <w:t>1.7</w:t>
            </w:r>
          </w:p>
        </w:tc>
        <w:tc>
          <w:tcPr>
            <w:tcW w:w="1186" w:type="dxa"/>
            <w:tcBorders>
              <w:top w:val="nil"/>
              <w:left w:val="nil"/>
              <w:bottom w:val="nil"/>
              <w:right w:val="nil"/>
            </w:tcBorders>
          </w:tcPr>
          <w:p w14:paraId="1D9149B8" w14:textId="77777777" w:rsidR="00DA0F69" w:rsidRPr="00827371" w:rsidRDefault="00DA0F69" w:rsidP="009B0820">
            <w:pPr>
              <w:keepLines/>
              <w:tabs>
                <w:tab w:val="decimal" w:pos="696"/>
              </w:tabs>
            </w:pPr>
            <w:r>
              <w:t>3.1</w:t>
            </w:r>
          </w:p>
        </w:tc>
        <w:tc>
          <w:tcPr>
            <w:tcW w:w="1176" w:type="dxa"/>
            <w:tcBorders>
              <w:top w:val="nil"/>
              <w:left w:val="nil"/>
              <w:bottom w:val="nil"/>
              <w:right w:val="nil"/>
            </w:tcBorders>
          </w:tcPr>
          <w:p w14:paraId="69C5C7DF" w14:textId="77777777" w:rsidR="00DA0F69" w:rsidRPr="00827371" w:rsidRDefault="00DA0F69" w:rsidP="009B0820">
            <w:pPr>
              <w:keepLines/>
              <w:tabs>
                <w:tab w:val="decimal" w:pos="696"/>
              </w:tabs>
            </w:pPr>
            <w:r>
              <w:t>1.7</w:t>
            </w:r>
          </w:p>
        </w:tc>
        <w:tc>
          <w:tcPr>
            <w:tcW w:w="1250" w:type="dxa"/>
            <w:tcBorders>
              <w:top w:val="nil"/>
              <w:left w:val="nil"/>
              <w:bottom w:val="nil"/>
              <w:right w:val="nil"/>
            </w:tcBorders>
          </w:tcPr>
          <w:p w14:paraId="6391A068" w14:textId="77777777" w:rsidR="00DA0F69" w:rsidRPr="00827371" w:rsidRDefault="00DA0F69" w:rsidP="009B0820">
            <w:pPr>
              <w:keepLines/>
              <w:tabs>
                <w:tab w:val="decimal" w:pos="734"/>
              </w:tabs>
              <w:ind w:left="25"/>
            </w:pPr>
            <w:r>
              <w:t>109.0</w:t>
            </w:r>
          </w:p>
        </w:tc>
      </w:tr>
      <w:tr w:rsidR="00DA0F69" w:rsidRPr="00827371" w14:paraId="4EF28DD8" w14:textId="77777777" w:rsidTr="009B0820">
        <w:tc>
          <w:tcPr>
            <w:tcW w:w="2694" w:type="dxa"/>
            <w:tcBorders>
              <w:top w:val="nil"/>
              <w:left w:val="nil"/>
              <w:bottom w:val="nil"/>
              <w:right w:val="nil"/>
            </w:tcBorders>
          </w:tcPr>
          <w:p w14:paraId="42C1DAE0" w14:textId="77777777" w:rsidR="00DA0F69" w:rsidRPr="00827371" w:rsidRDefault="00DA0F69" w:rsidP="009B0820">
            <w:pPr>
              <w:keepNext/>
              <w:keepLines/>
              <w:ind w:left="113" w:hanging="113"/>
              <w:jc w:val="both"/>
              <w:rPr>
                <w:sz w:val="8"/>
                <w:szCs w:val="8"/>
              </w:rPr>
            </w:pPr>
          </w:p>
        </w:tc>
        <w:tc>
          <w:tcPr>
            <w:tcW w:w="1291" w:type="dxa"/>
            <w:tcBorders>
              <w:top w:val="nil"/>
              <w:left w:val="nil"/>
              <w:bottom w:val="nil"/>
              <w:right w:val="nil"/>
            </w:tcBorders>
          </w:tcPr>
          <w:p w14:paraId="21F697AC" w14:textId="77777777" w:rsidR="00DA0F69" w:rsidRPr="00827371" w:rsidRDefault="00DA0F69" w:rsidP="009B0820">
            <w:pPr>
              <w:keepLines/>
              <w:pBdr>
                <w:bottom w:val="single" w:sz="4" w:space="1" w:color="auto"/>
              </w:pBdr>
              <w:tabs>
                <w:tab w:val="decimal" w:pos="525"/>
                <w:tab w:val="decimal" w:pos="742"/>
              </w:tabs>
              <w:spacing w:after="60"/>
              <w:ind w:left="165" w:right="57"/>
              <w:rPr>
                <w:sz w:val="8"/>
                <w:szCs w:val="8"/>
                <w:u w:val="single"/>
              </w:rPr>
            </w:pPr>
          </w:p>
        </w:tc>
        <w:tc>
          <w:tcPr>
            <w:tcW w:w="1181" w:type="dxa"/>
            <w:tcBorders>
              <w:top w:val="nil"/>
              <w:left w:val="nil"/>
              <w:bottom w:val="nil"/>
              <w:right w:val="nil"/>
            </w:tcBorders>
          </w:tcPr>
          <w:p w14:paraId="0C25623A" w14:textId="77777777" w:rsidR="00DA0F69" w:rsidRPr="00827371" w:rsidRDefault="00DA0F69" w:rsidP="009B0820">
            <w:pPr>
              <w:keepLines/>
              <w:pBdr>
                <w:bottom w:val="single" w:sz="4" w:space="1" w:color="auto"/>
              </w:pBdr>
              <w:tabs>
                <w:tab w:val="decimal" w:pos="525"/>
                <w:tab w:val="decimal" w:pos="742"/>
              </w:tabs>
              <w:spacing w:after="60"/>
              <w:ind w:left="165" w:right="57"/>
              <w:rPr>
                <w:sz w:val="8"/>
                <w:szCs w:val="8"/>
                <w:u w:val="single"/>
              </w:rPr>
            </w:pPr>
          </w:p>
        </w:tc>
        <w:tc>
          <w:tcPr>
            <w:tcW w:w="1186" w:type="dxa"/>
            <w:tcBorders>
              <w:top w:val="nil"/>
              <w:left w:val="nil"/>
              <w:bottom w:val="nil"/>
              <w:right w:val="nil"/>
            </w:tcBorders>
          </w:tcPr>
          <w:p w14:paraId="1135FC27" w14:textId="77777777" w:rsidR="00DA0F69" w:rsidRPr="00827371" w:rsidRDefault="00DA0F69" w:rsidP="009B0820">
            <w:pPr>
              <w:keepLines/>
              <w:pBdr>
                <w:bottom w:val="single" w:sz="4" w:space="1" w:color="auto"/>
              </w:pBdr>
              <w:tabs>
                <w:tab w:val="decimal" w:pos="455"/>
                <w:tab w:val="decimal" w:pos="742"/>
              </w:tabs>
              <w:spacing w:after="60"/>
              <w:ind w:left="165" w:right="57"/>
              <w:rPr>
                <w:sz w:val="8"/>
                <w:szCs w:val="8"/>
                <w:u w:val="single"/>
              </w:rPr>
            </w:pPr>
          </w:p>
        </w:tc>
        <w:tc>
          <w:tcPr>
            <w:tcW w:w="1176" w:type="dxa"/>
            <w:tcBorders>
              <w:top w:val="nil"/>
              <w:left w:val="nil"/>
              <w:bottom w:val="nil"/>
              <w:right w:val="nil"/>
            </w:tcBorders>
          </w:tcPr>
          <w:p w14:paraId="5F1716AB" w14:textId="77777777" w:rsidR="00DA0F69" w:rsidRPr="00827371" w:rsidRDefault="00DA0F69" w:rsidP="009B0820">
            <w:pPr>
              <w:keepLines/>
              <w:pBdr>
                <w:bottom w:val="single" w:sz="4" w:space="1" w:color="auto"/>
              </w:pBdr>
              <w:tabs>
                <w:tab w:val="decimal" w:pos="434"/>
                <w:tab w:val="decimal" w:pos="528"/>
                <w:tab w:val="decimal" w:pos="742"/>
              </w:tabs>
              <w:spacing w:after="60"/>
              <w:ind w:left="165" w:right="57"/>
              <w:rPr>
                <w:sz w:val="8"/>
                <w:szCs w:val="8"/>
                <w:u w:val="single"/>
              </w:rPr>
            </w:pPr>
          </w:p>
        </w:tc>
        <w:tc>
          <w:tcPr>
            <w:tcW w:w="1250" w:type="dxa"/>
            <w:tcBorders>
              <w:top w:val="nil"/>
              <w:left w:val="nil"/>
              <w:bottom w:val="nil"/>
              <w:right w:val="nil"/>
            </w:tcBorders>
          </w:tcPr>
          <w:p w14:paraId="13CD884C" w14:textId="77777777" w:rsidR="00DA0F69" w:rsidRPr="00827371" w:rsidRDefault="00DA0F69" w:rsidP="009B0820">
            <w:pPr>
              <w:keepLines/>
              <w:pBdr>
                <w:bottom w:val="single" w:sz="4" w:space="1" w:color="auto"/>
              </w:pBdr>
              <w:tabs>
                <w:tab w:val="decimal" w:pos="459"/>
                <w:tab w:val="decimal" w:pos="742"/>
              </w:tabs>
              <w:spacing w:after="60"/>
              <w:ind w:left="165" w:right="57"/>
              <w:rPr>
                <w:sz w:val="8"/>
                <w:szCs w:val="8"/>
                <w:u w:val="single"/>
              </w:rPr>
            </w:pPr>
          </w:p>
        </w:tc>
      </w:tr>
      <w:tr w:rsidR="00DA0F69" w:rsidRPr="00827371" w14:paraId="0068C645" w14:textId="77777777" w:rsidTr="009B0820">
        <w:tc>
          <w:tcPr>
            <w:tcW w:w="2694" w:type="dxa"/>
            <w:tcBorders>
              <w:top w:val="nil"/>
              <w:left w:val="nil"/>
              <w:bottom w:val="nil"/>
              <w:right w:val="nil"/>
            </w:tcBorders>
          </w:tcPr>
          <w:p w14:paraId="4A388730" w14:textId="77777777" w:rsidR="00DA0F69" w:rsidRPr="00827371" w:rsidRDefault="00DA0F69" w:rsidP="009B0820">
            <w:pPr>
              <w:keepNext/>
              <w:keepLines/>
              <w:jc w:val="both"/>
            </w:pPr>
            <w:r w:rsidRPr="00827371">
              <w:t>Total gross carrying amount</w:t>
            </w:r>
          </w:p>
        </w:tc>
        <w:tc>
          <w:tcPr>
            <w:tcW w:w="1291" w:type="dxa"/>
            <w:tcBorders>
              <w:top w:val="nil"/>
              <w:left w:val="nil"/>
              <w:bottom w:val="nil"/>
              <w:right w:val="nil"/>
            </w:tcBorders>
          </w:tcPr>
          <w:p w14:paraId="75A70F9B" w14:textId="77777777" w:rsidR="00DA0F69" w:rsidRPr="00827371" w:rsidRDefault="00DA0F69" w:rsidP="009B0820">
            <w:pPr>
              <w:keepLines/>
              <w:tabs>
                <w:tab w:val="decimal" w:pos="744"/>
              </w:tabs>
              <w:ind w:left="36"/>
            </w:pPr>
            <w:r>
              <w:t>13,608.3</w:t>
            </w:r>
          </w:p>
        </w:tc>
        <w:tc>
          <w:tcPr>
            <w:tcW w:w="1181" w:type="dxa"/>
            <w:tcBorders>
              <w:top w:val="nil"/>
              <w:left w:val="nil"/>
              <w:bottom w:val="nil"/>
              <w:right w:val="nil"/>
            </w:tcBorders>
          </w:tcPr>
          <w:p w14:paraId="250E9EFA" w14:textId="77777777" w:rsidR="00DA0F69" w:rsidRPr="00827371" w:rsidRDefault="00DA0F69" w:rsidP="009B0820">
            <w:pPr>
              <w:keepLines/>
              <w:tabs>
                <w:tab w:val="decimal" w:pos="730"/>
              </w:tabs>
              <w:ind w:left="36"/>
            </w:pPr>
            <w:r w:rsidRPr="0029376B">
              <w:t>831.9</w:t>
            </w:r>
          </w:p>
        </w:tc>
        <w:tc>
          <w:tcPr>
            <w:tcW w:w="1186" w:type="dxa"/>
            <w:tcBorders>
              <w:top w:val="nil"/>
              <w:left w:val="nil"/>
              <w:bottom w:val="nil"/>
              <w:right w:val="nil"/>
            </w:tcBorders>
          </w:tcPr>
          <w:p w14:paraId="3CF5A56D" w14:textId="77777777" w:rsidR="00DA0F69" w:rsidRPr="00827371" w:rsidRDefault="00DA0F69" w:rsidP="009B0820">
            <w:pPr>
              <w:keepLines/>
              <w:tabs>
                <w:tab w:val="decimal" w:pos="677"/>
              </w:tabs>
            </w:pPr>
            <w:r>
              <w:t>157.5</w:t>
            </w:r>
          </w:p>
        </w:tc>
        <w:tc>
          <w:tcPr>
            <w:tcW w:w="1176" w:type="dxa"/>
            <w:tcBorders>
              <w:top w:val="nil"/>
              <w:left w:val="nil"/>
              <w:bottom w:val="nil"/>
              <w:right w:val="nil"/>
            </w:tcBorders>
          </w:tcPr>
          <w:p w14:paraId="36D820D0" w14:textId="77777777" w:rsidR="00DA0F69" w:rsidRPr="00827371" w:rsidRDefault="00DA0F69" w:rsidP="009B0820">
            <w:pPr>
              <w:keepLines/>
              <w:tabs>
                <w:tab w:val="decimal" w:pos="677"/>
              </w:tabs>
            </w:pPr>
            <w:r>
              <w:t>25.4</w:t>
            </w:r>
          </w:p>
        </w:tc>
        <w:tc>
          <w:tcPr>
            <w:tcW w:w="1250" w:type="dxa"/>
            <w:tcBorders>
              <w:top w:val="nil"/>
              <w:left w:val="nil"/>
              <w:bottom w:val="nil"/>
              <w:right w:val="nil"/>
            </w:tcBorders>
          </w:tcPr>
          <w:p w14:paraId="1C6F99B7" w14:textId="77777777" w:rsidR="00DA0F69" w:rsidRPr="00827371" w:rsidRDefault="00DA0F69" w:rsidP="009B0820">
            <w:pPr>
              <w:keepLines/>
              <w:tabs>
                <w:tab w:val="decimal" w:pos="734"/>
              </w:tabs>
              <w:ind w:left="25"/>
            </w:pPr>
            <w:r>
              <w:t>14,623.1</w:t>
            </w:r>
          </w:p>
        </w:tc>
      </w:tr>
      <w:tr w:rsidR="00DA0F69" w:rsidRPr="00827371" w14:paraId="1DA53097" w14:textId="77777777" w:rsidTr="009B0820">
        <w:tc>
          <w:tcPr>
            <w:tcW w:w="2694" w:type="dxa"/>
            <w:tcBorders>
              <w:top w:val="nil"/>
              <w:left w:val="nil"/>
              <w:bottom w:val="nil"/>
              <w:right w:val="nil"/>
            </w:tcBorders>
          </w:tcPr>
          <w:p w14:paraId="4E8AEECD" w14:textId="77777777" w:rsidR="00DA0F69" w:rsidRPr="00827371" w:rsidRDefault="00DA0F69" w:rsidP="009B0820">
            <w:pPr>
              <w:keepNext/>
              <w:keepLines/>
              <w:ind w:left="113" w:hanging="113"/>
              <w:jc w:val="both"/>
            </w:pPr>
            <w:r w:rsidRPr="00827371">
              <w:t>Impairment</w:t>
            </w:r>
          </w:p>
        </w:tc>
        <w:tc>
          <w:tcPr>
            <w:tcW w:w="1291" w:type="dxa"/>
            <w:tcBorders>
              <w:top w:val="nil"/>
              <w:left w:val="nil"/>
              <w:bottom w:val="nil"/>
              <w:right w:val="nil"/>
            </w:tcBorders>
          </w:tcPr>
          <w:p w14:paraId="42F80EFB" w14:textId="77777777" w:rsidR="00DA0F69" w:rsidRPr="00827371" w:rsidRDefault="00DA0F69" w:rsidP="009B0820">
            <w:pPr>
              <w:keepLines/>
              <w:tabs>
                <w:tab w:val="decimal" w:pos="744"/>
              </w:tabs>
              <w:ind w:left="36"/>
            </w:pPr>
            <w:r>
              <w:t>(21.6)</w:t>
            </w:r>
          </w:p>
        </w:tc>
        <w:tc>
          <w:tcPr>
            <w:tcW w:w="1181" w:type="dxa"/>
            <w:tcBorders>
              <w:top w:val="nil"/>
              <w:left w:val="nil"/>
              <w:bottom w:val="nil"/>
              <w:right w:val="nil"/>
            </w:tcBorders>
          </w:tcPr>
          <w:p w14:paraId="4163999C" w14:textId="77777777" w:rsidR="00DA0F69" w:rsidRPr="00827371" w:rsidRDefault="00DA0F69" w:rsidP="009B0820">
            <w:pPr>
              <w:keepLines/>
              <w:tabs>
                <w:tab w:val="decimal" w:pos="730"/>
              </w:tabs>
              <w:ind w:left="36"/>
            </w:pPr>
            <w:r w:rsidRPr="0029376B">
              <w:t>(7.0)</w:t>
            </w:r>
          </w:p>
        </w:tc>
        <w:tc>
          <w:tcPr>
            <w:tcW w:w="1186" w:type="dxa"/>
            <w:tcBorders>
              <w:top w:val="nil"/>
              <w:left w:val="nil"/>
              <w:bottom w:val="nil"/>
              <w:right w:val="nil"/>
            </w:tcBorders>
          </w:tcPr>
          <w:p w14:paraId="2508DB20" w14:textId="77777777" w:rsidR="00DA0F69" w:rsidRPr="00827371" w:rsidRDefault="00DA0F69" w:rsidP="009B0820">
            <w:pPr>
              <w:keepLines/>
              <w:tabs>
                <w:tab w:val="decimal" w:pos="677"/>
              </w:tabs>
            </w:pPr>
            <w:r>
              <w:t>(34.8)</w:t>
            </w:r>
          </w:p>
        </w:tc>
        <w:tc>
          <w:tcPr>
            <w:tcW w:w="1176" w:type="dxa"/>
            <w:tcBorders>
              <w:top w:val="nil"/>
              <w:left w:val="nil"/>
              <w:bottom w:val="nil"/>
              <w:right w:val="nil"/>
            </w:tcBorders>
          </w:tcPr>
          <w:p w14:paraId="5FCB3237" w14:textId="77777777" w:rsidR="00DA0F69" w:rsidRPr="00827371" w:rsidRDefault="00DA0F69" w:rsidP="009B0820">
            <w:pPr>
              <w:keepLines/>
              <w:tabs>
                <w:tab w:val="decimal" w:pos="677"/>
              </w:tabs>
            </w:pPr>
            <w:r>
              <w:t>(4.8)</w:t>
            </w:r>
          </w:p>
        </w:tc>
        <w:tc>
          <w:tcPr>
            <w:tcW w:w="1250" w:type="dxa"/>
            <w:tcBorders>
              <w:top w:val="nil"/>
              <w:left w:val="nil"/>
              <w:bottom w:val="nil"/>
              <w:right w:val="nil"/>
            </w:tcBorders>
          </w:tcPr>
          <w:p w14:paraId="11524EC9" w14:textId="77777777" w:rsidR="00DA0F69" w:rsidRPr="00827371" w:rsidRDefault="00DA0F69" w:rsidP="009B0820">
            <w:pPr>
              <w:keepLines/>
              <w:tabs>
                <w:tab w:val="decimal" w:pos="734"/>
              </w:tabs>
              <w:ind w:left="25"/>
            </w:pPr>
            <w:r>
              <w:t>(68.2)</w:t>
            </w:r>
          </w:p>
        </w:tc>
      </w:tr>
      <w:tr w:rsidR="00DA0F69" w:rsidRPr="00827371" w14:paraId="0118A486" w14:textId="77777777" w:rsidTr="009B0820">
        <w:tc>
          <w:tcPr>
            <w:tcW w:w="2694" w:type="dxa"/>
            <w:tcBorders>
              <w:top w:val="nil"/>
              <w:left w:val="nil"/>
              <w:bottom w:val="nil"/>
              <w:right w:val="nil"/>
            </w:tcBorders>
          </w:tcPr>
          <w:p w14:paraId="6545D3D7" w14:textId="77777777" w:rsidR="00DA0F69" w:rsidRPr="00827371" w:rsidRDefault="00DA0F69" w:rsidP="009B0820">
            <w:pPr>
              <w:keepNext/>
              <w:keepLines/>
              <w:ind w:left="113" w:hanging="113"/>
              <w:jc w:val="both"/>
              <w:rPr>
                <w:sz w:val="8"/>
                <w:szCs w:val="8"/>
              </w:rPr>
            </w:pPr>
          </w:p>
        </w:tc>
        <w:tc>
          <w:tcPr>
            <w:tcW w:w="1291" w:type="dxa"/>
            <w:tcBorders>
              <w:top w:val="nil"/>
              <w:left w:val="nil"/>
              <w:bottom w:val="nil"/>
              <w:right w:val="nil"/>
            </w:tcBorders>
          </w:tcPr>
          <w:p w14:paraId="42DCC7C8" w14:textId="77777777" w:rsidR="00DA0F69" w:rsidRPr="00827371" w:rsidRDefault="00DA0F69" w:rsidP="009B0820">
            <w:pPr>
              <w:keepLines/>
              <w:pBdr>
                <w:bottom w:val="single" w:sz="4" w:space="1" w:color="auto"/>
              </w:pBdr>
              <w:tabs>
                <w:tab w:val="decimal" w:pos="525"/>
                <w:tab w:val="decimal" w:pos="742"/>
              </w:tabs>
              <w:spacing w:after="60"/>
              <w:ind w:left="165" w:right="57"/>
              <w:rPr>
                <w:sz w:val="8"/>
                <w:szCs w:val="8"/>
                <w:u w:val="single"/>
              </w:rPr>
            </w:pPr>
          </w:p>
        </w:tc>
        <w:tc>
          <w:tcPr>
            <w:tcW w:w="1181" w:type="dxa"/>
            <w:tcBorders>
              <w:top w:val="nil"/>
              <w:left w:val="nil"/>
              <w:bottom w:val="nil"/>
              <w:right w:val="nil"/>
            </w:tcBorders>
          </w:tcPr>
          <w:p w14:paraId="2AE913FB" w14:textId="77777777" w:rsidR="00DA0F69" w:rsidRPr="00827371" w:rsidRDefault="00DA0F69" w:rsidP="009B0820">
            <w:pPr>
              <w:keepLines/>
              <w:pBdr>
                <w:bottom w:val="single" w:sz="4" w:space="1" w:color="auto"/>
              </w:pBdr>
              <w:tabs>
                <w:tab w:val="decimal" w:pos="525"/>
                <w:tab w:val="decimal" w:pos="742"/>
              </w:tabs>
              <w:spacing w:after="60"/>
              <w:ind w:left="165" w:right="57"/>
              <w:rPr>
                <w:sz w:val="8"/>
                <w:szCs w:val="8"/>
                <w:u w:val="single"/>
              </w:rPr>
            </w:pPr>
          </w:p>
        </w:tc>
        <w:tc>
          <w:tcPr>
            <w:tcW w:w="1186" w:type="dxa"/>
            <w:tcBorders>
              <w:top w:val="nil"/>
              <w:left w:val="nil"/>
              <w:bottom w:val="nil"/>
              <w:right w:val="nil"/>
            </w:tcBorders>
          </w:tcPr>
          <w:p w14:paraId="4AB0533C" w14:textId="77777777" w:rsidR="00DA0F69" w:rsidRPr="00827371" w:rsidRDefault="00DA0F69" w:rsidP="009B0820">
            <w:pPr>
              <w:keepLines/>
              <w:pBdr>
                <w:bottom w:val="single" w:sz="4" w:space="1" w:color="auto"/>
              </w:pBdr>
              <w:tabs>
                <w:tab w:val="decimal" w:pos="525"/>
                <w:tab w:val="decimal" w:pos="742"/>
              </w:tabs>
              <w:spacing w:after="60"/>
              <w:ind w:left="165" w:right="57"/>
              <w:rPr>
                <w:sz w:val="8"/>
                <w:szCs w:val="8"/>
                <w:u w:val="single"/>
              </w:rPr>
            </w:pPr>
          </w:p>
        </w:tc>
        <w:tc>
          <w:tcPr>
            <w:tcW w:w="1176" w:type="dxa"/>
            <w:tcBorders>
              <w:top w:val="nil"/>
              <w:left w:val="nil"/>
              <w:bottom w:val="nil"/>
              <w:right w:val="nil"/>
            </w:tcBorders>
          </w:tcPr>
          <w:p w14:paraId="6975F079" w14:textId="77777777" w:rsidR="00DA0F69" w:rsidRPr="00827371" w:rsidRDefault="00DA0F69" w:rsidP="009B0820">
            <w:pPr>
              <w:keepLines/>
              <w:pBdr>
                <w:bottom w:val="single" w:sz="4" w:space="1" w:color="auto"/>
              </w:pBdr>
              <w:tabs>
                <w:tab w:val="decimal" w:pos="525"/>
                <w:tab w:val="decimal" w:pos="742"/>
              </w:tabs>
              <w:spacing w:after="60"/>
              <w:ind w:left="165" w:right="57"/>
              <w:rPr>
                <w:sz w:val="8"/>
                <w:szCs w:val="8"/>
                <w:u w:val="single"/>
              </w:rPr>
            </w:pPr>
          </w:p>
        </w:tc>
        <w:tc>
          <w:tcPr>
            <w:tcW w:w="1250" w:type="dxa"/>
            <w:tcBorders>
              <w:top w:val="nil"/>
              <w:left w:val="nil"/>
              <w:bottom w:val="nil"/>
              <w:right w:val="nil"/>
            </w:tcBorders>
          </w:tcPr>
          <w:p w14:paraId="6C973D54" w14:textId="77777777" w:rsidR="00DA0F69" w:rsidRPr="00827371" w:rsidRDefault="00DA0F69" w:rsidP="009B0820">
            <w:pPr>
              <w:keepLines/>
              <w:pBdr>
                <w:bottom w:val="single" w:sz="4" w:space="1" w:color="auto"/>
              </w:pBdr>
              <w:tabs>
                <w:tab w:val="decimal" w:pos="459"/>
                <w:tab w:val="decimal" w:pos="742"/>
              </w:tabs>
              <w:spacing w:after="60"/>
              <w:ind w:left="165" w:right="57"/>
              <w:rPr>
                <w:sz w:val="8"/>
                <w:szCs w:val="8"/>
                <w:u w:val="single"/>
              </w:rPr>
            </w:pPr>
          </w:p>
        </w:tc>
      </w:tr>
      <w:tr w:rsidR="00DA0F69" w:rsidRPr="00827371" w14:paraId="33FEC7A8" w14:textId="77777777" w:rsidTr="009B0820">
        <w:tc>
          <w:tcPr>
            <w:tcW w:w="2694" w:type="dxa"/>
            <w:tcBorders>
              <w:top w:val="nil"/>
              <w:left w:val="nil"/>
              <w:bottom w:val="nil"/>
              <w:right w:val="nil"/>
            </w:tcBorders>
          </w:tcPr>
          <w:p w14:paraId="296C5676" w14:textId="77777777" w:rsidR="00DA0F69" w:rsidRPr="00827371" w:rsidRDefault="00DA0F69" w:rsidP="009B0820">
            <w:pPr>
              <w:keepNext/>
              <w:keepLines/>
              <w:ind w:left="113" w:hanging="113"/>
              <w:jc w:val="both"/>
            </w:pPr>
            <w:r w:rsidRPr="00827371">
              <w:t>Total loans to customers</w:t>
            </w:r>
          </w:p>
        </w:tc>
        <w:tc>
          <w:tcPr>
            <w:tcW w:w="1291" w:type="dxa"/>
            <w:tcBorders>
              <w:top w:val="nil"/>
              <w:left w:val="nil"/>
              <w:bottom w:val="nil"/>
              <w:right w:val="nil"/>
            </w:tcBorders>
          </w:tcPr>
          <w:p w14:paraId="3C3DC609" w14:textId="77777777" w:rsidR="00DA0F69" w:rsidRPr="00827371" w:rsidRDefault="00DA0F69" w:rsidP="009B0820">
            <w:pPr>
              <w:keepLines/>
              <w:tabs>
                <w:tab w:val="decimal" w:pos="744"/>
              </w:tabs>
              <w:ind w:left="36"/>
            </w:pPr>
            <w:r>
              <w:t>13,586.7</w:t>
            </w:r>
          </w:p>
        </w:tc>
        <w:tc>
          <w:tcPr>
            <w:tcW w:w="1181" w:type="dxa"/>
            <w:tcBorders>
              <w:top w:val="nil"/>
              <w:left w:val="nil"/>
              <w:bottom w:val="nil"/>
              <w:right w:val="nil"/>
            </w:tcBorders>
          </w:tcPr>
          <w:p w14:paraId="28E30C18" w14:textId="77777777" w:rsidR="00DA0F69" w:rsidRPr="00827371" w:rsidRDefault="00DA0F69" w:rsidP="009B0820">
            <w:pPr>
              <w:keepLines/>
              <w:tabs>
                <w:tab w:val="decimal" w:pos="730"/>
              </w:tabs>
              <w:ind w:left="36"/>
            </w:pPr>
            <w:r w:rsidRPr="0029376B">
              <w:t>824.9</w:t>
            </w:r>
          </w:p>
        </w:tc>
        <w:tc>
          <w:tcPr>
            <w:tcW w:w="1186" w:type="dxa"/>
            <w:tcBorders>
              <w:top w:val="nil"/>
              <w:left w:val="nil"/>
              <w:bottom w:val="nil"/>
              <w:right w:val="nil"/>
            </w:tcBorders>
          </w:tcPr>
          <w:p w14:paraId="2953B529" w14:textId="77777777" w:rsidR="00DA0F69" w:rsidRPr="00827371" w:rsidRDefault="00DA0F69" w:rsidP="009B0820">
            <w:pPr>
              <w:keepLines/>
              <w:tabs>
                <w:tab w:val="decimal" w:pos="677"/>
              </w:tabs>
              <w:rPr>
                <w:rFonts w:eastAsia="Times New Roman" w:cs="Times New Roman"/>
                <w:szCs w:val="20"/>
              </w:rPr>
            </w:pPr>
            <w:r>
              <w:t>122.7</w:t>
            </w:r>
          </w:p>
        </w:tc>
        <w:tc>
          <w:tcPr>
            <w:tcW w:w="1176" w:type="dxa"/>
            <w:tcBorders>
              <w:top w:val="nil"/>
              <w:left w:val="nil"/>
              <w:bottom w:val="nil"/>
              <w:right w:val="nil"/>
            </w:tcBorders>
          </w:tcPr>
          <w:p w14:paraId="0B59A177" w14:textId="77777777" w:rsidR="00DA0F69" w:rsidRPr="00827371" w:rsidRDefault="00DA0F69" w:rsidP="009B0820">
            <w:pPr>
              <w:keepLines/>
              <w:tabs>
                <w:tab w:val="decimal" w:pos="677"/>
              </w:tabs>
            </w:pPr>
            <w:r>
              <w:t>20.6</w:t>
            </w:r>
          </w:p>
        </w:tc>
        <w:tc>
          <w:tcPr>
            <w:tcW w:w="1250" w:type="dxa"/>
            <w:tcBorders>
              <w:top w:val="nil"/>
              <w:left w:val="nil"/>
              <w:bottom w:val="nil"/>
              <w:right w:val="nil"/>
            </w:tcBorders>
          </w:tcPr>
          <w:p w14:paraId="08941538" w14:textId="77777777" w:rsidR="00DA0F69" w:rsidRPr="00827371" w:rsidRDefault="00DA0F69" w:rsidP="009B0820">
            <w:pPr>
              <w:keepLines/>
              <w:tabs>
                <w:tab w:val="decimal" w:pos="734"/>
              </w:tabs>
              <w:ind w:left="25"/>
            </w:pPr>
            <w:r>
              <w:t>14,554.9</w:t>
            </w:r>
          </w:p>
        </w:tc>
      </w:tr>
      <w:tr w:rsidR="00DA0F69" w:rsidRPr="00827371" w14:paraId="7134F1D6" w14:textId="77777777" w:rsidTr="009B0820">
        <w:tc>
          <w:tcPr>
            <w:tcW w:w="2694" w:type="dxa"/>
            <w:tcBorders>
              <w:top w:val="nil"/>
              <w:left w:val="nil"/>
              <w:bottom w:val="nil"/>
              <w:right w:val="nil"/>
            </w:tcBorders>
          </w:tcPr>
          <w:p w14:paraId="503E485B" w14:textId="77777777" w:rsidR="00DA0F69" w:rsidRPr="00827371" w:rsidRDefault="00DA0F69" w:rsidP="009B0820">
            <w:pPr>
              <w:keepNext/>
              <w:keepLines/>
              <w:ind w:left="113" w:hanging="113"/>
              <w:jc w:val="both"/>
              <w:rPr>
                <w:sz w:val="14"/>
              </w:rPr>
            </w:pPr>
          </w:p>
        </w:tc>
        <w:tc>
          <w:tcPr>
            <w:tcW w:w="1291" w:type="dxa"/>
            <w:tcBorders>
              <w:top w:val="nil"/>
              <w:left w:val="nil"/>
              <w:bottom w:val="nil"/>
              <w:right w:val="nil"/>
            </w:tcBorders>
          </w:tcPr>
          <w:p w14:paraId="006A9A1D" w14:textId="77777777" w:rsidR="00DA0F69" w:rsidRPr="00827371" w:rsidRDefault="00DA0F69" w:rsidP="009B0820">
            <w:pPr>
              <w:keepLines/>
              <w:pBdr>
                <w:bottom w:val="double" w:sz="4" w:space="1" w:color="auto"/>
              </w:pBdr>
              <w:tabs>
                <w:tab w:val="decimal" w:pos="525"/>
                <w:tab w:val="decimal" w:pos="742"/>
              </w:tabs>
              <w:spacing w:after="60"/>
              <w:ind w:left="165" w:right="57"/>
              <w:rPr>
                <w:sz w:val="8"/>
                <w:szCs w:val="8"/>
                <w:u w:val="single"/>
              </w:rPr>
            </w:pPr>
          </w:p>
        </w:tc>
        <w:tc>
          <w:tcPr>
            <w:tcW w:w="1181" w:type="dxa"/>
            <w:tcBorders>
              <w:top w:val="nil"/>
              <w:left w:val="nil"/>
              <w:bottom w:val="nil"/>
              <w:right w:val="nil"/>
            </w:tcBorders>
          </w:tcPr>
          <w:p w14:paraId="14A6EFDA" w14:textId="77777777" w:rsidR="00DA0F69" w:rsidRPr="00827371" w:rsidRDefault="00DA0F69" w:rsidP="009B0820">
            <w:pPr>
              <w:keepLines/>
              <w:pBdr>
                <w:bottom w:val="double" w:sz="4" w:space="1" w:color="auto"/>
              </w:pBdr>
              <w:tabs>
                <w:tab w:val="decimal" w:pos="525"/>
                <w:tab w:val="decimal" w:pos="742"/>
              </w:tabs>
              <w:spacing w:after="60"/>
              <w:ind w:left="165" w:right="57"/>
              <w:rPr>
                <w:sz w:val="8"/>
                <w:szCs w:val="8"/>
                <w:u w:val="single"/>
              </w:rPr>
            </w:pPr>
          </w:p>
        </w:tc>
        <w:tc>
          <w:tcPr>
            <w:tcW w:w="1186" w:type="dxa"/>
            <w:tcBorders>
              <w:top w:val="nil"/>
              <w:left w:val="nil"/>
              <w:bottom w:val="nil"/>
              <w:right w:val="nil"/>
            </w:tcBorders>
          </w:tcPr>
          <w:p w14:paraId="634C4334" w14:textId="77777777" w:rsidR="00DA0F69" w:rsidRPr="00827371" w:rsidRDefault="00DA0F69" w:rsidP="009B0820">
            <w:pPr>
              <w:keepLines/>
              <w:pBdr>
                <w:bottom w:val="double" w:sz="4" w:space="1" w:color="auto"/>
              </w:pBdr>
              <w:tabs>
                <w:tab w:val="decimal" w:pos="525"/>
                <w:tab w:val="decimal" w:pos="742"/>
              </w:tabs>
              <w:spacing w:after="60"/>
              <w:ind w:left="165" w:right="57"/>
              <w:rPr>
                <w:sz w:val="8"/>
                <w:szCs w:val="8"/>
                <w:u w:val="single"/>
              </w:rPr>
            </w:pPr>
          </w:p>
        </w:tc>
        <w:tc>
          <w:tcPr>
            <w:tcW w:w="1176" w:type="dxa"/>
            <w:tcBorders>
              <w:top w:val="nil"/>
              <w:left w:val="nil"/>
              <w:bottom w:val="nil"/>
              <w:right w:val="nil"/>
            </w:tcBorders>
          </w:tcPr>
          <w:p w14:paraId="7FBB1264" w14:textId="77777777" w:rsidR="00DA0F69" w:rsidRPr="00827371" w:rsidRDefault="00DA0F69" w:rsidP="009B0820">
            <w:pPr>
              <w:keepLines/>
              <w:pBdr>
                <w:bottom w:val="double" w:sz="4" w:space="1" w:color="auto"/>
              </w:pBdr>
              <w:tabs>
                <w:tab w:val="decimal" w:pos="525"/>
                <w:tab w:val="decimal" w:pos="742"/>
              </w:tabs>
              <w:spacing w:after="60"/>
              <w:ind w:left="165" w:right="57"/>
              <w:rPr>
                <w:sz w:val="8"/>
                <w:szCs w:val="8"/>
                <w:u w:val="single"/>
              </w:rPr>
            </w:pPr>
          </w:p>
        </w:tc>
        <w:tc>
          <w:tcPr>
            <w:tcW w:w="1250" w:type="dxa"/>
            <w:tcBorders>
              <w:top w:val="nil"/>
              <w:left w:val="nil"/>
              <w:bottom w:val="nil"/>
              <w:right w:val="nil"/>
            </w:tcBorders>
          </w:tcPr>
          <w:p w14:paraId="46BD8F72" w14:textId="77777777" w:rsidR="00DA0F69" w:rsidRPr="00827371" w:rsidRDefault="00DA0F69" w:rsidP="009B0820">
            <w:pPr>
              <w:keepLines/>
              <w:pBdr>
                <w:bottom w:val="double" w:sz="4" w:space="1" w:color="auto"/>
              </w:pBdr>
              <w:tabs>
                <w:tab w:val="decimal" w:pos="525"/>
                <w:tab w:val="decimal" w:pos="742"/>
              </w:tabs>
              <w:spacing w:after="60"/>
              <w:ind w:left="165" w:right="57"/>
              <w:rPr>
                <w:sz w:val="8"/>
                <w:szCs w:val="8"/>
                <w:u w:val="single"/>
              </w:rPr>
            </w:pPr>
          </w:p>
        </w:tc>
      </w:tr>
      <w:tr w:rsidR="00DA0F69" w:rsidRPr="00827371" w14:paraId="12BA71F7" w14:textId="77777777" w:rsidTr="009B0820">
        <w:tc>
          <w:tcPr>
            <w:tcW w:w="2694" w:type="dxa"/>
            <w:tcBorders>
              <w:top w:val="nil"/>
              <w:left w:val="nil"/>
              <w:bottom w:val="nil"/>
              <w:right w:val="nil"/>
            </w:tcBorders>
          </w:tcPr>
          <w:p w14:paraId="172E8E63" w14:textId="77777777" w:rsidR="00DA0F69" w:rsidRPr="00827371" w:rsidRDefault="00DA0F69" w:rsidP="009B0820">
            <w:pPr>
              <w:keepNext/>
              <w:keepLines/>
              <w:ind w:left="113" w:hanging="113"/>
              <w:rPr>
                <w:b/>
              </w:rPr>
            </w:pPr>
          </w:p>
        </w:tc>
        <w:tc>
          <w:tcPr>
            <w:tcW w:w="1291" w:type="dxa"/>
            <w:tcBorders>
              <w:top w:val="nil"/>
              <w:left w:val="nil"/>
              <w:bottom w:val="nil"/>
              <w:right w:val="nil"/>
            </w:tcBorders>
          </w:tcPr>
          <w:p w14:paraId="70193850" w14:textId="77777777" w:rsidR="00DA0F69" w:rsidRPr="00827371" w:rsidRDefault="00DA0F69" w:rsidP="009B0820">
            <w:pPr>
              <w:keepLines/>
              <w:tabs>
                <w:tab w:val="decimal" w:pos="383"/>
              </w:tabs>
            </w:pPr>
          </w:p>
        </w:tc>
        <w:tc>
          <w:tcPr>
            <w:tcW w:w="1181" w:type="dxa"/>
            <w:tcBorders>
              <w:top w:val="nil"/>
              <w:left w:val="nil"/>
              <w:bottom w:val="nil"/>
              <w:right w:val="nil"/>
            </w:tcBorders>
          </w:tcPr>
          <w:p w14:paraId="129258CA" w14:textId="77777777" w:rsidR="00DA0F69" w:rsidRPr="00827371" w:rsidRDefault="00DA0F69" w:rsidP="009B0820">
            <w:pPr>
              <w:keepLines/>
              <w:tabs>
                <w:tab w:val="decimal" w:pos="391"/>
              </w:tabs>
            </w:pPr>
          </w:p>
        </w:tc>
        <w:tc>
          <w:tcPr>
            <w:tcW w:w="1186" w:type="dxa"/>
            <w:tcBorders>
              <w:top w:val="nil"/>
              <w:left w:val="nil"/>
              <w:bottom w:val="nil"/>
              <w:right w:val="nil"/>
            </w:tcBorders>
          </w:tcPr>
          <w:p w14:paraId="1364FD73" w14:textId="77777777" w:rsidR="00DA0F69" w:rsidRPr="00827371" w:rsidRDefault="00DA0F69" w:rsidP="009B0820">
            <w:pPr>
              <w:keepLines/>
              <w:tabs>
                <w:tab w:val="decimal" w:pos="399"/>
              </w:tabs>
            </w:pPr>
          </w:p>
        </w:tc>
        <w:tc>
          <w:tcPr>
            <w:tcW w:w="1176" w:type="dxa"/>
            <w:tcBorders>
              <w:top w:val="nil"/>
              <w:left w:val="nil"/>
              <w:bottom w:val="nil"/>
              <w:right w:val="nil"/>
            </w:tcBorders>
          </w:tcPr>
          <w:p w14:paraId="245BE3DE" w14:textId="77777777" w:rsidR="00DA0F69" w:rsidRPr="00827371" w:rsidRDefault="00DA0F69" w:rsidP="009B0820">
            <w:pPr>
              <w:keepLines/>
              <w:tabs>
                <w:tab w:val="decimal" w:pos="434"/>
              </w:tabs>
            </w:pPr>
          </w:p>
        </w:tc>
        <w:tc>
          <w:tcPr>
            <w:tcW w:w="1250" w:type="dxa"/>
            <w:tcBorders>
              <w:top w:val="nil"/>
              <w:left w:val="nil"/>
              <w:bottom w:val="nil"/>
              <w:right w:val="nil"/>
            </w:tcBorders>
          </w:tcPr>
          <w:p w14:paraId="7441933D" w14:textId="77777777" w:rsidR="00DA0F69" w:rsidRPr="00827371" w:rsidRDefault="00DA0F69" w:rsidP="009B0820">
            <w:pPr>
              <w:keepLines/>
              <w:tabs>
                <w:tab w:val="decimal" w:pos="454"/>
              </w:tabs>
            </w:pPr>
          </w:p>
        </w:tc>
      </w:tr>
      <w:tr w:rsidR="00DA0F69" w:rsidRPr="00827371" w14:paraId="21FD521B" w14:textId="77777777" w:rsidTr="009B0820">
        <w:trPr>
          <w:trHeight w:val="68"/>
        </w:trPr>
        <w:tc>
          <w:tcPr>
            <w:tcW w:w="2694" w:type="dxa"/>
            <w:tcBorders>
              <w:top w:val="nil"/>
              <w:left w:val="nil"/>
              <w:bottom w:val="nil"/>
              <w:right w:val="nil"/>
            </w:tcBorders>
          </w:tcPr>
          <w:p w14:paraId="15B2CC4D" w14:textId="77777777" w:rsidR="00DA0F69" w:rsidRPr="00827371" w:rsidRDefault="00DA0F69" w:rsidP="009B0820">
            <w:pPr>
              <w:keepNext/>
              <w:keepLines/>
              <w:ind w:left="113" w:hanging="113"/>
            </w:pPr>
            <w:r w:rsidRPr="00827371">
              <w:rPr>
                <w:b/>
              </w:rPr>
              <w:t>30 September 202</w:t>
            </w:r>
            <w:r>
              <w:rPr>
                <w:b/>
              </w:rPr>
              <w:t>3</w:t>
            </w:r>
          </w:p>
        </w:tc>
        <w:tc>
          <w:tcPr>
            <w:tcW w:w="1291" w:type="dxa"/>
            <w:tcBorders>
              <w:top w:val="nil"/>
              <w:left w:val="nil"/>
              <w:bottom w:val="nil"/>
              <w:right w:val="nil"/>
            </w:tcBorders>
          </w:tcPr>
          <w:p w14:paraId="075468F6" w14:textId="77777777" w:rsidR="00DA0F69" w:rsidRPr="00827371" w:rsidRDefault="00DA0F69" w:rsidP="009B0820">
            <w:pPr>
              <w:keepLines/>
              <w:tabs>
                <w:tab w:val="decimal" w:pos="701"/>
              </w:tabs>
            </w:pPr>
          </w:p>
        </w:tc>
        <w:tc>
          <w:tcPr>
            <w:tcW w:w="1181" w:type="dxa"/>
            <w:tcBorders>
              <w:top w:val="nil"/>
              <w:left w:val="nil"/>
              <w:bottom w:val="nil"/>
              <w:right w:val="nil"/>
            </w:tcBorders>
          </w:tcPr>
          <w:p w14:paraId="4C4B67AE" w14:textId="77777777" w:rsidR="00DA0F69" w:rsidRPr="00827371" w:rsidRDefault="00DA0F69" w:rsidP="009B0820">
            <w:pPr>
              <w:keepLines/>
              <w:tabs>
                <w:tab w:val="decimal" w:pos="696"/>
              </w:tabs>
            </w:pPr>
          </w:p>
        </w:tc>
        <w:tc>
          <w:tcPr>
            <w:tcW w:w="1186" w:type="dxa"/>
            <w:tcBorders>
              <w:top w:val="nil"/>
              <w:left w:val="nil"/>
              <w:bottom w:val="nil"/>
              <w:right w:val="nil"/>
            </w:tcBorders>
          </w:tcPr>
          <w:p w14:paraId="03D54E8A" w14:textId="77777777" w:rsidR="00DA0F69" w:rsidRPr="00827371" w:rsidRDefault="00DA0F69" w:rsidP="009B0820">
            <w:pPr>
              <w:keepLines/>
              <w:tabs>
                <w:tab w:val="decimal" w:pos="696"/>
              </w:tabs>
            </w:pPr>
          </w:p>
        </w:tc>
        <w:tc>
          <w:tcPr>
            <w:tcW w:w="1176" w:type="dxa"/>
            <w:tcBorders>
              <w:top w:val="nil"/>
              <w:left w:val="nil"/>
              <w:bottom w:val="nil"/>
              <w:right w:val="nil"/>
            </w:tcBorders>
          </w:tcPr>
          <w:p w14:paraId="2932ACD2" w14:textId="77777777" w:rsidR="00DA0F69" w:rsidRPr="00827371" w:rsidRDefault="00DA0F69" w:rsidP="009B0820">
            <w:pPr>
              <w:keepLines/>
              <w:tabs>
                <w:tab w:val="decimal" w:pos="696"/>
              </w:tabs>
            </w:pPr>
          </w:p>
        </w:tc>
        <w:tc>
          <w:tcPr>
            <w:tcW w:w="1250" w:type="dxa"/>
            <w:tcBorders>
              <w:top w:val="nil"/>
              <w:left w:val="nil"/>
              <w:bottom w:val="nil"/>
              <w:right w:val="nil"/>
            </w:tcBorders>
          </w:tcPr>
          <w:p w14:paraId="181CBFF8" w14:textId="77777777" w:rsidR="00DA0F69" w:rsidRPr="00827371" w:rsidRDefault="00DA0F69" w:rsidP="009B0820">
            <w:pPr>
              <w:keepLines/>
              <w:tabs>
                <w:tab w:val="decimal" w:pos="696"/>
              </w:tabs>
            </w:pPr>
          </w:p>
        </w:tc>
      </w:tr>
      <w:tr w:rsidR="00DA0F69" w:rsidRPr="00827371" w14:paraId="003E0149" w14:textId="77777777" w:rsidTr="009B0820">
        <w:tc>
          <w:tcPr>
            <w:tcW w:w="2694" w:type="dxa"/>
            <w:tcBorders>
              <w:top w:val="nil"/>
              <w:left w:val="nil"/>
              <w:bottom w:val="nil"/>
              <w:right w:val="nil"/>
            </w:tcBorders>
          </w:tcPr>
          <w:p w14:paraId="0E439474" w14:textId="77777777" w:rsidR="00DA0F69" w:rsidRPr="00827371" w:rsidRDefault="00DA0F69" w:rsidP="009B0820">
            <w:pPr>
              <w:keepNext/>
              <w:keepLines/>
              <w:ind w:left="113" w:hanging="113"/>
            </w:pPr>
            <w:r w:rsidRPr="00827371">
              <w:t>Very low risk</w:t>
            </w:r>
          </w:p>
        </w:tc>
        <w:tc>
          <w:tcPr>
            <w:tcW w:w="1291" w:type="dxa"/>
            <w:tcBorders>
              <w:top w:val="nil"/>
              <w:left w:val="nil"/>
              <w:bottom w:val="nil"/>
              <w:right w:val="nil"/>
            </w:tcBorders>
          </w:tcPr>
          <w:p w14:paraId="51A2D3EC" w14:textId="77777777" w:rsidR="00DA0F69" w:rsidRPr="00827371" w:rsidRDefault="00DA0F69" w:rsidP="009B0820">
            <w:pPr>
              <w:keepLines/>
              <w:tabs>
                <w:tab w:val="decimal" w:pos="744"/>
              </w:tabs>
              <w:ind w:left="36"/>
            </w:pPr>
            <w:r>
              <w:t>11,393.7</w:t>
            </w:r>
          </w:p>
        </w:tc>
        <w:tc>
          <w:tcPr>
            <w:tcW w:w="1181" w:type="dxa"/>
            <w:tcBorders>
              <w:top w:val="nil"/>
              <w:left w:val="nil"/>
              <w:bottom w:val="nil"/>
              <w:right w:val="nil"/>
            </w:tcBorders>
          </w:tcPr>
          <w:p w14:paraId="6EA8DDE6" w14:textId="77777777" w:rsidR="00DA0F69" w:rsidRPr="00827371" w:rsidRDefault="00DA0F69" w:rsidP="009B0820">
            <w:pPr>
              <w:keepLines/>
              <w:tabs>
                <w:tab w:val="decimal" w:pos="730"/>
              </w:tabs>
              <w:ind w:left="36"/>
            </w:pPr>
            <w:r>
              <w:t>23.0</w:t>
            </w:r>
          </w:p>
        </w:tc>
        <w:tc>
          <w:tcPr>
            <w:tcW w:w="1186" w:type="dxa"/>
            <w:tcBorders>
              <w:top w:val="nil"/>
              <w:left w:val="nil"/>
              <w:bottom w:val="nil"/>
              <w:right w:val="nil"/>
            </w:tcBorders>
          </w:tcPr>
          <w:p w14:paraId="5F55A03D" w14:textId="77777777" w:rsidR="00DA0F69" w:rsidRPr="00827371" w:rsidRDefault="00DA0F69" w:rsidP="009B0820">
            <w:pPr>
              <w:keepLines/>
              <w:tabs>
                <w:tab w:val="decimal" w:pos="696"/>
              </w:tabs>
            </w:pPr>
            <w:r>
              <w:t>1.9</w:t>
            </w:r>
          </w:p>
        </w:tc>
        <w:tc>
          <w:tcPr>
            <w:tcW w:w="1176" w:type="dxa"/>
            <w:tcBorders>
              <w:top w:val="nil"/>
              <w:left w:val="nil"/>
              <w:bottom w:val="nil"/>
              <w:right w:val="nil"/>
            </w:tcBorders>
          </w:tcPr>
          <w:p w14:paraId="72F11C59" w14:textId="77777777" w:rsidR="00DA0F69" w:rsidRPr="00827371" w:rsidRDefault="00DA0F69" w:rsidP="009B0820">
            <w:pPr>
              <w:keepLines/>
              <w:tabs>
                <w:tab w:val="decimal" w:pos="696"/>
              </w:tabs>
            </w:pPr>
            <w:r>
              <w:t>6.6</w:t>
            </w:r>
          </w:p>
        </w:tc>
        <w:tc>
          <w:tcPr>
            <w:tcW w:w="1250" w:type="dxa"/>
            <w:tcBorders>
              <w:top w:val="nil"/>
              <w:left w:val="nil"/>
              <w:bottom w:val="nil"/>
              <w:right w:val="nil"/>
            </w:tcBorders>
          </w:tcPr>
          <w:p w14:paraId="26D97A85" w14:textId="77777777" w:rsidR="00DA0F69" w:rsidRPr="00827371" w:rsidRDefault="00DA0F69" w:rsidP="009B0820">
            <w:pPr>
              <w:keepLines/>
              <w:tabs>
                <w:tab w:val="decimal" w:pos="734"/>
              </w:tabs>
              <w:ind w:left="25"/>
            </w:pPr>
            <w:r>
              <w:t>11,425.2</w:t>
            </w:r>
          </w:p>
        </w:tc>
      </w:tr>
      <w:tr w:rsidR="00DA0F69" w:rsidRPr="00827371" w14:paraId="2567EF24" w14:textId="77777777" w:rsidTr="009B0820">
        <w:tc>
          <w:tcPr>
            <w:tcW w:w="2694" w:type="dxa"/>
            <w:tcBorders>
              <w:top w:val="nil"/>
              <w:left w:val="nil"/>
              <w:bottom w:val="nil"/>
              <w:right w:val="nil"/>
            </w:tcBorders>
          </w:tcPr>
          <w:p w14:paraId="65C3ED23" w14:textId="77777777" w:rsidR="00DA0F69" w:rsidRPr="00827371" w:rsidRDefault="00DA0F69" w:rsidP="009B0820">
            <w:pPr>
              <w:keepNext/>
              <w:keepLines/>
              <w:ind w:left="113" w:hanging="113"/>
              <w:jc w:val="both"/>
            </w:pPr>
            <w:r w:rsidRPr="00827371">
              <w:t>Low risk</w:t>
            </w:r>
          </w:p>
        </w:tc>
        <w:tc>
          <w:tcPr>
            <w:tcW w:w="1291" w:type="dxa"/>
            <w:tcBorders>
              <w:top w:val="nil"/>
              <w:left w:val="nil"/>
              <w:bottom w:val="nil"/>
              <w:right w:val="nil"/>
            </w:tcBorders>
          </w:tcPr>
          <w:p w14:paraId="286D4A95" w14:textId="77777777" w:rsidR="00DA0F69" w:rsidRPr="00827371" w:rsidRDefault="00DA0F69" w:rsidP="009B0820">
            <w:pPr>
              <w:keepLines/>
              <w:tabs>
                <w:tab w:val="decimal" w:pos="744"/>
              </w:tabs>
              <w:ind w:left="36"/>
            </w:pPr>
            <w:r>
              <w:t>2,236.4</w:t>
            </w:r>
          </w:p>
        </w:tc>
        <w:tc>
          <w:tcPr>
            <w:tcW w:w="1181" w:type="dxa"/>
            <w:tcBorders>
              <w:top w:val="nil"/>
              <w:left w:val="nil"/>
              <w:bottom w:val="nil"/>
              <w:right w:val="nil"/>
            </w:tcBorders>
          </w:tcPr>
          <w:p w14:paraId="03D30974" w14:textId="77777777" w:rsidR="00DA0F69" w:rsidRPr="00827371" w:rsidRDefault="00DA0F69" w:rsidP="009B0820">
            <w:pPr>
              <w:keepLines/>
              <w:tabs>
                <w:tab w:val="decimal" w:pos="730"/>
              </w:tabs>
              <w:ind w:left="36"/>
            </w:pPr>
            <w:r>
              <w:t>395.5</w:t>
            </w:r>
          </w:p>
        </w:tc>
        <w:tc>
          <w:tcPr>
            <w:tcW w:w="1186" w:type="dxa"/>
            <w:tcBorders>
              <w:top w:val="nil"/>
              <w:left w:val="nil"/>
              <w:bottom w:val="nil"/>
              <w:right w:val="nil"/>
            </w:tcBorders>
          </w:tcPr>
          <w:p w14:paraId="521E5A04" w14:textId="77777777" w:rsidR="00DA0F69" w:rsidRPr="00827371" w:rsidRDefault="00DA0F69" w:rsidP="009B0820">
            <w:pPr>
              <w:keepLines/>
              <w:tabs>
                <w:tab w:val="decimal" w:pos="696"/>
              </w:tabs>
            </w:pPr>
            <w:r>
              <w:t>73.8</w:t>
            </w:r>
          </w:p>
        </w:tc>
        <w:tc>
          <w:tcPr>
            <w:tcW w:w="1176" w:type="dxa"/>
            <w:tcBorders>
              <w:top w:val="nil"/>
              <w:left w:val="nil"/>
              <w:bottom w:val="nil"/>
              <w:right w:val="nil"/>
            </w:tcBorders>
          </w:tcPr>
          <w:p w14:paraId="7170321A" w14:textId="77777777" w:rsidR="00DA0F69" w:rsidRPr="00827371" w:rsidRDefault="00DA0F69" w:rsidP="009B0820">
            <w:pPr>
              <w:keepLines/>
              <w:tabs>
                <w:tab w:val="decimal" w:pos="696"/>
              </w:tabs>
            </w:pPr>
            <w:r>
              <w:t>2.5</w:t>
            </w:r>
          </w:p>
        </w:tc>
        <w:tc>
          <w:tcPr>
            <w:tcW w:w="1250" w:type="dxa"/>
            <w:tcBorders>
              <w:top w:val="nil"/>
              <w:left w:val="nil"/>
              <w:bottom w:val="nil"/>
              <w:right w:val="nil"/>
            </w:tcBorders>
          </w:tcPr>
          <w:p w14:paraId="783F09CD" w14:textId="77777777" w:rsidR="00DA0F69" w:rsidRPr="00827371" w:rsidRDefault="00DA0F69" w:rsidP="009B0820">
            <w:pPr>
              <w:keepLines/>
              <w:tabs>
                <w:tab w:val="decimal" w:pos="734"/>
              </w:tabs>
              <w:ind w:left="25"/>
            </w:pPr>
            <w:r>
              <w:t>2,708.2</w:t>
            </w:r>
          </w:p>
        </w:tc>
      </w:tr>
      <w:tr w:rsidR="00DA0F69" w:rsidRPr="00827371" w14:paraId="0400E874" w14:textId="77777777" w:rsidTr="009B0820">
        <w:tc>
          <w:tcPr>
            <w:tcW w:w="2694" w:type="dxa"/>
            <w:tcBorders>
              <w:top w:val="nil"/>
              <w:left w:val="nil"/>
              <w:bottom w:val="nil"/>
              <w:right w:val="nil"/>
            </w:tcBorders>
          </w:tcPr>
          <w:p w14:paraId="1F4E00B0" w14:textId="77777777" w:rsidR="00DA0F69" w:rsidRPr="00827371" w:rsidRDefault="00DA0F69" w:rsidP="009B0820">
            <w:pPr>
              <w:keepNext/>
              <w:keepLines/>
              <w:ind w:left="113" w:hanging="113"/>
            </w:pPr>
            <w:r w:rsidRPr="00827371">
              <w:t>Moderate risk</w:t>
            </w:r>
          </w:p>
        </w:tc>
        <w:tc>
          <w:tcPr>
            <w:tcW w:w="1291" w:type="dxa"/>
            <w:tcBorders>
              <w:top w:val="nil"/>
              <w:left w:val="nil"/>
              <w:bottom w:val="nil"/>
              <w:right w:val="nil"/>
            </w:tcBorders>
          </w:tcPr>
          <w:p w14:paraId="0E7D13CB" w14:textId="77777777" w:rsidR="00DA0F69" w:rsidRPr="00827371" w:rsidRDefault="00DA0F69" w:rsidP="009B0820">
            <w:pPr>
              <w:keepLines/>
              <w:tabs>
                <w:tab w:val="decimal" w:pos="744"/>
              </w:tabs>
              <w:ind w:left="36"/>
            </w:pPr>
            <w:r>
              <w:t>157.1</w:t>
            </w:r>
          </w:p>
        </w:tc>
        <w:tc>
          <w:tcPr>
            <w:tcW w:w="1181" w:type="dxa"/>
            <w:tcBorders>
              <w:top w:val="nil"/>
              <w:left w:val="nil"/>
              <w:bottom w:val="nil"/>
              <w:right w:val="nil"/>
            </w:tcBorders>
          </w:tcPr>
          <w:p w14:paraId="6F6CFA88" w14:textId="77777777" w:rsidR="00DA0F69" w:rsidRPr="00827371" w:rsidRDefault="00DA0F69" w:rsidP="009B0820">
            <w:pPr>
              <w:keepLines/>
              <w:tabs>
                <w:tab w:val="decimal" w:pos="730"/>
              </w:tabs>
              <w:ind w:left="36"/>
            </w:pPr>
            <w:r>
              <w:t>147.3</w:t>
            </w:r>
          </w:p>
        </w:tc>
        <w:tc>
          <w:tcPr>
            <w:tcW w:w="1186" w:type="dxa"/>
            <w:tcBorders>
              <w:top w:val="nil"/>
              <w:left w:val="nil"/>
              <w:bottom w:val="nil"/>
              <w:right w:val="nil"/>
            </w:tcBorders>
          </w:tcPr>
          <w:p w14:paraId="42D41E8E" w14:textId="77777777" w:rsidR="00DA0F69" w:rsidRPr="00827371" w:rsidRDefault="00DA0F69" w:rsidP="009B0820">
            <w:pPr>
              <w:keepLines/>
              <w:tabs>
                <w:tab w:val="decimal" w:pos="696"/>
              </w:tabs>
            </w:pPr>
            <w:r>
              <w:t>9.7</w:t>
            </w:r>
          </w:p>
        </w:tc>
        <w:tc>
          <w:tcPr>
            <w:tcW w:w="1176" w:type="dxa"/>
            <w:tcBorders>
              <w:top w:val="nil"/>
              <w:left w:val="nil"/>
              <w:bottom w:val="nil"/>
              <w:right w:val="nil"/>
            </w:tcBorders>
          </w:tcPr>
          <w:p w14:paraId="5EA4FDD5" w14:textId="77777777" w:rsidR="00DA0F69" w:rsidRPr="00827371" w:rsidRDefault="00DA0F69" w:rsidP="009B0820">
            <w:pPr>
              <w:keepLines/>
              <w:tabs>
                <w:tab w:val="decimal" w:pos="696"/>
              </w:tabs>
            </w:pPr>
            <w:r>
              <w:t>1.8</w:t>
            </w:r>
          </w:p>
        </w:tc>
        <w:tc>
          <w:tcPr>
            <w:tcW w:w="1250" w:type="dxa"/>
            <w:tcBorders>
              <w:top w:val="nil"/>
              <w:left w:val="nil"/>
              <w:bottom w:val="nil"/>
              <w:right w:val="nil"/>
            </w:tcBorders>
          </w:tcPr>
          <w:p w14:paraId="7AAAC2D2" w14:textId="77777777" w:rsidR="00DA0F69" w:rsidRPr="00827371" w:rsidRDefault="00DA0F69" w:rsidP="009B0820">
            <w:pPr>
              <w:keepLines/>
              <w:tabs>
                <w:tab w:val="decimal" w:pos="734"/>
              </w:tabs>
              <w:ind w:left="25"/>
            </w:pPr>
            <w:r>
              <w:t>315.9</w:t>
            </w:r>
          </w:p>
        </w:tc>
      </w:tr>
      <w:tr w:rsidR="00DA0F69" w:rsidRPr="00827371" w14:paraId="16B93034" w14:textId="77777777" w:rsidTr="009B0820">
        <w:tc>
          <w:tcPr>
            <w:tcW w:w="2694" w:type="dxa"/>
            <w:tcBorders>
              <w:top w:val="nil"/>
              <w:left w:val="nil"/>
              <w:bottom w:val="nil"/>
              <w:right w:val="nil"/>
            </w:tcBorders>
          </w:tcPr>
          <w:p w14:paraId="31E26EDA" w14:textId="77777777" w:rsidR="00DA0F69" w:rsidRPr="00827371" w:rsidRDefault="00DA0F69" w:rsidP="009B0820">
            <w:pPr>
              <w:keepNext/>
              <w:keepLines/>
              <w:ind w:left="113" w:hanging="113"/>
            </w:pPr>
            <w:r w:rsidRPr="00827371">
              <w:t>High risk</w:t>
            </w:r>
          </w:p>
        </w:tc>
        <w:tc>
          <w:tcPr>
            <w:tcW w:w="1291" w:type="dxa"/>
            <w:tcBorders>
              <w:top w:val="nil"/>
              <w:left w:val="nil"/>
              <w:bottom w:val="nil"/>
              <w:right w:val="nil"/>
            </w:tcBorders>
          </w:tcPr>
          <w:p w14:paraId="56C36A53" w14:textId="77777777" w:rsidR="00DA0F69" w:rsidRPr="00827371" w:rsidRDefault="00DA0F69" w:rsidP="009B0820">
            <w:pPr>
              <w:keepLines/>
              <w:tabs>
                <w:tab w:val="decimal" w:pos="744"/>
              </w:tabs>
              <w:ind w:left="36"/>
            </w:pPr>
            <w:r>
              <w:t>34.0</w:t>
            </w:r>
          </w:p>
        </w:tc>
        <w:tc>
          <w:tcPr>
            <w:tcW w:w="1181" w:type="dxa"/>
            <w:tcBorders>
              <w:top w:val="nil"/>
              <w:left w:val="nil"/>
              <w:bottom w:val="nil"/>
              <w:right w:val="nil"/>
            </w:tcBorders>
          </w:tcPr>
          <w:p w14:paraId="21D2D6C9" w14:textId="77777777" w:rsidR="00DA0F69" w:rsidRPr="00827371" w:rsidRDefault="00DA0F69" w:rsidP="009B0820">
            <w:pPr>
              <w:keepLines/>
              <w:tabs>
                <w:tab w:val="decimal" w:pos="730"/>
              </w:tabs>
              <w:ind w:left="36"/>
            </w:pPr>
            <w:r>
              <w:t>113.3</w:t>
            </w:r>
          </w:p>
        </w:tc>
        <w:tc>
          <w:tcPr>
            <w:tcW w:w="1186" w:type="dxa"/>
            <w:tcBorders>
              <w:top w:val="nil"/>
              <w:left w:val="nil"/>
              <w:bottom w:val="nil"/>
              <w:right w:val="nil"/>
            </w:tcBorders>
          </w:tcPr>
          <w:p w14:paraId="30868E53" w14:textId="77777777" w:rsidR="00DA0F69" w:rsidRPr="00827371" w:rsidRDefault="00DA0F69" w:rsidP="009B0820">
            <w:pPr>
              <w:keepLines/>
              <w:tabs>
                <w:tab w:val="decimal" w:pos="696"/>
              </w:tabs>
            </w:pPr>
            <w:r>
              <w:t>13.6</w:t>
            </w:r>
          </w:p>
        </w:tc>
        <w:tc>
          <w:tcPr>
            <w:tcW w:w="1176" w:type="dxa"/>
            <w:tcBorders>
              <w:top w:val="nil"/>
              <w:left w:val="nil"/>
              <w:bottom w:val="nil"/>
              <w:right w:val="nil"/>
            </w:tcBorders>
          </w:tcPr>
          <w:p w14:paraId="350ECD8F" w14:textId="77777777" w:rsidR="00DA0F69" w:rsidRPr="00827371" w:rsidRDefault="00DA0F69" w:rsidP="009B0820">
            <w:pPr>
              <w:keepLines/>
              <w:tabs>
                <w:tab w:val="decimal" w:pos="696"/>
              </w:tabs>
            </w:pPr>
            <w:r>
              <w:t>3.2</w:t>
            </w:r>
          </w:p>
        </w:tc>
        <w:tc>
          <w:tcPr>
            <w:tcW w:w="1250" w:type="dxa"/>
            <w:tcBorders>
              <w:top w:val="nil"/>
              <w:left w:val="nil"/>
              <w:bottom w:val="nil"/>
              <w:right w:val="nil"/>
            </w:tcBorders>
          </w:tcPr>
          <w:p w14:paraId="13F0C4C3" w14:textId="77777777" w:rsidR="00DA0F69" w:rsidRPr="00827371" w:rsidRDefault="00DA0F69" w:rsidP="009B0820">
            <w:pPr>
              <w:keepLines/>
              <w:tabs>
                <w:tab w:val="decimal" w:pos="734"/>
              </w:tabs>
              <w:ind w:left="25"/>
            </w:pPr>
            <w:r>
              <w:t>164.1</w:t>
            </w:r>
          </w:p>
        </w:tc>
      </w:tr>
      <w:tr w:rsidR="00DA0F69" w:rsidRPr="00827371" w14:paraId="2299C67E" w14:textId="77777777" w:rsidTr="009B0820">
        <w:tc>
          <w:tcPr>
            <w:tcW w:w="2694" w:type="dxa"/>
            <w:tcBorders>
              <w:top w:val="nil"/>
              <w:left w:val="nil"/>
              <w:bottom w:val="nil"/>
              <w:right w:val="nil"/>
            </w:tcBorders>
          </w:tcPr>
          <w:p w14:paraId="597AF9AE" w14:textId="77777777" w:rsidR="00DA0F69" w:rsidRPr="00827371" w:rsidRDefault="00DA0F69" w:rsidP="009B0820">
            <w:pPr>
              <w:keepNext/>
              <w:keepLines/>
              <w:ind w:left="113" w:hanging="113"/>
              <w:jc w:val="both"/>
            </w:pPr>
            <w:r w:rsidRPr="00827371">
              <w:t>Very high risk</w:t>
            </w:r>
          </w:p>
        </w:tc>
        <w:tc>
          <w:tcPr>
            <w:tcW w:w="1291" w:type="dxa"/>
            <w:tcBorders>
              <w:top w:val="nil"/>
              <w:left w:val="nil"/>
              <w:bottom w:val="nil"/>
              <w:right w:val="nil"/>
            </w:tcBorders>
          </w:tcPr>
          <w:p w14:paraId="5DC96A4A" w14:textId="77777777" w:rsidR="00DA0F69" w:rsidRPr="00827371" w:rsidRDefault="00DA0F69" w:rsidP="009B0820">
            <w:pPr>
              <w:keepLines/>
              <w:tabs>
                <w:tab w:val="decimal" w:pos="744"/>
              </w:tabs>
              <w:ind w:left="36"/>
            </w:pPr>
            <w:r>
              <w:t>37.7</w:t>
            </w:r>
          </w:p>
        </w:tc>
        <w:tc>
          <w:tcPr>
            <w:tcW w:w="1181" w:type="dxa"/>
            <w:tcBorders>
              <w:top w:val="nil"/>
              <w:left w:val="nil"/>
              <w:bottom w:val="nil"/>
              <w:right w:val="nil"/>
            </w:tcBorders>
          </w:tcPr>
          <w:p w14:paraId="12FF902C" w14:textId="77777777" w:rsidR="00DA0F69" w:rsidRPr="00827371" w:rsidRDefault="00DA0F69" w:rsidP="009B0820">
            <w:pPr>
              <w:keepLines/>
              <w:tabs>
                <w:tab w:val="decimal" w:pos="730"/>
              </w:tabs>
              <w:ind w:left="36"/>
            </w:pPr>
            <w:r>
              <w:t>63.3</w:t>
            </w:r>
          </w:p>
        </w:tc>
        <w:tc>
          <w:tcPr>
            <w:tcW w:w="1186" w:type="dxa"/>
            <w:tcBorders>
              <w:top w:val="nil"/>
              <w:left w:val="nil"/>
              <w:bottom w:val="nil"/>
              <w:right w:val="nil"/>
            </w:tcBorders>
          </w:tcPr>
          <w:p w14:paraId="714AA20D" w14:textId="77777777" w:rsidR="00DA0F69" w:rsidRPr="00827371" w:rsidRDefault="00DA0F69" w:rsidP="009B0820">
            <w:pPr>
              <w:keepLines/>
              <w:tabs>
                <w:tab w:val="decimal" w:pos="696"/>
              </w:tabs>
            </w:pPr>
            <w:r>
              <w:t>104.1</w:t>
            </w:r>
          </w:p>
        </w:tc>
        <w:tc>
          <w:tcPr>
            <w:tcW w:w="1176" w:type="dxa"/>
            <w:tcBorders>
              <w:top w:val="nil"/>
              <w:left w:val="nil"/>
              <w:bottom w:val="nil"/>
              <w:right w:val="nil"/>
            </w:tcBorders>
          </w:tcPr>
          <w:p w14:paraId="5737C428" w14:textId="77777777" w:rsidR="00DA0F69" w:rsidRPr="00827371" w:rsidRDefault="00DA0F69" w:rsidP="009B0820">
            <w:pPr>
              <w:keepLines/>
              <w:tabs>
                <w:tab w:val="decimal" w:pos="696"/>
              </w:tabs>
            </w:pPr>
            <w:r>
              <w:t>9.3</w:t>
            </w:r>
          </w:p>
        </w:tc>
        <w:tc>
          <w:tcPr>
            <w:tcW w:w="1250" w:type="dxa"/>
            <w:tcBorders>
              <w:top w:val="nil"/>
              <w:left w:val="nil"/>
              <w:bottom w:val="nil"/>
              <w:right w:val="nil"/>
            </w:tcBorders>
          </w:tcPr>
          <w:p w14:paraId="116D210E" w14:textId="77777777" w:rsidR="00DA0F69" w:rsidRPr="00827371" w:rsidRDefault="00DA0F69" w:rsidP="009B0820">
            <w:pPr>
              <w:keepLines/>
              <w:tabs>
                <w:tab w:val="decimal" w:pos="734"/>
              </w:tabs>
              <w:ind w:left="25"/>
            </w:pPr>
            <w:r>
              <w:t>214.4</w:t>
            </w:r>
          </w:p>
        </w:tc>
      </w:tr>
      <w:tr w:rsidR="00DA0F69" w:rsidRPr="00827371" w14:paraId="5419479E" w14:textId="77777777" w:rsidTr="009B0820">
        <w:tc>
          <w:tcPr>
            <w:tcW w:w="2694" w:type="dxa"/>
            <w:tcBorders>
              <w:top w:val="nil"/>
              <w:left w:val="nil"/>
              <w:bottom w:val="nil"/>
              <w:right w:val="nil"/>
            </w:tcBorders>
          </w:tcPr>
          <w:p w14:paraId="0060904A" w14:textId="77777777" w:rsidR="00DA0F69" w:rsidRPr="00827371" w:rsidRDefault="00DA0F69" w:rsidP="009B0820">
            <w:pPr>
              <w:keepNext/>
              <w:keepLines/>
              <w:ind w:left="113" w:hanging="113"/>
            </w:pPr>
            <w:r w:rsidRPr="00827371">
              <w:t>Not graded</w:t>
            </w:r>
          </w:p>
        </w:tc>
        <w:tc>
          <w:tcPr>
            <w:tcW w:w="1291" w:type="dxa"/>
            <w:tcBorders>
              <w:top w:val="nil"/>
              <w:left w:val="nil"/>
              <w:bottom w:val="nil"/>
              <w:right w:val="nil"/>
            </w:tcBorders>
          </w:tcPr>
          <w:p w14:paraId="138C296C" w14:textId="77777777" w:rsidR="00DA0F69" w:rsidRPr="00827371" w:rsidRDefault="00DA0F69" w:rsidP="009B0820">
            <w:pPr>
              <w:keepLines/>
              <w:tabs>
                <w:tab w:val="decimal" w:pos="744"/>
              </w:tabs>
              <w:ind w:left="36"/>
            </w:pPr>
            <w:r>
              <w:t>113.4</w:t>
            </w:r>
          </w:p>
        </w:tc>
        <w:tc>
          <w:tcPr>
            <w:tcW w:w="1181" w:type="dxa"/>
            <w:tcBorders>
              <w:top w:val="nil"/>
              <w:left w:val="nil"/>
              <w:bottom w:val="nil"/>
              <w:right w:val="nil"/>
            </w:tcBorders>
          </w:tcPr>
          <w:p w14:paraId="031DD31B" w14:textId="77777777" w:rsidR="00DA0F69" w:rsidRPr="00827371" w:rsidRDefault="00DA0F69" w:rsidP="009B0820">
            <w:pPr>
              <w:keepLines/>
              <w:tabs>
                <w:tab w:val="decimal" w:pos="730"/>
              </w:tabs>
              <w:ind w:left="36"/>
            </w:pPr>
            <w:r>
              <w:t>2.4</w:t>
            </w:r>
          </w:p>
        </w:tc>
        <w:tc>
          <w:tcPr>
            <w:tcW w:w="1186" w:type="dxa"/>
            <w:tcBorders>
              <w:top w:val="nil"/>
              <w:left w:val="nil"/>
              <w:bottom w:val="nil"/>
              <w:right w:val="nil"/>
            </w:tcBorders>
          </w:tcPr>
          <w:p w14:paraId="2A385D80" w14:textId="77777777" w:rsidR="00DA0F69" w:rsidRPr="00827371" w:rsidRDefault="00DA0F69" w:rsidP="009B0820">
            <w:pPr>
              <w:keepLines/>
              <w:tabs>
                <w:tab w:val="decimal" w:pos="696"/>
              </w:tabs>
            </w:pPr>
            <w:r>
              <w:t>2.9</w:t>
            </w:r>
          </w:p>
        </w:tc>
        <w:tc>
          <w:tcPr>
            <w:tcW w:w="1176" w:type="dxa"/>
            <w:tcBorders>
              <w:top w:val="nil"/>
              <w:left w:val="nil"/>
              <w:bottom w:val="nil"/>
              <w:right w:val="nil"/>
            </w:tcBorders>
          </w:tcPr>
          <w:p w14:paraId="4F67C75B" w14:textId="77777777" w:rsidR="00DA0F69" w:rsidRPr="00827371" w:rsidRDefault="00DA0F69" w:rsidP="009B0820">
            <w:pPr>
              <w:keepLines/>
              <w:tabs>
                <w:tab w:val="decimal" w:pos="696"/>
              </w:tabs>
            </w:pPr>
            <w:r>
              <w:t>1.4</w:t>
            </w:r>
          </w:p>
        </w:tc>
        <w:tc>
          <w:tcPr>
            <w:tcW w:w="1250" w:type="dxa"/>
            <w:tcBorders>
              <w:top w:val="nil"/>
              <w:left w:val="nil"/>
              <w:bottom w:val="nil"/>
              <w:right w:val="nil"/>
            </w:tcBorders>
          </w:tcPr>
          <w:p w14:paraId="5B57D87E" w14:textId="77777777" w:rsidR="00DA0F69" w:rsidRPr="00827371" w:rsidRDefault="00DA0F69" w:rsidP="009B0820">
            <w:pPr>
              <w:keepLines/>
              <w:tabs>
                <w:tab w:val="decimal" w:pos="734"/>
              </w:tabs>
              <w:ind w:left="25"/>
            </w:pPr>
            <w:r>
              <w:t>120.1</w:t>
            </w:r>
          </w:p>
        </w:tc>
      </w:tr>
      <w:tr w:rsidR="00DA0F69" w:rsidRPr="00827371" w14:paraId="473AAF0D" w14:textId="77777777" w:rsidTr="009B0820">
        <w:tc>
          <w:tcPr>
            <w:tcW w:w="2694" w:type="dxa"/>
            <w:tcBorders>
              <w:top w:val="nil"/>
              <w:left w:val="nil"/>
              <w:bottom w:val="nil"/>
              <w:right w:val="nil"/>
            </w:tcBorders>
          </w:tcPr>
          <w:p w14:paraId="68DD5D2D" w14:textId="77777777" w:rsidR="00DA0F69" w:rsidRPr="00827371" w:rsidRDefault="00DA0F69" w:rsidP="009B0820">
            <w:pPr>
              <w:keepNext/>
              <w:keepLines/>
              <w:ind w:left="113" w:hanging="113"/>
              <w:jc w:val="both"/>
              <w:rPr>
                <w:sz w:val="8"/>
                <w:szCs w:val="8"/>
              </w:rPr>
            </w:pPr>
          </w:p>
        </w:tc>
        <w:tc>
          <w:tcPr>
            <w:tcW w:w="1291" w:type="dxa"/>
            <w:tcBorders>
              <w:top w:val="nil"/>
              <w:left w:val="nil"/>
              <w:bottom w:val="nil"/>
              <w:right w:val="nil"/>
            </w:tcBorders>
          </w:tcPr>
          <w:p w14:paraId="0F4C6CF4" w14:textId="77777777" w:rsidR="00DA0F69" w:rsidRPr="00827371" w:rsidRDefault="00DA0F69" w:rsidP="009B0820">
            <w:pPr>
              <w:keepLines/>
              <w:pBdr>
                <w:bottom w:val="single" w:sz="4" w:space="1" w:color="auto"/>
              </w:pBdr>
              <w:tabs>
                <w:tab w:val="decimal" w:pos="525"/>
                <w:tab w:val="decimal" w:pos="742"/>
              </w:tabs>
              <w:spacing w:after="60"/>
              <w:ind w:left="165" w:right="57"/>
              <w:rPr>
                <w:sz w:val="8"/>
                <w:szCs w:val="8"/>
                <w:u w:val="single"/>
              </w:rPr>
            </w:pPr>
          </w:p>
        </w:tc>
        <w:tc>
          <w:tcPr>
            <w:tcW w:w="1181" w:type="dxa"/>
            <w:tcBorders>
              <w:top w:val="nil"/>
              <w:left w:val="nil"/>
              <w:bottom w:val="nil"/>
              <w:right w:val="nil"/>
            </w:tcBorders>
          </w:tcPr>
          <w:p w14:paraId="01FC8BCF" w14:textId="77777777" w:rsidR="00DA0F69" w:rsidRPr="00827371" w:rsidRDefault="00DA0F69" w:rsidP="009B0820">
            <w:pPr>
              <w:keepLines/>
              <w:pBdr>
                <w:bottom w:val="single" w:sz="4" w:space="1" w:color="auto"/>
              </w:pBdr>
              <w:tabs>
                <w:tab w:val="decimal" w:pos="525"/>
                <w:tab w:val="decimal" w:pos="742"/>
              </w:tabs>
              <w:spacing w:after="60"/>
              <w:ind w:left="165" w:right="57"/>
              <w:rPr>
                <w:sz w:val="8"/>
                <w:szCs w:val="8"/>
                <w:u w:val="single"/>
              </w:rPr>
            </w:pPr>
          </w:p>
        </w:tc>
        <w:tc>
          <w:tcPr>
            <w:tcW w:w="1186" w:type="dxa"/>
            <w:tcBorders>
              <w:top w:val="nil"/>
              <w:left w:val="nil"/>
              <w:bottom w:val="nil"/>
              <w:right w:val="nil"/>
            </w:tcBorders>
          </w:tcPr>
          <w:p w14:paraId="508C3C65" w14:textId="77777777" w:rsidR="00DA0F69" w:rsidRPr="00827371" w:rsidRDefault="00DA0F69" w:rsidP="009B0820">
            <w:pPr>
              <w:keepLines/>
              <w:pBdr>
                <w:bottom w:val="single" w:sz="4" w:space="1" w:color="auto"/>
              </w:pBdr>
              <w:tabs>
                <w:tab w:val="decimal" w:pos="455"/>
                <w:tab w:val="decimal" w:pos="742"/>
              </w:tabs>
              <w:spacing w:after="60"/>
              <w:ind w:left="165" w:right="57"/>
              <w:rPr>
                <w:sz w:val="8"/>
                <w:szCs w:val="8"/>
                <w:u w:val="single"/>
              </w:rPr>
            </w:pPr>
          </w:p>
        </w:tc>
        <w:tc>
          <w:tcPr>
            <w:tcW w:w="1176" w:type="dxa"/>
            <w:tcBorders>
              <w:top w:val="nil"/>
              <w:left w:val="nil"/>
              <w:bottom w:val="nil"/>
              <w:right w:val="nil"/>
            </w:tcBorders>
          </w:tcPr>
          <w:p w14:paraId="2EF5D160" w14:textId="77777777" w:rsidR="00DA0F69" w:rsidRPr="00827371" w:rsidRDefault="00DA0F69" w:rsidP="009B0820">
            <w:pPr>
              <w:keepLines/>
              <w:pBdr>
                <w:bottom w:val="single" w:sz="4" w:space="1" w:color="auto"/>
              </w:pBdr>
              <w:tabs>
                <w:tab w:val="decimal" w:pos="434"/>
                <w:tab w:val="decimal" w:pos="528"/>
                <w:tab w:val="decimal" w:pos="742"/>
              </w:tabs>
              <w:spacing w:after="60"/>
              <w:ind w:left="165" w:right="57"/>
              <w:rPr>
                <w:sz w:val="8"/>
                <w:szCs w:val="8"/>
                <w:u w:val="single"/>
              </w:rPr>
            </w:pPr>
          </w:p>
        </w:tc>
        <w:tc>
          <w:tcPr>
            <w:tcW w:w="1250" w:type="dxa"/>
            <w:tcBorders>
              <w:top w:val="nil"/>
              <w:left w:val="nil"/>
              <w:bottom w:val="nil"/>
              <w:right w:val="nil"/>
            </w:tcBorders>
          </w:tcPr>
          <w:p w14:paraId="276E22D3" w14:textId="77777777" w:rsidR="00DA0F69" w:rsidRPr="00827371" w:rsidRDefault="00DA0F69" w:rsidP="009B0820">
            <w:pPr>
              <w:keepLines/>
              <w:pBdr>
                <w:bottom w:val="single" w:sz="4" w:space="1" w:color="auto"/>
              </w:pBdr>
              <w:tabs>
                <w:tab w:val="decimal" w:pos="459"/>
                <w:tab w:val="decimal" w:pos="742"/>
              </w:tabs>
              <w:spacing w:after="60"/>
              <w:ind w:left="165" w:right="57"/>
              <w:rPr>
                <w:sz w:val="8"/>
                <w:szCs w:val="8"/>
                <w:u w:val="single"/>
              </w:rPr>
            </w:pPr>
          </w:p>
        </w:tc>
      </w:tr>
      <w:tr w:rsidR="00DA0F69" w:rsidRPr="00827371" w14:paraId="07548D36" w14:textId="77777777" w:rsidTr="009B0820">
        <w:tc>
          <w:tcPr>
            <w:tcW w:w="2694" w:type="dxa"/>
            <w:tcBorders>
              <w:top w:val="nil"/>
              <w:left w:val="nil"/>
              <w:bottom w:val="nil"/>
              <w:right w:val="nil"/>
            </w:tcBorders>
          </w:tcPr>
          <w:p w14:paraId="315A5A9E" w14:textId="77777777" w:rsidR="00DA0F69" w:rsidRPr="00827371" w:rsidRDefault="00DA0F69" w:rsidP="009B0820">
            <w:pPr>
              <w:keepNext/>
              <w:keepLines/>
              <w:jc w:val="both"/>
            </w:pPr>
            <w:r w:rsidRPr="00827371">
              <w:t>Total gross carrying amount</w:t>
            </w:r>
          </w:p>
        </w:tc>
        <w:tc>
          <w:tcPr>
            <w:tcW w:w="1291" w:type="dxa"/>
            <w:tcBorders>
              <w:top w:val="nil"/>
              <w:left w:val="nil"/>
              <w:bottom w:val="nil"/>
              <w:right w:val="nil"/>
            </w:tcBorders>
          </w:tcPr>
          <w:p w14:paraId="72533184" w14:textId="77777777" w:rsidR="00DA0F69" w:rsidRPr="00827371" w:rsidRDefault="00DA0F69" w:rsidP="009B0820">
            <w:pPr>
              <w:keepLines/>
              <w:tabs>
                <w:tab w:val="decimal" w:pos="744"/>
              </w:tabs>
              <w:ind w:left="36"/>
            </w:pPr>
            <w:r>
              <w:t>13,972.3</w:t>
            </w:r>
          </w:p>
        </w:tc>
        <w:tc>
          <w:tcPr>
            <w:tcW w:w="1181" w:type="dxa"/>
            <w:tcBorders>
              <w:top w:val="nil"/>
              <w:left w:val="nil"/>
              <w:bottom w:val="nil"/>
              <w:right w:val="nil"/>
            </w:tcBorders>
          </w:tcPr>
          <w:p w14:paraId="7C9F9826" w14:textId="77777777" w:rsidR="00DA0F69" w:rsidRPr="00827371" w:rsidRDefault="00DA0F69" w:rsidP="009B0820">
            <w:pPr>
              <w:keepLines/>
              <w:tabs>
                <w:tab w:val="decimal" w:pos="730"/>
              </w:tabs>
              <w:ind w:left="36"/>
            </w:pPr>
            <w:r>
              <w:t>744.8</w:t>
            </w:r>
          </w:p>
        </w:tc>
        <w:tc>
          <w:tcPr>
            <w:tcW w:w="1186" w:type="dxa"/>
            <w:tcBorders>
              <w:top w:val="nil"/>
              <w:left w:val="nil"/>
              <w:bottom w:val="nil"/>
              <w:right w:val="nil"/>
            </w:tcBorders>
          </w:tcPr>
          <w:p w14:paraId="119CEC1C" w14:textId="77777777" w:rsidR="00DA0F69" w:rsidRPr="00827371" w:rsidRDefault="00DA0F69" w:rsidP="009B0820">
            <w:pPr>
              <w:keepLines/>
              <w:tabs>
                <w:tab w:val="decimal" w:pos="696"/>
              </w:tabs>
            </w:pPr>
            <w:r>
              <w:t>206.0</w:t>
            </w:r>
          </w:p>
        </w:tc>
        <w:tc>
          <w:tcPr>
            <w:tcW w:w="1176" w:type="dxa"/>
            <w:tcBorders>
              <w:top w:val="nil"/>
              <w:left w:val="nil"/>
              <w:bottom w:val="nil"/>
              <w:right w:val="nil"/>
            </w:tcBorders>
          </w:tcPr>
          <w:p w14:paraId="4C1A9CDA" w14:textId="77777777" w:rsidR="00DA0F69" w:rsidRPr="00827371" w:rsidRDefault="00DA0F69" w:rsidP="009B0820">
            <w:pPr>
              <w:keepLines/>
              <w:tabs>
                <w:tab w:val="decimal" w:pos="696"/>
              </w:tabs>
            </w:pPr>
            <w:r>
              <w:t>24.8</w:t>
            </w:r>
          </w:p>
        </w:tc>
        <w:tc>
          <w:tcPr>
            <w:tcW w:w="1250" w:type="dxa"/>
            <w:tcBorders>
              <w:top w:val="nil"/>
              <w:left w:val="nil"/>
              <w:bottom w:val="nil"/>
              <w:right w:val="nil"/>
            </w:tcBorders>
          </w:tcPr>
          <w:p w14:paraId="34003741" w14:textId="77777777" w:rsidR="00DA0F69" w:rsidRPr="00827371" w:rsidRDefault="00DA0F69" w:rsidP="009B0820">
            <w:pPr>
              <w:keepLines/>
              <w:tabs>
                <w:tab w:val="decimal" w:pos="734"/>
              </w:tabs>
              <w:ind w:left="25"/>
            </w:pPr>
            <w:r>
              <w:t>14,947.9</w:t>
            </w:r>
          </w:p>
        </w:tc>
      </w:tr>
      <w:tr w:rsidR="00DA0F69" w:rsidRPr="00827371" w14:paraId="54C8B461" w14:textId="77777777" w:rsidTr="009B0820">
        <w:tc>
          <w:tcPr>
            <w:tcW w:w="2694" w:type="dxa"/>
            <w:tcBorders>
              <w:top w:val="nil"/>
              <w:left w:val="nil"/>
              <w:bottom w:val="nil"/>
              <w:right w:val="nil"/>
            </w:tcBorders>
          </w:tcPr>
          <w:p w14:paraId="51BA06DD" w14:textId="77777777" w:rsidR="00DA0F69" w:rsidRPr="00827371" w:rsidRDefault="00DA0F69" w:rsidP="009B0820">
            <w:pPr>
              <w:keepNext/>
              <w:keepLines/>
              <w:ind w:left="113" w:hanging="113"/>
              <w:jc w:val="both"/>
            </w:pPr>
            <w:r w:rsidRPr="00827371">
              <w:t>Impairment</w:t>
            </w:r>
          </w:p>
        </w:tc>
        <w:tc>
          <w:tcPr>
            <w:tcW w:w="1291" w:type="dxa"/>
            <w:tcBorders>
              <w:top w:val="nil"/>
              <w:left w:val="nil"/>
              <w:bottom w:val="nil"/>
              <w:right w:val="nil"/>
            </w:tcBorders>
          </w:tcPr>
          <w:p w14:paraId="68A6399A" w14:textId="77777777" w:rsidR="00DA0F69" w:rsidRPr="00827371" w:rsidRDefault="00DA0F69" w:rsidP="009B0820">
            <w:pPr>
              <w:keepLines/>
              <w:tabs>
                <w:tab w:val="decimal" w:pos="744"/>
              </w:tabs>
              <w:ind w:left="36"/>
            </w:pPr>
            <w:r>
              <w:t>(19.6)</w:t>
            </w:r>
          </w:p>
        </w:tc>
        <w:tc>
          <w:tcPr>
            <w:tcW w:w="1181" w:type="dxa"/>
            <w:tcBorders>
              <w:top w:val="nil"/>
              <w:left w:val="nil"/>
              <w:bottom w:val="nil"/>
              <w:right w:val="nil"/>
            </w:tcBorders>
          </w:tcPr>
          <w:p w14:paraId="4BFCC9AC" w14:textId="77777777" w:rsidR="00DA0F69" w:rsidRPr="00827371" w:rsidRDefault="00DA0F69" w:rsidP="009B0820">
            <w:pPr>
              <w:keepLines/>
              <w:tabs>
                <w:tab w:val="decimal" w:pos="730"/>
              </w:tabs>
              <w:ind w:left="36"/>
            </w:pPr>
            <w:r>
              <w:t>(9.4)</w:t>
            </w:r>
          </w:p>
        </w:tc>
        <w:tc>
          <w:tcPr>
            <w:tcW w:w="1186" w:type="dxa"/>
            <w:tcBorders>
              <w:top w:val="nil"/>
              <w:left w:val="nil"/>
              <w:bottom w:val="nil"/>
              <w:right w:val="nil"/>
            </w:tcBorders>
          </w:tcPr>
          <w:p w14:paraId="3BD1A792" w14:textId="77777777" w:rsidR="00DA0F69" w:rsidRPr="00827371" w:rsidRDefault="00DA0F69" w:rsidP="009B0820">
            <w:pPr>
              <w:keepLines/>
              <w:tabs>
                <w:tab w:val="decimal" w:pos="696"/>
              </w:tabs>
            </w:pPr>
            <w:r>
              <w:t>(39.8)</w:t>
            </w:r>
          </w:p>
        </w:tc>
        <w:tc>
          <w:tcPr>
            <w:tcW w:w="1176" w:type="dxa"/>
            <w:tcBorders>
              <w:top w:val="nil"/>
              <w:left w:val="nil"/>
              <w:bottom w:val="nil"/>
              <w:right w:val="nil"/>
            </w:tcBorders>
          </w:tcPr>
          <w:p w14:paraId="75166EF1" w14:textId="77777777" w:rsidR="00DA0F69" w:rsidRPr="00827371" w:rsidRDefault="00DA0F69" w:rsidP="009B0820">
            <w:pPr>
              <w:keepLines/>
              <w:tabs>
                <w:tab w:val="decimal" w:pos="696"/>
              </w:tabs>
            </w:pPr>
            <w:r>
              <w:t>(4.8)</w:t>
            </w:r>
          </w:p>
        </w:tc>
        <w:tc>
          <w:tcPr>
            <w:tcW w:w="1250" w:type="dxa"/>
            <w:tcBorders>
              <w:top w:val="nil"/>
              <w:left w:val="nil"/>
              <w:bottom w:val="nil"/>
              <w:right w:val="nil"/>
            </w:tcBorders>
          </w:tcPr>
          <w:p w14:paraId="78AB0AC2" w14:textId="77777777" w:rsidR="00DA0F69" w:rsidRPr="00827371" w:rsidRDefault="00DA0F69" w:rsidP="009B0820">
            <w:pPr>
              <w:keepLines/>
              <w:tabs>
                <w:tab w:val="decimal" w:pos="734"/>
              </w:tabs>
              <w:ind w:left="25"/>
            </w:pPr>
            <w:r>
              <w:t>(73.6)</w:t>
            </w:r>
          </w:p>
        </w:tc>
      </w:tr>
      <w:tr w:rsidR="00DA0F69" w:rsidRPr="00827371" w14:paraId="41FEBE24" w14:textId="77777777" w:rsidTr="009B0820">
        <w:tc>
          <w:tcPr>
            <w:tcW w:w="2694" w:type="dxa"/>
            <w:tcBorders>
              <w:top w:val="nil"/>
              <w:left w:val="nil"/>
              <w:bottom w:val="nil"/>
              <w:right w:val="nil"/>
            </w:tcBorders>
          </w:tcPr>
          <w:p w14:paraId="32BCC97A" w14:textId="77777777" w:rsidR="00DA0F69" w:rsidRPr="00827371" w:rsidRDefault="00DA0F69" w:rsidP="009B0820">
            <w:pPr>
              <w:keepNext/>
              <w:keepLines/>
              <w:ind w:left="113" w:hanging="113"/>
              <w:jc w:val="both"/>
              <w:rPr>
                <w:sz w:val="8"/>
                <w:szCs w:val="8"/>
              </w:rPr>
            </w:pPr>
          </w:p>
        </w:tc>
        <w:tc>
          <w:tcPr>
            <w:tcW w:w="1291" w:type="dxa"/>
            <w:tcBorders>
              <w:top w:val="nil"/>
              <w:left w:val="nil"/>
              <w:bottom w:val="nil"/>
              <w:right w:val="nil"/>
            </w:tcBorders>
          </w:tcPr>
          <w:p w14:paraId="0F8A17CD" w14:textId="77777777" w:rsidR="00DA0F69" w:rsidRPr="00827371" w:rsidRDefault="00DA0F69" w:rsidP="009B0820">
            <w:pPr>
              <w:keepLines/>
              <w:pBdr>
                <w:bottom w:val="single" w:sz="4" w:space="1" w:color="auto"/>
              </w:pBdr>
              <w:tabs>
                <w:tab w:val="decimal" w:pos="525"/>
                <w:tab w:val="decimal" w:pos="742"/>
              </w:tabs>
              <w:spacing w:after="60"/>
              <w:ind w:left="165" w:right="57"/>
              <w:rPr>
                <w:sz w:val="8"/>
                <w:szCs w:val="8"/>
                <w:u w:val="single"/>
              </w:rPr>
            </w:pPr>
          </w:p>
        </w:tc>
        <w:tc>
          <w:tcPr>
            <w:tcW w:w="1181" w:type="dxa"/>
            <w:tcBorders>
              <w:top w:val="nil"/>
              <w:left w:val="nil"/>
              <w:bottom w:val="nil"/>
              <w:right w:val="nil"/>
            </w:tcBorders>
          </w:tcPr>
          <w:p w14:paraId="3FBFDC14" w14:textId="77777777" w:rsidR="00DA0F69" w:rsidRPr="00827371" w:rsidRDefault="00DA0F69" w:rsidP="009B0820">
            <w:pPr>
              <w:keepLines/>
              <w:pBdr>
                <w:bottom w:val="single" w:sz="4" w:space="1" w:color="auto"/>
              </w:pBdr>
              <w:tabs>
                <w:tab w:val="decimal" w:pos="525"/>
                <w:tab w:val="decimal" w:pos="742"/>
              </w:tabs>
              <w:spacing w:after="60"/>
              <w:ind w:left="165" w:right="57"/>
              <w:rPr>
                <w:sz w:val="8"/>
                <w:szCs w:val="8"/>
                <w:u w:val="single"/>
              </w:rPr>
            </w:pPr>
          </w:p>
        </w:tc>
        <w:tc>
          <w:tcPr>
            <w:tcW w:w="1186" w:type="dxa"/>
            <w:tcBorders>
              <w:top w:val="nil"/>
              <w:left w:val="nil"/>
              <w:bottom w:val="nil"/>
              <w:right w:val="nil"/>
            </w:tcBorders>
          </w:tcPr>
          <w:p w14:paraId="3E6AC57B" w14:textId="77777777" w:rsidR="00DA0F69" w:rsidRPr="00827371" w:rsidRDefault="00DA0F69" w:rsidP="009B0820">
            <w:pPr>
              <w:keepLines/>
              <w:pBdr>
                <w:bottom w:val="single" w:sz="4" w:space="1" w:color="auto"/>
              </w:pBdr>
              <w:tabs>
                <w:tab w:val="decimal" w:pos="455"/>
                <w:tab w:val="decimal" w:pos="742"/>
              </w:tabs>
              <w:spacing w:after="60"/>
              <w:ind w:left="165" w:right="57"/>
              <w:rPr>
                <w:sz w:val="8"/>
                <w:szCs w:val="8"/>
                <w:u w:val="single"/>
              </w:rPr>
            </w:pPr>
          </w:p>
        </w:tc>
        <w:tc>
          <w:tcPr>
            <w:tcW w:w="1176" w:type="dxa"/>
            <w:tcBorders>
              <w:top w:val="nil"/>
              <w:left w:val="nil"/>
              <w:bottom w:val="nil"/>
              <w:right w:val="nil"/>
            </w:tcBorders>
          </w:tcPr>
          <w:p w14:paraId="2126CDD6" w14:textId="77777777" w:rsidR="00DA0F69" w:rsidRPr="00827371" w:rsidRDefault="00DA0F69" w:rsidP="009B0820">
            <w:pPr>
              <w:keepLines/>
              <w:pBdr>
                <w:bottom w:val="single" w:sz="4" w:space="1" w:color="auto"/>
              </w:pBdr>
              <w:tabs>
                <w:tab w:val="decimal" w:pos="434"/>
                <w:tab w:val="decimal" w:pos="528"/>
                <w:tab w:val="decimal" w:pos="742"/>
              </w:tabs>
              <w:spacing w:after="60"/>
              <w:ind w:left="165" w:right="57"/>
              <w:rPr>
                <w:sz w:val="8"/>
                <w:szCs w:val="8"/>
                <w:u w:val="single"/>
              </w:rPr>
            </w:pPr>
          </w:p>
        </w:tc>
        <w:tc>
          <w:tcPr>
            <w:tcW w:w="1250" w:type="dxa"/>
            <w:tcBorders>
              <w:top w:val="nil"/>
              <w:left w:val="nil"/>
              <w:bottom w:val="nil"/>
              <w:right w:val="nil"/>
            </w:tcBorders>
          </w:tcPr>
          <w:p w14:paraId="68B34F86" w14:textId="77777777" w:rsidR="00DA0F69" w:rsidRPr="00827371" w:rsidRDefault="00DA0F69" w:rsidP="009B0820">
            <w:pPr>
              <w:keepLines/>
              <w:pBdr>
                <w:bottom w:val="single" w:sz="4" w:space="1" w:color="auto"/>
              </w:pBdr>
              <w:tabs>
                <w:tab w:val="decimal" w:pos="459"/>
                <w:tab w:val="decimal" w:pos="742"/>
              </w:tabs>
              <w:spacing w:after="60"/>
              <w:ind w:left="165" w:right="57"/>
              <w:rPr>
                <w:sz w:val="8"/>
                <w:szCs w:val="8"/>
                <w:u w:val="single"/>
              </w:rPr>
            </w:pPr>
          </w:p>
        </w:tc>
      </w:tr>
      <w:tr w:rsidR="00DA0F69" w:rsidRPr="00827371" w14:paraId="688F80F0" w14:textId="77777777" w:rsidTr="009B0820">
        <w:tc>
          <w:tcPr>
            <w:tcW w:w="2694" w:type="dxa"/>
            <w:tcBorders>
              <w:top w:val="nil"/>
              <w:left w:val="nil"/>
              <w:bottom w:val="nil"/>
              <w:right w:val="nil"/>
            </w:tcBorders>
          </w:tcPr>
          <w:p w14:paraId="64D14B95" w14:textId="77777777" w:rsidR="00DA0F69" w:rsidRPr="00827371" w:rsidRDefault="00DA0F69" w:rsidP="009B0820">
            <w:pPr>
              <w:keepNext/>
              <w:keepLines/>
              <w:ind w:left="113" w:hanging="113"/>
              <w:jc w:val="both"/>
            </w:pPr>
            <w:r w:rsidRPr="00827371">
              <w:t>Total loans to customers</w:t>
            </w:r>
          </w:p>
        </w:tc>
        <w:tc>
          <w:tcPr>
            <w:tcW w:w="1291" w:type="dxa"/>
            <w:tcBorders>
              <w:top w:val="nil"/>
              <w:left w:val="nil"/>
              <w:bottom w:val="nil"/>
              <w:right w:val="nil"/>
            </w:tcBorders>
          </w:tcPr>
          <w:p w14:paraId="4C4D9188" w14:textId="77777777" w:rsidR="00DA0F69" w:rsidRPr="00827371" w:rsidRDefault="00DA0F69" w:rsidP="009B0820">
            <w:pPr>
              <w:keepLines/>
              <w:tabs>
                <w:tab w:val="decimal" w:pos="744"/>
              </w:tabs>
              <w:ind w:left="36"/>
            </w:pPr>
            <w:r>
              <w:t>13,952.7</w:t>
            </w:r>
          </w:p>
        </w:tc>
        <w:tc>
          <w:tcPr>
            <w:tcW w:w="1181" w:type="dxa"/>
            <w:tcBorders>
              <w:top w:val="nil"/>
              <w:left w:val="nil"/>
              <w:bottom w:val="nil"/>
              <w:right w:val="nil"/>
            </w:tcBorders>
          </w:tcPr>
          <w:p w14:paraId="56D4F8A7" w14:textId="77777777" w:rsidR="00DA0F69" w:rsidRPr="00827371" w:rsidRDefault="00DA0F69" w:rsidP="009B0820">
            <w:pPr>
              <w:keepLines/>
              <w:tabs>
                <w:tab w:val="decimal" w:pos="730"/>
              </w:tabs>
              <w:ind w:left="36"/>
            </w:pPr>
            <w:r>
              <w:t>735.4</w:t>
            </w:r>
          </w:p>
        </w:tc>
        <w:tc>
          <w:tcPr>
            <w:tcW w:w="1186" w:type="dxa"/>
            <w:tcBorders>
              <w:top w:val="nil"/>
              <w:left w:val="nil"/>
              <w:bottom w:val="nil"/>
              <w:right w:val="nil"/>
            </w:tcBorders>
          </w:tcPr>
          <w:p w14:paraId="43540E3C" w14:textId="77777777" w:rsidR="00DA0F69" w:rsidRPr="00827371" w:rsidRDefault="00DA0F69" w:rsidP="009B0820">
            <w:pPr>
              <w:keepLines/>
              <w:tabs>
                <w:tab w:val="decimal" w:pos="696"/>
              </w:tabs>
            </w:pPr>
            <w:r>
              <w:t>166.2</w:t>
            </w:r>
          </w:p>
        </w:tc>
        <w:tc>
          <w:tcPr>
            <w:tcW w:w="1176" w:type="dxa"/>
            <w:tcBorders>
              <w:top w:val="nil"/>
              <w:left w:val="nil"/>
              <w:bottom w:val="nil"/>
              <w:right w:val="nil"/>
            </w:tcBorders>
          </w:tcPr>
          <w:p w14:paraId="0AB2FF66" w14:textId="77777777" w:rsidR="00DA0F69" w:rsidRPr="00827371" w:rsidRDefault="00DA0F69" w:rsidP="009B0820">
            <w:pPr>
              <w:keepLines/>
              <w:tabs>
                <w:tab w:val="decimal" w:pos="696"/>
              </w:tabs>
            </w:pPr>
            <w:r>
              <w:t>20.0</w:t>
            </w:r>
          </w:p>
        </w:tc>
        <w:tc>
          <w:tcPr>
            <w:tcW w:w="1250" w:type="dxa"/>
            <w:tcBorders>
              <w:top w:val="nil"/>
              <w:left w:val="nil"/>
              <w:bottom w:val="nil"/>
              <w:right w:val="nil"/>
            </w:tcBorders>
          </w:tcPr>
          <w:p w14:paraId="0FFC993D" w14:textId="77777777" w:rsidR="00DA0F69" w:rsidRPr="00827371" w:rsidRDefault="00DA0F69" w:rsidP="009B0820">
            <w:pPr>
              <w:keepLines/>
              <w:tabs>
                <w:tab w:val="decimal" w:pos="734"/>
              </w:tabs>
              <w:ind w:left="25"/>
            </w:pPr>
            <w:r>
              <w:t>14,874.3</w:t>
            </w:r>
          </w:p>
        </w:tc>
      </w:tr>
      <w:tr w:rsidR="00DA0F69" w:rsidRPr="00827371" w14:paraId="125271F1" w14:textId="77777777" w:rsidTr="009B0820">
        <w:tc>
          <w:tcPr>
            <w:tcW w:w="2694" w:type="dxa"/>
            <w:tcBorders>
              <w:top w:val="nil"/>
              <w:left w:val="nil"/>
              <w:bottom w:val="nil"/>
              <w:right w:val="nil"/>
            </w:tcBorders>
          </w:tcPr>
          <w:p w14:paraId="645277D6" w14:textId="77777777" w:rsidR="00DA0F69" w:rsidRPr="00827371" w:rsidRDefault="00DA0F69" w:rsidP="009B0820">
            <w:pPr>
              <w:keepNext/>
              <w:keepLines/>
              <w:ind w:left="113" w:hanging="113"/>
              <w:jc w:val="both"/>
              <w:rPr>
                <w:sz w:val="14"/>
              </w:rPr>
            </w:pPr>
          </w:p>
        </w:tc>
        <w:tc>
          <w:tcPr>
            <w:tcW w:w="1291" w:type="dxa"/>
            <w:tcBorders>
              <w:top w:val="nil"/>
              <w:left w:val="nil"/>
              <w:bottom w:val="nil"/>
              <w:right w:val="nil"/>
            </w:tcBorders>
          </w:tcPr>
          <w:p w14:paraId="4ACC4839" w14:textId="77777777" w:rsidR="00DA0F69" w:rsidRPr="00827371" w:rsidRDefault="00DA0F69" w:rsidP="009B0820">
            <w:pPr>
              <w:keepLines/>
              <w:pBdr>
                <w:bottom w:val="double" w:sz="4" w:space="1" w:color="auto"/>
              </w:pBdr>
              <w:tabs>
                <w:tab w:val="decimal" w:pos="525"/>
                <w:tab w:val="decimal" w:pos="742"/>
              </w:tabs>
              <w:spacing w:after="60"/>
              <w:ind w:left="165" w:right="57"/>
              <w:rPr>
                <w:sz w:val="8"/>
                <w:szCs w:val="8"/>
                <w:u w:val="single"/>
              </w:rPr>
            </w:pPr>
          </w:p>
        </w:tc>
        <w:tc>
          <w:tcPr>
            <w:tcW w:w="1181" w:type="dxa"/>
            <w:tcBorders>
              <w:top w:val="nil"/>
              <w:left w:val="nil"/>
              <w:bottom w:val="nil"/>
              <w:right w:val="nil"/>
            </w:tcBorders>
          </w:tcPr>
          <w:p w14:paraId="19FB99BC" w14:textId="77777777" w:rsidR="00DA0F69" w:rsidRPr="00827371" w:rsidRDefault="00DA0F69" w:rsidP="009B0820">
            <w:pPr>
              <w:keepLines/>
              <w:pBdr>
                <w:bottom w:val="double" w:sz="4" w:space="1" w:color="auto"/>
              </w:pBdr>
              <w:tabs>
                <w:tab w:val="decimal" w:pos="525"/>
                <w:tab w:val="decimal" w:pos="742"/>
              </w:tabs>
              <w:spacing w:after="60"/>
              <w:ind w:left="165" w:right="57"/>
              <w:rPr>
                <w:sz w:val="8"/>
                <w:szCs w:val="8"/>
                <w:u w:val="single"/>
              </w:rPr>
            </w:pPr>
          </w:p>
        </w:tc>
        <w:tc>
          <w:tcPr>
            <w:tcW w:w="1186" w:type="dxa"/>
            <w:tcBorders>
              <w:top w:val="nil"/>
              <w:left w:val="nil"/>
              <w:bottom w:val="nil"/>
              <w:right w:val="nil"/>
            </w:tcBorders>
          </w:tcPr>
          <w:p w14:paraId="644591C5" w14:textId="77777777" w:rsidR="00DA0F69" w:rsidRPr="00827371" w:rsidRDefault="00DA0F69" w:rsidP="009B0820">
            <w:pPr>
              <w:keepLines/>
              <w:pBdr>
                <w:bottom w:val="double" w:sz="4" w:space="1" w:color="auto"/>
              </w:pBdr>
              <w:tabs>
                <w:tab w:val="decimal" w:pos="525"/>
                <w:tab w:val="decimal" w:pos="742"/>
              </w:tabs>
              <w:spacing w:after="60"/>
              <w:ind w:left="165" w:right="57"/>
              <w:rPr>
                <w:sz w:val="8"/>
                <w:szCs w:val="8"/>
                <w:u w:val="single"/>
              </w:rPr>
            </w:pPr>
          </w:p>
        </w:tc>
        <w:tc>
          <w:tcPr>
            <w:tcW w:w="1176" w:type="dxa"/>
            <w:tcBorders>
              <w:top w:val="nil"/>
              <w:left w:val="nil"/>
              <w:bottom w:val="nil"/>
              <w:right w:val="nil"/>
            </w:tcBorders>
          </w:tcPr>
          <w:p w14:paraId="5BF60F8D" w14:textId="77777777" w:rsidR="00DA0F69" w:rsidRPr="00827371" w:rsidRDefault="00DA0F69" w:rsidP="009B0820">
            <w:pPr>
              <w:keepLines/>
              <w:pBdr>
                <w:bottom w:val="double" w:sz="4" w:space="1" w:color="auto"/>
              </w:pBdr>
              <w:tabs>
                <w:tab w:val="decimal" w:pos="525"/>
                <w:tab w:val="decimal" w:pos="742"/>
              </w:tabs>
              <w:spacing w:after="60"/>
              <w:ind w:left="165" w:right="57"/>
              <w:rPr>
                <w:sz w:val="8"/>
                <w:szCs w:val="8"/>
                <w:u w:val="single"/>
              </w:rPr>
            </w:pPr>
          </w:p>
        </w:tc>
        <w:tc>
          <w:tcPr>
            <w:tcW w:w="1250" w:type="dxa"/>
            <w:tcBorders>
              <w:top w:val="nil"/>
              <w:left w:val="nil"/>
              <w:bottom w:val="nil"/>
              <w:right w:val="nil"/>
            </w:tcBorders>
          </w:tcPr>
          <w:p w14:paraId="09BF7E06" w14:textId="77777777" w:rsidR="00DA0F69" w:rsidRPr="00827371" w:rsidRDefault="00DA0F69" w:rsidP="009B0820">
            <w:pPr>
              <w:keepLines/>
              <w:pBdr>
                <w:bottom w:val="double" w:sz="4" w:space="1" w:color="auto"/>
              </w:pBdr>
              <w:tabs>
                <w:tab w:val="decimal" w:pos="525"/>
                <w:tab w:val="decimal" w:pos="742"/>
              </w:tabs>
              <w:spacing w:after="60"/>
              <w:ind w:left="165" w:right="57"/>
              <w:rPr>
                <w:sz w:val="8"/>
                <w:szCs w:val="8"/>
                <w:u w:val="single"/>
              </w:rPr>
            </w:pPr>
          </w:p>
        </w:tc>
      </w:tr>
    </w:tbl>
    <w:p w14:paraId="7FE9E225" w14:textId="77777777" w:rsidR="00DA0F69" w:rsidRPr="00827371" w:rsidRDefault="00DA0F69" w:rsidP="00DA0F69">
      <w:pPr>
        <w:keepLines/>
      </w:pPr>
    </w:p>
    <w:p w14:paraId="4A959D1A" w14:textId="77777777" w:rsidR="00DA0F69" w:rsidRPr="00827371" w:rsidRDefault="00DA0F69" w:rsidP="00DA0F69">
      <w:pPr>
        <w:keepNext/>
        <w:keepLines/>
        <w:spacing w:after="120" w:line="240" w:lineRule="auto"/>
        <w:ind w:left="425" w:hanging="425"/>
        <w:jc w:val="both"/>
        <w:rPr>
          <w:rFonts w:eastAsia="Times New Roman" w:cs="Times New Roman"/>
          <w:b/>
          <w:bCs/>
          <w:sz w:val="24"/>
          <w:szCs w:val="20"/>
        </w:rPr>
      </w:pPr>
      <w:r>
        <w:rPr>
          <w:rFonts w:eastAsia="Times New Roman" w:cs="Times New Roman"/>
          <w:b/>
          <w:bCs/>
          <w:sz w:val="24"/>
          <w:szCs w:val="20"/>
        </w:rPr>
        <w:t>35</w:t>
      </w:r>
      <w:r w:rsidRPr="00827371">
        <w:rPr>
          <w:rFonts w:eastAsia="Times New Roman" w:cs="Times New Roman"/>
          <w:b/>
          <w:bCs/>
          <w:sz w:val="24"/>
          <w:szCs w:val="20"/>
        </w:rPr>
        <w:t>.</w:t>
      </w:r>
      <w:r w:rsidRPr="00827371">
        <w:rPr>
          <w:rFonts w:eastAsia="Times New Roman" w:cs="Times New Roman"/>
          <w:b/>
          <w:bCs/>
          <w:sz w:val="24"/>
          <w:szCs w:val="20"/>
        </w:rPr>
        <w:tab/>
        <w:t>CREDIT RISK (Continued)</w:t>
      </w:r>
    </w:p>
    <w:p w14:paraId="68B8CB6E" w14:textId="77777777" w:rsidR="00DA0F69" w:rsidRPr="00827371" w:rsidRDefault="00DA0F69" w:rsidP="00DA0F69">
      <w:pPr>
        <w:keepNext/>
        <w:keepLines/>
        <w:spacing w:before="120" w:after="120" w:line="240" w:lineRule="auto"/>
        <w:ind w:left="425"/>
        <w:jc w:val="both"/>
      </w:pPr>
      <w:r w:rsidRPr="00827371">
        <w:t>Gradings above are based on credit scorecards or internally assigned risk ratings as appropriate for the individual asset class. These measures are calibrated across product types and used internally to monitor the Group’s overall credit risk profile against its risk appetite.</w:t>
      </w:r>
    </w:p>
    <w:p w14:paraId="146124C3" w14:textId="3AA9BBFD" w:rsidR="00DA0F69" w:rsidRPr="00827371" w:rsidRDefault="00DA0F69" w:rsidP="00DA0F69">
      <w:pPr>
        <w:keepNext/>
        <w:keepLines/>
        <w:spacing w:after="120" w:line="240" w:lineRule="auto"/>
        <w:ind w:left="425"/>
        <w:jc w:val="both"/>
      </w:pPr>
      <w:r w:rsidRPr="00827371">
        <w:t xml:space="preserve">These gradings represent current credit quality on an absolute basis and this may result in assets in higher IFRS 9 stages with low risk grades, especially where a case qualifies through breaching, for example, an arrears threshold but is making regular payments. This will apply especially to Stage 3 cases reported in </w:t>
      </w:r>
      <w:r w:rsidR="0045361F">
        <w:t>n</w:t>
      </w:r>
      <w:r w:rsidRPr="00827371">
        <w:t>ote 1</w:t>
      </w:r>
      <w:r>
        <w:t>4</w:t>
      </w:r>
      <w:r w:rsidRPr="00827371">
        <w:t>, other than those shown as ‘realisations’.</w:t>
      </w:r>
    </w:p>
    <w:p w14:paraId="6DCC1298" w14:textId="65E3D5FC" w:rsidR="00DA0F69" w:rsidRPr="00827371" w:rsidRDefault="00DA0F69" w:rsidP="00DA0F69">
      <w:pPr>
        <w:keepNext/>
        <w:keepLines/>
        <w:spacing w:after="120" w:line="240" w:lineRule="auto"/>
        <w:ind w:left="425"/>
        <w:jc w:val="both"/>
      </w:pPr>
      <w:r w:rsidRPr="00827371">
        <w:t xml:space="preserve">Examples of these cases include fully up-to-date receiver of rent cases, customers who may be </w:t>
      </w:r>
      <w:proofErr w:type="gramStart"/>
      <w:r w:rsidRPr="00827371">
        <w:t>up-to-date</w:t>
      </w:r>
      <w:proofErr w:type="gramEnd"/>
      <w:r w:rsidRPr="00827371">
        <w:t xml:space="preserve"> on accounts with other lenders </w:t>
      </w:r>
      <w:r>
        <w:t xml:space="preserve">creating an overall positive rating, </w:t>
      </w:r>
      <w:r w:rsidRPr="00827371">
        <w:t>and accounts where the default on the Group’s loan has yet to impact on external credit scor</w:t>
      </w:r>
      <w:r w:rsidR="00A416DE">
        <w:t>ing</w:t>
      </w:r>
      <w:r w:rsidRPr="00827371">
        <w:t>.</w:t>
      </w:r>
    </w:p>
    <w:p w14:paraId="48F2558B" w14:textId="77777777" w:rsidR="00DA0F69" w:rsidRPr="00827371" w:rsidRDefault="00DA0F69" w:rsidP="00DA0F69">
      <w:pPr>
        <w:keepNext/>
        <w:keepLines/>
        <w:spacing w:after="120" w:line="240" w:lineRule="auto"/>
        <w:ind w:left="425"/>
        <w:jc w:val="both"/>
      </w:pPr>
      <w:bookmarkStart w:id="107" w:name="_Hlk42205404"/>
      <w:r w:rsidRPr="00827371">
        <w:t>A small proportion of the loan book (</w:t>
      </w:r>
      <w:r>
        <w:t>0.9%</w:t>
      </w:r>
      <w:r w:rsidRPr="00827371">
        <w:t xml:space="preserve">) is classed as ‘not graded’ above. This rating relates to loans that have been fully underwritten at origination but where the customer falls outside the automated assessment techniques used post-completion. This </w:t>
      </w:r>
      <w:r>
        <w:t xml:space="preserve">is similar to </w:t>
      </w:r>
      <w:r w:rsidRPr="00827371">
        <w:t xml:space="preserve">the </w:t>
      </w:r>
      <w:r>
        <w:t>0.8</w:t>
      </w:r>
      <w:r w:rsidRPr="00827371">
        <w:t>% classified as ungraded at 30 September 202</w:t>
      </w:r>
      <w:r>
        <w:t xml:space="preserve">3. </w:t>
      </w:r>
      <w:r w:rsidRPr="00827371">
        <w:t>This disclosure is expected to be developed further in future periods.</w:t>
      </w:r>
      <w:bookmarkEnd w:id="107"/>
    </w:p>
    <w:p w14:paraId="13C886F2" w14:textId="77777777" w:rsidR="00DA0F69" w:rsidRPr="00827371" w:rsidRDefault="00DA0F69" w:rsidP="00DA0F69">
      <w:pPr>
        <w:keepNext/>
        <w:keepLines/>
        <w:spacing w:after="120" w:line="240" w:lineRule="auto"/>
        <w:ind w:left="425"/>
        <w:jc w:val="both"/>
      </w:pPr>
      <w:r w:rsidRPr="00827371">
        <w:br w:type="page"/>
      </w:r>
    </w:p>
    <w:p w14:paraId="0EEDB667" w14:textId="77777777" w:rsidR="00DA0F69" w:rsidRPr="00827371" w:rsidRDefault="00DA0F69" w:rsidP="00DA0F69">
      <w:pPr>
        <w:keepNext/>
        <w:keepLines/>
        <w:spacing w:after="120" w:line="240" w:lineRule="auto"/>
        <w:ind w:left="425" w:hanging="425"/>
        <w:jc w:val="both"/>
        <w:rPr>
          <w:rFonts w:eastAsia="Times New Roman" w:cs="Times New Roman"/>
          <w:b/>
          <w:bCs/>
          <w:sz w:val="24"/>
          <w:szCs w:val="20"/>
        </w:rPr>
      </w:pPr>
      <w:r>
        <w:rPr>
          <w:rFonts w:eastAsia="Times New Roman" w:cs="Times New Roman"/>
          <w:b/>
          <w:bCs/>
          <w:sz w:val="24"/>
          <w:szCs w:val="20"/>
        </w:rPr>
        <w:t>35</w:t>
      </w:r>
      <w:r w:rsidRPr="00827371">
        <w:rPr>
          <w:rFonts w:eastAsia="Times New Roman" w:cs="Times New Roman"/>
          <w:b/>
          <w:bCs/>
          <w:sz w:val="24"/>
          <w:szCs w:val="20"/>
        </w:rPr>
        <w:t>.</w:t>
      </w:r>
      <w:r w:rsidRPr="00827371">
        <w:rPr>
          <w:rFonts w:eastAsia="Times New Roman" w:cs="Times New Roman"/>
          <w:b/>
          <w:bCs/>
          <w:sz w:val="24"/>
          <w:szCs w:val="20"/>
        </w:rPr>
        <w:tab/>
        <w:t>CREDIT RISK (Continued)</w:t>
      </w:r>
    </w:p>
    <w:p w14:paraId="507B41A4" w14:textId="77777777" w:rsidR="00DA0F69" w:rsidRPr="00827371" w:rsidRDefault="00DA0F69" w:rsidP="00DA0F69">
      <w:pPr>
        <w:keepNext/>
        <w:keepLines/>
        <w:spacing w:after="120" w:line="240" w:lineRule="auto"/>
        <w:ind w:left="425"/>
        <w:jc w:val="both"/>
        <w:rPr>
          <w:rFonts w:eastAsia="Times New Roman" w:cs="Times New Roman"/>
          <w:b/>
          <w:bCs/>
          <w:i/>
          <w:szCs w:val="20"/>
        </w:rPr>
      </w:pPr>
      <w:r w:rsidRPr="00827371">
        <w:rPr>
          <w:rFonts w:eastAsia="Times New Roman" w:cs="Times New Roman"/>
          <w:b/>
          <w:bCs/>
          <w:i/>
          <w:szCs w:val="20"/>
        </w:rPr>
        <w:t>Credit characteristic by portfolio</w:t>
      </w:r>
    </w:p>
    <w:p w14:paraId="23922192" w14:textId="77777777" w:rsidR="00DA0F69" w:rsidRPr="00827371" w:rsidRDefault="00DA0F69" w:rsidP="00DA0F69">
      <w:pPr>
        <w:keepNext/>
        <w:keepLines/>
        <w:spacing w:after="120" w:line="240" w:lineRule="auto"/>
        <w:ind w:left="425"/>
        <w:jc w:val="both"/>
        <w:rPr>
          <w:rFonts w:eastAsia="Times New Roman" w:cs="Times New Roman"/>
          <w:i/>
          <w:szCs w:val="20"/>
        </w:rPr>
      </w:pPr>
      <w:r w:rsidRPr="00827371">
        <w:rPr>
          <w:rFonts w:eastAsia="Times New Roman" w:cs="Times New Roman"/>
          <w:i/>
          <w:szCs w:val="20"/>
        </w:rPr>
        <w:t>Loans secured on residential property</w:t>
      </w:r>
    </w:p>
    <w:p w14:paraId="381EB495" w14:textId="77777777" w:rsidR="00DA0F69" w:rsidRPr="00827371" w:rsidRDefault="00DA0F69" w:rsidP="00DA0F69">
      <w:pPr>
        <w:keepNext/>
        <w:keepLines/>
        <w:spacing w:after="120" w:line="240" w:lineRule="auto"/>
        <w:ind w:left="425"/>
        <w:jc w:val="both"/>
        <w:rPr>
          <w:rFonts w:eastAsia="Times New Roman" w:cs="Times New Roman"/>
          <w:szCs w:val="20"/>
        </w:rPr>
      </w:pPr>
      <w:r w:rsidRPr="00827371">
        <w:rPr>
          <w:rFonts w:eastAsia="Times New Roman" w:cs="Times New Roman"/>
          <w:szCs w:val="20"/>
        </w:rPr>
        <w:t>An analysis of the indexed loan-to-value (‘LTV’) ratio for those loan accounts secured on residential property by value at 31 March 202</w:t>
      </w:r>
      <w:r>
        <w:rPr>
          <w:rFonts w:eastAsia="Times New Roman" w:cs="Times New Roman"/>
          <w:szCs w:val="20"/>
        </w:rPr>
        <w:t>4</w:t>
      </w:r>
      <w:r w:rsidRPr="00827371">
        <w:rPr>
          <w:rFonts w:eastAsia="Times New Roman" w:cs="Times New Roman"/>
          <w:szCs w:val="20"/>
        </w:rPr>
        <w:t xml:space="preserve"> is set out below. LTVs for second charge mortgages are calculated allowing for the interest of the first charge holder, based on the most recent first charge amount held by the Group, while for acquired accounts the effect of any discount on purchase is allowed for.</w:t>
      </w:r>
    </w:p>
    <w:tbl>
      <w:tblPr>
        <w:tblW w:w="8680" w:type="dxa"/>
        <w:tblInd w:w="392" w:type="dxa"/>
        <w:tblLayout w:type="fixed"/>
        <w:tblLook w:val="0000" w:firstRow="0" w:lastRow="0" w:firstColumn="0" w:lastColumn="0" w:noHBand="0" w:noVBand="0"/>
      </w:tblPr>
      <w:tblGrid>
        <w:gridCol w:w="2018"/>
        <w:gridCol w:w="1110"/>
        <w:gridCol w:w="1110"/>
        <w:gridCol w:w="1111"/>
        <w:gridCol w:w="1110"/>
        <w:gridCol w:w="1110"/>
        <w:gridCol w:w="1111"/>
      </w:tblGrid>
      <w:tr w:rsidR="00DA0F69" w:rsidRPr="00827371" w14:paraId="0B2FEC80" w14:textId="77777777" w:rsidTr="009B0820">
        <w:tc>
          <w:tcPr>
            <w:tcW w:w="2018" w:type="dxa"/>
          </w:tcPr>
          <w:p w14:paraId="0D028A1B" w14:textId="77777777" w:rsidR="00DA0F69" w:rsidRPr="00827371" w:rsidRDefault="00DA0F69" w:rsidP="009B0820">
            <w:pPr>
              <w:keepNext/>
              <w:keepLines/>
              <w:spacing w:after="0" w:line="240" w:lineRule="auto"/>
              <w:rPr>
                <w:rFonts w:eastAsia="Times New Roman" w:cs="Times New Roman"/>
                <w:sz w:val="18"/>
                <w:szCs w:val="18"/>
              </w:rPr>
            </w:pPr>
          </w:p>
        </w:tc>
        <w:tc>
          <w:tcPr>
            <w:tcW w:w="2220" w:type="dxa"/>
            <w:gridSpan w:val="2"/>
          </w:tcPr>
          <w:p w14:paraId="3578D659" w14:textId="77777777" w:rsidR="00DA0F69" w:rsidRPr="00827371" w:rsidRDefault="00DA0F69" w:rsidP="009B0820">
            <w:pPr>
              <w:keepNext/>
              <w:keepLines/>
              <w:spacing w:after="0" w:line="240" w:lineRule="auto"/>
              <w:ind w:left="-108" w:firstLine="108"/>
              <w:jc w:val="center"/>
              <w:rPr>
                <w:rFonts w:eastAsia="Times New Roman" w:cs="Times New Roman"/>
                <w:b/>
                <w:sz w:val="20"/>
                <w:szCs w:val="20"/>
              </w:rPr>
            </w:pPr>
            <w:r w:rsidRPr="00827371">
              <w:rPr>
                <w:rFonts w:eastAsia="Times New Roman" w:cs="Times New Roman"/>
                <w:b/>
                <w:sz w:val="20"/>
                <w:szCs w:val="20"/>
              </w:rPr>
              <w:t>31 March 202</w:t>
            </w:r>
            <w:r>
              <w:rPr>
                <w:rFonts w:eastAsia="Times New Roman" w:cs="Times New Roman"/>
                <w:b/>
                <w:sz w:val="20"/>
                <w:szCs w:val="20"/>
              </w:rPr>
              <w:t>4</w:t>
            </w:r>
          </w:p>
        </w:tc>
        <w:tc>
          <w:tcPr>
            <w:tcW w:w="2221" w:type="dxa"/>
            <w:gridSpan w:val="2"/>
          </w:tcPr>
          <w:p w14:paraId="77C3D212" w14:textId="77777777" w:rsidR="00DA0F69" w:rsidRPr="00827371" w:rsidRDefault="00DA0F69" w:rsidP="009B0820">
            <w:pPr>
              <w:keepNext/>
              <w:keepLines/>
              <w:spacing w:after="0" w:line="240" w:lineRule="auto"/>
              <w:ind w:left="-108" w:firstLine="108"/>
              <w:jc w:val="center"/>
              <w:rPr>
                <w:rFonts w:eastAsia="Times New Roman" w:cs="Times New Roman"/>
                <w:b/>
                <w:sz w:val="20"/>
                <w:szCs w:val="20"/>
              </w:rPr>
            </w:pPr>
            <w:r w:rsidRPr="00827371">
              <w:rPr>
                <w:rFonts w:eastAsia="Times New Roman" w:cs="Times New Roman"/>
                <w:b/>
                <w:sz w:val="20"/>
                <w:szCs w:val="20"/>
              </w:rPr>
              <w:t>31 March 202</w:t>
            </w:r>
            <w:r>
              <w:rPr>
                <w:rFonts w:eastAsia="Times New Roman" w:cs="Times New Roman"/>
                <w:b/>
                <w:sz w:val="20"/>
                <w:szCs w:val="20"/>
              </w:rPr>
              <w:t>3</w:t>
            </w:r>
          </w:p>
        </w:tc>
        <w:tc>
          <w:tcPr>
            <w:tcW w:w="2221" w:type="dxa"/>
            <w:gridSpan w:val="2"/>
          </w:tcPr>
          <w:p w14:paraId="2E5EF028" w14:textId="77777777" w:rsidR="00DA0F69" w:rsidRPr="00827371" w:rsidRDefault="00DA0F69" w:rsidP="009B0820">
            <w:pPr>
              <w:keepNext/>
              <w:keepLines/>
              <w:spacing w:after="0" w:line="240" w:lineRule="auto"/>
              <w:ind w:left="-108" w:firstLine="108"/>
              <w:jc w:val="center"/>
              <w:rPr>
                <w:rFonts w:eastAsia="Times New Roman" w:cs="Times New Roman"/>
                <w:b/>
                <w:sz w:val="20"/>
                <w:szCs w:val="20"/>
                <w:highlight w:val="red"/>
              </w:rPr>
            </w:pPr>
            <w:r w:rsidRPr="00827371">
              <w:rPr>
                <w:rFonts w:eastAsia="Times New Roman" w:cs="Times New Roman"/>
                <w:b/>
                <w:sz w:val="20"/>
                <w:szCs w:val="20"/>
              </w:rPr>
              <w:t>30 September 202</w:t>
            </w:r>
            <w:r>
              <w:rPr>
                <w:rFonts w:eastAsia="Times New Roman" w:cs="Times New Roman"/>
                <w:b/>
                <w:sz w:val="20"/>
                <w:szCs w:val="20"/>
              </w:rPr>
              <w:t>3</w:t>
            </w:r>
          </w:p>
        </w:tc>
      </w:tr>
      <w:tr w:rsidR="00DA0F69" w:rsidRPr="00827371" w14:paraId="55E27169" w14:textId="77777777" w:rsidTr="009B0820">
        <w:tc>
          <w:tcPr>
            <w:tcW w:w="2018" w:type="dxa"/>
          </w:tcPr>
          <w:p w14:paraId="4890A64B" w14:textId="77777777" w:rsidR="00DA0F69" w:rsidRPr="00827371" w:rsidRDefault="00DA0F69" w:rsidP="009B0820">
            <w:pPr>
              <w:keepNext/>
              <w:keepLines/>
              <w:spacing w:after="0" w:line="240" w:lineRule="auto"/>
              <w:rPr>
                <w:rFonts w:eastAsia="Times New Roman" w:cs="Times New Roman"/>
                <w:b/>
                <w:sz w:val="18"/>
                <w:szCs w:val="18"/>
              </w:rPr>
            </w:pPr>
          </w:p>
        </w:tc>
        <w:tc>
          <w:tcPr>
            <w:tcW w:w="1110" w:type="dxa"/>
          </w:tcPr>
          <w:p w14:paraId="70486322" w14:textId="77777777" w:rsidR="00DA0F69" w:rsidRPr="00827371" w:rsidRDefault="00DA0F69" w:rsidP="009B0820">
            <w:pPr>
              <w:keepNext/>
              <w:keepLines/>
              <w:spacing w:after="0" w:line="240" w:lineRule="auto"/>
              <w:ind w:left="-113" w:right="-113"/>
              <w:jc w:val="center"/>
              <w:rPr>
                <w:rFonts w:eastAsia="Times New Roman" w:cs="Times New Roman"/>
                <w:b/>
                <w:sz w:val="20"/>
              </w:rPr>
            </w:pPr>
            <w:r w:rsidRPr="00827371">
              <w:rPr>
                <w:rFonts w:eastAsia="Times New Roman" w:cs="Times New Roman"/>
                <w:b/>
                <w:sz w:val="20"/>
              </w:rPr>
              <w:t>First</w:t>
            </w:r>
          </w:p>
          <w:p w14:paraId="24101207" w14:textId="77777777" w:rsidR="00DA0F69" w:rsidRPr="00827371" w:rsidRDefault="00DA0F69" w:rsidP="009B0820">
            <w:pPr>
              <w:keepNext/>
              <w:keepLines/>
              <w:spacing w:after="0" w:line="240" w:lineRule="auto"/>
              <w:ind w:left="-113" w:right="-113"/>
              <w:jc w:val="center"/>
              <w:rPr>
                <w:rFonts w:eastAsia="Times New Roman" w:cs="Times New Roman"/>
                <w:b/>
                <w:sz w:val="20"/>
              </w:rPr>
            </w:pPr>
            <w:r w:rsidRPr="00827371">
              <w:rPr>
                <w:rFonts w:eastAsia="Times New Roman" w:cs="Times New Roman"/>
                <w:b/>
                <w:sz w:val="20"/>
              </w:rPr>
              <w:t>Mortgages</w:t>
            </w:r>
          </w:p>
        </w:tc>
        <w:tc>
          <w:tcPr>
            <w:tcW w:w="1110" w:type="dxa"/>
          </w:tcPr>
          <w:p w14:paraId="179067FE" w14:textId="77777777" w:rsidR="00DA0F69" w:rsidRPr="00827371" w:rsidRDefault="00DA0F69" w:rsidP="009B0820">
            <w:pPr>
              <w:keepNext/>
              <w:keepLines/>
              <w:spacing w:after="0" w:line="240" w:lineRule="auto"/>
              <w:ind w:left="-113" w:right="-113"/>
              <w:jc w:val="center"/>
              <w:rPr>
                <w:rFonts w:eastAsia="Times New Roman" w:cs="Times New Roman"/>
                <w:b/>
                <w:sz w:val="20"/>
              </w:rPr>
            </w:pPr>
            <w:r w:rsidRPr="00827371">
              <w:rPr>
                <w:rFonts w:eastAsia="Times New Roman" w:cs="Times New Roman"/>
                <w:b/>
                <w:sz w:val="20"/>
              </w:rPr>
              <w:t>Second</w:t>
            </w:r>
          </w:p>
          <w:p w14:paraId="19F23FC3" w14:textId="77777777" w:rsidR="00DA0F69" w:rsidRPr="00827371" w:rsidRDefault="00DA0F69" w:rsidP="009B0820">
            <w:pPr>
              <w:keepNext/>
              <w:keepLines/>
              <w:spacing w:after="0" w:line="240" w:lineRule="auto"/>
              <w:ind w:left="-113" w:right="-113"/>
              <w:jc w:val="center"/>
              <w:rPr>
                <w:rFonts w:eastAsia="Times New Roman" w:cs="Times New Roman"/>
                <w:b/>
                <w:sz w:val="20"/>
              </w:rPr>
            </w:pPr>
            <w:r w:rsidRPr="00827371">
              <w:rPr>
                <w:rFonts w:eastAsia="Times New Roman" w:cs="Times New Roman"/>
                <w:b/>
                <w:sz w:val="20"/>
              </w:rPr>
              <w:t>Charge</w:t>
            </w:r>
          </w:p>
          <w:p w14:paraId="7D84D010" w14:textId="77777777" w:rsidR="00DA0F69" w:rsidRPr="00827371" w:rsidRDefault="00DA0F69" w:rsidP="009B0820">
            <w:pPr>
              <w:keepNext/>
              <w:keepLines/>
              <w:spacing w:after="0" w:line="240" w:lineRule="auto"/>
              <w:ind w:left="-113" w:right="-113"/>
              <w:jc w:val="center"/>
              <w:rPr>
                <w:rFonts w:eastAsia="Times New Roman" w:cs="Times New Roman"/>
                <w:b/>
                <w:sz w:val="20"/>
              </w:rPr>
            </w:pPr>
            <w:r w:rsidRPr="00827371">
              <w:rPr>
                <w:rFonts w:eastAsia="Times New Roman" w:cs="Times New Roman"/>
                <w:b/>
                <w:sz w:val="20"/>
              </w:rPr>
              <w:t>Mortgages</w:t>
            </w:r>
          </w:p>
        </w:tc>
        <w:tc>
          <w:tcPr>
            <w:tcW w:w="1111" w:type="dxa"/>
          </w:tcPr>
          <w:p w14:paraId="6B2EE6CD" w14:textId="77777777" w:rsidR="00DA0F69" w:rsidRPr="00827371" w:rsidRDefault="00DA0F69" w:rsidP="009B0820">
            <w:pPr>
              <w:keepNext/>
              <w:keepLines/>
              <w:spacing w:after="0" w:line="240" w:lineRule="auto"/>
              <w:ind w:left="-113" w:right="-113"/>
              <w:jc w:val="center"/>
              <w:rPr>
                <w:rFonts w:eastAsia="Times New Roman" w:cs="Times New Roman"/>
                <w:b/>
                <w:sz w:val="20"/>
              </w:rPr>
            </w:pPr>
            <w:r w:rsidRPr="00827371">
              <w:rPr>
                <w:rFonts w:eastAsia="Times New Roman" w:cs="Times New Roman"/>
                <w:b/>
                <w:sz w:val="20"/>
              </w:rPr>
              <w:t>First Mortgages</w:t>
            </w:r>
          </w:p>
        </w:tc>
        <w:tc>
          <w:tcPr>
            <w:tcW w:w="1110" w:type="dxa"/>
          </w:tcPr>
          <w:p w14:paraId="01594362" w14:textId="77777777" w:rsidR="00DA0F69" w:rsidRPr="00827371" w:rsidRDefault="00DA0F69" w:rsidP="009B0820">
            <w:pPr>
              <w:keepNext/>
              <w:keepLines/>
              <w:spacing w:after="0" w:line="240" w:lineRule="auto"/>
              <w:ind w:left="-57" w:right="-57" w:firstLine="15"/>
              <w:jc w:val="center"/>
              <w:rPr>
                <w:rFonts w:eastAsia="Times New Roman" w:cs="Times New Roman"/>
                <w:b/>
                <w:sz w:val="20"/>
              </w:rPr>
            </w:pPr>
            <w:r w:rsidRPr="00827371">
              <w:rPr>
                <w:rFonts w:eastAsia="Times New Roman" w:cs="Times New Roman"/>
                <w:b/>
                <w:sz w:val="20"/>
              </w:rPr>
              <w:t>Second Charge Mortgages</w:t>
            </w:r>
          </w:p>
        </w:tc>
        <w:tc>
          <w:tcPr>
            <w:tcW w:w="1110" w:type="dxa"/>
          </w:tcPr>
          <w:p w14:paraId="587AB249" w14:textId="77777777" w:rsidR="00DA0F69" w:rsidRPr="00827371" w:rsidRDefault="00DA0F69" w:rsidP="009B0820">
            <w:pPr>
              <w:keepNext/>
              <w:keepLines/>
              <w:spacing w:after="0" w:line="240" w:lineRule="auto"/>
              <w:ind w:left="-113" w:right="-113"/>
              <w:jc w:val="center"/>
              <w:rPr>
                <w:rFonts w:eastAsia="Times New Roman" w:cs="Times New Roman"/>
                <w:b/>
                <w:sz w:val="20"/>
              </w:rPr>
            </w:pPr>
            <w:r w:rsidRPr="00827371">
              <w:rPr>
                <w:rFonts w:eastAsia="Times New Roman" w:cs="Times New Roman"/>
                <w:b/>
                <w:sz w:val="20"/>
              </w:rPr>
              <w:t>First Mortgages</w:t>
            </w:r>
          </w:p>
        </w:tc>
        <w:tc>
          <w:tcPr>
            <w:tcW w:w="1111" w:type="dxa"/>
          </w:tcPr>
          <w:p w14:paraId="76167063" w14:textId="77777777" w:rsidR="00DA0F69" w:rsidRPr="00827371" w:rsidRDefault="00DA0F69" w:rsidP="009B0820">
            <w:pPr>
              <w:keepNext/>
              <w:keepLines/>
              <w:spacing w:after="0" w:line="240" w:lineRule="auto"/>
              <w:ind w:left="-57" w:right="-57" w:firstLine="15"/>
              <w:jc w:val="center"/>
              <w:rPr>
                <w:rFonts w:eastAsia="Times New Roman" w:cs="Times New Roman"/>
                <w:b/>
                <w:sz w:val="20"/>
              </w:rPr>
            </w:pPr>
            <w:r w:rsidRPr="00827371">
              <w:rPr>
                <w:rFonts w:eastAsia="Times New Roman" w:cs="Times New Roman"/>
                <w:b/>
                <w:sz w:val="20"/>
              </w:rPr>
              <w:t>Second Charge Mortgages</w:t>
            </w:r>
          </w:p>
        </w:tc>
      </w:tr>
      <w:tr w:rsidR="00DA0F69" w:rsidRPr="00827371" w14:paraId="370FA734" w14:textId="77777777" w:rsidTr="009B0820">
        <w:tc>
          <w:tcPr>
            <w:tcW w:w="2018" w:type="dxa"/>
          </w:tcPr>
          <w:p w14:paraId="6B25B544" w14:textId="77777777" w:rsidR="00DA0F69" w:rsidRPr="00827371" w:rsidRDefault="00DA0F69" w:rsidP="009B0820">
            <w:pPr>
              <w:keepNext/>
              <w:keepLines/>
              <w:spacing w:after="0" w:line="240" w:lineRule="auto"/>
              <w:rPr>
                <w:rFonts w:eastAsia="Times New Roman" w:cs="Times New Roman"/>
                <w:b/>
                <w:sz w:val="18"/>
                <w:szCs w:val="18"/>
              </w:rPr>
            </w:pPr>
          </w:p>
        </w:tc>
        <w:tc>
          <w:tcPr>
            <w:tcW w:w="1110" w:type="dxa"/>
          </w:tcPr>
          <w:p w14:paraId="20A7CFAA" w14:textId="77777777" w:rsidR="00DA0F69" w:rsidRPr="00827371" w:rsidRDefault="00DA0F69" w:rsidP="009B0820">
            <w:pPr>
              <w:keepNext/>
              <w:keepLines/>
              <w:spacing w:after="0" w:line="240" w:lineRule="auto"/>
              <w:ind w:left="-108"/>
              <w:jc w:val="center"/>
              <w:rPr>
                <w:rFonts w:eastAsia="Times New Roman" w:cs="Times New Roman"/>
                <w:b/>
                <w:sz w:val="20"/>
              </w:rPr>
            </w:pPr>
            <w:r w:rsidRPr="00827371">
              <w:rPr>
                <w:rFonts w:eastAsia="Times New Roman" w:cs="Times New Roman"/>
                <w:b/>
                <w:sz w:val="20"/>
              </w:rPr>
              <w:t>%</w:t>
            </w:r>
          </w:p>
        </w:tc>
        <w:tc>
          <w:tcPr>
            <w:tcW w:w="1110" w:type="dxa"/>
          </w:tcPr>
          <w:p w14:paraId="60D67E34" w14:textId="77777777" w:rsidR="00DA0F69" w:rsidRPr="00827371" w:rsidRDefault="00DA0F69" w:rsidP="009B0820">
            <w:pPr>
              <w:keepNext/>
              <w:keepLines/>
              <w:spacing w:after="0" w:line="240" w:lineRule="auto"/>
              <w:ind w:left="-108"/>
              <w:jc w:val="center"/>
              <w:rPr>
                <w:rFonts w:eastAsia="Times New Roman" w:cs="Times New Roman"/>
                <w:b/>
                <w:sz w:val="20"/>
              </w:rPr>
            </w:pPr>
            <w:r w:rsidRPr="00827371">
              <w:rPr>
                <w:rFonts w:eastAsia="Times New Roman" w:cs="Times New Roman"/>
                <w:b/>
                <w:sz w:val="20"/>
              </w:rPr>
              <w:t>%</w:t>
            </w:r>
          </w:p>
        </w:tc>
        <w:tc>
          <w:tcPr>
            <w:tcW w:w="1111" w:type="dxa"/>
          </w:tcPr>
          <w:p w14:paraId="1FB47BBE" w14:textId="77777777" w:rsidR="00DA0F69" w:rsidRPr="00827371" w:rsidRDefault="00DA0F69" w:rsidP="009B0820">
            <w:pPr>
              <w:keepNext/>
              <w:keepLines/>
              <w:spacing w:after="0" w:line="240" w:lineRule="auto"/>
              <w:ind w:left="-108"/>
              <w:jc w:val="center"/>
              <w:rPr>
                <w:rFonts w:eastAsia="Times New Roman" w:cs="Times New Roman"/>
                <w:b/>
                <w:sz w:val="20"/>
              </w:rPr>
            </w:pPr>
            <w:r w:rsidRPr="00827371">
              <w:rPr>
                <w:rFonts w:eastAsia="Times New Roman" w:cs="Times New Roman"/>
                <w:b/>
                <w:sz w:val="20"/>
              </w:rPr>
              <w:t>%</w:t>
            </w:r>
          </w:p>
        </w:tc>
        <w:tc>
          <w:tcPr>
            <w:tcW w:w="1110" w:type="dxa"/>
          </w:tcPr>
          <w:p w14:paraId="69FBDC3F" w14:textId="77777777" w:rsidR="00DA0F69" w:rsidRPr="00827371" w:rsidRDefault="00DA0F69" w:rsidP="009B0820">
            <w:pPr>
              <w:keepNext/>
              <w:keepLines/>
              <w:spacing w:after="0" w:line="240" w:lineRule="auto"/>
              <w:ind w:left="-108"/>
              <w:jc w:val="center"/>
              <w:rPr>
                <w:rFonts w:eastAsia="Times New Roman" w:cs="Times New Roman"/>
                <w:b/>
                <w:sz w:val="20"/>
              </w:rPr>
            </w:pPr>
            <w:r w:rsidRPr="00827371">
              <w:rPr>
                <w:rFonts w:eastAsia="Times New Roman" w:cs="Times New Roman"/>
                <w:b/>
                <w:sz w:val="20"/>
              </w:rPr>
              <w:t>%</w:t>
            </w:r>
          </w:p>
        </w:tc>
        <w:tc>
          <w:tcPr>
            <w:tcW w:w="1110" w:type="dxa"/>
          </w:tcPr>
          <w:p w14:paraId="7E3D4DE0" w14:textId="77777777" w:rsidR="00DA0F69" w:rsidRPr="00827371" w:rsidRDefault="00DA0F69" w:rsidP="009B0820">
            <w:pPr>
              <w:keepNext/>
              <w:keepLines/>
              <w:spacing w:after="0" w:line="240" w:lineRule="auto"/>
              <w:ind w:left="-108"/>
              <w:jc w:val="center"/>
              <w:rPr>
                <w:rFonts w:eastAsia="Times New Roman" w:cs="Times New Roman"/>
                <w:b/>
                <w:sz w:val="20"/>
              </w:rPr>
            </w:pPr>
            <w:r w:rsidRPr="00827371">
              <w:rPr>
                <w:rFonts w:eastAsia="Times New Roman" w:cs="Times New Roman"/>
                <w:b/>
                <w:sz w:val="20"/>
              </w:rPr>
              <w:t>%</w:t>
            </w:r>
          </w:p>
        </w:tc>
        <w:tc>
          <w:tcPr>
            <w:tcW w:w="1111" w:type="dxa"/>
          </w:tcPr>
          <w:p w14:paraId="10E18749" w14:textId="77777777" w:rsidR="00DA0F69" w:rsidRPr="00827371" w:rsidRDefault="00DA0F69" w:rsidP="009B0820">
            <w:pPr>
              <w:keepNext/>
              <w:keepLines/>
              <w:spacing w:after="0" w:line="240" w:lineRule="auto"/>
              <w:ind w:left="-108"/>
              <w:jc w:val="center"/>
              <w:rPr>
                <w:rFonts w:eastAsia="Times New Roman" w:cs="Times New Roman"/>
                <w:b/>
                <w:sz w:val="20"/>
              </w:rPr>
            </w:pPr>
            <w:r w:rsidRPr="00827371">
              <w:rPr>
                <w:rFonts w:eastAsia="Times New Roman" w:cs="Times New Roman"/>
                <w:b/>
                <w:sz w:val="20"/>
              </w:rPr>
              <w:t>%</w:t>
            </w:r>
          </w:p>
        </w:tc>
      </w:tr>
      <w:tr w:rsidR="00DA0F69" w:rsidRPr="00827371" w14:paraId="53254CC4" w14:textId="77777777" w:rsidTr="009B0820">
        <w:tc>
          <w:tcPr>
            <w:tcW w:w="2018" w:type="dxa"/>
          </w:tcPr>
          <w:p w14:paraId="6E8E4BC2" w14:textId="77777777" w:rsidR="00DA0F69" w:rsidRPr="00827371" w:rsidRDefault="00DA0F69" w:rsidP="009B0820">
            <w:pPr>
              <w:keepNext/>
              <w:keepLines/>
              <w:spacing w:after="0" w:line="240" w:lineRule="auto"/>
              <w:rPr>
                <w:rFonts w:eastAsia="Times New Roman" w:cs="Times New Roman"/>
                <w:b/>
                <w:szCs w:val="20"/>
              </w:rPr>
            </w:pPr>
            <w:r w:rsidRPr="00827371">
              <w:rPr>
                <w:rFonts w:eastAsia="Times New Roman" w:cs="Times New Roman"/>
                <w:b/>
                <w:szCs w:val="20"/>
              </w:rPr>
              <w:t>LTV ratio</w:t>
            </w:r>
          </w:p>
        </w:tc>
        <w:tc>
          <w:tcPr>
            <w:tcW w:w="1110" w:type="dxa"/>
          </w:tcPr>
          <w:p w14:paraId="63FD3175" w14:textId="77777777" w:rsidR="00DA0F69" w:rsidRPr="00827371" w:rsidRDefault="00DA0F69" w:rsidP="009B0820">
            <w:pPr>
              <w:keepNext/>
              <w:keepLines/>
              <w:tabs>
                <w:tab w:val="decimal" w:pos="677"/>
              </w:tabs>
              <w:spacing w:after="0" w:line="240" w:lineRule="auto"/>
              <w:ind w:left="-108" w:firstLine="108"/>
              <w:rPr>
                <w:rFonts w:eastAsia="Times New Roman" w:cs="Times New Roman"/>
                <w:szCs w:val="20"/>
              </w:rPr>
            </w:pPr>
          </w:p>
        </w:tc>
        <w:tc>
          <w:tcPr>
            <w:tcW w:w="1110" w:type="dxa"/>
          </w:tcPr>
          <w:p w14:paraId="035F4992" w14:textId="77777777" w:rsidR="00DA0F69" w:rsidRPr="00827371" w:rsidRDefault="00DA0F69" w:rsidP="009B0820">
            <w:pPr>
              <w:keepNext/>
              <w:keepLines/>
              <w:tabs>
                <w:tab w:val="decimal" w:pos="677"/>
              </w:tabs>
              <w:spacing w:after="0" w:line="240" w:lineRule="auto"/>
              <w:ind w:left="-108" w:firstLine="108"/>
              <w:rPr>
                <w:rFonts w:eastAsia="Times New Roman" w:cs="Times New Roman"/>
                <w:szCs w:val="20"/>
              </w:rPr>
            </w:pPr>
          </w:p>
        </w:tc>
        <w:tc>
          <w:tcPr>
            <w:tcW w:w="1111" w:type="dxa"/>
          </w:tcPr>
          <w:p w14:paraId="79962760" w14:textId="77777777" w:rsidR="00DA0F69" w:rsidRPr="00827371" w:rsidRDefault="00DA0F69" w:rsidP="009B0820">
            <w:pPr>
              <w:keepNext/>
              <w:keepLines/>
              <w:tabs>
                <w:tab w:val="decimal" w:pos="677"/>
              </w:tabs>
              <w:spacing w:after="0" w:line="240" w:lineRule="auto"/>
              <w:ind w:left="-108" w:firstLine="108"/>
              <w:rPr>
                <w:rFonts w:eastAsia="Times New Roman" w:cs="Times New Roman"/>
                <w:szCs w:val="20"/>
              </w:rPr>
            </w:pPr>
          </w:p>
        </w:tc>
        <w:tc>
          <w:tcPr>
            <w:tcW w:w="1110" w:type="dxa"/>
          </w:tcPr>
          <w:p w14:paraId="107176B4" w14:textId="77777777" w:rsidR="00DA0F69" w:rsidRPr="00827371" w:rsidRDefault="00DA0F69" w:rsidP="009B0820">
            <w:pPr>
              <w:keepNext/>
              <w:keepLines/>
              <w:tabs>
                <w:tab w:val="decimal" w:pos="677"/>
              </w:tabs>
              <w:spacing w:after="0" w:line="240" w:lineRule="auto"/>
              <w:ind w:left="-108" w:firstLine="108"/>
              <w:rPr>
                <w:rFonts w:eastAsia="Times New Roman" w:cs="Times New Roman"/>
                <w:szCs w:val="20"/>
              </w:rPr>
            </w:pPr>
          </w:p>
        </w:tc>
        <w:tc>
          <w:tcPr>
            <w:tcW w:w="1110" w:type="dxa"/>
          </w:tcPr>
          <w:p w14:paraId="6BE38F5C" w14:textId="77777777" w:rsidR="00DA0F69" w:rsidRPr="00827371" w:rsidRDefault="00DA0F69" w:rsidP="009B0820">
            <w:pPr>
              <w:keepNext/>
              <w:keepLines/>
              <w:tabs>
                <w:tab w:val="decimal" w:pos="677"/>
              </w:tabs>
              <w:spacing w:after="0" w:line="240" w:lineRule="auto"/>
              <w:ind w:left="-108" w:firstLine="108"/>
              <w:rPr>
                <w:rFonts w:eastAsia="Times New Roman" w:cs="Times New Roman"/>
                <w:szCs w:val="20"/>
                <w:highlight w:val="red"/>
              </w:rPr>
            </w:pPr>
          </w:p>
        </w:tc>
        <w:tc>
          <w:tcPr>
            <w:tcW w:w="1111" w:type="dxa"/>
          </w:tcPr>
          <w:p w14:paraId="13FFB090" w14:textId="77777777" w:rsidR="00DA0F69" w:rsidRPr="00827371" w:rsidRDefault="00DA0F69" w:rsidP="009B0820">
            <w:pPr>
              <w:keepNext/>
              <w:keepLines/>
              <w:tabs>
                <w:tab w:val="decimal" w:pos="677"/>
              </w:tabs>
              <w:spacing w:after="0" w:line="240" w:lineRule="auto"/>
              <w:ind w:left="-108" w:firstLine="108"/>
              <w:rPr>
                <w:rFonts w:eastAsia="Times New Roman" w:cs="Times New Roman"/>
                <w:szCs w:val="20"/>
                <w:highlight w:val="red"/>
              </w:rPr>
            </w:pPr>
          </w:p>
        </w:tc>
      </w:tr>
      <w:tr w:rsidR="00DA0F69" w:rsidRPr="00827371" w14:paraId="205AA1DC" w14:textId="77777777" w:rsidTr="009B0820">
        <w:tc>
          <w:tcPr>
            <w:tcW w:w="2018" w:type="dxa"/>
          </w:tcPr>
          <w:p w14:paraId="58FEEDD8" w14:textId="77777777" w:rsidR="00DA0F69" w:rsidRPr="00827371" w:rsidRDefault="00DA0F69" w:rsidP="009B0820">
            <w:pPr>
              <w:keepNext/>
              <w:keepLines/>
              <w:spacing w:after="0" w:line="240" w:lineRule="auto"/>
              <w:rPr>
                <w:rFonts w:eastAsia="Times New Roman" w:cs="Times New Roman"/>
                <w:szCs w:val="20"/>
              </w:rPr>
            </w:pPr>
            <w:r w:rsidRPr="00827371">
              <w:rPr>
                <w:rFonts w:eastAsia="Times New Roman" w:cs="Times New Roman"/>
                <w:szCs w:val="20"/>
              </w:rPr>
              <w:t>Less than 70%</w:t>
            </w:r>
          </w:p>
        </w:tc>
        <w:tc>
          <w:tcPr>
            <w:tcW w:w="1110" w:type="dxa"/>
          </w:tcPr>
          <w:p w14:paraId="46F74DDC" w14:textId="77777777" w:rsidR="00DA0F69" w:rsidRPr="00827371" w:rsidRDefault="00DA0F69" w:rsidP="009B0820">
            <w:pPr>
              <w:keepNext/>
              <w:keepLines/>
              <w:tabs>
                <w:tab w:val="decimal" w:pos="601"/>
              </w:tabs>
              <w:spacing w:after="0" w:line="240" w:lineRule="auto"/>
              <w:ind w:left="-108" w:firstLine="108"/>
              <w:rPr>
                <w:rFonts w:eastAsia="Times New Roman" w:cs="Times New Roman"/>
                <w:szCs w:val="20"/>
              </w:rPr>
            </w:pPr>
            <w:r>
              <w:rPr>
                <w:rFonts w:eastAsia="Times New Roman" w:cs="Times New Roman"/>
                <w:szCs w:val="20"/>
              </w:rPr>
              <w:t>70.2</w:t>
            </w:r>
          </w:p>
        </w:tc>
        <w:tc>
          <w:tcPr>
            <w:tcW w:w="1110" w:type="dxa"/>
          </w:tcPr>
          <w:p w14:paraId="1872DB53" w14:textId="77777777" w:rsidR="00DA0F69" w:rsidRPr="00827371" w:rsidRDefault="00DA0F69" w:rsidP="009B0820">
            <w:pPr>
              <w:keepNext/>
              <w:keepLines/>
              <w:tabs>
                <w:tab w:val="decimal" w:pos="601"/>
              </w:tabs>
              <w:spacing w:after="0" w:line="240" w:lineRule="auto"/>
              <w:ind w:left="-108" w:firstLine="108"/>
              <w:rPr>
                <w:rFonts w:eastAsia="Times New Roman" w:cs="Times New Roman"/>
                <w:szCs w:val="20"/>
              </w:rPr>
            </w:pPr>
            <w:r>
              <w:rPr>
                <w:rFonts w:eastAsia="Times New Roman" w:cs="Times New Roman"/>
                <w:szCs w:val="20"/>
              </w:rPr>
              <w:t>94.8</w:t>
            </w:r>
          </w:p>
        </w:tc>
        <w:tc>
          <w:tcPr>
            <w:tcW w:w="1111" w:type="dxa"/>
            <w:shd w:val="clear" w:color="auto" w:fill="auto"/>
          </w:tcPr>
          <w:p w14:paraId="0954AFEF" w14:textId="77777777" w:rsidR="00DA0F69" w:rsidRPr="00827371" w:rsidRDefault="00DA0F69" w:rsidP="009B0820">
            <w:pPr>
              <w:keepNext/>
              <w:keepLines/>
              <w:tabs>
                <w:tab w:val="decimal" w:pos="601"/>
              </w:tabs>
              <w:spacing w:after="0" w:line="240" w:lineRule="auto"/>
              <w:ind w:left="-108" w:firstLine="108"/>
              <w:rPr>
                <w:rFonts w:eastAsia="Times New Roman" w:cs="Times New Roman"/>
                <w:szCs w:val="20"/>
              </w:rPr>
            </w:pPr>
            <w:r>
              <w:rPr>
                <w:rFonts w:eastAsia="Times New Roman" w:cs="Times New Roman"/>
                <w:szCs w:val="20"/>
              </w:rPr>
              <w:t>75.0</w:t>
            </w:r>
          </w:p>
        </w:tc>
        <w:tc>
          <w:tcPr>
            <w:tcW w:w="1110" w:type="dxa"/>
            <w:shd w:val="clear" w:color="auto" w:fill="auto"/>
          </w:tcPr>
          <w:p w14:paraId="10EE20D2" w14:textId="77777777" w:rsidR="00DA0F69" w:rsidRPr="00827371" w:rsidRDefault="00DA0F69" w:rsidP="009B0820">
            <w:pPr>
              <w:keepNext/>
              <w:keepLines/>
              <w:tabs>
                <w:tab w:val="decimal" w:pos="601"/>
              </w:tabs>
              <w:spacing w:after="0" w:line="240" w:lineRule="auto"/>
              <w:ind w:left="-108" w:firstLine="108"/>
              <w:rPr>
                <w:rFonts w:eastAsia="Times New Roman" w:cs="Times New Roman"/>
                <w:szCs w:val="20"/>
              </w:rPr>
            </w:pPr>
            <w:r>
              <w:rPr>
                <w:rFonts w:eastAsia="Times New Roman" w:cs="Times New Roman"/>
                <w:szCs w:val="20"/>
              </w:rPr>
              <w:t>93.4</w:t>
            </w:r>
          </w:p>
        </w:tc>
        <w:tc>
          <w:tcPr>
            <w:tcW w:w="1110" w:type="dxa"/>
          </w:tcPr>
          <w:p w14:paraId="1A6DC639" w14:textId="77777777" w:rsidR="00DA0F69" w:rsidRPr="00827371" w:rsidRDefault="00DA0F69" w:rsidP="009B0820">
            <w:pPr>
              <w:keepNext/>
              <w:keepLines/>
              <w:tabs>
                <w:tab w:val="decimal" w:pos="553"/>
              </w:tabs>
              <w:spacing w:after="0" w:line="240" w:lineRule="auto"/>
              <w:ind w:left="-108" w:firstLine="108"/>
              <w:rPr>
                <w:rFonts w:eastAsia="Times New Roman" w:cs="Times New Roman"/>
                <w:szCs w:val="24"/>
              </w:rPr>
            </w:pPr>
            <w:r>
              <w:rPr>
                <w:rFonts w:cstheme="minorHAnsi"/>
              </w:rPr>
              <w:t>72.7</w:t>
            </w:r>
          </w:p>
        </w:tc>
        <w:tc>
          <w:tcPr>
            <w:tcW w:w="1111" w:type="dxa"/>
          </w:tcPr>
          <w:p w14:paraId="005A3973" w14:textId="77777777" w:rsidR="00DA0F69" w:rsidRPr="00827371" w:rsidRDefault="00DA0F69" w:rsidP="009B0820">
            <w:pPr>
              <w:keepNext/>
              <w:keepLines/>
              <w:tabs>
                <w:tab w:val="decimal" w:pos="577"/>
              </w:tabs>
              <w:spacing w:after="0" w:line="240" w:lineRule="auto"/>
              <w:ind w:left="-108" w:firstLine="108"/>
              <w:rPr>
                <w:rFonts w:eastAsia="Times New Roman" w:cs="Times New Roman"/>
                <w:szCs w:val="24"/>
              </w:rPr>
            </w:pPr>
            <w:r>
              <w:rPr>
                <w:rFonts w:cstheme="minorHAnsi"/>
              </w:rPr>
              <w:t>94.6</w:t>
            </w:r>
          </w:p>
        </w:tc>
      </w:tr>
      <w:tr w:rsidR="00DA0F69" w:rsidRPr="00827371" w14:paraId="7F322D4C" w14:textId="77777777" w:rsidTr="009B0820">
        <w:tc>
          <w:tcPr>
            <w:tcW w:w="2018" w:type="dxa"/>
          </w:tcPr>
          <w:p w14:paraId="5000276D" w14:textId="77777777" w:rsidR="00DA0F69" w:rsidRPr="00827371" w:rsidRDefault="00DA0F69" w:rsidP="009B0820">
            <w:pPr>
              <w:keepNext/>
              <w:keepLines/>
              <w:spacing w:after="0" w:line="240" w:lineRule="auto"/>
              <w:rPr>
                <w:rFonts w:eastAsia="Times New Roman" w:cs="Times New Roman"/>
                <w:szCs w:val="20"/>
              </w:rPr>
            </w:pPr>
            <w:r w:rsidRPr="00827371">
              <w:rPr>
                <w:rFonts w:eastAsia="Times New Roman" w:cs="Times New Roman"/>
                <w:szCs w:val="20"/>
              </w:rPr>
              <w:t>70% to 80%</w:t>
            </w:r>
          </w:p>
        </w:tc>
        <w:tc>
          <w:tcPr>
            <w:tcW w:w="1110" w:type="dxa"/>
          </w:tcPr>
          <w:p w14:paraId="30F552CC" w14:textId="77777777" w:rsidR="00DA0F69" w:rsidRPr="00827371" w:rsidRDefault="00DA0F69" w:rsidP="009B0820">
            <w:pPr>
              <w:keepNext/>
              <w:keepLines/>
              <w:tabs>
                <w:tab w:val="decimal" w:pos="601"/>
              </w:tabs>
              <w:spacing w:after="0" w:line="240" w:lineRule="auto"/>
              <w:ind w:left="-108" w:firstLine="108"/>
              <w:rPr>
                <w:rFonts w:eastAsia="Times New Roman" w:cs="Times New Roman"/>
                <w:szCs w:val="20"/>
              </w:rPr>
            </w:pPr>
            <w:r>
              <w:rPr>
                <w:rFonts w:eastAsia="Times New Roman" w:cs="Times New Roman"/>
                <w:szCs w:val="20"/>
              </w:rPr>
              <w:t>25.4</w:t>
            </w:r>
          </w:p>
        </w:tc>
        <w:tc>
          <w:tcPr>
            <w:tcW w:w="1110" w:type="dxa"/>
          </w:tcPr>
          <w:p w14:paraId="4E76198D" w14:textId="77777777" w:rsidR="00DA0F69" w:rsidRPr="00827371" w:rsidRDefault="00DA0F69" w:rsidP="009B0820">
            <w:pPr>
              <w:keepNext/>
              <w:keepLines/>
              <w:tabs>
                <w:tab w:val="decimal" w:pos="601"/>
              </w:tabs>
              <w:spacing w:after="0" w:line="240" w:lineRule="auto"/>
              <w:ind w:left="-108" w:firstLine="108"/>
              <w:rPr>
                <w:rFonts w:eastAsia="Times New Roman" w:cs="Times New Roman"/>
                <w:szCs w:val="20"/>
              </w:rPr>
            </w:pPr>
            <w:r>
              <w:rPr>
                <w:rFonts w:eastAsia="Times New Roman" w:cs="Times New Roman"/>
                <w:szCs w:val="20"/>
              </w:rPr>
              <w:t>3.3</w:t>
            </w:r>
          </w:p>
        </w:tc>
        <w:tc>
          <w:tcPr>
            <w:tcW w:w="1111" w:type="dxa"/>
            <w:shd w:val="clear" w:color="auto" w:fill="auto"/>
          </w:tcPr>
          <w:p w14:paraId="23BF0DF7" w14:textId="77777777" w:rsidR="00DA0F69" w:rsidRPr="00827371" w:rsidRDefault="00DA0F69" w:rsidP="009B0820">
            <w:pPr>
              <w:keepNext/>
              <w:keepLines/>
              <w:tabs>
                <w:tab w:val="decimal" w:pos="601"/>
              </w:tabs>
              <w:spacing w:after="0" w:line="240" w:lineRule="auto"/>
              <w:ind w:left="-108" w:firstLine="108"/>
              <w:rPr>
                <w:rFonts w:eastAsia="Times New Roman" w:cs="Times New Roman"/>
                <w:szCs w:val="20"/>
              </w:rPr>
            </w:pPr>
            <w:r>
              <w:rPr>
                <w:rFonts w:eastAsia="Times New Roman" w:cs="Times New Roman"/>
                <w:szCs w:val="20"/>
              </w:rPr>
              <w:t>20.5</w:t>
            </w:r>
          </w:p>
        </w:tc>
        <w:tc>
          <w:tcPr>
            <w:tcW w:w="1110" w:type="dxa"/>
            <w:shd w:val="clear" w:color="auto" w:fill="auto"/>
          </w:tcPr>
          <w:p w14:paraId="73878B1A" w14:textId="77777777" w:rsidR="00DA0F69" w:rsidRPr="00827371" w:rsidRDefault="00DA0F69" w:rsidP="009B0820">
            <w:pPr>
              <w:keepNext/>
              <w:keepLines/>
              <w:tabs>
                <w:tab w:val="decimal" w:pos="601"/>
              </w:tabs>
              <w:spacing w:after="0" w:line="240" w:lineRule="auto"/>
              <w:rPr>
                <w:rFonts w:eastAsia="Times New Roman" w:cs="Times New Roman"/>
                <w:szCs w:val="20"/>
              </w:rPr>
            </w:pPr>
            <w:r>
              <w:rPr>
                <w:rFonts w:eastAsia="Times New Roman" w:cs="Times New Roman"/>
                <w:szCs w:val="20"/>
              </w:rPr>
              <w:t>4.0</w:t>
            </w:r>
          </w:p>
        </w:tc>
        <w:tc>
          <w:tcPr>
            <w:tcW w:w="1110" w:type="dxa"/>
          </w:tcPr>
          <w:p w14:paraId="31F06480" w14:textId="77777777" w:rsidR="00DA0F69" w:rsidRPr="00827371" w:rsidRDefault="00DA0F69" w:rsidP="009B0820">
            <w:pPr>
              <w:keepNext/>
              <w:keepLines/>
              <w:tabs>
                <w:tab w:val="decimal" w:pos="553"/>
              </w:tabs>
              <w:spacing w:after="0" w:line="240" w:lineRule="auto"/>
              <w:ind w:left="-108" w:firstLine="108"/>
              <w:rPr>
                <w:rFonts w:eastAsia="Times New Roman" w:cs="Times New Roman"/>
                <w:szCs w:val="24"/>
              </w:rPr>
            </w:pPr>
            <w:r>
              <w:rPr>
                <w:rFonts w:cstheme="minorHAnsi"/>
              </w:rPr>
              <w:t>23.8</w:t>
            </w:r>
          </w:p>
        </w:tc>
        <w:tc>
          <w:tcPr>
            <w:tcW w:w="1111" w:type="dxa"/>
          </w:tcPr>
          <w:p w14:paraId="6E4C464F" w14:textId="77777777" w:rsidR="00DA0F69" w:rsidRPr="00827371" w:rsidRDefault="00DA0F69" w:rsidP="009B0820">
            <w:pPr>
              <w:keepNext/>
              <w:keepLines/>
              <w:tabs>
                <w:tab w:val="decimal" w:pos="577"/>
              </w:tabs>
              <w:spacing w:after="0" w:line="240" w:lineRule="auto"/>
              <w:ind w:left="-108" w:firstLine="108"/>
              <w:rPr>
                <w:rFonts w:eastAsia="Times New Roman" w:cs="Times New Roman"/>
                <w:szCs w:val="24"/>
              </w:rPr>
            </w:pPr>
            <w:r>
              <w:rPr>
                <w:rFonts w:cstheme="minorHAnsi"/>
              </w:rPr>
              <w:t>3.2</w:t>
            </w:r>
          </w:p>
        </w:tc>
      </w:tr>
      <w:tr w:rsidR="00DA0F69" w:rsidRPr="00827371" w14:paraId="44E2DF69" w14:textId="77777777" w:rsidTr="009B0820">
        <w:tc>
          <w:tcPr>
            <w:tcW w:w="2018" w:type="dxa"/>
          </w:tcPr>
          <w:p w14:paraId="4300AC54" w14:textId="77777777" w:rsidR="00DA0F69" w:rsidRPr="00827371" w:rsidRDefault="00DA0F69" w:rsidP="009B0820">
            <w:pPr>
              <w:keepNext/>
              <w:keepLines/>
              <w:spacing w:after="0" w:line="240" w:lineRule="auto"/>
              <w:ind w:left="317" w:hanging="317"/>
              <w:rPr>
                <w:rFonts w:eastAsia="Times New Roman" w:cs="Times New Roman"/>
                <w:szCs w:val="20"/>
              </w:rPr>
            </w:pPr>
            <w:r w:rsidRPr="00827371">
              <w:rPr>
                <w:rFonts w:eastAsia="Times New Roman" w:cs="Times New Roman"/>
                <w:szCs w:val="20"/>
              </w:rPr>
              <w:t>80% to 90%</w:t>
            </w:r>
          </w:p>
        </w:tc>
        <w:tc>
          <w:tcPr>
            <w:tcW w:w="1110" w:type="dxa"/>
          </w:tcPr>
          <w:p w14:paraId="0BDFE5C4" w14:textId="77777777" w:rsidR="00DA0F69" w:rsidRPr="00827371" w:rsidRDefault="00DA0F69" w:rsidP="009B0820">
            <w:pPr>
              <w:keepNext/>
              <w:keepLines/>
              <w:tabs>
                <w:tab w:val="decimal" w:pos="601"/>
              </w:tabs>
              <w:spacing w:after="0" w:line="240" w:lineRule="auto"/>
              <w:ind w:left="-108" w:firstLine="108"/>
              <w:rPr>
                <w:rFonts w:eastAsia="Times New Roman" w:cs="Times New Roman"/>
                <w:szCs w:val="20"/>
              </w:rPr>
            </w:pPr>
            <w:r>
              <w:rPr>
                <w:rFonts w:eastAsia="Times New Roman" w:cs="Times New Roman"/>
                <w:szCs w:val="20"/>
              </w:rPr>
              <w:t>3.3</w:t>
            </w:r>
          </w:p>
        </w:tc>
        <w:tc>
          <w:tcPr>
            <w:tcW w:w="1110" w:type="dxa"/>
          </w:tcPr>
          <w:p w14:paraId="277E3C1D" w14:textId="77777777" w:rsidR="00DA0F69" w:rsidRPr="00827371" w:rsidRDefault="00DA0F69" w:rsidP="009B0820">
            <w:pPr>
              <w:keepNext/>
              <w:keepLines/>
              <w:tabs>
                <w:tab w:val="decimal" w:pos="601"/>
              </w:tabs>
              <w:spacing w:after="0" w:line="240" w:lineRule="auto"/>
              <w:ind w:left="-108" w:firstLine="108"/>
              <w:rPr>
                <w:rFonts w:eastAsia="Times New Roman" w:cs="Times New Roman"/>
                <w:szCs w:val="20"/>
              </w:rPr>
            </w:pPr>
            <w:r>
              <w:rPr>
                <w:rFonts w:eastAsia="Times New Roman" w:cs="Times New Roman"/>
                <w:szCs w:val="20"/>
              </w:rPr>
              <w:t>0.9</w:t>
            </w:r>
          </w:p>
        </w:tc>
        <w:tc>
          <w:tcPr>
            <w:tcW w:w="1111" w:type="dxa"/>
            <w:shd w:val="clear" w:color="auto" w:fill="auto"/>
          </w:tcPr>
          <w:p w14:paraId="30D4E8F2" w14:textId="77777777" w:rsidR="00DA0F69" w:rsidRPr="00827371" w:rsidRDefault="00DA0F69" w:rsidP="009B0820">
            <w:pPr>
              <w:keepNext/>
              <w:keepLines/>
              <w:tabs>
                <w:tab w:val="decimal" w:pos="601"/>
              </w:tabs>
              <w:spacing w:after="0" w:line="240" w:lineRule="auto"/>
              <w:ind w:left="-108" w:firstLine="108"/>
              <w:rPr>
                <w:rFonts w:eastAsia="Times New Roman" w:cs="Times New Roman"/>
                <w:szCs w:val="20"/>
              </w:rPr>
            </w:pPr>
            <w:r>
              <w:rPr>
                <w:rFonts w:eastAsia="Times New Roman" w:cs="Times New Roman"/>
                <w:szCs w:val="20"/>
              </w:rPr>
              <w:t>3.3</w:t>
            </w:r>
          </w:p>
        </w:tc>
        <w:tc>
          <w:tcPr>
            <w:tcW w:w="1110" w:type="dxa"/>
            <w:shd w:val="clear" w:color="auto" w:fill="auto"/>
          </w:tcPr>
          <w:p w14:paraId="72F95F88" w14:textId="77777777" w:rsidR="00DA0F69" w:rsidRPr="00827371" w:rsidRDefault="00DA0F69" w:rsidP="009B0820">
            <w:pPr>
              <w:keepNext/>
              <w:keepLines/>
              <w:tabs>
                <w:tab w:val="decimal" w:pos="601"/>
              </w:tabs>
              <w:spacing w:after="0" w:line="240" w:lineRule="auto"/>
              <w:rPr>
                <w:rFonts w:eastAsia="Times New Roman" w:cs="Times New Roman"/>
                <w:szCs w:val="20"/>
              </w:rPr>
            </w:pPr>
            <w:r>
              <w:rPr>
                <w:rFonts w:eastAsia="Times New Roman" w:cs="Times New Roman"/>
                <w:szCs w:val="20"/>
              </w:rPr>
              <w:t>1.1</w:t>
            </w:r>
          </w:p>
        </w:tc>
        <w:tc>
          <w:tcPr>
            <w:tcW w:w="1110" w:type="dxa"/>
          </w:tcPr>
          <w:p w14:paraId="63D2D984" w14:textId="77777777" w:rsidR="00DA0F69" w:rsidRPr="00827371" w:rsidRDefault="00DA0F69" w:rsidP="009B0820">
            <w:pPr>
              <w:keepNext/>
              <w:keepLines/>
              <w:tabs>
                <w:tab w:val="decimal" w:pos="553"/>
              </w:tabs>
              <w:spacing w:after="0" w:line="240" w:lineRule="auto"/>
              <w:ind w:left="-108" w:firstLine="108"/>
              <w:rPr>
                <w:rFonts w:eastAsia="Times New Roman" w:cs="Times New Roman"/>
                <w:szCs w:val="24"/>
              </w:rPr>
            </w:pPr>
            <w:r>
              <w:rPr>
                <w:rFonts w:cstheme="minorHAnsi"/>
              </w:rPr>
              <w:t>2.5</w:t>
            </w:r>
          </w:p>
        </w:tc>
        <w:tc>
          <w:tcPr>
            <w:tcW w:w="1111" w:type="dxa"/>
          </w:tcPr>
          <w:p w14:paraId="2AEF998F" w14:textId="77777777" w:rsidR="00DA0F69" w:rsidRPr="00827371" w:rsidRDefault="00DA0F69" w:rsidP="009B0820">
            <w:pPr>
              <w:keepNext/>
              <w:keepLines/>
              <w:tabs>
                <w:tab w:val="decimal" w:pos="577"/>
              </w:tabs>
              <w:spacing w:after="0" w:line="240" w:lineRule="auto"/>
              <w:ind w:left="-108" w:firstLine="108"/>
              <w:rPr>
                <w:rFonts w:eastAsia="Times New Roman" w:cs="Times New Roman"/>
                <w:szCs w:val="24"/>
              </w:rPr>
            </w:pPr>
            <w:r>
              <w:rPr>
                <w:rFonts w:cstheme="minorHAnsi"/>
              </w:rPr>
              <w:t>0.9</w:t>
            </w:r>
          </w:p>
        </w:tc>
      </w:tr>
      <w:tr w:rsidR="00DA0F69" w:rsidRPr="00827371" w14:paraId="2638C427" w14:textId="77777777" w:rsidTr="009B0820">
        <w:tc>
          <w:tcPr>
            <w:tcW w:w="2018" w:type="dxa"/>
          </w:tcPr>
          <w:p w14:paraId="4EA19E87" w14:textId="77777777" w:rsidR="00DA0F69" w:rsidRPr="00827371" w:rsidRDefault="00DA0F69" w:rsidP="009B0820">
            <w:pPr>
              <w:keepNext/>
              <w:keepLines/>
              <w:spacing w:after="0" w:line="240" w:lineRule="auto"/>
              <w:ind w:left="317" w:hanging="317"/>
              <w:rPr>
                <w:rFonts w:eastAsia="Times New Roman" w:cs="Times New Roman"/>
                <w:szCs w:val="20"/>
              </w:rPr>
            </w:pPr>
            <w:r w:rsidRPr="00827371">
              <w:rPr>
                <w:rFonts w:eastAsia="Times New Roman" w:cs="Times New Roman"/>
                <w:szCs w:val="20"/>
              </w:rPr>
              <w:t>90% to 100%</w:t>
            </w:r>
          </w:p>
        </w:tc>
        <w:tc>
          <w:tcPr>
            <w:tcW w:w="1110" w:type="dxa"/>
          </w:tcPr>
          <w:p w14:paraId="294B83A6" w14:textId="77777777" w:rsidR="00DA0F69" w:rsidRPr="00827371" w:rsidRDefault="00DA0F69" w:rsidP="009B0820">
            <w:pPr>
              <w:keepNext/>
              <w:keepLines/>
              <w:tabs>
                <w:tab w:val="decimal" w:pos="601"/>
              </w:tabs>
              <w:spacing w:after="0" w:line="240" w:lineRule="auto"/>
              <w:ind w:left="-108" w:firstLine="108"/>
              <w:rPr>
                <w:rFonts w:eastAsia="Times New Roman" w:cs="Times New Roman"/>
                <w:szCs w:val="20"/>
              </w:rPr>
            </w:pPr>
            <w:r>
              <w:rPr>
                <w:rFonts w:eastAsia="Times New Roman" w:cs="Times New Roman"/>
                <w:szCs w:val="20"/>
              </w:rPr>
              <w:t>0.3</w:t>
            </w:r>
          </w:p>
        </w:tc>
        <w:tc>
          <w:tcPr>
            <w:tcW w:w="1110" w:type="dxa"/>
          </w:tcPr>
          <w:p w14:paraId="510652A4" w14:textId="77777777" w:rsidR="00DA0F69" w:rsidRPr="00827371" w:rsidRDefault="00DA0F69" w:rsidP="009B0820">
            <w:pPr>
              <w:keepNext/>
              <w:keepLines/>
              <w:tabs>
                <w:tab w:val="decimal" w:pos="601"/>
              </w:tabs>
              <w:spacing w:after="0" w:line="240" w:lineRule="auto"/>
              <w:ind w:left="-108" w:firstLine="108"/>
              <w:rPr>
                <w:rFonts w:eastAsia="Times New Roman" w:cs="Times New Roman"/>
                <w:szCs w:val="20"/>
              </w:rPr>
            </w:pPr>
            <w:r>
              <w:rPr>
                <w:rFonts w:eastAsia="Times New Roman" w:cs="Times New Roman"/>
                <w:szCs w:val="20"/>
              </w:rPr>
              <w:t>0.2</w:t>
            </w:r>
          </w:p>
        </w:tc>
        <w:tc>
          <w:tcPr>
            <w:tcW w:w="1111" w:type="dxa"/>
            <w:shd w:val="clear" w:color="auto" w:fill="auto"/>
          </w:tcPr>
          <w:p w14:paraId="7A9D4786" w14:textId="77777777" w:rsidR="00DA0F69" w:rsidRPr="00827371" w:rsidRDefault="00DA0F69" w:rsidP="009B0820">
            <w:pPr>
              <w:keepNext/>
              <w:keepLines/>
              <w:tabs>
                <w:tab w:val="decimal" w:pos="601"/>
              </w:tabs>
              <w:spacing w:after="0" w:line="240" w:lineRule="auto"/>
              <w:ind w:left="-108" w:firstLine="108"/>
              <w:rPr>
                <w:rFonts w:eastAsia="Times New Roman" w:cs="Times New Roman"/>
                <w:szCs w:val="20"/>
              </w:rPr>
            </w:pPr>
            <w:r>
              <w:rPr>
                <w:rFonts w:eastAsia="Times New Roman" w:cs="Times New Roman"/>
                <w:szCs w:val="20"/>
              </w:rPr>
              <w:t>0.3</w:t>
            </w:r>
          </w:p>
        </w:tc>
        <w:tc>
          <w:tcPr>
            <w:tcW w:w="1110" w:type="dxa"/>
            <w:shd w:val="clear" w:color="auto" w:fill="auto"/>
          </w:tcPr>
          <w:p w14:paraId="7ECDD9BC" w14:textId="77777777" w:rsidR="00DA0F69" w:rsidRPr="00827371" w:rsidRDefault="00DA0F69" w:rsidP="009B0820">
            <w:pPr>
              <w:keepNext/>
              <w:keepLines/>
              <w:tabs>
                <w:tab w:val="decimal" w:pos="601"/>
              </w:tabs>
              <w:spacing w:after="0" w:line="240" w:lineRule="auto"/>
              <w:rPr>
                <w:rFonts w:eastAsia="Times New Roman" w:cs="Times New Roman"/>
                <w:szCs w:val="20"/>
              </w:rPr>
            </w:pPr>
            <w:r>
              <w:rPr>
                <w:rFonts w:eastAsia="Times New Roman" w:cs="Times New Roman"/>
                <w:szCs w:val="20"/>
              </w:rPr>
              <w:t>0.4</w:t>
            </w:r>
          </w:p>
        </w:tc>
        <w:tc>
          <w:tcPr>
            <w:tcW w:w="1110" w:type="dxa"/>
          </w:tcPr>
          <w:p w14:paraId="3A26FD74" w14:textId="77777777" w:rsidR="00DA0F69" w:rsidRPr="00827371" w:rsidRDefault="00DA0F69" w:rsidP="009B0820">
            <w:pPr>
              <w:keepNext/>
              <w:keepLines/>
              <w:tabs>
                <w:tab w:val="decimal" w:pos="553"/>
              </w:tabs>
              <w:spacing w:after="0" w:line="240" w:lineRule="auto"/>
              <w:rPr>
                <w:rFonts w:eastAsia="Times New Roman" w:cs="Times New Roman"/>
                <w:szCs w:val="24"/>
              </w:rPr>
            </w:pPr>
            <w:r>
              <w:rPr>
                <w:rFonts w:cstheme="minorHAnsi"/>
              </w:rPr>
              <w:t>0.2</w:t>
            </w:r>
          </w:p>
        </w:tc>
        <w:tc>
          <w:tcPr>
            <w:tcW w:w="1111" w:type="dxa"/>
          </w:tcPr>
          <w:p w14:paraId="04D6243C" w14:textId="77777777" w:rsidR="00DA0F69" w:rsidRPr="00827371" w:rsidRDefault="00DA0F69" w:rsidP="009B0820">
            <w:pPr>
              <w:keepNext/>
              <w:keepLines/>
              <w:tabs>
                <w:tab w:val="decimal" w:pos="577"/>
              </w:tabs>
              <w:spacing w:after="0" w:line="240" w:lineRule="auto"/>
              <w:rPr>
                <w:rFonts w:eastAsia="Times New Roman" w:cs="Times New Roman"/>
                <w:szCs w:val="24"/>
              </w:rPr>
            </w:pPr>
            <w:r>
              <w:rPr>
                <w:rFonts w:cstheme="minorHAnsi"/>
              </w:rPr>
              <w:t>0.3</w:t>
            </w:r>
          </w:p>
        </w:tc>
      </w:tr>
      <w:tr w:rsidR="00DA0F69" w:rsidRPr="00827371" w14:paraId="10E2F44C" w14:textId="77777777" w:rsidTr="009B0820">
        <w:tc>
          <w:tcPr>
            <w:tcW w:w="2018" w:type="dxa"/>
          </w:tcPr>
          <w:p w14:paraId="6AC9C20A" w14:textId="77777777" w:rsidR="00DA0F69" w:rsidRPr="00827371" w:rsidRDefault="00DA0F69" w:rsidP="009B0820">
            <w:pPr>
              <w:keepNext/>
              <w:keepLines/>
              <w:spacing w:after="0" w:line="240" w:lineRule="auto"/>
              <w:ind w:left="317" w:hanging="317"/>
              <w:rPr>
                <w:rFonts w:eastAsia="Times New Roman" w:cs="Times New Roman"/>
                <w:szCs w:val="20"/>
              </w:rPr>
            </w:pPr>
            <w:r w:rsidRPr="00827371">
              <w:rPr>
                <w:rFonts w:eastAsia="Times New Roman" w:cs="Times New Roman"/>
                <w:szCs w:val="20"/>
              </w:rPr>
              <w:t>Over 100%</w:t>
            </w:r>
          </w:p>
        </w:tc>
        <w:tc>
          <w:tcPr>
            <w:tcW w:w="1110" w:type="dxa"/>
          </w:tcPr>
          <w:p w14:paraId="5925EA79" w14:textId="77777777" w:rsidR="00DA0F69" w:rsidRPr="00827371" w:rsidRDefault="00DA0F69" w:rsidP="009B0820">
            <w:pPr>
              <w:keepNext/>
              <w:keepLines/>
              <w:tabs>
                <w:tab w:val="decimal" w:pos="601"/>
              </w:tabs>
              <w:spacing w:after="0" w:line="240" w:lineRule="auto"/>
              <w:ind w:left="-108" w:firstLine="108"/>
              <w:rPr>
                <w:rFonts w:eastAsia="Times New Roman" w:cs="Times New Roman"/>
                <w:szCs w:val="20"/>
              </w:rPr>
            </w:pPr>
            <w:r>
              <w:rPr>
                <w:rFonts w:eastAsia="Times New Roman" w:cs="Times New Roman"/>
                <w:szCs w:val="20"/>
              </w:rPr>
              <w:t>0.8</w:t>
            </w:r>
          </w:p>
        </w:tc>
        <w:tc>
          <w:tcPr>
            <w:tcW w:w="1110" w:type="dxa"/>
          </w:tcPr>
          <w:p w14:paraId="1EA11314" w14:textId="77777777" w:rsidR="00DA0F69" w:rsidRPr="00827371" w:rsidRDefault="00DA0F69" w:rsidP="009B0820">
            <w:pPr>
              <w:keepNext/>
              <w:keepLines/>
              <w:tabs>
                <w:tab w:val="decimal" w:pos="601"/>
              </w:tabs>
              <w:spacing w:after="0" w:line="240" w:lineRule="auto"/>
              <w:ind w:left="-108" w:firstLine="108"/>
              <w:rPr>
                <w:rFonts w:eastAsia="Times New Roman" w:cs="Times New Roman"/>
                <w:szCs w:val="20"/>
              </w:rPr>
            </w:pPr>
            <w:r>
              <w:rPr>
                <w:rFonts w:eastAsia="Times New Roman" w:cs="Times New Roman"/>
                <w:szCs w:val="20"/>
              </w:rPr>
              <w:t>0.8</w:t>
            </w:r>
          </w:p>
        </w:tc>
        <w:tc>
          <w:tcPr>
            <w:tcW w:w="1111" w:type="dxa"/>
            <w:shd w:val="clear" w:color="auto" w:fill="auto"/>
          </w:tcPr>
          <w:p w14:paraId="2465A80E" w14:textId="77777777" w:rsidR="00DA0F69" w:rsidRPr="00827371" w:rsidRDefault="00DA0F69" w:rsidP="009B0820">
            <w:pPr>
              <w:keepNext/>
              <w:keepLines/>
              <w:tabs>
                <w:tab w:val="decimal" w:pos="601"/>
              </w:tabs>
              <w:spacing w:after="0" w:line="240" w:lineRule="auto"/>
              <w:ind w:left="-108" w:firstLine="108"/>
              <w:rPr>
                <w:rFonts w:eastAsia="Times New Roman" w:cs="Times New Roman"/>
                <w:szCs w:val="20"/>
              </w:rPr>
            </w:pPr>
            <w:r>
              <w:rPr>
                <w:rFonts w:eastAsia="Times New Roman" w:cs="Times New Roman"/>
                <w:szCs w:val="20"/>
              </w:rPr>
              <w:t>0.9</w:t>
            </w:r>
          </w:p>
        </w:tc>
        <w:tc>
          <w:tcPr>
            <w:tcW w:w="1110" w:type="dxa"/>
            <w:shd w:val="clear" w:color="auto" w:fill="auto"/>
          </w:tcPr>
          <w:p w14:paraId="6AECE6FE" w14:textId="77777777" w:rsidR="00DA0F69" w:rsidRPr="00827371" w:rsidRDefault="00DA0F69" w:rsidP="009B0820">
            <w:pPr>
              <w:keepNext/>
              <w:keepLines/>
              <w:tabs>
                <w:tab w:val="decimal" w:pos="601"/>
              </w:tabs>
              <w:spacing w:after="0" w:line="240" w:lineRule="auto"/>
              <w:ind w:left="-108" w:firstLine="108"/>
              <w:rPr>
                <w:rFonts w:eastAsia="Times New Roman" w:cs="Times New Roman"/>
                <w:szCs w:val="20"/>
              </w:rPr>
            </w:pPr>
            <w:r>
              <w:rPr>
                <w:rFonts w:eastAsia="Times New Roman" w:cs="Times New Roman"/>
                <w:szCs w:val="20"/>
              </w:rPr>
              <w:t>1.1</w:t>
            </w:r>
          </w:p>
        </w:tc>
        <w:tc>
          <w:tcPr>
            <w:tcW w:w="1110" w:type="dxa"/>
          </w:tcPr>
          <w:p w14:paraId="1D668A2C" w14:textId="77777777" w:rsidR="00DA0F69" w:rsidRPr="00827371" w:rsidRDefault="00DA0F69" w:rsidP="009B0820">
            <w:pPr>
              <w:keepNext/>
              <w:keepLines/>
              <w:tabs>
                <w:tab w:val="decimal" w:pos="553"/>
              </w:tabs>
              <w:spacing w:after="0" w:line="240" w:lineRule="auto"/>
              <w:ind w:left="-108" w:firstLine="108"/>
              <w:rPr>
                <w:rFonts w:eastAsia="Times New Roman" w:cs="Times New Roman"/>
                <w:szCs w:val="24"/>
              </w:rPr>
            </w:pPr>
            <w:r>
              <w:rPr>
                <w:rFonts w:cstheme="minorHAnsi"/>
              </w:rPr>
              <w:t>0.8</w:t>
            </w:r>
          </w:p>
        </w:tc>
        <w:tc>
          <w:tcPr>
            <w:tcW w:w="1111" w:type="dxa"/>
          </w:tcPr>
          <w:p w14:paraId="01CF830B" w14:textId="77777777" w:rsidR="00DA0F69" w:rsidRPr="00827371" w:rsidRDefault="00DA0F69" w:rsidP="009B0820">
            <w:pPr>
              <w:keepNext/>
              <w:keepLines/>
              <w:tabs>
                <w:tab w:val="decimal" w:pos="577"/>
              </w:tabs>
              <w:spacing w:after="0" w:line="240" w:lineRule="auto"/>
              <w:ind w:left="-108" w:firstLine="108"/>
              <w:rPr>
                <w:rFonts w:eastAsia="Times New Roman" w:cs="Times New Roman"/>
                <w:szCs w:val="24"/>
              </w:rPr>
            </w:pPr>
            <w:r>
              <w:rPr>
                <w:rFonts w:cstheme="minorHAnsi"/>
              </w:rPr>
              <w:t>1.0</w:t>
            </w:r>
          </w:p>
        </w:tc>
      </w:tr>
      <w:tr w:rsidR="00DA0F69" w:rsidRPr="00827371" w14:paraId="43F68EF8" w14:textId="77777777" w:rsidTr="009B0820">
        <w:tc>
          <w:tcPr>
            <w:tcW w:w="2018" w:type="dxa"/>
          </w:tcPr>
          <w:p w14:paraId="6DC2BD08" w14:textId="77777777" w:rsidR="00DA0F69" w:rsidRPr="00827371" w:rsidRDefault="00DA0F69" w:rsidP="009B0820">
            <w:pPr>
              <w:keepNext/>
              <w:keepLines/>
              <w:spacing w:after="0" w:line="240" w:lineRule="auto"/>
              <w:rPr>
                <w:rFonts w:eastAsia="Times New Roman" w:cs="Times New Roman"/>
                <w:sz w:val="8"/>
                <w:szCs w:val="20"/>
              </w:rPr>
            </w:pPr>
          </w:p>
        </w:tc>
        <w:tc>
          <w:tcPr>
            <w:tcW w:w="1110" w:type="dxa"/>
          </w:tcPr>
          <w:p w14:paraId="62DAE04E" w14:textId="77777777" w:rsidR="00DA0F69" w:rsidRPr="00827371" w:rsidRDefault="00DA0F69" w:rsidP="009B0820">
            <w:pPr>
              <w:keepNext/>
              <w:keepLines/>
              <w:pBdr>
                <w:bottom w:val="single" w:sz="4" w:space="1" w:color="auto"/>
              </w:pBdr>
              <w:tabs>
                <w:tab w:val="decimal" w:pos="742"/>
              </w:tabs>
              <w:spacing w:after="60" w:line="240" w:lineRule="auto"/>
              <w:ind w:left="175" w:right="176"/>
              <w:rPr>
                <w:rFonts w:eastAsia="Times New Roman" w:cs="Times New Roman"/>
                <w:sz w:val="8"/>
                <w:szCs w:val="20"/>
                <w:u w:val="single"/>
              </w:rPr>
            </w:pPr>
          </w:p>
        </w:tc>
        <w:tc>
          <w:tcPr>
            <w:tcW w:w="1110" w:type="dxa"/>
          </w:tcPr>
          <w:p w14:paraId="01DBE8AE" w14:textId="77777777" w:rsidR="00DA0F69" w:rsidRPr="00827371" w:rsidRDefault="00DA0F69" w:rsidP="009B0820">
            <w:pPr>
              <w:keepNext/>
              <w:keepLines/>
              <w:pBdr>
                <w:bottom w:val="single" w:sz="4" w:space="1" w:color="auto"/>
              </w:pBdr>
              <w:tabs>
                <w:tab w:val="decimal" w:pos="742"/>
              </w:tabs>
              <w:spacing w:after="60" w:line="240" w:lineRule="auto"/>
              <w:ind w:left="175" w:right="176"/>
              <w:rPr>
                <w:rFonts w:eastAsia="Times New Roman" w:cs="Times New Roman"/>
                <w:sz w:val="8"/>
                <w:szCs w:val="20"/>
                <w:u w:val="single"/>
              </w:rPr>
            </w:pPr>
          </w:p>
        </w:tc>
        <w:tc>
          <w:tcPr>
            <w:tcW w:w="1111" w:type="dxa"/>
            <w:shd w:val="clear" w:color="auto" w:fill="auto"/>
          </w:tcPr>
          <w:p w14:paraId="6C7A149B" w14:textId="77777777" w:rsidR="00DA0F69" w:rsidRPr="00827371" w:rsidRDefault="00DA0F69" w:rsidP="009B0820">
            <w:pPr>
              <w:keepNext/>
              <w:keepLines/>
              <w:pBdr>
                <w:bottom w:val="single" w:sz="4" w:space="1" w:color="auto"/>
              </w:pBdr>
              <w:tabs>
                <w:tab w:val="decimal" w:pos="742"/>
              </w:tabs>
              <w:spacing w:after="60" w:line="240" w:lineRule="auto"/>
              <w:ind w:left="175" w:right="176"/>
              <w:rPr>
                <w:rFonts w:eastAsia="Times New Roman" w:cs="Times New Roman"/>
                <w:sz w:val="8"/>
                <w:szCs w:val="20"/>
                <w:u w:val="single"/>
              </w:rPr>
            </w:pPr>
          </w:p>
        </w:tc>
        <w:tc>
          <w:tcPr>
            <w:tcW w:w="1110" w:type="dxa"/>
            <w:shd w:val="clear" w:color="auto" w:fill="auto"/>
          </w:tcPr>
          <w:p w14:paraId="22755D66" w14:textId="77777777" w:rsidR="00DA0F69" w:rsidRPr="00827371" w:rsidRDefault="00DA0F69" w:rsidP="009B0820">
            <w:pPr>
              <w:keepNext/>
              <w:keepLines/>
              <w:pBdr>
                <w:bottom w:val="single" w:sz="4" w:space="1" w:color="auto"/>
              </w:pBdr>
              <w:tabs>
                <w:tab w:val="decimal" w:pos="742"/>
              </w:tabs>
              <w:spacing w:after="60" w:line="240" w:lineRule="auto"/>
              <w:ind w:left="175" w:right="176"/>
              <w:rPr>
                <w:rFonts w:eastAsia="Times New Roman" w:cs="Times New Roman"/>
                <w:sz w:val="8"/>
                <w:szCs w:val="20"/>
                <w:u w:val="single"/>
              </w:rPr>
            </w:pPr>
          </w:p>
        </w:tc>
        <w:tc>
          <w:tcPr>
            <w:tcW w:w="1110" w:type="dxa"/>
          </w:tcPr>
          <w:p w14:paraId="0B8CC96E" w14:textId="77777777" w:rsidR="00DA0F69" w:rsidRPr="00827371" w:rsidRDefault="00DA0F69" w:rsidP="009B0820">
            <w:pPr>
              <w:keepNext/>
              <w:keepLines/>
              <w:pBdr>
                <w:bottom w:val="single" w:sz="4" w:space="1" w:color="auto"/>
              </w:pBdr>
              <w:tabs>
                <w:tab w:val="decimal" w:pos="553"/>
                <w:tab w:val="decimal" w:pos="742"/>
              </w:tabs>
              <w:spacing w:after="60" w:line="240" w:lineRule="auto"/>
              <w:ind w:left="175" w:right="176"/>
              <w:rPr>
                <w:rFonts w:eastAsia="Times New Roman" w:cs="Times New Roman"/>
                <w:sz w:val="8"/>
                <w:szCs w:val="8"/>
                <w:u w:val="single"/>
              </w:rPr>
            </w:pPr>
          </w:p>
        </w:tc>
        <w:tc>
          <w:tcPr>
            <w:tcW w:w="1111" w:type="dxa"/>
          </w:tcPr>
          <w:p w14:paraId="33183D5B" w14:textId="77777777" w:rsidR="00DA0F69" w:rsidRPr="00827371" w:rsidRDefault="00DA0F69" w:rsidP="009B0820">
            <w:pPr>
              <w:keepNext/>
              <w:keepLines/>
              <w:pBdr>
                <w:bottom w:val="single" w:sz="4" w:space="1" w:color="auto"/>
              </w:pBdr>
              <w:tabs>
                <w:tab w:val="decimal" w:pos="577"/>
                <w:tab w:val="decimal" w:pos="742"/>
              </w:tabs>
              <w:spacing w:after="60" w:line="240" w:lineRule="auto"/>
              <w:ind w:left="175" w:right="176"/>
              <w:rPr>
                <w:rFonts w:eastAsia="Times New Roman" w:cs="Times New Roman"/>
                <w:sz w:val="8"/>
                <w:szCs w:val="8"/>
                <w:u w:val="single"/>
              </w:rPr>
            </w:pPr>
          </w:p>
        </w:tc>
      </w:tr>
      <w:tr w:rsidR="00DA0F69" w:rsidRPr="00827371" w14:paraId="335ACC24" w14:textId="77777777" w:rsidTr="009B0820">
        <w:tc>
          <w:tcPr>
            <w:tcW w:w="2018" w:type="dxa"/>
          </w:tcPr>
          <w:p w14:paraId="64D7A1CC" w14:textId="77777777" w:rsidR="00DA0F69" w:rsidRPr="00827371" w:rsidRDefault="00DA0F69" w:rsidP="009B0820">
            <w:pPr>
              <w:keepNext/>
              <w:keepLines/>
              <w:spacing w:after="0" w:line="240" w:lineRule="auto"/>
              <w:rPr>
                <w:rFonts w:eastAsia="Times New Roman" w:cs="Times New Roman"/>
                <w:szCs w:val="20"/>
              </w:rPr>
            </w:pPr>
          </w:p>
        </w:tc>
        <w:tc>
          <w:tcPr>
            <w:tcW w:w="1110" w:type="dxa"/>
          </w:tcPr>
          <w:p w14:paraId="3F6709EB" w14:textId="77777777" w:rsidR="00DA0F69" w:rsidRPr="00827371" w:rsidRDefault="00DA0F69" w:rsidP="009B0820">
            <w:pPr>
              <w:keepNext/>
              <w:keepLines/>
              <w:tabs>
                <w:tab w:val="decimal" w:pos="601"/>
              </w:tabs>
              <w:spacing w:after="0" w:line="240" w:lineRule="auto"/>
              <w:ind w:left="-108" w:firstLine="108"/>
              <w:rPr>
                <w:rFonts w:eastAsia="Times New Roman" w:cs="Times New Roman"/>
                <w:szCs w:val="20"/>
              </w:rPr>
            </w:pPr>
            <w:r>
              <w:rPr>
                <w:rFonts w:eastAsia="Times New Roman" w:cs="Times New Roman"/>
                <w:szCs w:val="20"/>
              </w:rPr>
              <w:t>100.0</w:t>
            </w:r>
          </w:p>
        </w:tc>
        <w:tc>
          <w:tcPr>
            <w:tcW w:w="1110" w:type="dxa"/>
          </w:tcPr>
          <w:p w14:paraId="6EF44B0B" w14:textId="77777777" w:rsidR="00DA0F69" w:rsidRPr="00827371" w:rsidRDefault="00DA0F69" w:rsidP="009B0820">
            <w:pPr>
              <w:keepNext/>
              <w:keepLines/>
              <w:tabs>
                <w:tab w:val="decimal" w:pos="601"/>
              </w:tabs>
              <w:spacing w:after="0" w:line="240" w:lineRule="auto"/>
              <w:ind w:left="-108" w:firstLine="108"/>
              <w:rPr>
                <w:rFonts w:eastAsia="Times New Roman" w:cs="Times New Roman"/>
                <w:szCs w:val="20"/>
              </w:rPr>
            </w:pPr>
            <w:r>
              <w:rPr>
                <w:rFonts w:eastAsia="Times New Roman" w:cs="Times New Roman"/>
                <w:szCs w:val="20"/>
              </w:rPr>
              <w:t>100.0</w:t>
            </w:r>
          </w:p>
        </w:tc>
        <w:tc>
          <w:tcPr>
            <w:tcW w:w="1111" w:type="dxa"/>
            <w:shd w:val="clear" w:color="auto" w:fill="auto"/>
          </w:tcPr>
          <w:p w14:paraId="2CEFDA8F" w14:textId="77777777" w:rsidR="00DA0F69" w:rsidRPr="00827371" w:rsidRDefault="00DA0F69" w:rsidP="009B0820">
            <w:pPr>
              <w:keepNext/>
              <w:keepLines/>
              <w:tabs>
                <w:tab w:val="decimal" w:pos="601"/>
              </w:tabs>
              <w:spacing w:after="0" w:line="240" w:lineRule="auto"/>
              <w:ind w:left="-108" w:firstLine="108"/>
              <w:rPr>
                <w:rFonts w:eastAsia="Times New Roman" w:cs="Times New Roman"/>
                <w:szCs w:val="20"/>
              </w:rPr>
            </w:pPr>
            <w:r>
              <w:rPr>
                <w:rFonts w:eastAsia="Times New Roman" w:cs="Times New Roman"/>
                <w:szCs w:val="20"/>
              </w:rPr>
              <w:t>100.0</w:t>
            </w:r>
          </w:p>
        </w:tc>
        <w:tc>
          <w:tcPr>
            <w:tcW w:w="1110" w:type="dxa"/>
            <w:shd w:val="clear" w:color="auto" w:fill="auto"/>
          </w:tcPr>
          <w:p w14:paraId="08A079A4" w14:textId="77777777" w:rsidR="00DA0F69" w:rsidRPr="00827371" w:rsidRDefault="00DA0F69" w:rsidP="009B0820">
            <w:pPr>
              <w:keepNext/>
              <w:keepLines/>
              <w:tabs>
                <w:tab w:val="decimal" w:pos="601"/>
              </w:tabs>
              <w:spacing w:after="0" w:line="240" w:lineRule="auto"/>
              <w:ind w:left="-108" w:firstLine="108"/>
              <w:rPr>
                <w:rFonts w:eastAsia="Times New Roman" w:cs="Times New Roman"/>
                <w:szCs w:val="20"/>
              </w:rPr>
            </w:pPr>
            <w:r>
              <w:rPr>
                <w:rFonts w:eastAsia="Times New Roman" w:cs="Times New Roman"/>
                <w:szCs w:val="20"/>
              </w:rPr>
              <w:t>100.0</w:t>
            </w:r>
          </w:p>
        </w:tc>
        <w:tc>
          <w:tcPr>
            <w:tcW w:w="1110" w:type="dxa"/>
          </w:tcPr>
          <w:p w14:paraId="0F674C51" w14:textId="77777777" w:rsidR="00DA0F69" w:rsidRPr="00827371" w:rsidRDefault="00DA0F69" w:rsidP="009B0820">
            <w:pPr>
              <w:keepNext/>
              <w:keepLines/>
              <w:tabs>
                <w:tab w:val="decimal" w:pos="553"/>
              </w:tabs>
              <w:spacing w:after="0" w:line="240" w:lineRule="auto"/>
              <w:ind w:left="-108" w:firstLine="108"/>
              <w:rPr>
                <w:rFonts w:eastAsia="Times New Roman" w:cs="Times New Roman"/>
                <w:szCs w:val="24"/>
              </w:rPr>
            </w:pPr>
            <w:r>
              <w:rPr>
                <w:rFonts w:cstheme="minorHAnsi"/>
              </w:rPr>
              <w:t>100.0</w:t>
            </w:r>
          </w:p>
        </w:tc>
        <w:tc>
          <w:tcPr>
            <w:tcW w:w="1111" w:type="dxa"/>
          </w:tcPr>
          <w:p w14:paraId="08E77AB3" w14:textId="77777777" w:rsidR="00DA0F69" w:rsidRPr="00827371" w:rsidRDefault="00DA0F69" w:rsidP="009B0820">
            <w:pPr>
              <w:keepNext/>
              <w:keepLines/>
              <w:tabs>
                <w:tab w:val="decimal" w:pos="577"/>
              </w:tabs>
              <w:spacing w:after="0" w:line="240" w:lineRule="auto"/>
              <w:ind w:left="-108" w:firstLine="108"/>
              <w:rPr>
                <w:rFonts w:eastAsia="Times New Roman" w:cs="Times New Roman"/>
                <w:szCs w:val="24"/>
              </w:rPr>
            </w:pPr>
            <w:r>
              <w:rPr>
                <w:rFonts w:cstheme="minorHAnsi"/>
              </w:rPr>
              <w:t>100.0</w:t>
            </w:r>
          </w:p>
        </w:tc>
      </w:tr>
      <w:tr w:rsidR="00DA0F69" w:rsidRPr="00827371" w14:paraId="10D2A8FD" w14:textId="77777777" w:rsidTr="009B0820">
        <w:tc>
          <w:tcPr>
            <w:tcW w:w="2018" w:type="dxa"/>
          </w:tcPr>
          <w:p w14:paraId="3D5653E0" w14:textId="77777777" w:rsidR="00DA0F69" w:rsidRPr="00827371" w:rsidRDefault="00DA0F69" w:rsidP="009B0820">
            <w:pPr>
              <w:keepNext/>
              <w:keepLines/>
              <w:spacing w:after="0" w:line="240" w:lineRule="auto"/>
              <w:rPr>
                <w:rFonts w:eastAsia="Times New Roman" w:cs="Times New Roman"/>
                <w:sz w:val="8"/>
                <w:szCs w:val="20"/>
              </w:rPr>
            </w:pPr>
            <w:bookmarkStart w:id="108" w:name="_Hlk65764997"/>
          </w:p>
        </w:tc>
        <w:tc>
          <w:tcPr>
            <w:tcW w:w="1110" w:type="dxa"/>
          </w:tcPr>
          <w:p w14:paraId="33DC8733" w14:textId="77777777" w:rsidR="00DA0F69" w:rsidRPr="00827371" w:rsidRDefault="00DA0F69" w:rsidP="009B0820">
            <w:pPr>
              <w:keepLines/>
              <w:pBdr>
                <w:bottom w:val="double" w:sz="4" w:space="1" w:color="auto"/>
              </w:pBdr>
              <w:tabs>
                <w:tab w:val="decimal" w:pos="742"/>
              </w:tabs>
              <w:spacing w:after="120" w:line="240" w:lineRule="auto"/>
              <w:ind w:left="175" w:right="176"/>
              <w:rPr>
                <w:rFonts w:eastAsia="Times New Roman" w:cs="Times New Roman"/>
                <w:sz w:val="8"/>
                <w:szCs w:val="20"/>
                <w:u w:val="single"/>
              </w:rPr>
            </w:pPr>
          </w:p>
        </w:tc>
        <w:tc>
          <w:tcPr>
            <w:tcW w:w="1110" w:type="dxa"/>
          </w:tcPr>
          <w:p w14:paraId="2E3B8CAA" w14:textId="77777777" w:rsidR="00DA0F69" w:rsidRPr="00827371" w:rsidRDefault="00DA0F69" w:rsidP="009B0820">
            <w:pPr>
              <w:keepLines/>
              <w:pBdr>
                <w:bottom w:val="double" w:sz="4" w:space="1" w:color="auto"/>
              </w:pBdr>
              <w:tabs>
                <w:tab w:val="decimal" w:pos="742"/>
              </w:tabs>
              <w:spacing w:after="120" w:line="240" w:lineRule="auto"/>
              <w:ind w:left="175" w:right="176"/>
              <w:rPr>
                <w:rFonts w:eastAsia="Times New Roman" w:cs="Times New Roman"/>
                <w:sz w:val="8"/>
                <w:szCs w:val="20"/>
                <w:u w:val="single"/>
              </w:rPr>
            </w:pPr>
          </w:p>
        </w:tc>
        <w:tc>
          <w:tcPr>
            <w:tcW w:w="1111" w:type="dxa"/>
            <w:shd w:val="clear" w:color="auto" w:fill="auto"/>
          </w:tcPr>
          <w:p w14:paraId="3D902721" w14:textId="77777777" w:rsidR="00DA0F69" w:rsidRPr="00827371" w:rsidRDefault="00DA0F69" w:rsidP="009B0820">
            <w:pPr>
              <w:keepLines/>
              <w:pBdr>
                <w:bottom w:val="double" w:sz="4" w:space="1" w:color="auto"/>
              </w:pBdr>
              <w:tabs>
                <w:tab w:val="decimal" w:pos="742"/>
              </w:tabs>
              <w:spacing w:after="120" w:line="240" w:lineRule="auto"/>
              <w:ind w:left="175" w:right="176"/>
              <w:rPr>
                <w:rFonts w:eastAsia="Times New Roman" w:cs="Times New Roman"/>
                <w:sz w:val="8"/>
                <w:szCs w:val="20"/>
                <w:u w:val="single"/>
              </w:rPr>
            </w:pPr>
          </w:p>
        </w:tc>
        <w:tc>
          <w:tcPr>
            <w:tcW w:w="1110" w:type="dxa"/>
            <w:shd w:val="clear" w:color="auto" w:fill="auto"/>
          </w:tcPr>
          <w:p w14:paraId="5E3A00DE" w14:textId="77777777" w:rsidR="00DA0F69" w:rsidRPr="00827371" w:rsidRDefault="00DA0F69" w:rsidP="009B0820">
            <w:pPr>
              <w:keepLines/>
              <w:pBdr>
                <w:bottom w:val="double" w:sz="4" w:space="1" w:color="auto"/>
              </w:pBdr>
              <w:tabs>
                <w:tab w:val="decimal" w:pos="742"/>
              </w:tabs>
              <w:spacing w:after="120" w:line="240" w:lineRule="auto"/>
              <w:ind w:left="175" w:right="176"/>
              <w:rPr>
                <w:rFonts w:eastAsia="Times New Roman" w:cs="Times New Roman"/>
                <w:sz w:val="8"/>
                <w:szCs w:val="20"/>
                <w:u w:val="single"/>
              </w:rPr>
            </w:pPr>
          </w:p>
        </w:tc>
        <w:tc>
          <w:tcPr>
            <w:tcW w:w="1110" w:type="dxa"/>
          </w:tcPr>
          <w:p w14:paraId="7240235B" w14:textId="77777777" w:rsidR="00DA0F69" w:rsidRPr="00827371" w:rsidRDefault="00DA0F69" w:rsidP="009B0820">
            <w:pPr>
              <w:keepLines/>
              <w:pBdr>
                <w:bottom w:val="double" w:sz="4" w:space="1" w:color="auto"/>
              </w:pBdr>
              <w:tabs>
                <w:tab w:val="decimal" w:pos="553"/>
                <w:tab w:val="decimal" w:pos="742"/>
              </w:tabs>
              <w:spacing w:after="120" w:line="240" w:lineRule="auto"/>
              <w:ind w:left="175" w:right="176"/>
              <w:rPr>
                <w:rFonts w:eastAsia="Times New Roman" w:cs="Times New Roman"/>
                <w:sz w:val="8"/>
                <w:szCs w:val="8"/>
                <w:u w:val="single"/>
              </w:rPr>
            </w:pPr>
          </w:p>
        </w:tc>
        <w:tc>
          <w:tcPr>
            <w:tcW w:w="1111" w:type="dxa"/>
          </w:tcPr>
          <w:p w14:paraId="21994AAE" w14:textId="77777777" w:rsidR="00DA0F69" w:rsidRPr="00827371" w:rsidRDefault="00DA0F69" w:rsidP="009B0820">
            <w:pPr>
              <w:keepLines/>
              <w:pBdr>
                <w:bottom w:val="double" w:sz="4" w:space="1" w:color="auto"/>
              </w:pBdr>
              <w:tabs>
                <w:tab w:val="decimal" w:pos="577"/>
                <w:tab w:val="decimal" w:pos="742"/>
              </w:tabs>
              <w:spacing w:after="120" w:line="240" w:lineRule="auto"/>
              <w:ind w:left="175" w:right="176"/>
              <w:rPr>
                <w:rFonts w:eastAsia="Times New Roman" w:cs="Times New Roman"/>
                <w:sz w:val="8"/>
                <w:szCs w:val="8"/>
                <w:u w:val="single"/>
              </w:rPr>
            </w:pPr>
          </w:p>
        </w:tc>
      </w:tr>
      <w:bookmarkEnd w:id="108"/>
      <w:tr w:rsidR="00DA0F69" w:rsidRPr="00827371" w14:paraId="5FE53535" w14:textId="77777777" w:rsidTr="009B0820">
        <w:tc>
          <w:tcPr>
            <w:tcW w:w="2018" w:type="dxa"/>
          </w:tcPr>
          <w:p w14:paraId="7CA9B917" w14:textId="77777777" w:rsidR="00DA0F69" w:rsidRPr="00827371" w:rsidRDefault="00DA0F69" w:rsidP="009B0820">
            <w:pPr>
              <w:keepNext/>
              <w:keepLines/>
              <w:spacing w:after="0" w:line="240" w:lineRule="auto"/>
              <w:rPr>
                <w:rFonts w:eastAsia="Times New Roman" w:cs="Times New Roman"/>
                <w:szCs w:val="20"/>
              </w:rPr>
            </w:pPr>
          </w:p>
        </w:tc>
        <w:tc>
          <w:tcPr>
            <w:tcW w:w="1110" w:type="dxa"/>
          </w:tcPr>
          <w:p w14:paraId="162E96A0" w14:textId="77777777" w:rsidR="00DA0F69" w:rsidRPr="00827371" w:rsidRDefault="00DA0F69" w:rsidP="009B0820">
            <w:pPr>
              <w:keepNext/>
              <w:keepLines/>
              <w:tabs>
                <w:tab w:val="decimal" w:pos="677"/>
              </w:tabs>
              <w:spacing w:after="0" w:line="240" w:lineRule="auto"/>
              <w:ind w:left="-108" w:firstLine="108"/>
              <w:rPr>
                <w:rFonts w:eastAsia="Times New Roman" w:cs="Times New Roman"/>
                <w:szCs w:val="20"/>
              </w:rPr>
            </w:pPr>
          </w:p>
        </w:tc>
        <w:tc>
          <w:tcPr>
            <w:tcW w:w="1110" w:type="dxa"/>
          </w:tcPr>
          <w:p w14:paraId="145547ED" w14:textId="77777777" w:rsidR="00DA0F69" w:rsidRPr="00827371" w:rsidRDefault="00DA0F69" w:rsidP="009B0820">
            <w:pPr>
              <w:keepNext/>
              <w:keepLines/>
              <w:tabs>
                <w:tab w:val="decimal" w:pos="677"/>
              </w:tabs>
              <w:spacing w:after="0" w:line="240" w:lineRule="auto"/>
              <w:ind w:left="-108" w:firstLine="108"/>
              <w:rPr>
                <w:rFonts w:eastAsia="Times New Roman" w:cs="Times New Roman"/>
                <w:szCs w:val="20"/>
              </w:rPr>
            </w:pPr>
          </w:p>
        </w:tc>
        <w:tc>
          <w:tcPr>
            <w:tcW w:w="1111" w:type="dxa"/>
            <w:shd w:val="clear" w:color="auto" w:fill="auto"/>
          </w:tcPr>
          <w:p w14:paraId="26B513BC" w14:textId="77777777" w:rsidR="00DA0F69" w:rsidRPr="00827371" w:rsidRDefault="00DA0F69" w:rsidP="009B0820">
            <w:pPr>
              <w:keepNext/>
              <w:keepLines/>
              <w:tabs>
                <w:tab w:val="decimal" w:pos="677"/>
              </w:tabs>
              <w:spacing w:after="0" w:line="240" w:lineRule="auto"/>
              <w:ind w:left="-108" w:firstLine="108"/>
              <w:rPr>
                <w:rFonts w:eastAsia="Times New Roman" w:cs="Times New Roman"/>
                <w:szCs w:val="20"/>
              </w:rPr>
            </w:pPr>
          </w:p>
        </w:tc>
        <w:tc>
          <w:tcPr>
            <w:tcW w:w="1110" w:type="dxa"/>
            <w:shd w:val="clear" w:color="auto" w:fill="auto"/>
          </w:tcPr>
          <w:p w14:paraId="0BC2D576" w14:textId="77777777" w:rsidR="00DA0F69" w:rsidRPr="00827371" w:rsidRDefault="00DA0F69" w:rsidP="009B0820">
            <w:pPr>
              <w:keepNext/>
              <w:keepLines/>
              <w:tabs>
                <w:tab w:val="decimal" w:pos="677"/>
              </w:tabs>
              <w:spacing w:after="0" w:line="240" w:lineRule="auto"/>
              <w:ind w:left="-108" w:firstLine="108"/>
              <w:rPr>
                <w:rFonts w:eastAsia="Times New Roman" w:cs="Times New Roman"/>
                <w:szCs w:val="20"/>
              </w:rPr>
            </w:pPr>
          </w:p>
        </w:tc>
        <w:tc>
          <w:tcPr>
            <w:tcW w:w="1110" w:type="dxa"/>
          </w:tcPr>
          <w:p w14:paraId="4C83D241" w14:textId="77777777" w:rsidR="00DA0F69" w:rsidRPr="00827371" w:rsidRDefault="00DA0F69" w:rsidP="009B0820">
            <w:pPr>
              <w:keepNext/>
              <w:keepLines/>
              <w:tabs>
                <w:tab w:val="decimal" w:pos="553"/>
              </w:tabs>
              <w:spacing w:after="0" w:line="240" w:lineRule="auto"/>
              <w:ind w:left="-108" w:firstLine="108"/>
              <w:rPr>
                <w:rFonts w:eastAsia="Times New Roman" w:cs="Times New Roman"/>
                <w:szCs w:val="24"/>
              </w:rPr>
            </w:pPr>
          </w:p>
        </w:tc>
        <w:tc>
          <w:tcPr>
            <w:tcW w:w="1111" w:type="dxa"/>
          </w:tcPr>
          <w:p w14:paraId="7825DEE7" w14:textId="77777777" w:rsidR="00DA0F69" w:rsidRPr="00827371" w:rsidRDefault="00DA0F69" w:rsidP="009B0820">
            <w:pPr>
              <w:keepNext/>
              <w:keepLines/>
              <w:tabs>
                <w:tab w:val="decimal" w:pos="577"/>
              </w:tabs>
              <w:spacing w:after="0" w:line="240" w:lineRule="auto"/>
              <w:ind w:left="-108" w:firstLine="108"/>
              <w:rPr>
                <w:rFonts w:eastAsia="Times New Roman" w:cs="Times New Roman"/>
                <w:szCs w:val="24"/>
              </w:rPr>
            </w:pPr>
          </w:p>
        </w:tc>
      </w:tr>
      <w:tr w:rsidR="00DA0F69" w:rsidRPr="00827371" w14:paraId="2D5811DC" w14:textId="77777777" w:rsidTr="009B0820">
        <w:tc>
          <w:tcPr>
            <w:tcW w:w="2018" w:type="dxa"/>
          </w:tcPr>
          <w:p w14:paraId="773724AB" w14:textId="77777777" w:rsidR="00DA0F69" w:rsidRPr="00827371" w:rsidRDefault="00DA0F69" w:rsidP="009B0820">
            <w:pPr>
              <w:keepNext/>
              <w:keepLines/>
              <w:spacing w:after="0" w:line="240" w:lineRule="auto"/>
              <w:ind w:left="209" w:hanging="209"/>
              <w:rPr>
                <w:rFonts w:eastAsia="Times New Roman" w:cs="Times New Roman"/>
                <w:b/>
                <w:szCs w:val="20"/>
              </w:rPr>
            </w:pPr>
            <w:r w:rsidRPr="00827371">
              <w:rPr>
                <w:rFonts w:eastAsia="Times New Roman" w:cs="Times New Roman"/>
                <w:b/>
                <w:szCs w:val="20"/>
              </w:rPr>
              <w:t>Average LTV ratio</w:t>
            </w:r>
          </w:p>
        </w:tc>
        <w:tc>
          <w:tcPr>
            <w:tcW w:w="1110" w:type="dxa"/>
          </w:tcPr>
          <w:p w14:paraId="19869BF9" w14:textId="77777777" w:rsidR="00DA0F69" w:rsidRPr="00827371" w:rsidRDefault="00DA0F69" w:rsidP="009B0820">
            <w:pPr>
              <w:keepNext/>
              <w:keepLines/>
              <w:tabs>
                <w:tab w:val="decimal" w:pos="601"/>
              </w:tabs>
              <w:spacing w:after="0" w:line="240" w:lineRule="auto"/>
              <w:ind w:left="-108" w:firstLine="108"/>
              <w:rPr>
                <w:rFonts w:eastAsia="Times New Roman" w:cs="Times New Roman"/>
                <w:szCs w:val="20"/>
              </w:rPr>
            </w:pPr>
            <w:r>
              <w:rPr>
                <w:rFonts w:eastAsia="Times New Roman" w:cs="Times New Roman"/>
                <w:szCs w:val="20"/>
              </w:rPr>
              <w:t>63.4</w:t>
            </w:r>
          </w:p>
        </w:tc>
        <w:tc>
          <w:tcPr>
            <w:tcW w:w="1110" w:type="dxa"/>
          </w:tcPr>
          <w:p w14:paraId="5C1A7001" w14:textId="77777777" w:rsidR="00DA0F69" w:rsidRPr="00827371" w:rsidRDefault="00DA0F69" w:rsidP="009B0820">
            <w:pPr>
              <w:keepNext/>
              <w:keepLines/>
              <w:tabs>
                <w:tab w:val="decimal" w:pos="601"/>
              </w:tabs>
              <w:spacing w:after="0" w:line="240" w:lineRule="auto"/>
              <w:ind w:left="-108" w:firstLine="108"/>
              <w:rPr>
                <w:rFonts w:eastAsia="Times New Roman" w:cs="Times New Roman"/>
                <w:szCs w:val="20"/>
              </w:rPr>
            </w:pPr>
            <w:r>
              <w:rPr>
                <w:rFonts w:eastAsia="Times New Roman" w:cs="Times New Roman"/>
                <w:szCs w:val="20"/>
              </w:rPr>
              <w:t>51.9</w:t>
            </w:r>
          </w:p>
        </w:tc>
        <w:tc>
          <w:tcPr>
            <w:tcW w:w="1111" w:type="dxa"/>
            <w:shd w:val="clear" w:color="auto" w:fill="auto"/>
          </w:tcPr>
          <w:p w14:paraId="7D47BA50" w14:textId="77777777" w:rsidR="00DA0F69" w:rsidRPr="00827371" w:rsidRDefault="00DA0F69" w:rsidP="009B0820">
            <w:pPr>
              <w:keepNext/>
              <w:keepLines/>
              <w:tabs>
                <w:tab w:val="decimal" w:pos="601"/>
              </w:tabs>
              <w:spacing w:after="0" w:line="240" w:lineRule="auto"/>
              <w:ind w:left="-108" w:firstLine="108"/>
              <w:rPr>
                <w:rFonts w:eastAsia="Times New Roman" w:cs="Times New Roman"/>
                <w:szCs w:val="20"/>
              </w:rPr>
            </w:pPr>
            <w:r>
              <w:rPr>
                <w:rFonts w:eastAsia="Times New Roman" w:cs="Times New Roman"/>
                <w:szCs w:val="20"/>
              </w:rPr>
              <w:t>62.4</w:t>
            </w:r>
          </w:p>
        </w:tc>
        <w:tc>
          <w:tcPr>
            <w:tcW w:w="1110" w:type="dxa"/>
            <w:shd w:val="clear" w:color="auto" w:fill="auto"/>
          </w:tcPr>
          <w:p w14:paraId="43C39B1B" w14:textId="77777777" w:rsidR="00DA0F69" w:rsidRPr="00827371" w:rsidRDefault="00DA0F69" w:rsidP="009B0820">
            <w:pPr>
              <w:keepNext/>
              <w:keepLines/>
              <w:tabs>
                <w:tab w:val="decimal" w:pos="601"/>
              </w:tabs>
              <w:spacing w:after="0" w:line="240" w:lineRule="auto"/>
              <w:ind w:left="-108" w:firstLine="108"/>
              <w:rPr>
                <w:rFonts w:eastAsia="Times New Roman" w:cs="Times New Roman"/>
                <w:szCs w:val="20"/>
              </w:rPr>
            </w:pPr>
            <w:r>
              <w:rPr>
                <w:rFonts w:eastAsia="Times New Roman" w:cs="Times New Roman"/>
                <w:szCs w:val="20"/>
              </w:rPr>
              <w:t>53.1</w:t>
            </w:r>
          </w:p>
        </w:tc>
        <w:tc>
          <w:tcPr>
            <w:tcW w:w="1110" w:type="dxa"/>
          </w:tcPr>
          <w:p w14:paraId="42222104" w14:textId="77777777" w:rsidR="00DA0F69" w:rsidRPr="00827371" w:rsidRDefault="00DA0F69" w:rsidP="009B0820">
            <w:pPr>
              <w:keepNext/>
              <w:keepLines/>
              <w:tabs>
                <w:tab w:val="decimal" w:pos="553"/>
              </w:tabs>
              <w:spacing w:after="0" w:line="240" w:lineRule="auto"/>
              <w:ind w:left="-108" w:firstLine="108"/>
              <w:rPr>
                <w:rFonts w:eastAsia="Times New Roman" w:cs="Times New Roman"/>
                <w:szCs w:val="24"/>
              </w:rPr>
            </w:pPr>
            <w:r>
              <w:rPr>
                <w:rFonts w:cstheme="minorHAnsi"/>
              </w:rPr>
              <w:t>62.7</w:t>
            </w:r>
          </w:p>
        </w:tc>
        <w:tc>
          <w:tcPr>
            <w:tcW w:w="1111" w:type="dxa"/>
          </w:tcPr>
          <w:p w14:paraId="325977DC" w14:textId="77777777" w:rsidR="00DA0F69" w:rsidRPr="00827371" w:rsidRDefault="00DA0F69" w:rsidP="009B0820">
            <w:pPr>
              <w:keepNext/>
              <w:keepLines/>
              <w:tabs>
                <w:tab w:val="decimal" w:pos="577"/>
              </w:tabs>
              <w:spacing w:after="0" w:line="240" w:lineRule="auto"/>
              <w:ind w:left="-108" w:firstLine="108"/>
              <w:rPr>
                <w:rFonts w:eastAsia="Times New Roman" w:cs="Times New Roman"/>
                <w:szCs w:val="24"/>
              </w:rPr>
            </w:pPr>
            <w:r>
              <w:rPr>
                <w:rFonts w:cstheme="minorHAnsi"/>
              </w:rPr>
              <w:t>52.3</w:t>
            </w:r>
          </w:p>
        </w:tc>
      </w:tr>
      <w:tr w:rsidR="00DA0F69" w:rsidRPr="00827371" w14:paraId="42AA3D2F" w14:textId="77777777" w:rsidTr="009B0820">
        <w:tc>
          <w:tcPr>
            <w:tcW w:w="2018" w:type="dxa"/>
          </w:tcPr>
          <w:p w14:paraId="26B1DDB8" w14:textId="77777777" w:rsidR="00DA0F69" w:rsidRPr="00827371" w:rsidRDefault="00DA0F69" w:rsidP="009B0820">
            <w:pPr>
              <w:keepLines/>
              <w:spacing w:after="0" w:line="240" w:lineRule="auto"/>
              <w:rPr>
                <w:rFonts w:eastAsia="Times New Roman" w:cs="Times New Roman"/>
                <w:sz w:val="8"/>
                <w:szCs w:val="20"/>
              </w:rPr>
            </w:pPr>
          </w:p>
        </w:tc>
        <w:tc>
          <w:tcPr>
            <w:tcW w:w="1110" w:type="dxa"/>
          </w:tcPr>
          <w:p w14:paraId="1093A98C" w14:textId="77777777" w:rsidR="00DA0F69" w:rsidRPr="00827371" w:rsidRDefault="00DA0F69" w:rsidP="009B0820">
            <w:pPr>
              <w:keepLines/>
              <w:pBdr>
                <w:bottom w:val="double" w:sz="4" w:space="1" w:color="auto"/>
              </w:pBdr>
              <w:tabs>
                <w:tab w:val="decimal" w:pos="742"/>
              </w:tabs>
              <w:spacing w:after="120" w:line="240" w:lineRule="auto"/>
              <w:ind w:left="175" w:right="176"/>
              <w:rPr>
                <w:rFonts w:eastAsia="Times New Roman" w:cs="Times New Roman"/>
                <w:sz w:val="8"/>
                <w:szCs w:val="20"/>
                <w:u w:val="single"/>
              </w:rPr>
            </w:pPr>
          </w:p>
        </w:tc>
        <w:tc>
          <w:tcPr>
            <w:tcW w:w="1110" w:type="dxa"/>
          </w:tcPr>
          <w:p w14:paraId="0BDC2133" w14:textId="77777777" w:rsidR="00DA0F69" w:rsidRPr="00827371" w:rsidRDefault="00DA0F69" w:rsidP="009B0820">
            <w:pPr>
              <w:keepLines/>
              <w:pBdr>
                <w:bottom w:val="double" w:sz="4" w:space="1" w:color="auto"/>
              </w:pBdr>
              <w:tabs>
                <w:tab w:val="decimal" w:pos="742"/>
              </w:tabs>
              <w:spacing w:after="120" w:line="240" w:lineRule="auto"/>
              <w:ind w:left="175" w:right="176"/>
              <w:rPr>
                <w:rFonts w:eastAsia="Times New Roman" w:cs="Times New Roman"/>
                <w:sz w:val="8"/>
                <w:szCs w:val="20"/>
                <w:u w:val="single"/>
              </w:rPr>
            </w:pPr>
          </w:p>
        </w:tc>
        <w:tc>
          <w:tcPr>
            <w:tcW w:w="1111" w:type="dxa"/>
            <w:shd w:val="clear" w:color="auto" w:fill="auto"/>
          </w:tcPr>
          <w:p w14:paraId="16F263FE" w14:textId="77777777" w:rsidR="00DA0F69" w:rsidRPr="00827371" w:rsidRDefault="00DA0F69" w:rsidP="009B0820">
            <w:pPr>
              <w:keepLines/>
              <w:pBdr>
                <w:bottom w:val="double" w:sz="4" w:space="1" w:color="auto"/>
              </w:pBdr>
              <w:tabs>
                <w:tab w:val="decimal" w:pos="742"/>
              </w:tabs>
              <w:spacing w:after="120" w:line="240" w:lineRule="auto"/>
              <w:ind w:left="175" w:right="176"/>
              <w:rPr>
                <w:rFonts w:eastAsia="Times New Roman" w:cs="Times New Roman"/>
                <w:sz w:val="8"/>
                <w:szCs w:val="20"/>
                <w:u w:val="single"/>
              </w:rPr>
            </w:pPr>
          </w:p>
        </w:tc>
        <w:tc>
          <w:tcPr>
            <w:tcW w:w="1110" w:type="dxa"/>
            <w:shd w:val="clear" w:color="auto" w:fill="auto"/>
          </w:tcPr>
          <w:p w14:paraId="6BF2BF2B" w14:textId="77777777" w:rsidR="00DA0F69" w:rsidRPr="00827371" w:rsidRDefault="00DA0F69" w:rsidP="009B0820">
            <w:pPr>
              <w:keepLines/>
              <w:pBdr>
                <w:bottom w:val="double" w:sz="4" w:space="1" w:color="auto"/>
              </w:pBdr>
              <w:tabs>
                <w:tab w:val="decimal" w:pos="742"/>
              </w:tabs>
              <w:spacing w:after="120" w:line="240" w:lineRule="auto"/>
              <w:ind w:left="175" w:right="176"/>
              <w:rPr>
                <w:rFonts w:eastAsia="Times New Roman" w:cs="Times New Roman"/>
                <w:sz w:val="8"/>
                <w:szCs w:val="20"/>
                <w:u w:val="single"/>
              </w:rPr>
            </w:pPr>
          </w:p>
        </w:tc>
        <w:tc>
          <w:tcPr>
            <w:tcW w:w="1110" w:type="dxa"/>
          </w:tcPr>
          <w:p w14:paraId="5A9CC1CA" w14:textId="77777777" w:rsidR="00DA0F69" w:rsidRPr="00827371" w:rsidRDefault="00DA0F69" w:rsidP="009B0820">
            <w:pPr>
              <w:keepLines/>
              <w:pBdr>
                <w:bottom w:val="double" w:sz="4" w:space="1" w:color="auto"/>
              </w:pBdr>
              <w:tabs>
                <w:tab w:val="decimal" w:pos="553"/>
                <w:tab w:val="decimal" w:pos="742"/>
              </w:tabs>
              <w:spacing w:after="120" w:line="240" w:lineRule="auto"/>
              <w:ind w:left="175" w:right="176"/>
              <w:rPr>
                <w:rFonts w:eastAsia="Times New Roman" w:cs="Times New Roman"/>
                <w:sz w:val="8"/>
                <w:szCs w:val="8"/>
                <w:u w:val="single"/>
              </w:rPr>
            </w:pPr>
          </w:p>
        </w:tc>
        <w:tc>
          <w:tcPr>
            <w:tcW w:w="1111" w:type="dxa"/>
          </w:tcPr>
          <w:p w14:paraId="4AC3553F" w14:textId="77777777" w:rsidR="00DA0F69" w:rsidRPr="00827371" w:rsidRDefault="00DA0F69" w:rsidP="009B0820">
            <w:pPr>
              <w:keepLines/>
              <w:pBdr>
                <w:bottom w:val="double" w:sz="4" w:space="1" w:color="auto"/>
              </w:pBdr>
              <w:tabs>
                <w:tab w:val="decimal" w:pos="742"/>
              </w:tabs>
              <w:spacing w:after="120" w:line="240" w:lineRule="auto"/>
              <w:ind w:left="175" w:right="176"/>
              <w:rPr>
                <w:rFonts w:eastAsia="Times New Roman" w:cs="Times New Roman"/>
                <w:sz w:val="8"/>
                <w:szCs w:val="8"/>
                <w:u w:val="single"/>
              </w:rPr>
            </w:pPr>
          </w:p>
        </w:tc>
      </w:tr>
      <w:tr w:rsidR="00DA0F69" w:rsidRPr="00827371" w14:paraId="5CCD32AA" w14:textId="77777777" w:rsidTr="009B0820">
        <w:tc>
          <w:tcPr>
            <w:tcW w:w="2018" w:type="dxa"/>
          </w:tcPr>
          <w:p w14:paraId="17FA121D" w14:textId="77777777" w:rsidR="00DA0F69" w:rsidRPr="00827371" w:rsidRDefault="00DA0F69" w:rsidP="009B0820">
            <w:pPr>
              <w:keepNext/>
              <w:keepLines/>
              <w:spacing w:after="0" w:line="240" w:lineRule="auto"/>
              <w:rPr>
                <w:rFonts w:eastAsia="Times New Roman" w:cs="Times New Roman"/>
                <w:szCs w:val="20"/>
              </w:rPr>
            </w:pPr>
          </w:p>
        </w:tc>
        <w:tc>
          <w:tcPr>
            <w:tcW w:w="1110" w:type="dxa"/>
          </w:tcPr>
          <w:p w14:paraId="6F95946F" w14:textId="77777777" w:rsidR="00DA0F69" w:rsidRPr="00827371" w:rsidRDefault="00DA0F69" w:rsidP="009B0820">
            <w:pPr>
              <w:keepNext/>
              <w:keepLines/>
              <w:tabs>
                <w:tab w:val="decimal" w:pos="677"/>
              </w:tabs>
              <w:spacing w:after="0" w:line="240" w:lineRule="auto"/>
              <w:ind w:left="-108" w:firstLine="108"/>
              <w:rPr>
                <w:rFonts w:eastAsia="Times New Roman" w:cs="Times New Roman"/>
                <w:szCs w:val="20"/>
              </w:rPr>
            </w:pPr>
          </w:p>
        </w:tc>
        <w:tc>
          <w:tcPr>
            <w:tcW w:w="1110" w:type="dxa"/>
          </w:tcPr>
          <w:p w14:paraId="586C657A" w14:textId="77777777" w:rsidR="00DA0F69" w:rsidRPr="00827371" w:rsidRDefault="00DA0F69" w:rsidP="009B0820">
            <w:pPr>
              <w:keepNext/>
              <w:keepLines/>
              <w:tabs>
                <w:tab w:val="decimal" w:pos="677"/>
              </w:tabs>
              <w:spacing w:after="0" w:line="240" w:lineRule="auto"/>
              <w:ind w:left="-108" w:firstLine="108"/>
              <w:rPr>
                <w:rFonts w:eastAsia="Times New Roman" w:cs="Times New Roman"/>
                <w:szCs w:val="20"/>
              </w:rPr>
            </w:pPr>
          </w:p>
        </w:tc>
        <w:tc>
          <w:tcPr>
            <w:tcW w:w="1111" w:type="dxa"/>
          </w:tcPr>
          <w:p w14:paraId="517DDC99" w14:textId="77777777" w:rsidR="00DA0F69" w:rsidRPr="00827371" w:rsidRDefault="00DA0F69" w:rsidP="009B0820">
            <w:pPr>
              <w:keepNext/>
              <w:keepLines/>
              <w:tabs>
                <w:tab w:val="decimal" w:pos="677"/>
              </w:tabs>
              <w:spacing w:after="0" w:line="240" w:lineRule="auto"/>
              <w:ind w:left="-108" w:firstLine="108"/>
              <w:rPr>
                <w:rFonts w:eastAsia="Times New Roman" w:cs="Times New Roman"/>
                <w:szCs w:val="20"/>
              </w:rPr>
            </w:pPr>
          </w:p>
        </w:tc>
        <w:tc>
          <w:tcPr>
            <w:tcW w:w="1110" w:type="dxa"/>
          </w:tcPr>
          <w:p w14:paraId="6484CD45" w14:textId="77777777" w:rsidR="00DA0F69" w:rsidRPr="00827371" w:rsidRDefault="00DA0F69" w:rsidP="009B0820">
            <w:pPr>
              <w:keepNext/>
              <w:keepLines/>
              <w:tabs>
                <w:tab w:val="decimal" w:pos="677"/>
              </w:tabs>
              <w:spacing w:after="0" w:line="240" w:lineRule="auto"/>
              <w:ind w:left="-108" w:firstLine="108"/>
              <w:rPr>
                <w:rFonts w:eastAsia="Times New Roman" w:cs="Times New Roman"/>
                <w:szCs w:val="20"/>
              </w:rPr>
            </w:pPr>
          </w:p>
        </w:tc>
        <w:tc>
          <w:tcPr>
            <w:tcW w:w="1110" w:type="dxa"/>
          </w:tcPr>
          <w:p w14:paraId="55C3BB4A" w14:textId="77777777" w:rsidR="00DA0F69" w:rsidRPr="00827371" w:rsidRDefault="00DA0F69" w:rsidP="009B0820">
            <w:pPr>
              <w:keepNext/>
              <w:keepLines/>
              <w:tabs>
                <w:tab w:val="decimal" w:pos="553"/>
              </w:tabs>
              <w:spacing w:after="0" w:line="240" w:lineRule="auto"/>
              <w:ind w:left="-108" w:firstLine="108"/>
              <w:rPr>
                <w:rFonts w:eastAsia="Times New Roman" w:cs="Times New Roman"/>
                <w:szCs w:val="24"/>
              </w:rPr>
            </w:pPr>
          </w:p>
        </w:tc>
        <w:tc>
          <w:tcPr>
            <w:tcW w:w="1111" w:type="dxa"/>
          </w:tcPr>
          <w:p w14:paraId="50F4DCF3"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r>
      <w:tr w:rsidR="00DA0F69" w:rsidRPr="00827371" w14:paraId="07C02CA0" w14:textId="77777777" w:rsidTr="009B0820">
        <w:tc>
          <w:tcPr>
            <w:tcW w:w="2018" w:type="dxa"/>
          </w:tcPr>
          <w:p w14:paraId="471D7C2C" w14:textId="77777777" w:rsidR="00DA0F69" w:rsidRPr="00827371" w:rsidRDefault="00DA0F69" w:rsidP="009B0820">
            <w:pPr>
              <w:keepNext/>
              <w:keepLines/>
              <w:spacing w:after="0" w:line="240" w:lineRule="auto"/>
              <w:rPr>
                <w:rFonts w:eastAsia="Times New Roman" w:cs="Times New Roman"/>
                <w:szCs w:val="20"/>
              </w:rPr>
            </w:pPr>
            <w:r w:rsidRPr="00827371">
              <w:rPr>
                <w:rFonts w:eastAsia="Times New Roman" w:cs="Times New Roman"/>
                <w:szCs w:val="20"/>
              </w:rPr>
              <w:t>Buy-to-let</w:t>
            </w:r>
          </w:p>
        </w:tc>
        <w:tc>
          <w:tcPr>
            <w:tcW w:w="1110" w:type="dxa"/>
          </w:tcPr>
          <w:p w14:paraId="51318AB6" w14:textId="77777777" w:rsidR="00DA0F69" w:rsidRPr="00827371" w:rsidRDefault="00DA0F69" w:rsidP="009B0820">
            <w:pPr>
              <w:keepNext/>
              <w:keepLines/>
              <w:tabs>
                <w:tab w:val="decimal" w:pos="601"/>
              </w:tabs>
              <w:spacing w:after="0" w:line="240" w:lineRule="auto"/>
              <w:ind w:left="-108" w:firstLine="108"/>
              <w:rPr>
                <w:rFonts w:eastAsia="Times New Roman" w:cs="Times New Roman"/>
                <w:szCs w:val="20"/>
              </w:rPr>
            </w:pPr>
            <w:r>
              <w:rPr>
                <w:rFonts w:eastAsia="Times New Roman" w:cs="Times New Roman"/>
                <w:szCs w:val="20"/>
              </w:rPr>
              <w:t>63.5</w:t>
            </w:r>
          </w:p>
        </w:tc>
        <w:tc>
          <w:tcPr>
            <w:tcW w:w="1110" w:type="dxa"/>
          </w:tcPr>
          <w:p w14:paraId="74A34314" w14:textId="77777777" w:rsidR="00DA0F69" w:rsidRPr="00827371" w:rsidRDefault="00DA0F69" w:rsidP="009B0820">
            <w:pPr>
              <w:keepNext/>
              <w:keepLines/>
              <w:tabs>
                <w:tab w:val="decimal" w:pos="601"/>
              </w:tabs>
              <w:spacing w:after="0" w:line="240" w:lineRule="auto"/>
              <w:ind w:left="-108" w:firstLine="108"/>
              <w:rPr>
                <w:rFonts w:eastAsia="Times New Roman" w:cs="Times New Roman"/>
                <w:szCs w:val="20"/>
              </w:rPr>
            </w:pPr>
          </w:p>
        </w:tc>
        <w:tc>
          <w:tcPr>
            <w:tcW w:w="1111" w:type="dxa"/>
            <w:shd w:val="clear" w:color="auto" w:fill="auto"/>
          </w:tcPr>
          <w:p w14:paraId="365143BD" w14:textId="77777777" w:rsidR="00DA0F69" w:rsidRPr="00827371" w:rsidRDefault="00DA0F69" w:rsidP="009B0820">
            <w:pPr>
              <w:keepNext/>
              <w:keepLines/>
              <w:tabs>
                <w:tab w:val="decimal" w:pos="601"/>
              </w:tabs>
              <w:spacing w:after="0" w:line="240" w:lineRule="auto"/>
              <w:ind w:left="-108" w:firstLine="108"/>
              <w:rPr>
                <w:rFonts w:eastAsia="Times New Roman" w:cs="Times New Roman"/>
                <w:szCs w:val="20"/>
              </w:rPr>
            </w:pPr>
            <w:r>
              <w:rPr>
                <w:rFonts w:eastAsia="Times New Roman" w:cs="Times New Roman"/>
                <w:szCs w:val="20"/>
              </w:rPr>
              <w:t>62.5</w:t>
            </w:r>
          </w:p>
        </w:tc>
        <w:tc>
          <w:tcPr>
            <w:tcW w:w="1110" w:type="dxa"/>
          </w:tcPr>
          <w:p w14:paraId="66A06BAC" w14:textId="77777777" w:rsidR="00DA0F69" w:rsidRPr="00827371" w:rsidRDefault="00DA0F69" w:rsidP="009B0820">
            <w:pPr>
              <w:keepNext/>
              <w:keepLines/>
              <w:tabs>
                <w:tab w:val="decimal" w:pos="601"/>
              </w:tabs>
              <w:spacing w:after="0" w:line="240" w:lineRule="auto"/>
              <w:ind w:left="-108" w:firstLine="108"/>
              <w:rPr>
                <w:rFonts w:eastAsia="Times New Roman" w:cs="Times New Roman"/>
                <w:szCs w:val="20"/>
              </w:rPr>
            </w:pPr>
          </w:p>
        </w:tc>
        <w:tc>
          <w:tcPr>
            <w:tcW w:w="1110" w:type="dxa"/>
          </w:tcPr>
          <w:p w14:paraId="334F804C" w14:textId="77777777" w:rsidR="00DA0F69" w:rsidRPr="00827371" w:rsidRDefault="00DA0F69" w:rsidP="009B0820">
            <w:pPr>
              <w:keepNext/>
              <w:keepLines/>
              <w:tabs>
                <w:tab w:val="decimal" w:pos="553"/>
              </w:tabs>
              <w:spacing w:after="0" w:line="240" w:lineRule="auto"/>
              <w:ind w:left="-108" w:firstLine="108"/>
              <w:rPr>
                <w:rFonts w:eastAsia="Times New Roman" w:cs="Times New Roman"/>
                <w:szCs w:val="24"/>
              </w:rPr>
            </w:pPr>
            <w:r>
              <w:rPr>
                <w:rFonts w:cstheme="minorHAnsi"/>
              </w:rPr>
              <w:t>62.8</w:t>
            </w:r>
          </w:p>
        </w:tc>
        <w:tc>
          <w:tcPr>
            <w:tcW w:w="1111" w:type="dxa"/>
          </w:tcPr>
          <w:p w14:paraId="0BF9C325"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r>
      <w:tr w:rsidR="00DA0F69" w:rsidRPr="00827371" w14:paraId="49FDD1F6" w14:textId="77777777" w:rsidTr="009B0820">
        <w:tc>
          <w:tcPr>
            <w:tcW w:w="2018" w:type="dxa"/>
          </w:tcPr>
          <w:p w14:paraId="727CA2DB" w14:textId="77777777" w:rsidR="00DA0F69" w:rsidRPr="00827371" w:rsidRDefault="00DA0F69" w:rsidP="009B0820">
            <w:pPr>
              <w:keepNext/>
              <w:keepLines/>
              <w:spacing w:after="0" w:line="240" w:lineRule="auto"/>
              <w:rPr>
                <w:rFonts w:eastAsia="Times New Roman" w:cs="Times New Roman"/>
                <w:szCs w:val="20"/>
              </w:rPr>
            </w:pPr>
            <w:r w:rsidRPr="00827371">
              <w:rPr>
                <w:rFonts w:eastAsia="Times New Roman" w:cs="Times New Roman"/>
                <w:szCs w:val="20"/>
              </w:rPr>
              <w:t>Owner-occupied</w:t>
            </w:r>
          </w:p>
        </w:tc>
        <w:tc>
          <w:tcPr>
            <w:tcW w:w="1110" w:type="dxa"/>
          </w:tcPr>
          <w:p w14:paraId="32809642" w14:textId="77777777" w:rsidR="00DA0F69" w:rsidRPr="00827371" w:rsidRDefault="00DA0F69" w:rsidP="009B0820">
            <w:pPr>
              <w:keepNext/>
              <w:keepLines/>
              <w:tabs>
                <w:tab w:val="decimal" w:pos="601"/>
              </w:tabs>
              <w:spacing w:after="0" w:line="240" w:lineRule="auto"/>
              <w:ind w:left="-108" w:firstLine="108"/>
              <w:rPr>
                <w:rFonts w:eastAsia="Times New Roman" w:cs="Times New Roman"/>
                <w:szCs w:val="20"/>
              </w:rPr>
            </w:pPr>
            <w:r>
              <w:rPr>
                <w:rFonts w:eastAsia="Times New Roman" w:cs="Times New Roman"/>
                <w:szCs w:val="20"/>
              </w:rPr>
              <w:t>38.8</w:t>
            </w:r>
          </w:p>
        </w:tc>
        <w:tc>
          <w:tcPr>
            <w:tcW w:w="1110" w:type="dxa"/>
          </w:tcPr>
          <w:p w14:paraId="0A112EA2" w14:textId="77777777" w:rsidR="00DA0F69" w:rsidRPr="00827371" w:rsidRDefault="00DA0F69" w:rsidP="009B0820">
            <w:pPr>
              <w:keepNext/>
              <w:keepLines/>
              <w:tabs>
                <w:tab w:val="decimal" w:pos="601"/>
              </w:tabs>
              <w:spacing w:after="0" w:line="240" w:lineRule="auto"/>
              <w:ind w:left="-108" w:firstLine="108"/>
              <w:rPr>
                <w:rFonts w:eastAsia="Times New Roman" w:cs="Times New Roman"/>
                <w:szCs w:val="20"/>
              </w:rPr>
            </w:pPr>
          </w:p>
        </w:tc>
        <w:tc>
          <w:tcPr>
            <w:tcW w:w="1111" w:type="dxa"/>
            <w:shd w:val="clear" w:color="auto" w:fill="auto"/>
          </w:tcPr>
          <w:p w14:paraId="5036A95C" w14:textId="77777777" w:rsidR="00DA0F69" w:rsidRPr="00827371" w:rsidRDefault="00DA0F69" w:rsidP="009B0820">
            <w:pPr>
              <w:keepNext/>
              <w:keepLines/>
              <w:tabs>
                <w:tab w:val="decimal" w:pos="601"/>
              </w:tabs>
              <w:spacing w:after="0" w:line="240" w:lineRule="auto"/>
              <w:ind w:left="-108" w:firstLine="108"/>
              <w:rPr>
                <w:rFonts w:eastAsia="Times New Roman" w:cs="Times New Roman"/>
                <w:szCs w:val="20"/>
              </w:rPr>
            </w:pPr>
            <w:r>
              <w:rPr>
                <w:rFonts w:eastAsia="Times New Roman" w:cs="Times New Roman"/>
                <w:szCs w:val="20"/>
              </w:rPr>
              <w:t>40.2</w:t>
            </w:r>
          </w:p>
        </w:tc>
        <w:tc>
          <w:tcPr>
            <w:tcW w:w="1110" w:type="dxa"/>
          </w:tcPr>
          <w:p w14:paraId="5C0C0437" w14:textId="77777777" w:rsidR="00DA0F69" w:rsidRPr="00827371" w:rsidRDefault="00DA0F69" w:rsidP="009B0820">
            <w:pPr>
              <w:keepNext/>
              <w:keepLines/>
              <w:tabs>
                <w:tab w:val="decimal" w:pos="601"/>
              </w:tabs>
              <w:spacing w:after="0" w:line="240" w:lineRule="auto"/>
              <w:ind w:left="-108" w:firstLine="108"/>
              <w:rPr>
                <w:rFonts w:eastAsia="Times New Roman" w:cs="Times New Roman"/>
                <w:szCs w:val="20"/>
              </w:rPr>
            </w:pPr>
          </w:p>
        </w:tc>
        <w:tc>
          <w:tcPr>
            <w:tcW w:w="1110" w:type="dxa"/>
          </w:tcPr>
          <w:p w14:paraId="540A8AFF" w14:textId="77777777" w:rsidR="00DA0F69" w:rsidRPr="00827371" w:rsidRDefault="00DA0F69" w:rsidP="009B0820">
            <w:pPr>
              <w:keepNext/>
              <w:keepLines/>
              <w:tabs>
                <w:tab w:val="decimal" w:pos="553"/>
              </w:tabs>
              <w:spacing w:after="0" w:line="240" w:lineRule="auto"/>
              <w:ind w:left="-108" w:firstLine="108"/>
              <w:rPr>
                <w:rFonts w:eastAsia="Times New Roman" w:cs="Times New Roman"/>
                <w:szCs w:val="24"/>
              </w:rPr>
            </w:pPr>
            <w:r>
              <w:rPr>
                <w:rFonts w:cstheme="minorHAnsi"/>
              </w:rPr>
              <w:t>39.0</w:t>
            </w:r>
          </w:p>
        </w:tc>
        <w:tc>
          <w:tcPr>
            <w:tcW w:w="1111" w:type="dxa"/>
          </w:tcPr>
          <w:p w14:paraId="33832A62" w14:textId="77777777" w:rsidR="00DA0F69" w:rsidRPr="00827371" w:rsidRDefault="00DA0F69" w:rsidP="009B0820">
            <w:pPr>
              <w:keepNext/>
              <w:keepLines/>
              <w:tabs>
                <w:tab w:val="decimal" w:pos="884"/>
              </w:tabs>
              <w:spacing w:after="0" w:line="240" w:lineRule="auto"/>
              <w:rPr>
                <w:rFonts w:eastAsia="Times New Roman" w:cs="Times New Roman"/>
                <w:szCs w:val="24"/>
              </w:rPr>
            </w:pPr>
          </w:p>
        </w:tc>
      </w:tr>
      <w:tr w:rsidR="00DA0F69" w:rsidRPr="00827371" w14:paraId="4B2A26E7" w14:textId="77777777" w:rsidTr="009B0820">
        <w:tc>
          <w:tcPr>
            <w:tcW w:w="2018" w:type="dxa"/>
          </w:tcPr>
          <w:p w14:paraId="296C9479" w14:textId="77777777" w:rsidR="00DA0F69" w:rsidRPr="00827371" w:rsidRDefault="00DA0F69" w:rsidP="009B0820">
            <w:pPr>
              <w:keepLines/>
              <w:rPr>
                <w:sz w:val="8"/>
              </w:rPr>
            </w:pPr>
          </w:p>
        </w:tc>
        <w:tc>
          <w:tcPr>
            <w:tcW w:w="1110" w:type="dxa"/>
          </w:tcPr>
          <w:p w14:paraId="4588B216" w14:textId="77777777" w:rsidR="00DA0F69" w:rsidRPr="00827371" w:rsidRDefault="00DA0F69" w:rsidP="009B0820">
            <w:pPr>
              <w:keepLines/>
              <w:pBdr>
                <w:bottom w:val="double" w:sz="4" w:space="1" w:color="auto"/>
              </w:pBdr>
              <w:tabs>
                <w:tab w:val="decimal" w:pos="742"/>
              </w:tabs>
              <w:spacing w:after="120"/>
              <w:ind w:left="175" w:right="176"/>
              <w:rPr>
                <w:sz w:val="8"/>
                <w:u w:val="single"/>
              </w:rPr>
            </w:pPr>
          </w:p>
        </w:tc>
        <w:tc>
          <w:tcPr>
            <w:tcW w:w="1110" w:type="dxa"/>
          </w:tcPr>
          <w:p w14:paraId="2824BE73" w14:textId="77777777" w:rsidR="00DA0F69" w:rsidRPr="00827371" w:rsidRDefault="00DA0F69" w:rsidP="009B0820">
            <w:pPr>
              <w:keepLines/>
              <w:rPr>
                <w:sz w:val="8"/>
              </w:rPr>
            </w:pPr>
          </w:p>
        </w:tc>
        <w:tc>
          <w:tcPr>
            <w:tcW w:w="1111" w:type="dxa"/>
          </w:tcPr>
          <w:p w14:paraId="24AB0E0E" w14:textId="77777777" w:rsidR="00DA0F69" w:rsidRPr="00827371" w:rsidRDefault="00DA0F69" w:rsidP="009B0820">
            <w:pPr>
              <w:keepLines/>
              <w:pBdr>
                <w:bottom w:val="double" w:sz="4" w:space="1" w:color="auto"/>
              </w:pBdr>
              <w:tabs>
                <w:tab w:val="decimal" w:pos="742"/>
              </w:tabs>
              <w:spacing w:after="120"/>
              <w:ind w:left="175" w:right="176"/>
              <w:rPr>
                <w:sz w:val="8"/>
                <w:u w:val="single"/>
              </w:rPr>
            </w:pPr>
          </w:p>
        </w:tc>
        <w:tc>
          <w:tcPr>
            <w:tcW w:w="1110" w:type="dxa"/>
          </w:tcPr>
          <w:p w14:paraId="5147057A" w14:textId="77777777" w:rsidR="00DA0F69" w:rsidRPr="00827371" w:rsidRDefault="00DA0F69" w:rsidP="009B0820">
            <w:pPr>
              <w:keepLines/>
              <w:rPr>
                <w:sz w:val="8"/>
              </w:rPr>
            </w:pPr>
          </w:p>
        </w:tc>
        <w:tc>
          <w:tcPr>
            <w:tcW w:w="1110" w:type="dxa"/>
          </w:tcPr>
          <w:p w14:paraId="2CAA03B8" w14:textId="77777777" w:rsidR="00DA0F69" w:rsidRPr="00827371" w:rsidRDefault="00DA0F69" w:rsidP="009B0820">
            <w:pPr>
              <w:keepLines/>
              <w:pBdr>
                <w:bottom w:val="double" w:sz="4" w:space="1" w:color="auto"/>
              </w:pBdr>
              <w:tabs>
                <w:tab w:val="decimal" w:pos="742"/>
              </w:tabs>
              <w:spacing w:after="120"/>
              <w:ind w:left="175" w:right="176"/>
              <w:rPr>
                <w:sz w:val="8"/>
                <w:u w:val="single"/>
              </w:rPr>
            </w:pPr>
          </w:p>
        </w:tc>
        <w:tc>
          <w:tcPr>
            <w:tcW w:w="1111" w:type="dxa"/>
          </w:tcPr>
          <w:p w14:paraId="115D80FD" w14:textId="77777777" w:rsidR="00DA0F69" w:rsidRPr="00827371" w:rsidRDefault="00DA0F69" w:rsidP="009B0820">
            <w:pPr>
              <w:keepLines/>
              <w:rPr>
                <w:sz w:val="8"/>
              </w:rPr>
            </w:pPr>
          </w:p>
        </w:tc>
      </w:tr>
    </w:tbl>
    <w:p w14:paraId="2B234037" w14:textId="1853FA5E" w:rsidR="00DA0F69" w:rsidRPr="00827371" w:rsidRDefault="00DA0F69" w:rsidP="00DA0F69">
      <w:pPr>
        <w:keepLines/>
        <w:spacing w:before="120" w:after="120" w:line="240" w:lineRule="auto"/>
        <w:ind w:left="425"/>
        <w:jc w:val="both"/>
        <w:rPr>
          <w:rFonts w:eastAsia="Times New Roman" w:cs="Times New Roman"/>
          <w:szCs w:val="20"/>
        </w:rPr>
      </w:pPr>
      <w:r w:rsidRPr="00827371">
        <w:rPr>
          <w:rFonts w:eastAsia="Times New Roman" w:cs="Times New Roman"/>
          <w:szCs w:val="20"/>
        </w:rPr>
        <w:t xml:space="preserve">The regionally indexed LTVs shown above are affected by changes in house prices, with the Nationwide house price index, for the UK as a whole, registering </w:t>
      </w:r>
      <w:r>
        <w:rPr>
          <w:rFonts w:eastAsia="Times New Roman" w:cs="Times New Roman"/>
          <w:szCs w:val="20"/>
        </w:rPr>
        <w:t>a</w:t>
      </w:r>
      <w:r w:rsidR="00A416DE">
        <w:rPr>
          <w:rFonts w:eastAsia="Times New Roman" w:cs="Times New Roman"/>
          <w:szCs w:val="20"/>
        </w:rPr>
        <w:t>n</w:t>
      </w:r>
      <w:r>
        <w:rPr>
          <w:rFonts w:eastAsia="Times New Roman" w:cs="Times New Roman"/>
          <w:szCs w:val="20"/>
        </w:rPr>
        <w:t xml:space="preserve"> increase</w:t>
      </w:r>
      <w:r w:rsidRPr="00827371">
        <w:rPr>
          <w:rFonts w:eastAsia="Times New Roman" w:cs="Times New Roman"/>
          <w:szCs w:val="20"/>
        </w:rPr>
        <w:t xml:space="preserve"> of </w:t>
      </w:r>
      <w:r>
        <w:rPr>
          <w:rFonts w:eastAsia="Times New Roman" w:cs="Times New Roman"/>
          <w:szCs w:val="20"/>
        </w:rPr>
        <w:t>1.3%</w:t>
      </w:r>
      <w:r w:rsidRPr="00827371">
        <w:rPr>
          <w:rFonts w:eastAsia="Times New Roman" w:cs="Times New Roman"/>
          <w:szCs w:val="20"/>
        </w:rPr>
        <w:t xml:space="preserve"> during the six months ended 31 March 202</w:t>
      </w:r>
      <w:r>
        <w:rPr>
          <w:rFonts w:eastAsia="Times New Roman" w:cs="Times New Roman"/>
          <w:szCs w:val="20"/>
        </w:rPr>
        <w:t>4</w:t>
      </w:r>
      <w:r w:rsidRPr="00827371">
        <w:rPr>
          <w:rFonts w:eastAsia="Times New Roman" w:cs="Times New Roman"/>
          <w:szCs w:val="20"/>
        </w:rPr>
        <w:t xml:space="preserve"> and </w:t>
      </w:r>
      <w:r>
        <w:rPr>
          <w:rFonts w:eastAsia="Times New Roman" w:cs="Times New Roman"/>
          <w:szCs w:val="20"/>
        </w:rPr>
        <w:t xml:space="preserve">an </w:t>
      </w:r>
      <w:r w:rsidRPr="00827371">
        <w:rPr>
          <w:rFonts w:eastAsia="Times New Roman" w:cs="Times New Roman"/>
          <w:szCs w:val="20"/>
        </w:rPr>
        <w:t>annual</w:t>
      </w:r>
      <w:r>
        <w:rPr>
          <w:rFonts w:eastAsia="Times New Roman" w:cs="Times New Roman"/>
          <w:szCs w:val="20"/>
        </w:rPr>
        <w:t xml:space="preserve"> increase</w:t>
      </w:r>
      <w:r w:rsidRPr="00827371">
        <w:rPr>
          <w:rFonts w:eastAsia="Times New Roman" w:cs="Times New Roman"/>
          <w:szCs w:val="20"/>
        </w:rPr>
        <w:t xml:space="preserve"> of </w:t>
      </w:r>
      <w:r>
        <w:rPr>
          <w:rFonts w:eastAsia="Times New Roman" w:cs="Times New Roman"/>
          <w:szCs w:val="20"/>
        </w:rPr>
        <w:t xml:space="preserve">1.6% </w:t>
      </w:r>
      <w:r w:rsidRPr="00827371">
        <w:rPr>
          <w:rFonts w:eastAsia="Times New Roman" w:cs="Times New Roman"/>
          <w:szCs w:val="20"/>
        </w:rPr>
        <w:t>in the year ended 31</w:t>
      </w:r>
      <w:r>
        <w:rPr>
          <w:rFonts w:eastAsia="Times New Roman" w:cs="Times New Roman"/>
          <w:szCs w:val="20"/>
        </w:rPr>
        <w:t> </w:t>
      </w:r>
      <w:r w:rsidRPr="00827371">
        <w:rPr>
          <w:rFonts w:eastAsia="Times New Roman" w:cs="Times New Roman"/>
          <w:szCs w:val="20"/>
        </w:rPr>
        <w:t>March</w:t>
      </w:r>
      <w:r>
        <w:rPr>
          <w:rFonts w:eastAsia="Times New Roman" w:cs="Times New Roman"/>
          <w:szCs w:val="20"/>
        </w:rPr>
        <w:t> </w:t>
      </w:r>
      <w:r w:rsidRPr="00827371">
        <w:rPr>
          <w:rFonts w:eastAsia="Times New Roman" w:cs="Times New Roman"/>
          <w:szCs w:val="20"/>
        </w:rPr>
        <w:t>202</w:t>
      </w:r>
      <w:r>
        <w:rPr>
          <w:rFonts w:eastAsia="Times New Roman" w:cs="Times New Roman"/>
          <w:szCs w:val="20"/>
        </w:rPr>
        <w:t>4</w:t>
      </w:r>
      <w:r w:rsidRPr="00827371">
        <w:rPr>
          <w:rFonts w:eastAsia="Times New Roman" w:cs="Times New Roman"/>
          <w:szCs w:val="20"/>
        </w:rPr>
        <w:t xml:space="preserve"> </w:t>
      </w:r>
      <w:r>
        <w:rPr>
          <w:rFonts w:eastAsia="Times New Roman" w:cs="Times New Roman"/>
          <w:szCs w:val="20"/>
        </w:rPr>
        <w:t xml:space="preserve">compared to </w:t>
      </w:r>
      <w:r w:rsidR="00A416DE">
        <w:rPr>
          <w:rFonts w:eastAsia="Times New Roman" w:cs="Times New Roman"/>
          <w:szCs w:val="20"/>
        </w:rPr>
        <w:t xml:space="preserve">a </w:t>
      </w:r>
      <w:r>
        <w:rPr>
          <w:rFonts w:eastAsia="Times New Roman" w:cs="Times New Roman"/>
          <w:szCs w:val="20"/>
        </w:rPr>
        <w:t>decrease of 5.3</w:t>
      </w:r>
      <w:r w:rsidRPr="00827371">
        <w:rPr>
          <w:rFonts w:eastAsia="Times New Roman" w:cs="Times New Roman"/>
          <w:szCs w:val="20"/>
        </w:rPr>
        <w:t>% in the year ended 30 September 202</w:t>
      </w:r>
      <w:r>
        <w:rPr>
          <w:rFonts w:eastAsia="Times New Roman" w:cs="Times New Roman"/>
          <w:szCs w:val="20"/>
        </w:rPr>
        <w:t>3</w:t>
      </w:r>
      <w:r w:rsidRPr="00827371">
        <w:rPr>
          <w:rFonts w:eastAsia="Times New Roman" w:cs="Times New Roman"/>
          <w:szCs w:val="20"/>
        </w:rPr>
        <w:t>.</w:t>
      </w:r>
    </w:p>
    <w:p w14:paraId="02633EB9" w14:textId="77777777" w:rsidR="00DA0F69" w:rsidRPr="00827371" w:rsidRDefault="00DA0F69" w:rsidP="00DA0F69">
      <w:pPr>
        <w:keepNext/>
        <w:keepLines/>
        <w:spacing w:after="120" w:line="240" w:lineRule="auto"/>
        <w:ind w:left="425" w:hanging="425"/>
        <w:jc w:val="both"/>
        <w:rPr>
          <w:rFonts w:eastAsia="Times New Roman" w:cs="Times New Roman"/>
          <w:b/>
          <w:bCs/>
          <w:sz w:val="24"/>
          <w:szCs w:val="20"/>
        </w:rPr>
      </w:pPr>
      <w:r>
        <w:rPr>
          <w:rFonts w:eastAsia="Times New Roman" w:cs="Times New Roman"/>
          <w:b/>
          <w:bCs/>
          <w:sz w:val="24"/>
          <w:szCs w:val="20"/>
        </w:rPr>
        <w:t>35</w:t>
      </w:r>
      <w:r w:rsidRPr="00827371">
        <w:rPr>
          <w:rFonts w:eastAsia="Times New Roman" w:cs="Times New Roman"/>
          <w:b/>
          <w:bCs/>
          <w:sz w:val="24"/>
          <w:szCs w:val="20"/>
        </w:rPr>
        <w:t>.</w:t>
      </w:r>
      <w:r w:rsidRPr="00827371">
        <w:rPr>
          <w:rFonts w:eastAsia="Times New Roman" w:cs="Times New Roman"/>
          <w:b/>
          <w:bCs/>
          <w:sz w:val="24"/>
          <w:szCs w:val="20"/>
        </w:rPr>
        <w:tab/>
        <w:t>CREDIT RISK (Continued)</w:t>
      </w:r>
    </w:p>
    <w:p w14:paraId="3469F049" w14:textId="77777777" w:rsidR="00DA0F69" w:rsidRPr="00827371" w:rsidRDefault="00DA0F69" w:rsidP="00DA0F69">
      <w:pPr>
        <w:keepNext/>
        <w:keepLines/>
        <w:spacing w:after="120" w:line="240" w:lineRule="auto"/>
        <w:ind w:left="425"/>
        <w:jc w:val="both"/>
        <w:rPr>
          <w:rFonts w:eastAsia="Times New Roman" w:cs="Times New Roman"/>
          <w:color w:val="FF0000"/>
          <w:szCs w:val="20"/>
        </w:rPr>
      </w:pPr>
      <w:r w:rsidRPr="00827371">
        <w:rPr>
          <w:rFonts w:eastAsia="Times New Roman" w:cs="Times New Roman"/>
          <w:szCs w:val="20"/>
        </w:rPr>
        <w:t xml:space="preserve">The geographical distribution of the Group’s residential mortgage assets by gross carrying value is set out below. </w:t>
      </w:r>
    </w:p>
    <w:tbl>
      <w:tblPr>
        <w:tblW w:w="4804" w:type="pct"/>
        <w:tblInd w:w="426" w:type="dxa"/>
        <w:tblLayout w:type="fixed"/>
        <w:tblCellMar>
          <w:left w:w="85" w:type="dxa"/>
          <w:right w:w="85" w:type="dxa"/>
        </w:tblCellMar>
        <w:tblLook w:val="0000" w:firstRow="0" w:lastRow="0" w:firstColumn="0" w:lastColumn="0" w:noHBand="0" w:noVBand="0"/>
      </w:tblPr>
      <w:tblGrid>
        <w:gridCol w:w="1867"/>
        <w:gridCol w:w="1134"/>
        <w:gridCol w:w="1136"/>
        <w:gridCol w:w="1138"/>
        <w:gridCol w:w="1134"/>
        <w:gridCol w:w="1134"/>
        <w:gridCol w:w="1129"/>
      </w:tblGrid>
      <w:tr w:rsidR="00DA0F69" w:rsidRPr="00827371" w14:paraId="0B2DE933" w14:textId="77777777" w:rsidTr="009B0820">
        <w:trPr>
          <w:cantSplit/>
        </w:trPr>
        <w:tc>
          <w:tcPr>
            <w:tcW w:w="1076" w:type="pct"/>
          </w:tcPr>
          <w:p w14:paraId="5F33F963" w14:textId="77777777" w:rsidR="00DA0F69" w:rsidRPr="00827371" w:rsidRDefault="00DA0F69" w:rsidP="009B0820">
            <w:pPr>
              <w:keepNext/>
              <w:keepLines/>
              <w:spacing w:after="0" w:line="240" w:lineRule="auto"/>
              <w:jc w:val="both"/>
              <w:rPr>
                <w:rFonts w:eastAsia="Times New Roman" w:cs="Times New Roman"/>
                <w:b/>
                <w:sz w:val="18"/>
                <w:szCs w:val="18"/>
              </w:rPr>
            </w:pPr>
          </w:p>
        </w:tc>
        <w:tc>
          <w:tcPr>
            <w:tcW w:w="1965" w:type="pct"/>
            <w:gridSpan w:val="3"/>
          </w:tcPr>
          <w:p w14:paraId="67F325C7" w14:textId="77777777" w:rsidR="00DA0F69" w:rsidRPr="00827371" w:rsidRDefault="00DA0F69" w:rsidP="009B0820">
            <w:pPr>
              <w:keepLines/>
              <w:spacing w:after="0" w:line="240" w:lineRule="auto"/>
              <w:jc w:val="center"/>
              <w:rPr>
                <w:rFonts w:eastAsia="Times New Roman" w:cs="Times New Roman"/>
                <w:b/>
                <w:sz w:val="20"/>
                <w:szCs w:val="20"/>
              </w:rPr>
            </w:pPr>
            <w:r w:rsidRPr="00827371">
              <w:rPr>
                <w:rFonts w:eastAsia="Times New Roman" w:cs="Times New Roman"/>
                <w:b/>
                <w:sz w:val="20"/>
                <w:szCs w:val="20"/>
              </w:rPr>
              <w:t>First Charge</w:t>
            </w:r>
          </w:p>
        </w:tc>
        <w:tc>
          <w:tcPr>
            <w:tcW w:w="1959" w:type="pct"/>
            <w:gridSpan w:val="3"/>
          </w:tcPr>
          <w:p w14:paraId="75FD22D3" w14:textId="77777777" w:rsidR="00DA0F69" w:rsidRPr="00827371" w:rsidRDefault="00DA0F69" w:rsidP="009B0820">
            <w:pPr>
              <w:keepLines/>
              <w:spacing w:after="0" w:line="240" w:lineRule="auto"/>
              <w:jc w:val="center"/>
              <w:rPr>
                <w:rFonts w:eastAsia="Times New Roman" w:cs="Times New Roman"/>
                <w:b/>
                <w:sz w:val="20"/>
                <w:szCs w:val="20"/>
              </w:rPr>
            </w:pPr>
            <w:r w:rsidRPr="00827371">
              <w:rPr>
                <w:rFonts w:eastAsia="Times New Roman" w:cs="Times New Roman"/>
                <w:b/>
                <w:sz w:val="20"/>
                <w:szCs w:val="20"/>
              </w:rPr>
              <w:t>Second Charge</w:t>
            </w:r>
          </w:p>
        </w:tc>
      </w:tr>
      <w:tr w:rsidR="00DA0F69" w:rsidRPr="00827371" w14:paraId="7FBDF526" w14:textId="77777777" w:rsidTr="009B0820">
        <w:trPr>
          <w:cantSplit/>
        </w:trPr>
        <w:tc>
          <w:tcPr>
            <w:tcW w:w="1076" w:type="pct"/>
          </w:tcPr>
          <w:p w14:paraId="7B57F668" w14:textId="77777777" w:rsidR="00DA0F69" w:rsidRPr="00827371" w:rsidRDefault="00DA0F69" w:rsidP="009B0820">
            <w:pPr>
              <w:keepNext/>
              <w:keepLines/>
              <w:spacing w:after="0" w:line="240" w:lineRule="auto"/>
              <w:jc w:val="both"/>
              <w:rPr>
                <w:rFonts w:eastAsia="Times New Roman" w:cs="Times New Roman"/>
                <w:b/>
                <w:sz w:val="18"/>
                <w:szCs w:val="18"/>
              </w:rPr>
            </w:pPr>
          </w:p>
        </w:tc>
        <w:tc>
          <w:tcPr>
            <w:tcW w:w="654" w:type="pct"/>
          </w:tcPr>
          <w:p w14:paraId="7894EC6A" w14:textId="77777777" w:rsidR="00DA0F69" w:rsidRPr="00827371" w:rsidRDefault="00DA0F69" w:rsidP="009B0820">
            <w:pPr>
              <w:keepLines/>
              <w:spacing w:after="0" w:line="240" w:lineRule="auto"/>
              <w:jc w:val="center"/>
              <w:rPr>
                <w:rFonts w:eastAsia="Times New Roman" w:cs="Times New Roman"/>
                <w:b/>
                <w:sz w:val="20"/>
                <w:szCs w:val="20"/>
              </w:rPr>
            </w:pPr>
            <w:r w:rsidRPr="00827371">
              <w:rPr>
                <w:rFonts w:eastAsia="Times New Roman" w:cs="Times New Roman"/>
                <w:b/>
                <w:sz w:val="20"/>
                <w:szCs w:val="20"/>
              </w:rPr>
              <w:t>31 March</w:t>
            </w:r>
          </w:p>
          <w:p w14:paraId="043E896F" w14:textId="77777777" w:rsidR="00DA0F69" w:rsidRPr="00827371" w:rsidRDefault="00DA0F69" w:rsidP="009B0820">
            <w:pPr>
              <w:keepLines/>
              <w:spacing w:after="0" w:line="240" w:lineRule="auto"/>
              <w:jc w:val="center"/>
              <w:rPr>
                <w:rFonts w:eastAsia="Times New Roman" w:cs="Times New Roman"/>
                <w:b/>
                <w:sz w:val="20"/>
                <w:szCs w:val="20"/>
              </w:rPr>
            </w:pPr>
            <w:r w:rsidRPr="00827371">
              <w:rPr>
                <w:rFonts w:eastAsia="Times New Roman" w:cs="Times New Roman"/>
                <w:b/>
                <w:sz w:val="20"/>
                <w:szCs w:val="20"/>
              </w:rPr>
              <w:t>202</w:t>
            </w:r>
            <w:r>
              <w:rPr>
                <w:rFonts w:eastAsia="Times New Roman" w:cs="Times New Roman"/>
                <w:b/>
                <w:sz w:val="20"/>
                <w:szCs w:val="20"/>
              </w:rPr>
              <w:t>4</w:t>
            </w:r>
          </w:p>
        </w:tc>
        <w:tc>
          <w:tcPr>
            <w:tcW w:w="655" w:type="pct"/>
          </w:tcPr>
          <w:p w14:paraId="6E2B2297" w14:textId="77777777" w:rsidR="00DA0F69" w:rsidRPr="00827371" w:rsidRDefault="00DA0F69" w:rsidP="009B0820">
            <w:pPr>
              <w:keepLines/>
              <w:spacing w:after="0" w:line="240" w:lineRule="auto"/>
              <w:jc w:val="center"/>
              <w:rPr>
                <w:rFonts w:eastAsia="Times New Roman" w:cs="Times New Roman"/>
                <w:b/>
                <w:sz w:val="20"/>
                <w:szCs w:val="20"/>
              </w:rPr>
            </w:pPr>
            <w:r w:rsidRPr="00827371">
              <w:rPr>
                <w:rFonts w:eastAsia="Times New Roman" w:cs="Times New Roman"/>
                <w:b/>
                <w:sz w:val="20"/>
                <w:szCs w:val="20"/>
              </w:rPr>
              <w:t>31 March</w:t>
            </w:r>
          </w:p>
          <w:p w14:paraId="07DAEEB3" w14:textId="77777777" w:rsidR="00DA0F69" w:rsidRPr="00827371" w:rsidRDefault="00DA0F69" w:rsidP="009B0820">
            <w:pPr>
              <w:keepLines/>
              <w:spacing w:after="0" w:line="240" w:lineRule="auto"/>
              <w:jc w:val="center"/>
              <w:rPr>
                <w:rFonts w:eastAsia="Times New Roman" w:cs="Times New Roman"/>
                <w:b/>
                <w:sz w:val="20"/>
                <w:szCs w:val="20"/>
              </w:rPr>
            </w:pPr>
            <w:r w:rsidRPr="00827371">
              <w:rPr>
                <w:rFonts w:eastAsia="Times New Roman" w:cs="Times New Roman"/>
                <w:b/>
                <w:sz w:val="20"/>
                <w:szCs w:val="20"/>
              </w:rPr>
              <w:t>202</w:t>
            </w:r>
            <w:r>
              <w:rPr>
                <w:rFonts w:eastAsia="Times New Roman" w:cs="Times New Roman"/>
                <w:b/>
                <w:sz w:val="20"/>
                <w:szCs w:val="20"/>
              </w:rPr>
              <w:t>3</w:t>
            </w:r>
          </w:p>
        </w:tc>
        <w:tc>
          <w:tcPr>
            <w:tcW w:w="656" w:type="pct"/>
          </w:tcPr>
          <w:p w14:paraId="7503F59B" w14:textId="77777777" w:rsidR="00DA0F69" w:rsidRPr="00827371" w:rsidRDefault="00DA0F69" w:rsidP="009B0820">
            <w:pPr>
              <w:keepLines/>
              <w:spacing w:after="0" w:line="240" w:lineRule="auto"/>
              <w:jc w:val="center"/>
              <w:rPr>
                <w:rFonts w:eastAsia="Times New Roman" w:cs="Times New Roman"/>
                <w:b/>
                <w:sz w:val="20"/>
                <w:szCs w:val="20"/>
              </w:rPr>
            </w:pPr>
            <w:r w:rsidRPr="00827371">
              <w:rPr>
                <w:rFonts w:eastAsia="Times New Roman" w:cs="Times New Roman"/>
                <w:b/>
                <w:sz w:val="20"/>
                <w:szCs w:val="20"/>
              </w:rPr>
              <w:t>30 September 202</w:t>
            </w:r>
            <w:r>
              <w:rPr>
                <w:rFonts w:eastAsia="Times New Roman" w:cs="Times New Roman"/>
                <w:b/>
                <w:sz w:val="20"/>
                <w:szCs w:val="20"/>
              </w:rPr>
              <w:t>3</w:t>
            </w:r>
          </w:p>
        </w:tc>
        <w:tc>
          <w:tcPr>
            <w:tcW w:w="654" w:type="pct"/>
          </w:tcPr>
          <w:p w14:paraId="33F23E6F" w14:textId="77777777" w:rsidR="00DA0F69" w:rsidRPr="00827371" w:rsidRDefault="00DA0F69" w:rsidP="009B0820">
            <w:pPr>
              <w:keepLines/>
              <w:spacing w:after="0" w:line="240" w:lineRule="auto"/>
              <w:jc w:val="center"/>
              <w:rPr>
                <w:rFonts w:eastAsia="Times New Roman" w:cs="Times New Roman"/>
                <w:b/>
                <w:sz w:val="20"/>
                <w:szCs w:val="20"/>
              </w:rPr>
            </w:pPr>
            <w:r w:rsidRPr="00827371">
              <w:rPr>
                <w:rFonts w:eastAsia="Times New Roman" w:cs="Times New Roman"/>
                <w:b/>
                <w:sz w:val="20"/>
                <w:szCs w:val="20"/>
              </w:rPr>
              <w:t>31 March</w:t>
            </w:r>
          </w:p>
          <w:p w14:paraId="6F51FD5E" w14:textId="77777777" w:rsidR="00DA0F69" w:rsidRPr="00827371" w:rsidRDefault="00DA0F69" w:rsidP="009B0820">
            <w:pPr>
              <w:keepLines/>
              <w:spacing w:after="0" w:line="240" w:lineRule="auto"/>
              <w:jc w:val="center"/>
              <w:rPr>
                <w:rFonts w:eastAsia="Times New Roman" w:cs="Times New Roman"/>
                <w:b/>
                <w:sz w:val="20"/>
                <w:szCs w:val="20"/>
              </w:rPr>
            </w:pPr>
            <w:r w:rsidRPr="00827371">
              <w:rPr>
                <w:rFonts w:eastAsia="Times New Roman" w:cs="Times New Roman"/>
                <w:b/>
                <w:sz w:val="20"/>
                <w:szCs w:val="20"/>
              </w:rPr>
              <w:t>202</w:t>
            </w:r>
            <w:r>
              <w:rPr>
                <w:rFonts w:eastAsia="Times New Roman" w:cs="Times New Roman"/>
                <w:b/>
                <w:sz w:val="20"/>
                <w:szCs w:val="20"/>
              </w:rPr>
              <w:t>4</w:t>
            </w:r>
          </w:p>
        </w:tc>
        <w:tc>
          <w:tcPr>
            <w:tcW w:w="654" w:type="pct"/>
          </w:tcPr>
          <w:p w14:paraId="3771DF35" w14:textId="77777777" w:rsidR="00DA0F69" w:rsidRPr="00827371" w:rsidRDefault="00DA0F69" w:rsidP="009B0820">
            <w:pPr>
              <w:keepLines/>
              <w:spacing w:after="0" w:line="240" w:lineRule="auto"/>
              <w:jc w:val="center"/>
              <w:rPr>
                <w:rFonts w:eastAsia="Times New Roman" w:cs="Times New Roman"/>
                <w:b/>
                <w:sz w:val="20"/>
                <w:szCs w:val="20"/>
              </w:rPr>
            </w:pPr>
            <w:r w:rsidRPr="00827371">
              <w:rPr>
                <w:rFonts w:eastAsia="Times New Roman" w:cs="Times New Roman"/>
                <w:b/>
                <w:sz w:val="20"/>
                <w:szCs w:val="20"/>
              </w:rPr>
              <w:t>31 March</w:t>
            </w:r>
          </w:p>
          <w:p w14:paraId="268CC900" w14:textId="77777777" w:rsidR="00DA0F69" w:rsidRPr="00827371" w:rsidRDefault="00DA0F69" w:rsidP="009B0820">
            <w:pPr>
              <w:keepLines/>
              <w:spacing w:after="0" w:line="240" w:lineRule="auto"/>
              <w:jc w:val="center"/>
              <w:rPr>
                <w:rFonts w:eastAsia="Times New Roman" w:cs="Times New Roman"/>
                <w:b/>
                <w:sz w:val="20"/>
                <w:szCs w:val="20"/>
              </w:rPr>
            </w:pPr>
            <w:r w:rsidRPr="00827371">
              <w:rPr>
                <w:rFonts w:eastAsia="Times New Roman" w:cs="Times New Roman"/>
                <w:b/>
                <w:sz w:val="20"/>
                <w:szCs w:val="20"/>
              </w:rPr>
              <w:t>202</w:t>
            </w:r>
            <w:r>
              <w:rPr>
                <w:rFonts w:eastAsia="Times New Roman" w:cs="Times New Roman"/>
                <w:b/>
                <w:sz w:val="20"/>
                <w:szCs w:val="20"/>
              </w:rPr>
              <w:t>3</w:t>
            </w:r>
          </w:p>
        </w:tc>
        <w:tc>
          <w:tcPr>
            <w:tcW w:w="651" w:type="pct"/>
          </w:tcPr>
          <w:p w14:paraId="0207C930" w14:textId="77777777" w:rsidR="00DA0F69" w:rsidRPr="00827371" w:rsidRDefault="00DA0F69" w:rsidP="009B0820">
            <w:pPr>
              <w:keepLines/>
              <w:spacing w:after="0" w:line="240" w:lineRule="auto"/>
              <w:jc w:val="center"/>
              <w:rPr>
                <w:rFonts w:eastAsia="Times New Roman" w:cs="Times New Roman"/>
                <w:b/>
                <w:sz w:val="20"/>
                <w:szCs w:val="20"/>
              </w:rPr>
            </w:pPr>
            <w:r w:rsidRPr="00827371">
              <w:rPr>
                <w:rFonts w:eastAsia="Times New Roman" w:cs="Times New Roman"/>
                <w:b/>
                <w:sz w:val="20"/>
                <w:szCs w:val="20"/>
              </w:rPr>
              <w:t>30 September 202</w:t>
            </w:r>
            <w:r>
              <w:rPr>
                <w:rFonts w:eastAsia="Times New Roman" w:cs="Times New Roman"/>
                <w:b/>
                <w:sz w:val="20"/>
                <w:szCs w:val="20"/>
              </w:rPr>
              <w:t>3</w:t>
            </w:r>
          </w:p>
        </w:tc>
      </w:tr>
      <w:tr w:rsidR="00DA0F69" w:rsidRPr="00827371" w14:paraId="059825D7" w14:textId="77777777" w:rsidTr="009B0820">
        <w:trPr>
          <w:cantSplit/>
        </w:trPr>
        <w:tc>
          <w:tcPr>
            <w:tcW w:w="1076" w:type="pct"/>
          </w:tcPr>
          <w:p w14:paraId="3572B449" w14:textId="77777777" w:rsidR="00DA0F69" w:rsidRPr="00827371" w:rsidRDefault="00DA0F69" w:rsidP="009B0820">
            <w:pPr>
              <w:keepNext/>
              <w:keepLines/>
              <w:spacing w:after="0" w:line="240" w:lineRule="auto"/>
              <w:jc w:val="both"/>
              <w:rPr>
                <w:rFonts w:eastAsia="Times New Roman" w:cs="Times New Roman"/>
                <w:b/>
                <w:sz w:val="18"/>
                <w:szCs w:val="18"/>
              </w:rPr>
            </w:pPr>
          </w:p>
        </w:tc>
        <w:tc>
          <w:tcPr>
            <w:tcW w:w="654" w:type="pct"/>
          </w:tcPr>
          <w:p w14:paraId="0C7B1A48" w14:textId="77777777" w:rsidR="00DA0F69" w:rsidRPr="00827371" w:rsidRDefault="00DA0F69" w:rsidP="009B0820">
            <w:pPr>
              <w:keepLines/>
              <w:spacing w:after="0" w:line="240" w:lineRule="auto"/>
              <w:jc w:val="center"/>
              <w:rPr>
                <w:rFonts w:eastAsia="Times New Roman" w:cs="Times New Roman"/>
                <w:b/>
                <w:sz w:val="20"/>
                <w:szCs w:val="20"/>
              </w:rPr>
            </w:pPr>
            <w:r w:rsidRPr="00827371">
              <w:rPr>
                <w:rFonts w:eastAsia="Times New Roman" w:cs="Times New Roman"/>
                <w:b/>
                <w:sz w:val="20"/>
                <w:szCs w:val="20"/>
              </w:rPr>
              <w:t>%</w:t>
            </w:r>
          </w:p>
        </w:tc>
        <w:tc>
          <w:tcPr>
            <w:tcW w:w="655" w:type="pct"/>
          </w:tcPr>
          <w:p w14:paraId="69ABF3C0" w14:textId="77777777" w:rsidR="00DA0F69" w:rsidRPr="00827371" w:rsidRDefault="00DA0F69" w:rsidP="009B0820">
            <w:pPr>
              <w:keepLines/>
              <w:spacing w:after="0" w:line="240" w:lineRule="auto"/>
              <w:jc w:val="center"/>
              <w:rPr>
                <w:rFonts w:eastAsia="Times New Roman" w:cs="Times New Roman"/>
                <w:b/>
                <w:sz w:val="20"/>
                <w:szCs w:val="20"/>
              </w:rPr>
            </w:pPr>
            <w:r w:rsidRPr="00827371">
              <w:rPr>
                <w:rFonts w:eastAsia="Times New Roman" w:cs="Times New Roman"/>
                <w:b/>
                <w:sz w:val="20"/>
                <w:szCs w:val="20"/>
              </w:rPr>
              <w:t>%</w:t>
            </w:r>
          </w:p>
        </w:tc>
        <w:tc>
          <w:tcPr>
            <w:tcW w:w="656" w:type="pct"/>
          </w:tcPr>
          <w:p w14:paraId="04B3046A" w14:textId="77777777" w:rsidR="00DA0F69" w:rsidRPr="00827371" w:rsidRDefault="00DA0F69" w:rsidP="009B0820">
            <w:pPr>
              <w:keepLines/>
              <w:spacing w:after="0" w:line="240" w:lineRule="auto"/>
              <w:jc w:val="center"/>
              <w:rPr>
                <w:rFonts w:eastAsia="Times New Roman" w:cs="Times New Roman"/>
                <w:b/>
                <w:sz w:val="20"/>
                <w:szCs w:val="20"/>
              </w:rPr>
            </w:pPr>
            <w:r w:rsidRPr="00827371">
              <w:rPr>
                <w:rFonts w:eastAsia="Times New Roman" w:cs="Times New Roman"/>
                <w:b/>
                <w:sz w:val="20"/>
                <w:szCs w:val="20"/>
              </w:rPr>
              <w:t>%</w:t>
            </w:r>
          </w:p>
        </w:tc>
        <w:tc>
          <w:tcPr>
            <w:tcW w:w="654" w:type="pct"/>
          </w:tcPr>
          <w:p w14:paraId="62BD0D0E" w14:textId="77777777" w:rsidR="00DA0F69" w:rsidRPr="00827371" w:rsidRDefault="00DA0F69" w:rsidP="009B0820">
            <w:pPr>
              <w:keepLines/>
              <w:spacing w:after="0" w:line="240" w:lineRule="auto"/>
              <w:jc w:val="center"/>
              <w:rPr>
                <w:rFonts w:eastAsia="Times New Roman" w:cs="Times New Roman"/>
                <w:b/>
                <w:sz w:val="20"/>
                <w:szCs w:val="20"/>
              </w:rPr>
            </w:pPr>
            <w:r w:rsidRPr="00827371">
              <w:rPr>
                <w:rFonts w:eastAsia="Times New Roman" w:cs="Times New Roman"/>
                <w:b/>
                <w:sz w:val="20"/>
                <w:szCs w:val="20"/>
              </w:rPr>
              <w:t>%</w:t>
            </w:r>
          </w:p>
        </w:tc>
        <w:tc>
          <w:tcPr>
            <w:tcW w:w="654" w:type="pct"/>
          </w:tcPr>
          <w:p w14:paraId="09AAB4EC" w14:textId="77777777" w:rsidR="00DA0F69" w:rsidRPr="00827371" w:rsidRDefault="00DA0F69" w:rsidP="009B0820">
            <w:pPr>
              <w:keepLines/>
              <w:spacing w:after="0" w:line="240" w:lineRule="auto"/>
              <w:jc w:val="center"/>
              <w:rPr>
                <w:rFonts w:eastAsia="Times New Roman" w:cs="Times New Roman"/>
                <w:b/>
                <w:sz w:val="20"/>
                <w:szCs w:val="20"/>
              </w:rPr>
            </w:pPr>
            <w:r w:rsidRPr="00827371">
              <w:rPr>
                <w:rFonts w:eastAsia="Times New Roman" w:cs="Times New Roman"/>
                <w:b/>
                <w:sz w:val="20"/>
                <w:szCs w:val="20"/>
              </w:rPr>
              <w:t>%</w:t>
            </w:r>
          </w:p>
        </w:tc>
        <w:tc>
          <w:tcPr>
            <w:tcW w:w="651" w:type="pct"/>
          </w:tcPr>
          <w:p w14:paraId="74EB653F" w14:textId="77777777" w:rsidR="00DA0F69" w:rsidRPr="00827371" w:rsidRDefault="00DA0F69" w:rsidP="009B0820">
            <w:pPr>
              <w:keepLines/>
              <w:spacing w:after="0" w:line="240" w:lineRule="auto"/>
              <w:jc w:val="center"/>
              <w:rPr>
                <w:rFonts w:eastAsia="Times New Roman" w:cs="Times New Roman"/>
                <w:b/>
                <w:sz w:val="20"/>
                <w:szCs w:val="20"/>
              </w:rPr>
            </w:pPr>
            <w:r w:rsidRPr="00827371">
              <w:rPr>
                <w:rFonts w:eastAsia="Times New Roman" w:cs="Times New Roman"/>
                <w:b/>
                <w:sz w:val="20"/>
                <w:szCs w:val="20"/>
              </w:rPr>
              <w:t>%</w:t>
            </w:r>
          </w:p>
        </w:tc>
      </w:tr>
      <w:tr w:rsidR="00DA0F69" w:rsidRPr="00827371" w14:paraId="0652E2F2" w14:textId="77777777" w:rsidTr="009B0820">
        <w:trPr>
          <w:cantSplit/>
        </w:trPr>
        <w:tc>
          <w:tcPr>
            <w:tcW w:w="1076" w:type="pct"/>
          </w:tcPr>
          <w:p w14:paraId="38F057A3" w14:textId="77777777" w:rsidR="00DA0F69" w:rsidRPr="00827371" w:rsidRDefault="00DA0F69" w:rsidP="009B0820">
            <w:pPr>
              <w:keepNext/>
              <w:keepLines/>
              <w:spacing w:after="0" w:line="240" w:lineRule="auto"/>
              <w:ind w:left="284" w:hanging="284"/>
              <w:rPr>
                <w:rFonts w:eastAsia="Times New Roman" w:cs="Times New Roman"/>
                <w:b/>
                <w:sz w:val="18"/>
                <w:szCs w:val="20"/>
              </w:rPr>
            </w:pPr>
          </w:p>
        </w:tc>
        <w:tc>
          <w:tcPr>
            <w:tcW w:w="654" w:type="pct"/>
          </w:tcPr>
          <w:p w14:paraId="775EDA55" w14:textId="77777777" w:rsidR="00DA0F69" w:rsidRPr="00827371" w:rsidRDefault="00DA0F69" w:rsidP="009B0820">
            <w:pPr>
              <w:keepLines/>
              <w:spacing w:after="0" w:line="240" w:lineRule="auto"/>
              <w:jc w:val="center"/>
              <w:rPr>
                <w:rFonts w:eastAsia="Times New Roman" w:cs="Times New Roman"/>
                <w:b/>
              </w:rPr>
            </w:pPr>
          </w:p>
        </w:tc>
        <w:tc>
          <w:tcPr>
            <w:tcW w:w="655" w:type="pct"/>
          </w:tcPr>
          <w:p w14:paraId="0CEAF215" w14:textId="77777777" w:rsidR="00DA0F69" w:rsidRPr="00827371" w:rsidRDefault="00DA0F69" w:rsidP="009B0820">
            <w:pPr>
              <w:keepLines/>
              <w:spacing w:after="0" w:line="240" w:lineRule="auto"/>
              <w:jc w:val="center"/>
              <w:rPr>
                <w:rFonts w:eastAsia="Times New Roman" w:cs="Times New Roman"/>
                <w:b/>
              </w:rPr>
            </w:pPr>
          </w:p>
        </w:tc>
        <w:tc>
          <w:tcPr>
            <w:tcW w:w="656" w:type="pct"/>
          </w:tcPr>
          <w:p w14:paraId="2C55C534" w14:textId="77777777" w:rsidR="00DA0F69" w:rsidRPr="00827371" w:rsidRDefault="00DA0F69" w:rsidP="009B0820">
            <w:pPr>
              <w:keepLines/>
              <w:spacing w:after="0" w:line="240" w:lineRule="auto"/>
              <w:jc w:val="center"/>
              <w:rPr>
                <w:rFonts w:eastAsia="Times New Roman" w:cs="Times New Roman"/>
                <w:b/>
                <w:highlight w:val="red"/>
              </w:rPr>
            </w:pPr>
          </w:p>
        </w:tc>
        <w:tc>
          <w:tcPr>
            <w:tcW w:w="654" w:type="pct"/>
          </w:tcPr>
          <w:p w14:paraId="717B30DB" w14:textId="77777777" w:rsidR="00DA0F69" w:rsidRPr="00827371" w:rsidRDefault="00DA0F69" w:rsidP="009B0820">
            <w:pPr>
              <w:keepLines/>
              <w:spacing w:after="0" w:line="240" w:lineRule="auto"/>
              <w:jc w:val="center"/>
              <w:rPr>
                <w:rFonts w:eastAsia="Times New Roman" w:cs="Times New Roman"/>
                <w:b/>
              </w:rPr>
            </w:pPr>
          </w:p>
        </w:tc>
        <w:tc>
          <w:tcPr>
            <w:tcW w:w="654" w:type="pct"/>
          </w:tcPr>
          <w:p w14:paraId="1E0E4104" w14:textId="77777777" w:rsidR="00DA0F69" w:rsidRPr="00827371" w:rsidRDefault="00DA0F69" w:rsidP="009B0820">
            <w:pPr>
              <w:keepLines/>
              <w:spacing w:after="0" w:line="240" w:lineRule="auto"/>
              <w:jc w:val="center"/>
              <w:rPr>
                <w:rFonts w:eastAsia="Times New Roman" w:cs="Times New Roman"/>
                <w:b/>
              </w:rPr>
            </w:pPr>
          </w:p>
        </w:tc>
        <w:tc>
          <w:tcPr>
            <w:tcW w:w="651" w:type="pct"/>
          </w:tcPr>
          <w:p w14:paraId="23E0E8E2" w14:textId="77777777" w:rsidR="00DA0F69" w:rsidRPr="00827371" w:rsidRDefault="00DA0F69" w:rsidP="009B0820">
            <w:pPr>
              <w:keepLines/>
              <w:spacing w:after="0" w:line="240" w:lineRule="auto"/>
              <w:jc w:val="center"/>
              <w:rPr>
                <w:rFonts w:eastAsia="Times New Roman" w:cs="Times New Roman"/>
                <w:b/>
                <w:highlight w:val="red"/>
              </w:rPr>
            </w:pPr>
          </w:p>
        </w:tc>
      </w:tr>
      <w:tr w:rsidR="00DA0F69" w:rsidRPr="00827371" w14:paraId="458AAF3B" w14:textId="77777777" w:rsidTr="009B0820">
        <w:trPr>
          <w:cantSplit/>
          <w:trHeight w:val="95"/>
        </w:trPr>
        <w:tc>
          <w:tcPr>
            <w:tcW w:w="1076" w:type="pct"/>
          </w:tcPr>
          <w:p w14:paraId="34D92446" w14:textId="77777777" w:rsidR="00DA0F69" w:rsidRPr="00827371" w:rsidRDefault="00DA0F69" w:rsidP="009B0820">
            <w:pPr>
              <w:keepNext/>
              <w:keepLines/>
              <w:spacing w:after="0" w:line="240" w:lineRule="auto"/>
              <w:jc w:val="both"/>
              <w:rPr>
                <w:rFonts w:eastAsia="Times New Roman" w:cs="Times New Roman"/>
              </w:rPr>
            </w:pPr>
            <w:r w:rsidRPr="00827371">
              <w:rPr>
                <w:rFonts w:eastAsia="Times New Roman" w:cs="Times New Roman"/>
              </w:rPr>
              <w:t>East Anglia</w:t>
            </w:r>
          </w:p>
        </w:tc>
        <w:tc>
          <w:tcPr>
            <w:tcW w:w="654" w:type="pct"/>
          </w:tcPr>
          <w:p w14:paraId="09515A6A"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3.3</w:t>
            </w:r>
          </w:p>
        </w:tc>
        <w:tc>
          <w:tcPr>
            <w:tcW w:w="655" w:type="pct"/>
          </w:tcPr>
          <w:p w14:paraId="110644D7"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3.3</w:t>
            </w:r>
          </w:p>
        </w:tc>
        <w:tc>
          <w:tcPr>
            <w:tcW w:w="656" w:type="pct"/>
          </w:tcPr>
          <w:p w14:paraId="388BA5A7" w14:textId="77777777" w:rsidR="00DA0F69" w:rsidRPr="00827371" w:rsidRDefault="00DA0F69" w:rsidP="009B0820">
            <w:pPr>
              <w:keepLines/>
              <w:tabs>
                <w:tab w:val="decimal" w:pos="606"/>
              </w:tabs>
              <w:spacing w:after="0" w:line="240" w:lineRule="auto"/>
              <w:rPr>
                <w:rFonts w:eastAsia="Times New Roman" w:cs="Times New Roman"/>
                <w:highlight w:val="red"/>
              </w:rPr>
            </w:pPr>
            <w:r>
              <w:rPr>
                <w:rFonts w:cstheme="minorHAnsi"/>
              </w:rPr>
              <w:t>3.3</w:t>
            </w:r>
          </w:p>
        </w:tc>
        <w:tc>
          <w:tcPr>
            <w:tcW w:w="654" w:type="pct"/>
          </w:tcPr>
          <w:p w14:paraId="605EBE53"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3.4</w:t>
            </w:r>
          </w:p>
        </w:tc>
        <w:tc>
          <w:tcPr>
            <w:tcW w:w="654" w:type="pct"/>
          </w:tcPr>
          <w:p w14:paraId="2DB85B02"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3.4</w:t>
            </w:r>
          </w:p>
        </w:tc>
        <w:tc>
          <w:tcPr>
            <w:tcW w:w="651" w:type="pct"/>
          </w:tcPr>
          <w:p w14:paraId="148821F0" w14:textId="77777777" w:rsidR="00DA0F69" w:rsidRPr="00827371" w:rsidRDefault="00DA0F69" w:rsidP="009B0820">
            <w:pPr>
              <w:keepLines/>
              <w:tabs>
                <w:tab w:val="decimal" w:pos="606"/>
              </w:tabs>
              <w:spacing w:after="0" w:line="240" w:lineRule="auto"/>
              <w:rPr>
                <w:rFonts w:eastAsia="Times New Roman" w:cs="Times New Roman"/>
                <w:highlight w:val="red"/>
              </w:rPr>
            </w:pPr>
            <w:r>
              <w:rPr>
                <w:rFonts w:cstheme="minorHAnsi"/>
              </w:rPr>
              <w:t>3.4</w:t>
            </w:r>
          </w:p>
        </w:tc>
      </w:tr>
      <w:tr w:rsidR="00DA0F69" w:rsidRPr="00827371" w14:paraId="3BDB7623" w14:textId="77777777" w:rsidTr="009B0820">
        <w:trPr>
          <w:cantSplit/>
        </w:trPr>
        <w:tc>
          <w:tcPr>
            <w:tcW w:w="1076" w:type="pct"/>
          </w:tcPr>
          <w:p w14:paraId="7471495D" w14:textId="77777777" w:rsidR="00DA0F69" w:rsidRPr="00827371" w:rsidRDefault="00DA0F69" w:rsidP="009B0820">
            <w:pPr>
              <w:keepNext/>
              <w:keepLines/>
              <w:spacing w:after="0" w:line="240" w:lineRule="auto"/>
              <w:jc w:val="both"/>
              <w:rPr>
                <w:rFonts w:eastAsia="Times New Roman" w:cs="Times New Roman"/>
              </w:rPr>
            </w:pPr>
            <w:r w:rsidRPr="00827371">
              <w:rPr>
                <w:rFonts w:eastAsia="Times New Roman" w:cs="Times New Roman"/>
              </w:rPr>
              <w:t>East Midlands</w:t>
            </w:r>
          </w:p>
        </w:tc>
        <w:tc>
          <w:tcPr>
            <w:tcW w:w="654" w:type="pct"/>
          </w:tcPr>
          <w:p w14:paraId="39187A4F"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5.9</w:t>
            </w:r>
          </w:p>
        </w:tc>
        <w:tc>
          <w:tcPr>
            <w:tcW w:w="655" w:type="pct"/>
          </w:tcPr>
          <w:p w14:paraId="7B18F68C"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5.8</w:t>
            </w:r>
          </w:p>
        </w:tc>
        <w:tc>
          <w:tcPr>
            <w:tcW w:w="656" w:type="pct"/>
          </w:tcPr>
          <w:p w14:paraId="07B74E80" w14:textId="77777777" w:rsidR="00DA0F69" w:rsidRPr="00827371" w:rsidRDefault="00DA0F69" w:rsidP="009B0820">
            <w:pPr>
              <w:keepLines/>
              <w:tabs>
                <w:tab w:val="decimal" w:pos="606"/>
              </w:tabs>
              <w:spacing w:after="0" w:line="240" w:lineRule="auto"/>
              <w:rPr>
                <w:rFonts w:eastAsia="Times New Roman" w:cs="Times New Roman"/>
                <w:highlight w:val="red"/>
              </w:rPr>
            </w:pPr>
            <w:r>
              <w:rPr>
                <w:rFonts w:cstheme="minorHAnsi"/>
              </w:rPr>
              <w:t>5.9</w:t>
            </w:r>
          </w:p>
        </w:tc>
        <w:tc>
          <w:tcPr>
            <w:tcW w:w="654" w:type="pct"/>
          </w:tcPr>
          <w:p w14:paraId="1E4B3EDF"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6.2</w:t>
            </w:r>
          </w:p>
        </w:tc>
        <w:tc>
          <w:tcPr>
            <w:tcW w:w="654" w:type="pct"/>
          </w:tcPr>
          <w:p w14:paraId="47B7B798"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6.2</w:t>
            </w:r>
          </w:p>
        </w:tc>
        <w:tc>
          <w:tcPr>
            <w:tcW w:w="651" w:type="pct"/>
          </w:tcPr>
          <w:p w14:paraId="6E0B201A" w14:textId="77777777" w:rsidR="00DA0F69" w:rsidRPr="00827371" w:rsidRDefault="00DA0F69" w:rsidP="009B0820">
            <w:pPr>
              <w:keepLines/>
              <w:tabs>
                <w:tab w:val="decimal" w:pos="606"/>
              </w:tabs>
              <w:spacing w:after="0" w:line="240" w:lineRule="auto"/>
              <w:rPr>
                <w:rFonts w:eastAsia="Times New Roman" w:cs="Times New Roman"/>
                <w:highlight w:val="red"/>
              </w:rPr>
            </w:pPr>
            <w:r>
              <w:rPr>
                <w:rFonts w:cstheme="minorHAnsi"/>
              </w:rPr>
              <w:t>6.2</w:t>
            </w:r>
          </w:p>
        </w:tc>
      </w:tr>
      <w:tr w:rsidR="00DA0F69" w:rsidRPr="00827371" w14:paraId="3A42977C" w14:textId="77777777" w:rsidTr="009B0820">
        <w:trPr>
          <w:cantSplit/>
          <w:trHeight w:val="133"/>
        </w:trPr>
        <w:tc>
          <w:tcPr>
            <w:tcW w:w="1076" w:type="pct"/>
          </w:tcPr>
          <w:p w14:paraId="6D4FFDBF" w14:textId="77777777" w:rsidR="00DA0F69" w:rsidRPr="00827371" w:rsidRDefault="00DA0F69" w:rsidP="009B0820">
            <w:pPr>
              <w:keepNext/>
              <w:keepLines/>
              <w:spacing w:after="0" w:line="240" w:lineRule="auto"/>
              <w:jc w:val="both"/>
              <w:rPr>
                <w:rFonts w:eastAsia="Times New Roman" w:cs="Times New Roman"/>
              </w:rPr>
            </w:pPr>
            <w:r w:rsidRPr="00827371">
              <w:rPr>
                <w:rFonts w:eastAsia="Times New Roman" w:cs="Times New Roman"/>
              </w:rPr>
              <w:t>Greater London</w:t>
            </w:r>
          </w:p>
        </w:tc>
        <w:tc>
          <w:tcPr>
            <w:tcW w:w="654" w:type="pct"/>
          </w:tcPr>
          <w:p w14:paraId="30C66AD8"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18.2</w:t>
            </w:r>
          </w:p>
        </w:tc>
        <w:tc>
          <w:tcPr>
            <w:tcW w:w="655" w:type="pct"/>
          </w:tcPr>
          <w:p w14:paraId="46FDAE05"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18.1</w:t>
            </w:r>
          </w:p>
        </w:tc>
        <w:tc>
          <w:tcPr>
            <w:tcW w:w="656" w:type="pct"/>
          </w:tcPr>
          <w:p w14:paraId="0D09CF95" w14:textId="77777777" w:rsidR="00DA0F69" w:rsidRPr="00827371" w:rsidRDefault="00DA0F69" w:rsidP="009B0820">
            <w:pPr>
              <w:keepLines/>
              <w:tabs>
                <w:tab w:val="decimal" w:pos="606"/>
              </w:tabs>
              <w:spacing w:after="0" w:line="240" w:lineRule="auto"/>
              <w:rPr>
                <w:rFonts w:eastAsia="Times New Roman" w:cs="Times New Roman"/>
                <w:highlight w:val="red"/>
              </w:rPr>
            </w:pPr>
            <w:r>
              <w:rPr>
                <w:rFonts w:cstheme="minorHAnsi"/>
              </w:rPr>
              <w:t>18.2</w:t>
            </w:r>
          </w:p>
        </w:tc>
        <w:tc>
          <w:tcPr>
            <w:tcW w:w="654" w:type="pct"/>
          </w:tcPr>
          <w:p w14:paraId="4C6D51D5"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7.7</w:t>
            </w:r>
          </w:p>
        </w:tc>
        <w:tc>
          <w:tcPr>
            <w:tcW w:w="654" w:type="pct"/>
          </w:tcPr>
          <w:p w14:paraId="18E935E4"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7.6</w:t>
            </w:r>
          </w:p>
        </w:tc>
        <w:tc>
          <w:tcPr>
            <w:tcW w:w="651" w:type="pct"/>
          </w:tcPr>
          <w:p w14:paraId="45C539AE" w14:textId="77777777" w:rsidR="00DA0F69" w:rsidRPr="00827371" w:rsidRDefault="00DA0F69" w:rsidP="009B0820">
            <w:pPr>
              <w:keepLines/>
              <w:tabs>
                <w:tab w:val="decimal" w:pos="606"/>
              </w:tabs>
              <w:spacing w:after="0" w:line="240" w:lineRule="auto"/>
              <w:rPr>
                <w:rFonts w:eastAsia="Times New Roman" w:cs="Times New Roman"/>
                <w:highlight w:val="red"/>
              </w:rPr>
            </w:pPr>
            <w:r>
              <w:rPr>
                <w:rFonts w:cstheme="minorHAnsi"/>
              </w:rPr>
              <w:t>7.4</w:t>
            </w:r>
          </w:p>
        </w:tc>
      </w:tr>
      <w:tr w:rsidR="00DA0F69" w:rsidRPr="00827371" w14:paraId="4908151B" w14:textId="77777777" w:rsidTr="009B0820">
        <w:trPr>
          <w:cantSplit/>
          <w:trHeight w:val="133"/>
        </w:trPr>
        <w:tc>
          <w:tcPr>
            <w:tcW w:w="1076" w:type="pct"/>
          </w:tcPr>
          <w:p w14:paraId="27BA50A2" w14:textId="77777777" w:rsidR="00DA0F69" w:rsidRPr="00827371" w:rsidRDefault="00DA0F69" w:rsidP="009B0820">
            <w:pPr>
              <w:keepNext/>
              <w:keepLines/>
              <w:spacing w:after="0" w:line="240" w:lineRule="auto"/>
              <w:jc w:val="both"/>
              <w:rPr>
                <w:rFonts w:eastAsia="Times New Roman" w:cs="Times New Roman"/>
              </w:rPr>
            </w:pPr>
            <w:r w:rsidRPr="00827371">
              <w:rPr>
                <w:rFonts w:eastAsia="Times New Roman" w:cs="Times New Roman"/>
              </w:rPr>
              <w:t>North</w:t>
            </w:r>
          </w:p>
        </w:tc>
        <w:tc>
          <w:tcPr>
            <w:tcW w:w="654" w:type="pct"/>
          </w:tcPr>
          <w:p w14:paraId="31B40F80"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3.5</w:t>
            </w:r>
          </w:p>
        </w:tc>
        <w:tc>
          <w:tcPr>
            <w:tcW w:w="655" w:type="pct"/>
          </w:tcPr>
          <w:p w14:paraId="63C36143"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3.5</w:t>
            </w:r>
          </w:p>
        </w:tc>
        <w:tc>
          <w:tcPr>
            <w:tcW w:w="656" w:type="pct"/>
          </w:tcPr>
          <w:p w14:paraId="59773748" w14:textId="77777777" w:rsidR="00DA0F69" w:rsidRPr="00827371" w:rsidRDefault="00DA0F69" w:rsidP="009B0820">
            <w:pPr>
              <w:keepLines/>
              <w:tabs>
                <w:tab w:val="decimal" w:pos="606"/>
              </w:tabs>
              <w:spacing w:after="0" w:line="240" w:lineRule="auto"/>
              <w:rPr>
                <w:rFonts w:eastAsia="Times New Roman" w:cs="Times New Roman"/>
                <w:highlight w:val="red"/>
              </w:rPr>
            </w:pPr>
            <w:r>
              <w:rPr>
                <w:rFonts w:cstheme="minorHAnsi"/>
              </w:rPr>
              <w:t>3.5</w:t>
            </w:r>
          </w:p>
        </w:tc>
        <w:tc>
          <w:tcPr>
            <w:tcW w:w="654" w:type="pct"/>
          </w:tcPr>
          <w:p w14:paraId="4D90AD3B"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4.3</w:t>
            </w:r>
          </w:p>
        </w:tc>
        <w:tc>
          <w:tcPr>
            <w:tcW w:w="654" w:type="pct"/>
          </w:tcPr>
          <w:p w14:paraId="425295BD"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4.2</w:t>
            </w:r>
          </w:p>
        </w:tc>
        <w:tc>
          <w:tcPr>
            <w:tcW w:w="651" w:type="pct"/>
          </w:tcPr>
          <w:p w14:paraId="75473D50" w14:textId="77777777" w:rsidR="00DA0F69" w:rsidRPr="00827371" w:rsidRDefault="00DA0F69" w:rsidP="009B0820">
            <w:pPr>
              <w:keepLines/>
              <w:tabs>
                <w:tab w:val="decimal" w:pos="606"/>
              </w:tabs>
              <w:spacing w:after="0" w:line="240" w:lineRule="auto"/>
              <w:rPr>
                <w:rFonts w:eastAsia="Times New Roman" w:cs="Times New Roman"/>
                <w:highlight w:val="red"/>
              </w:rPr>
            </w:pPr>
            <w:r>
              <w:rPr>
                <w:rFonts w:cstheme="minorHAnsi"/>
              </w:rPr>
              <w:t>4.2</w:t>
            </w:r>
          </w:p>
        </w:tc>
      </w:tr>
      <w:tr w:rsidR="00DA0F69" w:rsidRPr="00827371" w14:paraId="17BED6B5" w14:textId="77777777" w:rsidTr="009B0820">
        <w:trPr>
          <w:cantSplit/>
          <w:trHeight w:val="133"/>
        </w:trPr>
        <w:tc>
          <w:tcPr>
            <w:tcW w:w="1076" w:type="pct"/>
          </w:tcPr>
          <w:p w14:paraId="561E8E24" w14:textId="77777777" w:rsidR="00DA0F69" w:rsidRPr="00827371" w:rsidRDefault="00DA0F69" w:rsidP="009B0820">
            <w:pPr>
              <w:keepNext/>
              <w:keepLines/>
              <w:spacing w:after="0" w:line="240" w:lineRule="auto"/>
              <w:jc w:val="both"/>
              <w:rPr>
                <w:rFonts w:eastAsia="Times New Roman" w:cs="Times New Roman"/>
              </w:rPr>
            </w:pPr>
            <w:proofErr w:type="gramStart"/>
            <w:r w:rsidRPr="00827371">
              <w:rPr>
                <w:rFonts w:eastAsia="Times New Roman" w:cs="Times New Roman"/>
              </w:rPr>
              <w:t>North West</w:t>
            </w:r>
            <w:proofErr w:type="gramEnd"/>
          </w:p>
        </w:tc>
        <w:tc>
          <w:tcPr>
            <w:tcW w:w="654" w:type="pct"/>
          </w:tcPr>
          <w:p w14:paraId="6D3FD30B"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10.2</w:t>
            </w:r>
          </w:p>
        </w:tc>
        <w:tc>
          <w:tcPr>
            <w:tcW w:w="655" w:type="pct"/>
          </w:tcPr>
          <w:p w14:paraId="44903047"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10.3</w:t>
            </w:r>
          </w:p>
        </w:tc>
        <w:tc>
          <w:tcPr>
            <w:tcW w:w="656" w:type="pct"/>
          </w:tcPr>
          <w:p w14:paraId="6A98E131" w14:textId="77777777" w:rsidR="00DA0F69" w:rsidRPr="00827371" w:rsidRDefault="00DA0F69" w:rsidP="009B0820">
            <w:pPr>
              <w:keepLines/>
              <w:tabs>
                <w:tab w:val="decimal" w:pos="606"/>
              </w:tabs>
              <w:spacing w:after="0" w:line="240" w:lineRule="auto"/>
              <w:rPr>
                <w:rFonts w:eastAsia="Times New Roman" w:cs="Times New Roman"/>
                <w:highlight w:val="red"/>
              </w:rPr>
            </w:pPr>
            <w:r>
              <w:rPr>
                <w:rFonts w:cstheme="minorHAnsi"/>
              </w:rPr>
              <w:t>10.3</w:t>
            </w:r>
          </w:p>
        </w:tc>
        <w:tc>
          <w:tcPr>
            <w:tcW w:w="654" w:type="pct"/>
          </w:tcPr>
          <w:p w14:paraId="060406FF"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7.4</w:t>
            </w:r>
          </w:p>
        </w:tc>
        <w:tc>
          <w:tcPr>
            <w:tcW w:w="654" w:type="pct"/>
          </w:tcPr>
          <w:p w14:paraId="638D1138"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7.6</w:t>
            </w:r>
          </w:p>
        </w:tc>
        <w:tc>
          <w:tcPr>
            <w:tcW w:w="651" w:type="pct"/>
          </w:tcPr>
          <w:p w14:paraId="35DA6E1B" w14:textId="77777777" w:rsidR="00DA0F69" w:rsidRPr="00827371" w:rsidRDefault="00DA0F69" w:rsidP="009B0820">
            <w:pPr>
              <w:keepLines/>
              <w:tabs>
                <w:tab w:val="decimal" w:pos="606"/>
              </w:tabs>
              <w:spacing w:after="0" w:line="240" w:lineRule="auto"/>
              <w:rPr>
                <w:rFonts w:eastAsia="Times New Roman" w:cs="Times New Roman"/>
                <w:highlight w:val="red"/>
              </w:rPr>
            </w:pPr>
            <w:r>
              <w:rPr>
                <w:rFonts w:cstheme="minorHAnsi"/>
              </w:rPr>
              <w:t>7.5</w:t>
            </w:r>
          </w:p>
        </w:tc>
      </w:tr>
      <w:tr w:rsidR="00DA0F69" w:rsidRPr="00827371" w14:paraId="1529B92B" w14:textId="77777777" w:rsidTr="009B0820">
        <w:trPr>
          <w:cantSplit/>
          <w:trHeight w:val="133"/>
        </w:trPr>
        <w:tc>
          <w:tcPr>
            <w:tcW w:w="1076" w:type="pct"/>
          </w:tcPr>
          <w:p w14:paraId="0F3F8984" w14:textId="77777777" w:rsidR="00DA0F69" w:rsidRPr="00827371" w:rsidRDefault="00DA0F69" w:rsidP="009B0820">
            <w:pPr>
              <w:keepNext/>
              <w:keepLines/>
              <w:spacing w:after="0" w:line="240" w:lineRule="auto"/>
              <w:jc w:val="both"/>
              <w:rPr>
                <w:rFonts w:eastAsia="Times New Roman" w:cs="Times New Roman"/>
              </w:rPr>
            </w:pPr>
            <w:proofErr w:type="gramStart"/>
            <w:r w:rsidRPr="00827371">
              <w:rPr>
                <w:rFonts w:eastAsia="Times New Roman" w:cs="Times New Roman"/>
              </w:rPr>
              <w:t>South East</w:t>
            </w:r>
            <w:proofErr w:type="gramEnd"/>
          </w:p>
        </w:tc>
        <w:tc>
          <w:tcPr>
            <w:tcW w:w="654" w:type="pct"/>
          </w:tcPr>
          <w:p w14:paraId="138B436E"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30.9</w:t>
            </w:r>
          </w:p>
        </w:tc>
        <w:tc>
          <w:tcPr>
            <w:tcW w:w="655" w:type="pct"/>
          </w:tcPr>
          <w:p w14:paraId="60A68875"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30.7</w:t>
            </w:r>
          </w:p>
        </w:tc>
        <w:tc>
          <w:tcPr>
            <w:tcW w:w="656" w:type="pct"/>
          </w:tcPr>
          <w:p w14:paraId="6FCDE4DD" w14:textId="77777777" w:rsidR="00DA0F69" w:rsidRPr="00827371" w:rsidRDefault="00DA0F69" w:rsidP="009B0820">
            <w:pPr>
              <w:keepLines/>
              <w:tabs>
                <w:tab w:val="decimal" w:pos="606"/>
              </w:tabs>
              <w:spacing w:after="0" w:line="240" w:lineRule="auto"/>
              <w:rPr>
                <w:rFonts w:eastAsia="Times New Roman" w:cs="Times New Roman"/>
                <w:highlight w:val="red"/>
              </w:rPr>
            </w:pPr>
            <w:r>
              <w:rPr>
                <w:rFonts w:cstheme="minorHAnsi"/>
              </w:rPr>
              <w:t>30.6</w:t>
            </w:r>
          </w:p>
        </w:tc>
        <w:tc>
          <w:tcPr>
            <w:tcW w:w="654" w:type="pct"/>
          </w:tcPr>
          <w:p w14:paraId="48D1F5DC"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37.6</w:t>
            </w:r>
          </w:p>
        </w:tc>
        <w:tc>
          <w:tcPr>
            <w:tcW w:w="654" w:type="pct"/>
          </w:tcPr>
          <w:p w14:paraId="39D1D143"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38.1</w:t>
            </w:r>
          </w:p>
        </w:tc>
        <w:tc>
          <w:tcPr>
            <w:tcW w:w="651" w:type="pct"/>
          </w:tcPr>
          <w:p w14:paraId="4155D719" w14:textId="77777777" w:rsidR="00DA0F69" w:rsidRPr="00827371" w:rsidRDefault="00DA0F69" w:rsidP="009B0820">
            <w:pPr>
              <w:keepLines/>
              <w:tabs>
                <w:tab w:val="decimal" w:pos="606"/>
              </w:tabs>
              <w:spacing w:after="0" w:line="240" w:lineRule="auto"/>
              <w:rPr>
                <w:rFonts w:eastAsia="Times New Roman" w:cs="Times New Roman"/>
                <w:highlight w:val="red"/>
              </w:rPr>
            </w:pPr>
            <w:r>
              <w:rPr>
                <w:rFonts w:cstheme="minorHAnsi"/>
              </w:rPr>
              <w:t>37.8</w:t>
            </w:r>
          </w:p>
        </w:tc>
      </w:tr>
      <w:tr w:rsidR="00DA0F69" w:rsidRPr="00827371" w14:paraId="7FED2499" w14:textId="77777777" w:rsidTr="009B0820">
        <w:trPr>
          <w:cantSplit/>
          <w:trHeight w:val="133"/>
        </w:trPr>
        <w:tc>
          <w:tcPr>
            <w:tcW w:w="1076" w:type="pct"/>
          </w:tcPr>
          <w:p w14:paraId="7CB16D5A" w14:textId="77777777" w:rsidR="00DA0F69" w:rsidRPr="00827371" w:rsidRDefault="00DA0F69" w:rsidP="009B0820">
            <w:pPr>
              <w:keepNext/>
              <w:keepLines/>
              <w:spacing w:after="0" w:line="240" w:lineRule="auto"/>
              <w:jc w:val="both"/>
              <w:rPr>
                <w:rFonts w:eastAsia="Times New Roman" w:cs="Times New Roman"/>
              </w:rPr>
            </w:pPr>
            <w:proofErr w:type="gramStart"/>
            <w:r w:rsidRPr="00827371">
              <w:rPr>
                <w:rFonts w:eastAsia="Times New Roman" w:cs="Times New Roman"/>
              </w:rPr>
              <w:t>South West</w:t>
            </w:r>
            <w:proofErr w:type="gramEnd"/>
          </w:p>
        </w:tc>
        <w:tc>
          <w:tcPr>
            <w:tcW w:w="654" w:type="pct"/>
          </w:tcPr>
          <w:p w14:paraId="3DBD0185"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8.9</w:t>
            </w:r>
          </w:p>
        </w:tc>
        <w:tc>
          <w:tcPr>
            <w:tcW w:w="655" w:type="pct"/>
          </w:tcPr>
          <w:p w14:paraId="16F00D7B"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8.8</w:t>
            </w:r>
          </w:p>
        </w:tc>
        <w:tc>
          <w:tcPr>
            <w:tcW w:w="656" w:type="pct"/>
          </w:tcPr>
          <w:p w14:paraId="1241EA13" w14:textId="77777777" w:rsidR="00DA0F69" w:rsidRPr="00827371" w:rsidRDefault="00DA0F69" w:rsidP="009B0820">
            <w:pPr>
              <w:keepLines/>
              <w:tabs>
                <w:tab w:val="decimal" w:pos="606"/>
              </w:tabs>
              <w:spacing w:after="0" w:line="240" w:lineRule="auto"/>
              <w:rPr>
                <w:rFonts w:eastAsia="Times New Roman" w:cs="Times New Roman"/>
                <w:highlight w:val="red"/>
              </w:rPr>
            </w:pPr>
            <w:r>
              <w:rPr>
                <w:rFonts w:cstheme="minorHAnsi"/>
              </w:rPr>
              <w:t>9.0</w:t>
            </w:r>
          </w:p>
        </w:tc>
        <w:tc>
          <w:tcPr>
            <w:tcW w:w="654" w:type="pct"/>
          </w:tcPr>
          <w:p w14:paraId="05BD8BD6"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8.4</w:t>
            </w:r>
          </w:p>
        </w:tc>
        <w:tc>
          <w:tcPr>
            <w:tcW w:w="654" w:type="pct"/>
          </w:tcPr>
          <w:p w14:paraId="53AA354E"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8.3</w:t>
            </w:r>
          </w:p>
        </w:tc>
        <w:tc>
          <w:tcPr>
            <w:tcW w:w="651" w:type="pct"/>
          </w:tcPr>
          <w:p w14:paraId="43CBE3C0" w14:textId="77777777" w:rsidR="00DA0F69" w:rsidRPr="00827371" w:rsidRDefault="00DA0F69" w:rsidP="009B0820">
            <w:pPr>
              <w:keepLines/>
              <w:tabs>
                <w:tab w:val="decimal" w:pos="606"/>
              </w:tabs>
              <w:spacing w:after="0" w:line="240" w:lineRule="auto"/>
              <w:rPr>
                <w:rFonts w:eastAsia="Times New Roman" w:cs="Times New Roman"/>
                <w:highlight w:val="red"/>
              </w:rPr>
            </w:pPr>
            <w:r>
              <w:rPr>
                <w:rFonts w:cstheme="minorHAnsi"/>
              </w:rPr>
              <w:t>8.4</w:t>
            </w:r>
          </w:p>
        </w:tc>
      </w:tr>
      <w:tr w:rsidR="00DA0F69" w:rsidRPr="00827371" w14:paraId="595E2504" w14:textId="77777777" w:rsidTr="009B0820">
        <w:trPr>
          <w:cantSplit/>
          <w:trHeight w:val="133"/>
        </w:trPr>
        <w:tc>
          <w:tcPr>
            <w:tcW w:w="1076" w:type="pct"/>
          </w:tcPr>
          <w:p w14:paraId="47A1F858" w14:textId="77777777" w:rsidR="00DA0F69" w:rsidRPr="00827371" w:rsidRDefault="00DA0F69" w:rsidP="009B0820">
            <w:pPr>
              <w:keepNext/>
              <w:keepLines/>
              <w:spacing w:after="0" w:line="240" w:lineRule="auto"/>
              <w:jc w:val="both"/>
              <w:rPr>
                <w:rFonts w:eastAsia="Times New Roman" w:cs="Times New Roman"/>
              </w:rPr>
            </w:pPr>
            <w:r w:rsidRPr="00827371">
              <w:rPr>
                <w:rFonts w:eastAsia="Times New Roman" w:cs="Times New Roman"/>
              </w:rPr>
              <w:t>West Midlands</w:t>
            </w:r>
          </w:p>
        </w:tc>
        <w:tc>
          <w:tcPr>
            <w:tcW w:w="654" w:type="pct"/>
          </w:tcPr>
          <w:p w14:paraId="2BC11E10"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6.2</w:t>
            </w:r>
          </w:p>
        </w:tc>
        <w:tc>
          <w:tcPr>
            <w:tcW w:w="655" w:type="pct"/>
          </w:tcPr>
          <w:p w14:paraId="2AAB1A57"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6.2</w:t>
            </w:r>
          </w:p>
        </w:tc>
        <w:tc>
          <w:tcPr>
            <w:tcW w:w="656" w:type="pct"/>
          </w:tcPr>
          <w:p w14:paraId="011E3CDF" w14:textId="77777777" w:rsidR="00DA0F69" w:rsidRPr="00827371" w:rsidRDefault="00DA0F69" w:rsidP="009B0820">
            <w:pPr>
              <w:keepLines/>
              <w:tabs>
                <w:tab w:val="decimal" w:pos="606"/>
              </w:tabs>
              <w:spacing w:after="0" w:line="240" w:lineRule="auto"/>
              <w:rPr>
                <w:rFonts w:eastAsia="Times New Roman" w:cs="Times New Roman"/>
                <w:highlight w:val="red"/>
              </w:rPr>
            </w:pPr>
            <w:r>
              <w:rPr>
                <w:rFonts w:cstheme="minorHAnsi"/>
              </w:rPr>
              <w:t>6.2</w:t>
            </w:r>
          </w:p>
        </w:tc>
        <w:tc>
          <w:tcPr>
            <w:tcW w:w="654" w:type="pct"/>
          </w:tcPr>
          <w:p w14:paraId="0011F282"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7.2</w:t>
            </w:r>
          </w:p>
        </w:tc>
        <w:tc>
          <w:tcPr>
            <w:tcW w:w="654" w:type="pct"/>
          </w:tcPr>
          <w:p w14:paraId="4B91213F"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7.3</w:t>
            </w:r>
          </w:p>
        </w:tc>
        <w:tc>
          <w:tcPr>
            <w:tcW w:w="651" w:type="pct"/>
          </w:tcPr>
          <w:p w14:paraId="19B53FD2" w14:textId="77777777" w:rsidR="00DA0F69" w:rsidRPr="00827371" w:rsidRDefault="00DA0F69" w:rsidP="009B0820">
            <w:pPr>
              <w:keepLines/>
              <w:tabs>
                <w:tab w:val="decimal" w:pos="606"/>
              </w:tabs>
              <w:spacing w:after="0" w:line="240" w:lineRule="auto"/>
              <w:rPr>
                <w:rFonts w:eastAsia="Times New Roman" w:cs="Times New Roman"/>
                <w:highlight w:val="red"/>
              </w:rPr>
            </w:pPr>
            <w:r>
              <w:rPr>
                <w:rFonts w:cstheme="minorHAnsi"/>
              </w:rPr>
              <w:t>7.3</w:t>
            </w:r>
          </w:p>
        </w:tc>
      </w:tr>
      <w:tr w:rsidR="00DA0F69" w:rsidRPr="00827371" w14:paraId="76A07860" w14:textId="77777777" w:rsidTr="009B0820">
        <w:trPr>
          <w:cantSplit/>
          <w:trHeight w:val="133"/>
        </w:trPr>
        <w:tc>
          <w:tcPr>
            <w:tcW w:w="1076" w:type="pct"/>
          </w:tcPr>
          <w:p w14:paraId="0BBF0078" w14:textId="77777777" w:rsidR="00DA0F69" w:rsidRPr="00827371" w:rsidRDefault="00DA0F69" w:rsidP="009B0820">
            <w:pPr>
              <w:keepNext/>
              <w:keepLines/>
              <w:spacing w:after="0" w:line="240" w:lineRule="auto"/>
              <w:ind w:left="284" w:hanging="284"/>
              <w:rPr>
                <w:rFonts w:eastAsia="Times New Roman" w:cs="Times New Roman"/>
              </w:rPr>
            </w:pPr>
            <w:r w:rsidRPr="00827371">
              <w:rPr>
                <w:rFonts w:eastAsia="Times New Roman" w:cs="Times New Roman"/>
              </w:rPr>
              <w:t>Yorkshire and Humberside</w:t>
            </w:r>
          </w:p>
        </w:tc>
        <w:tc>
          <w:tcPr>
            <w:tcW w:w="654" w:type="pct"/>
          </w:tcPr>
          <w:p w14:paraId="3981B24B" w14:textId="77777777" w:rsidR="00DA0F69" w:rsidRDefault="00DA0F69" w:rsidP="009B0820">
            <w:pPr>
              <w:keepLines/>
              <w:tabs>
                <w:tab w:val="decimal" w:pos="606"/>
              </w:tabs>
              <w:spacing w:after="0" w:line="240" w:lineRule="auto"/>
              <w:rPr>
                <w:rFonts w:eastAsia="Times New Roman" w:cs="Times New Roman"/>
              </w:rPr>
            </w:pPr>
          </w:p>
          <w:p w14:paraId="3FA1B1A6"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7.2</w:t>
            </w:r>
          </w:p>
        </w:tc>
        <w:tc>
          <w:tcPr>
            <w:tcW w:w="655" w:type="pct"/>
          </w:tcPr>
          <w:p w14:paraId="3929154E" w14:textId="77777777" w:rsidR="00DA0F69" w:rsidRDefault="00DA0F69" w:rsidP="009B0820">
            <w:pPr>
              <w:keepLines/>
              <w:tabs>
                <w:tab w:val="decimal" w:pos="606"/>
              </w:tabs>
              <w:spacing w:after="0" w:line="240" w:lineRule="auto"/>
              <w:rPr>
                <w:rFonts w:eastAsia="Times New Roman" w:cs="Times New Roman"/>
              </w:rPr>
            </w:pPr>
          </w:p>
          <w:p w14:paraId="78232FAB"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7.7</w:t>
            </w:r>
          </w:p>
        </w:tc>
        <w:tc>
          <w:tcPr>
            <w:tcW w:w="656" w:type="pct"/>
          </w:tcPr>
          <w:p w14:paraId="78E8A742" w14:textId="77777777" w:rsidR="00DA0F69" w:rsidRDefault="00DA0F69" w:rsidP="009B0820">
            <w:pPr>
              <w:keepLines/>
              <w:tabs>
                <w:tab w:val="decimal" w:pos="606"/>
              </w:tabs>
              <w:spacing w:after="0" w:line="240" w:lineRule="auto"/>
              <w:rPr>
                <w:rFonts w:cstheme="minorHAnsi"/>
              </w:rPr>
            </w:pPr>
          </w:p>
          <w:p w14:paraId="10657DCC" w14:textId="77777777" w:rsidR="00DA0F69" w:rsidRPr="00827371" w:rsidRDefault="00DA0F69" w:rsidP="009B0820">
            <w:pPr>
              <w:keepLines/>
              <w:tabs>
                <w:tab w:val="decimal" w:pos="606"/>
              </w:tabs>
              <w:spacing w:after="0" w:line="240" w:lineRule="auto"/>
              <w:rPr>
                <w:rFonts w:eastAsia="Times New Roman" w:cs="Times New Roman"/>
                <w:highlight w:val="red"/>
              </w:rPr>
            </w:pPr>
            <w:r>
              <w:rPr>
                <w:rFonts w:cstheme="minorHAnsi"/>
              </w:rPr>
              <w:t>7.4</w:t>
            </w:r>
          </w:p>
        </w:tc>
        <w:tc>
          <w:tcPr>
            <w:tcW w:w="654" w:type="pct"/>
          </w:tcPr>
          <w:p w14:paraId="2097C777" w14:textId="77777777" w:rsidR="00DA0F69" w:rsidRDefault="00DA0F69" w:rsidP="009B0820">
            <w:pPr>
              <w:keepLines/>
              <w:tabs>
                <w:tab w:val="decimal" w:pos="606"/>
              </w:tabs>
              <w:spacing w:after="0" w:line="240" w:lineRule="auto"/>
              <w:rPr>
                <w:rFonts w:eastAsia="Times New Roman" w:cs="Times New Roman"/>
              </w:rPr>
            </w:pPr>
          </w:p>
          <w:p w14:paraId="79CBD73A"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6.1</w:t>
            </w:r>
          </w:p>
        </w:tc>
        <w:tc>
          <w:tcPr>
            <w:tcW w:w="654" w:type="pct"/>
          </w:tcPr>
          <w:p w14:paraId="1C0CB25A" w14:textId="77777777" w:rsidR="00DA0F69" w:rsidRDefault="00DA0F69" w:rsidP="009B0820">
            <w:pPr>
              <w:keepLines/>
              <w:tabs>
                <w:tab w:val="decimal" w:pos="606"/>
              </w:tabs>
              <w:spacing w:after="0" w:line="240" w:lineRule="auto"/>
              <w:rPr>
                <w:rFonts w:eastAsia="Times New Roman" w:cs="Times New Roman"/>
              </w:rPr>
            </w:pPr>
          </w:p>
          <w:p w14:paraId="2E22D7ED"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6.1</w:t>
            </w:r>
          </w:p>
        </w:tc>
        <w:tc>
          <w:tcPr>
            <w:tcW w:w="651" w:type="pct"/>
          </w:tcPr>
          <w:p w14:paraId="09C25F8A" w14:textId="77777777" w:rsidR="00DA0F69" w:rsidRDefault="00DA0F69" w:rsidP="009B0820">
            <w:pPr>
              <w:keepLines/>
              <w:tabs>
                <w:tab w:val="decimal" w:pos="606"/>
              </w:tabs>
              <w:spacing w:after="0" w:line="240" w:lineRule="auto"/>
              <w:rPr>
                <w:rFonts w:cstheme="minorHAnsi"/>
              </w:rPr>
            </w:pPr>
          </w:p>
          <w:p w14:paraId="00D7ECB4" w14:textId="77777777" w:rsidR="00DA0F69" w:rsidRPr="00827371" w:rsidRDefault="00DA0F69" w:rsidP="009B0820">
            <w:pPr>
              <w:keepLines/>
              <w:tabs>
                <w:tab w:val="decimal" w:pos="606"/>
              </w:tabs>
              <w:spacing w:after="0" w:line="240" w:lineRule="auto"/>
              <w:rPr>
                <w:rFonts w:eastAsia="Times New Roman" w:cs="Times New Roman"/>
                <w:highlight w:val="red"/>
              </w:rPr>
            </w:pPr>
            <w:r>
              <w:rPr>
                <w:rFonts w:cstheme="minorHAnsi"/>
              </w:rPr>
              <w:t>6.2</w:t>
            </w:r>
          </w:p>
        </w:tc>
      </w:tr>
      <w:tr w:rsidR="00DA0F69" w:rsidRPr="00827371" w14:paraId="62D6EA3A" w14:textId="77777777" w:rsidTr="009B0820">
        <w:trPr>
          <w:cantSplit/>
          <w:trHeight w:val="20"/>
        </w:trPr>
        <w:tc>
          <w:tcPr>
            <w:tcW w:w="1076" w:type="pct"/>
          </w:tcPr>
          <w:p w14:paraId="0536E38E" w14:textId="77777777" w:rsidR="00DA0F69" w:rsidRPr="00827371" w:rsidRDefault="00DA0F69" w:rsidP="009B0820">
            <w:pPr>
              <w:keepNext/>
              <w:keepLines/>
              <w:spacing w:after="0" w:line="240" w:lineRule="auto"/>
              <w:ind w:left="284" w:hanging="284"/>
              <w:jc w:val="both"/>
              <w:rPr>
                <w:rFonts w:eastAsia="Times New Roman" w:cs="Times New Roman"/>
                <w:sz w:val="8"/>
                <w:szCs w:val="8"/>
              </w:rPr>
            </w:pPr>
          </w:p>
        </w:tc>
        <w:tc>
          <w:tcPr>
            <w:tcW w:w="654" w:type="pct"/>
          </w:tcPr>
          <w:p w14:paraId="25C47429" w14:textId="77777777" w:rsidR="00DA0F69" w:rsidRPr="00827371" w:rsidRDefault="00DA0F69" w:rsidP="009B0820">
            <w:pPr>
              <w:keepLines/>
              <w:pBdr>
                <w:bottom w:val="single" w:sz="4" w:space="1" w:color="auto"/>
              </w:pBdr>
              <w:tabs>
                <w:tab w:val="decimal" w:pos="610"/>
              </w:tabs>
              <w:spacing w:after="60" w:line="240" w:lineRule="auto"/>
              <w:ind w:left="113" w:right="113"/>
              <w:rPr>
                <w:rFonts w:eastAsia="Times New Roman" w:cs="Times New Roman"/>
                <w:sz w:val="8"/>
                <w:szCs w:val="20"/>
                <w:u w:val="single"/>
              </w:rPr>
            </w:pPr>
          </w:p>
        </w:tc>
        <w:tc>
          <w:tcPr>
            <w:tcW w:w="655" w:type="pct"/>
          </w:tcPr>
          <w:p w14:paraId="7CA91DDC" w14:textId="77777777" w:rsidR="00DA0F69" w:rsidRPr="00827371" w:rsidRDefault="00DA0F69" w:rsidP="009B0820">
            <w:pPr>
              <w:keepLines/>
              <w:pBdr>
                <w:bottom w:val="single" w:sz="4" w:space="1" w:color="auto"/>
              </w:pBdr>
              <w:tabs>
                <w:tab w:val="decimal" w:pos="610"/>
              </w:tabs>
              <w:spacing w:after="60" w:line="240" w:lineRule="auto"/>
              <w:ind w:left="113" w:right="113"/>
              <w:rPr>
                <w:rFonts w:eastAsia="Times New Roman" w:cs="Times New Roman"/>
                <w:sz w:val="8"/>
                <w:szCs w:val="20"/>
                <w:u w:val="single"/>
              </w:rPr>
            </w:pPr>
          </w:p>
        </w:tc>
        <w:tc>
          <w:tcPr>
            <w:tcW w:w="656" w:type="pct"/>
          </w:tcPr>
          <w:p w14:paraId="7EEB805F" w14:textId="77777777" w:rsidR="00DA0F69" w:rsidRPr="00827371" w:rsidRDefault="00DA0F69" w:rsidP="009B0820">
            <w:pPr>
              <w:keepLines/>
              <w:pBdr>
                <w:bottom w:val="single" w:sz="4" w:space="1" w:color="auto"/>
              </w:pBdr>
              <w:tabs>
                <w:tab w:val="decimal" w:pos="610"/>
              </w:tabs>
              <w:spacing w:after="60" w:line="240" w:lineRule="auto"/>
              <w:ind w:left="113" w:right="113"/>
              <w:rPr>
                <w:rFonts w:eastAsia="Times New Roman" w:cs="Times New Roman"/>
                <w:sz w:val="8"/>
                <w:szCs w:val="20"/>
                <w:highlight w:val="red"/>
                <w:u w:val="single"/>
              </w:rPr>
            </w:pPr>
          </w:p>
        </w:tc>
        <w:tc>
          <w:tcPr>
            <w:tcW w:w="654" w:type="pct"/>
          </w:tcPr>
          <w:p w14:paraId="2BA8BBAB" w14:textId="77777777" w:rsidR="00DA0F69" w:rsidRPr="00827371" w:rsidRDefault="00DA0F69" w:rsidP="009B0820">
            <w:pPr>
              <w:keepLines/>
              <w:pBdr>
                <w:bottom w:val="single" w:sz="4" w:space="1" w:color="auto"/>
              </w:pBdr>
              <w:tabs>
                <w:tab w:val="decimal" w:pos="610"/>
              </w:tabs>
              <w:spacing w:after="60" w:line="240" w:lineRule="auto"/>
              <w:ind w:left="113" w:right="113"/>
              <w:rPr>
                <w:rFonts w:eastAsia="Times New Roman" w:cs="Times New Roman"/>
                <w:sz w:val="8"/>
                <w:szCs w:val="20"/>
                <w:u w:val="single"/>
              </w:rPr>
            </w:pPr>
          </w:p>
        </w:tc>
        <w:tc>
          <w:tcPr>
            <w:tcW w:w="654" w:type="pct"/>
          </w:tcPr>
          <w:p w14:paraId="03344C0B" w14:textId="77777777" w:rsidR="00DA0F69" w:rsidRPr="00827371" w:rsidRDefault="00DA0F69" w:rsidP="009B0820">
            <w:pPr>
              <w:keepLines/>
              <w:pBdr>
                <w:bottom w:val="single" w:sz="4" w:space="1" w:color="auto"/>
              </w:pBdr>
              <w:tabs>
                <w:tab w:val="decimal" w:pos="610"/>
              </w:tabs>
              <w:spacing w:after="60" w:line="240" w:lineRule="auto"/>
              <w:ind w:left="113" w:right="113"/>
              <w:rPr>
                <w:rFonts w:eastAsia="Times New Roman" w:cs="Times New Roman"/>
                <w:sz w:val="8"/>
                <w:szCs w:val="20"/>
                <w:u w:val="single"/>
              </w:rPr>
            </w:pPr>
          </w:p>
        </w:tc>
        <w:tc>
          <w:tcPr>
            <w:tcW w:w="651" w:type="pct"/>
          </w:tcPr>
          <w:p w14:paraId="0855E8F6" w14:textId="77777777" w:rsidR="00DA0F69" w:rsidRPr="00827371" w:rsidRDefault="00DA0F69" w:rsidP="009B0820">
            <w:pPr>
              <w:keepLines/>
              <w:pBdr>
                <w:bottom w:val="single" w:sz="4" w:space="1" w:color="auto"/>
              </w:pBdr>
              <w:tabs>
                <w:tab w:val="decimal" w:pos="610"/>
              </w:tabs>
              <w:spacing w:after="60" w:line="240" w:lineRule="auto"/>
              <w:ind w:left="113" w:right="113"/>
              <w:rPr>
                <w:rFonts w:eastAsia="Times New Roman" w:cs="Times New Roman"/>
                <w:sz w:val="8"/>
                <w:szCs w:val="20"/>
                <w:highlight w:val="red"/>
                <w:u w:val="single"/>
              </w:rPr>
            </w:pPr>
          </w:p>
        </w:tc>
      </w:tr>
      <w:tr w:rsidR="00DA0F69" w:rsidRPr="00827371" w14:paraId="0E2E7556" w14:textId="77777777" w:rsidTr="009B0820">
        <w:trPr>
          <w:cantSplit/>
        </w:trPr>
        <w:tc>
          <w:tcPr>
            <w:tcW w:w="1076" w:type="pct"/>
          </w:tcPr>
          <w:p w14:paraId="69E4A121" w14:textId="77777777" w:rsidR="00DA0F69" w:rsidRPr="00827371" w:rsidRDefault="00DA0F69" w:rsidP="009B0820">
            <w:pPr>
              <w:keepNext/>
              <w:keepLines/>
              <w:spacing w:after="0" w:line="240" w:lineRule="auto"/>
              <w:ind w:left="284" w:hanging="284"/>
              <w:jc w:val="both"/>
              <w:rPr>
                <w:rFonts w:eastAsia="Times New Roman" w:cs="Times New Roman"/>
                <w:b/>
              </w:rPr>
            </w:pPr>
            <w:r w:rsidRPr="00827371">
              <w:rPr>
                <w:rFonts w:eastAsia="Times New Roman" w:cs="Times New Roman"/>
                <w:b/>
              </w:rPr>
              <w:t>Total England</w:t>
            </w:r>
          </w:p>
        </w:tc>
        <w:tc>
          <w:tcPr>
            <w:tcW w:w="654" w:type="pct"/>
          </w:tcPr>
          <w:p w14:paraId="03065964"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94.3</w:t>
            </w:r>
          </w:p>
        </w:tc>
        <w:tc>
          <w:tcPr>
            <w:tcW w:w="655" w:type="pct"/>
          </w:tcPr>
          <w:p w14:paraId="25A0021C"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94.4</w:t>
            </w:r>
          </w:p>
        </w:tc>
        <w:tc>
          <w:tcPr>
            <w:tcW w:w="656" w:type="pct"/>
          </w:tcPr>
          <w:p w14:paraId="067DA92B" w14:textId="77777777" w:rsidR="00DA0F69" w:rsidRPr="00827371" w:rsidRDefault="00DA0F69" w:rsidP="009B0820">
            <w:pPr>
              <w:keepLines/>
              <w:tabs>
                <w:tab w:val="decimal" w:pos="606"/>
              </w:tabs>
              <w:spacing w:after="0" w:line="240" w:lineRule="auto"/>
              <w:rPr>
                <w:rFonts w:eastAsia="Times New Roman" w:cs="Times New Roman"/>
                <w:highlight w:val="red"/>
              </w:rPr>
            </w:pPr>
            <w:r>
              <w:rPr>
                <w:rFonts w:cstheme="minorHAnsi"/>
              </w:rPr>
              <w:t>94.4</w:t>
            </w:r>
          </w:p>
        </w:tc>
        <w:tc>
          <w:tcPr>
            <w:tcW w:w="654" w:type="pct"/>
          </w:tcPr>
          <w:p w14:paraId="1DCF9B8F" w14:textId="0D67F89A"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88.</w:t>
            </w:r>
            <w:r w:rsidR="00A416DE">
              <w:rPr>
                <w:rFonts w:eastAsia="Times New Roman" w:cs="Times New Roman"/>
              </w:rPr>
              <w:t>3</w:t>
            </w:r>
          </w:p>
        </w:tc>
        <w:tc>
          <w:tcPr>
            <w:tcW w:w="654" w:type="pct"/>
          </w:tcPr>
          <w:p w14:paraId="408F749F"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88.8</w:t>
            </w:r>
          </w:p>
        </w:tc>
        <w:tc>
          <w:tcPr>
            <w:tcW w:w="651" w:type="pct"/>
          </w:tcPr>
          <w:p w14:paraId="5A79D007" w14:textId="77777777" w:rsidR="00DA0F69" w:rsidRPr="00827371" w:rsidRDefault="00DA0F69" w:rsidP="009B0820">
            <w:pPr>
              <w:keepLines/>
              <w:tabs>
                <w:tab w:val="decimal" w:pos="606"/>
              </w:tabs>
              <w:spacing w:after="0" w:line="240" w:lineRule="auto"/>
              <w:rPr>
                <w:rFonts w:eastAsia="Times New Roman" w:cs="Times New Roman"/>
                <w:highlight w:val="red"/>
              </w:rPr>
            </w:pPr>
            <w:r>
              <w:rPr>
                <w:rFonts w:cstheme="minorHAnsi"/>
              </w:rPr>
              <w:t>88.4</w:t>
            </w:r>
          </w:p>
        </w:tc>
      </w:tr>
      <w:tr w:rsidR="00DA0F69" w:rsidRPr="00827371" w14:paraId="4B651401" w14:textId="77777777" w:rsidTr="009B0820">
        <w:trPr>
          <w:cantSplit/>
        </w:trPr>
        <w:tc>
          <w:tcPr>
            <w:tcW w:w="1076" w:type="pct"/>
          </w:tcPr>
          <w:p w14:paraId="27582116" w14:textId="77777777" w:rsidR="00DA0F69" w:rsidRPr="00827371" w:rsidRDefault="00DA0F69" w:rsidP="009B0820">
            <w:pPr>
              <w:keepNext/>
              <w:keepLines/>
              <w:spacing w:after="0" w:line="240" w:lineRule="auto"/>
              <w:ind w:left="284" w:hanging="284"/>
              <w:jc w:val="both"/>
              <w:rPr>
                <w:rFonts w:eastAsia="Times New Roman" w:cs="Times New Roman"/>
              </w:rPr>
            </w:pPr>
            <w:r w:rsidRPr="00827371">
              <w:rPr>
                <w:rFonts w:eastAsia="Times New Roman" w:cs="Times New Roman"/>
              </w:rPr>
              <w:t>Northern Ireland</w:t>
            </w:r>
          </w:p>
        </w:tc>
        <w:tc>
          <w:tcPr>
            <w:tcW w:w="654" w:type="pct"/>
          </w:tcPr>
          <w:p w14:paraId="7AFA0F59"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w:t>
            </w:r>
          </w:p>
        </w:tc>
        <w:tc>
          <w:tcPr>
            <w:tcW w:w="655" w:type="pct"/>
          </w:tcPr>
          <w:p w14:paraId="662BB8AC"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w:t>
            </w:r>
          </w:p>
        </w:tc>
        <w:tc>
          <w:tcPr>
            <w:tcW w:w="656" w:type="pct"/>
          </w:tcPr>
          <w:p w14:paraId="36589BB1" w14:textId="77777777" w:rsidR="00DA0F69" w:rsidRPr="00827371" w:rsidRDefault="00DA0F69" w:rsidP="009B0820">
            <w:pPr>
              <w:keepLines/>
              <w:tabs>
                <w:tab w:val="decimal" w:pos="606"/>
              </w:tabs>
              <w:spacing w:after="0" w:line="240" w:lineRule="auto"/>
              <w:rPr>
                <w:rFonts w:eastAsia="Times New Roman" w:cs="Times New Roman"/>
                <w:highlight w:val="red"/>
              </w:rPr>
            </w:pPr>
            <w:r>
              <w:rPr>
                <w:rFonts w:cstheme="minorHAnsi"/>
              </w:rPr>
              <w:t>-</w:t>
            </w:r>
          </w:p>
        </w:tc>
        <w:tc>
          <w:tcPr>
            <w:tcW w:w="654" w:type="pct"/>
          </w:tcPr>
          <w:p w14:paraId="00599CC9"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2.4</w:t>
            </w:r>
          </w:p>
        </w:tc>
        <w:tc>
          <w:tcPr>
            <w:tcW w:w="654" w:type="pct"/>
          </w:tcPr>
          <w:p w14:paraId="08E08970"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2.1</w:t>
            </w:r>
          </w:p>
        </w:tc>
        <w:tc>
          <w:tcPr>
            <w:tcW w:w="651" w:type="pct"/>
          </w:tcPr>
          <w:p w14:paraId="29054CEE" w14:textId="77777777" w:rsidR="00DA0F69" w:rsidRPr="00827371" w:rsidRDefault="00DA0F69" w:rsidP="009B0820">
            <w:pPr>
              <w:keepLines/>
              <w:tabs>
                <w:tab w:val="decimal" w:pos="606"/>
              </w:tabs>
              <w:spacing w:after="0" w:line="240" w:lineRule="auto"/>
              <w:rPr>
                <w:rFonts w:eastAsia="Times New Roman" w:cs="Times New Roman"/>
                <w:highlight w:val="red"/>
              </w:rPr>
            </w:pPr>
            <w:r>
              <w:rPr>
                <w:rFonts w:cstheme="minorHAnsi"/>
              </w:rPr>
              <w:t>2.3</w:t>
            </w:r>
          </w:p>
        </w:tc>
      </w:tr>
      <w:tr w:rsidR="00DA0F69" w:rsidRPr="00827371" w14:paraId="32078EFA" w14:textId="77777777" w:rsidTr="009B0820">
        <w:trPr>
          <w:cantSplit/>
        </w:trPr>
        <w:tc>
          <w:tcPr>
            <w:tcW w:w="1076" w:type="pct"/>
          </w:tcPr>
          <w:p w14:paraId="7FBD34E0" w14:textId="77777777" w:rsidR="00DA0F69" w:rsidRPr="00827371" w:rsidRDefault="00DA0F69" w:rsidP="009B0820">
            <w:pPr>
              <w:keepNext/>
              <w:keepLines/>
              <w:spacing w:after="0" w:line="240" w:lineRule="auto"/>
              <w:ind w:left="284" w:hanging="284"/>
              <w:jc w:val="both"/>
              <w:rPr>
                <w:rFonts w:eastAsia="Times New Roman" w:cs="Times New Roman"/>
              </w:rPr>
            </w:pPr>
            <w:r w:rsidRPr="00827371">
              <w:rPr>
                <w:rFonts w:eastAsia="Times New Roman" w:cs="Times New Roman"/>
              </w:rPr>
              <w:t>Scotland</w:t>
            </w:r>
          </w:p>
        </w:tc>
        <w:tc>
          <w:tcPr>
            <w:tcW w:w="654" w:type="pct"/>
          </w:tcPr>
          <w:p w14:paraId="18A27B0D"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2.6</w:t>
            </w:r>
          </w:p>
        </w:tc>
        <w:tc>
          <w:tcPr>
            <w:tcW w:w="655" w:type="pct"/>
          </w:tcPr>
          <w:p w14:paraId="2C575700"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2.5</w:t>
            </w:r>
          </w:p>
        </w:tc>
        <w:tc>
          <w:tcPr>
            <w:tcW w:w="656" w:type="pct"/>
          </w:tcPr>
          <w:p w14:paraId="2DB15419" w14:textId="77777777" w:rsidR="00DA0F69" w:rsidRPr="00827371" w:rsidRDefault="00DA0F69" w:rsidP="009B0820">
            <w:pPr>
              <w:keepLines/>
              <w:tabs>
                <w:tab w:val="decimal" w:pos="606"/>
              </w:tabs>
              <w:spacing w:after="0" w:line="240" w:lineRule="auto"/>
              <w:rPr>
                <w:rFonts w:eastAsia="Times New Roman" w:cs="Times New Roman"/>
                <w:highlight w:val="red"/>
              </w:rPr>
            </w:pPr>
            <w:r>
              <w:rPr>
                <w:rFonts w:cstheme="minorHAnsi"/>
              </w:rPr>
              <w:t>2.5</w:t>
            </w:r>
          </w:p>
        </w:tc>
        <w:tc>
          <w:tcPr>
            <w:tcW w:w="654" w:type="pct"/>
          </w:tcPr>
          <w:p w14:paraId="06F4064C"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5.6</w:t>
            </w:r>
          </w:p>
        </w:tc>
        <w:tc>
          <w:tcPr>
            <w:tcW w:w="654" w:type="pct"/>
          </w:tcPr>
          <w:p w14:paraId="5AA24276"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5.5</w:t>
            </w:r>
          </w:p>
        </w:tc>
        <w:tc>
          <w:tcPr>
            <w:tcW w:w="651" w:type="pct"/>
          </w:tcPr>
          <w:p w14:paraId="1DDC9331" w14:textId="77777777" w:rsidR="00DA0F69" w:rsidRPr="00827371" w:rsidRDefault="00DA0F69" w:rsidP="009B0820">
            <w:pPr>
              <w:keepLines/>
              <w:tabs>
                <w:tab w:val="decimal" w:pos="606"/>
              </w:tabs>
              <w:spacing w:after="0" w:line="240" w:lineRule="auto"/>
              <w:rPr>
                <w:rFonts w:eastAsia="Times New Roman" w:cs="Times New Roman"/>
                <w:highlight w:val="red"/>
              </w:rPr>
            </w:pPr>
            <w:r>
              <w:rPr>
                <w:rFonts w:cstheme="minorHAnsi"/>
              </w:rPr>
              <w:t>5.5</w:t>
            </w:r>
          </w:p>
        </w:tc>
      </w:tr>
      <w:tr w:rsidR="00DA0F69" w:rsidRPr="00827371" w14:paraId="6216C189" w14:textId="77777777" w:rsidTr="009B0820">
        <w:trPr>
          <w:cantSplit/>
        </w:trPr>
        <w:tc>
          <w:tcPr>
            <w:tcW w:w="1076" w:type="pct"/>
          </w:tcPr>
          <w:p w14:paraId="6704CDEE" w14:textId="77777777" w:rsidR="00DA0F69" w:rsidRPr="00827371" w:rsidRDefault="00DA0F69" w:rsidP="009B0820">
            <w:pPr>
              <w:keepNext/>
              <w:keepLines/>
              <w:spacing w:after="0" w:line="240" w:lineRule="auto"/>
              <w:ind w:left="284" w:hanging="284"/>
              <w:jc w:val="both"/>
              <w:rPr>
                <w:rFonts w:eastAsia="Times New Roman" w:cs="Times New Roman"/>
              </w:rPr>
            </w:pPr>
            <w:r w:rsidRPr="00827371">
              <w:rPr>
                <w:rFonts w:eastAsia="Times New Roman" w:cs="Times New Roman"/>
              </w:rPr>
              <w:t>Wales</w:t>
            </w:r>
          </w:p>
        </w:tc>
        <w:tc>
          <w:tcPr>
            <w:tcW w:w="654" w:type="pct"/>
          </w:tcPr>
          <w:p w14:paraId="3E5D1DBF"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3.1</w:t>
            </w:r>
          </w:p>
        </w:tc>
        <w:tc>
          <w:tcPr>
            <w:tcW w:w="655" w:type="pct"/>
          </w:tcPr>
          <w:p w14:paraId="154AECA6"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3.1</w:t>
            </w:r>
          </w:p>
        </w:tc>
        <w:tc>
          <w:tcPr>
            <w:tcW w:w="656" w:type="pct"/>
          </w:tcPr>
          <w:p w14:paraId="766561FC" w14:textId="77777777" w:rsidR="00DA0F69" w:rsidRPr="00827371" w:rsidRDefault="00DA0F69" w:rsidP="009B0820">
            <w:pPr>
              <w:keepLines/>
              <w:tabs>
                <w:tab w:val="decimal" w:pos="606"/>
              </w:tabs>
              <w:spacing w:after="0" w:line="240" w:lineRule="auto"/>
              <w:rPr>
                <w:rFonts w:eastAsia="Times New Roman" w:cs="Times New Roman"/>
                <w:highlight w:val="red"/>
              </w:rPr>
            </w:pPr>
            <w:r>
              <w:rPr>
                <w:rFonts w:cstheme="minorHAnsi"/>
              </w:rPr>
              <w:t>3.1</w:t>
            </w:r>
          </w:p>
        </w:tc>
        <w:tc>
          <w:tcPr>
            <w:tcW w:w="654" w:type="pct"/>
          </w:tcPr>
          <w:p w14:paraId="2A6CFDE7"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3.7</w:t>
            </w:r>
          </w:p>
        </w:tc>
        <w:tc>
          <w:tcPr>
            <w:tcW w:w="654" w:type="pct"/>
          </w:tcPr>
          <w:p w14:paraId="32555C6A"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3.6</w:t>
            </w:r>
          </w:p>
        </w:tc>
        <w:tc>
          <w:tcPr>
            <w:tcW w:w="651" w:type="pct"/>
          </w:tcPr>
          <w:p w14:paraId="0FC70BA7" w14:textId="77777777" w:rsidR="00DA0F69" w:rsidRPr="00827371" w:rsidRDefault="00DA0F69" w:rsidP="009B0820">
            <w:pPr>
              <w:keepLines/>
              <w:tabs>
                <w:tab w:val="decimal" w:pos="606"/>
              </w:tabs>
              <w:spacing w:after="0" w:line="240" w:lineRule="auto"/>
              <w:rPr>
                <w:rFonts w:eastAsia="Times New Roman" w:cs="Times New Roman"/>
                <w:highlight w:val="red"/>
              </w:rPr>
            </w:pPr>
            <w:r>
              <w:rPr>
                <w:rFonts w:cstheme="minorHAnsi"/>
              </w:rPr>
              <w:t>3.8</w:t>
            </w:r>
          </w:p>
        </w:tc>
      </w:tr>
      <w:tr w:rsidR="00DA0F69" w:rsidRPr="00827371" w14:paraId="289AC9D5" w14:textId="77777777" w:rsidTr="009B0820">
        <w:trPr>
          <w:cantSplit/>
        </w:trPr>
        <w:tc>
          <w:tcPr>
            <w:tcW w:w="1076" w:type="pct"/>
          </w:tcPr>
          <w:p w14:paraId="1E0B83A2" w14:textId="77777777" w:rsidR="00DA0F69" w:rsidRPr="00827371" w:rsidRDefault="00DA0F69" w:rsidP="009B0820">
            <w:pPr>
              <w:keepNext/>
              <w:keepLines/>
              <w:spacing w:after="0" w:line="240" w:lineRule="auto"/>
              <w:ind w:left="284" w:hanging="284"/>
              <w:jc w:val="both"/>
              <w:rPr>
                <w:rFonts w:eastAsia="Times New Roman" w:cs="Times New Roman"/>
                <w:sz w:val="8"/>
                <w:szCs w:val="8"/>
              </w:rPr>
            </w:pPr>
          </w:p>
        </w:tc>
        <w:tc>
          <w:tcPr>
            <w:tcW w:w="654" w:type="pct"/>
          </w:tcPr>
          <w:p w14:paraId="3AC58FAE" w14:textId="77777777" w:rsidR="00DA0F69" w:rsidRPr="00827371" w:rsidRDefault="00DA0F69" w:rsidP="009B0820">
            <w:pPr>
              <w:keepLines/>
              <w:pBdr>
                <w:bottom w:val="single" w:sz="4" w:space="1" w:color="auto"/>
              </w:pBdr>
              <w:tabs>
                <w:tab w:val="decimal" w:pos="610"/>
              </w:tabs>
              <w:spacing w:after="60" w:line="240" w:lineRule="auto"/>
              <w:ind w:left="113" w:right="113"/>
              <w:rPr>
                <w:rFonts w:eastAsia="Times New Roman" w:cs="Times New Roman"/>
                <w:sz w:val="8"/>
                <w:szCs w:val="20"/>
                <w:u w:val="single"/>
              </w:rPr>
            </w:pPr>
          </w:p>
        </w:tc>
        <w:tc>
          <w:tcPr>
            <w:tcW w:w="655" w:type="pct"/>
          </w:tcPr>
          <w:p w14:paraId="4825D808" w14:textId="77777777" w:rsidR="00DA0F69" w:rsidRPr="00827371" w:rsidRDefault="00DA0F69" w:rsidP="009B0820">
            <w:pPr>
              <w:keepLines/>
              <w:pBdr>
                <w:bottom w:val="single" w:sz="4" w:space="1" w:color="auto"/>
              </w:pBdr>
              <w:tabs>
                <w:tab w:val="decimal" w:pos="610"/>
              </w:tabs>
              <w:spacing w:after="60" w:line="240" w:lineRule="auto"/>
              <w:ind w:left="113" w:right="113"/>
              <w:rPr>
                <w:rFonts w:eastAsia="Times New Roman" w:cs="Times New Roman"/>
                <w:sz w:val="8"/>
                <w:szCs w:val="20"/>
                <w:u w:val="single"/>
              </w:rPr>
            </w:pPr>
          </w:p>
        </w:tc>
        <w:tc>
          <w:tcPr>
            <w:tcW w:w="656" w:type="pct"/>
          </w:tcPr>
          <w:p w14:paraId="6EDD923B" w14:textId="77777777" w:rsidR="00DA0F69" w:rsidRPr="00827371" w:rsidRDefault="00DA0F69" w:rsidP="009B0820">
            <w:pPr>
              <w:keepLines/>
              <w:pBdr>
                <w:bottom w:val="single" w:sz="4" w:space="1" w:color="auto"/>
              </w:pBdr>
              <w:tabs>
                <w:tab w:val="decimal" w:pos="610"/>
              </w:tabs>
              <w:spacing w:after="60" w:line="240" w:lineRule="auto"/>
              <w:ind w:left="113" w:right="113"/>
              <w:rPr>
                <w:rFonts w:eastAsia="Times New Roman" w:cs="Times New Roman"/>
                <w:sz w:val="8"/>
                <w:szCs w:val="20"/>
                <w:highlight w:val="red"/>
                <w:u w:val="single"/>
              </w:rPr>
            </w:pPr>
          </w:p>
        </w:tc>
        <w:tc>
          <w:tcPr>
            <w:tcW w:w="654" w:type="pct"/>
          </w:tcPr>
          <w:p w14:paraId="453FCDC8" w14:textId="77777777" w:rsidR="00DA0F69" w:rsidRPr="00827371" w:rsidRDefault="00DA0F69" w:rsidP="009B0820">
            <w:pPr>
              <w:keepLines/>
              <w:pBdr>
                <w:bottom w:val="single" w:sz="4" w:space="1" w:color="auto"/>
              </w:pBdr>
              <w:tabs>
                <w:tab w:val="decimal" w:pos="610"/>
              </w:tabs>
              <w:spacing w:after="60" w:line="240" w:lineRule="auto"/>
              <w:ind w:right="113"/>
              <w:rPr>
                <w:rFonts w:eastAsia="Times New Roman" w:cs="Times New Roman"/>
                <w:sz w:val="8"/>
                <w:szCs w:val="20"/>
                <w:u w:val="single"/>
              </w:rPr>
            </w:pPr>
          </w:p>
        </w:tc>
        <w:tc>
          <w:tcPr>
            <w:tcW w:w="654" w:type="pct"/>
          </w:tcPr>
          <w:p w14:paraId="3BC63E4F" w14:textId="77777777" w:rsidR="00DA0F69" w:rsidRPr="00827371" w:rsidRDefault="00DA0F69" w:rsidP="009B0820">
            <w:pPr>
              <w:keepLines/>
              <w:pBdr>
                <w:bottom w:val="single" w:sz="4" w:space="1" w:color="auto"/>
              </w:pBdr>
              <w:tabs>
                <w:tab w:val="decimal" w:pos="610"/>
              </w:tabs>
              <w:spacing w:after="60" w:line="240" w:lineRule="auto"/>
              <w:ind w:left="113" w:right="113"/>
              <w:rPr>
                <w:rFonts w:eastAsia="Times New Roman" w:cs="Times New Roman"/>
                <w:sz w:val="8"/>
                <w:szCs w:val="20"/>
                <w:u w:val="single"/>
              </w:rPr>
            </w:pPr>
          </w:p>
        </w:tc>
        <w:tc>
          <w:tcPr>
            <w:tcW w:w="651" w:type="pct"/>
          </w:tcPr>
          <w:p w14:paraId="3F512F92" w14:textId="77777777" w:rsidR="00DA0F69" w:rsidRPr="00827371" w:rsidRDefault="00DA0F69" w:rsidP="009B0820">
            <w:pPr>
              <w:keepLines/>
              <w:pBdr>
                <w:bottom w:val="single" w:sz="4" w:space="1" w:color="auto"/>
              </w:pBdr>
              <w:tabs>
                <w:tab w:val="decimal" w:pos="610"/>
              </w:tabs>
              <w:spacing w:after="60" w:line="240" w:lineRule="auto"/>
              <w:ind w:left="113" w:right="113"/>
              <w:rPr>
                <w:rFonts w:eastAsia="Times New Roman" w:cs="Times New Roman"/>
                <w:sz w:val="8"/>
                <w:szCs w:val="20"/>
                <w:highlight w:val="red"/>
                <w:u w:val="single"/>
              </w:rPr>
            </w:pPr>
          </w:p>
        </w:tc>
      </w:tr>
      <w:tr w:rsidR="00DA0F69" w:rsidRPr="00827371" w14:paraId="43BF7DB7" w14:textId="77777777" w:rsidTr="009B0820">
        <w:trPr>
          <w:cantSplit/>
        </w:trPr>
        <w:tc>
          <w:tcPr>
            <w:tcW w:w="1076" w:type="pct"/>
          </w:tcPr>
          <w:p w14:paraId="553DC965" w14:textId="77777777" w:rsidR="00DA0F69" w:rsidRPr="00827371" w:rsidRDefault="00DA0F69" w:rsidP="009B0820">
            <w:pPr>
              <w:keepNext/>
              <w:keepLines/>
              <w:spacing w:after="0" w:line="240" w:lineRule="auto"/>
              <w:jc w:val="both"/>
              <w:rPr>
                <w:rFonts w:eastAsia="Times New Roman" w:cs="Times New Roman"/>
              </w:rPr>
            </w:pPr>
          </w:p>
        </w:tc>
        <w:tc>
          <w:tcPr>
            <w:tcW w:w="654" w:type="pct"/>
          </w:tcPr>
          <w:p w14:paraId="3E63F970"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100.0</w:t>
            </w:r>
          </w:p>
        </w:tc>
        <w:tc>
          <w:tcPr>
            <w:tcW w:w="655" w:type="pct"/>
          </w:tcPr>
          <w:p w14:paraId="1C651E0C"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100.0</w:t>
            </w:r>
          </w:p>
        </w:tc>
        <w:tc>
          <w:tcPr>
            <w:tcW w:w="656" w:type="pct"/>
          </w:tcPr>
          <w:p w14:paraId="6E3E7C76" w14:textId="77777777" w:rsidR="00DA0F69" w:rsidRPr="00827371" w:rsidRDefault="00DA0F69" w:rsidP="009B0820">
            <w:pPr>
              <w:keepLines/>
              <w:tabs>
                <w:tab w:val="decimal" w:pos="606"/>
              </w:tabs>
              <w:spacing w:after="0" w:line="240" w:lineRule="auto"/>
              <w:rPr>
                <w:rFonts w:eastAsia="Times New Roman" w:cs="Times New Roman"/>
                <w:highlight w:val="red"/>
              </w:rPr>
            </w:pPr>
            <w:r>
              <w:rPr>
                <w:rFonts w:cstheme="minorHAnsi"/>
              </w:rPr>
              <w:t>100.0</w:t>
            </w:r>
          </w:p>
        </w:tc>
        <w:tc>
          <w:tcPr>
            <w:tcW w:w="654" w:type="pct"/>
          </w:tcPr>
          <w:p w14:paraId="6E39AD5B"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100.0</w:t>
            </w:r>
          </w:p>
        </w:tc>
        <w:tc>
          <w:tcPr>
            <w:tcW w:w="654" w:type="pct"/>
          </w:tcPr>
          <w:p w14:paraId="35BC6AE1"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100.0</w:t>
            </w:r>
          </w:p>
        </w:tc>
        <w:tc>
          <w:tcPr>
            <w:tcW w:w="651" w:type="pct"/>
          </w:tcPr>
          <w:p w14:paraId="185D0618" w14:textId="77777777" w:rsidR="00DA0F69" w:rsidRPr="00827371" w:rsidRDefault="00DA0F69" w:rsidP="009B0820">
            <w:pPr>
              <w:keepLines/>
              <w:tabs>
                <w:tab w:val="decimal" w:pos="606"/>
              </w:tabs>
              <w:spacing w:after="0" w:line="240" w:lineRule="auto"/>
              <w:rPr>
                <w:rFonts w:eastAsia="Times New Roman" w:cs="Times New Roman"/>
                <w:highlight w:val="red"/>
              </w:rPr>
            </w:pPr>
            <w:r>
              <w:rPr>
                <w:rFonts w:cstheme="minorHAnsi"/>
              </w:rPr>
              <w:t>100.0</w:t>
            </w:r>
          </w:p>
        </w:tc>
      </w:tr>
      <w:tr w:rsidR="00DA0F69" w:rsidRPr="00827371" w14:paraId="1B00FE5F" w14:textId="77777777" w:rsidTr="009B0820">
        <w:trPr>
          <w:cantSplit/>
        </w:trPr>
        <w:tc>
          <w:tcPr>
            <w:tcW w:w="1076" w:type="pct"/>
          </w:tcPr>
          <w:p w14:paraId="2446BBC2" w14:textId="77777777" w:rsidR="00DA0F69" w:rsidRPr="00827371" w:rsidRDefault="00DA0F69" w:rsidP="009B0820">
            <w:pPr>
              <w:keepLines/>
              <w:spacing w:after="0" w:line="240" w:lineRule="auto"/>
              <w:ind w:left="284" w:hanging="284"/>
              <w:jc w:val="both"/>
              <w:rPr>
                <w:rFonts w:eastAsia="Times New Roman" w:cs="Times New Roman"/>
                <w:sz w:val="8"/>
                <w:szCs w:val="8"/>
              </w:rPr>
            </w:pPr>
          </w:p>
        </w:tc>
        <w:tc>
          <w:tcPr>
            <w:tcW w:w="654" w:type="pct"/>
          </w:tcPr>
          <w:p w14:paraId="489DD8FE" w14:textId="77777777" w:rsidR="00DA0F69" w:rsidRPr="00827371" w:rsidRDefault="00DA0F69" w:rsidP="009B0820">
            <w:pPr>
              <w:keepLines/>
              <w:pBdr>
                <w:bottom w:val="double" w:sz="4" w:space="1" w:color="auto"/>
              </w:pBdr>
              <w:spacing w:after="120" w:line="240" w:lineRule="auto"/>
              <w:ind w:left="113" w:right="113"/>
              <w:rPr>
                <w:rFonts w:eastAsia="Times New Roman" w:cs="Times New Roman"/>
                <w:sz w:val="8"/>
                <w:szCs w:val="20"/>
                <w:u w:val="single"/>
              </w:rPr>
            </w:pPr>
          </w:p>
        </w:tc>
        <w:tc>
          <w:tcPr>
            <w:tcW w:w="655" w:type="pct"/>
          </w:tcPr>
          <w:p w14:paraId="6A9A681B" w14:textId="77777777" w:rsidR="00DA0F69" w:rsidRPr="00827371" w:rsidRDefault="00DA0F69" w:rsidP="009B0820">
            <w:pPr>
              <w:keepLines/>
              <w:pBdr>
                <w:bottom w:val="double" w:sz="4" w:space="1" w:color="auto"/>
              </w:pBdr>
              <w:spacing w:after="120" w:line="240" w:lineRule="auto"/>
              <w:ind w:left="113" w:right="113"/>
              <w:rPr>
                <w:rFonts w:eastAsia="Times New Roman" w:cs="Times New Roman"/>
                <w:sz w:val="8"/>
                <w:szCs w:val="20"/>
                <w:u w:val="single"/>
              </w:rPr>
            </w:pPr>
          </w:p>
        </w:tc>
        <w:tc>
          <w:tcPr>
            <w:tcW w:w="656" w:type="pct"/>
          </w:tcPr>
          <w:p w14:paraId="4098B9DC" w14:textId="77777777" w:rsidR="00DA0F69" w:rsidRPr="00827371" w:rsidRDefault="00DA0F69" w:rsidP="009B0820">
            <w:pPr>
              <w:keepLines/>
              <w:pBdr>
                <w:bottom w:val="double" w:sz="4" w:space="1" w:color="auto"/>
              </w:pBdr>
              <w:spacing w:after="120" w:line="240" w:lineRule="auto"/>
              <w:ind w:left="113" w:right="113"/>
              <w:rPr>
                <w:rFonts w:eastAsia="Times New Roman" w:cs="Times New Roman"/>
                <w:sz w:val="8"/>
                <w:szCs w:val="20"/>
                <w:u w:val="single"/>
              </w:rPr>
            </w:pPr>
          </w:p>
        </w:tc>
        <w:tc>
          <w:tcPr>
            <w:tcW w:w="654" w:type="pct"/>
          </w:tcPr>
          <w:p w14:paraId="3E1F15E6" w14:textId="77777777" w:rsidR="00DA0F69" w:rsidRPr="00827371" w:rsidRDefault="00DA0F69" w:rsidP="009B0820">
            <w:pPr>
              <w:keepLines/>
              <w:pBdr>
                <w:bottom w:val="double" w:sz="4" w:space="1" w:color="auto"/>
              </w:pBdr>
              <w:spacing w:after="120" w:line="240" w:lineRule="auto"/>
              <w:ind w:left="113" w:right="113"/>
              <w:rPr>
                <w:rFonts w:eastAsia="Times New Roman" w:cs="Times New Roman"/>
                <w:sz w:val="8"/>
                <w:szCs w:val="20"/>
                <w:u w:val="single"/>
              </w:rPr>
            </w:pPr>
          </w:p>
        </w:tc>
        <w:tc>
          <w:tcPr>
            <w:tcW w:w="654" w:type="pct"/>
          </w:tcPr>
          <w:p w14:paraId="4997DE63" w14:textId="77777777" w:rsidR="00DA0F69" w:rsidRPr="00827371" w:rsidRDefault="00DA0F69" w:rsidP="009B0820">
            <w:pPr>
              <w:keepLines/>
              <w:pBdr>
                <w:bottom w:val="double" w:sz="4" w:space="1" w:color="auto"/>
              </w:pBdr>
              <w:spacing w:after="120" w:line="240" w:lineRule="auto"/>
              <w:ind w:left="113" w:right="113"/>
              <w:rPr>
                <w:rFonts w:eastAsia="Times New Roman" w:cs="Times New Roman"/>
                <w:sz w:val="8"/>
                <w:szCs w:val="20"/>
                <w:u w:val="single"/>
              </w:rPr>
            </w:pPr>
          </w:p>
        </w:tc>
        <w:tc>
          <w:tcPr>
            <w:tcW w:w="651" w:type="pct"/>
          </w:tcPr>
          <w:p w14:paraId="623B60E4" w14:textId="77777777" w:rsidR="00DA0F69" w:rsidRPr="00827371" w:rsidRDefault="00DA0F69" w:rsidP="009B0820">
            <w:pPr>
              <w:keepLines/>
              <w:pBdr>
                <w:bottom w:val="double" w:sz="4" w:space="1" w:color="auto"/>
              </w:pBdr>
              <w:spacing w:after="120" w:line="240" w:lineRule="auto"/>
              <w:ind w:left="113" w:right="113"/>
              <w:rPr>
                <w:rFonts w:eastAsia="Times New Roman" w:cs="Times New Roman"/>
                <w:sz w:val="8"/>
                <w:szCs w:val="20"/>
                <w:highlight w:val="red"/>
                <w:u w:val="single"/>
              </w:rPr>
            </w:pPr>
          </w:p>
        </w:tc>
      </w:tr>
    </w:tbl>
    <w:p w14:paraId="102B3970" w14:textId="77777777" w:rsidR="00DA0F69" w:rsidRPr="00827371" w:rsidRDefault="00DA0F69" w:rsidP="00DA0F69">
      <w:pPr>
        <w:keepNext/>
        <w:keepLines/>
        <w:spacing w:after="120" w:line="240" w:lineRule="auto"/>
        <w:ind w:left="425"/>
        <w:jc w:val="both"/>
        <w:rPr>
          <w:rFonts w:eastAsia="Times New Roman" w:cs="Times New Roman"/>
          <w:i/>
          <w:szCs w:val="20"/>
        </w:rPr>
      </w:pPr>
    </w:p>
    <w:p w14:paraId="654736A2" w14:textId="77777777" w:rsidR="00DA0F69" w:rsidRPr="00827371" w:rsidRDefault="00DA0F69" w:rsidP="00DA0F69">
      <w:pPr>
        <w:keepNext/>
        <w:keepLines/>
        <w:spacing w:after="120" w:line="240" w:lineRule="auto"/>
        <w:ind w:left="425"/>
        <w:jc w:val="both"/>
        <w:rPr>
          <w:rFonts w:eastAsia="Times New Roman" w:cs="Times New Roman"/>
          <w:i/>
          <w:szCs w:val="20"/>
        </w:rPr>
      </w:pPr>
      <w:r w:rsidRPr="00827371">
        <w:rPr>
          <w:rFonts w:eastAsia="Times New Roman" w:cs="Times New Roman"/>
          <w:i/>
          <w:szCs w:val="20"/>
        </w:rPr>
        <w:t>Development finance</w:t>
      </w:r>
    </w:p>
    <w:p w14:paraId="7807C07C" w14:textId="77777777" w:rsidR="00DA0F69" w:rsidRPr="00827371" w:rsidRDefault="00DA0F69" w:rsidP="00DA0F69">
      <w:pPr>
        <w:keepLines/>
        <w:spacing w:after="120" w:line="240" w:lineRule="auto"/>
        <w:ind w:left="425"/>
        <w:jc w:val="both"/>
        <w:rPr>
          <w:rFonts w:eastAsia="Times New Roman" w:cs="Times New Roman"/>
          <w:szCs w:val="20"/>
        </w:rPr>
      </w:pPr>
      <w:r w:rsidRPr="00827371">
        <w:rPr>
          <w:rFonts w:eastAsia="Times New Roman" w:cs="Times New Roman"/>
          <w:szCs w:val="20"/>
        </w:rPr>
        <w:t>Development finance loans</w:t>
      </w:r>
      <w:r>
        <w:rPr>
          <w:rFonts w:eastAsia="Times New Roman" w:cs="Times New Roman"/>
          <w:szCs w:val="20"/>
        </w:rPr>
        <w:t xml:space="preserve"> generally</w:t>
      </w:r>
      <w:r w:rsidRPr="00827371">
        <w:rPr>
          <w:rFonts w:eastAsia="Times New Roman" w:cs="Times New Roman"/>
          <w:szCs w:val="20"/>
        </w:rPr>
        <w:t xml:space="preserve"> do not require customers to make payments during the life of the loan, therefore arrears and past due measures cannot be used to monitor credit risk. Instead, cases are monitored on an individual basis by management and Credit Risk. The average loan to gross development value (‘LTGDV’) ratio for the portfolio at the period end, a measure of security cover, is analysed below.</w:t>
      </w:r>
    </w:p>
    <w:tbl>
      <w:tblPr>
        <w:tblW w:w="4766" w:type="pct"/>
        <w:tblInd w:w="426" w:type="dxa"/>
        <w:tblLayout w:type="fixed"/>
        <w:tblCellMar>
          <w:left w:w="85" w:type="dxa"/>
          <w:right w:w="85" w:type="dxa"/>
        </w:tblCellMar>
        <w:tblLook w:val="0000" w:firstRow="0" w:lastRow="0" w:firstColumn="0" w:lastColumn="0" w:noHBand="0" w:noVBand="0"/>
      </w:tblPr>
      <w:tblGrid>
        <w:gridCol w:w="1649"/>
        <w:gridCol w:w="991"/>
        <w:gridCol w:w="1132"/>
        <w:gridCol w:w="282"/>
        <w:gridCol w:w="991"/>
        <w:gridCol w:w="1136"/>
        <w:gridCol w:w="286"/>
        <w:gridCol w:w="1003"/>
        <w:gridCol w:w="1134"/>
      </w:tblGrid>
      <w:tr w:rsidR="00DA0F69" w:rsidRPr="00827371" w14:paraId="65A5850F" w14:textId="77777777" w:rsidTr="009B0820">
        <w:trPr>
          <w:cantSplit/>
        </w:trPr>
        <w:tc>
          <w:tcPr>
            <w:tcW w:w="958" w:type="pct"/>
          </w:tcPr>
          <w:p w14:paraId="5C705ADE" w14:textId="77777777" w:rsidR="00DA0F69" w:rsidRPr="00827371" w:rsidRDefault="00DA0F69" w:rsidP="009B0820">
            <w:pPr>
              <w:keepNext/>
              <w:keepLines/>
              <w:spacing w:after="0" w:line="240" w:lineRule="auto"/>
              <w:ind w:left="284" w:hanging="284"/>
              <w:jc w:val="both"/>
              <w:rPr>
                <w:rFonts w:eastAsia="Times New Roman" w:cs="Times New Roman"/>
                <w:sz w:val="18"/>
                <w:szCs w:val="18"/>
              </w:rPr>
            </w:pPr>
          </w:p>
        </w:tc>
        <w:tc>
          <w:tcPr>
            <w:tcW w:w="1234" w:type="pct"/>
            <w:gridSpan w:val="2"/>
          </w:tcPr>
          <w:p w14:paraId="5D5AE05F" w14:textId="77777777" w:rsidR="00DA0F69" w:rsidRPr="00827371" w:rsidRDefault="00DA0F69" w:rsidP="009B0820">
            <w:pPr>
              <w:keepLines/>
              <w:spacing w:after="0" w:line="240" w:lineRule="auto"/>
              <w:jc w:val="center"/>
              <w:rPr>
                <w:rFonts w:eastAsia="Times New Roman" w:cs="Times New Roman"/>
                <w:b/>
                <w:sz w:val="20"/>
                <w:szCs w:val="20"/>
              </w:rPr>
            </w:pPr>
            <w:r w:rsidRPr="00827371">
              <w:rPr>
                <w:rFonts w:eastAsia="Times New Roman" w:cs="Times New Roman"/>
                <w:b/>
                <w:sz w:val="20"/>
                <w:szCs w:val="20"/>
              </w:rPr>
              <w:t>31 March 202</w:t>
            </w:r>
            <w:r>
              <w:rPr>
                <w:rFonts w:eastAsia="Times New Roman" w:cs="Times New Roman"/>
                <w:b/>
                <w:sz w:val="20"/>
                <w:szCs w:val="20"/>
              </w:rPr>
              <w:t>4</w:t>
            </w:r>
          </w:p>
        </w:tc>
        <w:tc>
          <w:tcPr>
            <w:tcW w:w="164" w:type="pct"/>
          </w:tcPr>
          <w:p w14:paraId="025E81AB" w14:textId="77777777" w:rsidR="00DA0F69" w:rsidRPr="00827371" w:rsidRDefault="00DA0F69" w:rsidP="009B0820">
            <w:pPr>
              <w:keepLines/>
              <w:spacing w:after="0" w:line="240" w:lineRule="auto"/>
              <w:jc w:val="center"/>
              <w:rPr>
                <w:rFonts w:eastAsia="Times New Roman" w:cs="Times New Roman"/>
                <w:b/>
                <w:sz w:val="20"/>
                <w:szCs w:val="20"/>
              </w:rPr>
            </w:pPr>
          </w:p>
        </w:tc>
        <w:tc>
          <w:tcPr>
            <w:tcW w:w="1236" w:type="pct"/>
            <w:gridSpan w:val="2"/>
          </w:tcPr>
          <w:p w14:paraId="7EA138D6" w14:textId="77777777" w:rsidR="00DA0F69" w:rsidRPr="00827371" w:rsidRDefault="00DA0F69" w:rsidP="009B0820">
            <w:pPr>
              <w:keepLines/>
              <w:spacing w:after="0" w:line="240" w:lineRule="auto"/>
              <w:jc w:val="center"/>
              <w:rPr>
                <w:rFonts w:eastAsia="Times New Roman" w:cs="Times New Roman"/>
                <w:b/>
                <w:sz w:val="20"/>
                <w:szCs w:val="20"/>
              </w:rPr>
            </w:pPr>
            <w:r w:rsidRPr="00827371">
              <w:rPr>
                <w:rFonts w:eastAsia="Times New Roman" w:cs="Times New Roman"/>
                <w:b/>
                <w:sz w:val="20"/>
                <w:szCs w:val="20"/>
              </w:rPr>
              <w:t>31 March 202</w:t>
            </w:r>
            <w:r>
              <w:rPr>
                <w:rFonts w:eastAsia="Times New Roman" w:cs="Times New Roman"/>
                <w:b/>
                <w:sz w:val="20"/>
                <w:szCs w:val="20"/>
              </w:rPr>
              <w:t>3</w:t>
            </w:r>
          </w:p>
        </w:tc>
        <w:tc>
          <w:tcPr>
            <w:tcW w:w="166" w:type="pct"/>
          </w:tcPr>
          <w:p w14:paraId="0A0E6109" w14:textId="77777777" w:rsidR="00DA0F69" w:rsidRPr="00827371" w:rsidRDefault="00DA0F69" w:rsidP="009B0820">
            <w:pPr>
              <w:keepLines/>
              <w:spacing w:after="0" w:line="240" w:lineRule="auto"/>
              <w:jc w:val="center"/>
              <w:rPr>
                <w:rFonts w:eastAsia="Times New Roman" w:cs="Times New Roman"/>
                <w:b/>
                <w:sz w:val="20"/>
                <w:szCs w:val="20"/>
              </w:rPr>
            </w:pPr>
          </w:p>
        </w:tc>
        <w:tc>
          <w:tcPr>
            <w:tcW w:w="1242" w:type="pct"/>
            <w:gridSpan w:val="2"/>
          </w:tcPr>
          <w:p w14:paraId="64AD410D" w14:textId="77777777" w:rsidR="00DA0F69" w:rsidRPr="00827371" w:rsidRDefault="00DA0F69" w:rsidP="009B0820">
            <w:pPr>
              <w:keepLines/>
              <w:spacing w:after="0" w:line="240" w:lineRule="auto"/>
              <w:jc w:val="center"/>
              <w:rPr>
                <w:rFonts w:eastAsia="Times New Roman" w:cs="Times New Roman"/>
                <w:b/>
                <w:sz w:val="20"/>
                <w:szCs w:val="20"/>
              </w:rPr>
            </w:pPr>
            <w:r w:rsidRPr="00827371">
              <w:rPr>
                <w:rFonts w:eastAsia="Times New Roman" w:cs="Times New Roman"/>
                <w:b/>
                <w:sz w:val="20"/>
                <w:szCs w:val="20"/>
              </w:rPr>
              <w:t>30 September 202</w:t>
            </w:r>
            <w:r>
              <w:rPr>
                <w:rFonts w:eastAsia="Times New Roman" w:cs="Times New Roman"/>
                <w:b/>
                <w:sz w:val="20"/>
                <w:szCs w:val="20"/>
              </w:rPr>
              <w:t>3</w:t>
            </w:r>
          </w:p>
        </w:tc>
      </w:tr>
      <w:tr w:rsidR="00DA0F69" w:rsidRPr="00827371" w14:paraId="5BE0A04F" w14:textId="77777777" w:rsidTr="009B0820">
        <w:trPr>
          <w:cantSplit/>
        </w:trPr>
        <w:tc>
          <w:tcPr>
            <w:tcW w:w="958" w:type="pct"/>
          </w:tcPr>
          <w:p w14:paraId="19EE7B86" w14:textId="77777777" w:rsidR="00DA0F69" w:rsidRPr="00827371" w:rsidRDefault="00DA0F69" w:rsidP="009B0820">
            <w:pPr>
              <w:keepNext/>
              <w:keepLines/>
              <w:spacing w:after="0" w:line="240" w:lineRule="auto"/>
              <w:ind w:left="284" w:hanging="284"/>
              <w:jc w:val="both"/>
              <w:rPr>
                <w:rFonts w:eastAsia="Times New Roman" w:cs="Times New Roman"/>
                <w:sz w:val="18"/>
                <w:szCs w:val="18"/>
              </w:rPr>
            </w:pPr>
          </w:p>
        </w:tc>
        <w:tc>
          <w:tcPr>
            <w:tcW w:w="576" w:type="pct"/>
          </w:tcPr>
          <w:p w14:paraId="6D058CCF" w14:textId="77777777" w:rsidR="00DA0F69" w:rsidRPr="00827371" w:rsidRDefault="00DA0F69" w:rsidP="009B0820">
            <w:pPr>
              <w:keepLines/>
              <w:spacing w:after="0" w:line="240" w:lineRule="auto"/>
              <w:jc w:val="center"/>
              <w:rPr>
                <w:rFonts w:eastAsia="Times New Roman" w:cs="Times New Roman"/>
                <w:b/>
                <w:sz w:val="20"/>
                <w:szCs w:val="18"/>
              </w:rPr>
            </w:pPr>
            <w:r w:rsidRPr="00827371">
              <w:rPr>
                <w:rFonts w:eastAsia="Times New Roman" w:cs="Times New Roman"/>
                <w:b/>
                <w:sz w:val="20"/>
                <w:szCs w:val="18"/>
              </w:rPr>
              <w:t>By value</w:t>
            </w:r>
          </w:p>
        </w:tc>
        <w:tc>
          <w:tcPr>
            <w:tcW w:w="658" w:type="pct"/>
          </w:tcPr>
          <w:p w14:paraId="08F7C5D5" w14:textId="77777777" w:rsidR="00DA0F69" w:rsidRPr="00827371" w:rsidRDefault="00DA0F69" w:rsidP="009B0820">
            <w:pPr>
              <w:keepLines/>
              <w:spacing w:after="0" w:line="240" w:lineRule="auto"/>
              <w:jc w:val="center"/>
              <w:rPr>
                <w:rFonts w:eastAsia="Times New Roman" w:cs="Times New Roman"/>
                <w:b/>
                <w:sz w:val="20"/>
                <w:szCs w:val="18"/>
              </w:rPr>
            </w:pPr>
            <w:r w:rsidRPr="00827371">
              <w:rPr>
                <w:rFonts w:eastAsia="Times New Roman" w:cs="Times New Roman"/>
                <w:b/>
                <w:sz w:val="20"/>
                <w:szCs w:val="18"/>
              </w:rPr>
              <w:t>By number</w:t>
            </w:r>
          </w:p>
        </w:tc>
        <w:tc>
          <w:tcPr>
            <w:tcW w:w="164" w:type="pct"/>
          </w:tcPr>
          <w:p w14:paraId="246D2DC2" w14:textId="77777777" w:rsidR="00DA0F69" w:rsidRPr="00827371" w:rsidRDefault="00DA0F69" w:rsidP="009B0820">
            <w:pPr>
              <w:keepLines/>
              <w:spacing w:after="0" w:line="240" w:lineRule="auto"/>
              <w:jc w:val="center"/>
              <w:rPr>
                <w:rFonts w:eastAsia="Times New Roman" w:cs="Times New Roman"/>
                <w:b/>
                <w:sz w:val="20"/>
                <w:szCs w:val="18"/>
              </w:rPr>
            </w:pPr>
          </w:p>
        </w:tc>
        <w:tc>
          <w:tcPr>
            <w:tcW w:w="576" w:type="pct"/>
          </w:tcPr>
          <w:p w14:paraId="0B8139DB" w14:textId="77777777" w:rsidR="00DA0F69" w:rsidRPr="00827371" w:rsidRDefault="00DA0F69" w:rsidP="009B0820">
            <w:pPr>
              <w:keepLines/>
              <w:spacing w:after="0" w:line="240" w:lineRule="auto"/>
              <w:jc w:val="center"/>
              <w:rPr>
                <w:rFonts w:eastAsia="Times New Roman" w:cs="Times New Roman"/>
                <w:b/>
                <w:sz w:val="20"/>
                <w:szCs w:val="18"/>
              </w:rPr>
            </w:pPr>
            <w:r w:rsidRPr="00827371">
              <w:rPr>
                <w:rFonts w:eastAsia="Times New Roman" w:cs="Times New Roman"/>
                <w:b/>
                <w:sz w:val="20"/>
                <w:szCs w:val="18"/>
              </w:rPr>
              <w:t>By value</w:t>
            </w:r>
          </w:p>
        </w:tc>
        <w:tc>
          <w:tcPr>
            <w:tcW w:w="660" w:type="pct"/>
          </w:tcPr>
          <w:p w14:paraId="779539E2" w14:textId="77777777" w:rsidR="00DA0F69" w:rsidRPr="00827371" w:rsidRDefault="00DA0F69" w:rsidP="009B0820">
            <w:pPr>
              <w:keepLines/>
              <w:spacing w:after="0" w:line="240" w:lineRule="auto"/>
              <w:jc w:val="center"/>
              <w:rPr>
                <w:rFonts w:eastAsia="Times New Roman" w:cs="Times New Roman"/>
                <w:b/>
                <w:sz w:val="20"/>
                <w:szCs w:val="18"/>
              </w:rPr>
            </w:pPr>
            <w:r w:rsidRPr="00827371">
              <w:rPr>
                <w:rFonts w:eastAsia="Times New Roman" w:cs="Times New Roman"/>
                <w:b/>
                <w:sz w:val="20"/>
                <w:szCs w:val="18"/>
              </w:rPr>
              <w:t>By number</w:t>
            </w:r>
          </w:p>
        </w:tc>
        <w:tc>
          <w:tcPr>
            <w:tcW w:w="166" w:type="pct"/>
          </w:tcPr>
          <w:p w14:paraId="32DA7D33" w14:textId="77777777" w:rsidR="00DA0F69" w:rsidRPr="00827371" w:rsidRDefault="00DA0F69" w:rsidP="009B0820">
            <w:pPr>
              <w:keepLines/>
              <w:spacing w:after="0" w:line="240" w:lineRule="auto"/>
              <w:jc w:val="center"/>
              <w:rPr>
                <w:rFonts w:eastAsia="Times New Roman" w:cs="Times New Roman"/>
                <w:b/>
                <w:sz w:val="20"/>
                <w:szCs w:val="18"/>
              </w:rPr>
            </w:pPr>
          </w:p>
        </w:tc>
        <w:tc>
          <w:tcPr>
            <w:tcW w:w="583" w:type="pct"/>
          </w:tcPr>
          <w:p w14:paraId="0301EF2A" w14:textId="77777777" w:rsidR="00DA0F69" w:rsidRPr="00827371" w:rsidRDefault="00DA0F69" w:rsidP="009B0820">
            <w:pPr>
              <w:keepLines/>
              <w:spacing w:after="0" w:line="240" w:lineRule="auto"/>
              <w:jc w:val="center"/>
              <w:rPr>
                <w:rFonts w:eastAsia="Times New Roman" w:cs="Times New Roman"/>
                <w:b/>
                <w:sz w:val="20"/>
                <w:szCs w:val="18"/>
              </w:rPr>
            </w:pPr>
            <w:r w:rsidRPr="00827371">
              <w:rPr>
                <w:rFonts w:eastAsia="Times New Roman" w:cs="Times New Roman"/>
                <w:b/>
                <w:sz w:val="20"/>
                <w:szCs w:val="18"/>
              </w:rPr>
              <w:t>By value</w:t>
            </w:r>
          </w:p>
        </w:tc>
        <w:tc>
          <w:tcPr>
            <w:tcW w:w="659" w:type="pct"/>
          </w:tcPr>
          <w:p w14:paraId="7C40C55E" w14:textId="77777777" w:rsidR="00DA0F69" w:rsidRPr="00827371" w:rsidRDefault="00DA0F69" w:rsidP="009B0820">
            <w:pPr>
              <w:keepLines/>
              <w:spacing w:after="0" w:line="240" w:lineRule="auto"/>
              <w:jc w:val="center"/>
              <w:rPr>
                <w:rFonts w:eastAsia="Times New Roman" w:cs="Times New Roman"/>
                <w:b/>
                <w:sz w:val="20"/>
                <w:szCs w:val="18"/>
              </w:rPr>
            </w:pPr>
            <w:r w:rsidRPr="00827371">
              <w:rPr>
                <w:rFonts w:eastAsia="Times New Roman" w:cs="Times New Roman"/>
                <w:b/>
                <w:sz w:val="20"/>
                <w:szCs w:val="18"/>
              </w:rPr>
              <w:t>By number</w:t>
            </w:r>
          </w:p>
        </w:tc>
      </w:tr>
      <w:tr w:rsidR="00DA0F69" w:rsidRPr="00827371" w14:paraId="14E2A448" w14:textId="77777777" w:rsidTr="009B0820">
        <w:trPr>
          <w:cantSplit/>
        </w:trPr>
        <w:tc>
          <w:tcPr>
            <w:tcW w:w="958" w:type="pct"/>
          </w:tcPr>
          <w:p w14:paraId="5372DC87" w14:textId="77777777" w:rsidR="00DA0F69" w:rsidRPr="00827371" w:rsidRDefault="00DA0F69" w:rsidP="009B0820">
            <w:pPr>
              <w:keepNext/>
              <w:keepLines/>
              <w:spacing w:after="0" w:line="240" w:lineRule="auto"/>
              <w:ind w:left="284" w:hanging="284"/>
              <w:rPr>
                <w:rFonts w:eastAsia="Times New Roman" w:cs="Times New Roman"/>
                <w:b/>
                <w:sz w:val="18"/>
                <w:szCs w:val="18"/>
              </w:rPr>
            </w:pPr>
          </w:p>
        </w:tc>
        <w:tc>
          <w:tcPr>
            <w:tcW w:w="576" w:type="pct"/>
          </w:tcPr>
          <w:p w14:paraId="7882FB1C" w14:textId="77777777" w:rsidR="00DA0F69" w:rsidRPr="00827371" w:rsidRDefault="00DA0F69" w:rsidP="009B0820">
            <w:pPr>
              <w:keepLines/>
              <w:spacing w:after="0" w:line="240" w:lineRule="auto"/>
              <w:jc w:val="center"/>
              <w:rPr>
                <w:rFonts w:eastAsia="Times New Roman" w:cs="Times New Roman"/>
                <w:b/>
                <w:sz w:val="20"/>
                <w:szCs w:val="18"/>
              </w:rPr>
            </w:pPr>
            <w:r w:rsidRPr="00827371">
              <w:rPr>
                <w:rFonts w:eastAsia="Times New Roman" w:cs="Times New Roman"/>
                <w:b/>
                <w:sz w:val="20"/>
                <w:szCs w:val="18"/>
              </w:rPr>
              <w:t>%</w:t>
            </w:r>
          </w:p>
        </w:tc>
        <w:tc>
          <w:tcPr>
            <w:tcW w:w="658" w:type="pct"/>
          </w:tcPr>
          <w:p w14:paraId="53E859BB" w14:textId="77777777" w:rsidR="00DA0F69" w:rsidRPr="00827371" w:rsidRDefault="00DA0F69" w:rsidP="009B0820">
            <w:pPr>
              <w:keepLines/>
              <w:spacing w:after="0" w:line="240" w:lineRule="auto"/>
              <w:jc w:val="center"/>
              <w:rPr>
                <w:rFonts w:eastAsia="Times New Roman" w:cs="Times New Roman"/>
                <w:b/>
                <w:sz w:val="20"/>
                <w:szCs w:val="18"/>
              </w:rPr>
            </w:pPr>
            <w:r w:rsidRPr="00827371">
              <w:rPr>
                <w:rFonts w:eastAsia="Times New Roman" w:cs="Times New Roman"/>
                <w:b/>
                <w:sz w:val="20"/>
                <w:szCs w:val="18"/>
              </w:rPr>
              <w:t>%</w:t>
            </w:r>
          </w:p>
        </w:tc>
        <w:tc>
          <w:tcPr>
            <w:tcW w:w="164" w:type="pct"/>
          </w:tcPr>
          <w:p w14:paraId="13C73ED1" w14:textId="77777777" w:rsidR="00DA0F69" w:rsidRPr="00827371" w:rsidRDefault="00DA0F69" w:rsidP="009B0820">
            <w:pPr>
              <w:keepLines/>
              <w:spacing w:after="0" w:line="240" w:lineRule="auto"/>
              <w:jc w:val="center"/>
              <w:rPr>
                <w:rFonts w:eastAsia="Times New Roman" w:cs="Times New Roman"/>
                <w:b/>
                <w:sz w:val="20"/>
                <w:szCs w:val="18"/>
              </w:rPr>
            </w:pPr>
          </w:p>
        </w:tc>
        <w:tc>
          <w:tcPr>
            <w:tcW w:w="576" w:type="pct"/>
          </w:tcPr>
          <w:p w14:paraId="5DC19045" w14:textId="77777777" w:rsidR="00DA0F69" w:rsidRPr="00827371" w:rsidRDefault="00DA0F69" w:rsidP="009B0820">
            <w:pPr>
              <w:keepLines/>
              <w:spacing w:after="0" w:line="240" w:lineRule="auto"/>
              <w:jc w:val="center"/>
              <w:rPr>
                <w:rFonts w:eastAsia="Times New Roman" w:cs="Times New Roman"/>
                <w:b/>
                <w:sz w:val="20"/>
                <w:szCs w:val="18"/>
              </w:rPr>
            </w:pPr>
            <w:r w:rsidRPr="00827371">
              <w:rPr>
                <w:rFonts w:eastAsia="Times New Roman" w:cs="Times New Roman"/>
                <w:b/>
                <w:sz w:val="20"/>
                <w:szCs w:val="18"/>
              </w:rPr>
              <w:t>%</w:t>
            </w:r>
          </w:p>
        </w:tc>
        <w:tc>
          <w:tcPr>
            <w:tcW w:w="660" w:type="pct"/>
          </w:tcPr>
          <w:p w14:paraId="65C897AF" w14:textId="77777777" w:rsidR="00DA0F69" w:rsidRPr="00827371" w:rsidRDefault="00DA0F69" w:rsidP="009B0820">
            <w:pPr>
              <w:keepLines/>
              <w:spacing w:after="0" w:line="240" w:lineRule="auto"/>
              <w:jc w:val="center"/>
              <w:rPr>
                <w:rFonts w:eastAsia="Times New Roman" w:cs="Times New Roman"/>
                <w:b/>
                <w:sz w:val="20"/>
                <w:szCs w:val="18"/>
              </w:rPr>
            </w:pPr>
            <w:r w:rsidRPr="00827371">
              <w:rPr>
                <w:rFonts w:eastAsia="Times New Roman" w:cs="Times New Roman"/>
                <w:b/>
                <w:sz w:val="20"/>
                <w:szCs w:val="18"/>
              </w:rPr>
              <w:t>%</w:t>
            </w:r>
          </w:p>
        </w:tc>
        <w:tc>
          <w:tcPr>
            <w:tcW w:w="166" w:type="pct"/>
          </w:tcPr>
          <w:p w14:paraId="5B6FEEA3" w14:textId="77777777" w:rsidR="00DA0F69" w:rsidRPr="00827371" w:rsidRDefault="00DA0F69" w:rsidP="009B0820">
            <w:pPr>
              <w:keepLines/>
              <w:spacing w:after="0" w:line="240" w:lineRule="auto"/>
              <w:jc w:val="center"/>
              <w:rPr>
                <w:rFonts w:eastAsia="Times New Roman" w:cs="Times New Roman"/>
                <w:b/>
                <w:sz w:val="20"/>
                <w:szCs w:val="18"/>
              </w:rPr>
            </w:pPr>
          </w:p>
        </w:tc>
        <w:tc>
          <w:tcPr>
            <w:tcW w:w="583" w:type="pct"/>
          </w:tcPr>
          <w:p w14:paraId="7022C9CA" w14:textId="77777777" w:rsidR="00DA0F69" w:rsidRPr="00827371" w:rsidRDefault="00DA0F69" w:rsidP="009B0820">
            <w:pPr>
              <w:keepLines/>
              <w:spacing w:after="0" w:line="240" w:lineRule="auto"/>
              <w:jc w:val="center"/>
              <w:rPr>
                <w:rFonts w:eastAsia="Times New Roman" w:cs="Times New Roman"/>
                <w:b/>
                <w:sz w:val="20"/>
                <w:szCs w:val="18"/>
              </w:rPr>
            </w:pPr>
            <w:r w:rsidRPr="00827371">
              <w:rPr>
                <w:rFonts w:eastAsia="Times New Roman" w:cs="Times New Roman"/>
                <w:b/>
                <w:sz w:val="20"/>
                <w:szCs w:val="18"/>
              </w:rPr>
              <w:t>%</w:t>
            </w:r>
          </w:p>
        </w:tc>
        <w:tc>
          <w:tcPr>
            <w:tcW w:w="659" w:type="pct"/>
          </w:tcPr>
          <w:p w14:paraId="01A43DC7" w14:textId="77777777" w:rsidR="00DA0F69" w:rsidRPr="00827371" w:rsidRDefault="00DA0F69" w:rsidP="009B0820">
            <w:pPr>
              <w:keepLines/>
              <w:spacing w:after="0" w:line="240" w:lineRule="auto"/>
              <w:jc w:val="center"/>
              <w:rPr>
                <w:rFonts w:eastAsia="Times New Roman" w:cs="Times New Roman"/>
                <w:b/>
                <w:sz w:val="20"/>
                <w:szCs w:val="18"/>
              </w:rPr>
            </w:pPr>
            <w:r w:rsidRPr="00827371">
              <w:rPr>
                <w:rFonts w:eastAsia="Times New Roman" w:cs="Times New Roman"/>
                <w:b/>
                <w:sz w:val="20"/>
                <w:szCs w:val="18"/>
              </w:rPr>
              <w:t>%</w:t>
            </w:r>
          </w:p>
        </w:tc>
      </w:tr>
      <w:tr w:rsidR="00DA0F69" w:rsidRPr="00827371" w14:paraId="42A0EC35" w14:textId="77777777" w:rsidTr="009B0820">
        <w:trPr>
          <w:cantSplit/>
        </w:trPr>
        <w:tc>
          <w:tcPr>
            <w:tcW w:w="958" w:type="pct"/>
          </w:tcPr>
          <w:p w14:paraId="55C51F58" w14:textId="77777777" w:rsidR="00DA0F69" w:rsidRPr="00827371" w:rsidRDefault="00DA0F69" w:rsidP="009B0820">
            <w:pPr>
              <w:keepNext/>
              <w:keepLines/>
              <w:spacing w:after="0" w:line="240" w:lineRule="auto"/>
              <w:ind w:left="284" w:hanging="284"/>
              <w:rPr>
                <w:rFonts w:eastAsia="Times New Roman" w:cs="Times New Roman"/>
                <w:b/>
                <w:sz w:val="20"/>
                <w:szCs w:val="18"/>
              </w:rPr>
            </w:pPr>
            <w:r w:rsidRPr="00827371">
              <w:rPr>
                <w:rFonts w:eastAsia="Times New Roman" w:cs="Times New Roman"/>
                <w:b/>
                <w:sz w:val="20"/>
                <w:szCs w:val="18"/>
              </w:rPr>
              <w:t>LTGDV</w:t>
            </w:r>
          </w:p>
        </w:tc>
        <w:tc>
          <w:tcPr>
            <w:tcW w:w="576" w:type="pct"/>
          </w:tcPr>
          <w:p w14:paraId="0650595D" w14:textId="77777777" w:rsidR="00DA0F69" w:rsidRPr="00827371" w:rsidRDefault="00DA0F69" w:rsidP="009B0820">
            <w:pPr>
              <w:keepLines/>
              <w:spacing w:after="0" w:line="240" w:lineRule="auto"/>
              <w:jc w:val="center"/>
              <w:rPr>
                <w:rFonts w:eastAsia="Times New Roman" w:cs="Times New Roman"/>
                <w:b/>
                <w:sz w:val="20"/>
                <w:szCs w:val="18"/>
              </w:rPr>
            </w:pPr>
          </w:p>
        </w:tc>
        <w:tc>
          <w:tcPr>
            <w:tcW w:w="658" w:type="pct"/>
          </w:tcPr>
          <w:p w14:paraId="5380ED3F" w14:textId="77777777" w:rsidR="00DA0F69" w:rsidRPr="00827371" w:rsidRDefault="00DA0F69" w:rsidP="009B0820">
            <w:pPr>
              <w:keepLines/>
              <w:spacing w:after="0" w:line="240" w:lineRule="auto"/>
              <w:jc w:val="center"/>
              <w:rPr>
                <w:rFonts w:eastAsia="Times New Roman" w:cs="Times New Roman"/>
                <w:b/>
                <w:sz w:val="20"/>
                <w:szCs w:val="18"/>
              </w:rPr>
            </w:pPr>
          </w:p>
        </w:tc>
        <w:tc>
          <w:tcPr>
            <w:tcW w:w="164" w:type="pct"/>
          </w:tcPr>
          <w:p w14:paraId="141A6707" w14:textId="77777777" w:rsidR="00DA0F69" w:rsidRPr="00827371" w:rsidRDefault="00DA0F69" w:rsidP="009B0820">
            <w:pPr>
              <w:keepLines/>
              <w:spacing w:after="0" w:line="240" w:lineRule="auto"/>
              <w:jc w:val="center"/>
              <w:rPr>
                <w:rFonts w:eastAsia="Times New Roman" w:cs="Times New Roman"/>
                <w:b/>
                <w:sz w:val="20"/>
                <w:szCs w:val="18"/>
              </w:rPr>
            </w:pPr>
          </w:p>
        </w:tc>
        <w:tc>
          <w:tcPr>
            <w:tcW w:w="576" w:type="pct"/>
          </w:tcPr>
          <w:p w14:paraId="53EF228D" w14:textId="77777777" w:rsidR="00DA0F69" w:rsidRPr="00827371" w:rsidRDefault="00DA0F69" w:rsidP="009B0820">
            <w:pPr>
              <w:keepLines/>
              <w:spacing w:after="0" w:line="240" w:lineRule="auto"/>
              <w:jc w:val="center"/>
              <w:rPr>
                <w:rFonts w:eastAsia="Times New Roman" w:cs="Times New Roman"/>
                <w:b/>
                <w:sz w:val="20"/>
                <w:szCs w:val="18"/>
              </w:rPr>
            </w:pPr>
          </w:p>
        </w:tc>
        <w:tc>
          <w:tcPr>
            <w:tcW w:w="660" w:type="pct"/>
          </w:tcPr>
          <w:p w14:paraId="180D5F1B" w14:textId="77777777" w:rsidR="00DA0F69" w:rsidRPr="00827371" w:rsidRDefault="00DA0F69" w:rsidP="009B0820">
            <w:pPr>
              <w:keepLines/>
              <w:spacing w:after="0" w:line="240" w:lineRule="auto"/>
              <w:jc w:val="center"/>
              <w:rPr>
                <w:rFonts w:eastAsia="Times New Roman" w:cs="Times New Roman"/>
                <w:b/>
                <w:sz w:val="20"/>
                <w:szCs w:val="18"/>
              </w:rPr>
            </w:pPr>
          </w:p>
        </w:tc>
        <w:tc>
          <w:tcPr>
            <w:tcW w:w="166" w:type="pct"/>
          </w:tcPr>
          <w:p w14:paraId="54064727" w14:textId="77777777" w:rsidR="00DA0F69" w:rsidRPr="00827371" w:rsidRDefault="00DA0F69" w:rsidP="009B0820">
            <w:pPr>
              <w:keepLines/>
              <w:spacing w:after="0" w:line="240" w:lineRule="auto"/>
              <w:jc w:val="center"/>
              <w:rPr>
                <w:rFonts w:eastAsia="Times New Roman" w:cs="Times New Roman"/>
                <w:b/>
                <w:sz w:val="20"/>
                <w:szCs w:val="18"/>
              </w:rPr>
            </w:pPr>
          </w:p>
        </w:tc>
        <w:tc>
          <w:tcPr>
            <w:tcW w:w="583" w:type="pct"/>
          </w:tcPr>
          <w:p w14:paraId="0FE493CA" w14:textId="77777777" w:rsidR="00DA0F69" w:rsidRPr="00827371" w:rsidRDefault="00DA0F69" w:rsidP="009B0820">
            <w:pPr>
              <w:keepLines/>
              <w:spacing w:after="0" w:line="240" w:lineRule="auto"/>
              <w:jc w:val="center"/>
              <w:rPr>
                <w:rFonts w:eastAsia="Times New Roman" w:cs="Times New Roman"/>
                <w:b/>
                <w:sz w:val="20"/>
                <w:szCs w:val="18"/>
                <w:highlight w:val="red"/>
              </w:rPr>
            </w:pPr>
          </w:p>
        </w:tc>
        <w:tc>
          <w:tcPr>
            <w:tcW w:w="659" w:type="pct"/>
          </w:tcPr>
          <w:p w14:paraId="4F066015" w14:textId="77777777" w:rsidR="00DA0F69" w:rsidRPr="00827371" w:rsidRDefault="00DA0F69" w:rsidP="009B0820">
            <w:pPr>
              <w:keepLines/>
              <w:spacing w:after="0" w:line="240" w:lineRule="auto"/>
              <w:jc w:val="center"/>
              <w:rPr>
                <w:rFonts w:eastAsia="Times New Roman" w:cs="Times New Roman"/>
                <w:b/>
                <w:sz w:val="20"/>
                <w:szCs w:val="18"/>
                <w:highlight w:val="red"/>
              </w:rPr>
            </w:pPr>
          </w:p>
        </w:tc>
      </w:tr>
      <w:tr w:rsidR="00DA0F69" w:rsidRPr="00827371" w14:paraId="6416F619" w14:textId="77777777" w:rsidTr="009B0820">
        <w:trPr>
          <w:cantSplit/>
          <w:trHeight w:val="95"/>
        </w:trPr>
        <w:tc>
          <w:tcPr>
            <w:tcW w:w="958" w:type="pct"/>
          </w:tcPr>
          <w:p w14:paraId="32927A48" w14:textId="77777777" w:rsidR="00DA0F69" w:rsidRPr="00827371" w:rsidRDefault="00DA0F69" w:rsidP="009B0820">
            <w:pPr>
              <w:keepNext/>
              <w:keepLines/>
              <w:spacing w:after="0" w:line="240" w:lineRule="auto"/>
              <w:ind w:left="284" w:hanging="284"/>
              <w:jc w:val="both"/>
              <w:rPr>
                <w:rFonts w:eastAsia="Times New Roman" w:cs="Times New Roman"/>
              </w:rPr>
            </w:pPr>
            <w:r w:rsidRPr="00827371">
              <w:rPr>
                <w:rFonts w:eastAsia="Times New Roman" w:cs="Times New Roman"/>
              </w:rPr>
              <w:t>50% or less</w:t>
            </w:r>
          </w:p>
        </w:tc>
        <w:tc>
          <w:tcPr>
            <w:tcW w:w="576" w:type="pct"/>
          </w:tcPr>
          <w:p w14:paraId="3869EB82"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6.2</w:t>
            </w:r>
          </w:p>
        </w:tc>
        <w:tc>
          <w:tcPr>
            <w:tcW w:w="658" w:type="pct"/>
          </w:tcPr>
          <w:p w14:paraId="527C9B6A"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7.8</w:t>
            </w:r>
          </w:p>
        </w:tc>
        <w:tc>
          <w:tcPr>
            <w:tcW w:w="164" w:type="pct"/>
          </w:tcPr>
          <w:p w14:paraId="11630C66" w14:textId="77777777" w:rsidR="00DA0F69" w:rsidRPr="00827371" w:rsidRDefault="00DA0F69" w:rsidP="009B0820">
            <w:pPr>
              <w:keepLines/>
              <w:tabs>
                <w:tab w:val="decimal" w:pos="606"/>
              </w:tabs>
              <w:spacing w:after="0" w:line="240" w:lineRule="auto"/>
              <w:rPr>
                <w:rFonts w:eastAsia="Times New Roman" w:cs="Times New Roman"/>
              </w:rPr>
            </w:pPr>
          </w:p>
        </w:tc>
        <w:tc>
          <w:tcPr>
            <w:tcW w:w="576" w:type="pct"/>
          </w:tcPr>
          <w:p w14:paraId="1FDF6532"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10.3</w:t>
            </w:r>
          </w:p>
        </w:tc>
        <w:tc>
          <w:tcPr>
            <w:tcW w:w="660" w:type="pct"/>
          </w:tcPr>
          <w:p w14:paraId="5839F539"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6.6</w:t>
            </w:r>
          </w:p>
        </w:tc>
        <w:tc>
          <w:tcPr>
            <w:tcW w:w="166" w:type="pct"/>
          </w:tcPr>
          <w:p w14:paraId="42815F2D" w14:textId="77777777" w:rsidR="00DA0F69" w:rsidRPr="00827371" w:rsidRDefault="00DA0F69" w:rsidP="009B0820">
            <w:pPr>
              <w:keepLines/>
              <w:tabs>
                <w:tab w:val="decimal" w:pos="606"/>
              </w:tabs>
              <w:spacing w:after="0" w:line="240" w:lineRule="auto"/>
              <w:rPr>
                <w:rFonts w:eastAsia="Times New Roman" w:cs="Times New Roman"/>
              </w:rPr>
            </w:pPr>
          </w:p>
        </w:tc>
        <w:tc>
          <w:tcPr>
            <w:tcW w:w="583" w:type="pct"/>
          </w:tcPr>
          <w:p w14:paraId="782D2885" w14:textId="77777777" w:rsidR="00DA0F69" w:rsidRPr="00827371" w:rsidRDefault="00DA0F69" w:rsidP="009B0820">
            <w:pPr>
              <w:keepLines/>
              <w:tabs>
                <w:tab w:val="decimal" w:pos="606"/>
              </w:tabs>
              <w:spacing w:after="0" w:line="240" w:lineRule="auto"/>
              <w:rPr>
                <w:rFonts w:eastAsia="Times New Roman" w:cs="Times New Roman"/>
                <w:highlight w:val="red"/>
              </w:rPr>
            </w:pPr>
            <w:r>
              <w:rPr>
                <w:rFonts w:cstheme="minorHAnsi"/>
              </w:rPr>
              <w:t>8.2</w:t>
            </w:r>
          </w:p>
        </w:tc>
        <w:tc>
          <w:tcPr>
            <w:tcW w:w="659" w:type="pct"/>
          </w:tcPr>
          <w:p w14:paraId="77787B16" w14:textId="77777777" w:rsidR="00DA0F69" w:rsidRPr="00827371" w:rsidRDefault="00DA0F69" w:rsidP="009B0820">
            <w:pPr>
              <w:keepLines/>
              <w:tabs>
                <w:tab w:val="decimal" w:pos="555"/>
              </w:tabs>
              <w:spacing w:after="0" w:line="240" w:lineRule="auto"/>
              <w:rPr>
                <w:rFonts w:eastAsia="Times New Roman" w:cs="Times New Roman"/>
                <w:highlight w:val="red"/>
              </w:rPr>
            </w:pPr>
            <w:r>
              <w:rPr>
                <w:rFonts w:cstheme="minorHAnsi"/>
              </w:rPr>
              <w:t>6.1</w:t>
            </w:r>
          </w:p>
        </w:tc>
      </w:tr>
      <w:tr w:rsidR="00DA0F69" w:rsidRPr="00827371" w14:paraId="300A847D" w14:textId="77777777" w:rsidTr="009B0820">
        <w:trPr>
          <w:cantSplit/>
        </w:trPr>
        <w:tc>
          <w:tcPr>
            <w:tcW w:w="958" w:type="pct"/>
          </w:tcPr>
          <w:p w14:paraId="5FEC07B4" w14:textId="77777777" w:rsidR="00DA0F69" w:rsidRPr="00827371" w:rsidRDefault="00DA0F69" w:rsidP="009B0820">
            <w:pPr>
              <w:keepNext/>
              <w:keepLines/>
              <w:spacing w:after="0" w:line="240" w:lineRule="auto"/>
              <w:ind w:left="284" w:hanging="284"/>
              <w:jc w:val="both"/>
              <w:rPr>
                <w:rFonts w:eastAsia="Times New Roman" w:cs="Times New Roman"/>
              </w:rPr>
            </w:pPr>
            <w:r w:rsidRPr="00827371">
              <w:rPr>
                <w:rFonts w:eastAsia="Times New Roman" w:cs="Times New Roman"/>
              </w:rPr>
              <w:t>50% to 60%</w:t>
            </w:r>
          </w:p>
        </w:tc>
        <w:tc>
          <w:tcPr>
            <w:tcW w:w="576" w:type="pct"/>
          </w:tcPr>
          <w:p w14:paraId="7CF0706F"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19.8</w:t>
            </w:r>
          </w:p>
        </w:tc>
        <w:tc>
          <w:tcPr>
            <w:tcW w:w="658" w:type="pct"/>
          </w:tcPr>
          <w:p w14:paraId="2F164FAE"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20.5</w:t>
            </w:r>
          </w:p>
        </w:tc>
        <w:tc>
          <w:tcPr>
            <w:tcW w:w="164" w:type="pct"/>
          </w:tcPr>
          <w:p w14:paraId="05FB9BB5" w14:textId="77777777" w:rsidR="00DA0F69" w:rsidRPr="00827371" w:rsidRDefault="00DA0F69" w:rsidP="009B0820">
            <w:pPr>
              <w:keepLines/>
              <w:tabs>
                <w:tab w:val="decimal" w:pos="606"/>
              </w:tabs>
              <w:spacing w:after="0" w:line="240" w:lineRule="auto"/>
              <w:rPr>
                <w:rFonts w:eastAsia="Times New Roman" w:cs="Times New Roman"/>
              </w:rPr>
            </w:pPr>
          </w:p>
        </w:tc>
        <w:tc>
          <w:tcPr>
            <w:tcW w:w="576" w:type="pct"/>
          </w:tcPr>
          <w:p w14:paraId="20912BE6"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20.5</w:t>
            </w:r>
          </w:p>
        </w:tc>
        <w:tc>
          <w:tcPr>
            <w:tcW w:w="660" w:type="pct"/>
          </w:tcPr>
          <w:p w14:paraId="7C4DD26B"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22.0</w:t>
            </w:r>
          </w:p>
        </w:tc>
        <w:tc>
          <w:tcPr>
            <w:tcW w:w="166" w:type="pct"/>
          </w:tcPr>
          <w:p w14:paraId="508E5818" w14:textId="77777777" w:rsidR="00DA0F69" w:rsidRPr="00827371" w:rsidRDefault="00DA0F69" w:rsidP="009B0820">
            <w:pPr>
              <w:keepLines/>
              <w:tabs>
                <w:tab w:val="decimal" w:pos="606"/>
              </w:tabs>
              <w:spacing w:after="0" w:line="240" w:lineRule="auto"/>
              <w:rPr>
                <w:rFonts w:eastAsia="Times New Roman" w:cs="Times New Roman"/>
              </w:rPr>
            </w:pPr>
          </w:p>
        </w:tc>
        <w:tc>
          <w:tcPr>
            <w:tcW w:w="583" w:type="pct"/>
          </w:tcPr>
          <w:p w14:paraId="7FD6690E" w14:textId="77777777" w:rsidR="00DA0F69" w:rsidRPr="00827371" w:rsidRDefault="00DA0F69" w:rsidP="009B0820">
            <w:pPr>
              <w:keepLines/>
              <w:tabs>
                <w:tab w:val="decimal" w:pos="606"/>
              </w:tabs>
              <w:spacing w:after="0" w:line="240" w:lineRule="auto"/>
              <w:rPr>
                <w:rFonts w:eastAsia="Times New Roman" w:cs="Times New Roman"/>
                <w:highlight w:val="red"/>
              </w:rPr>
            </w:pPr>
            <w:r>
              <w:rPr>
                <w:rFonts w:cstheme="minorHAnsi"/>
              </w:rPr>
              <w:t>17.3</w:t>
            </w:r>
          </w:p>
        </w:tc>
        <w:tc>
          <w:tcPr>
            <w:tcW w:w="659" w:type="pct"/>
          </w:tcPr>
          <w:p w14:paraId="5F894435" w14:textId="77777777" w:rsidR="00DA0F69" w:rsidRPr="00827371" w:rsidRDefault="00DA0F69" w:rsidP="009B0820">
            <w:pPr>
              <w:keepLines/>
              <w:tabs>
                <w:tab w:val="decimal" w:pos="555"/>
              </w:tabs>
              <w:spacing w:after="0" w:line="240" w:lineRule="auto"/>
              <w:rPr>
                <w:rFonts w:eastAsia="Times New Roman" w:cs="Times New Roman"/>
                <w:highlight w:val="red"/>
              </w:rPr>
            </w:pPr>
            <w:r>
              <w:rPr>
                <w:rFonts w:cstheme="minorHAnsi"/>
              </w:rPr>
              <w:t>21.7</w:t>
            </w:r>
          </w:p>
        </w:tc>
      </w:tr>
      <w:tr w:rsidR="00DA0F69" w:rsidRPr="00827371" w14:paraId="2C463C46" w14:textId="77777777" w:rsidTr="009B0820">
        <w:trPr>
          <w:cantSplit/>
          <w:trHeight w:val="133"/>
        </w:trPr>
        <w:tc>
          <w:tcPr>
            <w:tcW w:w="958" w:type="pct"/>
          </w:tcPr>
          <w:p w14:paraId="1E898415" w14:textId="77777777" w:rsidR="00DA0F69" w:rsidRPr="00827371" w:rsidRDefault="00DA0F69" w:rsidP="009B0820">
            <w:pPr>
              <w:keepNext/>
              <w:keepLines/>
              <w:spacing w:after="0" w:line="240" w:lineRule="auto"/>
              <w:jc w:val="both"/>
              <w:rPr>
                <w:rFonts w:eastAsia="Times New Roman" w:cs="Times New Roman"/>
              </w:rPr>
            </w:pPr>
            <w:r w:rsidRPr="00827371">
              <w:rPr>
                <w:rFonts w:eastAsia="Times New Roman" w:cs="Times New Roman"/>
              </w:rPr>
              <w:t>60% to 65%</w:t>
            </w:r>
          </w:p>
        </w:tc>
        <w:tc>
          <w:tcPr>
            <w:tcW w:w="576" w:type="pct"/>
          </w:tcPr>
          <w:p w14:paraId="1C9CD6D9"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33.5</w:t>
            </w:r>
          </w:p>
        </w:tc>
        <w:tc>
          <w:tcPr>
            <w:tcW w:w="658" w:type="pct"/>
          </w:tcPr>
          <w:p w14:paraId="47EB05AB"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31.2</w:t>
            </w:r>
          </w:p>
        </w:tc>
        <w:tc>
          <w:tcPr>
            <w:tcW w:w="164" w:type="pct"/>
          </w:tcPr>
          <w:p w14:paraId="1E454BDD" w14:textId="77777777" w:rsidR="00DA0F69" w:rsidRPr="00827371" w:rsidRDefault="00DA0F69" w:rsidP="009B0820">
            <w:pPr>
              <w:keepLines/>
              <w:tabs>
                <w:tab w:val="decimal" w:pos="606"/>
              </w:tabs>
              <w:spacing w:after="0" w:line="240" w:lineRule="auto"/>
              <w:rPr>
                <w:rFonts w:eastAsia="Times New Roman" w:cs="Times New Roman"/>
              </w:rPr>
            </w:pPr>
          </w:p>
        </w:tc>
        <w:tc>
          <w:tcPr>
            <w:tcW w:w="576" w:type="pct"/>
          </w:tcPr>
          <w:p w14:paraId="637C0F7C"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39.2</w:t>
            </w:r>
          </w:p>
        </w:tc>
        <w:tc>
          <w:tcPr>
            <w:tcW w:w="660" w:type="pct"/>
          </w:tcPr>
          <w:p w14:paraId="296AFCB6"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35.1</w:t>
            </w:r>
          </w:p>
        </w:tc>
        <w:tc>
          <w:tcPr>
            <w:tcW w:w="166" w:type="pct"/>
          </w:tcPr>
          <w:p w14:paraId="086DA4D7" w14:textId="77777777" w:rsidR="00DA0F69" w:rsidRPr="00827371" w:rsidRDefault="00DA0F69" w:rsidP="009B0820">
            <w:pPr>
              <w:keepLines/>
              <w:tabs>
                <w:tab w:val="decimal" w:pos="606"/>
              </w:tabs>
              <w:spacing w:after="0" w:line="240" w:lineRule="auto"/>
              <w:rPr>
                <w:rFonts w:eastAsia="Times New Roman" w:cs="Times New Roman"/>
              </w:rPr>
            </w:pPr>
          </w:p>
        </w:tc>
        <w:tc>
          <w:tcPr>
            <w:tcW w:w="583" w:type="pct"/>
          </w:tcPr>
          <w:p w14:paraId="715993F6" w14:textId="77777777" w:rsidR="00DA0F69" w:rsidRPr="00827371" w:rsidRDefault="00DA0F69" w:rsidP="009B0820">
            <w:pPr>
              <w:keepLines/>
              <w:tabs>
                <w:tab w:val="decimal" w:pos="606"/>
              </w:tabs>
              <w:spacing w:after="0" w:line="240" w:lineRule="auto"/>
              <w:rPr>
                <w:rFonts w:eastAsia="Times New Roman" w:cs="Times New Roman"/>
                <w:highlight w:val="red"/>
              </w:rPr>
            </w:pPr>
            <w:r>
              <w:rPr>
                <w:rFonts w:cstheme="minorHAnsi"/>
              </w:rPr>
              <w:t>37.7</w:t>
            </w:r>
          </w:p>
        </w:tc>
        <w:tc>
          <w:tcPr>
            <w:tcW w:w="659" w:type="pct"/>
          </w:tcPr>
          <w:p w14:paraId="148E25A1" w14:textId="77777777" w:rsidR="00DA0F69" w:rsidRPr="00827371" w:rsidRDefault="00DA0F69" w:rsidP="009B0820">
            <w:pPr>
              <w:keepLines/>
              <w:tabs>
                <w:tab w:val="decimal" w:pos="555"/>
              </w:tabs>
              <w:spacing w:after="0" w:line="240" w:lineRule="auto"/>
              <w:rPr>
                <w:rFonts w:eastAsia="Times New Roman" w:cs="Times New Roman"/>
                <w:highlight w:val="red"/>
              </w:rPr>
            </w:pPr>
            <w:r>
              <w:rPr>
                <w:rFonts w:cstheme="minorHAnsi"/>
              </w:rPr>
              <w:t>33.0</w:t>
            </w:r>
          </w:p>
        </w:tc>
      </w:tr>
      <w:tr w:rsidR="00DA0F69" w:rsidRPr="00827371" w14:paraId="794FB46E" w14:textId="77777777" w:rsidTr="009B0820">
        <w:trPr>
          <w:cantSplit/>
          <w:trHeight w:val="133"/>
        </w:trPr>
        <w:tc>
          <w:tcPr>
            <w:tcW w:w="958" w:type="pct"/>
          </w:tcPr>
          <w:p w14:paraId="1D831868" w14:textId="77777777" w:rsidR="00DA0F69" w:rsidRPr="00827371" w:rsidRDefault="00DA0F69" w:rsidP="009B0820">
            <w:pPr>
              <w:keepNext/>
              <w:keepLines/>
              <w:spacing w:after="0" w:line="240" w:lineRule="auto"/>
              <w:jc w:val="both"/>
              <w:rPr>
                <w:rFonts w:eastAsia="Times New Roman" w:cs="Times New Roman"/>
              </w:rPr>
            </w:pPr>
            <w:r w:rsidRPr="00827371">
              <w:rPr>
                <w:rFonts w:eastAsia="Times New Roman" w:cs="Times New Roman"/>
              </w:rPr>
              <w:t>65% to 70%</w:t>
            </w:r>
          </w:p>
        </w:tc>
        <w:tc>
          <w:tcPr>
            <w:tcW w:w="576" w:type="pct"/>
          </w:tcPr>
          <w:p w14:paraId="494C127E"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30.4</w:t>
            </w:r>
          </w:p>
        </w:tc>
        <w:tc>
          <w:tcPr>
            <w:tcW w:w="658" w:type="pct"/>
          </w:tcPr>
          <w:p w14:paraId="066E34E8"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30.3</w:t>
            </w:r>
          </w:p>
        </w:tc>
        <w:tc>
          <w:tcPr>
            <w:tcW w:w="164" w:type="pct"/>
          </w:tcPr>
          <w:p w14:paraId="4CF0668C" w14:textId="77777777" w:rsidR="00DA0F69" w:rsidRPr="00827371" w:rsidRDefault="00DA0F69" w:rsidP="009B0820">
            <w:pPr>
              <w:keepLines/>
              <w:tabs>
                <w:tab w:val="decimal" w:pos="606"/>
              </w:tabs>
              <w:spacing w:after="0" w:line="240" w:lineRule="auto"/>
              <w:rPr>
                <w:rFonts w:eastAsia="Times New Roman" w:cs="Times New Roman"/>
              </w:rPr>
            </w:pPr>
          </w:p>
        </w:tc>
        <w:tc>
          <w:tcPr>
            <w:tcW w:w="576" w:type="pct"/>
          </w:tcPr>
          <w:p w14:paraId="3D9AE087"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21.6</w:t>
            </w:r>
          </w:p>
        </w:tc>
        <w:tc>
          <w:tcPr>
            <w:tcW w:w="660" w:type="pct"/>
          </w:tcPr>
          <w:p w14:paraId="79A46272"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26.3</w:t>
            </w:r>
          </w:p>
        </w:tc>
        <w:tc>
          <w:tcPr>
            <w:tcW w:w="166" w:type="pct"/>
          </w:tcPr>
          <w:p w14:paraId="3261B397" w14:textId="77777777" w:rsidR="00DA0F69" w:rsidRPr="00827371" w:rsidRDefault="00DA0F69" w:rsidP="009B0820">
            <w:pPr>
              <w:keepLines/>
              <w:tabs>
                <w:tab w:val="decimal" w:pos="606"/>
              </w:tabs>
              <w:spacing w:after="0" w:line="240" w:lineRule="auto"/>
              <w:rPr>
                <w:rFonts w:eastAsia="Times New Roman" w:cs="Times New Roman"/>
              </w:rPr>
            </w:pPr>
          </w:p>
        </w:tc>
        <w:tc>
          <w:tcPr>
            <w:tcW w:w="583" w:type="pct"/>
          </w:tcPr>
          <w:p w14:paraId="69336B37" w14:textId="77777777" w:rsidR="00DA0F69" w:rsidRPr="00827371" w:rsidRDefault="00DA0F69" w:rsidP="009B0820">
            <w:pPr>
              <w:keepLines/>
              <w:tabs>
                <w:tab w:val="decimal" w:pos="606"/>
              </w:tabs>
              <w:spacing w:after="0" w:line="240" w:lineRule="auto"/>
              <w:rPr>
                <w:rFonts w:eastAsia="Times New Roman" w:cs="Times New Roman"/>
                <w:highlight w:val="red"/>
              </w:rPr>
            </w:pPr>
            <w:r>
              <w:rPr>
                <w:rFonts w:cstheme="minorHAnsi"/>
              </w:rPr>
              <w:t>25.5</w:t>
            </w:r>
          </w:p>
        </w:tc>
        <w:tc>
          <w:tcPr>
            <w:tcW w:w="659" w:type="pct"/>
          </w:tcPr>
          <w:p w14:paraId="74A50221" w14:textId="77777777" w:rsidR="00DA0F69" w:rsidRPr="00827371" w:rsidRDefault="00DA0F69" w:rsidP="009B0820">
            <w:pPr>
              <w:keepLines/>
              <w:tabs>
                <w:tab w:val="decimal" w:pos="555"/>
              </w:tabs>
              <w:spacing w:after="0" w:line="240" w:lineRule="auto"/>
              <w:rPr>
                <w:rFonts w:eastAsia="Times New Roman" w:cs="Times New Roman"/>
                <w:highlight w:val="red"/>
              </w:rPr>
            </w:pPr>
            <w:r>
              <w:rPr>
                <w:rFonts w:cstheme="minorHAnsi"/>
              </w:rPr>
              <w:t>27.4</w:t>
            </w:r>
          </w:p>
        </w:tc>
      </w:tr>
      <w:tr w:rsidR="00DA0F69" w:rsidRPr="00827371" w14:paraId="3106CE61" w14:textId="77777777" w:rsidTr="009B0820">
        <w:trPr>
          <w:cantSplit/>
          <w:trHeight w:val="133"/>
        </w:trPr>
        <w:tc>
          <w:tcPr>
            <w:tcW w:w="958" w:type="pct"/>
          </w:tcPr>
          <w:p w14:paraId="01C9D753" w14:textId="77777777" w:rsidR="00DA0F69" w:rsidRPr="00827371" w:rsidRDefault="00DA0F69" w:rsidP="009B0820">
            <w:pPr>
              <w:keepNext/>
              <w:keepLines/>
              <w:spacing w:after="0" w:line="240" w:lineRule="auto"/>
              <w:jc w:val="both"/>
              <w:rPr>
                <w:rFonts w:eastAsia="Times New Roman" w:cs="Times New Roman"/>
              </w:rPr>
            </w:pPr>
            <w:r w:rsidRPr="00827371">
              <w:rPr>
                <w:rFonts w:eastAsia="Times New Roman" w:cs="Times New Roman"/>
              </w:rPr>
              <w:t>70% to 75%</w:t>
            </w:r>
          </w:p>
        </w:tc>
        <w:tc>
          <w:tcPr>
            <w:tcW w:w="576" w:type="pct"/>
          </w:tcPr>
          <w:p w14:paraId="37564C44"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4.5</w:t>
            </w:r>
          </w:p>
        </w:tc>
        <w:tc>
          <w:tcPr>
            <w:tcW w:w="658" w:type="pct"/>
          </w:tcPr>
          <w:p w14:paraId="04B8A0A1"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5.3</w:t>
            </w:r>
          </w:p>
        </w:tc>
        <w:tc>
          <w:tcPr>
            <w:tcW w:w="164" w:type="pct"/>
          </w:tcPr>
          <w:p w14:paraId="39F6F563" w14:textId="77777777" w:rsidR="00DA0F69" w:rsidRPr="00827371" w:rsidRDefault="00DA0F69" w:rsidP="009B0820">
            <w:pPr>
              <w:keepLines/>
              <w:tabs>
                <w:tab w:val="decimal" w:pos="606"/>
              </w:tabs>
              <w:spacing w:after="0" w:line="240" w:lineRule="auto"/>
              <w:rPr>
                <w:rFonts w:eastAsia="Times New Roman" w:cs="Times New Roman"/>
              </w:rPr>
            </w:pPr>
          </w:p>
        </w:tc>
        <w:tc>
          <w:tcPr>
            <w:tcW w:w="576" w:type="pct"/>
          </w:tcPr>
          <w:p w14:paraId="5230B9F2"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5.5</w:t>
            </w:r>
          </w:p>
        </w:tc>
        <w:tc>
          <w:tcPr>
            <w:tcW w:w="660" w:type="pct"/>
          </w:tcPr>
          <w:p w14:paraId="325A50BB"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7.3</w:t>
            </w:r>
          </w:p>
        </w:tc>
        <w:tc>
          <w:tcPr>
            <w:tcW w:w="166" w:type="pct"/>
          </w:tcPr>
          <w:p w14:paraId="4DD7EB47" w14:textId="77777777" w:rsidR="00DA0F69" w:rsidRPr="00827371" w:rsidRDefault="00DA0F69" w:rsidP="009B0820">
            <w:pPr>
              <w:keepLines/>
              <w:tabs>
                <w:tab w:val="decimal" w:pos="606"/>
              </w:tabs>
              <w:spacing w:after="0" w:line="240" w:lineRule="auto"/>
              <w:rPr>
                <w:rFonts w:eastAsia="Times New Roman" w:cs="Times New Roman"/>
              </w:rPr>
            </w:pPr>
          </w:p>
        </w:tc>
        <w:tc>
          <w:tcPr>
            <w:tcW w:w="583" w:type="pct"/>
          </w:tcPr>
          <w:p w14:paraId="6F69D85C" w14:textId="77777777" w:rsidR="00DA0F69" w:rsidRPr="00827371" w:rsidRDefault="00DA0F69" w:rsidP="009B0820">
            <w:pPr>
              <w:keepLines/>
              <w:tabs>
                <w:tab w:val="decimal" w:pos="606"/>
              </w:tabs>
              <w:spacing w:after="0" w:line="240" w:lineRule="auto"/>
              <w:rPr>
                <w:rFonts w:eastAsia="Times New Roman" w:cs="Times New Roman"/>
                <w:highlight w:val="red"/>
              </w:rPr>
            </w:pPr>
            <w:r>
              <w:rPr>
                <w:rFonts w:cstheme="minorHAnsi"/>
              </w:rPr>
              <w:t>5.8</w:t>
            </w:r>
          </w:p>
        </w:tc>
        <w:tc>
          <w:tcPr>
            <w:tcW w:w="659" w:type="pct"/>
          </w:tcPr>
          <w:p w14:paraId="4A9E2BE5" w14:textId="77777777" w:rsidR="00DA0F69" w:rsidRPr="00827371" w:rsidRDefault="00DA0F69" w:rsidP="009B0820">
            <w:pPr>
              <w:keepLines/>
              <w:tabs>
                <w:tab w:val="decimal" w:pos="555"/>
              </w:tabs>
              <w:spacing w:after="0" w:line="240" w:lineRule="auto"/>
              <w:rPr>
                <w:rFonts w:eastAsia="Times New Roman" w:cs="Times New Roman"/>
                <w:highlight w:val="red"/>
              </w:rPr>
            </w:pPr>
            <w:r>
              <w:rPr>
                <w:rFonts w:cstheme="minorHAnsi"/>
              </w:rPr>
              <w:t>7.4</w:t>
            </w:r>
          </w:p>
        </w:tc>
      </w:tr>
      <w:tr w:rsidR="00DA0F69" w:rsidRPr="00827371" w14:paraId="43A39766" w14:textId="77777777" w:rsidTr="009B0820">
        <w:trPr>
          <w:cantSplit/>
          <w:trHeight w:val="133"/>
        </w:trPr>
        <w:tc>
          <w:tcPr>
            <w:tcW w:w="958" w:type="pct"/>
          </w:tcPr>
          <w:p w14:paraId="6D281F13" w14:textId="77777777" w:rsidR="00DA0F69" w:rsidRPr="00827371" w:rsidRDefault="00DA0F69" w:rsidP="009B0820">
            <w:pPr>
              <w:keepNext/>
              <w:keepLines/>
              <w:spacing w:after="0" w:line="240" w:lineRule="auto"/>
              <w:jc w:val="both"/>
              <w:rPr>
                <w:rFonts w:eastAsia="Times New Roman" w:cs="Times New Roman"/>
              </w:rPr>
            </w:pPr>
            <w:r w:rsidRPr="00827371">
              <w:rPr>
                <w:rFonts w:eastAsia="Times New Roman" w:cs="Times New Roman"/>
              </w:rPr>
              <w:t>Over 75%</w:t>
            </w:r>
          </w:p>
        </w:tc>
        <w:tc>
          <w:tcPr>
            <w:tcW w:w="576" w:type="pct"/>
          </w:tcPr>
          <w:p w14:paraId="373D12D0"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5.6</w:t>
            </w:r>
          </w:p>
        </w:tc>
        <w:tc>
          <w:tcPr>
            <w:tcW w:w="658" w:type="pct"/>
          </w:tcPr>
          <w:p w14:paraId="3D079998"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4.9</w:t>
            </w:r>
          </w:p>
        </w:tc>
        <w:tc>
          <w:tcPr>
            <w:tcW w:w="164" w:type="pct"/>
          </w:tcPr>
          <w:p w14:paraId="679C2280" w14:textId="77777777" w:rsidR="00DA0F69" w:rsidRPr="00827371" w:rsidRDefault="00DA0F69" w:rsidP="009B0820">
            <w:pPr>
              <w:keepLines/>
              <w:tabs>
                <w:tab w:val="decimal" w:pos="606"/>
              </w:tabs>
              <w:spacing w:after="0" w:line="240" w:lineRule="auto"/>
              <w:rPr>
                <w:rFonts w:eastAsia="Times New Roman" w:cs="Times New Roman"/>
              </w:rPr>
            </w:pPr>
          </w:p>
        </w:tc>
        <w:tc>
          <w:tcPr>
            <w:tcW w:w="576" w:type="pct"/>
          </w:tcPr>
          <w:p w14:paraId="6BE470DF"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2.9</w:t>
            </w:r>
          </w:p>
        </w:tc>
        <w:tc>
          <w:tcPr>
            <w:tcW w:w="660" w:type="pct"/>
          </w:tcPr>
          <w:p w14:paraId="35CB1C30"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2.7</w:t>
            </w:r>
          </w:p>
        </w:tc>
        <w:tc>
          <w:tcPr>
            <w:tcW w:w="166" w:type="pct"/>
          </w:tcPr>
          <w:p w14:paraId="4C053CF8" w14:textId="77777777" w:rsidR="00DA0F69" w:rsidRPr="00827371" w:rsidRDefault="00DA0F69" w:rsidP="009B0820">
            <w:pPr>
              <w:keepLines/>
              <w:tabs>
                <w:tab w:val="decimal" w:pos="606"/>
              </w:tabs>
              <w:spacing w:after="0" w:line="240" w:lineRule="auto"/>
              <w:rPr>
                <w:rFonts w:eastAsia="Times New Roman" w:cs="Times New Roman"/>
              </w:rPr>
            </w:pPr>
          </w:p>
        </w:tc>
        <w:tc>
          <w:tcPr>
            <w:tcW w:w="583" w:type="pct"/>
          </w:tcPr>
          <w:p w14:paraId="0000E6A4" w14:textId="77777777" w:rsidR="00DA0F69" w:rsidRPr="00827371" w:rsidRDefault="00DA0F69" w:rsidP="009B0820">
            <w:pPr>
              <w:keepLines/>
              <w:tabs>
                <w:tab w:val="decimal" w:pos="606"/>
              </w:tabs>
              <w:spacing w:after="0" w:line="240" w:lineRule="auto"/>
              <w:rPr>
                <w:rFonts w:eastAsia="Times New Roman" w:cs="Times New Roman"/>
                <w:highlight w:val="red"/>
              </w:rPr>
            </w:pPr>
            <w:r>
              <w:rPr>
                <w:rFonts w:cstheme="minorHAnsi"/>
              </w:rPr>
              <w:t>5.5</w:t>
            </w:r>
          </w:p>
        </w:tc>
        <w:tc>
          <w:tcPr>
            <w:tcW w:w="659" w:type="pct"/>
          </w:tcPr>
          <w:p w14:paraId="3D9CCE50" w14:textId="77777777" w:rsidR="00DA0F69" w:rsidRPr="00827371" w:rsidRDefault="00DA0F69" w:rsidP="009B0820">
            <w:pPr>
              <w:keepLines/>
              <w:tabs>
                <w:tab w:val="decimal" w:pos="555"/>
              </w:tabs>
              <w:spacing w:after="0" w:line="240" w:lineRule="auto"/>
              <w:rPr>
                <w:rFonts w:eastAsia="Times New Roman" w:cs="Times New Roman"/>
                <w:highlight w:val="red"/>
              </w:rPr>
            </w:pPr>
            <w:r>
              <w:rPr>
                <w:rFonts w:cstheme="minorHAnsi"/>
              </w:rPr>
              <w:t>4.4</w:t>
            </w:r>
          </w:p>
        </w:tc>
      </w:tr>
      <w:tr w:rsidR="00DA0F69" w:rsidRPr="00827371" w14:paraId="3C6288F5" w14:textId="77777777" w:rsidTr="009B0820">
        <w:trPr>
          <w:cantSplit/>
          <w:trHeight w:val="20"/>
        </w:trPr>
        <w:tc>
          <w:tcPr>
            <w:tcW w:w="958" w:type="pct"/>
          </w:tcPr>
          <w:p w14:paraId="75F3FE7D" w14:textId="77777777" w:rsidR="00DA0F69" w:rsidRPr="00827371" w:rsidRDefault="00DA0F69" w:rsidP="009B0820">
            <w:pPr>
              <w:keepNext/>
              <w:keepLines/>
              <w:spacing w:after="0" w:line="240" w:lineRule="auto"/>
              <w:ind w:left="284" w:hanging="284"/>
              <w:jc w:val="both"/>
              <w:rPr>
                <w:rFonts w:eastAsia="Times New Roman" w:cs="Times New Roman"/>
                <w:sz w:val="8"/>
                <w:szCs w:val="8"/>
              </w:rPr>
            </w:pPr>
          </w:p>
        </w:tc>
        <w:tc>
          <w:tcPr>
            <w:tcW w:w="576" w:type="pct"/>
          </w:tcPr>
          <w:p w14:paraId="2C770AD5" w14:textId="77777777" w:rsidR="00DA0F69" w:rsidRPr="00827371" w:rsidRDefault="00DA0F69" w:rsidP="009B0820">
            <w:pPr>
              <w:keepLines/>
              <w:pBdr>
                <w:bottom w:val="single" w:sz="4" w:space="1" w:color="auto"/>
              </w:pBdr>
              <w:tabs>
                <w:tab w:val="decimal" w:pos="610"/>
              </w:tabs>
              <w:spacing w:after="60" w:line="240" w:lineRule="auto"/>
              <w:ind w:left="34" w:right="33"/>
              <w:rPr>
                <w:rFonts w:eastAsia="Times New Roman" w:cs="Times New Roman"/>
                <w:sz w:val="8"/>
                <w:szCs w:val="20"/>
                <w:u w:val="single"/>
              </w:rPr>
            </w:pPr>
          </w:p>
        </w:tc>
        <w:tc>
          <w:tcPr>
            <w:tcW w:w="658" w:type="pct"/>
          </w:tcPr>
          <w:p w14:paraId="6DE745F3" w14:textId="77777777" w:rsidR="00DA0F69" w:rsidRPr="00827371" w:rsidRDefault="00DA0F69" w:rsidP="009B0820">
            <w:pPr>
              <w:keepLines/>
              <w:pBdr>
                <w:bottom w:val="single" w:sz="4" w:space="1" w:color="auto"/>
              </w:pBdr>
              <w:tabs>
                <w:tab w:val="decimal" w:pos="610"/>
              </w:tabs>
              <w:spacing w:after="60" w:line="240" w:lineRule="auto"/>
              <w:ind w:left="34" w:right="33"/>
              <w:rPr>
                <w:rFonts w:eastAsia="Times New Roman" w:cs="Times New Roman"/>
                <w:sz w:val="8"/>
                <w:szCs w:val="20"/>
                <w:u w:val="single"/>
              </w:rPr>
            </w:pPr>
          </w:p>
        </w:tc>
        <w:tc>
          <w:tcPr>
            <w:tcW w:w="164" w:type="pct"/>
          </w:tcPr>
          <w:p w14:paraId="5C735A6F" w14:textId="77777777" w:rsidR="00DA0F69" w:rsidRPr="00827371" w:rsidRDefault="00DA0F69" w:rsidP="009B0820">
            <w:pPr>
              <w:keepLines/>
              <w:tabs>
                <w:tab w:val="decimal" w:pos="606"/>
              </w:tabs>
              <w:spacing w:after="0" w:line="240" w:lineRule="auto"/>
              <w:rPr>
                <w:rFonts w:eastAsia="Times New Roman" w:cs="Times New Roman"/>
                <w:sz w:val="8"/>
                <w:szCs w:val="8"/>
              </w:rPr>
            </w:pPr>
          </w:p>
        </w:tc>
        <w:tc>
          <w:tcPr>
            <w:tcW w:w="576" w:type="pct"/>
          </w:tcPr>
          <w:p w14:paraId="5061488A" w14:textId="77777777" w:rsidR="00DA0F69" w:rsidRPr="00827371" w:rsidRDefault="00DA0F69" w:rsidP="009B0820">
            <w:pPr>
              <w:keepLines/>
              <w:pBdr>
                <w:bottom w:val="single" w:sz="4" w:space="1" w:color="auto"/>
              </w:pBdr>
              <w:tabs>
                <w:tab w:val="decimal" w:pos="610"/>
              </w:tabs>
              <w:spacing w:after="60" w:line="240" w:lineRule="auto"/>
              <w:ind w:left="34" w:right="33"/>
              <w:rPr>
                <w:rFonts w:eastAsia="Times New Roman" w:cs="Times New Roman"/>
                <w:sz w:val="8"/>
                <w:szCs w:val="20"/>
                <w:u w:val="single"/>
              </w:rPr>
            </w:pPr>
          </w:p>
        </w:tc>
        <w:tc>
          <w:tcPr>
            <w:tcW w:w="660" w:type="pct"/>
          </w:tcPr>
          <w:p w14:paraId="3F28A568" w14:textId="77777777" w:rsidR="00DA0F69" w:rsidRPr="00827371" w:rsidRDefault="00DA0F69" w:rsidP="009B0820">
            <w:pPr>
              <w:keepLines/>
              <w:pBdr>
                <w:bottom w:val="single" w:sz="4" w:space="1" w:color="auto"/>
              </w:pBdr>
              <w:tabs>
                <w:tab w:val="decimal" w:pos="610"/>
              </w:tabs>
              <w:spacing w:after="60" w:line="240" w:lineRule="auto"/>
              <w:ind w:left="34" w:right="33"/>
              <w:rPr>
                <w:rFonts w:eastAsia="Times New Roman" w:cs="Times New Roman"/>
                <w:sz w:val="8"/>
                <w:szCs w:val="20"/>
                <w:u w:val="single"/>
              </w:rPr>
            </w:pPr>
          </w:p>
        </w:tc>
        <w:tc>
          <w:tcPr>
            <w:tcW w:w="166" w:type="pct"/>
          </w:tcPr>
          <w:p w14:paraId="155E675E" w14:textId="77777777" w:rsidR="00DA0F69" w:rsidRPr="00827371" w:rsidRDefault="00DA0F69" w:rsidP="009B0820">
            <w:pPr>
              <w:keepLines/>
              <w:tabs>
                <w:tab w:val="decimal" w:pos="606"/>
              </w:tabs>
              <w:spacing w:after="0" w:line="240" w:lineRule="auto"/>
              <w:rPr>
                <w:rFonts w:eastAsia="Times New Roman" w:cs="Times New Roman"/>
                <w:sz w:val="8"/>
                <w:szCs w:val="8"/>
              </w:rPr>
            </w:pPr>
          </w:p>
        </w:tc>
        <w:tc>
          <w:tcPr>
            <w:tcW w:w="583" w:type="pct"/>
          </w:tcPr>
          <w:p w14:paraId="61B039CB" w14:textId="77777777" w:rsidR="00DA0F69" w:rsidRPr="00827371" w:rsidRDefault="00DA0F69" w:rsidP="009B0820">
            <w:pPr>
              <w:keepLines/>
              <w:pBdr>
                <w:bottom w:val="single" w:sz="4" w:space="1" w:color="auto"/>
              </w:pBdr>
              <w:tabs>
                <w:tab w:val="decimal" w:pos="610"/>
              </w:tabs>
              <w:spacing w:after="60" w:line="240" w:lineRule="auto"/>
              <w:ind w:left="34" w:right="33"/>
              <w:rPr>
                <w:rFonts w:eastAsia="Times New Roman" w:cs="Times New Roman"/>
                <w:sz w:val="8"/>
                <w:szCs w:val="20"/>
                <w:highlight w:val="red"/>
                <w:u w:val="single"/>
              </w:rPr>
            </w:pPr>
          </w:p>
        </w:tc>
        <w:tc>
          <w:tcPr>
            <w:tcW w:w="659" w:type="pct"/>
          </w:tcPr>
          <w:p w14:paraId="40A606E0" w14:textId="77777777" w:rsidR="00DA0F69" w:rsidRPr="00827371" w:rsidRDefault="00DA0F69" w:rsidP="009B0820">
            <w:pPr>
              <w:keepLines/>
              <w:pBdr>
                <w:bottom w:val="single" w:sz="4" w:space="1" w:color="auto"/>
              </w:pBdr>
              <w:tabs>
                <w:tab w:val="decimal" w:pos="610"/>
              </w:tabs>
              <w:spacing w:after="60" w:line="240" w:lineRule="auto"/>
              <w:ind w:left="34" w:right="33"/>
              <w:rPr>
                <w:rFonts w:eastAsia="Times New Roman" w:cs="Times New Roman"/>
                <w:sz w:val="8"/>
                <w:szCs w:val="20"/>
                <w:highlight w:val="red"/>
                <w:u w:val="single"/>
              </w:rPr>
            </w:pPr>
          </w:p>
        </w:tc>
      </w:tr>
      <w:tr w:rsidR="00DA0F69" w:rsidRPr="00827371" w14:paraId="42B9A538" w14:textId="77777777" w:rsidTr="009B0820">
        <w:trPr>
          <w:cantSplit/>
        </w:trPr>
        <w:tc>
          <w:tcPr>
            <w:tcW w:w="958" w:type="pct"/>
          </w:tcPr>
          <w:p w14:paraId="2B2CE0B8" w14:textId="77777777" w:rsidR="00DA0F69" w:rsidRPr="00827371" w:rsidRDefault="00DA0F69" w:rsidP="009B0820">
            <w:pPr>
              <w:keepNext/>
              <w:keepLines/>
              <w:spacing w:after="0" w:line="240" w:lineRule="auto"/>
              <w:ind w:left="284" w:hanging="284"/>
              <w:jc w:val="both"/>
              <w:rPr>
                <w:rFonts w:eastAsia="Times New Roman" w:cs="Times New Roman"/>
              </w:rPr>
            </w:pPr>
          </w:p>
        </w:tc>
        <w:tc>
          <w:tcPr>
            <w:tcW w:w="576" w:type="pct"/>
          </w:tcPr>
          <w:p w14:paraId="73B5B1C8"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100.0</w:t>
            </w:r>
          </w:p>
        </w:tc>
        <w:tc>
          <w:tcPr>
            <w:tcW w:w="658" w:type="pct"/>
          </w:tcPr>
          <w:p w14:paraId="1C7235AD"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100.0</w:t>
            </w:r>
          </w:p>
        </w:tc>
        <w:tc>
          <w:tcPr>
            <w:tcW w:w="164" w:type="pct"/>
          </w:tcPr>
          <w:p w14:paraId="6481F69A" w14:textId="77777777" w:rsidR="00DA0F69" w:rsidRPr="00827371" w:rsidRDefault="00DA0F69" w:rsidP="009B0820">
            <w:pPr>
              <w:keepLines/>
              <w:tabs>
                <w:tab w:val="decimal" w:pos="606"/>
              </w:tabs>
              <w:spacing w:after="0" w:line="240" w:lineRule="auto"/>
              <w:rPr>
                <w:rFonts w:eastAsia="Times New Roman" w:cs="Times New Roman"/>
              </w:rPr>
            </w:pPr>
          </w:p>
        </w:tc>
        <w:tc>
          <w:tcPr>
            <w:tcW w:w="576" w:type="pct"/>
          </w:tcPr>
          <w:p w14:paraId="68DE5A18"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100.0</w:t>
            </w:r>
          </w:p>
        </w:tc>
        <w:tc>
          <w:tcPr>
            <w:tcW w:w="660" w:type="pct"/>
          </w:tcPr>
          <w:p w14:paraId="353336FE" w14:textId="77777777" w:rsidR="00DA0F69" w:rsidRPr="00827371" w:rsidRDefault="00DA0F69" w:rsidP="009B0820">
            <w:pPr>
              <w:keepLines/>
              <w:tabs>
                <w:tab w:val="decimal" w:pos="606"/>
              </w:tabs>
              <w:spacing w:after="0" w:line="240" w:lineRule="auto"/>
              <w:rPr>
                <w:rFonts w:eastAsia="Times New Roman" w:cs="Times New Roman"/>
              </w:rPr>
            </w:pPr>
            <w:r>
              <w:rPr>
                <w:rFonts w:eastAsia="Times New Roman" w:cs="Times New Roman"/>
              </w:rPr>
              <w:t>100.0</w:t>
            </w:r>
          </w:p>
        </w:tc>
        <w:tc>
          <w:tcPr>
            <w:tcW w:w="166" w:type="pct"/>
          </w:tcPr>
          <w:p w14:paraId="08D173D0" w14:textId="77777777" w:rsidR="00DA0F69" w:rsidRPr="00827371" w:rsidRDefault="00DA0F69" w:rsidP="009B0820">
            <w:pPr>
              <w:keepLines/>
              <w:tabs>
                <w:tab w:val="decimal" w:pos="606"/>
              </w:tabs>
              <w:spacing w:after="0" w:line="240" w:lineRule="auto"/>
              <w:rPr>
                <w:rFonts w:eastAsia="Times New Roman" w:cs="Times New Roman"/>
              </w:rPr>
            </w:pPr>
          </w:p>
        </w:tc>
        <w:tc>
          <w:tcPr>
            <w:tcW w:w="583" w:type="pct"/>
          </w:tcPr>
          <w:p w14:paraId="66549541" w14:textId="77777777" w:rsidR="00DA0F69" w:rsidRPr="00827371" w:rsidRDefault="00DA0F69" w:rsidP="009B0820">
            <w:pPr>
              <w:keepLines/>
              <w:tabs>
                <w:tab w:val="decimal" w:pos="606"/>
              </w:tabs>
              <w:spacing w:after="0" w:line="240" w:lineRule="auto"/>
              <w:rPr>
                <w:rFonts w:eastAsia="Times New Roman" w:cs="Times New Roman"/>
                <w:highlight w:val="red"/>
              </w:rPr>
            </w:pPr>
            <w:r>
              <w:rPr>
                <w:rFonts w:cstheme="minorHAnsi"/>
              </w:rPr>
              <w:t>100.0</w:t>
            </w:r>
          </w:p>
        </w:tc>
        <w:tc>
          <w:tcPr>
            <w:tcW w:w="659" w:type="pct"/>
          </w:tcPr>
          <w:p w14:paraId="55EEBC46" w14:textId="77777777" w:rsidR="00DA0F69" w:rsidRPr="00827371" w:rsidRDefault="00DA0F69" w:rsidP="009B0820">
            <w:pPr>
              <w:keepLines/>
              <w:tabs>
                <w:tab w:val="decimal" w:pos="606"/>
              </w:tabs>
              <w:spacing w:after="0" w:line="240" w:lineRule="auto"/>
              <w:rPr>
                <w:rFonts w:eastAsia="Times New Roman" w:cs="Times New Roman"/>
                <w:highlight w:val="red"/>
              </w:rPr>
            </w:pPr>
            <w:r>
              <w:rPr>
                <w:rFonts w:cstheme="minorHAnsi"/>
              </w:rPr>
              <w:t>100.0</w:t>
            </w:r>
          </w:p>
        </w:tc>
      </w:tr>
      <w:tr w:rsidR="00DA0F69" w:rsidRPr="00827371" w14:paraId="2FF3AB2B" w14:textId="77777777" w:rsidTr="009B0820">
        <w:trPr>
          <w:cantSplit/>
        </w:trPr>
        <w:tc>
          <w:tcPr>
            <w:tcW w:w="958" w:type="pct"/>
          </w:tcPr>
          <w:p w14:paraId="67041C60" w14:textId="77777777" w:rsidR="00DA0F69" w:rsidRPr="00827371" w:rsidRDefault="00DA0F69" w:rsidP="009B0820">
            <w:pPr>
              <w:keepLines/>
              <w:spacing w:after="60" w:line="240" w:lineRule="auto"/>
              <w:ind w:left="284" w:hanging="284"/>
              <w:jc w:val="both"/>
              <w:rPr>
                <w:rFonts w:eastAsia="Times New Roman" w:cs="Times New Roman"/>
                <w:sz w:val="8"/>
                <w:szCs w:val="16"/>
              </w:rPr>
            </w:pPr>
          </w:p>
        </w:tc>
        <w:tc>
          <w:tcPr>
            <w:tcW w:w="576" w:type="pct"/>
          </w:tcPr>
          <w:p w14:paraId="23C17035" w14:textId="77777777" w:rsidR="00DA0F69" w:rsidRPr="00827371" w:rsidRDefault="00DA0F69" w:rsidP="009B0820">
            <w:pPr>
              <w:keepLines/>
              <w:pBdr>
                <w:bottom w:val="double" w:sz="4" w:space="1" w:color="auto"/>
              </w:pBdr>
              <w:spacing w:after="60" w:line="240" w:lineRule="auto"/>
              <w:ind w:left="34"/>
              <w:rPr>
                <w:rFonts w:eastAsia="Times New Roman" w:cs="Times New Roman"/>
                <w:sz w:val="8"/>
                <w:szCs w:val="16"/>
                <w:u w:val="single"/>
              </w:rPr>
            </w:pPr>
          </w:p>
        </w:tc>
        <w:tc>
          <w:tcPr>
            <w:tcW w:w="658" w:type="pct"/>
          </w:tcPr>
          <w:p w14:paraId="4EFA7938" w14:textId="77777777" w:rsidR="00DA0F69" w:rsidRPr="00827371" w:rsidRDefault="00DA0F69" w:rsidP="009B0820">
            <w:pPr>
              <w:keepLines/>
              <w:pBdr>
                <w:bottom w:val="double" w:sz="4" w:space="1" w:color="auto"/>
              </w:pBdr>
              <w:spacing w:after="60" w:line="240" w:lineRule="auto"/>
              <w:ind w:left="34"/>
              <w:rPr>
                <w:rFonts w:eastAsia="Times New Roman" w:cs="Times New Roman"/>
                <w:sz w:val="8"/>
                <w:szCs w:val="16"/>
                <w:u w:val="single"/>
              </w:rPr>
            </w:pPr>
          </w:p>
        </w:tc>
        <w:tc>
          <w:tcPr>
            <w:tcW w:w="164" w:type="pct"/>
          </w:tcPr>
          <w:p w14:paraId="7A093C9F" w14:textId="77777777" w:rsidR="00DA0F69" w:rsidRPr="00827371" w:rsidRDefault="00DA0F69" w:rsidP="009B0820">
            <w:pPr>
              <w:keepLines/>
              <w:tabs>
                <w:tab w:val="decimal" w:pos="606"/>
              </w:tabs>
              <w:spacing w:after="60" w:line="240" w:lineRule="auto"/>
              <w:rPr>
                <w:rFonts w:eastAsia="Times New Roman" w:cs="Times New Roman"/>
                <w:sz w:val="8"/>
                <w:szCs w:val="16"/>
              </w:rPr>
            </w:pPr>
          </w:p>
        </w:tc>
        <w:tc>
          <w:tcPr>
            <w:tcW w:w="576" w:type="pct"/>
          </w:tcPr>
          <w:p w14:paraId="4F679373" w14:textId="77777777" w:rsidR="00DA0F69" w:rsidRPr="00827371" w:rsidRDefault="00DA0F69" w:rsidP="009B0820">
            <w:pPr>
              <w:keepLines/>
              <w:pBdr>
                <w:bottom w:val="double" w:sz="4" w:space="1" w:color="auto"/>
              </w:pBdr>
              <w:spacing w:after="60" w:line="240" w:lineRule="auto"/>
              <w:ind w:left="34"/>
              <w:rPr>
                <w:rFonts w:eastAsia="Times New Roman" w:cs="Times New Roman"/>
                <w:sz w:val="8"/>
                <w:szCs w:val="16"/>
                <w:u w:val="single"/>
              </w:rPr>
            </w:pPr>
          </w:p>
        </w:tc>
        <w:tc>
          <w:tcPr>
            <w:tcW w:w="660" w:type="pct"/>
          </w:tcPr>
          <w:p w14:paraId="53908E00" w14:textId="77777777" w:rsidR="00DA0F69" w:rsidRPr="00827371" w:rsidRDefault="00DA0F69" w:rsidP="009B0820">
            <w:pPr>
              <w:keepLines/>
              <w:pBdr>
                <w:bottom w:val="double" w:sz="4" w:space="1" w:color="auto"/>
              </w:pBdr>
              <w:spacing w:after="60" w:line="240" w:lineRule="auto"/>
              <w:ind w:left="34"/>
              <w:rPr>
                <w:rFonts w:eastAsia="Times New Roman" w:cs="Times New Roman"/>
                <w:sz w:val="8"/>
                <w:szCs w:val="16"/>
                <w:u w:val="single"/>
              </w:rPr>
            </w:pPr>
          </w:p>
        </w:tc>
        <w:tc>
          <w:tcPr>
            <w:tcW w:w="166" w:type="pct"/>
          </w:tcPr>
          <w:p w14:paraId="6BA46D10" w14:textId="77777777" w:rsidR="00DA0F69" w:rsidRPr="00827371" w:rsidRDefault="00DA0F69" w:rsidP="009B0820">
            <w:pPr>
              <w:keepLines/>
              <w:tabs>
                <w:tab w:val="decimal" w:pos="606"/>
              </w:tabs>
              <w:spacing w:after="60" w:line="240" w:lineRule="auto"/>
              <w:rPr>
                <w:rFonts w:eastAsia="Times New Roman" w:cs="Times New Roman"/>
                <w:sz w:val="8"/>
                <w:szCs w:val="16"/>
              </w:rPr>
            </w:pPr>
          </w:p>
        </w:tc>
        <w:tc>
          <w:tcPr>
            <w:tcW w:w="583" w:type="pct"/>
          </w:tcPr>
          <w:p w14:paraId="1DF90191" w14:textId="77777777" w:rsidR="00DA0F69" w:rsidRPr="00827371" w:rsidRDefault="00DA0F69" w:rsidP="009B0820">
            <w:pPr>
              <w:keepLines/>
              <w:pBdr>
                <w:bottom w:val="double" w:sz="4" w:space="1" w:color="auto"/>
              </w:pBdr>
              <w:spacing w:after="60" w:line="240" w:lineRule="auto"/>
              <w:ind w:left="34"/>
              <w:rPr>
                <w:rFonts w:eastAsia="Times New Roman" w:cs="Times New Roman"/>
                <w:sz w:val="8"/>
                <w:szCs w:val="16"/>
                <w:highlight w:val="red"/>
                <w:u w:val="single"/>
              </w:rPr>
            </w:pPr>
          </w:p>
        </w:tc>
        <w:tc>
          <w:tcPr>
            <w:tcW w:w="659" w:type="pct"/>
          </w:tcPr>
          <w:p w14:paraId="74BDC9CD" w14:textId="77777777" w:rsidR="00DA0F69" w:rsidRPr="00827371" w:rsidRDefault="00DA0F69" w:rsidP="009B0820">
            <w:pPr>
              <w:keepLines/>
              <w:pBdr>
                <w:bottom w:val="double" w:sz="4" w:space="1" w:color="auto"/>
              </w:pBdr>
              <w:spacing w:after="60" w:line="240" w:lineRule="auto"/>
              <w:ind w:left="34"/>
              <w:rPr>
                <w:rFonts w:eastAsia="Times New Roman" w:cs="Times New Roman"/>
                <w:sz w:val="8"/>
                <w:szCs w:val="16"/>
                <w:highlight w:val="red"/>
                <w:u w:val="single"/>
              </w:rPr>
            </w:pPr>
          </w:p>
        </w:tc>
      </w:tr>
    </w:tbl>
    <w:p w14:paraId="31FA6777" w14:textId="77777777" w:rsidR="00DA0F69" w:rsidRPr="00827371" w:rsidRDefault="00DA0F69" w:rsidP="00DA0F69">
      <w:pPr>
        <w:keepNext/>
        <w:keepLines/>
        <w:spacing w:after="120" w:line="240" w:lineRule="auto"/>
        <w:ind w:left="425" w:hanging="425"/>
        <w:jc w:val="both"/>
        <w:rPr>
          <w:rFonts w:eastAsia="Times New Roman" w:cs="Times New Roman"/>
          <w:b/>
          <w:bCs/>
          <w:sz w:val="24"/>
          <w:szCs w:val="20"/>
        </w:rPr>
      </w:pPr>
      <w:r>
        <w:rPr>
          <w:rFonts w:eastAsia="Times New Roman" w:cs="Times New Roman"/>
          <w:b/>
          <w:bCs/>
          <w:sz w:val="24"/>
          <w:szCs w:val="20"/>
        </w:rPr>
        <w:t>35</w:t>
      </w:r>
      <w:r w:rsidRPr="00827371">
        <w:rPr>
          <w:rFonts w:eastAsia="Times New Roman" w:cs="Times New Roman"/>
          <w:b/>
          <w:bCs/>
          <w:sz w:val="24"/>
          <w:szCs w:val="20"/>
        </w:rPr>
        <w:t>.</w:t>
      </w:r>
      <w:r w:rsidRPr="00827371">
        <w:rPr>
          <w:rFonts w:eastAsia="Times New Roman" w:cs="Times New Roman"/>
          <w:b/>
          <w:bCs/>
          <w:sz w:val="24"/>
          <w:szCs w:val="20"/>
        </w:rPr>
        <w:tab/>
        <w:t>CREDIT RISK (Continued)</w:t>
      </w:r>
    </w:p>
    <w:p w14:paraId="6E6007B6" w14:textId="77777777" w:rsidR="00DA0F69" w:rsidRPr="00827371" w:rsidRDefault="00DA0F69" w:rsidP="00DA0F69">
      <w:pPr>
        <w:keepNext/>
        <w:keepLines/>
        <w:spacing w:before="120" w:after="120" w:line="240" w:lineRule="auto"/>
        <w:ind w:left="425"/>
        <w:jc w:val="both"/>
        <w:rPr>
          <w:rFonts w:eastAsia="Times New Roman" w:cs="Times New Roman"/>
          <w:szCs w:val="20"/>
        </w:rPr>
      </w:pPr>
      <w:r w:rsidRPr="00827371">
        <w:rPr>
          <w:rFonts w:eastAsia="Times New Roman" w:cs="Times New Roman"/>
          <w:szCs w:val="20"/>
        </w:rPr>
        <w:t xml:space="preserve">The average LTGDV cover at the period end was </w:t>
      </w:r>
      <w:r>
        <w:rPr>
          <w:rFonts w:eastAsia="Times New Roman" w:cs="Times New Roman"/>
          <w:szCs w:val="20"/>
        </w:rPr>
        <w:t>62.7%</w:t>
      </w:r>
      <w:r w:rsidRPr="00ED36D1">
        <w:rPr>
          <w:rFonts w:eastAsia="Times New Roman" w:cs="Times New Roman"/>
          <w:szCs w:val="20"/>
        </w:rPr>
        <w:t xml:space="preserve"> (31 March 202</w:t>
      </w:r>
      <w:r>
        <w:rPr>
          <w:rFonts w:eastAsia="Times New Roman" w:cs="Times New Roman"/>
          <w:szCs w:val="20"/>
        </w:rPr>
        <w:t>3</w:t>
      </w:r>
      <w:r w:rsidRPr="00ED36D1">
        <w:rPr>
          <w:rFonts w:eastAsia="Times New Roman" w:cs="Times New Roman"/>
          <w:szCs w:val="20"/>
        </w:rPr>
        <w:t>: 62.</w:t>
      </w:r>
      <w:r>
        <w:rPr>
          <w:rFonts w:eastAsia="Times New Roman" w:cs="Times New Roman"/>
          <w:szCs w:val="20"/>
        </w:rPr>
        <w:t>0</w:t>
      </w:r>
      <w:r w:rsidRPr="00ED36D1">
        <w:rPr>
          <w:rFonts w:eastAsia="Times New Roman" w:cs="Times New Roman"/>
          <w:szCs w:val="20"/>
        </w:rPr>
        <w:t>%, 30</w:t>
      </w:r>
      <w:r>
        <w:rPr>
          <w:rFonts w:eastAsia="Times New Roman" w:cs="Times New Roman"/>
          <w:szCs w:val="20"/>
        </w:rPr>
        <w:t> </w:t>
      </w:r>
      <w:r w:rsidRPr="00ED36D1">
        <w:rPr>
          <w:rFonts w:eastAsia="Times New Roman" w:cs="Times New Roman"/>
          <w:szCs w:val="20"/>
        </w:rPr>
        <w:t>September</w:t>
      </w:r>
      <w:r>
        <w:rPr>
          <w:rFonts w:eastAsia="Times New Roman" w:cs="Times New Roman"/>
          <w:szCs w:val="20"/>
        </w:rPr>
        <w:t> </w:t>
      </w:r>
      <w:r w:rsidRPr="00ED36D1">
        <w:rPr>
          <w:rFonts w:eastAsia="Times New Roman" w:cs="Times New Roman"/>
          <w:szCs w:val="20"/>
        </w:rPr>
        <w:t>202</w:t>
      </w:r>
      <w:r>
        <w:rPr>
          <w:rFonts w:eastAsia="Times New Roman" w:cs="Times New Roman"/>
          <w:szCs w:val="20"/>
        </w:rPr>
        <w:t>3</w:t>
      </w:r>
      <w:r w:rsidRPr="00ED36D1">
        <w:rPr>
          <w:rFonts w:eastAsia="Times New Roman" w:cs="Times New Roman"/>
          <w:szCs w:val="20"/>
        </w:rPr>
        <w:t xml:space="preserve">: </w:t>
      </w:r>
      <w:r>
        <w:rPr>
          <w:rFonts w:eastAsia="Times New Roman" w:cs="Times New Roman"/>
          <w:szCs w:val="20"/>
        </w:rPr>
        <w:t>63.1</w:t>
      </w:r>
      <w:r w:rsidRPr="00ED36D1">
        <w:rPr>
          <w:rFonts w:eastAsia="Times New Roman" w:cs="Times New Roman"/>
          <w:szCs w:val="20"/>
        </w:rPr>
        <w:t>%).</w:t>
      </w:r>
    </w:p>
    <w:p w14:paraId="7514B5E5" w14:textId="77777777" w:rsidR="00DA0F69" w:rsidRPr="00827371" w:rsidRDefault="00DA0F69" w:rsidP="00DA0F69">
      <w:pPr>
        <w:keepNext/>
        <w:keepLines/>
        <w:spacing w:after="120" w:line="240" w:lineRule="auto"/>
        <w:ind w:left="425"/>
        <w:jc w:val="both"/>
        <w:rPr>
          <w:rFonts w:eastAsia="Times New Roman" w:cs="Times New Roman"/>
          <w:szCs w:val="20"/>
        </w:rPr>
      </w:pPr>
      <w:r w:rsidRPr="00827371">
        <w:rPr>
          <w:rFonts w:eastAsia="Times New Roman" w:cs="Times New Roman"/>
          <w:szCs w:val="20"/>
        </w:rPr>
        <w:t>LTGDV is calculated by comparing the current expected end of term exposure with the latest estimate of the value of the completed development based on surveyors’ reports.</w:t>
      </w:r>
    </w:p>
    <w:p w14:paraId="3692F7DF" w14:textId="77777777" w:rsidR="00DA0F69" w:rsidRPr="00827371" w:rsidRDefault="00DA0F69" w:rsidP="00DA0F69">
      <w:pPr>
        <w:keepNext/>
        <w:keepLines/>
        <w:spacing w:after="120" w:line="240" w:lineRule="auto"/>
        <w:ind w:left="425"/>
        <w:jc w:val="both"/>
        <w:rPr>
          <w:rFonts w:eastAsia="Times New Roman" w:cs="Times New Roman"/>
          <w:szCs w:val="20"/>
        </w:rPr>
      </w:pPr>
      <w:r w:rsidRPr="00ED36D1">
        <w:rPr>
          <w:rFonts w:eastAsia="Times New Roman" w:cs="Times New Roman"/>
          <w:szCs w:val="20"/>
        </w:rPr>
        <w:t>At 31 March 202</w:t>
      </w:r>
      <w:r>
        <w:rPr>
          <w:rFonts w:eastAsia="Times New Roman" w:cs="Times New Roman"/>
          <w:szCs w:val="20"/>
        </w:rPr>
        <w:t>4</w:t>
      </w:r>
      <w:r w:rsidRPr="00ED36D1">
        <w:rPr>
          <w:rFonts w:eastAsia="Times New Roman" w:cs="Times New Roman"/>
          <w:szCs w:val="20"/>
        </w:rPr>
        <w:t xml:space="preserve">, the development finance portfolio comprised </w:t>
      </w:r>
      <w:r>
        <w:rPr>
          <w:rFonts w:eastAsia="Times New Roman" w:cs="Times New Roman"/>
          <w:szCs w:val="20"/>
        </w:rPr>
        <w:t xml:space="preserve">243 </w:t>
      </w:r>
      <w:r w:rsidRPr="00ED36D1">
        <w:rPr>
          <w:rFonts w:eastAsia="Times New Roman" w:cs="Times New Roman"/>
          <w:szCs w:val="20"/>
        </w:rPr>
        <w:t>accounts (</w:t>
      </w:r>
      <w:r w:rsidRPr="00ED36D1">
        <w:t>31 March</w:t>
      </w:r>
      <w:r w:rsidRPr="00ED36D1">
        <w:rPr>
          <w:rFonts w:eastAsia="Times New Roman" w:cs="Times New Roman"/>
          <w:szCs w:val="20"/>
        </w:rPr>
        <w:t> 202</w:t>
      </w:r>
      <w:r>
        <w:rPr>
          <w:rFonts w:eastAsia="Times New Roman" w:cs="Times New Roman"/>
          <w:szCs w:val="20"/>
        </w:rPr>
        <w:t>3</w:t>
      </w:r>
      <w:r w:rsidRPr="00ED36D1">
        <w:rPr>
          <w:rFonts w:eastAsia="Times New Roman" w:cs="Times New Roman"/>
          <w:szCs w:val="20"/>
        </w:rPr>
        <w:t>: 2</w:t>
      </w:r>
      <w:r>
        <w:rPr>
          <w:rFonts w:eastAsia="Times New Roman" w:cs="Times New Roman"/>
          <w:szCs w:val="20"/>
        </w:rPr>
        <w:t>59;</w:t>
      </w:r>
      <w:r w:rsidRPr="00ED36D1">
        <w:rPr>
          <w:rFonts w:eastAsia="Times New Roman" w:cs="Times New Roman"/>
          <w:szCs w:val="20"/>
        </w:rPr>
        <w:t xml:space="preserve"> 30 September 202</w:t>
      </w:r>
      <w:r>
        <w:rPr>
          <w:rFonts w:eastAsia="Times New Roman" w:cs="Times New Roman"/>
          <w:szCs w:val="20"/>
        </w:rPr>
        <w:t>3</w:t>
      </w:r>
      <w:r w:rsidRPr="00ED36D1">
        <w:rPr>
          <w:rFonts w:eastAsia="Times New Roman" w:cs="Times New Roman"/>
          <w:szCs w:val="20"/>
        </w:rPr>
        <w:t xml:space="preserve">: </w:t>
      </w:r>
      <w:r>
        <w:rPr>
          <w:rFonts w:eastAsia="Times New Roman" w:cs="Times New Roman"/>
          <w:szCs w:val="20"/>
        </w:rPr>
        <w:t>230</w:t>
      </w:r>
      <w:r w:rsidRPr="00ED36D1">
        <w:rPr>
          <w:rFonts w:eastAsia="Times New Roman" w:cs="Times New Roman"/>
          <w:szCs w:val="20"/>
        </w:rPr>
        <w:t xml:space="preserve">) with a total carrying value of </w:t>
      </w:r>
      <w:r>
        <w:rPr>
          <w:rFonts w:eastAsia="Times New Roman" w:cs="Times New Roman"/>
          <w:szCs w:val="20"/>
        </w:rPr>
        <w:t>£849.9</w:t>
      </w:r>
      <w:r w:rsidRPr="00ED36D1">
        <w:rPr>
          <w:rFonts w:eastAsia="Times New Roman" w:cs="Times New Roman"/>
          <w:szCs w:val="20"/>
        </w:rPr>
        <w:t>m (31 March 202</w:t>
      </w:r>
      <w:r>
        <w:rPr>
          <w:rFonts w:eastAsia="Times New Roman" w:cs="Times New Roman"/>
          <w:szCs w:val="20"/>
        </w:rPr>
        <w:t>3</w:t>
      </w:r>
      <w:r w:rsidRPr="00ED36D1">
        <w:rPr>
          <w:rFonts w:eastAsia="Times New Roman" w:cs="Times New Roman"/>
          <w:szCs w:val="20"/>
        </w:rPr>
        <w:t>: £</w:t>
      </w:r>
      <w:r>
        <w:rPr>
          <w:rFonts w:eastAsia="Times New Roman" w:cs="Times New Roman"/>
          <w:szCs w:val="20"/>
        </w:rPr>
        <w:t>765.8</w:t>
      </w:r>
      <w:r w:rsidRPr="00ED36D1">
        <w:rPr>
          <w:rFonts w:eastAsia="Times New Roman" w:cs="Times New Roman"/>
          <w:szCs w:val="20"/>
        </w:rPr>
        <w:t>m</w:t>
      </w:r>
      <w:r>
        <w:rPr>
          <w:rFonts w:eastAsia="Times New Roman" w:cs="Times New Roman"/>
          <w:szCs w:val="20"/>
        </w:rPr>
        <w:t>;</w:t>
      </w:r>
      <w:r w:rsidRPr="00ED36D1">
        <w:rPr>
          <w:rFonts w:eastAsia="Times New Roman" w:cs="Times New Roman"/>
          <w:szCs w:val="20"/>
        </w:rPr>
        <w:t xml:space="preserve"> 30 September 202</w:t>
      </w:r>
      <w:r>
        <w:rPr>
          <w:rFonts w:eastAsia="Times New Roman" w:cs="Times New Roman"/>
          <w:szCs w:val="20"/>
        </w:rPr>
        <w:t>3</w:t>
      </w:r>
      <w:r w:rsidRPr="00ED36D1">
        <w:rPr>
          <w:rFonts w:eastAsia="Times New Roman" w:cs="Times New Roman"/>
          <w:szCs w:val="20"/>
        </w:rPr>
        <w:t>: £</w:t>
      </w:r>
      <w:r>
        <w:rPr>
          <w:rFonts w:eastAsia="Times New Roman" w:cs="Times New Roman"/>
          <w:szCs w:val="20"/>
        </w:rPr>
        <w:t>747.8</w:t>
      </w:r>
      <w:r w:rsidRPr="00ED36D1">
        <w:rPr>
          <w:rFonts w:eastAsia="Times New Roman" w:cs="Times New Roman"/>
          <w:szCs w:val="20"/>
        </w:rPr>
        <w:t xml:space="preserve">m). </w:t>
      </w:r>
      <w:r w:rsidRPr="00ED36D1">
        <w:rPr>
          <w:rFonts w:eastAsia="Times New Roman" w:cs="Times New Roman"/>
          <w:color w:val="000000" w:themeColor="text1"/>
          <w:szCs w:val="20"/>
        </w:rPr>
        <w:t xml:space="preserve">Of these accounts, </w:t>
      </w:r>
      <w:r>
        <w:rPr>
          <w:rFonts w:eastAsia="Times New Roman" w:cs="Times New Roman"/>
          <w:color w:val="000000" w:themeColor="text1"/>
          <w:szCs w:val="20"/>
        </w:rPr>
        <w:t>20</w:t>
      </w:r>
      <w:r w:rsidRPr="00ED36D1">
        <w:rPr>
          <w:rFonts w:eastAsia="Times New Roman" w:cs="Times New Roman"/>
          <w:color w:val="000000" w:themeColor="text1"/>
          <w:szCs w:val="20"/>
        </w:rPr>
        <w:t xml:space="preserve"> were included in Stage 2 at 31 March 202</w:t>
      </w:r>
      <w:r>
        <w:rPr>
          <w:rFonts w:eastAsia="Times New Roman" w:cs="Times New Roman"/>
          <w:color w:val="000000" w:themeColor="text1"/>
          <w:szCs w:val="20"/>
        </w:rPr>
        <w:t>4</w:t>
      </w:r>
      <w:r w:rsidRPr="00ED36D1">
        <w:rPr>
          <w:rFonts w:eastAsia="Times New Roman" w:cs="Times New Roman"/>
          <w:color w:val="000000" w:themeColor="text1"/>
          <w:szCs w:val="20"/>
        </w:rPr>
        <w:t xml:space="preserve"> (31 March 202</w:t>
      </w:r>
      <w:r>
        <w:rPr>
          <w:rFonts w:eastAsia="Times New Roman" w:cs="Times New Roman"/>
          <w:color w:val="000000" w:themeColor="text1"/>
          <w:szCs w:val="20"/>
        </w:rPr>
        <w:t>3</w:t>
      </w:r>
      <w:r w:rsidRPr="00ED36D1">
        <w:rPr>
          <w:rFonts w:eastAsia="Times New Roman" w:cs="Times New Roman"/>
          <w:color w:val="000000" w:themeColor="text1"/>
          <w:szCs w:val="20"/>
        </w:rPr>
        <w:t xml:space="preserve">: </w:t>
      </w:r>
      <w:r>
        <w:rPr>
          <w:rFonts w:eastAsia="Times New Roman" w:cs="Times New Roman"/>
          <w:color w:val="000000" w:themeColor="text1"/>
          <w:szCs w:val="20"/>
        </w:rPr>
        <w:t>14;</w:t>
      </w:r>
      <w:r w:rsidRPr="00ED36D1">
        <w:rPr>
          <w:rFonts w:eastAsia="Times New Roman" w:cs="Times New Roman"/>
          <w:color w:val="000000" w:themeColor="text1"/>
          <w:szCs w:val="20"/>
        </w:rPr>
        <w:t xml:space="preserve"> 30 September 202</w:t>
      </w:r>
      <w:r>
        <w:rPr>
          <w:rFonts w:eastAsia="Times New Roman" w:cs="Times New Roman"/>
          <w:color w:val="000000" w:themeColor="text1"/>
          <w:szCs w:val="20"/>
        </w:rPr>
        <w:t>3</w:t>
      </w:r>
      <w:r w:rsidRPr="00ED36D1">
        <w:rPr>
          <w:rFonts w:eastAsia="Times New Roman" w:cs="Times New Roman"/>
          <w:color w:val="000000" w:themeColor="text1"/>
          <w:szCs w:val="20"/>
        </w:rPr>
        <w:t xml:space="preserve">: </w:t>
      </w:r>
      <w:r>
        <w:rPr>
          <w:rFonts w:eastAsia="Times New Roman" w:cs="Times New Roman"/>
          <w:color w:val="000000" w:themeColor="text1"/>
          <w:szCs w:val="20"/>
        </w:rPr>
        <w:t>15</w:t>
      </w:r>
      <w:r w:rsidRPr="00ED36D1">
        <w:rPr>
          <w:rFonts w:eastAsia="Times New Roman" w:cs="Times New Roman"/>
          <w:color w:val="000000" w:themeColor="text1"/>
          <w:szCs w:val="20"/>
        </w:rPr>
        <w:t xml:space="preserve">), with </w:t>
      </w:r>
      <w:r>
        <w:rPr>
          <w:rFonts w:eastAsia="Times New Roman" w:cs="Times New Roman"/>
          <w:color w:val="000000" w:themeColor="text1"/>
          <w:szCs w:val="20"/>
        </w:rPr>
        <w:t>12</w:t>
      </w:r>
      <w:r w:rsidRPr="00ED36D1">
        <w:rPr>
          <w:rFonts w:eastAsia="Times New Roman" w:cs="Times New Roman"/>
          <w:color w:val="000000" w:themeColor="text1"/>
          <w:szCs w:val="20"/>
        </w:rPr>
        <w:t xml:space="preserve"> accounts included as Stage 3 (31 March 202</w:t>
      </w:r>
      <w:r>
        <w:rPr>
          <w:rFonts w:eastAsia="Times New Roman" w:cs="Times New Roman"/>
          <w:color w:val="000000" w:themeColor="text1"/>
          <w:szCs w:val="20"/>
        </w:rPr>
        <w:t>3</w:t>
      </w:r>
      <w:r w:rsidRPr="00ED36D1">
        <w:rPr>
          <w:rFonts w:eastAsia="Times New Roman" w:cs="Times New Roman"/>
          <w:color w:val="000000" w:themeColor="text1"/>
          <w:szCs w:val="20"/>
        </w:rPr>
        <w:t xml:space="preserve">: </w:t>
      </w:r>
      <w:r>
        <w:rPr>
          <w:rFonts w:eastAsia="Times New Roman" w:cs="Times New Roman"/>
          <w:color w:val="000000" w:themeColor="text1"/>
          <w:szCs w:val="20"/>
        </w:rPr>
        <w:t>7;</w:t>
      </w:r>
      <w:r w:rsidRPr="00ED36D1">
        <w:rPr>
          <w:rFonts w:eastAsia="Times New Roman" w:cs="Times New Roman"/>
          <w:color w:val="000000" w:themeColor="text1"/>
          <w:szCs w:val="20"/>
        </w:rPr>
        <w:t xml:space="preserve"> 30 September 202</w:t>
      </w:r>
      <w:r>
        <w:rPr>
          <w:rFonts w:eastAsia="Times New Roman" w:cs="Times New Roman"/>
          <w:color w:val="000000" w:themeColor="text1"/>
          <w:szCs w:val="20"/>
        </w:rPr>
        <w:t>3</w:t>
      </w:r>
      <w:r w:rsidRPr="00ED36D1">
        <w:rPr>
          <w:rFonts w:eastAsia="Times New Roman" w:cs="Times New Roman"/>
          <w:color w:val="000000" w:themeColor="text1"/>
          <w:szCs w:val="20"/>
        </w:rPr>
        <w:t xml:space="preserve">: </w:t>
      </w:r>
      <w:r>
        <w:rPr>
          <w:rFonts w:eastAsia="Times New Roman" w:cs="Times New Roman"/>
          <w:color w:val="000000" w:themeColor="text1"/>
          <w:szCs w:val="20"/>
        </w:rPr>
        <w:t>12</w:t>
      </w:r>
      <w:r w:rsidRPr="00ED36D1">
        <w:rPr>
          <w:rFonts w:eastAsia="Times New Roman" w:cs="Times New Roman"/>
          <w:color w:val="000000" w:themeColor="text1"/>
          <w:szCs w:val="20"/>
        </w:rPr>
        <w:t>). In addition, one acquired account had been classified as POCI (31 March 202</w:t>
      </w:r>
      <w:r>
        <w:rPr>
          <w:rFonts w:eastAsia="Times New Roman" w:cs="Times New Roman"/>
          <w:color w:val="000000" w:themeColor="text1"/>
          <w:szCs w:val="20"/>
        </w:rPr>
        <w:t>3</w:t>
      </w:r>
      <w:r w:rsidRPr="00ED36D1">
        <w:rPr>
          <w:rFonts w:eastAsia="Times New Roman" w:cs="Times New Roman"/>
          <w:color w:val="000000" w:themeColor="text1"/>
          <w:szCs w:val="20"/>
        </w:rPr>
        <w:t>: 1</w:t>
      </w:r>
      <w:r>
        <w:rPr>
          <w:rFonts w:eastAsia="Times New Roman" w:cs="Times New Roman"/>
          <w:color w:val="000000" w:themeColor="text1"/>
          <w:szCs w:val="20"/>
        </w:rPr>
        <w:t>;</w:t>
      </w:r>
      <w:r w:rsidRPr="00ED36D1">
        <w:rPr>
          <w:rFonts w:eastAsia="Times New Roman" w:cs="Times New Roman"/>
          <w:color w:val="000000" w:themeColor="text1"/>
          <w:szCs w:val="20"/>
        </w:rPr>
        <w:t xml:space="preserve"> 30 September 202</w:t>
      </w:r>
      <w:r>
        <w:rPr>
          <w:rFonts w:eastAsia="Times New Roman" w:cs="Times New Roman"/>
          <w:color w:val="000000" w:themeColor="text1"/>
          <w:szCs w:val="20"/>
        </w:rPr>
        <w:t>3</w:t>
      </w:r>
      <w:r w:rsidRPr="00ED36D1">
        <w:rPr>
          <w:rFonts w:eastAsia="Times New Roman" w:cs="Times New Roman"/>
          <w:color w:val="000000" w:themeColor="text1"/>
          <w:szCs w:val="20"/>
        </w:rPr>
        <w:t>: 1). An allowance for these losses was made in the IFRS 3 fair value calculation.</w:t>
      </w:r>
      <w:r w:rsidRPr="00827371">
        <w:rPr>
          <w:rFonts w:eastAsia="Times New Roman" w:cs="Times New Roman"/>
          <w:color w:val="000000" w:themeColor="text1"/>
          <w:szCs w:val="20"/>
        </w:rPr>
        <w:t xml:space="preserve"> </w:t>
      </w:r>
    </w:p>
    <w:p w14:paraId="3F3BEC38" w14:textId="77777777" w:rsidR="00DA0F69" w:rsidRPr="00827371" w:rsidRDefault="00DA0F69" w:rsidP="00DA0F69">
      <w:pPr>
        <w:keepLines/>
        <w:spacing w:after="120" w:line="240" w:lineRule="auto"/>
        <w:ind w:left="425"/>
        <w:jc w:val="both"/>
      </w:pPr>
      <w:r w:rsidRPr="00827371">
        <w:t>The geographical distribution of the Group’s development finance loans by gross carrying value is set out below.</w:t>
      </w:r>
    </w:p>
    <w:tbl>
      <w:tblPr>
        <w:tblW w:w="4760" w:type="pct"/>
        <w:tblInd w:w="426" w:type="dxa"/>
        <w:tblLayout w:type="fixed"/>
        <w:tblCellMar>
          <w:left w:w="85" w:type="dxa"/>
          <w:right w:w="85" w:type="dxa"/>
        </w:tblCellMar>
        <w:tblLook w:val="0000" w:firstRow="0" w:lastRow="0" w:firstColumn="0" w:lastColumn="0" w:noHBand="0" w:noVBand="0"/>
      </w:tblPr>
      <w:tblGrid>
        <w:gridCol w:w="3437"/>
        <w:gridCol w:w="1722"/>
        <w:gridCol w:w="1722"/>
        <w:gridCol w:w="1712"/>
      </w:tblGrid>
      <w:tr w:rsidR="00DA0F69" w:rsidRPr="00827371" w14:paraId="19692DAE" w14:textId="77777777" w:rsidTr="009B0820">
        <w:trPr>
          <w:cantSplit/>
          <w:trHeight w:val="507"/>
        </w:trPr>
        <w:tc>
          <w:tcPr>
            <w:tcW w:w="2000" w:type="pct"/>
          </w:tcPr>
          <w:p w14:paraId="78E201BF" w14:textId="77777777" w:rsidR="00DA0F69" w:rsidRPr="00827371" w:rsidRDefault="00DA0F69" w:rsidP="009B0820">
            <w:pPr>
              <w:keepNext/>
              <w:keepLines/>
              <w:spacing w:after="0" w:line="240" w:lineRule="auto"/>
              <w:jc w:val="both"/>
              <w:rPr>
                <w:b/>
                <w:sz w:val="18"/>
                <w:szCs w:val="18"/>
              </w:rPr>
            </w:pPr>
          </w:p>
        </w:tc>
        <w:tc>
          <w:tcPr>
            <w:tcW w:w="1002" w:type="pct"/>
          </w:tcPr>
          <w:p w14:paraId="116A01B0" w14:textId="77777777" w:rsidR="00DA0F69" w:rsidRPr="00827371" w:rsidRDefault="00DA0F69" w:rsidP="009B0820">
            <w:pPr>
              <w:keepLines/>
              <w:spacing w:after="0" w:line="240" w:lineRule="auto"/>
              <w:jc w:val="center"/>
              <w:rPr>
                <w:b/>
                <w:sz w:val="20"/>
                <w:szCs w:val="20"/>
              </w:rPr>
            </w:pPr>
            <w:r w:rsidRPr="00827371">
              <w:rPr>
                <w:b/>
                <w:sz w:val="20"/>
                <w:szCs w:val="20"/>
              </w:rPr>
              <w:t>31 March</w:t>
            </w:r>
          </w:p>
          <w:p w14:paraId="2ACF75CF" w14:textId="77777777" w:rsidR="00DA0F69" w:rsidRPr="00827371" w:rsidRDefault="00DA0F69" w:rsidP="009B0820">
            <w:pPr>
              <w:keepLines/>
              <w:spacing w:after="0" w:line="240" w:lineRule="auto"/>
              <w:jc w:val="center"/>
              <w:rPr>
                <w:b/>
                <w:sz w:val="20"/>
                <w:szCs w:val="20"/>
              </w:rPr>
            </w:pPr>
            <w:r w:rsidRPr="00827371">
              <w:rPr>
                <w:b/>
                <w:sz w:val="20"/>
                <w:szCs w:val="20"/>
              </w:rPr>
              <w:t>202</w:t>
            </w:r>
            <w:r>
              <w:rPr>
                <w:b/>
                <w:sz w:val="20"/>
                <w:szCs w:val="20"/>
              </w:rPr>
              <w:t>4</w:t>
            </w:r>
          </w:p>
        </w:tc>
        <w:tc>
          <w:tcPr>
            <w:tcW w:w="1002" w:type="pct"/>
          </w:tcPr>
          <w:p w14:paraId="73E75ADE" w14:textId="77777777" w:rsidR="00DA0F69" w:rsidRPr="00827371" w:rsidRDefault="00DA0F69" w:rsidP="009B0820">
            <w:pPr>
              <w:keepLines/>
              <w:spacing w:after="0" w:line="240" w:lineRule="auto"/>
              <w:jc w:val="center"/>
              <w:rPr>
                <w:b/>
                <w:sz w:val="20"/>
                <w:szCs w:val="20"/>
              </w:rPr>
            </w:pPr>
            <w:r w:rsidRPr="00827371">
              <w:rPr>
                <w:b/>
                <w:sz w:val="20"/>
                <w:szCs w:val="20"/>
              </w:rPr>
              <w:t>31 March</w:t>
            </w:r>
          </w:p>
          <w:p w14:paraId="0D95DA3B" w14:textId="77777777" w:rsidR="00DA0F69" w:rsidRPr="00827371" w:rsidRDefault="00DA0F69" w:rsidP="009B0820">
            <w:pPr>
              <w:keepLines/>
              <w:spacing w:after="0" w:line="240" w:lineRule="auto"/>
              <w:jc w:val="center"/>
              <w:rPr>
                <w:b/>
                <w:sz w:val="20"/>
                <w:szCs w:val="20"/>
              </w:rPr>
            </w:pPr>
            <w:r w:rsidRPr="00827371">
              <w:rPr>
                <w:b/>
                <w:sz w:val="20"/>
                <w:szCs w:val="20"/>
              </w:rPr>
              <w:t>202</w:t>
            </w:r>
            <w:r>
              <w:rPr>
                <w:b/>
                <w:sz w:val="20"/>
                <w:szCs w:val="20"/>
              </w:rPr>
              <w:t>3</w:t>
            </w:r>
          </w:p>
        </w:tc>
        <w:tc>
          <w:tcPr>
            <w:tcW w:w="996" w:type="pct"/>
          </w:tcPr>
          <w:p w14:paraId="48E1CC58" w14:textId="77777777" w:rsidR="00DA0F69" w:rsidRPr="00827371" w:rsidRDefault="00DA0F69" w:rsidP="009B0820">
            <w:pPr>
              <w:keepLines/>
              <w:spacing w:after="0" w:line="240" w:lineRule="auto"/>
              <w:jc w:val="center"/>
              <w:rPr>
                <w:b/>
                <w:sz w:val="20"/>
                <w:szCs w:val="20"/>
              </w:rPr>
            </w:pPr>
            <w:r w:rsidRPr="00827371">
              <w:rPr>
                <w:b/>
                <w:sz w:val="20"/>
                <w:szCs w:val="20"/>
              </w:rPr>
              <w:t>30 September 202</w:t>
            </w:r>
            <w:r>
              <w:rPr>
                <w:b/>
                <w:sz w:val="20"/>
                <w:szCs w:val="20"/>
              </w:rPr>
              <w:t>3</w:t>
            </w:r>
          </w:p>
        </w:tc>
      </w:tr>
      <w:tr w:rsidR="00DA0F69" w:rsidRPr="00827371" w14:paraId="6BA83E99" w14:textId="77777777" w:rsidTr="009B0820">
        <w:trPr>
          <w:cantSplit/>
          <w:trHeight w:val="246"/>
        </w:trPr>
        <w:tc>
          <w:tcPr>
            <w:tcW w:w="2000" w:type="pct"/>
          </w:tcPr>
          <w:p w14:paraId="730A1A4A" w14:textId="77777777" w:rsidR="00DA0F69" w:rsidRPr="00827371" w:rsidRDefault="00DA0F69" w:rsidP="009B0820">
            <w:pPr>
              <w:keepNext/>
              <w:keepLines/>
              <w:spacing w:after="0" w:line="240" w:lineRule="auto"/>
              <w:jc w:val="both"/>
              <w:rPr>
                <w:b/>
                <w:sz w:val="18"/>
                <w:szCs w:val="18"/>
              </w:rPr>
            </w:pPr>
          </w:p>
        </w:tc>
        <w:tc>
          <w:tcPr>
            <w:tcW w:w="1002" w:type="pct"/>
          </w:tcPr>
          <w:p w14:paraId="659F7DEB" w14:textId="77777777" w:rsidR="00DA0F69" w:rsidRPr="00827371" w:rsidRDefault="00DA0F69" w:rsidP="009B0820">
            <w:pPr>
              <w:keepLines/>
              <w:spacing w:after="0" w:line="240" w:lineRule="auto"/>
              <w:jc w:val="center"/>
              <w:rPr>
                <w:b/>
                <w:sz w:val="20"/>
                <w:szCs w:val="20"/>
              </w:rPr>
            </w:pPr>
            <w:r w:rsidRPr="00827371">
              <w:rPr>
                <w:b/>
                <w:sz w:val="20"/>
                <w:szCs w:val="20"/>
              </w:rPr>
              <w:t>%</w:t>
            </w:r>
          </w:p>
        </w:tc>
        <w:tc>
          <w:tcPr>
            <w:tcW w:w="1002" w:type="pct"/>
          </w:tcPr>
          <w:p w14:paraId="32AE9616" w14:textId="77777777" w:rsidR="00DA0F69" w:rsidRPr="00827371" w:rsidRDefault="00DA0F69" w:rsidP="009B0820">
            <w:pPr>
              <w:keepLines/>
              <w:spacing w:after="0" w:line="240" w:lineRule="auto"/>
              <w:jc w:val="center"/>
              <w:rPr>
                <w:b/>
                <w:sz w:val="20"/>
                <w:szCs w:val="20"/>
              </w:rPr>
            </w:pPr>
            <w:r w:rsidRPr="00827371">
              <w:rPr>
                <w:b/>
                <w:sz w:val="20"/>
                <w:szCs w:val="20"/>
              </w:rPr>
              <w:t>%</w:t>
            </w:r>
          </w:p>
        </w:tc>
        <w:tc>
          <w:tcPr>
            <w:tcW w:w="996" w:type="pct"/>
          </w:tcPr>
          <w:p w14:paraId="6EC08B2D" w14:textId="77777777" w:rsidR="00DA0F69" w:rsidRPr="00827371" w:rsidRDefault="00DA0F69" w:rsidP="009B0820">
            <w:pPr>
              <w:keepLines/>
              <w:spacing w:after="0" w:line="240" w:lineRule="auto"/>
              <w:jc w:val="center"/>
              <w:rPr>
                <w:b/>
                <w:sz w:val="20"/>
                <w:szCs w:val="20"/>
              </w:rPr>
            </w:pPr>
            <w:r w:rsidRPr="00827371">
              <w:rPr>
                <w:b/>
                <w:sz w:val="20"/>
                <w:szCs w:val="20"/>
              </w:rPr>
              <w:t>%</w:t>
            </w:r>
          </w:p>
        </w:tc>
      </w:tr>
      <w:tr w:rsidR="00DA0F69" w:rsidRPr="00827371" w14:paraId="37AB4CCD" w14:textId="77777777" w:rsidTr="009B0820">
        <w:trPr>
          <w:cantSplit/>
          <w:trHeight w:val="153"/>
        </w:trPr>
        <w:tc>
          <w:tcPr>
            <w:tcW w:w="2000" w:type="pct"/>
          </w:tcPr>
          <w:p w14:paraId="30765A29" w14:textId="77777777" w:rsidR="00DA0F69" w:rsidRPr="00827371" w:rsidRDefault="00DA0F69" w:rsidP="009B0820">
            <w:pPr>
              <w:keepNext/>
              <w:keepLines/>
              <w:spacing w:after="0" w:line="240" w:lineRule="auto"/>
              <w:ind w:left="284" w:hanging="284"/>
              <w:rPr>
                <w:b/>
                <w:sz w:val="12"/>
              </w:rPr>
            </w:pPr>
          </w:p>
        </w:tc>
        <w:tc>
          <w:tcPr>
            <w:tcW w:w="1002" w:type="pct"/>
          </w:tcPr>
          <w:p w14:paraId="476DA3FF" w14:textId="77777777" w:rsidR="00DA0F69" w:rsidRPr="00827371" w:rsidRDefault="00DA0F69" w:rsidP="009B0820">
            <w:pPr>
              <w:keepLines/>
              <w:spacing w:after="0" w:line="240" w:lineRule="auto"/>
              <w:jc w:val="center"/>
              <w:rPr>
                <w:b/>
                <w:sz w:val="12"/>
              </w:rPr>
            </w:pPr>
          </w:p>
        </w:tc>
        <w:tc>
          <w:tcPr>
            <w:tcW w:w="1002" w:type="pct"/>
          </w:tcPr>
          <w:p w14:paraId="543943F4" w14:textId="77777777" w:rsidR="00DA0F69" w:rsidRPr="00827371" w:rsidRDefault="00DA0F69" w:rsidP="009B0820">
            <w:pPr>
              <w:keepLines/>
              <w:spacing w:after="0" w:line="240" w:lineRule="auto"/>
              <w:jc w:val="center"/>
              <w:rPr>
                <w:b/>
                <w:sz w:val="12"/>
              </w:rPr>
            </w:pPr>
          </w:p>
        </w:tc>
        <w:tc>
          <w:tcPr>
            <w:tcW w:w="996" w:type="pct"/>
          </w:tcPr>
          <w:p w14:paraId="33F0CB12" w14:textId="77777777" w:rsidR="00DA0F69" w:rsidRPr="00827371" w:rsidRDefault="00DA0F69" w:rsidP="009B0820">
            <w:pPr>
              <w:keepLines/>
              <w:spacing w:after="0" w:line="240" w:lineRule="auto"/>
              <w:jc w:val="center"/>
              <w:rPr>
                <w:b/>
                <w:sz w:val="12"/>
                <w:highlight w:val="red"/>
              </w:rPr>
            </w:pPr>
          </w:p>
        </w:tc>
      </w:tr>
      <w:tr w:rsidR="00DA0F69" w:rsidRPr="00827371" w14:paraId="6ED0F106" w14:textId="77777777" w:rsidTr="009B0820">
        <w:trPr>
          <w:cantSplit/>
          <w:trHeight w:val="97"/>
        </w:trPr>
        <w:tc>
          <w:tcPr>
            <w:tcW w:w="2000" w:type="pct"/>
          </w:tcPr>
          <w:p w14:paraId="41AE3774" w14:textId="77777777" w:rsidR="00DA0F69" w:rsidRPr="00827371" w:rsidRDefault="00DA0F69" w:rsidP="009B0820">
            <w:pPr>
              <w:keepNext/>
              <w:keepLines/>
              <w:spacing w:after="0" w:line="240" w:lineRule="auto"/>
              <w:jc w:val="both"/>
            </w:pPr>
            <w:r w:rsidRPr="00827371">
              <w:t>East Anglia</w:t>
            </w:r>
          </w:p>
        </w:tc>
        <w:tc>
          <w:tcPr>
            <w:tcW w:w="1002" w:type="pct"/>
          </w:tcPr>
          <w:p w14:paraId="539234F5" w14:textId="77777777" w:rsidR="00DA0F69" w:rsidRPr="00827371" w:rsidRDefault="00DA0F69" w:rsidP="009B0820">
            <w:pPr>
              <w:keepLines/>
              <w:tabs>
                <w:tab w:val="decimal" w:pos="872"/>
              </w:tabs>
              <w:spacing w:after="0" w:line="240" w:lineRule="auto"/>
              <w:ind w:right="283"/>
              <w:jc w:val="both"/>
            </w:pPr>
            <w:r>
              <w:t>4.4</w:t>
            </w:r>
          </w:p>
        </w:tc>
        <w:tc>
          <w:tcPr>
            <w:tcW w:w="1002" w:type="pct"/>
          </w:tcPr>
          <w:p w14:paraId="2B067059" w14:textId="77777777" w:rsidR="00DA0F69" w:rsidRPr="00827371" w:rsidRDefault="00DA0F69" w:rsidP="009B0820">
            <w:pPr>
              <w:keepLines/>
              <w:tabs>
                <w:tab w:val="decimal" w:pos="872"/>
              </w:tabs>
              <w:spacing w:after="0" w:line="240" w:lineRule="auto"/>
              <w:ind w:right="283"/>
              <w:jc w:val="both"/>
            </w:pPr>
            <w:r>
              <w:t>2.8</w:t>
            </w:r>
          </w:p>
        </w:tc>
        <w:tc>
          <w:tcPr>
            <w:tcW w:w="996" w:type="pct"/>
          </w:tcPr>
          <w:p w14:paraId="3110DBE7" w14:textId="77777777" w:rsidR="00DA0F69" w:rsidRPr="00827371" w:rsidRDefault="00DA0F69" w:rsidP="009B0820">
            <w:pPr>
              <w:keepLines/>
              <w:tabs>
                <w:tab w:val="decimal" w:pos="872"/>
              </w:tabs>
              <w:spacing w:after="0" w:line="240" w:lineRule="auto"/>
              <w:ind w:right="283"/>
              <w:jc w:val="both"/>
              <w:rPr>
                <w:highlight w:val="red"/>
              </w:rPr>
            </w:pPr>
            <w:r>
              <w:rPr>
                <w:rFonts w:cstheme="minorHAnsi"/>
              </w:rPr>
              <w:t>4.4</w:t>
            </w:r>
          </w:p>
        </w:tc>
      </w:tr>
      <w:tr w:rsidR="00DA0F69" w:rsidRPr="00827371" w14:paraId="4BD9E3BD" w14:textId="77777777" w:rsidTr="009B0820">
        <w:trPr>
          <w:cantSplit/>
          <w:trHeight w:val="276"/>
        </w:trPr>
        <w:tc>
          <w:tcPr>
            <w:tcW w:w="2000" w:type="pct"/>
          </w:tcPr>
          <w:p w14:paraId="60BB77A7" w14:textId="77777777" w:rsidR="00DA0F69" w:rsidRPr="00827371" w:rsidRDefault="00DA0F69" w:rsidP="009B0820">
            <w:pPr>
              <w:keepNext/>
              <w:keepLines/>
              <w:spacing w:after="0" w:line="240" w:lineRule="auto"/>
              <w:jc w:val="both"/>
            </w:pPr>
            <w:r w:rsidRPr="00827371">
              <w:t>East Midlands</w:t>
            </w:r>
          </w:p>
        </w:tc>
        <w:tc>
          <w:tcPr>
            <w:tcW w:w="1002" w:type="pct"/>
          </w:tcPr>
          <w:p w14:paraId="12EA20E8" w14:textId="77777777" w:rsidR="00DA0F69" w:rsidRPr="00827371" w:rsidRDefault="00DA0F69" w:rsidP="009B0820">
            <w:pPr>
              <w:keepLines/>
              <w:tabs>
                <w:tab w:val="decimal" w:pos="872"/>
              </w:tabs>
              <w:spacing w:after="0" w:line="240" w:lineRule="auto"/>
              <w:ind w:right="283"/>
              <w:jc w:val="both"/>
            </w:pPr>
            <w:r>
              <w:t>11.4</w:t>
            </w:r>
          </w:p>
        </w:tc>
        <w:tc>
          <w:tcPr>
            <w:tcW w:w="1002" w:type="pct"/>
          </w:tcPr>
          <w:p w14:paraId="3AFD1296" w14:textId="77777777" w:rsidR="00DA0F69" w:rsidRPr="00827371" w:rsidRDefault="00DA0F69" w:rsidP="009B0820">
            <w:pPr>
              <w:keepLines/>
              <w:tabs>
                <w:tab w:val="decimal" w:pos="872"/>
              </w:tabs>
              <w:spacing w:after="0" w:line="240" w:lineRule="auto"/>
              <w:ind w:right="283"/>
              <w:jc w:val="both"/>
            </w:pPr>
            <w:r>
              <w:t>12.6</w:t>
            </w:r>
          </w:p>
        </w:tc>
        <w:tc>
          <w:tcPr>
            <w:tcW w:w="996" w:type="pct"/>
          </w:tcPr>
          <w:p w14:paraId="19BEE813" w14:textId="77777777" w:rsidR="00DA0F69" w:rsidRPr="00827371" w:rsidRDefault="00DA0F69" w:rsidP="009B0820">
            <w:pPr>
              <w:keepLines/>
              <w:tabs>
                <w:tab w:val="decimal" w:pos="872"/>
              </w:tabs>
              <w:spacing w:after="0" w:line="240" w:lineRule="auto"/>
              <w:ind w:right="283"/>
              <w:jc w:val="both"/>
              <w:rPr>
                <w:highlight w:val="red"/>
              </w:rPr>
            </w:pPr>
            <w:r>
              <w:rPr>
                <w:rFonts w:cstheme="minorHAnsi"/>
              </w:rPr>
              <w:t>11.8</w:t>
            </w:r>
          </w:p>
        </w:tc>
      </w:tr>
      <w:tr w:rsidR="00DA0F69" w:rsidRPr="00827371" w14:paraId="04862ED8" w14:textId="77777777" w:rsidTr="009B0820">
        <w:trPr>
          <w:cantSplit/>
          <w:trHeight w:val="136"/>
        </w:trPr>
        <w:tc>
          <w:tcPr>
            <w:tcW w:w="2000" w:type="pct"/>
          </w:tcPr>
          <w:p w14:paraId="0102A467" w14:textId="77777777" w:rsidR="00DA0F69" w:rsidRPr="00827371" w:rsidRDefault="00DA0F69" w:rsidP="009B0820">
            <w:pPr>
              <w:keepNext/>
              <w:keepLines/>
              <w:spacing w:after="0" w:line="240" w:lineRule="auto"/>
              <w:jc w:val="both"/>
            </w:pPr>
            <w:r w:rsidRPr="00827371">
              <w:t>Greater London</w:t>
            </w:r>
          </w:p>
        </w:tc>
        <w:tc>
          <w:tcPr>
            <w:tcW w:w="1002" w:type="pct"/>
          </w:tcPr>
          <w:p w14:paraId="5D69B59E" w14:textId="77777777" w:rsidR="00DA0F69" w:rsidRPr="00827371" w:rsidRDefault="00DA0F69" w:rsidP="009B0820">
            <w:pPr>
              <w:keepLines/>
              <w:tabs>
                <w:tab w:val="decimal" w:pos="872"/>
              </w:tabs>
              <w:spacing w:after="0" w:line="240" w:lineRule="auto"/>
              <w:ind w:right="283"/>
              <w:jc w:val="both"/>
            </w:pPr>
            <w:r>
              <w:t>13.4</w:t>
            </w:r>
          </w:p>
        </w:tc>
        <w:tc>
          <w:tcPr>
            <w:tcW w:w="1002" w:type="pct"/>
          </w:tcPr>
          <w:p w14:paraId="3B696310" w14:textId="77777777" w:rsidR="00DA0F69" w:rsidRPr="00827371" w:rsidRDefault="00DA0F69" w:rsidP="009B0820">
            <w:pPr>
              <w:keepLines/>
              <w:tabs>
                <w:tab w:val="decimal" w:pos="872"/>
              </w:tabs>
              <w:spacing w:after="0" w:line="240" w:lineRule="auto"/>
              <w:ind w:right="283"/>
              <w:jc w:val="both"/>
            </w:pPr>
            <w:r>
              <w:t>11.5</w:t>
            </w:r>
          </w:p>
        </w:tc>
        <w:tc>
          <w:tcPr>
            <w:tcW w:w="996" w:type="pct"/>
          </w:tcPr>
          <w:p w14:paraId="550A3AFF" w14:textId="77777777" w:rsidR="00DA0F69" w:rsidRPr="00827371" w:rsidRDefault="00DA0F69" w:rsidP="009B0820">
            <w:pPr>
              <w:keepLines/>
              <w:tabs>
                <w:tab w:val="decimal" w:pos="872"/>
              </w:tabs>
              <w:spacing w:after="0" w:line="240" w:lineRule="auto"/>
              <w:ind w:right="283"/>
              <w:jc w:val="both"/>
              <w:rPr>
                <w:highlight w:val="red"/>
              </w:rPr>
            </w:pPr>
            <w:r>
              <w:rPr>
                <w:rFonts w:cstheme="minorHAnsi"/>
              </w:rPr>
              <w:t>11.8</w:t>
            </w:r>
          </w:p>
        </w:tc>
      </w:tr>
      <w:tr w:rsidR="00DA0F69" w:rsidRPr="00827371" w14:paraId="21B09784" w14:textId="77777777" w:rsidTr="009B0820">
        <w:trPr>
          <w:cantSplit/>
          <w:trHeight w:val="136"/>
        </w:trPr>
        <w:tc>
          <w:tcPr>
            <w:tcW w:w="2000" w:type="pct"/>
          </w:tcPr>
          <w:p w14:paraId="2ABFBEA8" w14:textId="77777777" w:rsidR="00DA0F69" w:rsidRPr="00827371" w:rsidRDefault="00DA0F69" w:rsidP="009B0820">
            <w:pPr>
              <w:keepNext/>
              <w:keepLines/>
              <w:spacing w:after="0" w:line="240" w:lineRule="auto"/>
              <w:jc w:val="both"/>
            </w:pPr>
            <w:r w:rsidRPr="00827371">
              <w:t>North</w:t>
            </w:r>
          </w:p>
        </w:tc>
        <w:tc>
          <w:tcPr>
            <w:tcW w:w="1002" w:type="pct"/>
          </w:tcPr>
          <w:p w14:paraId="1901F0A0" w14:textId="77777777" w:rsidR="00DA0F69" w:rsidRPr="00827371" w:rsidRDefault="00DA0F69" w:rsidP="009B0820">
            <w:pPr>
              <w:keepLines/>
              <w:tabs>
                <w:tab w:val="decimal" w:pos="872"/>
              </w:tabs>
              <w:spacing w:after="0" w:line="240" w:lineRule="auto"/>
              <w:ind w:right="283"/>
              <w:jc w:val="both"/>
            </w:pPr>
            <w:r>
              <w:t>0.7</w:t>
            </w:r>
          </w:p>
        </w:tc>
        <w:tc>
          <w:tcPr>
            <w:tcW w:w="1002" w:type="pct"/>
          </w:tcPr>
          <w:p w14:paraId="7A78E970" w14:textId="77777777" w:rsidR="00DA0F69" w:rsidRPr="00827371" w:rsidRDefault="00DA0F69" w:rsidP="009B0820">
            <w:pPr>
              <w:keepLines/>
              <w:tabs>
                <w:tab w:val="decimal" w:pos="872"/>
              </w:tabs>
              <w:spacing w:after="0" w:line="240" w:lineRule="auto"/>
              <w:ind w:right="283"/>
              <w:jc w:val="both"/>
            </w:pPr>
            <w:r>
              <w:t>1.0</w:t>
            </w:r>
          </w:p>
        </w:tc>
        <w:tc>
          <w:tcPr>
            <w:tcW w:w="996" w:type="pct"/>
          </w:tcPr>
          <w:p w14:paraId="0BA05A30" w14:textId="77777777" w:rsidR="00DA0F69" w:rsidRPr="00827371" w:rsidRDefault="00DA0F69" w:rsidP="009B0820">
            <w:pPr>
              <w:keepLines/>
              <w:tabs>
                <w:tab w:val="decimal" w:pos="872"/>
              </w:tabs>
              <w:spacing w:after="0" w:line="240" w:lineRule="auto"/>
              <w:ind w:right="283"/>
              <w:jc w:val="both"/>
              <w:rPr>
                <w:highlight w:val="red"/>
              </w:rPr>
            </w:pPr>
            <w:r>
              <w:rPr>
                <w:rFonts w:cstheme="minorHAnsi"/>
              </w:rPr>
              <w:t>0.8</w:t>
            </w:r>
          </w:p>
        </w:tc>
      </w:tr>
      <w:tr w:rsidR="00DA0F69" w:rsidRPr="00827371" w14:paraId="7CE99AE3" w14:textId="77777777" w:rsidTr="009B0820">
        <w:trPr>
          <w:cantSplit/>
          <w:trHeight w:val="136"/>
        </w:trPr>
        <w:tc>
          <w:tcPr>
            <w:tcW w:w="2000" w:type="pct"/>
          </w:tcPr>
          <w:p w14:paraId="0EB15FA6" w14:textId="77777777" w:rsidR="00DA0F69" w:rsidRPr="00827371" w:rsidRDefault="00DA0F69" w:rsidP="009B0820">
            <w:pPr>
              <w:keepNext/>
              <w:keepLines/>
              <w:spacing w:after="0" w:line="240" w:lineRule="auto"/>
              <w:jc w:val="both"/>
            </w:pPr>
            <w:proofErr w:type="gramStart"/>
            <w:r w:rsidRPr="00827371">
              <w:t>North West</w:t>
            </w:r>
            <w:proofErr w:type="gramEnd"/>
          </w:p>
        </w:tc>
        <w:tc>
          <w:tcPr>
            <w:tcW w:w="1002" w:type="pct"/>
          </w:tcPr>
          <w:p w14:paraId="45AF1BBA" w14:textId="77777777" w:rsidR="00DA0F69" w:rsidRPr="00827371" w:rsidRDefault="00DA0F69" w:rsidP="009B0820">
            <w:pPr>
              <w:keepLines/>
              <w:tabs>
                <w:tab w:val="decimal" w:pos="872"/>
              </w:tabs>
              <w:spacing w:after="0" w:line="240" w:lineRule="auto"/>
              <w:ind w:right="283"/>
              <w:jc w:val="both"/>
            </w:pPr>
            <w:r>
              <w:t>0.5</w:t>
            </w:r>
          </w:p>
        </w:tc>
        <w:tc>
          <w:tcPr>
            <w:tcW w:w="1002" w:type="pct"/>
          </w:tcPr>
          <w:p w14:paraId="69C77FCA" w14:textId="77777777" w:rsidR="00DA0F69" w:rsidRPr="00827371" w:rsidRDefault="00DA0F69" w:rsidP="009B0820">
            <w:pPr>
              <w:keepLines/>
              <w:tabs>
                <w:tab w:val="decimal" w:pos="872"/>
              </w:tabs>
              <w:spacing w:after="0" w:line="240" w:lineRule="auto"/>
              <w:ind w:right="283"/>
              <w:jc w:val="both"/>
            </w:pPr>
            <w:r>
              <w:t>0.3</w:t>
            </w:r>
          </w:p>
        </w:tc>
        <w:tc>
          <w:tcPr>
            <w:tcW w:w="996" w:type="pct"/>
          </w:tcPr>
          <w:p w14:paraId="257E64B1" w14:textId="77777777" w:rsidR="00DA0F69" w:rsidRPr="00827371" w:rsidRDefault="00DA0F69" w:rsidP="009B0820">
            <w:pPr>
              <w:keepLines/>
              <w:tabs>
                <w:tab w:val="decimal" w:pos="872"/>
              </w:tabs>
              <w:spacing w:after="0" w:line="240" w:lineRule="auto"/>
              <w:ind w:right="283"/>
              <w:jc w:val="both"/>
              <w:rPr>
                <w:highlight w:val="red"/>
              </w:rPr>
            </w:pPr>
            <w:r>
              <w:rPr>
                <w:rFonts w:cstheme="minorHAnsi"/>
              </w:rPr>
              <w:t>0.4</w:t>
            </w:r>
          </w:p>
        </w:tc>
      </w:tr>
      <w:tr w:rsidR="00DA0F69" w:rsidRPr="00827371" w14:paraId="6B286710" w14:textId="77777777" w:rsidTr="009B0820">
        <w:trPr>
          <w:cantSplit/>
          <w:trHeight w:val="136"/>
        </w:trPr>
        <w:tc>
          <w:tcPr>
            <w:tcW w:w="2000" w:type="pct"/>
          </w:tcPr>
          <w:p w14:paraId="28E7E656" w14:textId="77777777" w:rsidR="00DA0F69" w:rsidRPr="00827371" w:rsidRDefault="00DA0F69" w:rsidP="009B0820">
            <w:pPr>
              <w:keepNext/>
              <w:keepLines/>
              <w:spacing w:after="0" w:line="240" w:lineRule="auto"/>
              <w:jc w:val="both"/>
            </w:pPr>
            <w:proofErr w:type="gramStart"/>
            <w:r w:rsidRPr="00827371">
              <w:t>South East</w:t>
            </w:r>
            <w:proofErr w:type="gramEnd"/>
          </w:p>
        </w:tc>
        <w:tc>
          <w:tcPr>
            <w:tcW w:w="1002" w:type="pct"/>
          </w:tcPr>
          <w:p w14:paraId="637C2C0F" w14:textId="77777777" w:rsidR="00DA0F69" w:rsidRPr="00827371" w:rsidRDefault="00DA0F69" w:rsidP="009B0820">
            <w:pPr>
              <w:keepLines/>
              <w:tabs>
                <w:tab w:val="decimal" w:pos="872"/>
              </w:tabs>
              <w:spacing w:after="0" w:line="240" w:lineRule="auto"/>
              <w:ind w:right="283"/>
              <w:jc w:val="both"/>
            </w:pPr>
            <w:r>
              <w:t>36.0</w:t>
            </w:r>
          </w:p>
        </w:tc>
        <w:tc>
          <w:tcPr>
            <w:tcW w:w="1002" w:type="pct"/>
          </w:tcPr>
          <w:p w14:paraId="2DB32BD8" w14:textId="77777777" w:rsidR="00DA0F69" w:rsidRPr="00827371" w:rsidRDefault="00DA0F69" w:rsidP="009B0820">
            <w:pPr>
              <w:keepLines/>
              <w:tabs>
                <w:tab w:val="decimal" w:pos="872"/>
              </w:tabs>
              <w:spacing w:after="0" w:line="240" w:lineRule="auto"/>
              <w:ind w:right="283"/>
              <w:jc w:val="both"/>
            </w:pPr>
            <w:r>
              <w:t>42.2</w:t>
            </w:r>
          </w:p>
        </w:tc>
        <w:tc>
          <w:tcPr>
            <w:tcW w:w="996" w:type="pct"/>
          </w:tcPr>
          <w:p w14:paraId="4DA5C2A1" w14:textId="77777777" w:rsidR="00DA0F69" w:rsidRPr="00827371" w:rsidRDefault="00DA0F69" w:rsidP="009B0820">
            <w:pPr>
              <w:keepLines/>
              <w:tabs>
                <w:tab w:val="decimal" w:pos="872"/>
              </w:tabs>
              <w:spacing w:after="0" w:line="240" w:lineRule="auto"/>
              <w:ind w:right="283"/>
              <w:jc w:val="both"/>
              <w:rPr>
                <w:highlight w:val="red"/>
              </w:rPr>
            </w:pPr>
            <w:r>
              <w:rPr>
                <w:rFonts w:cstheme="minorHAnsi"/>
              </w:rPr>
              <w:t>34.0</w:t>
            </w:r>
          </w:p>
        </w:tc>
      </w:tr>
      <w:tr w:rsidR="00DA0F69" w:rsidRPr="00827371" w14:paraId="20ED6489" w14:textId="77777777" w:rsidTr="009B0820">
        <w:trPr>
          <w:cantSplit/>
          <w:trHeight w:val="136"/>
        </w:trPr>
        <w:tc>
          <w:tcPr>
            <w:tcW w:w="2000" w:type="pct"/>
          </w:tcPr>
          <w:p w14:paraId="0806C315" w14:textId="77777777" w:rsidR="00DA0F69" w:rsidRPr="00827371" w:rsidRDefault="00DA0F69" w:rsidP="009B0820">
            <w:pPr>
              <w:keepNext/>
              <w:keepLines/>
              <w:spacing w:after="0" w:line="240" w:lineRule="auto"/>
              <w:jc w:val="both"/>
            </w:pPr>
            <w:proofErr w:type="gramStart"/>
            <w:r w:rsidRPr="00827371">
              <w:t>South West</w:t>
            </w:r>
            <w:proofErr w:type="gramEnd"/>
          </w:p>
        </w:tc>
        <w:tc>
          <w:tcPr>
            <w:tcW w:w="1002" w:type="pct"/>
          </w:tcPr>
          <w:p w14:paraId="0676B042" w14:textId="77777777" w:rsidR="00DA0F69" w:rsidRPr="00827371" w:rsidRDefault="00DA0F69" w:rsidP="009B0820">
            <w:pPr>
              <w:keepLines/>
              <w:tabs>
                <w:tab w:val="decimal" w:pos="872"/>
              </w:tabs>
              <w:spacing w:after="0" w:line="240" w:lineRule="auto"/>
              <w:ind w:right="283"/>
              <w:jc w:val="both"/>
            </w:pPr>
            <w:r>
              <w:t>18.8</w:t>
            </w:r>
          </w:p>
        </w:tc>
        <w:tc>
          <w:tcPr>
            <w:tcW w:w="1002" w:type="pct"/>
          </w:tcPr>
          <w:p w14:paraId="12548D3A" w14:textId="77777777" w:rsidR="00DA0F69" w:rsidRPr="00827371" w:rsidRDefault="00DA0F69" w:rsidP="009B0820">
            <w:pPr>
              <w:keepLines/>
              <w:tabs>
                <w:tab w:val="decimal" w:pos="872"/>
              </w:tabs>
              <w:spacing w:after="0" w:line="240" w:lineRule="auto"/>
              <w:ind w:right="283"/>
              <w:jc w:val="both"/>
            </w:pPr>
            <w:r>
              <w:t>16.1</w:t>
            </w:r>
          </w:p>
        </w:tc>
        <w:tc>
          <w:tcPr>
            <w:tcW w:w="996" w:type="pct"/>
          </w:tcPr>
          <w:p w14:paraId="50BA94DB" w14:textId="77777777" w:rsidR="00DA0F69" w:rsidRPr="00827371" w:rsidRDefault="00DA0F69" w:rsidP="009B0820">
            <w:pPr>
              <w:keepLines/>
              <w:tabs>
                <w:tab w:val="decimal" w:pos="872"/>
              </w:tabs>
              <w:spacing w:after="0" w:line="240" w:lineRule="auto"/>
              <w:ind w:right="283"/>
              <w:jc w:val="both"/>
              <w:rPr>
                <w:highlight w:val="red"/>
              </w:rPr>
            </w:pPr>
            <w:r>
              <w:rPr>
                <w:rFonts w:cstheme="minorHAnsi"/>
              </w:rPr>
              <w:t>21.3</w:t>
            </w:r>
          </w:p>
        </w:tc>
      </w:tr>
      <w:tr w:rsidR="00DA0F69" w:rsidRPr="00827371" w14:paraId="52631900" w14:textId="77777777" w:rsidTr="009B0820">
        <w:trPr>
          <w:cantSplit/>
          <w:trHeight w:val="136"/>
        </w:trPr>
        <w:tc>
          <w:tcPr>
            <w:tcW w:w="2000" w:type="pct"/>
          </w:tcPr>
          <w:p w14:paraId="4E36A07A" w14:textId="77777777" w:rsidR="00DA0F69" w:rsidRPr="00827371" w:rsidRDefault="00DA0F69" w:rsidP="009B0820">
            <w:pPr>
              <w:keepNext/>
              <w:keepLines/>
              <w:spacing w:after="0" w:line="240" w:lineRule="auto"/>
              <w:jc w:val="both"/>
            </w:pPr>
            <w:r w:rsidRPr="00827371">
              <w:t>West Midlands</w:t>
            </w:r>
          </w:p>
        </w:tc>
        <w:tc>
          <w:tcPr>
            <w:tcW w:w="1002" w:type="pct"/>
          </w:tcPr>
          <w:p w14:paraId="20B757D1" w14:textId="77777777" w:rsidR="00DA0F69" w:rsidRPr="00827371" w:rsidRDefault="00DA0F69" w:rsidP="009B0820">
            <w:pPr>
              <w:keepLines/>
              <w:tabs>
                <w:tab w:val="decimal" w:pos="872"/>
              </w:tabs>
              <w:spacing w:after="0" w:line="240" w:lineRule="auto"/>
              <w:ind w:right="283"/>
              <w:jc w:val="both"/>
            </w:pPr>
            <w:r>
              <w:t>5.2</w:t>
            </w:r>
          </w:p>
        </w:tc>
        <w:tc>
          <w:tcPr>
            <w:tcW w:w="1002" w:type="pct"/>
          </w:tcPr>
          <w:p w14:paraId="34B0AB31" w14:textId="77777777" w:rsidR="00DA0F69" w:rsidRPr="00827371" w:rsidRDefault="00DA0F69" w:rsidP="009B0820">
            <w:pPr>
              <w:keepLines/>
              <w:tabs>
                <w:tab w:val="decimal" w:pos="872"/>
              </w:tabs>
              <w:spacing w:after="0" w:line="240" w:lineRule="auto"/>
              <w:ind w:right="283"/>
              <w:jc w:val="both"/>
            </w:pPr>
            <w:r>
              <w:t>5.4</w:t>
            </w:r>
          </w:p>
        </w:tc>
        <w:tc>
          <w:tcPr>
            <w:tcW w:w="996" w:type="pct"/>
          </w:tcPr>
          <w:p w14:paraId="78A44E77" w14:textId="77777777" w:rsidR="00DA0F69" w:rsidRPr="00827371" w:rsidRDefault="00DA0F69" w:rsidP="009B0820">
            <w:pPr>
              <w:keepLines/>
              <w:tabs>
                <w:tab w:val="decimal" w:pos="872"/>
              </w:tabs>
              <w:spacing w:after="0" w:line="240" w:lineRule="auto"/>
              <w:ind w:right="283"/>
              <w:jc w:val="both"/>
              <w:rPr>
                <w:highlight w:val="red"/>
              </w:rPr>
            </w:pPr>
            <w:r>
              <w:rPr>
                <w:rFonts w:cstheme="minorHAnsi"/>
              </w:rPr>
              <w:t>6.2</w:t>
            </w:r>
          </w:p>
        </w:tc>
      </w:tr>
      <w:tr w:rsidR="00DA0F69" w:rsidRPr="00827371" w14:paraId="1FDF3B27" w14:textId="77777777" w:rsidTr="009B0820">
        <w:trPr>
          <w:cantSplit/>
          <w:trHeight w:val="136"/>
        </w:trPr>
        <w:tc>
          <w:tcPr>
            <w:tcW w:w="2000" w:type="pct"/>
          </w:tcPr>
          <w:p w14:paraId="3EC2F2E3" w14:textId="77777777" w:rsidR="00DA0F69" w:rsidRPr="00827371" w:rsidRDefault="00DA0F69" w:rsidP="009B0820">
            <w:pPr>
              <w:keepNext/>
              <w:keepLines/>
              <w:spacing w:after="0" w:line="240" w:lineRule="auto"/>
              <w:jc w:val="both"/>
            </w:pPr>
            <w:r w:rsidRPr="00827371">
              <w:t>Yorkshire and Humberside</w:t>
            </w:r>
          </w:p>
        </w:tc>
        <w:tc>
          <w:tcPr>
            <w:tcW w:w="1002" w:type="pct"/>
          </w:tcPr>
          <w:p w14:paraId="57ECB8CB" w14:textId="77777777" w:rsidR="00DA0F69" w:rsidRPr="00827371" w:rsidRDefault="00DA0F69" w:rsidP="009B0820">
            <w:pPr>
              <w:keepLines/>
              <w:tabs>
                <w:tab w:val="decimal" w:pos="872"/>
              </w:tabs>
              <w:spacing w:after="0" w:line="240" w:lineRule="auto"/>
              <w:ind w:right="283"/>
              <w:jc w:val="both"/>
            </w:pPr>
            <w:r>
              <w:t>6.3</w:t>
            </w:r>
          </w:p>
        </w:tc>
        <w:tc>
          <w:tcPr>
            <w:tcW w:w="1002" w:type="pct"/>
          </w:tcPr>
          <w:p w14:paraId="2F7A24C8" w14:textId="77777777" w:rsidR="00DA0F69" w:rsidRPr="00827371" w:rsidRDefault="00DA0F69" w:rsidP="009B0820">
            <w:pPr>
              <w:keepLines/>
              <w:tabs>
                <w:tab w:val="decimal" w:pos="872"/>
              </w:tabs>
              <w:spacing w:after="0" w:line="240" w:lineRule="auto"/>
              <w:ind w:right="283"/>
              <w:jc w:val="both"/>
            </w:pPr>
            <w:r>
              <w:t>6.6</w:t>
            </w:r>
          </w:p>
        </w:tc>
        <w:tc>
          <w:tcPr>
            <w:tcW w:w="996" w:type="pct"/>
          </w:tcPr>
          <w:p w14:paraId="7BE1C8BF" w14:textId="77777777" w:rsidR="00DA0F69" w:rsidRPr="00827371" w:rsidRDefault="00DA0F69" w:rsidP="009B0820">
            <w:pPr>
              <w:keepLines/>
              <w:tabs>
                <w:tab w:val="decimal" w:pos="872"/>
              </w:tabs>
              <w:spacing w:after="0" w:line="240" w:lineRule="auto"/>
              <w:ind w:right="283"/>
              <w:jc w:val="both"/>
              <w:rPr>
                <w:highlight w:val="red"/>
              </w:rPr>
            </w:pPr>
            <w:r>
              <w:rPr>
                <w:rFonts w:cstheme="minorHAnsi"/>
              </w:rPr>
              <w:t>6.6</w:t>
            </w:r>
          </w:p>
        </w:tc>
      </w:tr>
      <w:tr w:rsidR="00DA0F69" w:rsidRPr="00827371" w14:paraId="6B9794B2" w14:textId="77777777" w:rsidTr="009B0820">
        <w:trPr>
          <w:cantSplit/>
          <w:trHeight w:val="20"/>
        </w:trPr>
        <w:tc>
          <w:tcPr>
            <w:tcW w:w="2000" w:type="pct"/>
          </w:tcPr>
          <w:p w14:paraId="51ED1312" w14:textId="77777777" w:rsidR="00DA0F69" w:rsidRPr="00827371" w:rsidRDefault="00DA0F69" w:rsidP="009B0820">
            <w:pPr>
              <w:keepNext/>
              <w:keepLines/>
              <w:spacing w:after="0" w:line="240" w:lineRule="auto"/>
              <w:ind w:left="284" w:hanging="284"/>
              <w:jc w:val="both"/>
              <w:rPr>
                <w:sz w:val="8"/>
                <w:szCs w:val="8"/>
              </w:rPr>
            </w:pPr>
          </w:p>
        </w:tc>
        <w:tc>
          <w:tcPr>
            <w:tcW w:w="1002" w:type="pct"/>
          </w:tcPr>
          <w:p w14:paraId="0F017375" w14:textId="77777777" w:rsidR="00DA0F69" w:rsidRPr="00827371" w:rsidRDefault="00DA0F69" w:rsidP="009B0820">
            <w:pPr>
              <w:keepLines/>
              <w:pBdr>
                <w:bottom w:val="single" w:sz="4" w:space="1" w:color="auto"/>
              </w:pBdr>
              <w:tabs>
                <w:tab w:val="decimal" w:pos="610"/>
              </w:tabs>
              <w:spacing w:after="60" w:line="240" w:lineRule="auto"/>
              <w:ind w:left="34" w:right="33"/>
              <w:rPr>
                <w:sz w:val="8"/>
                <w:u w:val="single"/>
              </w:rPr>
            </w:pPr>
          </w:p>
        </w:tc>
        <w:tc>
          <w:tcPr>
            <w:tcW w:w="1002" w:type="pct"/>
          </w:tcPr>
          <w:p w14:paraId="45B701C8" w14:textId="77777777" w:rsidR="00DA0F69" w:rsidRPr="00827371" w:rsidRDefault="00DA0F69" w:rsidP="009B0820">
            <w:pPr>
              <w:keepLines/>
              <w:pBdr>
                <w:bottom w:val="single" w:sz="4" w:space="1" w:color="auto"/>
              </w:pBdr>
              <w:tabs>
                <w:tab w:val="decimal" w:pos="610"/>
              </w:tabs>
              <w:spacing w:after="60" w:line="240" w:lineRule="auto"/>
              <w:ind w:left="34" w:right="33"/>
              <w:rPr>
                <w:sz w:val="8"/>
                <w:u w:val="single"/>
              </w:rPr>
            </w:pPr>
          </w:p>
        </w:tc>
        <w:tc>
          <w:tcPr>
            <w:tcW w:w="996" w:type="pct"/>
          </w:tcPr>
          <w:p w14:paraId="18CC2AED" w14:textId="77777777" w:rsidR="00DA0F69" w:rsidRPr="00827371" w:rsidRDefault="00DA0F69" w:rsidP="009B0820">
            <w:pPr>
              <w:keepLines/>
              <w:pBdr>
                <w:bottom w:val="single" w:sz="4" w:space="1" w:color="auto"/>
              </w:pBdr>
              <w:tabs>
                <w:tab w:val="decimal" w:pos="610"/>
              </w:tabs>
              <w:spacing w:after="60" w:line="240" w:lineRule="auto"/>
              <w:ind w:left="34" w:right="33"/>
              <w:rPr>
                <w:sz w:val="8"/>
                <w:highlight w:val="red"/>
                <w:u w:val="single"/>
              </w:rPr>
            </w:pPr>
          </w:p>
        </w:tc>
      </w:tr>
      <w:tr w:rsidR="00DA0F69" w:rsidRPr="00827371" w14:paraId="0B64123B" w14:textId="77777777" w:rsidTr="009B0820">
        <w:trPr>
          <w:cantSplit/>
          <w:trHeight w:val="276"/>
        </w:trPr>
        <w:tc>
          <w:tcPr>
            <w:tcW w:w="2000" w:type="pct"/>
          </w:tcPr>
          <w:p w14:paraId="31305F42" w14:textId="77777777" w:rsidR="00DA0F69" w:rsidRPr="00827371" w:rsidRDefault="00DA0F69" w:rsidP="009B0820">
            <w:pPr>
              <w:keepNext/>
              <w:keepLines/>
              <w:spacing w:after="0" w:line="240" w:lineRule="auto"/>
              <w:ind w:left="284" w:hanging="284"/>
              <w:jc w:val="both"/>
            </w:pPr>
            <w:r w:rsidRPr="00827371">
              <w:t>Total England</w:t>
            </w:r>
          </w:p>
        </w:tc>
        <w:tc>
          <w:tcPr>
            <w:tcW w:w="1002" w:type="pct"/>
          </w:tcPr>
          <w:p w14:paraId="27C344B7" w14:textId="77777777" w:rsidR="00DA0F69" w:rsidRPr="00827371" w:rsidRDefault="00DA0F69" w:rsidP="009B0820">
            <w:pPr>
              <w:keepLines/>
              <w:tabs>
                <w:tab w:val="decimal" w:pos="872"/>
              </w:tabs>
              <w:spacing w:after="0" w:line="240" w:lineRule="auto"/>
              <w:ind w:right="283"/>
              <w:jc w:val="both"/>
            </w:pPr>
            <w:r>
              <w:t>96.7</w:t>
            </w:r>
          </w:p>
        </w:tc>
        <w:tc>
          <w:tcPr>
            <w:tcW w:w="1002" w:type="pct"/>
          </w:tcPr>
          <w:p w14:paraId="092FDCE0" w14:textId="77777777" w:rsidR="00DA0F69" w:rsidRPr="00827371" w:rsidRDefault="00DA0F69" w:rsidP="009B0820">
            <w:pPr>
              <w:keepLines/>
              <w:tabs>
                <w:tab w:val="decimal" w:pos="872"/>
              </w:tabs>
              <w:spacing w:after="0" w:line="240" w:lineRule="auto"/>
              <w:ind w:right="283"/>
              <w:jc w:val="both"/>
            </w:pPr>
            <w:r>
              <w:t>98.5</w:t>
            </w:r>
          </w:p>
        </w:tc>
        <w:tc>
          <w:tcPr>
            <w:tcW w:w="996" w:type="pct"/>
          </w:tcPr>
          <w:p w14:paraId="0C39404A" w14:textId="77777777" w:rsidR="00DA0F69" w:rsidRPr="00302692" w:rsidRDefault="00DA0F69" w:rsidP="009B0820">
            <w:pPr>
              <w:keepLines/>
              <w:tabs>
                <w:tab w:val="decimal" w:pos="872"/>
              </w:tabs>
              <w:spacing w:after="0" w:line="240" w:lineRule="auto"/>
              <w:ind w:right="283"/>
              <w:jc w:val="both"/>
            </w:pPr>
            <w:r>
              <w:rPr>
                <w:rFonts w:cstheme="minorHAnsi"/>
              </w:rPr>
              <w:t>97.3</w:t>
            </w:r>
          </w:p>
        </w:tc>
      </w:tr>
      <w:tr w:rsidR="00DA0F69" w:rsidRPr="00827371" w14:paraId="790E8D5A" w14:textId="77777777" w:rsidTr="009B0820">
        <w:trPr>
          <w:cantSplit/>
          <w:trHeight w:val="276"/>
        </w:trPr>
        <w:tc>
          <w:tcPr>
            <w:tcW w:w="2000" w:type="pct"/>
          </w:tcPr>
          <w:p w14:paraId="191C0F84" w14:textId="77777777" w:rsidR="00DA0F69" w:rsidRPr="00827371" w:rsidRDefault="00DA0F69" w:rsidP="009B0820">
            <w:pPr>
              <w:keepNext/>
              <w:keepLines/>
              <w:spacing w:after="0" w:line="240" w:lineRule="auto"/>
              <w:ind w:left="284" w:hanging="284"/>
              <w:jc w:val="both"/>
            </w:pPr>
            <w:r w:rsidRPr="00827371">
              <w:t>Northern Ireland</w:t>
            </w:r>
          </w:p>
        </w:tc>
        <w:tc>
          <w:tcPr>
            <w:tcW w:w="1002" w:type="pct"/>
          </w:tcPr>
          <w:p w14:paraId="648C09A0" w14:textId="77777777" w:rsidR="00DA0F69" w:rsidRPr="00827371" w:rsidRDefault="00DA0F69" w:rsidP="009B0820">
            <w:pPr>
              <w:keepLines/>
              <w:tabs>
                <w:tab w:val="decimal" w:pos="872"/>
              </w:tabs>
              <w:spacing w:after="0" w:line="240" w:lineRule="auto"/>
              <w:ind w:right="283"/>
              <w:jc w:val="both"/>
            </w:pPr>
            <w:r>
              <w:t>-</w:t>
            </w:r>
          </w:p>
        </w:tc>
        <w:tc>
          <w:tcPr>
            <w:tcW w:w="1002" w:type="pct"/>
          </w:tcPr>
          <w:p w14:paraId="6B5A34AF" w14:textId="77777777" w:rsidR="00DA0F69" w:rsidRPr="00827371" w:rsidRDefault="00DA0F69" w:rsidP="009B0820">
            <w:pPr>
              <w:keepLines/>
              <w:tabs>
                <w:tab w:val="decimal" w:pos="872"/>
              </w:tabs>
              <w:spacing w:after="0" w:line="240" w:lineRule="auto"/>
              <w:ind w:right="283"/>
              <w:jc w:val="both"/>
            </w:pPr>
            <w:r>
              <w:t>-</w:t>
            </w:r>
          </w:p>
        </w:tc>
        <w:tc>
          <w:tcPr>
            <w:tcW w:w="996" w:type="pct"/>
          </w:tcPr>
          <w:p w14:paraId="7EA41D8C" w14:textId="77777777" w:rsidR="00DA0F69" w:rsidRPr="00302692" w:rsidRDefault="00DA0F69" w:rsidP="009B0820">
            <w:pPr>
              <w:keepLines/>
              <w:tabs>
                <w:tab w:val="decimal" w:pos="872"/>
              </w:tabs>
              <w:spacing w:after="0" w:line="240" w:lineRule="auto"/>
              <w:ind w:right="283"/>
              <w:jc w:val="both"/>
            </w:pPr>
            <w:r>
              <w:rPr>
                <w:rFonts w:cstheme="minorHAnsi"/>
              </w:rPr>
              <w:t>-</w:t>
            </w:r>
          </w:p>
        </w:tc>
      </w:tr>
      <w:tr w:rsidR="00DA0F69" w:rsidRPr="00827371" w14:paraId="071D87CB" w14:textId="77777777" w:rsidTr="009B0820">
        <w:trPr>
          <w:cantSplit/>
          <w:trHeight w:val="276"/>
        </w:trPr>
        <w:tc>
          <w:tcPr>
            <w:tcW w:w="2000" w:type="pct"/>
          </w:tcPr>
          <w:p w14:paraId="3E519B86" w14:textId="77777777" w:rsidR="00DA0F69" w:rsidRPr="00827371" w:rsidRDefault="00DA0F69" w:rsidP="009B0820">
            <w:pPr>
              <w:keepNext/>
              <w:keepLines/>
              <w:spacing w:after="0" w:line="240" w:lineRule="auto"/>
              <w:ind w:left="284" w:hanging="284"/>
              <w:jc w:val="both"/>
            </w:pPr>
            <w:r w:rsidRPr="00827371">
              <w:t>Scotland</w:t>
            </w:r>
          </w:p>
        </w:tc>
        <w:tc>
          <w:tcPr>
            <w:tcW w:w="1002" w:type="pct"/>
          </w:tcPr>
          <w:p w14:paraId="5BC837D3" w14:textId="77777777" w:rsidR="00DA0F69" w:rsidRPr="00827371" w:rsidRDefault="00DA0F69" w:rsidP="009B0820">
            <w:pPr>
              <w:keepLines/>
              <w:tabs>
                <w:tab w:val="decimal" w:pos="872"/>
              </w:tabs>
              <w:spacing w:after="0" w:line="240" w:lineRule="auto"/>
              <w:ind w:right="283"/>
              <w:jc w:val="both"/>
            </w:pPr>
            <w:r>
              <w:t>3.1</w:t>
            </w:r>
          </w:p>
        </w:tc>
        <w:tc>
          <w:tcPr>
            <w:tcW w:w="1002" w:type="pct"/>
          </w:tcPr>
          <w:p w14:paraId="2B1272D2" w14:textId="77777777" w:rsidR="00DA0F69" w:rsidRPr="00827371" w:rsidRDefault="00DA0F69" w:rsidP="009B0820">
            <w:pPr>
              <w:keepLines/>
              <w:tabs>
                <w:tab w:val="decimal" w:pos="872"/>
              </w:tabs>
              <w:spacing w:after="0" w:line="240" w:lineRule="auto"/>
              <w:ind w:right="283"/>
              <w:jc w:val="both"/>
            </w:pPr>
            <w:r>
              <w:t>1.5</w:t>
            </w:r>
          </w:p>
        </w:tc>
        <w:tc>
          <w:tcPr>
            <w:tcW w:w="996" w:type="pct"/>
          </w:tcPr>
          <w:p w14:paraId="7DCB9B9B" w14:textId="77777777" w:rsidR="00DA0F69" w:rsidRPr="00302692" w:rsidRDefault="00DA0F69" w:rsidP="009B0820">
            <w:pPr>
              <w:keepLines/>
              <w:tabs>
                <w:tab w:val="decimal" w:pos="872"/>
              </w:tabs>
              <w:spacing w:after="0" w:line="240" w:lineRule="auto"/>
              <w:ind w:right="283"/>
              <w:jc w:val="both"/>
            </w:pPr>
            <w:r>
              <w:rPr>
                <w:rFonts w:cstheme="minorHAnsi"/>
              </w:rPr>
              <w:t>2.7</w:t>
            </w:r>
          </w:p>
        </w:tc>
      </w:tr>
      <w:tr w:rsidR="00DA0F69" w:rsidRPr="00827371" w14:paraId="5D8D544E" w14:textId="77777777" w:rsidTr="009B0820">
        <w:trPr>
          <w:cantSplit/>
          <w:trHeight w:val="276"/>
        </w:trPr>
        <w:tc>
          <w:tcPr>
            <w:tcW w:w="2000" w:type="pct"/>
          </w:tcPr>
          <w:p w14:paraId="12EF1B3D" w14:textId="77777777" w:rsidR="00DA0F69" w:rsidRPr="00827371" w:rsidRDefault="00DA0F69" w:rsidP="009B0820">
            <w:pPr>
              <w:keepNext/>
              <w:keepLines/>
              <w:spacing w:after="0" w:line="240" w:lineRule="auto"/>
              <w:ind w:left="284" w:hanging="284"/>
              <w:jc w:val="both"/>
            </w:pPr>
            <w:r w:rsidRPr="00827371">
              <w:t>Wales</w:t>
            </w:r>
          </w:p>
        </w:tc>
        <w:tc>
          <w:tcPr>
            <w:tcW w:w="1002" w:type="pct"/>
          </w:tcPr>
          <w:p w14:paraId="79F4B83E" w14:textId="77777777" w:rsidR="00DA0F69" w:rsidRPr="00827371" w:rsidRDefault="00DA0F69" w:rsidP="009B0820">
            <w:pPr>
              <w:keepLines/>
              <w:tabs>
                <w:tab w:val="decimal" w:pos="872"/>
              </w:tabs>
              <w:spacing w:after="0" w:line="240" w:lineRule="auto"/>
              <w:ind w:right="283"/>
              <w:jc w:val="both"/>
            </w:pPr>
            <w:r>
              <w:t>0.2</w:t>
            </w:r>
          </w:p>
        </w:tc>
        <w:tc>
          <w:tcPr>
            <w:tcW w:w="1002" w:type="pct"/>
          </w:tcPr>
          <w:p w14:paraId="3C4D0E7F" w14:textId="77777777" w:rsidR="00DA0F69" w:rsidRPr="00827371" w:rsidRDefault="00DA0F69" w:rsidP="009B0820">
            <w:pPr>
              <w:keepLines/>
              <w:tabs>
                <w:tab w:val="decimal" w:pos="872"/>
              </w:tabs>
              <w:spacing w:after="0" w:line="240" w:lineRule="auto"/>
              <w:ind w:right="283"/>
              <w:jc w:val="both"/>
            </w:pPr>
            <w:r>
              <w:t>-</w:t>
            </w:r>
          </w:p>
        </w:tc>
        <w:tc>
          <w:tcPr>
            <w:tcW w:w="996" w:type="pct"/>
          </w:tcPr>
          <w:p w14:paraId="7331EE3B" w14:textId="77777777" w:rsidR="00DA0F69" w:rsidRPr="00302692" w:rsidRDefault="00DA0F69" w:rsidP="009B0820">
            <w:pPr>
              <w:keepLines/>
              <w:tabs>
                <w:tab w:val="decimal" w:pos="872"/>
              </w:tabs>
              <w:spacing w:after="0" w:line="240" w:lineRule="auto"/>
              <w:ind w:right="283"/>
              <w:jc w:val="both"/>
            </w:pPr>
            <w:r>
              <w:rPr>
                <w:rFonts w:cstheme="minorHAnsi"/>
              </w:rPr>
              <w:t>-</w:t>
            </w:r>
          </w:p>
        </w:tc>
      </w:tr>
      <w:tr w:rsidR="00DA0F69" w:rsidRPr="00827371" w14:paraId="1187CB95" w14:textId="77777777" w:rsidTr="009B0820">
        <w:trPr>
          <w:cantSplit/>
          <w:trHeight w:val="184"/>
        </w:trPr>
        <w:tc>
          <w:tcPr>
            <w:tcW w:w="2000" w:type="pct"/>
          </w:tcPr>
          <w:p w14:paraId="11E80C61" w14:textId="77777777" w:rsidR="00DA0F69" w:rsidRPr="00827371" w:rsidRDefault="00DA0F69" w:rsidP="009B0820">
            <w:pPr>
              <w:keepNext/>
              <w:keepLines/>
              <w:spacing w:after="0" w:line="240" w:lineRule="auto"/>
              <w:ind w:left="284" w:hanging="284"/>
              <w:jc w:val="both"/>
              <w:rPr>
                <w:sz w:val="8"/>
                <w:szCs w:val="8"/>
              </w:rPr>
            </w:pPr>
          </w:p>
        </w:tc>
        <w:tc>
          <w:tcPr>
            <w:tcW w:w="1002" w:type="pct"/>
          </w:tcPr>
          <w:p w14:paraId="0E2FA920" w14:textId="77777777" w:rsidR="00DA0F69" w:rsidRPr="00827371" w:rsidRDefault="00DA0F69" w:rsidP="009B0820">
            <w:pPr>
              <w:keepLines/>
              <w:pBdr>
                <w:bottom w:val="single" w:sz="4" w:space="1" w:color="auto"/>
              </w:pBdr>
              <w:tabs>
                <w:tab w:val="decimal" w:pos="610"/>
              </w:tabs>
              <w:spacing w:after="60" w:line="240" w:lineRule="auto"/>
              <w:ind w:left="34" w:right="33"/>
              <w:rPr>
                <w:sz w:val="8"/>
                <w:u w:val="single"/>
              </w:rPr>
            </w:pPr>
          </w:p>
        </w:tc>
        <w:tc>
          <w:tcPr>
            <w:tcW w:w="1002" w:type="pct"/>
          </w:tcPr>
          <w:p w14:paraId="5577F9D4" w14:textId="77777777" w:rsidR="00DA0F69" w:rsidRPr="00827371" w:rsidRDefault="00DA0F69" w:rsidP="009B0820">
            <w:pPr>
              <w:keepLines/>
              <w:pBdr>
                <w:bottom w:val="single" w:sz="4" w:space="1" w:color="auto"/>
              </w:pBdr>
              <w:tabs>
                <w:tab w:val="decimal" w:pos="610"/>
              </w:tabs>
              <w:spacing w:after="60" w:line="240" w:lineRule="auto"/>
              <w:ind w:left="34" w:right="33"/>
              <w:rPr>
                <w:sz w:val="8"/>
                <w:u w:val="single"/>
              </w:rPr>
            </w:pPr>
          </w:p>
        </w:tc>
        <w:tc>
          <w:tcPr>
            <w:tcW w:w="996" w:type="pct"/>
          </w:tcPr>
          <w:p w14:paraId="76B8259C" w14:textId="77777777" w:rsidR="00DA0F69" w:rsidRPr="00827371" w:rsidRDefault="00DA0F69" w:rsidP="009B0820">
            <w:pPr>
              <w:keepLines/>
              <w:pBdr>
                <w:bottom w:val="single" w:sz="4" w:space="1" w:color="auto"/>
              </w:pBdr>
              <w:tabs>
                <w:tab w:val="decimal" w:pos="610"/>
              </w:tabs>
              <w:spacing w:after="60" w:line="240" w:lineRule="auto"/>
              <w:ind w:left="34" w:right="33"/>
              <w:rPr>
                <w:sz w:val="8"/>
                <w:highlight w:val="red"/>
                <w:u w:val="single"/>
              </w:rPr>
            </w:pPr>
          </w:p>
        </w:tc>
      </w:tr>
      <w:tr w:rsidR="00DA0F69" w:rsidRPr="00827371" w14:paraId="218CA49C" w14:textId="77777777" w:rsidTr="009B0820">
        <w:trPr>
          <w:cantSplit/>
          <w:trHeight w:val="276"/>
        </w:trPr>
        <w:tc>
          <w:tcPr>
            <w:tcW w:w="2000" w:type="pct"/>
          </w:tcPr>
          <w:p w14:paraId="2199DAFD" w14:textId="77777777" w:rsidR="00DA0F69" w:rsidRPr="00827371" w:rsidRDefault="00DA0F69" w:rsidP="009B0820">
            <w:pPr>
              <w:keepNext/>
              <w:keepLines/>
              <w:spacing w:after="0" w:line="240" w:lineRule="auto"/>
              <w:jc w:val="both"/>
            </w:pPr>
          </w:p>
        </w:tc>
        <w:tc>
          <w:tcPr>
            <w:tcW w:w="1002" w:type="pct"/>
          </w:tcPr>
          <w:p w14:paraId="2672D6CE" w14:textId="77777777" w:rsidR="00DA0F69" w:rsidRPr="00827371" w:rsidRDefault="00DA0F69" w:rsidP="009B0820">
            <w:pPr>
              <w:keepLines/>
              <w:tabs>
                <w:tab w:val="decimal" w:pos="872"/>
              </w:tabs>
              <w:spacing w:after="0" w:line="240" w:lineRule="auto"/>
              <w:ind w:right="283"/>
              <w:jc w:val="both"/>
            </w:pPr>
            <w:r>
              <w:t>100.0</w:t>
            </w:r>
          </w:p>
        </w:tc>
        <w:tc>
          <w:tcPr>
            <w:tcW w:w="1002" w:type="pct"/>
          </w:tcPr>
          <w:p w14:paraId="1EA76DD6" w14:textId="77777777" w:rsidR="00DA0F69" w:rsidRPr="00827371" w:rsidRDefault="00DA0F69" w:rsidP="009B0820">
            <w:pPr>
              <w:keepLines/>
              <w:tabs>
                <w:tab w:val="decimal" w:pos="872"/>
              </w:tabs>
              <w:spacing w:after="0" w:line="240" w:lineRule="auto"/>
              <w:ind w:right="283"/>
              <w:jc w:val="both"/>
            </w:pPr>
            <w:r>
              <w:t>100.0</w:t>
            </w:r>
          </w:p>
        </w:tc>
        <w:tc>
          <w:tcPr>
            <w:tcW w:w="996" w:type="pct"/>
          </w:tcPr>
          <w:p w14:paraId="182D6BC8" w14:textId="77777777" w:rsidR="00DA0F69" w:rsidRPr="00302692" w:rsidRDefault="00DA0F69" w:rsidP="009B0820">
            <w:pPr>
              <w:keepLines/>
              <w:tabs>
                <w:tab w:val="decimal" w:pos="872"/>
              </w:tabs>
              <w:spacing w:after="0" w:line="240" w:lineRule="auto"/>
              <w:ind w:right="283"/>
              <w:jc w:val="both"/>
            </w:pPr>
            <w:r>
              <w:rPr>
                <w:rFonts w:cstheme="minorHAnsi"/>
              </w:rPr>
              <w:t>100.0</w:t>
            </w:r>
          </w:p>
        </w:tc>
      </w:tr>
      <w:tr w:rsidR="00DA0F69" w:rsidRPr="00827371" w14:paraId="7D9297BE" w14:textId="77777777" w:rsidTr="009B0820">
        <w:trPr>
          <w:cantSplit/>
          <w:trHeight w:val="276"/>
        </w:trPr>
        <w:tc>
          <w:tcPr>
            <w:tcW w:w="2000" w:type="pct"/>
          </w:tcPr>
          <w:p w14:paraId="2B93BD0E" w14:textId="77777777" w:rsidR="00DA0F69" w:rsidRPr="00827371" w:rsidRDefault="00DA0F69" w:rsidP="009B0820">
            <w:pPr>
              <w:keepLines/>
              <w:spacing w:after="0" w:line="240" w:lineRule="auto"/>
              <w:ind w:left="284" w:hanging="284"/>
              <w:jc w:val="both"/>
              <w:rPr>
                <w:sz w:val="8"/>
                <w:szCs w:val="8"/>
              </w:rPr>
            </w:pPr>
          </w:p>
        </w:tc>
        <w:tc>
          <w:tcPr>
            <w:tcW w:w="1002" w:type="pct"/>
          </w:tcPr>
          <w:p w14:paraId="5DC88765" w14:textId="77777777" w:rsidR="00DA0F69" w:rsidRPr="00827371" w:rsidRDefault="00DA0F69" w:rsidP="009B0820">
            <w:pPr>
              <w:keepLines/>
              <w:pBdr>
                <w:bottom w:val="double" w:sz="4" w:space="1" w:color="auto"/>
              </w:pBdr>
              <w:spacing w:after="120" w:line="240" w:lineRule="auto"/>
              <w:ind w:left="34"/>
              <w:rPr>
                <w:sz w:val="8"/>
                <w:u w:val="single"/>
              </w:rPr>
            </w:pPr>
          </w:p>
        </w:tc>
        <w:tc>
          <w:tcPr>
            <w:tcW w:w="1002" w:type="pct"/>
          </w:tcPr>
          <w:p w14:paraId="70FF0834" w14:textId="77777777" w:rsidR="00DA0F69" w:rsidRPr="00827371" w:rsidRDefault="00DA0F69" w:rsidP="009B0820">
            <w:pPr>
              <w:keepLines/>
              <w:pBdr>
                <w:bottom w:val="double" w:sz="4" w:space="1" w:color="auto"/>
              </w:pBdr>
              <w:spacing w:after="120" w:line="240" w:lineRule="auto"/>
              <w:ind w:left="34"/>
              <w:rPr>
                <w:sz w:val="8"/>
                <w:u w:val="single"/>
              </w:rPr>
            </w:pPr>
          </w:p>
        </w:tc>
        <w:tc>
          <w:tcPr>
            <w:tcW w:w="996" w:type="pct"/>
          </w:tcPr>
          <w:p w14:paraId="02EA9CEB" w14:textId="77777777" w:rsidR="00DA0F69" w:rsidRPr="00827371" w:rsidRDefault="00DA0F69" w:rsidP="009B0820">
            <w:pPr>
              <w:keepLines/>
              <w:pBdr>
                <w:bottom w:val="double" w:sz="4" w:space="1" w:color="auto"/>
              </w:pBdr>
              <w:spacing w:after="120" w:line="240" w:lineRule="auto"/>
              <w:ind w:left="34"/>
              <w:rPr>
                <w:sz w:val="8"/>
                <w:highlight w:val="red"/>
                <w:u w:val="single"/>
              </w:rPr>
            </w:pPr>
          </w:p>
        </w:tc>
      </w:tr>
    </w:tbl>
    <w:p w14:paraId="7BD452F3" w14:textId="77777777" w:rsidR="00DA0F69" w:rsidRPr="00827371" w:rsidRDefault="00DA0F69" w:rsidP="00DA0F69">
      <w:pPr>
        <w:keepLines/>
        <w:spacing w:before="120" w:after="120" w:line="240" w:lineRule="auto"/>
        <w:ind w:left="425"/>
        <w:jc w:val="both"/>
        <w:rPr>
          <w:rFonts w:eastAsia="Times New Roman" w:cs="Times New Roman"/>
          <w:szCs w:val="20"/>
        </w:rPr>
      </w:pPr>
    </w:p>
    <w:p w14:paraId="1B7F4005" w14:textId="77777777" w:rsidR="00DA0F69" w:rsidRPr="00827371" w:rsidRDefault="00DA0F69" w:rsidP="00DA0F69">
      <w:pPr>
        <w:keepNext/>
        <w:keepLines/>
        <w:spacing w:after="120" w:line="240" w:lineRule="auto"/>
        <w:ind w:left="425"/>
        <w:jc w:val="both"/>
        <w:rPr>
          <w:rFonts w:eastAsia="Times New Roman" w:cs="Times New Roman"/>
          <w:i/>
          <w:szCs w:val="20"/>
        </w:rPr>
      </w:pPr>
      <w:r w:rsidRPr="00827371">
        <w:rPr>
          <w:rFonts w:eastAsia="Times New Roman" w:cs="Times New Roman"/>
          <w:i/>
          <w:szCs w:val="20"/>
        </w:rPr>
        <w:br w:type="page"/>
      </w:r>
    </w:p>
    <w:p w14:paraId="7BC7D083" w14:textId="77777777" w:rsidR="00DA0F69" w:rsidRPr="00827371" w:rsidRDefault="00DA0F69" w:rsidP="00DA0F69">
      <w:pPr>
        <w:keepNext/>
        <w:keepLines/>
        <w:spacing w:after="120" w:line="240" w:lineRule="auto"/>
        <w:ind w:left="425" w:hanging="425"/>
        <w:jc w:val="both"/>
        <w:rPr>
          <w:rFonts w:eastAsia="Times New Roman" w:cs="Times New Roman"/>
          <w:b/>
          <w:bCs/>
          <w:sz w:val="24"/>
          <w:szCs w:val="20"/>
        </w:rPr>
      </w:pPr>
      <w:r>
        <w:rPr>
          <w:rFonts w:eastAsia="Times New Roman" w:cs="Times New Roman"/>
          <w:b/>
          <w:bCs/>
          <w:sz w:val="24"/>
          <w:szCs w:val="20"/>
        </w:rPr>
        <w:t>35</w:t>
      </w:r>
      <w:r w:rsidRPr="00827371">
        <w:rPr>
          <w:rFonts w:eastAsia="Times New Roman" w:cs="Times New Roman"/>
          <w:b/>
          <w:bCs/>
          <w:sz w:val="24"/>
          <w:szCs w:val="20"/>
        </w:rPr>
        <w:t>.</w:t>
      </w:r>
      <w:r w:rsidRPr="00827371">
        <w:rPr>
          <w:rFonts w:eastAsia="Times New Roman" w:cs="Times New Roman"/>
          <w:b/>
          <w:bCs/>
          <w:sz w:val="24"/>
          <w:szCs w:val="20"/>
        </w:rPr>
        <w:tab/>
        <w:t>CREDIT RISK (Continued)</w:t>
      </w:r>
    </w:p>
    <w:p w14:paraId="3B97237B" w14:textId="77777777" w:rsidR="00DA0F69" w:rsidRPr="00827371" w:rsidRDefault="00DA0F69" w:rsidP="00DA0F69">
      <w:pPr>
        <w:keepLines/>
        <w:spacing w:after="120" w:line="240" w:lineRule="auto"/>
        <w:ind w:left="425"/>
        <w:jc w:val="both"/>
        <w:rPr>
          <w:i/>
        </w:rPr>
      </w:pPr>
      <w:r w:rsidRPr="00827371">
        <w:rPr>
          <w:i/>
        </w:rPr>
        <w:t>Asset finance and Motor finance</w:t>
      </w:r>
    </w:p>
    <w:p w14:paraId="3039031F" w14:textId="77777777" w:rsidR="00DA0F69" w:rsidRPr="00827371" w:rsidRDefault="00DA0F69" w:rsidP="00DA0F69">
      <w:pPr>
        <w:keepLines/>
        <w:spacing w:after="120" w:line="240" w:lineRule="auto"/>
        <w:ind w:left="425"/>
        <w:jc w:val="both"/>
        <w:rPr>
          <w:rFonts w:cstheme="minorHAnsi"/>
        </w:rPr>
      </w:pPr>
      <w:r w:rsidRPr="00827371">
        <w:rPr>
          <w:rFonts w:cstheme="minorHAnsi"/>
        </w:rPr>
        <w:t>Asset finance customers are generally small or medium sized businesses. The nature of the assets underlying the Group’s asset finance lending, including loans financed through CBILS</w:t>
      </w:r>
      <w:r>
        <w:rPr>
          <w:rFonts w:cstheme="minorHAnsi"/>
        </w:rPr>
        <w:t xml:space="preserve"> and RLS loans</w:t>
      </w:r>
      <w:r w:rsidRPr="00827371">
        <w:rPr>
          <w:rFonts w:cstheme="minorHAnsi"/>
        </w:rPr>
        <w:t>, by gross carrying value is set out below.</w:t>
      </w:r>
    </w:p>
    <w:tbl>
      <w:tblPr>
        <w:tblStyle w:val="TableGrid27"/>
        <w:tblW w:w="8613" w:type="dxa"/>
        <w:tblInd w:w="425" w:type="dxa"/>
        <w:tblLook w:val="04A0" w:firstRow="1" w:lastRow="0" w:firstColumn="1" w:lastColumn="0" w:noHBand="0" w:noVBand="1"/>
      </w:tblPr>
      <w:tblGrid>
        <w:gridCol w:w="3203"/>
        <w:gridCol w:w="1804"/>
        <w:gridCol w:w="1803"/>
        <w:gridCol w:w="1803"/>
      </w:tblGrid>
      <w:tr w:rsidR="00DA0F69" w:rsidRPr="00827371" w14:paraId="570A71C6" w14:textId="77777777" w:rsidTr="009B0820">
        <w:trPr>
          <w:trHeight w:val="556"/>
        </w:trPr>
        <w:tc>
          <w:tcPr>
            <w:tcW w:w="3203" w:type="dxa"/>
            <w:tcBorders>
              <w:top w:val="nil"/>
              <w:left w:val="nil"/>
              <w:bottom w:val="nil"/>
              <w:right w:val="nil"/>
            </w:tcBorders>
          </w:tcPr>
          <w:p w14:paraId="16398326" w14:textId="77777777" w:rsidR="00DA0F69" w:rsidRPr="00827371" w:rsidRDefault="00DA0F69" w:rsidP="009B0820">
            <w:pPr>
              <w:keepLines/>
              <w:jc w:val="both"/>
              <w:rPr>
                <w:rFonts w:asciiTheme="minorHAnsi" w:hAnsiTheme="minorHAnsi" w:cstheme="minorHAnsi"/>
                <w:sz w:val="22"/>
                <w:szCs w:val="22"/>
              </w:rPr>
            </w:pPr>
            <w:bookmarkStart w:id="109" w:name="_Hlk26175975"/>
          </w:p>
        </w:tc>
        <w:tc>
          <w:tcPr>
            <w:tcW w:w="1804" w:type="dxa"/>
            <w:tcBorders>
              <w:top w:val="nil"/>
              <w:left w:val="nil"/>
              <w:bottom w:val="nil"/>
              <w:right w:val="nil"/>
            </w:tcBorders>
          </w:tcPr>
          <w:p w14:paraId="3768F5D6"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31 March</w:t>
            </w:r>
          </w:p>
          <w:p w14:paraId="50ABF2F3"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202</w:t>
            </w:r>
            <w:r>
              <w:rPr>
                <w:rFonts w:asciiTheme="minorHAnsi" w:hAnsiTheme="minorHAnsi" w:cstheme="minorHAnsi"/>
                <w:b/>
                <w:sz w:val="22"/>
                <w:szCs w:val="22"/>
              </w:rPr>
              <w:t>4</w:t>
            </w:r>
          </w:p>
        </w:tc>
        <w:tc>
          <w:tcPr>
            <w:tcW w:w="1803" w:type="dxa"/>
            <w:tcBorders>
              <w:top w:val="nil"/>
              <w:left w:val="nil"/>
              <w:bottom w:val="nil"/>
              <w:right w:val="nil"/>
            </w:tcBorders>
          </w:tcPr>
          <w:p w14:paraId="6F9436CE"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31 March</w:t>
            </w:r>
          </w:p>
          <w:p w14:paraId="24077792"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202</w:t>
            </w:r>
            <w:r>
              <w:rPr>
                <w:rFonts w:asciiTheme="minorHAnsi" w:hAnsiTheme="minorHAnsi" w:cstheme="minorHAnsi"/>
                <w:b/>
                <w:sz w:val="22"/>
                <w:szCs w:val="22"/>
              </w:rPr>
              <w:t>3</w:t>
            </w:r>
          </w:p>
        </w:tc>
        <w:tc>
          <w:tcPr>
            <w:tcW w:w="1803" w:type="dxa"/>
            <w:tcBorders>
              <w:top w:val="nil"/>
              <w:left w:val="nil"/>
              <w:bottom w:val="nil"/>
              <w:right w:val="nil"/>
            </w:tcBorders>
          </w:tcPr>
          <w:p w14:paraId="4D82E3E5"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30 September</w:t>
            </w:r>
          </w:p>
          <w:p w14:paraId="316DA973" w14:textId="77777777" w:rsidR="00DA0F69" w:rsidRPr="00827371" w:rsidRDefault="00DA0F69" w:rsidP="009B0820">
            <w:pPr>
              <w:keepLines/>
              <w:jc w:val="center"/>
              <w:rPr>
                <w:rFonts w:asciiTheme="minorHAnsi" w:hAnsiTheme="minorHAnsi" w:cstheme="minorHAnsi"/>
                <w:b/>
                <w:sz w:val="22"/>
                <w:szCs w:val="22"/>
              </w:rPr>
            </w:pPr>
            <w:r w:rsidRPr="00827371">
              <w:rPr>
                <w:rFonts w:asciiTheme="minorHAnsi" w:hAnsiTheme="minorHAnsi" w:cstheme="minorHAnsi"/>
                <w:b/>
                <w:sz w:val="22"/>
                <w:szCs w:val="22"/>
              </w:rPr>
              <w:t>202</w:t>
            </w:r>
            <w:r>
              <w:rPr>
                <w:rFonts w:asciiTheme="minorHAnsi" w:hAnsiTheme="minorHAnsi" w:cstheme="minorHAnsi"/>
                <w:b/>
                <w:sz w:val="22"/>
                <w:szCs w:val="22"/>
              </w:rPr>
              <w:t>3</w:t>
            </w:r>
          </w:p>
        </w:tc>
      </w:tr>
      <w:tr w:rsidR="00DA0F69" w:rsidRPr="00827371" w14:paraId="3A5CAA52" w14:textId="77777777" w:rsidTr="009B0820">
        <w:trPr>
          <w:trHeight w:val="402"/>
        </w:trPr>
        <w:tc>
          <w:tcPr>
            <w:tcW w:w="3203" w:type="dxa"/>
            <w:tcBorders>
              <w:top w:val="nil"/>
              <w:left w:val="nil"/>
              <w:bottom w:val="nil"/>
              <w:right w:val="nil"/>
            </w:tcBorders>
          </w:tcPr>
          <w:p w14:paraId="46BBA055" w14:textId="77777777" w:rsidR="00DA0F69" w:rsidRPr="00827371" w:rsidRDefault="00DA0F69" w:rsidP="009B0820">
            <w:pPr>
              <w:keepLines/>
              <w:spacing w:after="120"/>
              <w:jc w:val="both"/>
              <w:rPr>
                <w:rFonts w:asciiTheme="minorHAnsi" w:hAnsiTheme="minorHAnsi" w:cstheme="minorHAnsi"/>
                <w:sz w:val="22"/>
                <w:szCs w:val="22"/>
              </w:rPr>
            </w:pPr>
          </w:p>
        </w:tc>
        <w:tc>
          <w:tcPr>
            <w:tcW w:w="1804" w:type="dxa"/>
            <w:tcBorders>
              <w:top w:val="nil"/>
              <w:left w:val="nil"/>
              <w:bottom w:val="nil"/>
              <w:right w:val="nil"/>
            </w:tcBorders>
          </w:tcPr>
          <w:p w14:paraId="2702A9D5" w14:textId="77777777" w:rsidR="00DA0F69" w:rsidRPr="00827371" w:rsidRDefault="00DA0F69" w:rsidP="009B0820">
            <w:pPr>
              <w:keepLines/>
              <w:spacing w:after="120"/>
              <w:jc w:val="center"/>
              <w:rPr>
                <w:rFonts w:asciiTheme="minorHAnsi" w:hAnsiTheme="minorHAnsi" w:cstheme="minorHAnsi"/>
                <w:b/>
                <w:sz w:val="22"/>
                <w:szCs w:val="22"/>
              </w:rPr>
            </w:pPr>
            <w:r w:rsidRPr="00827371">
              <w:rPr>
                <w:rFonts w:asciiTheme="minorHAnsi" w:hAnsiTheme="minorHAnsi" w:cstheme="minorHAnsi"/>
                <w:b/>
                <w:sz w:val="22"/>
                <w:szCs w:val="22"/>
              </w:rPr>
              <w:t>%</w:t>
            </w:r>
          </w:p>
        </w:tc>
        <w:tc>
          <w:tcPr>
            <w:tcW w:w="1803" w:type="dxa"/>
            <w:tcBorders>
              <w:top w:val="nil"/>
              <w:left w:val="nil"/>
              <w:bottom w:val="nil"/>
              <w:right w:val="nil"/>
            </w:tcBorders>
          </w:tcPr>
          <w:p w14:paraId="2C3A18C3" w14:textId="77777777" w:rsidR="00DA0F69" w:rsidRPr="00827371" w:rsidRDefault="00DA0F69" w:rsidP="009B0820">
            <w:pPr>
              <w:keepLines/>
              <w:spacing w:after="120"/>
              <w:jc w:val="center"/>
              <w:rPr>
                <w:rFonts w:asciiTheme="minorHAnsi" w:hAnsiTheme="minorHAnsi" w:cstheme="minorHAnsi"/>
                <w:b/>
                <w:sz w:val="22"/>
                <w:szCs w:val="22"/>
              </w:rPr>
            </w:pPr>
            <w:r w:rsidRPr="00827371">
              <w:rPr>
                <w:rFonts w:asciiTheme="minorHAnsi" w:hAnsiTheme="minorHAnsi" w:cstheme="minorHAnsi"/>
                <w:b/>
                <w:sz w:val="22"/>
                <w:szCs w:val="22"/>
              </w:rPr>
              <w:t>%</w:t>
            </w:r>
          </w:p>
        </w:tc>
        <w:tc>
          <w:tcPr>
            <w:tcW w:w="1803" w:type="dxa"/>
            <w:tcBorders>
              <w:top w:val="nil"/>
              <w:left w:val="nil"/>
              <w:bottom w:val="nil"/>
              <w:right w:val="nil"/>
            </w:tcBorders>
          </w:tcPr>
          <w:p w14:paraId="4BD4B626" w14:textId="77777777" w:rsidR="00DA0F69" w:rsidRPr="00827371" w:rsidRDefault="00DA0F69" w:rsidP="009B0820">
            <w:pPr>
              <w:keepLines/>
              <w:spacing w:after="120"/>
              <w:jc w:val="center"/>
              <w:rPr>
                <w:rFonts w:asciiTheme="minorHAnsi" w:hAnsiTheme="minorHAnsi" w:cstheme="minorHAnsi"/>
                <w:b/>
                <w:sz w:val="22"/>
                <w:szCs w:val="22"/>
              </w:rPr>
            </w:pPr>
            <w:r w:rsidRPr="00827371">
              <w:rPr>
                <w:rFonts w:asciiTheme="minorHAnsi" w:hAnsiTheme="minorHAnsi" w:cstheme="minorHAnsi"/>
                <w:b/>
                <w:sz w:val="22"/>
                <w:szCs w:val="22"/>
              </w:rPr>
              <w:t>%</w:t>
            </w:r>
          </w:p>
        </w:tc>
      </w:tr>
      <w:tr w:rsidR="00DA0F69" w:rsidRPr="00827371" w14:paraId="307888EB" w14:textId="77777777" w:rsidTr="009B0820">
        <w:trPr>
          <w:trHeight w:val="278"/>
        </w:trPr>
        <w:tc>
          <w:tcPr>
            <w:tcW w:w="3203" w:type="dxa"/>
            <w:tcBorders>
              <w:top w:val="nil"/>
              <w:left w:val="nil"/>
              <w:bottom w:val="nil"/>
              <w:right w:val="nil"/>
            </w:tcBorders>
          </w:tcPr>
          <w:p w14:paraId="0FFECF74" w14:textId="77777777" w:rsidR="00DA0F69" w:rsidRPr="00827371" w:rsidRDefault="00DA0F69" w:rsidP="009B0820">
            <w:pPr>
              <w:keepLines/>
              <w:jc w:val="both"/>
              <w:rPr>
                <w:rFonts w:asciiTheme="minorHAnsi" w:hAnsiTheme="minorHAnsi" w:cstheme="minorHAnsi"/>
                <w:sz w:val="22"/>
                <w:szCs w:val="22"/>
              </w:rPr>
            </w:pPr>
            <w:r w:rsidRPr="00827371">
              <w:rPr>
                <w:rFonts w:asciiTheme="minorHAnsi" w:hAnsiTheme="minorHAnsi" w:cstheme="minorHAnsi"/>
                <w:sz w:val="22"/>
                <w:szCs w:val="22"/>
              </w:rPr>
              <w:t>Commercial vehicles</w:t>
            </w:r>
          </w:p>
        </w:tc>
        <w:tc>
          <w:tcPr>
            <w:tcW w:w="1804" w:type="dxa"/>
            <w:tcBorders>
              <w:top w:val="nil"/>
              <w:left w:val="nil"/>
              <w:bottom w:val="nil"/>
              <w:right w:val="nil"/>
            </w:tcBorders>
          </w:tcPr>
          <w:p w14:paraId="3D694971" w14:textId="77777777" w:rsidR="00DA0F69" w:rsidRPr="00827371" w:rsidRDefault="00DA0F69" w:rsidP="009B0820">
            <w:pPr>
              <w:keepLines/>
              <w:tabs>
                <w:tab w:val="decimal" w:pos="946"/>
              </w:tabs>
              <w:ind w:right="283"/>
              <w:jc w:val="both"/>
              <w:rPr>
                <w:rFonts w:asciiTheme="minorHAnsi" w:hAnsiTheme="minorHAnsi" w:cstheme="minorHAnsi"/>
                <w:sz w:val="22"/>
                <w:szCs w:val="22"/>
              </w:rPr>
            </w:pPr>
            <w:r>
              <w:rPr>
                <w:rFonts w:asciiTheme="minorHAnsi" w:hAnsiTheme="minorHAnsi" w:cstheme="minorHAnsi"/>
                <w:sz w:val="22"/>
                <w:szCs w:val="22"/>
              </w:rPr>
              <w:t>43.8</w:t>
            </w:r>
          </w:p>
        </w:tc>
        <w:tc>
          <w:tcPr>
            <w:tcW w:w="1803" w:type="dxa"/>
            <w:tcBorders>
              <w:top w:val="nil"/>
              <w:left w:val="nil"/>
              <w:bottom w:val="nil"/>
              <w:right w:val="nil"/>
            </w:tcBorders>
          </w:tcPr>
          <w:p w14:paraId="0B3345A7" w14:textId="77777777" w:rsidR="00DA0F69" w:rsidRPr="00827371" w:rsidRDefault="00DA0F69" w:rsidP="009B0820">
            <w:pPr>
              <w:keepLines/>
              <w:tabs>
                <w:tab w:val="decimal" w:pos="946"/>
              </w:tabs>
              <w:ind w:right="283"/>
              <w:jc w:val="both"/>
              <w:rPr>
                <w:rFonts w:asciiTheme="minorHAnsi" w:hAnsiTheme="minorHAnsi" w:cstheme="minorHAnsi"/>
                <w:sz w:val="22"/>
                <w:szCs w:val="22"/>
              </w:rPr>
            </w:pPr>
            <w:r>
              <w:rPr>
                <w:rFonts w:asciiTheme="minorHAnsi" w:hAnsiTheme="minorHAnsi" w:cstheme="minorHAnsi"/>
                <w:sz w:val="22"/>
                <w:szCs w:val="22"/>
              </w:rPr>
              <w:t>39.7</w:t>
            </w:r>
          </w:p>
        </w:tc>
        <w:tc>
          <w:tcPr>
            <w:tcW w:w="1803" w:type="dxa"/>
            <w:tcBorders>
              <w:top w:val="nil"/>
              <w:left w:val="nil"/>
              <w:bottom w:val="nil"/>
              <w:right w:val="nil"/>
            </w:tcBorders>
          </w:tcPr>
          <w:p w14:paraId="4903C3BA" w14:textId="77777777" w:rsidR="00DA0F69" w:rsidRPr="00827371" w:rsidRDefault="00DA0F69" w:rsidP="009B0820">
            <w:pPr>
              <w:keepLines/>
              <w:tabs>
                <w:tab w:val="decimal" w:pos="946"/>
              </w:tabs>
              <w:ind w:right="283"/>
              <w:jc w:val="both"/>
              <w:rPr>
                <w:rFonts w:asciiTheme="minorHAnsi" w:hAnsiTheme="minorHAnsi" w:cstheme="minorHAnsi"/>
                <w:sz w:val="22"/>
                <w:szCs w:val="22"/>
                <w:highlight w:val="red"/>
              </w:rPr>
            </w:pPr>
            <w:r>
              <w:rPr>
                <w:rFonts w:asciiTheme="minorHAnsi" w:hAnsiTheme="minorHAnsi" w:cstheme="minorHAnsi"/>
                <w:sz w:val="22"/>
                <w:szCs w:val="22"/>
              </w:rPr>
              <w:t>41.9</w:t>
            </w:r>
          </w:p>
        </w:tc>
      </w:tr>
      <w:tr w:rsidR="00DA0F69" w:rsidRPr="00827371" w14:paraId="4F729F91" w14:textId="77777777" w:rsidTr="009B0820">
        <w:trPr>
          <w:trHeight w:val="278"/>
        </w:trPr>
        <w:tc>
          <w:tcPr>
            <w:tcW w:w="3203" w:type="dxa"/>
            <w:tcBorders>
              <w:top w:val="nil"/>
              <w:left w:val="nil"/>
              <w:bottom w:val="nil"/>
              <w:right w:val="nil"/>
            </w:tcBorders>
          </w:tcPr>
          <w:p w14:paraId="1B296AC0" w14:textId="77777777" w:rsidR="00DA0F69" w:rsidRPr="00827371" w:rsidRDefault="00DA0F69" w:rsidP="009B0820">
            <w:pPr>
              <w:keepLines/>
              <w:jc w:val="both"/>
              <w:rPr>
                <w:rFonts w:asciiTheme="minorHAnsi" w:hAnsiTheme="minorHAnsi" w:cstheme="minorHAnsi"/>
                <w:sz w:val="22"/>
                <w:szCs w:val="22"/>
              </w:rPr>
            </w:pPr>
            <w:r w:rsidRPr="00827371">
              <w:rPr>
                <w:rFonts w:asciiTheme="minorHAnsi" w:hAnsiTheme="minorHAnsi" w:cstheme="minorHAnsi"/>
                <w:sz w:val="22"/>
                <w:szCs w:val="22"/>
              </w:rPr>
              <w:t>Construction plant</w:t>
            </w:r>
          </w:p>
        </w:tc>
        <w:tc>
          <w:tcPr>
            <w:tcW w:w="1804" w:type="dxa"/>
            <w:tcBorders>
              <w:top w:val="nil"/>
              <w:left w:val="nil"/>
              <w:bottom w:val="nil"/>
              <w:right w:val="nil"/>
            </w:tcBorders>
          </w:tcPr>
          <w:p w14:paraId="1EF11740" w14:textId="77777777" w:rsidR="00DA0F69" w:rsidRPr="00827371" w:rsidRDefault="00DA0F69" w:rsidP="009B0820">
            <w:pPr>
              <w:keepLines/>
              <w:tabs>
                <w:tab w:val="decimal" w:pos="946"/>
              </w:tabs>
              <w:ind w:right="283"/>
              <w:jc w:val="both"/>
              <w:rPr>
                <w:rFonts w:asciiTheme="minorHAnsi" w:hAnsiTheme="minorHAnsi" w:cstheme="minorHAnsi"/>
                <w:sz w:val="22"/>
                <w:szCs w:val="22"/>
              </w:rPr>
            </w:pPr>
            <w:r>
              <w:rPr>
                <w:rFonts w:asciiTheme="minorHAnsi" w:hAnsiTheme="minorHAnsi" w:cstheme="minorHAnsi"/>
                <w:sz w:val="22"/>
                <w:szCs w:val="22"/>
              </w:rPr>
              <w:t>30.3</w:t>
            </w:r>
          </w:p>
        </w:tc>
        <w:tc>
          <w:tcPr>
            <w:tcW w:w="1803" w:type="dxa"/>
            <w:tcBorders>
              <w:top w:val="nil"/>
              <w:left w:val="nil"/>
              <w:bottom w:val="nil"/>
              <w:right w:val="nil"/>
            </w:tcBorders>
          </w:tcPr>
          <w:p w14:paraId="2215C160" w14:textId="77777777" w:rsidR="00DA0F69" w:rsidRPr="00827371" w:rsidRDefault="00DA0F69" w:rsidP="009B0820">
            <w:pPr>
              <w:keepLines/>
              <w:tabs>
                <w:tab w:val="decimal" w:pos="946"/>
              </w:tabs>
              <w:ind w:right="283"/>
              <w:jc w:val="both"/>
              <w:rPr>
                <w:rFonts w:asciiTheme="minorHAnsi" w:hAnsiTheme="minorHAnsi" w:cstheme="minorHAnsi"/>
                <w:sz w:val="22"/>
                <w:szCs w:val="22"/>
              </w:rPr>
            </w:pPr>
            <w:r>
              <w:rPr>
                <w:rFonts w:asciiTheme="minorHAnsi" w:hAnsiTheme="minorHAnsi" w:cstheme="minorHAnsi"/>
                <w:sz w:val="22"/>
                <w:szCs w:val="22"/>
              </w:rPr>
              <w:t>33.2</w:t>
            </w:r>
          </w:p>
        </w:tc>
        <w:tc>
          <w:tcPr>
            <w:tcW w:w="1803" w:type="dxa"/>
            <w:tcBorders>
              <w:top w:val="nil"/>
              <w:left w:val="nil"/>
              <w:bottom w:val="nil"/>
              <w:right w:val="nil"/>
            </w:tcBorders>
          </w:tcPr>
          <w:p w14:paraId="37A85286" w14:textId="77777777" w:rsidR="00DA0F69" w:rsidRPr="00827371" w:rsidRDefault="00DA0F69" w:rsidP="009B0820">
            <w:pPr>
              <w:keepLines/>
              <w:tabs>
                <w:tab w:val="decimal" w:pos="946"/>
              </w:tabs>
              <w:ind w:right="283"/>
              <w:jc w:val="both"/>
              <w:rPr>
                <w:rFonts w:asciiTheme="minorHAnsi" w:hAnsiTheme="minorHAnsi" w:cstheme="minorHAnsi"/>
                <w:sz w:val="22"/>
                <w:szCs w:val="22"/>
                <w:highlight w:val="red"/>
              </w:rPr>
            </w:pPr>
            <w:r>
              <w:rPr>
                <w:rFonts w:asciiTheme="minorHAnsi" w:hAnsiTheme="minorHAnsi" w:cstheme="minorHAnsi"/>
                <w:sz w:val="22"/>
                <w:szCs w:val="22"/>
              </w:rPr>
              <w:t>30.9</w:t>
            </w:r>
          </w:p>
        </w:tc>
      </w:tr>
      <w:tr w:rsidR="00A416DE" w:rsidRPr="00827371" w14:paraId="199EDA7C" w14:textId="77777777" w:rsidTr="00AC76B4">
        <w:trPr>
          <w:trHeight w:val="278"/>
        </w:trPr>
        <w:tc>
          <w:tcPr>
            <w:tcW w:w="3203" w:type="dxa"/>
            <w:tcBorders>
              <w:top w:val="nil"/>
              <w:left w:val="nil"/>
              <w:bottom w:val="nil"/>
              <w:right w:val="nil"/>
            </w:tcBorders>
          </w:tcPr>
          <w:p w14:paraId="1171017E" w14:textId="77777777" w:rsidR="00A416DE" w:rsidRPr="00827371" w:rsidRDefault="00A416DE" w:rsidP="00AC76B4">
            <w:pPr>
              <w:keepLines/>
              <w:jc w:val="both"/>
              <w:rPr>
                <w:rFonts w:asciiTheme="minorHAnsi" w:hAnsiTheme="minorHAnsi" w:cstheme="minorHAnsi"/>
                <w:sz w:val="22"/>
                <w:szCs w:val="22"/>
              </w:rPr>
            </w:pPr>
            <w:r w:rsidRPr="00827371">
              <w:rPr>
                <w:rFonts w:asciiTheme="minorHAnsi" w:hAnsiTheme="minorHAnsi" w:cstheme="minorHAnsi"/>
                <w:sz w:val="22"/>
                <w:szCs w:val="22"/>
              </w:rPr>
              <w:t>Manufacturing</w:t>
            </w:r>
          </w:p>
        </w:tc>
        <w:tc>
          <w:tcPr>
            <w:tcW w:w="1804" w:type="dxa"/>
            <w:tcBorders>
              <w:top w:val="nil"/>
              <w:left w:val="nil"/>
              <w:bottom w:val="nil"/>
              <w:right w:val="nil"/>
            </w:tcBorders>
          </w:tcPr>
          <w:p w14:paraId="3752EDAE" w14:textId="77777777" w:rsidR="00A416DE" w:rsidRPr="00827371" w:rsidRDefault="00A416DE" w:rsidP="00AC76B4">
            <w:pPr>
              <w:keepLines/>
              <w:tabs>
                <w:tab w:val="decimal" w:pos="946"/>
              </w:tabs>
              <w:ind w:right="283"/>
              <w:jc w:val="both"/>
              <w:rPr>
                <w:rFonts w:asciiTheme="minorHAnsi" w:hAnsiTheme="minorHAnsi" w:cstheme="minorHAnsi"/>
                <w:sz w:val="22"/>
                <w:szCs w:val="22"/>
              </w:rPr>
            </w:pPr>
            <w:r>
              <w:rPr>
                <w:rFonts w:asciiTheme="minorHAnsi" w:hAnsiTheme="minorHAnsi" w:cstheme="minorHAnsi"/>
                <w:sz w:val="22"/>
                <w:szCs w:val="22"/>
              </w:rPr>
              <w:t>5.8</w:t>
            </w:r>
          </w:p>
        </w:tc>
        <w:tc>
          <w:tcPr>
            <w:tcW w:w="1803" w:type="dxa"/>
            <w:tcBorders>
              <w:top w:val="nil"/>
              <w:left w:val="nil"/>
              <w:bottom w:val="nil"/>
              <w:right w:val="nil"/>
            </w:tcBorders>
          </w:tcPr>
          <w:p w14:paraId="0374FAD1" w14:textId="77777777" w:rsidR="00A416DE" w:rsidRPr="00827371" w:rsidRDefault="00A416DE" w:rsidP="00AC76B4">
            <w:pPr>
              <w:keepLines/>
              <w:tabs>
                <w:tab w:val="decimal" w:pos="946"/>
              </w:tabs>
              <w:ind w:right="283"/>
              <w:jc w:val="both"/>
              <w:rPr>
                <w:rFonts w:asciiTheme="minorHAnsi" w:hAnsiTheme="minorHAnsi" w:cstheme="minorHAnsi"/>
                <w:sz w:val="22"/>
                <w:szCs w:val="22"/>
              </w:rPr>
            </w:pPr>
            <w:r>
              <w:rPr>
                <w:rFonts w:asciiTheme="minorHAnsi" w:hAnsiTheme="minorHAnsi" w:cstheme="minorHAnsi"/>
                <w:sz w:val="22"/>
                <w:szCs w:val="22"/>
              </w:rPr>
              <w:t>5.6</w:t>
            </w:r>
          </w:p>
        </w:tc>
        <w:tc>
          <w:tcPr>
            <w:tcW w:w="1803" w:type="dxa"/>
            <w:tcBorders>
              <w:top w:val="nil"/>
              <w:left w:val="nil"/>
              <w:bottom w:val="nil"/>
              <w:right w:val="nil"/>
            </w:tcBorders>
          </w:tcPr>
          <w:p w14:paraId="39C6C5CB" w14:textId="77777777" w:rsidR="00A416DE" w:rsidRPr="00827371" w:rsidRDefault="00A416DE" w:rsidP="00AC76B4">
            <w:pPr>
              <w:keepLines/>
              <w:tabs>
                <w:tab w:val="decimal" w:pos="946"/>
              </w:tabs>
              <w:ind w:right="283"/>
              <w:jc w:val="both"/>
              <w:rPr>
                <w:rFonts w:asciiTheme="minorHAnsi" w:hAnsiTheme="minorHAnsi" w:cstheme="minorHAnsi"/>
                <w:sz w:val="22"/>
                <w:szCs w:val="22"/>
                <w:highlight w:val="red"/>
              </w:rPr>
            </w:pPr>
            <w:r>
              <w:rPr>
                <w:rFonts w:asciiTheme="minorHAnsi" w:hAnsiTheme="minorHAnsi" w:cstheme="minorHAnsi"/>
                <w:sz w:val="22"/>
                <w:szCs w:val="22"/>
              </w:rPr>
              <w:t>6.3</w:t>
            </w:r>
          </w:p>
        </w:tc>
      </w:tr>
      <w:tr w:rsidR="00DA0F69" w:rsidRPr="00827371" w14:paraId="2C736C4A" w14:textId="77777777" w:rsidTr="009B0820">
        <w:trPr>
          <w:trHeight w:val="262"/>
        </w:trPr>
        <w:tc>
          <w:tcPr>
            <w:tcW w:w="3203" w:type="dxa"/>
            <w:tcBorders>
              <w:top w:val="nil"/>
              <w:left w:val="nil"/>
              <w:bottom w:val="nil"/>
              <w:right w:val="nil"/>
            </w:tcBorders>
          </w:tcPr>
          <w:p w14:paraId="7B60630D" w14:textId="77777777" w:rsidR="00DA0F69" w:rsidRPr="00827371" w:rsidRDefault="00DA0F69" w:rsidP="009B0820">
            <w:pPr>
              <w:keepLines/>
              <w:jc w:val="both"/>
              <w:rPr>
                <w:rFonts w:asciiTheme="minorHAnsi" w:hAnsiTheme="minorHAnsi" w:cstheme="minorHAnsi"/>
                <w:sz w:val="22"/>
                <w:szCs w:val="22"/>
              </w:rPr>
            </w:pPr>
            <w:r w:rsidRPr="00827371">
              <w:rPr>
                <w:rFonts w:asciiTheme="minorHAnsi" w:hAnsiTheme="minorHAnsi" w:cstheme="minorHAnsi"/>
                <w:sz w:val="22"/>
                <w:szCs w:val="22"/>
              </w:rPr>
              <w:t>Technology</w:t>
            </w:r>
          </w:p>
        </w:tc>
        <w:tc>
          <w:tcPr>
            <w:tcW w:w="1804" w:type="dxa"/>
            <w:tcBorders>
              <w:top w:val="nil"/>
              <w:left w:val="nil"/>
              <w:bottom w:val="nil"/>
              <w:right w:val="nil"/>
            </w:tcBorders>
          </w:tcPr>
          <w:p w14:paraId="3BC4E0B6" w14:textId="77777777" w:rsidR="00DA0F69" w:rsidRPr="00827371" w:rsidRDefault="00DA0F69" w:rsidP="009B0820">
            <w:pPr>
              <w:keepLines/>
              <w:tabs>
                <w:tab w:val="decimal" w:pos="946"/>
              </w:tabs>
              <w:ind w:right="283"/>
              <w:jc w:val="both"/>
              <w:rPr>
                <w:rFonts w:asciiTheme="minorHAnsi" w:hAnsiTheme="minorHAnsi" w:cstheme="minorHAnsi"/>
                <w:sz w:val="22"/>
                <w:szCs w:val="22"/>
              </w:rPr>
            </w:pPr>
            <w:r>
              <w:rPr>
                <w:rFonts w:asciiTheme="minorHAnsi" w:hAnsiTheme="minorHAnsi" w:cstheme="minorHAnsi"/>
                <w:sz w:val="22"/>
                <w:szCs w:val="22"/>
              </w:rPr>
              <w:t>4.7</w:t>
            </w:r>
          </w:p>
        </w:tc>
        <w:tc>
          <w:tcPr>
            <w:tcW w:w="1803" w:type="dxa"/>
            <w:tcBorders>
              <w:top w:val="nil"/>
              <w:left w:val="nil"/>
              <w:bottom w:val="nil"/>
              <w:right w:val="nil"/>
            </w:tcBorders>
          </w:tcPr>
          <w:p w14:paraId="0AED6AAE" w14:textId="77777777" w:rsidR="00DA0F69" w:rsidRPr="00827371" w:rsidRDefault="00DA0F69" w:rsidP="009B0820">
            <w:pPr>
              <w:keepLines/>
              <w:tabs>
                <w:tab w:val="decimal" w:pos="946"/>
              </w:tabs>
              <w:ind w:right="283"/>
              <w:jc w:val="both"/>
              <w:rPr>
                <w:rFonts w:asciiTheme="minorHAnsi" w:hAnsiTheme="minorHAnsi" w:cstheme="minorHAnsi"/>
                <w:sz w:val="22"/>
                <w:szCs w:val="22"/>
              </w:rPr>
            </w:pPr>
            <w:r>
              <w:rPr>
                <w:rFonts w:asciiTheme="minorHAnsi" w:hAnsiTheme="minorHAnsi" w:cstheme="minorHAnsi"/>
                <w:sz w:val="22"/>
                <w:szCs w:val="22"/>
              </w:rPr>
              <w:t>5.0</w:t>
            </w:r>
          </w:p>
        </w:tc>
        <w:tc>
          <w:tcPr>
            <w:tcW w:w="1803" w:type="dxa"/>
            <w:tcBorders>
              <w:top w:val="nil"/>
              <w:left w:val="nil"/>
              <w:bottom w:val="nil"/>
              <w:right w:val="nil"/>
            </w:tcBorders>
          </w:tcPr>
          <w:p w14:paraId="51225067" w14:textId="1817F98B" w:rsidR="00DA0F69" w:rsidRPr="00827371" w:rsidRDefault="00A416DE" w:rsidP="009B0820">
            <w:pPr>
              <w:keepLines/>
              <w:tabs>
                <w:tab w:val="decimal" w:pos="946"/>
              </w:tabs>
              <w:ind w:right="283"/>
              <w:jc w:val="both"/>
              <w:rPr>
                <w:rFonts w:asciiTheme="minorHAnsi" w:hAnsiTheme="minorHAnsi" w:cstheme="minorHAnsi"/>
                <w:sz w:val="22"/>
                <w:szCs w:val="22"/>
                <w:highlight w:val="red"/>
              </w:rPr>
            </w:pPr>
            <w:r>
              <w:rPr>
                <w:rFonts w:asciiTheme="minorHAnsi" w:hAnsiTheme="minorHAnsi" w:cstheme="minorHAnsi"/>
                <w:sz w:val="22"/>
                <w:szCs w:val="22"/>
              </w:rPr>
              <w:t>4.8</w:t>
            </w:r>
          </w:p>
        </w:tc>
      </w:tr>
      <w:tr w:rsidR="00DA0F69" w:rsidRPr="00827371" w14:paraId="2B1B2CAC" w14:textId="77777777" w:rsidTr="009B0820">
        <w:trPr>
          <w:trHeight w:val="278"/>
        </w:trPr>
        <w:tc>
          <w:tcPr>
            <w:tcW w:w="3203" w:type="dxa"/>
            <w:tcBorders>
              <w:top w:val="nil"/>
              <w:left w:val="nil"/>
              <w:bottom w:val="nil"/>
              <w:right w:val="nil"/>
            </w:tcBorders>
          </w:tcPr>
          <w:p w14:paraId="517D06EC" w14:textId="77777777" w:rsidR="00DA0F69" w:rsidRPr="00827371" w:rsidRDefault="00DA0F69" w:rsidP="009B0820">
            <w:pPr>
              <w:keepLines/>
              <w:jc w:val="both"/>
              <w:rPr>
                <w:rFonts w:asciiTheme="minorHAnsi" w:hAnsiTheme="minorHAnsi" w:cstheme="minorHAnsi"/>
                <w:sz w:val="22"/>
                <w:szCs w:val="22"/>
              </w:rPr>
            </w:pPr>
            <w:r w:rsidRPr="00827371">
              <w:rPr>
                <w:rFonts w:asciiTheme="minorHAnsi" w:hAnsiTheme="minorHAnsi" w:cstheme="minorHAnsi"/>
                <w:sz w:val="22"/>
                <w:szCs w:val="22"/>
              </w:rPr>
              <w:t>Refuse disposal vehicles</w:t>
            </w:r>
          </w:p>
        </w:tc>
        <w:tc>
          <w:tcPr>
            <w:tcW w:w="1804" w:type="dxa"/>
            <w:tcBorders>
              <w:top w:val="nil"/>
              <w:left w:val="nil"/>
              <w:bottom w:val="nil"/>
              <w:right w:val="nil"/>
            </w:tcBorders>
          </w:tcPr>
          <w:p w14:paraId="447F705D" w14:textId="77777777" w:rsidR="00DA0F69" w:rsidRPr="00827371" w:rsidRDefault="00DA0F69" w:rsidP="009B0820">
            <w:pPr>
              <w:keepLines/>
              <w:tabs>
                <w:tab w:val="decimal" w:pos="946"/>
              </w:tabs>
              <w:ind w:right="283"/>
              <w:jc w:val="both"/>
              <w:rPr>
                <w:rFonts w:asciiTheme="minorHAnsi" w:hAnsiTheme="minorHAnsi" w:cstheme="minorHAnsi"/>
                <w:sz w:val="22"/>
                <w:szCs w:val="22"/>
              </w:rPr>
            </w:pPr>
            <w:r>
              <w:rPr>
                <w:rFonts w:asciiTheme="minorHAnsi" w:hAnsiTheme="minorHAnsi" w:cstheme="minorHAnsi"/>
                <w:sz w:val="22"/>
                <w:szCs w:val="22"/>
              </w:rPr>
              <w:t>3.1</w:t>
            </w:r>
          </w:p>
        </w:tc>
        <w:tc>
          <w:tcPr>
            <w:tcW w:w="1803" w:type="dxa"/>
            <w:tcBorders>
              <w:top w:val="nil"/>
              <w:left w:val="nil"/>
              <w:bottom w:val="nil"/>
              <w:right w:val="nil"/>
            </w:tcBorders>
          </w:tcPr>
          <w:p w14:paraId="68067773" w14:textId="77777777" w:rsidR="00DA0F69" w:rsidRPr="00827371" w:rsidRDefault="00DA0F69" w:rsidP="009B0820">
            <w:pPr>
              <w:keepLines/>
              <w:tabs>
                <w:tab w:val="decimal" w:pos="946"/>
              </w:tabs>
              <w:ind w:right="283"/>
              <w:jc w:val="both"/>
              <w:rPr>
                <w:rFonts w:asciiTheme="minorHAnsi" w:hAnsiTheme="minorHAnsi" w:cstheme="minorHAnsi"/>
                <w:sz w:val="22"/>
                <w:szCs w:val="22"/>
              </w:rPr>
            </w:pPr>
            <w:r>
              <w:rPr>
                <w:rFonts w:asciiTheme="minorHAnsi" w:hAnsiTheme="minorHAnsi" w:cstheme="minorHAnsi"/>
                <w:sz w:val="22"/>
                <w:szCs w:val="22"/>
              </w:rPr>
              <w:t>3.1</w:t>
            </w:r>
          </w:p>
        </w:tc>
        <w:tc>
          <w:tcPr>
            <w:tcW w:w="1803" w:type="dxa"/>
            <w:tcBorders>
              <w:top w:val="nil"/>
              <w:left w:val="nil"/>
              <w:bottom w:val="nil"/>
              <w:right w:val="nil"/>
            </w:tcBorders>
          </w:tcPr>
          <w:p w14:paraId="5B21648C" w14:textId="1225C247" w:rsidR="00DA0F69" w:rsidRPr="00827371" w:rsidRDefault="00A416DE" w:rsidP="009B0820">
            <w:pPr>
              <w:keepLines/>
              <w:tabs>
                <w:tab w:val="decimal" w:pos="946"/>
              </w:tabs>
              <w:ind w:right="283"/>
              <w:jc w:val="both"/>
              <w:rPr>
                <w:rFonts w:asciiTheme="minorHAnsi" w:hAnsiTheme="minorHAnsi" w:cstheme="minorHAnsi"/>
                <w:sz w:val="22"/>
                <w:szCs w:val="22"/>
                <w:highlight w:val="red"/>
              </w:rPr>
            </w:pPr>
            <w:r>
              <w:rPr>
                <w:rFonts w:asciiTheme="minorHAnsi" w:hAnsiTheme="minorHAnsi" w:cstheme="minorHAnsi"/>
                <w:sz w:val="22"/>
                <w:szCs w:val="22"/>
              </w:rPr>
              <w:t>3.4</w:t>
            </w:r>
          </w:p>
        </w:tc>
      </w:tr>
      <w:tr w:rsidR="00DA0F69" w:rsidRPr="00827371" w14:paraId="513CD0A1" w14:textId="77777777" w:rsidTr="009B0820">
        <w:trPr>
          <w:trHeight w:val="278"/>
        </w:trPr>
        <w:tc>
          <w:tcPr>
            <w:tcW w:w="3203" w:type="dxa"/>
            <w:tcBorders>
              <w:top w:val="nil"/>
              <w:left w:val="nil"/>
              <w:bottom w:val="nil"/>
              <w:right w:val="nil"/>
            </w:tcBorders>
          </w:tcPr>
          <w:p w14:paraId="4C8D85D8" w14:textId="77777777" w:rsidR="00DA0F69" w:rsidRPr="00827371" w:rsidRDefault="00DA0F69" w:rsidP="009B0820">
            <w:pPr>
              <w:keepLines/>
              <w:jc w:val="both"/>
              <w:rPr>
                <w:rFonts w:asciiTheme="minorHAnsi" w:hAnsiTheme="minorHAnsi" w:cstheme="minorHAnsi"/>
                <w:sz w:val="22"/>
                <w:szCs w:val="22"/>
              </w:rPr>
            </w:pPr>
            <w:r w:rsidRPr="00827371">
              <w:rPr>
                <w:rFonts w:asciiTheme="minorHAnsi" w:hAnsiTheme="minorHAnsi" w:cstheme="minorHAnsi"/>
                <w:sz w:val="22"/>
                <w:szCs w:val="22"/>
              </w:rPr>
              <w:t>Other vehicles</w:t>
            </w:r>
          </w:p>
        </w:tc>
        <w:tc>
          <w:tcPr>
            <w:tcW w:w="1804" w:type="dxa"/>
            <w:tcBorders>
              <w:top w:val="nil"/>
              <w:left w:val="nil"/>
              <w:bottom w:val="nil"/>
              <w:right w:val="nil"/>
            </w:tcBorders>
          </w:tcPr>
          <w:p w14:paraId="6C54949F" w14:textId="77777777" w:rsidR="00DA0F69" w:rsidRPr="00827371" w:rsidRDefault="00DA0F69" w:rsidP="009B0820">
            <w:pPr>
              <w:keepLines/>
              <w:tabs>
                <w:tab w:val="decimal" w:pos="946"/>
              </w:tabs>
              <w:ind w:right="283"/>
              <w:jc w:val="both"/>
              <w:rPr>
                <w:rFonts w:asciiTheme="minorHAnsi" w:hAnsiTheme="minorHAnsi" w:cstheme="minorHAnsi"/>
                <w:sz w:val="22"/>
                <w:szCs w:val="22"/>
              </w:rPr>
            </w:pPr>
            <w:r>
              <w:rPr>
                <w:rFonts w:asciiTheme="minorHAnsi" w:hAnsiTheme="minorHAnsi" w:cstheme="minorHAnsi"/>
                <w:sz w:val="22"/>
                <w:szCs w:val="22"/>
              </w:rPr>
              <w:t>4.6</w:t>
            </w:r>
          </w:p>
        </w:tc>
        <w:tc>
          <w:tcPr>
            <w:tcW w:w="1803" w:type="dxa"/>
            <w:tcBorders>
              <w:top w:val="nil"/>
              <w:left w:val="nil"/>
              <w:bottom w:val="nil"/>
              <w:right w:val="nil"/>
            </w:tcBorders>
          </w:tcPr>
          <w:p w14:paraId="03D679D9" w14:textId="77777777" w:rsidR="00DA0F69" w:rsidRPr="00827371" w:rsidRDefault="00DA0F69" w:rsidP="009B0820">
            <w:pPr>
              <w:keepLines/>
              <w:tabs>
                <w:tab w:val="decimal" w:pos="946"/>
              </w:tabs>
              <w:ind w:right="283"/>
              <w:jc w:val="both"/>
              <w:rPr>
                <w:rFonts w:asciiTheme="minorHAnsi" w:hAnsiTheme="minorHAnsi" w:cstheme="minorHAnsi"/>
                <w:sz w:val="22"/>
                <w:szCs w:val="22"/>
              </w:rPr>
            </w:pPr>
            <w:r>
              <w:rPr>
                <w:rFonts w:asciiTheme="minorHAnsi" w:hAnsiTheme="minorHAnsi" w:cstheme="minorHAnsi"/>
                <w:sz w:val="22"/>
                <w:szCs w:val="22"/>
              </w:rPr>
              <w:t>4.8</w:t>
            </w:r>
          </w:p>
        </w:tc>
        <w:tc>
          <w:tcPr>
            <w:tcW w:w="1803" w:type="dxa"/>
            <w:tcBorders>
              <w:top w:val="nil"/>
              <w:left w:val="nil"/>
              <w:bottom w:val="nil"/>
              <w:right w:val="nil"/>
            </w:tcBorders>
          </w:tcPr>
          <w:p w14:paraId="560D2477" w14:textId="25BFEB68" w:rsidR="00DA0F69" w:rsidRPr="00827371" w:rsidRDefault="00A416DE" w:rsidP="009B0820">
            <w:pPr>
              <w:keepLines/>
              <w:tabs>
                <w:tab w:val="decimal" w:pos="946"/>
              </w:tabs>
              <w:ind w:right="283"/>
              <w:jc w:val="both"/>
              <w:rPr>
                <w:rFonts w:asciiTheme="minorHAnsi" w:hAnsiTheme="minorHAnsi" w:cstheme="minorHAnsi"/>
                <w:sz w:val="22"/>
                <w:szCs w:val="22"/>
                <w:highlight w:val="red"/>
              </w:rPr>
            </w:pPr>
            <w:r>
              <w:rPr>
                <w:rFonts w:asciiTheme="minorHAnsi" w:hAnsiTheme="minorHAnsi" w:cstheme="minorHAnsi"/>
                <w:sz w:val="22"/>
                <w:szCs w:val="22"/>
              </w:rPr>
              <w:t>4.7</w:t>
            </w:r>
          </w:p>
        </w:tc>
      </w:tr>
      <w:tr w:rsidR="00A416DE" w:rsidRPr="00827371" w14:paraId="0FA848FA" w14:textId="77777777" w:rsidTr="00AC76B4">
        <w:trPr>
          <w:trHeight w:val="278"/>
        </w:trPr>
        <w:tc>
          <w:tcPr>
            <w:tcW w:w="3203" w:type="dxa"/>
            <w:tcBorders>
              <w:top w:val="nil"/>
              <w:left w:val="nil"/>
              <w:bottom w:val="nil"/>
              <w:right w:val="nil"/>
            </w:tcBorders>
          </w:tcPr>
          <w:p w14:paraId="42213534" w14:textId="77777777" w:rsidR="00A416DE" w:rsidRPr="00827371" w:rsidRDefault="00A416DE" w:rsidP="00AC76B4">
            <w:pPr>
              <w:keepLines/>
              <w:jc w:val="both"/>
              <w:rPr>
                <w:rFonts w:asciiTheme="minorHAnsi" w:hAnsiTheme="minorHAnsi" w:cstheme="minorHAnsi"/>
                <w:sz w:val="22"/>
                <w:szCs w:val="22"/>
              </w:rPr>
            </w:pPr>
            <w:r w:rsidRPr="00827371">
              <w:rPr>
                <w:rFonts w:asciiTheme="minorHAnsi" w:hAnsiTheme="minorHAnsi" w:cstheme="minorHAnsi"/>
                <w:sz w:val="22"/>
                <w:szCs w:val="22"/>
              </w:rPr>
              <w:t>Agriculture</w:t>
            </w:r>
          </w:p>
        </w:tc>
        <w:tc>
          <w:tcPr>
            <w:tcW w:w="1804" w:type="dxa"/>
            <w:tcBorders>
              <w:top w:val="nil"/>
              <w:left w:val="nil"/>
              <w:bottom w:val="nil"/>
              <w:right w:val="nil"/>
            </w:tcBorders>
          </w:tcPr>
          <w:p w14:paraId="0F02E8F4" w14:textId="77777777" w:rsidR="00A416DE" w:rsidRPr="00827371" w:rsidRDefault="00A416DE" w:rsidP="00AC76B4">
            <w:pPr>
              <w:keepLines/>
              <w:tabs>
                <w:tab w:val="decimal" w:pos="946"/>
              </w:tabs>
              <w:ind w:right="283"/>
              <w:jc w:val="both"/>
              <w:rPr>
                <w:rFonts w:asciiTheme="minorHAnsi" w:hAnsiTheme="minorHAnsi" w:cstheme="minorHAnsi"/>
                <w:sz w:val="22"/>
                <w:szCs w:val="22"/>
              </w:rPr>
            </w:pPr>
            <w:r>
              <w:rPr>
                <w:rFonts w:asciiTheme="minorHAnsi" w:hAnsiTheme="minorHAnsi" w:cstheme="minorHAnsi"/>
                <w:sz w:val="22"/>
                <w:szCs w:val="22"/>
              </w:rPr>
              <w:t>1.9</w:t>
            </w:r>
          </w:p>
        </w:tc>
        <w:tc>
          <w:tcPr>
            <w:tcW w:w="1803" w:type="dxa"/>
            <w:tcBorders>
              <w:top w:val="nil"/>
              <w:left w:val="nil"/>
              <w:bottom w:val="nil"/>
              <w:right w:val="nil"/>
            </w:tcBorders>
          </w:tcPr>
          <w:p w14:paraId="7DAFA30A" w14:textId="77777777" w:rsidR="00A416DE" w:rsidRPr="00827371" w:rsidRDefault="00A416DE" w:rsidP="00AC76B4">
            <w:pPr>
              <w:keepLines/>
              <w:tabs>
                <w:tab w:val="decimal" w:pos="946"/>
              </w:tabs>
              <w:ind w:right="283"/>
              <w:jc w:val="both"/>
              <w:rPr>
                <w:rFonts w:asciiTheme="minorHAnsi" w:hAnsiTheme="minorHAnsi" w:cstheme="minorHAnsi"/>
                <w:sz w:val="22"/>
                <w:szCs w:val="22"/>
              </w:rPr>
            </w:pPr>
            <w:r>
              <w:rPr>
                <w:rFonts w:asciiTheme="minorHAnsi" w:hAnsiTheme="minorHAnsi" w:cstheme="minorHAnsi"/>
                <w:sz w:val="22"/>
                <w:szCs w:val="22"/>
              </w:rPr>
              <w:t>2.2</w:t>
            </w:r>
          </w:p>
        </w:tc>
        <w:tc>
          <w:tcPr>
            <w:tcW w:w="1803" w:type="dxa"/>
            <w:tcBorders>
              <w:top w:val="nil"/>
              <w:left w:val="nil"/>
              <w:bottom w:val="nil"/>
              <w:right w:val="nil"/>
            </w:tcBorders>
          </w:tcPr>
          <w:p w14:paraId="560EC4FF" w14:textId="77777777" w:rsidR="00A416DE" w:rsidRPr="00827371" w:rsidRDefault="00A416DE" w:rsidP="00AC76B4">
            <w:pPr>
              <w:keepLines/>
              <w:tabs>
                <w:tab w:val="decimal" w:pos="946"/>
              </w:tabs>
              <w:ind w:right="283"/>
              <w:jc w:val="both"/>
              <w:rPr>
                <w:rFonts w:asciiTheme="minorHAnsi" w:hAnsiTheme="minorHAnsi" w:cstheme="minorHAnsi"/>
                <w:sz w:val="22"/>
                <w:szCs w:val="22"/>
                <w:highlight w:val="red"/>
              </w:rPr>
            </w:pPr>
            <w:r>
              <w:rPr>
                <w:rFonts w:asciiTheme="minorHAnsi" w:hAnsiTheme="minorHAnsi" w:cstheme="minorHAnsi"/>
                <w:sz w:val="22"/>
                <w:szCs w:val="22"/>
              </w:rPr>
              <w:t>2.1</w:t>
            </w:r>
          </w:p>
        </w:tc>
      </w:tr>
      <w:tr w:rsidR="00DA0F69" w:rsidRPr="00827371" w14:paraId="0A6712BD" w14:textId="77777777" w:rsidTr="009B0820">
        <w:trPr>
          <w:trHeight w:val="278"/>
        </w:trPr>
        <w:tc>
          <w:tcPr>
            <w:tcW w:w="3203" w:type="dxa"/>
            <w:tcBorders>
              <w:top w:val="nil"/>
              <w:left w:val="nil"/>
              <w:bottom w:val="nil"/>
              <w:right w:val="nil"/>
            </w:tcBorders>
          </w:tcPr>
          <w:p w14:paraId="251CA3CE" w14:textId="77777777" w:rsidR="00DA0F69" w:rsidRPr="00827371" w:rsidRDefault="00DA0F69" w:rsidP="009B0820">
            <w:pPr>
              <w:keepLines/>
              <w:jc w:val="both"/>
              <w:rPr>
                <w:rFonts w:asciiTheme="minorHAnsi" w:hAnsiTheme="minorHAnsi" w:cstheme="minorHAnsi"/>
                <w:sz w:val="22"/>
                <w:szCs w:val="22"/>
              </w:rPr>
            </w:pPr>
            <w:r w:rsidRPr="00827371">
              <w:rPr>
                <w:rFonts w:asciiTheme="minorHAnsi" w:hAnsiTheme="minorHAnsi" w:cstheme="minorHAnsi"/>
                <w:sz w:val="22"/>
                <w:szCs w:val="22"/>
              </w:rPr>
              <w:t>Print and paper</w:t>
            </w:r>
          </w:p>
        </w:tc>
        <w:tc>
          <w:tcPr>
            <w:tcW w:w="1804" w:type="dxa"/>
            <w:tcBorders>
              <w:top w:val="nil"/>
              <w:left w:val="nil"/>
              <w:bottom w:val="nil"/>
              <w:right w:val="nil"/>
            </w:tcBorders>
          </w:tcPr>
          <w:p w14:paraId="56C4DE37" w14:textId="77777777" w:rsidR="00DA0F69" w:rsidRPr="00827371" w:rsidRDefault="00DA0F69" w:rsidP="009B0820">
            <w:pPr>
              <w:keepLines/>
              <w:tabs>
                <w:tab w:val="decimal" w:pos="946"/>
              </w:tabs>
              <w:ind w:right="283"/>
              <w:jc w:val="both"/>
              <w:rPr>
                <w:rFonts w:asciiTheme="minorHAnsi" w:hAnsiTheme="minorHAnsi" w:cstheme="minorHAnsi"/>
                <w:sz w:val="22"/>
                <w:szCs w:val="22"/>
              </w:rPr>
            </w:pPr>
            <w:r>
              <w:rPr>
                <w:rFonts w:asciiTheme="minorHAnsi" w:hAnsiTheme="minorHAnsi" w:cstheme="minorHAnsi"/>
                <w:sz w:val="22"/>
                <w:szCs w:val="22"/>
              </w:rPr>
              <w:t>1.3</w:t>
            </w:r>
          </w:p>
        </w:tc>
        <w:tc>
          <w:tcPr>
            <w:tcW w:w="1803" w:type="dxa"/>
            <w:tcBorders>
              <w:top w:val="nil"/>
              <w:left w:val="nil"/>
              <w:bottom w:val="nil"/>
              <w:right w:val="nil"/>
            </w:tcBorders>
          </w:tcPr>
          <w:p w14:paraId="598DCFA7" w14:textId="77777777" w:rsidR="00DA0F69" w:rsidRPr="00827371" w:rsidRDefault="00DA0F69" w:rsidP="009B0820">
            <w:pPr>
              <w:keepLines/>
              <w:tabs>
                <w:tab w:val="decimal" w:pos="946"/>
              </w:tabs>
              <w:ind w:right="283"/>
              <w:jc w:val="both"/>
              <w:rPr>
                <w:rFonts w:asciiTheme="minorHAnsi" w:hAnsiTheme="minorHAnsi" w:cstheme="minorHAnsi"/>
                <w:sz w:val="22"/>
                <w:szCs w:val="22"/>
              </w:rPr>
            </w:pPr>
            <w:r>
              <w:rPr>
                <w:rFonts w:asciiTheme="minorHAnsi" w:hAnsiTheme="minorHAnsi" w:cstheme="minorHAnsi"/>
                <w:sz w:val="22"/>
                <w:szCs w:val="22"/>
              </w:rPr>
              <w:t>1.2</w:t>
            </w:r>
          </w:p>
        </w:tc>
        <w:tc>
          <w:tcPr>
            <w:tcW w:w="1803" w:type="dxa"/>
            <w:tcBorders>
              <w:top w:val="nil"/>
              <w:left w:val="nil"/>
              <w:bottom w:val="nil"/>
              <w:right w:val="nil"/>
            </w:tcBorders>
          </w:tcPr>
          <w:p w14:paraId="3064142F" w14:textId="0ED21762" w:rsidR="00DA0F69" w:rsidRPr="00827371" w:rsidRDefault="00A416DE" w:rsidP="009B0820">
            <w:pPr>
              <w:keepLines/>
              <w:tabs>
                <w:tab w:val="decimal" w:pos="946"/>
              </w:tabs>
              <w:ind w:right="283"/>
              <w:jc w:val="both"/>
              <w:rPr>
                <w:rFonts w:asciiTheme="minorHAnsi" w:hAnsiTheme="minorHAnsi" w:cstheme="minorHAnsi"/>
                <w:sz w:val="22"/>
                <w:szCs w:val="22"/>
              </w:rPr>
            </w:pPr>
            <w:r>
              <w:rPr>
                <w:rFonts w:asciiTheme="minorHAnsi" w:hAnsiTheme="minorHAnsi" w:cstheme="minorHAnsi"/>
                <w:sz w:val="22"/>
                <w:szCs w:val="22"/>
              </w:rPr>
              <w:t>1.6</w:t>
            </w:r>
          </w:p>
        </w:tc>
      </w:tr>
      <w:tr w:rsidR="00DA0F69" w:rsidRPr="00827371" w14:paraId="43DD64A5" w14:textId="77777777" w:rsidTr="009B0820">
        <w:trPr>
          <w:trHeight w:val="278"/>
        </w:trPr>
        <w:tc>
          <w:tcPr>
            <w:tcW w:w="3203" w:type="dxa"/>
            <w:tcBorders>
              <w:top w:val="nil"/>
              <w:left w:val="nil"/>
              <w:bottom w:val="nil"/>
              <w:right w:val="nil"/>
            </w:tcBorders>
          </w:tcPr>
          <w:p w14:paraId="6AB81074" w14:textId="77777777" w:rsidR="00DA0F69" w:rsidRPr="00827371" w:rsidRDefault="00DA0F69" w:rsidP="009B0820">
            <w:pPr>
              <w:keepLines/>
              <w:jc w:val="both"/>
              <w:rPr>
                <w:rFonts w:asciiTheme="minorHAnsi" w:hAnsiTheme="minorHAnsi" w:cstheme="minorHAnsi"/>
                <w:sz w:val="22"/>
                <w:szCs w:val="22"/>
              </w:rPr>
            </w:pPr>
            <w:r w:rsidRPr="00827371">
              <w:rPr>
                <w:rFonts w:asciiTheme="minorHAnsi" w:hAnsiTheme="minorHAnsi" w:cstheme="minorHAnsi"/>
                <w:sz w:val="22"/>
                <w:szCs w:val="22"/>
              </w:rPr>
              <w:t>Other</w:t>
            </w:r>
          </w:p>
        </w:tc>
        <w:tc>
          <w:tcPr>
            <w:tcW w:w="1804" w:type="dxa"/>
            <w:tcBorders>
              <w:top w:val="nil"/>
              <w:left w:val="nil"/>
              <w:bottom w:val="nil"/>
              <w:right w:val="nil"/>
            </w:tcBorders>
          </w:tcPr>
          <w:p w14:paraId="325C2588" w14:textId="77777777" w:rsidR="00DA0F69" w:rsidRPr="00827371" w:rsidRDefault="00DA0F69" w:rsidP="009B0820">
            <w:pPr>
              <w:keepLines/>
              <w:tabs>
                <w:tab w:val="decimal" w:pos="946"/>
              </w:tabs>
              <w:ind w:right="283"/>
              <w:jc w:val="both"/>
              <w:rPr>
                <w:rFonts w:asciiTheme="minorHAnsi" w:hAnsiTheme="minorHAnsi" w:cstheme="minorHAnsi"/>
                <w:sz w:val="22"/>
                <w:szCs w:val="22"/>
              </w:rPr>
            </w:pPr>
            <w:r>
              <w:rPr>
                <w:rFonts w:asciiTheme="minorHAnsi" w:hAnsiTheme="minorHAnsi" w:cstheme="minorHAnsi"/>
                <w:sz w:val="22"/>
                <w:szCs w:val="22"/>
              </w:rPr>
              <w:t>4.5</w:t>
            </w:r>
          </w:p>
        </w:tc>
        <w:tc>
          <w:tcPr>
            <w:tcW w:w="1803" w:type="dxa"/>
            <w:tcBorders>
              <w:top w:val="nil"/>
              <w:left w:val="nil"/>
              <w:bottom w:val="nil"/>
              <w:right w:val="nil"/>
            </w:tcBorders>
          </w:tcPr>
          <w:p w14:paraId="1418A1C2" w14:textId="77777777" w:rsidR="00DA0F69" w:rsidRPr="00827371" w:rsidRDefault="00DA0F69" w:rsidP="009B0820">
            <w:pPr>
              <w:keepLines/>
              <w:tabs>
                <w:tab w:val="decimal" w:pos="946"/>
              </w:tabs>
              <w:ind w:right="283"/>
              <w:jc w:val="both"/>
              <w:rPr>
                <w:rFonts w:asciiTheme="minorHAnsi" w:hAnsiTheme="minorHAnsi" w:cstheme="minorHAnsi"/>
                <w:sz w:val="22"/>
                <w:szCs w:val="22"/>
              </w:rPr>
            </w:pPr>
            <w:r>
              <w:rPr>
                <w:rFonts w:asciiTheme="minorHAnsi" w:hAnsiTheme="minorHAnsi" w:cstheme="minorHAnsi"/>
                <w:sz w:val="22"/>
                <w:szCs w:val="22"/>
              </w:rPr>
              <w:t>5.2</w:t>
            </w:r>
          </w:p>
        </w:tc>
        <w:tc>
          <w:tcPr>
            <w:tcW w:w="1803" w:type="dxa"/>
            <w:tcBorders>
              <w:top w:val="nil"/>
              <w:left w:val="nil"/>
              <w:bottom w:val="nil"/>
              <w:right w:val="nil"/>
            </w:tcBorders>
          </w:tcPr>
          <w:p w14:paraId="100250AB" w14:textId="77777777" w:rsidR="00DA0F69" w:rsidRPr="00827371" w:rsidRDefault="00DA0F69" w:rsidP="009B0820">
            <w:pPr>
              <w:keepLines/>
              <w:tabs>
                <w:tab w:val="decimal" w:pos="946"/>
              </w:tabs>
              <w:ind w:right="283"/>
              <w:jc w:val="both"/>
              <w:rPr>
                <w:rFonts w:asciiTheme="minorHAnsi" w:hAnsiTheme="minorHAnsi" w:cstheme="minorHAnsi"/>
                <w:sz w:val="22"/>
                <w:szCs w:val="22"/>
                <w:highlight w:val="red"/>
              </w:rPr>
            </w:pPr>
            <w:r>
              <w:rPr>
                <w:rFonts w:asciiTheme="minorHAnsi" w:hAnsiTheme="minorHAnsi" w:cstheme="minorHAnsi"/>
                <w:sz w:val="22"/>
                <w:szCs w:val="22"/>
              </w:rPr>
              <w:t>4.3</w:t>
            </w:r>
          </w:p>
        </w:tc>
      </w:tr>
      <w:tr w:rsidR="00DA0F69" w:rsidRPr="00827371" w14:paraId="470B2E57" w14:textId="77777777" w:rsidTr="009B0820">
        <w:trPr>
          <w:trHeight w:val="121"/>
        </w:trPr>
        <w:tc>
          <w:tcPr>
            <w:tcW w:w="3203" w:type="dxa"/>
            <w:tcBorders>
              <w:top w:val="nil"/>
              <w:left w:val="nil"/>
              <w:bottom w:val="nil"/>
              <w:right w:val="nil"/>
            </w:tcBorders>
          </w:tcPr>
          <w:p w14:paraId="1F6AF472" w14:textId="77777777" w:rsidR="00DA0F69" w:rsidRPr="00827371" w:rsidRDefault="00DA0F69" w:rsidP="009B0820">
            <w:pPr>
              <w:keepLines/>
              <w:spacing w:after="60"/>
              <w:jc w:val="both"/>
              <w:rPr>
                <w:rFonts w:cstheme="minorHAnsi"/>
                <w:sz w:val="8"/>
                <w:szCs w:val="8"/>
              </w:rPr>
            </w:pPr>
          </w:p>
        </w:tc>
        <w:tc>
          <w:tcPr>
            <w:tcW w:w="1804" w:type="dxa"/>
            <w:tcBorders>
              <w:top w:val="nil"/>
              <w:left w:val="nil"/>
              <w:bottom w:val="nil"/>
              <w:right w:val="nil"/>
            </w:tcBorders>
          </w:tcPr>
          <w:p w14:paraId="65307F78" w14:textId="77777777" w:rsidR="00DA0F69" w:rsidRPr="00827371" w:rsidRDefault="00DA0F69" w:rsidP="009B0820">
            <w:pPr>
              <w:keepNext/>
              <w:keepLines/>
              <w:pBdr>
                <w:bottom w:val="single" w:sz="4" w:space="1" w:color="auto"/>
              </w:pBdr>
              <w:tabs>
                <w:tab w:val="decimal" w:pos="610"/>
              </w:tabs>
              <w:spacing w:after="60"/>
              <w:ind w:left="34" w:right="33"/>
              <w:rPr>
                <w:rFonts w:cstheme="minorHAnsi"/>
                <w:sz w:val="8"/>
                <w:szCs w:val="8"/>
              </w:rPr>
            </w:pPr>
          </w:p>
        </w:tc>
        <w:tc>
          <w:tcPr>
            <w:tcW w:w="1803" w:type="dxa"/>
            <w:tcBorders>
              <w:top w:val="nil"/>
              <w:left w:val="nil"/>
              <w:bottom w:val="nil"/>
              <w:right w:val="nil"/>
            </w:tcBorders>
          </w:tcPr>
          <w:p w14:paraId="1097186E" w14:textId="77777777" w:rsidR="00DA0F69" w:rsidRPr="00827371" w:rsidRDefault="00DA0F69" w:rsidP="009B0820">
            <w:pPr>
              <w:keepNext/>
              <w:keepLines/>
              <w:pBdr>
                <w:bottom w:val="single" w:sz="4" w:space="1" w:color="auto"/>
              </w:pBdr>
              <w:tabs>
                <w:tab w:val="decimal" w:pos="610"/>
              </w:tabs>
              <w:spacing w:after="60"/>
              <w:ind w:left="34" w:right="33"/>
              <w:rPr>
                <w:rFonts w:cstheme="minorHAnsi"/>
                <w:sz w:val="8"/>
                <w:szCs w:val="8"/>
              </w:rPr>
            </w:pPr>
          </w:p>
        </w:tc>
        <w:tc>
          <w:tcPr>
            <w:tcW w:w="1803" w:type="dxa"/>
            <w:tcBorders>
              <w:top w:val="nil"/>
              <w:left w:val="nil"/>
              <w:bottom w:val="nil"/>
              <w:right w:val="nil"/>
            </w:tcBorders>
          </w:tcPr>
          <w:p w14:paraId="0F90F4C7" w14:textId="77777777" w:rsidR="00DA0F69" w:rsidRPr="00827371" w:rsidRDefault="00DA0F69" w:rsidP="009B0820">
            <w:pPr>
              <w:keepNext/>
              <w:keepLines/>
              <w:pBdr>
                <w:bottom w:val="single" w:sz="4" w:space="1" w:color="auto"/>
              </w:pBdr>
              <w:tabs>
                <w:tab w:val="decimal" w:pos="610"/>
              </w:tabs>
              <w:spacing w:after="60"/>
              <w:ind w:left="34" w:right="33"/>
              <w:rPr>
                <w:rFonts w:cstheme="minorHAnsi"/>
                <w:sz w:val="8"/>
                <w:szCs w:val="8"/>
                <w:highlight w:val="red"/>
              </w:rPr>
            </w:pPr>
          </w:p>
        </w:tc>
      </w:tr>
      <w:tr w:rsidR="00DA0F69" w:rsidRPr="00827371" w14:paraId="7EA23DAC" w14:textId="77777777" w:rsidTr="009B0820">
        <w:trPr>
          <w:trHeight w:val="278"/>
        </w:trPr>
        <w:tc>
          <w:tcPr>
            <w:tcW w:w="3203" w:type="dxa"/>
            <w:tcBorders>
              <w:top w:val="nil"/>
              <w:left w:val="nil"/>
              <w:bottom w:val="nil"/>
              <w:right w:val="nil"/>
            </w:tcBorders>
          </w:tcPr>
          <w:p w14:paraId="12FD945A" w14:textId="77777777" w:rsidR="00DA0F69" w:rsidRPr="00827371" w:rsidRDefault="00DA0F69" w:rsidP="009B0820">
            <w:pPr>
              <w:keepLines/>
              <w:jc w:val="both"/>
              <w:rPr>
                <w:rFonts w:asciiTheme="minorHAnsi" w:hAnsiTheme="minorHAnsi" w:cstheme="minorHAnsi"/>
                <w:sz w:val="22"/>
                <w:szCs w:val="22"/>
              </w:rPr>
            </w:pPr>
          </w:p>
        </w:tc>
        <w:tc>
          <w:tcPr>
            <w:tcW w:w="1804" w:type="dxa"/>
            <w:tcBorders>
              <w:top w:val="nil"/>
              <w:left w:val="nil"/>
              <w:bottom w:val="nil"/>
              <w:right w:val="nil"/>
            </w:tcBorders>
          </w:tcPr>
          <w:p w14:paraId="253104E2" w14:textId="77777777" w:rsidR="00DA0F69" w:rsidRPr="00827371" w:rsidRDefault="00DA0F69" w:rsidP="009B0820">
            <w:pPr>
              <w:keepLines/>
              <w:tabs>
                <w:tab w:val="decimal" w:pos="946"/>
              </w:tabs>
              <w:ind w:right="283"/>
              <w:jc w:val="both"/>
              <w:rPr>
                <w:rFonts w:asciiTheme="minorHAnsi" w:hAnsiTheme="minorHAnsi" w:cstheme="minorHAnsi"/>
                <w:sz w:val="22"/>
                <w:szCs w:val="22"/>
              </w:rPr>
            </w:pPr>
            <w:r>
              <w:rPr>
                <w:rFonts w:asciiTheme="minorHAnsi" w:hAnsiTheme="minorHAnsi" w:cstheme="minorHAnsi"/>
                <w:sz w:val="22"/>
                <w:szCs w:val="22"/>
              </w:rPr>
              <w:t>100.0</w:t>
            </w:r>
          </w:p>
        </w:tc>
        <w:tc>
          <w:tcPr>
            <w:tcW w:w="1803" w:type="dxa"/>
            <w:tcBorders>
              <w:top w:val="nil"/>
              <w:left w:val="nil"/>
              <w:bottom w:val="nil"/>
              <w:right w:val="nil"/>
            </w:tcBorders>
          </w:tcPr>
          <w:p w14:paraId="649510D1" w14:textId="77777777" w:rsidR="00DA0F69" w:rsidRPr="00827371" w:rsidRDefault="00DA0F69" w:rsidP="009B0820">
            <w:pPr>
              <w:keepLines/>
              <w:tabs>
                <w:tab w:val="decimal" w:pos="946"/>
              </w:tabs>
              <w:ind w:right="283"/>
              <w:jc w:val="both"/>
              <w:rPr>
                <w:rFonts w:asciiTheme="minorHAnsi" w:hAnsiTheme="minorHAnsi" w:cstheme="minorHAnsi"/>
                <w:sz w:val="22"/>
                <w:szCs w:val="22"/>
              </w:rPr>
            </w:pPr>
            <w:r>
              <w:rPr>
                <w:rFonts w:asciiTheme="minorHAnsi" w:hAnsiTheme="minorHAnsi" w:cstheme="minorHAnsi"/>
                <w:sz w:val="22"/>
                <w:szCs w:val="22"/>
              </w:rPr>
              <w:t>100.0</w:t>
            </w:r>
          </w:p>
        </w:tc>
        <w:tc>
          <w:tcPr>
            <w:tcW w:w="1803" w:type="dxa"/>
            <w:tcBorders>
              <w:top w:val="nil"/>
              <w:left w:val="nil"/>
              <w:bottom w:val="nil"/>
              <w:right w:val="nil"/>
            </w:tcBorders>
          </w:tcPr>
          <w:p w14:paraId="45B2FD0A" w14:textId="77777777" w:rsidR="00DA0F69" w:rsidRPr="00302692" w:rsidRDefault="00DA0F69" w:rsidP="009B0820">
            <w:pPr>
              <w:keepLines/>
              <w:tabs>
                <w:tab w:val="decimal" w:pos="946"/>
              </w:tabs>
              <w:ind w:right="283"/>
              <w:jc w:val="both"/>
              <w:rPr>
                <w:rFonts w:asciiTheme="minorHAnsi" w:hAnsiTheme="minorHAnsi" w:cstheme="minorHAnsi"/>
                <w:sz w:val="22"/>
                <w:szCs w:val="22"/>
              </w:rPr>
            </w:pPr>
            <w:r>
              <w:rPr>
                <w:rFonts w:asciiTheme="minorHAnsi" w:hAnsiTheme="minorHAnsi" w:cstheme="minorHAnsi"/>
                <w:sz w:val="22"/>
                <w:szCs w:val="22"/>
              </w:rPr>
              <w:t>100.0</w:t>
            </w:r>
          </w:p>
        </w:tc>
      </w:tr>
      <w:tr w:rsidR="00DA0F69" w:rsidRPr="00827371" w14:paraId="16B00129" w14:textId="77777777" w:rsidTr="009B0820">
        <w:trPr>
          <w:trHeight w:val="227"/>
        </w:trPr>
        <w:tc>
          <w:tcPr>
            <w:tcW w:w="3203" w:type="dxa"/>
            <w:tcBorders>
              <w:top w:val="nil"/>
              <w:left w:val="nil"/>
              <w:bottom w:val="nil"/>
              <w:right w:val="nil"/>
            </w:tcBorders>
          </w:tcPr>
          <w:p w14:paraId="3124F5E8" w14:textId="77777777" w:rsidR="00DA0F69" w:rsidRPr="00827371" w:rsidRDefault="00DA0F69" w:rsidP="009B0820">
            <w:pPr>
              <w:keepLines/>
              <w:jc w:val="both"/>
              <w:rPr>
                <w:rFonts w:cstheme="minorHAnsi"/>
                <w:sz w:val="8"/>
                <w:szCs w:val="8"/>
              </w:rPr>
            </w:pPr>
          </w:p>
        </w:tc>
        <w:tc>
          <w:tcPr>
            <w:tcW w:w="1804" w:type="dxa"/>
            <w:tcBorders>
              <w:top w:val="nil"/>
              <w:left w:val="nil"/>
              <w:bottom w:val="nil"/>
              <w:right w:val="nil"/>
            </w:tcBorders>
          </w:tcPr>
          <w:p w14:paraId="71FA9A06" w14:textId="77777777" w:rsidR="00DA0F69" w:rsidRPr="00827371" w:rsidRDefault="00DA0F69" w:rsidP="009B0820">
            <w:pPr>
              <w:keepLines/>
              <w:pBdr>
                <w:bottom w:val="double" w:sz="4" w:space="1" w:color="auto"/>
              </w:pBdr>
              <w:spacing w:after="60"/>
              <w:jc w:val="both"/>
              <w:rPr>
                <w:rFonts w:cstheme="minorHAnsi"/>
                <w:sz w:val="8"/>
                <w:szCs w:val="8"/>
              </w:rPr>
            </w:pPr>
          </w:p>
        </w:tc>
        <w:tc>
          <w:tcPr>
            <w:tcW w:w="1803" w:type="dxa"/>
            <w:tcBorders>
              <w:top w:val="nil"/>
              <w:left w:val="nil"/>
              <w:bottom w:val="nil"/>
              <w:right w:val="nil"/>
            </w:tcBorders>
          </w:tcPr>
          <w:p w14:paraId="35F3C2BB" w14:textId="77777777" w:rsidR="00DA0F69" w:rsidRPr="00827371" w:rsidRDefault="00DA0F69" w:rsidP="009B0820">
            <w:pPr>
              <w:keepLines/>
              <w:pBdr>
                <w:bottom w:val="double" w:sz="4" w:space="1" w:color="auto"/>
              </w:pBdr>
              <w:spacing w:after="60"/>
              <w:jc w:val="both"/>
              <w:rPr>
                <w:rFonts w:cstheme="minorHAnsi"/>
                <w:sz w:val="8"/>
                <w:szCs w:val="8"/>
              </w:rPr>
            </w:pPr>
          </w:p>
        </w:tc>
        <w:tc>
          <w:tcPr>
            <w:tcW w:w="1803" w:type="dxa"/>
            <w:tcBorders>
              <w:top w:val="nil"/>
              <w:left w:val="nil"/>
              <w:bottom w:val="nil"/>
              <w:right w:val="nil"/>
            </w:tcBorders>
          </w:tcPr>
          <w:p w14:paraId="63823ECC" w14:textId="77777777" w:rsidR="00DA0F69" w:rsidRPr="00827371" w:rsidRDefault="00DA0F69" w:rsidP="009B0820">
            <w:pPr>
              <w:keepLines/>
              <w:pBdr>
                <w:bottom w:val="double" w:sz="4" w:space="1" w:color="auto"/>
              </w:pBdr>
              <w:spacing w:after="60"/>
              <w:jc w:val="both"/>
              <w:rPr>
                <w:rFonts w:cstheme="minorHAnsi"/>
                <w:sz w:val="8"/>
                <w:szCs w:val="8"/>
                <w:highlight w:val="red"/>
              </w:rPr>
            </w:pPr>
          </w:p>
        </w:tc>
      </w:tr>
    </w:tbl>
    <w:bookmarkEnd w:id="109"/>
    <w:p w14:paraId="79294EB1" w14:textId="77777777" w:rsidR="00DA0F69" w:rsidRPr="00827371" w:rsidRDefault="00DA0F69" w:rsidP="00DA0F69">
      <w:pPr>
        <w:keepLines/>
        <w:spacing w:before="120" w:after="120" w:line="240" w:lineRule="auto"/>
        <w:ind w:left="425"/>
        <w:jc w:val="both"/>
      </w:pPr>
      <w:r w:rsidRPr="00827371">
        <w:t xml:space="preserve">Motor finance loans are secured over cars, </w:t>
      </w:r>
      <w:r>
        <w:t>leisure vehicles (motorhomes and caravans)</w:t>
      </w:r>
      <w:r w:rsidRPr="00827371">
        <w:t xml:space="preserve"> and light commercial vehicles and represent exposure to consumers and small businesses.</w:t>
      </w:r>
    </w:p>
    <w:p w14:paraId="40BCE379" w14:textId="77777777" w:rsidR="00DA0F69" w:rsidRPr="00827371" w:rsidRDefault="00DA0F69" w:rsidP="00DA0F69">
      <w:pPr>
        <w:keepLines/>
        <w:spacing w:before="120" w:after="120" w:line="240" w:lineRule="auto"/>
        <w:ind w:left="425"/>
        <w:jc w:val="both"/>
      </w:pPr>
    </w:p>
    <w:p w14:paraId="296F6682" w14:textId="77777777" w:rsidR="00DA0F69" w:rsidRPr="00827371" w:rsidRDefault="00DA0F69" w:rsidP="00DA0F69">
      <w:pPr>
        <w:keepNext/>
        <w:keepLines/>
        <w:spacing w:after="120" w:line="240" w:lineRule="auto"/>
        <w:ind w:left="425"/>
        <w:jc w:val="both"/>
        <w:rPr>
          <w:rFonts w:eastAsia="Times New Roman" w:cs="Times New Roman"/>
          <w:i/>
          <w:szCs w:val="20"/>
        </w:rPr>
      </w:pPr>
      <w:r w:rsidRPr="00827371">
        <w:rPr>
          <w:rFonts w:eastAsia="Times New Roman" w:cs="Times New Roman"/>
          <w:i/>
          <w:szCs w:val="20"/>
        </w:rPr>
        <w:t>Structured lending</w:t>
      </w:r>
    </w:p>
    <w:p w14:paraId="31BC62FE" w14:textId="77777777" w:rsidR="00DA0F69" w:rsidRPr="00827371" w:rsidRDefault="00DA0F69" w:rsidP="00DA0F69">
      <w:pPr>
        <w:keepLines/>
        <w:spacing w:after="120" w:line="240" w:lineRule="auto"/>
        <w:ind w:left="425"/>
        <w:jc w:val="both"/>
        <w:rPr>
          <w:rFonts w:eastAsia="Times New Roman" w:cs="Times New Roman"/>
          <w:szCs w:val="20"/>
        </w:rPr>
      </w:pPr>
      <w:r w:rsidRPr="00827371">
        <w:rPr>
          <w:rFonts w:eastAsia="Times New Roman" w:cs="Times New Roman"/>
          <w:szCs w:val="20"/>
        </w:rPr>
        <w:t>The Group’s structured lending division provides revolving loan facilities to support non-bank lending businesses. Loans are made to a Special Purpose Vehicle (‘SPV’) company controlled by the customer and effectively secured on the loans made by the SPV. Exposure is limited to a percentage of the underlying assets, providing a buffer against credit loss.</w:t>
      </w:r>
    </w:p>
    <w:p w14:paraId="232E74FB" w14:textId="77777777" w:rsidR="00DA0F69" w:rsidRPr="00827371" w:rsidRDefault="00DA0F69" w:rsidP="00DA0F69">
      <w:pPr>
        <w:keepLines/>
        <w:spacing w:after="120" w:line="240" w:lineRule="auto"/>
        <w:ind w:left="425"/>
        <w:jc w:val="both"/>
        <w:rPr>
          <w:rFonts w:eastAsia="Times New Roman" w:cs="Times New Roman"/>
          <w:szCs w:val="20"/>
        </w:rPr>
      </w:pPr>
      <w:r w:rsidRPr="00827371">
        <w:rPr>
          <w:rFonts w:eastAsia="Times New Roman" w:cs="Times New Roman"/>
          <w:szCs w:val="20"/>
        </w:rPr>
        <w:t>Summary details of the structured lending portfolio are presented below.</w:t>
      </w:r>
    </w:p>
    <w:tbl>
      <w:tblPr>
        <w:tblW w:w="8616" w:type="dxa"/>
        <w:tblInd w:w="392" w:type="dxa"/>
        <w:tblLayout w:type="fixed"/>
        <w:tblLook w:val="0000" w:firstRow="0" w:lastRow="0" w:firstColumn="0" w:lastColumn="0" w:noHBand="0" w:noVBand="0"/>
      </w:tblPr>
      <w:tblGrid>
        <w:gridCol w:w="2948"/>
        <w:gridCol w:w="1417"/>
        <w:gridCol w:w="1417"/>
        <w:gridCol w:w="1417"/>
        <w:gridCol w:w="1417"/>
      </w:tblGrid>
      <w:tr w:rsidR="00DA0F69" w:rsidRPr="00827371" w14:paraId="18DE8D15" w14:textId="77777777" w:rsidTr="009B0820">
        <w:tc>
          <w:tcPr>
            <w:tcW w:w="2948" w:type="dxa"/>
          </w:tcPr>
          <w:p w14:paraId="484A7855" w14:textId="77777777" w:rsidR="00DA0F69" w:rsidRPr="00827371" w:rsidRDefault="00DA0F69" w:rsidP="009B0820">
            <w:pPr>
              <w:keepNext/>
              <w:keepLines/>
              <w:spacing w:after="0" w:line="240" w:lineRule="auto"/>
              <w:ind w:left="-108" w:firstLine="108"/>
              <w:jc w:val="center"/>
              <w:rPr>
                <w:rFonts w:eastAsia="Times New Roman" w:cs="Times New Roman"/>
                <w:b/>
                <w:szCs w:val="20"/>
              </w:rPr>
            </w:pPr>
          </w:p>
        </w:tc>
        <w:tc>
          <w:tcPr>
            <w:tcW w:w="1417" w:type="dxa"/>
          </w:tcPr>
          <w:p w14:paraId="6BF722BA" w14:textId="77777777" w:rsidR="00DA0F69" w:rsidRPr="00827371" w:rsidRDefault="00DA0F69" w:rsidP="009B0820">
            <w:pPr>
              <w:keepNext/>
              <w:keepLines/>
              <w:spacing w:after="0" w:line="240" w:lineRule="auto"/>
              <w:jc w:val="center"/>
              <w:rPr>
                <w:rFonts w:eastAsia="Times New Roman" w:cs="Times New Roman"/>
                <w:b/>
                <w:sz w:val="20"/>
                <w:szCs w:val="18"/>
              </w:rPr>
            </w:pPr>
            <w:r w:rsidRPr="00827371">
              <w:rPr>
                <w:rFonts w:eastAsia="Times New Roman" w:cs="Times New Roman"/>
                <w:b/>
                <w:sz w:val="20"/>
                <w:szCs w:val="18"/>
              </w:rPr>
              <w:t>31 March</w:t>
            </w:r>
          </w:p>
          <w:p w14:paraId="02FC2F36" w14:textId="77777777" w:rsidR="00DA0F69" w:rsidRPr="00827371" w:rsidRDefault="00DA0F69" w:rsidP="009B0820">
            <w:pPr>
              <w:keepNext/>
              <w:keepLines/>
              <w:spacing w:after="0" w:line="240" w:lineRule="auto"/>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4</w:t>
            </w:r>
          </w:p>
        </w:tc>
        <w:tc>
          <w:tcPr>
            <w:tcW w:w="1417" w:type="dxa"/>
          </w:tcPr>
          <w:p w14:paraId="1FABE4FD" w14:textId="77777777" w:rsidR="00DA0F69" w:rsidRPr="00827371" w:rsidRDefault="00DA0F69" w:rsidP="009B0820">
            <w:pPr>
              <w:keepNext/>
              <w:keepLines/>
              <w:spacing w:after="0" w:line="240" w:lineRule="auto"/>
              <w:jc w:val="center"/>
              <w:rPr>
                <w:rFonts w:eastAsia="Times New Roman" w:cs="Times New Roman"/>
                <w:b/>
                <w:sz w:val="20"/>
                <w:szCs w:val="18"/>
              </w:rPr>
            </w:pPr>
            <w:r w:rsidRPr="00827371">
              <w:rPr>
                <w:rFonts w:eastAsia="Times New Roman" w:cs="Times New Roman"/>
                <w:b/>
                <w:sz w:val="20"/>
                <w:szCs w:val="18"/>
              </w:rPr>
              <w:t>31 March</w:t>
            </w:r>
          </w:p>
          <w:p w14:paraId="207C847F" w14:textId="77777777" w:rsidR="00DA0F69" w:rsidRPr="00827371" w:rsidRDefault="00DA0F69" w:rsidP="009B0820">
            <w:pPr>
              <w:keepNext/>
              <w:keepLines/>
              <w:spacing w:after="0" w:line="240" w:lineRule="auto"/>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3</w:t>
            </w:r>
          </w:p>
        </w:tc>
        <w:tc>
          <w:tcPr>
            <w:tcW w:w="1417" w:type="dxa"/>
          </w:tcPr>
          <w:p w14:paraId="63F3CAA9" w14:textId="77777777" w:rsidR="00DA0F69" w:rsidRPr="00827371" w:rsidRDefault="00DA0F69" w:rsidP="009B0820">
            <w:pPr>
              <w:keepNext/>
              <w:keepLines/>
              <w:spacing w:after="0" w:line="240" w:lineRule="auto"/>
              <w:jc w:val="center"/>
              <w:rPr>
                <w:rFonts w:eastAsia="Times New Roman" w:cs="Times New Roman"/>
                <w:b/>
                <w:sz w:val="20"/>
                <w:szCs w:val="18"/>
              </w:rPr>
            </w:pPr>
            <w:r w:rsidRPr="00827371">
              <w:rPr>
                <w:rFonts w:eastAsia="Times New Roman" w:cs="Times New Roman"/>
                <w:b/>
                <w:sz w:val="20"/>
                <w:szCs w:val="18"/>
              </w:rPr>
              <w:t>30 September</w:t>
            </w:r>
          </w:p>
          <w:p w14:paraId="1AB29D06" w14:textId="77777777" w:rsidR="00DA0F69" w:rsidRPr="00827371" w:rsidRDefault="00DA0F69" w:rsidP="009B0820">
            <w:pPr>
              <w:keepNext/>
              <w:keepLines/>
              <w:spacing w:after="0" w:line="240" w:lineRule="auto"/>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3</w:t>
            </w:r>
          </w:p>
        </w:tc>
        <w:tc>
          <w:tcPr>
            <w:tcW w:w="1417" w:type="dxa"/>
          </w:tcPr>
          <w:p w14:paraId="513EAAAC" w14:textId="77777777" w:rsidR="00DA0F69" w:rsidRPr="00827371" w:rsidRDefault="00DA0F69" w:rsidP="009B0820">
            <w:pPr>
              <w:keepNext/>
              <w:keepLines/>
              <w:spacing w:after="0" w:line="240" w:lineRule="auto"/>
              <w:jc w:val="center"/>
              <w:rPr>
                <w:rFonts w:eastAsia="Times New Roman" w:cs="Times New Roman"/>
                <w:b/>
                <w:sz w:val="20"/>
                <w:szCs w:val="18"/>
              </w:rPr>
            </w:pPr>
            <w:r w:rsidRPr="00827371">
              <w:rPr>
                <w:rFonts w:eastAsia="Times New Roman" w:cs="Times New Roman"/>
                <w:b/>
                <w:sz w:val="20"/>
                <w:szCs w:val="18"/>
              </w:rPr>
              <w:t>30 September</w:t>
            </w:r>
          </w:p>
          <w:p w14:paraId="6C266ADD" w14:textId="77777777" w:rsidR="00DA0F69" w:rsidRPr="00827371" w:rsidRDefault="00DA0F69" w:rsidP="009B0820">
            <w:pPr>
              <w:keepNext/>
              <w:keepLines/>
              <w:spacing w:after="0" w:line="240" w:lineRule="auto"/>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2</w:t>
            </w:r>
          </w:p>
        </w:tc>
      </w:tr>
      <w:tr w:rsidR="00DA0F69" w:rsidRPr="00827371" w14:paraId="72E8DC72" w14:textId="77777777" w:rsidTr="009B0820">
        <w:tc>
          <w:tcPr>
            <w:tcW w:w="2948" w:type="dxa"/>
          </w:tcPr>
          <w:p w14:paraId="2CD72E94" w14:textId="77777777" w:rsidR="00DA0F69" w:rsidRPr="00827371" w:rsidRDefault="00DA0F69" w:rsidP="009B0820">
            <w:pPr>
              <w:keepNext/>
              <w:keepLines/>
              <w:spacing w:after="0" w:line="240" w:lineRule="auto"/>
              <w:ind w:left="-108" w:firstLine="108"/>
              <w:rPr>
                <w:rFonts w:eastAsia="Times New Roman" w:cs="Times New Roman"/>
                <w:szCs w:val="20"/>
              </w:rPr>
            </w:pPr>
          </w:p>
        </w:tc>
        <w:tc>
          <w:tcPr>
            <w:tcW w:w="1417" w:type="dxa"/>
          </w:tcPr>
          <w:p w14:paraId="5622B656" w14:textId="77777777" w:rsidR="00DA0F69" w:rsidRPr="00827371" w:rsidRDefault="00DA0F69" w:rsidP="009B0820">
            <w:pPr>
              <w:keepNext/>
              <w:keepLines/>
              <w:tabs>
                <w:tab w:val="decimal" w:pos="560"/>
              </w:tabs>
              <w:spacing w:after="0" w:line="240" w:lineRule="auto"/>
              <w:ind w:left="-108" w:firstLine="108"/>
              <w:rPr>
                <w:rFonts w:eastAsia="Times New Roman" w:cs="Times New Roman"/>
                <w:szCs w:val="20"/>
              </w:rPr>
            </w:pPr>
          </w:p>
        </w:tc>
        <w:tc>
          <w:tcPr>
            <w:tcW w:w="1417" w:type="dxa"/>
          </w:tcPr>
          <w:p w14:paraId="0CB9E187" w14:textId="77777777" w:rsidR="00DA0F69" w:rsidRPr="00827371" w:rsidRDefault="00DA0F69" w:rsidP="009B0820">
            <w:pPr>
              <w:keepNext/>
              <w:keepLines/>
              <w:tabs>
                <w:tab w:val="decimal" w:pos="560"/>
              </w:tabs>
              <w:spacing w:after="0" w:line="240" w:lineRule="auto"/>
              <w:ind w:left="-108" w:firstLine="108"/>
              <w:rPr>
                <w:rFonts w:eastAsia="Times New Roman" w:cs="Times New Roman"/>
                <w:szCs w:val="20"/>
              </w:rPr>
            </w:pPr>
          </w:p>
        </w:tc>
        <w:tc>
          <w:tcPr>
            <w:tcW w:w="1417" w:type="dxa"/>
          </w:tcPr>
          <w:p w14:paraId="520DBB2E" w14:textId="77777777" w:rsidR="00DA0F69" w:rsidRPr="00827371" w:rsidRDefault="00DA0F69" w:rsidP="009B0820">
            <w:pPr>
              <w:keepNext/>
              <w:keepLines/>
              <w:tabs>
                <w:tab w:val="decimal" w:pos="560"/>
              </w:tabs>
              <w:spacing w:after="0" w:line="240" w:lineRule="auto"/>
              <w:ind w:left="-108" w:firstLine="108"/>
              <w:rPr>
                <w:rFonts w:eastAsia="Times New Roman" w:cs="Times New Roman"/>
                <w:szCs w:val="20"/>
              </w:rPr>
            </w:pPr>
          </w:p>
        </w:tc>
        <w:tc>
          <w:tcPr>
            <w:tcW w:w="1417" w:type="dxa"/>
          </w:tcPr>
          <w:p w14:paraId="73D2A3F5" w14:textId="77777777" w:rsidR="00DA0F69" w:rsidRPr="00827371" w:rsidRDefault="00DA0F69" w:rsidP="009B0820">
            <w:pPr>
              <w:keepNext/>
              <w:keepLines/>
              <w:tabs>
                <w:tab w:val="decimal" w:pos="560"/>
              </w:tabs>
              <w:spacing w:after="0" w:line="240" w:lineRule="auto"/>
              <w:ind w:left="-108" w:firstLine="108"/>
              <w:rPr>
                <w:rFonts w:eastAsia="Times New Roman" w:cs="Times New Roman"/>
                <w:szCs w:val="20"/>
              </w:rPr>
            </w:pPr>
          </w:p>
        </w:tc>
      </w:tr>
      <w:tr w:rsidR="00DA0F69" w:rsidRPr="00827371" w14:paraId="48DDD3FF" w14:textId="77777777" w:rsidTr="009B0820">
        <w:tc>
          <w:tcPr>
            <w:tcW w:w="2948" w:type="dxa"/>
          </w:tcPr>
          <w:p w14:paraId="6A5DF7B9" w14:textId="77777777" w:rsidR="00DA0F69" w:rsidRPr="00827371" w:rsidRDefault="00DA0F69" w:rsidP="009B0820">
            <w:pPr>
              <w:keepNext/>
              <w:keepLines/>
              <w:spacing w:after="0" w:line="240" w:lineRule="auto"/>
              <w:ind w:left="-108" w:firstLine="108"/>
              <w:rPr>
                <w:rFonts w:eastAsia="Times New Roman" w:cs="Times New Roman"/>
                <w:szCs w:val="20"/>
              </w:rPr>
            </w:pPr>
            <w:r w:rsidRPr="00827371">
              <w:rPr>
                <w:rFonts w:eastAsia="Times New Roman" w:cs="Times New Roman"/>
                <w:szCs w:val="20"/>
              </w:rPr>
              <w:t>Number of transactions</w:t>
            </w:r>
          </w:p>
        </w:tc>
        <w:tc>
          <w:tcPr>
            <w:tcW w:w="1417" w:type="dxa"/>
          </w:tcPr>
          <w:p w14:paraId="31F56D38" w14:textId="77777777" w:rsidR="00DA0F69" w:rsidRPr="00827371" w:rsidRDefault="00DA0F69" w:rsidP="009B0820">
            <w:pPr>
              <w:keepNext/>
              <w:keepLines/>
              <w:tabs>
                <w:tab w:val="decimal" w:pos="809"/>
              </w:tabs>
              <w:spacing w:after="0" w:line="240" w:lineRule="auto"/>
              <w:ind w:firstLine="12"/>
              <w:rPr>
                <w:rFonts w:eastAsia="Times New Roman" w:cs="Times New Roman"/>
                <w:szCs w:val="20"/>
              </w:rPr>
            </w:pPr>
            <w:r>
              <w:rPr>
                <w:rFonts w:eastAsia="Times New Roman" w:cs="Times New Roman"/>
                <w:szCs w:val="20"/>
              </w:rPr>
              <w:t>10</w:t>
            </w:r>
          </w:p>
        </w:tc>
        <w:tc>
          <w:tcPr>
            <w:tcW w:w="1417" w:type="dxa"/>
          </w:tcPr>
          <w:p w14:paraId="2F6BBE3C" w14:textId="77777777" w:rsidR="00DA0F69" w:rsidRPr="00827371" w:rsidRDefault="00DA0F69" w:rsidP="009B0820">
            <w:pPr>
              <w:keepNext/>
              <w:keepLines/>
              <w:tabs>
                <w:tab w:val="decimal" w:pos="809"/>
              </w:tabs>
              <w:spacing w:after="0" w:line="240" w:lineRule="auto"/>
              <w:ind w:firstLine="12"/>
              <w:rPr>
                <w:rFonts w:eastAsia="Times New Roman" w:cs="Times New Roman"/>
                <w:szCs w:val="20"/>
              </w:rPr>
            </w:pPr>
            <w:r>
              <w:rPr>
                <w:rFonts w:eastAsia="Times New Roman" w:cs="Times New Roman"/>
                <w:szCs w:val="20"/>
              </w:rPr>
              <w:t>8</w:t>
            </w:r>
          </w:p>
        </w:tc>
        <w:tc>
          <w:tcPr>
            <w:tcW w:w="1417" w:type="dxa"/>
          </w:tcPr>
          <w:p w14:paraId="536DC2D0" w14:textId="77777777" w:rsidR="00DA0F69" w:rsidRPr="00827371" w:rsidRDefault="00DA0F69" w:rsidP="009B0820">
            <w:pPr>
              <w:keepNext/>
              <w:keepLines/>
              <w:tabs>
                <w:tab w:val="decimal" w:pos="809"/>
              </w:tabs>
              <w:spacing w:after="0" w:line="240" w:lineRule="auto"/>
              <w:ind w:firstLine="12"/>
              <w:rPr>
                <w:rFonts w:eastAsia="Times New Roman" w:cs="Times New Roman"/>
                <w:szCs w:val="20"/>
              </w:rPr>
            </w:pPr>
            <w:r w:rsidRPr="00B54A5A">
              <w:rPr>
                <w:rFonts w:eastAsia="Times New Roman" w:cs="Times New Roman"/>
                <w:szCs w:val="20"/>
              </w:rPr>
              <w:t>9</w:t>
            </w:r>
          </w:p>
        </w:tc>
        <w:tc>
          <w:tcPr>
            <w:tcW w:w="1417" w:type="dxa"/>
          </w:tcPr>
          <w:p w14:paraId="34D77630" w14:textId="77777777" w:rsidR="00DA0F69" w:rsidRPr="00827371" w:rsidRDefault="00DA0F69" w:rsidP="009B0820">
            <w:pPr>
              <w:keepNext/>
              <w:keepLines/>
              <w:tabs>
                <w:tab w:val="decimal" w:pos="809"/>
              </w:tabs>
              <w:spacing w:after="0" w:line="240" w:lineRule="auto"/>
              <w:ind w:firstLine="12"/>
              <w:rPr>
                <w:rFonts w:eastAsia="Times New Roman" w:cs="Times New Roman"/>
                <w:szCs w:val="20"/>
              </w:rPr>
            </w:pPr>
            <w:r w:rsidRPr="00B54A5A">
              <w:rPr>
                <w:rFonts w:eastAsia="Times New Roman" w:cs="Times New Roman"/>
                <w:szCs w:val="20"/>
              </w:rPr>
              <w:t>8</w:t>
            </w:r>
          </w:p>
        </w:tc>
      </w:tr>
      <w:tr w:rsidR="00DA0F69" w:rsidRPr="00827371" w14:paraId="2842077B" w14:textId="77777777" w:rsidTr="009B0820">
        <w:tc>
          <w:tcPr>
            <w:tcW w:w="2948" w:type="dxa"/>
          </w:tcPr>
          <w:p w14:paraId="011ABF33" w14:textId="77777777" w:rsidR="00DA0F69" w:rsidRPr="00827371" w:rsidRDefault="00DA0F69" w:rsidP="009B0820">
            <w:pPr>
              <w:keepNext/>
              <w:keepLines/>
              <w:spacing w:after="0" w:line="240" w:lineRule="auto"/>
              <w:ind w:left="-108" w:firstLine="108"/>
              <w:rPr>
                <w:rFonts w:eastAsia="Times New Roman" w:cs="Times New Roman"/>
                <w:szCs w:val="20"/>
              </w:rPr>
            </w:pPr>
            <w:r w:rsidRPr="00827371">
              <w:rPr>
                <w:rFonts w:eastAsia="Times New Roman" w:cs="Times New Roman"/>
                <w:szCs w:val="20"/>
              </w:rPr>
              <w:t>Total facilities (£m)</w:t>
            </w:r>
          </w:p>
        </w:tc>
        <w:tc>
          <w:tcPr>
            <w:tcW w:w="1417" w:type="dxa"/>
          </w:tcPr>
          <w:p w14:paraId="7A25A7AB" w14:textId="77777777" w:rsidR="00DA0F69" w:rsidRPr="00827371" w:rsidRDefault="00DA0F69" w:rsidP="009B0820">
            <w:pPr>
              <w:keepNext/>
              <w:keepLines/>
              <w:tabs>
                <w:tab w:val="decimal" w:pos="667"/>
              </w:tabs>
              <w:spacing w:after="0" w:line="240" w:lineRule="auto"/>
              <w:rPr>
                <w:rFonts w:eastAsia="Times New Roman" w:cs="Times New Roman"/>
                <w:szCs w:val="20"/>
              </w:rPr>
            </w:pPr>
            <w:r>
              <w:rPr>
                <w:rFonts w:eastAsia="Times New Roman" w:cs="Times New Roman"/>
                <w:szCs w:val="20"/>
              </w:rPr>
              <w:t>275.0</w:t>
            </w:r>
          </w:p>
        </w:tc>
        <w:tc>
          <w:tcPr>
            <w:tcW w:w="1417" w:type="dxa"/>
          </w:tcPr>
          <w:p w14:paraId="119E4868" w14:textId="77777777" w:rsidR="00DA0F69" w:rsidRPr="00827371" w:rsidRDefault="00DA0F69" w:rsidP="009B0820">
            <w:pPr>
              <w:keepNext/>
              <w:keepLines/>
              <w:tabs>
                <w:tab w:val="decimal" w:pos="667"/>
              </w:tabs>
              <w:spacing w:after="0" w:line="240" w:lineRule="auto"/>
              <w:rPr>
                <w:rFonts w:eastAsia="Times New Roman" w:cs="Times New Roman"/>
                <w:szCs w:val="20"/>
              </w:rPr>
            </w:pPr>
            <w:r>
              <w:rPr>
                <w:rFonts w:eastAsia="Times New Roman" w:cs="Times New Roman"/>
                <w:szCs w:val="20"/>
              </w:rPr>
              <w:t>220.7</w:t>
            </w:r>
          </w:p>
        </w:tc>
        <w:tc>
          <w:tcPr>
            <w:tcW w:w="1417" w:type="dxa"/>
          </w:tcPr>
          <w:p w14:paraId="004C7169" w14:textId="77777777" w:rsidR="00DA0F69" w:rsidRPr="00827371" w:rsidRDefault="00DA0F69" w:rsidP="009B0820">
            <w:pPr>
              <w:keepNext/>
              <w:keepLines/>
              <w:tabs>
                <w:tab w:val="decimal" w:pos="667"/>
              </w:tabs>
              <w:spacing w:after="0" w:line="240" w:lineRule="auto"/>
              <w:rPr>
                <w:rFonts w:eastAsia="Times New Roman" w:cs="Times New Roman"/>
                <w:szCs w:val="20"/>
              </w:rPr>
            </w:pPr>
            <w:r w:rsidRPr="00B54A5A">
              <w:rPr>
                <w:rFonts w:eastAsia="Times New Roman" w:cs="Times New Roman"/>
                <w:szCs w:val="20"/>
              </w:rPr>
              <w:t>235.7</w:t>
            </w:r>
          </w:p>
        </w:tc>
        <w:tc>
          <w:tcPr>
            <w:tcW w:w="1417" w:type="dxa"/>
          </w:tcPr>
          <w:p w14:paraId="0FA78265" w14:textId="77777777" w:rsidR="00DA0F69" w:rsidRPr="00827371" w:rsidRDefault="00DA0F69" w:rsidP="009B0820">
            <w:pPr>
              <w:keepNext/>
              <w:keepLines/>
              <w:tabs>
                <w:tab w:val="decimal" w:pos="667"/>
              </w:tabs>
              <w:spacing w:after="0" w:line="240" w:lineRule="auto"/>
              <w:rPr>
                <w:rFonts w:eastAsia="Times New Roman" w:cs="Times New Roman"/>
                <w:szCs w:val="20"/>
              </w:rPr>
            </w:pPr>
            <w:r w:rsidRPr="00B54A5A">
              <w:rPr>
                <w:rFonts w:eastAsia="Times New Roman" w:cs="Times New Roman"/>
                <w:szCs w:val="20"/>
              </w:rPr>
              <w:t>220.5</w:t>
            </w:r>
          </w:p>
        </w:tc>
      </w:tr>
      <w:tr w:rsidR="00DA0F69" w:rsidRPr="00827371" w14:paraId="689A4DAE" w14:textId="77777777" w:rsidTr="009B0820">
        <w:tc>
          <w:tcPr>
            <w:tcW w:w="2948" w:type="dxa"/>
          </w:tcPr>
          <w:p w14:paraId="0825B0AA" w14:textId="77777777" w:rsidR="00DA0F69" w:rsidRPr="00827371" w:rsidRDefault="00DA0F69" w:rsidP="009B0820">
            <w:pPr>
              <w:keepNext/>
              <w:keepLines/>
              <w:spacing w:after="0" w:line="240" w:lineRule="auto"/>
              <w:ind w:left="-108" w:firstLine="108"/>
              <w:rPr>
                <w:rFonts w:eastAsia="Times New Roman" w:cs="Times New Roman"/>
                <w:szCs w:val="20"/>
              </w:rPr>
            </w:pPr>
            <w:r w:rsidRPr="00827371">
              <w:rPr>
                <w:rFonts w:eastAsia="Times New Roman" w:cs="Times New Roman"/>
                <w:szCs w:val="20"/>
              </w:rPr>
              <w:t>Carrying value (£m)</w:t>
            </w:r>
          </w:p>
        </w:tc>
        <w:tc>
          <w:tcPr>
            <w:tcW w:w="1417" w:type="dxa"/>
          </w:tcPr>
          <w:p w14:paraId="28F7318A" w14:textId="0F23E16E" w:rsidR="00DA0F69" w:rsidRPr="00827371" w:rsidRDefault="00A416DE" w:rsidP="009B0820">
            <w:pPr>
              <w:keepNext/>
              <w:keepLines/>
              <w:tabs>
                <w:tab w:val="decimal" w:pos="667"/>
              </w:tabs>
              <w:spacing w:after="0" w:line="240" w:lineRule="auto"/>
              <w:rPr>
                <w:rFonts w:eastAsia="Times New Roman" w:cs="Times New Roman"/>
                <w:szCs w:val="20"/>
              </w:rPr>
            </w:pPr>
            <w:r>
              <w:rPr>
                <w:rFonts w:eastAsia="Times New Roman" w:cs="Times New Roman"/>
                <w:szCs w:val="20"/>
              </w:rPr>
              <w:t>212.8</w:t>
            </w:r>
          </w:p>
        </w:tc>
        <w:tc>
          <w:tcPr>
            <w:tcW w:w="1417" w:type="dxa"/>
          </w:tcPr>
          <w:p w14:paraId="2E34556C" w14:textId="77777777" w:rsidR="00DA0F69" w:rsidRPr="00827371" w:rsidRDefault="00DA0F69" w:rsidP="009B0820">
            <w:pPr>
              <w:keepNext/>
              <w:keepLines/>
              <w:tabs>
                <w:tab w:val="decimal" w:pos="667"/>
              </w:tabs>
              <w:spacing w:after="0" w:line="240" w:lineRule="auto"/>
              <w:rPr>
                <w:rFonts w:eastAsia="Times New Roman" w:cs="Times New Roman"/>
                <w:szCs w:val="20"/>
              </w:rPr>
            </w:pPr>
            <w:r>
              <w:rPr>
                <w:rFonts w:eastAsia="Times New Roman" w:cs="Times New Roman"/>
                <w:szCs w:val="20"/>
              </w:rPr>
              <w:t>174.2</w:t>
            </w:r>
          </w:p>
        </w:tc>
        <w:tc>
          <w:tcPr>
            <w:tcW w:w="1417" w:type="dxa"/>
          </w:tcPr>
          <w:p w14:paraId="28BDE55B" w14:textId="77777777" w:rsidR="00DA0F69" w:rsidRPr="00827371" w:rsidRDefault="00DA0F69" w:rsidP="009B0820">
            <w:pPr>
              <w:keepNext/>
              <w:keepLines/>
              <w:tabs>
                <w:tab w:val="decimal" w:pos="667"/>
              </w:tabs>
              <w:spacing w:after="0" w:line="240" w:lineRule="auto"/>
              <w:rPr>
                <w:rFonts w:eastAsia="Times New Roman" w:cs="Times New Roman"/>
                <w:szCs w:val="20"/>
              </w:rPr>
            </w:pPr>
            <w:r w:rsidRPr="00B54A5A">
              <w:rPr>
                <w:rFonts w:eastAsia="Times New Roman" w:cs="Times New Roman"/>
                <w:szCs w:val="20"/>
              </w:rPr>
              <w:t>169.0</w:t>
            </w:r>
          </w:p>
        </w:tc>
        <w:tc>
          <w:tcPr>
            <w:tcW w:w="1417" w:type="dxa"/>
          </w:tcPr>
          <w:p w14:paraId="181494B9" w14:textId="77777777" w:rsidR="00DA0F69" w:rsidRPr="00827371" w:rsidRDefault="00DA0F69" w:rsidP="009B0820">
            <w:pPr>
              <w:keepNext/>
              <w:keepLines/>
              <w:tabs>
                <w:tab w:val="decimal" w:pos="667"/>
              </w:tabs>
              <w:spacing w:after="0" w:line="240" w:lineRule="auto"/>
              <w:rPr>
                <w:rFonts w:eastAsia="Times New Roman" w:cs="Times New Roman"/>
                <w:szCs w:val="20"/>
              </w:rPr>
            </w:pPr>
            <w:r w:rsidRPr="00B54A5A">
              <w:rPr>
                <w:rFonts w:eastAsia="Times New Roman" w:cs="Times New Roman"/>
                <w:szCs w:val="20"/>
              </w:rPr>
              <w:t>178.7</w:t>
            </w:r>
          </w:p>
        </w:tc>
      </w:tr>
      <w:tr w:rsidR="00DA0F69" w:rsidRPr="00827371" w14:paraId="382A718B" w14:textId="77777777" w:rsidTr="009B0820">
        <w:tc>
          <w:tcPr>
            <w:tcW w:w="2948" w:type="dxa"/>
          </w:tcPr>
          <w:p w14:paraId="02A2E933" w14:textId="77777777" w:rsidR="00DA0F69" w:rsidRPr="00827371" w:rsidRDefault="00DA0F69" w:rsidP="009B0820">
            <w:pPr>
              <w:keepLines/>
              <w:spacing w:after="0" w:line="240" w:lineRule="auto"/>
              <w:rPr>
                <w:rFonts w:eastAsia="Times New Roman" w:cs="Times New Roman"/>
                <w:sz w:val="8"/>
                <w:szCs w:val="20"/>
              </w:rPr>
            </w:pPr>
          </w:p>
        </w:tc>
        <w:tc>
          <w:tcPr>
            <w:tcW w:w="1417" w:type="dxa"/>
          </w:tcPr>
          <w:p w14:paraId="3ED90CF7" w14:textId="77777777" w:rsidR="00DA0F69" w:rsidRPr="00827371" w:rsidRDefault="00DA0F69" w:rsidP="009B0820">
            <w:pPr>
              <w:keepLines/>
              <w:pBdr>
                <w:bottom w:val="double" w:sz="4" w:space="1" w:color="auto"/>
              </w:pBdr>
              <w:tabs>
                <w:tab w:val="decimal" w:pos="742"/>
              </w:tabs>
              <w:spacing w:after="120" w:line="240" w:lineRule="auto"/>
              <w:ind w:left="175" w:right="176"/>
              <w:rPr>
                <w:rFonts w:eastAsia="Times New Roman" w:cs="Times New Roman"/>
                <w:sz w:val="4"/>
                <w:szCs w:val="20"/>
                <w:u w:val="single"/>
              </w:rPr>
            </w:pPr>
          </w:p>
        </w:tc>
        <w:tc>
          <w:tcPr>
            <w:tcW w:w="1417" w:type="dxa"/>
          </w:tcPr>
          <w:p w14:paraId="27D3257E" w14:textId="77777777" w:rsidR="00DA0F69" w:rsidRPr="00827371" w:rsidRDefault="00DA0F69" w:rsidP="009B0820">
            <w:pPr>
              <w:keepLines/>
              <w:pBdr>
                <w:bottom w:val="double" w:sz="4" w:space="1" w:color="auto"/>
              </w:pBdr>
              <w:tabs>
                <w:tab w:val="decimal" w:pos="742"/>
              </w:tabs>
              <w:spacing w:after="120" w:line="240" w:lineRule="auto"/>
              <w:ind w:left="175" w:right="176"/>
              <w:rPr>
                <w:rFonts w:eastAsia="Times New Roman" w:cs="Times New Roman"/>
                <w:sz w:val="4"/>
                <w:szCs w:val="20"/>
                <w:u w:val="single"/>
              </w:rPr>
            </w:pPr>
          </w:p>
        </w:tc>
        <w:tc>
          <w:tcPr>
            <w:tcW w:w="1417" w:type="dxa"/>
          </w:tcPr>
          <w:p w14:paraId="6A52215F" w14:textId="77777777" w:rsidR="00DA0F69" w:rsidRPr="00827371" w:rsidRDefault="00DA0F69" w:rsidP="009B0820">
            <w:pPr>
              <w:keepLines/>
              <w:pBdr>
                <w:bottom w:val="double" w:sz="4" w:space="1" w:color="auto"/>
              </w:pBdr>
              <w:tabs>
                <w:tab w:val="decimal" w:pos="742"/>
              </w:tabs>
              <w:spacing w:after="120" w:line="240" w:lineRule="auto"/>
              <w:ind w:left="175" w:right="176"/>
              <w:rPr>
                <w:rFonts w:eastAsia="Times New Roman" w:cs="Times New Roman"/>
                <w:sz w:val="4"/>
                <w:szCs w:val="20"/>
                <w:u w:val="single"/>
              </w:rPr>
            </w:pPr>
          </w:p>
        </w:tc>
        <w:tc>
          <w:tcPr>
            <w:tcW w:w="1417" w:type="dxa"/>
          </w:tcPr>
          <w:p w14:paraId="6BD7281B" w14:textId="77777777" w:rsidR="00DA0F69" w:rsidRPr="00827371" w:rsidRDefault="00DA0F69" w:rsidP="009B0820">
            <w:pPr>
              <w:keepLines/>
              <w:pBdr>
                <w:bottom w:val="double" w:sz="4" w:space="1" w:color="auto"/>
              </w:pBdr>
              <w:tabs>
                <w:tab w:val="decimal" w:pos="742"/>
              </w:tabs>
              <w:spacing w:after="120" w:line="240" w:lineRule="auto"/>
              <w:ind w:left="175" w:right="176"/>
              <w:rPr>
                <w:rFonts w:eastAsia="Times New Roman" w:cs="Times New Roman"/>
                <w:sz w:val="4"/>
                <w:szCs w:val="20"/>
                <w:u w:val="single"/>
              </w:rPr>
            </w:pPr>
          </w:p>
        </w:tc>
      </w:tr>
    </w:tbl>
    <w:p w14:paraId="4F52C453" w14:textId="77777777" w:rsidR="00DA0F69" w:rsidRPr="00827371" w:rsidRDefault="00DA0F69" w:rsidP="00DA0F69">
      <w:pPr>
        <w:keepLines/>
        <w:spacing w:before="120" w:after="120" w:line="240" w:lineRule="auto"/>
        <w:ind w:left="425"/>
        <w:jc w:val="both"/>
        <w:rPr>
          <w:rFonts w:eastAsia="Times New Roman" w:cs="Times New Roman"/>
          <w:szCs w:val="20"/>
        </w:rPr>
      </w:pPr>
      <w:r w:rsidRPr="00827371">
        <w:rPr>
          <w:rFonts w:eastAsia="Times New Roman" w:cs="Times New Roman"/>
          <w:szCs w:val="20"/>
        </w:rPr>
        <w:t>The maximum advance under these facilities was</w:t>
      </w:r>
      <w:r>
        <w:rPr>
          <w:rFonts w:eastAsia="Times New Roman" w:cs="Times New Roman"/>
          <w:szCs w:val="20"/>
        </w:rPr>
        <w:t xml:space="preserve"> generally 80</w:t>
      </w:r>
      <w:r w:rsidRPr="00827371">
        <w:rPr>
          <w:rFonts w:eastAsia="Times New Roman" w:cs="Times New Roman"/>
          <w:szCs w:val="20"/>
        </w:rPr>
        <w:t>% of the underlying assets</w:t>
      </w:r>
      <w:r>
        <w:rPr>
          <w:rFonts w:eastAsia="Times New Roman" w:cs="Times New Roman"/>
          <w:szCs w:val="20"/>
        </w:rPr>
        <w:t>, except where loans secured by residential property form the security for the facility, where 90% is permissible.</w:t>
      </w:r>
    </w:p>
    <w:p w14:paraId="35429465" w14:textId="77777777" w:rsidR="00DA0F69" w:rsidRPr="00827371" w:rsidRDefault="00DA0F69" w:rsidP="00DA0F69">
      <w:pPr>
        <w:keepNext/>
        <w:keepLines/>
        <w:spacing w:after="120" w:line="240" w:lineRule="auto"/>
        <w:ind w:left="425" w:hanging="425"/>
        <w:jc w:val="both"/>
        <w:rPr>
          <w:rFonts w:eastAsia="Times New Roman" w:cs="Times New Roman"/>
          <w:b/>
          <w:bCs/>
          <w:sz w:val="24"/>
          <w:szCs w:val="20"/>
        </w:rPr>
      </w:pPr>
      <w:r>
        <w:rPr>
          <w:rFonts w:eastAsia="Times New Roman" w:cs="Times New Roman"/>
          <w:b/>
          <w:bCs/>
          <w:sz w:val="24"/>
          <w:szCs w:val="20"/>
        </w:rPr>
        <w:t>35</w:t>
      </w:r>
      <w:r w:rsidRPr="00827371">
        <w:rPr>
          <w:rFonts w:eastAsia="Times New Roman" w:cs="Times New Roman"/>
          <w:b/>
          <w:bCs/>
          <w:sz w:val="24"/>
          <w:szCs w:val="20"/>
        </w:rPr>
        <w:t>.</w:t>
      </w:r>
      <w:r w:rsidRPr="00827371">
        <w:rPr>
          <w:rFonts w:eastAsia="Times New Roman" w:cs="Times New Roman"/>
          <w:b/>
          <w:bCs/>
          <w:sz w:val="24"/>
          <w:szCs w:val="20"/>
        </w:rPr>
        <w:tab/>
        <w:t>CREDIT RISK (Continued)</w:t>
      </w:r>
    </w:p>
    <w:p w14:paraId="5643C447" w14:textId="77777777" w:rsidR="00DA0F69" w:rsidRDefault="00DA0F69" w:rsidP="00DA0F69">
      <w:pPr>
        <w:keepLines/>
        <w:spacing w:after="120" w:line="240" w:lineRule="auto"/>
        <w:ind w:left="425"/>
        <w:jc w:val="both"/>
        <w:rPr>
          <w:rFonts w:eastAsia="Times New Roman" w:cs="Times New Roman"/>
          <w:szCs w:val="20"/>
        </w:rPr>
      </w:pPr>
      <w:r>
        <w:rPr>
          <w:rFonts w:eastAsia="Times New Roman" w:cs="Times New Roman"/>
          <w:szCs w:val="20"/>
        </w:rPr>
        <w:t>Customers are charged interest on their drawn balance at a rate linked to SONIA, and a commitment fee on the undrawn amount of their facility. However, there is generally no requirement to make regular payments of specific amounts, with the facilities operating on a revolving basis, able to be paid down and redrawn over their term.</w:t>
      </w:r>
    </w:p>
    <w:p w14:paraId="00CDAC9E" w14:textId="3EFD0D64" w:rsidR="00DA0F69" w:rsidRPr="00827371" w:rsidRDefault="00DA0F69" w:rsidP="00DA0F69">
      <w:pPr>
        <w:keepLines/>
        <w:spacing w:after="120" w:line="240" w:lineRule="auto"/>
        <w:ind w:left="425"/>
        <w:jc w:val="both"/>
        <w:rPr>
          <w:rFonts w:eastAsia="Times New Roman" w:cs="Times New Roman"/>
          <w:szCs w:val="20"/>
        </w:rPr>
      </w:pPr>
      <w:r w:rsidRPr="00827371">
        <w:rPr>
          <w:rFonts w:eastAsia="Times New Roman" w:cs="Times New Roman"/>
          <w:szCs w:val="20"/>
        </w:rPr>
        <w:t>The performance of each loan is monitored monthly on a case</w:t>
      </w:r>
      <w:r w:rsidR="00A416DE">
        <w:rPr>
          <w:rFonts w:eastAsia="Times New Roman" w:cs="Times New Roman"/>
          <w:szCs w:val="20"/>
        </w:rPr>
        <w:t>-</w:t>
      </w:r>
      <w:r w:rsidRPr="00827371">
        <w:rPr>
          <w:rFonts w:eastAsia="Times New Roman" w:cs="Times New Roman"/>
          <w:szCs w:val="20"/>
        </w:rPr>
        <w:t>by</w:t>
      </w:r>
      <w:r w:rsidR="00A416DE">
        <w:rPr>
          <w:rFonts w:eastAsia="Times New Roman" w:cs="Times New Roman"/>
          <w:szCs w:val="20"/>
        </w:rPr>
        <w:t>-</w:t>
      </w:r>
      <w:r w:rsidRPr="00827371">
        <w:rPr>
          <w:rFonts w:eastAsia="Times New Roman" w:cs="Times New Roman"/>
          <w:szCs w:val="20"/>
        </w:rPr>
        <w:t>case basis by the Group’s Credit Risk function, assessing compliance with covenants relating to both the customer and the performance and composition of the asset pool. These assessments, which are reported to Credit Committee, are used to inform the assessment of expected credit loss under IFRS 9.</w:t>
      </w:r>
    </w:p>
    <w:p w14:paraId="6D63CE30" w14:textId="7BACD7C7" w:rsidR="00DA0F69" w:rsidRPr="00827371" w:rsidRDefault="00DA0F69" w:rsidP="00DA0F69">
      <w:pPr>
        <w:keepLines/>
        <w:spacing w:after="120" w:line="240" w:lineRule="auto"/>
        <w:ind w:left="425"/>
        <w:jc w:val="both"/>
        <w:rPr>
          <w:rFonts w:eastAsia="Times New Roman" w:cs="Times New Roman"/>
          <w:szCs w:val="20"/>
        </w:rPr>
      </w:pPr>
      <w:r w:rsidRPr="00AB1A4A">
        <w:rPr>
          <w:rFonts w:eastAsia="Times New Roman" w:cs="Times New Roman"/>
          <w:szCs w:val="20"/>
        </w:rPr>
        <w:t>At 31 March 202</w:t>
      </w:r>
      <w:r>
        <w:rPr>
          <w:rFonts w:eastAsia="Times New Roman" w:cs="Times New Roman"/>
          <w:szCs w:val="20"/>
        </w:rPr>
        <w:t>4</w:t>
      </w:r>
      <w:r w:rsidRPr="00AB1A4A">
        <w:rPr>
          <w:rFonts w:eastAsia="Times New Roman" w:cs="Times New Roman"/>
          <w:szCs w:val="20"/>
        </w:rPr>
        <w:t xml:space="preserve"> </w:t>
      </w:r>
      <w:r>
        <w:rPr>
          <w:rFonts w:eastAsia="Times New Roman" w:cs="Times New Roman"/>
          <w:szCs w:val="20"/>
        </w:rPr>
        <w:t xml:space="preserve">one facility was identified as Stage 2 (31 March 2023: </w:t>
      </w:r>
      <w:r w:rsidR="00EC1501">
        <w:rPr>
          <w:rFonts w:eastAsia="Times New Roman" w:cs="Times New Roman"/>
          <w:szCs w:val="20"/>
        </w:rPr>
        <w:t>two</w:t>
      </w:r>
      <w:r>
        <w:rPr>
          <w:rFonts w:eastAsia="Times New Roman" w:cs="Times New Roman"/>
          <w:szCs w:val="20"/>
        </w:rPr>
        <w:t xml:space="preserve">; 30 September 2023: </w:t>
      </w:r>
      <w:r w:rsidR="00EC1501">
        <w:rPr>
          <w:rFonts w:eastAsia="Times New Roman" w:cs="Times New Roman"/>
          <w:szCs w:val="20"/>
        </w:rPr>
        <w:t>one</w:t>
      </w:r>
      <w:r>
        <w:rPr>
          <w:rFonts w:eastAsia="Times New Roman" w:cs="Times New Roman"/>
          <w:szCs w:val="20"/>
        </w:rPr>
        <w:t>), with the remainder identified as Stage 1.</w:t>
      </w:r>
      <w:r w:rsidRPr="00AB1A4A">
        <w:rPr>
          <w:rFonts w:eastAsia="Times New Roman" w:cs="Times New Roman"/>
          <w:szCs w:val="20"/>
        </w:rPr>
        <w:t xml:space="preserve"> </w:t>
      </w:r>
    </w:p>
    <w:p w14:paraId="28E9E866" w14:textId="77777777" w:rsidR="00DA0F69" w:rsidRPr="00827371" w:rsidRDefault="00DA0F69" w:rsidP="00DA0F69">
      <w:pPr>
        <w:keepNext/>
        <w:keepLines/>
        <w:spacing w:after="120" w:line="240" w:lineRule="auto"/>
        <w:ind w:left="425"/>
        <w:jc w:val="both"/>
        <w:rPr>
          <w:rFonts w:cstheme="minorHAnsi"/>
          <w:i/>
        </w:rPr>
      </w:pPr>
    </w:p>
    <w:p w14:paraId="308551B8" w14:textId="77777777" w:rsidR="00DA0F69" w:rsidRPr="00827371" w:rsidRDefault="00DA0F69" w:rsidP="00DA0F69">
      <w:pPr>
        <w:keepLines/>
        <w:spacing w:after="120" w:line="240" w:lineRule="auto"/>
        <w:ind w:left="425"/>
        <w:jc w:val="both"/>
        <w:rPr>
          <w:rFonts w:cstheme="minorHAnsi"/>
          <w:i/>
        </w:rPr>
      </w:pPr>
      <w:r w:rsidRPr="00827371">
        <w:rPr>
          <w:rFonts w:cstheme="minorHAnsi"/>
          <w:i/>
        </w:rPr>
        <w:t>RLS, CBILS and BBLS</w:t>
      </w:r>
    </w:p>
    <w:p w14:paraId="059CD052" w14:textId="77777777" w:rsidR="00DA0F69" w:rsidRPr="00827371" w:rsidRDefault="00DA0F69" w:rsidP="00DA0F69">
      <w:pPr>
        <w:keepLines/>
        <w:spacing w:after="120" w:line="240" w:lineRule="auto"/>
        <w:ind w:left="425"/>
        <w:jc w:val="both"/>
        <w:rPr>
          <w:rFonts w:cstheme="minorHAnsi"/>
          <w:iCs/>
        </w:rPr>
      </w:pPr>
      <w:r w:rsidRPr="00827371">
        <w:rPr>
          <w:rFonts w:cstheme="minorHAnsi"/>
          <w:iCs/>
        </w:rPr>
        <w:t>Loans under these schemes have the benefit of guarantees underwritten by the UK Government, which launched them as a response to the impact of Covid on UK SMEs.</w:t>
      </w:r>
    </w:p>
    <w:p w14:paraId="6BF09069" w14:textId="0D3CB8D4" w:rsidR="00DA0F69" w:rsidRPr="00827371" w:rsidRDefault="00DA0F69" w:rsidP="00DA0F69">
      <w:pPr>
        <w:keepLines/>
        <w:spacing w:after="120" w:line="240" w:lineRule="auto"/>
        <w:ind w:left="425"/>
        <w:jc w:val="both"/>
        <w:rPr>
          <w:rFonts w:cstheme="minorHAnsi"/>
          <w:iCs/>
        </w:rPr>
      </w:pPr>
      <w:r w:rsidRPr="00827371">
        <w:rPr>
          <w:rFonts w:cstheme="minorHAnsi"/>
          <w:iCs/>
        </w:rPr>
        <w:t xml:space="preserve">CBILS and BBLS were launched in 2020 and remained open for new applications until March 2021. RLS was launched in April 2021 as a successor scheme and </w:t>
      </w:r>
      <w:r w:rsidR="00A416DE">
        <w:rPr>
          <w:rFonts w:cstheme="minorHAnsi"/>
          <w:iCs/>
        </w:rPr>
        <w:t>h</w:t>
      </w:r>
      <w:r>
        <w:rPr>
          <w:rFonts w:cstheme="minorHAnsi"/>
          <w:iCs/>
        </w:rPr>
        <w:t>as subsequently been extended twice. The current scheme is</w:t>
      </w:r>
      <w:r w:rsidRPr="00827371">
        <w:rPr>
          <w:rFonts w:cstheme="minorHAnsi"/>
          <w:iCs/>
        </w:rPr>
        <w:t xml:space="preserve"> expected to be available until June</w:t>
      </w:r>
      <w:r>
        <w:rPr>
          <w:rFonts w:cstheme="minorHAnsi"/>
          <w:iCs/>
        </w:rPr>
        <w:t> </w:t>
      </w:r>
      <w:r w:rsidRPr="00827371">
        <w:rPr>
          <w:rFonts w:cstheme="minorHAnsi"/>
          <w:iCs/>
        </w:rPr>
        <w:t>202</w:t>
      </w:r>
      <w:r>
        <w:rPr>
          <w:rFonts w:cstheme="minorHAnsi"/>
          <w:iCs/>
        </w:rPr>
        <w:t>4, and the UK Government has announced a further extension.</w:t>
      </w:r>
    </w:p>
    <w:p w14:paraId="06E0F5F2" w14:textId="77777777" w:rsidR="00DA0F69" w:rsidRPr="00827371" w:rsidRDefault="00DA0F69" w:rsidP="00DA0F69">
      <w:pPr>
        <w:keepLines/>
        <w:spacing w:after="120" w:line="240" w:lineRule="auto"/>
        <w:ind w:left="425"/>
        <w:jc w:val="both"/>
        <w:rPr>
          <w:rFonts w:cstheme="minorHAnsi"/>
          <w:iCs/>
        </w:rPr>
      </w:pPr>
      <w:r w:rsidRPr="00827371">
        <w:rPr>
          <w:rFonts w:cstheme="minorHAnsi"/>
          <w:iCs/>
        </w:rPr>
        <w:t>The Group offered term loans and asset finance loans under CBIL scheme. Interest and fees are paid by the UK Government for the first twelve months and the government guarantees covers up to 80% of the lender’s principal loss after the application of any proceeds from the asset financed (if applicable).</w:t>
      </w:r>
    </w:p>
    <w:p w14:paraId="7F480AAB" w14:textId="77777777" w:rsidR="00DA0F69" w:rsidRPr="00827371" w:rsidRDefault="00DA0F69" w:rsidP="00DA0F69">
      <w:pPr>
        <w:keepLines/>
        <w:spacing w:after="120" w:line="240" w:lineRule="auto"/>
        <w:ind w:left="425"/>
        <w:jc w:val="both"/>
        <w:rPr>
          <w:rFonts w:cstheme="minorHAnsi"/>
          <w:iCs/>
        </w:rPr>
      </w:pPr>
      <w:r w:rsidRPr="00827371">
        <w:rPr>
          <w:rFonts w:cstheme="minorHAnsi"/>
          <w:iCs/>
        </w:rPr>
        <w:t>Loans under the BBL scheme are six</w:t>
      </w:r>
      <w:r>
        <w:rPr>
          <w:rFonts w:cstheme="minorHAnsi"/>
          <w:iCs/>
        </w:rPr>
        <w:t>-</w:t>
      </w:r>
      <w:r w:rsidRPr="00827371">
        <w:rPr>
          <w:rFonts w:cstheme="minorHAnsi"/>
          <w:iCs/>
        </w:rPr>
        <w:t>year term loans at a standard 2.5% per annum interest rate. The UK Government pays the interest on the loan for the first twelve months and provides lenders with a guarantee covering the whole outstanding balance.</w:t>
      </w:r>
    </w:p>
    <w:p w14:paraId="09CE4673" w14:textId="77777777" w:rsidR="00DA0F69" w:rsidRPr="00827371" w:rsidRDefault="00DA0F69" w:rsidP="00DA0F69">
      <w:pPr>
        <w:keepLines/>
        <w:spacing w:after="120" w:line="240" w:lineRule="auto"/>
        <w:ind w:left="425"/>
        <w:jc w:val="both"/>
        <w:rPr>
          <w:rFonts w:cstheme="minorHAnsi"/>
          <w:iCs/>
        </w:rPr>
      </w:pPr>
      <w:r w:rsidRPr="00827371">
        <w:rPr>
          <w:rFonts w:cstheme="minorHAnsi"/>
          <w:iCs/>
        </w:rPr>
        <w:t>The Group offers term loans and asset finance loans under the RLS. Interest and fees are payable by the customer from inception. The Government guarantee covers up to 80% of the lender’s principal loss, after the application of any proceeds from the asset financed (if applicable), on applications received before 1 January 2022 and up to 70% for applications received thereafter.</w:t>
      </w:r>
    </w:p>
    <w:p w14:paraId="497154DC" w14:textId="77777777" w:rsidR="00DA0F69" w:rsidRPr="00827371" w:rsidRDefault="00DA0F69" w:rsidP="00DA0F69">
      <w:pPr>
        <w:keepNext/>
        <w:keepLines/>
        <w:spacing w:after="120" w:line="240" w:lineRule="auto"/>
        <w:ind w:left="425" w:hanging="425"/>
        <w:jc w:val="both"/>
        <w:rPr>
          <w:rFonts w:eastAsia="Times New Roman" w:cs="Times New Roman"/>
          <w:b/>
          <w:bCs/>
          <w:sz w:val="24"/>
          <w:szCs w:val="20"/>
        </w:rPr>
      </w:pPr>
      <w:r>
        <w:rPr>
          <w:rFonts w:eastAsia="Times New Roman" w:cs="Times New Roman"/>
          <w:b/>
          <w:bCs/>
          <w:sz w:val="24"/>
          <w:szCs w:val="20"/>
        </w:rPr>
        <w:t>35</w:t>
      </w:r>
      <w:r w:rsidRPr="00827371">
        <w:rPr>
          <w:rFonts w:eastAsia="Times New Roman" w:cs="Times New Roman"/>
          <w:b/>
          <w:bCs/>
          <w:sz w:val="24"/>
          <w:szCs w:val="20"/>
        </w:rPr>
        <w:t>.</w:t>
      </w:r>
      <w:r w:rsidRPr="00827371">
        <w:rPr>
          <w:rFonts w:eastAsia="Times New Roman" w:cs="Times New Roman"/>
          <w:b/>
          <w:bCs/>
          <w:sz w:val="24"/>
          <w:szCs w:val="20"/>
        </w:rPr>
        <w:tab/>
        <w:t>CREDIT RISK (Continued)</w:t>
      </w:r>
    </w:p>
    <w:p w14:paraId="1BD166C6" w14:textId="77777777" w:rsidR="00DA0F69" w:rsidRPr="00827371" w:rsidRDefault="00DA0F69" w:rsidP="00DA0F69">
      <w:pPr>
        <w:keepNext/>
        <w:keepLines/>
        <w:spacing w:after="120" w:line="240" w:lineRule="auto"/>
        <w:ind w:left="425"/>
        <w:jc w:val="both"/>
      </w:pPr>
      <w:r w:rsidRPr="00827371">
        <w:t>The Group’s outstanding RLS, CBILS and BBLS loans at 31 March 202</w:t>
      </w:r>
      <w:r>
        <w:t>4</w:t>
      </w:r>
      <w:r w:rsidRPr="00827371">
        <w:t xml:space="preserve"> were:</w:t>
      </w:r>
    </w:p>
    <w:tbl>
      <w:tblPr>
        <w:tblStyle w:val="TableGrid111"/>
        <w:tblW w:w="8605"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1720"/>
        <w:gridCol w:w="1765"/>
        <w:gridCol w:w="1743"/>
      </w:tblGrid>
      <w:tr w:rsidR="00DA0F69" w:rsidRPr="00827371" w14:paraId="1539002C" w14:textId="77777777" w:rsidTr="009B0820">
        <w:trPr>
          <w:cantSplit/>
          <w:trHeight w:val="291"/>
        </w:trPr>
        <w:tc>
          <w:tcPr>
            <w:tcW w:w="3377" w:type="dxa"/>
          </w:tcPr>
          <w:p w14:paraId="4B606E28" w14:textId="77777777" w:rsidR="00DA0F69" w:rsidRPr="00827371" w:rsidRDefault="00DA0F69" w:rsidP="009B0820">
            <w:pPr>
              <w:keepNext/>
              <w:keepLines/>
              <w:jc w:val="both"/>
            </w:pPr>
          </w:p>
        </w:tc>
        <w:tc>
          <w:tcPr>
            <w:tcW w:w="1720" w:type="dxa"/>
          </w:tcPr>
          <w:p w14:paraId="4D6EBF29" w14:textId="77777777" w:rsidR="00DA0F69" w:rsidRPr="00827371" w:rsidRDefault="00DA0F69" w:rsidP="009B0820">
            <w:pPr>
              <w:keepNext/>
              <w:keepLines/>
              <w:jc w:val="center"/>
              <w:rPr>
                <w:b/>
                <w:bCs/>
                <w:sz w:val="20"/>
                <w:szCs w:val="20"/>
              </w:rPr>
            </w:pPr>
            <w:r w:rsidRPr="00827371">
              <w:rPr>
                <w:b/>
                <w:bCs/>
                <w:sz w:val="20"/>
                <w:szCs w:val="20"/>
              </w:rPr>
              <w:t>31 March</w:t>
            </w:r>
          </w:p>
          <w:p w14:paraId="2CA85E70" w14:textId="77777777" w:rsidR="00DA0F69" w:rsidRPr="00827371" w:rsidRDefault="00DA0F69" w:rsidP="009B0820">
            <w:pPr>
              <w:keepNext/>
              <w:keepLines/>
              <w:jc w:val="center"/>
              <w:rPr>
                <w:b/>
                <w:bCs/>
                <w:sz w:val="20"/>
                <w:szCs w:val="20"/>
              </w:rPr>
            </w:pPr>
            <w:r w:rsidRPr="00827371">
              <w:rPr>
                <w:b/>
                <w:bCs/>
                <w:sz w:val="20"/>
                <w:szCs w:val="20"/>
              </w:rPr>
              <w:t>202</w:t>
            </w:r>
            <w:r>
              <w:rPr>
                <w:b/>
                <w:bCs/>
                <w:sz w:val="20"/>
                <w:szCs w:val="20"/>
              </w:rPr>
              <w:t>4</w:t>
            </w:r>
          </w:p>
        </w:tc>
        <w:tc>
          <w:tcPr>
            <w:tcW w:w="1765" w:type="dxa"/>
          </w:tcPr>
          <w:p w14:paraId="523BC0A9" w14:textId="77777777" w:rsidR="00DA0F69" w:rsidRPr="00827371" w:rsidRDefault="00DA0F69" w:rsidP="009B0820">
            <w:pPr>
              <w:keepNext/>
              <w:keepLines/>
              <w:jc w:val="center"/>
              <w:rPr>
                <w:b/>
                <w:bCs/>
                <w:sz w:val="20"/>
                <w:szCs w:val="20"/>
              </w:rPr>
            </w:pPr>
            <w:r w:rsidRPr="00827371">
              <w:rPr>
                <w:b/>
                <w:bCs/>
                <w:sz w:val="20"/>
                <w:szCs w:val="20"/>
              </w:rPr>
              <w:t>31 March</w:t>
            </w:r>
          </w:p>
          <w:p w14:paraId="595AE24B" w14:textId="77777777" w:rsidR="00DA0F69" w:rsidRPr="00827371" w:rsidRDefault="00DA0F69" w:rsidP="009B0820">
            <w:pPr>
              <w:keepNext/>
              <w:keepLines/>
              <w:jc w:val="center"/>
              <w:rPr>
                <w:b/>
                <w:bCs/>
                <w:sz w:val="20"/>
                <w:szCs w:val="20"/>
              </w:rPr>
            </w:pPr>
            <w:r w:rsidRPr="00827371">
              <w:rPr>
                <w:b/>
                <w:bCs/>
                <w:sz w:val="20"/>
                <w:szCs w:val="20"/>
              </w:rPr>
              <w:t>202</w:t>
            </w:r>
            <w:r>
              <w:rPr>
                <w:b/>
                <w:bCs/>
                <w:sz w:val="20"/>
                <w:szCs w:val="20"/>
              </w:rPr>
              <w:t>3</w:t>
            </w:r>
          </w:p>
        </w:tc>
        <w:tc>
          <w:tcPr>
            <w:tcW w:w="1743" w:type="dxa"/>
          </w:tcPr>
          <w:p w14:paraId="0EA83B5B" w14:textId="77777777" w:rsidR="00DA0F69" w:rsidRPr="00827371" w:rsidRDefault="00DA0F69" w:rsidP="009B0820">
            <w:pPr>
              <w:keepNext/>
              <w:keepLines/>
              <w:jc w:val="center"/>
              <w:rPr>
                <w:b/>
                <w:bCs/>
                <w:sz w:val="20"/>
                <w:szCs w:val="20"/>
              </w:rPr>
            </w:pPr>
            <w:r w:rsidRPr="00827371">
              <w:rPr>
                <w:b/>
                <w:bCs/>
                <w:sz w:val="20"/>
                <w:szCs w:val="20"/>
              </w:rPr>
              <w:t>30 September</w:t>
            </w:r>
          </w:p>
          <w:p w14:paraId="66F9B8F2" w14:textId="77777777" w:rsidR="00DA0F69" w:rsidRPr="00827371" w:rsidRDefault="00DA0F69" w:rsidP="009B0820">
            <w:pPr>
              <w:keepNext/>
              <w:keepLines/>
              <w:jc w:val="center"/>
              <w:rPr>
                <w:b/>
                <w:bCs/>
                <w:sz w:val="20"/>
                <w:szCs w:val="20"/>
              </w:rPr>
            </w:pPr>
            <w:r w:rsidRPr="00827371">
              <w:rPr>
                <w:b/>
                <w:bCs/>
                <w:sz w:val="20"/>
                <w:szCs w:val="20"/>
              </w:rPr>
              <w:t>202</w:t>
            </w:r>
            <w:r>
              <w:rPr>
                <w:b/>
                <w:bCs/>
                <w:sz w:val="20"/>
                <w:szCs w:val="20"/>
              </w:rPr>
              <w:t>3</w:t>
            </w:r>
          </w:p>
        </w:tc>
      </w:tr>
      <w:tr w:rsidR="00DA0F69" w:rsidRPr="00827371" w14:paraId="314588AD" w14:textId="77777777" w:rsidTr="009B0820">
        <w:trPr>
          <w:cantSplit/>
          <w:trHeight w:val="291"/>
        </w:trPr>
        <w:tc>
          <w:tcPr>
            <w:tcW w:w="3377" w:type="dxa"/>
          </w:tcPr>
          <w:p w14:paraId="46C84CCF" w14:textId="77777777" w:rsidR="00DA0F69" w:rsidRPr="00827371" w:rsidRDefault="00DA0F69" w:rsidP="009B0820">
            <w:pPr>
              <w:keepNext/>
              <w:keepLines/>
              <w:jc w:val="both"/>
            </w:pPr>
          </w:p>
        </w:tc>
        <w:tc>
          <w:tcPr>
            <w:tcW w:w="1720" w:type="dxa"/>
          </w:tcPr>
          <w:p w14:paraId="0D377D37" w14:textId="77777777" w:rsidR="00DA0F69" w:rsidRPr="00827371" w:rsidRDefault="00DA0F69" w:rsidP="009B0820">
            <w:pPr>
              <w:keepNext/>
              <w:keepLines/>
              <w:jc w:val="center"/>
              <w:rPr>
                <w:b/>
                <w:bCs/>
                <w:sz w:val="20"/>
                <w:szCs w:val="20"/>
              </w:rPr>
            </w:pPr>
            <w:r w:rsidRPr="00827371">
              <w:rPr>
                <w:b/>
                <w:bCs/>
                <w:sz w:val="20"/>
                <w:szCs w:val="20"/>
              </w:rPr>
              <w:t>£m</w:t>
            </w:r>
          </w:p>
        </w:tc>
        <w:tc>
          <w:tcPr>
            <w:tcW w:w="1765" w:type="dxa"/>
          </w:tcPr>
          <w:p w14:paraId="24CB5C8E" w14:textId="77777777" w:rsidR="00DA0F69" w:rsidRPr="00827371" w:rsidRDefault="00DA0F69" w:rsidP="009B0820">
            <w:pPr>
              <w:keepNext/>
              <w:keepLines/>
              <w:jc w:val="center"/>
              <w:rPr>
                <w:b/>
                <w:bCs/>
                <w:sz w:val="20"/>
                <w:szCs w:val="20"/>
              </w:rPr>
            </w:pPr>
            <w:r w:rsidRPr="00827371">
              <w:rPr>
                <w:b/>
                <w:bCs/>
                <w:sz w:val="20"/>
                <w:szCs w:val="20"/>
              </w:rPr>
              <w:t>£m</w:t>
            </w:r>
          </w:p>
        </w:tc>
        <w:tc>
          <w:tcPr>
            <w:tcW w:w="1743" w:type="dxa"/>
          </w:tcPr>
          <w:p w14:paraId="28AA888E" w14:textId="77777777" w:rsidR="00DA0F69" w:rsidRPr="00827371" w:rsidRDefault="00DA0F69" w:rsidP="009B0820">
            <w:pPr>
              <w:keepNext/>
              <w:keepLines/>
              <w:jc w:val="center"/>
              <w:rPr>
                <w:b/>
                <w:bCs/>
                <w:sz w:val="20"/>
                <w:szCs w:val="20"/>
              </w:rPr>
            </w:pPr>
            <w:r w:rsidRPr="00827371">
              <w:rPr>
                <w:b/>
                <w:bCs/>
                <w:sz w:val="20"/>
                <w:szCs w:val="20"/>
              </w:rPr>
              <w:t>£m</w:t>
            </w:r>
          </w:p>
        </w:tc>
      </w:tr>
      <w:tr w:rsidR="00DA0F69" w:rsidRPr="00827371" w14:paraId="4CBF9DDA" w14:textId="77777777" w:rsidTr="009B0820">
        <w:trPr>
          <w:cantSplit/>
          <w:trHeight w:val="291"/>
        </w:trPr>
        <w:tc>
          <w:tcPr>
            <w:tcW w:w="3377" w:type="dxa"/>
          </w:tcPr>
          <w:p w14:paraId="53992D90" w14:textId="77777777" w:rsidR="00DA0F69" w:rsidRPr="00827371" w:rsidRDefault="00DA0F69" w:rsidP="009B0820">
            <w:pPr>
              <w:keepNext/>
              <w:keepLines/>
              <w:jc w:val="both"/>
              <w:rPr>
                <w:b/>
                <w:bCs/>
              </w:rPr>
            </w:pPr>
            <w:r w:rsidRPr="00827371">
              <w:rPr>
                <w:b/>
                <w:bCs/>
              </w:rPr>
              <w:t>RLS</w:t>
            </w:r>
          </w:p>
        </w:tc>
        <w:tc>
          <w:tcPr>
            <w:tcW w:w="1720" w:type="dxa"/>
          </w:tcPr>
          <w:p w14:paraId="3675C98D" w14:textId="77777777" w:rsidR="00DA0F69" w:rsidRPr="00827371" w:rsidRDefault="00DA0F69" w:rsidP="009B0820">
            <w:pPr>
              <w:keepNext/>
              <w:keepLines/>
              <w:tabs>
                <w:tab w:val="decimal" w:pos="851"/>
              </w:tabs>
              <w:jc w:val="both"/>
            </w:pPr>
          </w:p>
        </w:tc>
        <w:tc>
          <w:tcPr>
            <w:tcW w:w="1765" w:type="dxa"/>
          </w:tcPr>
          <w:p w14:paraId="5FC1F0B3" w14:textId="77777777" w:rsidR="00DA0F69" w:rsidRPr="00827371" w:rsidRDefault="00DA0F69" w:rsidP="009B0820">
            <w:pPr>
              <w:keepNext/>
              <w:keepLines/>
              <w:tabs>
                <w:tab w:val="decimal" w:pos="851"/>
              </w:tabs>
              <w:jc w:val="both"/>
            </w:pPr>
          </w:p>
        </w:tc>
        <w:tc>
          <w:tcPr>
            <w:tcW w:w="1743" w:type="dxa"/>
          </w:tcPr>
          <w:p w14:paraId="2E3BF1FF" w14:textId="77777777" w:rsidR="00DA0F69" w:rsidRPr="00827371" w:rsidRDefault="00DA0F69" w:rsidP="009B0820">
            <w:pPr>
              <w:keepNext/>
              <w:keepLines/>
              <w:tabs>
                <w:tab w:val="decimal" w:pos="851"/>
              </w:tabs>
              <w:jc w:val="both"/>
            </w:pPr>
          </w:p>
        </w:tc>
      </w:tr>
      <w:tr w:rsidR="00DA0F69" w:rsidRPr="00827371" w14:paraId="6BDE7943" w14:textId="77777777" w:rsidTr="009B0820">
        <w:trPr>
          <w:cantSplit/>
        </w:trPr>
        <w:tc>
          <w:tcPr>
            <w:tcW w:w="3377" w:type="dxa"/>
          </w:tcPr>
          <w:p w14:paraId="6E178258" w14:textId="77777777" w:rsidR="00DA0F69" w:rsidRPr="00827371" w:rsidRDefault="00DA0F69" w:rsidP="009B0820">
            <w:pPr>
              <w:keepNext/>
              <w:keepLines/>
              <w:jc w:val="both"/>
            </w:pPr>
            <w:r w:rsidRPr="00827371">
              <w:t>Term loans</w:t>
            </w:r>
          </w:p>
        </w:tc>
        <w:tc>
          <w:tcPr>
            <w:tcW w:w="1720" w:type="dxa"/>
          </w:tcPr>
          <w:p w14:paraId="16F0551E" w14:textId="77777777" w:rsidR="00DA0F69" w:rsidRPr="00827371" w:rsidRDefault="00DA0F69" w:rsidP="009B0820">
            <w:pPr>
              <w:keepNext/>
              <w:keepLines/>
              <w:tabs>
                <w:tab w:val="decimal" w:pos="851"/>
              </w:tabs>
              <w:jc w:val="both"/>
            </w:pPr>
            <w:r>
              <w:t>0.9</w:t>
            </w:r>
          </w:p>
        </w:tc>
        <w:tc>
          <w:tcPr>
            <w:tcW w:w="1765" w:type="dxa"/>
          </w:tcPr>
          <w:p w14:paraId="1CFE3026" w14:textId="77777777" w:rsidR="00DA0F69" w:rsidRPr="00827371" w:rsidRDefault="00DA0F69" w:rsidP="009B0820">
            <w:pPr>
              <w:keepNext/>
              <w:keepLines/>
              <w:tabs>
                <w:tab w:val="decimal" w:pos="1038"/>
              </w:tabs>
              <w:jc w:val="both"/>
            </w:pPr>
            <w:r>
              <w:t>0.9</w:t>
            </w:r>
          </w:p>
        </w:tc>
        <w:tc>
          <w:tcPr>
            <w:tcW w:w="1743" w:type="dxa"/>
          </w:tcPr>
          <w:p w14:paraId="5E89E9E2" w14:textId="77777777" w:rsidR="00DA0F69" w:rsidRPr="00827371" w:rsidRDefault="00DA0F69" w:rsidP="009B0820">
            <w:pPr>
              <w:keepNext/>
              <w:keepLines/>
              <w:tabs>
                <w:tab w:val="decimal" w:pos="969"/>
              </w:tabs>
              <w:jc w:val="both"/>
            </w:pPr>
            <w:r>
              <w:t>1.0</w:t>
            </w:r>
          </w:p>
        </w:tc>
      </w:tr>
      <w:tr w:rsidR="00DA0F69" w:rsidRPr="00827371" w14:paraId="4A45C6D4" w14:textId="77777777" w:rsidTr="009B0820">
        <w:trPr>
          <w:cantSplit/>
        </w:trPr>
        <w:tc>
          <w:tcPr>
            <w:tcW w:w="3377" w:type="dxa"/>
          </w:tcPr>
          <w:p w14:paraId="50DEEA56" w14:textId="77777777" w:rsidR="00DA0F69" w:rsidRPr="00827371" w:rsidRDefault="00DA0F69" w:rsidP="009B0820">
            <w:pPr>
              <w:keepNext/>
              <w:keepLines/>
              <w:jc w:val="both"/>
            </w:pPr>
            <w:r w:rsidRPr="00827371">
              <w:t>Asset finance</w:t>
            </w:r>
          </w:p>
        </w:tc>
        <w:tc>
          <w:tcPr>
            <w:tcW w:w="1720" w:type="dxa"/>
          </w:tcPr>
          <w:p w14:paraId="12D0CDC5" w14:textId="77777777" w:rsidR="00DA0F69" w:rsidRPr="00827371" w:rsidRDefault="00DA0F69" w:rsidP="009B0820">
            <w:pPr>
              <w:keepNext/>
              <w:keepLines/>
              <w:tabs>
                <w:tab w:val="decimal" w:pos="851"/>
              </w:tabs>
              <w:jc w:val="both"/>
            </w:pPr>
            <w:r>
              <w:t>30.1</w:t>
            </w:r>
          </w:p>
        </w:tc>
        <w:tc>
          <w:tcPr>
            <w:tcW w:w="1765" w:type="dxa"/>
          </w:tcPr>
          <w:p w14:paraId="6F72C0F3" w14:textId="77777777" w:rsidR="00DA0F69" w:rsidRPr="00827371" w:rsidRDefault="00DA0F69" w:rsidP="009B0820">
            <w:pPr>
              <w:keepNext/>
              <w:keepLines/>
              <w:tabs>
                <w:tab w:val="decimal" w:pos="1038"/>
              </w:tabs>
              <w:jc w:val="both"/>
            </w:pPr>
            <w:r>
              <w:t>37.8</w:t>
            </w:r>
          </w:p>
        </w:tc>
        <w:tc>
          <w:tcPr>
            <w:tcW w:w="1743" w:type="dxa"/>
          </w:tcPr>
          <w:p w14:paraId="206127EF" w14:textId="77777777" w:rsidR="00DA0F69" w:rsidRPr="00827371" w:rsidRDefault="00DA0F69" w:rsidP="009B0820">
            <w:pPr>
              <w:keepNext/>
              <w:keepLines/>
              <w:tabs>
                <w:tab w:val="decimal" w:pos="969"/>
              </w:tabs>
              <w:jc w:val="both"/>
            </w:pPr>
            <w:r>
              <w:t>36.0</w:t>
            </w:r>
          </w:p>
        </w:tc>
      </w:tr>
      <w:tr w:rsidR="00DA0F69" w:rsidRPr="00827371" w14:paraId="3BA645CE" w14:textId="77777777" w:rsidTr="009B0820">
        <w:trPr>
          <w:cantSplit/>
          <w:trHeight w:val="176"/>
        </w:trPr>
        <w:tc>
          <w:tcPr>
            <w:tcW w:w="3377" w:type="dxa"/>
          </w:tcPr>
          <w:p w14:paraId="71E98609" w14:textId="77777777" w:rsidR="00DA0F69" w:rsidRPr="00827371" w:rsidRDefault="00DA0F69" w:rsidP="009B0820">
            <w:pPr>
              <w:keepNext/>
              <w:keepLines/>
              <w:spacing w:after="60"/>
              <w:jc w:val="both"/>
              <w:rPr>
                <w:sz w:val="6"/>
                <w:szCs w:val="6"/>
              </w:rPr>
            </w:pPr>
          </w:p>
        </w:tc>
        <w:tc>
          <w:tcPr>
            <w:tcW w:w="1720" w:type="dxa"/>
          </w:tcPr>
          <w:p w14:paraId="26C7EB00" w14:textId="77777777" w:rsidR="00DA0F69" w:rsidRPr="00827371" w:rsidRDefault="00DA0F69" w:rsidP="009B0820">
            <w:pPr>
              <w:keepNext/>
              <w:keepLines/>
              <w:pBdr>
                <w:bottom w:val="single" w:sz="4" w:space="1" w:color="auto"/>
              </w:pBdr>
              <w:spacing w:after="60"/>
              <w:ind w:left="113" w:right="113"/>
              <w:jc w:val="both"/>
              <w:rPr>
                <w:sz w:val="6"/>
                <w:szCs w:val="6"/>
              </w:rPr>
            </w:pPr>
          </w:p>
        </w:tc>
        <w:tc>
          <w:tcPr>
            <w:tcW w:w="1765" w:type="dxa"/>
          </w:tcPr>
          <w:p w14:paraId="5E8F2FD9" w14:textId="77777777" w:rsidR="00DA0F69" w:rsidRPr="00827371" w:rsidRDefault="00DA0F69" w:rsidP="009B0820">
            <w:pPr>
              <w:keepNext/>
              <w:keepLines/>
              <w:pBdr>
                <w:bottom w:val="single" w:sz="4" w:space="1" w:color="auto"/>
              </w:pBdr>
              <w:spacing w:after="60"/>
              <w:ind w:left="113" w:right="113"/>
              <w:jc w:val="both"/>
              <w:rPr>
                <w:sz w:val="6"/>
                <w:szCs w:val="6"/>
              </w:rPr>
            </w:pPr>
          </w:p>
        </w:tc>
        <w:tc>
          <w:tcPr>
            <w:tcW w:w="1743" w:type="dxa"/>
          </w:tcPr>
          <w:p w14:paraId="362B714C" w14:textId="77777777" w:rsidR="00DA0F69" w:rsidRPr="00827371" w:rsidRDefault="00DA0F69" w:rsidP="009B0820">
            <w:pPr>
              <w:keepNext/>
              <w:keepLines/>
              <w:pBdr>
                <w:bottom w:val="single" w:sz="4" w:space="1" w:color="auto"/>
              </w:pBdr>
              <w:spacing w:after="60"/>
              <w:ind w:left="113" w:right="113"/>
              <w:jc w:val="both"/>
              <w:rPr>
                <w:sz w:val="6"/>
                <w:szCs w:val="6"/>
              </w:rPr>
            </w:pPr>
          </w:p>
        </w:tc>
      </w:tr>
      <w:tr w:rsidR="00DA0F69" w:rsidRPr="00827371" w14:paraId="67A78B29" w14:textId="77777777" w:rsidTr="009B0820">
        <w:trPr>
          <w:cantSplit/>
          <w:trHeight w:val="291"/>
        </w:trPr>
        <w:tc>
          <w:tcPr>
            <w:tcW w:w="3377" w:type="dxa"/>
          </w:tcPr>
          <w:p w14:paraId="74D0B777" w14:textId="77777777" w:rsidR="00DA0F69" w:rsidRPr="00827371" w:rsidRDefault="00DA0F69" w:rsidP="009B0820">
            <w:pPr>
              <w:keepNext/>
              <w:keepLines/>
              <w:jc w:val="both"/>
            </w:pPr>
            <w:r w:rsidRPr="00827371">
              <w:t>Total RLS</w:t>
            </w:r>
          </w:p>
        </w:tc>
        <w:tc>
          <w:tcPr>
            <w:tcW w:w="1720" w:type="dxa"/>
          </w:tcPr>
          <w:p w14:paraId="061B42F3" w14:textId="77777777" w:rsidR="00DA0F69" w:rsidRPr="00827371" w:rsidRDefault="00DA0F69" w:rsidP="009B0820">
            <w:pPr>
              <w:keepNext/>
              <w:keepLines/>
              <w:tabs>
                <w:tab w:val="decimal" w:pos="851"/>
              </w:tabs>
              <w:jc w:val="both"/>
            </w:pPr>
            <w:r>
              <w:t>31.0</w:t>
            </w:r>
          </w:p>
        </w:tc>
        <w:tc>
          <w:tcPr>
            <w:tcW w:w="1765" w:type="dxa"/>
          </w:tcPr>
          <w:p w14:paraId="5EE41B59" w14:textId="77777777" w:rsidR="00DA0F69" w:rsidRPr="00827371" w:rsidRDefault="00DA0F69" w:rsidP="009B0820">
            <w:pPr>
              <w:keepNext/>
              <w:keepLines/>
              <w:tabs>
                <w:tab w:val="decimal" w:pos="1038"/>
              </w:tabs>
              <w:jc w:val="both"/>
            </w:pPr>
            <w:r>
              <w:t>38.7</w:t>
            </w:r>
          </w:p>
        </w:tc>
        <w:tc>
          <w:tcPr>
            <w:tcW w:w="1743" w:type="dxa"/>
          </w:tcPr>
          <w:p w14:paraId="6FFA1293" w14:textId="77777777" w:rsidR="00DA0F69" w:rsidRPr="00827371" w:rsidRDefault="00DA0F69" w:rsidP="009B0820">
            <w:pPr>
              <w:keepNext/>
              <w:keepLines/>
              <w:tabs>
                <w:tab w:val="decimal" w:pos="969"/>
              </w:tabs>
              <w:jc w:val="both"/>
            </w:pPr>
            <w:r>
              <w:t>37.0</w:t>
            </w:r>
          </w:p>
        </w:tc>
      </w:tr>
      <w:tr w:rsidR="00DA0F69" w:rsidRPr="00827371" w14:paraId="690BF2EA" w14:textId="77777777" w:rsidTr="009B0820">
        <w:trPr>
          <w:cantSplit/>
          <w:trHeight w:val="176"/>
        </w:trPr>
        <w:tc>
          <w:tcPr>
            <w:tcW w:w="3377" w:type="dxa"/>
          </w:tcPr>
          <w:p w14:paraId="2192842E" w14:textId="77777777" w:rsidR="00DA0F69" w:rsidRPr="00827371" w:rsidRDefault="00DA0F69" w:rsidP="009B0820">
            <w:pPr>
              <w:keepNext/>
              <w:keepLines/>
              <w:spacing w:after="60"/>
              <w:jc w:val="both"/>
              <w:rPr>
                <w:sz w:val="6"/>
                <w:szCs w:val="6"/>
              </w:rPr>
            </w:pPr>
          </w:p>
        </w:tc>
        <w:tc>
          <w:tcPr>
            <w:tcW w:w="1720" w:type="dxa"/>
          </w:tcPr>
          <w:p w14:paraId="0CE59BDA" w14:textId="77777777" w:rsidR="00DA0F69" w:rsidRPr="00827371" w:rsidRDefault="00DA0F69" w:rsidP="009B0820">
            <w:pPr>
              <w:keepNext/>
              <w:keepLines/>
              <w:pBdr>
                <w:bottom w:val="single" w:sz="4" w:space="1" w:color="auto"/>
              </w:pBdr>
              <w:spacing w:after="60"/>
              <w:ind w:left="113" w:right="113"/>
              <w:jc w:val="both"/>
              <w:rPr>
                <w:sz w:val="6"/>
                <w:szCs w:val="6"/>
              </w:rPr>
            </w:pPr>
          </w:p>
        </w:tc>
        <w:tc>
          <w:tcPr>
            <w:tcW w:w="1765" w:type="dxa"/>
          </w:tcPr>
          <w:p w14:paraId="5F98A414" w14:textId="77777777" w:rsidR="00DA0F69" w:rsidRPr="00827371" w:rsidRDefault="00DA0F69" w:rsidP="009B0820">
            <w:pPr>
              <w:keepNext/>
              <w:keepLines/>
              <w:pBdr>
                <w:bottom w:val="single" w:sz="4" w:space="1" w:color="auto"/>
              </w:pBdr>
              <w:spacing w:after="60"/>
              <w:ind w:left="113" w:right="113"/>
              <w:jc w:val="both"/>
              <w:rPr>
                <w:sz w:val="6"/>
                <w:szCs w:val="6"/>
              </w:rPr>
            </w:pPr>
          </w:p>
        </w:tc>
        <w:tc>
          <w:tcPr>
            <w:tcW w:w="1743" w:type="dxa"/>
          </w:tcPr>
          <w:p w14:paraId="7DDB81B5" w14:textId="77777777" w:rsidR="00DA0F69" w:rsidRPr="00827371" w:rsidRDefault="00DA0F69" w:rsidP="009B0820">
            <w:pPr>
              <w:keepNext/>
              <w:keepLines/>
              <w:pBdr>
                <w:bottom w:val="single" w:sz="4" w:space="1" w:color="auto"/>
              </w:pBdr>
              <w:spacing w:after="60"/>
              <w:ind w:left="113" w:right="113"/>
              <w:jc w:val="both"/>
              <w:rPr>
                <w:sz w:val="6"/>
                <w:szCs w:val="6"/>
              </w:rPr>
            </w:pPr>
          </w:p>
        </w:tc>
      </w:tr>
      <w:tr w:rsidR="00DA0F69" w:rsidRPr="00827371" w14:paraId="2FDBC1AD" w14:textId="77777777" w:rsidTr="009B0820">
        <w:trPr>
          <w:cantSplit/>
        </w:trPr>
        <w:tc>
          <w:tcPr>
            <w:tcW w:w="3377" w:type="dxa"/>
          </w:tcPr>
          <w:p w14:paraId="0A72E615" w14:textId="77777777" w:rsidR="00DA0F69" w:rsidRPr="00827371" w:rsidRDefault="00DA0F69" w:rsidP="009B0820">
            <w:pPr>
              <w:keepNext/>
              <w:keepLines/>
              <w:jc w:val="both"/>
            </w:pPr>
          </w:p>
        </w:tc>
        <w:tc>
          <w:tcPr>
            <w:tcW w:w="1720" w:type="dxa"/>
          </w:tcPr>
          <w:p w14:paraId="74F17CC2" w14:textId="77777777" w:rsidR="00DA0F69" w:rsidRPr="00827371" w:rsidRDefault="00DA0F69" w:rsidP="009B0820">
            <w:pPr>
              <w:keepNext/>
              <w:keepLines/>
              <w:tabs>
                <w:tab w:val="decimal" w:pos="851"/>
              </w:tabs>
              <w:jc w:val="both"/>
            </w:pPr>
          </w:p>
        </w:tc>
        <w:tc>
          <w:tcPr>
            <w:tcW w:w="1765" w:type="dxa"/>
          </w:tcPr>
          <w:p w14:paraId="6F4C031A" w14:textId="77777777" w:rsidR="00DA0F69" w:rsidRPr="00827371" w:rsidRDefault="00DA0F69" w:rsidP="009B0820">
            <w:pPr>
              <w:keepNext/>
              <w:keepLines/>
              <w:tabs>
                <w:tab w:val="decimal" w:pos="1038"/>
              </w:tabs>
              <w:jc w:val="both"/>
            </w:pPr>
          </w:p>
        </w:tc>
        <w:tc>
          <w:tcPr>
            <w:tcW w:w="1743" w:type="dxa"/>
          </w:tcPr>
          <w:p w14:paraId="521FFA8D" w14:textId="77777777" w:rsidR="00DA0F69" w:rsidRPr="00827371" w:rsidRDefault="00DA0F69" w:rsidP="009B0820">
            <w:pPr>
              <w:keepNext/>
              <w:keepLines/>
              <w:tabs>
                <w:tab w:val="decimal" w:pos="969"/>
              </w:tabs>
              <w:jc w:val="both"/>
            </w:pPr>
          </w:p>
        </w:tc>
      </w:tr>
      <w:tr w:rsidR="00DA0F69" w:rsidRPr="00827371" w14:paraId="0A98D30B" w14:textId="77777777" w:rsidTr="009B0820">
        <w:trPr>
          <w:cantSplit/>
        </w:trPr>
        <w:tc>
          <w:tcPr>
            <w:tcW w:w="3377" w:type="dxa"/>
          </w:tcPr>
          <w:p w14:paraId="1CA1C425" w14:textId="77777777" w:rsidR="00DA0F69" w:rsidRPr="00827371" w:rsidRDefault="00DA0F69" w:rsidP="009B0820">
            <w:pPr>
              <w:keepNext/>
              <w:keepLines/>
              <w:jc w:val="both"/>
              <w:rPr>
                <w:b/>
                <w:bCs/>
              </w:rPr>
            </w:pPr>
            <w:r w:rsidRPr="00827371">
              <w:rPr>
                <w:b/>
                <w:bCs/>
              </w:rPr>
              <w:t>CBILS</w:t>
            </w:r>
          </w:p>
        </w:tc>
        <w:tc>
          <w:tcPr>
            <w:tcW w:w="1720" w:type="dxa"/>
          </w:tcPr>
          <w:p w14:paraId="04EE7F0F" w14:textId="77777777" w:rsidR="00DA0F69" w:rsidRPr="00827371" w:rsidRDefault="00DA0F69" w:rsidP="009B0820">
            <w:pPr>
              <w:keepNext/>
              <w:keepLines/>
              <w:tabs>
                <w:tab w:val="decimal" w:pos="851"/>
              </w:tabs>
              <w:jc w:val="both"/>
            </w:pPr>
          </w:p>
        </w:tc>
        <w:tc>
          <w:tcPr>
            <w:tcW w:w="1765" w:type="dxa"/>
          </w:tcPr>
          <w:p w14:paraId="4C8D1E17" w14:textId="77777777" w:rsidR="00DA0F69" w:rsidRPr="00827371" w:rsidRDefault="00DA0F69" w:rsidP="009B0820">
            <w:pPr>
              <w:keepNext/>
              <w:keepLines/>
              <w:tabs>
                <w:tab w:val="decimal" w:pos="1038"/>
              </w:tabs>
              <w:jc w:val="both"/>
            </w:pPr>
          </w:p>
        </w:tc>
        <w:tc>
          <w:tcPr>
            <w:tcW w:w="1743" w:type="dxa"/>
          </w:tcPr>
          <w:p w14:paraId="5CC848AC" w14:textId="77777777" w:rsidR="00DA0F69" w:rsidRPr="00827371" w:rsidRDefault="00DA0F69" w:rsidP="009B0820">
            <w:pPr>
              <w:keepNext/>
              <w:keepLines/>
              <w:tabs>
                <w:tab w:val="decimal" w:pos="969"/>
              </w:tabs>
              <w:jc w:val="both"/>
            </w:pPr>
          </w:p>
        </w:tc>
      </w:tr>
      <w:tr w:rsidR="00DA0F69" w:rsidRPr="00827371" w14:paraId="0C73BD78" w14:textId="77777777" w:rsidTr="009B0820">
        <w:trPr>
          <w:cantSplit/>
        </w:trPr>
        <w:tc>
          <w:tcPr>
            <w:tcW w:w="3377" w:type="dxa"/>
          </w:tcPr>
          <w:p w14:paraId="23E4F755" w14:textId="77777777" w:rsidR="00DA0F69" w:rsidRPr="00827371" w:rsidRDefault="00DA0F69" w:rsidP="009B0820">
            <w:pPr>
              <w:keepNext/>
              <w:keepLines/>
              <w:jc w:val="both"/>
            </w:pPr>
            <w:r w:rsidRPr="00827371">
              <w:t>Term loans</w:t>
            </w:r>
          </w:p>
        </w:tc>
        <w:tc>
          <w:tcPr>
            <w:tcW w:w="1720" w:type="dxa"/>
          </w:tcPr>
          <w:p w14:paraId="21F14369" w14:textId="77777777" w:rsidR="00DA0F69" w:rsidRPr="00827371" w:rsidRDefault="00DA0F69" w:rsidP="009B0820">
            <w:pPr>
              <w:keepNext/>
              <w:keepLines/>
              <w:tabs>
                <w:tab w:val="decimal" w:pos="851"/>
              </w:tabs>
              <w:jc w:val="both"/>
            </w:pPr>
            <w:r>
              <w:t>10.2</w:t>
            </w:r>
          </w:p>
        </w:tc>
        <w:tc>
          <w:tcPr>
            <w:tcW w:w="1765" w:type="dxa"/>
          </w:tcPr>
          <w:p w14:paraId="3FB3CA38" w14:textId="77777777" w:rsidR="00DA0F69" w:rsidRPr="00827371" w:rsidRDefault="00DA0F69" w:rsidP="009B0820">
            <w:pPr>
              <w:keepNext/>
              <w:keepLines/>
              <w:tabs>
                <w:tab w:val="decimal" w:pos="1038"/>
              </w:tabs>
              <w:jc w:val="both"/>
            </w:pPr>
            <w:r>
              <w:t>15.4</w:t>
            </w:r>
          </w:p>
        </w:tc>
        <w:tc>
          <w:tcPr>
            <w:tcW w:w="1743" w:type="dxa"/>
          </w:tcPr>
          <w:p w14:paraId="6F618D39" w14:textId="77777777" w:rsidR="00DA0F69" w:rsidRPr="00827371" w:rsidRDefault="00DA0F69" w:rsidP="009B0820">
            <w:pPr>
              <w:keepNext/>
              <w:keepLines/>
              <w:tabs>
                <w:tab w:val="decimal" w:pos="969"/>
              </w:tabs>
              <w:jc w:val="both"/>
            </w:pPr>
            <w:r>
              <w:t>12.6</w:t>
            </w:r>
          </w:p>
        </w:tc>
      </w:tr>
      <w:tr w:rsidR="00DA0F69" w:rsidRPr="00827371" w14:paraId="6E0BCD20" w14:textId="77777777" w:rsidTr="009B0820">
        <w:trPr>
          <w:cantSplit/>
        </w:trPr>
        <w:tc>
          <w:tcPr>
            <w:tcW w:w="3377" w:type="dxa"/>
          </w:tcPr>
          <w:p w14:paraId="4F385E83" w14:textId="77777777" w:rsidR="00DA0F69" w:rsidRPr="00827371" w:rsidRDefault="00DA0F69" w:rsidP="009B0820">
            <w:pPr>
              <w:keepNext/>
              <w:keepLines/>
              <w:jc w:val="both"/>
            </w:pPr>
            <w:r w:rsidRPr="00827371">
              <w:t>Asset finance</w:t>
            </w:r>
          </w:p>
        </w:tc>
        <w:tc>
          <w:tcPr>
            <w:tcW w:w="1720" w:type="dxa"/>
          </w:tcPr>
          <w:p w14:paraId="408EB117" w14:textId="77777777" w:rsidR="00DA0F69" w:rsidRPr="00827371" w:rsidRDefault="00DA0F69" w:rsidP="009B0820">
            <w:pPr>
              <w:keepNext/>
              <w:keepLines/>
              <w:tabs>
                <w:tab w:val="decimal" w:pos="851"/>
              </w:tabs>
              <w:jc w:val="both"/>
            </w:pPr>
            <w:r>
              <w:t>11.0</w:t>
            </w:r>
          </w:p>
        </w:tc>
        <w:tc>
          <w:tcPr>
            <w:tcW w:w="1765" w:type="dxa"/>
          </w:tcPr>
          <w:p w14:paraId="3D2C8F9B" w14:textId="77777777" w:rsidR="00DA0F69" w:rsidRPr="00827371" w:rsidRDefault="00DA0F69" w:rsidP="009B0820">
            <w:pPr>
              <w:keepNext/>
              <w:keepLines/>
              <w:tabs>
                <w:tab w:val="decimal" w:pos="1038"/>
              </w:tabs>
              <w:jc w:val="both"/>
            </w:pPr>
            <w:r>
              <w:t>18.7</w:t>
            </w:r>
          </w:p>
        </w:tc>
        <w:tc>
          <w:tcPr>
            <w:tcW w:w="1743" w:type="dxa"/>
          </w:tcPr>
          <w:p w14:paraId="718DF563" w14:textId="77777777" w:rsidR="00DA0F69" w:rsidRPr="00827371" w:rsidRDefault="00DA0F69" w:rsidP="009B0820">
            <w:pPr>
              <w:keepNext/>
              <w:keepLines/>
              <w:tabs>
                <w:tab w:val="decimal" w:pos="969"/>
              </w:tabs>
              <w:jc w:val="both"/>
            </w:pPr>
            <w:r>
              <w:t>14.5</w:t>
            </w:r>
          </w:p>
        </w:tc>
      </w:tr>
      <w:tr w:rsidR="00DA0F69" w:rsidRPr="00827371" w14:paraId="3EF5DDEC" w14:textId="77777777" w:rsidTr="009B0820">
        <w:trPr>
          <w:cantSplit/>
          <w:trHeight w:val="176"/>
        </w:trPr>
        <w:tc>
          <w:tcPr>
            <w:tcW w:w="3377" w:type="dxa"/>
          </w:tcPr>
          <w:p w14:paraId="55C92FB2" w14:textId="77777777" w:rsidR="00DA0F69" w:rsidRPr="00827371" w:rsidRDefault="00DA0F69" w:rsidP="009B0820">
            <w:pPr>
              <w:keepNext/>
              <w:keepLines/>
              <w:spacing w:after="60"/>
              <w:jc w:val="both"/>
              <w:rPr>
                <w:sz w:val="8"/>
                <w:szCs w:val="8"/>
              </w:rPr>
            </w:pPr>
          </w:p>
        </w:tc>
        <w:tc>
          <w:tcPr>
            <w:tcW w:w="1720" w:type="dxa"/>
          </w:tcPr>
          <w:p w14:paraId="2237AF3C" w14:textId="77777777" w:rsidR="00DA0F69" w:rsidRPr="00827371" w:rsidRDefault="00DA0F69" w:rsidP="009B0820">
            <w:pPr>
              <w:keepNext/>
              <w:keepLines/>
              <w:pBdr>
                <w:bottom w:val="single" w:sz="4" w:space="1" w:color="auto"/>
              </w:pBdr>
              <w:spacing w:after="60"/>
              <w:ind w:left="113" w:right="113"/>
              <w:jc w:val="both"/>
              <w:rPr>
                <w:sz w:val="8"/>
                <w:szCs w:val="8"/>
              </w:rPr>
            </w:pPr>
          </w:p>
        </w:tc>
        <w:tc>
          <w:tcPr>
            <w:tcW w:w="1765" w:type="dxa"/>
          </w:tcPr>
          <w:p w14:paraId="4D4A5608" w14:textId="77777777" w:rsidR="00DA0F69" w:rsidRPr="00827371" w:rsidRDefault="00DA0F69" w:rsidP="009B0820">
            <w:pPr>
              <w:keepNext/>
              <w:keepLines/>
              <w:pBdr>
                <w:bottom w:val="single" w:sz="4" w:space="1" w:color="auto"/>
              </w:pBdr>
              <w:spacing w:after="60"/>
              <w:ind w:left="113" w:right="113"/>
              <w:jc w:val="both"/>
              <w:rPr>
                <w:sz w:val="8"/>
                <w:szCs w:val="8"/>
              </w:rPr>
            </w:pPr>
          </w:p>
        </w:tc>
        <w:tc>
          <w:tcPr>
            <w:tcW w:w="1743" w:type="dxa"/>
          </w:tcPr>
          <w:p w14:paraId="37D34474" w14:textId="77777777" w:rsidR="00DA0F69" w:rsidRPr="00827371" w:rsidRDefault="00DA0F69" w:rsidP="009B0820">
            <w:pPr>
              <w:keepNext/>
              <w:keepLines/>
              <w:pBdr>
                <w:bottom w:val="single" w:sz="4" w:space="1" w:color="auto"/>
              </w:pBdr>
              <w:spacing w:after="60"/>
              <w:ind w:left="113" w:right="113"/>
              <w:jc w:val="both"/>
              <w:rPr>
                <w:sz w:val="8"/>
                <w:szCs w:val="8"/>
              </w:rPr>
            </w:pPr>
          </w:p>
        </w:tc>
      </w:tr>
      <w:tr w:rsidR="00DA0F69" w:rsidRPr="00827371" w14:paraId="729F57CB" w14:textId="77777777" w:rsidTr="009B0820">
        <w:trPr>
          <w:cantSplit/>
        </w:trPr>
        <w:tc>
          <w:tcPr>
            <w:tcW w:w="3377" w:type="dxa"/>
          </w:tcPr>
          <w:p w14:paraId="794F8105" w14:textId="77777777" w:rsidR="00DA0F69" w:rsidRPr="00827371" w:rsidRDefault="00DA0F69" w:rsidP="009B0820">
            <w:pPr>
              <w:keepNext/>
              <w:keepLines/>
              <w:jc w:val="both"/>
            </w:pPr>
            <w:r w:rsidRPr="00827371">
              <w:t>Total CBILS</w:t>
            </w:r>
          </w:p>
        </w:tc>
        <w:tc>
          <w:tcPr>
            <w:tcW w:w="1720" w:type="dxa"/>
          </w:tcPr>
          <w:p w14:paraId="7A15984C" w14:textId="77777777" w:rsidR="00DA0F69" w:rsidRPr="00827371" w:rsidRDefault="00DA0F69" w:rsidP="009B0820">
            <w:pPr>
              <w:keepNext/>
              <w:keepLines/>
              <w:tabs>
                <w:tab w:val="decimal" w:pos="851"/>
              </w:tabs>
              <w:jc w:val="both"/>
            </w:pPr>
            <w:r>
              <w:t>21.2</w:t>
            </w:r>
          </w:p>
        </w:tc>
        <w:tc>
          <w:tcPr>
            <w:tcW w:w="1765" w:type="dxa"/>
          </w:tcPr>
          <w:p w14:paraId="298082A3" w14:textId="77777777" w:rsidR="00DA0F69" w:rsidRPr="00827371" w:rsidRDefault="00DA0F69" w:rsidP="009B0820">
            <w:pPr>
              <w:keepNext/>
              <w:keepLines/>
              <w:tabs>
                <w:tab w:val="decimal" w:pos="1038"/>
              </w:tabs>
              <w:jc w:val="both"/>
            </w:pPr>
            <w:r>
              <w:t>34.1</w:t>
            </w:r>
          </w:p>
        </w:tc>
        <w:tc>
          <w:tcPr>
            <w:tcW w:w="1743" w:type="dxa"/>
          </w:tcPr>
          <w:p w14:paraId="422077C3" w14:textId="77777777" w:rsidR="00DA0F69" w:rsidRPr="00827371" w:rsidRDefault="00DA0F69" w:rsidP="009B0820">
            <w:pPr>
              <w:keepNext/>
              <w:keepLines/>
              <w:tabs>
                <w:tab w:val="decimal" w:pos="969"/>
              </w:tabs>
              <w:jc w:val="both"/>
            </w:pPr>
            <w:r>
              <w:t>27.1</w:t>
            </w:r>
          </w:p>
        </w:tc>
      </w:tr>
      <w:tr w:rsidR="00DA0F69" w:rsidRPr="00827371" w14:paraId="23603FBD" w14:textId="77777777" w:rsidTr="009B0820">
        <w:trPr>
          <w:cantSplit/>
          <w:trHeight w:val="176"/>
        </w:trPr>
        <w:tc>
          <w:tcPr>
            <w:tcW w:w="3377" w:type="dxa"/>
          </w:tcPr>
          <w:p w14:paraId="65F7EC6C" w14:textId="77777777" w:rsidR="00DA0F69" w:rsidRPr="00827371" w:rsidRDefault="00DA0F69" w:rsidP="009B0820">
            <w:pPr>
              <w:keepNext/>
              <w:keepLines/>
              <w:spacing w:after="60"/>
              <w:jc w:val="both"/>
              <w:rPr>
                <w:sz w:val="8"/>
                <w:szCs w:val="8"/>
              </w:rPr>
            </w:pPr>
          </w:p>
        </w:tc>
        <w:tc>
          <w:tcPr>
            <w:tcW w:w="1720" w:type="dxa"/>
          </w:tcPr>
          <w:p w14:paraId="7335D7CD" w14:textId="77777777" w:rsidR="00DA0F69" w:rsidRPr="00827371" w:rsidRDefault="00DA0F69" w:rsidP="009B0820">
            <w:pPr>
              <w:keepNext/>
              <w:keepLines/>
              <w:pBdr>
                <w:bottom w:val="single" w:sz="4" w:space="1" w:color="auto"/>
              </w:pBdr>
              <w:spacing w:after="60"/>
              <w:ind w:left="113" w:right="113"/>
              <w:jc w:val="both"/>
              <w:rPr>
                <w:sz w:val="8"/>
                <w:szCs w:val="8"/>
              </w:rPr>
            </w:pPr>
          </w:p>
        </w:tc>
        <w:tc>
          <w:tcPr>
            <w:tcW w:w="1765" w:type="dxa"/>
          </w:tcPr>
          <w:p w14:paraId="73A4DB3D" w14:textId="77777777" w:rsidR="00DA0F69" w:rsidRPr="00827371" w:rsidRDefault="00DA0F69" w:rsidP="009B0820">
            <w:pPr>
              <w:keepNext/>
              <w:keepLines/>
              <w:pBdr>
                <w:bottom w:val="single" w:sz="4" w:space="1" w:color="auto"/>
              </w:pBdr>
              <w:spacing w:after="60"/>
              <w:ind w:left="113" w:right="113"/>
              <w:jc w:val="both"/>
              <w:rPr>
                <w:sz w:val="8"/>
                <w:szCs w:val="8"/>
              </w:rPr>
            </w:pPr>
          </w:p>
        </w:tc>
        <w:tc>
          <w:tcPr>
            <w:tcW w:w="1743" w:type="dxa"/>
          </w:tcPr>
          <w:p w14:paraId="167BB876" w14:textId="77777777" w:rsidR="00DA0F69" w:rsidRPr="00827371" w:rsidRDefault="00DA0F69" w:rsidP="009B0820">
            <w:pPr>
              <w:keepNext/>
              <w:keepLines/>
              <w:pBdr>
                <w:bottom w:val="single" w:sz="4" w:space="1" w:color="auto"/>
              </w:pBdr>
              <w:spacing w:after="60"/>
              <w:ind w:left="113" w:right="113"/>
              <w:jc w:val="both"/>
              <w:rPr>
                <w:sz w:val="8"/>
                <w:szCs w:val="8"/>
              </w:rPr>
            </w:pPr>
          </w:p>
        </w:tc>
      </w:tr>
      <w:tr w:rsidR="00DA0F69" w:rsidRPr="00827371" w14:paraId="24DD69BD" w14:textId="77777777" w:rsidTr="009B0820">
        <w:trPr>
          <w:cantSplit/>
        </w:trPr>
        <w:tc>
          <w:tcPr>
            <w:tcW w:w="3377" w:type="dxa"/>
          </w:tcPr>
          <w:p w14:paraId="3E7A0A54" w14:textId="77777777" w:rsidR="00DA0F69" w:rsidRPr="00827371" w:rsidRDefault="00DA0F69" w:rsidP="009B0820">
            <w:pPr>
              <w:keepNext/>
              <w:keepLines/>
              <w:jc w:val="both"/>
            </w:pPr>
          </w:p>
        </w:tc>
        <w:tc>
          <w:tcPr>
            <w:tcW w:w="1720" w:type="dxa"/>
          </w:tcPr>
          <w:p w14:paraId="6AEB1C18" w14:textId="77777777" w:rsidR="00DA0F69" w:rsidRPr="00827371" w:rsidRDefault="00DA0F69" w:rsidP="009B0820">
            <w:pPr>
              <w:keepNext/>
              <w:keepLines/>
              <w:tabs>
                <w:tab w:val="decimal" w:pos="851"/>
              </w:tabs>
              <w:jc w:val="both"/>
            </w:pPr>
          </w:p>
        </w:tc>
        <w:tc>
          <w:tcPr>
            <w:tcW w:w="1765" w:type="dxa"/>
          </w:tcPr>
          <w:p w14:paraId="58A1ADEB" w14:textId="77777777" w:rsidR="00DA0F69" w:rsidRPr="00827371" w:rsidRDefault="00DA0F69" w:rsidP="009B0820">
            <w:pPr>
              <w:keepNext/>
              <w:keepLines/>
              <w:tabs>
                <w:tab w:val="decimal" w:pos="1038"/>
              </w:tabs>
              <w:jc w:val="both"/>
            </w:pPr>
          </w:p>
        </w:tc>
        <w:tc>
          <w:tcPr>
            <w:tcW w:w="1743" w:type="dxa"/>
          </w:tcPr>
          <w:p w14:paraId="4D99EB1C" w14:textId="77777777" w:rsidR="00DA0F69" w:rsidRPr="00827371" w:rsidRDefault="00DA0F69" w:rsidP="009B0820">
            <w:pPr>
              <w:keepNext/>
              <w:keepLines/>
              <w:tabs>
                <w:tab w:val="decimal" w:pos="969"/>
              </w:tabs>
              <w:jc w:val="both"/>
            </w:pPr>
          </w:p>
        </w:tc>
      </w:tr>
      <w:tr w:rsidR="00DA0F69" w:rsidRPr="00827371" w14:paraId="492DC95F" w14:textId="77777777" w:rsidTr="009B0820">
        <w:trPr>
          <w:cantSplit/>
        </w:trPr>
        <w:tc>
          <w:tcPr>
            <w:tcW w:w="3377" w:type="dxa"/>
          </w:tcPr>
          <w:p w14:paraId="5D2E45F5" w14:textId="77777777" w:rsidR="00DA0F69" w:rsidRPr="00827371" w:rsidRDefault="00DA0F69" w:rsidP="009B0820">
            <w:pPr>
              <w:keepNext/>
              <w:keepLines/>
              <w:jc w:val="both"/>
              <w:rPr>
                <w:b/>
                <w:bCs/>
              </w:rPr>
            </w:pPr>
            <w:r w:rsidRPr="00827371">
              <w:rPr>
                <w:b/>
                <w:bCs/>
              </w:rPr>
              <w:t>BBLS</w:t>
            </w:r>
          </w:p>
        </w:tc>
        <w:tc>
          <w:tcPr>
            <w:tcW w:w="1720" w:type="dxa"/>
          </w:tcPr>
          <w:p w14:paraId="533EC116" w14:textId="77777777" w:rsidR="00DA0F69" w:rsidRPr="00827371" w:rsidRDefault="00DA0F69" w:rsidP="009B0820">
            <w:pPr>
              <w:keepNext/>
              <w:keepLines/>
              <w:tabs>
                <w:tab w:val="decimal" w:pos="851"/>
              </w:tabs>
              <w:jc w:val="both"/>
            </w:pPr>
            <w:r>
              <w:t>2.6</w:t>
            </w:r>
          </w:p>
        </w:tc>
        <w:tc>
          <w:tcPr>
            <w:tcW w:w="1765" w:type="dxa"/>
          </w:tcPr>
          <w:p w14:paraId="29825737" w14:textId="77777777" w:rsidR="00DA0F69" w:rsidRPr="00827371" w:rsidRDefault="00DA0F69" w:rsidP="009B0820">
            <w:pPr>
              <w:keepNext/>
              <w:keepLines/>
              <w:tabs>
                <w:tab w:val="decimal" w:pos="1038"/>
              </w:tabs>
              <w:jc w:val="both"/>
            </w:pPr>
            <w:r>
              <w:t>3.5</w:t>
            </w:r>
          </w:p>
        </w:tc>
        <w:tc>
          <w:tcPr>
            <w:tcW w:w="1743" w:type="dxa"/>
          </w:tcPr>
          <w:p w14:paraId="085893E1" w14:textId="77777777" w:rsidR="00DA0F69" w:rsidRPr="00827371" w:rsidRDefault="00DA0F69" w:rsidP="009B0820">
            <w:pPr>
              <w:keepNext/>
              <w:keepLines/>
              <w:tabs>
                <w:tab w:val="decimal" w:pos="969"/>
              </w:tabs>
              <w:jc w:val="both"/>
            </w:pPr>
            <w:r>
              <w:t>3.1</w:t>
            </w:r>
          </w:p>
        </w:tc>
      </w:tr>
      <w:tr w:rsidR="00DA0F69" w:rsidRPr="00827371" w14:paraId="2AAD88DB" w14:textId="77777777" w:rsidTr="009B0820">
        <w:trPr>
          <w:cantSplit/>
          <w:trHeight w:val="176"/>
        </w:trPr>
        <w:tc>
          <w:tcPr>
            <w:tcW w:w="3377" w:type="dxa"/>
          </w:tcPr>
          <w:p w14:paraId="7C9328E9" w14:textId="77777777" w:rsidR="00DA0F69" w:rsidRPr="00827371" w:rsidRDefault="00DA0F69" w:rsidP="009B0820">
            <w:pPr>
              <w:keepNext/>
              <w:keepLines/>
              <w:spacing w:after="60"/>
              <w:jc w:val="both"/>
              <w:rPr>
                <w:sz w:val="8"/>
                <w:szCs w:val="8"/>
              </w:rPr>
            </w:pPr>
          </w:p>
        </w:tc>
        <w:tc>
          <w:tcPr>
            <w:tcW w:w="1720" w:type="dxa"/>
          </w:tcPr>
          <w:p w14:paraId="349565F6" w14:textId="77777777" w:rsidR="00DA0F69" w:rsidRPr="00827371" w:rsidRDefault="00DA0F69" w:rsidP="009B0820">
            <w:pPr>
              <w:keepNext/>
              <w:keepLines/>
              <w:pBdr>
                <w:bottom w:val="single" w:sz="4" w:space="1" w:color="auto"/>
              </w:pBdr>
              <w:spacing w:after="60"/>
              <w:ind w:left="113" w:right="113"/>
              <w:jc w:val="both"/>
              <w:rPr>
                <w:sz w:val="8"/>
                <w:szCs w:val="8"/>
              </w:rPr>
            </w:pPr>
          </w:p>
        </w:tc>
        <w:tc>
          <w:tcPr>
            <w:tcW w:w="1765" w:type="dxa"/>
          </w:tcPr>
          <w:p w14:paraId="627556D2" w14:textId="77777777" w:rsidR="00DA0F69" w:rsidRPr="00827371" w:rsidRDefault="00DA0F69" w:rsidP="009B0820">
            <w:pPr>
              <w:keepNext/>
              <w:keepLines/>
              <w:pBdr>
                <w:bottom w:val="single" w:sz="4" w:space="1" w:color="auto"/>
              </w:pBdr>
              <w:spacing w:after="60"/>
              <w:ind w:left="113" w:right="113"/>
              <w:jc w:val="both"/>
              <w:rPr>
                <w:sz w:val="8"/>
                <w:szCs w:val="8"/>
              </w:rPr>
            </w:pPr>
          </w:p>
        </w:tc>
        <w:tc>
          <w:tcPr>
            <w:tcW w:w="1743" w:type="dxa"/>
          </w:tcPr>
          <w:p w14:paraId="4A90A8EE" w14:textId="77777777" w:rsidR="00DA0F69" w:rsidRPr="00827371" w:rsidRDefault="00DA0F69" w:rsidP="009B0820">
            <w:pPr>
              <w:keepNext/>
              <w:keepLines/>
              <w:pBdr>
                <w:bottom w:val="single" w:sz="4" w:space="1" w:color="auto"/>
              </w:pBdr>
              <w:spacing w:after="60"/>
              <w:ind w:left="113" w:right="113"/>
              <w:jc w:val="both"/>
              <w:rPr>
                <w:sz w:val="8"/>
                <w:szCs w:val="8"/>
              </w:rPr>
            </w:pPr>
          </w:p>
        </w:tc>
      </w:tr>
      <w:tr w:rsidR="00DA0F69" w:rsidRPr="00827371" w14:paraId="3A055E98" w14:textId="77777777" w:rsidTr="009B0820">
        <w:trPr>
          <w:cantSplit/>
        </w:trPr>
        <w:tc>
          <w:tcPr>
            <w:tcW w:w="3377" w:type="dxa"/>
          </w:tcPr>
          <w:p w14:paraId="5E67FD98" w14:textId="77777777" w:rsidR="00DA0F69" w:rsidRPr="00827371" w:rsidRDefault="00DA0F69" w:rsidP="009B0820">
            <w:pPr>
              <w:keepNext/>
              <w:keepLines/>
              <w:jc w:val="both"/>
            </w:pPr>
            <w:r w:rsidRPr="00827371">
              <w:t>Total</w:t>
            </w:r>
          </w:p>
        </w:tc>
        <w:tc>
          <w:tcPr>
            <w:tcW w:w="1720" w:type="dxa"/>
          </w:tcPr>
          <w:p w14:paraId="5678875C" w14:textId="77777777" w:rsidR="00DA0F69" w:rsidRPr="00827371" w:rsidRDefault="00DA0F69" w:rsidP="009B0820">
            <w:pPr>
              <w:keepNext/>
              <w:keepLines/>
              <w:tabs>
                <w:tab w:val="decimal" w:pos="851"/>
              </w:tabs>
              <w:jc w:val="both"/>
            </w:pPr>
            <w:r>
              <w:t>54.8</w:t>
            </w:r>
          </w:p>
        </w:tc>
        <w:tc>
          <w:tcPr>
            <w:tcW w:w="1765" w:type="dxa"/>
          </w:tcPr>
          <w:p w14:paraId="68EDB7C6" w14:textId="77777777" w:rsidR="00DA0F69" w:rsidRPr="00827371" w:rsidRDefault="00DA0F69" w:rsidP="009B0820">
            <w:pPr>
              <w:keepNext/>
              <w:keepLines/>
              <w:tabs>
                <w:tab w:val="decimal" w:pos="1038"/>
              </w:tabs>
              <w:jc w:val="both"/>
            </w:pPr>
            <w:r>
              <w:t>76.3</w:t>
            </w:r>
          </w:p>
        </w:tc>
        <w:tc>
          <w:tcPr>
            <w:tcW w:w="1743" w:type="dxa"/>
          </w:tcPr>
          <w:p w14:paraId="02B02197" w14:textId="77777777" w:rsidR="00DA0F69" w:rsidRPr="00827371" w:rsidRDefault="00DA0F69" w:rsidP="009B0820">
            <w:pPr>
              <w:keepNext/>
              <w:keepLines/>
              <w:tabs>
                <w:tab w:val="decimal" w:pos="969"/>
              </w:tabs>
              <w:jc w:val="both"/>
            </w:pPr>
            <w:r>
              <w:t>67.2</w:t>
            </w:r>
          </w:p>
        </w:tc>
      </w:tr>
      <w:tr w:rsidR="00DA0F69" w:rsidRPr="00827371" w14:paraId="4A478747" w14:textId="77777777" w:rsidTr="009B0820">
        <w:trPr>
          <w:trHeight w:val="258"/>
        </w:trPr>
        <w:tc>
          <w:tcPr>
            <w:tcW w:w="3377" w:type="dxa"/>
          </w:tcPr>
          <w:p w14:paraId="7B0AC4A9" w14:textId="77777777" w:rsidR="00DA0F69" w:rsidRPr="00827371" w:rsidRDefault="00DA0F69" w:rsidP="009B0820">
            <w:pPr>
              <w:keepLines/>
              <w:spacing w:after="120"/>
              <w:jc w:val="both"/>
              <w:rPr>
                <w:sz w:val="8"/>
                <w:szCs w:val="8"/>
              </w:rPr>
            </w:pPr>
          </w:p>
        </w:tc>
        <w:tc>
          <w:tcPr>
            <w:tcW w:w="1720" w:type="dxa"/>
          </w:tcPr>
          <w:p w14:paraId="67277743" w14:textId="77777777" w:rsidR="00DA0F69" w:rsidRPr="00827371" w:rsidRDefault="00DA0F69" w:rsidP="009B0820">
            <w:pPr>
              <w:keepLines/>
              <w:pBdr>
                <w:bottom w:val="double" w:sz="4" w:space="1" w:color="auto"/>
              </w:pBdr>
              <w:spacing w:after="120"/>
              <w:ind w:left="113" w:right="113"/>
              <w:jc w:val="both"/>
              <w:rPr>
                <w:sz w:val="8"/>
                <w:szCs w:val="8"/>
              </w:rPr>
            </w:pPr>
          </w:p>
        </w:tc>
        <w:tc>
          <w:tcPr>
            <w:tcW w:w="1765" w:type="dxa"/>
          </w:tcPr>
          <w:p w14:paraId="70172685" w14:textId="77777777" w:rsidR="00DA0F69" w:rsidRPr="00827371" w:rsidRDefault="00DA0F69" w:rsidP="009B0820">
            <w:pPr>
              <w:keepLines/>
              <w:pBdr>
                <w:bottom w:val="double" w:sz="4" w:space="1" w:color="auto"/>
              </w:pBdr>
              <w:spacing w:after="120"/>
              <w:ind w:left="113" w:right="113"/>
              <w:jc w:val="both"/>
              <w:rPr>
                <w:sz w:val="8"/>
                <w:szCs w:val="8"/>
              </w:rPr>
            </w:pPr>
          </w:p>
        </w:tc>
        <w:tc>
          <w:tcPr>
            <w:tcW w:w="1743" w:type="dxa"/>
          </w:tcPr>
          <w:p w14:paraId="432DACB5" w14:textId="77777777" w:rsidR="00DA0F69" w:rsidRPr="00827371" w:rsidRDefault="00DA0F69" w:rsidP="009B0820">
            <w:pPr>
              <w:keepLines/>
              <w:pBdr>
                <w:bottom w:val="double" w:sz="4" w:space="1" w:color="auto"/>
              </w:pBdr>
              <w:spacing w:after="120"/>
              <w:ind w:left="113" w:right="113"/>
              <w:jc w:val="both"/>
              <w:rPr>
                <w:sz w:val="8"/>
                <w:szCs w:val="8"/>
              </w:rPr>
            </w:pPr>
          </w:p>
        </w:tc>
      </w:tr>
      <w:tr w:rsidR="00DA0F69" w:rsidRPr="00827371" w14:paraId="5F7520A4" w14:textId="77777777" w:rsidTr="009B0820">
        <w:trPr>
          <w:cantSplit/>
        </w:trPr>
        <w:tc>
          <w:tcPr>
            <w:tcW w:w="3377" w:type="dxa"/>
          </w:tcPr>
          <w:p w14:paraId="351D7B5F" w14:textId="77777777" w:rsidR="00DA0F69" w:rsidRDefault="00DA0F69" w:rsidP="009B0820">
            <w:pPr>
              <w:keepNext/>
              <w:keepLines/>
              <w:jc w:val="both"/>
            </w:pPr>
          </w:p>
        </w:tc>
        <w:tc>
          <w:tcPr>
            <w:tcW w:w="1720" w:type="dxa"/>
          </w:tcPr>
          <w:p w14:paraId="4712B76A" w14:textId="77777777" w:rsidR="00DA0F69" w:rsidRPr="00827371" w:rsidRDefault="00DA0F69" w:rsidP="009B0820">
            <w:pPr>
              <w:keepNext/>
              <w:keepLines/>
              <w:tabs>
                <w:tab w:val="decimal" w:pos="851"/>
              </w:tabs>
              <w:jc w:val="both"/>
            </w:pPr>
          </w:p>
        </w:tc>
        <w:tc>
          <w:tcPr>
            <w:tcW w:w="1765" w:type="dxa"/>
          </w:tcPr>
          <w:p w14:paraId="3413376C" w14:textId="77777777" w:rsidR="00DA0F69" w:rsidRDefault="00DA0F69" w:rsidP="009B0820">
            <w:pPr>
              <w:keepNext/>
              <w:keepLines/>
              <w:tabs>
                <w:tab w:val="decimal" w:pos="1038"/>
              </w:tabs>
              <w:jc w:val="both"/>
            </w:pPr>
          </w:p>
        </w:tc>
        <w:tc>
          <w:tcPr>
            <w:tcW w:w="1743" w:type="dxa"/>
          </w:tcPr>
          <w:p w14:paraId="604202DF" w14:textId="77777777" w:rsidR="00DA0F69" w:rsidRDefault="00DA0F69" w:rsidP="009B0820">
            <w:pPr>
              <w:keepNext/>
              <w:keepLines/>
              <w:tabs>
                <w:tab w:val="decimal" w:pos="969"/>
              </w:tabs>
              <w:jc w:val="both"/>
            </w:pPr>
          </w:p>
        </w:tc>
      </w:tr>
      <w:tr w:rsidR="00DA0F69" w:rsidRPr="00827371" w14:paraId="4627DBA1" w14:textId="77777777" w:rsidTr="009B0820">
        <w:trPr>
          <w:cantSplit/>
        </w:trPr>
        <w:tc>
          <w:tcPr>
            <w:tcW w:w="3377" w:type="dxa"/>
          </w:tcPr>
          <w:p w14:paraId="2B72288B" w14:textId="77777777" w:rsidR="00DA0F69" w:rsidRPr="00827371" w:rsidRDefault="00DA0F69" w:rsidP="009B0820">
            <w:pPr>
              <w:keepNext/>
              <w:keepLines/>
              <w:jc w:val="both"/>
            </w:pPr>
            <w:r>
              <w:t>Total term loans</w:t>
            </w:r>
          </w:p>
        </w:tc>
        <w:tc>
          <w:tcPr>
            <w:tcW w:w="1720" w:type="dxa"/>
          </w:tcPr>
          <w:p w14:paraId="558A24BA" w14:textId="77777777" w:rsidR="00DA0F69" w:rsidRPr="00827371" w:rsidRDefault="00DA0F69" w:rsidP="009B0820">
            <w:pPr>
              <w:keepNext/>
              <w:keepLines/>
              <w:tabs>
                <w:tab w:val="decimal" w:pos="851"/>
              </w:tabs>
              <w:jc w:val="both"/>
            </w:pPr>
            <w:r>
              <w:t>13.7</w:t>
            </w:r>
          </w:p>
        </w:tc>
        <w:tc>
          <w:tcPr>
            <w:tcW w:w="1765" w:type="dxa"/>
          </w:tcPr>
          <w:p w14:paraId="2FAFD14F" w14:textId="77777777" w:rsidR="00DA0F69" w:rsidRPr="00827371" w:rsidRDefault="00DA0F69" w:rsidP="009B0820">
            <w:pPr>
              <w:keepNext/>
              <w:keepLines/>
              <w:tabs>
                <w:tab w:val="decimal" w:pos="1038"/>
              </w:tabs>
              <w:jc w:val="both"/>
            </w:pPr>
            <w:r>
              <w:t>19.8</w:t>
            </w:r>
          </w:p>
        </w:tc>
        <w:tc>
          <w:tcPr>
            <w:tcW w:w="1743" w:type="dxa"/>
          </w:tcPr>
          <w:p w14:paraId="06FD8018" w14:textId="77777777" w:rsidR="00DA0F69" w:rsidRDefault="00DA0F69" w:rsidP="009B0820">
            <w:pPr>
              <w:keepNext/>
              <w:keepLines/>
              <w:tabs>
                <w:tab w:val="decimal" w:pos="969"/>
              </w:tabs>
              <w:jc w:val="both"/>
            </w:pPr>
            <w:r>
              <w:t>16.7</w:t>
            </w:r>
          </w:p>
        </w:tc>
      </w:tr>
      <w:tr w:rsidR="00DA0F69" w:rsidRPr="00827371" w14:paraId="4BE10651" w14:textId="77777777" w:rsidTr="009B0820">
        <w:trPr>
          <w:cantSplit/>
        </w:trPr>
        <w:tc>
          <w:tcPr>
            <w:tcW w:w="3377" w:type="dxa"/>
          </w:tcPr>
          <w:p w14:paraId="02219133" w14:textId="77777777" w:rsidR="00DA0F69" w:rsidRPr="00827371" w:rsidRDefault="00DA0F69" w:rsidP="009B0820">
            <w:pPr>
              <w:keepNext/>
              <w:keepLines/>
              <w:jc w:val="both"/>
            </w:pPr>
            <w:r>
              <w:t>Total asset finance</w:t>
            </w:r>
          </w:p>
        </w:tc>
        <w:tc>
          <w:tcPr>
            <w:tcW w:w="1720" w:type="dxa"/>
          </w:tcPr>
          <w:p w14:paraId="5CCBFF9B" w14:textId="77777777" w:rsidR="00DA0F69" w:rsidRPr="00827371" w:rsidRDefault="00DA0F69" w:rsidP="009B0820">
            <w:pPr>
              <w:keepNext/>
              <w:keepLines/>
              <w:tabs>
                <w:tab w:val="decimal" w:pos="851"/>
              </w:tabs>
              <w:jc w:val="both"/>
            </w:pPr>
            <w:r>
              <w:t>41.1</w:t>
            </w:r>
          </w:p>
        </w:tc>
        <w:tc>
          <w:tcPr>
            <w:tcW w:w="1765" w:type="dxa"/>
          </w:tcPr>
          <w:p w14:paraId="1919D25A" w14:textId="77777777" w:rsidR="00DA0F69" w:rsidRPr="00827371" w:rsidRDefault="00DA0F69" w:rsidP="009B0820">
            <w:pPr>
              <w:keepNext/>
              <w:keepLines/>
              <w:tabs>
                <w:tab w:val="decimal" w:pos="1038"/>
              </w:tabs>
              <w:jc w:val="both"/>
            </w:pPr>
            <w:r>
              <w:t>56.5</w:t>
            </w:r>
          </w:p>
        </w:tc>
        <w:tc>
          <w:tcPr>
            <w:tcW w:w="1743" w:type="dxa"/>
          </w:tcPr>
          <w:p w14:paraId="0EA7868A" w14:textId="77777777" w:rsidR="00DA0F69" w:rsidRDefault="00DA0F69" w:rsidP="009B0820">
            <w:pPr>
              <w:keepNext/>
              <w:keepLines/>
              <w:tabs>
                <w:tab w:val="decimal" w:pos="969"/>
              </w:tabs>
              <w:jc w:val="both"/>
            </w:pPr>
            <w:r>
              <w:t>50.5</w:t>
            </w:r>
          </w:p>
        </w:tc>
      </w:tr>
      <w:tr w:rsidR="00DA0F69" w:rsidRPr="00827371" w14:paraId="0AAD9008" w14:textId="77777777" w:rsidTr="009B0820">
        <w:trPr>
          <w:cantSplit/>
          <w:trHeight w:val="176"/>
        </w:trPr>
        <w:tc>
          <w:tcPr>
            <w:tcW w:w="3377" w:type="dxa"/>
          </w:tcPr>
          <w:p w14:paraId="12BC3562" w14:textId="77777777" w:rsidR="00DA0F69" w:rsidRPr="00827371" w:rsidRDefault="00DA0F69" w:rsidP="009B0820">
            <w:pPr>
              <w:keepNext/>
              <w:keepLines/>
              <w:spacing w:after="60"/>
              <w:jc w:val="both"/>
              <w:rPr>
                <w:sz w:val="8"/>
                <w:szCs w:val="8"/>
              </w:rPr>
            </w:pPr>
          </w:p>
        </w:tc>
        <w:tc>
          <w:tcPr>
            <w:tcW w:w="1720" w:type="dxa"/>
          </w:tcPr>
          <w:p w14:paraId="5958AFEA" w14:textId="77777777" w:rsidR="00DA0F69" w:rsidRPr="00827371" w:rsidRDefault="00DA0F69" w:rsidP="009B0820">
            <w:pPr>
              <w:keepNext/>
              <w:keepLines/>
              <w:pBdr>
                <w:bottom w:val="single" w:sz="4" w:space="1" w:color="auto"/>
              </w:pBdr>
              <w:spacing w:after="60"/>
              <w:ind w:left="113" w:right="113"/>
              <w:jc w:val="both"/>
              <w:rPr>
                <w:sz w:val="8"/>
                <w:szCs w:val="8"/>
              </w:rPr>
            </w:pPr>
          </w:p>
        </w:tc>
        <w:tc>
          <w:tcPr>
            <w:tcW w:w="1765" w:type="dxa"/>
          </w:tcPr>
          <w:p w14:paraId="3A619081" w14:textId="77777777" w:rsidR="00DA0F69" w:rsidRPr="00827371" w:rsidRDefault="00DA0F69" w:rsidP="009B0820">
            <w:pPr>
              <w:keepNext/>
              <w:keepLines/>
              <w:pBdr>
                <w:bottom w:val="single" w:sz="4" w:space="1" w:color="auto"/>
              </w:pBdr>
              <w:spacing w:after="60"/>
              <w:ind w:left="113" w:right="113"/>
              <w:jc w:val="both"/>
              <w:rPr>
                <w:sz w:val="8"/>
                <w:szCs w:val="8"/>
              </w:rPr>
            </w:pPr>
          </w:p>
        </w:tc>
        <w:tc>
          <w:tcPr>
            <w:tcW w:w="1743" w:type="dxa"/>
          </w:tcPr>
          <w:p w14:paraId="4BF17F4D" w14:textId="77777777" w:rsidR="00DA0F69" w:rsidRPr="00827371" w:rsidRDefault="00DA0F69" w:rsidP="009B0820">
            <w:pPr>
              <w:keepNext/>
              <w:keepLines/>
              <w:pBdr>
                <w:bottom w:val="single" w:sz="4" w:space="1" w:color="auto"/>
              </w:pBdr>
              <w:spacing w:after="60"/>
              <w:ind w:left="113" w:right="113"/>
              <w:jc w:val="both"/>
              <w:rPr>
                <w:sz w:val="8"/>
                <w:szCs w:val="8"/>
              </w:rPr>
            </w:pPr>
          </w:p>
        </w:tc>
      </w:tr>
      <w:tr w:rsidR="00DA0F69" w:rsidRPr="00827371" w14:paraId="698788EE" w14:textId="77777777" w:rsidTr="009B0820">
        <w:trPr>
          <w:cantSplit/>
        </w:trPr>
        <w:tc>
          <w:tcPr>
            <w:tcW w:w="3377" w:type="dxa"/>
          </w:tcPr>
          <w:p w14:paraId="3F7B3B54" w14:textId="77777777" w:rsidR="00DA0F69" w:rsidRDefault="00DA0F69" w:rsidP="009B0820">
            <w:pPr>
              <w:keepNext/>
              <w:keepLines/>
              <w:jc w:val="both"/>
            </w:pPr>
          </w:p>
        </w:tc>
        <w:tc>
          <w:tcPr>
            <w:tcW w:w="1720" w:type="dxa"/>
          </w:tcPr>
          <w:p w14:paraId="759FD6BC" w14:textId="77777777" w:rsidR="00DA0F69" w:rsidRPr="00827371" w:rsidRDefault="00DA0F69" w:rsidP="009B0820">
            <w:pPr>
              <w:keepNext/>
              <w:keepLines/>
              <w:tabs>
                <w:tab w:val="decimal" w:pos="851"/>
              </w:tabs>
              <w:jc w:val="both"/>
            </w:pPr>
            <w:r>
              <w:t>54.8</w:t>
            </w:r>
          </w:p>
        </w:tc>
        <w:tc>
          <w:tcPr>
            <w:tcW w:w="1765" w:type="dxa"/>
          </w:tcPr>
          <w:p w14:paraId="0FFDE69B" w14:textId="77777777" w:rsidR="00DA0F69" w:rsidRDefault="00DA0F69" w:rsidP="009B0820">
            <w:pPr>
              <w:keepNext/>
              <w:keepLines/>
              <w:tabs>
                <w:tab w:val="decimal" w:pos="1038"/>
              </w:tabs>
              <w:jc w:val="both"/>
            </w:pPr>
            <w:r>
              <w:t>76.3</w:t>
            </w:r>
          </w:p>
        </w:tc>
        <w:tc>
          <w:tcPr>
            <w:tcW w:w="1743" w:type="dxa"/>
          </w:tcPr>
          <w:p w14:paraId="1A8488F9" w14:textId="77777777" w:rsidR="00DA0F69" w:rsidRDefault="00DA0F69" w:rsidP="009B0820">
            <w:pPr>
              <w:keepNext/>
              <w:keepLines/>
              <w:tabs>
                <w:tab w:val="decimal" w:pos="969"/>
              </w:tabs>
              <w:jc w:val="both"/>
            </w:pPr>
            <w:r>
              <w:t>67.2</w:t>
            </w:r>
          </w:p>
        </w:tc>
      </w:tr>
      <w:tr w:rsidR="00DA0F69" w:rsidRPr="00827371" w14:paraId="01078A10" w14:textId="77777777" w:rsidTr="009B0820">
        <w:trPr>
          <w:trHeight w:val="258"/>
        </w:trPr>
        <w:tc>
          <w:tcPr>
            <w:tcW w:w="3377" w:type="dxa"/>
          </w:tcPr>
          <w:p w14:paraId="0F9CEF73" w14:textId="77777777" w:rsidR="00DA0F69" w:rsidRPr="00827371" w:rsidRDefault="00DA0F69" w:rsidP="009B0820">
            <w:pPr>
              <w:keepLines/>
              <w:spacing w:after="120"/>
              <w:jc w:val="both"/>
              <w:rPr>
                <w:sz w:val="8"/>
                <w:szCs w:val="8"/>
              </w:rPr>
            </w:pPr>
          </w:p>
        </w:tc>
        <w:tc>
          <w:tcPr>
            <w:tcW w:w="1720" w:type="dxa"/>
          </w:tcPr>
          <w:p w14:paraId="129AD237" w14:textId="77777777" w:rsidR="00DA0F69" w:rsidRPr="00827371" w:rsidRDefault="00DA0F69" w:rsidP="009B0820">
            <w:pPr>
              <w:keepLines/>
              <w:pBdr>
                <w:bottom w:val="double" w:sz="4" w:space="1" w:color="auto"/>
              </w:pBdr>
              <w:spacing w:after="120"/>
              <w:ind w:left="113" w:right="113"/>
              <w:jc w:val="both"/>
              <w:rPr>
                <w:sz w:val="8"/>
                <w:szCs w:val="8"/>
              </w:rPr>
            </w:pPr>
          </w:p>
        </w:tc>
        <w:tc>
          <w:tcPr>
            <w:tcW w:w="1765" w:type="dxa"/>
          </w:tcPr>
          <w:p w14:paraId="587F4DBD" w14:textId="77777777" w:rsidR="00DA0F69" w:rsidRPr="00827371" w:rsidRDefault="00DA0F69" w:rsidP="009B0820">
            <w:pPr>
              <w:keepLines/>
              <w:pBdr>
                <w:bottom w:val="double" w:sz="4" w:space="1" w:color="auto"/>
              </w:pBdr>
              <w:spacing w:after="120"/>
              <w:ind w:left="113" w:right="113"/>
              <w:jc w:val="both"/>
              <w:rPr>
                <w:sz w:val="8"/>
                <w:szCs w:val="8"/>
              </w:rPr>
            </w:pPr>
          </w:p>
        </w:tc>
        <w:tc>
          <w:tcPr>
            <w:tcW w:w="1743" w:type="dxa"/>
          </w:tcPr>
          <w:p w14:paraId="26D6299F" w14:textId="77777777" w:rsidR="00DA0F69" w:rsidRPr="00827371" w:rsidRDefault="00DA0F69" w:rsidP="009B0820">
            <w:pPr>
              <w:keepLines/>
              <w:pBdr>
                <w:bottom w:val="double" w:sz="4" w:space="1" w:color="auto"/>
              </w:pBdr>
              <w:spacing w:after="120"/>
              <w:ind w:left="113" w:right="113"/>
              <w:jc w:val="both"/>
              <w:rPr>
                <w:sz w:val="8"/>
                <w:szCs w:val="8"/>
              </w:rPr>
            </w:pPr>
          </w:p>
        </w:tc>
      </w:tr>
    </w:tbl>
    <w:p w14:paraId="19483E5D" w14:textId="77777777" w:rsidR="00DA0F69" w:rsidRPr="00827371" w:rsidRDefault="00DA0F69" w:rsidP="00DA0F69">
      <w:pPr>
        <w:keepLines/>
        <w:spacing w:before="120" w:after="120" w:line="240" w:lineRule="auto"/>
        <w:ind w:left="425"/>
        <w:jc w:val="both"/>
        <w:rPr>
          <w:rFonts w:eastAsia="Times New Roman" w:cs="Times New Roman"/>
          <w:szCs w:val="20"/>
        </w:rPr>
      </w:pPr>
      <w:r w:rsidRPr="00AB1A4A">
        <w:t>At 31 March 202</w:t>
      </w:r>
      <w:r>
        <w:t>4</w:t>
      </w:r>
      <w:r w:rsidRPr="00AB1A4A">
        <w:t>, £</w:t>
      </w:r>
      <w:r>
        <w:t>0.9</w:t>
      </w:r>
      <w:r w:rsidRPr="00AB1A4A">
        <w:t>m of this balance was considered to be non-performing (31 March 202</w:t>
      </w:r>
      <w:r>
        <w:t>3</w:t>
      </w:r>
      <w:r w:rsidRPr="00AB1A4A">
        <w:t>: £0.</w:t>
      </w:r>
      <w:r>
        <w:t>7m;</w:t>
      </w:r>
      <w:r w:rsidRPr="00AB1A4A">
        <w:t xml:space="preserve"> 30 September 202</w:t>
      </w:r>
      <w:r>
        <w:t>3</w:t>
      </w:r>
      <w:r w:rsidRPr="00AB1A4A">
        <w:t>: £</w:t>
      </w:r>
      <w:r>
        <w:t>0.7</w:t>
      </w:r>
      <w:r w:rsidRPr="00AB1A4A">
        <w:t>m).</w:t>
      </w:r>
    </w:p>
    <w:p w14:paraId="038D3242" w14:textId="77777777" w:rsidR="00DA0F69" w:rsidRPr="00827371" w:rsidRDefault="00DA0F69" w:rsidP="00DA0F69">
      <w:pPr>
        <w:keepLines/>
        <w:spacing w:after="120" w:line="240" w:lineRule="auto"/>
        <w:ind w:left="425"/>
        <w:jc w:val="both"/>
        <w:rPr>
          <w:rFonts w:eastAsia="Times New Roman" w:cs="Times New Roman"/>
          <w:i/>
          <w:szCs w:val="20"/>
        </w:rPr>
      </w:pPr>
    </w:p>
    <w:p w14:paraId="5ACDBCFE" w14:textId="77777777" w:rsidR="00DA0F69" w:rsidRPr="00827371" w:rsidRDefault="00DA0F69" w:rsidP="00DA0F69">
      <w:pPr>
        <w:keepNext/>
        <w:keepLines/>
        <w:spacing w:after="120" w:line="240" w:lineRule="auto"/>
        <w:ind w:left="425" w:hanging="425"/>
        <w:jc w:val="both"/>
        <w:rPr>
          <w:rFonts w:eastAsia="Times New Roman" w:cs="Times New Roman"/>
          <w:b/>
          <w:bCs/>
          <w:sz w:val="24"/>
          <w:szCs w:val="20"/>
        </w:rPr>
      </w:pPr>
      <w:bookmarkStart w:id="110" w:name="OLE_LINK6"/>
      <w:r>
        <w:rPr>
          <w:rFonts w:eastAsia="Times New Roman" w:cs="Times New Roman"/>
          <w:b/>
          <w:bCs/>
          <w:sz w:val="24"/>
          <w:szCs w:val="20"/>
        </w:rPr>
        <w:t>35</w:t>
      </w:r>
      <w:r w:rsidRPr="00827371">
        <w:rPr>
          <w:rFonts w:eastAsia="Times New Roman" w:cs="Times New Roman"/>
          <w:b/>
          <w:bCs/>
          <w:sz w:val="24"/>
          <w:szCs w:val="20"/>
        </w:rPr>
        <w:t>.</w:t>
      </w:r>
      <w:r w:rsidRPr="00827371">
        <w:rPr>
          <w:rFonts w:eastAsia="Times New Roman" w:cs="Times New Roman"/>
          <w:b/>
          <w:bCs/>
          <w:sz w:val="24"/>
          <w:szCs w:val="20"/>
        </w:rPr>
        <w:tab/>
        <w:t>CREDIT RISK (Continued)</w:t>
      </w:r>
    </w:p>
    <w:p w14:paraId="21D84882" w14:textId="77777777" w:rsidR="00DA0F69" w:rsidRPr="00827371" w:rsidRDefault="00DA0F69" w:rsidP="00DA0F69">
      <w:pPr>
        <w:keepNext/>
        <w:keepLines/>
        <w:spacing w:after="120" w:line="240" w:lineRule="auto"/>
        <w:ind w:left="425"/>
        <w:jc w:val="both"/>
        <w:rPr>
          <w:rFonts w:eastAsia="Times New Roman" w:cs="Times New Roman"/>
          <w:b/>
          <w:bCs/>
          <w:i/>
          <w:szCs w:val="20"/>
        </w:rPr>
      </w:pPr>
      <w:r w:rsidRPr="00827371">
        <w:rPr>
          <w:rFonts w:eastAsia="Times New Roman" w:cs="Times New Roman"/>
          <w:b/>
          <w:bCs/>
          <w:i/>
          <w:szCs w:val="20"/>
        </w:rPr>
        <w:t>Arrears performance</w:t>
      </w:r>
    </w:p>
    <w:p w14:paraId="01627880" w14:textId="77777777" w:rsidR="00DA0F69" w:rsidRPr="00827371" w:rsidRDefault="00DA0F69" w:rsidP="00DA0F69">
      <w:pPr>
        <w:keepNext/>
        <w:keepLines/>
        <w:spacing w:after="120" w:line="240" w:lineRule="auto"/>
        <w:ind w:left="425"/>
        <w:jc w:val="both"/>
        <w:rPr>
          <w:rFonts w:eastAsia="Times New Roman" w:cs="Times New Roman"/>
          <w:szCs w:val="20"/>
        </w:rPr>
      </w:pPr>
      <w:r w:rsidRPr="00827371">
        <w:rPr>
          <w:rFonts w:eastAsia="Times New Roman" w:cs="Times New Roman"/>
          <w:szCs w:val="20"/>
        </w:rPr>
        <w:t>The number of accounts in arrears by asset class, based on the most commonly quoted definition of arrears for the type of asset, at 31 March 202</w:t>
      </w:r>
      <w:r>
        <w:rPr>
          <w:rFonts w:eastAsia="Times New Roman" w:cs="Times New Roman"/>
          <w:szCs w:val="20"/>
        </w:rPr>
        <w:t>4</w:t>
      </w:r>
      <w:r w:rsidRPr="00827371">
        <w:rPr>
          <w:rFonts w:eastAsia="Times New Roman" w:cs="Times New Roman"/>
          <w:szCs w:val="20"/>
        </w:rPr>
        <w:t>, 31 March 202</w:t>
      </w:r>
      <w:r>
        <w:rPr>
          <w:rFonts w:eastAsia="Times New Roman" w:cs="Times New Roman"/>
          <w:szCs w:val="20"/>
        </w:rPr>
        <w:t>3</w:t>
      </w:r>
      <w:r w:rsidRPr="00827371">
        <w:rPr>
          <w:rFonts w:eastAsia="Times New Roman" w:cs="Times New Roman"/>
          <w:szCs w:val="20"/>
        </w:rPr>
        <w:t xml:space="preserve"> and 30 September 202</w:t>
      </w:r>
      <w:r>
        <w:rPr>
          <w:rFonts w:eastAsia="Times New Roman" w:cs="Times New Roman"/>
          <w:szCs w:val="20"/>
        </w:rPr>
        <w:t>3</w:t>
      </w:r>
      <w:r w:rsidRPr="00827371">
        <w:rPr>
          <w:rFonts w:eastAsia="Times New Roman" w:cs="Times New Roman"/>
          <w:szCs w:val="20"/>
        </w:rPr>
        <w:t xml:space="preserve">, compared to the industry averages at those dates published by UK Finance (‘UKF’) and the Finance and Leasing Association (‘FLA’), was: </w:t>
      </w:r>
    </w:p>
    <w:tbl>
      <w:tblPr>
        <w:tblW w:w="8822" w:type="dxa"/>
        <w:tblInd w:w="392" w:type="dxa"/>
        <w:tblLayout w:type="fixed"/>
        <w:tblLook w:val="0000" w:firstRow="0" w:lastRow="0" w:firstColumn="0" w:lastColumn="0" w:noHBand="0" w:noVBand="0"/>
      </w:tblPr>
      <w:tblGrid>
        <w:gridCol w:w="5278"/>
        <w:gridCol w:w="1134"/>
        <w:gridCol w:w="1134"/>
        <w:gridCol w:w="1276"/>
      </w:tblGrid>
      <w:tr w:rsidR="00DA0F69" w:rsidRPr="00827371" w14:paraId="65509D07" w14:textId="77777777" w:rsidTr="009B0820">
        <w:tc>
          <w:tcPr>
            <w:tcW w:w="5278" w:type="dxa"/>
          </w:tcPr>
          <w:p w14:paraId="39B56EBD" w14:textId="77777777" w:rsidR="00DA0F69" w:rsidRPr="00827371" w:rsidRDefault="00DA0F69" w:rsidP="009B0820">
            <w:pPr>
              <w:keepNext/>
              <w:keepLines/>
              <w:spacing w:after="0" w:line="240" w:lineRule="auto"/>
              <w:ind w:left="-108" w:firstLine="108"/>
              <w:jc w:val="center"/>
              <w:rPr>
                <w:rFonts w:eastAsia="Times New Roman" w:cs="Times New Roman"/>
                <w:b/>
                <w:sz w:val="18"/>
                <w:szCs w:val="18"/>
              </w:rPr>
            </w:pPr>
          </w:p>
        </w:tc>
        <w:tc>
          <w:tcPr>
            <w:tcW w:w="1134" w:type="dxa"/>
          </w:tcPr>
          <w:p w14:paraId="006610E5" w14:textId="77777777" w:rsidR="00DA0F69" w:rsidRPr="00827371" w:rsidRDefault="00DA0F69" w:rsidP="009B0820">
            <w:pPr>
              <w:keepNext/>
              <w:keepLines/>
              <w:spacing w:after="0" w:line="240" w:lineRule="auto"/>
              <w:jc w:val="center"/>
              <w:rPr>
                <w:rFonts w:eastAsia="Times New Roman" w:cs="Times New Roman"/>
                <w:b/>
                <w:sz w:val="20"/>
                <w:szCs w:val="18"/>
              </w:rPr>
            </w:pPr>
            <w:r w:rsidRPr="00827371">
              <w:rPr>
                <w:rFonts w:eastAsia="Times New Roman" w:cs="Times New Roman"/>
                <w:b/>
                <w:sz w:val="20"/>
                <w:szCs w:val="18"/>
              </w:rPr>
              <w:t>31 March</w:t>
            </w:r>
          </w:p>
          <w:p w14:paraId="66A2E407" w14:textId="77777777" w:rsidR="00DA0F69" w:rsidRPr="00827371" w:rsidRDefault="00DA0F69" w:rsidP="009B0820">
            <w:pPr>
              <w:keepNext/>
              <w:keepLines/>
              <w:spacing w:after="0" w:line="240" w:lineRule="auto"/>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4</w:t>
            </w:r>
          </w:p>
        </w:tc>
        <w:tc>
          <w:tcPr>
            <w:tcW w:w="1134" w:type="dxa"/>
          </w:tcPr>
          <w:p w14:paraId="1212BB49" w14:textId="77777777" w:rsidR="00DA0F69" w:rsidRPr="00827371" w:rsidRDefault="00DA0F69" w:rsidP="009B0820">
            <w:pPr>
              <w:keepNext/>
              <w:keepLines/>
              <w:spacing w:after="0" w:line="240" w:lineRule="auto"/>
              <w:jc w:val="center"/>
              <w:rPr>
                <w:rFonts w:eastAsia="Times New Roman" w:cs="Times New Roman"/>
                <w:b/>
                <w:sz w:val="20"/>
                <w:szCs w:val="18"/>
              </w:rPr>
            </w:pPr>
            <w:r w:rsidRPr="00827371">
              <w:rPr>
                <w:rFonts w:eastAsia="Times New Roman" w:cs="Times New Roman"/>
                <w:b/>
                <w:sz w:val="20"/>
                <w:szCs w:val="18"/>
              </w:rPr>
              <w:t>31 March</w:t>
            </w:r>
          </w:p>
          <w:p w14:paraId="73A7A01B" w14:textId="77777777" w:rsidR="00DA0F69" w:rsidRPr="00827371" w:rsidRDefault="00DA0F69" w:rsidP="009B0820">
            <w:pPr>
              <w:keepNext/>
              <w:keepLines/>
              <w:spacing w:after="0" w:line="240" w:lineRule="auto"/>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3</w:t>
            </w:r>
          </w:p>
        </w:tc>
        <w:tc>
          <w:tcPr>
            <w:tcW w:w="1276" w:type="dxa"/>
          </w:tcPr>
          <w:p w14:paraId="00B61BAE" w14:textId="77777777" w:rsidR="00DA0F69" w:rsidRPr="00827371" w:rsidRDefault="00DA0F69" w:rsidP="009B0820">
            <w:pPr>
              <w:keepNext/>
              <w:keepLines/>
              <w:spacing w:after="0" w:line="240" w:lineRule="auto"/>
              <w:ind w:left="-108" w:right="-108"/>
              <w:jc w:val="center"/>
              <w:rPr>
                <w:rFonts w:eastAsia="Times New Roman" w:cs="Times New Roman"/>
                <w:b/>
                <w:sz w:val="20"/>
                <w:szCs w:val="18"/>
              </w:rPr>
            </w:pPr>
            <w:r w:rsidRPr="00827371">
              <w:rPr>
                <w:rFonts w:eastAsia="Times New Roman" w:cs="Times New Roman"/>
                <w:b/>
                <w:sz w:val="20"/>
                <w:szCs w:val="18"/>
              </w:rPr>
              <w:t>30 September 202</w:t>
            </w:r>
            <w:r>
              <w:rPr>
                <w:rFonts w:eastAsia="Times New Roman" w:cs="Times New Roman"/>
                <w:b/>
                <w:sz w:val="20"/>
                <w:szCs w:val="18"/>
              </w:rPr>
              <w:t>3</w:t>
            </w:r>
          </w:p>
        </w:tc>
      </w:tr>
      <w:tr w:rsidR="00DA0F69" w:rsidRPr="00827371" w14:paraId="744554CB" w14:textId="77777777" w:rsidTr="009B0820">
        <w:tc>
          <w:tcPr>
            <w:tcW w:w="5278" w:type="dxa"/>
          </w:tcPr>
          <w:p w14:paraId="60A505EF" w14:textId="77777777" w:rsidR="00DA0F69" w:rsidRPr="00827371" w:rsidRDefault="00DA0F69" w:rsidP="009B0820">
            <w:pPr>
              <w:keepNext/>
              <w:keepLines/>
              <w:tabs>
                <w:tab w:val="decimal" w:pos="677"/>
              </w:tabs>
              <w:spacing w:after="0" w:line="240" w:lineRule="auto"/>
              <w:ind w:left="-108" w:firstLine="108"/>
              <w:rPr>
                <w:rFonts w:eastAsia="Times New Roman" w:cs="Times New Roman"/>
                <w:b/>
                <w:sz w:val="18"/>
                <w:szCs w:val="18"/>
              </w:rPr>
            </w:pPr>
          </w:p>
        </w:tc>
        <w:tc>
          <w:tcPr>
            <w:tcW w:w="1134" w:type="dxa"/>
          </w:tcPr>
          <w:p w14:paraId="35E198D0" w14:textId="77777777" w:rsidR="00DA0F69" w:rsidRPr="00827371" w:rsidRDefault="00DA0F69" w:rsidP="009B0820">
            <w:pPr>
              <w:keepNext/>
              <w:keepLines/>
              <w:spacing w:after="0" w:line="240" w:lineRule="auto"/>
              <w:ind w:left="-108" w:firstLine="108"/>
              <w:jc w:val="center"/>
              <w:rPr>
                <w:rFonts w:eastAsia="Times New Roman" w:cs="Times New Roman"/>
                <w:b/>
                <w:sz w:val="20"/>
                <w:szCs w:val="18"/>
              </w:rPr>
            </w:pPr>
            <w:r w:rsidRPr="00827371">
              <w:rPr>
                <w:rFonts w:eastAsia="Times New Roman" w:cs="Times New Roman"/>
                <w:b/>
                <w:sz w:val="20"/>
                <w:szCs w:val="18"/>
              </w:rPr>
              <w:t>%</w:t>
            </w:r>
          </w:p>
        </w:tc>
        <w:tc>
          <w:tcPr>
            <w:tcW w:w="1134" w:type="dxa"/>
          </w:tcPr>
          <w:p w14:paraId="2AB02820" w14:textId="77777777" w:rsidR="00DA0F69" w:rsidRPr="00827371" w:rsidRDefault="00DA0F69" w:rsidP="009B0820">
            <w:pPr>
              <w:keepNext/>
              <w:keepLines/>
              <w:spacing w:after="0" w:line="240" w:lineRule="auto"/>
              <w:ind w:left="-108" w:firstLine="108"/>
              <w:jc w:val="center"/>
              <w:rPr>
                <w:rFonts w:eastAsia="Times New Roman" w:cs="Times New Roman"/>
                <w:b/>
                <w:sz w:val="20"/>
                <w:szCs w:val="18"/>
              </w:rPr>
            </w:pPr>
            <w:r w:rsidRPr="00827371">
              <w:rPr>
                <w:rFonts w:eastAsia="Times New Roman" w:cs="Times New Roman"/>
                <w:b/>
                <w:sz w:val="20"/>
                <w:szCs w:val="18"/>
              </w:rPr>
              <w:t>%</w:t>
            </w:r>
          </w:p>
        </w:tc>
        <w:tc>
          <w:tcPr>
            <w:tcW w:w="1276" w:type="dxa"/>
          </w:tcPr>
          <w:p w14:paraId="43000ED2" w14:textId="77777777" w:rsidR="00DA0F69" w:rsidRPr="00827371" w:rsidRDefault="00DA0F69" w:rsidP="009B0820">
            <w:pPr>
              <w:keepNext/>
              <w:keepLines/>
              <w:spacing w:after="0" w:line="240" w:lineRule="auto"/>
              <w:ind w:left="-108" w:firstLine="108"/>
              <w:jc w:val="center"/>
              <w:rPr>
                <w:rFonts w:eastAsia="Times New Roman" w:cs="Times New Roman"/>
                <w:b/>
                <w:sz w:val="20"/>
                <w:szCs w:val="18"/>
              </w:rPr>
            </w:pPr>
            <w:r w:rsidRPr="00827371">
              <w:rPr>
                <w:rFonts w:eastAsia="Times New Roman" w:cs="Times New Roman"/>
                <w:b/>
                <w:sz w:val="20"/>
                <w:szCs w:val="18"/>
              </w:rPr>
              <w:t>%</w:t>
            </w:r>
          </w:p>
        </w:tc>
      </w:tr>
      <w:tr w:rsidR="00DA0F69" w:rsidRPr="00827371" w14:paraId="2A7429B2" w14:textId="77777777" w:rsidTr="009B0820">
        <w:tc>
          <w:tcPr>
            <w:tcW w:w="5278" w:type="dxa"/>
          </w:tcPr>
          <w:p w14:paraId="22D2ED07" w14:textId="77777777" w:rsidR="00DA0F69" w:rsidRPr="00827371" w:rsidRDefault="00DA0F69" w:rsidP="009B0820">
            <w:pPr>
              <w:keepNext/>
              <w:keepLines/>
              <w:tabs>
                <w:tab w:val="decimal" w:pos="677"/>
              </w:tabs>
              <w:spacing w:after="0" w:line="240" w:lineRule="auto"/>
              <w:ind w:left="-108" w:firstLine="108"/>
              <w:rPr>
                <w:rFonts w:eastAsia="Times New Roman" w:cs="Times New Roman"/>
                <w:szCs w:val="20"/>
              </w:rPr>
            </w:pPr>
            <w:r w:rsidRPr="00827371">
              <w:rPr>
                <w:rFonts w:eastAsia="Times New Roman" w:cs="Times New Roman"/>
                <w:b/>
                <w:szCs w:val="20"/>
              </w:rPr>
              <w:t>First mortgages</w:t>
            </w:r>
          </w:p>
        </w:tc>
        <w:tc>
          <w:tcPr>
            <w:tcW w:w="1134" w:type="dxa"/>
          </w:tcPr>
          <w:p w14:paraId="10DBF3FF" w14:textId="77777777" w:rsidR="00DA0F69" w:rsidRPr="00827371" w:rsidRDefault="00DA0F69" w:rsidP="009B0820">
            <w:pPr>
              <w:keepNext/>
              <w:keepLines/>
              <w:tabs>
                <w:tab w:val="decimal" w:pos="644"/>
              </w:tabs>
              <w:spacing w:after="0" w:line="240" w:lineRule="auto"/>
              <w:ind w:left="-108" w:firstLine="108"/>
              <w:rPr>
                <w:rFonts w:eastAsia="Times New Roman" w:cs="Times New Roman"/>
              </w:rPr>
            </w:pPr>
          </w:p>
        </w:tc>
        <w:tc>
          <w:tcPr>
            <w:tcW w:w="1134" w:type="dxa"/>
          </w:tcPr>
          <w:p w14:paraId="612C37EE" w14:textId="77777777" w:rsidR="00DA0F69" w:rsidRPr="00827371" w:rsidRDefault="00DA0F69" w:rsidP="009B0820">
            <w:pPr>
              <w:keepNext/>
              <w:keepLines/>
              <w:tabs>
                <w:tab w:val="decimal" w:pos="644"/>
              </w:tabs>
              <w:spacing w:after="0" w:line="240" w:lineRule="auto"/>
              <w:ind w:left="-108" w:firstLine="108"/>
              <w:rPr>
                <w:rFonts w:eastAsia="Times New Roman" w:cs="Times New Roman"/>
              </w:rPr>
            </w:pPr>
          </w:p>
        </w:tc>
        <w:tc>
          <w:tcPr>
            <w:tcW w:w="1276" w:type="dxa"/>
          </w:tcPr>
          <w:p w14:paraId="786A8B6F" w14:textId="77777777" w:rsidR="00DA0F69" w:rsidRPr="00827371" w:rsidRDefault="00DA0F69" w:rsidP="009B0820">
            <w:pPr>
              <w:keepNext/>
              <w:keepLines/>
              <w:tabs>
                <w:tab w:val="decimal" w:pos="644"/>
              </w:tabs>
              <w:spacing w:after="0" w:line="240" w:lineRule="auto"/>
              <w:ind w:left="-108" w:firstLine="108"/>
              <w:rPr>
                <w:rFonts w:eastAsia="Times New Roman" w:cs="Times New Roman"/>
                <w:highlight w:val="red"/>
              </w:rPr>
            </w:pPr>
          </w:p>
        </w:tc>
      </w:tr>
      <w:tr w:rsidR="00DA0F69" w:rsidRPr="00827371" w14:paraId="57CAB6CA" w14:textId="77777777" w:rsidTr="009B0820">
        <w:tc>
          <w:tcPr>
            <w:tcW w:w="5278" w:type="dxa"/>
          </w:tcPr>
          <w:p w14:paraId="45705B9E" w14:textId="77777777" w:rsidR="00DA0F69" w:rsidRPr="00827371" w:rsidRDefault="00DA0F69" w:rsidP="009B0820">
            <w:pPr>
              <w:keepNext/>
              <w:keepLines/>
              <w:spacing w:after="0" w:line="240" w:lineRule="auto"/>
              <w:ind w:left="-108" w:firstLine="108"/>
              <w:rPr>
                <w:rFonts w:eastAsia="Times New Roman" w:cs="Times New Roman"/>
                <w:szCs w:val="20"/>
              </w:rPr>
            </w:pPr>
            <w:r w:rsidRPr="00827371">
              <w:rPr>
                <w:rFonts w:eastAsia="Times New Roman" w:cs="Times New Roman"/>
                <w:szCs w:val="20"/>
              </w:rPr>
              <w:t>Accounts more than three months in arrears</w:t>
            </w:r>
          </w:p>
        </w:tc>
        <w:tc>
          <w:tcPr>
            <w:tcW w:w="1134" w:type="dxa"/>
          </w:tcPr>
          <w:p w14:paraId="0277A0F5" w14:textId="77777777" w:rsidR="00DA0F69" w:rsidRPr="00827371" w:rsidRDefault="00DA0F69" w:rsidP="009B0820">
            <w:pPr>
              <w:keepNext/>
              <w:keepLines/>
              <w:tabs>
                <w:tab w:val="decimal" w:pos="560"/>
              </w:tabs>
              <w:spacing w:after="0" w:line="240" w:lineRule="auto"/>
              <w:ind w:left="-108" w:firstLine="108"/>
              <w:rPr>
                <w:rFonts w:eastAsia="Times New Roman" w:cs="Times New Roman"/>
                <w:szCs w:val="20"/>
              </w:rPr>
            </w:pPr>
          </w:p>
        </w:tc>
        <w:tc>
          <w:tcPr>
            <w:tcW w:w="1134" w:type="dxa"/>
          </w:tcPr>
          <w:p w14:paraId="42668157" w14:textId="77777777" w:rsidR="00DA0F69" w:rsidRPr="00827371" w:rsidRDefault="00DA0F69" w:rsidP="009B0820">
            <w:pPr>
              <w:keepNext/>
              <w:keepLines/>
              <w:tabs>
                <w:tab w:val="decimal" w:pos="560"/>
              </w:tabs>
              <w:spacing w:after="0" w:line="240" w:lineRule="auto"/>
              <w:ind w:left="-108" w:firstLine="108"/>
              <w:rPr>
                <w:rFonts w:eastAsia="Times New Roman" w:cs="Times New Roman"/>
                <w:szCs w:val="20"/>
              </w:rPr>
            </w:pPr>
          </w:p>
        </w:tc>
        <w:tc>
          <w:tcPr>
            <w:tcW w:w="1276" w:type="dxa"/>
          </w:tcPr>
          <w:p w14:paraId="717CB222" w14:textId="77777777" w:rsidR="00DA0F69" w:rsidRPr="00827371" w:rsidRDefault="00DA0F69" w:rsidP="009B0820">
            <w:pPr>
              <w:keepNext/>
              <w:keepLines/>
              <w:tabs>
                <w:tab w:val="decimal" w:pos="560"/>
              </w:tabs>
              <w:spacing w:after="0" w:line="240" w:lineRule="auto"/>
              <w:ind w:left="-108" w:firstLine="108"/>
              <w:rPr>
                <w:rFonts w:eastAsia="Times New Roman" w:cs="Times New Roman"/>
                <w:szCs w:val="20"/>
                <w:highlight w:val="red"/>
              </w:rPr>
            </w:pPr>
          </w:p>
        </w:tc>
      </w:tr>
      <w:tr w:rsidR="00DA0F69" w:rsidRPr="00827371" w14:paraId="7C0100E4" w14:textId="77777777" w:rsidTr="009B0820">
        <w:tc>
          <w:tcPr>
            <w:tcW w:w="5278" w:type="dxa"/>
          </w:tcPr>
          <w:p w14:paraId="16D347B7" w14:textId="77777777" w:rsidR="00DA0F69" w:rsidRPr="00827371" w:rsidRDefault="00DA0F69" w:rsidP="009B0820">
            <w:pPr>
              <w:keepNext/>
              <w:keepLines/>
              <w:spacing w:after="0" w:line="240" w:lineRule="auto"/>
              <w:ind w:left="317" w:hanging="317"/>
              <w:rPr>
                <w:rFonts w:eastAsia="Times New Roman" w:cs="Times New Roman"/>
                <w:szCs w:val="20"/>
              </w:rPr>
            </w:pPr>
            <w:r w:rsidRPr="00827371">
              <w:rPr>
                <w:rFonts w:eastAsia="Times New Roman" w:cs="Times New Roman"/>
                <w:szCs w:val="20"/>
              </w:rPr>
              <w:tab/>
              <w:t>Buy-to-let accounts including receiver of rent cases</w:t>
            </w:r>
          </w:p>
        </w:tc>
        <w:tc>
          <w:tcPr>
            <w:tcW w:w="1134" w:type="dxa"/>
          </w:tcPr>
          <w:p w14:paraId="4272F346" w14:textId="77777777" w:rsidR="00DA0F69" w:rsidRPr="00827371" w:rsidRDefault="00DA0F69" w:rsidP="009B0820">
            <w:pPr>
              <w:keepNext/>
              <w:keepLines/>
              <w:tabs>
                <w:tab w:val="decimal" w:pos="560"/>
              </w:tabs>
              <w:spacing w:after="0" w:line="240" w:lineRule="auto"/>
              <w:ind w:left="-108" w:firstLine="108"/>
              <w:rPr>
                <w:rFonts w:eastAsia="Times New Roman" w:cs="Times New Roman"/>
                <w:szCs w:val="20"/>
              </w:rPr>
            </w:pPr>
            <w:r>
              <w:rPr>
                <w:rFonts w:eastAsia="Times New Roman" w:cs="Times New Roman"/>
                <w:szCs w:val="20"/>
              </w:rPr>
              <w:t>0.68</w:t>
            </w:r>
          </w:p>
        </w:tc>
        <w:tc>
          <w:tcPr>
            <w:tcW w:w="1134" w:type="dxa"/>
          </w:tcPr>
          <w:p w14:paraId="4EEB9C52" w14:textId="77777777" w:rsidR="00DA0F69" w:rsidRPr="00827371" w:rsidRDefault="00DA0F69" w:rsidP="009B0820">
            <w:pPr>
              <w:keepNext/>
              <w:keepLines/>
              <w:tabs>
                <w:tab w:val="decimal" w:pos="560"/>
              </w:tabs>
              <w:spacing w:after="0" w:line="240" w:lineRule="auto"/>
              <w:ind w:left="-108" w:firstLine="108"/>
              <w:rPr>
                <w:rFonts w:eastAsia="Times New Roman" w:cs="Times New Roman"/>
                <w:szCs w:val="20"/>
              </w:rPr>
            </w:pPr>
            <w:r>
              <w:rPr>
                <w:rFonts w:eastAsia="Times New Roman" w:cs="Times New Roman"/>
                <w:szCs w:val="20"/>
              </w:rPr>
              <w:t>0.25</w:t>
            </w:r>
          </w:p>
        </w:tc>
        <w:tc>
          <w:tcPr>
            <w:tcW w:w="1276" w:type="dxa"/>
            <w:shd w:val="clear" w:color="auto" w:fill="auto"/>
          </w:tcPr>
          <w:p w14:paraId="3FD8D21A" w14:textId="77777777" w:rsidR="00DA0F69" w:rsidRPr="00827371" w:rsidRDefault="00DA0F69" w:rsidP="009B0820">
            <w:pPr>
              <w:keepNext/>
              <w:keepLines/>
              <w:tabs>
                <w:tab w:val="decimal" w:pos="607"/>
              </w:tabs>
              <w:spacing w:after="0" w:line="240" w:lineRule="auto"/>
              <w:ind w:left="-108" w:firstLine="108"/>
              <w:rPr>
                <w:rFonts w:eastAsia="Times New Roman" w:cs="Times New Roman"/>
                <w:szCs w:val="24"/>
                <w:highlight w:val="red"/>
              </w:rPr>
            </w:pPr>
            <w:r>
              <w:rPr>
                <w:rFonts w:cstheme="minorHAnsi"/>
              </w:rPr>
              <w:t>0.34</w:t>
            </w:r>
          </w:p>
        </w:tc>
      </w:tr>
      <w:tr w:rsidR="00DA0F69" w:rsidRPr="00827371" w14:paraId="1F9C8479" w14:textId="77777777" w:rsidTr="009B0820">
        <w:tc>
          <w:tcPr>
            <w:tcW w:w="5278" w:type="dxa"/>
          </w:tcPr>
          <w:p w14:paraId="4D8C15AD" w14:textId="77777777" w:rsidR="00DA0F69" w:rsidRPr="00827371" w:rsidRDefault="00DA0F69" w:rsidP="009B0820">
            <w:pPr>
              <w:keepNext/>
              <w:keepLines/>
              <w:spacing w:after="0" w:line="240" w:lineRule="auto"/>
              <w:ind w:left="317" w:hanging="317"/>
              <w:rPr>
                <w:rFonts w:eastAsia="Times New Roman" w:cs="Times New Roman"/>
                <w:szCs w:val="20"/>
              </w:rPr>
            </w:pPr>
            <w:r w:rsidRPr="00827371">
              <w:rPr>
                <w:rFonts w:eastAsia="Times New Roman" w:cs="Times New Roman"/>
                <w:szCs w:val="20"/>
              </w:rPr>
              <w:tab/>
              <w:t>Buy-to-let accounts excluding receiver of rent cases</w:t>
            </w:r>
          </w:p>
        </w:tc>
        <w:tc>
          <w:tcPr>
            <w:tcW w:w="1134" w:type="dxa"/>
          </w:tcPr>
          <w:p w14:paraId="12286897" w14:textId="77777777" w:rsidR="00DA0F69" w:rsidRPr="00827371" w:rsidRDefault="00DA0F69" w:rsidP="009B0820">
            <w:pPr>
              <w:keepNext/>
              <w:keepLines/>
              <w:tabs>
                <w:tab w:val="decimal" w:pos="560"/>
              </w:tabs>
              <w:spacing w:after="0" w:line="240" w:lineRule="auto"/>
              <w:ind w:left="-108" w:firstLine="108"/>
              <w:rPr>
                <w:rFonts w:eastAsia="Times New Roman" w:cs="Times New Roman"/>
                <w:szCs w:val="20"/>
              </w:rPr>
            </w:pPr>
            <w:r>
              <w:rPr>
                <w:rFonts w:eastAsia="Times New Roman" w:cs="Times New Roman"/>
                <w:szCs w:val="20"/>
              </w:rPr>
              <w:t>0.28</w:t>
            </w:r>
          </w:p>
        </w:tc>
        <w:tc>
          <w:tcPr>
            <w:tcW w:w="1134" w:type="dxa"/>
          </w:tcPr>
          <w:p w14:paraId="33411B0F" w14:textId="77777777" w:rsidR="00DA0F69" w:rsidRPr="00827371" w:rsidRDefault="00DA0F69" w:rsidP="009B0820">
            <w:pPr>
              <w:keepNext/>
              <w:keepLines/>
              <w:tabs>
                <w:tab w:val="decimal" w:pos="560"/>
              </w:tabs>
              <w:spacing w:after="0" w:line="240" w:lineRule="auto"/>
              <w:ind w:left="-108" w:firstLine="108"/>
              <w:rPr>
                <w:rFonts w:eastAsia="Times New Roman" w:cs="Times New Roman"/>
                <w:szCs w:val="20"/>
              </w:rPr>
            </w:pPr>
            <w:r>
              <w:rPr>
                <w:rFonts w:eastAsia="Times New Roman" w:cs="Times New Roman"/>
                <w:szCs w:val="20"/>
              </w:rPr>
              <w:t>0.16</w:t>
            </w:r>
          </w:p>
        </w:tc>
        <w:tc>
          <w:tcPr>
            <w:tcW w:w="1276" w:type="dxa"/>
            <w:shd w:val="clear" w:color="auto" w:fill="auto"/>
          </w:tcPr>
          <w:p w14:paraId="63B7DCBF" w14:textId="77777777" w:rsidR="00DA0F69" w:rsidRPr="00827371" w:rsidRDefault="00DA0F69" w:rsidP="009B0820">
            <w:pPr>
              <w:keepNext/>
              <w:keepLines/>
              <w:tabs>
                <w:tab w:val="decimal" w:pos="607"/>
              </w:tabs>
              <w:spacing w:after="0" w:line="240" w:lineRule="auto"/>
              <w:ind w:left="-108" w:firstLine="108"/>
              <w:rPr>
                <w:rFonts w:eastAsia="Times New Roman" w:cs="Times New Roman"/>
                <w:szCs w:val="24"/>
                <w:highlight w:val="red"/>
              </w:rPr>
            </w:pPr>
            <w:r>
              <w:rPr>
                <w:rFonts w:cstheme="minorHAnsi"/>
              </w:rPr>
              <w:t>0.15</w:t>
            </w:r>
          </w:p>
        </w:tc>
      </w:tr>
      <w:tr w:rsidR="00DA0F69" w:rsidRPr="00827371" w14:paraId="717B3FAF" w14:textId="77777777" w:rsidTr="009B0820">
        <w:tc>
          <w:tcPr>
            <w:tcW w:w="5278" w:type="dxa"/>
          </w:tcPr>
          <w:p w14:paraId="5292DDD0" w14:textId="77777777" w:rsidR="00DA0F69" w:rsidRPr="00827371" w:rsidRDefault="00DA0F69" w:rsidP="009B0820">
            <w:pPr>
              <w:keepNext/>
              <w:keepLines/>
              <w:spacing w:after="0" w:line="240" w:lineRule="auto"/>
              <w:ind w:left="317" w:hanging="317"/>
              <w:rPr>
                <w:rFonts w:eastAsia="Times New Roman" w:cs="Times New Roman"/>
                <w:szCs w:val="20"/>
              </w:rPr>
            </w:pPr>
            <w:r w:rsidRPr="00827371">
              <w:rPr>
                <w:rFonts w:eastAsia="Times New Roman" w:cs="Times New Roman"/>
                <w:szCs w:val="20"/>
              </w:rPr>
              <w:tab/>
              <w:t xml:space="preserve">Owner-occupied accounts </w:t>
            </w:r>
          </w:p>
        </w:tc>
        <w:tc>
          <w:tcPr>
            <w:tcW w:w="1134" w:type="dxa"/>
          </w:tcPr>
          <w:p w14:paraId="675455D1" w14:textId="77777777" w:rsidR="00DA0F69" w:rsidRPr="00827371" w:rsidRDefault="00DA0F69" w:rsidP="009B0820">
            <w:pPr>
              <w:keepNext/>
              <w:keepLines/>
              <w:tabs>
                <w:tab w:val="decimal" w:pos="560"/>
              </w:tabs>
              <w:spacing w:after="0" w:line="240" w:lineRule="auto"/>
              <w:rPr>
                <w:rFonts w:eastAsia="Times New Roman" w:cs="Times New Roman"/>
                <w:szCs w:val="20"/>
              </w:rPr>
            </w:pPr>
            <w:r>
              <w:rPr>
                <w:rFonts w:eastAsia="Times New Roman" w:cs="Times New Roman"/>
                <w:szCs w:val="20"/>
              </w:rPr>
              <w:t>3.41</w:t>
            </w:r>
          </w:p>
        </w:tc>
        <w:tc>
          <w:tcPr>
            <w:tcW w:w="1134" w:type="dxa"/>
          </w:tcPr>
          <w:p w14:paraId="296D2A4A" w14:textId="77777777" w:rsidR="00DA0F69" w:rsidRPr="00827371" w:rsidRDefault="00DA0F69" w:rsidP="009B0820">
            <w:pPr>
              <w:keepNext/>
              <w:keepLines/>
              <w:tabs>
                <w:tab w:val="decimal" w:pos="560"/>
              </w:tabs>
              <w:spacing w:after="0" w:line="240" w:lineRule="auto"/>
              <w:ind w:left="-108" w:firstLine="108"/>
              <w:rPr>
                <w:rFonts w:eastAsia="Times New Roman" w:cs="Times New Roman"/>
                <w:szCs w:val="20"/>
              </w:rPr>
            </w:pPr>
            <w:r>
              <w:rPr>
                <w:rFonts w:eastAsia="Times New Roman" w:cs="Times New Roman"/>
                <w:szCs w:val="20"/>
              </w:rPr>
              <w:t>3.28</w:t>
            </w:r>
          </w:p>
        </w:tc>
        <w:tc>
          <w:tcPr>
            <w:tcW w:w="1276" w:type="dxa"/>
            <w:shd w:val="clear" w:color="auto" w:fill="auto"/>
          </w:tcPr>
          <w:p w14:paraId="5BFC19EB" w14:textId="77777777" w:rsidR="00DA0F69" w:rsidRPr="00827371" w:rsidRDefault="00DA0F69" w:rsidP="009B0820">
            <w:pPr>
              <w:keepNext/>
              <w:keepLines/>
              <w:tabs>
                <w:tab w:val="decimal" w:pos="607"/>
              </w:tabs>
              <w:spacing w:after="0" w:line="240" w:lineRule="auto"/>
              <w:ind w:left="-108" w:firstLine="108"/>
              <w:rPr>
                <w:rFonts w:eastAsia="Times New Roman" w:cs="Times New Roman"/>
                <w:szCs w:val="24"/>
                <w:highlight w:val="red"/>
              </w:rPr>
            </w:pPr>
            <w:r>
              <w:rPr>
                <w:rFonts w:cstheme="minorHAnsi"/>
              </w:rPr>
              <w:t>2.93</w:t>
            </w:r>
          </w:p>
        </w:tc>
      </w:tr>
      <w:tr w:rsidR="00DA0F69" w:rsidRPr="00827371" w14:paraId="398B7998" w14:textId="77777777" w:rsidTr="009B0820">
        <w:tc>
          <w:tcPr>
            <w:tcW w:w="5278" w:type="dxa"/>
          </w:tcPr>
          <w:p w14:paraId="20470B52" w14:textId="77777777" w:rsidR="00DA0F69" w:rsidRPr="00827371" w:rsidRDefault="00DA0F69" w:rsidP="009B0820">
            <w:pPr>
              <w:keepNext/>
              <w:keepLines/>
              <w:spacing w:after="0" w:line="240" w:lineRule="auto"/>
              <w:ind w:left="317" w:hanging="317"/>
              <w:rPr>
                <w:rFonts w:eastAsia="Times New Roman" w:cs="Times New Roman"/>
                <w:szCs w:val="20"/>
              </w:rPr>
            </w:pPr>
            <w:r w:rsidRPr="00827371">
              <w:rPr>
                <w:rFonts w:eastAsia="Times New Roman" w:cs="Times New Roman"/>
                <w:szCs w:val="20"/>
              </w:rPr>
              <w:t>UKF data for mortgage accounts more than three months in arrears</w:t>
            </w:r>
          </w:p>
        </w:tc>
        <w:tc>
          <w:tcPr>
            <w:tcW w:w="1134" w:type="dxa"/>
          </w:tcPr>
          <w:p w14:paraId="608A0E3F" w14:textId="77777777" w:rsidR="00DA0F69" w:rsidRPr="00827371" w:rsidRDefault="00DA0F69" w:rsidP="009B0820">
            <w:pPr>
              <w:keepNext/>
              <w:keepLines/>
              <w:tabs>
                <w:tab w:val="decimal" w:pos="560"/>
              </w:tabs>
              <w:spacing w:after="0" w:line="240" w:lineRule="auto"/>
              <w:ind w:left="-108" w:firstLine="108"/>
              <w:rPr>
                <w:rFonts w:eastAsia="Times New Roman" w:cs="Times New Roman"/>
                <w:szCs w:val="20"/>
              </w:rPr>
            </w:pPr>
          </w:p>
        </w:tc>
        <w:tc>
          <w:tcPr>
            <w:tcW w:w="1134" w:type="dxa"/>
          </w:tcPr>
          <w:p w14:paraId="2B516F57" w14:textId="77777777" w:rsidR="00DA0F69" w:rsidRPr="00827371" w:rsidRDefault="00DA0F69" w:rsidP="009B0820">
            <w:pPr>
              <w:keepNext/>
              <w:keepLines/>
              <w:tabs>
                <w:tab w:val="decimal" w:pos="560"/>
              </w:tabs>
              <w:spacing w:after="0" w:line="240" w:lineRule="auto"/>
              <w:ind w:left="-108" w:firstLine="108"/>
              <w:rPr>
                <w:rFonts w:eastAsia="Times New Roman" w:cs="Times New Roman"/>
                <w:szCs w:val="20"/>
              </w:rPr>
            </w:pPr>
          </w:p>
        </w:tc>
        <w:tc>
          <w:tcPr>
            <w:tcW w:w="1276" w:type="dxa"/>
            <w:shd w:val="clear" w:color="auto" w:fill="auto"/>
          </w:tcPr>
          <w:p w14:paraId="6E291805" w14:textId="77777777" w:rsidR="00DA0F69" w:rsidRPr="00827371" w:rsidRDefault="00DA0F69" w:rsidP="009B0820">
            <w:pPr>
              <w:keepNext/>
              <w:keepLines/>
              <w:tabs>
                <w:tab w:val="decimal" w:pos="607"/>
              </w:tabs>
              <w:spacing w:after="0" w:line="240" w:lineRule="auto"/>
              <w:ind w:left="-108" w:firstLine="108"/>
              <w:rPr>
                <w:rFonts w:eastAsia="Times New Roman" w:cs="Times New Roman"/>
                <w:szCs w:val="24"/>
                <w:highlight w:val="red"/>
              </w:rPr>
            </w:pPr>
          </w:p>
        </w:tc>
      </w:tr>
      <w:tr w:rsidR="00DA0F69" w:rsidRPr="00827371" w14:paraId="58673AAB" w14:textId="77777777" w:rsidTr="009B0820">
        <w:tc>
          <w:tcPr>
            <w:tcW w:w="5278" w:type="dxa"/>
          </w:tcPr>
          <w:p w14:paraId="36C486C6" w14:textId="77777777" w:rsidR="00DA0F69" w:rsidRPr="00827371" w:rsidRDefault="00DA0F69" w:rsidP="009B0820">
            <w:pPr>
              <w:keepNext/>
              <w:keepLines/>
              <w:spacing w:after="0" w:line="240" w:lineRule="auto"/>
              <w:ind w:left="317" w:hanging="317"/>
              <w:rPr>
                <w:rFonts w:eastAsia="Times New Roman" w:cs="Times New Roman"/>
                <w:szCs w:val="20"/>
              </w:rPr>
            </w:pPr>
            <w:r w:rsidRPr="00827371">
              <w:rPr>
                <w:rFonts w:eastAsia="Times New Roman" w:cs="Times New Roman"/>
                <w:szCs w:val="20"/>
              </w:rPr>
              <w:tab/>
              <w:t>Buy-to-let accounts including receiver of rent cases</w:t>
            </w:r>
          </w:p>
        </w:tc>
        <w:tc>
          <w:tcPr>
            <w:tcW w:w="1134" w:type="dxa"/>
          </w:tcPr>
          <w:p w14:paraId="2C732981" w14:textId="77777777" w:rsidR="00DA0F69" w:rsidRPr="00827371" w:rsidRDefault="00DA0F69" w:rsidP="009B0820">
            <w:pPr>
              <w:keepNext/>
              <w:keepLines/>
              <w:tabs>
                <w:tab w:val="decimal" w:pos="560"/>
              </w:tabs>
              <w:spacing w:after="0" w:line="240" w:lineRule="auto"/>
              <w:ind w:left="-108" w:firstLine="108"/>
              <w:rPr>
                <w:rFonts w:eastAsia="Times New Roman" w:cs="Times New Roman"/>
                <w:szCs w:val="20"/>
              </w:rPr>
            </w:pPr>
            <w:r>
              <w:rPr>
                <w:rFonts w:eastAsia="Times New Roman" w:cs="Times New Roman"/>
                <w:szCs w:val="20"/>
              </w:rPr>
              <w:t>0.84</w:t>
            </w:r>
          </w:p>
        </w:tc>
        <w:tc>
          <w:tcPr>
            <w:tcW w:w="1134" w:type="dxa"/>
            <w:shd w:val="clear" w:color="auto" w:fill="auto"/>
          </w:tcPr>
          <w:p w14:paraId="590C0FF4" w14:textId="77777777" w:rsidR="00DA0F69" w:rsidRPr="00827371" w:rsidRDefault="00DA0F69" w:rsidP="009B0820">
            <w:pPr>
              <w:keepNext/>
              <w:keepLines/>
              <w:tabs>
                <w:tab w:val="decimal" w:pos="560"/>
              </w:tabs>
              <w:spacing w:after="0" w:line="240" w:lineRule="auto"/>
              <w:ind w:left="-108" w:firstLine="108"/>
              <w:rPr>
                <w:rFonts w:eastAsia="Times New Roman" w:cs="Times New Roman"/>
                <w:szCs w:val="20"/>
              </w:rPr>
            </w:pPr>
            <w:r>
              <w:rPr>
                <w:rFonts w:eastAsia="Times New Roman" w:cs="Times New Roman"/>
                <w:szCs w:val="20"/>
              </w:rPr>
              <w:t>0.46</w:t>
            </w:r>
          </w:p>
        </w:tc>
        <w:tc>
          <w:tcPr>
            <w:tcW w:w="1276" w:type="dxa"/>
            <w:shd w:val="clear" w:color="auto" w:fill="auto"/>
          </w:tcPr>
          <w:p w14:paraId="3ECCF887" w14:textId="77777777" w:rsidR="00DA0F69" w:rsidRPr="00827371" w:rsidRDefault="00DA0F69" w:rsidP="009B0820">
            <w:pPr>
              <w:keepNext/>
              <w:keepLines/>
              <w:tabs>
                <w:tab w:val="decimal" w:pos="607"/>
              </w:tabs>
              <w:spacing w:after="0" w:line="240" w:lineRule="auto"/>
              <w:ind w:left="-108" w:firstLine="108"/>
              <w:rPr>
                <w:rFonts w:eastAsia="Times New Roman" w:cs="Times New Roman"/>
                <w:szCs w:val="24"/>
                <w:highlight w:val="red"/>
              </w:rPr>
            </w:pPr>
            <w:r>
              <w:rPr>
                <w:rFonts w:cstheme="minorHAnsi"/>
              </w:rPr>
              <w:t>0.69</w:t>
            </w:r>
          </w:p>
        </w:tc>
      </w:tr>
      <w:tr w:rsidR="00DA0F69" w:rsidRPr="00827371" w14:paraId="66F29104" w14:textId="77777777" w:rsidTr="009B0820">
        <w:tc>
          <w:tcPr>
            <w:tcW w:w="5278" w:type="dxa"/>
          </w:tcPr>
          <w:p w14:paraId="0B4293FB" w14:textId="77777777" w:rsidR="00DA0F69" w:rsidRPr="00827371" w:rsidRDefault="00DA0F69" w:rsidP="009B0820">
            <w:pPr>
              <w:keepNext/>
              <w:keepLines/>
              <w:spacing w:after="0" w:line="240" w:lineRule="auto"/>
              <w:ind w:left="317" w:hanging="317"/>
              <w:rPr>
                <w:rFonts w:eastAsia="Times New Roman" w:cs="Times New Roman"/>
                <w:szCs w:val="20"/>
              </w:rPr>
            </w:pPr>
            <w:r w:rsidRPr="00827371">
              <w:rPr>
                <w:rFonts w:eastAsia="Times New Roman" w:cs="Times New Roman"/>
                <w:szCs w:val="20"/>
              </w:rPr>
              <w:tab/>
              <w:t>Buy-to-let accounts excluding receiver of rent cases</w:t>
            </w:r>
          </w:p>
        </w:tc>
        <w:tc>
          <w:tcPr>
            <w:tcW w:w="1134" w:type="dxa"/>
          </w:tcPr>
          <w:p w14:paraId="1433C034" w14:textId="77777777" w:rsidR="00DA0F69" w:rsidRPr="00827371" w:rsidRDefault="00DA0F69" w:rsidP="009B0820">
            <w:pPr>
              <w:keepNext/>
              <w:keepLines/>
              <w:tabs>
                <w:tab w:val="decimal" w:pos="560"/>
              </w:tabs>
              <w:spacing w:after="0" w:line="240" w:lineRule="auto"/>
              <w:ind w:left="-108" w:firstLine="108"/>
              <w:rPr>
                <w:rFonts w:eastAsia="Times New Roman" w:cs="Times New Roman"/>
                <w:szCs w:val="20"/>
              </w:rPr>
            </w:pPr>
            <w:r>
              <w:rPr>
                <w:rFonts w:eastAsia="Times New Roman" w:cs="Times New Roman"/>
                <w:szCs w:val="20"/>
              </w:rPr>
              <w:t>0.76</w:t>
            </w:r>
          </w:p>
        </w:tc>
        <w:tc>
          <w:tcPr>
            <w:tcW w:w="1134" w:type="dxa"/>
            <w:shd w:val="clear" w:color="auto" w:fill="auto"/>
          </w:tcPr>
          <w:p w14:paraId="20615153" w14:textId="77777777" w:rsidR="00DA0F69" w:rsidRPr="00827371" w:rsidRDefault="00DA0F69" w:rsidP="009B0820">
            <w:pPr>
              <w:keepNext/>
              <w:keepLines/>
              <w:tabs>
                <w:tab w:val="decimal" w:pos="560"/>
              </w:tabs>
              <w:spacing w:after="0" w:line="240" w:lineRule="auto"/>
              <w:ind w:left="-108" w:firstLine="108"/>
              <w:rPr>
                <w:rFonts w:eastAsia="Times New Roman" w:cs="Times New Roman"/>
                <w:szCs w:val="20"/>
              </w:rPr>
            </w:pPr>
            <w:r>
              <w:rPr>
                <w:rFonts w:eastAsia="Times New Roman" w:cs="Times New Roman"/>
                <w:szCs w:val="20"/>
              </w:rPr>
              <w:t>0.43</w:t>
            </w:r>
          </w:p>
        </w:tc>
        <w:tc>
          <w:tcPr>
            <w:tcW w:w="1276" w:type="dxa"/>
            <w:shd w:val="clear" w:color="auto" w:fill="auto"/>
          </w:tcPr>
          <w:p w14:paraId="5079AD1A" w14:textId="77777777" w:rsidR="00DA0F69" w:rsidRPr="00827371" w:rsidRDefault="00DA0F69" w:rsidP="009B0820">
            <w:pPr>
              <w:keepNext/>
              <w:keepLines/>
              <w:tabs>
                <w:tab w:val="decimal" w:pos="607"/>
              </w:tabs>
              <w:spacing w:after="0" w:line="240" w:lineRule="auto"/>
              <w:ind w:left="-108" w:firstLine="108"/>
              <w:rPr>
                <w:rFonts w:eastAsia="Times New Roman" w:cs="Times New Roman"/>
                <w:szCs w:val="24"/>
                <w:highlight w:val="red"/>
              </w:rPr>
            </w:pPr>
            <w:r>
              <w:rPr>
                <w:rFonts w:cstheme="minorHAnsi"/>
              </w:rPr>
              <w:t>0.64</w:t>
            </w:r>
          </w:p>
        </w:tc>
      </w:tr>
      <w:tr w:rsidR="00DA0F69" w:rsidRPr="00827371" w14:paraId="73194EFB" w14:textId="77777777" w:rsidTr="009B0820">
        <w:tc>
          <w:tcPr>
            <w:tcW w:w="5278" w:type="dxa"/>
          </w:tcPr>
          <w:p w14:paraId="02B226BD" w14:textId="77777777" w:rsidR="00DA0F69" w:rsidRPr="00827371" w:rsidRDefault="00DA0F69" w:rsidP="009B0820">
            <w:pPr>
              <w:keepNext/>
              <w:keepLines/>
              <w:spacing w:after="0" w:line="240" w:lineRule="auto"/>
              <w:ind w:left="317" w:hanging="317"/>
              <w:rPr>
                <w:rFonts w:eastAsia="Times New Roman" w:cs="Times New Roman"/>
                <w:szCs w:val="20"/>
              </w:rPr>
            </w:pPr>
            <w:r w:rsidRPr="00827371">
              <w:rPr>
                <w:rFonts w:eastAsia="Times New Roman" w:cs="Times New Roman"/>
                <w:szCs w:val="20"/>
              </w:rPr>
              <w:tab/>
              <w:t xml:space="preserve">Owner-occupied accounts </w:t>
            </w:r>
          </w:p>
        </w:tc>
        <w:tc>
          <w:tcPr>
            <w:tcW w:w="1134" w:type="dxa"/>
          </w:tcPr>
          <w:p w14:paraId="0784E3CD" w14:textId="77777777" w:rsidR="00DA0F69" w:rsidRPr="00827371" w:rsidRDefault="00DA0F69" w:rsidP="009B0820">
            <w:pPr>
              <w:keepNext/>
              <w:keepLines/>
              <w:tabs>
                <w:tab w:val="decimal" w:pos="560"/>
              </w:tabs>
              <w:spacing w:after="0" w:line="240" w:lineRule="auto"/>
              <w:ind w:left="-108" w:firstLine="108"/>
              <w:rPr>
                <w:rFonts w:eastAsia="Times New Roman" w:cs="Times New Roman"/>
                <w:szCs w:val="20"/>
              </w:rPr>
            </w:pPr>
            <w:r>
              <w:rPr>
                <w:rFonts w:eastAsia="Times New Roman" w:cs="Times New Roman"/>
                <w:szCs w:val="20"/>
              </w:rPr>
              <w:t>0.98</w:t>
            </w:r>
          </w:p>
        </w:tc>
        <w:tc>
          <w:tcPr>
            <w:tcW w:w="1134" w:type="dxa"/>
            <w:shd w:val="clear" w:color="auto" w:fill="auto"/>
          </w:tcPr>
          <w:p w14:paraId="1023D95D" w14:textId="77777777" w:rsidR="00DA0F69" w:rsidRPr="00827371" w:rsidRDefault="00DA0F69" w:rsidP="009B0820">
            <w:pPr>
              <w:keepNext/>
              <w:keepLines/>
              <w:tabs>
                <w:tab w:val="decimal" w:pos="560"/>
              </w:tabs>
              <w:spacing w:after="0" w:line="240" w:lineRule="auto"/>
              <w:ind w:left="-108" w:firstLine="108"/>
              <w:rPr>
                <w:rFonts w:eastAsia="Times New Roman" w:cs="Times New Roman"/>
                <w:szCs w:val="20"/>
              </w:rPr>
            </w:pPr>
            <w:r>
              <w:rPr>
                <w:rFonts w:eastAsia="Times New Roman" w:cs="Times New Roman"/>
                <w:szCs w:val="20"/>
              </w:rPr>
              <w:t>0.78</w:t>
            </w:r>
          </w:p>
        </w:tc>
        <w:tc>
          <w:tcPr>
            <w:tcW w:w="1276" w:type="dxa"/>
            <w:shd w:val="clear" w:color="auto" w:fill="auto"/>
          </w:tcPr>
          <w:p w14:paraId="4A567D7F" w14:textId="77777777" w:rsidR="00DA0F69" w:rsidRPr="00827371" w:rsidRDefault="00DA0F69" w:rsidP="009B0820">
            <w:pPr>
              <w:keepNext/>
              <w:keepLines/>
              <w:tabs>
                <w:tab w:val="decimal" w:pos="607"/>
              </w:tabs>
              <w:spacing w:after="0" w:line="240" w:lineRule="auto"/>
              <w:ind w:left="-108" w:firstLine="108"/>
              <w:rPr>
                <w:rFonts w:eastAsia="Times New Roman" w:cs="Times New Roman"/>
                <w:szCs w:val="24"/>
                <w:highlight w:val="red"/>
              </w:rPr>
            </w:pPr>
            <w:r>
              <w:rPr>
                <w:rFonts w:cstheme="minorHAnsi"/>
              </w:rPr>
              <w:t>0.89</w:t>
            </w:r>
          </w:p>
        </w:tc>
      </w:tr>
      <w:tr w:rsidR="00DA0F69" w:rsidRPr="00827371" w14:paraId="1A09FE0A" w14:textId="77777777" w:rsidTr="009B0820">
        <w:tc>
          <w:tcPr>
            <w:tcW w:w="5278" w:type="dxa"/>
          </w:tcPr>
          <w:p w14:paraId="2CF7F39D" w14:textId="77777777" w:rsidR="00DA0F69" w:rsidRPr="00827371" w:rsidRDefault="00DA0F69" w:rsidP="009B0820">
            <w:pPr>
              <w:keepNext/>
              <w:keepLines/>
              <w:spacing w:after="0" w:line="240" w:lineRule="auto"/>
              <w:ind w:left="317" w:hanging="317"/>
              <w:rPr>
                <w:rFonts w:eastAsia="Times New Roman" w:cs="Times New Roman"/>
                <w:szCs w:val="20"/>
              </w:rPr>
            </w:pPr>
            <w:r w:rsidRPr="00827371">
              <w:rPr>
                <w:rFonts w:eastAsia="Times New Roman" w:cs="Times New Roman"/>
                <w:szCs w:val="20"/>
              </w:rPr>
              <w:tab/>
              <w:t>All mortgages</w:t>
            </w:r>
          </w:p>
        </w:tc>
        <w:tc>
          <w:tcPr>
            <w:tcW w:w="1134" w:type="dxa"/>
          </w:tcPr>
          <w:p w14:paraId="3F498E66" w14:textId="77777777" w:rsidR="00DA0F69" w:rsidRPr="00827371" w:rsidRDefault="00DA0F69" w:rsidP="009B0820">
            <w:pPr>
              <w:keepNext/>
              <w:keepLines/>
              <w:tabs>
                <w:tab w:val="decimal" w:pos="560"/>
              </w:tabs>
              <w:spacing w:after="0" w:line="240" w:lineRule="auto"/>
              <w:ind w:left="-108" w:right="34" w:firstLine="108"/>
              <w:rPr>
                <w:rFonts w:eastAsia="Times New Roman" w:cs="Times New Roman"/>
                <w:szCs w:val="20"/>
              </w:rPr>
            </w:pPr>
            <w:r>
              <w:rPr>
                <w:rFonts w:eastAsia="Times New Roman" w:cs="Times New Roman"/>
                <w:szCs w:val="20"/>
              </w:rPr>
              <w:t>0.94</w:t>
            </w:r>
          </w:p>
        </w:tc>
        <w:tc>
          <w:tcPr>
            <w:tcW w:w="1134" w:type="dxa"/>
            <w:shd w:val="clear" w:color="auto" w:fill="auto"/>
          </w:tcPr>
          <w:p w14:paraId="03E8BA06" w14:textId="77777777" w:rsidR="00DA0F69" w:rsidRPr="00827371" w:rsidRDefault="00DA0F69" w:rsidP="009B0820">
            <w:pPr>
              <w:keepNext/>
              <w:keepLines/>
              <w:tabs>
                <w:tab w:val="decimal" w:pos="560"/>
              </w:tabs>
              <w:spacing w:after="0" w:line="240" w:lineRule="auto"/>
              <w:ind w:left="-108" w:right="34" w:firstLine="108"/>
              <w:rPr>
                <w:rFonts w:eastAsia="Times New Roman" w:cs="Times New Roman"/>
                <w:szCs w:val="20"/>
              </w:rPr>
            </w:pPr>
            <w:r>
              <w:rPr>
                <w:rFonts w:eastAsia="Times New Roman" w:cs="Times New Roman"/>
                <w:szCs w:val="20"/>
              </w:rPr>
              <w:t>0.72</w:t>
            </w:r>
          </w:p>
        </w:tc>
        <w:tc>
          <w:tcPr>
            <w:tcW w:w="1276" w:type="dxa"/>
            <w:shd w:val="clear" w:color="auto" w:fill="auto"/>
          </w:tcPr>
          <w:p w14:paraId="123518ED" w14:textId="77777777" w:rsidR="00DA0F69" w:rsidRPr="00827371" w:rsidRDefault="00DA0F69" w:rsidP="009B0820">
            <w:pPr>
              <w:keepNext/>
              <w:keepLines/>
              <w:tabs>
                <w:tab w:val="decimal" w:pos="607"/>
              </w:tabs>
              <w:spacing w:after="0" w:line="240" w:lineRule="auto"/>
              <w:ind w:left="-108" w:firstLine="108"/>
              <w:rPr>
                <w:rFonts w:eastAsia="Times New Roman" w:cs="Times New Roman"/>
                <w:szCs w:val="24"/>
                <w:highlight w:val="red"/>
              </w:rPr>
            </w:pPr>
            <w:r>
              <w:rPr>
                <w:rFonts w:cstheme="minorHAnsi"/>
              </w:rPr>
              <w:t>0.84</w:t>
            </w:r>
          </w:p>
        </w:tc>
      </w:tr>
      <w:tr w:rsidR="00DA0F69" w:rsidRPr="00827371" w14:paraId="0281250B" w14:textId="77777777" w:rsidTr="009B0820">
        <w:tc>
          <w:tcPr>
            <w:tcW w:w="5278" w:type="dxa"/>
          </w:tcPr>
          <w:p w14:paraId="0C63731E" w14:textId="77777777" w:rsidR="00DA0F69" w:rsidRPr="00827371" w:rsidRDefault="00DA0F69" w:rsidP="009B0820">
            <w:pPr>
              <w:keepNext/>
              <w:keepLines/>
              <w:spacing w:after="0" w:line="240" w:lineRule="auto"/>
              <w:rPr>
                <w:rFonts w:eastAsia="Times New Roman" w:cs="Times New Roman"/>
                <w:sz w:val="8"/>
                <w:szCs w:val="20"/>
              </w:rPr>
            </w:pPr>
          </w:p>
        </w:tc>
        <w:tc>
          <w:tcPr>
            <w:tcW w:w="1134" w:type="dxa"/>
          </w:tcPr>
          <w:p w14:paraId="5E440330" w14:textId="77777777" w:rsidR="00DA0F69" w:rsidRPr="00827371" w:rsidRDefault="00DA0F69" w:rsidP="009B0820">
            <w:pPr>
              <w:keepNext/>
              <w:keepLines/>
              <w:pBdr>
                <w:bottom w:val="single" w:sz="4" w:space="1" w:color="auto"/>
              </w:pBdr>
              <w:tabs>
                <w:tab w:val="decimal" w:pos="742"/>
              </w:tabs>
              <w:spacing w:after="60" w:line="240" w:lineRule="auto"/>
              <w:ind w:left="175" w:right="34"/>
              <w:rPr>
                <w:rFonts w:eastAsia="Times New Roman" w:cs="Times New Roman"/>
                <w:sz w:val="8"/>
                <w:szCs w:val="20"/>
                <w:u w:val="single"/>
              </w:rPr>
            </w:pPr>
          </w:p>
        </w:tc>
        <w:tc>
          <w:tcPr>
            <w:tcW w:w="1134" w:type="dxa"/>
          </w:tcPr>
          <w:p w14:paraId="723B389A" w14:textId="77777777" w:rsidR="00DA0F69" w:rsidRPr="00827371" w:rsidRDefault="00DA0F69" w:rsidP="009B0820">
            <w:pPr>
              <w:keepNext/>
              <w:keepLines/>
              <w:pBdr>
                <w:bottom w:val="single" w:sz="4" w:space="1" w:color="auto"/>
              </w:pBdr>
              <w:tabs>
                <w:tab w:val="decimal" w:pos="742"/>
              </w:tabs>
              <w:spacing w:after="60" w:line="240" w:lineRule="auto"/>
              <w:ind w:left="175" w:right="34"/>
              <w:rPr>
                <w:rFonts w:eastAsia="Times New Roman" w:cs="Times New Roman"/>
                <w:sz w:val="8"/>
                <w:szCs w:val="20"/>
                <w:u w:val="single"/>
              </w:rPr>
            </w:pPr>
          </w:p>
        </w:tc>
        <w:tc>
          <w:tcPr>
            <w:tcW w:w="1276" w:type="dxa"/>
            <w:shd w:val="clear" w:color="auto" w:fill="auto"/>
          </w:tcPr>
          <w:p w14:paraId="64F768EC" w14:textId="77777777" w:rsidR="00DA0F69" w:rsidRPr="00827371" w:rsidRDefault="00DA0F69" w:rsidP="009B0820">
            <w:pPr>
              <w:keepNext/>
              <w:keepLines/>
              <w:pBdr>
                <w:bottom w:val="single" w:sz="4" w:space="1" w:color="auto"/>
              </w:pBdr>
              <w:tabs>
                <w:tab w:val="decimal" w:pos="607"/>
              </w:tabs>
              <w:spacing w:after="60" w:line="240" w:lineRule="auto"/>
              <w:ind w:left="175" w:right="176"/>
              <w:rPr>
                <w:rFonts w:eastAsia="Times New Roman" w:cs="Times New Roman"/>
                <w:sz w:val="8"/>
                <w:szCs w:val="8"/>
                <w:highlight w:val="red"/>
                <w:u w:val="single"/>
              </w:rPr>
            </w:pPr>
          </w:p>
        </w:tc>
      </w:tr>
      <w:tr w:rsidR="00DA0F69" w:rsidRPr="00827371" w14:paraId="19910D9F" w14:textId="77777777" w:rsidTr="009B0820">
        <w:tc>
          <w:tcPr>
            <w:tcW w:w="5278" w:type="dxa"/>
          </w:tcPr>
          <w:p w14:paraId="2F76BB6A" w14:textId="77777777" w:rsidR="00DA0F69" w:rsidRPr="00827371" w:rsidRDefault="00DA0F69" w:rsidP="009B0820">
            <w:pPr>
              <w:keepNext/>
              <w:keepLines/>
              <w:tabs>
                <w:tab w:val="decimal" w:pos="677"/>
              </w:tabs>
              <w:spacing w:after="0" w:line="240" w:lineRule="auto"/>
              <w:ind w:left="-108" w:firstLine="108"/>
              <w:rPr>
                <w:rFonts w:eastAsia="Times New Roman" w:cs="Times New Roman"/>
                <w:szCs w:val="20"/>
              </w:rPr>
            </w:pPr>
            <w:r w:rsidRPr="00827371">
              <w:rPr>
                <w:rFonts w:eastAsia="Times New Roman" w:cs="Times New Roman"/>
                <w:b/>
                <w:szCs w:val="20"/>
              </w:rPr>
              <w:t>Second charge mortgage loans</w:t>
            </w:r>
          </w:p>
        </w:tc>
        <w:tc>
          <w:tcPr>
            <w:tcW w:w="1134" w:type="dxa"/>
          </w:tcPr>
          <w:p w14:paraId="79008F9F" w14:textId="77777777" w:rsidR="00DA0F69" w:rsidRPr="00827371" w:rsidRDefault="00DA0F69" w:rsidP="009B0820">
            <w:pPr>
              <w:keepNext/>
              <w:keepLines/>
              <w:tabs>
                <w:tab w:val="decimal" w:pos="677"/>
              </w:tabs>
              <w:spacing w:after="0" w:line="240" w:lineRule="auto"/>
              <w:ind w:left="-108" w:firstLine="108"/>
              <w:rPr>
                <w:rFonts w:eastAsia="Times New Roman" w:cs="Times New Roman"/>
                <w:szCs w:val="20"/>
              </w:rPr>
            </w:pPr>
          </w:p>
        </w:tc>
        <w:tc>
          <w:tcPr>
            <w:tcW w:w="1134" w:type="dxa"/>
          </w:tcPr>
          <w:p w14:paraId="2592CDDC" w14:textId="77777777" w:rsidR="00DA0F69" w:rsidRPr="00827371" w:rsidRDefault="00DA0F69" w:rsidP="009B0820">
            <w:pPr>
              <w:keepNext/>
              <w:keepLines/>
              <w:tabs>
                <w:tab w:val="decimal" w:pos="677"/>
              </w:tabs>
              <w:spacing w:after="0" w:line="240" w:lineRule="auto"/>
              <w:ind w:left="-108" w:firstLine="108"/>
              <w:rPr>
                <w:rFonts w:eastAsia="Times New Roman" w:cs="Times New Roman"/>
                <w:szCs w:val="20"/>
              </w:rPr>
            </w:pPr>
          </w:p>
        </w:tc>
        <w:tc>
          <w:tcPr>
            <w:tcW w:w="1276" w:type="dxa"/>
            <w:shd w:val="clear" w:color="auto" w:fill="auto"/>
          </w:tcPr>
          <w:p w14:paraId="0BF03795" w14:textId="77777777" w:rsidR="00DA0F69" w:rsidRPr="00827371" w:rsidRDefault="00DA0F69" w:rsidP="009B0820">
            <w:pPr>
              <w:keepNext/>
              <w:keepLines/>
              <w:tabs>
                <w:tab w:val="decimal" w:pos="607"/>
              </w:tabs>
              <w:spacing w:after="0" w:line="240" w:lineRule="auto"/>
              <w:ind w:left="-108" w:firstLine="108"/>
              <w:rPr>
                <w:rFonts w:eastAsia="Times New Roman" w:cs="Times New Roman"/>
                <w:szCs w:val="24"/>
                <w:highlight w:val="red"/>
              </w:rPr>
            </w:pPr>
          </w:p>
        </w:tc>
      </w:tr>
      <w:tr w:rsidR="00DA0F69" w:rsidRPr="00827371" w14:paraId="39979DE6" w14:textId="77777777" w:rsidTr="009B0820">
        <w:tc>
          <w:tcPr>
            <w:tcW w:w="5278" w:type="dxa"/>
          </w:tcPr>
          <w:p w14:paraId="6CC452F8" w14:textId="77777777" w:rsidR="00DA0F69" w:rsidRPr="00827371" w:rsidRDefault="00DA0F69" w:rsidP="009B0820">
            <w:pPr>
              <w:keepNext/>
              <w:keepLines/>
              <w:spacing w:after="0" w:line="240" w:lineRule="auto"/>
              <w:ind w:left="-108" w:firstLine="108"/>
              <w:rPr>
                <w:rFonts w:eastAsia="Times New Roman" w:cs="Times New Roman"/>
                <w:szCs w:val="20"/>
              </w:rPr>
            </w:pPr>
            <w:r w:rsidRPr="00827371">
              <w:rPr>
                <w:rFonts w:eastAsia="Times New Roman" w:cs="Times New Roman"/>
                <w:szCs w:val="20"/>
              </w:rPr>
              <w:t>Accounts more than 2 months in arrears</w:t>
            </w:r>
          </w:p>
        </w:tc>
        <w:tc>
          <w:tcPr>
            <w:tcW w:w="1134" w:type="dxa"/>
          </w:tcPr>
          <w:p w14:paraId="42AFD580" w14:textId="77777777" w:rsidR="00DA0F69" w:rsidRPr="00827371" w:rsidRDefault="00DA0F69" w:rsidP="009B0820">
            <w:pPr>
              <w:keepNext/>
              <w:keepLines/>
              <w:tabs>
                <w:tab w:val="decimal" w:pos="560"/>
              </w:tabs>
              <w:spacing w:after="0" w:line="240" w:lineRule="auto"/>
              <w:ind w:left="-108" w:firstLine="108"/>
              <w:rPr>
                <w:rFonts w:eastAsia="Times New Roman" w:cs="Times New Roman"/>
                <w:szCs w:val="20"/>
              </w:rPr>
            </w:pPr>
          </w:p>
        </w:tc>
        <w:tc>
          <w:tcPr>
            <w:tcW w:w="1134" w:type="dxa"/>
          </w:tcPr>
          <w:p w14:paraId="6E9E6E6E" w14:textId="77777777" w:rsidR="00DA0F69" w:rsidRPr="00827371" w:rsidRDefault="00DA0F69" w:rsidP="009B0820">
            <w:pPr>
              <w:keepNext/>
              <w:keepLines/>
              <w:tabs>
                <w:tab w:val="decimal" w:pos="560"/>
              </w:tabs>
              <w:spacing w:after="0" w:line="240" w:lineRule="auto"/>
              <w:ind w:left="-108" w:firstLine="108"/>
              <w:rPr>
                <w:rFonts w:eastAsia="Times New Roman" w:cs="Times New Roman"/>
                <w:szCs w:val="20"/>
              </w:rPr>
            </w:pPr>
          </w:p>
        </w:tc>
        <w:tc>
          <w:tcPr>
            <w:tcW w:w="1276" w:type="dxa"/>
            <w:shd w:val="clear" w:color="auto" w:fill="auto"/>
          </w:tcPr>
          <w:p w14:paraId="4EFF777C" w14:textId="77777777" w:rsidR="00DA0F69" w:rsidRPr="00827371" w:rsidRDefault="00DA0F69" w:rsidP="009B0820">
            <w:pPr>
              <w:keepNext/>
              <w:keepLines/>
              <w:tabs>
                <w:tab w:val="decimal" w:pos="607"/>
              </w:tabs>
              <w:spacing w:after="0" w:line="240" w:lineRule="auto"/>
              <w:ind w:left="-108" w:firstLine="108"/>
              <w:rPr>
                <w:rFonts w:eastAsia="Times New Roman" w:cs="Times New Roman"/>
                <w:szCs w:val="24"/>
                <w:highlight w:val="red"/>
              </w:rPr>
            </w:pPr>
          </w:p>
        </w:tc>
      </w:tr>
      <w:tr w:rsidR="00DA0F69" w:rsidRPr="00827371" w14:paraId="6AE71F20" w14:textId="77777777" w:rsidTr="009B0820">
        <w:tc>
          <w:tcPr>
            <w:tcW w:w="5278" w:type="dxa"/>
          </w:tcPr>
          <w:p w14:paraId="08914FD5" w14:textId="77777777" w:rsidR="00DA0F69" w:rsidRPr="00827371" w:rsidRDefault="00DA0F69" w:rsidP="009B0820">
            <w:pPr>
              <w:keepNext/>
              <w:keepLines/>
              <w:spacing w:after="0" w:line="240" w:lineRule="auto"/>
              <w:ind w:left="204" w:firstLine="108"/>
              <w:rPr>
                <w:rFonts w:eastAsia="Times New Roman" w:cs="Times New Roman"/>
                <w:szCs w:val="20"/>
              </w:rPr>
            </w:pPr>
            <w:r w:rsidRPr="00827371">
              <w:rPr>
                <w:rFonts w:eastAsia="Times New Roman" w:cs="Times New Roman"/>
                <w:szCs w:val="20"/>
              </w:rPr>
              <w:t>All accounts</w:t>
            </w:r>
          </w:p>
        </w:tc>
        <w:tc>
          <w:tcPr>
            <w:tcW w:w="1134" w:type="dxa"/>
          </w:tcPr>
          <w:p w14:paraId="49B05899" w14:textId="77777777" w:rsidR="00DA0F69" w:rsidRPr="00827371" w:rsidRDefault="00DA0F69" w:rsidP="009B0820">
            <w:pPr>
              <w:keepNext/>
              <w:keepLines/>
              <w:tabs>
                <w:tab w:val="decimal" w:pos="560"/>
              </w:tabs>
              <w:spacing w:after="0" w:line="240" w:lineRule="auto"/>
              <w:ind w:left="-108" w:firstLine="108"/>
              <w:rPr>
                <w:rFonts w:eastAsia="Times New Roman" w:cs="Times New Roman"/>
                <w:szCs w:val="20"/>
              </w:rPr>
            </w:pPr>
            <w:r>
              <w:rPr>
                <w:rFonts w:eastAsia="Times New Roman" w:cs="Times New Roman"/>
                <w:szCs w:val="20"/>
              </w:rPr>
              <w:t>24.61</w:t>
            </w:r>
          </w:p>
        </w:tc>
        <w:tc>
          <w:tcPr>
            <w:tcW w:w="1134" w:type="dxa"/>
          </w:tcPr>
          <w:p w14:paraId="0D43C498" w14:textId="77777777" w:rsidR="00DA0F69" w:rsidRPr="00827371" w:rsidRDefault="00DA0F69" w:rsidP="009B0820">
            <w:pPr>
              <w:keepNext/>
              <w:keepLines/>
              <w:tabs>
                <w:tab w:val="decimal" w:pos="560"/>
              </w:tabs>
              <w:spacing w:after="0" w:line="240" w:lineRule="auto"/>
              <w:ind w:left="-108" w:firstLine="108"/>
              <w:rPr>
                <w:rFonts w:eastAsia="Times New Roman" w:cs="Times New Roman"/>
                <w:szCs w:val="20"/>
              </w:rPr>
            </w:pPr>
            <w:r>
              <w:rPr>
                <w:rFonts w:eastAsia="Times New Roman" w:cs="Times New Roman"/>
                <w:szCs w:val="20"/>
              </w:rPr>
              <w:t>22.59</w:t>
            </w:r>
          </w:p>
        </w:tc>
        <w:tc>
          <w:tcPr>
            <w:tcW w:w="1276" w:type="dxa"/>
            <w:shd w:val="clear" w:color="auto" w:fill="auto"/>
          </w:tcPr>
          <w:p w14:paraId="7BD9BAFB" w14:textId="77777777" w:rsidR="00DA0F69" w:rsidRPr="00827371" w:rsidRDefault="00DA0F69" w:rsidP="009B0820">
            <w:pPr>
              <w:keepNext/>
              <w:keepLines/>
              <w:tabs>
                <w:tab w:val="decimal" w:pos="607"/>
              </w:tabs>
              <w:spacing w:after="0" w:line="240" w:lineRule="auto"/>
              <w:ind w:left="-108" w:firstLine="108"/>
              <w:rPr>
                <w:rFonts w:eastAsia="Times New Roman" w:cs="Times New Roman"/>
                <w:szCs w:val="24"/>
                <w:highlight w:val="red"/>
              </w:rPr>
            </w:pPr>
            <w:r>
              <w:rPr>
                <w:rFonts w:cstheme="minorHAnsi"/>
              </w:rPr>
              <w:t>23.48</w:t>
            </w:r>
          </w:p>
        </w:tc>
      </w:tr>
      <w:tr w:rsidR="00DA0F69" w:rsidRPr="00827371" w14:paraId="2658CFE7" w14:textId="77777777" w:rsidTr="009B0820">
        <w:tc>
          <w:tcPr>
            <w:tcW w:w="5278" w:type="dxa"/>
          </w:tcPr>
          <w:p w14:paraId="3FA1F6DA" w14:textId="77777777" w:rsidR="00DA0F69" w:rsidRPr="00827371" w:rsidRDefault="00DA0F69" w:rsidP="009B0820">
            <w:pPr>
              <w:keepNext/>
              <w:keepLines/>
              <w:spacing w:after="0" w:line="240" w:lineRule="auto"/>
              <w:ind w:left="204" w:firstLine="108"/>
              <w:rPr>
                <w:rFonts w:eastAsia="Times New Roman" w:cs="Times New Roman"/>
                <w:szCs w:val="20"/>
              </w:rPr>
            </w:pPr>
            <w:r w:rsidRPr="00827371">
              <w:rPr>
                <w:rFonts w:eastAsia="Times New Roman" w:cs="Times New Roman"/>
                <w:szCs w:val="20"/>
              </w:rPr>
              <w:t>Post-2010 originations</w:t>
            </w:r>
          </w:p>
        </w:tc>
        <w:tc>
          <w:tcPr>
            <w:tcW w:w="1134" w:type="dxa"/>
          </w:tcPr>
          <w:p w14:paraId="4387D626" w14:textId="77777777" w:rsidR="00DA0F69" w:rsidRPr="00827371" w:rsidRDefault="00DA0F69" w:rsidP="009B0820">
            <w:pPr>
              <w:keepNext/>
              <w:keepLines/>
              <w:tabs>
                <w:tab w:val="decimal" w:pos="560"/>
              </w:tabs>
              <w:spacing w:after="0" w:line="240" w:lineRule="auto"/>
              <w:ind w:left="-108" w:firstLine="108"/>
              <w:rPr>
                <w:rFonts w:eastAsia="Times New Roman" w:cs="Times New Roman"/>
                <w:szCs w:val="20"/>
              </w:rPr>
            </w:pPr>
            <w:r>
              <w:rPr>
                <w:rFonts w:eastAsia="Times New Roman" w:cs="Times New Roman"/>
                <w:szCs w:val="20"/>
              </w:rPr>
              <w:t>3.21</w:t>
            </w:r>
          </w:p>
        </w:tc>
        <w:tc>
          <w:tcPr>
            <w:tcW w:w="1134" w:type="dxa"/>
          </w:tcPr>
          <w:p w14:paraId="4D2F382F" w14:textId="77777777" w:rsidR="00DA0F69" w:rsidRPr="00827371" w:rsidRDefault="00DA0F69" w:rsidP="009B0820">
            <w:pPr>
              <w:keepNext/>
              <w:keepLines/>
              <w:tabs>
                <w:tab w:val="decimal" w:pos="560"/>
              </w:tabs>
              <w:spacing w:after="0" w:line="240" w:lineRule="auto"/>
              <w:ind w:left="-108" w:firstLine="108"/>
              <w:rPr>
                <w:rFonts w:eastAsia="Times New Roman" w:cs="Times New Roman"/>
                <w:szCs w:val="20"/>
              </w:rPr>
            </w:pPr>
            <w:r>
              <w:rPr>
                <w:rFonts w:eastAsia="Times New Roman" w:cs="Times New Roman"/>
                <w:szCs w:val="20"/>
              </w:rPr>
              <w:t>2.37</w:t>
            </w:r>
          </w:p>
        </w:tc>
        <w:tc>
          <w:tcPr>
            <w:tcW w:w="1276" w:type="dxa"/>
            <w:shd w:val="clear" w:color="auto" w:fill="auto"/>
          </w:tcPr>
          <w:p w14:paraId="278B4EBF" w14:textId="77777777" w:rsidR="00DA0F69" w:rsidRPr="00827371" w:rsidRDefault="00DA0F69" w:rsidP="009B0820">
            <w:pPr>
              <w:keepNext/>
              <w:keepLines/>
              <w:tabs>
                <w:tab w:val="decimal" w:pos="607"/>
              </w:tabs>
              <w:spacing w:after="0" w:line="240" w:lineRule="auto"/>
              <w:ind w:left="-108" w:firstLine="108"/>
              <w:rPr>
                <w:rFonts w:eastAsia="Times New Roman" w:cs="Times New Roman"/>
                <w:szCs w:val="24"/>
                <w:highlight w:val="red"/>
              </w:rPr>
            </w:pPr>
            <w:r>
              <w:rPr>
                <w:rFonts w:cstheme="minorHAnsi"/>
              </w:rPr>
              <w:t>2.42</w:t>
            </w:r>
          </w:p>
        </w:tc>
      </w:tr>
      <w:tr w:rsidR="00DA0F69" w:rsidRPr="00827371" w14:paraId="34C6BFDC" w14:textId="77777777" w:rsidTr="009B0820">
        <w:tc>
          <w:tcPr>
            <w:tcW w:w="5278" w:type="dxa"/>
          </w:tcPr>
          <w:p w14:paraId="382C9494" w14:textId="77777777" w:rsidR="00DA0F69" w:rsidRPr="00827371" w:rsidRDefault="00DA0F69" w:rsidP="009B0820">
            <w:pPr>
              <w:keepNext/>
              <w:keepLines/>
              <w:spacing w:after="0" w:line="240" w:lineRule="auto"/>
              <w:ind w:left="204" w:firstLine="108"/>
              <w:rPr>
                <w:rFonts w:eastAsia="Times New Roman" w:cs="Times New Roman"/>
                <w:szCs w:val="20"/>
              </w:rPr>
            </w:pPr>
            <w:r w:rsidRPr="00827371">
              <w:rPr>
                <w:rFonts w:eastAsia="Times New Roman" w:cs="Times New Roman"/>
                <w:szCs w:val="20"/>
              </w:rPr>
              <w:t>Legacy cases</w:t>
            </w:r>
          </w:p>
        </w:tc>
        <w:tc>
          <w:tcPr>
            <w:tcW w:w="1134" w:type="dxa"/>
          </w:tcPr>
          <w:p w14:paraId="214CCC6E" w14:textId="77777777" w:rsidR="00DA0F69" w:rsidRPr="00827371" w:rsidRDefault="00DA0F69" w:rsidP="009B0820">
            <w:pPr>
              <w:keepNext/>
              <w:keepLines/>
              <w:tabs>
                <w:tab w:val="decimal" w:pos="560"/>
              </w:tabs>
              <w:spacing w:after="0" w:line="240" w:lineRule="auto"/>
              <w:ind w:left="-108" w:firstLine="108"/>
              <w:rPr>
                <w:rFonts w:eastAsia="Times New Roman" w:cs="Times New Roman"/>
                <w:szCs w:val="20"/>
              </w:rPr>
            </w:pPr>
            <w:r>
              <w:rPr>
                <w:rFonts w:eastAsia="Times New Roman" w:cs="Times New Roman"/>
                <w:szCs w:val="20"/>
              </w:rPr>
              <w:t>27.47</w:t>
            </w:r>
          </w:p>
        </w:tc>
        <w:tc>
          <w:tcPr>
            <w:tcW w:w="1134" w:type="dxa"/>
          </w:tcPr>
          <w:p w14:paraId="1A4B698F" w14:textId="77777777" w:rsidR="00DA0F69" w:rsidRPr="00827371" w:rsidRDefault="00DA0F69" w:rsidP="009B0820">
            <w:pPr>
              <w:keepNext/>
              <w:keepLines/>
              <w:tabs>
                <w:tab w:val="decimal" w:pos="560"/>
              </w:tabs>
              <w:spacing w:after="0" w:line="240" w:lineRule="auto"/>
              <w:ind w:left="-108" w:firstLine="108"/>
              <w:rPr>
                <w:rFonts w:eastAsia="Times New Roman" w:cs="Times New Roman"/>
                <w:szCs w:val="20"/>
              </w:rPr>
            </w:pPr>
            <w:r>
              <w:rPr>
                <w:rFonts w:eastAsia="Times New Roman" w:cs="Times New Roman"/>
                <w:szCs w:val="20"/>
              </w:rPr>
              <w:t>25.92</w:t>
            </w:r>
          </w:p>
        </w:tc>
        <w:tc>
          <w:tcPr>
            <w:tcW w:w="1276" w:type="dxa"/>
            <w:shd w:val="clear" w:color="auto" w:fill="auto"/>
          </w:tcPr>
          <w:p w14:paraId="5A1D655E" w14:textId="77777777" w:rsidR="00DA0F69" w:rsidRPr="00827371" w:rsidRDefault="00DA0F69" w:rsidP="009B0820">
            <w:pPr>
              <w:keepNext/>
              <w:keepLines/>
              <w:tabs>
                <w:tab w:val="decimal" w:pos="607"/>
              </w:tabs>
              <w:spacing w:after="0" w:line="240" w:lineRule="auto"/>
              <w:rPr>
                <w:rFonts w:eastAsia="Times New Roman" w:cs="Times New Roman"/>
                <w:szCs w:val="24"/>
                <w:highlight w:val="red"/>
              </w:rPr>
            </w:pPr>
            <w:r>
              <w:rPr>
                <w:rFonts w:cstheme="minorHAnsi"/>
              </w:rPr>
              <w:t>26.58</w:t>
            </w:r>
          </w:p>
        </w:tc>
      </w:tr>
      <w:tr w:rsidR="00DA0F69" w:rsidRPr="00827371" w14:paraId="450278AE" w14:textId="77777777" w:rsidTr="009B0820">
        <w:tc>
          <w:tcPr>
            <w:tcW w:w="5278" w:type="dxa"/>
          </w:tcPr>
          <w:p w14:paraId="47BB264D" w14:textId="77777777" w:rsidR="00DA0F69" w:rsidRPr="00827371" w:rsidRDefault="00DA0F69" w:rsidP="009B0820">
            <w:pPr>
              <w:keepNext/>
              <w:keepLines/>
              <w:spacing w:after="0" w:line="240" w:lineRule="auto"/>
              <w:ind w:left="204" w:firstLine="108"/>
              <w:rPr>
                <w:rFonts w:eastAsia="Times New Roman" w:cs="Times New Roman"/>
                <w:szCs w:val="20"/>
              </w:rPr>
            </w:pPr>
            <w:r w:rsidRPr="00827371">
              <w:rPr>
                <w:rFonts w:eastAsia="Times New Roman" w:cs="Times New Roman"/>
                <w:szCs w:val="20"/>
              </w:rPr>
              <w:t>Purchased assets</w:t>
            </w:r>
          </w:p>
        </w:tc>
        <w:tc>
          <w:tcPr>
            <w:tcW w:w="1134" w:type="dxa"/>
          </w:tcPr>
          <w:p w14:paraId="71B92778" w14:textId="77777777" w:rsidR="00DA0F69" w:rsidRPr="00827371" w:rsidRDefault="00DA0F69" w:rsidP="009B0820">
            <w:pPr>
              <w:keepNext/>
              <w:keepLines/>
              <w:tabs>
                <w:tab w:val="decimal" w:pos="560"/>
              </w:tabs>
              <w:spacing w:after="0" w:line="240" w:lineRule="auto"/>
              <w:ind w:left="-108" w:firstLine="108"/>
              <w:rPr>
                <w:rFonts w:eastAsia="Times New Roman" w:cs="Times New Roman"/>
                <w:szCs w:val="20"/>
              </w:rPr>
            </w:pPr>
            <w:r>
              <w:rPr>
                <w:rFonts w:eastAsia="Times New Roman" w:cs="Times New Roman"/>
                <w:szCs w:val="20"/>
              </w:rPr>
              <w:t>31.21</w:t>
            </w:r>
          </w:p>
        </w:tc>
        <w:tc>
          <w:tcPr>
            <w:tcW w:w="1134" w:type="dxa"/>
          </w:tcPr>
          <w:p w14:paraId="672C1C14" w14:textId="77777777" w:rsidR="00DA0F69" w:rsidRPr="00827371" w:rsidRDefault="00DA0F69" w:rsidP="009B0820">
            <w:pPr>
              <w:keepNext/>
              <w:keepLines/>
              <w:tabs>
                <w:tab w:val="decimal" w:pos="560"/>
              </w:tabs>
              <w:spacing w:after="0" w:line="240" w:lineRule="auto"/>
              <w:ind w:left="-108" w:firstLine="108"/>
              <w:rPr>
                <w:rFonts w:eastAsia="Times New Roman" w:cs="Times New Roman"/>
                <w:szCs w:val="20"/>
              </w:rPr>
            </w:pPr>
            <w:r>
              <w:rPr>
                <w:rFonts w:eastAsia="Times New Roman" w:cs="Times New Roman"/>
                <w:szCs w:val="20"/>
              </w:rPr>
              <w:t>28.98</w:t>
            </w:r>
          </w:p>
        </w:tc>
        <w:tc>
          <w:tcPr>
            <w:tcW w:w="1276" w:type="dxa"/>
            <w:shd w:val="clear" w:color="auto" w:fill="auto"/>
          </w:tcPr>
          <w:p w14:paraId="223E2447" w14:textId="77777777" w:rsidR="00DA0F69" w:rsidRPr="00827371" w:rsidRDefault="00DA0F69" w:rsidP="009B0820">
            <w:pPr>
              <w:keepNext/>
              <w:keepLines/>
              <w:tabs>
                <w:tab w:val="decimal" w:pos="607"/>
              </w:tabs>
              <w:spacing w:after="0" w:line="240" w:lineRule="auto"/>
              <w:ind w:left="-108" w:firstLine="108"/>
              <w:rPr>
                <w:rFonts w:eastAsia="Times New Roman" w:cs="Times New Roman"/>
                <w:szCs w:val="24"/>
                <w:highlight w:val="red"/>
              </w:rPr>
            </w:pPr>
            <w:r>
              <w:rPr>
                <w:rFonts w:cstheme="minorHAnsi"/>
              </w:rPr>
              <w:t>30.10</w:t>
            </w:r>
          </w:p>
        </w:tc>
      </w:tr>
      <w:tr w:rsidR="00DA0F69" w:rsidRPr="00827371" w14:paraId="14C6B824" w14:textId="77777777" w:rsidTr="009B0820">
        <w:tc>
          <w:tcPr>
            <w:tcW w:w="5278" w:type="dxa"/>
          </w:tcPr>
          <w:p w14:paraId="0ADC9098" w14:textId="77777777" w:rsidR="00DA0F69" w:rsidRPr="00827371" w:rsidRDefault="00DA0F69" w:rsidP="009B0820">
            <w:pPr>
              <w:keepNext/>
              <w:keepLines/>
              <w:spacing w:after="0" w:line="240" w:lineRule="auto"/>
              <w:ind w:left="328" w:hanging="328"/>
              <w:rPr>
                <w:rFonts w:eastAsia="Times New Roman" w:cs="Times New Roman"/>
                <w:szCs w:val="20"/>
              </w:rPr>
            </w:pPr>
            <w:r w:rsidRPr="00827371">
              <w:rPr>
                <w:rFonts w:eastAsia="Times New Roman" w:cs="Times New Roman"/>
                <w:szCs w:val="20"/>
              </w:rPr>
              <w:t xml:space="preserve">FLA data for second mortgages </w:t>
            </w:r>
          </w:p>
        </w:tc>
        <w:tc>
          <w:tcPr>
            <w:tcW w:w="1134" w:type="dxa"/>
          </w:tcPr>
          <w:p w14:paraId="4AA3C17A" w14:textId="77777777" w:rsidR="00DA0F69" w:rsidRPr="00827371" w:rsidRDefault="00DA0F69" w:rsidP="009B0820">
            <w:pPr>
              <w:keepNext/>
              <w:keepLines/>
              <w:tabs>
                <w:tab w:val="decimal" w:pos="560"/>
              </w:tabs>
              <w:spacing w:after="0" w:line="240" w:lineRule="auto"/>
              <w:ind w:left="-108" w:firstLine="108"/>
              <w:rPr>
                <w:rFonts w:eastAsia="Times New Roman" w:cs="Times New Roman"/>
                <w:szCs w:val="20"/>
              </w:rPr>
            </w:pPr>
            <w:r>
              <w:rPr>
                <w:rFonts w:eastAsia="Times New Roman" w:cs="Times New Roman"/>
                <w:szCs w:val="20"/>
              </w:rPr>
              <w:t>6.60</w:t>
            </w:r>
          </w:p>
        </w:tc>
        <w:tc>
          <w:tcPr>
            <w:tcW w:w="1134" w:type="dxa"/>
            <w:shd w:val="clear" w:color="auto" w:fill="auto"/>
          </w:tcPr>
          <w:p w14:paraId="0742503F" w14:textId="77777777" w:rsidR="00DA0F69" w:rsidRPr="00827371" w:rsidRDefault="00DA0F69" w:rsidP="009B0820">
            <w:pPr>
              <w:keepNext/>
              <w:keepLines/>
              <w:tabs>
                <w:tab w:val="decimal" w:pos="560"/>
              </w:tabs>
              <w:spacing w:after="0" w:line="240" w:lineRule="auto"/>
              <w:ind w:left="-108" w:firstLine="108"/>
              <w:rPr>
                <w:rFonts w:eastAsia="Times New Roman" w:cs="Times New Roman"/>
                <w:szCs w:val="20"/>
              </w:rPr>
            </w:pPr>
            <w:r>
              <w:rPr>
                <w:rFonts w:eastAsia="Times New Roman" w:cs="Times New Roman"/>
                <w:szCs w:val="20"/>
              </w:rPr>
              <w:t>6.60</w:t>
            </w:r>
          </w:p>
        </w:tc>
        <w:tc>
          <w:tcPr>
            <w:tcW w:w="1276" w:type="dxa"/>
            <w:shd w:val="clear" w:color="auto" w:fill="auto"/>
          </w:tcPr>
          <w:p w14:paraId="160D3C15" w14:textId="77777777" w:rsidR="00DA0F69" w:rsidRPr="00827371" w:rsidRDefault="00DA0F69" w:rsidP="009B0820">
            <w:pPr>
              <w:keepNext/>
              <w:keepLines/>
              <w:tabs>
                <w:tab w:val="decimal" w:pos="607"/>
              </w:tabs>
              <w:spacing w:after="0" w:line="240" w:lineRule="auto"/>
              <w:ind w:left="-108" w:firstLine="108"/>
              <w:rPr>
                <w:rFonts w:eastAsia="Times New Roman" w:cs="Times New Roman"/>
                <w:szCs w:val="24"/>
                <w:highlight w:val="red"/>
              </w:rPr>
            </w:pPr>
            <w:r>
              <w:rPr>
                <w:rFonts w:cstheme="minorHAnsi"/>
              </w:rPr>
              <w:t>6.30</w:t>
            </w:r>
          </w:p>
        </w:tc>
      </w:tr>
      <w:tr w:rsidR="00DA0F69" w:rsidRPr="00827371" w14:paraId="6358C4FA" w14:textId="77777777" w:rsidTr="009B0820">
        <w:tc>
          <w:tcPr>
            <w:tcW w:w="5278" w:type="dxa"/>
          </w:tcPr>
          <w:p w14:paraId="2692EDA2" w14:textId="77777777" w:rsidR="00DA0F69" w:rsidRPr="00827371" w:rsidRDefault="00DA0F69" w:rsidP="009B0820">
            <w:pPr>
              <w:keepNext/>
              <w:keepLines/>
              <w:spacing w:after="0" w:line="240" w:lineRule="auto"/>
              <w:rPr>
                <w:rFonts w:eastAsia="Times New Roman" w:cs="Times New Roman"/>
                <w:sz w:val="8"/>
                <w:szCs w:val="20"/>
              </w:rPr>
            </w:pPr>
          </w:p>
        </w:tc>
        <w:tc>
          <w:tcPr>
            <w:tcW w:w="1134" w:type="dxa"/>
          </w:tcPr>
          <w:p w14:paraId="6DB32E4D" w14:textId="77777777" w:rsidR="00DA0F69" w:rsidRPr="00827371" w:rsidRDefault="00DA0F69" w:rsidP="009B0820">
            <w:pPr>
              <w:keepNext/>
              <w:keepLines/>
              <w:pBdr>
                <w:bottom w:val="single" w:sz="4" w:space="1" w:color="auto"/>
              </w:pBdr>
              <w:spacing w:after="60" w:line="240" w:lineRule="auto"/>
              <w:ind w:left="175"/>
              <w:rPr>
                <w:rFonts w:eastAsia="Times New Roman" w:cs="Times New Roman"/>
                <w:sz w:val="8"/>
                <w:szCs w:val="20"/>
                <w:u w:val="single"/>
              </w:rPr>
            </w:pPr>
          </w:p>
        </w:tc>
        <w:tc>
          <w:tcPr>
            <w:tcW w:w="1134" w:type="dxa"/>
            <w:shd w:val="clear" w:color="auto" w:fill="auto"/>
          </w:tcPr>
          <w:p w14:paraId="0E0420A2" w14:textId="77777777" w:rsidR="00DA0F69" w:rsidRPr="00827371" w:rsidRDefault="00DA0F69" w:rsidP="009B0820">
            <w:pPr>
              <w:keepNext/>
              <w:keepLines/>
              <w:pBdr>
                <w:bottom w:val="single" w:sz="4" w:space="1" w:color="auto"/>
              </w:pBdr>
              <w:spacing w:after="60" w:line="240" w:lineRule="auto"/>
              <w:ind w:left="175"/>
              <w:rPr>
                <w:rFonts w:eastAsia="Times New Roman" w:cs="Times New Roman"/>
                <w:sz w:val="8"/>
                <w:szCs w:val="20"/>
                <w:u w:val="single"/>
              </w:rPr>
            </w:pPr>
          </w:p>
        </w:tc>
        <w:tc>
          <w:tcPr>
            <w:tcW w:w="1276" w:type="dxa"/>
            <w:shd w:val="clear" w:color="auto" w:fill="auto"/>
          </w:tcPr>
          <w:p w14:paraId="4F64A69D" w14:textId="77777777" w:rsidR="00DA0F69" w:rsidRPr="00827371" w:rsidRDefault="00DA0F69" w:rsidP="009B0820">
            <w:pPr>
              <w:keepNext/>
              <w:keepLines/>
              <w:pBdr>
                <w:bottom w:val="single" w:sz="4" w:space="1" w:color="auto"/>
              </w:pBdr>
              <w:tabs>
                <w:tab w:val="decimal" w:pos="607"/>
              </w:tabs>
              <w:spacing w:after="60" w:line="240" w:lineRule="auto"/>
              <w:ind w:left="175" w:right="176"/>
              <w:rPr>
                <w:rFonts w:eastAsia="Times New Roman" w:cs="Times New Roman"/>
                <w:sz w:val="8"/>
                <w:szCs w:val="8"/>
                <w:highlight w:val="red"/>
                <w:u w:val="single"/>
              </w:rPr>
            </w:pPr>
          </w:p>
        </w:tc>
      </w:tr>
      <w:tr w:rsidR="00DA0F69" w:rsidRPr="00827371" w14:paraId="20F973EF" w14:textId="77777777" w:rsidTr="009B0820">
        <w:tc>
          <w:tcPr>
            <w:tcW w:w="5278" w:type="dxa"/>
          </w:tcPr>
          <w:p w14:paraId="5F8992E5" w14:textId="77777777" w:rsidR="00DA0F69" w:rsidRPr="00827371" w:rsidRDefault="00DA0F69" w:rsidP="009B0820">
            <w:pPr>
              <w:keepNext/>
              <w:keepLines/>
              <w:tabs>
                <w:tab w:val="decimal" w:pos="677"/>
              </w:tabs>
              <w:spacing w:after="0" w:line="240" w:lineRule="auto"/>
              <w:ind w:left="-108" w:firstLine="108"/>
              <w:rPr>
                <w:rFonts w:eastAsia="Times New Roman" w:cs="Times New Roman"/>
                <w:szCs w:val="20"/>
              </w:rPr>
            </w:pPr>
            <w:r w:rsidRPr="00827371">
              <w:rPr>
                <w:rFonts w:eastAsia="Times New Roman" w:cs="Times New Roman"/>
                <w:b/>
                <w:szCs w:val="20"/>
              </w:rPr>
              <w:t>Motor finance loans</w:t>
            </w:r>
          </w:p>
        </w:tc>
        <w:tc>
          <w:tcPr>
            <w:tcW w:w="1134" w:type="dxa"/>
          </w:tcPr>
          <w:p w14:paraId="3BD5407F" w14:textId="77777777" w:rsidR="00DA0F69" w:rsidRPr="00827371" w:rsidRDefault="00DA0F69" w:rsidP="009B0820">
            <w:pPr>
              <w:keepNext/>
              <w:keepLines/>
              <w:tabs>
                <w:tab w:val="decimal" w:pos="677"/>
              </w:tabs>
              <w:spacing w:after="0" w:line="240" w:lineRule="auto"/>
              <w:ind w:left="-108" w:firstLine="108"/>
              <w:rPr>
                <w:rFonts w:eastAsia="Times New Roman" w:cs="Times New Roman"/>
                <w:szCs w:val="20"/>
              </w:rPr>
            </w:pPr>
          </w:p>
        </w:tc>
        <w:tc>
          <w:tcPr>
            <w:tcW w:w="1134" w:type="dxa"/>
            <w:shd w:val="clear" w:color="auto" w:fill="auto"/>
          </w:tcPr>
          <w:p w14:paraId="7F1811CA" w14:textId="77777777" w:rsidR="00DA0F69" w:rsidRPr="00827371" w:rsidRDefault="00DA0F69" w:rsidP="009B0820">
            <w:pPr>
              <w:keepNext/>
              <w:keepLines/>
              <w:tabs>
                <w:tab w:val="decimal" w:pos="677"/>
              </w:tabs>
              <w:spacing w:after="0" w:line="240" w:lineRule="auto"/>
              <w:ind w:left="-108" w:firstLine="108"/>
              <w:rPr>
                <w:rFonts w:eastAsia="Times New Roman" w:cs="Times New Roman"/>
                <w:szCs w:val="20"/>
              </w:rPr>
            </w:pPr>
          </w:p>
        </w:tc>
        <w:tc>
          <w:tcPr>
            <w:tcW w:w="1276" w:type="dxa"/>
            <w:shd w:val="clear" w:color="auto" w:fill="auto"/>
          </w:tcPr>
          <w:p w14:paraId="596F616D" w14:textId="77777777" w:rsidR="00DA0F69" w:rsidRPr="00827371" w:rsidRDefault="00DA0F69" w:rsidP="009B0820">
            <w:pPr>
              <w:keepNext/>
              <w:keepLines/>
              <w:tabs>
                <w:tab w:val="decimal" w:pos="607"/>
              </w:tabs>
              <w:spacing w:after="0" w:line="240" w:lineRule="auto"/>
              <w:ind w:left="-108" w:firstLine="108"/>
              <w:rPr>
                <w:rFonts w:eastAsia="Times New Roman" w:cs="Times New Roman"/>
                <w:szCs w:val="24"/>
                <w:highlight w:val="red"/>
              </w:rPr>
            </w:pPr>
          </w:p>
        </w:tc>
      </w:tr>
      <w:tr w:rsidR="00DA0F69" w:rsidRPr="00827371" w14:paraId="7BF9BB55" w14:textId="77777777" w:rsidTr="009B0820">
        <w:tc>
          <w:tcPr>
            <w:tcW w:w="5278" w:type="dxa"/>
          </w:tcPr>
          <w:p w14:paraId="1CE1496E" w14:textId="77777777" w:rsidR="00DA0F69" w:rsidRPr="00827371" w:rsidRDefault="00DA0F69" w:rsidP="009B0820">
            <w:pPr>
              <w:keepNext/>
              <w:keepLines/>
              <w:spacing w:after="0" w:line="240" w:lineRule="auto"/>
              <w:ind w:left="-108" w:firstLine="108"/>
              <w:rPr>
                <w:rFonts w:eastAsia="Times New Roman" w:cs="Times New Roman"/>
                <w:szCs w:val="20"/>
              </w:rPr>
            </w:pPr>
            <w:r w:rsidRPr="00827371">
              <w:rPr>
                <w:rFonts w:eastAsia="Times New Roman" w:cs="Times New Roman"/>
                <w:szCs w:val="20"/>
              </w:rPr>
              <w:t>Accounts more than 2 months in arrears</w:t>
            </w:r>
          </w:p>
        </w:tc>
        <w:tc>
          <w:tcPr>
            <w:tcW w:w="1134" w:type="dxa"/>
          </w:tcPr>
          <w:p w14:paraId="09CABDE2" w14:textId="77777777" w:rsidR="00DA0F69" w:rsidRPr="00827371" w:rsidRDefault="00DA0F69" w:rsidP="009B0820">
            <w:pPr>
              <w:keepNext/>
              <w:keepLines/>
              <w:tabs>
                <w:tab w:val="decimal" w:pos="560"/>
              </w:tabs>
              <w:spacing w:after="0" w:line="240" w:lineRule="auto"/>
              <w:ind w:left="-108" w:firstLine="108"/>
              <w:rPr>
                <w:rFonts w:eastAsia="Times New Roman" w:cs="Times New Roman"/>
                <w:szCs w:val="20"/>
              </w:rPr>
            </w:pPr>
          </w:p>
        </w:tc>
        <w:tc>
          <w:tcPr>
            <w:tcW w:w="1134" w:type="dxa"/>
            <w:shd w:val="clear" w:color="auto" w:fill="auto"/>
          </w:tcPr>
          <w:p w14:paraId="41E32E11" w14:textId="77777777" w:rsidR="00DA0F69" w:rsidRPr="00827371" w:rsidRDefault="00DA0F69" w:rsidP="009B0820">
            <w:pPr>
              <w:keepNext/>
              <w:keepLines/>
              <w:tabs>
                <w:tab w:val="decimal" w:pos="560"/>
              </w:tabs>
              <w:spacing w:after="0" w:line="240" w:lineRule="auto"/>
              <w:ind w:left="-108" w:firstLine="108"/>
              <w:rPr>
                <w:rFonts w:eastAsia="Times New Roman" w:cs="Times New Roman"/>
                <w:szCs w:val="20"/>
              </w:rPr>
            </w:pPr>
          </w:p>
        </w:tc>
        <w:tc>
          <w:tcPr>
            <w:tcW w:w="1276" w:type="dxa"/>
            <w:shd w:val="clear" w:color="auto" w:fill="auto"/>
          </w:tcPr>
          <w:p w14:paraId="436B0709" w14:textId="77777777" w:rsidR="00DA0F69" w:rsidRPr="00827371" w:rsidRDefault="00DA0F69" w:rsidP="009B0820">
            <w:pPr>
              <w:keepNext/>
              <w:keepLines/>
              <w:tabs>
                <w:tab w:val="decimal" w:pos="607"/>
              </w:tabs>
              <w:spacing w:after="0" w:line="240" w:lineRule="auto"/>
              <w:ind w:left="-108" w:firstLine="108"/>
              <w:rPr>
                <w:rFonts w:eastAsia="Times New Roman" w:cs="Times New Roman"/>
                <w:szCs w:val="24"/>
                <w:highlight w:val="red"/>
              </w:rPr>
            </w:pPr>
          </w:p>
        </w:tc>
      </w:tr>
      <w:tr w:rsidR="00DA0F69" w:rsidRPr="00827371" w14:paraId="6ABA350D" w14:textId="77777777" w:rsidTr="009B0820">
        <w:tc>
          <w:tcPr>
            <w:tcW w:w="5278" w:type="dxa"/>
          </w:tcPr>
          <w:p w14:paraId="3694AEA1" w14:textId="77777777" w:rsidR="00DA0F69" w:rsidRPr="00827371" w:rsidRDefault="00DA0F69" w:rsidP="009B0820">
            <w:pPr>
              <w:keepNext/>
              <w:keepLines/>
              <w:spacing w:after="0" w:line="240" w:lineRule="auto"/>
              <w:ind w:left="204" w:firstLine="108"/>
              <w:rPr>
                <w:rFonts w:eastAsia="Times New Roman" w:cs="Times New Roman"/>
                <w:color w:val="000000" w:themeColor="text1"/>
                <w:szCs w:val="20"/>
              </w:rPr>
            </w:pPr>
            <w:r w:rsidRPr="00827371">
              <w:rPr>
                <w:rFonts w:eastAsia="Times New Roman" w:cs="Times New Roman"/>
                <w:color w:val="000000" w:themeColor="text1"/>
                <w:szCs w:val="20"/>
              </w:rPr>
              <w:t>All accounts</w:t>
            </w:r>
          </w:p>
        </w:tc>
        <w:tc>
          <w:tcPr>
            <w:tcW w:w="1134" w:type="dxa"/>
          </w:tcPr>
          <w:p w14:paraId="00FC2EFC" w14:textId="77777777" w:rsidR="00DA0F69" w:rsidRPr="00827371" w:rsidRDefault="00DA0F69" w:rsidP="009B0820">
            <w:pPr>
              <w:keepNext/>
              <w:keepLines/>
              <w:tabs>
                <w:tab w:val="decimal" w:pos="560"/>
              </w:tabs>
              <w:spacing w:after="0" w:line="240" w:lineRule="auto"/>
              <w:ind w:left="-108" w:firstLine="108"/>
              <w:rPr>
                <w:rFonts w:eastAsia="Times New Roman" w:cs="Times New Roman"/>
                <w:color w:val="000000" w:themeColor="text1"/>
                <w:szCs w:val="20"/>
              </w:rPr>
            </w:pPr>
            <w:r>
              <w:rPr>
                <w:rFonts w:eastAsia="Times New Roman" w:cs="Times New Roman"/>
                <w:color w:val="000000" w:themeColor="text1"/>
                <w:szCs w:val="20"/>
              </w:rPr>
              <w:t>1.08</w:t>
            </w:r>
          </w:p>
        </w:tc>
        <w:tc>
          <w:tcPr>
            <w:tcW w:w="1134" w:type="dxa"/>
            <w:shd w:val="clear" w:color="auto" w:fill="auto"/>
          </w:tcPr>
          <w:p w14:paraId="65A31A83" w14:textId="77777777" w:rsidR="00DA0F69" w:rsidRPr="00827371" w:rsidRDefault="00DA0F69" w:rsidP="009B0820">
            <w:pPr>
              <w:keepNext/>
              <w:keepLines/>
              <w:tabs>
                <w:tab w:val="decimal" w:pos="560"/>
              </w:tabs>
              <w:spacing w:after="0" w:line="240" w:lineRule="auto"/>
              <w:ind w:left="-108" w:firstLine="108"/>
              <w:rPr>
                <w:rFonts w:eastAsia="Times New Roman" w:cs="Times New Roman"/>
                <w:color w:val="000000" w:themeColor="text1"/>
                <w:szCs w:val="20"/>
              </w:rPr>
            </w:pPr>
            <w:r>
              <w:rPr>
                <w:rFonts w:eastAsia="Times New Roman" w:cs="Times New Roman"/>
                <w:color w:val="000000" w:themeColor="text1"/>
                <w:szCs w:val="20"/>
              </w:rPr>
              <w:t>1.44</w:t>
            </w:r>
          </w:p>
        </w:tc>
        <w:tc>
          <w:tcPr>
            <w:tcW w:w="1276" w:type="dxa"/>
            <w:shd w:val="clear" w:color="auto" w:fill="auto"/>
          </w:tcPr>
          <w:p w14:paraId="3D3D10CC" w14:textId="77777777" w:rsidR="00DA0F69" w:rsidRPr="00827371" w:rsidRDefault="00DA0F69" w:rsidP="009B0820">
            <w:pPr>
              <w:keepNext/>
              <w:keepLines/>
              <w:tabs>
                <w:tab w:val="decimal" w:pos="607"/>
              </w:tabs>
              <w:spacing w:after="0" w:line="240" w:lineRule="auto"/>
              <w:ind w:left="-108" w:firstLine="108"/>
              <w:rPr>
                <w:rFonts w:eastAsia="Times New Roman" w:cs="Times New Roman"/>
                <w:color w:val="000000" w:themeColor="text1"/>
                <w:szCs w:val="24"/>
                <w:highlight w:val="red"/>
              </w:rPr>
            </w:pPr>
            <w:r>
              <w:rPr>
                <w:rFonts w:cstheme="minorHAnsi"/>
              </w:rPr>
              <w:t>1.08</w:t>
            </w:r>
          </w:p>
        </w:tc>
      </w:tr>
      <w:tr w:rsidR="00DA0F69" w:rsidRPr="00827371" w14:paraId="5D35DD93" w14:textId="77777777" w:rsidTr="009B0820">
        <w:tc>
          <w:tcPr>
            <w:tcW w:w="5278" w:type="dxa"/>
          </w:tcPr>
          <w:p w14:paraId="049236DA" w14:textId="77777777" w:rsidR="00DA0F69" w:rsidRPr="00827371" w:rsidRDefault="00DA0F69" w:rsidP="009B0820">
            <w:pPr>
              <w:keepNext/>
              <w:keepLines/>
              <w:spacing w:after="0" w:line="240" w:lineRule="auto"/>
              <w:ind w:left="204" w:firstLine="108"/>
              <w:rPr>
                <w:rFonts w:eastAsia="Times New Roman" w:cs="Times New Roman"/>
                <w:color w:val="000000" w:themeColor="text1"/>
                <w:szCs w:val="20"/>
              </w:rPr>
            </w:pPr>
            <w:r w:rsidRPr="00827371">
              <w:rPr>
                <w:rFonts w:eastAsia="Times New Roman" w:cs="Times New Roman"/>
                <w:color w:val="000000" w:themeColor="text1"/>
                <w:szCs w:val="20"/>
              </w:rPr>
              <w:t>Originated cases</w:t>
            </w:r>
          </w:p>
        </w:tc>
        <w:tc>
          <w:tcPr>
            <w:tcW w:w="1134" w:type="dxa"/>
          </w:tcPr>
          <w:p w14:paraId="784EF7B9" w14:textId="77777777" w:rsidR="00DA0F69" w:rsidRPr="00827371" w:rsidRDefault="00DA0F69" w:rsidP="009B0820">
            <w:pPr>
              <w:keepNext/>
              <w:keepLines/>
              <w:tabs>
                <w:tab w:val="decimal" w:pos="560"/>
              </w:tabs>
              <w:spacing w:after="0" w:line="240" w:lineRule="auto"/>
              <w:ind w:left="-108" w:firstLine="108"/>
              <w:rPr>
                <w:rFonts w:eastAsia="Times New Roman" w:cs="Times New Roman"/>
                <w:color w:val="000000" w:themeColor="text1"/>
                <w:szCs w:val="20"/>
              </w:rPr>
            </w:pPr>
            <w:r>
              <w:rPr>
                <w:rFonts w:eastAsia="Times New Roman" w:cs="Times New Roman"/>
                <w:color w:val="000000" w:themeColor="text1"/>
                <w:szCs w:val="20"/>
              </w:rPr>
              <w:t>1.09</w:t>
            </w:r>
          </w:p>
        </w:tc>
        <w:tc>
          <w:tcPr>
            <w:tcW w:w="1134" w:type="dxa"/>
            <w:shd w:val="clear" w:color="auto" w:fill="auto"/>
          </w:tcPr>
          <w:p w14:paraId="08826CB2" w14:textId="77777777" w:rsidR="00DA0F69" w:rsidRPr="00827371" w:rsidRDefault="00DA0F69" w:rsidP="009B0820">
            <w:pPr>
              <w:keepNext/>
              <w:keepLines/>
              <w:tabs>
                <w:tab w:val="decimal" w:pos="560"/>
              </w:tabs>
              <w:spacing w:after="0" w:line="240" w:lineRule="auto"/>
              <w:ind w:left="-108" w:firstLine="108"/>
              <w:rPr>
                <w:rFonts w:eastAsia="Times New Roman" w:cs="Times New Roman"/>
                <w:color w:val="000000" w:themeColor="text1"/>
                <w:szCs w:val="20"/>
              </w:rPr>
            </w:pPr>
            <w:r>
              <w:rPr>
                <w:rFonts w:eastAsia="Times New Roman" w:cs="Times New Roman"/>
                <w:color w:val="000000" w:themeColor="text1"/>
                <w:szCs w:val="20"/>
              </w:rPr>
              <w:t>1.34</w:t>
            </w:r>
          </w:p>
        </w:tc>
        <w:tc>
          <w:tcPr>
            <w:tcW w:w="1276" w:type="dxa"/>
            <w:shd w:val="clear" w:color="auto" w:fill="auto"/>
          </w:tcPr>
          <w:p w14:paraId="0E909F24" w14:textId="77777777" w:rsidR="00DA0F69" w:rsidRPr="00827371" w:rsidRDefault="00DA0F69" w:rsidP="009B0820">
            <w:pPr>
              <w:keepNext/>
              <w:keepLines/>
              <w:tabs>
                <w:tab w:val="decimal" w:pos="607"/>
              </w:tabs>
              <w:spacing w:after="0" w:line="240" w:lineRule="auto"/>
              <w:ind w:left="-108" w:firstLine="108"/>
              <w:rPr>
                <w:rFonts w:eastAsia="Times New Roman" w:cs="Times New Roman"/>
                <w:color w:val="000000" w:themeColor="text1"/>
                <w:szCs w:val="24"/>
                <w:highlight w:val="red"/>
              </w:rPr>
            </w:pPr>
            <w:r>
              <w:rPr>
                <w:rFonts w:cstheme="minorHAnsi"/>
              </w:rPr>
              <w:t>1.07</w:t>
            </w:r>
          </w:p>
        </w:tc>
      </w:tr>
      <w:tr w:rsidR="00DA0F69" w:rsidRPr="00827371" w14:paraId="20C46DD0" w14:textId="77777777" w:rsidTr="009B0820">
        <w:tc>
          <w:tcPr>
            <w:tcW w:w="5278" w:type="dxa"/>
          </w:tcPr>
          <w:p w14:paraId="768244C3" w14:textId="77777777" w:rsidR="00DA0F69" w:rsidRPr="00827371" w:rsidRDefault="00DA0F69" w:rsidP="009B0820">
            <w:pPr>
              <w:keepNext/>
              <w:keepLines/>
              <w:spacing w:after="0" w:line="240" w:lineRule="auto"/>
              <w:ind w:left="204" w:firstLine="108"/>
              <w:rPr>
                <w:rFonts w:eastAsia="Times New Roman" w:cs="Times New Roman"/>
                <w:color w:val="000000" w:themeColor="text1"/>
                <w:szCs w:val="20"/>
              </w:rPr>
            </w:pPr>
            <w:r w:rsidRPr="00827371">
              <w:rPr>
                <w:rFonts w:eastAsia="Times New Roman" w:cs="Times New Roman"/>
                <w:color w:val="000000" w:themeColor="text1"/>
                <w:szCs w:val="20"/>
              </w:rPr>
              <w:t>Purchased assets</w:t>
            </w:r>
          </w:p>
        </w:tc>
        <w:tc>
          <w:tcPr>
            <w:tcW w:w="1134" w:type="dxa"/>
          </w:tcPr>
          <w:p w14:paraId="7E94F069" w14:textId="77777777" w:rsidR="00DA0F69" w:rsidRPr="00827371" w:rsidRDefault="00DA0F69" w:rsidP="009B0820">
            <w:pPr>
              <w:keepNext/>
              <w:keepLines/>
              <w:tabs>
                <w:tab w:val="decimal" w:pos="560"/>
              </w:tabs>
              <w:spacing w:after="0" w:line="240" w:lineRule="auto"/>
              <w:ind w:left="-108" w:firstLine="108"/>
              <w:rPr>
                <w:rFonts w:eastAsia="Times New Roman" w:cs="Times New Roman"/>
                <w:color w:val="000000" w:themeColor="text1"/>
                <w:szCs w:val="20"/>
              </w:rPr>
            </w:pPr>
            <w:r>
              <w:rPr>
                <w:rFonts w:eastAsia="Times New Roman" w:cs="Times New Roman"/>
                <w:color w:val="000000" w:themeColor="text1"/>
                <w:szCs w:val="20"/>
              </w:rPr>
              <w:t>-</w:t>
            </w:r>
          </w:p>
        </w:tc>
        <w:tc>
          <w:tcPr>
            <w:tcW w:w="1134" w:type="dxa"/>
            <w:shd w:val="clear" w:color="auto" w:fill="auto"/>
          </w:tcPr>
          <w:p w14:paraId="32D7EAD9" w14:textId="77777777" w:rsidR="00DA0F69" w:rsidRPr="00827371" w:rsidRDefault="00DA0F69" w:rsidP="009B0820">
            <w:pPr>
              <w:keepNext/>
              <w:keepLines/>
              <w:tabs>
                <w:tab w:val="decimal" w:pos="560"/>
              </w:tabs>
              <w:spacing w:after="0" w:line="240" w:lineRule="auto"/>
              <w:ind w:left="-108" w:firstLine="108"/>
              <w:rPr>
                <w:rFonts w:eastAsia="Times New Roman" w:cs="Times New Roman"/>
                <w:color w:val="000000" w:themeColor="text1"/>
                <w:szCs w:val="20"/>
              </w:rPr>
            </w:pPr>
            <w:r>
              <w:rPr>
                <w:rFonts w:eastAsia="Times New Roman" w:cs="Times New Roman"/>
                <w:color w:val="000000" w:themeColor="text1"/>
                <w:szCs w:val="20"/>
              </w:rPr>
              <w:t>4.28</w:t>
            </w:r>
          </w:p>
        </w:tc>
        <w:tc>
          <w:tcPr>
            <w:tcW w:w="1276" w:type="dxa"/>
            <w:shd w:val="clear" w:color="auto" w:fill="auto"/>
          </w:tcPr>
          <w:p w14:paraId="205966AB" w14:textId="77777777" w:rsidR="00DA0F69" w:rsidRPr="00827371" w:rsidRDefault="00DA0F69" w:rsidP="009B0820">
            <w:pPr>
              <w:keepNext/>
              <w:keepLines/>
              <w:tabs>
                <w:tab w:val="decimal" w:pos="607"/>
              </w:tabs>
              <w:spacing w:after="0" w:line="240" w:lineRule="auto"/>
              <w:ind w:left="-108" w:firstLine="108"/>
              <w:rPr>
                <w:rFonts w:eastAsia="Times New Roman" w:cs="Times New Roman"/>
                <w:color w:val="000000" w:themeColor="text1"/>
                <w:szCs w:val="24"/>
                <w:highlight w:val="red"/>
              </w:rPr>
            </w:pPr>
            <w:r>
              <w:rPr>
                <w:rFonts w:cstheme="minorHAnsi"/>
              </w:rPr>
              <w:t>1.32</w:t>
            </w:r>
          </w:p>
        </w:tc>
      </w:tr>
      <w:tr w:rsidR="00DA0F69" w:rsidRPr="00827371" w14:paraId="32F14566" w14:textId="77777777" w:rsidTr="009B0820">
        <w:tc>
          <w:tcPr>
            <w:tcW w:w="5278" w:type="dxa"/>
          </w:tcPr>
          <w:p w14:paraId="2AB5872D" w14:textId="77777777" w:rsidR="00DA0F69" w:rsidRPr="00827371" w:rsidRDefault="00DA0F69" w:rsidP="009B0820">
            <w:pPr>
              <w:keepNext/>
              <w:keepLines/>
              <w:spacing w:after="0" w:line="240" w:lineRule="auto"/>
              <w:ind w:left="328" w:hanging="328"/>
              <w:rPr>
                <w:rFonts w:eastAsia="Times New Roman" w:cs="Times New Roman"/>
                <w:szCs w:val="20"/>
              </w:rPr>
            </w:pPr>
            <w:r w:rsidRPr="00827371">
              <w:rPr>
                <w:rFonts w:eastAsia="Times New Roman" w:cs="Times New Roman"/>
                <w:szCs w:val="20"/>
              </w:rPr>
              <w:t>FLA data for consumer point of sale hire purchase</w:t>
            </w:r>
          </w:p>
        </w:tc>
        <w:tc>
          <w:tcPr>
            <w:tcW w:w="1134" w:type="dxa"/>
          </w:tcPr>
          <w:p w14:paraId="110F8F2F" w14:textId="77777777" w:rsidR="00DA0F69" w:rsidRPr="00827371" w:rsidRDefault="00DA0F69" w:rsidP="009B0820">
            <w:pPr>
              <w:keepNext/>
              <w:keepLines/>
              <w:tabs>
                <w:tab w:val="decimal" w:pos="560"/>
              </w:tabs>
              <w:spacing w:after="0" w:line="240" w:lineRule="auto"/>
              <w:ind w:left="-108" w:firstLine="108"/>
              <w:rPr>
                <w:rFonts w:eastAsia="Times New Roman" w:cs="Times New Roman"/>
                <w:color w:val="000000" w:themeColor="text1"/>
                <w:szCs w:val="20"/>
              </w:rPr>
            </w:pPr>
            <w:r>
              <w:rPr>
                <w:rFonts w:eastAsia="Times New Roman" w:cs="Times New Roman"/>
                <w:color w:val="000000" w:themeColor="text1"/>
                <w:szCs w:val="20"/>
              </w:rPr>
              <w:t>4.30</w:t>
            </w:r>
          </w:p>
        </w:tc>
        <w:tc>
          <w:tcPr>
            <w:tcW w:w="1134" w:type="dxa"/>
            <w:shd w:val="clear" w:color="auto" w:fill="auto"/>
          </w:tcPr>
          <w:p w14:paraId="1CF4BCA4" w14:textId="77777777" w:rsidR="00DA0F69" w:rsidRPr="00827371" w:rsidRDefault="00DA0F69" w:rsidP="009B0820">
            <w:pPr>
              <w:keepNext/>
              <w:keepLines/>
              <w:tabs>
                <w:tab w:val="decimal" w:pos="560"/>
              </w:tabs>
              <w:spacing w:after="0" w:line="240" w:lineRule="auto"/>
              <w:ind w:left="-108" w:firstLine="108"/>
              <w:rPr>
                <w:rFonts w:eastAsia="Times New Roman" w:cs="Times New Roman"/>
                <w:color w:val="000000" w:themeColor="text1"/>
                <w:szCs w:val="20"/>
              </w:rPr>
            </w:pPr>
            <w:r>
              <w:rPr>
                <w:rFonts w:eastAsia="Times New Roman" w:cs="Times New Roman"/>
                <w:color w:val="000000" w:themeColor="text1"/>
                <w:szCs w:val="20"/>
              </w:rPr>
              <w:t>3.70</w:t>
            </w:r>
          </w:p>
        </w:tc>
        <w:tc>
          <w:tcPr>
            <w:tcW w:w="1276" w:type="dxa"/>
            <w:shd w:val="clear" w:color="auto" w:fill="auto"/>
          </w:tcPr>
          <w:p w14:paraId="73F5ACC0" w14:textId="77777777" w:rsidR="00DA0F69" w:rsidRPr="00827371" w:rsidRDefault="00DA0F69" w:rsidP="009B0820">
            <w:pPr>
              <w:keepNext/>
              <w:keepLines/>
              <w:tabs>
                <w:tab w:val="decimal" w:pos="607"/>
              </w:tabs>
              <w:spacing w:after="0" w:line="240" w:lineRule="auto"/>
              <w:ind w:left="-108" w:firstLine="108"/>
              <w:rPr>
                <w:rFonts w:cstheme="minorHAnsi"/>
              </w:rPr>
            </w:pPr>
            <w:r>
              <w:rPr>
                <w:rFonts w:cstheme="minorHAnsi"/>
              </w:rPr>
              <w:t>3.90</w:t>
            </w:r>
          </w:p>
        </w:tc>
      </w:tr>
      <w:tr w:rsidR="00DA0F69" w:rsidRPr="00827371" w14:paraId="03FE10F7" w14:textId="77777777" w:rsidTr="009B0820">
        <w:tc>
          <w:tcPr>
            <w:tcW w:w="5278" w:type="dxa"/>
          </w:tcPr>
          <w:p w14:paraId="6D003970" w14:textId="77777777" w:rsidR="00DA0F69" w:rsidRPr="00827371" w:rsidRDefault="00DA0F69" w:rsidP="009B0820">
            <w:pPr>
              <w:keepNext/>
              <w:keepLines/>
              <w:spacing w:after="0" w:line="240" w:lineRule="auto"/>
              <w:rPr>
                <w:rFonts w:eastAsia="Times New Roman" w:cs="Times New Roman"/>
                <w:sz w:val="8"/>
                <w:szCs w:val="20"/>
              </w:rPr>
            </w:pPr>
          </w:p>
        </w:tc>
        <w:tc>
          <w:tcPr>
            <w:tcW w:w="1134" w:type="dxa"/>
          </w:tcPr>
          <w:p w14:paraId="3CA8604B" w14:textId="77777777" w:rsidR="00DA0F69" w:rsidRPr="00827371" w:rsidRDefault="00DA0F69" w:rsidP="009B0820">
            <w:pPr>
              <w:keepNext/>
              <w:keepLines/>
              <w:pBdr>
                <w:bottom w:val="single" w:sz="4" w:space="1" w:color="auto"/>
              </w:pBdr>
              <w:spacing w:after="60" w:line="240" w:lineRule="auto"/>
              <w:ind w:left="175"/>
              <w:rPr>
                <w:rFonts w:eastAsia="Times New Roman" w:cs="Times New Roman"/>
                <w:sz w:val="8"/>
                <w:szCs w:val="20"/>
                <w:u w:val="single"/>
              </w:rPr>
            </w:pPr>
          </w:p>
        </w:tc>
        <w:tc>
          <w:tcPr>
            <w:tcW w:w="1134" w:type="dxa"/>
            <w:shd w:val="clear" w:color="auto" w:fill="auto"/>
          </w:tcPr>
          <w:p w14:paraId="2282F896" w14:textId="77777777" w:rsidR="00DA0F69" w:rsidRPr="00827371" w:rsidRDefault="00DA0F69" w:rsidP="009B0820">
            <w:pPr>
              <w:keepNext/>
              <w:keepLines/>
              <w:pBdr>
                <w:bottom w:val="single" w:sz="4" w:space="1" w:color="auto"/>
              </w:pBdr>
              <w:spacing w:after="60" w:line="240" w:lineRule="auto"/>
              <w:ind w:left="175"/>
              <w:rPr>
                <w:rFonts w:eastAsia="Times New Roman" w:cs="Times New Roman"/>
                <w:sz w:val="8"/>
                <w:szCs w:val="20"/>
                <w:u w:val="single"/>
              </w:rPr>
            </w:pPr>
          </w:p>
        </w:tc>
        <w:tc>
          <w:tcPr>
            <w:tcW w:w="1276" w:type="dxa"/>
            <w:shd w:val="clear" w:color="auto" w:fill="auto"/>
          </w:tcPr>
          <w:p w14:paraId="15875615" w14:textId="77777777" w:rsidR="00DA0F69" w:rsidRPr="00827371" w:rsidRDefault="00DA0F69" w:rsidP="009B0820">
            <w:pPr>
              <w:keepNext/>
              <w:keepLines/>
              <w:pBdr>
                <w:bottom w:val="single" w:sz="4" w:space="1" w:color="auto"/>
              </w:pBdr>
              <w:tabs>
                <w:tab w:val="decimal" w:pos="607"/>
              </w:tabs>
              <w:spacing w:after="60" w:line="240" w:lineRule="auto"/>
              <w:ind w:left="175" w:right="176"/>
              <w:rPr>
                <w:rFonts w:eastAsia="Times New Roman" w:cs="Times New Roman"/>
                <w:sz w:val="8"/>
                <w:szCs w:val="8"/>
                <w:highlight w:val="red"/>
                <w:u w:val="single"/>
              </w:rPr>
            </w:pPr>
          </w:p>
        </w:tc>
      </w:tr>
      <w:tr w:rsidR="00DA0F69" w:rsidRPr="00827371" w14:paraId="0727CA2E" w14:textId="77777777" w:rsidTr="009B0820">
        <w:tc>
          <w:tcPr>
            <w:tcW w:w="5278" w:type="dxa"/>
          </w:tcPr>
          <w:p w14:paraId="44DD8316" w14:textId="77777777" w:rsidR="00DA0F69" w:rsidRPr="00827371" w:rsidRDefault="00DA0F69" w:rsidP="009B0820">
            <w:pPr>
              <w:keepNext/>
              <w:keepLines/>
              <w:tabs>
                <w:tab w:val="decimal" w:pos="677"/>
              </w:tabs>
              <w:spacing w:after="0" w:line="240" w:lineRule="auto"/>
              <w:ind w:left="-108" w:firstLine="108"/>
              <w:rPr>
                <w:rFonts w:eastAsia="Times New Roman" w:cs="Times New Roman"/>
                <w:b/>
                <w:szCs w:val="20"/>
              </w:rPr>
            </w:pPr>
            <w:r w:rsidRPr="00827371">
              <w:rPr>
                <w:rFonts w:eastAsia="Times New Roman" w:cs="Times New Roman"/>
                <w:b/>
                <w:szCs w:val="20"/>
              </w:rPr>
              <w:t>Asset finance loans</w:t>
            </w:r>
          </w:p>
        </w:tc>
        <w:tc>
          <w:tcPr>
            <w:tcW w:w="1134" w:type="dxa"/>
          </w:tcPr>
          <w:p w14:paraId="00FAB50B" w14:textId="77777777" w:rsidR="00DA0F69" w:rsidRPr="00827371" w:rsidRDefault="00DA0F69" w:rsidP="009B0820">
            <w:pPr>
              <w:keepNext/>
              <w:keepLines/>
              <w:tabs>
                <w:tab w:val="decimal" w:pos="677"/>
              </w:tabs>
              <w:spacing w:after="0" w:line="240" w:lineRule="auto"/>
              <w:ind w:left="-108" w:firstLine="108"/>
              <w:rPr>
                <w:rFonts w:eastAsia="Times New Roman" w:cs="Times New Roman"/>
                <w:szCs w:val="20"/>
              </w:rPr>
            </w:pPr>
          </w:p>
        </w:tc>
        <w:tc>
          <w:tcPr>
            <w:tcW w:w="1134" w:type="dxa"/>
            <w:shd w:val="clear" w:color="auto" w:fill="auto"/>
          </w:tcPr>
          <w:p w14:paraId="2D001681" w14:textId="77777777" w:rsidR="00DA0F69" w:rsidRPr="00827371" w:rsidRDefault="00DA0F69" w:rsidP="009B0820">
            <w:pPr>
              <w:keepNext/>
              <w:keepLines/>
              <w:tabs>
                <w:tab w:val="decimal" w:pos="677"/>
              </w:tabs>
              <w:spacing w:after="0" w:line="240" w:lineRule="auto"/>
              <w:ind w:left="-108" w:firstLine="108"/>
              <w:rPr>
                <w:rFonts w:eastAsia="Times New Roman" w:cs="Times New Roman"/>
                <w:szCs w:val="20"/>
              </w:rPr>
            </w:pPr>
          </w:p>
        </w:tc>
        <w:tc>
          <w:tcPr>
            <w:tcW w:w="1276" w:type="dxa"/>
            <w:shd w:val="clear" w:color="auto" w:fill="auto"/>
          </w:tcPr>
          <w:p w14:paraId="776C0C7B" w14:textId="77777777" w:rsidR="00DA0F69" w:rsidRPr="00827371" w:rsidRDefault="00DA0F69" w:rsidP="009B0820">
            <w:pPr>
              <w:keepNext/>
              <w:keepLines/>
              <w:tabs>
                <w:tab w:val="decimal" w:pos="607"/>
              </w:tabs>
              <w:spacing w:after="0" w:line="240" w:lineRule="auto"/>
              <w:ind w:left="-108" w:firstLine="108"/>
              <w:rPr>
                <w:rFonts w:eastAsia="Times New Roman" w:cs="Times New Roman"/>
                <w:szCs w:val="24"/>
                <w:highlight w:val="red"/>
              </w:rPr>
            </w:pPr>
          </w:p>
        </w:tc>
      </w:tr>
      <w:tr w:rsidR="00DA0F69" w:rsidRPr="00827371" w14:paraId="13006D3C" w14:textId="77777777" w:rsidTr="009B0820">
        <w:tc>
          <w:tcPr>
            <w:tcW w:w="5278" w:type="dxa"/>
          </w:tcPr>
          <w:p w14:paraId="1C83E968" w14:textId="77777777" w:rsidR="00DA0F69" w:rsidRPr="00827371" w:rsidRDefault="00DA0F69" w:rsidP="009B0820">
            <w:pPr>
              <w:keepNext/>
              <w:keepLines/>
              <w:spacing w:after="0" w:line="240" w:lineRule="auto"/>
              <w:ind w:left="-108" w:firstLine="108"/>
              <w:rPr>
                <w:rFonts w:eastAsia="Times New Roman" w:cs="Times New Roman"/>
                <w:szCs w:val="20"/>
              </w:rPr>
            </w:pPr>
            <w:r w:rsidRPr="00827371">
              <w:rPr>
                <w:rFonts w:eastAsia="Times New Roman" w:cs="Times New Roman"/>
                <w:szCs w:val="20"/>
              </w:rPr>
              <w:t>Accounts more than 2 months in arrears</w:t>
            </w:r>
          </w:p>
        </w:tc>
        <w:tc>
          <w:tcPr>
            <w:tcW w:w="1134" w:type="dxa"/>
          </w:tcPr>
          <w:p w14:paraId="0B9DF215" w14:textId="77777777" w:rsidR="00DA0F69" w:rsidRPr="00827371" w:rsidRDefault="00DA0F69" w:rsidP="009B0820">
            <w:pPr>
              <w:keepNext/>
              <w:keepLines/>
              <w:tabs>
                <w:tab w:val="decimal" w:pos="560"/>
              </w:tabs>
              <w:spacing w:after="0" w:line="240" w:lineRule="auto"/>
              <w:ind w:left="-108" w:firstLine="108"/>
              <w:rPr>
                <w:rFonts w:eastAsia="Times New Roman" w:cs="Times New Roman"/>
                <w:szCs w:val="20"/>
              </w:rPr>
            </w:pPr>
            <w:r>
              <w:rPr>
                <w:rFonts w:eastAsia="Times New Roman" w:cs="Times New Roman"/>
                <w:szCs w:val="20"/>
              </w:rPr>
              <w:t>0.13</w:t>
            </w:r>
          </w:p>
        </w:tc>
        <w:tc>
          <w:tcPr>
            <w:tcW w:w="1134" w:type="dxa"/>
            <w:shd w:val="clear" w:color="auto" w:fill="auto"/>
          </w:tcPr>
          <w:p w14:paraId="455CC50E" w14:textId="77777777" w:rsidR="00DA0F69" w:rsidRPr="00827371" w:rsidRDefault="00DA0F69" w:rsidP="009B0820">
            <w:pPr>
              <w:keepNext/>
              <w:keepLines/>
              <w:tabs>
                <w:tab w:val="decimal" w:pos="560"/>
              </w:tabs>
              <w:spacing w:after="0" w:line="240" w:lineRule="auto"/>
              <w:ind w:left="-108" w:firstLine="108"/>
              <w:rPr>
                <w:rFonts w:eastAsia="Times New Roman" w:cs="Times New Roman"/>
                <w:szCs w:val="20"/>
              </w:rPr>
            </w:pPr>
            <w:r>
              <w:rPr>
                <w:rFonts w:eastAsia="Times New Roman" w:cs="Times New Roman"/>
                <w:szCs w:val="20"/>
              </w:rPr>
              <w:t>0.17</w:t>
            </w:r>
          </w:p>
        </w:tc>
        <w:tc>
          <w:tcPr>
            <w:tcW w:w="1276" w:type="dxa"/>
            <w:shd w:val="clear" w:color="auto" w:fill="auto"/>
          </w:tcPr>
          <w:p w14:paraId="1300711F" w14:textId="77777777" w:rsidR="00DA0F69" w:rsidRPr="00827371" w:rsidRDefault="00DA0F69" w:rsidP="009B0820">
            <w:pPr>
              <w:keepNext/>
              <w:keepLines/>
              <w:tabs>
                <w:tab w:val="decimal" w:pos="607"/>
              </w:tabs>
              <w:spacing w:after="0" w:line="240" w:lineRule="auto"/>
              <w:ind w:left="-108" w:firstLine="108"/>
              <w:rPr>
                <w:rFonts w:eastAsia="Times New Roman" w:cs="Times New Roman"/>
                <w:szCs w:val="24"/>
                <w:highlight w:val="red"/>
              </w:rPr>
            </w:pPr>
            <w:r>
              <w:rPr>
                <w:rFonts w:cstheme="minorHAnsi"/>
              </w:rPr>
              <w:t>0.23</w:t>
            </w:r>
          </w:p>
        </w:tc>
      </w:tr>
      <w:tr w:rsidR="00DA0F69" w:rsidRPr="00827371" w14:paraId="2AD9139F" w14:textId="77777777" w:rsidTr="009B0820">
        <w:tc>
          <w:tcPr>
            <w:tcW w:w="5278" w:type="dxa"/>
          </w:tcPr>
          <w:p w14:paraId="126B4867" w14:textId="77777777" w:rsidR="00DA0F69" w:rsidRPr="00827371" w:rsidRDefault="00DA0F69" w:rsidP="009B0820">
            <w:pPr>
              <w:keepNext/>
              <w:keepLines/>
              <w:spacing w:after="0" w:line="240" w:lineRule="auto"/>
              <w:ind w:left="328" w:hanging="328"/>
              <w:rPr>
                <w:rFonts w:eastAsia="Times New Roman" w:cs="Times New Roman"/>
                <w:szCs w:val="20"/>
              </w:rPr>
            </w:pPr>
            <w:r w:rsidRPr="00827371">
              <w:rPr>
                <w:rFonts w:eastAsia="Times New Roman" w:cs="Times New Roman"/>
                <w:szCs w:val="20"/>
              </w:rPr>
              <w:t xml:space="preserve">FLA data for business lease/hire purchase loans </w:t>
            </w:r>
          </w:p>
        </w:tc>
        <w:tc>
          <w:tcPr>
            <w:tcW w:w="1134" w:type="dxa"/>
          </w:tcPr>
          <w:p w14:paraId="38C55456" w14:textId="77777777" w:rsidR="00DA0F69" w:rsidRPr="00827371" w:rsidRDefault="00DA0F69" w:rsidP="009B0820">
            <w:pPr>
              <w:keepNext/>
              <w:keepLines/>
              <w:tabs>
                <w:tab w:val="decimal" w:pos="560"/>
              </w:tabs>
              <w:spacing w:after="0" w:line="240" w:lineRule="auto"/>
              <w:ind w:left="-108" w:firstLine="108"/>
              <w:rPr>
                <w:rFonts w:eastAsia="Times New Roman" w:cs="Times New Roman"/>
                <w:szCs w:val="20"/>
              </w:rPr>
            </w:pPr>
            <w:r>
              <w:rPr>
                <w:rFonts w:eastAsia="Times New Roman" w:cs="Times New Roman"/>
                <w:szCs w:val="20"/>
              </w:rPr>
              <w:t>0.70</w:t>
            </w:r>
          </w:p>
        </w:tc>
        <w:tc>
          <w:tcPr>
            <w:tcW w:w="1134" w:type="dxa"/>
            <w:shd w:val="clear" w:color="auto" w:fill="auto"/>
          </w:tcPr>
          <w:p w14:paraId="05413492" w14:textId="77777777" w:rsidR="00DA0F69" w:rsidRPr="00827371" w:rsidRDefault="00DA0F69" w:rsidP="009B0820">
            <w:pPr>
              <w:keepNext/>
              <w:keepLines/>
              <w:tabs>
                <w:tab w:val="decimal" w:pos="560"/>
              </w:tabs>
              <w:spacing w:after="0" w:line="240" w:lineRule="auto"/>
              <w:ind w:left="-108" w:firstLine="108"/>
              <w:rPr>
                <w:rFonts w:eastAsia="Times New Roman" w:cs="Times New Roman"/>
                <w:szCs w:val="20"/>
              </w:rPr>
            </w:pPr>
            <w:r>
              <w:rPr>
                <w:rFonts w:eastAsia="Times New Roman" w:cs="Times New Roman"/>
                <w:szCs w:val="20"/>
              </w:rPr>
              <w:t>0.60</w:t>
            </w:r>
          </w:p>
        </w:tc>
        <w:tc>
          <w:tcPr>
            <w:tcW w:w="1276" w:type="dxa"/>
            <w:shd w:val="clear" w:color="auto" w:fill="auto"/>
          </w:tcPr>
          <w:p w14:paraId="318A89E6" w14:textId="77777777" w:rsidR="00DA0F69" w:rsidRPr="00827371" w:rsidRDefault="00DA0F69" w:rsidP="009B0820">
            <w:pPr>
              <w:keepNext/>
              <w:keepLines/>
              <w:tabs>
                <w:tab w:val="decimal" w:pos="607"/>
              </w:tabs>
              <w:spacing w:after="0" w:line="240" w:lineRule="auto"/>
              <w:ind w:left="-108" w:firstLine="108"/>
              <w:rPr>
                <w:rFonts w:eastAsia="Times New Roman" w:cs="Times New Roman"/>
                <w:szCs w:val="24"/>
                <w:highlight w:val="red"/>
              </w:rPr>
            </w:pPr>
            <w:r>
              <w:rPr>
                <w:rFonts w:cstheme="minorHAnsi"/>
              </w:rPr>
              <w:t>0.60</w:t>
            </w:r>
          </w:p>
        </w:tc>
      </w:tr>
      <w:tr w:rsidR="00DA0F69" w:rsidRPr="00827371" w14:paraId="5BA910EA" w14:textId="77777777" w:rsidTr="009B0820">
        <w:tc>
          <w:tcPr>
            <w:tcW w:w="5278" w:type="dxa"/>
          </w:tcPr>
          <w:p w14:paraId="64D29725" w14:textId="77777777" w:rsidR="00DA0F69" w:rsidRPr="00827371" w:rsidRDefault="00DA0F69" w:rsidP="009B0820">
            <w:pPr>
              <w:keepLines/>
              <w:spacing w:after="0" w:line="240" w:lineRule="auto"/>
              <w:rPr>
                <w:rFonts w:eastAsia="Times New Roman" w:cs="Times New Roman"/>
                <w:sz w:val="8"/>
                <w:szCs w:val="20"/>
              </w:rPr>
            </w:pPr>
          </w:p>
        </w:tc>
        <w:tc>
          <w:tcPr>
            <w:tcW w:w="1134" w:type="dxa"/>
          </w:tcPr>
          <w:p w14:paraId="7DFD6537" w14:textId="77777777" w:rsidR="00DA0F69" w:rsidRPr="00827371" w:rsidRDefault="00DA0F69" w:rsidP="009B0820">
            <w:pPr>
              <w:keepLines/>
              <w:pBdr>
                <w:bottom w:val="double" w:sz="4" w:space="1" w:color="auto"/>
              </w:pBdr>
              <w:spacing w:after="120" w:line="240" w:lineRule="auto"/>
              <w:ind w:left="175" w:right="34"/>
              <w:rPr>
                <w:rFonts w:eastAsia="Times New Roman" w:cs="Times New Roman"/>
                <w:sz w:val="8"/>
                <w:szCs w:val="20"/>
                <w:u w:val="single"/>
              </w:rPr>
            </w:pPr>
          </w:p>
        </w:tc>
        <w:tc>
          <w:tcPr>
            <w:tcW w:w="1134" w:type="dxa"/>
          </w:tcPr>
          <w:p w14:paraId="7D20FC11" w14:textId="77777777" w:rsidR="00DA0F69" w:rsidRPr="00827371" w:rsidRDefault="00DA0F69" w:rsidP="009B0820">
            <w:pPr>
              <w:keepLines/>
              <w:pBdr>
                <w:bottom w:val="double" w:sz="4" w:space="1" w:color="auto"/>
              </w:pBdr>
              <w:spacing w:after="120" w:line="240" w:lineRule="auto"/>
              <w:ind w:left="175" w:right="34"/>
              <w:rPr>
                <w:rFonts w:eastAsia="Times New Roman" w:cs="Times New Roman"/>
                <w:sz w:val="8"/>
                <w:szCs w:val="20"/>
                <w:u w:val="single"/>
              </w:rPr>
            </w:pPr>
          </w:p>
        </w:tc>
        <w:tc>
          <w:tcPr>
            <w:tcW w:w="1276" w:type="dxa"/>
          </w:tcPr>
          <w:p w14:paraId="75731993" w14:textId="77777777" w:rsidR="00DA0F69" w:rsidRPr="00827371" w:rsidRDefault="00DA0F69" w:rsidP="009B0820">
            <w:pPr>
              <w:keepLines/>
              <w:pBdr>
                <w:bottom w:val="double" w:sz="4" w:space="1" w:color="auto"/>
              </w:pBdr>
              <w:tabs>
                <w:tab w:val="decimal" w:pos="742"/>
              </w:tabs>
              <w:spacing w:after="120" w:line="240" w:lineRule="auto"/>
              <w:ind w:left="175" w:right="176"/>
              <w:rPr>
                <w:rFonts w:eastAsia="Times New Roman" w:cs="Times New Roman"/>
                <w:sz w:val="8"/>
                <w:szCs w:val="20"/>
                <w:highlight w:val="red"/>
                <w:u w:val="single"/>
              </w:rPr>
            </w:pPr>
          </w:p>
        </w:tc>
      </w:tr>
    </w:tbl>
    <w:bookmarkEnd w:id="110"/>
    <w:p w14:paraId="7FFACC3A" w14:textId="77777777" w:rsidR="00DA0F69" w:rsidRPr="00827371" w:rsidRDefault="00DA0F69" w:rsidP="00DA0F69">
      <w:pPr>
        <w:keepLines/>
        <w:spacing w:before="60" w:after="120" w:line="240" w:lineRule="auto"/>
        <w:ind w:left="425"/>
        <w:jc w:val="both"/>
        <w:rPr>
          <w:rFonts w:eastAsia="Times New Roman" w:cs="Times New Roman"/>
          <w:szCs w:val="20"/>
        </w:rPr>
      </w:pPr>
      <w:r w:rsidRPr="00827371">
        <w:rPr>
          <w:rFonts w:eastAsia="Times New Roman" w:cs="Times New Roman"/>
          <w:szCs w:val="20"/>
        </w:rPr>
        <w:t>No published industry data for asset classes comparable to the Group’s other books has been identified. Where revised data at 31 March 202</w:t>
      </w:r>
      <w:r>
        <w:rPr>
          <w:rFonts w:eastAsia="Times New Roman" w:cs="Times New Roman"/>
          <w:szCs w:val="20"/>
        </w:rPr>
        <w:t>3</w:t>
      </w:r>
      <w:r w:rsidRPr="00827371">
        <w:rPr>
          <w:rFonts w:eastAsia="Times New Roman" w:cs="Times New Roman"/>
          <w:szCs w:val="20"/>
        </w:rPr>
        <w:t xml:space="preserve"> or 30 September 202</w:t>
      </w:r>
      <w:r>
        <w:rPr>
          <w:rFonts w:eastAsia="Times New Roman" w:cs="Times New Roman"/>
          <w:szCs w:val="20"/>
        </w:rPr>
        <w:t>3</w:t>
      </w:r>
      <w:r w:rsidRPr="00827371">
        <w:rPr>
          <w:rFonts w:eastAsia="Times New Roman" w:cs="Times New Roman"/>
          <w:szCs w:val="20"/>
        </w:rPr>
        <w:t xml:space="preserve"> has been published by the FLA or UKF, the comparative industry figures above have been amended. </w:t>
      </w:r>
    </w:p>
    <w:p w14:paraId="5379CA80" w14:textId="77777777" w:rsidR="00DA0F69" w:rsidRPr="00827371" w:rsidRDefault="00DA0F69" w:rsidP="00DA0F69">
      <w:pPr>
        <w:keepLines/>
        <w:spacing w:after="120" w:line="240" w:lineRule="auto"/>
        <w:ind w:left="425"/>
        <w:jc w:val="both"/>
        <w:rPr>
          <w:rFonts w:eastAsia="Times New Roman" w:cs="Times New Roman"/>
          <w:szCs w:val="20"/>
        </w:rPr>
      </w:pPr>
      <w:r w:rsidRPr="00827371">
        <w:rPr>
          <w:rFonts w:eastAsia="Times New Roman" w:cs="Times New Roman"/>
          <w:szCs w:val="20"/>
        </w:rPr>
        <w:t xml:space="preserve">Arrears information is not given for development finance, structured lending or </w:t>
      </w:r>
      <w:r>
        <w:rPr>
          <w:rFonts w:eastAsia="Times New Roman" w:cs="Times New Roman"/>
          <w:szCs w:val="20"/>
        </w:rPr>
        <w:t>invoice finance</w:t>
      </w:r>
      <w:r w:rsidRPr="00827371">
        <w:rPr>
          <w:rFonts w:eastAsia="Times New Roman" w:cs="Times New Roman"/>
          <w:szCs w:val="20"/>
        </w:rPr>
        <w:t xml:space="preserve"> activities as the structure of the products means that such a measure is not </w:t>
      </w:r>
      <w:r>
        <w:rPr>
          <w:rFonts w:eastAsia="Times New Roman" w:cs="Times New Roman"/>
          <w:szCs w:val="20"/>
        </w:rPr>
        <w:t>appropriate</w:t>
      </w:r>
      <w:r w:rsidRPr="00827371">
        <w:rPr>
          <w:rFonts w:eastAsia="Times New Roman" w:cs="Times New Roman"/>
          <w:szCs w:val="20"/>
        </w:rPr>
        <w:t>.</w:t>
      </w:r>
    </w:p>
    <w:p w14:paraId="025A6D0A" w14:textId="77777777" w:rsidR="00DA0F69" w:rsidRPr="00827371" w:rsidRDefault="00DA0F69" w:rsidP="00DA0F69">
      <w:pPr>
        <w:keepNext/>
        <w:keepLines/>
        <w:spacing w:after="120" w:line="240" w:lineRule="auto"/>
        <w:ind w:left="425" w:hanging="425"/>
        <w:jc w:val="both"/>
        <w:rPr>
          <w:rFonts w:eastAsia="Times New Roman" w:cs="Times New Roman"/>
          <w:b/>
          <w:bCs/>
          <w:sz w:val="24"/>
          <w:szCs w:val="20"/>
        </w:rPr>
      </w:pPr>
      <w:r>
        <w:rPr>
          <w:rFonts w:eastAsia="Times New Roman" w:cs="Times New Roman"/>
          <w:b/>
          <w:bCs/>
          <w:sz w:val="24"/>
          <w:szCs w:val="20"/>
        </w:rPr>
        <w:t>35</w:t>
      </w:r>
      <w:r w:rsidRPr="00827371">
        <w:rPr>
          <w:rFonts w:eastAsia="Times New Roman" w:cs="Times New Roman"/>
          <w:b/>
          <w:bCs/>
          <w:sz w:val="24"/>
          <w:szCs w:val="20"/>
        </w:rPr>
        <w:t>.</w:t>
      </w:r>
      <w:r w:rsidRPr="00827371">
        <w:rPr>
          <w:rFonts w:eastAsia="Times New Roman" w:cs="Times New Roman"/>
          <w:b/>
          <w:bCs/>
          <w:sz w:val="24"/>
          <w:szCs w:val="20"/>
        </w:rPr>
        <w:tab/>
        <w:t>CREDIT RISK (Continued)</w:t>
      </w:r>
    </w:p>
    <w:p w14:paraId="6215D89F" w14:textId="77777777" w:rsidR="00DA0F69" w:rsidRPr="00827371" w:rsidRDefault="00DA0F69" w:rsidP="00DA0F69">
      <w:pPr>
        <w:keepLines/>
        <w:spacing w:after="120" w:line="240" w:lineRule="auto"/>
        <w:ind w:left="425"/>
        <w:jc w:val="both"/>
        <w:rPr>
          <w:rFonts w:eastAsia="Times New Roman" w:cs="Times New Roman"/>
          <w:color w:val="FF0000"/>
          <w:szCs w:val="20"/>
        </w:rPr>
      </w:pPr>
      <w:r w:rsidRPr="00827371">
        <w:rPr>
          <w:rFonts w:eastAsia="Times New Roman" w:cs="Times New Roman"/>
          <w:szCs w:val="20"/>
        </w:rPr>
        <w:t xml:space="preserve">The Group calculates its headline arrears measure for buy-to-let mortgages, shown above, based on the numbers of accounts three months or more in arrears, including purchased assets, but excluding those cases in possession and receiver of rent cases designated for sale. This is consistent with the methodology used by UKF in compiling its statistics for the buy-to-let mortgage market as a whole. </w:t>
      </w:r>
    </w:p>
    <w:p w14:paraId="7B242A3F" w14:textId="77777777" w:rsidR="00DA0F69" w:rsidRPr="00827371" w:rsidRDefault="00DA0F69" w:rsidP="00DA0F69">
      <w:pPr>
        <w:keepNext/>
        <w:keepLines/>
        <w:spacing w:after="120" w:line="240" w:lineRule="auto"/>
        <w:ind w:left="425"/>
        <w:jc w:val="both"/>
        <w:rPr>
          <w:rFonts w:eastAsia="Times New Roman" w:cs="Times New Roman"/>
          <w:color w:val="000000" w:themeColor="text1"/>
          <w:szCs w:val="20"/>
        </w:rPr>
      </w:pPr>
      <w:r w:rsidRPr="00827371">
        <w:rPr>
          <w:rFonts w:eastAsia="Times New Roman" w:cs="Times New Roman"/>
          <w:color w:val="000000" w:themeColor="text1"/>
          <w:szCs w:val="20"/>
        </w:rPr>
        <w:t>The number of accounts in arrears will naturally be higher for legacy books, such as the Group’s legacy second charge mortgages and residential first mortgages</w:t>
      </w:r>
      <w:r>
        <w:rPr>
          <w:rFonts w:eastAsia="Times New Roman" w:cs="Times New Roman"/>
          <w:color w:val="000000" w:themeColor="text1"/>
          <w:szCs w:val="20"/>
        </w:rPr>
        <w:t>, as performing accounts</w:t>
      </w:r>
      <w:r w:rsidRPr="00827371">
        <w:rPr>
          <w:rFonts w:eastAsia="Times New Roman" w:cs="Times New Roman"/>
          <w:color w:val="000000" w:themeColor="text1"/>
          <w:szCs w:val="20"/>
        </w:rPr>
        <w:t xml:space="preserve"> </w:t>
      </w:r>
      <w:r>
        <w:rPr>
          <w:rFonts w:eastAsia="Times New Roman" w:cs="Times New Roman"/>
          <w:color w:val="000000" w:themeColor="text1"/>
          <w:szCs w:val="20"/>
        </w:rPr>
        <w:t>tend to redeem earlier than non-performing loans, meaning that the latter gradually become a higher proportion of any closed loan book.</w:t>
      </w:r>
    </w:p>
    <w:p w14:paraId="3575A59A" w14:textId="6A29DE5B" w:rsidR="00DA0F69" w:rsidRPr="00827371" w:rsidRDefault="00DA0F69" w:rsidP="00DA0F69">
      <w:pPr>
        <w:keepNext/>
        <w:keepLines/>
        <w:spacing w:after="120" w:line="240" w:lineRule="auto"/>
        <w:ind w:left="425"/>
        <w:jc w:val="both"/>
        <w:rPr>
          <w:rFonts w:eastAsia="Times New Roman" w:cs="Times New Roman"/>
          <w:color w:val="000000" w:themeColor="text1"/>
          <w:szCs w:val="20"/>
        </w:rPr>
      </w:pPr>
      <w:r w:rsidRPr="00827371">
        <w:rPr>
          <w:rFonts w:eastAsia="Times New Roman" w:cs="Times New Roman"/>
          <w:color w:val="000000" w:themeColor="text1"/>
          <w:szCs w:val="20"/>
        </w:rPr>
        <w:t>The figures shown above for second charge mortgage loans include purchased portfolios which generally include a high proportion of cases in arrears at the time of purchase</w:t>
      </w:r>
      <w:r w:rsidR="00A416DE">
        <w:rPr>
          <w:rFonts w:eastAsia="Times New Roman" w:cs="Times New Roman"/>
          <w:color w:val="000000" w:themeColor="text1"/>
          <w:szCs w:val="20"/>
        </w:rPr>
        <w:t>,</w:t>
      </w:r>
      <w:r w:rsidRPr="00827371">
        <w:rPr>
          <w:rFonts w:eastAsia="Times New Roman" w:cs="Times New Roman"/>
          <w:color w:val="000000" w:themeColor="text1"/>
          <w:szCs w:val="20"/>
        </w:rPr>
        <w:t xml:space="preserve"> where this level of performance is allowed for in the discount to current balance represented by the purchase price. However, this will lead to higher than average reported arrears.</w:t>
      </w:r>
    </w:p>
    <w:p w14:paraId="7D5EE261" w14:textId="77777777" w:rsidR="00DA0F69" w:rsidRPr="00827371" w:rsidRDefault="00DA0F69" w:rsidP="00DA0F69">
      <w:pPr>
        <w:keepLines/>
        <w:spacing w:before="120" w:after="120" w:line="240" w:lineRule="auto"/>
        <w:ind w:left="425"/>
        <w:jc w:val="both"/>
        <w:rPr>
          <w:rFonts w:eastAsia="Times New Roman" w:cs="Times New Roman"/>
          <w:szCs w:val="20"/>
        </w:rPr>
      </w:pPr>
    </w:p>
    <w:p w14:paraId="3C1F907C" w14:textId="77777777" w:rsidR="00DA0F69" w:rsidRPr="00827371" w:rsidRDefault="00DA0F69" w:rsidP="00DA0F69">
      <w:pPr>
        <w:keepNext/>
        <w:keepLines/>
        <w:spacing w:after="120" w:line="240" w:lineRule="auto"/>
        <w:ind w:left="425"/>
        <w:jc w:val="both"/>
        <w:rPr>
          <w:rFonts w:eastAsia="Times New Roman" w:cs="Times New Roman"/>
          <w:b/>
          <w:bCs/>
          <w:i/>
          <w:szCs w:val="20"/>
        </w:rPr>
      </w:pPr>
      <w:r w:rsidRPr="00827371">
        <w:rPr>
          <w:rFonts w:eastAsia="Times New Roman" w:cs="Times New Roman"/>
          <w:b/>
          <w:bCs/>
          <w:i/>
          <w:szCs w:val="20"/>
        </w:rPr>
        <w:t>Acquired assets</w:t>
      </w:r>
    </w:p>
    <w:p w14:paraId="21F6B898" w14:textId="77777777" w:rsidR="00DA0F69" w:rsidRPr="00827371" w:rsidRDefault="00DA0F69" w:rsidP="00DA0F69">
      <w:pPr>
        <w:keepNext/>
        <w:keepLines/>
        <w:spacing w:after="120" w:line="240" w:lineRule="auto"/>
        <w:ind w:left="425"/>
        <w:jc w:val="both"/>
        <w:rPr>
          <w:rFonts w:eastAsia="Times New Roman" w:cs="Times New Roman"/>
          <w:szCs w:val="20"/>
        </w:rPr>
      </w:pPr>
      <w:r w:rsidRPr="00827371">
        <w:rPr>
          <w:rFonts w:eastAsia="Times New Roman" w:cs="Times New Roman"/>
          <w:szCs w:val="20"/>
        </w:rPr>
        <w:t xml:space="preserve">In the debt purchase industry, Estimated Remaining Collections (‘ERCs’) is commonly used as a measure of the value of a portfolio. This is defined as the sum of the undiscounted cash flows expected to be received over a specified future period. In the Group’s view, this measure may be suitable for heavily discounted, unsecured, distressed portfolios (which will be treated as POCI under IFRS 9) but is less applicable for some types of </w:t>
      </w:r>
      <w:proofErr w:type="gramStart"/>
      <w:r w:rsidRPr="00827371">
        <w:rPr>
          <w:rFonts w:eastAsia="Times New Roman" w:cs="Times New Roman"/>
          <w:szCs w:val="20"/>
        </w:rPr>
        <w:t>portfolio</w:t>
      </w:r>
      <w:proofErr w:type="gramEnd"/>
      <w:r w:rsidRPr="00827371">
        <w:rPr>
          <w:rFonts w:eastAsia="Times New Roman" w:cs="Times New Roman"/>
          <w:szCs w:val="20"/>
        </w:rPr>
        <w:t xml:space="preserve"> in which the Group has invested, where cash flows are higher on acquisition, loans may be secured on property and customers may not be in default. In such cases, the IFRS 9 amortised cost balance, at which these assets are carried in the Group balance sheet, provides a better indication of value.</w:t>
      </w:r>
    </w:p>
    <w:p w14:paraId="11146701" w14:textId="77777777" w:rsidR="00DA0F69" w:rsidRPr="00827371" w:rsidRDefault="00DA0F69" w:rsidP="00DA0F69">
      <w:pPr>
        <w:keepNext/>
        <w:keepLines/>
        <w:spacing w:after="120" w:line="240" w:lineRule="auto"/>
        <w:ind w:left="426" w:hanging="1"/>
        <w:jc w:val="both"/>
        <w:rPr>
          <w:rFonts w:eastAsia="Times New Roman" w:cs="Times New Roman"/>
          <w:szCs w:val="20"/>
        </w:rPr>
      </w:pPr>
      <w:r w:rsidRPr="00827371">
        <w:rPr>
          <w:rFonts w:eastAsia="Times New Roman" w:cs="Times New Roman"/>
          <w:szCs w:val="20"/>
        </w:rPr>
        <w:t>However, to aid comparability, the 84 and 120 month ERCs value for the Group’s purchased consumer assets are set out below. These are derived from the same models and assumptions used in the effective interest rate calculations. ERCs are set out both for all purchased consumer portfolios and for those classified as POCI under IFRS 9.</w:t>
      </w:r>
    </w:p>
    <w:tbl>
      <w:tblPr>
        <w:tblW w:w="8832" w:type="dxa"/>
        <w:tblInd w:w="348" w:type="dxa"/>
        <w:tblLayout w:type="fixed"/>
        <w:tblLook w:val="0000" w:firstRow="0" w:lastRow="0" w:firstColumn="0" w:lastColumn="0" w:noHBand="0" w:noVBand="0"/>
      </w:tblPr>
      <w:tblGrid>
        <w:gridCol w:w="3720"/>
        <w:gridCol w:w="1278"/>
        <w:gridCol w:w="1278"/>
        <w:gridCol w:w="1278"/>
        <w:gridCol w:w="1278"/>
      </w:tblGrid>
      <w:tr w:rsidR="00DA0F69" w:rsidRPr="00827371" w14:paraId="6DC9CE66" w14:textId="77777777" w:rsidTr="009B0820">
        <w:tc>
          <w:tcPr>
            <w:tcW w:w="3720" w:type="dxa"/>
          </w:tcPr>
          <w:p w14:paraId="56C0454A" w14:textId="77777777" w:rsidR="00DA0F69" w:rsidRPr="00827371" w:rsidRDefault="00DA0F69" w:rsidP="009B0820">
            <w:pPr>
              <w:keepNext/>
              <w:keepLines/>
              <w:spacing w:after="0" w:line="240" w:lineRule="auto"/>
              <w:ind w:left="-18" w:right="-108"/>
              <w:rPr>
                <w:rFonts w:eastAsia="Times New Roman" w:cs="Times New Roman"/>
                <w:b/>
                <w:sz w:val="18"/>
                <w:szCs w:val="18"/>
              </w:rPr>
            </w:pPr>
          </w:p>
        </w:tc>
        <w:tc>
          <w:tcPr>
            <w:tcW w:w="1278" w:type="dxa"/>
          </w:tcPr>
          <w:p w14:paraId="292EFD01" w14:textId="77777777" w:rsidR="00DA0F69" w:rsidRPr="00827371" w:rsidRDefault="00DA0F69" w:rsidP="009B0820">
            <w:pPr>
              <w:keepNext/>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31 March</w:t>
            </w:r>
          </w:p>
          <w:p w14:paraId="0AACD008" w14:textId="77777777" w:rsidR="00DA0F69" w:rsidRPr="00827371" w:rsidRDefault="00DA0F69" w:rsidP="009B0820">
            <w:pPr>
              <w:keepNext/>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4</w:t>
            </w:r>
          </w:p>
        </w:tc>
        <w:tc>
          <w:tcPr>
            <w:tcW w:w="1278" w:type="dxa"/>
          </w:tcPr>
          <w:p w14:paraId="22B56D05" w14:textId="77777777" w:rsidR="00DA0F69" w:rsidRPr="00827371" w:rsidRDefault="00DA0F69" w:rsidP="009B0820">
            <w:pPr>
              <w:keepNext/>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31 March</w:t>
            </w:r>
          </w:p>
          <w:p w14:paraId="25240F71" w14:textId="77777777" w:rsidR="00DA0F69" w:rsidRPr="00827371" w:rsidRDefault="00DA0F69" w:rsidP="009B0820">
            <w:pPr>
              <w:keepNext/>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3</w:t>
            </w:r>
          </w:p>
        </w:tc>
        <w:tc>
          <w:tcPr>
            <w:tcW w:w="1278" w:type="dxa"/>
          </w:tcPr>
          <w:p w14:paraId="7371257C" w14:textId="77777777" w:rsidR="00DA0F69" w:rsidRPr="00827371" w:rsidRDefault="00DA0F69" w:rsidP="009B0820">
            <w:pPr>
              <w:keepNext/>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30 September</w:t>
            </w:r>
          </w:p>
          <w:p w14:paraId="56B7F22B" w14:textId="77777777" w:rsidR="00DA0F69" w:rsidRPr="00827371" w:rsidRDefault="00DA0F69" w:rsidP="009B0820">
            <w:pPr>
              <w:keepNext/>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3</w:t>
            </w:r>
          </w:p>
        </w:tc>
        <w:tc>
          <w:tcPr>
            <w:tcW w:w="1278" w:type="dxa"/>
          </w:tcPr>
          <w:p w14:paraId="69D239A7" w14:textId="77777777" w:rsidR="00DA0F69" w:rsidRPr="00827371" w:rsidRDefault="00DA0F69" w:rsidP="009B0820">
            <w:pPr>
              <w:keepNext/>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30 September</w:t>
            </w:r>
          </w:p>
          <w:p w14:paraId="40FABA4C" w14:textId="77777777" w:rsidR="00DA0F69" w:rsidRPr="00827371" w:rsidRDefault="00DA0F69" w:rsidP="009B0820">
            <w:pPr>
              <w:keepNext/>
              <w:keepLines/>
              <w:spacing w:after="0" w:line="240" w:lineRule="auto"/>
              <w:ind w:left="-108" w:right="-76"/>
              <w:jc w:val="center"/>
              <w:rPr>
                <w:rFonts w:eastAsia="Times New Roman" w:cs="Times New Roman"/>
                <w:b/>
                <w:sz w:val="20"/>
                <w:szCs w:val="18"/>
              </w:rPr>
            </w:pPr>
            <w:r w:rsidRPr="00827371">
              <w:rPr>
                <w:rFonts w:eastAsia="Times New Roman" w:cs="Times New Roman"/>
                <w:b/>
                <w:sz w:val="20"/>
                <w:szCs w:val="18"/>
              </w:rPr>
              <w:t>202</w:t>
            </w:r>
            <w:r>
              <w:rPr>
                <w:rFonts w:eastAsia="Times New Roman" w:cs="Times New Roman"/>
                <w:b/>
                <w:sz w:val="20"/>
                <w:szCs w:val="18"/>
              </w:rPr>
              <w:t>2</w:t>
            </w:r>
          </w:p>
        </w:tc>
      </w:tr>
      <w:tr w:rsidR="00DA0F69" w:rsidRPr="00827371" w14:paraId="0FFE8885" w14:textId="77777777" w:rsidTr="009B0820">
        <w:tc>
          <w:tcPr>
            <w:tcW w:w="3720" w:type="dxa"/>
          </w:tcPr>
          <w:p w14:paraId="72000242" w14:textId="77777777" w:rsidR="00DA0F69" w:rsidRPr="00827371" w:rsidRDefault="00DA0F69" w:rsidP="009B0820">
            <w:pPr>
              <w:keepNext/>
              <w:keepLines/>
              <w:spacing w:after="0" w:line="240" w:lineRule="auto"/>
              <w:rPr>
                <w:rFonts w:eastAsia="Times New Roman" w:cs="Times New Roman"/>
                <w:b/>
                <w:sz w:val="18"/>
                <w:szCs w:val="18"/>
              </w:rPr>
            </w:pPr>
          </w:p>
        </w:tc>
        <w:tc>
          <w:tcPr>
            <w:tcW w:w="1278" w:type="dxa"/>
          </w:tcPr>
          <w:p w14:paraId="05638AB4"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c>
          <w:tcPr>
            <w:tcW w:w="1278" w:type="dxa"/>
          </w:tcPr>
          <w:p w14:paraId="56CCBE15"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c>
          <w:tcPr>
            <w:tcW w:w="1278" w:type="dxa"/>
          </w:tcPr>
          <w:p w14:paraId="07A5094B"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c>
          <w:tcPr>
            <w:tcW w:w="1278" w:type="dxa"/>
          </w:tcPr>
          <w:p w14:paraId="616237AB" w14:textId="77777777" w:rsidR="00DA0F69" w:rsidRPr="00827371" w:rsidRDefault="00DA0F69" w:rsidP="009B0820">
            <w:pPr>
              <w:keepNext/>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£m</w:t>
            </w:r>
          </w:p>
        </w:tc>
      </w:tr>
      <w:tr w:rsidR="00DA0F69" w:rsidRPr="00827371" w14:paraId="42AA3CA8" w14:textId="77777777" w:rsidTr="009B0820">
        <w:tc>
          <w:tcPr>
            <w:tcW w:w="3720" w:type="dxa"/>
          </w:tcPr>
          <w:p w14:paraId="32C81149" w14:textId="77777777" w:rsidR="00DA0F69" w:rsidRPr="00827371" w:rsidRDefault="00DA0F69" w:rsidP="009B0820">
            <w:pPr>
              <w:keepNext/>
              <w:keepLines/>
              <w:tabs>
                <w:tab w:val="decimal" w:pos="459"/>
                <w:tab w:val="decimal" w:pos="677"/>
              </w:tabs>
              <w:spacing w:after="0" w:line="240" w:lineRule="auto"/>
              <w:ind w:left="34"/>
              <w:rPr>
                <w:rFonts w:eastAsia="Times New Roman" w:cs="Times New Roman"/>
                <w:b/>
                <w:i/>
              </w:rPr>
            </w:pPr>
            <w:r w:rsidRPr="00827371">
              <w:rPr>
                <w:rFonts w:eastAsia="Times New Roman" w:cs="Times New Roman"/>
                <w:b/>
                <w:i/>
              </w:rPr>
              <w:t>All purchased consumer assets</w:t>
            </w:r>
          </w:p>
        </w:tc>
        <w:tc>
          <w:tcPr>
            <w:tcW w:w="1278" w:type="dxa"/>
          </w:tcPr>
          <w:p w14:paraId="404BF57C" w14:textId="77777777" w:rsidR="00DA0F69" w:rsidRPr="00827371" w:rsidRDefault="00DA0F69" w:rsidP="009B0820">
            <w:pPr>
              <w:keepNext/>
              <w:keepLines/>
              <w:tabs>
                <w:tab w:val="decimal" w:pos="677"/>
              </w:tabs>
              <w:spacing w:after="0" w:line="240" w:lineRule="auto"/>
              <w:ind w:left="-108" w:firstLine="108"/>
              <w:rPr>
                <w:rFonts w:eastAsia="Times New Roman" w:cs="Times New Roman"/>
                <w:szCs w:val="20"/>
              </w:rPr>
            </w:pPr>
          </w:p>
        </w:tc>
        <w:tc>
          <w:tcPr>
            <w:tcW w:w="1278" w:type="dxa"/>
          </w:tcPr>
          <w:p w14:paraId="3D157954" w14:textId="77777777" w:rsidR="00DA0F69" w:rsidRPr="00827371" w:rsidRDefault="00DA0F69" w:rsidP="009B0820">
            <w:pPr>
              <w:keepNext/>
              <w:keepLines/>
              <w:tabs>
                <w:tab w:val="decimal" w:pos="677"/>
              </w:tabs>
              <w:spacing w:after="0" w:line="240" w:lineRule="auto"/>
              <w:ind w:left="-108" w:firstLine="108"/>
              <w:rPr>
                <w:rFonts w:eastAsia="Times New Roman" w:cs="Times New Roman"/>
                <w:szCs w:val="20"/>
              </w:rPr>
            </w:pPr>
          </w:p>
        </w:tc>
        <w:tc>
          <w:tcPr>
            <w:tcW w:w="1278" w:type="dxa"/>
          </w:tcPr>
          <w:p w14:paraId="7BDC58D7" w14:textId="77777777" w:rsidR="00DA0F69" w:rsidRPr="00827371" w:rsidRDefault="00DA0F69" w:rsidP="009B0820">
            <w:pPr>
              <w:keepNext/>
              <w:keepLines/>
              <w:tabs>
                <w:tab w:val="decimal" w:pos="677"/>
              </w:tabs>
              <w:spacing w:after="0" w:line="240" w:lineRule="auto"/>
              <w:ind w:left="-108" w:firstLine="108"/>
              <w:rPr>
                <w:rFonts w:eastAsia="Times New Roman" w:cs="Times New Roman"/>
                <w:szCs w:val="20"/>
              </w:rPr>
            </w:pPr>
          </w:p>
        </w:tc>
        <w:tc>
          <w:tcPr>
            <w:tcW w:w="1278" w:type="dxa"/>
          </w:tcPr>
          <w:p w14:paraId="4F491B54" w14:textId="77777777" w:rsidR="00DA0F69" w:rsidRPr="00827371" w:rsidRDefault="00DA0F69" w:rsidP="009B0820">
            <w:pPr>
              <w:keepNext/>
              <w:keepLines/>
              <w:tabs>
                <w:tab w:val="decimal" w:pos="677"/>
              </w:tabs>
              <w:spacing w:after="0" w:line="240" w:lineRule="auto"/>
              <w:ind w:left="-108" w:firstLine="108"/>
              <w:rPr>
                <w:rFonts w:eastAsia="Times New Roman" w:cs="Times New Roman"/>
                <w:szCs w:val="20"/>
              </w:rPr>
            </w:pPr>
          </w:p>
        </w:tc>
      </w:tr>
      <w:tr w:rsidR="00DA0F69" w:rsidRPr="00827371" w14:paraId="21492293" w14:textId="77777777" w:rsidTr="009B0820">
        <w:tc>
          <w:tcPr>
            <w:tcW w:w="3720" w:type="dxa"/>
          </w:tcPr>
          <w:p w14:paraId="17E5DC64" w14:textId="77777777" w:rsidR="00DA0F69" w:rsidRPr="00827371" w:rsidRDefault="00DA0F69" w:rsidP="009B0820">
            <w:pPr>
              <w:keepNext/>
              <w:keepLines/>
              <w:tabs>
                <w:tab w:val="decimal" w:pos="459"/>
                <w:tab w:val="decimal" w:pos="677"/>
              </w:tabs>
              <w:spacing w:after="0" w:line="240" w:lineRule="auto"/>
              <w:ind w:left="34"/>
              <w:rPr>
                <w:rFonts w:eastAsia="Times New Roman" w:cs="Times New Roman"/>
              </w:rPr>
            </w:pPr>
            <w:r w:rsidRPr="00827371">
              <w:rPr>
                <w:rFonts w:eastAsia="Times New Roman" w:cs="Times New Roman"/>
              </w:rPr>
              <w:t>Carrying value</w:t>
            </w:r>
          </w:p>
        </w:tc>
        <w:tc>
          <w:tcPr>
            <w:tcW w:w="1278" w:type="dxa"/>
          </w:tcPr>
          <w:p w14:paraId="68449642"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41.9</w:t>
            </w:r>
          </w:p>
        </w:tc>
        <w:tc>
          <w:tcPr>
            <w:tcW w:w="1278" w:type="dxa"/>
          </w:tcPr>
          <w:p w14:paraId="2A454914"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65.4</w:t>
            </w:r>
          </w:p>
        </w:tc>
        <w:tc>
          <w:tcPr>
            <w:tcW w:w="1278" w:type="dxa"/>
          </w:tcPr>
          <w:p w14:paraId="3F115BB5"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cstheme="minorHAnsi"/>
              </w:rPr>
              <w:t>58.6</w:t>
            </w:r>
          </w:p>
        </w:tc>
        <w:tc>
          <w:tcPr>
            <w:tcW w:w="1278" w:type="dxa"/>
          </w:tcPr>
          <w:p w14:paraId="17F8079F"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cstheme="minorHAnsi"/>
              </w:rPr>
              <w:t>75.3</w:t>
            </w:r>
          </w:p>
        </w:tc>
      </w:tr>
      <w:tr w:rsidR="00DA0F69" w:rsidRPr="00827371" w14:paraId="302401E0" w14:textId="77777777" w:rsidTr="009B0820">
        <w:tc>
          <w:tcPr>
            <w:tcW w:w="3720" w:type="dxa"/>
          </w:tcPr>
          <w:p w14:paraId="0DC023A4" w14:textId="77777777" w:rsidR="00DA0F69" w:rsidRPr="00827371" w:rsidRDefault="00DA0F69" w:rsidP="009B0820">
            <w:pPr>
              <w:keepNext/>
              <w:keepLines/>
              <w:tabs>
                <w:tab w:val="decimal" w:pos="459"/>
                <w:tab w:val="decimal" w:pos="677"/>
              </w:tabs>
              <w:spacing w:after="0" w:line="240" w:lineRule="auto"/>
              <w:ind w:left="34"/>
              <w:rPr>
                <w:rFonts w:eastAsia="Times New Roman" w:cs="Times New Roman"/>
              </w:rPr>
            </w:pPr>
            <w:r w:rsidRPr="00827371">
              <w:rPr>
                <w:rFonts w:eastAsia="Times New Roman" w:cs="Times New Roman"/>
              </w:rPr>
              <w:t>84 month ERCs</w:t>
            </w:r>
          </w:p>
        </w:tc>
        <w:tc>
          <w:tcPr>
            <w:tcW w:w="1278" w:type="dxa"/>
          </w:tcPr>
          <w:p w14:paraId="1F2413EF"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56.8</w:t>
            </w:r>
          </w:p>
        </w:tc>
        <w:tc>
          <w:tcPr>
            <w:tcW w:w="1278" w:type="dxa"/>
          </w:tcPr>
          <w:p w14:paraId="461D8AFF"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76.4</w:t>
            </w:r>
          </w:p>
        </w:tc>
        <w:tc>
          <w:tcPr>
            <w:tcW w:w="1278" w:type="dxa"/>
          </w:tcPr>
          <w:p w14:paraId="766A23F0"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cstheme="minorHAnsi"/>
              </w:rPr>
              <w:t>68.9</w:t>
            </w:r>
          </w:p>
        </w:tc>
        <w:tc>
          <w:tcPr>
            <w:tcW w:w="1278" w:type="dxa"/>
          </w:tcPr>
          <w:p w14:paraId="60F19D14"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cstheme="minorHAnsi"/>
              </w:rPr>
              <w:t>88.6</w:t>
            </w:r>
          </w:p>
        </w:tc>
      </w:tr>
      <w:tr w:rsidR="00DA0F69" w:rsidRPr="00827371" w14:paraId="4F020877" w14:textId="77777777" w:rsidTr="009B0820">
        <w:tc>
          <w:tcPr>
            <w:tcW w:w="3720" w:type="dxa"/>
          </w:tcPr>
          <w:p w14:paraId="7068C0A5" w14:textId="77777777" w:rsidR="00DA0F69" w:rsidRPr="00827371" w:rsidRDefault="00DA0F69" w:rsidP="009B0820">
            <w:pPr>
              <w:keepNext/>
              <w:keepLines/>
              <w:tabs>
                <w:tab w:val="decimal" w:pos="459"/>
                <w:tab w:val="decimal" w:pos="677"/>
              </w:tabs>
              <w:spacing w:after="0" w:line="240" w:lineRule="auto"/>
              <w:ind w:left="34"/>
              <w:rPr>
                <w:rFonts w:eastAsia="Times New Roman" w:cs="Times New Roman"/>
                <w:szCs w:val="20"/>
              </w:rPr>
            </w:pPr>
            <w:r w:rsidRPr="00827371">
              <w:rPr>
                <w:rFonts w:eastAsia="Times New Roman" w:cs="Times New Roman"/>
                <w:szCs w:val="20"/>
              </w:rPr>
              <w:t>120 month ERCs</w:t>
            </w:r>
          </w:p>
        </w:tc>
        <w:tc>
          <w:tcPr>
            <w:tcW w:w="1278" w:type="dxa"/>
          </w:tcPr>
          <w:p w14:paraId="7DB364B6"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62.1</w:t>
            </w:r>
          </w:p>
        </w:tc>
        <w:tc>
          <w:tcPr>
            <w:tcW w:w="1278" w:type="dxa"/>
          </w:tcPr>
          <w:p w14:paraId="662B942C"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82.5</w:t>
            </w:r>
          </w:p>
        </w:tc>
        <w:tc>
          <w:tcPr>
            <w:tcW w:w="1278" w:type="dxa"/>
          </w:tcPr>
          <w:p w14:paraId="30E05824"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cstheme="minorHAnsi"/>
              </w:rPr>
              <w:t>73.4</w:t>
            </w:r>
          </w:p>
        </w:tc>
        <w:tc>
          <w:tcPr>
            <w:tcW w:w="1278" w:type="dxa"/>
          </w:tcPr>
          <w:p w14:paraId="29A23618"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cstheme="minorHAnsi"/>
              </w:rPr>
              <w:t>94.2</w:t>
            </w:r>
          </w:p>
        </w:tc>
      </w:tr>
      <w:tr w:rsidR="00DA0F69" w:rsidRPr="00827371" w14:paraId="3207A57A" w14:textId="77777777" w:rsidTr="009B0820">
        <w:tc>
          <w:tcPr>
            <w:tcW w:w="3720" w:type="dxa"/>
          </w:tcPr>
          <w:p w14:paraId="1C0B9D97" w14:textId="77777777" w:rsidR="00DA0F69" w:rsidRPr="00827371" w:rsidRDefault="00DA0F69" w:rsidP="009B0820">
            <w:pPr>
              <w:keepNext/>
              <w:keepLines/>
              <w:spacing w:after="0" w:line="240" w:lineRule="auto"/>
              <w:rPr>
                <w:rFonts w:eastAsia="Times New Roman" w:cs="Times New Roman"/>
                <w:sz w:val="8"/>
                <w:szCs w:val="20"/>
              </w:rPr>
            </w:pPr>
          </w:p>
        </w:tc>
        <w:tc>
          <w:tcPr>
            <w:tcW w:w="1278" w:type="dxa"/>
          </w:tcPr>
          <w:p w14:paraId="04A973F7" w14:textId="77777777" w:rsidR="00DA0F69" w:rsidRPr="00827371" w:rsidRDefault="00DA0F69" w:rsidP="009B0820">
            <w:pPr>
              <w:keepNext/>
              <w:keepLines/>
              <w:pBdr>
                <w:bottom w:val="double" w:sz="4" w:space="1" w:color="auto"/>
              </w:pBdr>
              <w:spacing w:after="120" w:line="240" w:lineRule="auto"/>
              <w:ind w:left="77"/>
              <w:rPr>
                <w:rFonts w:eastAsia="Times New Roman" w:cs="Times New Roman"/>
                <w:sz w:val="8"/>
                <w:szCs w:val="20"/>
                <w:u w:val="single"/>
              </w:rPr>
            </w:pPr>
          </w:p>
        </w:tc>
        <w:tc>
          <w:tcPr>
            <w:tcW w:w="1278" w:type="dxa"/>
          </w:tcPr>
          <w:p w14:paraId="73D2707E" w14:textId="77777777" w:rsidR="00DA0F69" w:rsidRPr="00827371" w:rsidRDefault="00DA0F69" w:rsidP="009B0820">
            <w:pPr>
              <w:keepNext/>
              <w:keepLines/>
              <w:pBdr>
                <w:bottom w:val="double" w:sz="4" w:space="1" w:color="auto"/>
              </w:pBdr>
              <w:spacing w:after="120" w:line="240" w:lineRule="auto"/>
              <w:ind w:left="77"/>
              <w:rPr>
                <w:rFonts w:eastAsia="Times New Roman" w:cs="Times New Roman"/>
                <w:sz w:val="8"/>
                <w:szCs w:val="20"/>
                <w:u w:val="single"/>
              </w:rPr>
            </w:pPr>
          </w:p>
        </w:tc>
        <w:tc>
          <w:tcPr>
            <w:tcW w:w="1278" w:type="dxa"/>
          </w:tcPr>
          <w:p w14:paraId="6B328097" w14:textId="77777777" w:rsidR="00DA0F69" w:rsidRPr="00827371" w:rsidRDefault="00DA0F69" w:rsidP="009B0820">
            <w:pPr>
              <w:keepNext/>
              <w:keepLines/>
              <w:pBdr>
                <w:bottom w:val="double" w:sz="4" w:space="1" w:color="auto"/>
              </w:pBdr>
              <w:spacing w:after="120" w:line="240" w:lineRule="auto"/>
              <w:ind w:left="77"/>
              <w:rPr>
                <w:rFonts w:eastAsia="Times New Roman" w:cs="Times New Roman"/>
                <w:sz w:val="8"/>
                <w:szCs w:val="20"/>
                <w:u w:val="single"/>
              </w:rPr>
            </w:pPr>
          </w:p>
        </w:tc>
        <w:tc>
          <w:tcPr>
            <w:tcW w:w="1278" w:type="dxa"/>
          </w:tcPr>
          <w:p w14:paraId="0B7C1393" w14:textId="77777777" w:rsidR="00DA0F69" w:rsidRPr="00827371" w:rsidRDefault="00DA0F69" w:rsidP="009B0820">
            <w:pPr>
              <w:keepNext/>
              <w:keepLines/>
              <w:pBdr>
                <w:bottom w:val="double" w:sz="4" w:space="1" w:color="auto"/>
              </w:pBdr>
              <w:spacing w:after="120" w:line="240" w:lineRule="auto"/>
              <w:ind w:left="77"/>
              <w:rPr>
                <w:rFonts w:eastAsia="Times New Roman" w:cs="Times New Roman"/>
                <w:sz w:val="8"/>
                <w:szCs w:val="20"/>
                <w:u w:val="single"/>
              </w:rPr>
            </w:pPr>
          </w:p>
        </w:tc>
      </w:tr>
      <w:tr w:rsidR="00DA0F69" w:rsidRPr="00827371" w14:paraId="3BE1AEA2" w14:textId="77777777" w:rsidTr="009B0820">
        <w:tc>
          <w:tcPr>
            <w:tcW w:w="3720" w:type="dxa"/>
          </w:tcPr>
          <w:p w14:paraId="6A640033" w14:textId="77777777" w:rsidR="00DA0F69" w:rsidRPr="00827371" w:rsidRDefault="00DA0F69" w:rsidP="009B0820">
            <w:pPr>
              <w:keepNext/>
              <w:keepLines/>
              <w:tabs>
                <w:tab w:val="decimal" w:pos="459"/>
                <w:tab w:val="decimal" w:pos="677"/>
              </w:tabs>
              <w:spacing w:after="0" w:line="240" w:lineRule="auto"/>
              <w:ind w:left="34"/>
              <w:rPr>
                <w:rFonts w:eastAsia="Times New Roman" w:cs="Times New Roman"/>
                <w:b/>
                <w:i/>
              </w:rPr>
            </w:pPr>
            <w:r w:rsidRPr="00827371">
              <w:rPr>
                <w:rFonts w:eastAsia="Times New Roman" w:cs="Times New Roman"/>
                <w:b/>
                <w:i/>
              </w:rPr>
              <w:t>POCI assets only</w:t>
            </w:r>
          </w:p>
        </w:tc>
        <w:tc>
          <w:tcPr>
            <w:tcW w:w="1278" w:type="dxa"/>
          </w:tcPr>
          <w:p w14:paraId="19689E4A" w14:textId="77777777" w:rsidR="00DA0F69" w:rsidRPr="00827371" w:rsidRDefault="00DA0F69" w:rsidP="009B0820">
            <w:pPr>
              <w:keepNext/>
              <w:keepLines/>
              <w:tabs>
                <w:tab w:val="decimal" w:pos="677"/>
              </w:tabs>
              <w:spacing w:after="0" w:line="240" w:lineRule="auto"/>
              <w:ind w:left="-108" w:firstLine="108"/>
              <w:rPr>
                <w:rFonts w:eastAsia="Times New Roman" w:cs="Times New Roman"/>
                <w:szCs w:val="20"/>
              </w:rPr>
            </w:pPr>
          </w:p>
        </w:tc>
        <w:tc>
          <w:tcPr>
            <w:tcW w:w="1278" w:type="dxa"/>
          </w:tcPr>
          <w:p w14:paraId="5D8D36BA" w14:textId="77777777" w:rsidR="00DA0F69" w:rsidRPr="00827371" w:rsidRDefault="00DA0F69" w:rsidP="009B0820">
            <w:pPr>
              <w:keepNext/>
              <w:keepLines/>
              <w:tabs>
                <w:tab w:val="decimal" w:pos="677"/>
              </w:tabs>
              <w:spacing w:after="0" w:line="240" w:lineRule="auto"/>
              <w:ind w:left="-108" w:firstLine="108"/>
              <w:rPr>
                <w:rFonts w:eastAsia="Times New Roman" w:cs="Times New Roman"/>
                <w:szCs w:val="20"/>
              </w:rPr>
            </w:pPr>
          </w:p>
        </w:tc>
        <w:tc>
          <w:tcPr>
            <w:tcW w:w="1278" w:type="dxa"/>
          </w:tcPr>
          <w:p w14:paraId="0D79601B" w14:textId="77777777" w:rsidR="00DA0F69" w:rsidRPr="00827371" w:rsidRDefault="00DA0F69" w:rsidP="009B0820">
            <w:pPr>
              <w:keepNext/>
              <w:keepLines/>
              <w:tabs>
                <w:tab w:val="decimal" w:pos="677"/>
              </w:tabs>
              <w:spacing w:after="0" w:line="240" w:lineRule="auto"/>
              <w:ind w:left="-108" w:firstLine="108"/>
              <w:rPr>
                <w:rFonts w:eastAsia="Times New Roman" w:cs="Times New Roman"/>
                <w:szCs w:val="20"/>
              </w:rPr>
            </w:pPr>
          </w:p>
        </w:tc>
        <w:tc>
          <w:tcPr>
            <w:tcW w:w="1278" w:type="dxa"/>
          </w:tcPr>
          <w:p w14:paraId="046899D2" w14:textId="77777777" w:rsidR="00DA0F69" w:rsidRPr="00827371" w:rsidRDefault="00DA0F69" w:rsidP="009B0820">
            <w:pPr>
              <w:keepNext/>
              <w:keepLines/>
              <w:tabs>
                <w:tab w:val="decimal" w:pos="677"/>
              </w:tabs>
              <w:spacing w:after="0" w:line="240" w:lineRule="auto"/>
              <w:ind w:left="-108" w:firstLine="108"/>
              <w:rPr>
                <w:rFonts w:eastAsia="Times New Roman" w:cs="Times New Roman"/>
                <w:szCs w:val="20"/>
              </w:rPr>
            </w:pPr>
          </w:p>
        </w:tc>
      </w:tr>
      <w:tr w:rsidR="00DA0F69" w:rsidRPr="00827371" w14:paraId="4A4149F0" w14:textId="77777777" w:rsidTr="009B0820">
        <w:tc>
          <w:tcPr>
            <w:tcW w:w="3720" w:type="dxa"/>
          </w:tcPr>
          <w:p w14:paraId="5BF5502C" w14:textId="77777777" w:rsidR="00DA0F69" w:rsidRPr="00827371" w:rsidRDefault="00DA0F69" w:rsidP="009B0820">
            <w:pPr>
              <w:keepNext/>
              <w:keepLines/>
              <w:tabs>
                <w:tab w:val="decimal" w:pos="459"/>
                <w:tab w:val="decimal" w:pos="677"/>
              </w:tabs>
              <w:spacing w:after="0" w:line="240" w:lineRule="auto"/>
              <w:ind w:left="34"/>
              <w:rPr>
                <w:rFonts w:eastAsia="Times New Roman" w:cs="Times New Roman"/>
              </w:rPr>
            </w:pPr>
            <w:r w:rsidRPr="00827371">
              <w:rPr>
                <w:rFonts w:eastAsia="Times New Roman" w:cs="Times New Roman"/>
              </w:rPr>
              <w:t>Carrying value</w:t>
            </w:r>
          </w:p>
        </w:tc>
        <w:tc>
          <w:tcPr>
            <w:tcW w:w="1278" w:type="dxa"/>
          </w:tcPr>
          <w:p w14:paraId="6D118139"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11.9</w:t>
            </w:r>
          </w:p>
        </w:tc>
        <w:tc>
          <w:tcPr>
            <w:tcW w:w="1278" w:type="dxa"/>
          </w:tcPr>
          <w:p w14:paraId="53974E5C"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szCs w:val="20"/>
              </w:rPr>
              <w:t>18.6</w:t>
            </w:r>
          </w:p>
        </w:tc>
        <w:tc>
          <w:tcPr>
            <w:tcW w:w="1278" w:type="dxa"/>
          </w:tcPr>
          <w:p w14:paraId="6EA5F390"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cstheme="minorHAnsi"/>
              </w:rPr>
              <w:t>17.7</w:t>
            </w:r>
          </w:p>
        </w:tc>
        <w:tc>
          <w:tcPr>
            <w:tcW w:w="1278" w:type="dxa"/>
          </w:tcPr>
          <w:p w14:paraId="6F7DDAD7"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cstheme="minorHAnsi"/>
              </w:rPr>
              <w:t>21.4</w:t>
            </w:r>
          </w:p>
        </w:tc>
      </w:tr>
      <w:tr w:rsidR="00DA0F69" w:rsidRPr="00827371" w14:paraId="57039A24" w14:textId="77777777" w:rsidTr="009B0820">
        <w:tc>
          <w:tcPr>
            <w:tcW w:w="3720" w:type="dxa"/>
          </w:tcPr>
          <w:p w14:paraId="45BE6251" w14:textId="77777777" w:rsidR="00DA0F69" w:rsidRPr="00827371" w:rsidRDefault="00DA0F69" w:rsidP="009B0820">
            <w:pPr>
              <w:keepNext/>
              <w:keepLines/>
              <w:tabs>
                <w:tab w:val="decimal" w:pos="459"/>
                <w:tab w:val="decimal" w:pos="677"/>
              </w:tabs>
              <w:spacing w:after="0" w:line="240" w:lineRule="auto"/>
              <w:ind w:left="34"/>
              <w:rPr>
                <w:rFonts w:eastAsia="Times New Roman" w:cs="Times New Roman"/>
              </w:rPr>
            </w:pPr>
            <w:r w:rsidRPr="00827371">
              <w:rPr>
                <w:rFonts w:eastAsia="Times New Roman" w:cs="Times New Roman"/>
              </w:rPr>
              <w:t>84 month ERCs</w:t>
            </w:r>
          </w:p>
        </w:tc>
        <w:tc>
          <w:tcPr>
            <w:tcW w:w="1278" w:type="dxa"/>
          </w:tcPr>
          <w:p w14:paraId="33CE8702"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18.1</w:t>
            </w:r>
          </w:p>
        </w:tc>
        <w:tc>
          <w:tcPr>
            <w:tcW w:w="1278" w:type="dxa"/>
          </w:tcPr>
          <w:p w14:paraId="151E1971"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25.3</w:t>
            </w:r>
          </w:p>
        </w:tc>
        <w:tc>
          <w:tcPr>
            <w:tcW w:w="1278" w:type="dxa"/>
          </w:tcPr>
          <w:p w14:paraId="3EC2C2FE"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cstheme="minorHAnsi"/>
              </w:rPr>
              <w:t>24.5</w:t>
            </w:r>
          </w:p>
        </w:tc>
        <w:tc>
          <w:tcPr>
            <w:tcW w:w="1278" w:type="dxa"/>
          </w:tcPr>
          <w:p w14:paraId="50BF53ED"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cstheme="minorHAnsi"/>
              </w:rPr>
              <w:t>29.9</w:t>
            </w:r>
          </w:p>
        </w:tc>
      </w:tr>
      <w:tr w:rsidR="00DA0F69" w:rsidRPr="00827371" w14:paraId="67CE6F78" w14:textId="77777777" w:rsidTr="009B0820">
        <w:tc>
          <w:tcPr>
            <w:tcW w:w="3720" w:type="dxa"/>
          </w:tcPr>
          <w:p w14:paraId="403D3843" w14:textId="77777777" w:rsidR="00DA0F69" w:rsidRPr="00827371" w:rsidRDefault="00DA0F69" w:rsidP="009B0820">
            <w:pPr>
              <w:keepNext/>
              <w:keepLines/>
              <w:tabs>
                <w:tab w:val="decimal" w:pos="459"/>
                <w:tab w:val="decimal" w:pos="677"/>
              </w:tabs>
              <w:spacing w:after="0" w:line="240" w:lineRule="auto"/>
              <w:ind w:left="34"/>
              <w:rPr>
                <w:rFonts w:eastAsia="Times New Roman" w:cs="Times New Roman"/>
                <w:szCs w:val="20"/>
              </w:rPr>
            </w:pPr>
            <w:r w:rsidRPr="00827371">
              <w:rPr>
                <w:rFonts w:eastAsia="Times New Roman" w:cs="Times New Roman"/>
                <w:szCs w:val="20"/>
              </w:rPr>
              <w:t>120 month ERCs</w:t>
            </w:r>
          </w:p>
        </w:tc>
        <w:tc>
          <w:tcPr>
            <w:tcW w:w="1278" w:type="dxa"/>
          </w:tcPr>
          <w:p w14:paraId="07A42C5F"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21.7</w:t>
            </w:r>
          </w:p>
        </w:tc>
        <w:tc>
          <w:tcPr>
            <w:tcW w:w="1278" w:type="dxa"/>
          </w:tcPr>
          <w:p w14:paraId="4046FDAC"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eastAsia="Times New Roman" w:cs="Times New Roman"/>
              </w:rPr>
              <w:t>29.7</w:t>
            </w:r>
          </w:p>
        </w:tc>
        <w:tc>
          <w:tcPr>
            <w:tcW w:w="1278" w:type="dxa"/>
          </w:tcPr>
          <w:p w14:paraId="7E7E7C0F"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cstheme="minorHAnsi"/>
              </w:rPr>
              <w:t>27.8</w:t>
            </w:r>
          </w:p>
        </w:tc>
        <w:tc>
          <w:tcPr>
            <w:tcW w:w="1278" w:type="dxa"/>
          </w:tcPr>
          <w:p w14:paraId="556A3DB7" w14:textId="77777777" w:rsidR="00DA0F69" w:rsidRPr="00827371" w:rsidRDefault="00DA0F69" w:rsidP="009B0820">
            <w:pPr>
              <w:keepNext/>
              <w:keepLines/>
              <w:tabs>
                <w:tab w:val="decimal" w:pos="732"/>
              </w:tabs>
              <w:spacing w:after="0" w:line="240" w:lineRule="auto"/>
              <w:ind w:right="-76"/>
              <w:rPr>
                <w:rFonts w:eastAsia="Times New Roman" w:cs="Times New Roman"/>
              </w:rPr>
            </w:pPr>
            <w:r>
              <w:rPr>
                <w:rFonts w:cstheme="minorHAnsi"/>
              </w:rPr>
              <w:t>33.0</w:t>
            </w:r>
          </w:p>
        </w:tc>
      </w:tr>
      <w:tr w:rsidR="00DA0F69" w:rsidRPr="00827371" w14:paraId="307E57C4" w14:textId="77777777" w:rsidTr="009B0820">
        <w:tc>
          <w:tcPr>
            <w:tcW w:w="3720" w:type="dxa"/>
          </w:tcPr>
          <w:p w14:paraId="75972E33" w14:textId="77777777" w:rsidR="00DA0F69" w:rsidRPr="00827371" w:rsidRDefault="00DA0F69" w:rsidP="009B0820">
            <w:pPr>
              <w:keepNext/>
              <w:keepLines/>
              <w:spacing w:after="0" w:line="240" w:lineRule="auto"/>
              <w:rPr>
                <w:rFonts w:eastAsia="Times New Roman" w:cs="Times New Roman"/>
                <w:sz w:val="8"/>
                <w:szCs w:val="20"/>
              </w:rPr>
            </w:pPr>
          </w:p>
        </w:tc>
        <w:tc>
          <w:tcPr>
            <w:tcW w:w="1278" w:type="dxa"/>
          </w:tcPr>
          <w:p w14:paraId="43D4520A" w14:textId="77777777" w:rsidR="00DA0F69" w:rsidRPr="00827371" w:rsidRDefault="00DA0F69" w:rsidP="009B0820">
            <w:pPr>
              <w:keepNext/>
              <w:keepLines/>
              <w:pBdr>
                <w:bottom w:val="double" w:sz="4" w:space="1" w:color="auto"/>
              </w:pBdr>
              <w:spacing w:after="120" w:line="240" w:lineRule="auto"/>
              <w:ind w:left="77"/>
              <w:rPr>
                <w:rFonts w:eastAsia="Times New Roman" w:cs="Times New Roman"/>
                <w:sz w:val="8"/>
                <w:szCs w:val="20"/>
                <w:u w:val="single"/>
              </w:rPr>
            </w:pPr>
          </w:p>
        </w:tc>
        <w:tc>
          <w:tcPr>
            <w:tcW w:w="1278" w:type="dxa"/>
          </w:tcPr>
          <w:p w14:paraId="435C18AF" w14:textId="77777777" w:rsidR="00DA0F69" w:rsidRPr="00827371" w:rsidRDefault="00DA0F69" w:rsidP="009B0820">
            <w:pPr>
              <w:keepNext/>
              <w:keepLines/>
              <w:pBdr>
                <w:bottom w:val="double" w:sz="4" w:space="1" w:color="auto"/>
              </w:pBdr>
              <w:spacing w:after="120" w:line="240" w:lineRule="auto"/>
              <w:ind w:left="77"/>
              <w:rPr>
                <w:rFonts w:eastAsia="Times New Roman" w:cs="Times New Roman"/>
                <w:sz w:val="8"/>
                <w:szCs w:val="20"/>
                <w:u w:val="single"/>
              </w:rPr>
            </w:pPr>
          </w:p>
        </w:tc>
        <w:tc>
          <w:tcPr>
            <w:tcW w:w="1278" w:type="dxa"/>
          </w:tcPr>
          <w:p w14:paraId="3F2BBD41" w14:textId="77777777" w:rsidR="00DA0F69" w:rsidRPr="00827371" w:rsidRDefault="00DA0F69" w:rsidP="009B0820">
            <w:pPr>
              <w:keepNext/>
              <w:keepLines/>
              <w:pBdr>
                <w:bottom w:val="double" w:sz="4" w:space="1" w:color="auto"/>
              </w:pBdr>
              <w:spacing w:after="120" w:line="240" w:lineRule="auto"/>
              <w:ind w:left="77"/>
              <w:rPr>
                <w:rFonts w:eastAsia="Times New Roman" w:cs="Times New Roman"/>
                <w:sz w:val="8"/>
                <w:szCs w:val="20"/>
                <w:u w:val="single"/>
              </w:rPr>
            </w:pPr>
          </w:p>
        </w:tc>
        <w:tc>
          <w:tcPr>
            <w:tcW w:w="1278" w:type="dxa"/>
          </w:tcPr>
          <w:p w14:paraId="0C082BA0" w14:textId="77777777" w:rsidR="00DA0F69" w:rsidRPr="00827371" w:rsidRDefault="00DA0F69" w:rsidP="009B0820">
            <w:pPr>
              <w:keepNext/>
              <w:keepLines/>
              <w:pBdr>
                <w:bottom w:val="double" w:sz="4" w:space="1" w:color="auto"/>
              </w:pBdr>
              <w:spacing w:after="120" w:line="240" w:lineRule="auto"/>
              <w:ind w:left="77"/>
              <w:rPr>
                <w:rFonts w:eastAsia="Times New Roman" w:cs="Times New Roman"/>
                <w:sz w:val="8"/>
                <w:szCs w:val="20"/>
                <w:u w:val="single"/>
              </w:rPr>
            </w:pPr>
          </w:p>
        </w:tc>
      </w:tr>
    </w:tbl>
    <w:p w14:paraId="79F9CE58" w14:textId="69E1F5C8" w:rsidR="00DA0F69" w:rsidRDefault="00DA0F69" w:rsidP="00DA0F69">
      <w:pPr>
        <w:keepLines/>
        <w:spacing w:before="120" w:after="120" w:line="240" w:lineRule="auto"/>
        <w:ind w:left="425"/>
        <w:jc w:val="both"/>
        <w:rPr>
          <w:rFonts w:eastAsia="Times New Roman" w:cs="Times New Roman"/>
          <w:szCs w:val="20"/>
        </w:rPr>
      </w:pPr>
      <w:r w:rsidRPr="00827371">
        <w:rPr>
          <w:rFonts w:eastAsia="Times New Roman" w:cs="Times New Roman"/>
          <w:szCs w:val="20"/>
        </w:rPr>
        <w:t xml:space="preserve">Amounts shown include loans disclosed as </w:t>
      </w:r>
      <w:r>
        <w:rPr>
          <w:rFonts w:eastAsia="Times New Roman" w:cs="Times New Roman"/>
          <w:szCs w:val="20"/>
        </w:rPr>
        <w:t>loans to customers (</w:t>
      </w:r>
      <w:r w:rsidR="0045361F">
        <w:rPr>
          <w:rFonts w:eastAsia="Times New Roman" w:cs="Times New Roman"/>
          <w:szCs w:val="20"/>
        </w:rPr>
        <w:t>n</w:t>
      </w:r>
      <w:r>
        <w:rPr>
          <w:rFonts w:eastAsia="Times New Roman" w:cs="Times New Roman"/>
          <w:szCs w:val="20"/>
        </w:rPr>
        <w:t xml:space="preserve">ote 12). They include first mortgages and second charge mortgages. </w:t>
      </w:r>
    </w:p>
    <w:p w14:paraId="7F6E057E" w14:textId="77777777" w:rsidR="00DA0F69" w:rsidRDefault="00DA0F69" w:rsidP="00DA0F69">
      <w:pPr>
        <w:keepLines/>
        <w:spacing w:before="120" w:after="120" w:line="240" w:lineRule="auto"/>
        <w:ind w:left="425"/>
        <w:jc w:val="both"/>
        <w:rPr>
          <w:rFonts w:eastAsia="Times New Roman" w:cs="Times New Roman"/>
          <w:szCs w:val="20"/>
        </w:rPr>
      </w:pPr>
    </w:p>
    <w:p w14:paraId="3AD5B8F8" w14:textId="77777777" w:rsidR="00DA0F69" w:rsidRPr="00827371" w:rsidRDefault="00DA0F69" w:rsidP="00DA0F69">
      <w:pPr>
        <w:keepLines/>
        <w:spacing w:before="120" w:after="120" w:line="240" w:lineRule="auto"/>
        <w:ind w:left="425"/>
        <w:jc w:val="both"/>
        <w:rPr>
          <w:rFonts w:eastAsia="Times New Roman" w:cs="Times New Roman"/>
          <w:szCs w:val="20"/>
        </w:rPr>
        <w:sectPr w:rsidR="00DA0F69" w:rsidRPr="00827371" w:rsidSect="002129B0">
          <w:headerReference w:type="default" r:id="rId29"/>
          <w:pgSz w:w="11906" w:h="16838" w:code="9"/>
          <w:pgMar w:top="1440" w:right="1440" w:bottom="1440" w:left="1440" w:header="720" w:footer="720" w:gutter="0"/>
          <w:cols w:space="720"/>
          <w:docGrid w:linePitch="272"/>
        </w:sectPr>
      </w:pPr>
    </w:p>
    <w:p w14:paraId="3425E839" w14:textId="77777777" w:rsidR="00DA0F69" w:rsidRPr="00827371" w:rsidRDefault="00DA0F69" w:rsidP="00DA0F69">
      <w:pPr>
        <w:keepLines/>
        <w:pBdr>
          <w:top w:val="single" w:sz="4" w:space="1" w:color="auto"/>
          <w:left w:val="single" w:sz="4" w:space="4" w:color="auto"/>
          <w:bottom w:val="single" w:sz="4" w:space="1" w:color="auto"/>
          <w:right w:val="single" w:sz="4" w:space="4" w:color="auto"/>
        </w:pBdr>
        <w:spacing w:after="120" w:line="240" w:lineRule="auto"/>
        <w:jc w:val="both"/>
        <w:rPr>
          <w:i/>
          <w:iCs/>
        </w:rPr>
      </w:pPr>
      <w:r w:rsidRPr="00827371">
        <w:rPr>
          <w:i/>
          <w:iCs/>
        </w:rPr>
        <w:t>The notes set out below describe the accounting basis on which the Group prepares its accounts, the particular accounting policies adopted by the Group and the principal judgements and estimates which were required in the preparation of the condensed financial information.</w:t>
      </w:r>
    </w:p>
    <w:p w14:paraId="2D4A9C4A" w14:textId="77777777" w:rsidR="00DA0F69" w:rsidRPr="00827371" w:rsidRDefault="00DA0F69" w:rsidP="00DA0F69">
      <w:pPr>
        <w:keepLines/>
        <w:pBdr>
          <w:top w:val="single" w:sz="4" w:space="1" w:color="auto"/>
          <w:left w:val="single" w:sz="4" w:space="4" w:color="auto"/>
          <w:bottom w:val="single" w:sz="4" w:space="1" w:color="auto"/>
          <w:right w:val="single" w:sz="4" w:space="4" w:color="auto"/>
        </w:pBdr>
        <w:spacing w:after="240" w:line="240" w:lineRule="auto"/>
        <w:jc w:val="both"/>
        <w:rPr>
          <w:i/>
          <w:iCs/>
        </w:rPr>
      </w:pPr>
      <w:r w:rsidRPr="00827371">
        <w:rPr>
          <w:i/>
          <w:iCs/>
        </w:rPr>
        <w:t>They also include other information describing how the condensed financial information has been prepared required by legislation and accounting standards.</w:t>
      </w:r>
    </w:p>
    <w:p w14:paraId="225A8499" w14:textId="77777777" w:rsidR="00DA0F69" w:rsidRPr="009E793D" w:rsidRDefault="00DA0F69" w:rsidP="003F21FC">
      <w:pPr>
        <w:keepNext/>
        <w:keepLines/>
        <w:numPr>
          <w:ilvl w:val="0"/>
          <w:numId w:val="12"/>
        </w:numPr>
        <w:spacing w:after="120" w:line="240" w:lineRule="auto"/>
        <w:ind w:left="426" w:hanging="426"/>
        <w:rPr>
          <w:rFonts w:eastAsia="Times New Roman" w:cs="Times New Roman"/>
          <w:b/>
          <w:bCs/>
          <w:caps/>
          <w:sz w:val="24"/>
          <w:szCs w:val="24"/>
        </w:rPr>
      </w:pPr>
      <w:r w:rsidRPr="009E793D">
        <w:rPr>
          <w:rFonts w:eastAsia="Times New Roman" w:cs="Times New Roman"/>
          <w:b/>
          <w:bCs/>
          <w:caps/>
          <w:sz w:val="24"/>
          <w:szCs w:val="24"/>
        </w:rPr>
        <w:t xml:space="preserve">ACCOUNTING POLICIES </w:t>
      </w:r>
    </w:p>
    <w:p w14:paraId="059DA087" w14:textId="77777777" w:rsidR="00DA0F69" w:rsidRPr="00827371" w:rsidRDefault="00DA0F69" w:rsidP="00DA0F69">
      <w:pPr>
        <w:keepLines/>
        <w:spacing w:after="120" w:line="240" w:lineRule="auto"/>
        <w:ind w:left="425"/>
        <w:jc w:val="both"/>
        <w:rPr>
          <w:rFonts w:eastAsia="Times New Roman" w:cs="Times New Roman"/>
        </w:rPr>
      </w:pPr>
      <w:bookmarkStart w:id="111" w:name="_Hlk98775922"/>
      <w:r w:rsidRPr="00827371">
        <w:rPr>
          <w:rFonts w:eastAsia="Times New Roman" w:cs="Times New Roman"/>
        </w:rPr>
        <w:t>The condensed financial statements are presented in accordance with the requirements of International Accounting Standard 34 – ‘Interim Financial Reporting’.</w:t>
      </w:r>
    </w:p>
    <w:p w14:paraId="0B23FE56" w14:textId="77777777" w:rsidR="00DA0F69" w:rsidRPr="00827371" w:rsidRDefault="00DA0F69" w:rsidP="00DA0F69">
      <w:pPr>
        <w:keepLines/>
        <w:spacing w:after="120" w:line="240" w:lineRule="auto"/>
        <w:ind w:left="425"/>
        <w:jc w:val="both"/>
        <w:rPr>
          <w:rFonts w:eastAsia="Times New Roman" w:cs="Times New Roman"/>
        </w:rPr>
      </w:pPr>
      <w:r w:rsidRPr="00827371">
        <w:rPr>
          <w:rFonts w:eastAsia="Times New Roman" w:cs="Times New Roman"/>
        </w:rPr>
        <w:t xml:space="preserve">The condensed financial statements are required to be prepared </w:t>
      </w:r>
      <w:r>
        <w:rPr>
          <w:rFonts w:eastAsia="Times New Roman" w:cs="Times New Roman"/>
        </w:rPr>
        <w:t>on</w:t>
      </w:r>
      <w:r w:rsidRPr="00827371">
        <w:rPr>
          <w:rFonts w:eastAsia="Times New Roman" w:cs="Times New Roman"/>
        </w:rPr>
        <w:t xml:space="preserve"> the basis of the accounting policies expected to be used in the production of the financial statements for the year.</w:t>
      </w:r>
    </w:p>
    <w:p w14:paraId="7EE0F1EB" w14:textId="77777777" w:rsidR="00DA0F69" w:rsidRPr="00827371" w:rsidRDefault="00DA0F69" w:rsidP="00DA0F69">
      <w:pPr>
        <w:keepLines/>
        <w:spacing w:after="120" w:line="240" w:lineRule="auto"/>
        <w:ind w:left="425"/>
        <w:jc w:val="both"/>
        <w:rPr>
          <w:rFonts w:eastAsia="Times New Roman" w:cs="Times New Roman"/>
        </w:rPr>
      </w:pPr>
      <w:r w:rsidRPr="00827371">
        <w:rPr>
          <w:rFonts w:eastAsia="Times New Roman" w:cs="Times New Roman"/>
        </w:rPr>
        <w:t>The Group is required, by the Companies Act 2006 and the Listing Rules of the FCA, to prepare its financial statements for the year ending 30 September 202</w:t>
      </w:r>
      <w:r>
        <w:rPr>
          <w:rFonts w:eastAsia="Times New Roman" w:cs="Times New Roman"/>
        </w:rPr>
        <w:t>4</w:t>
      </w:r>
      <w:r w:rsidRPr="00827371">
        <w:rPr>
          <w:rFonts w:eastAsia="Times New Roman" w:cs="Times New Roman"/>
        </w:rPr>
        <w:t xml:space="preserve"> in accordance with</w:t>
      </w:r>
      <w:r>
        <w:rPr>
          <w:rFonts w:eastAsia="Times New Roman" w:cs="Times New Roman"/>
        </w:rPr>
        <w:t xml:space="preserve"> UK-adopted</w:t>
      </w:r>
      <w:r w:rsidRPr="00827371">
        <w:rPr>
          <w:rFonts w:eastAsia="Times New Roman" w:cs="Times New Roman"/>
        </w:rPr>
        <w:t xml:space="preserve"> international accounting standards. In the financial years reported on this also means, in the Group’s circumstances, that the financial statements also accord with IFRS as approved by the International Accounting Standards Board.</w:t>
      </w:r>
    </w:p>
    <w:p w14:paraId="16ADCBEB" w14:textId="77777777" w:rsidR="00DA0F69" w:rsidRDefault="00DA0F69" w:rsidP="00DA0F69">
      <w:pPr>
        <w:keepLines/>
        <w:spacing w:after="120" w:line="240" w:lineRule="auto"/>
        <w:ind w:left="425"/>
        <w:jc w:val="both"/>
        <w:rPr>
          <w:rFonts w:eastAsia="Times New Roman" w:cs="Times New Roman"/>
        </w:rPr>
      </w:pPr>
      <w:r w:rsidRPr="00827371">
        <w:rPr>
          <w:rFonts w:eastAsia="Times New Roman" w:cs="Times New Roman"/>
        </w:rPr>
        <w:t>The</w:t>
      </w:r>
      <w:r>
        <w:rPr>
          <w:rFonts w:eastAsia="Times New Roman" w:cs="Times New Roman"/>
        </w:rPr>
        <w:t xml:space="preserve"> requirements of UK-adopted IFRS have not changed for the current year and therefore the </w:t>
      </w:r>
      <w:r w:rsidRPr="00827371">
        <w:rPr>
          <w:rFonts w:eastAsia="Times New Roman" w:cs="Times New Roman"/>
        </w:rPr>
        <w:t>accounting policies adopted in the current year are the same as those set out in the 202</w:t>
      </w:r>
      <w:r>
        <w:rPr>
          <w:rFonts w:eastAsia="Times New Roman" w:cs="Times New Roman"/>
        </w:rPr>
        <w:t>3</w:t>
      </w:r>
      <w:r w:rsidRPr="00827371">
        <w:rPr>
          <w:rFonts w:eastAsia="Times New Roman" w:cs="Times New Roman"/>
        </w:rPr>
        <w:t xml:space="preserve"> Annual Report and Accounts of the Group.</w:t>
      </w:r>
    </w:p>
    <w:p w14:paraId="2474C07A" w14:textId="15FBEB9A" w:rsidR="00DA0F69" w:rsidRPr="00827371" w:rsidRDefault="00DA0F69" w:rsidP="00DA0F69">
      <w:pPr>
        <w:keepLines/>
        <w:spacing w:after="120" w:line="240" w:lineRule="auto"/>
        <w:ind w:left="425"/>
        <w:jc w:val="both"/>
        <w:rPr>
          <w:rFonts w:eastAsia="Times New Roman" w:cs="Times New Roman"/>
        </w:rPr>
      </w:pPr>
      <w:r>
        <w:rPr>
          <w:rFonts w:eastAsia="Times New Roman" w:cs="Times New Roman"/>
        </w:rPr>
        <w:t xml:space="preserve">In addition, the investment securities described in </w:t>
      </w:r>
      <w:r w:rsidR="0045361F">
        <w:rPr>
          <w:rFonts w:eastAsia="Times New Roman" w:cs="Times New Roman"/>
        </w:rPr>
        <w:t>n</w:t>
      </w:r>
      <w:r>
        <w:rPr>
          <w:rFonts w:eastAsia="Times New Roman" w:cs="Times New Roman"/>
        </w:rPr>
        <w:t>ote 11 are held as part of the Group’s liquidity buffer</w:t>
      </w:r>
      <w:r w:rsidR="00A416DE">
        <w:rPr>
          <w:rFonts w:eastAsia="Times New Roman" w:cs="Times New Roman"/>
        </w:rPr>
        <w:t>.</w:t>
      </w:r>
      <w:r>
        <w:rPr>
          <w:rFonts w:eastAsia="Times New Roman" w:cs="Times New Roman"/>
        </w:rPr>
        <w:t xml:space="preserve"> They are therefore classified as ‘held to collect’, following an example set out in IFRS 9. These securities are carried at amortised cost, with income recognised on an EIR basis.</w:t>
      </w:r>
    </w:p>
    <w:p w14:paraId="2E08D473" w14:textId="77777777" w:rsidR="00DA0F69" w:rsidRDefault="00DA0F69" w:rsidP="00DA0F69">
      <w:pPr>
        <w:keepLines/>
        <w:spacing w:after="120" w:line="240" w:lineRule="auto"/>
        <w:ind w:left="425"/>
        <w:jc w:val="both"/>
        <w:rPr>
          <w:rFonts w:eastAsia="Times New Roman" w:cs="Times New Roman"/>
        </w:rPr>
      </w:pPr>
      <w:r w:rsidRPr="00827371">
        <w:rPr>
          <w:rFonts w:eastAsia="Times New Roman" w:cs="Times New Roman"/>
        </w:rPr>
        <w:t>The Group has historically chosen to present an additional comparative balance sheet.</w:t>
      </w:r>
    </w:p>
    <w:p w14:paraId="23CB083C" w14:textId="77777777" w:rsidR="00DA0F69" w:rsidRPr="00827371" w:rsidRDefault="00DA0F69" w:rsidP="00DA0F69">
      <w:pPr>
        <w:keepLines/>
        <w:spacing w:after="120" w:line="240" w:lineRule="auto"/>
        <w:ind w:left="425"/>
        <w:jc w:val="both"/>
        <w:rPr>
          <w:rFonts w:eastAsia="Times New Roman" w:cs="Times New Roman"/>
        </w:rPr>
      </w:pPr>
    </w:p>
    <w:bookmarkEnd w:id="111"/>
    <w:p w14:paraId="3F07B213" w14:textId="77777777" w:rsidR="00DA0F69" w:rsidRPr="00FB69D1" w:rsidRDefault="00DA0F69" w:rsidP="00DA0F69">
      <w:pPr>
        <w:keepNext/>
        <w:keepLines/>
        <w:spacing w:after="120" w:line="240" w:lineRule="auto"/>
        <w:ind w:left="425"/>
        <w:jc w:val="both"/>
        <w:rPr>
          <w:rFonts w:eastAsia="Times New Roman" w:cs="Times New Roman"/>
          <w:b/>
        </w:rPr>
      </w:pPr>
      <w:r w:rsidRPr="00FB69D1">
        <w:rPr>
          <w:rFonts w:eastAsia="Times New Roman" w:cs="Times New Roman"/>
          <w:b/>
        </w:rPr>
        <w:t xml:space="preserve">IFRS 18 </w:t>
      </w:r>
    </w:p>
    <w:p w14:paraId="2547594C" w14:textId="01E026AC" w:rsidR="00DA0F69" w:rsidRPr="00FB69D1" w:rsidRDefault="00DA0F69" w:rsidP="00DA0F69">
      <w:pPr>
        <w:keepNext/>
        <w:keepLines/>
        <w:spacing w:after="120" w:line="240" w:lineRule="auto"/>
        <w:ind w:left="425"/>
        <w:jc w:val="both"/>
        <w:rPr>
          <w:rFonts w:eastAsia="Times New Roman" w:cs="Times New Roman"/>
          <w:bCs/>
        </w:rPr>
      </w:pPr>
      <w:r w:rsidRPr="00FB69D1">
        <w:rPr>
          <w:rFonts w:eastAsia="Times New Roman" w:cs="Times New Roman"/>
          <w:bCs/>
        </w:rPr>
        <w:t>On 9 April 2024 the IASB issued IFRS 18</w:t>
      </w:r>
      <w:r>
        <w:rPr>
          <w:rFonts w:eastAsia="Times New Roman" w:cs="Times New Roman"/>
          <w:bCs/>
        </w:rPr>
        <w:t xml:space="preserve"> – </w:t>
      </w:r>
      <w:r w:rsidRPr="00FB69D1">
        <w:rPr>
          <w:rFonts w:eastAsia="Times New Roman" w:cs="Times New Roman"/>
          <w:bCs/>
        </w:rPr>
        <w:t>‘Presentation and Disclosure in Financial Statements’. This is expected to impact the way in which information is disclosed in financial statements without impacting materially on the underlying accounting.</w:t>
      </w:r>
    </w:p>
    <w:p w14:paraId="3D397CA5" w14:textId="77777777" w:rsidR="00DA0F69" w:rsidRDefault="00DA0F69" w:rsidP="00DA0F69">
      <w:pPr>
        <w:keepNext/>
        <w:keepLines/>
        <w:spacing w:after="120" w:line="240" w:lineRule="auto"/>
        <w:ind w:left="425"/>
        <w:jc w:val="both"/>
        <w:rPr>
          <w:rFonts w:eastAsia="Times New Roman" w:cs="Times New Roman"/>
          <w:bCs/>
        </w:rPr>
      </w:pPr>
      <w:r w:rsidRPr="00FB69D1">
        <w:rPr>
          <w:rFonts w:eastAsia="Times New Roman" w:cs="Times New Roman"/>
          <w:bCs/>
        </w:rPr>
        <w:t xml:space="preserve">IFRS 18 is expected to apply to the Group with effect from its financial year ending 30 September 2028 </w:t>
      </w:r>
      <w:r>
        <w:rPr>
          <w:rFonts w:eastAsia="Times New Roman" w:cs="Times New Roman"/>
          <w:bCs/>
        </w:rPr>
        <w:t>if</w:t>
      </w:r>
      <w:r w:rsidRPr="00FB69D1">
        <w:rPr>
          <w:rFonts w:eastAsia="Times New Roman" w:cs="Times New Roman"/>
          <w:bCs/>
        </w:rPr>
        <w:t xml:space="preserve"> the standard </w:t>
      </w:r>
      <w:r>
        <w:rPr>
          <w:rFonts w:eastAsia="Times New Roman" w:cs="Times New Roman"/>
          <w:bCs/>
        </w:rPr>
        <w:t>is</w:t>
      </w:r>
      <w:r w:rsidRPr="00FB69D1">
        <w:rPr>
          <w:rFonts w:eastAsia="Times New Roman" w:cs="Times New Roman"/>
          <w:bCs/>
        </w:rPr>
        <w:t xml:space="preserve"> endorsed for use in the UK. A detailed exercise to determine the impact of the new Standard on the Group’s annual and half-year reporting will be carried out before the implementation date.</w:t>
      </w:r>
    </w:p>
    <w:p w14:paraId="616F9D15" w14:textId="77777777" w:rsidR="00DA0F69" w:rsidRPr="00FB69D1" w:rsidRDefault="00DA0F69" w:rsidP="00DA0F69">
      <w:pPr>
        <w:keepNext/>
        <w:keepLines/>
        <w:spacing w:after="120" w:line="240" w:lineRule="auto"/>
        <w:ind w:left="425"/>
        <w:jc w:val="both"/>
        <w:rPr>
          <w:rFonts w:eastAsia="Times New Roman" w:cs="Times New Roman"/>
          <w:bCs/>
        </w:rPr>
      </w:pPr>
    </w:p>
    <w:p w14:paraId="11EA11FD" w14:textId="77777777" w:rsidR="00DA0F69" w:rsidRDefault="00DA0F69" w:rsidP="00DA0F69">
      <w:pPr>
        <w:keepNext/>
        <w:keepLines/>
        <w:spacing w:after="120" w:line="240" w:lineRule="auto"/>
        <w:ind w:left="425"/>
        <w:jc w:val="both"/>
        <w:rPr>
          <w:rFonts w:eastAsia="Times New Roman" w:cs="Times New Roman"/>
          <w:b/>
        </w:rPr>
      </w:pPr>
      <w:r w:rsidRPr="00827371">
        <w:rPr>
          <w:rFonts w:eastAsia="Times New Roman" w:cs="Times New Roman"/>
          <w:b/>
        </w:rPr>
        <w:t>New and revised reporting standards</w:t>
      </w:r>
    </w:p>
    <w:p w14:paraId="5BC0C4D7" w14:textId="77777777" w:rsidR="00DA0F69" w:rsidRPr="00107552" w:rsidRDefault="00DA0F69" w:rsidP="00DA0F69">
      <w:pPr>
        <w:keepNext/>
        <w:keepLines/>
        <w:spacing w:after="120" w:line="240" w:lineRule="auto"/>
        <w:ind w:left="425"/>
        <w:jc w:val="both"/>
        <w:rPr>
          <w:rFonts w:eastAsia="Times New Roman" w:cs="Times New Roman"/>
          <w:bCs/>
        </w:rPr>
      </w:pPr>
      <w:r>
        <w:rPr>
          <w:rFonts w:eastAsia="Times New Roman" w:cs="Times New Roman"/>
          <w:bCs/>
        </w:rPr>
        <w:t>In the preparation of these consolidated financial statements, no accounting standards are being applied for the first time.</w:t>
      </w:r>
    </w:p>
    <w:p w14:paraId="0D4C5336" w14:textId="77777777" w:rsidR="00DA0F69" w:rsidRPr="00827371" w:rsidRDefault="00DA0F69" w:rsidP="00DA0F69">
      <w:pPr>
        <w:keepLines/>
        <w:spacing w:after="120" w:line="240" w:lineRule="auto"/>
        <w:ind w:left="425"/>
        <w:jc w:val="both"/>
        <w:rPr>
          <w:rFonts w:eastAsia="Times New Roman" w:cs="Times New Roman"/>
        </w:rPr>
      </w:pPr>
      <w:r>
        <w:rPr>
          <w:rFonts w:eastAsia="Times New Roman" w:cs="Times New Roman"/>
        </w:rPr>
        <w:t>Other than IFRS 18, described above, there are no n</w:t>
      </w:r>
      <w:r w:rsidRPr="00827371">
        <w:rPr>
          <w:rFonts w:eastAsia="Times New Roman" w:cs="Times New Roman"/>
        </w:rPr>
        <w:t xml:space="preserve">ew reporting standards and interpretations in issue but not effective </w:t>
      </w:r>
      <w:r>
        <w:rPr>
          <w:rFonts w:eastAsia="Times New Roman" w:cs="Times New Roman"/>
        </w:rPr>
        <w:t>which</w:t>
      </w:r>
      <w:r w:rsidRPr="00827371">
        <w:rPr>
          <w:rFonts w:eastAsia="Times New Roman" w:cs="Times New Roman"/>
        </w:rPr>
        <w:t xml:space="preserve"> address matters relevant to the Group’s accounting and reporting.</w:t>
      </w:r>
    </w:p>
    <w:p w14:paraId="4420EFB2" w14:textId="77777777" w:rsidR="00DA0F69" w:rsidRDefault="00DA0F69" w:rsidP="00DA0F69">
      <w:pPr>
        <w:keepLines/>
        <w:spacing w:after="120" w:line="240" w:lineRule="auto"/>
        <w:ind w:left="425"/>
        <w:jc w:val="both"/>
        <w:rPr>
          <w:rFonts w:eastAsia="Times New Roman" w:cs="Times New Roman"/>
        </w:rPr>
      </w:pPr>
      <w:r w:rsidRPr="00827371">
        <w:rPr>
          <w:rFonts w:eastAsia="Times New Roman" w:cs="Times New Roman"/>
        </w:rPr>
        <w:t>No new or revised reporting standards significantly affecting the Group’s accounting have been issued since the approval of the Group’s financial statements for the year ended 30 September 202</w:t>
      </w:r>
      <w:r>
        <w:rPr>
          <w:rFonts w:eastAsia="Times New Roman" w:cs="Times New Roman"/>
        </w:rPr>
        <w:t>3, other than IFRS 18.</w:t>
      </w:r>
    </w:p>
    <w:p w14:paraId="3E985888" w14:textId="77777777" w:rsidR="00DA0F69" w:rsidRPr="00E92746" w:rsidRDefault="00DA0F69" w:rsidP="003F21FC">
      <w:pPr>
        <w:keepNext/>
        <w:keepLines/>
        <w:numPr>
          <w:ilvl w:val="0"/>
          <w:numId w:val="12"/>
        </w:numPr>
        <w:spacing w:after="120" w:line="240" w:lineRule="auto"/>
        <w:ind w:left="426" w:hanging="426"/>
        <w:rPr>
          <w:rFonts w:eastAsia="Times New Roman" w:cs="Times New Roman"/>
          <w:b/>
          <w:bCs/>
          <w:caps/>
          <w:sz w:val="24"/>
          <w:szCs w:val="24"/>
        </w:rPr>
      </w:pPr>
      <w:r w:rsidRPr="00E92746">
        <w:rPr>
          <w:rFonts w:eastAsia="Times New Roman" w:cs="Times New Roman"/>
          <w:b/>
          <w:bCs/>
          <w:caps/>
          <w:sz w:val="24"/>
          <w:szCs w:val="24"/>
        </w:rPr>
        <w:t xml:space="preserve">CRITICAL ACCOUNTING ESTIMATES AND JUDGEMENTS </w:t>
      </w:r>
    </w:p>
    <w:p w14:paraId="75891D37" w14:textId="608BE23C" w:rsidR="00DA0F69" w:rsidRPr="00827371" w:rsidRDefault="00DA0F69" w:rsidP="00DA0F69">
      <w:pPr>
        <w:keepLines/>
        <w:spacing w:before="240" w:after="120" w:line="240" w:lineRule="auto"/>
        <w:ind w:left="425"/>
        <w:jc w:val="both"/>
        <w:rPr>
          <w:rFonts w:eastAsia="Times New Roman" w:cs="Times New Roman"/>
          <w:szCs w:val="20"/>
        </w:rPr>
      </w:pPr>
      <w:r w:rsidRPr="00827371">
        <w:rPr>
          <w:rFonts w:eastAsia="Times New Roman" w:cs="Times New Roman"/>
          <w:szCs w:val="20"/>
        </w:rPr>
        <w:t xml:space="preserve">The critical accounting estimates and judgements affecting the condensed financial information are the same as those described in </w:t>
      </w:r>
      <w:r w:rsidR="0045361F">
        <w:rPr>
          <w:rFonts w:eastAsia="Times New Roman" w:cs="Times New Roman"/>
          <w:szCs w:val="20"/>
        </w:rPr>
        <w:t>n</w:t>
      </w:r>
      <w:r w:rsidRPr="00827371">
        <w:rPr>
          <w:rFonts w:eastAsia="Times New Roman" w:cs="Times New Roman"/>
          <w:szCs w:val="20"/>
        </w:rPr>
        <w:t xml:space="preserve">otes </w:t>
      </w:r>
      <w:r w:rsidR="00A416DE">
        <w:rPr>
          <w:rFonts w:eastAsia="Times New Roman" w:cs="Times New Roman"/>
          <w:szCs w:val="20"/>
        </w:rPr>
        <w:t>68</w:t>
      </w:r>
      <w:r w:rsidRPr="00827371">
        <w:rPr>
          <w:rFonts w:eastAsia="Times New Roman" w:cs="Times New Roman"/>
          <w:szCs w:val="20"/>
        </w:rPr>
        <w:t xml:space="preserve"> and 6</w:t>
      </w:r>
      <w:r w:rsidR="00A416DE">
        <w:rPr>
          <w:rFonts w:eastAsia="Times New Roman" w:cs="Times New Roman"/>
          <w:szCs w:val="20"/>
        </w:rPr>
        <w:t>9</w:t>
      </w:r>
      <w:r>
        <w:rPr>
          <w:rFonts w:eastAsia="Times New Roman" w:cs="Times New Roman"/>
          <w:szCs w:val="20"/>
        </w:rPr>
        <w:t xml:space="preserve"> </w:t>
      </w:r>
      <w:r w:rsidRPr="00827371">
        <w:rPr>
          <w:rFonts w:eastAsia="Times New Roman" w:cs="Times New Roman"/>
          <w:szCs w:val="20"/>
        </w:rPr>
        <w:t>to the accounts of the Group for the year ended 30 September 202</w:t>
      </w:r>
      <w:r>
        <w:rPr>
          <w:rFonts w:eastAsia="Times New Roman" w:cs="Times New Roman"/>
          <w:szCs w:val="20"/>
        </w:rPr>
        <w:t>3</w:t>
      </w:r>
      <w:r w:rsidRPr="00827371">
        <w:rPr>
          <w:rFonts w:eastAsia="Times New Roman" w:cs="Times New Roman"/>
          <w:szCs w:val="20"/>
        </w:rPr>
        <w:t xml:space="preserve">. </w:t>
      </w:r>
    </w:p>
    <w:p w14:paraId="2832AF95" w14:textId="0D39F207" w:rsidR="00DA0F69" w:rsidRDefault="00DA0F69" w:rsidP="00DA0F69">
      <w:pPr>
        <w:keepLines/>
        <w:spacing w:after="120" w:line="240" w:lineRule="auto"/>
        <w:ind w:left="425"/>
        <w:jc w:val="both"/>
        <w:rPr>
          <w:rFonts w:eastAsia="Times New Roman" w:cs="Times New Roman"/>
          <w:szCs w:val="20"/>
        </w:rPr>
      </w:pPr>
      <w:r>
        <w:rPr>
          <w:rFonts w:eastAsia="Times New Roman" w:cs="Times New Roman"/>
          <w:szCs w:val="20"/>
        </w:rPr>
        <w:t>Updated commentary on the critical accounting judgements related to significant increase in credit risk, and the critical accounting estimates related to impairment losses on loans to customers</w:t>
      </w:r>
      <w:r w:rsidR="00A416DE">
        <w:rPr>
          <w:rFonts w:eastAsia="Times New Roman" w:cs="Times New Roman"/>
          <w:szCs w:val="20"/>
        </w:rPr>
        <w:t xml:space="preserve"> and</w:t>
      </w:r>
      <w:r>
        <w:rPr>
          <w:rFonts w:eastAsia="Times New Roman" w:cs="Times New Roman"/>
          <w:szCs w:val="20"/>
        </w:rPr>
        <w:t xml:space="preserve"> effective interest rates is set out below.</w:t>
      </w:r>
    </w:p>
    <w:p w14:paraId="3B86B07C" w14:textId="77777777" w:rsidR="00DA0F69" w:rsidRPr="00827371" w:rsidRDefault="00DA0F69" w:rsidP="00DA0F69">
      <w:pPr>
        <w:keepLines/>
        <w:spacing w:after="120" w:line="240" w:lineRule="auto"/>
        <w:ind w:left="425"/>
        <w:jc w:val="both"/>
        <w:rPr>
          <w:rFonts w:eastAsia="Times New Roman" w:cs="Times New Roman"/>
          <w:szCs w:val="20"/>
        </w:rPr>
      </w:pPr>
    </w:p>
    <w:p w14:paraId="392D5838" w14:textId="77777777" w:rsidR="00DA0F69" w:rsidRPr="00E92746" w:rsidRDefault="00DA0F69" w:rsidP="003F21FC">
      <w:pPr>
        <w:keepLines/>
        <w:numPr>
          <w:ilvl w:val="0"/>
          <w:numId w:val="26"/>
        </w:numPr>
        <w:spacing w:after="120" w:line="240" w:lineRule="auto"/>
        <w:ind w:left="850" w:hanging="425"/>
        <w:jc w:val="both"/>
        <w:rPr>
          <w:rFonts w:eastAsia="Times New Roman" w:cs="Times New Roman"/>
          <w:b/>
          <w:szCs w:val="20"/>
        </w:rPr>
      </w:pPr>
      <w:r w:rsidRPr="00E92746">
        <w:rPr>
          <w:rFonts w:eastAsia="Times New Roman" w:cs="Times New Roman"/>
          <w:b/>
          <w:szCs w:val="20"/>
        </w:rPr>
        <w:t>Significant Increase in Credit Risk (‘SICR’)</w:t>
      </w:r>
    </w:p>
    <w:p w14:paraId="1B9E27A6" w14:textId="77777777" w:rsidR="00DA0F69" w:rsidRPr="00827371" w:rsidRDefault="00DA0F69" w:rsidP="00DA0F69">
      <w:pPr>
        <w:keepLines/>
        <w:spacing w:after="120" w:line="240" w:lineRule="auto"/>
        <w:ind w:left="425"/>
        <w:jc w:val="both"/>
        <w:rPr>
          <w:rFonts w:eastAsia="Times New Roman" w:cs="Times New Roman"/>
          <w:szCs w:val="20"/>
        </w:rPr>
      </w:pPr>
      <w:r w:rsidRPr="00827371">
        <w:rPr>
          <w:rFonts w:eastAsia="Times New Roman" w:cs="Times New Roman"/>
          <w:szCs w:val="20"/>
        </w:rPr>
        <w:t xml:space="preserve">Under IFRS 9, the directors are required to assess where a credit obligation has suffered a Significant Increase in Credit Risk (‘SICR’). The directors’ assessment is based primarily on changes in the calculated </w:t>
      </w:r>
      <w:r>
        <w:rPr>
          <w:rFonts w:eastAsia="Times New Roman" w:cs="Times New Roman"/>
          <w:szCs w:val="20"/>
        </w:rPr>
        <w:t>PD</w:t>
      </w:r>
      <w:r w:rsidRPr="00827371">
        <w:rPr>
          <w:rFonts w:eastAsia="Times New Roman" w:cs="Times New Roman"/>
          <w:szCs w:val="20"/>
        </w:rPr>
        <w:t>, but also includes consideration of other qualitative indicators and the adoption of the backstop assumption in the Standard that all cases which are more than 30 days overdue have an SICR, for account types where days overdue is an appropriate measure.</w:t>
      </w:r>
    </w:p>
    <w:p w14:paraId="1D63D3D6" w14:textId="77777777" w:rsidR="00DA0F69" w:rsidRPr="00827371" w:rsidRDefault="00DA0F69" w:rsidP="00DA0F69">
      <w:pPr>
        <w:keepLines/>
        <w:spacing w:after="120" w:line="240" w:lineRule="auto"/>
        <w:ind w:left="425"/>
        <w:jc w:val="both"/>
        <w:rPr>
          <w:rFonts w:eastAsia="Times New Roman" w:cs="Times New Roman"/>
          <w:szCs w:val="20"/>
        </w:rPr>
      </w:pPr>
      <w:r>
        <w:rPr>
          <w:rFonts w:eastAsia="Times New Roman" w:cs="Times New Roman"/>
          <w:szCs w:val="20"/>
        </w:rPr>
        <w:t>As part of its consideration of the adequacy of its impairment provisioning, management have considered whether there are any factors not reflected in its normal approach which indicate that a group, or groups of accounts should be considered as having SICR. No such accounts were identified.</w:t>
      </w:r>
    </w:p>
    <w:p w14:paraId="19C28BFD" w14:textId="77777777" w:rsidR="00DA0F69" w:rsidRPr="00827371" w:rsidRDefault="00DA0F69" w:rsidP="00DA0F69">
      <w:pPr>
        <w:keepLines/>
        <w:spacing w:after="120" w:line="240" w:lineRule="auto"/>
        <w:ind w:left="425"/>
        <w:jc w:val="both"/>
        <w:rPr>
          <w:rFonts w:eastAsia="Times New Roman" w:cs="Times New Roman"/>
          <w:szCs w:val="20"/>
        </w:rPr>
      </w:pPr>
      <w:r w:rsidRPr="00827371">
        <w:rPr>
          <w:rFonts w:eastAsia="Times New Roman" w:cs="Times New Roman"/>
          <w:szCs w:val="20"/>
        </w:rPr>
        <w:t>If additional accounts were determined to have an SICR, these balances would attract additional impairment provision, as such cases are provided on the basis of lifetime expected loss, rather the 12-month expected loss, and the overall provision charge would be higher. Conversely, if cases are incorrectly identified as SICR, impairment provisions will be overstated. Furthermore, adjustments to current PD estimates in the Group’s models may also have the effect of identifying more or less accounts as having an SICR.</w:t>
      </w:r>
    </w:p>
    <w:p w14:paraId="57813B2E" w14:textId="62C67F36" w:rsidR="00DA0F69" w:rsidRPr="00827371" w:rsidRDefault="00DA0F69" w:rsidP="00DA0F69">
      <w:pPr>
        <w:keepLines/>
        <w:spacing w:after="120" w:line="240" w:lineRule="auto"/>
        <w:ind w:left="425"/>
        <w:jc w:val="both"/>
        <w:rPr>
          <w:rFonts w:eastAsia="Times New Roman" w:cs="Times New Roman"/>
          <w:szCs w:val="20"/>
        </w:rPr>
      </w:pPr>
      <w:r w:rsidRPr="00827371">
        <w:rPr>
          <w:rFonts w:eastAsia="Times New Roman" w:cs="Times New Roman"/>
          <w:szCs w:val="20"/>
        </w:rPr>
        <w:t xml:space="preserve">More information on the definition of SICR adopted is given in </w:t>
      </w:r>
      <w:r w:rsidR="0045361F">
        <w:rPr>
          <w:rFonts w:eastAsia="Times New Roman" w:cs="Times New Roman"/>
          <w:szCs w:val="20"/>
        </w:rPr>
        <w:t>n</w:t>
      </w:r>
      <w:r w:rsidRPr="00827371">
        <w:rPr>
          <w:rFonts w:eastAsia="Times New Roman" w:cs="Times New Roman"/>
          <w:szCs w:val="20"/>
        </w:rPr>
        <w:t>ote 1</w:t>
      </w:r>
      <w:r>
        <w:rPr>
          <w:rFonts w:eastAsia="Times New Roman" w:cs="Times New Roman"/>
          <w:szCs w:val="20"/>
        </w:rPr>
        <w:t>3</w:t>
      </w:r>
      <w:r w:rsidRPr="00827371">
        <w:rPr>
          <w:rFonts w:eastAsia="Times New Roman" w:cs="Times New Roman"/>
          <w:szCs w:val="20"/>
        </w:rPr>
        <w:t>.</w:t>
      </w:r>
    </w:p>
    <w:p w14:paraId="13C83E7D" w14:textId="77777777" w:rsidR="00DA0F69" w:rsidRDefault="00DA0F69" w:rsidP="00DA0F69">
      <w:pPr>
        <w:keepLines/>
        <w:spacing w:after="120" w:line="240" w:lineRule="auto"/>
        <w:ind w:left="425"/>
        <w:jc w:val="both"/>
        <w:rPr>
          <w:rFonts w:eastAsia="Times New Roman" w:cs="Times New Roman"/>
          <w:szCs w:val="20"/>
        </w:rPr>
      </w:pPr>
    </w:p>
    <w:p w14:paraId="0411EEAC" w14:textId="77777777" w:rsidR="00DA0F69" w:rsidRPr="00827371" w:rsidRDefault="00DA0F69" w:rsidP="003F21FC">
      <w:pPr>
        <w:keepLines/>
        <w:numPr>
          <w:ilvl w:val="0"/>
          <w:numId w:val="26"/>
        </w:numPr>
        <w:spacing w:after="120" w:line="240" w:lineRule="auto"/>
        <w:ind w:left="850" w:hanging="425"/>
        <w:jc w:val="both"/>
        <w:rPr>
          <w:rFonts w:eastAsia="Times New Roman" w:cs="Times New Roman"/>
          <w:b/>
          <w:szCs w:val="20"/>
        </w:rPr>
      </w:pPr>
      <w:r w:rsidRPr="00827371">
        <w:rPr>
          <w:rFonts w:eastAsia="Times New Roman" w:cs="Times New Roman"/>
          <w:b/>
          <w:szCs w:val="20"/>
        </w:rPr>
        <w:t>Impairment losses on loans to customers</w:t>
      </w:r>
    </w:p>
    <w:p w14:paraId="3EFDE4DF" w14:textId="77777777" w:rsidR="00DA0F69" w:rsidRPr="00827371" w:rsidRDefault="00DA0F69" w:rsidP="00DA0F69">
      <w:pPr>
        <w:keepLines/>
        <w:spacing w:after="120" w:line="240" w:lineRule="auto"/>
        <w:ind w:left="425"/>
        <w:jc w:val="both"/>
        <w:rPr>
          <w:rFonts w:eastAsia="Times New Roman" w:cs="Times New Roman"/>
          <w:szCs w:val="20"/>
        </w:rPr>
      </w:pPr>
      <w:r w:rsidRPr="00827371">
        <w:rPr>
          <w:rFonts w:eastAsia="Times New Roman" w:cs="Times New Roman"/>
          <w:szCs w:val="20"/>
        </w:rPr>
        <w:t>Impairment losses on loans are calculated based on statistical models, applied to the present status, performance and management strategy for the loans concerned which are used to determine each loan’s PD and LGD.</w:t>
      </w:r>
    </w:p>
    <w:p w14:paraId="2D42152E" w14:textId="77777777" w:rsidR="00DA0F69" w:rsidRPr="00827371" w:rsidRDefault="00DA0F69" w:rsidP="00DA0F69">
      <w:pPr>
        <w:keepLines/>
        <w:spacing w:after="120" w:line="240" w:lineRule="auto"/>
        <w:ind w:left="425"/>
        <w:jc w:val="both"/>
        <w:rPr>
          <w:rFonts w:eastAsia="Times New Roman" w:cs="Times New Roman"/>
          <w:szCs w:val="20"/>
        </w:rPr>
      </w:pPr>
      <w:r w:rsidRPr="00827371">
        <w:rPr>
          <w:rFonts w:eastAsia="Times New Roman" w:cs="Times New Roman"/>
          <w:szCs w:val="20"/>
        </w:rPr>
        <w:t xml:space="preserve">Internal information used will include number of months arrears, qualitative information, such as possession by a first charge holder on a second charge mortgage or where a buy-to-let case is under the control of a receiver of rent, the receiver’s present and likely future strategy for the property (which might include keeping current tenants in place, refurbish and relet, immediate sale etc). </w:t>
      </w:r>
    </w:p>
    <w:p w14:paraId="5B335B34" w14:textId="314DD825" w:rsidR="00DA0F69" w:rsidRDefault="00DA0F69" w:rsidP="00DA0F69">
      <w:pPr>
        <w:keepLines/>
        <w:spacing w:after="120" w:line="240" w:lineRule="auto"/>
        <w:ind w:left="425"/>
        <w:jc w:val="both"/>
        <w:rPr>
          <w:rFonts w:eastAsia="Times New Roman" w:cs="Times New Roman"/>
          <w:szCs w:val="20"/>
        </w:rPr>
      </w:pPr>
      <w:r w:rsidRPr="00827371">
        <w:rPr>
          <w:rFonts w:eastAsia="Times New Roman" w:cs="Times New Roman"/>
          <w:szCs w:val="20"/>
        </w:rPr>
        <w:t>External information used includes customer</w:t>
      </w:r>
      <w:r w:rsidR="00A416DE">
        <w:rPr>
          <w:rFonts w:eastAsia="Times New Roman" w:cs="Times New Roman"/>
          <w:szCs w:val="20"/>
        </w:rPr>
        <w:t>-</w:t>
      </w:r>
      <w:r w:rsidRPr="00827371">
        <w:rPr>
          <w:rFonts w:eastAsia="Times New Roman" w:cs="Times New Roman"/>
          <w:szCs w:val="20"/>
        </w:rPr>
        <w:t>specific data, such as credit bureau information as well as more general economic data.</w:t>
      </w:r>
    </w:p>
    <w:p w14:paraId="5C3EBD65" w14:textId="77777777" w:rsidR="00DA0F69" w:rsidRPr="00920AA1" w:rsidRDefault="00DA0F69" w:rsidP="00DA0F69">
      <w:pPr>
        <w:keepNext/>
        <w:keepLines/>
        <w:spacing w:before="240" w:after="120" w:line="240" w:lineRule="auto"/>
        <w:ind w:left="426" w:hanging="426"/>
        <w:rPr>
          <w:rFonts w:eastAsia="Times New Roman" w:cs="Times New Roman"/>
          <w:b/>
          <w:bCs/>
          <w:caps/>
          <w:sz w:val="24"/>
          <w:szCs w:val="24"/>
        </w:rPr>
      </w:pPr>
      <w:r>
        <w:rPr>
          <w:rFonts w:eastAsia="Times New Roman" w:cs="Times New Roman"/>
          <w:b/>
          <w:bCs/>
          <w:caps/>
          <w:sz w:val="24"/>
          <w:szCs w:val="24"/>
        </w:rPr>
        <w:t>37</w:t>
      </w:r>
      <w:r w:rsidRPr="00827371">
        <w:rPr>
          <w:rFonts w:eastAsia="Times New Roman" w:cs="Times New Roman"/>
          <w:b/>
          <w:bCs/>
          <w:caps/>
          <w:sz w:val="24"/>
          <w:szCs w:val="24"/>
        </w:rPr>
        <w:t>.</w:t>
      </w:r>
      <w:r w:rsidRPr="00827371">
        <w:rPr>
          <w:rFonts w:eastAsia="Times New Roman" w:cs="Times New Roman"/>
          <w:b/>
          <w:bCs/>
          <w:caps/>
          <w:sz w:val="24"/>
          <w:szCs w:val="24"/>
        </w:rPr>
        <w:tab/>
        <w:t>CRITICAL ACCOUNTING ESTIMATES AND JUDGEMENTS (</w:t>
      </w:r>
      <w:r w:rsidRPr="00827371">
        <w:rPr>
          <w:rFonts w:eastAsia="Times New Roman" w:cs="Times New Roman"/>
          <w:b/>
          <w:bCs/>
          <w:sz w:val="24"/>
          <w:szCs w:val="24"/>
        </w:rPr>
        <w:t>Continued</w:t>
      </w:r>
      <w:r w:rsidRPr="00827371">
        <w:rPr>
          <w:rFonts w:eastAsia="Times New Roman" w:cs="Times New Roman"/>
          <w:b/>
          <w:bCs/>
          <w:caps/>
          <w:sz w:val="24"/>
          <w:szCs w:val="24"/>
        </w:rPr>
        <w:t>)</w:t>
      </w:r>
    </w:p>
    <w:p w14:paraId="6DF4ADEB" w14:textId="77777777" w:rsidR="00DA0F69" w:rsidRPr="00827371" w:rsidRDefault="00DA0F69" w:rsidP="00DA0F69">
      <w:pPr>
        <w:keepLines/>
        <w:spacing w:after="120" w:line="240" w:lineRule="auto"/>
        <w:ind w:left="425"/>
        <w:jc w:val="both"/>
        <w:rPr>
          <w:rFonts w:eastAsia="Times New Roman" w:cs="Times New Roman"/>
          <w:szCs w:val="20"/>
        </w:rPr>
      </w:pPr>
      <w:r w:rsidRPr="00827371">
        <w:rPr>
          <w:rFonts w:eastAsia="Times New Roman" w:cs="Times New Roman"/>
          <w:szCs w:val="20"/>
        </w:rPr>
        <w:t xml:space="preserve">Key internal assumptions in the models relate to estimates of future cash flows from customers’ accounts, their timing and, for secured accounts, the expected proceeds from the realisation of the property or other charged assets. These cash flows will include payments received from the customer, and, for buy-to-let cases where a receiver of rent is appointed, rental receipts from tenants, after allowing for void periods and running costs. These key assumptions are based on observed data from historical patterns and are updated regularly based on new data as it becomes available. </w:t>
      </w:r>
    </w:p>
    <w:p w14:paraId="5EC11598" w14:textId="77777777" w:rsidR="00DA0F69" w:rsidRPr="00827371" w:rsidRDefault="00DA0F69" w:rsidP="00DA0F69">
      <w:pPr>
        <w:keepLines/>
        <w:spacing w:after="120" w:line="240" w:lineRule="auto"/>
        <w:ind w:left="425"/>
        <w:jc w:val="both"/>
        <w:rPr>
          <w:rFonts w:eastAsia="Times New Roman" w:cs="Times New Roman"/>
          <w:szCs w:val="20"/>
        </w:rPr>
      </w:pPr>
      <w:r w:rsidRPr="00827371">
        <w:rPr>
          <w:rFonts w:eastAsia="Times New Roman" w:cs="Times New Roman"/>
          <w:szCs w:val="20"/>
        </w:rPr>
        <w:t>In addition, the directors consider how appropriate past trends and patterns might be in the current economic situation and make any adjustments they believe are necessary to reflect current and expected conditions.</w:t>
      </w:r>
    </w:p>
    <w:p w14:paraId="3066408F" w14:textId="1925CA63" w:rsidR="00DA0F69" w:rsidRDefault="00DA0F69" w:rsidP="00DA0F69">
      <w:pPr>
        <w:keepLines/>
        <w:spacing w:after="120" w:line="240" w:lineRule="auto"/>
        <w:ind w:left="425"/>
        <w:jc w:val="both"/>
      </w:pPr>
      <w:r w:rsidRPr="0027484C">
        <w:t xml:space="preserve">In </w:t>
      </w:r>
      <w:r>
        <w:t>evaluating the potential impact of the</w:t>
      </w:r>
      <w:r w:rsidRPr="0027484C">
        <w:t xml:space="preserve"> economic situation</w:t>
      </w:r>
      <w:r>
        <w:t xml:space="preserve"> at 31 March 2024</w:t>
      </w:r>
      <w:r w:rsidRPr="0027484C">
        <w:t xml:space="preserve"> </w:t>
      </w:r>
      <w:r>
        <w:t xml:space="preserve">there is little recent history against which to benchmark likely customer behaviour. Interest rates in the UK increased rapidly in the preceding year and have remained at elevated levels throughout the period. The UK base rate remained at 5.25% throughout the period, a level it had not touched since April 2008, since when significant regulatory intervention in the UK’s lending markets has taken place. There have also been significant changes in product structures in that period, including the growth of longer term fixed-rate mortgage lending in recent years. All these </w:t>
      </w:r>
      <w:r w:rsidR="00115024">
        <w:t xml:space="preserve">factors </w:t>
      </w:r>
      <w:r>
        <w:t>make the historical record of behaviours in higher interest rate environments an uncertain guide to the likely impact of current rate levels.</w:t>
      </w:r>
    </w:p>
    <w:p w14:paraId="5DC78DB5" w14:textId="6C35E20D" w:rsidR="00DA0F69" w:rsidRPr="00FB69D1" w:rsidRDefault="00DA0F69" w:rsidP="00DA0F69">
      <w:pPr>
        <w:keepLines/>
        <w:spacing w:after="120" w:line="240" w:lineRule="auto"/>
        <w:ind w:left="425"/>
        <w:jc w:val="both"/>
      </w:pPr>
      <w:r>
        <w:t xml:space="preserve">There is also little agreement between economic forecasters as to the future direction of the UK economy, exacerbated by the potential impact of </w:t>
      </w:r>
      <w:r w:rsidR="000F5164">
        <w:t xml:space="preserve">July’s </w:t>
      </w:r>
      <w:r>
        <w:t xml:space="preserve">general election. </w:t>
      </w:r>
      <w:r w:rsidRPr="0027484C">
        <w:t xml:space="preserve">At the same time, the level to which </w:t>
      </w:r>
      <w:r>
        <w:t>economic pressures on customers</w:t>
      </w:r>
      <w:r w:rsidRPr="0027484C">
        <w:t xml:space="preserve"> ha</w:t>
      </w:r>
      <w:r>
        <w:t>ve</w:t>
      </w:r>
      <w:r w:rsidRPr="0027484C">
        <w:t xml:space="preserve"> yet to manifest </w:t>
      </w:r>
      <w:r>
        <w:t>themselves</w:t>
      </w:r>
      <w:r w:rsidRPr="0027484C">
        <w:t xml:space="preserve"> in credit metrics is still</w:t>
      </w:r>
      <w:r>
        <w:t> </w:t>
      </w:r>
      <w:r w:rsidRPr="0027484C">
        <w:t>unclear</w:t>
      </w:r>
      <w:r>
        <w:t>, with credit performance across the markets in which the Group is active being better than some expected over the past 18 months. However, considerable uncertainty exists as to whether this represents a more benign outcome, or merely a delay in credit issues emerging beyond what was anticipated. Together, these factors make forecasting credit behaviour in current conditions particularly challenging.</w:t>
      </w:r>
    </w:p>
    <w:p w14:paraId="4B9437D6" w14:textId="77777777" w:rsidR="00DA0F69" w:rsidRPr="00827371" w:rsidRDefault="00DA0F69" w:rsidP="00DA0F69">
      <w:pPr>
        <w:keepLines/>
        <w:spacing w:after="120" w:line="240" w:lineRule="auto"/>
        <w:ind w:left="425"/>
        <w:jc w:val="both"/>
        <w:rPr>
          <w:rFonts w:eastAsia="Times New Roman" w:cs="Times New Roman"/>
          <w:szCs w:val="20"/>
        </w:rPr>
      </w:pPr>
      <w:r w:rsidRPr="00827371">
        <w:rPr>
          <w:rFonts w:eastAsia="Times New Roman" w:cs="Times New Roman"/>
          <w:szCs w:val="20"/>
        </w:rPr>
        <w:t>The accuracy of the impairment calculations</w:t>
      </w:r>
      <w:r>
        <w:rPr>
          <w:rFonts w:eastAsia="Times New Roman" w:cs="Times New Roman"/>
          <w:szCs w:val="20"/>
        </w:rPr>
        <w:t xml:space="preserve"> would </w:t>
      </w:r>
      <w:r w:rsidRPr="00827371">
        <w:rPr>
          <w:rFonts w:eastAsia="Times New Roman" w:cs="Times New Roman"/>
          <w:szCs w:val="20"/>
        </w:rPr>
        <w:t>be affected by unexpected changes to the economic situation, variances between the models used and the actual results, or assumptions which differ from the actual outcomes. In particular, if the impact of economic factors such as employment levels on customers is worse than is implicit in the model</w:t>
      </w:r>
      <w:r>
        <w:rPr>
          <w:rFonts w:eastAsia="Times New Roman" w:cs="Times New Roman"/>
          <w:szCs w:val="20"/>
        </w:rPr>
        <w:t>s</w:t>
      </w:r>
      <w:r w:rsidRPr="00827371">
        <w:rPr>
          <w:rFonts w:eastAsia="Times New Roman" w:cs="Times New Roman"/>
          <w:szCs w:val="20"/>
        </w:rPr>
        <w:t xml:space="preserve"> then the number of accounts requiring provision might be greater than suggested by the model</w:t>
      </w:r>
      <w:r>
        <w:rPr>
          <w:rFonts w:eastAsia="Times New Roman" w:cs="Times New Roman"/>
          <w:szCs w:val="20"/>
        </w:rPr>
        <w:t>s</w:t>
      </w:r>
      <w:r w:rsidRPr="00827371">
        <w:rPr>
          <w:rFonts w:eastAsia="Times New Roman" w:cs="Times New Roman"/>
          <w:szCs w:val="20"/>
        </w:rPr>
        <w:t>, while falls in house prices, over and above any assumed by the model</w:t>
      </w:r>
      <w:r>
        <w:rPr>
          <w:rFonts w:eastAsia="Times New Roman" w:cs="Times New Roman"/>
          <w:szCs w:val="20"/>
        </w:rPr>
        <w:t>s</w:t>
      </w:r>
      <w:r w:rsidRPr="00827371">
        <w:rPr>
          <w:rFonts w:eastAsia="Times New Roman" w:cs="Times New Roman"/>
          <w:szCs w:val="20"/>
        </w:rPr>
        <w:t xml:space="preserve"> might increase the provision required in respect of accounts currently provided. Similarly, if the account management approach assumed in the modelling cannot be adopted the provision required may be different.</w:t>
      </w:r>
    </w:p>
    <w:p w14:paraId="102EF9D7" w14:textId="2ACA7F95" w:rsidR="00DA0F69" w:rsidRDefault="00DA0F69" w:rsidP="00DA0F69">
      <w:pPr>
        <w:keepLines/>
        <w:spacing w:after="120" w:line="240" w:lineRule="auto"/>
        <w:ind w:left="425"/>
        <w:jc w:val="both"/>
        <w:rPr>
          <w:rFonts w:eastAsia="Times New Roman" w:cs="Times New Roman"/>
          <w:szCs w:val="20"/>
        </w:rPr>
      </w:pPr>
      <w:r w:rsidRPr="00827371">
        <w:rPr>
          <w:rFonts w:eastAsia="Times New Roman" w:cs="Times New Roman"/>
          <w:szCs w:val="20"/>
        </w:rPr>
        <w:t>In order to provide forward looking economic inputs to the modelling of the ECL, the Group must derive a set of scenarios which are internally coherent. The Group addresses these requirements using four distinct economic scenarios chosen to represent the range of possible outcomes. These scenarios at 31 March 202</w:t>
      </w:r>
      <w:r>
        <w:rPr>
          <w:rFonts w:eastAsia="Times New Roman" w:cs="Times New Roman"/>
          <w:szCs w:val="20"/>
        </w:rPr>
        <w:t>4</w:t>
      </w:r>
      <w:r w:rsidRPr="00827371">
        <w:rPr>
          <w:rFonts w:eastAsia="Times New Roman" w:cs="Times New Roman"/>
          <w:szCs w:val="20"/>
        </w:rPr>
        <w:t xml:space="preserve"> have been derived in light of the current economic situation, modelling a variety of possible outcomes as described in </w:t>
      </w:r>
      <w:r w:rsidR="0045361F">
        <w:rPr>
          <w:rFonts w:eastAsia="Times New Roman" w:cs="Times New Roman"/>
          <w:szCs w:val="20"/>
        </w:rPr>
        <w:t>n</w:t>
      </w:r>
      <w:r w:rsidRPr="00827371">
        <w:rPr>
          <w:rFonts w:eastAsia="Times New Roman" w:cs="Times New Roman"/>
          <w:szCs w:val="20"/>
        </w:rPr>
        <w:t>ote 1</w:t>
      </w:r>
      <w:r>
        <w:rPr>
          <w:rFonts w:eastAsia="Times New Roman" w:cs="Times New Roman"/>
          <w:szCs w:val="20"/>
        </w:rPr>
        <w:t>6</w:t>
      </w:r>
      <w:r w:rsidRPr="00827371">
        <w:rPr>
          <w:rFonts w:eastAsia="Times New Roman" w:cs="Times New Roman"/>
          <w:szCs w:val="20"/>
        </w:rPr>
        <w:t xml:space="preserve">. </w:t>
      </w:r>
    </w:p>
    <w:p w14:paraId="75337290" w14:textId="77777777" w:rsidR="00DA0F69" w:rsidRPr="00FB76E9" w:rsidRDefault="00DA0F69" w:rsidP="00DA0F69">
      <w:pPr>
        <w:keepLines/>
        <w:spacing w:after="120" w:line="240" w:lineRule="auto"/>
        <w:ind w:left="425"/>
        <w:jc w:val="both"/>
        <w:rPr>
          <w:rFonts w:cstheme="minorHAnsi"/>
        </w:rPr>
      </w:pPr>
      <w:r>
        <w:rPr>
          <w:rFonts w:cstheme="minorHAnsi"/>
        </w:rPr>
        <w:t xml:space="preserve">As noted above, </w:t>
      </w:r>
      <w:r w:rsidRPr="002E1B2B">
        <w:rPr>
          <w:rFonts w:cstheme="minorHAnsi"/>
        </w:rPr>
        <w:t>there remains a significant range of different opinions amongst economists about the longer-term prospects for the UK</w:t>
      </w:r>
      <w:r>
        <w:rPr>
          <w:rFonts w:cstheme="minorHAnsi"/>
        </w:rPr>
        <w:t>, and while these have converged, to some extent, over recent months, the medium-term political uncertainty over UK economic policy adds inherent complexity to any forecasting exercise.</w:t>
      </w:r>
    </w:p>
    <w:p w14:paraId="51BEE6C3" w14:textId="77777777" w:rsidR="00DA0F69" w:rsidRPr="00920AA1" w:rsidRDefault="00DA0F69" w:rsidP="00DA0F69">
      <w:pPr>
        <w:keepNext/>
        <w:keepLines/>
        <w:spacing w:before="240" w:after="120" w:line="240" w:lineRule="auto"/>
        <w:ind w:left="426" w:hanging="426"/>
        <w:rPr>
          <w:rFonts w:eastAsia="Times New Roman" w:cs="Times New Roman"/>
          <w:b/>
          <w:bCs/>
          <w:caps/>
          <w:sz w:val="24"/>
          <w:szCs w:val="24"/>
        </w:rPr>
      </w:pPr>
      <w:r>
        <w:rPr>
          <w:rFonts w:eastAsia="Times New Roman" w:cs="Times New Roman"/>
          <w:b/>
          <w:bCs/>
          <w:caps/>
          <w:sz w:val="24"/>
          <w:szCs w:val="24"/>
        </w:rPr>
        <w:t>37</w:t>
      </w:r>
      <w:r w:rsidRPr="00827371">
        <w:rPr>
          <w:rFonts w:eastAsia="Times New Roman" w:cs="Times New Roman"/>
          <w:b/>
          <w:bCs/>
          <w:caps/>
          <w:sz w:val="24"/>
          <w:szCs w:val="24"/>
        </w:rPr>
        <w:t>.</w:t>
      </w:r>
      <w:r w:rsidRPr="00827371">
        <w:rPr>
          <w:rFonts w:eastAsia="Times New Roman" w:cs="Times New Roman"/>
          <w:b/>
          <w:bCs/>
          <w:caps/>
          <w:sz w:val="24"/>
          <w:szCs w:val="24"/>
        </w:rPr>
        <w:tab/>
        <w:t>CRITICAL ACCOUNTING ESTIMATES AND JUDGEMENTS (</w:t>
      </w:r>
      <w:r w:rsidRPr="00827371">
        <w:rPr>
          <w:rFonts w:eastAsia="Times New Roman" w:cs="Times New Roman"/>
          <w:b/>
          <w:bCs/>
          <w:sz w:val="24"/>
          <w:szCs w:val="24"/>
        </w:rPr>
        <w:t>Continued</w:t>
      </w:r>
      <w:r w:rsidRPr="00827371">
        <w:rPr>
          <w:rFonts w:eastAsia="Times New Roman" w:cs="Times New Roman"/>
          <w:b/>
          <w:bCs/>
          <w:caps/>
          <w:sz w:val="24"/>
          <w:szCs w:val="24"/>
        </w:rPr>
        <w:t>)</w:t>
      </w:r>
    </w:p>
    <w:p w14:paraId="23A7A8C6" w14:textId="77777777" w:rsidR="00DA0F69" w:rsidRPr="00827371" w:rsidRDefault="00DA0F69" w:rsidP="00DA0F69">
      <w:pPr>
        <w:keepLines/>
        <w:spacing w:after="120" w:line="240" w:lineRule="auto"/>
        <w:ind w:left="425"/>
        <w:jc w:val="both"/>
        <w:rPr>
          <w:rFonts w:eastAsia="Times New Roman" w:cs="Times New Roman"/>
          <w:szCs w:val="20"/>
        </w:rPr>
      </w:pPr>
      <w:r w:rsidRPr="00827371">
        <w:rPr>
          <w:rFonts w:eastAsia="Times New Roman" w:cs="Times New Roman"/>
          <w:szCs w:val="20"/>
        </w:rPr>
        <w:t>The variables are used for two purposes in the IFRS 9 calculations:</w:t>
      </w:r>
    </w:p>
    <w:p w14:paraId="720276EA" w14:textId="77777777" w:rsidR="00DA0F69" w:rsidRPr="00827371" w:rsidRDefault="00DA0F69" w:rsidP="003F21FC">
      <w:pPr>
        <w:keepLines/>
        <w:numPr>
          <w:ilvl w:val="0"/>
          <w:numId w:val="27"/>
        </w:numPr>
        <w:spacing w:after="120" w:line="240" w:lineRule="auto"/>
        <w:ind w:left="1210"/>
        <w:jc w:val="both"/>
        <w:rPr>
          <w:rFonts w:eastAsia="Times New Roman" w:cs="Times New Roman"/>
          <w:szCs w:val="20"/>
        </w:rPr>
      </w:pPr>
      <w:r w:rsidRPr="00827371">
        <w:rPr>
          <w:rFonts w:eastAsia="Times New Roman" w:cs="Times New Roman"/>
          <w:szCs w:val="20"/>
        </w:rPr>
        <w:t>They are applied as inputs in the models which generate PD values, where those found by statistical analysis to have the most predictive value are used</w:t>
      </w:r>
    </w:p>
    <w:p w14:paraId="6398D7AE" w14:textId="77777777" w:rsidR="00DA0F69" w:rsidRPr="00827371" w:rsidRDefault="00DA0F69" w:rsidP="003F21FC">
      <w:pPr>
        <w:keepLines/>
        <w:numPr>
          <w:ilvl w:val="0"/>
          <w:numId w:val="27"/>
        </w:numPr>
        <w:spacing w:after="120" w:line="240" w:lineRule="auto"/>
        <w:ind w:left="1210"/>
        <w:jc w:val="both"/>
        <w:rPr>
          <w:rFonts w:eastAsia="Times New Roman" w:cs="Times New Roman"/>
          <w:szCs w:val="20"/>
        </w:rPr>
      </w:pPr>
      <w:r w:rsidRPr="00827371">
        <w:rPr>
          <w:rFonts w:eastAsia="Times New Roman" w:cs="Times New Roman"/>
          <w:szCs w:val="20"/>
        </w:rPr>
        <w:t>They are used as part of the calculation where the variable has a direct impact on the expected loss calculation, such as the HPI</w:t>
      </w:r>
    </w:p>
    <w:p w14:paraId="799724F8" w14:textId="77777777" w:rsidR="00DA0F69" w:rsidRPr="00827371" w:rsidRDefault="00DA0F69" w:rsidP="00DA0F69">
      <w:pPr>
        <w:keepLines/>
        <w:spacing w:after="120" w:line="240" w:lineRule="auto"/>
        <w:ind w:left="425"/>
        <w:jc w:val="both"/>
        <w:rPr>
          <w:rFonts w:eastAsia="Times New Roman" w:cs="Times New Roman"/>
          <w:szCs w:val="20"/>
        </w:rPr>
      </w:pPr>
      <w:r w:rsidRPr="00827371">
        <w:rPr>
          <w:rFonts w:eastAsia="Times New Roman" w:cs="Times New Roman"/>
          <w:szCs w:val="20"/>
        </w:rPr>
        <w:t>The economic variables will also inform assumptions about the Group’s approach to account management given a particular scenario.</w:t>
      </w:r>
    </w:p>
    <w:p w14:paraId="36723A7A" w14:textId="77777777" w:rsidR="00DA0F69" w:rsidRDefault="00DA0F69" w:rsidP="00DA0F69">
      <w:pPr>
        <w:keepLines/>
        <w:spacing w:after="120" w:line="240" w:lineRule="auto"/>
        <w:ind w:left="425"/>
        <w:jc w:val="both"/>
        <w:rPr>
          <w:rFonts w:eastAsia="Times New Roman" w:cs="Times New Roman"/>
          <w:szCs w:val="20"/>
        </w:rPr>
      </w:pPr>
      <w:r w:rsidRPr="00827371">
        <w:rPr>
          <w:rFonts w:eastAsia="Times New Roman" w:cs="Times New Roman"/>
          <w:szCs w:val="20"/>
        </w:rPr>
        <w:t xml:space="preserve">In addition to uncertainty created by the economic scenarios, the Group recognises that economic situations can arise which lie outside the range of </w:t>
      </w:r>
      <w:r>
        <w:rPr>
          <w:rFonts w:eastAsia="Times New Roman" w:cs="Times New Roman"/>
          <w:szCs w:val="20"/>
        </w:rPr>
        <w:t>potential positions</w:t>
      </w:r>
      <w:r w:rsidRPr="00827371">
        <w:rPr>
          <w:rFonts w:eastAsia="Times New Roman" w:cs="Times New Roman"/>
          <w:szCs w:val="20"/>
        </w:rPr>
        <w:t xml:space="preserve"> considered </w:t>
      </w:r>
      <w:r>
        <w:rPr>
          <w:rFonts w:eastAsia="Times New Roman" w:cs="Times New Roman"/>
          <w:szCs w:val="20"/>
        </w:rPr>
        <w:t>as a basis for</w:t>
      </w:r>
      <w:r w:rsidRPr="00827371">
        <w:rPr>
          <w:rFonts w:eastAsia="Times New Roman" w:cs="Times New Roman"/>
          <w:szCs w:val="20"/>
        </w:rPr>
        <w:t xml:space="preserve"> its IFRS 9 approach to impairment</w:t>
      </w:r>
      <w:r>
        <w:rPr>
          <w:rFonts w:eastAsia="Times New Roman" w:cs="Times New Roman"/>
          <w:szCs w:val="20"/>
        </w:rPr>
        <w:t xml:space="preserve"> when the current models were built.</w:t>
      </w:r>
      <w:r w:rsidRPr="00827371">
        <w:rPr>
          <w:rFonts w:eastAsia="Times New Roman" w:cs="Times New Roman"/>
          <w:szCs w:val="20"/>
        </w:rPr>
        <w:t xml:space="preserve"> </w:t>
      </w:r>
      <w:r>
        <w:rPr>
          <w:rFonts w:eastAsia="Times New Roman" w:cs="Times New Roman"/>
          <w:szCs w:val="20"/>
        </w:rPr>
        <w:t>T</w:t>
      </w:r>
      <w:r w:rsidRPr="00827371">
        <w:rPr>
          <w:rFonts w:eastAsia="Times New Roman" w:cs="Times New Roman"/>
          <w:szCs w:val="20"/>
        </w:rPr>
        <w:t>he current forecast scenarios, which include higher rates of interest and inflation than in the historically observed data</w:t>
      </w:r>
      <w:r>
        <w:rPr>
          <w:rFonts w:eastAsia="Times New Roman" w:cs="Times New Roman"/>
          <w:szCs w:val="20"/>
        </w:rPr>
        <w:t>,</w:t>
      </w:r>
      <w:r w:rsidRPr="00827371">
        <w:rPr>
          <w:rFonts w:eastAsia="Times New Roman" w:cs="Times New Roman"/>
          <w:szCs w:val="20"/>
        </w:rPr>
        <w:t xml:space="preserve"> represent situations </w:t>
      </w:r>
      <w:r>
        <w:rPr>
          <w:rFonts w:eastAsia="Times New Roman" w:cs="Times New Roman"/>
          <w:szCs w:val="20"/>
        </w:rPr>
        <w:t>where these models may not be able to fully allow for potential economic impacts on the loan portfolios. The Group</w:t>
      </w:r>
      <w:r w:rsidRPr="00827371">
        <w:rPr>
          <w:rFonts w:eastAsia="Times New Roman" w:cs="Times New Roman"/>
          <w:szCs w:val="20"/>
        </w:rPr>
        <w:t xml:space="preserve"> therefore </w:t>
      </w:r>
      <w:r>
        <w:rPr>
          <w:rFonts w:eastAsia="Times New Roman" w:cs="Times New Roman"/>
          <w:szCs w:val="20"/>
        </w:rPr>
        <w:t>assessed</w:t>
      </w:r>
      <w:r w:rsidRPr="00827371">
        <w:rPr>
          <w:rFonts w:eastAsia="Times New Roman" w:cs="Times New Roman"/>
          <w:szCs w:val="20"/>
        </w:rPr>
        <w:t>, for each class of asset, whether any adjustment to the normal approach was required to ensure sufficient provision was created and also reviewed other available data, both from account performance and customer feedback to form a view of the underlying reasons for observed customer behaviours and of their future intentions and</w:t>
      </w:r>
      <w:r>
        <w:rPr>
          <w:rFonts w:eastAsia="Times New Roman" w:cs="Times New Roman"/>
          <w:szCs w:val="20"/>
        </w:rPr>
        <w:t> </w:t>
      </w:r>
      <w:r w:rsidRPr="00827371">
        <w:rPr>
          <w:rFonts w:eastAsia="Times New Roman" w:cs="Times New Roman"/>
          <w:szCs w:val="20"/>
        </w:rPr>
        <w:t>prospects.</w:t>
      </w:r>
    </w:p>
    <w:p w14:paraId="573A21E0" w14:textId="6AC2FFA7" w:rsidR="00DA0F69" w:rsidRPr="00827371" w:rsidRDefault="00DA0F69" w:rsidP="00DA0F69">
      <w:pPr>
        <w:keepLines/>
        <w:spacing w:after="120" w:line="240" w:lineRule="auto"/>
        <w:ind w:left="425"/>
        <w:jc w:val="both"/>
        <w:rPr>
          <w:rFonts w:eastAsia="Times New Roman" w:cs="Times New Roman"/>
          <w:szCs w:val="20"/>
        </w:rPr>
      </w:pPr>
      <w:r>
        <w:rPr>
          <w:rFonts w:eastAsia="Times New Roman" w:cs="Times New Roman"/>
          <w:szCs w:val="20"/>
        </w:rPr>
        <w:t xml:space="preserve">As a result of this exercise additional requirements for provision were identified, to compensate for potential model weakness and to allow for economic pressures in the wider economy which cannot be identified by a modelled approach. By their nature such adjustments are less systematic and therefore subject to a wider range of outturns. The nature and amounts of these judgemental adjustments are set out in </w:t>
      </w:r>
      <w:r w:rsidR="0045361F">
        <w:rPr>
          <w:rFonts w:eastAsia="Times New Roman" w:cs="Times New Roman"/>
          <w:szCs w:val="20"/>
        </w:rPr>
        <w:t>n</w:t>
      </w:r>
      <w:r>
        <w:rPr>
          <w:rFonts w:eastAsia="Times New Roman" w:cs="Times New Roman"/>
          <w:szCs w:val="20"/>
        </w:rPr>
        <w:t>ote 13.</w:t>
      </w:r>
    </w:p>
    <w:p w14:paraId="6C327A1F" w14:textId="5633A3D9" w:rsidR="00DA0F69" w:rsidRDefault="00DA0F69" w:rsidP="00DA0F69">
      <w:pPr>
        <w:keepLines/>
        <w:spacing w:after="120" w:line="240" w:lineRule="auto"/>
        <w:ind w:left="425"/>
        <w:jc w:val="both"/>
        <w:rPr>
          <w:rFonts w:eastAsia="Times New Roman" w:cs="Times New Roman"/>
          <w:szCs w:val="20"/>
        </w:rPr>
      </w:pPr>
      <w:r w:rsidRPr="00827371">
        <w:rPr>
          <w:rFonts w:eastAsia="Times New Roman" w:cs="Times New Roman"/>
          <w:szCs w:val="20"/>
        </w:rPr>
        <w:t xml:space="preserve">The position after considering all these matters is set out in </w:t>
      </w:r>
      <w:r w:rsidR="0045361F">
        <w:rPr>
          <w:rFonts w:eastAsia="Times New Roman" w:cs="Times New Roman"/>
          <w:szCs w:val="20"/>
        </w:rPr>
        <w:t>n</w:t>
      </w:r>
      <w:r w:rsidRPr="00827371">
        <w:rPr>
          <w:rFonts w:eastAsia="Times New Roman" w:cs="Times New Roman"/>
          <w:szCs w:val="20"/>
        </w:rPr>
        <w:t>ote</w:t>
      </w:r>
      <w:r>
        <w:rPr>
          <w:rFonts w:eastAsia="Times New Roman" w:cs="Times New Roman"/>
          <w:szCs w:val="20"/>
        </w:rPr>
        <w:t>s</w:t>
      </w:r>
      <w:r w:rsidRPr="00827371">
        <w:rPr>
          <w:rFonts w:eastAsia="Times New Roman" w:cs="Times New Roman"/>
          <w:szCs w:val="20"/>
        </w:rPr>
        <w:t xml:space="preserve"> </w:t>
      </w:r>
      <w:r>
        <w:rPr>
          <w:rFonts w:eastAsia="Times New Roman" w:cs="Times New Roman"/>
          <w:szCs w:val="20"/>
        </w:rPr>
        <w:t>13 to 15</w:t>
      </w:r>
      <w:r w:rsidRPr="00827371">
        <w:rPr>
          <w:rFonts w:eastAsia="Times New Roman" w:cs="Times New Roman"/>
          <w:szCs w:val="20"/>
        </w:rPr>
        <w:t xml:space="preserve">, together with further information on the Group’s approach. The economic scenarios referred to above and their impact on the overall provision are set out in </w:t>
      </w:r>
      <w:r w:rsidR="0045361F">
        <w:rPr>
          <w:rFonts w:eastAsia="Times New Roman" w:cs="Times New Roman"/>
          <w:szCs w:val="20"/>
        </w:rPr>
        <w:t>n</w:t>
      </w:r>
      <w:r>
        <w:rPr>
          <w:rFonts w:eastAsia="Times New Roman" w:cs="Times New Roman"/>
          <w:szCs w:val="20"/>
        </w:rPr>
        <w:t xml:space="preserve">ote 16, while sensitivity analyses on impairment provisioning are set out the </w:t>
      </w:r>
      <w:r w:rsidR="0045361F">
        <w:rPr>
          <w:rFonts w:eastAsia="Times New Roman" w:cs="Times New Roman"/>
          <w:szCs w:val="20"/>
        </w:rPr>
        <w:t>n</w:t>
      </w:r>
      <w:r>
        <w:rPr>
          <w:rFonts w:eastAsia="Times New Roman" w:cs="Times New Roman"/>
          <w:szCs w:val="20"/>
        </w:rPr>
        <w:t>ote 17</w:t>
      </w:r>
      <w:r w:rsidRPr="00827371">
        <w:rPr>
          <w:rFonts w:eastAsia="Times New Roman" w:cs="Times New Roman"/>
          <w:szCs w:val="20"/>
        </w:rPr>
        <w:t>.</w:t>
      </w:r>
    </w:p>
    <w:p w14:paraId="6783D8BE" w14:textId="77777777" w:rsidR="00DA0F69" w:rsidRPr="00827371" w:rsidRDefault="00DA0F69" w:rsidP="00DA0F69">
      <w:pPr>
        <w:keepLines/>
        <w:spacing w:after="120" w:line="240" w:lineRule="auto"/>
        <w:ind w:left="425"/>
        <w:jc w:val="both"/>
        <w:rPr>
          <w:rFonts w:eastAsia="Times New Roman" w:cs="Times New Roman"/>
          <w:szCs w:val="20"/>
        </w:rPr>
      </w:pPr>
    </w:p>
    <w:p w14:paraId="481ED700" w14:textId="77777777" w:rsidR="00DA0F69" w:rsidRPr="00A53BC1" w:rsidRDefault="00DA0F69" w:rsidP="003F21FC">
      <w:pPr>
        <w:pStyle w:val="ListParagraph"/>
        <w:keepNext/>
        <w:numPr>
          <w:ilvl w:val="0"/>
          <w:numId w:val="26"/>
        </w:numPr>
        <w:spacing w:after="120" w:line="240" w:lineRule="auto"/>
        <w:jc w:val="both"/>
        <w:rPr>
          <w:rFonts w:eastAsia="Times New Roman" w:cstheme="minorHAnsi"/>
          <w:b/>
          <w:szCs w:val="18"/>
        </w:rPr>
      </w:pPr>
      <w:bookmarkStart w:id="112" w:name="_Hlk42200752"/>
      <w:r w:rsidRPr="00A53BC1">
        <w:rPr>
          <w:rFonts w:eastAsia="Times New Roman" w:cstheme="minorHAnsi"/>
          <w:b/>
          <w:szCs w:val="18"/>
        </w:rPr>
        <w:t>Effective interest rates</w:t>
      </w:r>
    </w:p>
    <w:p w14:paraId="622AFD01" w14:textId="77777777" w:rsidR="00DA0F69" w:rsidRDefault="00DA0F69" w:rsidP="00DA0F69">
      <w:pPr>
        <w:keepLines/>
        <w:spacing w:after="120" w:line="240" w:lineRule="auto"/>
        <w:ind w:left="425"/>
        <w:jc w:val="both"/>
        <w:rPr>
          <w:rFonts w:cstheme="minorHAnsi"/>
        </w:rPr>
      </w:pPr>
      <w:r>
        <w:rPr>
          <w:rFonts w:cstheme="minorHAnsi"/>
        </w:rPr>
        <w:t xml:space="preserve">In order to determine the EIR applicable to loans and borrowings an estimate must be made of the expected life of each asset or liability and the cash flows relating thereto, including those relating to early redemption charges together with any initial fees receivable from the customer or procurement fees payable to a mortgage broker or other introducer. </w:t>
      </w:r>
    </w:p>
    <w:p w14:paraId="2638FFAF" w14:textId="77777777" w:rsidR="00DA0F69" w:rsidRPr="00A53BC1" w:rsidRDefault="00DA0F69" w:rsidP="00DA0F69">
      <w:pPr>
        <w:keepLines/>
        <w:spacing w:after="120" w:line="240" w:lineRule="auto"/>
        <w:ind w:left="425"/>
        <w:jc w:val="both"/>
        <w:rPr>
          <w:rFonts w:cstheme="minorHAnsi"/>
        </w:rPr>
      </w:pPr>
      <w:r>
        <w:rPr>
          <w:rFonts w:cstheme="minorHAnsi"/>
        </w:rPr>
        <w:t>Where an account may have differing interest charging arrangements in different phases of its contractual life, such as the Group’s buy-to-let mortgage accounts which have a fixed interest rate for a set period and then revert to a variable rate set by the Group (the ‘reversionary rate’), the behavioural life and the expected level of the reversionary rate will have a significant impact on the overall EIR. For each portfolio a model is in place to ensure that income is appropriately spread.</w:t>
      </w:r>
    </w:p>
    <w:bookmarkEnd w:id="112"/>
    <w:p w14:paraId="73B59AC3" w14:textId="77777777" w:rsidR="00DA0F69" w:rsidRPr="00920AA1" w:rsidRDefault="00DA0F69" w:rsidP="00DA0F69">
      <w:pPr>
        <w:keepNext/>
        <w:keepLines/>
        <w:spacing w:before="240" w:after="120" w:line="240" w:lineRule="auto"/>
        <w:ind w:left="426" w:hanging="426"/>
        <w:rPr>
          <w:rFonts w:eastAsia="Times New Roman" w:cs="Times New Roman"/>
          <w:b/>
          <w:bCs/>
          <w:caps/>
          <w:sz w:val="24"/>
          <w:szCs w:val="24"/>
        </w:rPr>
      </w:pPr>
      <w:r>
        <w:rPr>
          <w:rFonts w:eastAsia="Times New Roman" w:cs="Times New Roman"/>
          <w:b/>
          <w:bCs/>
          <w:caps/>
          <w:sz w:val="24"/>
          <w:szCs w:val="24"/>
        </w:rPr>
        <w:t>37</w:t>
      </w:r>
      <w:r w:rsidRPr="00827371">
        <w:rPr>
          <w:rFonts w:eastAsia="Times New Roman" w:cs="Times New Roman"/>
          <w:b/>
          <w:bCs/>
          <w:caps/>
          <w:sz w:val="24"/>
          <w:szCs w:val="24"/>
        </w:rPr>
        <w:t>.</w:t>
      </w:r>
      <w:r w:rsidRPr="00827371">
        <w:rPr>
          <w:rFonts w:eastAsia="Times New Roman" w:cs="Times New Roman"/>
          <w:b/>
          <w:bCs/>
          <w:caps/>
          <w:sz w:val="24"/>
          <w:szCs w:val="24"/>
        </w:rPr>
        <w:tab/>
        <w:t>CRITICAL ACCOUNTING ESTIMATES AND JUDGEMENTS (</w:t>
      </w:r>
      <w:r w:rsidRPr="00827371">
        <w:rPr>
          <w:rFonts w:eastAsia="Times New Roman" w:cs="Times New Roman"/>
          <w:b/>
          <w:bCs/>
          <w:sz w:val="24"/>
          <w:szCs w:val="24"/>
        </w:rPr>
        <w:t>Continued</w:t>
      </w:r>
      <w:r w:rsidRPr="00827371">
        <w:rPr>
          <w:rFonts w:eastAsia="Times New Roman" w:cs="Times New Roman"/>
          <w:b/>
          <w:bCs/>
          <w:caps/>
          <w:sz w:val="24"/>
          <w:szCs w:val="24"/>
        </w:rPr>
        <w:t>)</w:t>
      </w:r>
    </w:p>
    <w:p w14:paraId="18FF21E7" w14:textId="5835F1F3" w:rsidR="00DA0F69" w:rsidRDefault="00DA0F69" w:rsidP="00DA0F69">
      <w:pPr>
        <w:keepLines/>
        <w:spacing w:before="240" w:after="120" w:line="240" w:lineRule="auto"/>
        <w:ind w:left="425"/>
        <w:jc w:val="both"/>
        <w:rPr>
          <w:rFonts w:eastAsia="Times New Roman" w:cstheme="minorHAnsi"/>
          <w:color w:val="000000" w:themeColor="text1"/>
        </w:rPr>
      </w:pPr>
      <w:r>
        <w:rPr>
          <w:rFonts w:eastAsia="Times New Roman" w:cstheme="minorHAnsi"/>
          <w:color w:val="000000" w:themeColor="text1"/>
        </w:rPr>
        <w:t>For loan accounts such as those in the Group’s mortgage portfolios where borrowers typically repay their balances before the contractual repayment date, the estimated life of the account will be dependent on customer behaviour. The customer may choose to sell their property and redeem the mortgage at any point, but may also choose to refinance their account, if a more attractive alternative is available, based on the interest rate they are being charged at that point in time, or expect to be charged in the future. The behavioural life of the loan may therefore be influenced by levels of activity in the residential property market, or by the nature and pricing of alternative funding sources, at each point in the loan</w:t>
      </w:r>
      <w:r w:rsidR="00E1494E">
        <w:rPr>
          <w:rFonts w:eastAsia="Times New Roman" w:cstheme="minorHAnsi"/>
          <w:color w:val="000000" w:themeColor="text1"/>
        </w:rPr>
        <w:t>’</w:t>
      </w:r>
      <w:r>
        <w:rPr>
          <w:rFonts w:eastAsia="Times New Roman" w:cstheme="minorHAnsi"/>
          <w:color w:val="000000" w:themeColor="text1"/>
        </w:rPr>
        <w:t xml:space="preserve">s life and these are likely to vary over time. </w:t>
      </w:r>
    </w:p>
    <w:p w14:paraId="0EC46686" w14:textId="2F64EC4D" w:rsidR="00DA0F69" w:rsidRDefault="00DA0F69" w:rsidP="00DA0F69">
      <w:pPr>
        <w:keepLines/>
        <w:spacing w:before="240" w:after="120" w:line="240" w:lineRule="auto"/>
        <w:ind w:left="425"/>
        <w:jc w:val="both"/>
        <w:rPr>
          <w:rFonts w:eastAsia="Times New Roman" w:cstheme="minorHAnsi"/>
          <w:color w:val="000000" w:themeColor="text1"/>
        </w:rPr>
      </w:pPr>
      <w:r>
        <w:rPr>
          <w:rFonts w:eastAsia="Times New Roman" w:cstheme="minorHAnsi"/>
          <w:color w:val="000000" w:themeColor="text1"/>
        </w:rPr>
        <w:t xml:space="preserve">For loans which have a fixed-rate period, the length of that period will have a significant behavioural impact, with many customers choosing to consider their positions at the point at which the fixed rate expires, influenced by the market conditions then prevailing. The forecast future choices of customers currently on fixed-rate products at this point therefore </w:t>
      </w:r>
      <w:r w:rsidR="00A416DE">
        <w:rPr>
          <w:rFonts w:eastAsia="Times New Roman" w:cstheme="minorHAnsi"/>
          <w:color w:val="000000" w:themeColor="text1"/>
        </w:rPr>
        <w:t>have</w:t>
      </w:r>
      <w:r>
        <w:rPr>
          <w:rFonts w:eastAsia="Times New Roman" w:cstheme="minorHAnsi"/>
          <w:color w:val="000000" w:themeColor="text1"/>
        </w:rPr>
        <w:t xml:space="preserve"> a significant impact on the EIR modelling for these assets. </w:t>
      </w:r>
    </w:p>
    <w:p w14:paraId="1F9DE0B9" w14:textId="77777777" w:rsidR="00DA0F69" w:rsidRDefault="00DA0F69" w:rsidP="00DA0F69">
      <w:pPr>
        <w:keepLines/>
        <w:spacing w:before="240" w:after="120" w:line="240" w:lineRule="auto"/>
        <w:ind w:left="425"/>
        <w:jc w:val="both"/>
        <w:rPr>
          <w:rFonts w:eastAsia="Times New Roman" w:cstheme="minorHAnsi"/>
          <w:color w:val="000000" w:themeColor="text1"/>
        </w:rPr>
      </w:pPr>
      <w:r>
        <w:rPr>
          <w:rFonts w:eastAsia="Times New Roman" w:cstheme="minorHAnsi"/>
          <w:color w:val="000000" w:themeColor="text1"/>
        </w:rPr>
        <w:t>Where loans are more likely to run to contractual term, and interest rates are less likely to vary over that term, as is the case for the majority of the Group’s motor finance and asset-backed SME lending, the determination of an EIR model is less judgemental, and reflects principally the spreading of known fees and commissions.</w:t>
      </w:r>
    </w:p>
    <w:p w14:paraId="06C2DBF9" w14:textId="77777777" w:rsidR="00DA0F69" w:rsidRDefault="00DA0F69" w:rsidP="00DA0F69">
      <w:pPr>
        <w:keepLines/>
        <w:spacing w:before="240" w:after="120" w:line="240" w:lineRule="auto"/>
        <w:ind w:left="425"/>
        <w:jc w:val="both"/>
        <w:rPr>
          <w:rFonts w:eastAsia="Times New Roman" w:cstheme="minorHAnsi"/>
          <w:color w:val="000000" w:themeColor="text1"/>
        </w:rPr>
      </w:pPr>
      <w:r>
        <w:rPr>
          <w:rFonts w:eastAsia="Times New Roman" w:cstheme="minorHAnsi"/>
          <w:color w:val="000000" w:themeColor="text1"/>
        </w:rPr>
        <w:t xml:space="preserve">The Group models lives for each of its asset classes, based on its current expectation of future borrower behaviour, and uses these profiles, together with its expectations of future reversionary interest rates, to determine the correct EIR to be applied to each account. </w:t>
      </w:r>
      <w:r w:rsidRPr="00827371">
        <w:rPr>
          <w:rFonts w:eastAsia="Times New Roman" w:cstheme="minorHAnsi"/>
          <w:color w:val="000000" w:themeColor="text1"/>
        </w:rPr>
        <w:t>The underlying estimates are based on historical data</w:t>
      </w:r>
      <w:r>
        <w:rPr>
          <w:rFonts w:eastAsia="Times New Roman" w:cstheme="minorHAnsi"/>
          <w:color w:val="000000" w:themeColor="text1"/>
        </w:rPr>
        <w:t>, adjusted for expected changes,</w:t>
      </w:r>
      <w:r w:rsidRPr="00827371">
        <w:rPr>
          <w:rFonts w:eastAsia="Times New Roman" w:cstheme="minorHAnsi"/>
          <w:color w:val="000000" w:themeColor="text1"/>
        </w:rPr>
        <w:t xml:space="preserve"> and reviewed regularly. The accuracy of the EIR applied would therefore be compromised by any differences between actual repayment profiles </w:t>
      </w:r>
      <w:r>
        <w:rPr>
          <w:rFonts w:eastAsia="Times New Roman" w:cstheme="minorHAnsi"/>
          <w:color w:val="000000" w:themeColor="text1"/>
        </w:rPr>
        <w:t xml:space="preserve">and charging rates </w:t>
      </w:r>
      <w:r w:rsidRPr="00827371">
        <w:rPr>
          <w:rFonts w:eastAsia="Times New Roman" w:cstheme="minorHAnsi"/>
          <w:color w:val="000000" w:themeColor="text1"/>
        </w:rPr>
        <w:t>and those predicted, which in turn would depend directly on customer behaviour</w:t>
      </w:r>
      <w:r>
        <w:rPr>
          <w:rFonts w:eastAsia="Times New Roman" w:cstheme="minorHAnsi"/>
          <w:color w:val="000000" w:themeColor="text1"/>
        </w:rPr>
        <w:t xml:space="preserve"> and market conditions</w:t>
      </w:r>
      <w:r w:rsidRPr="00827371">
        <w:rPr>
          <w:rFonts w:eastAsia="Times New Roman" w:cstheme="minorHAnsi"/>
          <w:color w:val="000000" w:themeColor="text1"/>
        </w:rPr>
        <w:t>.</w:t>
      </w:r>
    </w:p>
    <w:p w14:paraId="7C7D8CDC" w14:textId="5AB96465" w:rsidR="00DA0F69" w:rsidRDefault="00DA0F69" w:rsidP="00DA0F69">
      <w:pPr>
        <w:keepLines/>
        <w:spacing w:before="240" w:after="120" w:line="240" w:lineRule="auto"/>
        <w:ind w:left="425"/>
        <w:jc w:val="both"/>
        <w:rPr>
          <w:rFonts w:eastAsia="Times New Roman" w:cstheme="minorHAnsi"/>
          <w:color w:val="000000" w:themeColor="text1"/>
        </w:rPr>
      </w:pPr>
      <w:r>
        <w:rPr>
          <w:rFonts w:eastAsia="Times New Roman" w:cstheme="minorHAnsi"/>
          <w:color w:val="000000" w:themeColor="text1"/>
        </w:rPr>
        <w:t xml:space="preserve">The Group therefore keeps its models under review and refines its modelling in the light of any emerging deviations from expected behaviour. These are particularly likely where the current or expected economic environment differs from historic scenarios for which relevant data observations are available. This is currently the case, with market mortgage rates at far higher levels than have been seen in many years. In such cases management </w:t>
      </w:r>
      <w:proofErr w:type="gramStart"/>
      <w:r>
        <w:rPr>
          <w:rFonts w:eastAsia="Times New Roman" w:cstheme="minorHAnsi"/>
          <w:color w:val="000000" w:themeColor="text1"/>
        </w:rPr>
        <w:t>consider carefully</w:t>
      </w:r>
      <w:proofErr w:type="gramEnd"/>
      <w:r>
        <w:rPr>
          <w:rFonts w:eastAsia="Times New Roman" w:cstheme="minorHAnsi"/>
          <w:color w:val="000000" w:themeColor="text1"/>
        </w:rPr>
        <w:t xml:space="preserve"> the impacts which any new conditions may have on customer behaviour and reversionary rates and reflect them in the model as appropriate, revisiting these assumptions regularly as observable data becomes available, with a detailed exercise to analyse any emerging themes taking place every six months as part of the half</w:t>
      </w:r>
      <w:r w:rsidR="00A416DE">
        <w:rPr>
          <w:rFonts w:eastAsia="Times New Roman" w:cstheme="minorHAnsi"/>
          <w:color w:val="000000" w:themeColor="text1"/>
        </w:rPr>
        <w:t>-</w:t>
      </w:r>
      <w:r>
        <w:rPr>
          <w:rFonts w:eastAsia="Times New Roman" w:cstheme="minorHAnsi"/>
          <w:color w:val="000000" w:themeColor="text1"/>
        </w:rPr>
        <w:t>year and year</w:t>
      </w:r>
      <w:r w:rsidR="00A416DE">
        <w:rPr>
          <w:rFonts w:eastAsia="Times New Roman" w:cstheme="minorHAnsi"/>
          <w:color w:val="000000" w:themeColor="text1"/>
        </w:rPr>
        <w:t>-</w:t>
      </w:r>
      <w:r>
        <w:rPr>
          <w:rFonts w:eastAsia="Times New Roman" w:cstheme="minorHAnsi"/>
          <w:color w:val="000000" w:themeColor="text1"/>
        </w:rPr>
        <w:t>end results processes.</w:t>
      </w:r>
    </w:p>
    <w:p w14:paraId="7791D6F8" w14:textId="77777777" w:rsidR="00DA0F69" w:rsidRDefault="00DA0F69" w:rsidP="00DA0F69">
      <w:pPr>
        <w:keepLines/>
        <w:spacing w:before="240" w:after="120" w:line="240" w:lineRule="auto"/>
        <w:ind w:left="425"/>
        <w:jc w:val="both"/>
        <w:rPr>
          <w:rFonts w:eastAsia="Times New Roman" w:cstheme="minorHAnsi"/>
          <w:color w:val="000000" w:themeColor="text1"/>
        </w:rPr>
      </w:pPr>
      <w:r>
        <w:rPr>
          <w:rFonts w:eastAsia="Times New Roman" w:cstheme="minorHAnsi"/>
          <w:color w:val="000000" w:themeColor="text1"/>
        </w:rPr>
        <w:t xml:space="preserve">For purchased loans the EIR calculation </w:t>
      </w:r>
      <w:r w:rsidRPr="00827371">
        <w:rPr>
          <w:rFonts w:eastAsia="Times New Roman" w:cstheme="minorHAnsi"/>
          <w:color w:val="000000" w:themeColor="text1"/>
        </w:rPr>
        <w:t>will involve estimating the likely future credit performance of the accounts at the time of acquisition</w:t>
      </w:r>
      <w:r>
        <w:rPr>
          <w:rFonts w:eastAsia="Times New Roman" w:cstheme="minorHAnsi"/>
          <w:color w:val="000000" w:themeColor="text1"/>
        </w:rPr>
        <w:t xml:space="preserve"> as well as the customers’ payment behaviour. In the initial modelling </w:t>
      </w:r>
      <w:r w:rsidRPr="00827371">
        <w:rPr>
          <w:rFonts w:eastAsia="Times New Roman" w:cstheme="minorHAnsi"/>
          <w:color w:val="000000" w:themeColor="text1"/>
        </w:rPr>
        <w:t>historical data obtained from the vendor will be examined</w:t>
      </w:r>
      <w:r>
        <w:rPr>
          <w:rFonts w:eastAsia="Times New Roman" w:cstheme="minorHAnsi"/>
          <w:color w:val="000000" w:themeColor="text1"/>
        </w:rPr>
        <w:t>, with assumptions revisited through the asset lives based on actual and expected customer behaviour</w:t>
      </w:r>
      <w:r w:rsidRPr="00827371">
        <w:rPr>
          <w:rFonts w:eastAsia="Times New Roman" w:cstheme="minorHAnsi"/>
          <w:color w:val="000000" w:themeColor="text1"/>
        </w:rPr>
        <w:t>.</w:t>
      </w:r>
    </w:p>
    <w:p w14:paraId="30F0DC75" w14:textId="77777777" w:rsidR="00DA0F69" w:rsidRPr="00920AA1" w:rsidRDefault="00DA0F69" w:rsidP="00DA0F69">
      <w:pPr>
        <w:keepNext/>
        <w:keepLines/>
        <w:spacing w:before="240" w:after="120" w:line="240" w:lineRule="auto"/>
        <w:ind w:left="426" w:hanging="426"/>
        <w:rPr>
          <w:rFonts w:eastAsia="Times New Roman" w:cs="Times New Roman"/>
          <w:b/>
          <w:bCs/>
          <w:caps/>
          <w:sz w:val="24"/>
          <w:szCs w:val="24"/>
        </w:rPr>
      </w:pPr>
      <w:r>
        <w:rPr>
          <w:rFonts w:eastAsia="Times New Roman" w:cs="Times New Roman"/>
          <w:b/>
          <w:bCs/>
          <w:caps/>
          <w:sz w:val="24"/>
          <w:szCs w:val="24"/>
        </w:rPr>
        <w:t>37</w:t>
      </w:r>
      <w:r w:rsidRPr="00827371">
        <w:rPr>
          <w:rFonts w:eastAsia="Times New Roman" w:cs="Times New Roman"/>
          <w:b/>
          <w:bCs/>
          <w:caps/>
          <w:sz w:val="24"/>
          <w:szCs w:val="24"/>
        </w:rPr>
        <w:t>.</w:t>
      </w:r>
      <w:r w:rsidRPr="00827371">
        <w:rPr>
          <w:rFonts w:eastAsia="Times New Roman" w:cs="Times New Roman"/>
          <w:b/>
          <w:bCs/>
          <w:caps/>
          <w:sz w:val="24"/>
          <w:szCs w:val="24"/>
        </w:rPr>
        <w:tab/>
        <w:t>CRITICAL ACCOUNTING ESTIMATES AND JUDGEMENTS (</w:t>
      </w:r>
      <w:r w:rsidRPr="00827371">
        <w:rPr>
          <w:rFonts w:eastAsia="Times New Roman" w:cs="Times New Roman"/>
          <w:b/>
          <w:bCs/>
          <w:sz w:val="24"/>
          <w:szCs w:val="24"/>
        </w:rPr>
        <w:t>Continued</w:t>
      </w:r>
      <w:r w:rsidRPr="00827371">
        <w:rPr>
          <w:rFonts w:eastAsia="Times New Roman" w:cs="Times New Roman"/>
          <w:b/>
          <w:bCs/>
          <w:caps/>
          <w:sz w:val="24"/>
          <w:szCs w:val="24"/>
        </w:rPr>
        <w:t>)</w:t>
      </w:r>
    </w:p>
    <w:p w14:paraId="234651CB" w14:textId="15953F03" w:rsidR="00DA0F69" w:rsidRPr="00F112C5" w:rsidRDefault="00DA0F69" w:rsidP="00DA0F69">
      <w:pPr>
        <w:keepNext/>
        <w:keepLines/>
        <w:spacing w:after="120" w:line="240" w:lineRule="auto"/>
        <w:ind w:left="425"/>
        <w:jc w:val="both"/>
        <w:rPr>
          <w:rFonts w:cstheme="minorHAnsi"/>
        </w:rPr>
      </w:pPr>
      <w:r>
        <w:rPr>
          <w:rFonts w:cstheme="minorHAnsi"/>
        </w:rPr>
        <w:t xml:space="preserve">The application of these estimates results in an overall </w:t>
      </w:r>
      <w:r w:rsidR="00523265">
        <w:rPr>
          <w:rFonts w:cstheme="minorHAnsi"/>
        </w:rPr>
        <w:t>de</w:t>
      </w:r>
      <w:r>
        <w:rPr>
          <w:rFonts w:cstheme="minorHAnsi"/>
        </w:rPr>
        <w:t xml:space="preserve">crease in the carrying value of the Group’s loans to customers, including POCI accounts, at 31 March 2024 of £0.2m (30 September 2023: </w:t>
      </w:r>
      <w:r w:rsidR="00523265">
        <w:rPr>
          <w:rFonts w:cstheme="minorHAnsi"/>
        </w:rPr>
        <w:t xml:space="preserve">increase of </w:t>
      </w:r>
      <w:r>
        <w:rPr>
          <w:rFonts w:cstheme="minorHAnsi"/>
        </w:rPr>
        <w:t>£20.5m).</w:t>
      </w:r>
    </w:p>
    <w:p w14:paraId="5BBC91B1" w14:textId="77777777" w:rsidR="00DA0F69" w:rsidRPr="00C95E01" w:rsidRDefault="00DA0F69" w:rsidP="00DA0F69">
      <w:pPr>
        <w:keepNext/>
        <w:keepLines/>
        <w:spacing w:after="120" w:line="240" w:lineRule="auto"/>
        <w:ind w:left="425"/>
        <w:jc w:val="both"/>
        <w:rPr>
          <w:rFonts w:cstheme="minorHAnsi"/>
        </w:rPr>
      </w:pPr>
      <w:r w:rsidRPr="00C95E01">
        <w:rPr>
          <w:rFonts w:cstheme="minorHAnsi"/>
        </w:rPr>
        <w:t>To illustrate the potential variability of the estimate, the amortised cost values were recalculated by changing one factor in the EIR calculation and keeping all others at their current levels.</w:t>
      </w:r>
    </w:p>
    <w:p w14:paraId="6C2E0EF0" w14:textId="77777777" w:rsidR="00DA0F69" w:rsidRDefault="00DA0F69" w:rsidP="003F21FC">
      <w:pPr>
        <w:keepNext/>
        <w:keepLines/>
        <w:numPr>
          <w:ilvl w:val="0"/>
          <w:numId w:val="27"/>
        </w:numPr>
        <w:spacing w:after="120" w:line="240" w:lineRule="auto"/>
        <w:ind w:left="1145" w:hanging="357"/>
        <w:jc w:val="both"/>
        <w:rPr>
          <w:rFonts w:cstheme="minorHAnsi"/>
        </w:rPr>
      </w:pPr>
      <w:r>
        <w:rPr>
          <w:rFonts w:cstheme="minorHAnsi"/>
        </w:rPr>
        <w:t xml:space="preserve">Currently the average behavioural life used in the buy-to-let modelling for non-legacy assets, which have an average fixed period of 48 months (30 September 2023: 49 months), was 81 months (30 September 2023: 83 months). </w:t>
      </w:r>
    </w:p>
    <w:p w14:paraId="3DFFECA6" w14:textId="77777777" w:rsidR="00DA0F69" w:rsidRDefault="00DA0F69" w:rsidP="00DA0F69">
      <w:pPr>
        <w:keepNext/>
        <w:keepLines/>
        <w:spacing w:after="120" w:line="240" w:lineRule="auto"/>
        <w:ind w:left="1145"/>
        <w:jc w:val="both"/>
        <w:rPr>
          <w:rFonts w:cstheme="minorHAnsi"/>
        </w:rPr>
      </w:pPr>
      <w:r w:rsidRPr="00F112C5">
        <w:rPr>
          <w:rFonts w:cstheme="minorHAnsi"/>
        </w:rPr>
        <w:t>A reduction of the assumed average lives of all loans secured on residential property by three months would reduce balance sheet assets by £</w:t>
      </w:r>
      <w:r>
        <w:rPr>
          <w:rFonts w:cstheme="minorHAnsi"/>
        </w:rPr>
        <w:t>9.0m</w:t>
      </w:r>
      <w:r w:rsidRPr="00F112C5">
        <w:rPr>
          <w:rFonts w:cstheme="minorHAnsi"/>
        </w:rPr>
        <w:t xml:space="preserve"> (</w:t>
      </w:r>
      <w:r>
        <w:rPr>
          <w:rFonts w:cstheme="minorHAnsi"/>
        </w:rPr>
        <w:t>30 September 2023</w:t>
      </w:r>
      <w:r w:rsidRPr="00F112C5">
        <w:rPr>
          <w:rFonts w:cstheme="minorHAnsi"/>
        </w:rPr>
        <w:t>: £</w:t>
      </w:r>
      <w:r>
        <w:rPr>
          <w:rFonts w:cstheme="minorHAnsi"/>
        </w:rPr>
        <w:t>9</w:t>
      </w:r>
      <w:r w:rsidRPr="00F112C5">
        <w:rPr>
          <w:rFonts w:cstheme="minorHAnsi"/>
        </w:rPr>
        <w:t>.3m), while an increase of the assumed asset lives of such assets by three months would increase balance sheet assets by £</w:t>
      </w:r>
      <w:r>
        <w:rPr>
          <w:rFonts w:cstheme="minorHAnsi"/>
        </w:rPr>
        <w:t>9.0</w:t>
      </w:r>
      <w:r w:rsidRPr="00F112C5">
        <w:rPr>
          <w:rFonts w:cstheme="minorHAnsi"/>
        </w:rPr>
        <w:t>m (</w:t>
      </w:r>
      <w:r>
        <w:rPr>
          <w:rFonts w:cstheme="minorHAnsi"/>
        </w:rPr>
        <w:t>30 September 2023</w:t>
      </w:r>
      <w:r w:rsidRPr="00F112C5">
        <w:rPr>
          <w:rFonts w:cstheme="minorHAnsi"/>
        </w:rPr>
        <w:t>: £</w:t>
      </w:r>
      <w:r>
        <w:rPr>
          <w:rFonts w:cstheme="minorHAnsi"/>
        </w:rPr>
        <w:t>9</w:t>
      </w:r>
      <w:r w:rsidRPr="00F112C5">
        <w:rPr>
          <w:rFonts w:cstheme="minorHAnsi"/>
        </w:rPr>
        <w:t>.</w:t>
      </w:r>
      <w:r>
        <w:rPr>
          <w:rFonts w:cstheme="minorHAnsi"/>
        </w:rPr>
        <w:t>2</w:t>
      </w:r>
      <w:r w:rsidRPr="00F112C5">
        <w:rPr>
          <w:rFonts w:cstheme="minorHAnsi"/>
        </w:rPr>
        <w:t>m). £</w:t>
      </w:r>
      <w:r>
        <w:rPr>
          <w:rFonts w:cstheme="minorHAnsi"/>
        </w:rPr>
        <w:t>8.8</w:t>
      </w:r>
      <w:r w:rsidRPr="00F112C5">
        <w:rPr>
          <w:rFonts w:cstheme="minorHAnsi"/>
        </w:rPr>
        <w:t>m of both the increase and decrease related to non-legacy buy-to-let assets</w:t>
      </w:r>
      <w:r>
        <w:rPr>
          <w:rFonts w:cstheme="minorHAnsi"/>
        </w:rPr>
        <w:t xml:space="preserve"> (30 September 2023: £8.8m).</w:t>
      </w:r>
    </w:p>
    <w:p w14:paraId="1E265FAB" w14:textId="77777777" w:rsidR="00DA0F69" w:rsidRDefault="00DA0F69" w:rsidP="00DA0F69">
      <w:pPr>
        <w:keepNext/>
        <w:keepLines/>
        <w:spacing w:after="120" w:line="240" w:lineRule="auto"/>
        <w:ind w:left="1145"/>
        <w:jc w:val="both"/>
        <w:rPr>
          <w:rFonts w:cstheme="minorHAnsi"/>
        </w:rPr>
      </w:pPr>
      <w:r w:rsidRPr="00F112C5">
        <w:rPr>
          <w:rFonts w:cstheme="minorHAnsi"/>
        </w:rPr>
        <w:t>A reduction of the assumed average lives of all loans secured on residential property by six months would reduce balance sheet assets by £</w:t>
      </w:r>
      <w:r>
        <w:rPr>
          <w:rFonts w:cstheme="minorHAnsi"/>
        </w:rPr>
        <w:t>18.1</w:t>
      </w:r>
      <w:r w:rsidRPr="00F112C5">
        <w:rPr>
          <w:rFonts w:cstheme="minorHAnsi"/>
        </w:rPr>
        <w:t>m (</w:t>
      </w:r>
      <w:r>
        <w:rPr>
          <w:rFonts w:cstheme="minorHAnsi"/>
        </w:rPr>
        <w:t>30 September 2023</w:t>
      </w:r>
      <w:r w:rsidRPr="00F112C5">
        <w:rPr>
          <w:rFonts w:cstheme="minorHAnsi"/>
        </w:rPr>
        <w:t>: £</w:t>
      </w:r>
      <w:r>
        <w:rPr>
          <w:rFonts w:cstheme="minorHAnsi"/>
        </w:rPr>
        <w:t>18.5</w:t>
      </w:r>
      <w:r w:rsidRPr="00F112C5">
        <w:rPr>
          <w:rFonts w:cstheme="minorHAnsi"/>
        </w:rPr>
        <w:t xml:space="preserve">m), while an increase of the assumed asset lives of such assets by </w:t>
      </w:r>
      <w:r>
        <w:rPr>
          <w:rFonts w:cstheme="minorHAnsi"/>
        </w:rPr>
        <w:t>six</w:t>
      </w:r>
      <w:r w:rsidRPr="00F112C5">
        <w:rPr>
          <w:rFonts w:cstheme="minorHAnsi"/>
        </w:rPr>
        <w:t xml:space="preserve"> months would increase balance sheet assets by £</w:t>
      </w:r>
      <w:r>
        <w:rPr>
          <w:rFonts w:cstheme="minorHAnsi"/>
        </w:rPr>
        <w:t>18.0</w:t>
      </w:r>
      <w:r w:rsidRPr="00F112C5">
        <w:rPr>
          <w:rFonts w:cstheme="minorHAnsi"/>
        </w:rPr>
        <w:t>m (</w:t>
      </w:r>
      <w:r>
        <w:rPr>
          <w:rFonts w:cstheme="minorHAnsi"/>
        </w:rPr>
        <w:t>30 September 2023</w:t>
      </w:r>
      <w:r w:rsidRPr="00F112C5">
        <w:rPr>
          <w:rFonts w:cstheme="minorHAnsi"/>
        </w:rPr>
        <w:t>: £</w:t>
      </w:r>
      <w:r>
        <w:rPr>
          <w:rFonts w:cstheme="minorHAnsi"/>
        </w:rPr>
        <w:t>18.4</w:t>
      </w:r>
      <w:r w:rsidRPr="00F112C5">
        <w:rPr>
          <w:rFonts w:cstheme="minorHAnsi"/>
        </w:rPr>
        <w:t>m). £</w:t>
      </w:r>
      <w:r>
        <w:rPr>
          <w:rFonts w:cstheme="minorHAnsi"/>
        </w:rPr>
        <w:t>17.6</w:t>
      </w:r>
      <w:r w:rsidRPr="00F112C5">
        <w:rPr>
          <w:rFonts w:cstheme="minorHAnsi"/>
        </w:rPr>
        <w:t>m of both the increase and decrease related to non-legacy buy-to-let assets</w:t>
      </w:r>
      <w:r>
        <w:rPr>
          <w:rFonts w:cstheme="minorHAnsi"/>
        </w:rPr>
        <w:t xml:space="preserve"> (30 September 2023: £17.5m)</w:t>
      </w:r>
    </w:p>
    <w:p w14:paraId="4130E1E9" w14:textId="77777777" w:rsidR="00DA0F69" w:rsidRPr="002672C7" w:rsidRDefault="00DA0F69" w:rsidP="003F21FC">
      <w:pPr>
        <w:keepNext/>
        <w:numPr>
          <w:ilvl w:val="0"/>
          <w:numId w:val="27"/>
        </w:numPr>
        <w:spacing w:after="120" w:line="240" w:lineRule="auto"/>
        <w:ind w:left="1145" w:hanging="357"/>
        <w:jc w:val="both"/>
        <w:rPr>
          <w:rFonts w:cstheme="minorHAnsi"/>
        </w:rPr>
      </w:pPr>
      <w:r>
        <w:t xml:space="preserve">The EIR calculation is based on management estimates of the reversionary rates which would be charged to customers after the end of their fixed rate periods. </w:t>
      </w:r>
    </w:p>
    <w:p w14:paraId="0B5789BB" w14:textId="130F5156" w:rsidR="00DA0F69" w:rsidRDefault="00DA0F69" w:rsidP="00DA0F69">
      <w:pPr>
        <w:keepNext/>
        <w:spacing w:after="120" w:line="240" w:lineRule="auto"/>
        <w:ind w:left="1145"/>
        <w:jc w:val="both"/>
        <w:rPr>
          <w:rFonts w:cstheme="minorHAnsi"/>
        </w:rPr>
      </w:pPr>
      <w:r>
        <w:t>If it was assumed that the maximum reversionary rate which could be charged in future was 6.00%, then the value of the non-legacy buy-to-let loan book would be decreased by £7.2m</w:t>
      </w:r>
      <w:r>
        <w:rPr>
          <w:rFonts w:cstheme="minorHAnsi"/>
        </w:rPr>
        <w:t xml:space="preserve"> (30 September 2023: £</w:t>
      </w:r>
      <w:r w:rsidR="00E1494E">
        <w:rPr>
          <w:rFonts w:cstheme="minorHAnsi"/>
        </w:rPr>
        <w:t>3.0</w:t>
      </w:r>
      <w:r>
        <w:rPr>
          <w:rFonts w:cstheme="minorHAnsi"/>
        </w:rPr>
        <w:t>m).</w:t>
      </w:r>
    </w:p>
    <w:p w14:paraId="384B757E" w14:textId="77777777" w:rsidR="00DA0F69" w:rsidRPr="00C95E01" w:rsidRDefault="00DA0F69" w:rsidP="00DA0F69">
      <w:pPr>
        <w:keepNext/>
        <w:spacing w:after="120" w:line="240" w:lineRule="auto"/>
        <w:ind w:left="1145"/>
        <w:jc w:val="both"/>
        <w:rPr>
          <w:rFonts w:cstheme="minorHAnsi"/>
        </w:rPr>
      </w:pPr>
      <w:r>
        <w:t>If it was assumed that the maximum reversionary rate which could be charged in future was 8.00%, then the value of the non-legacy buy-to-let loan book would be increased by £12.7m (30 September 2023: £3.9m)</w:t>
      </w:r>
    </w:p>
    <w:p w14:paraId="41E74335" w14:textId="77777777" w:rsidR="00DA0F69" w:rsidRDefault="00DA0F69" w:rsidP="003F21FC">
      <w:pPr>
        <w:keepNext/>
        <w:numPr>
          <w:ilvl w:val="0"/>
          <w:numId w:val="27"/>
        </w:numPr>
        <w:spacing w:after="120" w:line="240" w:lineRule="auto"/>
        <w:ind w:left="1145" w:hanging="357"/>
        <w:jc w:val="both"/>
        <w:rPr>
          <w:rFonts w:cstheme="minorHAnsi"/>
        </w:rPr>
      </w:pPr>
      <w:r>
        <w:rPr>
          <w:rFonts w:cstheme="minorHAnsi"/>
        </w:rPr>
        <w:t>Where fixed rate buy-to-let assets redeem before the end of their fixed rate period, an early redemption charge is made, and an estimate for the impact of these charges must be included in the EIR calculation.</w:t>
      </w:r>
    </w:p>
    <w:p w14:paraId="600A1953" w14:textId="56A6E42A" w:rsidR="00DA0F69" w:rsidRPr="008E7953" w:rsidRDefault="00DA0F69" w:rsidP="00DA0F69">
      <w:pPr>
        <w:keepNext/>
        <w:spacing w:after="120" w:line="240" w:lineRule="auto"/>
        <w:ind w:left="1145"/>
        <w:jc w:val="both"/>
        <w:rPr>
          <w:rFonts w:cstheme="minorHAnsi"/>
        </w:rPr>
      </w:pPr>
      <w:r w:rsidRPr="00C95E01">
        <w:rPr>
          <w:rFonts w:cstheme="minorHAnsi"/>
        </w:rPr>
        <w:t>An increase of 50% in the number of five</w:t>
      </w:r>
      <w:r w:rsidR="007838D3">
        <w:rPr>
          <w:rFonts w:cstheme="minorHAnsi"/>
        </w:rPr>
        <w:t>-</w:t>
      </w:r>
      <w:r w:rsidRPr="00C95E01">
        <w:rPr>
          <w:rFonts w:cstheme="minorHAnsi"/>
        </w:rPr>
        <w:t>year fixed rate buy-to-let loan assets assumed to redeem before the end of the fixed</w:t>
      </w:r>
      <w:r>
        <w:rPr>
          <w:rFonts w:cstheme="minorHAnsi"/>
        </w:rPr>
        <w:t>-</w:t>
      </w:r>
      <w:r w:rsidRPr="00C95E01">
        <w:rPr>
          <w:rFonts w:cstheme="minorHAnsi"/>
        </w:rPr>
        <w:t>rate period</w:t>
      </w:r>
      <w:r>
        <w:rPr>
          <w:rFonts w:cstheme="minorHAnsi"/>
        </w:rPr>
        <w:t xml:space="preserve"> </w:t>
      </w:r>
      <w:r w:rsidRPr="00C95E01">
        <w:rPr>
          <w:rFonts w:cstheme="minorHAnsi"/>
        </w:rPr>
        <w:t>would increase balance sheet assets by £</w:t>
      </w:r>
      <w:r>
        <w:rPr>
          <w:rFonts w:cstheme="minorHAnsi"/>
        </w:rPr>
        <w:t>7.5</w:t>
      </w:r>
      <w:r w:rsidRPr="00C95E01">
        <w:rPr>
          <w:rFonts w:cstheme="minorHAnsi"/>
        </w:rPr>
        <w:t>m (</w:t>
      </w:r>
      <w:r>
        <w:rPr>
          <w:rFonts w:cstheme="minorHAnsi"/>
        </w:rPr>
        <w:t>30 September 2023</w:t>
      </w:r>
      <w:r w:rsidRPr="00C95E01">
        <w:rPr>
          <w:rFonts w:cstheme="minorHAnsi"/>
        </w:rPr>
        <w:t>: £</w:t>
      </w:r>
      <w:r>
        <w:rPr>
          <w:rFonts w:cstheme="minorHAnsi"/>
        </w:rPr>
        <w:t>9.6</w:t>
      </w:r>
      <w:r w:rsidRPr="00C95E01">
        <w:rPr>
          <w:rFonts w:cstheme="minorHAnsi"/>
        </w:rPr>
        <w:t>m)</w:t>
      </w:r>
      <w:r>
        <w:rPr>
          <w:rFonts w:cstheme="minorHAnsi"/>
        </w:rPr>
        <w:t>.</w:t>
      </w:r>
    </w:p>
    <w:p w14:paraId="7E7A7385" w14:textId="77777777" w:rsidR="00DA0F69" w:rsidRPr="008C7732" w:rsidRDefault="00DA0F69" w:rsidP="003F21FC">
      <w:pPr>
        <w:numPr>
          <w:ilvl w:val="0"/>
          <w:numId w:val="27"/>
        </w:numPr>
        <w:spacing w:after="120" w:line="240" w:lineRule="auto"/>
        <w:ind w:left="1148"/>
        <w:jc w:val="both"/>
        <w:rPr>
          <w:rFonts w:cstheme="minorHAnsi"/>
        </w:rPr>
      </w:pPr>
      <w:r w:rsidRPr="00C95E01">
        <w:rPr>
          <w:rFonts w:cstheme="minorHAnsi"/>
        </w:rPr>
        <w:t xml:space="preserve">A reduction (or increase) in estimated cash flows from purchased loan assets </w:t>
      </w:r>
      <w:r>
        <w:rPr>
          <w:rFonts w:cstheme="minorHAnsi"/>
        </w:rPr>
        <w:t xml:space="preserve">(principally buy-to-let first mortgage loans and second charge consumer loan assets) </w:t>
      </w:r>
      <w:r w:rsidRPr="00C95E01">
        <w:rPr>
          <w:rFonts w:cstheme="minorHAnsi"/>
        </w:rPr>
        <w:t xml:space="preserve">of </w:t>
      </w:r>
      <w:r>
        <w:rPr>
          <w:rFonts w:cstheme="minorHAnsi"/>
        </w:rPr>
        <w:t>5</w:t>
      </w:r>
      <w:r w:rsidRPr="00C95E01">
        <w:rPr>
          <w:rFonts w:cstheme="minorHAnsi"/>
        </w:rPr>
        <w:t>% would reduce (or increase) balance sheet assets by £</w:t>
      </w:r>
      <w:r>
        <w:rPr>
          <w:rFonts w:cstheme="minorHAnsi"/>
        </w:rPr>
        <w:t>1.2</w:t>
      </w:r>
      <w:r w:rsidRPr="00C95E01">
        <w:rPr>
          <w:rFonts w:cstheme="minorHAnsi"/>
        </w:rPr>
        <w:t>m (</w:t>
      </w:r>
      <w:r>
        <w:rPr>
          <w:rFonts w:cstheme="minorHAnsi"/>
        </w:rPr>
        <w:t>30 September 2023</w:t>
      </w:r>
      <w:r w:rsidRPr="00C95E01">
        <w:rPr>
          <w:rFonts w:cstheme="minorHAnsi"/>
        </w:rPr>
        <w:t>: £</w:t>
      </w:r>
      <w:r>
        <w:rPr>
          <w:rFonts w:cstheme="minorHAnsi"/>
        </w:rPr>
        <w:t>1.6</w:t>
      </w:r>
      <w:r w:rsidRPr="00C95E01">
        <w:rPr>
          <w:rFonts w:cstheme="minorHAnsi"/>
        </w:rPr>
        <w:t>m)</w:t>
      </w:r>
      <w:r>
        <w:rPr>
          <w:rFonts w:cstheme="minorHAnsi"/>
        </w:rPr>
        <w:t>. Such assets now represent only £41.9m of the Group’s loan portfolio (30 September 2023: £58.8m).</w:t>
      </w:r>
    </w:p>
    <w:p w14:paraId="3AAEA483" w14:textId="77777777" w:rsidR="00DA0F69" w:rsidRDefault="00DA0F69" w:rsidP="00DA0F69">
      <w:pPr>
        <w:keepLines/>
        <w:spacing w:after="120" w:line="240" w:lineRule="auto"/>
        <w:ind w:left="425"/>
        <w:jc w:val="both"/>
        <w:rPr>
          <w:rFonts w:cstheme="minorHAnsi"/>
        </w:rPr>
      </w:pPr>
      <w:r w:rsidRPr="00C95E01">
        <w:rPr>
          <w:rFonts w:cstheme="minorHAnsi"/>
        </w:rPr>
        <w:t>As any of these changes would, in reality, be accompanied by movements in other factors, actual outcomes may differ from these estimates.</w:t>
      </w:r>
    </w:p>
    <w:p w14:paraId="58E9FE58" w14:textId="77777777" w:rsidR="00DA0F69" w:rsidRPr="009E793D" w:rsidRDefault="00DA0F69" w:rsidP="003F21FC">
      <w:pPr>
        <w:keepNext/>
        <w:keepLines/>
        <w:numPr>
          <w:ilvl w:val="0"/>
          <w:numId w:val="12"/>
        </w:numPr>
        <w:spacing w:after="120" w:line="240" w:lineRule="auto"/>
        <w:ind w:left="426" w:hanging="426"/>
        <w:rPr>
          <w:rFonts w:eastAsia="Times New Roman" w:cs="Times New Roman"/>
          <w:b/>
          <w:bCs/>
          <w:caps/>
          <w:sz w:val="24"/>
          <w:szCs w:val="24"/>
        </w:rPr>
      </w:pPr>
      <w:r w:rsidRPr="009E793D">
        <w:rPr>
          <w:rFonts w:eastAsia="Times New Roman" w:cs="Times New Roman"/>
          <w:b/>
          <w:bCs/>
          <w:caps/>
          <w:sz w:val="24"/>
          <w:szCs w:val="24"/>
        </w:rPr>
        <w:t>Going concern basis</w:t>
      </w:r>
    </w:p>
    <w:p w14:paraId="23CF5E1F" w14:textId="77777777" w:rsidR="00DA0F69" w:rsidRPr="00827371" w:rsidRDefault="00DA0F69" w:rsidP="00DA0F69">
      <w:pPr>
        <w:keepNext/>
        <w:keepLines/>
        <w:spacing w:after="120" w:line="240" w:lineRule="auto"/>
        <w:ind w:left="425"/>
        <w:jc w:val="both"/>
        <w:rPr>
          <w:rFonts w:eastAsia="Times New Roman" w:cs="Times New Roman"/>
          <w:szCs w:val="20"/>
        </w:rPr>
      </w:pPr>
      <w:r w:rsidRPr="00827371">
        <w:rPr>
          <w:rFonts w:eastAsia="Times New Roman" w:cs="Times New Roman"/>
          <w:szCs w:val="20"/>
        </w:rPr>
        <w:t xml:space="preserve">The condensed financial information for the half year has been prepared on the going concern basis. </w:t>
      </w:r>
    </w:p>
    <w:p w14:paraId="655A912B" w14:textId="77777777" w:rsidR="00DA0F69" w:rsidRPr="00827371" w:rsidRDefault="00DA0F69" w:rsidP="00DA0F69">
      <w:pPr>
        <w:keepNext/>
        <w:keepLines/>
        <w:spacing w:after="120" w:line="240" w:lineRule="auto"/>
        <w:ind w:left="425"/>
        <w:jc w:val="both"/>
        <w:rPr>
          <w:rFonts w:eastAsia="Times New Roman" w:cs="Times New Roman"/>
          <w:szCs w:val="20"/>
        </w:rPr>
      </w:pPr>
      <w:r w:rsidRPr="00827371">
        <w:rPr>
          <w:rFonts w:eastAsia="Times New Roman" w:cs="Times New Roman"/>
          <w:szCs w:val="20"/>
        </w:rPr>
        <w:t>Accounting standards require the directors to assess the Group’s ability to continue to adopt the going concern basis of accounting. In performing this assessment, the directors consider all available information about the future, the possible outcomes of events and changes in conditions and the realistically possible responses to such events and conditions that would be available to them, having regard to the ‘Guidance on Risk Management, Internal Control and Related Financial and Business Reporting’ published by the Financial Reporting Council in September 2014</w:t>
      </w:r>
      <w:r w:rsidRPr="00827371">
        <w:rPr>
          <w:rFonts w:eastAsia="Times New Roman" w:cs="Times New Roman"/>
        </w:rPr>
        <w:t xml:space="preserve"> applicable to half-yearly reporting</w:t>
      </w:r>
      <w:r w:rsidRPr="00827371">
        <w:rPr>
          <w:rFonts w:eastAsia="Times New Roman" w:cs="Times New Roman"/>
          <w:szCs w:val="20"/>
        </w:rPr>
        <w:t>.</w:t>
      </w:r>
    </w:p>
    <w:p w14:paraId="5E800A84" w14:textId="77777777" w:rsidR="00DA0F69" w:rsidRPr="00827371" w:rsidRDefault="00DA0F69" w:rsidP="00DA0F69">
      <w:pPr>
        <w:keepNext/>
        <w:keepLines/>
        <w:spacing w:after="120" w:line="240" w:lineRule="auto"/>
        <w:ind w:left="425"/>
        <w:jc w:val="both"/>
        <w:rPr>
          <w:rFonts w:eastAsia="Times New Roman" w:cs="Times New Roman"/>
          <w:szCs w:val="20"/>
        </w:rPr>
      </w:pPr>
      <w:r w:rsidRPr="00827371">
        <w:rPr>
          <w:rFonts w:eastAsia="Times New Roman" w:cs="Times New Roman"/>
          <w:szCs w:val="20"/>
        </w:rPr>
        <w:t>Particular focus is given to the Group’s financial forecasts for this period to ensure the adequacy of resources available for the Group to meet its business objectives on both a short</w:t>
      </w:r>
      <w:r>
        <w:rPr>
          <w:rFonts w:eastAsia="Times New Roman" w:cs="Times New Roman"/>
          <w:szCs w:val="20"/>
        </w:rPr>
        <w:t>-</w:t>
      </w:r>
      <w:r w:rsidRPr="00827371">
        <w:rPr>
          <w:rFonts w:eastAsia="Times New Roman" w:cs="Times New Roman"/>
          <w:szCs w:val="20"/>
        </w:rPr>
        <w:t>term and strategic basis. The guidance requires that this assessment covers a period of at least twelve months from the date of approval of this half-yearly report.</w:t>
      </w:r>
    </w:p>
    <w:p w14:paraId="7120595E" w14:textId="3F5DE19A" w:rsidR="00DA0F69" w:rsidRPr="00827371" w:rsidRDefault="00DA0F69" w:rsidP="00DA0F69">
      <w:pPr>
        <w:keepNext/>
        <w:keepLines/>
        <w:spacing w:after="120" w:line="240" w:lineRule="auto"/>
        <w:ind w:left="425"/>
        <w:jc w:val="both"/>
        <w:rPr>
          <w:rFonts w:eastAsia="Times New Roman" w:cs="Times New Roman"/>
          <w:szCs w:val="20"/>
        </w:rPr>
      </w:pPr>
      <w:r w:rsidRPr="00827371">
        <w:rPr>
          <w:rFonts w:eastAsia="Times New Roman" w:cs="Times New Roman"/>
          <w:szCs w:val="20"/>
        </w:rPr>
        <w:t xml:space="preserve">The business activities of the Group, its current operations and those factors likely to affect its future results and development, together with a description of its financial position and funding position, are described in the Interim Management Report on pages </w:t>
      </w:r>
      <w:r>
        <w:rPr>
          <w:rFonts w:eastAsia="Times New Roman" w:cs="Times New Roman"/>
          <w:szCs w:val="20"/>
        </w:rPr>
        <w:t>5</w:t>
      </w:r>
      <w:r w:rsidRPr="00827371">
        <w:rPr>
          <w:rFonts w:eastAsia="Times New Roman" w:cs="Times New Roman"/>
          <w:szCs w:val="20"/>
        </w:rPr>
        <w:t xml:space="preserve"> to </w:t>
      </w:r>
      <w:r>
        <w:rPr>
          <w:rFonts w:eastAsia="Times New Roman" w:cs="Times New Roman"/>
          <w:szCs w:val="20"/>
        </w:rPr>
        <w:t>68</w:t>
      </w:r>
      <w:r w:rsidRPr="00827371">
        <w:rPr>
          <w:rFonts w:eastAsia="Times New Roman" w:cs="Times New Roman"/>
          <w:szCs w:val="20"/>
        </w:rPr>
        <w:t xml:space="preserve">. The principal risks and uncertainties affecting the Group in the forthcoming six months are described on pages </w:t>
      </w:r>
      <w:r>
        <w:rPr>
          <w:rFonts w:eastAsia="Times New Roman" w:cs="Times New Roman"/>
          <w:szCs w:val="20"/>
        </w:rPr>
        <w:t>17</w:t>
      </w:r>
      <w:r w:rsidR="00CF0BA5">
        <w:rPr>
          <w:rFonts w:eastAsia="Times New Roman" w:cs="Times New Roman"/>
          <w:szCs w:val="20"/>
        </w:rPr>
        <w:t>6</w:t>
      </w:r>
      <w:r>
        <w:rPr>
          <w:rFonts w:eastAsia="Times New Roman" w:cs="Times New Roman"/>
          <w:szCs w:val="20"/>
        </w:rPr>
        <w:t xml:space="preserve"> </w:t>
      </w:r>
      <w:r w:rsidRPr="00827371">
        <w:rPr>
          <w:rFonts w:eastAsia="Times New Roman" w:cs="Times New Roman"/>
          <w:szCs w:val="20"/>
        </w:rPr>
        <w:t>to 1</w:t>
      </w:r>
      <w:r>
        <w:rPr>
          <w:rFonts w:eastAsia="Times New Roman" w:cs="Times New Roman"/>
          <w:szCs w:val="20"/>
        </w:rPr>
        <w:t>7</w:t>
      </w:r>
      <w:r w:rsidR="00CF0BA5">
        <w:rPr>
          <w:rFonts w:eastAsia="Times New Roman" w:cs="Times New Roman"/>
          <w:szCs w:val="20"/>
        </w:rPr>
        <w:t>7</w:t>
      </w:r>
      <w:r w:rsidRPr="00827371">
        <w:rPr>
          <w:rFonts w:eastAsia="Times New Roman" w:cs="Times New Roman"/>
          <w:szCs w:val="20"/>
        </w:rPr>
        <w:t>.</w:t>
      </w:r>
    </w:p>
    <w:p w14:paraId="01116F2D" w14:textId="3B9D4E2A" w:rsidR="00DA0F69" w:rsidRDefault="00DA0F69" w:rsidP="00DA0F69">
      <w:pPr>
        <w:keepLines/>
        <w:spacing w:after="120" w:line="240" w:lineRule="auto"/>
        <w:ind w:left="425"/>
        <w:jc w:val="both"/>
        <w:rPr>
          <w:rFonts w:eastAsia="Times New Roman" w:cs="Times New Roman"/>
          <w:szCs w:val="20"/>
        </w:rPr>
      </w:pPr>
      <w:r w:rsidRPr="003B0A52">
        <w:rPr>
          <w:rFonts w:eastAsia="Times New Roman" w:cs="Times New Roman"/>
          <w:szCs w:val="20"/>
        </w:rPr>
        <w:t xml:space="preserve">Note </w:t>
      </w:r>
      <w:r>
        <w:rPr>
          <w:rFonts w:eastAsia="Times New Roman" w:cs="Times New Roman"/>
          <w:szCs w:val="20"/>
        </w:rPr>
        <w:t>61</w:t>
      </w:r>
      <w:r w:rsidRPr="003B0A52">
        <w:rPr>
          <w:rFonts w:eastAsia="Times New Roman" w:cs="Times New Roman"/>
          <w:szCs w:val="20"/>
        </w:rPr>
        <w:t xml:space="preserve"> to the 202</w:t>
      </w:r>
      <w:r>
        <w:rPr>
          <w:rFonts w:eastAsia="Times New Roman" w:cs="Times New Roman"/>
          <w:szCs w:val="20"/>
        </w:rPr>
        <w:t>3</w:t>
      </w:r>
      <w:r w:rsidRPr="003B0A52">
        <w:rPr>
          <w:rFonts w:eastAsia="Times New Roman" w:cs="Times New Roman"/>
          <w:szCs w:val="20"/>
        </w:rPr>
        <w:t xml:space="preserve"> Group Accounts includes an analysis of the Group’s regulatory and working capital position and policies, while </w:t>
      </w:r>
      <w:r w:rsidR="0045361F">
        <w:rPr>
          <w:rFonts w:eastAsia="Times New Roman" w:cs="Times New Roman"/>
          <w:szCs w:val="20"/>
        </w:rPr>
        <w:t>n</w:t>
      </w:r>
      <w:r w:rsidRPr="003B0A52">
        <w:rPr>
          <w:rFonts w:eastAsia="Times New Roman" w:cs="Times New Roman"/>
          <w:szCs w:val="20"/>
        </w:rPr>
        <w:t xml:space="preserve">otes </w:t>
      </w:r>
      <w:r>
        <w:rPr>
          <w:rFonts w:eastAsia="Times New Roman" w:cs="Times New Roman"/>
          <w:szCs w:val="20"/>
        </w:rPr>
        <w:t>62</w:t>
      </w:r>
      <w:r w:rsidRPr="003B0A52">
        <w:rPr>
          <w:rFonts w:eastAsia="Times New Roman" w:cs="Times New Roman"/>
          <w:szCs w:val="20"/>
        </w:rPr>
        <w:t xml:space="preserve"> to </w:t>
      </w:r>
      <w:r>
        <w:rPr>
          <w:rFonts w:eastAsia="Times New Roman" w:cs="Times New Roman"/>
          <w:szCs w:val="20"/>
        </w:rPr>
        <w:t>65</w:t>
      </w:r>
      <w:r w:rsidRPr="003B0A52">
        <w:rPr>
          <w:rFonts w:eastAsia="Times New Roman" w:cs="Times New Roman"/>
          <w:szCs w:val="20"/>
        </w:rPr>
        <w:t xml:space="preserve"> include a detailed description of its funding structures, its use of financial instruments, its financial risk management objectives and policies and its exposure to credit, market and liquidity risk. </w:t>
      </w:r>
      <w:r w:rsidR="0045361F">
        <w:rPr>
          <w:rFonts w:eastAsia="Times New Roman" w:cs="Times New Roman"/>
          <w:szCs w:val="20"/>
        </w:rPr>
        <w:t>n</w:t>
      </w:r>
      <w:r w:rsidRPr="003B0A52">
        <w:rPr>
          <w:rFonts w:eastAsia="Times New Roman" w:cs="Times New Roman"/>
          <w:szCs w:val="20"/>
        </w:rPr>
        <w:t xml:space="preserve">otes </w:t>
      </w:r>
      <w:r>
        <w:rPr>
          <w:rFonts w:eastAsia="Times New Roman" w:cs="Times New Roman"/>
          <w:szCs w:val="20"/>
        </w:rPr>
        <w:t>68</w:t>
      </w:r>
      <w:r w:rsidRPr="003B0A52">
        <w:rPr>
          <w:rFonts w:eastAsia="Times New Roman" w:cs="Times New Roman"/>
          <w:szCs w:val="20"/>
        </w:rPr>
        <w:t xml:space="preserve"> and </w:t>
      </w:r>
      <w:r>
        <w:rPr>
          <w:rFonts w:eastAsia="Times New Roman" w:cs="Times New Roman"/>
          <w:szCs w:val="20"/>
        </w:rPr>
        <w:t xml:space="preserve">69 </w:t>
      </w:r>
      <w:r w:rsidRPr="003B0A52">
        <w:rPr>
          <w:rFonts w:eastAsia="Times New Roman" w:cs="Times New Roman"/>
          <w:szCs w:val="20"/>
        </w:rPr>
        <w:t xml:space="preserve">to those accounts discusses critical accounting judgements and estimates affecting the results and financial position disclosed therein. The position and policies described in these notes remain materially unchanged to the date of this half-yearly report, subject to the changes in funding described in </w:t>
      </w:r>
      <w:r w:rsidR="0045361F">
        <w:rPr>
          <w:rFonts w:eastAsia="Times New Roman" w:cs="Times New Roman"/>
          <w:szCs w:val="20"/>
        </w:rPr>
        <w:t>n</w:t>
      </w:r>
      <w:r w:rsidRPr="003B0A52">
        <w:rPr>
          <w:rFonts w:eastAsia="Times New Roman" w:cs="Times New Roman"/>
          <w:szCs w:val="20"/>
        </w:rPr>
        <w:t xml:space="preserve">ote </w:t>
      </w:r>
      <w:r>
        <w:rPr>
          <w:rFonts w:eastAsia="Times New Roman" w:cs="Times New Roman"/>
          <w:szCs w:val="20"/>
        </w:rPr>
        <w:t>22</w:t>
      </w:r>
      <w:r w:rsidRPr="003B0A52">
        <w:rPr>
          <w:rFonts w:eastAsia="Times New Roman" w:cs="Times New Roman"/>
          <w:szCs w:val="20"/>
        </w:rPr>
        <w:t>.</w:t>
      </w:r>
    </w:p>
    <w:p w14:paraId="14E2C6ED" w14:textId="77777777" w:rsidR="00DA0F69" w:rsidRPr="00827371" w:rsidRDefault="00DA0F69" w:rsidP="00DA0F69">
      <w:pPr>
        <w:keepLines/>
        <w:spacing w:after="120" w:line="240" w:lineRule="auto"/>
        <w:ind w:left="425"/>
        <w:jc w:val="both"/>
        <w:rPr>
          <w:rFonts w:eastAsia="Times New Roman" w:cs="Times New Roman"/>
          <w:szCs w:val="20"/>
        </w:rPr>
      </w:pPr>
    </w:p>
    <w:p w14:paraId="5AF620B4" w14:textId="77777777" w:rsidR="00DA0F69" w:rsidRPr="00827371" w:rsidRDefault="00DA0F69" w:rsidP="00DA0F69">
      <w:pPr>
        <w:keepNext/>
        <w:keepLines/>
        <w:spacing w:after="120" w:line="240" w:lineRule="auto"/>
        <w:ind w:left="425"/>
        <w:jc w:val="both"/>
        <w:rPr>
          <w:rFonts w:eastAsia="Times New Roman" w:cs="Times New Roman"/>
          <w:b/>
          <w:bCs/>
          <w:snapToGrid w:val="0"/>
          <w:color w:val="000000"/>
          <w:szCs w:val="20"/>
        </w:rPr>
      </w:pPr>
      <w:bookmarkStart w:id="113" w:name="_Hlk134025384"/>
      <w:r w:rsidRPr="00827371">
        <w:rPr>
          <w:rFonts w:eastAsia="Times New Roman" w:cs="Times New Roman"/>
          <w:b/>
          <w:bCs/>
          <w:snapToGrid w:val="0"/>
          <w:color w:val="000000"/>
          <w:szCs w:val="20"/>
        </w:rPr>
        <w:t>Financial forecasts</w:t>
      </w:r>
    </w:p>
    <w:p w14:paraId="2F517DFC" w14:textId="0C9840A3" w:rsidR="00DA0F69" w:rsidRDefault="00DA0F69" w:rsidP="00DA0F69">
      <w:pPr>
        <w:keepLines/>
        <w:spacing w:after="120" w:line="240" w:lineRule="auto"/>
        <w:ind w:left="425"/>
        <w:jc w:val="both"/>
        <w:rPr>
          <w:rFonts w:eastAsia="Times New Roman" w:cs="Times New Roman"/>
          <w:szCs w:val="20"/>
        </w:rPr>
      </w:pPr>
      <w:r w:rsidRPr="00827371">
        <w:rPr>
          <w:rFonts w:eastAsia="Times New Roman" w:cs="Times New Roman"/>
          <w:szCs w:val="20"/>
        </w:rPr>
        <w:t>The Group has a formalised process of budgeting, reporting and review. The Group’s planning procedures forecast its profitability, capital position, funding requirement and cash flows. Detailed plans are produced for two</w:t>
      </w:r>
      <w:r w:rsidR="007838D3">
        <w:rPr>
          <w:rFonts w:eastAsia="Times New Roman" w:cs="Times New Roman"/>
          <w:szCs w:val="20"/>
        </w:rPr>
        <w:t>-</w:t>
      </w:r>
      <w:r w:rsidRPr="00827371">
        <w:rPr>
          <w:rFonts w:eastAsia="Times New Roman" w:cs="Times New Roman"/>
          <w:szCs w:val="20"/>
        </w:rPr>
        <w:t>year periods with longer-term forecasts covering a five</w:t>
      </w:r>
      <w:r w:rsidR="007838D3">
        <w:rPr>
          <w:rFonts w:eastAsia="Times New Roman" w:cs="Times New Roman"/>
          <w:szCs w:val="20"/>
        </w:rPr>
        <w:t>-</w:t>
      </w:r>
      <w:r w:rsidRPr="00827371">
        <w:rPr>
          <w:rFonts w:eastAsia="Times New Roman" w:cs="Times New Roman"/>
          <w:szCs w:val="20"/>
        </w:rPr>
        <w:t>year period which include detailed income forecasts. These plans provide information to the directors which is used to ensure the adequacy of resources available for the Group to meet its business objectives, both on a short-term and strategic basis.</w:t>
      </w:r>
    </w:p>
    <w:p w14:paraId="645AED95" w14:textId="77777777" w:rsidR="00DA0F69" w:rsidRPr="00827371" w:rsidRDefault="00DA0F69" w:rsidP="00DA0F69">
      <w:pPr>
        <w:keepLines/>
        <w:spacing w:after="120" w:line="240" w:lineRule="auto"/>
        <w:ind w:left="425"/>
        <w:jc w:val="both"/>
        <w:rPr>
          <w:rFonts w:eastAsia="Times New Roman" w:cs="Times New Roman"/>
          <w:szCs w:val="20"/>
        </w:rPr>
      </w:pPr>
      <w:r>
        <w:rPr>
          <w:rFonts w:eastAsia="Times New Roman" w:cs="Times New Roman"/>
          <w:szCs w:val="20"/>
        </w:rPr>
        <w:t>The forecast is updated every six months, and the directors have based their going concern assessment of the reforecast for the period beginning on 1 April 2024.</w:t>
      </w:r>
    </w:p>
    <w:p w14:paraId="0F596072" w14:textId="77777777" w:rsidR="00DA0F69" w:rsidRDefault="00DA0F69" w:rsidP="00DA0F69">
      <w:pPr>
        <w:keepLines/>
        <w:spacing w:after="120" w:line="240" w:lineRule="auto"/>
        <w:ind w:left="425"/>
        <w:jc w:val="both"/>
        <w:rPr>
          <w:rFonts w:eastAsia="Times New Roman" w:cs="Times New Roman"/>
          <w:szCs w:val="20"/>
        </w:rPr>
      </w:pPr>
      <w:r w:rsidRPr="00827371">
        <w:rPr>
          <w:rFonts w:eastAsia="Times New Roman" w:cs="Times New Roman"/>
          <w:szCs w:val="20"/>
        </w:rPr>
        <w:t>The Group makes extensive use of stress testing in compiling and reviewing its forecasts. This stress testing approach was recently reviewed in detail as part of the annual Internal Capital Adequacy Assessment Process (‘ICAAP’) cycle, where testing considered the impact of a number of severe but plausible scenarios. During the planning process, sensitivity analysis was carried out on a number of key assumptions that underpin the forecast to evaluate the impact of the Group’s principal risks.</w:t>
      </w:r>
      <w:bookmarkStart w:id="114" w:name="_Hlk42444098"/>
    </w:p>
    <w:p w14:paraId="72D5BDCB" w14:textId="77777777" w:rsidR="00DA0F69" w:rsidRPr="0064503D" w:rsidRDefault="00DA0F69" w:rsidP="00DA0F69">
      <w:pPr>
        <w:keepNext/>
        <w:keepLines/>
        <w:spacing w:after="120" w:line="240" w:lineRule="auto"/>
        <w:ind w:left="425" w:hanging="425"/>
        <w:rPr>
          <w:rFonts w:eastAsia="Times New Roman" w:cs="Times New Roman"/>
          <w:b/>
          <w:bCs/>
          <w:caps/>
          <w:sz w:val="24"/>
          <w:szCs w:val="24"/>
        </w:rPr>
      </w:pPr>
      <w:r w:rsidRPr="00827371">
        <w:rPr>
          <w:rFonts w:eastAsia="Times New Roman" w:cs="Times New Roman"/>
          <w:b/>
          <w:bCs/>
          <w:caps/>
          <w:sz w:val="24"/>
          <w:szCs w:val="24"/>
        </w:rPr>
        <w:t>3</w:t>
      </w:r>
      <w:r>
        <w:rPr>
          <w:rFonts w:eastAsia="Times New Roman" w:cs="Times New Roman"/>
          <w:b/>
          <w:bCs/>
          <w:caps/>
          <w:sz w:val="24"/>
          <w:szCs w:val="24"/>
        </w:rPr>
        <w:t>8</w:t>
      </w:r>
      <w:r w:rsidRPr="00827371">
        <w:rPr>
          <w:rFonts w:eastAsia="Times New Roman" w:cs="Times New Roman"/>
          <w:b/>
          <w:bCs/>
          <w:caps/>
          <w:sz w:val="24"/>
          <w:szCs w:val="24"/>
        </w:rPr>
        <w:t>.</w:t>
      </w:r>
      <w:r w:rsidRPr="00827371">
        <w:rPr>
          <w:rFonts w:eastAsia="Times New Roman" w:cs="Times New Roman"/>
          <w:b/>
          <w:bCs/>
          <w:caps/>
          <w:sz w:val="24"/>
          <w:szCs w:val="24"/>
        </w:rPr>
        <w:tab/>
        <w:t>GOING CONCERN BASIS (</w:t>
      </w:r>
      <w:r w:rsidRPr="00827371">
        <w:rPr>
          <w:rFonts w:eastAsia="Times New Roman" w:cs="Times New Roman"/>
          <w:b/>
          <w:bCs/>
          <w:sz w:val="24"/>
          <w:szCs w:val="24"/>
        </w:rPr>
        <w:t>Continued</w:t>
      </w:r>
      <w:r w:rsidRPr="00827371">
        <w:rPr>
          <w:rFonts w:eastAsia="Times New Roman" w:cs="Times New Roman"/>
          <w:b/>
          <w:bCs/>
          <w:caps/>
          <w:sz w:val="24"/>
          <w:szCs w:val="24"/>
        </w:rPr>
        <w:t>)</w:t>
      </w:r>
    </w:p>
    <w:p w14:paraId="0CDF006C" w14:textId="77777777" w:rsidR="00DA0F69" w:rsidRPr="00D551AD" w:rsidRDefault="00DA0F69" w:rsidP="00DA0F69">
      <w:pPr>
        <w:keepLines/>
        <w:spacing w:after="120" w:line="240" w:lineRule="auto"/>
        <w:ind w:left="425"/>
        <w:jc w:val="both"/>
        <w:rPr>
          <w:rFonts w:eastAsia="Times New Roman" w:cs="Times New Roman"/>
          <w:szCs w:val="20"/>
        </w:rPr>
      </w:pPr>
      <w:r w:rsidRPr="00827371">
        <w:rPr>
          <w:rFonts w:cstheme="minorHAnsi"/>
        </w:rPr>
        <w:t>The key stresses modelled in detail to evaluate the forecast were:</w:t>
      </w:r>
    </w:p>
    <w:p w14:paraId="621FE375" w14:textId="77777777" w:rsidR="00DA0F69" w:rsidRPr="00827371" w:rsidRDefault="00DA0F69" w:rsidP="003F21FC">
      <w:pPr>
        <w:keepLines/>
        <w:numPr>
          <w:ilvl w:val="0"/>
          <w:numId w:val="42"/>
        </w:numPr>
        <w:spacing w:after="120" w:line="240" w:lineRule="auto"/>
        <w:ind w:left="1151" w:hanging="357"/>
        <w:jc w:val="both"/>
        <w:rPr>
          <w:rFonts w:cstheme="minorHAnsi"/>
        </w:rPr>
      </w:pPr>
      <w:r w:rsidRPr="00827371">
        <w:rPr>
          <w:rFonts w:cstheme="minorHAnsi"/>
        </w:rPr>
        <w:t>An increase in buy-to-let volumes. This examined the impact of</w:t>
      </w:r>
      <w:r>
        <w:rPr>
          <w:rFonts w:cstheme="minorHAnsi"/>
        </w:rPr>
        <w:t xml:space="preserve"> higher</w:t>
      </w:r>
      <w:r w:rsidRPr="00827371">
        <w:rPr>
          <w:rFonts w:cstheme="minorHAnsi"/>
        </w:rPr>
        <w:t xml:space="preserve"> volumes </w:t>
      </w:r>
      <w:r>
        <w:rPr>
          <w:rFonts w:cstheme="minorHAnsi"/>
        </w:rPr>
        <w:t xml:space="preserve">at a reduced yield </w:t>
      </w:r>
      <w:r w:rsidRPr="00827371">
        <w:rPr>
          <w:rFonts w:cstheme="minorHAnsi"/>
        </w:rPr>
        <w:t>on profitability and illustrated the extent to which capital resources and liquidity would be stretched due to the higher cash and capital requirements</w:t>
      </w:r>
    </w:p>
    <w:p w14:paraId="7C65F07E" w14:textId="77777777" w:rsidR="00DA0F69" w:rsidRPr="00827371" w:rsidRDefault="00DA0F69" w:rsidP="003F21FC">
      <w:pPr>
        <w:keepLines/>
        <w:numPr>
          <w:ilvl w:val="0"/>
          <w:numId w:val="42"/>
        </w:numPr>
        <w:spacing w:after="120" w:line="240" w:lineRule="auto"/>
        <w:ind w:left="1151" w:hanging="357"/>
        <w:jc w:val="both"/>
        <w:rPr>
          <w:rFonts w:cstheme="minorHAnsi"/>
        </w:rPr>
      </w:pPr>
      <w:r w:rsidRPr="00827371">
        <w:rPr>
          <w:rFonts w:cstheme="minorHAnsi"/>
        </w:rPr>
        <w:t>Higher funding costs –</w:t>
      </w:r>
      <w:r>
        <w:rPr>
          <w:rFonts w:cstheme="minorHAnsi"/>
        </w:rPr>
        <w:t xml:space="preserve"> </w:t>
      </w:r>
      <w:r w:rsidRPr="00827371">
        <w:rPr>
          <w:rFonts w:cstheme="minorHAnsi"/>
        </w:rPr>
        <w:t>higher cost on all new savings deposits</w:t>
      </w:r>
      <w:r>
        <w:rPr>
          <w:rFonts w:cstheme="minorHAnsi"/>
        </w:rPr>
        <w:t>, both front book and back book</w:t>
      </w:r>
      <w:r w:rsidRPr="00827371">
        <w:rPr>
          <w:rFonts w:cstheme="minorHAnsi"/>
        </w:rPr>
        <w:t xml:space="preserve"> throughout</w:t>
      </w:r>
      <w:r>
        <w:rPr>
          <w:rFonts w:cstheme="minorHAnsi"/>
        </w:rPr>
        <w:t xml:space="preserve"> the forecast horizon</w:t>
      </w:r>
      <w:r w:rsidRPr="00827371">
        <w:rPr>
          <w:rFonts w:cstheme="minorHAnsi"/>
        </w:rPr>
        <w:t>. This scenario illustrates the impact of a significant</w:t>
      </w:r>
      <w:r>
        <w:rPr>
          <w:rFonts w:cstheme="minorHAnsi"/>
        </w:rPr>
        <w:t>,</w:t>
      </w:r>
      <w:r w:rsidRPr="00827371">
        <w:rPr>
          <w:rFonts w:cstheme="minorHAnsi"/>
        </w:rPr>
        <w:t xml:space="preserve"> prolonged margin squeeze on profitability</w:t>
      </w:r>
      <w:r>
        <w:rPr>
          <w:rFonts w:cstheme="minorHAnsi"/>
        </w:rPr>
        <w:t>,</w:t>
      </w:r>
      <w:r w:rsidRPr="00827371">
        <w:rPr>
          <w:rFonts w:cstheme="minorHAnsi"/>
        </w:rPr>
        <w:t xml:space="preserve"> and whether this would cause significant impacts on any capital, liquidity or encumbrance ratios</w:t>
      </w:r>
    </w:p>
    <w:p w14:paraId="6DC80EAD" w14:textId="35BB5C89" w:rsidR="00DA0F69" w:rsidRPr="00827371" w:rsidRDefault="00DA0F69" w:rsidP="003F21FC">
      <w:pPr>
        <w:keepLines/>
        <w:numPr>
          <w:ilvl w:val="0"/>
          <w:numId w:val="42"/>
        </w:numPr>
        <w:spacing w:after="120" w:line="240" w:lineRule="auto"/>
        <w:ind w:left="1151" w:hanging="357"/>
        <w:jc w:val="both"/>
        <w:rPr>
          <w:rFonts w:cstheme="minorHAnsi"/>
        </w:rPr>
      </w:pPr>
      <w:r>
        <w:rPr>
          <w:rFonts w:cstheme="minorHAnsi"/>
        </w:rPr>
        <w:t xml:space="preserve">Higher buy-to-let </w:t>
      </w:r>
      <w:r w:rsidRPr="00827371">
        <w:rPr>
          <w:rFonts w:cstheme="minorHAnsi"/>
        </w:rPr>
        <w:t>redemption rates for buy-to-let mortgages reaching the end of their fixed rate period. This illustrates the potential risk inherent in five-year fixed rate business</w:t>
      </w:r>
    </w:p>
    <w:p w14:paraId="2EE7FB42" w14:textId="6CEB909F" w:rsidR="00DA0F69" w:rsidRPr="00827371" w:rsidRDefault="00DA0F69" w:rsidP="003F21FC">
      <w:pPr>
        <w:keepLines/>
        <w:numPr>
          <w:ilvl w:val="0"/>
          <w:numId w:val="42"/>
        </w:numPr>
        <w:spacing w:after="120" w:line="240" w:lineRule="auto"/>
        <w:ind w:left="1151" w:hanging="357"/>
        <w:jc w:val="both"/>
        <w:rPr>
          <w:rFonts w:cstheme="minorHAnsi"/>
        </w:rPr>
      </w:pPr>
      <w:r w:rsidRPr="00827371">
        <w:rPr>
          <w:rFonts w:cstheme="minorHAnsi"/>
        </w:rPr>
        <w:t>Increased economic stress on customers</w:t>
      </w:r>
      <w:r>
        <w:rPr>
          <w:rFonts w:cstheme="minorHAnsi"/>
        </w:rPr>
        <w:t>. A</w:t>
      </w:r>
      <w:r w:rsidRPr="00827371">
        <w:rPr>
          <w:rFonts w:cstheme="minorHAnsi"/>
        </w:rPr>
        <w:t xml:space="preserve">s well as modelling the impact of each of the economic scenarios set out in </w:t>
      </w:r>
      <w:r w:rsidR="0045361F">
        <w:rPr>
          <w:rFonts w:cstheme="minorHAnsi"/>
        </w:rPr>
        <w:t>n</w:t>
      </w:r>
      <w:r w:rsidRPr="00827371">
        <w:rPr>
          <w:rFonts w:cstheme="minorHAnsi"/>
        </w:rPr>
        <w:t>ote 1</w:t>
      </w:r>
      <w:r>
        <w:rPr>
          <w:rFonts w:cstheme="minorHAnsi"/>
        </w:rPr>
        <w:t>6</w:t>
      </w:r>
      <w:r w:rsidRPr="00827371">
        <w:rPr>
          <w:rFonts w:cstheme="minorHAnsi"/>
        </w:rPr>
        <w:t xml:space="preserve"> across the forecast horizon, the severe economic scenario was also modelled over the five-year horizon. To ensure this represented a worst-case scenario all other assumptions were held steady, although in reality adjustments to new business appetite and other factors would be made</w:t>
      </w:r>
    </w:p>
    <w:p w14:paraId="149EE8EC" w14:textId="49D2D2F6" w:rsidR="00DA0F69" w:rsidRPr="00D551AD" w:rsidRDefault="00DA0F69" w:rsidP="003F21FC">
      <w:pPr>
        <w:keepLines/>
        <w:numPr>
          <w:ilvl w:val="0"/>
          <w:numId w:val="42"/>
        </w:numPr>
        <w:spacing w:after="120" w:line="240" w:lineRule="auto"/>
        <w:ind w:left="1151" w:hanging="357"/>
        <w:jc w:val="both"/>
        <w:rPr>
          <w:rFonts w:cstheme="minorHAnsi"/>
        </w:rPr>
      </w:pPr>
      <w:r w:rsidRPr="00827371">
        <w:rPr>
          <w:rFonts w:cstheme="minorHAnsi"/>
        </w:rPr>
        <w:t xml:space="preserve">Combined downside stress - </w:t>
      </w:r>
      <w:r w:rsidRPr="00827371">
        <w:t>the half-year IFRS</w:t>
      </w:r>
      <w:r>
        <w:t xml:space="preserve"> </w:t>
      </w:r>
      <w:r w:rsidRPr="00827371">
        <w:t xml:space="preserve">9 downside economic scenario described in note </w:t>
      </w:r>
      <w:r>
        <w:t>16</w:t>
      </w:r>
      <w:r w:rsidRPr="00827371">
        <w:t xml:space="preserve"> was modelled out for the plan horizon </w:t>
      </w:r>
      <w:r>
        <w:t xml:space="preserve">along </w:t>
      </w:r>
      <w:r w:rsidRPr="00827371">
        <w:t xml:space="preserve">with </w:t>
      </w:r>
      <w:r>
        <w:t xml:space="preserve">a plausible set of other adverse factors to the business model, creating </w:t>
      </w:r>
      <w:r w:rsidRPr="00827371">
        <w:t>a prolonged tail-risk</w:t>
      </w:r>
    </w:p>
    <w:p w14:paraId="2F5A6653" w14:textId="63661FFC" w:rsidR="00DA0F69" w:rsidRPr="00D42255" w:rsidRDefault="00DA0F69" w:rsidP="00DA0F69">
      <w:pPr>
        <w:keepLines/>
        <w:spacing w:after="120" w:line="240" w:lineRule="auto"/>
        <w:ind w:left="425"/>
        <w:jc w:val="both"/>
        <w:rPr>
          <w:rFonts w:eastAsia="Times New Roman" w:cs="Times New Roman"/>
          <w:szCs w:val="20"/>
        </w:rPr>
      </w:pPr>
      <w:r w:rsidRPr="00827371">
        <w:rPr>
          <w:rFonts w:eastAsia="Times New Roman" w:cs="Times New Roman"/>
          <w:szCs w:val="20"/>
        </w:rPr>
        <w:t xml:space="preserve">These stresses did not </w:t>
      </w:r>
      <w:r>
        <w:rPr>
          <w:rFonts w:eastAsia="Times New Roman" w:cs="Times New Roman"/>
          <w:szCs w:val="20"/>
        </w:rPr>
        <w:t>take account of</w:t>
      </w:r>
      <w:r w:rsidRPr="00827371">
        <w:rPr>
          <w:rFonts w:eastAsia="Times New Roman" w:cs="Times New Roman"/>
          <w:szCs w:val="20"/>
        </w:rPr>
        <w:t xml:space="preserve"> management actions which might mitigate the impact of the adverse assumptions used. They were designed to demonstrate how such stresses would affect the Group’s financing, capital and liquidity positions and highlight any areas which might impact the Group’s going concern </w:t>
      </w:r>
      <w:r>
        <w:rPr>
          <w:rFonts w:eastAsia="Times New Roman" w:cs="Times New Roman"/>
          <w:szCs w:val="20"/>
        </w:rPr>
        <w:t>status</w:t>
      </w:r>
      <w:r w:rsidRPr="00827371">
        <w:rPr>
          <w:rFonts w:eastAsia="Times New Roman" w:cs="Times New Roman"/>
          <w:szCs w:val="20"/>
        </w:rPr>
        <w:t>. Under all these scenarios, the Group was able to meet its obligations over the forecast horizon and maintain a surplus over its regulatory requirements for both capital and liquidity</w:t>
      </w:r>
      <w:bookmarkEnd w:id="114"/>
      <w:r w:rsidRPr="00827371">
        <w:rPr>
          <w:rFonts w:eastAsia="Times New Roman" w:cs="Times New Roman"/>
          <w:szCs w:val="20"/>
        </w:rPr>
        <w:t xml:space="preserve"> through normal balance sheet management activities.</w:t>
      </w:r>
    </w:p>
    <w:p w14:paraId="3A1447A8" w14:textId="77777777" w:rsidR="00DA0F69" w:rsidRPr="00827371" w:rsidRDefault="00DA0F69" w:rsidP="00DA0F69">
      <w:pPr>
        <w:keepLines/>
        <w:spacing w:after="120" w:line="240" w:lineRule="auto"/>
        <w:ind w:left="425"/>
        <w:jc w:val="both"/>
        <w:rPr>
          <w:rFonts w:eastAsia="Times New Roman" w:cs="Times New Roman"/>
          <w:szCs w:val="20"/>
        </w:rPr>
      </w:pPr>
      <w:r w:rsidRPr="00827371">
        <w:rPr>
          <w:rFonts w:eastAsia="Times New Roman" w:cs="Times New Roman"/>
          <w:szCs w:val="20"/>
        </w:rPr>
        <w:t>As part of the ICAAP process the Group also assessed the potential operational risks it could face. This was done through the analysis of the impact and cost of a series of severe but plausible scenarios. This analysis did not highlight any factors which cast doubt on the Group’s ability to continue as a going concern.</w:t>
      </w:r>
    </w:p>
    <w:p w14:paraId="370DD924" w14:textId="77777777" w:rsidR="00DA0F69" w:rsidRPr="00827371" w:rsidRDefault="00DA0F69" w:rsidP="00DA0F69">
      <w:pPr>
        <w:keepLines/>
        <w:spacing w:after="120" w:line="240" w:lineRule="auto"/>
        <w:ind w:left="425"/>
        <w:jc w:val="both"/>
        <w:rPr>
          <w:rFonts w:eastAsia="Times New Roman" w:cs="Times New Roman"/>
          <w:szCs w:val="20"/>
        </w:rPr>
      </w:pPr>
      <w:r w:rsidRPr="00827371">
        <w:rPr>
          <w:rFonts w:eastAsia="Times New Roman" w:cs="Times New Roman"/>
          <w:szCs w:val="20"/>
        </w:rPr>
        <w:t xml:space="preserve">The Group </w:t>
      </w:r>
      <w:r>
        <w:rPr>
          <w:rFonts w:eastAsia="Times New Roman" w:cs="Times New Roman"/>
          <w:szCs w:val="20"/>
        </w:rPr>
        <w:t>began</w:t>
      </w:r>
      <w:r w:rsidRPr="00827371">
        <w:rPr>
          <w:rFonts w:eastAsia="Times New Roman" w:cs="Times New Roman"/>
          <w:szCs w:val="20"/>
        </w:rPr>
        <w:t xml:space="preserve"> the</w:t>
      </w:r>
      <w:r>
        <w:rPr>
          <w:rFonts w:eastAsia="Times New Roman" w:cs="Times New Roman"/>
          <w:szCs w:val="20"/>
        </w:rPr>
        <w:t xml:space="preserve"> forecast</w:t>
      </w:r>
      <w:r w:rsidRPr="00827371">
        <w:rPr>
          <w:rFonts w:eastAsia="Times New Roman" w:cs="Times New Roman"/>
          <w:szCs w:val="20"/>
        </w:rPr>
        <w:t xml:space="preserve"> period with a strong capital and liquidity position enabling the management of any significant outflows of deposits and / or reduced inflows from customer receipts. Overall, the forecasts, even under reasonable further levels of stress show the Group retaining sufficient equity, capital, cash and liquidity throughout the forecast period to satisfy its regulatory and operational requirements.</w:t>
      </w:r>
    </w:p>
    <w:bookmarkEnd w:id="113"/>
    <w:p w14:paraId="294FFD24" w14:textId="77777777" w:rsidR="00DA0F69" w:rsidRPr="00827371" w:rsidRDefault="00DA0F69" w:rsidP="00DA0F69">
      <w:pPr>
        <w:keepLines/>
        <w:spacing w:after="120" w:line="240" w:lineRule="auto"/>
        <w:ind w:left="425"/>
        <w:jc w:val="both"/>
        <w:rPr>
          <w:rFonts w:eastAsia="Times New Roman" w:cs="Times New Roman"/>
          <w:szCs w:val="20"/>
        </w:rPr>
      </w:pPr>
    </w:p>
    <w:p w14:paraId="7CAF175B" w14:textId="77777777" w:rsidR="00DA0F69" w:rsidRPr="003378F2" w:rsidRDefault="00DA0F69" w:rsidP="00DA0F69">
      <w:pPr>
        <w:keepNext/>
        <w:keepLines/>
        <w:spacing w:after="120" w:line="240" w:lineRule="auto"/>
        <w:ind w:left="425" w:hanging="425"/>
        <w:rPr>
          <w:rFonts w:eastAsia="Times New Roman" w:cs="Times New Roman"/>
          <w:b/>
          <w:bCs/>
          <w:caps/>
          <w:sz w:val="24"/>
          <w:szCs w:val="24"/>
        </w:rPr>
      </w:pPr>
      <w:r w:rsidRPr="00827371">
        <w:rPr>
          <w:rFonts w:eastAsia="Times New Roman" w:cs="Times New Roman"/>
          <w:b/>
          <w:bCs/>
          <w:caps/>
          <w:sz w:val="24"/>
          <w:szCs w:val="24"/>
        </w:rPr>
        <w:t>3</w:t>
      </w:r>
      <w:r>
        <w:rPr>
          <w:rFonts w:eastAsia="Times New Roman" w:cs="Times New Roman"/>
          <w:b/>
          <w:bCs/>
          <w:caps/>
          <w:sz w:val="24"/>
          <w:szCs w:val="24"/>
        </w:rPr>
        <w:t>8</w:t>
      </w:r>
      <w:r w:rsidRPr="00827371">
        <w:rPr>
          <w:rFonts w:eastAsia="Times New Roman" w:cs="Times New Roman"/>
          <w:b/>
          <w:bCs/>
          <w:caps/>
          <w:sz w:val="24"/>
          <w:szCs w:val="24"/>
        </w:rPr>
        <w:t>.</w:t>
      </w:r>
      <w:r w:rsidRPr="00827371">
        <w:rPr>
          <w:rFonts w:eastAsia="Times New Roman" w:cs="Times New Roman"/>
          <w:b/>
          <w:bCs/>
          <w:caps/>
          <w:sz w:val="24"/>
          <w:szCs w:val="24"/>
        </w:rPr>
        <w:tab/>
        <w:t>GOING CONCERN BASIS (</w:t>
      </w:r>
      <w:r w:rsidRPr="00827371">
        <w:rPr>
          <w:rFonts w:eastAsia="Times New Roman" w:cs="Times New Roman"/>
          <w:b/>
          <w:bCs/>
          <w:sz w:val="24"/>
          <w:szCs w:val="24"/>
        </w:rPr>
        <w:t>Continued</w:t>
      </w:r>
      <w:r w:rsidRPr="00827371">
        <w:rPr>
          <w:rFonts w:eastAsia="Times New Roman" w:cs="Times New Roman"/>
          <w:b/>
          <w:bCs/>
          <w:caps/>
          <w:sz w:val="24"/>
          <w:szCs w:val="24"/>
        </w:rPr>
        <w:t>)</w:t>
      </w:r>
    </w:p>
    <w:p w14:paraId="641FF09F" w14:textId="77777777" w:rsidR="00DA0F69" w:rsidRPr="00827371" w:rsidRDefault="00DA0F69" w:rsidP="00DA0F69">
      <w:pPr>
        <w:keepNext/>
        <w:keepLines/>
        <w:spacing w:after="120" w:line="240" w:lineRule="auto"/>
        <w:ind w:left="425"/>
        <w:jc w:val="both"/>
        <w:rPr>
          <w:rFonts w:eastAsia="Times New Roman" w:cs="Times New Roman"/>
          <w:b/>
          <w:bCs/>
          <w:snapToGrid w:val="0"/>
          <w:color w:val="000000"/>
          <w:szCs w:val="20"/>
        </w:rPr>
      </w:pPr>
      <w:r w:rsidRPr="00827371">
        <w:rPr>
          <w:rFonts w:eastAsia="Times New Roman" w:cs="Times New Roman"/>
          <w:b/>
          <w:bCs/>
          <w:snapToGrid w:val="0"/>
          <w:color w:val="000000"/>
          <w:szCs w:val="20"/>
        </w:rPr>
        <w:t>Availability of funding and liquidity</w:t>
      </w:r>
    </w:p>
    <w:p w14:paraId="385EF9A0" w14:textId="77777777" w:rsidR="00DA0F69" w:rsidRPr="00827371" w:rsidRDefault="00DA0F69" w:rsidP="00DA0F69">
      <w:pPr>
        <w:keepNext/>
        <w:keepLines/>
        <w:spacing w:after="120" w:line="240" w:lineRule="auto"/>
        <w:ind w:left="425"/>
        <w:jc w:val="both"/>
        <w:rPr>
          <w:rFonts w:eastAsia="Times New Roman" w:cs="Times New Roman"/>
          <w:snapToGrid w:val="0"/>
          <w:color w:val="000000"/>
          <w:szCs w:val="20"/>
        </w:rPr>
      </w:pPr>
      <w:r w:rsidRPr="00827371">
        <w:rPr>
          <w:rFonts w:eastAsia="Times New Roman" w:cs="Times New Roman"/>
          <w:snapToGrid w:val="0"/>
          <w:color w:val="000000"/>
          <w:szCs w:val="20"/>
        </w:rPr>
        <w:t>The availability of funding and liquidity is a key consideration, including retail deposit, wholesale funding, central bank and other contingent liquidity options.</w:t>
      </w:r>
    </w:p>
    <w:p w14:paraId="2E9B3E40" w14:textId="2E7E3BD1" w:rsidR="00DA0F69" w:rsidRPr="00682226" w:rsidRDefault="00DA0F69" w:rsidP="00DA0F69">
      <w:pPr>
        <w:keepLines/>
        <w:spacing w:after="100" w:line="240" w:lineRule="auto"/>
        <w:ind w:left="425"/>
        <w:jc w:val="both"/>
        <w:rPr>
          <w:rFonts w:eastAsia="Times New Roman" w:cs="Times New Roman"/>
        </w:rPr>
      </w:pPr>
      <w:r w:rsidRPr="00682226">
        <w:rPr>
          <w:rFonts w:eastAsia="Times New Roman" w:cs="Times New Roman"/>
        </w:rPr>
        <w:t>The Group’s retail deposits of £</w:t>
      </w:r>
      <w:r>
        <w:rPr>
          <w:rFonts w:eastAsia="Times New Roman" w:cs="Times New Roman"/>
        </w:rPr>
        <w:t>14,768.5</w:t>
      </w:r>
      <w:r w:rsidRPr="00682226">
        <w:rPr>
          <w:rFonts w:eastAsia="Times New Roman" w:cs="Times New Roman"/>
        </w:rPr>
        <w:t xml:space="preserve">m (note </w:t>
      </w:r>
      <w:r>
        <w:rPr>
          <w:rFonts w:eastAsia="Times New Roman" w:cs="Times New Roman"/>
        </w:rPr>
        <w:t>21</w:t>
      </w:r>
      <w:r w:rsidRPr="00682226">
        <w:rPr>
          <w:rFonts w:eastAsia="Times New Roman" w:cs="Times New Roman"/>
        </w:rPr>
        <w:t xml:space="preserve">) are repayable within five years, with </w:t>
      </w:r>
      <w:r>
        <w:rPr>
          <w:rFonts w:eastAsia="Times New Roman" w:cs="Times New Roman"/>
        </w:rPr>
        <w:t>84.1</w:t>
      </w:r>
      <w:r w:rsidRPr="00682226">
        <w:rPr>
          <w:rFonts w:eastAsia="Times New Roman" w:cs="Times New Roman"/>
        </w:rPr>
        <w:t>% (£</w:t>
      </w:r>
      <w:r>
        <w:rPr>
          <w:rFonts w:eastAsia="Times New Roman" w:cs="Times New Roman"/>
        </w:rPr>
        <w:t>12,417.9</w:t>
      </w:r>
      <w:r w:rsidRPr="00682226">
        <w:rPr>
          <w:rFonts w:eastAsia="Times New Roman" w:cs="Times New Roman"/>
        </w:rPr>
        <w:t xml:space="preserve">m) of this balance payable within twelve months of the balance sheet date. The liquidity exposure represented by these deposits is closely monitored, a process supervised by the Asset and Liability Committee. The Group is required to hold liquid assets in Paragon Bank to mitigate this liquidity risk. </w:t>
      </w:r>
      <w:bookmarkStart w:id="115" w:name="_Hlk40970048"/>
      <w:r w:rsidRPr="00682226">
        <w:rPr>
          <w:rFonts w:eastAsia="Times New Roman" w:cs="Times New Roman"/>
        </w:rPr>
        <w:t>At 31 March 202</w:t>
      </w:r>
      <w:r>
        <w:rPr>
          <w:rFonts w:eastAsia="Times New Roman" w:cs="Times New Roman"/>
        </w:rPr>
        <w:t>4</w:t>
      </w:r>
      <w:r w:rsidRPr="00682226">
        <w:rPr>
          <w:rFonts w:eastAsia="Times New Roman" w:cs="Times New Roman"/>
        </w:rPr>
        <w:t>, Paragon Bank held £</w:t>
      </w:r>
      <w:r>
        <w:rPr>
          <w:rFonts w:eastAsia="Times New Roman" w:cs="Times New Roman"/>
        </w:rPr>
        <w:t>2,745.4</w:t>
      </w:r>
      <w:r w:rsidRPr="00682226">
        <w:rPr>
          <w:rFonts w:eastAsia="Times New Roman" w:cs="Times New Roman"/>
        </w:rPr>
        <w:t>m of balance sheet assets for liquidity purposes</w:t>
      </w:r>
      <w:bookmarkEnd w:id="115"/>
      <w:r>
        <w:rPr>
          <w:rFonts w:eastAsia="Times New Roman" w:cs="Times New Roman"/>
        </w:rPr>
        <w:t xml:space="preserve">, of which £2,647.3m comprised central bank deposits (note 10) and £98.1m was in the form of investment securities (note 11). </w:t>
      </w:r>
      <w:r w:rsidRPr="00682226">
        <w:rPr>
          <w:rFonts w:eastAsia="Times New Roman" w:cs="Times New Roman"/>
        </w:rPr>
        <w:t>A further £</w:t>
      </w:r>
      <w:r>
        <w:rPr>
          <w:rFonts w:eastAsia="Times New Roman" w:cs="Times New Roman"/>
        </w:rPr>
        <w:t>150.0</w:t>
      </w:r>
      <w:r w:rsidRPr="00682226">
        <w:rPr>
          <w:rFonts w:eastAsia="Times New Roman" w:cs="Times New Roman"/>
        </w:rPr>
        <w:t>m of liquidity was provided by the long/short repo arrangement described in the Group’s 202</w:t>
      </w:r>
      <w:r>
        <w:rPr>
          <w:rFonts w:eastAsia="Times New Roman" w:cs="Times New Roman"/>
        </w:rPr>
        <w:t>3</w:t>
      </w:r>
      <w:r w:rsidRPr="00682226">
        <w:rPr>
          <w:rFonts w:eastAsia="Times New Roman" w:cs="Times New Roman"/>
        </w:rPr>
        <w:t xml:space="preserve"> Annual Report and Accounts. This brings the total available to £</w:t>
      </w:r>
      <w:r>
        <w:rPr>
          <w:rFonts w:eastAsia="Times New Roman" w:cs="Times New Roman"/>
        </w:rPr>
        <w:t>2,895.4</w:t>
      </w:r>
      <w:r w:rsidRPr="00682226">
        <w:rPr>
          <w:rFonts w:eastAsia="Times New Roman" w:cs="Times New Roman"/>
        </w:rPr>
        <w:t>m.</w:t>
      </w:r>
    </w:p>
    <w:p w14:paraId="14AFEFE6" w14:textId="6B44FA6F" w:rsidR="00DA0F69" w:rsidRPr="00827371" w:rsidRDefault="00DA0F69" w:rsidP="00DA0F69">
      <w:pPr>
        <w:keepLines/>
        <w:spacing w:after="100" w:line="240" w:lineRule="auto"/>
        <w:ind w:left="425"/>
        <w:jc w:val="both"/>
      </w:pPr>
      <w:r w:rsidRPr="00682226">
        <w:rPr>
          <w:rFonts w:eastAsia="Times New Roman" w:cs="Times New Roman"/>
        </w:rPr>
        <w:t>Paragon Bank manages its liquidity in line with the Board’s risk appetite and the requirements of the PRA, which are formally documented in the Board’s approved Individual Liquidity Adequacy Assessment Process (‘ILAAP’) updated annually. The Bank maintains a liquidity framework that includes a short to medium</w:t>
      </w:r>
      <w:r>
        <w:rPr>
          <w:rFonts w:eastAsia="Times New Roman" w:cs="Times New Roman"/>
        </w:rPr>
        <w:t>-</w:t>
      </w:r>
      <w:r w:rsidRPr="00682226">
        <w:rPr>
          <w:rFonts w:eastAsia="Times New Roman" w:cs="Times New Roman"/>
        </w:rPr>
        <w:t>term cash flow requirement analysis, a longer-term funding plan and access to the Bank of England’s liquidity insurance facilities, where pre-positioned assets would support further drawings of £</w:t>
      </w:r>
      <w:r>
        <w:rPr>
          <w:rFonts w:eastAsia="Times New Roman" w:cs="Times New Roman"/>
        </w:rPr>
        <w:t>2,672.2</w:t>
      </w:r>
      <w:r w:rsidRPr="00682226">
        <w:rPr>
          <w:rFonts w:eastAsia="Times New Roman" w:cs="Times New Roman"/>
        </w:rPr>
        <w:t xml:space="preserve">m. </w:t>
      </w:r>
      <w:r w:rsidRPr="00682226">
        <w:t>Holdings of the Group’s own externally rated mortgage</w:t>
      </w:r>
      <w:r w:rsidR="007838D3">
        <w:t>-</w:t>
      </w:r>
      <w:r w:rsidRPr="00682226">
        <w:t>backed loan notes can also be used to access the Bank of England’s liquidity facilities or other funding arrangements. At 31 March 202</w:t>
      </w:r>
      <w:r>
        <w:t>4</w:t>
      </w:r>
      <w:r w:rsidRPr="00682226">
        <w:t xml:space="preserve"> the Group had £</w:t>
      </w:r>
      <w:r>
        <w:t>1,937.1</w:t>
      </w:r>
      <w:r w:rsidRPr="00682226">
        <w:t>m (30 September 202</w:t>
      </w:r>
      <w:r>
        <w:t>3</w:t>
      </w:r>
      <w:r w:rsidRPr="00682226">
        <w:t>: £</w:t>
      </w:r>
      <w:r>
        <w:t>1,205.6m</w:t>
      </w:r>
      <w:r w:rsidRPr="00682226">
        <w:t>) of such notes available for use, of which £</w:t>
      </w:r>
      <w:r>
        <w:t>1,615.8</w:t>
      </w:r>
      <w:r w:rsidRPr="00682226">
        <w:t>m were rated AAA (30 September 202</w:t>
      </w:r>
      <w:r>
        <w:t>3</w:t>
      </w:r>
      <w:r w:rsidRPr="00682226">
        <w:t>: £</w:t>
      </w:r>
      <w:r>
        <w:t>986.9</w:t>
      </w:r>
      <w:r w:rsidRPr="00682226">
        <w:t>m). The available AAA notes would give access to £</w:t>
      </w:r>
      <w:r>
        <w:t>813.6</w:t>
      </w:r>
      <w:r w:rsidRPr="00682226">
        <w:t>m (30 September 202</w:t>
      </w:r>
      <w:r>
        <w:t>3</w:t>
      </w:r>
      <w:r w:rsidRPr="00682226">
        <w:t>: £</w:t>
      </w:r>
      <w:r>
        <w:t>769.8m</w:t>
      </w:r>
      <w:r w:rsidRPr="00682226">
        <w:t>) if used to support drawings on Bank of England facilities.</w:t>
      </w:r>
    </w:p>
    <w:p w14:paraId="3C930B71" w14:textId="77777777" w:rsidR="00DA0F69" w:rsidRPr="00827371" w:rsidRDefault="00DA0F69" w:rsidP="00DA0F69">
      <w:pPr>
        <w:keepLines/>
        <w:spacing w:after="100" w:line="240" w:lineRule="auto"/>
        <w:ind w:left="425"/>
        <w:jc w:val="both"/>
        <w:rPr>
          <w:rFonts w:eastAsia="Times New Roman" w:cs="Times New Roman"/>
        </w:rPr>
      </w:pPr>
      <w:r w:rsidRPr="00827371">
        <w:rPr>
          <w:rFonts w:eastAsia="Times New Roman" w:cs="Times New Roman"/>
        </w:rPr>
        <w:t xml:space="preserve">The Group’s securitisation funding structures provide match funding for part of the asset base. Repayment of the securitisation borrowings is restricted to funds generated by the underlying assets and there is limited recourse to the Group’s general funds. </w:t>
      </w:r>
      <w:r w:rsidRPr="00827371">
        <w:t xml:space="preserve">Recent and current loan originations are financed through retail deposits and may be refinanced through securitisation where this is appropriate and cost-effective. While the Group has not accessed the public securitisation market in the period, the market remains </w:t>
      </w:r>
      <w:proofErr w:type="gramStart"/>
      <w:r w:rsidRPr="00827371">
        <w:t>active</w:t>
      </w:r>
      <w:proofErr w:type="gramEnd"/>
      <w:r w:rsidRPr="00827371">
        <w:t xml:space="preserve"> and the Group maintains the infrastructure required to access it.</w:t>
      </w:r>
    </w:p>
    <w:p w14:paraId="702AD36D" w14:textId="483B7342" w:rsidR="00DA0F69" w:rsidRPr="0064503D" w:rsidRDefault="00DA0F69" w:rsidP="00DA0F69">
      <w:pPr>
        <w:keepLines/>
        <w:ind w:left="425"/>
        <w:jc w:val="both"/>
      </w:pPr>
      <w:r w:rsidRPr="00827371">
        <w:t xml:space="preserve">The earliest maturity of any of the Group’s working capital debt is in August 2024, when a retail bond issue of £112.5m matures. </w:t>
      </w:r>
      <w:r w:rsidR="00CF0BA5">
        <w:t>The majority of</w:t>
      </w:r>
      <w:r w:rsidRPr="00827371">
        <w:t xml:space="preserve"> central bank borrowings mature in 2025.</w:t>
      </w:r>
    </w:p>
    <w:p w14:paraId="35FDF396" w14:textId="1F7F21A9" w:rsidR="00DA0F69" w:rsidRPr="00827371" w:rsidRDefault="00DA0F69" w:rsidP="00DA0F69">
      <w:pPr>
        <w:keepLines/>
        <w:spacing w:after="100" w:line="240" w:lineRule="auto"/>
        <w:ind w:left="425"/>
        <w:jc w:val="both"/>
        <w:rPr>
          <w:rFonts w:eastAsia="Times New Roman" w:cs="Times New Roman"/>
        </w:rPr>
      </w:pPr>
      <w:r w:rsidRPr="00827371">
        <w:rPr>
          <w:rFonts w:eastAsia="Times New Roman" w:cs="Times New Roman"/>
        </w:rPr>
        <w:t xml:space="preserve">The Group’s access to debt is enhanced by its </w:t>
      </w:r>
      <w:r>
        <w:rPr>
          <w:rFonts w:eastAsia="Times New Roman" w:cs="Times New Roman"/>
        </w:rPr>
        <w:t xml:space="preserve">BBB+ </w:t>
      </w:r>
      <w:r w:rsidRPr="00827371">
        <w:rPr>
          <w:rFonts w:eastAsia="Times New Roman" w:cs="Times New Roman"/>
        </w:rPr>
        <w:t xml:space="preserve">corporate rating, </w:t>
      </w:r>
      <w:r>
        <w:rPr>
          <w:rFonts w:eastAsia="Times New Roman" w:cs="Times New Roman"/>
        </w:rPr>
        <w:t>confirmed</w:t>
      </w:r>
      <w:r w:rsidRPr="00827371">
        <w:rPr>
          <w:rFonts w:eastAsia="Times New Roman" w:cs="Times New Roman"/>
        </w:rPr>
        <w:t xml:space="preserve"> by Fitch Ratings in</w:t>
      </w:r>
      <w:r>
        <w:rPr>
          <w:rFonts w:eastAsia="Times New Roman" w:cs="Times New Roman"/>
        </w:rPr>
        <w:t xml:space="preserve"> February 2024</w:t>
      </w:r>
      <w:r w:rsidRPr="00827371">
        <w:rPr>
          <w:rFonts w:eastAsia="Times New Roman" w:cs="Times New Roman"/>
        </w:rPr>
        <w:t>, and its status as an issuer is evidenced by the BBB-, investment grade, rating of its £</w:t>
      </w:r>
      <w:r>
        <w:rPr>
          <w:rFonts w:eastAsia="Times New Roman" w:cs="Times New Roman"/>
        </w:rPr>
        <w:t>150.0m</w:t>
      </w:r>
      <w:r w:rsidRPr="00827371">
        <w:rPr>
          <w:rFonts w:eastAsia="Times New Roman" w:cs="Times New Roman"/>
        </w:rPr>
        <w:t xml:space="preserve"> Tier-2 Bonds. </w:t>
      </w:r>
      <w:r w:rsidRPr="00827371">
        <w:t>It has regularly accessed the capital markets for warehouse funding and corporate and retail bonds over recent years and continues to be able to access these markets.</w:t>
      </w:r>
      <w:r>
        <w:t xml:space="preserve"> The Group</w:t>
      </w:r>
      <w:r w:rsidR="00A416DE">
        <w:t xml:space="preserve"> also</w:t>
      </w:r>
      <w:r>
        <w:t xml:space="preserve"> has access to the short-term repo market which it accesses from time</w:t>
      </w:r>
      <w:r w:rsidR="007838D3">
        <w:t>-</w:t>
      </w:r>
      <w:r>
        <w:t>to</w:t>
      </w:r>
      <w:r w:rsidR="007838D3">
        <w:t>-</w:t>
      </w:r>
      <w:r>
        <w:t>time.</w:t>
      </w:r>
    </w:p>
    <w:p w14:paraId="6A76860D" w14:textId="452FBF2E" w:rsidR="00DA0F69" w:rsidRPr="00827371" w:rsidRDefault="00DA0F69" w:rsidP="00DA0F69">
      <w:pPr>
        <w:keepLines/>
        <w:spacing w:after="100" w:line="240" w:lineRule="auto"/>
        <w:ind w:left="425"/>
        <w:jc w:val="both"/>
        <w:rPr>
          <w:rFonts w:eastAsia="Times New Roman" w:cs="Times New Roman"/>
        </w:rPr>
      </w:pPr>
      <w:r w:rsidRPr="00827371">
        <w:rPr>
          <w:rFonts w:eastAsia="Times New Roman" w:cs="Times New Roman"/>
        </w:rPr>
        <w:t>The Group’s cash analysis</w:t>
      </w:r>
      <w:r w:rsidR="00A416DE">
        <w:rPr>
          <w:rFonts w:eastAsia="Times New Roman" w:cs="Times New Roman"/>
        </w:rPr>
        <w:t>,</w:t>
      </w:r>
      <w:r>
        <w:rPr>
          <w:rFonts w:eastAsia="Times New Roman" w:cs="Times New Roman"/>
        </w:rPr>
        <w:t xml:space="preserve"> which includes the impact of all scheduled debt and deposit repayments,</w:t>
      </w:r>
      <w:r w:rsidRPr="00827371">
        <w:rPr>
          <w:rFonts w:eastAsia="Times New Roman" w:cs="Times New Roman"/>
        </w:rPr>
        <w:t xml:space="preserve"> continues to show </w:t>
      </w:r>
      <w:r>
        <w:rPr>
          <w:rFonts w:eastAsia="Times New Roman" w:cs="Times New Roman"/>
        </w:rPr>
        <w:t xml:space="preserve">a </w:t>
      </w:r>
      <w:r w:rsidRPr="00827371">
        <w:rPr>
          <w:rFonts w:eastAsia="Times New Roman" w:cs="Times New Roman"/>
        </w:rPr>
        <w:t xml:space="preserve">strong free cash </w:t>
      </w:r>
      <w:r>
        <w:rPr>
          <w:rFonts w:eastAsia="Times New Roman" w:cs="Times New Roman"/>
        </w:rPr>
        <w:t>position</w:t>
      </w:r>
      <w:r w:rsidRPr="00827371">
        <w:rPr>
          <w:rFonts w:eastAsia="Times New Roman" w:cs="Times New Roman"/>
        </w:rPr>
        <w:t xml:space="preserve">, even after allowing scope for significant discretionary </w:t>
      </w:r>
      <w:r>
        <w:rPr>
          <w:rFonts w:eastAsia="Times New Roman" w:cs="Times New Roman"/>
        </w:rPr>
        <w:t xml:space="preserve">payments </w:t>
      </w:r>
      <w:r w:rsidRPr="00827371">
        <w:rPr>
          <w:rFonts w:eastAsia="Times New Roman" w:cs="Times New Roman"/>
        </w:rPr>
        <w:t>and capital distributions.</w:t>
      </w:r>
    </w:p>
    <w:p w14:paraId="60018247" w14:textId="77777777" w:rsidR="00DA0F69" w:rsidRPr="0064503D" w:rsidRDefault="00DA0F69" w:rsidP="00DA0F69">
      <w:pPr>
        <w:keepNext/>
        <w:keepLines/>
        <w:spacing w:after="120" w:line="240" w:lineRule="auto"/>
        <w:ind w:left="425" w:hanging="425"/>
        <w:rPr>
          <w:rFonts w:eastAsia="Times New Roman" w:cs="Times New Roman"/>
          <w:b/>
          <w:bCs/>
          <w:caps/>
          <w:sz w:val="24"/>
          <w:szCs w:val="24"/>
        </w:rPr>
      </w:pPr>
      <w:r w:rsidRPr="00827371">
        <w:rPr>
          <w:rFonts w:eastAsia="Times New Roman" w:cs="Times New Roman"/>
          <w:b/>
          <w:bCs/>
          <w:caps/>
          <w:sz w:val="24"/>
          <w:szCs w:val="24"/>
        </w:rPr>
        <w:t>3</w:t>
      </w:r>
      <w:r>
        <w:rPr>
          <w:rFonts w:eastAsia="Times New Roman" w:cs="Times New Roman"/>
          <w:b/>
          <w:bCs/>
          <w:caps/>
          <w:sz w:val="24"/>
          <w:szCs w:val="24"/>
        </w:rPr>
        <w:t>8</w:t>
      </w:r>
      <w:r w:rsidRPr="00827371">
        <w:rPr>
          <w:rFonts w:eastAsia="Times New Roman" w:cs="Times New Roman"/>
          <w:b/>
          <w:bCs/>
          <w:caps/>
          <w:sz w:val="24"/>
          <w:szCs w:val="24"/>
        </w:rPr>
        <w:t>.</w:t>
      </w:r>
      <w:r w:rsidRPr="00827371">
        <w:rPr>
          <w:rFonts w:eastAsia="Times New Roman" w:cs="Times New Roman"/>
          <w:b/>
          <w:bCs/>
          <w:caps/>
          <w:sz w:val="24"/>
          <w:szCs w:val="24"/>
        </w:rPr>
        <w:tab/>
        <w:t>GOING CONCERN BASIS (</w:t>
      </w:r>
      <w:r w:rsidRPr="00827371">
        <w:rPr>
          <w:rFonts w:eastAsia="Times New Roman" w:cs="Times New Roman"/>
          <w:b/>
          <w:bCs/>
          <w:sz w:val="24"/>
          <w:szCs w:val="24"/>
        </w:rPr>
        <w:t>Continued</w:t>
      </w:r>
      <w:r w:rsidRPr="00827371">
        <w:rPr>
          <w:rFonts w:eastAsia="Times New Roman" w:cs="Times New Roman"/>
          <w:b/>
          <w:bCs/>
          <w:caps/>
          <w:sz w:val="24"/>
          <w:szCs w:val="24"/>
        </w:rPr>
        <w:t>)</w:t>
      </w:r>
    </w:p>
    <w:p w14:paraId="34EFCAAA" w14:textId="3DD91EAE" w:rsidR="00DA0F69" w:rsidRDefault="00DA0F69" w:rsidP="00DA0F69">
      <w:pPr>
        <w:keepLines/>
        <w:spacing w:after="100" w:line="240" w:lineRule="auto"/>
        <w:ind w:left="425"/>
        <w:jc w:val="both"/>
        <w:rPr>
          <w:rFonts w:eastAsia="Times New Roman" w:cs="Times New Roman"/>
        </w:rPr>
      </w:pPr>
      <w:r w:rsidRPr="00827371">
        <w:rPr>
          <w:rFonts w:eastAsia="Times New Roman" w:cs="Times New Roman"/>
        </w:rPr>
        <w:t xml:space="preserve">As described in note </w:t>
      </w:r>
      <w:r>
        <w:rPr>
          <w:rFonts w:eastAsia="Times New Roman" w:cs="Times New Roman"/>
        </w:rPr>
        <w:t>34</w:t>
      </w:r>
      <w:r w:rsidRPr="00827371">
        <w:rPr>
          <w:rFonts w:eastAsia="Times New Roman" w:cs="Times New Roman"/>
        </w:rPr>
        <w:t>, the Group’s capital base is subject to consolidated supervision by the PRA. Its capital at 31 March 202</w:t>
      </w:r>
      <w:r>
        <w:rPr>
          <w:rFonts w:eastAsia="Times New Roman" w:cs="Times New Roman"/>
        </w:rPr>
        <w:t>4</w:t>
      </w:r>
      <w:r w:rsidRPr="00827371">
        <w:rPr>
          <w:rFonts w:eastAsia="Times New Roman" w:cs="Times New Roman"/>
        </w:rPr>
        <w:t xml:space="preserve"> was in excess of regulatory requirements and </w:t>
      </w:r>
      <w:r>
        <w:rPr>
          <w:rFonts w:eastAsia="Times New Roman" w:cs="Times New Roman"/>
        </w:rPr>
        <w:t>the G</w:t>
      </w:r>
      <w:r w:rsidRPr="00827371">
        <w:rPr>
          <w:rFonts w:eastAsia="Times New Roman" w:cs="Times New Roman"/>
        </w:rPr>
        <w:t>roup</w:t>
      </w:r>
      <w:r>
        <w:rPr>
          <w:rFonts w:eastAsia="Times New Roman" w:cs="Times New Roman"/>
        </w:rPr>
        <w:t>’s</w:t>
      </w:r>
      <w:r w:rsidRPr="00827371">
        <w:rPr>
          <w:rFonts w:eastAsia="Times New Roman" w:cs="Times New Roman"/>
        </w:rPr>
        <w:t xml:space="preserve"> forecasts </w:t>
      </w:r>
      <w:r>
        <w:rPr>
          <w:rFonts w:eastAsia="Times New Roman" w:cs="Times New Roman"/>
        </w:rPr>
        <w:t>indicate that</w:t>
      </w:r>
      <w:r w:rsidRPr="00827371">
        <w:rPr>
          <w:rFonts w:eastAsia="Times New Roman" w:cs="Times New Roman"/>
        </w:rPr>
        <w:t xml:space="preserve"> this</w:t>
      </w:r>
      <w:r>
        <w:rPr>
          <w:rFonts w:eastAsia="Times New Roman" w:cs="Times New Roman"/>
        </w:rPr>
        <w:t xml:space="preserve"> will</w:t>
      </w:r>
      <w:r w:rsidRPr="00827371">
        <w:rPr>
          <w:rFonts w:eastAsia="Times New Roman" w:cs="Times New Roman"/>
        </w:rPr>
        <w:t xml:space="preserve"> continu</w:t>
      </w:r>
      <w:r>
        <w:rPr>
          <w:rFonts w:eastAsia="Times New Roman" w:cs="Times New Roman"/>
        </w:rPr>
        <w:t>e</w:t>
      </w:r>
      <w:r w:rsidRPr="00827371">
        <w:rPr>
          <w:rFonts w:eastAsia="Times New Roman" w:cs="Times New Roman"/>
        </w:rPr>
        <w:t xml:space="preserve"> to be the case.</w:t>
      </w:r>
    </w:p>
    <w:p w14:paraId="6E3EB2AC" w14:textId="77777777" w:rsidR="00DA0F69" w:rsidRDefault="00DA0F69" w:rsidP="00DA0F69">
      <w:pPr>
        <w:keepLines/>
        <w:spacing w:after="100" w:line="240" w:lineRule="auto"/>
        <w:ind w:left="425"/>
        <w:jc w:val="both"/>
        <w:rPr>
          <w:rFonts w:eastAsia="Times New Roman" w:cs="Times New Roman"/>
        </w:rPr>
      </w:pPr>
    </w:p>
    <w:p w14:paraId="7659654B" w14:textId="77777777" w:rsidR="00DA0F69" w:rsidRPr="00827371" w:rsidRDefault="00DA0F69" w:rsidP="00DA0F69">
      <w:pPr>
        <w:keepNext/>
        <w:keepLines/>
        <w:spacing w:after="120" w:line="240" w:lineRule="auto"/>
        <w:ind w:left="425"/>
        <w:jc w:val="both"/>
        <w:rPr>
          <w:rFonts w:eastAsia="Times New Roman" w:cs="Times New Roman"/>
        </w:rPr>
      </w:pPr>
      <w:r w:rsidRPr="00827371">
        <w:rPr>
          <w:rFonts w:eastAsia="Times New Roman" w:cs="Times New Roman"/>
          <w:b/>
          <w:bCs/>
        </w:rPr>
        <w:t>Going Concern assessment</w:t>
      </w:r>
    </w:p>
    <w:p w14:paraId="5E8FF557" w14:textId="77777777" w:rsidR="00DA0F69" w:rsidRPr="00827371" w:rsidRDefault="00DA0F69" w:rsidP="00DA0F69">
      <w:pPr>
        <w:keepLines/>
        <w:spacing w:after="120" w:line="240" w:lineRule="auto"/>
        <w:ind w:left="425"/>
        <w:jc w:val="both"/>
        <w:rPr>
          <w:rFonts w:eastAsia="Times New Roman" w:cs="Times New Roman"/>
        </w:rPr>
      </w:pPr>
      <w:r w:rsidRPr="00827371">
        <w:rPr>
          <w:rFonts w:eastAsia="Times New Roman" w:cs="Times New Roman"/>
        </w:rPr>
        <w:t xml:space="preserve">In order to assess the appropriateness of the going concern basis the directors considered the Group’s financial position, the cash flow requirements laid out in its forecasts, its access to funding, the assumptions underlying the forecasts and potential risks affecting them. </w:t>
      </w:r>
    </w:p>
    <w:p w14:paraId="53C3F7A0" w14:textId="77777777" w:rsidR="00DA0F69" w:rsidRPr="00827371" w:rsidRDefault="00DA0F69" w:rsidP="00DA0F69">
      <w:pPr>
        <w:keepLines/>
        <w:spacing w:after="120" w:line="240" w:lineRule="auto"/>
        <w:ind w:left="425"/>
        <w:jc w:val="both"/>
        <w:rPr>
          <w:rFonts w:eastAsia="Times New Roman" w:cs="Times New Roman"/>
        </w:rPr>
      </w:pPr>
      <w:r w:rsidRPr="00827371">
        <w:rPr>
          <w:rFonts w:eastAsia="Times New Roman" w:cs="Times New Roman"/>
        </w:rPr>
        <w:t>After performing this assessment, the directors concluded that there was no material uncertainty as to whether the Group would be able to maintain adequate capital and liquidity for at least twelve months following the date of approval of this half-yearly report and consequently that it was appropriate for them to continue to adopt the going concern basis in preparing the half-yearly financial information for the Group.</w:t>
      </w:r>
    </w:p>
    <w:p w14:paraId="1FFF99FB" w14:textId="77777777" w:rsidR="00DA0F69" w:rsidRPr="00827371" w:rsidRDefault="00DA0F69" w:rsidP="00DA0F69">
      <w:pPr>
        <w:keepLines/>
        <w:spacing w:after="120" w:line="240" w:lineRule="auto"/>
        <w:rPr>
          <w:rFonts w:eastAsia="Times New Roman" w:cs="Times New Roman"/>
        </w:rPr>
      </w:pPr>
    </w:p>
    <w:p w14:paraId="2BC2F865" w14:textId="77777777" w:rsidR="00DA0F69" w:rsidRPr="009E793D" w:rsidRDefault="00DA0F69" w:rsidP="003F21FC">
      <w:pPr>
        <w:keepNext/>
        <w:keepLines/>
        <w:numPr>
          <w:ilvl w:val="0"/>
          <w:numId w:val="12"/>
        </w:numPr>
        <w:spacing w:after="120" w:line="240" w:lineRule="auto"/>
        <w:ind w:left="426" w:hanging="426"/>
        <w:rPr>
          <w:rFonts w:eastAsia="Times New Roman" w:cs="Times New Roman"/>
          <w:b/>
          <w:bCs/>
          <w:caps/>
          <w:sz w:val="24"/>
          <w:szCs w:val="24"/>
        </w:rPr>
      </w:pPr>
      <w:r w:rsidRPr="009E793D">
        <w:rPr>
          <w:rFonts w:eastAsia="Times New Roman" w:cs="Times New Roman"/>
          <w:b/>
          <w:bCs/>
          <w:caps/>
          <w:sz w:val="24"/>
          <w:szCs w:val="24"/>
        </w:rPr>
        <w:t>financial assets and financial liabilities</w:t>
      </w:r>
    </w:p>
    <w:p w14:paraId="71BFF5BB" w14:textId="77777777" w:rsidR="00DA0F69" w:rsidRPr="00827371" w:rsidRDefault="00DA0F69" w:rsidP="00DA0F69">
      <w:pPr>
        <w:keepNext/>
        <w:keepLines/>
        <w:spacing w:after="120" w:line="240" w:lineRule="auto"/>
        <w:ind w:left="425"/>
        <w:jc w:val="both"/>
      </w:pPr>
      <w:r w:rsidRPr="00827371">
        <w:t>The Group’s financial assets and financial liabilities are valued on one of two bases, defined by IFRS 9:</w:t>
      </w:r>
    </w:p>
    <w:p w14:paraId="6C430C3B" w14:textId="77777777" w:rsidR="00DA0F69" w:rsidRPr="00827371" w:rsidRDefault="00DA0F69" w:rsidP="003F21FC">
      <w:pPr>
        <w:keepNext/>
        <w:keepLines/>
        <w:numPr>
          <w:ilvl w:val="0"/>
          <w:numId w:val="24"/>
        </w:numPr>
        <w:spacing w:before="240" w:after="120" w:line="276" w:lineRule="auto"/>
        <w:ind w:left="1148"/>
        <w:contextualSpacing/>
        <w:jc w:val="both"/>
      </w:pPr>
      <w:r w:rsidRPr="00827371">
        <w:t>Financial assets and liabilities carried at fair value through profit and loss (‘FVTPL’)</w:t>
      </w:r>
    </w:p>
    <w:p w14:paraId="633912AA" w14:textId="77777777" w:rsidR="00DA0F69" w:rsidRPr="00827371" w:rsidRDefault="00DA0F69" w:rsidP="003F21FC">
      <w:pPr>
        <w:keepNext/>
        <w:keepLines/>
        <w:numPr>
          <w:ilvl w:val="0"/>
          <w:numId w:val="24"/>
        </w:numPr>
        <w:spacing w:before="240" w:after="120" w:line="276" w:lineRule="auto"/>
        <w:ind w:left="1145" w:hanging="357"/>
        <w:jc w:val="both"/>
      </w:pPr>
      <w:r w:rsidRPr="00827371">
        <w:t>Financial assets and liabilities carried at amortised cost</w:t>
      </w:r>
    </w:p>
    <w:p w14:paraId="1F8DFEDE" w14:textId="77777777" w:rsidR="00DA0F69" w:rsidRPr="00827371" w:rsidRDefault="00DA0F69" w:rsidP="00DA0F69">
      <w:pPr>
        <w:keepNext/>
        <w:keepLines/>
        <w:spacing w:after="120" w:line="240" w:lineRule="auto"/>
        <w:ind w:left="425"/>
        <w:jc w:val="both"/>
        <w:rPr>
          <w:rFonts w:eastAsia="Times New Roman" w:cs="Times New Roman"/>
          <w:szCs w:val="20"/>
        </w:rPr>
      </w:pPr>
      <w:r w:rsidRPr="00827371">
        <w:rPr>
          <w:rFonts w:eastAsia="Times New Roman" w:cs="Times New Roman"/>
          <w:szCs w:val="20"/>
        </w:rPr>
        <w:t xml:space="preserve">IFRS 7 – ‘Financial Instruments: Disclosures’ requires that, where assets are measured at fair value, these measurements should be classified using a fair value hierarchy reflecting the inputs used and defines three levels. </w:t>
      </w:r>
    </w:p>
    <w:p w14:paraId="25774ED6" w14:textId="77777777" w:rsidR="00DA0F69" w:rsidRPr="00827371" w:rsidRDefault="00DA0F69" w:rsidP="003F21FC">
      <w:pPr>
        <w:keepLines/>
        <w:numPr>
          <w:ilvl w:val="0"/>
          <w:numId w:val="20"/>
        </w:numPr>
        <w:spacing w:after="120" w:line="240" w:lineRule="auto"/>
        <w:jc w:val="both"/>
        <w:rPr>
          <w:rFonts w:eastAsia="Times New Roman" w:cs="Times New Roman"/>
          <w:szCs w:val="20"/>
        </w:rPr>
      </w:pPr>
      <w:r w:rsidRPr="00827371">
        <w:rPr>
          <w:rFonts w:eastAsia="Times New Roman" w:cs="Times New Roman"/>
          <w:szCs w:val="20"/>
        </w:rPr>
        <w:t>Level 1 measurements are unadjusted market prices</w:t>
      </w:r>
    </w:p>
    <w:p w14:paraId="6D182674" w14:textId="77777777" w:rsidR="00DA0F69" w:rsidRPr="00827371" w:rsidRDefault="00DA0F69" w:rsidP="003F21FC">
      <w:pPr>
        <w:keepLines/>
        <w:numPr>
          <w:ilvl w:val="0"/>
          <w:numId w:val="20"/>
        </w:numPr>
        <w:spacing w:after="120" w:line="240" w:lineRule="auto"/>
        <w:jc w:val="both"/>
        <w:rPr>
          <w:rFonts w:eastAsia="Times New Roman" w:cs="Times New Roman"/>
          <w:szCs w:val="20"/>
        </w:rPr>
      </w:pPr>
      <w:r w:rsidRPr="00827371">
        <w:rPr>
          <w:rFonts w:eastAsia="Times New Roman" w:cs="Times New Roman"/>
          <w:szCs w:val="20"/>
        </w:rPr>
        <w:t>Level 2 measurements are derived from directly or indirectly observable data, such as market prices or rates</w:t>
      </w:r>
    </w:p>
    <w:p w14:paraId="5288319E" w14:textId="77777777" w:rsidR="00DA0F69" w:rsidRDefault="00DA0F69" w:rsidP="003F21FC">
      <w:pPr>
        <w:keepLines/>
        <w:numPr>
          <w:ilvl w:val="0"/>
          <w:numId w:val="20"/>
        </w:numPr>
        <w:spacing w:after="120" w:line="240" w:lineRule="auto"/>
        <w:jc w:val="both"/>
        <w:rPr>
          <w:rFonts w:eastAsia="Times New Roman" w:cs="Times New Roman"/>
          <w:szCs w:val="20"/>
        </w:rPr>
      </w:pPr>
      <w:r w:rsidRPr="00827371">
        <w:rPr>
          <w:rFonts w:eastAsia="Times New Roman" w:cs="Times New Roman"/>
          <w:szCs w:val="20"/>
        </w:rPr>
        <w:t>Level 3 measurements rely on significant inputs which are not derived from observable data</w:t>
      </w:r>
    </w:p>
    <w:p w14:paraId="4DE44F71" w14:textId="77777777" w:rsidR="00DA0F69" w:rsidRPr="0064503D" w:rsidRDefault="00DA0F69" w:rsidP="00DA0F69">
      <w:pPr>
        <w:keepLines/>
        <w:spacing w:after="120" w:line="240" w:lineRule="auto"/>
        <w:ind w:left="1145"/>
        <w:jc w:val="both"/>
        <w:rPr>
          <w:rFonts w:eastAsia="Times New Roman" w:cs="Times New Roman"/>
          <w:szCs w:val="20"/>
        </w:rPr>
      </w:pPr>
    </w:p>
    <w:p w14:paraId="4AC8821C" w14:textId="77777777" w:rsidR="00DA0F69" w:rsidRPr="00827371" w:rsidRDefault="00DA0F69" w:rsidP="00DA0F69">
      <w:pPr>
        <w:keepLines/>
        <w:spacing w:after="120" w:line="240" w:lineRule="auto"/>
        <w:ind w:left="425"/>
        <w:jc w:val="both"/>
        <w:rPr>
          <w:rFonts w:eastAsia="Times New Roman" w:cs="Times New Roman"/>
          <w:szCs w:val="20"/>
        </w:rPr>
      </w:pPr>
      <w:r w:rsidRPr="00827371">
        <w:rPr>
          <w:rFonts w:eastAsia="Times New Roman" w:cs="Times New Roman"/>
          <w:szCs w:val="20"/>
        </w:rPr>
        <w:t xml:space="preserve">As quoted prices are not available for level 2 and 3 measurements, the valuation is derived from cash flow models based, where possible, on independently sourced parameters. The accuracy of the calculation would therefore be affected by unexpected market movements or other variances in the operation of the </w:t>
      </w:r>
      <w:proofErr w:type="gramStart"/>
      <w:r w:rsidRPr="00827371">
        <w:rPr>
          <w:rFonts w:eastAsia="Times New Roman" w:cs="Times New Roman"/>
          <w:szCs w:val="20"/>
        </w:rPr>
        <w:t>models</w:t>
      </w:r>
      <w:proofErr w:type="gramEnd"/>
      <w:r w:rsidRPr="00827371">
        <w:rPr>
          <w:rFonts w:eastAsia="Times New Roman" w:cs="Times New Roman"/>
          <w:szCs w:val="20"/>
        </w:rPr>
        <w:t xml:space="preserve"> or the assumptions used.</w:t>
      </w:r>
    </w:p>
    <w:p w14:paraId="093440C5" w14:textId="77777777" w:rsidR="00DA0F69" w:rsidRPr="00827371" w:rsidRDefault="00DA0F69" w:rsidP="00DA0F69">
      <w:pPr>
        <w:keepLines/>
        <w:spacing w:after="120" w:line="240" w:lineRule="auto"/>
        <w:ind w:left="425"/>
        <w:jc w:val="both"/>
        <w:rPr>
          <w:rFonts w:eastAsia="Times New Roman" w:cs="Times New Roman"/>
          <w:szCs w:val="20"/>
        </w:rPr>
      </w:pPr>
      <w:r w:rsidRPr="00827371">
        <w:rPr>
          <w:rFonts w:eastAsia="Times New Roman" w:cs="Times New Roman"/>
          <w:szCs w:val="20"/>
        </w:rPr>
        <w:t>The Group had no financial assets or liabilities in the period ended 31 March 202</w:t>
      </w:r>
      <w:r>
        <w:rPr>
          <w:rFonts w:eastAsia="Times New Roman" w:cs="Times New Roman"/>
          <w:szCs w:val="20"/>
        </w:rPr>
        <w:t>4</w:t>
      </w:r>
      <w:r w:rsidRPr="00827371">
        <w:rPr>
          <w:rFonts w:eastAsia="Times New Roman" w:cs="Times New Roman"/>
          <w:szCs w:val="20"/>
        </w:rPr>
        <w:t xml:space="preserve"> or the year ended 30 September 202</w:t>
      </w:r>
      <w:r>
        <w:rPr>
          <w:rFonts w:eastAsia="Times New Roman" w:cs="Times New Roman"/>
          <w:szCs w:val="20"/>
        </w:rPr>
        <w:t>3</w:t>
      </w:r>
      <w:r w:rsidRPr="00827371">
        <w:rPr>
          <w:rFonts w:eastAsia="Times New Roman" w:cs="Times New Roman"/>
          <w:szCs w:val="20"/>
        </w:rPr>
        <w:t xml:space="preserve"> carried at fair value and valued using level 3 measurements</w:t>
      </w:r>
      <w:r>
        <w:rPr>
          <w:rFonts w:eastAsia="Times New Roman" w:cs="Times New Roman"/>
          <w:szCs w:val="20"/>
        </w:rPr>
        <w:t>.</w:t>
      </w:r>
    </w:p>
    <w:p w14:paraId="34A57BD1" w14:textId="77777777" w:rsidR="00DA0F69" w:rsidRPr="00827371" w:rsidRDefault="00DA0F69" w:rsidP="00DA0F69">
      <w:pPr>
        <w:keepLines/>
        <w:spacing w:after="120" w:line="240" w:lineRule="auto"/>
        <w:ind w:left="425"/>
        <w:jc w:val="both"/>
        <w:rPr>
          <w:rFonts w:eastAsia="Times New Roman" w:cs="Times New Roman"/>
          <w:szCs w:val="20"/>
        </w:rPr>
      </w:pPr>
      <w:r w:rsidRPr="00827371">
        <w:rPr>
          <w:rFonts w:eastAsia="Times New Roman" w:cs="Times New Roman"/>
          <w:szCs w:val="20"/>
        </w:rPr>
        <w:t>The Group has not reclassified any of its measurements during the period.</w:t>
      </w:r>
    </w:p>
    <w:p w14:paraId="4B8BC7E2" w14:textId="77777777" w:rsidR="00DA0F69" w:rsidRDefault="00DA0F69" w:rsidP="00DA0F69">
      <w:pPr>
        <w:keepLines/>
        <w:spacing w:after="120" w:line="240" w:lineRule="auto"/>
        <w:ind w:left="425"/>
        <w:jc w:val="both"/>
        <w:rPr>
          <w:rFonts w:eastAsia="Times New Roman" w:cs="Times New Roman"/>
          <w:szCs w:val="20"/>
        </w:rPr>
      </w:pPr>
      <w:r w:rsidRPr="00827371">
        <w:rPr>
          <w:rFonts w:eastAsia="Times New Roman" w:cs="Times New Roman"/>
          <w:szCs w:val="20"/>
        </w:rPr>
        <w:t>The methods by which fair value is established for each class of financial assets and liabilities are set out below.</w:t>
      </w:r>
    </w:p>
    <w:p w14:paraId="4C800377" w14:textId="77777777" w:rsidR="00DA0F69" w:rsidRPr="0064503D" w:rsidRDefault="00DA0F69" w:rsidP="00DA0F69">
      <w:pPr>
        <w:keepNext/>
        <w:keepLines/>
        <w:spacing w:before="240" w:after="120" w:line="240" w:lineRule="auto"/>
        <w:ind w:left="426" w:hanging="426"/>
        <w:rPr>
          <w:rFonts w:eastAsia="Times New Roman" w:cs="Times New Roman"/>
          <w:b/>
          <w:bCs/>
          <w:caps/>
          <w:sz w:val="24"/>
          <w:szCs w:val="24"/>
        </w:rPr>
      </w:pPr>
      <w:r w:rsidRPr="00827371">
        <w:rPr>
          <w:rFonts w:eastAsia="Times New Roman" w:cs="Times New Roman"/>
          <w:b/>
          <w:bCs/>
          <w:caps/>
          <w:sz w:val="24"/>
          <w:szCs w:val="24"/>
        </w:rPr>
        <w:t>3</w:t>
      </w:r>
      <w:r>
        <w:rPr>
          <w:rFonts w:eastAsia="Times New Roman" w:cs="Times New Roman"/>
          <w:b/>
          <w:bCs/>
          <w:caps/>
          <w:sz w:val="24"/>
          <w:szCs w:val="24"/>
        </w:rPr>
        <w:t>9</w:t>
      </w:r>
      <w:r w:rsidRPr="00827371">
        <w:rPr>
          <w:rFonts w:eastAsia="Times New Roman" w:cs="Times New Roman"/>
          <w:b/>
          <w:bCs/>
          <w:caps/>
          <w:sz w:val="24"/>
          <w:szCs w:val="24"/>
        </w:rPr>
        <w:t xml:space="preserve">. </w:t>
      </w:r>
      <w:r w:rsidRPr="00827371">
        <w:rPr>
          <w:rFonts w:eastAsia="Times New Roman" w:cs="Times New Roman"/>
          <w:b/>
          <w:bCs/>
          <w:caps/>
          <w:sz w:val="24"/>
          <w:szCs w:val="24"/>
        </w:rPr>
        <w:tab/>
        <w:t>FINANCIAL ASSETS AND FINANCIAL LIABILITIES (</w:t>
      </w:r>
      <w:r w:rsidRPr="00827371">
        <w:rPr>
          <w:rFonts w:eastAsia="Times New Roman" w:cs="Times New Roman"/>
          <w:b/>
          <w:bCs/>
          <w:sz w:val="24"/>
          <w:szCs w:val="24"/>
        </w:rPr>
        <w:t>Continued</w:t>
      </w:r>
      <w:r w:rsidRPr="00827371">
        <w:rPr>
          <w:rFonts w:eastAsia="Times New Roman" w:cs="Times New Roman"/>
          <w:b/>
          <w:bCs/>
          <w:caps/>
          <w:sz w:val="24"/>
          <w:szCs w:val="24"/>
        </w:rPr>
        <w:t>)</w:t>
      </w:r>
    </w:p>
    <w:p w14:paraId="6611C851" w14:textId="77777777" w:rsidR="00DA0F69" w:rsidRPr="00827371" w:rsidRDefault="00DA0F69" w:rsidP="003F21FC">
      <w:pPr>
        <w:keepNext/>
        <w:keepLines/>
        <w:numPr>
          <w:ilvl w:val="0"/>
          <w:numId w:val="28"/>
        </w:numPr>
        <w:spacing w:after="120" w:line="240" w:lineRule="auto"/>
        <w:ind w:left="785"/>
        <w:contextualSpacing/>
        <w:jc w:val="both"/>
        <w:rPr>
          <w:rFonts w:eastAsia="Times New Roman" w:cs="Times New Roman"/>
          <w:b/>
          <w:szCs w:val="20"/>
        </w:rPr>
      </w:pPr>
      <w:r w:rsidRPr="00827371">
        <w:rPr>
          <w:rFonts w:eastAsia="Times New Roman" w:cs="Times New Roman"/>
          <w:b/>
          <w:szCs w:val="20"/>
        </w:rPr>
        <w:t>Assets and liabilities carried at fair value</w:t>
      </w:r>
    </w:p>
    <w:p w14:paraId="533EAE55" w14:textId="77777777" w:rsidR="00DA0F69" w:rsidRPr="006F6267" w:rsidRDefault="00DA0F69" w:rsidP="00DA0F69">
      <w:pPr>
        <w:keepNext/>
        <w:keepLines/>
        <w:spacing w:before="240" w:after="0" w:line="240" w:lineRule="auto"/>
        <w:ind w:left="425"/>
        <w:jc w:val="both"/>
      </w:pPr>
      <w:r w:rsidRPr="00827371">
        <w:t>The following table summarises the Group’s financial assets and liabilities which are carried at fair value.</w:t>
      </w:r>
    </w:p>
    <w:tbl>
      <w:tblPr>
        <w:tblStyle w:val="TableGrid27"/>
        <w:tblW w:w="8676" w:type="dxa"/>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737"/>
        <w:gridCol w:w="1701"/>
        <w:gridCol w:w="1701"/>
        <w:gridCol w:w="1701"/>
      </w:tblGrid>
      <w:tr w:rsidR="00DA0F69" w:rsidRPr="00827371" w14:paraId="586EB1CD" w14:textId="77777777" w:rsidTr="009B0820">
        <w:trPr>
          <w:trHeight w:val="299"/>
        </w:trPr>
        <w:tc>
          <w:tcPr>
            <w:tcW w:w="2836" w:type="dxa"/>
          </w:tcPr>
          <w:p w14:paraId="26B2C3BA" w14:textId="77777777" w:rsidR="00DA0F69" w:rsidRPr="00827371" w:rsidRDefault="00DA0F69" w:rsidP="009B0820">
            <w:pPr>
              <w:keepNext/>
              <w:keepLines/>
              <w:jc w:val="both"/>
              <w:rPr>
                <w:rFonts w:asciiTheme="minorHAnsi" w:hAnsiTheme="minorHAnsi" w:cstheme="minorHAnsi"/>
                <w:sz w:val="22"/>
                <w:szCs w:val="22"/>
              </w:rPr>
            </w:pPr>
          </w:p>
        </w:tc>
        <w:tc>
          <w:tcPr>
            <w:tcW w:w="737" w:type="dxa"/>
          </w:tcPr>
          <w:p w14:paraId="330B9009" w14:textId="77777777" w:rsidR="00DA0F69" w:rsidRPr="00827371" w:rsidRDefault="00DA0F69" w:rsidP="009B0820">
            <w:pPr>
              <w:keepNext/>
              <w:keepLines/>
              <w:jc w:val="center"/>
              <w:rPr>
                <w:rFonts w:asciiTheme="minorHAnsi" w:hAnsiTheme="minorHAnsi" w:cstheme="minorHAnsi"/>
                <w:b/>
                <w:bCs/>
                <w:sz w:val="22"/>
                <w:szCs w:val="22"/>
              </w:rPr>
            </w:pPr>
            <w:r w:rsidRPr="00827371">
              <w:rPr>
                <w:rFonts w:asciiTheme="minorHAnsi" w:hAnsiTheme="minorHAnsi" w:cstheme="minorHAnsi"/>
                <w:b/>
                <w:bCs/>
                <w:sz w:val="22"/>
                <w:szCs w:val="22"/>
              </w:rPr>
              <w:t>Note</w:t>
            </w:r>
          </w:p>
        </w:tc>
        <w:tc>
          <w:tcPr>
            <w:tcW w:w="1701" w:type="dxa"/>
          </w:tcPr>
          <w:p w14:paraId="5DA17E76" w14:textId="77777777" w:rsidR="00DA0F69" w:rsidRPr="00827371" w:rsidRDefault="00DA0F69" w:rsidP="009B0820">
            <w:pPr>
              <w:keepNext/>
              <w:keepLines/>
              <w:jc w:val="center"/>
              <w:rPr>
                <w:rFonts w:asciiTheme="minorHAnsi" w:hAnsiTheme="minorHAnsi" w:cstheme="minorHAnsi"/>
                <w:b/>
                <w:sz w:val="22"/>
                <w:szCs w:val="22"/>
              </w:rPr>
            </w:pPr>
            <w:r w:rsidRPr="00827371">
              <w:rPr>
                <w:rFonts w:asciiTheme="minorHAnsi" w:hAnsiTheme="minorHAnsi" w:cstheme="minorHAnsi"/>
                <w:b/>
                <w:sz w:val="22"/>
                <w:szCs w:val="22"/>
              </w:rPr>
              <w:t>31 March</w:t>
            </w:r>
          </w:p>
          <w:p w14:paraId="177D62DD" w14:textId="77777777" w:rsidR="00DA0F69" w:rsidRPr="00827371" w:rsidRDefault="00DA0F69" w:rsidP="009B0820">
            <w:pPr>
              <w:keepNext/>
              <w:keepLines/>
              <w:jc w:val="center"/>
              <w:rPr>
                <w:rFonts w:asciiTheme="minorHAnsi" w:hAnsiTheme="minorHAnsi" w:cstheme="minorHAnsi"/>
                <w:b/>
                <w:sz w:val="22"/>
                <w:szCs w:val="22"/>
              </w:rPr>
            </w:pPr>
            <w:r w:rsidRPr="00827371">
              <w:rPr>
                <w:rFonts w:asciiTheme="minorHAnsi" w:hAnsiTheme="minorHAnsi" w:cstheme="minorHAnsi"/>
                <w:b/>
                <w:sz w:val="22"/>
                <w:szCs w:val="22"/>
              </w:rPr>
              <w:t>202</w:t>
            </w:r>
            <w:r>
              <w:rPr>
                <w:rFonts w:asciiTheme="minorHAnsi" w:hAnsiTheme="minorHAnsi" w:cstheme="minorHAnsi"/>
                <w:b/>
                <w:sz w:val="22"/>
                <w:szCs w:val="22"/>
              </w:rPr>
              <w:t>4</w:t>
            </w:r>
          </w:p>
        </w:tc>
        <w:tc>
          <w:tcPr>
            <w:tcW w:w="1701" w:type="dxa"/>
          </w:tcPr>
          <w:p w14:paraId="404684A3" w14:textId="77777777" w:rsidR="00DA0F69" w:rsidRPr="00827371" w:rsidRDefault="00DA0F69" w:rsidP="009B0820">
            <w:pPr>
              <w:keepNext/>
              <w:keepLines/>
              <w:jc w:val="center"/>
              <w:rPr>
                <w:rFonts w:asciiTheme="minorHAnsi" w:hAnsiTheme="minorHAnsi" w:cstheme="minorHAnsi"/>
                <w:b/>
                <w:sz w:val="22"/>
                <w:szCs w:val="22"/>
              </w:rPr>
            </w:pPr>
            <w:r w:rsidRPr="00827371">
              <w:rPr>
                <w:rFonts w:asciiTheme="minorHAnsi" w:hAnsiTheme="minorHAnsi" w:cstheme="minorHAnsi"/>
                <w:b/>
                <w:sz w:val="22"/>
                <w:szCs w:val="22"/>
              </w:rPr>
              <w:t>31 March</w:t>
            </w:r>
          </w:p>
          <w:p w14:paraId="6C5B3E93" w14:textId="77777777" w:rsidR="00DA0F69" w:rsidRPr="00827371" w:rsidRDefault="00DA0F69" w:rsidP="009B0820">
            <w:pPr>
              <w:keepNext/>
              <w:keepLines/>
              <w:jc w:val="center"/>
              <w:rPr>
                <w:rFonts w:asciiTheme="minorHAnsi" w:hAnsiTheme="minorHAnsi" w:cstheme="minorHAnsi"/>
                <w:b/>
                <w:sz w:val="22"/>
                <w:szCs w:val="22"/>
              </w:rPr>
            </w:pPr>
            <w:r w:rsidRPr="00827371">
              <w:rPr>
                <w:rFonts w:asciiTheme="minorHAnsi" w:hAnsiTheme="minorHAnsi" w:cstheme="minorHAnsi"/>
                <w:b/>
                <w:sz w:val="22"/>
                <w:szCs w:val="22"/>
              </w:rPr>
              <w:t>202</w:t>
            </w:r>
            <w:r>
              <w:rPr>
                <w:rFonts w:asciiTheme="minorHAnsi" w:hAnsiTheme="minorHAnsi" w:cstheme="minorHAnsi"/>
                <w:b/>
                <w:sz w:val="22"/>
                <w:szCs w:val="22"/>
              </w:rPr>
              <w:t>3</w:t>
            </w:r>
          </w:p>
        </w:tc>
        <w:tc>
          <w:tcPr>
            <w:tcW w:w="1701" w:type="dxa"/>
          </w:tcPr>
          <w:p w14:paraId="037C73AF" w14:textId="77777777" w:rsidR="00DA0F69" w:rsidRPr="00827371" w:rsidRDefault="00DA0F69" w:rsidP="009B0820">
            <w:pPr>
              <w:keepNext/>
              <w:keepLines/>
              <w:jc w:val="center"/>
              <w:rPr>
                <w:rFonts w:asciiTheme="minorHAnsi" w:hAnsiTheme="minorHAnsi" w:cstheme="minorHAnsi"/>
                <w:b/>
                <w:sz w:val="22"/>
                <w:szCs w:val="22"/>
              </w:rPr>
            </w:pPr>
            <w:r w:rsidRPr="00827371">
              <w:rPr>
                <w:rFonts w:asciiTheme="minorHAnsi" w:hAnsiTheme="minorHAnsi" w:cstheme="minorHAnsi"/>
                <w:b/>
                <w:sz w:val="22"/>
                <w:szCs w:val="22"/>
              </w:rPr>
              <w:t>30 September 202</w:t>
            </w:r>
            <w:r>
              <w:rPr>
                <w:rFonts w:asciiTheme="minorHAnsi" w:hAnsiTheme="minorHAnsi" w:cstheme="minorHAnsi"/>
                <w:b/>
                <w:sz w:val="22"/>
                <w:szCs w:val="22"/>
              </w:rPr>
              <w:t>3</w:t>
            </w:r>
          </w:p>
        </w:tc>
      </w:tr>
      <w:tr w:rsidR="00DA0F69" w:rsidRPr="00827371" w14:paraId="3B3FA8E2" w14:textId="77777777" w:rsidTr="009B0820">
        <w:trPr>
          <w:trHeight w:val="225"/>
        </w:trPr>
        <w:tc>
          <w:tcPr>
            <w:tcW w:w="2836" w:type="dxa"/>
          </w:tcPr>
          <w:p w14:paraId="29A7EC47" w14:textId="77777777" w:rsidR="00DA0F69" w:rsidRPr="00827371" w:rsidRDefault="00DA0F69" w:rsidP="009B0820">
            <w:pPr>
              <w:keepNext/>
              <w:keepLines/>
              <w:tabs>
                <w:tab w:val="decimal" w:pos="677"/>
              </w:tabs>
              <w:ind w:left="-108" w:firstLine="108"/>
              <w:rPr>
                <w:rFonts w:asciiTheme="minorHAnsi" w:hAnsiTheme="minorHAnsi" w:cstheme="minorHAnsi"/>
                <w:b/>
                <w:sz w:val="22"/>
                <w:szCs w:val="22"/>
              </w:rPr>
            </w:pPr>
          </w:p>
        </w:tc>
        <w:tc>
          <w:tcPr>
            <w:tcW w:w="737" w:type="dxa"/>
          </w:tcPr>
          <w:p w14:paraId="2A201B5D" w14:textId="77777777" w:rsidR="00DA0F69" w:rsidRPr="00827371" w:rsidRDefault="00DA0F69" w:rsidP="009B0820">
            <w:pPr>
              <w:keepNext/>
              <w:keepLines/>
              <w:jc w:val="center"/>
              <w:rPr>
                <w:rFonts w:asciiTheme="minorHAnsi" w:hAnsiTheme="minorHAnsi" w:cstheme="minorHAnsi"/>
                <w:sz w:val="22"/>
                <w:szCs w:val="22"/>
              </w:rPr>
            </w:pPr>
          </w:p>
        </w:tc>
        <w:tc>
          <w:tcPr>
            <w:tcW w:w="1701" w:type="dxa"/>
          </w:tcPr>
          <w:p w14:paraId="2CC681C6" w14:textId="77777777" w:rsidR="00DA0F69" w:rsidRPr="00827371" w:rsidRDefault="00DA0F69" w:rsidP="009B0820">
            <w:pPr>
              <w:keepNext/>
              <w:keepLines/>
              <w:jc w:val="center"/>
              <w:rPr>
                <w:rFonts w:asciiTheme="minorHAnsi" w:hAnsiTheme="minorHAnsi" w:cstheme="minorHAnsi"/>
                <w:b/>
                <w:bCs/>
                <w:sz w:val="22"/>
                <w:szCs w:val="22"/>
              </w:rPr>
            </w:pPr>
            <w:r w:rsidRPr="00827371">
              <w:rPr>
                <w:rFonts w:asciiTheme="minorHAnsi" w:hAnsiTheme="minorHAnsi" w:cstheme="minorHAnsi"/>
                <w:b/>
                <w:bCs/>
                <w:sz w:val="22"/>
                <w:szCs w:val="22"/>
              </w:rPr>
              <w:t>£m</w:t>
            </w:r>
          </w:p>
        </w:tc>
        <w:tc>
          <w:tcPr>
            <w:tcW w:w="1701" w:type="dxa"/>
          </w:tcPr>
          <w:p w14:paraId="566D4B3D" w14:textId="77777777" w:rsidR="00DA0F69" w:rsidRPr="00827371" w:rsidRDefault="00DA0F69" w:rsidP="009B0820">
            <w:pPr>
              <w:keepNext/>
              <w:keepLines/>
              <w:jc w:val="center"/>
              <w:rPr>
                <w:rFonts w:asciiTheme="minorHAnsi" w:hAnsiTheme="minorHAnsi" w:cstheme="minorHAnsi"/>
                <w:b/>
                <w:bCs/>
                <w:sz w:val="22"/>
                <w:szCs w:val="22"/>
              </w:rPr>
            </w:pPr>
            <w:r w:rsidRPr="00827371">
              <w:rPr>
                <w:rFonts w:asciiTheme="minorHAnsi" w:hAnsiTheme="minorHAnsi" w:cstheme="minorHAnsi"/>
                <w:b/>
                <w:bCs/>
                <w:sz w:val="22"/>
                <w:szCs w:val="22"/>
              </w:rPr>
              <w:t>£m</w:t>
            </w:r>
          </w:p>
        </w:tc>
        <w:tc>
          <w:tcPr>
            <w:tcW w:w="1701" w:type="dxa"/>
          </w:tcPr>
          <w:p w14:paraId="39EC59D9" w14:textId="77777777" w:rsidR="00DA0F69" w:rsidRPr="00827371" w:rsidRDefault="00DA0F69" w:rsidP="009B0820">
            <w:pPr>
              <w:keepNext/>
              <w:keepLines/>
              <w:jc w:val="center"/>
              <w:rPr>
                <w:rFonts w:asciiTheme="minorHAnsi" w:hAnsiTheme="minorHAnsi" w:cstheme="minorHAnsi"/>
                <w:b/>
                <w:bCs/>
                <w:sz w:val="22"/>
                <w:szCs w:val="22"/>
              </w:rPr>
            </w:pPr>
            <w:r w:rsidRPr="00827371">
              <w:rPr>
                <w:rFonts w:asciiTheme="minorHAnsi" w:hAnsiTheme="minorHAnsi" w:cstheme="minorHAnsi"/>
                <w:b/>
                <w:bCs/>
                <w:sz w:val="22"/>
                <w:szCs w:val="22"/>
              </w:rPr>
              <w:t>£m</w:t>
            </w:r>
          </w:p>
        </w:tc>
      </w:tr>
      <w:tr w:rsidR="00DA0F69" w:rsidRPr="00827371" w14:paraId="63B73DCC" w14:textId="77777777" w:rsidTr="009B0820">
        <w:trPr>
          <w:trHeight w:val="225"/>
        </w:trPr>
        <w:tc>
          <w:tcPr>
            <w:tcW w:w="2836" w:type="dxa"/>
          </w:tcPr>
          <w:p w14:paraId="143EB1C8" w14:textId="77777777" w:rsidR="00DA0F69" w:rsidRPr="00827371" w:rsidRDefault="00DA0F69" w:rsidP="009B0820">
            <w:pPr>
              <w:keepNext/>
              <w:keepLines/>
              <w:tabs>
                <w:tab w:val="decimal" w:pos="677"/>
              </w:tabs>
              <w:ind w:left="-108" w:firstLine="108"/>
              <w:rPr>
                <w:rFonts w:asciiTheme="minorHAnsi" w:hAnsiTheme="minorHAnsi" w:cstheme="minorHAnsi"/>
                <w:b/>
                <w:sz w:val="22"/>
                <w:szCs w:val="22"/>
              </w:rPr>
            </w:pPr>
            <w:r w:rsidRPr="00827371">
              <w:rPr>
                <w:rFonts w:asciiTheme="minorHAnsi" w:hAnsiTheme="minorHAnsi" w:cstheme="minorHAnsi"/>
                <w:b/>
                <w:sz w:val="22"/>
                <w:szCs w:val="22"/>
              </w:rPr>
              <w:t>Financial assets</w:t>
            </w:r>
          </w:p>
        </w:tc>
        <w:tc>
          <w:tcPr>
            <w:tcW w:w="737" w:type="dxa"/>
          </w:tcPr>
          <w:p w14:paraId="44370AAA" w14:textId="77777777" w:rsidR="00DA0F69" w:rsidRPr="00827371" w:rsidRDefault="00DA0F69" w:rsidP="009B0820">
            <w:pPr>
              <w:keepNext/>
              <w:keepLines/>
              <w:jc w:val="center"/>
              <w:rPr>
                <w:rFonts w:asciiTheme="minorHAnsi" w:hAnsiTheme="minorHAnsi" w:cstheme="minorHAnsi"/>
                <w:sz w:val="22"/>
                <w:szCs w:val="22"/>
              </w:rPr>
            </w:pPr>
          </w:p>
        </w:tc>
        <w:tc>
          <w:tcPr>
            <w:tcW w:w="1701" w:type="dxa"/>
          </w:tcPr>
          <w:p w14:paraId="0EA100C4" w14:textId="77777777" w:rsidR="00DA0F69" w:rsidRPr="00827371" w:rsidRDefault="00DA0F69" w:rsidP="009B0820">
            <w:pPr>
              <w:keepNext/>
              <w:keepLines/>
              <w:jc w:val="center"/>
              <w:rPr>
                <w:rFonts w:asciiTheme="minorHAnsi" w:hAnsiTheme="minorHAnsi" w:cstheme="minorHAnsi"/>
                <w:sz w:val="22"/>
                <w:szCs w:val="22"/>
              </w:rPr>
            </w:pPr>
          </w:p>
        </w:tc>
        <w:tc>
          <w:tcPr>
            <w:tcW w:w="1701" w:type="dxa"/>
          </w:tcPr>
          <w:p w14:paraId="51A70CFC" w14:textId="77777777" w:rsidR="00DA0F69" w:rsidRPr="00827371" w:rsidRDefault="00DA0F69" w:rsidP="009B0820">
            <w:pPr>
              <w:keepNext/>
              <w:keepLines/>
              <w:jc w:val="center"/>
              <w:rPr>
                <w:rFonts w:asciiTheme="minorHAnsi" w:hAnsiTheme="minorHAnsi" w:cstheme="minorHAnsi"/>
                <w:sz w:val="22"/>
                <w:szCs w:val="22"/>
              </w:rPr>
            </w:pPr>
          </w:p>
        </w:tc>
        <w:tc>
          <w:tcPr>
            <w:tcW w:w="1701" w:type="dxa"/>
          </w:tcPr>
          <w:p w14:paraId="10A9F8B7" w14:textId="77777777" w:rsidR="00DA0F69" w:rsidRPr="00827371" w:rsidRDefault="00DA0F69" w:rsidP="009B0820">
            <w:pPr>
              <w:keepNext/>
              <w:keepLines/>
              <w:jc w:val="center"/>
              <w:rPr>
                <w:rFonts w:asciiTheme="minorHAnsi" w:hAnsiTheme="minorHAnsi" w:cstheme="minorHAnsi"/>
                <w:sz w:val="22"/>
                <w:szCs w:val="22"/>
              </w:rPr>
            </w:pPr>
          </w:p>
        </w:tc>
      </w:tr>
      <w:tr w:rsidR="00DA0F69" w:rsidRPr="00827371" w14:paraId="14CA1B39" w14:textId="77777777" w:rsidTr="009B0820">
        <w:tc>
          <w:tcPr>
            <w:tcW w:w="2836" w:type="dxa"/>
          </w:tcPr>
          <w:p w14:paraId="07CAB998" w14:textId="77777777" w:rsidR="00DA0F69" w:rsidRPr="00827371" w:rsidRDefault="00DA0F69" w:rsidP="009B0820">
            <w:pPr>
              <w:keepNext/>
              <w:keepLines/>
              <w:jc w:val="both"/>
              <w:rPr>
                <w:rFonts w:asciiTheme="minorHAnsi" w:hAnsiTheme="minorHAnsi" w:cstheme="minorHAnsi"/>
                <w:sz w:val="22"/>
                <w:szCs w:val="22"/>
              </w:rPr>
            </w:pPr>
            <w:r w:rsidRPr="00827371">
              <w:rPr>
                <w:rFonts w:asciiTheme="minorHAnsi" w:hAnsiTheme="minorHAnsi" w:cstheme="minorHAnsi"/>
                <w:sz w:val="22"/>
                <w:szCs w:val="22"/>
              </w:rPr>
              <w:t>Derivative financial assets</w:t>
            </w:r>
          </w:p>
        </w:tc>
        <w:tc>
          <w:tcPr>
            <w:tcW w:w="737" w:type="dxa"/>
          </w:tcPr>
          <w:p w14:paraId="073EA0B6" w14:textId="7C7B05D5" w:rsidR="00DA0F69" w:rsidRPr="00827371" w:rsidRDefault="00DA0F69" w:rsidP="009B0820">
            <w:pPr>
              <w:keepNext/>
              <w:keepLines/>
              <w:jc w:val="center"/>
              <w:rPr>
                <w:rFonts w:asciiTheme="minorHAnsi" w:hAnsiTheme="minorHAnsi" w:cstheme="minorHAnsi"/>
                <w:color w:val="000000" w:themeColor="text1"/>
                <w:sz w:val="22"/>
                <w:szCs w:val="22"/>
              </w:rPr>
            </w:pPr>
            <w:r w:rsidRPr="00827371">
              <w:rPr>
                <w:rFonts w:asciiTheme="minorHAnsi" w:hAnsiTheme="minorHAnsi" w:cstheme="minorHAnsi"/>
                <w:color w:val="000000" w:themeColor="text1"/>
                <w:sz w:val="22"/>
                <w:szCs w:val="22"/>
              </w:rPr>
              <w:t>1</w:t>
            </w:r>
            <w:r>
              <w:rPr>
                <w:rFonts w:asciiTheme="minorHAnsi" w:hAnsiTheme="minorHAnsi" w:cstheme="minorHAnsi"/>
                <w:color w:val="000000" w:themeColor="text1"/>
                <w:sz w:val="22"/>
                <w:szCs w:val="22"/>
              </w:rPr>
              <w:t>8</w:t>
            </w:r>
          </w:p>
        </w:tc>
        <w:tc>
          <w:tcPr>
            <w:tcW w:w="1701" w:type="dxa"/>
          </w:tcPr>
          <w:p w14:paraId="08A82B34" w14:textId="77777777" w:rsidR="00DA0F69" w:rsidRPr="00827371" w:rsidRDefault="00DA0F69" w:rsidP="009B0820">
            <w:pPr>
              <w:keepNext/>
              <w:keepLines/>
              <w:tabs>
                <w:tab w:val="decimal" w:pos="852"/>
              </w:tabs>
              <w:ind w:left="285"/>
              <w:rPr>
                <w:rFonts w:asciiTheme="minorHAnsi" w:hAnsiTheme="minorHAnsi" w:cstheme="minorHAnsi"/>
                <w:sz w:val="22"/>
                <w:szCs w:val="22"/>
              </w:rPr>
            </w:pPr>
            <w:r>
              <w:rPr>
                <w:rFonts w:asciiTheme="minorHAnsi" w:hAnsiTheme="minorHAnsi" w:cstheme="minorHAnsi"/>
                <w:sz w:val="22"/>
                <w:szCs w:val="22"/>
              </w:rPr>
              <w:t>511.7</w:t>
            </w:r>
          </w:p>
        </w:tc>
        <w:tc>
          <w:tcPr>
            <w:tcW w:w="1701" w:type="dxa"/>
          </w:tcPr>
          <w:p w14:paraId="368E2F80" w14:textId="77777777" w:rsidR="00DA0F69" w:rsidRPr="00827371" w:rsidRDefault="00DA0F69" w:rsidP="009B0820">
            <w:pPr>
              <w:keepNext/>
              <w:keepLines/>
              <w:tabs>
                <w:tab w:val="decimal" w:pos="852"/>
              </w:tabs>
              <w:ind w:left="285"/>
              <w:rPr>
                <w:rFonts w:asciiTheme="minorHAnsi" w:hAnsiTheme="minorHAnsi" w:cstheme="minorHAnsi"/>
                <w:sz w:val="22"/>
                <w:szCs w:val="22"/>
              </w:rPr>
            </w:pPr>
            <w:r>
              <w:rPr>
                <w:rFonts w:asciiTheme="minorHAnsi" w:hAnsiTheme="minorHAnsi" w:cstheme="minorHAnsi"/>
                <w:sz w:val="22"/>
                <w:szCs w:val="22"/>
              </w:rPr>
              <w:t>511.2</w:t>
            </w:r>
          </w:p>
        </w:tc>
        <w:tc>
          <w:tcPr>
            <w:tcW w:w="1701" w:type="dxa"/>
          </w:tcPr>
          <w:p w14:paraId="07C11187" w14:textId="77777777" w:rsidR="00DA0F69" w:rsidRPr="00827371" w:rsidRDefault="00DA0F69" w:rsidP="009B0820">
            <w:pPr>
              <w:keepNext/>
              <w:keepLines/>
              <w:tabs>
                <w:tab w:val="decimal" w:pos="852"/>
              </w:tabs>
              <w:ind w:left="285"/>
              <w:rPr>
                <w:rFonts w:asciiTheme="minorHAnsi" w:hAnsiTheme="minorHAnsi" w:cstheme="minorHAnsi"/>
                <w:sz w:val="22"/>
                <w:szCs w:val="22"/>
              </w:rPr>
            </w:pPr>
            <w:r>
              <w:rPr>
                <w:rFonts w:asciiTheme="minorHAnsi" w:hAnsiTheme="minorHAnsi" w:cstheme="minorHAnsi"/>
                <w:sz w:val="22"/>
                <w:szCs w:val="22"/>
              </w:rPr>
              <w:t>615.4</w:t>
            </w:r>
          </w:p>
        </w:tc>
      </w:tr>
      <w:tr w:rsidR="00DA0F69" w:rsidRPr="00827371" w14:paraId="45B1D328" w14:textId="77777777" w:rsidTr="009B0820">
        <w:trPr>
          <w:trHeight w:val="95"/>
        </w:trPr>
        <w:tc>
          <w:tcPr>
            <w:tcW w:w="2836" w:type="dxa"/>
          </w:tcPr>
          <w:p w14:paraId="28830F82" w14:textId="77777777" w:rsidR="00DA0F69" w:rsidRPr="00827371" w:rsidRDefault="00DA0F69" w:rsidP="009B0820">
            <w:pPr>
              <w:keepNext/>
              <w:keepLines/>
              <w:spacing w:after="60"/>
              <w:jc w:val="both"/>
              <w:rPr>
                <w:rFonts w:cstheme="minorHAnsi"/>
                <w:sz w:val="8"/>
                <w:szCs w:val="8"/>
              </w:rPr>
            </w:pPr>
          </w:p>
        </w:tc>
        <w:tc>
          <w:tcPr>
            <w:tcW w:w="737" w:type="dxa"/>
          </w:tcPr>
          <w:p w14:paraId="46F6B1BD" w14:textId="77777777" w:rsidR="00DA0F69" w:rsidRPr="00827371" w:rsidRDefault="00DA0F69" w:rsidP="009B0820">
            <w:pPr>
              <w:keepNext/>
              <w:keepLines/>
              <w:spacing w:after="60"/>
              <w:jc w:val="center"/>
              <w:rPr>
                <w:rFonts w:cstheme="minorHAnsi"/>
                <w:color w:val="000000" w:themeColor="text1"/>
                <w:sz w:val="8"/>
                <w:szCs w:val="8"/>
              </w:rPr>
            </w:pPr>
          </w:p>
        </w:tc>
        <w:tc>
          <w:tcPr>
            <w:tcW w:w="1701" w:type="dxa"/>
          </w:tcPr>
          <w:p w14:paraId="010D6C64" w14:textId="77777777" w:rsidR="00DA0F69" w:rsidRPr="00827371" w:rsidRDefault="00DA0F69" w:rsidP="009B0820">
            <w:pPr>
              <w:keepNext/>
              <w:keepLines/>
              <w:pBdr>
                <w:bottom w:val="single" w:sz="4" w:space="1" w:color="auto"/>
              </w:pBdr>
              <w:tabs>
                <w:tab w:val="decimal" w:pos="742"/>
              </w:tabs>
              <w:spacing w:after="60"/>
              <w:ind w:left="170" w:right="57"/>
              <w:rPr>
                <w:rFonts w:cstheme="minorHAnsi"/>
                <w:sz w:val="8"/>
                <w:szCs w:val="8"/>
                <w:u w:val="single"/>
              </w:rPr>
            </w:pPr>
          </w:p>
        </w:tc>
        <w:tc>
          <w:tcPr>
            <w:tcW w:w="1701" w:type="dxa"/>
          </w:tcPr>
          <w:p w14:paraId="7B03EBCD" w14:textId="77777777" w:rsidR="00DA0F69" w:rsidRPr="00827371" w:rsidRDefault="00DA0F69" w:rsidP="009B0820">
            <w:pPr>
              <w:keepNext/>
              <w:keepLines/>
              <w:pBdr>
                <w:bottom w:val="single" w:sz="4" w:space="1" w:color="auto"/>
              </w:pBdr>
              <w:tabs>
                <w:tab w:val="decimal" w:pos="742"/>
              </w:tabs>
              <w:spacing w:after="60"/>
              <w:ind w:left="170" w:right="57"/>
              <w:rPr>
                <w:rFonts w:cstheme="minorHAnsi"/>
                <w:sz w:val="8"/>
                <w:szCs w:val="8"/>
                <w:u w:val="single"/>
              </w:rPr>
            </w:pPr>
          </w:p>
        </w:tc>
        <w:tc>
          <w:tcPr>
            <w:tcW w:w="1701" w:type="dxa"/>
          </w:tcPr>
          <w:p w14:paraId="607A0F82" w14:textId="77777777" w:rsidR="00DA0F69" w:rsidRPr="00827371" w:rsidRDefault="00DA0F69" w:rsidP="009B0820">
            <w:pPr>
              <w:keepNext/>
              <w:keepLines/>
              <w:pBdr>
                <w:bottom w:val="single" w:sz="4" w:space="1" w:color="auto"/>
              </w:pBdr>
              <w:tabs>
                <w:tab w:val="decimal" w:pos="742"/>
              </w:tabs>
              <w:spacing w:after="60"/>
              <w:ind w:left="170" w:right="57"/>
              <w:rPr>
                <w:rFonts w:cstheme="minorHAnsi"/>
                <w:sz w:val="8"/>
                <w:szCs w:val="8"/>
                <w:u w:val="single"/>
              </w:rPr>
            </w:pPr>
          </w:p>
        </w:tc>
      </w:tr>
      <w:tr w:rsidR="00DA0F69" w:rsidRPr="00827371" w14:paraId="119178C5" w14:textId="77777777" w:rsidTr="009B0820">
        <w:tc>
          <w:tcPr>
            <w:tcW w:w="2836" w:type="dxa"/>
          </w:tcPr>
          <w:p w14:paraId="51FE72B5" w14:textId="77777777" w:rsidR="00DA0F69" w:rsidRPr="00827371" w:rsidRDefault="00DA0F69" w:rsidP="009B0820">
            <w:pPr>
              <w:keepNext/>
              <w:keepLines/>
              <w:jc w:val="both"/>
              <w:rPr>
                <w:rFonts w:asciiTheme="minorHAnsi" w:hAnsiTheme="minorHAnsi" w:cstheme="minorHAnsi"/>
                <w:sz w:val="22"/>
                <w:szCs w:val="22"/>
              </w:rPr>
            </w:pPr>
          </w:p>
        </w:tc>
        <w:tc>
          <w:tcPr>
            <w:tcW w:w="737" w:type="dxa"/>
          </w:tcPr>
          <w:p w14:paraId="2983670B" w14:textId="77777777" w:rsidR="00DA0F69" w:rsidRPr="00827371" w:rsidRDefault="00DA0F69" w:rsidP="009B0820">
            <w:pPr>
              <w:keepNext/>
              <w:keepLines/>
              <w:jc w:val="center"/>
              <w:rPr>
                <w:rFonts w:asciiTheme="minorHAnsi" w:hAnsiTheme="minorHAnsi" w:cstheme="minorHAnsi"/>
                <w:color w:val="000000" w:themeColor="text1"/>
                <w:sz w:val="22"/>
                <w:szCs w:val="22"/>
              </w:rPr>
            </w:pPr>
          </w:p>
        </w:tc>
        <w:tc>
          <w:tcPr>
            <w:tcW w:w="1701" w:type="dxa"/>
          </w:tcPr>
          <w:p w14:paraId="3114C9F1" w14:textId="77777777" w:rsidR="00DA0F69" w:rsidRPr="00827371" w:rsidRDefault="00DA0F69" w:rsidP="009B0820">
            <w:pPr>
              <w:keepNext/>
              <w:keepLines/>
              <w:tabs>
                <w:tab w:val="decimal" w:pos="852"/>
              </w:tabs>
              <w:ind w:left="285"/>
              <w:rPr>
                <w:rFonts w:asciiTheme="minorHAnsi" w:hAnsiTheme="minorHAnsi" w:cstheme="minorHAnsi"/>
                <w:sz w:val="22"/>
                <w:szCs w:val="22"/>
              </w:rPr>
            </w:pPr>
            <w:r>
              <w:rPr>
                <w:rFonts w:asciiTheme="minorHAnsi" w:hAnsiTheme="minorHAnsi" w:cstheme="minorHAnsi"/>
                <w:sz w:val="22"/>
                <w:szCs w:val="22"/>
              </w:rPr>
              <w:t>511.7</w:t>
            </w:r>
          </w:p>
        </w:tc>
        <w:tc>
          <w:tcPr>
            <w:tcW w:w="1701" w:type="dxa"/>
          </w:tcPr>
          <w:p w14:paraId="0593FE31" w14:textId="77777777" w:rsidR="00DA0F69" w:rsidRPr="00827371" w:rsidRDefault="00DA0F69" w:rsidP="009B0820">
            <w:pPr>
              <w:keepNext/>
              <w:keepLines/>
              <w:tabs>
                <w:tab w:val="decimal" w:pos="852"/>
              </w:tabs>
              <w:ind w:left="285"/>
              <w:rPr>
                <w:rFonts w:asciiTheme="minorHAnsi" w:hAnsiTheme="minorHAnsi" w:cstheme="minorHAnsi"/>
                <w:sz w:val="22"/>
                <w:szCs w:val="22"/>
              </w:rPr>
            </w:pPr>
            <w:r>
              <w:rPr>
                <w:rFonts w:asciiTheme="minorHAnsi" w:hAnsiTheme="minorHAnsi" w:cstheme="minorHAnsi"/>
                <w:sz w:val="22"/>
                <w:szCs w:val="22"/>
              </w:rPr>
              <w:t>511.2</w:t>
            </w:r>
          </w:p>
        </w:tc>
        <w:tc>
          <w:tcPr>
            <w:tcW w:w="1701" w:type="dxa"/>
          </w:tcPr>
          <w:p w14:paraId="198B56E6" w14:textId="77777777" w:rsidR="00DA0F69" w:rsidRPr="00827371" w:rsidRDefault="00DA0F69" w:rsidP="009B0820">
            <w:pPr>
              <w:keepNext/>
              <w:keepLines/>
              <w:tabs>
                <w:tab w:val="decimal" w:pos="852"/>
              </w:tabs>
              <w:ind w:left="285"/>
              <w:rPr>
                <w:rFonts w:asciiTheme="minorHAnsi" w:hAnsiTheme="minorHAnsi" w:cstheme="minorHAnsi"/>
                <w:sz w:val="22"/>
                <w:szCs w:val="22"/>
              </w:rPr>
            </w:pPr>
            <w:r>
              <w:rPr>
                <w:rFonts w:asciiTheme="minorHAnsi" w:hAnsiTheme="minorHAnsi" w:cstheme="minorHAnsi"/>
                <w:sz w:val="22"/>
                <w:szCs w:val="22"/>
              </w:rPr>
              <w:t>615.4</w:t>
            </w:r>
          </w:p>
        </w:tc>
      </w:tr>
      <w:tr w:rsidR="00DA0F69" w:rsidRPr="00827371" w14:paraId="4D1A1E1D" w14:textId="77777777" w:rsidTr="009B0820">
        <w:tc>
          <w:tcPr>
            <w:tcW w:w="2836" w:type="dxa"/>
          </w:tcPr>
          <w:p w14:paraId="14D2CE6C" w14:textId="77777777" w:rsidR="00DA0F69" w:rsidRPr="00827371" w:rsidRDefault="00DA0F69" w:rsidP="009B0820">
            <w:pPr>
              <w:keepNext/>
              <w:keepLines/>
              <w:spacing w:after="60"/>
              <w:jc w:val="both"/>
              <w:rPr>
                <w:rFonts w:cstheme="minorHAnsi"/>
                <w:sz w:val="8"/>
                <w:szCs w:val="8"/>
              </w:rPr>
            </w:pPr>
          </w:p>
        </w:tc>
        <w:tc>
          <w:tcPr>
            <w:tcW w:w="737" w:type="dxa"/>
          </w:tcPr>
          <w:p w14:paraId="7645C931" w14:textId="77777777" w:rsidR="00DA0F69" w:rsidRPr="00827371" w:rsidRDefault="00DA0F69" w:rsidP="009B0820">
            <w:pPr>
              <w:keepNext/>
              <w:keepLines/>
              <w:spacing w:after="60"/>
              <w:jc w:val="center"/>
              <w:rPr>
                <w:rFonts w:cstheme="minorHAnsi"/>
                <w:color w:val="000000" w:themeColor="text1"/>
                <w:sz w:val="8"/>
                <w:szCs w:val="8"/>
              </w:rPr>
            </w:pPr>
          </w:p>
        </w:tc>
        <w:tc>
          <w:tcPr>
            <w:tcW w:w="1701" w:type="dxa"/>
          </w:tcPr>
          <w:p w14:paraId="6E445356" w14:textId="77777777" w:rsidR="00DA0F69" w:rsidRPr="00827371" w:rsidRDefault="00DA0F69" w:rsidP="009B0820">
            <w:pPr>
              <w:keepNext/>
              <w:keepLines/>
              <w:pBdr>
                <w:bottom w:val="double" w:sz="4" w:space="1" w:color="auto"/>
              </w:pBdr>
              <w:tabs>
                <w:tab w:val="decimal" w:pos="742"/>
              </w:tabs>
              <w:spacing w:after="60"/>
              <w:ind w:left="170" w:right="57"/>
              <w:rPr>
                <w:rFonts w:cstheme="minorHAnsi"/>
                <w:sz w:val="8"/>
                <w:szCs w:val="8"/>
                <w:u w:val="single"/>
              </w:rPr>
            </w:pPr>
          </w:p>
        </w:tc>
        <w:tc>
          <w:tcPr>
            <w:tcW w:w="1701" w:type="dxa"/>
          </w:tcPr>
          <w:p w14:paraId="4E3DF1DE" w14:textId="77777777" w:rsidR="00DA0F69" w:rsidRPr="00827371" w:rsidRDefault="00DA0F69" w:rsidP="009B0820">
            <w:pPr>
              <w:keepNext/>
              <w:keepLines/>
              <w:pBdr>
                <w:bottom w:val="double" w:sz="4" w:space="1" w:color="auto"/>
              </w:pBdr>
              <w:tabs>
                <w:tab w:val="decimal" w:pos="742"/>
              </w:tabs>
              <w:spacing w:after="60"/>
              <w:ind w:left="170" w:right="57"/>
              <w:rPr>
                <w:rFonts w:cstheme="minorHAnsi"/>
                <w:sz w:val="8"/>
                <w:szCs w:val="8"/>
                <w:u w:val="single"/>
              </w:rPr>
            </w:pPr>
          </w:p>
        </w:tc>
        <w:tc>
          <w:tcPr>
            <w:tcW w:w="1701" w:type="dxa"/>
          </w:tcPr>
          <w:p w14:paraId="3974B395" w14:textId="77777777" w:rsidR="00DA0F69" w:rsidRPr="00827371" w:rsidRDefault="00DA0F69" w:rsidP="009B0820">
            <w:pPr>
              <w:keepNext/>
              <w:keepLines/>
              <w:pBdr>
                <w:bottom w:val="double" w:sz="4" w:space="1" w:color="auto"/>
              </w:pBdr>
              <w:tabs>
                <w:tab w:val="decimal" w:pos="742"/>
              </w:tabs>
              <w:spacing w:after="60"/>
              <w:ind w:left="170" w:right="57"/>
              <w:rPr>
                <w:rFonts w:cstheme="minorHAnsi"/>
                <w:sz w:val="8"/>
                <w:szCs w:val="8"/>
                <w:u w:val="single"/>
              </w:rPr>
            </w:pPr>
          </w:p>
        </w:tc>
      </w:tr>
      <w:tr w:rsidR="00DA0F69" w:rsidRPr="00827371" w14:paraId="7F8AC55A" w14:textId="77777777" w:rsidTr="009B0820">
        <w:tc>
          <w:tcPr>
            <w:tcW w:w="2836" w:type="dxa"/>
          </w:tcPr>
          <w:p w14:paraId="7E022735" w14:textId="77777777" w:rsidR="00DA0F69" w:rsidRPr="00827371" w:rsidRDefault="00DA0F69" w:rsidP="009B0820">
            <w:pPr>
              <w:keepNext/>
              <w:keepLines/>
              <w:jc w:val="both"/>
              <w:rPr>
                <w:rFonts w:asciiTheme="minorHAnsi" w:hAnsiTheme="minorHAnsi" w:cstheme="minorHAnsi"/>
                <w:sz w:val="22"/>
                <w:szCs w:val="22"/>
              </w:rPr>
            </w:pPr>
          </w:p>
        </w:tc>
        <w:tc>
          <w:tcPr>
            <w:tcW w:w="737" w:type="dxa"/>
          </w:tcPr>
          <w:p w14:paraId="33A712F1" w14:textId="77777777" w:rsidR="00DA0F69" w:rsidRPr="00827371" w:rsidRDefault="00DA0F69" w:rsidP="009B0820">
            <w:pPr>
              <w:keepNext/>
              <w:keepLines/>
              <w:jc w:val="center"/>
              <w:rPr>
                <w:rFonts w:asciiTheme="minorHAnsi" w:hAnsiTheme="minorHAnsi" w:cstheme="minorHAnsi"/>
                <w:color w:val="000000" w:themeColor="text1"/>
                <w:sz w:val="22"/>
                <w:szCs w:val="22"/>
              </w:rPr>
            </w:pPr>
          </w:p>
        </w:tc>
        <w:tc>
          <w:tcPr>
            <w:tcW w:w="1701" w:type="dxa"/>
          </w:tcPr>
          <w:p w14:paraId="2B8E769A" w14:textId="77777777" w:rsidR="00DA0F69" w:rsidRPr="00827371" w:rsidRDefault="00DA0F69" w:rsidP="009B0820">
            <w:pPr>
              <w:keepNext/>
              <w:keepLines/>
              <w:ind w:left="454"/>
              <w:jc w:val="center"/>
              <w:rPr>
                <w:rFonts w:asciiTheme="minorHAnsi" w:hAnsiTheme="minorHAnsi" w:cstheme="minorHAnsi"/>
                <w:sz w:val="22"/>
                <w:szCs w:val="22"/>
              </w:rPr>
            </w:pPr>
          </w:p>
        </w:tc>
        <w:tc>
          <w:tcPr>
            <w:tcW w:w="1701" w:type="dxa"/>
          </w:tcPr>
          <w:p w14:paraId="1368BDA0" w14:textId="77777777" w:rsidR="00DA0F69" w:rsidRPr="00827371" w:rsidRDefault="00DA0F69" w:rsidP="009B0820">
            <w:pPr>
              <w:keepNext/>
              <w:keepLines/>
              <w:ind w:left="454"/>
              <w:jc w:val="center"/>
              <w:rPr>
                <w:rFonts w:asciiTheme="minorHAnsi" w:hAnsiTheme="minorHAnsi" w:cstheme="minorHAnsi"/>
                <w:sz w:val="22"/>
                <w:szCs w:val="22"/>
              </w:rPr>
            </w:pPr>
          </w:p>
        </w:tc>
        <w:tc>
          <w:tcPr>
            <w:tcW w:w="1701" w:type="dxa"/>
          </w:tcPr>
          <w:p w14:paraId="343F6823" w14:textId="77777777" w:rsidR="00DA0F69" w:rsidRPr="00827371" w:rsidRDefault="00DA0F69" w:rsidP="009B0820">
            <w:pPr>
              <w:keepNext/>
              <w:keepLines/>
              <w:ind w:left="454"/>
              <w:jc w:val="center"/>
              <w:rPr>
                <w:rFonts w:asciiTheme="minorHAnsi" w:hAnsiTheme="minorHAnsi" w:cstheme="minorHAnsi"/>
                <w:sz w:val="22"/>
                <w:szCs w:val="22"/>
              </w:rPr>
            </w:pPr>
          </w:p>
        </w:tc>
      </w:tr>
      <w:tr w:rsidR="00DA0F69" w:rsidRPr="00827371" w14:paraId="255D8932" w14:textId="77777777" w:rsidTr="009B0820">
        <w:tc>
          <w:tcPr>
            <w:tcW w:w="2836" w:type="dxa"/>
          </w:tcPr>
          <w:p w14:paraId="09C20835" w14:textId="77777777" w:rsidR="00DA0F69" w:rsidRPr="00827371" w:rsidRDefault="00DA0F69" w:rsidP="009B0820">
            <w:pPr>
              <w:keepNext/>
              <w:keepLines/>
              <w:jc w:val="both"/>
              <w:rPr>
                <w:rFonts w:asciiTheme="minorHAnsi" w:hAnsiTheme="minorHAnsi" w:cstheme="minorHAnsi"/>
                <w:b/>
                <w:sz w:val="22"/>
                <w:szCs w:val="22"/>
              </w:rPr>
            </w:pPr>
            <w:r w:rsidRPr="00827371">
              <w:rPr>
                <w:rFonts w:asciiTheme="minorHAnsi" w:hAnsiTheme="minorHAnsi" w:cstheme="minorHAnsi"/>
                <w:b/>
                <w:sz w:val="22"/>
                <w:szCs w:val="22"/>
              </w:rPr>
              <w:t>Financial liabilities</w:t>
            </w:r>
          </w:p>
        </w:tc>
        <w:tc>
          <w:tcPr>
            <w:tcW w:w="737" w:type="dxa"/>
          </w:tcPr>
          <w:p w14:paraId="73C18C21" w14:textId="77777777" w:rsidR="00DA0F69" w:rsidRPr="00827371" w:rsidRDefault="00DA0F69" w:rsidP="009B0820">
            <w:pPr>
              <w:keepNext/>
              <w:keepLines/>
              <w:jc w:val="center"/>
              <w:rPr>
                <w:rFonts w:asciiTheme="minorHAnsi" w:hAnsiTheme="minorHAnsi" w:cstheme="minorHAnsi"/>
                <w:color w:val="000000" w:themeColor="text1"/>
                <w:sz w:val="22"/>
                <w:szCs w:val="22"/>
              </w:rPr>
            </w:pPr>
          </w:p>
        </w:tc>
        <w:tc>
          <w:tcPr>
            <w:tcW w:w="1701" w:type="dxa"/>
          </w:tcPr>
          <w:p w14:paraId="6329B4A3" w14:textId="77777777" w:rsidR="00DA0F69" w:rsidRPr="00827371" w:rsidRDefault="00DA0F69" w:rsidP="009B0820">
            <w:pPr>
              <w:keepNext/>
              <w:keepLines/>
              <w:ind w:left="454"/>
              <w:jc w:val="center"/>
              <w:rPr>
                <w:rFonts w:asciiTheme="minorHAnsi" w:hAnsiTheme="minorHAnsi" w:cstheme="minorHAnsi"/>
                <w:sz w:val="22"/>
                <w:szCs w:val="22"/>
              </w:rPr>
            </w:pPr>
          </w:p>
        </w:tc>
        <w:tc>
          <w:tcPr>
            <w:tcW w:w="1701" w:type="dxa"/>
          </w:tcPr>
          <w:p w14:paraId="5203CBB9" w14:textId="77777777" w:rsidR="00DA0F69" w:rsidRPr="00827371" w:rsidRDefault="00DA0F69" w:rsidP="009B0820">
            <w:pPr>
              <w:keepNext/>
              <w:keepLines/>
              <w:ind w:left="454"/>
              <w:jc w:val="center"/>
              <w:rPr>
                <w:rFonts w:asciiTheme="minorHAnsi" w:hAnsiTheme="minorHAnsi" w:cstheme="minorHAnsi"/>
                <w:sz w:val="22"/>
                <w:szCs w:val="22"/>
              </w:rPr>
            </w:pPr>
          </w:p>
        </w:tc>
        <w:tc>
          <w:tcPr>
            <w:tcW w:w="1701" w:type="dxa"/>
          </w:tcPr>
          <w:p w14:paraId="76AB515E" w14:textId="77777777" w:rsidR="00DA0F69" w:rsidRPr="00827371" w:rsidRDefault="00DA0F69" w:rsidP="009B0820">
            <w:pPr>
              <w:keepNext/>
              <w:keepLines/>
              <w:ind w:left="454"/>
              <w:jc w:val="center"/>
              <w:rPr>
                <w:rFonts w:asciiTheme="minorHAnsi" w:hAnsiTheme="minorHAnsi" w:cstheme="minorHAnsi"/>
                <w:sz w:val="22"/>
                <w:szCs w:val="22"/>
              </w:rPr>
            </w:pPr>
          </w:p>
        </w:tc>
      </w:tr>
      <w:tr w:rsidR="00DA0F69" w:rsidRPr="00827371" w14:paraId="0B28CAFE" w14:textId="77777777" w:rsidTr="009B0820">
        <w:tc>
          <w:tcPr>
            <w:tcW w:w="2836" w:type="dxa"/>
          </w:tcPr>
          <w:p w14:paraId="10651B5C" w14:textId="77777777" w:rsidR="00DA0F69" w:rsidRPr="00827371" w:rsidRDefault="00DA0F69" w:rsidP="009B0820">
            <w:pPr>
              <w:keepNext/>
              <w:keepLines/>
              <w:jc w:val="both"/>
              <w:rPr>
                <w:rFonts w:asciiTheme="minorHAnsi" w:hAnsiTheme="minorHAnsi" w:cstheme="minorHAnsi"/>
                <w:sz w:val="22"/>
                <w:szCs w:val="22"/>
              </w:rPr>
            </w:pPr>
            <w:r w:rsidRPr="00827371">
              <w:rPr>
                <w:rFonts w:asciiTheme="minorHAnsi" w:hAnsiTheme="minorHAnsi" w:cstheme="minorHAnsi"/>
                <w:sz w:val="22"/>
                <w:szCs w:val="22"/>
              </w:rPr>
              <w:t>Derivative financial liabilities</w:t>
            </w:r>
          </w:p>
        </w:tc>
        <w:tc>
          <w:tcPr>
            <w:tcW w:w="737" w:type="dxa"/>
          </w:tcPr>
          <w:p w14:paraId="11D743E2" w14:textId="6BFDFB92" w:rsidR="00DA0F69" w:rsidRPr="00827371" w:rsidRDefault="00DA0F69" w:rsidP="009B0820">
            <w:pPr>
              <w:keepNext/>
              <w:keepLines/>
              <w:jc w:val="center"/>
              <w:rPr>
                <w:rFonts w:asciiTheme="minorHAnsi" w:hAnsiTheme="minorHAnsi" w:cstheme="minorHAnsi"/>
                <w:color w:val="000000" w:themeColor="text1"/>
                <w:sz w:val="22"/>
                <w:szCs w:val="22"/>
              </w:rPr>
            </w:pPr>
            <w:r w:rsidRPr="00827371">
              <w:rPr>
                <w:rFonts w:asciiTheme="minorHAnsi" w:hAnsiTheme="minorHAnsi" w:cstheme="minorHAnsi"/>
                <w:color w:val="000000" w:themeColor="text1"/>
                <w:sz w:val="22"/>
                <w:szCs w:val="22"/>
              </w:rPr>
              <w:t>1</w:t>
            </w:r>
            <w:r>
              <w:rPr>
                <w:rFonts w:asciiTheme="minorHAnsi" w:hAnsiTheme="minorHAnsi" w:cstheme="minorHAnsi"/>
                <w:color w:val="000000" w:themeColor="text1"/>
                <w:sz w:val="22"/>
                <w:szCs w:val="22"/>
              </w:rPr>
              <w:t>8</w:t>
            </w:r>
          </w:p>
        </w:tc>
        <w:tc>
          <w:tcPr>
            <w:tcW w:w="1701" w:type="dxa"/>
          </w:tcPr>
          <w:p w14:paraId="0A53F611" w14:textId="77777777" w:rsidR="00DA0F69" w:rsidRPr="00827371" w:rsidRDefault="00DA0F69" w:rsidP="009B0820">
            <w:pPr>
              <w:keepNext/>
              <w:keepLines/>
              <w:tabs>
                <w:tab w:val="decimal" w:pos="852"/>
              </w:tabs>
              <w:ind w:left="285"/>
              <w:rPr>
                <w:rFonts w:asciiTheme="minorHAnsi" w:hAnsiTheme="minorHAnsi" w:cstheme="minorHAnsi"/>
                <w:sz w:val="22"/>
                <w:szCs w:val="22"/>
              </w:rPr>
            </w:pPr>
            <w:r>
              <w:rPr>
                <w:rFonts w:asciiTheme="minorHAnsi" w:hAnsiTheme="minorHAnsi" w:cstheme="minorHAnsi"/>
                <w:sz w:val="22"/>
                <w:szCs w:val="22"/>
              </w:rPr>
              <w:t>95.1</w:t>
            </w:r>
          </w:p>
        </w:tc>
        <w:tc>
          <w:tcPr>
            <w:tcW w:w="1701" w:type="dxa"/>
          </w:tcPr>
          <w:p w14:paraId="5213B028" w14:textId="77777777" w:rsidR="00DA0F69" w:rsidRPr="00827371" w:rsidRDefault="00DA0F69" w:rsidP="009B0820">
            <w:pPr>
              <w:keepNext/>
              <w:keepLines/>
              <w:tabs>
                <w:tab w:val="decimal" w:pos="852"/>
              </w:tabs>
              <w:ind w:left="285"/>
              <w:rPr>
                <w:rFonts w:asciiTheme="minorHAnsi" w:hAnsiTheme="minorHAnsi" w:cstheme="minorHAnsi"/>
                <w:sz w:val="22"/>
                <w:szCs w:val="22"/>
              </w:rPr>
            </w:pPr>
            <w:r>
              <w:rPr>
                <w:rFonts w:asciiTheme="minorHAnsi" w:hAnsiTheme="minorHAnsi" w:cstheme="minorHAnsi"/>
                <w:sz w:val="22"/>
                <w:szCs w:val="22"/>
              </w:rPr>
              <w:t>51.3</w:t>
            </w:r>
          </w:p>
        </w:tc>
        <w:tc>
          <w:tcPr>
            <w:tcW w:w="1701" w:type="dxa"/>
          </w:tcPr>
          <w:p w14:paraId="5859E165" w14:textId="77777777" w:rsidR="00DA0F69" w:rsidRPr="00827371" w:rsidRDefault="00DA0F69" w:rsidP="009B0820">
            <w:pPr>
              <w:keepNext/>
              <w:keepLines/>
              <w:tabs>
                <w:tab w:val="decimal" w:pos="852"/>
              </w:tabs>
              <w:ind w:left="285"/>
              <w:rPr>
                <w:rFonts w:asciiTheme="minorHAnsi" w:hAnsiTheme="minorHAnsi" w:cstheme="minorHAnsi"/>
                <w:sz w:val="22"/>
                <w:szCs w:val="22"/>
              </w:rPr>
            </w:pPr>
            <w:r>
              <w:rPr>
                <w:rFonts w:asciiTheme="minorHAnsi" w:hAnsiTheme="minorHAnsi" w:cstheme="minorHAnsi"/>
                <w:sz w:val="22"/>
                <w:szCs w:val="22"/>
              </w:rPr>
              <w:t>39.9</w:t>
            </w:r>
          </w:p>
        </w:tc>
      </w:tr>
      <w:tr w:rsidR="00DA0F69" w:rsidRPr="00827371" w14:paraId="23168A84" w14:textId="77777777" w:rsidTr="009B0820">
        <w:tc>
          <w:tcPr>
            <w:tcW w:w="2836" w:type="dxa"/>
          </w:tcPr>
          <w:p w14:paraId="370029F2" w14:textId="77777777" w:rsidR="00DA0F69" w:rsidRPr="00827371" w:rsidRDefault="00DA0F69" w:rsidP="009B0820">
            <w:pPr>
              <w:keepNext/>
              <w:keepLines/>
              <w:spacing w:after="60"/>
              <w:jc w:val="both"/>
              <w:rPr>
                <w:rFonts w:asciiTheme="minorHAnsi" w:hAnsiTheme="minorHAnsi" w:cstheme="minorHAnsi"/>
                <w:sz w:val="8"/>
                <w:szCs w:val="8"/>
              </w:rPr>
            </w:pPr>
          </w:p>
        </w:tc>
        <w:tc>
          <w:tcPr>
            <w:tcW w:w="737" w:type="dxa"/>
          </w:tcPr>
          <w:p w14:paraId="1C56012F" w14:textId="77777777" w:rsidR="00DA0F69" w:rsidRPr="00827371" w:rsidRDefault="00DA0F69" w:rsidP="009B0820">
            <w:pPr>
              <w:keepLines/>
              <w:spacing w:after="60"/>
              <w:jc w:val="center"/>
              <w:rPr>
                <w:rFonts w:asciiTheme="minorHAnsi" w:hAnsiTheme="minorHAnsi" w:cstheme="minorHAnsi"/>
                <w:sz w:val="8"/>
                <w:szCs w:val="8"/>
              </w:rPr>
            </w:pPr>
          </w:p>
        </w:tc>
        <w:tc>
          <w:tcPr>
            <w:tcW w:w="1701" w:type="dxa"/>
          </w:tcPr>
          <w:p w14:paraId="2A781A81" w14:textId="77777777" w:rsidR="00DA0F69" w:rsidRPr="00827371" w:rsidRDefault="00DA0F69" w:rsidP="009B0820">
            <w:pPr>
              <w:keepLines/>
              <w:pBdr>
                <w:bottom w:val="single" w:sz="4" w:space="1" w:color="auto"/>
              </w:pBdr>
              <w:tabs>
                <w:tab w:val="decimal" w:pos="742"/>
              </w:tabs>
              <w:spacing w:after="60"/>
              <w:ind w:left="170" w:right="57"/>
              <w:rPr>
                <w:rFonts w:asciiTheme="minorHAnsi" w:hAnsiTheme="minorHAnsi" w:cstheme="minorHAnsi"/>
                <w:sz w:val="8"/>
                <w:szCs w:val="8"/>
              </w:rPr>
            </w:pPr>
          </w:p>
        </w:tc>
        <w:tc>
          <w:tcPr>
            <w:tcW w:w="1701" w:type="dxa"/>
          </w:tcPr>
          <w:p w14:paraId="5C9D83B4" w14:textId="77777777" w:rsidR="00DA0F69" w:rsidRPr="00827371" w:rsidRDefault="00DA0F69" w:rsidP="009B0820">
            <w:pPr>
              <w:keepLines/>
              <w:pBdr>
                <w:bottom w:val="single" w:sz="4" w:space="1" w:color="auto"/>
              </w:pBdr>
              <w:tabs>
                <w:tab w:val="decimal" w:pos="742"/>
              </w:tabs>
              <w:spacing w:after="60"/>
              <w:ind w:left="170" w:right="57"/>
              <w:rPr>
                <w:rFonts w:asciiTheme="minorHAnsi" w:hAnsiTheme="minorHAnsi" w:cstheme="minorHAnsi"/>
                <w:sz w:val="8"/>
                <w:szCs w:val="8"/>
              </w:rPr>
            </w:pPr>
          </w:p>
        </w:tc>
        <w:tc>
          <w:tcPr>
            <w:tcW w:w="1701" w:type="dxa"/>
          </w:tcPr>
          <w:p w14:paraId="21D27D1D" w14:textId="77777777" w:rsidR="00DA0F69" w:rsidRPr="00827371" w:rsidRDefault="00DA0F69" w:rsidP="009B0820">
            <w:pPr>
              <w:keepLines/>
              <w:pBdr>
                <w:bottom w:val="single" w:sz="4" w:space="1" w:color="auto"/>
              </w:pBdr>
              <w:tabs>
                <w:tab w:val="decimal" w:pos="742"/>
              </w:tabs>
              <w:spacing w:after="60"/>
              <w:ind w:left="170" w:right="57"/>
              <w:rPr>
                <w:rFonts w:asciiTheme="minorHAnsi" w:hAnsiTheme="minorHAnsi" w:cstheme="minorHAnsi"/>
                <w:sz w:val="8"/>
                <w:szCs w:val="8"/>
              </w:rPr>
            </w:pPr>
          </w:p>
        </w:tc>
      </w:tr>
      <w:tr w:rsidR="00DA0F69" w:rsidRPr="00827371" w14:paraId="712FBBC1" w14:textId="77777777" w:rsidTr="009B0820">
        <w:tc>
          <w:tcPr>
            <w:tcW w:w="2836" w:type="dxa"/>
          </w:tcPr>
          <w:p w14:paraId="32CCC0A5" w14:textId="77777777" w:rsidR="00DA0F69" w:rsidRPr="00827371" w:rsidRDefault="00DA0F69" w:rsidP="009B0820">
            <w:pPr>
              <w:keepLines/>
              <w:jc w:val="both"/>
              <w:rPr>
                <w:rFonts w:asciiTheme="minorHAnsi" w:hAnsiTheme="minorHAnsi" w:cstheme="minorHAnsi"/>
                <w:sz w:val="22"/>
                <w:szCs w:val="22"/>
              </w:rPr>
            </w:pPr>
          </w:p>
        </w:tc>
        <w:tc>
          <w:tcPr>
            <w:tcW w:w="737" w:type="dxa"/>
          </w:tcPr>
          <w:p w14:paraId="740759D9" w14:textId="77777777" w:rsidR="00DA0F69" w:rsidRPr="00827371" w:rsidRDefault="00DA0F69" w:rsidP="009B0820">
            <w:pPr>
              <w:keepLines/>
              <w:jc w:val="center"/>
              <w:rPr>
                <w:rFonts w:asciiTheme="minorHAnsi" w:hAnsiTheme="minorHAnsi" w:cstheme="minorHAnsi"/>
                <w:sz w:val="22"/>
                <w:szCs w:val="22"/>
              </w:rPr>
            </w:pPr>
          </w:p>
        </w:tc>
        <w:tc>
          <w:tcPr>
            <w:tcW w:w="1701" w:type="dxa"/>
          </w:tcPr>
          <w:p w14:paraId="590EC6DA" w14:textId="77777777" w:rsidR="00DA0F69" w:rsidRPr="00827371" w:rsidRDefault="00DA0F69" w:rsidP="009B0820">
            <w:pPr>
              <w:keepLines/>
              <w:tabs>
                <w:tab w:val="decimal" w:pos="852"/>
              </w:tabs>
              <w:ind w:left="285"/>
              <w:rPr>
                <w:rFonts w:asciiTheme="minorHAnsi" w:hAnsiTheme="minorHAnsi" w:cstheme="minorHAnsi"/>
                <w:sz w:val="22"/>
                <w:szCs w:val="22"/>
              </w:rPr>
            </w:pPr>
            <w:r>
              <w:rPr>
                <w:rFonts w:asciiTheme="minorHAnsi" w:hAnsiTheme="minorHAnsi" w:cstheme="minorHAnsi"/>
                <w:sz w:val="22"/>
                <w:szCs w:val="22"/>
              </w:rPr>
              <w:t>95.1</w:t>
            </w:r>
          </w:p>
        </w:tc>
        <w:tc>
          <w:tcPr>
            <w:tcW w:w="1701" w:type="dxa"/>
          </w:tcPr>
          <w:p w14:paraId="26EF7E20" w14:textId="77777777" w:rsidR="00DA0F69" w:rsidRPr="00827371" w:rsidRDefault="00DA0F69" w:rsidP="009B0820">
            <w:pPr>
              <w:keepLines/>
              <w:tabs>
                <w:tab w:val="decimal" w:pos="852"/>
              </w:tabs>
              <w:ind w:left="285"/>
              <w:rPr>
                <w:rFonts w:asciiTheme="minorHAnsi" w:hAnsiTheme="minorHAnsi" w:cstheme="minorHAnsi"/>
                <w:sz w:val="22"/>
                <w:szCs w:val="22"/>
              </w:rPr>
            </w:pPr>
            <w:r>
              <w:rPr>
                <w:rFonts w:asciiTheme="minorHAnsi" w:hAnsiTheme="minorHAnsi" w:cstheme="minorHAnsi"/>
                <w:sz w:val="22"/>
                <w:szCs w:val="22"/>
              </w:rPr>
              <w:t>51.3</w:t>
            </w:r>
          </w:p>
        </w:tc>
        <w:tc>
          <w:tcPr>
            <w:tcW w:w="1701" w:type="dxa"/>
          </w:tcPr>
          <w:p w14:paraId="4CC65ECD" w14:textId="77777777" w:rsidR="00DA0F69" w:rsidRPr="00827371" w:rsidRDefault="00DA0F69" w:rsidP="009B0820">
            <w:pPr>
              <w:keepLines/>
              <w:tabs>
                <w:tab w:val="decimal" w:pos="852"/>
              </w:tabs>
              <w:ind w:left="285"/>
              <w:rPr>
                <w:rFonts w:asciiTheme="minorHAnsi" w:hAnsiTheme="minorHAnsi" w:cstheme="minorHAnsi"/>
                <w:sz w:val="22"/>
                <w:szCs w:val="22"/>
              </w:rPr>
            </w:pPr>
            <w:r>
              <w:rPr>
                <w:rFonts w:asciiTheme="minorHAnsi" w:hAnsiTheme="minorHAnsi" w:cstheme="minorHAnsi"/>
                <w:sz w:val="22"/>
                <w:szCs w:val="22"/>
              </w:rPr>
              <w:t>39.9</w:t>
            </w:r>
          </w:p>
        </w:tc>
      </w:tr>
      <w:tr w:rsidR="00DA0F69" w:rsidRPr="00827371" w14:paraId="1E878F2A" w14:textId="77777777" w:rsidTr="009B0820">
        <w:tc>
          <w:tcPr>
            <w:tcW w:w="2836" w:type="dxa"/>
          </w:tcPr>
          <w:p w14:paraId="4F42E0C9" w14:textId="77777777" w:rsidR="00DA0F69" w:rsidRPr="00827371" w:rsidRDefault="00DA0F69" w:rsidP="009B0820">
            <w:pPr>
              <w:keepLines/>
              <w:spacing w:afterLines="60" w:after="144"/>
              <w:jc w:val="both"/>
              <w:rPr>
                <w:rFonts w:asciiTheme="minorHAnsi" w:hAnsiTheme="minorHAnsi" w:cstheme="minorHAnsi"/>
                <w:sz w:val="8"/>
                <w:szCs w:val="8"/>
              </w:rPr>
            </w:pPr>
          </w:p>
        </w:tc>
        <w:tc>
          <w:tcPr>
            <w:tcW w:w="737" w:type="dxa"/>
          </w:tcPr>
          <w:p w14:paraId="53B65AA8" w14:textId="77777777" w:rsidR="00DA0F69" w:rsidRPr="00827371" w:rsidRDefault="00DA0F69" w:rsidP="009B0820">
            <w:pPr>
              <w:keepLines/>
              <w:spacing w:afterLines="60" w:after="144"/>
              <w:jc w:val="center"/>
              <w:rPr>
                <w:rFonts w:asciiTheme="minorHAnsi" w:hAnsiTheme="minorHAnsi" w:cstheme="minorHAnsi"/>
                <w:sz w:val="8"/>
                <w:szCs w:val="8"/>
              </w:rPr>
            </w:pPr>
          </w:p>
        </w:tc>
        <w:tc>
          <w:tcPr>
            <w:tcW w:w="1701" w:type="dxa"/>
          </w:tcPr>
          <w:p w14:paraId="15C0BE7E" w14:textId="77777777" w:rsidR="00DA0F69" w:rsidRPr="00827371" w:rsidRDefault="00DA0F69" w:rsidP="009B0820">
            <w:pPr>
              <w:keepLines/>
              <w:pBdr>
                <w:bottom w:val="double" w:sz="4" w:space="1" w:color="auto"/>
              </w:pBdr>
              <w:tabs>
                <w:tab w:val="decimal" w:pos="742"/>
              </w:tabs>
              <w:spacing w:afterLines="60" w:after="144"/>
              <w:ind w:left="170" w:right="57"/>
              <w:rPr>
                <w:rFonts w:asciiTheme="minorHAnsi" w:hAnsiTheme="minorHAnsi" w:cstheme="minorHAnsi"/>
                <w:sz w:val="8"/>
                <w:szCs w:val="8"/>
                <w:u w:val="single"/>
              </w:rPr>
            </w:pPr>
          </w:p>
        </w:tc>
        <w:tc>
          <w:tcPr>
            <w:tcW w:w="1701" w:type="dxa"/>
          </w:tcPr>
          <w:p w14:paraId="1E58AAFD" w14:textId="77777777" w:rsidR="00DA0F69" w:rsidRPr="00827371" w:rsidRDefault="00DA0F69" w:rsidP="009B0820">
            <w:pPr>
              <w:keepLines/>
              <w:pBdr>
                <w:bottom w:val="double" w:sz="4" w:space="1" w:color="auto"/>
              </w:pBdr>
              <w:tabs>
                <w:tab w:val="decimal" w:pos="742"/>
              </w:tabs>
              <w:spacing w:afterLines="60" w:after="144"/>
              <w:ind w:left="170" w:right="57"/>
              <w:rPr>
                <w:rFonts w:asciiTheme="minorHAnsi" w:hAnsiTheme="minorHAnsi" w:cstheme="minorHAnsi"/>
                <w:sz w:val="8"/>
                <w:szCs w:val="8"/>
                <w:u w:val="single"/>
              </w:rPr>
            </w:pPr>
          </w:p>
        </w:tc>
        <w:tc>
          <w:tcPr>
            <w:tcW w:w="1701" w:type="dxa"/>
          </w:tcPr>
          <w:p w14:paraId="4AA45CC3" w14:textId="77777777" w:rsidR="00DA0F69" w:rsidRPr="00827371" w:rsidRDefault="00DA0F69" w:rsidP="009B0820">
            <w:pPr>
              <w:keepLines/>
              <w:pBdr>
                <w:bottom w:val="double" w:sz="4" w:space="1" w:color="auto"/>
              </w:pBdr>
              <w:tabs>
                <w:tab w:val="decimal" w:pos="742"/>
              </w:tabs>
              <w:spacing w:afterLines="60" w:after="144"/>
              <w:ind w:left="170" w:right="57"/>
              <w:rPr>
                <w:rFonts w:asciiTheme="minorHAnsi" w:hAnsiTheme="minorHAnsi" w:cstheme="minorHAnsi"/>
                <w:sz w:val="8"/>
                <w:szCs w:val="8"/>
                <w:highlight w:val="red"/>
                <w:u w:val="single"/>
              </w:rPr>
            </w:pPr>
          </w:p>
        </w:tc>
      </w:tr>
    </w:tbl>
    <w:p w14:paraId="518C0E6E" w14:textId="77777777" w:rsidR="00DA0F69" w:rsidRDefault="00DA0F69" w:rsidP="00DA0F69">
      <w:pPr>
        <w:keepNext/>
        <w:keepLines/>
        <w:spacing w:after="120" w:line="240" w:lineRule="auto"/>
        <w:ind w:left="425"/>
        <w:jc w:val="both"/>
        <w:rPr>
          <w:rFonts w:eastAsia="Times New Roman" w:cs="Times New Roman"/>
          <w:i/>
          <w:szCs w:val="20"/>
        </w:rPr>
      </w:pPr>
    </w:p>
    <w:p w14:paraId="05127971" w14:textId="77777777" w:rsidR="00DA0F69" w:rsidRPr="00827371" w:rsidRDefault="00DA0F69" w:rsidP="00DA0F69">
      <w:pPr>
        <w:keepNext/>
        <w:keepLines/>
        <w:spacing w:after="120" w:line="240" w:lineRule="auto"/>
        <w:ind w:left="425"/>
        <w:jc w:val="both"/>
        <w:rPr>
          <w:rFonts w:eastAsia="Times New Roman" w:cs="Times New Roman"/>
          <w:i/>
          <w:szCs w:val="20"/>
        </w:rPr>
      </w:pPr>
      <w:r w:rsidRPr="00827371">
        <w:rPr>
          <w:rFonts w:eastAsia="Times New Roman" w:cs="Times New Roman"/>
          <w:i/>
          <w:szCs w:val="20"/>
        </w:rPr>
        <w:t>Derivative financial assets and liabilities</w:t>
      </w:r>
    </w:p>
    <w:p w14:paraId="30C9919C" w14:textId="77777777" w:rsidR="00DA0F69" w:rsidRPr="00827371" w:rsidRDefault="00DA0F69" w:rsidP="00DA0F69">
      <w:pPr>
        <w:keepLines/>
        <w:spacing w:after="120" w:line="240" w:lineRule="auto"/>
        <w:ind w:left="425"/>
        <w:jc w:val="both"/>
        <w:rPr>
          <w:rFonts w:eastAsia="Times New Roman" w:cs="Times New Roman"/>
          <w:szCs w:val="20"/>
        </w:rPr>
      </w:pPr>
      <w:r w:rsidRPr="00827371">
        <w:rPr>
          <w:rFonts w:eastAsia="Times New Roman" w:cs="Times New Roman"/>
          <w:szCs w:val="20"/>
        </w:rPr>
        <w:t>Derivative financial instruments are stated at their fair values in the accounts. The Group uses a number of techniques to determine the fair values of its derivative assets and liabilities, for which observable prices in active markets are not available. These are principally present value calculations based on estimated future cash flows arising from the instruments, discounted using a market interest rate, adjusted for risk as appropriate.</w:t>
      </w:r>
      <w:r>
        <w:rPr>
          <w:rFonts w:eastAsia="Times New Roman" w:cs="Times New Roman"/>
          <w:szCs w:val="20"/>
        </w:rPr>
        <w:t xml:space="preserve"> </w:t>
      </w:r>
      <w:r w:rsidRPr="00827371">
        <w:rPr>
          <w:rFonts w:eastAsia="Times New Roman" w:cs="Times New Roman"/>
          <w:szCs w:val="20"/>
        </w:rPr>
        <w:t>The principal inputs to these valuation models are SONIA (and formerly LIBOR)</w:t>
      </w:r>
      <w:r>
        <w:rPr>
          <w:rFonts w:eastAsia="Times New Roman" w:cs="Times New Roman"/>
          <w:szCs w:val="20"/>
        </w:rPr>
        <w:t xml:space="preserve"> sterling</w:t>
      </w:r>
      <w:r w:rsidRPr="00827371">
        <w:rPr>
          <w:rFonts w:eastAsia="Times New Roman" w:cs="Times New Roman"/>
          <w:szCs w:val="20"/>
        </w:rPr>
        <w:t xml:space="preserve"> benchmark interest rates</w:t>
      </w:r>
      <w:r>
        <w:rPr>
          <w:rFonts w:eastAsia="Times New Roman" w:cs="Times New Roman"/>
          <w:szCs w:val="20"/>
        </w:rPr>
        <w:t>.</w:t>
      </w:r>
    </w:p>
    <w:p w14:paraId="3FE3D1EF" w14:textId="3412212B" w:rsidR="00DA0F69" w:rsidRPr="00827371" w:rsidRDefault="00DA0F69" w:rsidP="00DA0F69">
      <w:pPr>
        <w:keepLines/>
        <w:spacing w:after="120" w:line="240" w:lineRule="auto"/>
        <w:ind w:left="425"/>
        <w:jc w:val="both"/>
        <w:rPr>
          <w:rFonts w:eastAsia="Times New Roman" w:cs="Times New Roman"/>
          <w:szCs w:val="20"/>
        </w:rPr>
      </w:pPr>
      <w:r w:rsidRPr="00827371">
        <w:rPr>
          <w:rFonts w:eastAsia="Times New Roman" w:cs="Times New Roman"/>
          <w:szCs w:val="20"/>
        </w:rPr>
        <w:t xml:space="preserve">In order to determine the fair values, the management applies valuation adjustments to observed data where that data would not fully reflect the attributes of the instrument being valued, such as particular contractual features or the identity of the counterparty. The management reviews the models used on an ongoing basis to ensure that the valuations produced are reasonable and reflect all relevant factors. These valuations are based on market </w:t>
      </w:r>
      <w:proofErr w:type="gramStart"/>
      <w:r w:rsidRPr="00827371">
        <w:rPr>
          <w:rFonts w:eastAsia="Times New Roman" w:cs="Times New Roman"/>
          <w:szCs w:val="20"/>
        </w:rPr>
        <w:t>information</w:t>
      </w:r>
      <w:proofErr w:type="gramEnd"/>
      <w:r w:rsidRPr="00827371">
        <w:rPr>
          <w:rFonts w:eastAsia="Times New Roman" w:cs="Times New Roman"/>
          <w:szCs w:val="20"/>
        </w:rPr>
        <w:t xml:space="preserve"> and they are therefore classified as level 2 measurements. Details of these assets are given in note </w:t>
      </w:r>
      <w:r>
        <w:rPr>
          <w:rFonts w:eastAsia="Times New Roman" w:cs="Times New Roman"/>
          <w:szCs w:val="20"/>
        </w:rPr>
        <w:t>18</w:t>
      </w:r>
      <w:r w:rsidRPr="00827371">
        <w:rPr>
          <w:rFonts w:eastAsia="Times New Roman" w:cs="Times New Roman"/>
          <w:szCs w:val="20"/>
        </w:rPr>
        <w:t>.</w:t>
      </w:r>
    </w:p>
    <w:p w14:paraId="21F98382" w14:textId="77777777" w:rsidR="00DA0F69" w:rsidRPr="00CD10AE" w:rsidRDefault="00DA0F69" w:rsidP="00DA0F69">
      <w:pPr>
        <w:keepNext/>
        <w:keepLines/>
        <w:spacing w:before="240" w:after="120" w:line="240" w:lineRule="auto"/>
        <w:ind w:left="426" w:hanging="426"/>
        <w:rPr>
          <w:rFonts w:eastAsia="Times New Roman" w:cs="Times New Roman"/>
          <w:b/>
          <w:bCs/>
          <w:caps/>
          <w:sz w:val="24"/>
          <w:szCs w:val="24"/>
        </w:rPr>
      </w:pPr>
      <w:bookmarkStart w:id="116" w:name="_Hlk530088023"/>
      <w:r w:rsidRPr="00827371">
        <w:rPr>
          <w:rFonts w:eastAsia="Times New Roman" w:cs="Times New Roman"/>
          <w:b/>
          <w:bCs/>
          <w:caps/>
          <w:sz w:val="24"/>
          <w:szCs w:val="24"/>
        </w:rPr>
        <w:t>3</w:t>
      </w:r>
      <w:r>
        <w:rPr>
          <w:rFonts w:eastAsia="Times New Roman" w:cs="Times New Roman"/>
          <w:b/>
          <w:bCs/>
          <w:caps/>
          <w:sz w:val="24"/>
          <w:szCs w:val="24"/>
        </w:rPr>
        <w:t>9</w:t>
      </w:r>
      <w:r w:rsidRPr="00827371">
        <w:rPr>
          <w:rFonts w:eastAsia="Times New Roman" w:cs="Times New Roman"/>
          <w:b/>
          <w:bCs/>
          <w:caps/>
          <w:sz w:val="24"/>
          <w:szCs w:val="24"/>
        </w:rPr>
        <w:t xml:space="preserve">. </w:t>
      </w:r>
      <w:r w:rsidRPr="00827371">
        <w:rPr>
          <w:rFonts w:eastAsia="Times New Roman" w:cs="Times New Roman"/>
          <w:b/>
          <w:bCs/>
          <w:caps/>
          <w:sz w:val="24"/>
          <w:szCs w:val="24"/>
        </w:rPr>
        <w:tab/>
        <w:t>FINANCIAL ASSETS AND FINANCIAL LIABILITIES (</w:t>
      </w:r>
      <w:r w:rsidRPr="002F22B0">
        <w:rPr>
          <w:rFonts w:eastAsia="Times New Roman" w:cs="Times New Roman"/>
          <w:b/>
          <w:bCs/>
          <w:caps/>
          <w:sz w:val="24"/>
          <w:szCs w:val="24"/>
        </w:rPr>
        <w:t>Continued</w:t>
      </w:r>
      <w:r w:rsidRPr="00827371">
        <w:rPr>
          <w:rFonts w:eastAsia="Times New Roman" w:cs="Times New Roman"/>
          <w:b/>
          <w:bCs/>
          <w:caps/>
          <w:sz w:val="24"/>
          <w:szCs w:val="24"/>
        </w:rPr>
        <w:t>)</w:t>
      </w:r>
      <w:bookmarkEnd w:id="116"/>
    </w:p>
    <w:p w14:paraId="7C36E937" w14:textId="77777777" w:rsidR="00DA0F69" w:rsidRPr="00827371" w:rsidRDefault="00DA0F69" w:rsidP="003F21FC">
      <w:pPr>
        <w:keepNext/>
        <w:keepLines/>
        <w:numPr>
          <w:ilvl w:val="0"/>
          <w:numId w:val="28"/>
        </w:numPr>
        <w:spacing w:after="120" w:line="240" w:lineRule="auto"/>
        <w:ind w:left="785"/>
        <w:contextualSpacing/>
        <w:jc w:val="both"/>
        <w:rPr>
          <w:rFonts w:eastAsia="Times New Roman" w:cs="Times New Roman"/>
          <w:b/>
          <w:szCs w:val="20"/>
        </w:rPr>
      </w:pPr>
      <w:r w:rsidRPr="00827371">
        <w:rPr>
          <w:rFonts w:eastAsia="Times New Roman" w:cs="Times New Roman"/>
          <w:b/>
          <w:szCs w:val="20"/>
        </w:rPr>
        <w:t>Assets and liabilities carried at amortised cost</w:t>
      </w:r>
    </w:p>
    <w:p w14:paraId="619DDEC3" w14:textId="77777777" w:rsidR="00DA0F69" w:rsidRPr="00827371" w:rsidRDefault="00DA0F69" w:rsidP="00DA0F69">
      <w:pPr>
        <w:keepNext/>
        <w:keepLines/>
        <w:spacing w:before="240" w:after="120" w:line="240" w:lineRule="auto"/>
        <w:ind w:left="426"/>
        <w:jc w:val="both"/>
        <w:rPr>
          <w:rFonts w:eastAsia="Times New Roman" w:cs="Times New Roman"/>
          <w:szCs w:val="20"/>
        </w:rPr>
      </w:pPr>
      <w:r w:rsidRPr="00827371">
        <w:rPr>
          <w:rFonts w:eastAsia="Times New Roman" w:cs="Times New Roman"/>
          <w:szCs w:val="20"/>
        </w:rPr>
        <w:t>The fair values for financial assets and liabilities held at amortised cost, determined in accordance with the methodologies set out in this note are summarised below.</w:t>
      </w:r>
    </w:p>
    <w:tbl>
      <w:tblPr>
        <w:tblW w:w="4789" w:type="pct"/>
        <w:tblInd w:w="426" w:type="dxa"/>
        <w:tblLayout w:type="fixed"/>
        <w:tblLook w:val="0000" w:firstRow="0" w:lastRow="0" w:firstColumn="0" w:lastColumn="0" w:noHBand="0" w:noVBand="0"/>
      </w:tblPr>
      <w:tblGrid>
        <w:gridCol w:w="2411"/>
        <w:gridCol w:w="1039"/>
        <w:gridCol w:w="1039"/>
        <w:gridCol w:w="1039"/>
        <w:gridCol w:w="1039"/>
        <w:gridCol w:w="1039"/>
        <w:gridCol w:w="1039"/>
      </w:tblGrid>
      <w:tr w:rsidR="00DA0F69" w:rsidRPr="00827371" w14:paraId="5A779C25" w14:textId="77777777" w:rsidTr="009B0820">
        <w:trPr>
          <w:trHeight w:val="243"/>
        </w:trPr>
        <w:tc>
          <w:tcPr>
            <w:tcW w:w="1394" w:type="pct"/>
          </w:tcPr>
          <w:p w14:paraId="0077BB61" w14:textId="77777777" w:rsidR="00DA0F69" w:rsidRPr="00827371" w:rsidRDefault="00DA0F69" w:rsidP="009B0820">
            <w:pPr>
              <w:keepNext/>
              <w:keepLines/>
              <w:spacing w:after="0" w:line="240" w:lineRule="auto"/>
              <w:rPr>
                <w:rFonts w:eastAsia="Times New Roman" w:cs="Times New Roman"/>
                <w:b/>
                <w:sz w:val="20"/>
                <w:szCs w:val="20"/>
              </w:rPr>
            </w:pPr>
          </w:p>
        </w:tc>
        <w:tc>
          <w:tcPr>
            <w:tcW w:w="1202" w:type="pct"/>
            <w:gridSpan w:val="2"/>
          </w:tcPr>
          <w:p w14:paraId="0C5C383B" w14:textId="77777777" w:rsidR="00DA0F69" w:rsidRPr="00827371" w:rsidRDefault="00DA0F69" w:rsidP="009B0820">
            <w:pPr>
              <w:keepNext/>
              <w:keepLines/>
              <w:spacing w:after="0" w:line="240" w:lineRule="auto"/>
              <w:jc w:val="center"/>
              <w:rPr>
                <w:rFonts w:eastAsia="Times New Roman" w:cs="Times New Roman"/>
                <w:b/>
                <w:sz w:val="20"/>
                <w:szCs w:val="20"/>
              </w:rPr>
            </w:pPr>
            <w:r w:rsidRPr="00827371">
              <w:rPr>
                <w:rFonts w:eastAsia="Times New Roman" w:cs="Times New Roman"/>
                <w:b/>
                <w:sz w:val="20"/>
                <w:szCs w:val="20"/>
              </w:rPr>
              <w:t>31 March 202</w:t>
            </w:r>
            <w:r>
              <w:rPr>
                <w:rFonts w:eastAsia="Times New Roman" w:cs="Times New Roman"/>
                <w:b/>
                <w:sz w:val="20"/>
                <w:szCs w:val="20"/>
              </w:rPr>
              <w:t>4</w:t>
            </w:r>
          </w:p>
        </w:tc>
        <w:tc>
          <w:tcPr>
            <w:tcW w:w="1202" w:type="pct"/>
            <w:gridSpan w:val="2"/>
            <w:vAlign w:val="center"/>
          </w:tcPr>
          <w:p w14:paraId="48E5E78E" w14:textId="77777777" w:rsidR="00DA0F69" w:rsidRPr="00827371" w:rsidRDefault="00DA0F69" w:rsidP="009B0820">
            <w:pPr>
              <w:keepNext/>
              <w:keepLines/>
              <w:spacing w:after="0" w:line="240" w:lineRule="auto"/>
              <w:jc w:val="center"/>
              <w:rPr>
                <w:rFonts w:eastAsia="Times New Roman" w:cs="Times New Roman"/>
                <w:b/>
                <w:sz w:val="20"/>
                <w:szCs w:val="20"/>
              </w:rPr>
            </w:pPr>
            <w:r w:rsidRPr="00827371">
              <w:rPr>
                <w:rFonts w:eastAsia="Times New Roman" w:cs="Times New Roman"/>
                <w:b/>
                <w:sz w:val="20"/>
                <w:szCs w:val="20"/>
              </w:rPr>
              <w:t>31 March 202</w:t>
            </w:r>
            <w:r>
              <w:rPr>
                <w:rFonts w:eastAsia="Times New Roman" w:cs="Times New Roman"/>
                <w:b/>
                <w:sz w:val="20"/>
                <w:szCs w:val="20"/>
              </w:rPr>
              <w:t>3</w:t>
            </w:r>
          </w:p>
        </w:tc>
        <w:tc>
          <w:tcPr>
            <w:tcW w:w="1202" w:type="pct"/>
            <w:gridSpan w:val="2"/>
            <w:vAlign w:val="center"/>
          </w:tcPr>
          <w:p w14:paraId="36F119CD" w14:textId="77777777" w:rsidR="00DA0F69" w:rsidRPr="00827371" w:rsidRDefault="00DA0F69" w:rsidP="009B0820">
            <w:pPr>
              <w:keepNext/>
              <w:keepLines/>
              <w:spacing w:after="0" w:line="240" w:lineRule="auto"/>
              <w:ind w:left="-126" w:right="-108"/>
              <w:jc w:val="center"/>
              <w:rPr>
                <w:rFonts w:eastAsia="Times New Roman" w:cs="Times New Roman"/>
                <w:b/>
                <w:sz w:val="20"/>
                <w:szCs w:val="20"/>
              </w:rPr>
            </w:pPr>
            <w:r w:rsidRPr="00827371">
              <w:rPr>
                <w:rFonts w:eastAsia="Times New Roman" w:cs="Times New Roman"/>
                <w:b/>
                <w:sz w:val="20"/>
                <w:szCs w:val="20"/>
              </w:rPr>
              <w:t>30 September 202</w:t>
            </w:r>
            <w:r>
              <w:rPr>
                <w:rFonts w:eastAsia="Times New Roman" w:cs="Times New Roman"/>
                <w:b/>
                <w:sz w:val="20"/>
                <w:szCs w:val="20"/>
              </w:rPr>
              <w:t>3</w:t>
            </w:r>
          </w:p>
        </w:tc>
      </w:tr>
      <w:tr w:rsidR="00DA0F69" w:rsidRPr="00827371" w14:paraId="7534BDDB" w14:textId="77777777" w:rsidTr="009B0820">
        <w:tc>
          <w:tcPr>
            <w:tcW w:w="1394" w:type="pct"/>
          </w:tcPr>
          <w:p w14:paraId="39AE2D01" w14:textId="77777777" w:rsidR="00DA0F69" w:rsidRPr="00827371" w:rsidRDefault="00DA0F69" w:rsidP="009B0820">
            <w:pPr>
              <w:keepNext/>
              <w:keepLines/>
              <w:spacing w:after="0" w:line="240" w:lineRule="auto"/>
              <w:rPr>
                <w:rFonts w:eastAsia="Times New Roman" w:cs="Times New Roman"/>
                <w:b/>
                <w:sz w:val="20"/>
                <w:szCs w:val="20"/>
              </w:rPr>
            </w:pPr>
          </w:p>
        </w:tc>
        <w:tc>
          <w:tcPr>
            <w:tcW w:w="601" w:type="pct"/>
            <w:vAlign w:val="center"/>
          </w:tcPr>
          <w:p w14:paraId="6A0158FA" w14:textId="77777777" w:rsidR="00DA0F69" w:rsidRPr="00827371" w:rsidRDefault="00DA0F69" w:rsidP="009B0820">
            <w:pPr>
              <w:keepNext/>
              <w:keepLines/>
              <w:spacing w:after="0" w:line="240" w:lineRule="auto"/>
              <w:jc w:val="center"/>
              <w:rPr>
                <w:rFonts w:eastAsia="Times New Roman" w:cs="Times New Roman"/>
                <w:b/>
                <w:sz w:val="20"/>
                <w:szCs w:val="20"/>
              </w:rPr>
            </w:pPr>
            <w:r w:rsidRPr="00827371">
              <w:rPr>
                <w:rFonts w:eastAsia="Times New Roman" w:cs="Times New Roman"/>
                <w:b/>
                <w:sz w:val="20"/>
                <w:szCs w:val="20"/>
              </w:rPr>
              <w:t>Carrying amount</w:t>
            </w:r>
          </w:p>
        </w:tc>
        <w:tc>
          <w:tcPr>
            <w:tcW w:w="601" w:type="pct"/>
            <w:vAlign w:val="center"/>
          </w:tcPr>
          <w:p w14:paraId="50BF51F3" w14:textId="77777777" w:rsidR="00DA0F69" w:rsidRPr="00827371" w:rsidRDefault="00DA0F69" w:rsidP="009B0820">
            <w:pPr>
              <w:keepNext/>
              <w:keepLines/>
              <w:spacing w:after="0" w:line="240" w:lineRule="auto"/>
              <w:jc w:val="center"/>
              <w:rPr>
                <w:rFonts w:eastAsia="Times New Roman" w:cs="Times New Roman"/>
                <w:b/>
                <w:sz w:val="20"/>
                <w:szCs w:val="20"/>
              </w:rPr>
            </w:pPr>
            <w:r w:rsidRPr="00827371">
              <w:rPr>
                <w:rFonts w:eastAsia="Times New Roman" w:cs="Times New Roman"/>
                <w:b/>
                <w:sz w:val="20"/>
                <w:szCs w:val="20"/>
              </w:rPr>
              <w:t>Fair</w:t>
            </w:r>
            <w:r>
              <w:rPr>
                <w:rFonts w:eastAsia="Times New Roman" w:cs="Times New Roman"/>
                <w:b/>
                <w:sz w:val="20"/>
                <w:szCs w:val="20"/>
              </w:rPr>
              <w:br/>
            </w:r>
            <w:r w:rsidRPr="00827371">
              <w:rPr>
                <w:rFonts w:eastAsia="Times New Roman" w:cs="Times New Roman"/>
                <w:b/>
                <w:sz w:val="20"/>
                <w:szCs w:val="20"/>
              </w:rPr>
              <w:t>value</w:t>
            </w:r>
          </w:p>
        </w:tc>
        <w:tc>
          <w:tcPr>
            <w:tcW w:w="601" w:type="pct"/>
            <w:vAlign w:val="center"/>
          </w:tcPr>
          <w:p w14:paraId="56B7BD07" w14:textId="77777777" w:rsidR="00DA0F69" w:rsidRPr="00827371" w:rsidRDefault="00DA0F69" w:rsidP="009B0820">
            <w:pPr>
              <w:keepNext/>
              <w:keepLines/>
              <w:spacing w:after="0" w:line="240" w:lineRule="auto"/>
              <w:jc w:val="center"/>
              <w:rPr>
                <w:rFonts w:eastAsia="Times New Roman" w:cs="Times New Roman"/>
                <w:b/>
                <w:sz w:val="20"/>
                <w:szCs w:val="20"/>
              </w:rPr>
            </w:pPr>
            <w:r w:rsidRPr="00827371">
              <w:rPr>
                <w:rFonts w:eastAsia="Times New Roman" w:cs="Times New Roman"/>
                <w:b/>
                <w:sz w:val="20"/>
                <w:szCs w:val="20"/>
              </w:rPr>
              <w:t>Carrying amount</w:t>
            </w:r>
          </w:p>
        </w:tc>
        <w:tc>
          <w:tcPr>
            <w:tcW w:w="601" w:type="pct"/>
            <w:vAlign w:val="center"/>
          </w:tcPr>
          <w:p w14:paraId="61DBA901" w14:textId="77777777" w:rsidR="00DA0F69" w:rsidRPr="00827371" w:rsidRDefault="00DA0F69" w:rsidP="009B0820">
            <w:pPr>
              <w:keepNext/>
              <w:keepLines/>
              <w:spacing w:after="0" w:line="240" w:lineRule="auto"/>
              <w:jc w:val="center"/>
              <w:rPr>
                <w:rFonts w:eastAsia="Times New Roman" w:cs="Times New Roman"/>
                <w:b/>
                <w:sz w:val="20"/>
                <w:szCs w:val="20"/>
              </w:rPr>
            </w:pPr>
            <w:r w:rsidRPr="00827371">
              <w:rPr>
                <w:rFonts w:eastAsia="Times New Roman" w:cs="Times New Roman"/>
                <w:b/>
                <w:sz w:val="20"/>
                <w:szCs w:val="20"/>
              </w:rPr>
              <w:t>Fair</w:t>
            </w:r>
            <w:r w:rsidRPr="00827371">
              <w:rPr>
                <w:rFonts w:eastAsia="Times New Roman" w:cs="Times New Roman"/>
                <w:b/>
                <w:sz w:val="20"/>
                <w:szCs w:val="20"/>
              </w:rPr>
              <w:br/>
              <w:t>value</w:t>
            </w:r>
          </w:p>
        </w:tc>
        <w:tc>
          <w:tcPr>
            <w:tcW w:w="601" w:type="pct"/>
            <w:vAlign w:val="center"/>
          </w:tcPr>
          <w:p w14:paraId="42EF880B" w14:textId="77777777" w:rsidR="00DA0F69" w:rsidRPr="00827371" w:rsidRDefault="00DA0F69" w:rsidP="009B0820">
            <w:pPr>
              <w:keepNext/>
              <w:keepLines/>
              <w:spacing w:after="0" w:line="240" w:lineRule="auto"/>
              <w:jc w:val="center"/>
              <w:rPr>
                <w:rFonts w:eastAsia="Times New Roman" w:cs="Times New Roman"/>
                <w:b/>
                <w:sz w:val="20"/>
                <w:szCs w:val="20"/>
              </w:rPr>
            </w:pPr>
            <w:r w:rsidRPr="00827371">
              <w:rPr>
                <w:rFonts w:eastAsia="Times New Roman" w:cs="Times New Roman"/>
                <w:b/>
                <w:sz w:val="20"/>
                <w:szCs w:val="20"/>
              </w:rPr>
              <w:t>Carrying amount</w:t>
            </w:r>
          </w:p>
        </w:tc>
        <w:tc>
          <w:tcPr>
            <w:tcW w:w="601" w:type="pct"/>
            <w:vAlign w:val="center"/>
          </w:tcPr>
          <w:p w14:paraId="7A42F16C" w14:textId="77777777" w:rsidR="00DA0F69" w:rsidRPr="00827371" w:rsidRDefault="00DA0F69" w:rsidP="009B0820">
            <w:pPr>
              <w:keepNext/>
              <w:keepLines/>
              <w:spacing w:after="0" w:line="240" w:lineRule="auto"/>
              <w:jc w:val="center"/>
              <w:rPr>
                <w:rFonts w:eastAsia="Times New Roman" w:cs="Times New Roman"/>
                <w:b/>
                <w:sz w:val="20"/>
                <w:szCs w:val="20"/>
              </w:rPr>
            </w:pPr>
            <w:r w:rsidRPr="00827371">
              <w:rPr>
                <w:rFonts w:eastAsia="Times New Roman" w:cs="Times New Roman"/>
                <w:b/>
                <w:sz w:val="20"/>
                <w:szCs w:val="20"/>
              </w:rPr>
              <w:t>Fair</w:t>
            </w:r>
            <w:r w:rsidRPr="00827371">
              <w:rPr>
                <w:rFonts w:eastAsia="Times New Roman" w:cs="Times New Roman"/>
                <w:b/>
                <w:sz w:val="20"/>
                <w:szCs w:val="20"/>
              </w:rPr>
              <w:br/>
              <w:t>value</w:t>
            </w:r>
          </w:p>
        </w:tc>
      </w:tr>
      <w:tr w:rsidR="00DA0F69" w:rsidRPr="00827371" w14:paraId="19893F3A" w14:textId="77777777" w:rsidTr="009B0820">
        <w:trPr>
          <w:trHeight w:val="258"/>
        </w:trPr>
        <w:tc>
          <w:tcPr>
            <w:tcW w:w="1394" w:type="pct"/>
          </w:tcPr>
          <w:p w14:paraId="0364840E" w14:textId="77777777" w:rsidR="00DA0F69" w:rsidRPr="00827371" w:rsidRDefault="00DA0F69" w:rsidP="009B0820">
            <w:pPr>
              <w:keepNext/>
              <w:keepLines/>
              <w:spacing w:after="0" w:line="240" w:lineRule="auto"/>
              <w:rPr>
                <w:rFonts w:eastAsia="Times New Roman" w:cs="Times New Roman"/>
                <w:b/>
                <w:sz w:val="20"/>
                <w:szCs w:val="20"/>
              </w:rPr>
            </w:pPr>
          </w:p>
        </w:tc>
        <w:tc>
          <w:tcPr>
            <w:tcW w:w="601" w:type="pct"/>
          </w:tcPr>
          <w:p w14:paraId="422ACC8D" w14:textId="77777777" w:rsidR="00DA0F69" w:rsidRPr="00827371" w:rsidRDefault="00DA0F69" w:rsidP="009B0820">
            <w:pPr>
              <w:keepNext/>
              <w:keepLines/>
              <w:spacing w:after="0" w:line="240" w:lineRule="auto"/>
              <w:ind w:left="-108" w:firstLine="108"/>
              <w:jc w:val="center"/>
              <w:rPr>
                <w:rFonts w:eastAsia="Times New Roman" w:cs="Times New Roman"/>
                <w:b/>
                <w:sz w:val="20"/>
                <w:szCs w:val="20"/>
              </w:rPr>
            </w:pPr>
            <w:r w:rsidRPr="00827371">
              <w:rPr>
                <w:rFonts w:eastAsia="Times New Roman" w:cs="Times New Roman"/>
                <w:b/>
                <w:sz w:val="20"/>
                <w:szCs w:val="20"/>
              </w:rPr>
              <w:t>£m</w:t>
            </w:r>
          </w:p>
        </w:tc>
        <w:tc>
          <w:tcPr>
            <w:tcW w:w="601" w:type="pct"/>
          </w:tcPr>
          <w:p w14:paraId="7EF6114A" w14:textId="77777777" w:rsidR="00DA0F69" w:rsidRPr="00827371" w:rsidRDefault="00DA0F69" w:rsidP="009B0820">
            <w:pPr>
              <w:keepNext/>
              <w:keepLines/>
              <w:spacing w:after="0" w:line="240" w:lineRule="auto"/>
              <w:ind w:left="-108" w:firstLine="108"/>
              <w:jc w:val="center"/>
              <w:rPr>
                <w:rFonts w:eastAsia="Times New Roman" w:cs="Times New Roman"/>
                <w:b/>
                <w:sz w:val="20"/>
                <w:szCs w:val="20"/>
              </w:rPr>
            </w:pPr>
            <w:r w:rsidRPr="00827371">
              <w:rPr>
                <w:rFonts w:eastAsia="Times New Roman" w:cs="Times New Roman"/>
                <w:b/>
                <w:sz w:val="20"/>
                <w:szCs w:val="20"/>
              </w:rPr>
              <w:t>£m</w:t>
            </w:r>
          </w:p>
        </w:tc>
        <w:tc>
          <w:tcPr>
            <w:tcW w:w="601" w:type="pct"/>
            <w:vAlign w:val="center"/>
          </w:tcPr>
          <w:p w14:paraId="41023C71" w14:textId="77777777" w:rsidR="00DA0F69" w:rsidRPr="00827371" w:rsidRDefault="00DA0F69" w:rsidP="009B0820">
            <w:pPr>
              <w:keepNext/>
              <w:keepLines/>
              <w:spacing w:after="0" w:line="240" w:lineRule="auto"/>
              <w:ind w:left="-108" w:firstLine="108"/>
              <w:jc w:val="center"/>
              <w:rPr>
                <w:rFonts w:eastAsia="Times New Roman" w:cs="Times New Roman"/>
                <w:b/>
                <w:sz w:val="20"/>
                <w:szCs w:val="20"/>
              </w:rPr>
            </w:pPr>
            <w:r w:rsidRPr="00827371">
              <w:rPr>
                <w:rFonts w:eastAsia="Times New Roman" w:cs="Times New Roman"/>
                <w:b/>
                <w:sz w:val="20"/>
                <w:szCs w:val="20"/>
              </w:rPr>
              <w:t>£m</w:t>
            </w:r>
          </w:p>
        </w:tc>
        <w:tc>
          <w:tcPr>
            <w:tcW w:w="601" w:type="pct"/>
            <w:vAlign w:val="center"/>
          </w:tcPr>
          <w:p w14:paraId="0DD59EEF" w14:textId="77777777" w:rsidR="00DA0F69" w:rsidRPr="00827371" w:rsidRDefault="00DA0F69" w:rsidP="009B0820">
            <w:pPr>
              <w:keepNext/>
              <w:keepLines/>
              <w:spacing w:after="0" w:line="240" w:lineRule="auto"/>
              <w:ind w:left="-108" w:firstLine="108"/>
              <w:jc w:val="center"/>
              <w:rPr>
                <w:rFonts w:eastAsia="Times New Roman" w:cs="Times New Roman"/>
                <w:b/>
                <w:sz w:val="20"/>
                <w:szCs w:val="20"/>
              </w:rPr>
            </w:pPr>
            <w:r w:rsidRPr="00827371">
              <w:rPr>
                <w:rFonts w:eastAsia="Times New Roman" w:cs="Times New Roman"/>
                <w:b/>
                <w:sz w:val="20"/>
                <w:szCs w:val="20"/>
              </w:rPr>
              <w:t>£m</w:t>
            </w:r>
          </w:p>
        </w:tc>
        <w:tc>
          <w:tcPr>
            <w:tcW w:w="601" w:type="pct"/>
            <w:vAlign w:val="center"/>
          </w:tcPr>
          <w:p w14:paraId="573EEF2B" w14:textId="77777777" w:rsidR="00DA0F69" w:rsidRPr="00827371" w:rsidRDefault="00DA0F69" w:rsidP="009B0820">
            <w:pPr>
              <w:keepNext/>
              <w:keepLines/>
              <w:spacing w:after="0" w:line="240" w:lineRule="auto"/>
              <w:ind w:left="-108" w:firstLine="108"/>
              <w:jc w:val="center"/>
              <w:rPr>
                <w:rFonts w:eastAsia="Times New Roman" w:cs="Times New Roman"/>
                <w:b/>
                <w:sz w:val="20"/>
                <w:szCs w:val="20"/>
              </w:rPr>
            </w:pPr>
            <w:r w:rsidRPr="00827371">
              <w:rPr>
                <w:rFonts w:eastAsia="Times New Roman" w:cs="Times New Roman"/>
                <w:b/>
                <w:sz w:val="20"/>
                <w:szCs w:val="20"/>
              </w:rPr>
              <w:t>£m</w:t>
            </w:r>
          </w:p>
        </w:tc>
        <w:tc>
          <w:tcPr>
            <w:tcW w:w="601" w:type="pct"/>
            <w:vAlign w:val="center"/>
          </w:tcPr>
          <w:p w14:paraId="246A353E" w14:textId="77777777" w:rsidR="00DA0F69" w:rsidRPr="00827371" w:rsidRDefault="00DA0F69" w:rsidP="009B0820">
            <w:pPr>
              <w:keepNext/>
              <w:keepLines/>
              <w:spacing w:after="0" w:line="240" w:lineRule="auto"/>
              <w:ind w:left="-108" w:firstLine="108"/>
              <w:jc w:val="center"/>
              <w:rPr>
                <w:rFonts w:eastAsia="Times New Roman" w:cs="Times New Roman"/>
                <w:b/>
                <w:sz w:val="20"/>
                <w:szCs w:val="20"/>
              </w:rPr>
            </w:pPr>
            <w:r w:rsidRPr="00827371">
              <w:rPr>
                <w:rFonts w:eastAsia="Times New Roman" w:cs="Times New Roman"/>
                <w:b/>
                <w:sz w:val="20"/>
                <w:szCs w:val="20"/>
              </w:rPr>
              <w:t>£m</w:t>
            </w:r>
          </w:p>
        </w:tc>
      </w:tr>
      <w:tr w:rsidR="00DA0F69" w:rsidRPr="00827371" w14:paraId="2C7EF637" w14:textId="77777777" w:rsidTr="009B0820">
        <w:trPr>
          <w:trHeight w:val="243"/>
        </w:trPr>
        <w:tc>
          <w:tcPr>
            <w:tcW w:w="1394" w:type="pct"/>
          </w:tcPr>
          <w:p w14:paraId="414B5449" w14:textId="77777777" w:rsidR="00DA0F69" w:rsidRPr="00827371" w:rsidRDefault="00DA0F69" w:rsidP="009B0820">
            <w:pPr>
              <w:keepNext/>
              <w:keepLines/>
              <w:spacing w:after="0" w:line="240" w:lineRule="auto"/>
              <w:ind w:left="317" w:hanging="317"/>
              <w:rPr>
                <w:rFonts w:eastAsia="Times New Roman" w:cs="Times New Roman"/>
                <w:b/>
              </w:rPr>
            </w:pPr>
            <w:r w:rsidRPr="00827371">
              <w:rPr>
                <w:rFonts w:eastAsia="Times New Roman" w:cs="Times New Roman"/>
                <w:b/>
              </w:rPr>
              <w:t>Financial assets</w:t>
            </w:r>
          </w:p>
        </w:tc>
        <w:tc>
          <w:tcPr>
            <w:tcW w:w="601" w:type="pct"/>
          </w:tcPr>
          <w:p w14:paraId="01ED418D" w14:textId="77777777" w:rsidR="00DA0F69" w:rsidRPr="00827371" w:rsidRDefault="00DA0F69" w:rsidP="009B0820">
            <w:pPr>
              <w:keepNext/>
              <w:keepLines/>
              <w:tabs>
                <w:tab w:val="decimal" w:pos="644"/>
              </w:tabs>
              <w:spacing w:after="0" w:line="240" w:lineRule="auto"/>
              <w:rPr>
                <w:rFonts w:eastAsia="Times New Roman" w:cs="Times New Roman"/>
              </w:rPr>
            </w:pPr>
          </w:p>
        </w:tc>
        <w:tc>
          <w:tcPr>
            <w:tcW w:w="601" w:type="pct"/>
          </w:tcPr>
          <w:p w14:paraId="05F86736" w14:textId="77777777" w:rsidR="00DA0F69" w:rsidRPr="00827371" w:rsidRDefault="00DA0F69" w:rsidP="009B0820">
            <w:pPr>
              <w:keepNext/>
              <w:keepLines/>
              <w:tabs>
                <w:tab w:val="decimal" w:pos="644"/>
              </w:tabs>
              <w:spacing w:after="0" w:line="240" w:lineRule="auto"/>
              <w:rPr>
                <w:rFonts w:eastAsia="Times New Roman" w:cs="Times New Roman"/>
              </w:rPr>
            </w:pPr>
          </w:p>
        </w:tc>
        <w:tc>
          <w:tcPr>
            <w:tcW w:w="601" w:type="pct"/>
          </w:tcPr>
          <w:p w14:paraId="259C43CF" w14:textId="77777777" w:rsidR="00DA0F69" w:rsidRPr="00827371" w:rsidRDefault="00DA0F69" w:rsidP="009B0820">
            <w:pPr>
              <w:keepNext/>
              <w:keepLines/>
              <w:tabs>
                <w:tab w:val="decimal" w:pos="644"/>
              </w:tabs>
              <w:spacing w:after="0" w:line="240" w:lineRule="auto"/>
              <w:rPr>
                <w:rFonts w:eastAsia="Times New Roman" w:cs="Times New Roman"/>
              </w:rPr>
            </w:pPr>
          </w:p>
        </w:tc>
        <w:tc>
          <w:tcPr>
            <w:tcW w:w="601" w:type="pct"/>
          </w:tcPr>
          <w:p w14:paraId="76E227B7" w14:textId="77777777" w:rsidR="00DA0F69" w:rsidRPr="00827371" w:rsidRDefault="00DA0F69" w:rsidP="009B0820">
            <w:pPr>
              <w:keepNext/>
              <w:keepLines/>
              <w:tabs>
                <w:tab w:val="decimal" w:pos="644"/>
              </w:tabs>
              <w:spacing w:after="0" w:line="240" w:lineRule="auto"/>
              <w:rPr>
                <w:rFonts w:eastAsia="Times New Roman" w:cs="Times New Roman"/>
              </w:rPr>
            </w:pPr>
          </w:p>
        </w:tc>
        <w:tc>
          <w:tcPr>
            <w:tcW w:w="601" w:type="pct"/>
          </w:tcPr>
          <w:p w14:paraId="5D1A8C08" w14:textId="77777777" w:rsidR="00DA0F69" w:rsidRPr="00827371" w:rsidRDefault="00DA0F69" w:rsidP="009B0820">
            <w:pPr>
              <w:keepNext/>
              <w:keepLines/>
              <w:tabs>
                <w:tab w:val="decimal" w:pos="644"/>
              </w:tabs>
              <w:spacing w:after="0" w:line="240" w:lineRule="auto"/>
              <w:ind w:left="-108" w:firstLine="108"/>
              <w:rPr>
                <w:rFonts w:eastAsia="Times New Roman" w:cs="Times New Roman"/>
              </w:rPr>
            </w:pPr>
          </w:p>
        </w:tc>
        <w:tc>
          <w:tcPr>
            <w:tcW w:w="601" w:type="pct"/>
          </w:tcPr>
          <w:p w14:paraId="5E7AEA64" w14:textId="77777777" w:rsidR="00DA0F69" w:rsidRPr="00827371" w:rsidRDefault="00DA0F69" w:rsidP="009B0820">
            <w:pPr>
              <w:keepNext/>
              <w:keepLines/>
              <w:tabs>
                <w:tab w:val="decimal" w:pos="644"/>
              </w:tabs>
              <w:spacing w:after="0" w:line="240" w:lineRule="auto"/>
              <w:ind w:left="-108" w:firstLine="108"/>
              <w:rPr>
                <w:rFonts w:eastAsia="Times New Roman" w:cs="Times New Roman"/>
              </w:rPr>
            </w:pPr>
          </w:p>
        </w:tc>
      </w:tr>
      <w:tr w:rsidR="00DA0F69" w:rsidRPr="00827371" w14:paraId="79214CA3" w14:textId="77777777" w:rsidTr="009B0820">
        <w:trPr>
          <w:trHeight w:val="165"/>
        </w:trPr>
        <w:tc>
          <w:tcPr>
            <w:tcW w:w="1394" w:type="pct"/>
          </w:tcPr>
          <w:p w14:paraId="1DB86770" w14:textId="77777777" w:rsidR="00DA0F69" w:rsidRPr="00827371" w:rsidRDefault="00DA0F69" w:rsidP="009B0820">
            <w:pPr>
              <w:keepNext/>
              <w:keepLines/>
              <w:spacing w:after="0" w:line="240" w:lineRule="auto"/>
              <w:ind w:left="318" w:hanging="318"/>
              <w:rPr>
                <w:rFonts w:eastAsia="Times New Roman" w:cs="Times New Roman"/>
              </w:rPr>
            </w:pPr>
            <w:r w:rsidRPr="00827371">
              <w:rPr>
                <w:rFonts w:eastAsia="Times New Roman" w:cs="Times New Roman"/>
              </w:rPr>
              <w:t xml:space="preserve">Cash </w:t>
            </w:r>
          </w:p>
        </w:tc>
        <w:tc>
          <w:tcPr>
            <w:tcW w:w="601" w:type="pct"/>
          </w:tcPr>
          <w:p w14:paraId="4664E3CB"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3,039.0</w:t>
            </w:r>
          </w:p>
        </w:tc>
        <w:tc>
          <w:tcPr>
            <w:tcW w:w="601" w:type="pct"/>
          </w:tcPr>
          <w:p w14:paraId="2783ADC0"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3,039.0</w:t>
            </w:r>
          </w:p>
        </w:tc>
        <w:tc>
          <w:tcPr>
            <w:tcW w:w="601" w:type="pct"/>
            <w:shd w:val="clear" w:color="auto" w:fill="auto"/>
          </w:tcPr>
          <w:p w14:paraId="01AD71C6"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2,275.4</w:t>
            </w:r>
          </w:p>
        </w:tc>
        <w:tc>
          <w:tcPr>
            <w:tcW w:w="601" w:type="pct"/>
            <w:shd w:val="clear" w:color="auto" w:fill="auto"/>
          </w:tcPr>
          <w:p w14:paraId="75F2764B"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2,275.4</w:t>
            </w:r>
          </w:p>
        </w:tc>
        <w:tc>
          <w:tcPr>
            <w:tcW w:w="601" w:type="pct"/>
            <w:shd w:val="clear" w:color="auto" w:fill="auto"/>
          </w:tcPr>
          <w:p w14:paraId="71B11262" w14:textId="77777777" w:rsidR="00DA0F69" w:rsidRPr="00827371" w:rsidRDefault="00DA0F69" w:rsidP="009B0820">
            <w:pPr>
              <w:keepNext/>
              <w:keepLines/>
              <w:tabs>
                <w:tab w:val="decimal" w:pos="644"/>
              </w:tabs>
              <w:spacing w:after="0" w:line="240" w:lineRule="auto"/>
              <w:ind w:left="-108" w:firstLine="108"/>
              <w:rPr>
                <w:rFonts w:eastAsia="Times New Roman" w:cs="Times New Roman"/>
              </w:rPr>
            </w:pPr>
            <w:r>
              <w:rPr>
                <w:rFonts w:cstheme="minorHAnsi"/>
              </w:rPr>
              <w:t>2,994.3</w:t>
            </w:r>
          </w:p>
        </w:tc>
        <w:tc>
          <w:tcPr>
            <w:tcW w:w="601" w:type="pct"/>
            <w:shd w:val="clear" w:color="auto" w:fill="auto"/>
          </w:tcPr>
          <w:p w14:paraId="311B232D" w14:textId="77777777" w:rsidR="00DA0F69" w:rsidRPr="00827371" w:rsidRDefault="00DA0F69" w:rsidP="009B0820">
            <w:pPr>
              <w:keepNext/>
              <w:keepLines/>
              <w:tabs>
                <w:tab w:val="decimal" w:pos="644"/>
              </w:tabs>
              <w:spacing w:after="0" w:line="240" w:lineRule="auto"/>
              <w:rPr>
                <w:rFonts w:eastAsia="Times New Roman" w:cs="Times New Roman"/>
              </w:rPr>
            </w:pPr>
            <w:r>
              <w:rPr>
                <w:rFonts w:cstheme="minorHAnsi"/>
              </w:rPr>
              <w:t>2,994.3</w:t>
            </w:r>
          </w:p>
        </w:tc>
      </w:tr>
      <w:tr w:rsidR="00DA0F69" w:rsidRPr="00827371" w14:paraId="52278C7C" w14:textId="77777777" w:rsidTr="009B0820">
        <w:trPr>
          <w:trHeight w:val="165"/>
        </w:trPr>
        <w:tc>
          <w:tcPr>
            <w:tcW w:w="1394" w:type="pct"/>
          </w:tcPr>
          <w:p w14:paraId="0D85FA83" w14:textId="77777777" w:rsidR="00DA0F69" w:rsidRPr="00827371" w:rsidRDefault="00DA0F69" w:rsidP="009B0820">
            <w:pPr>
              <w:keepNext/>
              <w:keepLines/>
              <w:spacing w:after="0" w:line="240" w:lineRule="auto"/>
              <w:ind w:left="318" w:hanging="318"/>
              <w:rPr>
                <w:rFonts w:eastAsia="Times New Roman" w:cs="Times New Roman"/>
              </w:rPr>
            </w:pPr>
            <w:r>
              <w:rPr>
                <w:rFonts w:eastAsia="Times New Roman" w:cs="Times New Roman"/>
              </w:rPr>
              <w:t>Investment securities</w:t>
            </w:r>
          </w:p>
        </w:tc>
        <w:tc>
          <w:tcPr>
            <w:tcW w:w="601" w:type="pct"/>
          </w:tcPr>
          <w:p w14:paraId="67E81947"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98.1</w:t>
            </w:r>
          </w:p>
        </w:tc>
        <w:tc>
          <w:tcPr>
            <w:tcW w:w="601" w:type="pct"/>
          </w:tcPr>
          <w:p w14:paraId="4E1EA0A5"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97.8</w:t>
            </w:r>
          </w:p>
        </w:tc>
        <w:tc>
          <w:tcPr>
            <w:tcW w:w="601" w:type="pct"/>
            <w:shd w:val="clear" w:color="auto" w:fill="auto"/>
          </w:tcPr>
          <w:p w14:paraId="0805AA58" w14:textId="77777777" w:rsidR="00DA0F69" w:rsidRDefault="00DA0F69" w:rsidP="009B0820">
            <w:pPr>
              <w:keepNext/>
              <w:keepLines/>
              <w:tabs>
                <w:tab w:val="decimal" w:pos="644"/>
              </w:tabs>
              <w:spacing w:after="0" w:line="240" w:lineRule="auto"/>
              <w:rPr>
                <w:rFonts w:eastAsia="Times New Roman" w:cs="Times New Roman"/>
              </w:rPr>
            </w:pPr>
            <w:r>
              <w:rPr>
                <w:rFonts w:eastAsia="Times New Roman" w:cs="Times New Roman"/>
              </w:rPr>
              <w:t>-</w:t>
            </w:r>
          </w:p>
        </w:tc>
        <w:tc>
          <w:tcPr>
            <w:tcW w:w="601" w:type="pct"/>
            <w:shd w:val="clear" w:color="auto" w:fill="auto"/>
          </w:tcPr>
          <w:p w14:paraId="5C64A19F" w14:textId="77777777" w:rsidR="00DA0F69" w:rsidRDefault="00DA0F69" w:rsidP="009B0820">
            <w:pPr>
              <w:keepNext/>
              <w:keepLines/>
              <w:tabs>
                <w:tab w:val="decimal" w:pos="644"/>
              </w:tabs>
              <w:spacing w:after="0" w:line="240" w:lineRule="auto"/>
              <w:rPr>
                <w:rFonts w:eastAsia="Times New Roman" w:cs="Times New Roman"/>
              </w:rPr>
            </w:pPr>
            <w:r>
              <w:rPr>
                <w:rFonts w:eastAsia="Times New Roman" w:cs="Times New Roman"/>
              </w:rPr>
              <w:t>-</w:t>
            </w:r>
          </w:p>
        </w:tc>
        <w:tc>
          <w:tcPr>
            <w:tcW w:w="601" w:type="pct"/>
            <w:shd w:val="clear" w:color="auto" w:fill="auto"/>
          </w:tcPr>
          <w:p w14:paraId="1B993EAF" w14:textId="77777777" w:rsidR="00DA0F69" w:rsidRDefault="00DA0F69" w:rsidP="009B0820">
            <w:pPr>
              <w:keepNext/>
              <w:keepLines/>
              <w:tabs>
                <w:tab w:val="decimal" w:pos="644"/>
              </w:tabs>
              <w:spacing w:after="0" w:line="240" w:lineRule="auto"/>
              <w:ind w:left="-108" w:firstLine="108"/>
              <w:rPr>
                <w:rFonts w:cstheme="minorHAnsi"/>
              </w:rPr>
            </w:pPr>
            <w:r>
              <w:rPr>
                <w:rFonts w:cstheme="minorHAnsi"/>
              </w:rPr>
              <w:t>-</w:t>
            </w:r>
          </w:p>
        </w:tc>
        <w:tc>
          <w:tcPr>
            <w:tcW w:w="601" w:type="pct"/>
            <w:shd w:val="clear" w:color="auto" w:fill="auto"/>
          </w:tcPr>
          <w:p w14:paraId="610684F5" w14:textId="77777777" w:rsidR="00DA0F69" w:rsidRDefault="00DA0F69" w:rsidP="009B0820">
            <w:pPr>
              <w:keepNext/>
              <w:keepLines/>
              <w:tabs>
                <w:tab w:val="decimal" w:pos="644"/>
              </w:tabs>
              <w:spacing w:after="0" w:line="240" w:lineRule="auto"/>
              <w:rPr>
                <w:rFonts w:cstheme="minorHAnsi"/>
              </w:rPr>
            </w:pPr>
            <w:r>
              <w:rPr>
                <w:rFonts w:cstheme="minorHAnsi"/>
              </w:rPr>
              <w:t>-</w:t>
            </w:r>
          </w:p>
        </w:tc>
      </w:tr>
      <w:tr w:rsidR="00DA0F69" w:rsidRPr="00827371" w14:paraId="7D19FF97" w14:textId="77777777" w:rsidTr="009B0820">
        <w:trPr>
          <w:trHeight w:val="243"/>
        </w:trPr>
        <w:tc>
          <w:tcPr>
            <w:tcW w:w="1394" w:type="pct"/>
          </w:tcPr>
          <w:p w14:paraId="524556F3" w14:textId="77777777" w:rsidR="00DA0F69" w:rsidRPr="00827371" w:rsidRDefault="00DA0F69" w:rsidP="009B0820">
            <w:pPr>
              <w:keepNext/>
              <w:keepLines/>
              <w:spacing w:after="0" w:line="240" w:lineRule="auto"/>
              <w:ind w:left="318" w:hanging="318"/>
              <w:rPr>
                <w:rFonts w:eastAsia="Times New Roman" w:cs="Times New Roman"/>
              </w:rPr>
            </w:pPr>
            <w:r w:rsidRPr="00827371">
              <w:rPr>
                <w:rFonts w:eastAsia="Times New Roman" w:cs="Times New Roman"/>
              </w:rPr>
              <w:t>Loans to customers</w:t>
            </w:r>
          </w:p>
        </w:tc>
        <w:tc>
          <w:tcPr>
            <w:tcW w:w="601" w:type="pct"/>
          </w:tcPr>
          <w:p w14:paraId="49258351"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15,249.0</w:t>
            </w:r>
          </w:p>
        </w:tc>
        <w:tc>
          <w:tcPr>
            <w:tcW w:w="601" w:type="pct"/>
          </w:tcPr>
          <w:p w14:paraId="3F2B8880"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15,187.6</w:t>
            </w:r>
          </w:p>
        </w:tc>
        <w:tc>
          <w:tcPr>
            <w:tcW w:w="601" w:type="pct"/>
            <w:shd w:val="clear" w:color="auto" w:fill="auto"/>
          </w:tcPr>
          <w:p w14:paraId="04207AAF"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14,554.9</w:t>
            </w:r>
          </w:p>
        </w:tc>
        <w:tc>
          <w:tcPr>
            <w:tcW w:w="601" w:type="pct"/>
            <w:shd w:val="clear" w:color="auto" w:fill="auto"/>
          </w:tcPr>
          <w:p w14:paraId="6D0F396E"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14,276.6</w:t>
            </w:r>
          </w:p>
        </w:tc>
        <w:tc>
          <w:tcPr>
            <w:tcW w:w="601" w:type="pct"/>
            <w:shd w:val="clear" w:color="auto" w:fill="auto"/>
          </w:tcPr>
          <w:p w14:paraId="7C1B1117" w14:textId="77777777" w:rsidR="00DA0F69" w:rsidRPr="00827371" w:rsidRDefault="00DA0F69" w:rsidP="009B0820">
            <w:pPr>
              <w:keepNext/>
              <w:keepLines/>
              <w:tabs>
                <w:tab w:val="decimal" w:pos="644"/>
              </w:tabs>
              <w:spacing w:after="0" w:line="240" w:lineRule="auto"/>
              <w:rPr>
                <w:rFonts w:eastAsia="Times New Roman" w:cs="Times New Roman"/>
              </w:rPr>
            </w:pPr>
            <w:r>
              <w:rPr>
                <w:rFonts w:cstheme="minorHAnsi"/>
              </w:rPr>
              <w:t>14,874.3</w:t>
            </w:r>
          </w:p>
        </w:tc>
        <w:tc>
          <w:tcPr>
            <w:tcW w:w="601" w:type="pct"/>
            <w:shd w:val="clear" w:color="auto" w:fill="auto"/>
          </w:tcPr>
          <w:p w14:paraId="356BA15B" w14:textId="77777777" w:rsidR="00DA0F69" w:rsidRPr="00827371" w:rsidRDefault="00DA0F69" w:rsidP="009B0820">
            <w:pPr>
              <w:keepNext/>
              <w:keepLines/>
              <w:tabs>
                <w:tab w:val="decimal" w:pos="644"/>
              </w:tabs>
              <w:spacing w:after="0" w:line="240" w:lineRule="auto"/>
              <w:ind w:left="-108" w:firstLine="108"/>
              <w:rPr>
                <w:rFonts w:eastAsia="Times New Roman" w:cs="Times New Roman"/>
              </w:rPr>
            </w:pPr>
            <w:r>
              <w:rPr>
                <w:rFonts w:cstheme="minorHAnsi"/>
              </w:rPr>
              <w:t>14,524.0</w:t>
            </w:r>
          </w:p>
        </w:tc>
      </w:tr>
      <w:tr w:rsidR="00DA0F69" w:rsidRPr="00827371" w14:paraId="72EEB704" w14:textId="77777777" w:rsidTr="009B0820">
        <w:trPr>
          <w:trHeight w:val="243"/>
        </w:trPr>
        <w:tc>
          <w:tcPr>
            <w:tcW w:w="1394" w:type="pct"/>
          </w:tcPr>
          <w:p w14:paraId="696F3465" w14:textId="77777777" w:rsidR="00DA0F69" w:rsidRPr="00827371" w:rsidRDefault="00DA0F69" w:rsidP="009B0820">
            <w:pPr>
              <w:keepNext/>
              <w:keepLines/>
              <w:spacing w:after="0" w:line="240" w:lineRule="auto"/>
              <w:ind w:left="318" w:hanging="318"/>
              <w:rPr>
                <w:rFonts w:eastAsia="Times New Roman" w:cs="Times New Roman"/>
              </w:rPr>
            </w:pPr>
            <w:r w:rsidRPr="00827371">
              <w:rPr>
                <w:rFonts w:eastAsia="Times New Roman" w:cs="Times New Roman"/>
              </w:rPr>
              <w:t>Sundry financial assets</w:t>
            </w:r>
          </w:p>
        </w:tc>
        <w:tc>
          <w:tcPr>
            <w:tcW w:w="601" w:type="pct"/>
          </w:tcPr>
          <w:p w14:paraId="6A3A004C"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9.8</w:t>
            </w:r>
          </w:p>
        </w:tc>
        <w:tc>
          <w:tcPr>
            <w:tcW w:w="601" w:type="pct"/>
          </w:tcPr>
          <w:p w14:paraId="4E2A5C3E"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9.8</w:t>
            </w:r>
          </w:p>
        </w:tc>
        <w:tc>
          <w:tcPr>
            <w:tcW w:w="601" w:type="pct"/>
            <w:shd w:val="clear" w:color="auto" w:fill="auto"/>
          </w:tcPr>
          <w:p w14:paraId="4A21A14C"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39.9</w:t>
            </w:r>
          </w:p>
        </w:tc>
        <w:tc>
          <w:tcPr>
            <w:tcW w:w="601" w:type="pct"/>
            <w:shd w:val="clear" w:color="auto" w:fill="auto"/>
          </w:tcPr>
          <w:p w14:paraId="0735B43C"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39.9</w:t>
            </w:r>
          </w:p>
        </w:tc>
        <w:tc>
          <w:tcPr>
            <w:tcW w:w="601" w:type="pct"/>
            <w:shd w:val="clear" w:color="auto" w:fill="auto"/>
          </w:tcPr>
          <w:p w14:paraId="32500A2F" w14:textId="77777777" w:rsidR="00DA0F69" w:rsidRPr="00827371" w:rsidRDefault="00DA0F69" w:rsidP="009B0820">
            <w:pPr>
              <w:keepNext/>
              <w:keepLines/>
              <w:tabs>
                <w:tab w:val="decimal" w:pos="644"/>
              </w:tabs>
              <w:spacing w:after="0" w:line="240" w:lineRule="auto"/>
              <w:rPr>
                <w:rFonts w:eastAsia="Times New Roman" w:cs="Times New Roman"/>
              </w:rPr>
            </w:pPr>
            <w:r>
              <w:rPr>
                <w:rFonts w:cstheme="minorHAnsi"/>
              </w:rPr>
              <w:t>46.0</w:t>
            </w:r>
          </w:p>
        </w:tc>
        <w:tc>
          <w:tcPr>
            <w:tcW w:w="601" w:type="pct"/>
            <w:shd w:val="clear" w:color="auto" w:fill="auto"/>
          </w:tcPr>
          <w:p w14:paraId="43A3833E" w14:textId="77777777" w:rsidR="00DA0F69" w:rsidRPr="00827371" w:rsidRDefault="00DA0F69" w:rsidP="009B0820">
            <w:pPr>
              <w:keepNext/>
              <w:keepLines/>
              <w:tabs>
                <w:tab w:val="decimal" w:pos="644"/>
              </w:tabs>
              <w:spacing w:after="0" w:line="240" w:lineRule="auto"/>
              <w:ind w:left="-108" w:firstLine="108"/>
              <w:rPr>
                <w:rFonts w:eastAsia="Times New Roman" w:cs="Times New Roman"/>
              </w:rPr>
            </w:pPr>
            <w:r>
              <w:rPr>
                <w:rFonts w:cstheme="minorHAnsi"/>
              </w:rPr>
              <w:t>46.0</w:t>
            </w:r>
          </w:p>
        </w:tc>
      </w:tr>
      <w:tr w:rsidR="00DA0F69" w:rsidRPr="00827371" w14:paraId="12CFB061" w14:textId="77777777" w:rsidTr="009B0820">
        <w:trPr>
          <w:trHeight w:val="197"/>
        </w:trPr>
        <w:tc>
          <w:tcPr>
            <w:tcW w:w="1394" w:type="pct"/>
          </w:tcPr>
          <w:p w14:paraId="4AEFF7F5" w14:textId="77777777" w:rsidR="00DA0F69" w:rsidRPr="00827371" w:rsidRDefault="00DA0F69" w:rsidP="009B0820">
            <w:pPr>
              <w:keepNext/>
              <w:keepLines/>
              <w:spacing w:after="60" w:line="240" w:lineRule="auto"/>
              <w:rPr>
                <w:rFonts w:eastAsia="Times New Roman" w:cs="Times New Roman"/>
                <w:sz w:val="8"/>
                <w:szCs w:val="8"/>
              </w:rPr>
            </w:pPr>
          </w:p>
        </w:tc>
        <w:tc>
          <w:tcPr>
            <w:tcW w:w="601" w:type="pct"/>
          </w:tcPr>
          <w:p w14:paraId="7308543B" w14:textId="77777777" w:rsidR="00DA0F69" w:rsidRPr="00827371" w:rsidRDefault="00DA0F69" w:rsidP="009B0820">
            <w:pPr>
              <w:keepNext/>
              <w:keepLines/>
              <w:pBdr>
                <w:bottom w:val="single" w:sz="4" w:space="1" w:color="auto"/>
              </w:pBdr>
              <w:tabs>
                <w:tab w:val="decimal" w:pos="742"/>
              </w:tabs>
              <w:spacing w:after="60" w:line="240" w:lineRule="auto"/>
              <w:ind w:left="30"/>
              <w:rPr>
                <w:rFonts w:eastAsia="Times New Roman" w:cs="Times New Roman"/>
                <w:sz w:val="8"/>
                <w:szCs w:val="8"/>
                <w:u w:val="single"/>
              </w:rPr>
            </w:pPr>
          </w:p>
        </w:tc>
        <w:tc>
          <w:tcPr>
            <w:tcW w:w="601" w:type="pct"/>
          </w:tcPr>
          <w:p w14:paraId="219460A9" w14:textId="77777777" w:rsidR="00DA0F69" w:rsidRPr="00827371" w:rsidRDefault="00DA0F69" w:rsidP="009B0820">
            <w:pPr>
              <w:keepNext/>
              <w:keepLines/>
              <w:pBdr>
                <w:bottom w:val="single" w:sz="4" w:space="1" w:color="auto"/>
              </w:pBdr>
              <w:tabs>
                <w:tab w:val="decimal" w:pos="742"/>
              </w:tabs>
              <w:spacing w:after="60" w:line="240" w:lineRule="auto"/>
              <w:ind w:left="30"/>
              <w:rPr>
                <w:rFonts w:eastAsia="Times New Roman" w:cs="Times New Roman"/>
                <w:sz w:val="8"/>
                <w:szCs w:val="8"/>
                <w:u w:val="single"/>
              </w:rPr>
            </w:pPr>
          </w:p>
        </w:tc>
        <w:tc>
          <w:tcPr>
            <w:tcW w:w="601" w:type="pct"/>
            <w:shd w:val="clear" w:color="auto" w:fill="auto"/>
          </w:tcPr>
          <w:p w14:paraId="544CE55F" w14:textId="77777777" w:rsidR="00DA0F69" w:rsidRPr="00827371" w:rsidRDefault="00DA0F69" w:rsidP="009B0820">
            <w:pPr>
              <w:keepNext/>
              <w:keepLines/>
              <w:pBdr>
                <w:bottom w:val="single" w:sz="4" w:space="1" w:color="auto"/>
              </w:pBdr>
              <w:tabs>
                <w:tab w:val="decimal" w:pos="742"/>
              </w:tabs>
              <w:spacing w:after="60" w:line="240" w:lineRule="auto"/>
              <w:ind w:left="30"/>
              <w:rPr>
                <w:rFonts w:eastAsia="Times New Roman" w:cs="Times New Roman"/>
                <w:sz w:val="8"/>
                <w:szCs w:val="8"/>
                <w:u w:val="single"/>
              </w:rPr>
            </w:pPr>
          </w:p>
        </w:tc>
        <w:tc>
          <w:tcPr>
            <w:tcW w:w="601" w:type="pct"/>
            <w:shd w:val="clear" w:color="auto" w:fill="auto"/>
          </w:tcPr>
          <w:p w14:paraId="25084D46" w14:textId="77777777" w:rsidR="00DA0F69" w:rsidRPr="00827371" w:rsidRDefault="00DA0F69" w:rsidP="009B0820">
            <w:pPr>
              <w:keepNext/>
              <w:keepLines/>
              <w:pBdr>
                <w:bottom w:val="single" w:sz="4" w:space="1" w:color="auto"/>
              </w:pBdr>
              <w:tabs>
                <w:tab w:val="decimal" w:pos="742"/>
              </w:tabs>
              <w:spacing w:after="60" w:line="240" w:lineRule="auto"/>
              <w:ind w:left="30"/>
              <w:rPr>
                <w:rFonts w:eastAsia="Times New Roman" w:cs="Times New Roman"/>
                <w:sz w:val="8"/>
                <w:szCs w:val="8"/>
                <w:u w:val="single"/>
              </w:rPr>
            </w:pPr>
          </w:p>
        </w:tc>
        <w:tc>
          <w:tcPr>
            <w:tcW w:w="601" w:type="pct"/>
            <w:shd w:val="clear" w:color="auto" w:fill="auto"/>
          </w:tcPr>
          <w:p w14:paraId="4A892F26" w14:textId="77777777" w:rsidR="00DA0F69" w:rsidRPr="00827371" w:rsidRDefault="00DA0F69" w:rsidP="009B0820">
            <w:pPr>
              <w:keepNext/>
              <w:keepLines/>
              <w:pBdr>
                <w:bottom w:val="single" w:sz="4" w:space="1" w:color="auto"/>
              </w:pBdr>
              <w:tabs>
                <w:tab w:val="decimal" w:pos="742"/>
              </w:tabs>
              <w:spacing w:after="60" w:line="240" w:lineRule="auto"/>
              <w:ind w:left="30"/>
              <w:rPr>
                <w:rFonts w:eastAsia="Times New Roman" w:cs="Times New Roman"/>
                <w:sz w:val="8"/>
                <w:szCs w:val="8"/>
                <w:highlight w:val="red"/>
                <w:u w:val="single"/>
              </w:rPr>
            </w:pPr>
          </w:p>
        </w:tc>
        <w:tc>
          <w:tcPr>
            <w:tcW w:w="601" w:type="pct"/>
            <w:shd w:val="clear" w:color="auto" w:fill="auto"/>
          </w:tcPr>
          <w:p w14:paraId="0BE2B1E7" w14:textId="77777777" w:rsidR="00DA0F69" w:rsidRPr="00827371" w:rsidRDefault="00DA0F69" w:rsidP="009B0820">
            <w:pPr>
              <w:keepNext/>
              <w:keepLines/>
              <w:pBdr>
                <w:bottom w:val="single" w:sz="4" w:space="1" w:color="auto"/>
              </w:pBdr>
              <w:tabs>
                <w:tab w:val="decimal" w:pos="742"/>
              </w:tabs>
              <w:spacing w:after="60" w:line="240" w:lineRule="auto"/>
              <w:ind w:left="30"/>
              <w:rPr>
                <w:rFonts w:eastAsia="Times New Roman" w:cs="Times New Roman"/>
                <w:sz w:val="8"/>
                <w:szCs w:val="8"/>
                <w:highlight w:val="red"/>
                <w:u w:val="single"/>
              </w:rPr>
            </w:pPr>
          </w:p>
        </w:tc>
      </w:tr>
      <w:tr w:rsidR="00DA0F69" w:rsidRPr="00827371" w14:paraId="1379E94C" w14:textId="77777777" w:rsidTr="009B0820">
        <w:trPr>
          <w:trHeight w:val="267"/>
        </w:trPr>
        <w:tc>
          <w:tcPr>
            <w:tcW w:w="1394" w:type="pct"/>
          </w:tcPr>
          <w:p w14:paraId="44AE3B53" w14:textId="77777777" w:rsidR="00DA0F69" w:rsidRPr="00827371" w:rsidRDefault="00DA0F69" w:rsidP="009B0820">
            <w:pPr>
              <w:keepNext/>
              <w:keepLines/>
              <w:spacing w:after="0" w:line="240" w:lineRule="auto"/>
              <w:ind w:left="318" w:hanging="318"/>
              <w:rPr>
                <w:rFonts w:eastAsia="Times New Roman" w:cs="Times New Roman"/>
              </w:rPr>
            </w:pPr>
          </w:p>
        </w:tc>
        <w:tc>
          <w:tcPr>
            <w:tcW w:w="601" w:type="pct"/>
          </w:tcPr>
          <w:p w14:paraId="6B26C0EE" w14:textId="77777777" w:rsidR="00DA0F69" w:rsidRPr="00827371" w:rsidRDefault="00DA0F69" w:rsidP="009B0820">
            <w:pPr>
              <w:keepNext/>
              <w:keepLines/>
              <w:tabs>
                <w:tab w:val="decimal" w:pos="644"/>
              </w:tabs>
              <w:spacing w:after="0" w:line="240" w:lineRule="auto"/>
              <w:ind w:left="-108" w:firstLine="108"/>
              <w:rPr>
                <w:rFonts w:eastAsia="Times New Roman" w:cs="Times New Roman"/>
              </w:rPr>
            </w:pPr>
            <w:r>
              <w:rPr>
                <w:rFonts w:eastAsia="Times New Roman" w:cs="Times New Roman"/>
              </w:rPr>
              <w:t>18,395.9</w:t>
            </w:r>
          </w:p>
        </w:tc>
        <w:tc>
          <w:tcPr>
            <w:tcW w:w="601" w:type="pct"/>
          </w:tcPr>
          <w:p w14:paraId="48C46C3D" w14:textId="77777777" w:rsidR="00DA0F69" w:rsidRPr="00827371" w:rsidRDefault="00DA0F69" w:rsidP="009B0820">
            <w:pPr>
              <w:keepNext/>
              <w:keepLines/>
              <w:tabs>
                <w:tab w:val="decimal" w:pos="644"/>
              </w:tabs>
              <w:spacing w:after="0" w:line="240" w:lineRule="auto"/>
              <w:ind w:left="-108" w:firstLine="108"/>
              <w:rPr>
                <w:rFonts w:eastAsia="Times New Roman" w:cs="Times New Roman"/>
              </w:rPr>
            </w:pPr>
            <w:r>
              <w:rPr>
                <w:rFonts w:eastAsia="Times New Roman" w:cs="Times New Roman"/>
              </w:rPr>
              <w:t>18,334.2</w:t>
            </w:r>
          </w:p>
        </w:tc>
        <w:tc>
          <w:tcPr>
            <w:tcW w:w="601" w:type="pct"/>
            <w:shd w:val="clear" w:color="auto" w:fill="auto"/>
          </w:tcPr>
          <w:p w14:paraId="32792AB7" w14:textId="77777777" w:rsidR="00DA0F69" w:rsidRPr="00827371" w:rsidRDefault="00DA0F69" w:rsidP="009B0820">
            <w:pPr>
              <w:keepNext/>
              <w:keepLines/>
              <w:tabs>
                <w:tab w:val="decimal" w:pos="644"/>
              </w:tabs>
              <w:spacing w:after="0" w:line="240" w:lineRule="auto"/>
              <w:ind w:left="-108" w:firstLine="108"/>
              <w:rPr>
                <w:rFonts w:eastAsia="Times New Roman" w:cs="Times New Roman"/>
              </w:rPr>
            </w:pPr>
            <w:r>
              <w:rPr>
                <w:rFonts w:eastAsia="Times New Roman" w:cs="Times New Roman"/>
              </w:rPr>
              <w:t>16,870.2</w:t>
            </w:r>
          </w:p>
        </w:tc>
        <w:tc>
          <w:tcPr>
            <w:tcW w:w="601" w:type="pct"/>
            <w:shd w:val="clear" w:color="auto" w:fill="auto"/>
          </w:tcPr>
          <w:p w14:paraId="6D687E0D" w14:textId="77777777" w:rsidR="00DA0F69" w:rsidRPr="00827371" w:rsidRDefault="00DA0F69" w:rsidP="009B0820">
            <w:pPr>
              <w:keepNext/>
              <w:keepLines/>
              <w:tabs>
                <w:tab w:val="decimal" w:pos="644"/>
              </w:tabs>
              <w:spacing w:after="0" w:line="240" w:lineRule="auto"/>
              <w:ind w:left="-108" w:firstLine="108"/>
              <w:rPr>
                <w:rFonts w:eastAsia="Times New Roman" w:cs="Times New Roman"/>
              </w:rPr>
            </w:pPr>
            <w:r>
              <w:rPr>
                <w:rFonts w:eastAsia="Times New Roman" w:cs="Times New Roman"/>
              </w:rPr>
              <w:t>16,591.9</w:t>
            </w:r>
          </w:p>
        </w:tc>
        <w:tc>
          <w:tcPr>
            <w:tcW w:w="601" w:type="pct"/>
            <w:shd w:val="clear" w:color="auto" w:fill="auto"/>
          </w:tcPr>
          <w:p w14:paraId="5CB8B52D" w14:textId="77777777" w:rsidR="00DA0F69" w:rsidRPr="00827371" w:rsidRDefault="00DA0F69" w:rsidP="009B0820">
            <w:pPr>
              <w:keepNext/>
              <w:keepLines/>
              <w:tabs>
                <w:tab w:val="decimal" w:pos="644"/>
              </w:tabs>
              <w:spacing w:after="0" w:line="240" w:lineRule="auto"/>
              <w:rPr>
                <w:rFonts w:eastAsia="Times New Roman" w:cs="Times New Roman"/>
              </w:rPr>
            </w:pPr>
            <w:r>
              <w:rPr>
                <w:rFonts w:cstheme="minorHAnsi"/>
              </w:rPr>
              <w:t>17,914.6</w:t>
            </w:r>
          </w:p>
        </w:tc>
        <w:tc>
          <w:tcPr>
            <w:tcW w:w="601" w:type="pct"/>
            <w:shd w:val="clear" w:color="auto" w:fill="auto"/>
          </w:tcPr>
          <w:p w14:paraId="350B7450" w14:textId="77777777" w:rsidR="00DA0F69" w:rsidRPr="00827371" w:rsidRDefault="00DA0F69" w:rsidP="009B0820">
            <w:pPr>
              <w:keepNext/>
              <w:keepLines/>
              <w:tabs>
                <w:tab w:val="decimal" w:pos="644"/>
              </w:tabs>
              <w:spacing w:after="0" w:line="240" w:lineRule="auto"/>
              <w:rPr>
                <w:rFonts w:eastAsia="Times New Roman" w:cs="Times New Roman"/>
              </w:rPr>
            </w:pPr>
            <w:r>
              <w:rPr>
                <w:rFonts w:cstheme="minorHAnsi"/>
              </w:rPr>
              <w:t>17,564.3</w:t>
            </w:r>
          </w:p>
        </w:tc>
      </w:tr>
      <w:tr w:rsidR="00DA0F69" w:rsidRPr="00827371" w14:paraId="5DC2EF1A" w14:textId="77777777" w:rsidTr="009B0820">
        <w:trPr>
          <w:trHeight w:val="182"/>
        </w:trPr>
        <w:tc>
          <w:tcPr>
            <w:tcW w:w="1394" w:type="pct"/>
          </w:tcPr>
          <w:p w14:paraId="46F7BFFB" w14:textId="77777777" w:rsidR="00DA0F69" w:rsidRPr="00827371" w:rsidRDefault="00DA0F69" w:rsidP="009B0820">
            <w:pPr>
              <w:keepNext/>
              <w:keepLines/>
              <w:tabs>
                <w:tab w:val="decimal" w:pos="742"/>
              </w:tabs>
              <w:spacing w:after="60" w:line="240" w:lineRule="auto"/>
              <w:ind w:left="206"/>
              <w:rPr>
                <w:rFonts w:eastAsia="Times New Roman" w:cs="Times New Roman"/>
                <w:sz w:val="8"/>
                <w:szCs w:val="8"/>
                <w:u w:val="single"/>
              </w:rPr>
            </w:pPr>
          </w:p>
        </w:tc>
        <w:tc>
          <w:tcPr>
            <w:tcW w:w="601" w:type="pct"/>
          </w:tcPr>
          <w:p w14:paraId="298CE2F1" w14:textId="77777777" w:rsidR="00DA0F69" w:rsidRPr="00827371" w:rsidRDefault="00DA0F69" w:rsidP="009B0820">
            <w:pPr>
              <w:keepLines/>
              <w:pBdr>
                <w:bottom w:val="double" w:sz="4" w:space="1" w:color="auto"/>
              </w:pBdr>
              <w:tabs>
                <w:tab w:val="decimal" w:pos="742"/>
              </w:tabs>
              <w:spacing w:after="60" w:line="240" w:lineRule="auto"/>
              <w:ind w:left="30" w:right="-17"/>
              <w:rPr>
                <w:rFonts w:eastAsia="Times New Roman" w:cs="Times New Roman"/>
                <w:sz w:val="8"/>
                <w:szCs w:val="8"/>
                <w:u w:val="single"/>
              </w:rPr>
            </w:pPr>
          </w:p>
        </w:tc>
        <w:tc>
          <w:tcPr>
            <w:tcW w:w="601" w:type="pct"/>
          </w:tcPr>
          <w:p w14:paraId="1CEAFA77" w14:textId="77777777" w:rsidR="00DA0F69" w:rsidRPr="00827371" w:rsidRDefault="00DA0F69" w:rsidP="009B0820">
            <w:pPr>
              <w:keepLines/>
              <w:pBdr>
                <w:bottom w:val="double" w:sz="4" w:space="1" w:color="auto"/>
              </w:pBdr>
              <w:tabs>
                <w:tab w:val="decimal" w:pos="742"/>
              </w:tabs>
              <w:spacing w:after="60" w:line="240" w:lineRule="auto"/>
              <w:ind w:left="30" w:right="-17"/>
              <w:rPr>
                <w:rFonts w:eastAsia="Times New Roman" w:cs="Times New Roman"/>
                <w:sz w:val="8"/>
                <w:szCs w:val="8"/>
                <w:u w:val="single"/>
              </w:rPr>
            </w:pPr>
          </w:p>
        </w:tc>
        <w:tc>
          <w:tcPr>
            <w:tcW w:w="601" w:type="pct"/>
            <w:shd w:val="clear" w:color="auto" w:fill="auto"/>
          </w:tcPr>
          <w:p w14:paraId="7D976292" w14:textId="77777777" w:rsidR="00DA0F69" w:rsidRPr="00827371" w:rsidRDefault="00DA0F69" w:rsidP="009B0820">
            <w:pPr>
              <w:keepLines/>
              <w:pBdr>
                <w:bottom w:val="double" w:sz="4" w:space="1" w:color="auto"/>
              </w:pBdr>
              <w:tabs>
                <w:tab w:val="decimal" w:pos="742"/>
              </w:tabs>
              <w:spacing w:after="60" w:line="240" w:lineRule="auto"/>
              <w:ind w:left="30" w:right="-17"/>
              <w:rPr>
                <w:rFonts w:eastAsia="Times New Roman" w:cs="Times New Roman"/>
                <w:sz w:val="8"/>
                <w:szCs w:val="8"/>
                <w:u w:val="single"/>
              </w:rPr>
            </w:pPr>
          </w:p>
        </w:tc>
        <w:tc>
          <w:tcPr>
            <w:tcW w:w="601" w:type="pct"/>
            <w:shd w:val="clear" w:color="auto" w:fill="auto"/>
          </w:tcPr>
          <w:p w14:paraId="33AD75D9" w14:textId="77777777" w:rsidR="00DA0F69" w:rsidRPr="00827371" w:rsidRDefault="00DA0F69" w:rsidP="009B0820">
            <w:pPr>
              <w:keepLines/>
              <w:pBdr>
                <w:bottom w:val="double" w:sz="4" w:space="1" w:color="auto"/>
              </w:pBdr>
              <w:tabs>
                <w:tab w:val="decimal" w:pos="742"/>
              </w:tabs>
              <w:spacing w:after="60" w:line="240" w:lineRule="auto"/>
              <w:ind w:left="30" w:right="-17"/>
              <w:rPr>
                <w:rFonts w:eastAsia="Times New Roman" w:cs="Times New Roman"/>
                <w:sz w:val="8"/>
                <w:szCs w:val="8"/>
                <w:u w:val="single"/>
              </w:rPr>
            </w:pPr>
          </w:p>
        </w:tc>
        <w:tc>
          <w:tcPr>
            <w:tcW w:w="601" w:type="pct"/>
            <w:shd w:val="clear" w:color="auto" w:fill="auto"/>
          </w:tcPr>
          <w:p w14:paraId="208ED495" w14:textId="77777777" w:rsidR="00DA0F69" w:rsidRPr="00827371" w:rsidRDefault="00DA0F69" w:rsidP="009B0820">
            <w:pPr>
              <w:keepLines/>
              <w:pBdr>
                <w:bottom w:val="double" w:sz="4" w:space="1" w:color="auto"/>
              </w:pBdr>
              <w:tabs>
                <w:tab w:val="decimal" w:pos="742"/>
              </w:tabs>
              <w:spacing w:after="60" w:line="240" w:lineRule="auto"/>
              <w:ind w:left="30" w:right="-17"/>
              <w:rPr>
                <w:rFonts w:eastAsia="Times New Roman" w:cs="Times New Roman"/>
                <w:sz w:val="8"/>
                <w:szCs w:val="8"/>
                <w:highlight w:val="red"/>
                <w:u w:val="single"/>
              </w:rPr>
            </w:pPr>
          </w:p>
        </w:tc>
        <w:tc>
          <w:tcPr>
            <w:tcW w:w="601" w:type="pct"/>
            <w:shd w:val="clear" w:color="auto" w:fill="auto"/>
          </w:tcPr>
          <w:p w14:paraId="227E2E4C" w14:textId="77777777" w:rsidR="00DA0F69" w:rsidRPr="00827371" w:rsidRDefault="00DA0F69" w:rsidP="009B0820">
            <w:pPr>
              <w:keepLines/>
              <w:pBdr>
                <w:bottom w:val="double" w:sz="4" w:space="1" w:color="auto"/>
              </w:pBdr>
              <w:tabs>
                <w:tab w:val="decimal" w:pos="742"/>
              </w:tabs>
              <w:spacing w:after="60" w:line="240" w:lineRule="auto"/>
              <w:ind w:left="30" w:right="-17"/>
              <w:rPr>
                <w:rFonts w:eastAsia="Times New Roman" w:cs="Times New Roman"/>
                <w:sz w:val="8"/>
                <w:szCs w:val="8"/>
                <w:highlight w:val="red"/>
                <w:u w:val="single"/>
              </w:rPr>
            </w:pPr>
          </w:p>
        </w:tc>
      </w:tr>
      <w:tr w:rsidR="00DA0F69" w:rsidRPr="00827371" w14:paraId="6DFDD79F" w14:textId="77777777" w:rsidTr="009B0820">
        <w:trPr>
          <w:trHeight w:val="258"/>
        </w:trPr>
        <w:tc>
          <w:tcPr>
            <w:tcW w:w="1394" w:type="pct"/>
          </w:tcPr>
          <w:p w14:paraId="1A5B9BF4" w14:textId="77777777" w:rsidR="00DA0F69" w:rsidRPr="00827371" w:rsidRDefault="00DA0F69" w:rsidP="009B0820">
            <w:pPr>
              <w:keepNext/>
              <w:keepLines/>
              <w:spacing w:after="0" w:line="240" w:lineRule="auto"/>
              <w:ind w:left="318" w:hanging="318"/>
              <w:rPr>
                <w:rFonts w:eastAsia="Times New Roman" w:cs="Times New Roman"/>
                <w:b/>
              </w:rPr>
            </w:pPr>
            <w:r w:rsidRPr="00827371">
              <w:rPr>
                <w:rFonts w:eastAsia="Times New Roman" w:cs="Times New Roman"/>
                <w:b/>
              </w:rPr>
              <w:t>Financial liabilities</w:t>
            </w:r>
          </w:p>
        </w:tc>
        <w:tc>
          <w:tcPr>
            <w:tcW w:w="601" w:type="pct"/>
          </w:tcPr>
          <w:p w14:paraId="477A9B82" w14:textId="77777777" w:rsidR="00DA0F69" w:rsidRPr="00827371" w:rsidRDefault="00DA0F69" w:rsidP="009B0820">
            <w:pPr>
              <w:keepNext/>
              <w:keepLines/>
              <w:tabs>
                <w:tab w:val="decimal" w:pos="644"/>
              </w:tabs>
              <w:spacing w:after="0" w:line="240" w:lineRule="auto"/>
              <w:ind w:left="-108" w:firstLine="108"/>
              <w:rPr>
                <w:rFonts w:eastAsia="Times New Roman" w:cs="Times New Roman"/>
              </w:rPr>
            </w:pPr>
          </w:p>
        </w:tc>
        <w:tc>
          <w:tcPr>
            <w:tcW w:w="601" w:type="pct"/>
          </w:tcPr>
          <w:p w14:paraId="45ACA916" w14:textId="77777777" w:rsidR="00DA0F69" w:rsidRPr="00827371" w:rsidRDefault="00DA0F69" w:rsidP="009B0820">
            <w:pPr>
              <w:keepNext/>
              <w:keepLines/>
              <w:tabs>
                <w:tab w:val="decimal" w:pos="644"/>
              </w:tabs>
              <w:spacing w:after="0" w:line="240" w:lineRule="auto"/>
              <w:ind w:left="-108" w:firstLine="108"/>
              <w:rPr>
                <w:rFonts w:eastAsia="Times New Roman" w:cs="Times New Roman"/>
              </w:rPr>
            </w:pPr>
          </w:p>
        </w:tc>
        <w:tc>
          <w:tcPr>
            <w:tcW w:w="601" w:type="pct"/>
            <w:shd w:val="clear" w:color="auto" w:fill="auto"/>
          </w:tcPr>
          <w:p w14:paraId="0BDF8930" w14:textId="77777777" w:rsidR="00DA0F69" w:rsidRPr="00827371" w:rsidRDefault="00DA0F69" w:rsidP="009B0820">
            <w:pPr>
              <w:keepNext/>
              <w:keepLines/>
              <w:tabs>
                <w:tab w:val="decimal" w:pos="644"/>
              </w:tabs>
              <w:spacing w:after="0" w:line="240" w:lineRule="auto"/>
              <w:ind w:left="-108" w:firstLine="108"/>
              <w:rPr>
                <w:rFonts w:eastAsia="Times New Roman" w:cs="Times New Roman"/>
              </w:rPr>
            </w:pPr>
          </w:p>
        </w:tc>
        <w:tc>
          <w:tcPr>
            <w:tcW w:w="601" w:type="pct"/>
            <w:shd w:val="clear" w:color="auto" w:fill="auto"/>
          </w:tcPr>
          <w:p w14:paraId="199EA1E6" w14:textId="77777777" w:rsidR="00DA0F69" w:rsidRPr="00827371" w:rsidRDefault="00DA0F69" w:rsidP="009B0820">
            <w:pPr>
              <w:keepNext/>
              <w:keepLines/>
              <w:tabs>
                <w:tab w:val="decimal" w:pos="644"/>
              </w:tabs>
              <w:spacing w:after="0" w:line="240" w:lineRule="auto"/>
              <w:ind w:left="-108" w:firstLine="108"/>
              <w:rPr>
                <w:rFonts w:eastAsia="Times New Roman" w:cs="Times New Roman"/>
              </w:rPr>
            </w:pPr>
          </w:p>
        </w:tc>
        <w:tc>
          <w:tcPr>
            <w:tcW w:w="601" w:type="pct"/>
            <w:shd w:val="clear" w:color="auto" w:fill="auto"/>
          </w:tcPr>
          <w:p w14:paraId="75B5B584" w14:textId="77777777" w:rsidR="00DA0F69" w:rsidRPr="00827371" w:rsidRDefault="00DA0F69" w:rsidP="009B0820">
            <w:pPr>
              <w:keepNext/>
              <w:keepLines/>
              <w:tabs>
                <w:tab w:val="decimal" w:pos="644"/>
              </w:tabs>
              <w:spacing w:after="0" w:line="240" w:lineRule="auto"/>
              <w:ind w:left="-108" w:firstLine="108"/>
              <w:rPr>
                <w:rFonts w:eastAsia="Times New Roman" w:cs="Times New Roman"/>
                <w:highlight w:val="red"/>
              </w:rPr>
            </w:pPr>
          </w:p>
        </w:tc>
        <w:tc>
          <w:tcPr>
            <w:tcW w:w="601" w:type="pct"/>
            <w:shd w:val="clear" w:color="auto" w:fill="auto"/>
          </w:tcPr>
          <w:p w14:paraId="5701754C" w14:textId="77777777" w:rsidR="00DA0F69" w:rsidRPr="00827371" w:rsidRDefault="00DA0F69" w:rsidP="009B0820">
            <w:pPr>
              <w:keepNext/>
              <w:keepLines/>
              <w:tabs>
                <w:tab w:val="decimal" w:pos="644"/>
              </w:tabs>
              <w:spacing w:after="0" w:line="240" w:lineRule="auto"/>
              <w:ind w:left="-108" w:firstLine="108"/>
              <w:rPr>
                <w:rFonts w:eastAsia="Times New Roman" w:cs="Times New Roman"/>
                <w:highlight w:val="red"/>
              </w:rPr>
            </w:pPr>
          </w:p>
        </w:tc>
      </w:tr>
      <w:tr w:rsidR="00DA0F69" w:rsidRPr="00827371" w14:paraId="750A298E" w14:textId="77777777" w:rsidTr="009B0820">
        <w:trPr>
          <w:trHeight w:val="373"/>
        </w:trPr>
        <w:tc>
          <w:tcPr>
            <w:tcW w:w="1394" w:type="pct"/>
          </w:tcPr>
          <w:p w14:paraId="3E45E7FF" w14:textId="77777777" w:rsidR="00DA0F69" w:rsidRPr="00827371" w:rsidRDefault="00DA0F69" w:rsidP="009B0820">
            <w:pPr>
              <w:keepNext/>
              <w:keepLines/>
              <w:spacing w:after="0" w:line="240" w:lineRule="auto"/>
              <w:ind w:left="318" w:hanging="318"/>
              <w:rPr>
                <w:rFonts w:eastAsia="Times New Roman" w:cs="Times New Roman"/>
              </w:rPr>
            </w:pPr>
            <w:r w:rsidRPr="00827371">
              <w:rPr>
                <w:rFonts w:eastAsia="Times New Roman" w:cs="Times New Roman"/>
              </w:rPr>
              <w:t>Short term bank borrowings</w:t>
            </w:r>
          </w:p>
        </w:tc>
        <w:tc>
          <w:tcPr>
            <w:tcW w:w="601" w:type="pct"/>
          </w:tcPr>
          <w:p w14:paraId="1AE1F795" w14:textId="77777777" w:rsidR="00DA0F69" w:rsidRDefault="00DA0F69" w:rsidP="009B0820">
            <w:pPr>
              <w:keepNext/>
              <w:keepLines/>
              <w:tabs>
                <w:tab w:val="decimal" w:pos="644"/>
              </w:tabs>
              <w:spacing w:after="0" w:line="240" w:lineRule="auto"/>
              <w:ind w:left="-108" w:firstLine="108"/>
              <w:rPr>
                <w:rFonts w:eastAsia="Times New Roman" w:cs="Times New Roman"/>
              </w:rPr>
            </w:pPr>
          </w:p>
          <w:p w14:paraId="69E3CFB7" w14:textId="77777777" w:rsidR="00DA0F69" w:rsidRPr="00827371" w:rsidRDefault="00DA0F69" w:rsidP="009B0820">
            <w:pPr>
              <w:keepNext/>
              <w:keepLines/>
              <w:tabs>
                <w:tab w:val="decimal" w:pos="644"/>
              </w:tabs>
              <w:spacing w:after="0" w:line="240" w:lineRule="auto"/>
              <w:ind w:left="-108" w:firstLine="108"/>
              <w:rPr>
                <w:rFonts w:eastAsia="Times New Roman" w:cs="Times New Roman"/>
              </w:rPr>
            </w:pPr>
            <w:r>
              <w:rPr>
                <w:rFonts w:eastAsia="Times New Roman" w:cs="Times New Roman"/>
              </w:rPr>
              <w:t>1.2</w:t>
            </w:r>
          </w:p>
        </w:tc>
        <w:tc>
          <w:tcPr>
            <w:tcW w:w="601" w:type="pct"/>
          </w:tcPr>
          <w:p w14:paraId="63A48F59" w14:textId="77777777" w:rsidR="00DA0F69" w:rsidRDefault="00DA0F69" w:rsidP="009B0820">
            <w:pPr>
              <w:keepNext/>
              <w:keepLines/>
              <w:tabs>
                <w:tab w:val="decimal" w:pos="644"/>
              </w:tabs>
              <w:spacing w:after="0" w:line="240" w:lineRule="auto"/>
              <w:ind w:left="-108" w:firstLine="108"/>
              <w:rPr>
                <w:rFonts w:eastAsia="Times New Roman" w:cs="Times New Roman"/>
              </w:rPr>
            </w:pPr>
          </w:p>
          <w:p w14:paraId="3B1C2A71" w14:textId="77777777" w:rsidR="00DA0F69" w:rsidRPr="00827371" w:rsidRDefault="00DA0F69" w:rsidP="009B0820">
            <w:pPr>
              <w:keepNext/>
              <w:keepLines/>
              <w:tabs>
                <w:tab w:val="decimal" w:pos="644"/>
              </w:tabs>
              <w:spacing w:after="0" w:line="240" w:lineRule="auto"/>
              <w:ind w:left="-108" w:firstLine="108"/>
              <w:rPr>
                <w:rFonts w:eastAsia="Times New Roman" w:cs="Times New Roman"/>
              </w:rPr>
            </w:pPr>
            <w:r>
              <w:rPr>
                <w:rFonts w:eastAsia="Times New Roman" w:cs="Times New Roman"/>
              </w:rPr>
              <w:t>1.2</w:t>
            </w:r>
          </w:p>
        </w:tc>
        <w:tc>
          <w:tcPr>
            <w:tcW w:w="601" w:type="pct"/>
            <w:shd w:val="clear" w:color="auto" w:fill="auto"/>
          </w:tcPr>
          <w:p w14:paraId="4294F41D" w14:textId="77777777" w:rsidR="00DA0F69" w:rsidRDefault="00DA0F69" w:rsidP="009B0820">
            <w:pPr>
              <w:keepNext/>
              <w:keepLines/>
              <w:tabs>
                <w:tab w:val="decimal" w:pos="644"/>
              </w:tabs>
              <w:spacing w:after="0" w:line="240" w:lineRule="auto"/>
              <w:ind w:left="-108" w:firstLine="108"/>
              <w:rPr>
                <w:rFonts w:eastAsia="Times New Roman" w:cs="Times New Roman"/>
              </w:rPr>
            </w:pPr>
          </w:p>
          <w:p w14:paraId="6765C5D0" w14:textId="77777777" w:rsidR="00DA0F69" w:rsidRPr="00827371" w:rsidRDefault="00DA0F69" w:rsidP="009B0820">
            <w:pPr>
              <w:keepNext/>
              <w:keepLines/>
              <w:tabs>
                <w:tab w:val="decimal" w:pos="644"/>
              </w:tabs>
              <w:spacing w:after="0" w:line="240" w:lineRule="auto"/>
              <w:ind w:left="-108" w:firstLine="108"/>
              <w:rPr>
                <w:rFonts w:eastAsia="Times New Roman" w:cs="Times New Roman"/>
              </w:rPr>
            </w:pPr>
            <w:r>
              <w:rPr>
                <w:rFonts w:eastAsia="Times New Roman" w:cs="Times New Roman"/>
              </w:rPr>
              <w:t>0.2</w:t>
            </w:r>
          </w:p>
        </w:tc>
        <w:tc>
          <w:tcPr>
            <w:tcW w:w="601" w:type="pct"/>
            <w:shd w:val="clear" w:color="auto" w:fill="auto"/>
          </w:tcPr>
          <w:p w14:paraId="4662AF21" w14:textId="77777777" w:rsidR="00DA0F69" w:rsidRDefault="00DA0F69" w:rsidP="009B0820">
            <w:pPr>
              <w:keepNext/>
              <w:keepLines/>
              <w:tabs>
                <w:tab w:val="decimal" w:pos="644"/>
              </w:tabs>
              <w:spacing w:after="0" w:line="240" w:lineRule="auto"/>
              <w:ind w:left="-108" w:firstLine="108"/>
              <w:rPr>
                <w:rFonts w:eastAsia="Times New Roman" w:cs="Times New Roman"/>
              </w:rPr>
            </w:pPr>
          </w:p>
          <w:p w14:paraId="52E55469"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0.2</w:t>
            </w:r>
          </w:p>
        </w:tc>
        <w:tc>
          <w:tcPr>
            <w:tcW w:w="601" w:type="pct"/>
            <w:vAlign w:val="bottom"/>
          </w:tcPr>
          <w:p w14:paraId="42E42EAA" w14:textId="77777777" w:rsidR="00DA0F69" w:rsidRPr="00827371" w:rsidRDefault="00DA0F69" w:rsidP="009B0820">
            <w:pPr>
              <w:keepNext/>
              <w:keepLines/>
              <w:tabs>
                <w:tab w:val="decimal" w:pos="644"/>
              </w:tabs>
              <w:spacing w:after="0" w:line="240" w:lineRule="auto"/>
              <w:ind w:left="-108" w:firstLine="108"/>
              <w:rPr>
                <w:rFonts w:eastAsia="Times New Roman" w:cs="Times New Roman"/>
                <w:highlight w:val="red"/>
              </w:rPr>
            </w:pPr>
            <w:r>
              <w:rPr>
                <w:rFonts w:cstheme="minorHAnsi"/>
              </w:rPr>
              <w:t>0.2</w:t>
            </w:r>
          </w:p>
        </w:tc>
        <w:tc>
          <w:tcPr>
            <w:tcW w:w="601" w:type="pct"/>
            <w:vAlign w:val="bottom"/>
          </w:tcPr>
          <w:p w14:paraId="46DF0686" w14:textId="77777777" w:rsidR="00DA0F69" w:rsidRPr="00827371" w:rsidRDefault="00DA0F69" w:rsidP="009B0820">
            <w:pPr>
              <w:keepNext/>
              <w:keepLines/>
              <w:tabs>
                <w:tab w:val="decimal" w:pos="644"/>
              </w:tabs>
              <w:spacing w:after="0" w:line="240" w:lineRule="auto"/>
              <w:ind w:left="-108" w:firstLine="108"/>
              <w:rPr>
                <w:rFonts w:eastAsia="Times New Roman" w:cs="Times New Roman"/>
                <w:highlight w:val="red"/>
              </w:rPr>
            </w:pPr>
            <w:r>
              <w:rPr>
                <w:rFonts w:cstheme="minorHAnsi"/>
              </w:rPr>
              <w:t>0.2</w:t>
            </w:r>
          </w:p>
        </w:tc>
      </w:tr>
      <w:tr w:rsidR="00DA0F69" w:rsidRPr="00827371" w14:paraId="4510A69C" w14:textId="77777777" w:rsidTr="009B0820">
        <w:trPr>
          <w:trHeight w:val="167"/>
        </w:trPr>
        <w:tc>
          <w:tcPr>
            <w:tcW w:w="1394" w:type="pct"/>
          </w:tcPr>
          <w:p w14:paraId="21E9157D" w14:textId="45477651" w:rsidR="00DA0F69" w:rsidRPr="00827371" w:rsidRDefault="00DA0F69" w:rsidP="009B0820">
            <w:pPr>
              <w:keepNext/>
              <w:keepLines/>
              <w:spacing w:after="0" w:line="240" w:lineRule="auto"/>
              <w:ind w:left="318" w:hanging="318"/>
              <w:rPr>
                <w:rFonts w:eastAsia="Times New Roman" w:cs="Times New Roman"/>
              </w:rPr>
            </w:pPr>
            <w:r w:rsidRPr="00827371">
              <w:rPr>
                <w:rFonts w:eastAsia="Times New Roman" w:cs="Times New Roman"/>
              </w:rPr>
              <w:t>Asset</w:t>
            </w:r>
            <w:r w:rsidR="007838D3">
              <w:rPr>
                <w:rFonts w:eastAsia="Times New Roman" w:cs="Times New Roman"/>
              </w:rPr>
              <w:t>-</w:t>
            </w:r>
            <w:r w:rsidRPr="00827371">
              <w:rPr>
                <w:rFonts w:eastAsia="Times New Roman" w:cs="Times New Roman"/>
              </w:rPr>
              <w:t xml:space="preserve">backed loan notes </w:t>
            </w:r>
          </w:p>
        </w:tc>
        <w:tc>
          <w:tcPr>
            <w:tcW w:w="601" w:type="pct"/>
          </w:tcPr>
          <w:p w14:paraId="05EA1B47" w14:textId="77777777" w:rsidR="00DA0F69" w:rsidRPr="00827371" w:rsidRDefault="00DA0F69" w:rsidP="009B0820">
            <w:pPr>
              <w:keepNext/>
              <w:keepLines/>
              <w:tabs>
                <w:tab w:val="decimal" w:pos="644"/>
              </w:tabs>
              <w:spacing w:after="0" w:line="240" w:lineRule="auto"/>
              <w:ind w:left="-108" w:firstLine="108"/>
              <w:rPr>
                <w:rFonts w:eastAsia="Times New Roman" w:cs="Times New Roman"/>
              </w:rPr>
            </w:pPr>
            <w:r>
              <w:rPr>
                <w:rFonts w:eastAsia="Times New Roman" w:cs="Times New Roman"/>
              </w:rPr>
              <w:t>17.1</w:t>
            </w:r>
          </w:p>
        </w:tc>
        <w:tc>
          <w:tcPr>
            <w:tcW w:w="601" w:type="pct"/>
          </w:tcPr>
          <w:p w14:paraId="0125357C" w14:textId="77777777" w:rsidR="00DA0F69" w:rsidRPr="00827371" w:rsidRDefault="00DA0F69" w:rsidP="009B0820">
            <w:pPr>
              <w:keepNext/>
              <w:keepLines/>
              <w:tabs>
                <w:tab w:val="decimal" w:pos="644"/>
              </w:tabs>
              <w:spacing w:after="0" w:line="240" w:lineRule="auto"/>
              <w:ind w:left="-108" w:firstLine="108"/>
              <w:rPr>
                <w:rFonts w:eastAsia="Times New Roman" w:cs="Times New Roman"/>
              </w:rPr>
            </w:pPr>
            <w:r>
              <w:rPr>
                <w:rFonts w:eastAsia="Times New Roman" w:cs="Times New Roman"/>
              </w:rPr>
              <w:t>17.1</w:t>
            </w:r>
          </w:p>
        </w:tc>
        <w:tc>
          <w:tcPr>
            <w:tcW w:w="601" w:type="pct"/>
            <w:shd w:val="clear" w:color="auto" w:fill="auto"/>
          </w:tcPr>
          <w:p w14:paraId="0B817C7D" w14:textId="77777777" w:rsidR="00DA0F69" w:rsidRPr="00827371" w:rsidRDefault="00DA0F69" w:rsidP="009B0820">
            <w:pPr>
              <w:keepNext/>
              <w:keepLines/>
              <w:tabs>
                <w:tab w:val="decimal" w:pos="644"/>
              </w:tabs>
              <w:spacing w:after="0" w:line="240" w:lineRule="auto"/>
              <w:ind w:left="-108" w:firstLine="108"/>
              <w:rPr>
                <w:rFonts w:eastAsia="Times New Roman" w:cs="Times New Roman"/>
              </w:rPr>
            </w:pPr>
            <w:r>
              <w:rPr>
                <w:rFonts w:eastAsia="Times New Roman" w:cs="Times New Roman"/>
              </w:rPr>
              <w:t>289.8</w:t>
            </w:r>
          </w:p>
        </w:tc>
        <w:tc>
          <w:tcPr>
            <w:tcW w:w="601" w:type="pct"/>
            <w:shd w:val="clear" w:color="auto" w:fill="auto"/>
          </w:tcPr>
          <w:p w14:paraId="019181DC"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289.8</w:t>
            </w:r>
          </w:p>
        </w:tc>
        <w:tc>
          <w:tcPr>
            <w:tcW w:w="601" w:type="pct"/>
          </w:tcPr>
          <w:p w14:paraId="462F879C" w14:textId="77777777" w:rsidR="00DA0F69" w:rsidRPr="00827371" w:rsidRDefault="00DA0F69" w:rsidP="009B0820">
            <w:pPr>
              <w:keepNext/>
              <w:keepLines/>
              <w:tabs>
                <w:tab w:val="decimal" w:pos="644"/>
              </w:tabs>
              <w:spacing w:after="0" w:line="240" w:lineRule="auto"/>
              <w:ind w:left="-108" w:firstLine="108"/>
              <w:rPr>
                <w:rFonts w:eastAsia="Times New Roman" w:cs="Times New Roman"/>
                <w:highlight w:val="red"/>
              </w:rPr>
            </w:pPr>
            <w:r>
              <w:rPr>
                <w:rFonts w:cstheme="minorHAnsi"/>
              </w:rPr>
              <w:t>28.0</w:t>
            </w:r>
          </w:p>
        </w:tc>
        <w:tc>
          <w:tcPr>
            <w:tcW w:w="601" w:type="pct"/>
          </w:tcPr>
          <w:p w14:paraId="28725416" w14:textId="77777777" w:rsidR="00DA0F69" w:rsidRPr="00827371" w:rsidRDefault="00DA0F69" w:rsidP="009B0820">
            <w:pPr>
              <w:keepNext/>
              <w:keepLines/>
              <w:tabs>
                <w:tab w:val="decimal" w:pos="644"/>
              </w:tabs>
              <w:spacing w:after="0" w:line="240" w:lineRule="auto"/>
              <w:ind w:left="-108" w:firstLine="108"/>
              <w:rPr>
                <w:rFonts w:eastAsia="Times New Roman" w:cs="Times New Roman"/>
                <w:highlight w:val="red"/>
              </w:rPr>
            </w:pPr>
            <w:r>
              <w:rPr>
                <w:rFonts w:cstheme="minorHAnsi"/>
              </w:rPr>
              <w:t>28.0</w:t>
            </w:r>
          </w:p>
        </w:tc>
      </w:tr>
      <w:tr w:rsidR="00DA0F69" w:rsidRPr="00827371" w14:paraId="5980075D" w14:textId="77777777" w:rsidTr="009B0820">
        <w:trPr>
          <w:trHeight w:val="231"/>
        </w:trPr>
        <w:tc>
          <w:tcPr>
            <w:tcW w:w="1394" w:type="pct"/>
          </w:tcPr>
          <w:p w14:paraId="2AD4879D" w14:textId="77777777" w:rsidR="00DA0F69" w:rsidRPr="00827371" w:rsidRDefault="00DA0F69" w:rsidP="009B0820">
            <w:pPr>
              <w:keepNext/>
              <w:keepLines/>
              <w:spacing w:after="0" w:line="240" w:lineRule="auto"/>
              <w:ind w:left="318" w:hanging="318"/>
              <w:rPr>
                <w:rFonts w:eastAsia="Times New Roman" w:cs="Times New Roman"/>
              </w:rPr>
            </w:pPr>
            <w:r w:rsidRPr="00827371">
              <w:rPr>
                <w:rFonts w:eastAsia="Times New Roman" w:cs="Times New Roman"/>
              </w:rPr>
              <w:t>Secured</w:t>
            </w:r>
            <w:r>
              <w:rPr>
                <w:rFonts w:eastAsia="Times New Roman" w:cs="Times New Roman"/>
              </w:rPr>
              <w:t> </w:t>
            </w:r>
            <w:r w:rsidRPr="00827371">
              <w:rPr>
                <w:rFonts w:eastAsia="Times New Roman" w:cs="Times New Roman"/>
              </w:rPr>
              <w:t>bank</w:t>
            </w:r>
            <w:r>
              <w:rPr>
                <w:rFonts w:eastAsia="Times New Roman" w:cs="Times New Roman"/>
              </w:rPr>
              <w:t xml:space="preserve"> </w:t>
            </w:r>
            <w:r w:rsidRPr="00827371">
              <w:rPr>
                <w:rFonts w:eastAsia="Times New Roman" w:cs="Times New Roman"/>
              </w:rPr>
              <w:t>borrowings</w:t>
            </w:r>
          </w:p>
        </w:tc>
        <w:tc>
          <w:tcPr>
            <w:tcW w:w="601" w:type="pct"/>
          </w:tcPr>
          <w:p w14:paraId="36635CD1" w14:textId="77777777" w:rsidR="00DA0F69" w:rsidRDefault="00DA0F69" w:rsidP="009B0820">
            <w:pPr>
              <w:keepNext/>
              <w:keepLines/>
              <w:tabs>
                <w:tab w:val="decimal" w:pos="644"/>
              </w:tabs>
              <w:spacing w:after="0" w:line="240" w:lineRule="auto"/>
              <w:rPr>
                <w:rFonts w:eastAsia="Times New Roman" w:cs="Times New Roman"/>
              </w:rPr>
            </w:pPr>
          </w:p>
          <w:p w14:paraId="1CEC7C0B"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w:t>
            </w:r>
          </w:p>
        </w:tc>
        <w:tc>
          <w:tcPr>
            <w:tcW w:w="601" w:type="pct"/>
          </w:tcPr>
          <w:p w14:paraId="375F7BBA" w14:textId="77777777" w:rsidR="00DA0F69" w:rsidRDefault="00DA0F69" w:rsidP="009B0820">
            <w:pPr>
              <w:keepNext/>
              <w:keepLines/>
              <w:tabs>
                <w:tab w:val="decimal" w:pos="644"/>
              </w:tabs>
              <w:spacing w:after="0" w:line="240" w:lineRule="auto"/>
              <w:rPr>
                <w:rFonts w:eastAsia="Times New Roman" w:cs="Times New Roman"/>
              </w:rPr>
            </w:pPr>
          </w:p>
          <w:p w14:paraId="651A5E38"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w:t>
            </w:r>
          </w:p>
        </w:tc>
        <w:tc>
          <w:tcPr>
            <w:tcW w:w="601" w:type="pct"/>
            <w:shd w:val="clear" w:color="auto" w:fill="auto"/>
          </w:tcPr>
          <w:p w14:paraId="3F9D6768" w14:textId="77777777" w:rsidR="00DA0F69" w:rsidRDefault="00DA0F69" w:rsidP="009B0820">
            <w:pPr>
              <w:keepNext/>
              <w:keepLines/>
              <w:tabs>
                <w:tab w:val="decimal" w:pos="644"/>
              </w:tabs>
              <w:spacing w:after="0" w:line="240" w:lineRule="auto"/>
              <w:rPr>
                <w:rFonts w:eastAsia="Times New Roman" w:cs="Times New Roman"/>
              </w:rPr>
            </w:pPr>
          </w:p>
          <w:p w14:paraId="1494CB30"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341.8</w:t>
            </w:r>
          </w:p>
        </w:tc>
        <w:tc>
          <w:tcPr>
            <w:tcW w:w="601" w:type="pct"/>
            <w:shd w:val="clear" w:color="auto" w:fill="auto"/>
          </w:tcPr>
          <w:p w14:paraId="2B43B214" w14:textId="77777777" w:rsidR="00DA0F69" w:rsidRDefault="00DA0F69" w:rsidP="009B0820">
            <w:pPr>
              <w:keepNext/>
              <w:keepLines/>
              <w:tabs>
                <w:tab w:val="decimal" w:pos="644"/>
              </w:tabs>
              <w:spacing w:after="0" w:line="240" w:lineRule="auto"/>
              <w:rPr>
                <w:rFonts w:eastAsia="Times New Roman" w:cs="Times New Roman"/>
              </w:rPr>
            </w:pPr>
          </w:p>
          <w:p w14:paraId="5F13613C"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341.8</w:t>
            </w:r>
          </w:p>
        </w:tc>
        <w:tc>
          <w:tcPr>
            <w:tcW w:w="601" w:type="pct"/>
          </w:tcPr>
          <w:p w14:paraId="05862EF1" w14:textId="77777777" w:rsidR="00DA0F69" w:rsidRDefault="00DA0F69" w:rsidP="009B0820">
            <w:pPr>
              <w:keepNext/>
              <w:keepLines/>
              <w:tabs>
                <w:tab w:val="decimal" w:pos="644"/>
              </w:tabs>
              <w:spacing w:after="0" w:line="240" w:lineRule="auto"/>
              <w:rPr>
                <w:rFonts w:cstheme="minorHAnsi"/>
              </w:rPr>
            </w:pPr>
          </w:p>
          <w:p w14:paraId="07C3757F" w14:textId="77777777" w:rsidR="00DA0F69" w:rsidRPr="00827371" w:rsidRDefault="00DA0F69" w:rsidP="009B0820">
            <w:pPr>
              <w:keepNext/>
              <w:keepLines/>
              <w:tabs>
                <w:tab w:val="decimal" w:pos="644"/>
              </w:tabs>
              <w:spacing w:after="0" w:line="240" w:lineRule="auto"/>
              <w:rPr>
                <w:rFonts w:eastAsia="Times New Roman" w:cs="Times New Roman"/>
                <w:highlight w:val="red"/>
              </w:rPr>
            </w:pPr>
            <w:r>
              <w:rPr>
                <w:rFonts w:cstheme="minorHAnsi"/>
              </w:rPr>
              <w:t>-</w:t>
            </w:r>
          </w:p>
        </w:tc>
        <w:tc>
          <w:tcPr>
            <w:tcW w:w="601" w:type="pct"/>
          </w:tcPr>
          <w:p w14:paraId="707F4779" w14:textId="77777777" w:rsidR="00DA0F69" w:rsidRDefault="00DA0F69" w:rsidP="009B0820">
            <w:pPr>
              <w:keepNext/>
              <w:keepLines/>
              <w:tabs>
                <w:tab w:val="decimal" w:pos="644"/>
              </w:tabs>
              <w:spacing w:after="0" w:line="240" w:lineRule="auto"/>
              <w:rPr>
                <w:rFonts w:cstheme="minorHAnsi"/>
              </w:rPr>
            </w:pPr>
          </w:p>
          <w:p w14:paraId="5DE5F1F4" w14:textId="77777777" w:rsidR="00DA0F69" w:rsidRPr="00827371" w:rsidRDefault="00DA0F69" w:rsidP="009B0820">
            <w:pPr>
              <w:keepNext/>
              <w:keepLines/>
              <w:tabs>
                <w:tab w:val="decimal" w:pos="644"/>
              </w:tabs>
              <w:spacing w:after="0" w:line="240" w:lineRule="auto"/>
              <w:rPr>
                <w:rFonts w:eastAsia="Times New Roman" w:cs="Times New Roman"/>
                <w:highlight w:val="red"/>
              </w:rPr>
            </w:pPr>
            <w:r>
              <w:rPr>
                <w:rFonts w:cstheme="minorHAnsi"/>
              </w:rPr>
              <w:t>-</w:t>
            </w:r>
          </w:p>
        </w:tc>
      </w:tr>
      <w:tr w:rsidR="00DA0F69" w:rsidRPr="00827371" w14:paraId="4C067DEB" w14:textId="77777777" w:rsidTr="009B0820">
        <w:trPr>
          <w:trHeight w:val="276"/>
        </w:trPr>
        <w:tc>
          <w:tcPr>
            <w:tcW w:w="1394" w:type="pct"/>
          </w:tcPr>
          <w:p w14:paraId="1FA75FF1" w14:textId="77777777" w:rsidR="00DA0F69" w:rsidRPr="00827371" w:rsidRDefault="00DA0F69" w:rsidP="009B0820">
            <w:pPr>
              <w:keepNext/>
              <w:keepLines/>
              <w:spacing w:after="0" w:line="240" w:lineRule="auto"/>
              <w:ind w:left="318" w:hanging="318"/>
              <w:rPr>
                <w:rFonts w:eastAsia="Times New Roman" w:cs="Times New Roman"/>
              </w:rPr>
            </w:pPr>
            <w:r w:rsidRPr="00827371">
              <w:rPr>
                <w:rFonts w:eastAsia="Times New Roman" w:cs="Times New Roman"/>
              </w:rPr>
              <w:t>Retail deposits</w:t>
            </w:r>
          </w:p>
        </w:tc>
        <w:tc>
          <w:tcPr>
            <w:tcW w:w="601" w:type="pct"/>
          </w:tcPr>
          <w:p w14:paraId="73185C44"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14,768.5</w:t>
            </w:r>
          </w:p>
        </w:tc>
        <w:tc>
          <w:tcPr>
            <w:tcW w:w="601" w:type="pct"/>
          </w:tcPr>
          <w:p w14:paraId="089893FE"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14,791.3</w:t>
            </w:r>
          </w:p>
        </w:tc>
        <w:tc>
          <w:tcPr>
            <w:tcW w:w="601" w:type="pct"/>
            <w:shd w:val="clear" w:color="auto" w:fill="auto"/>
          </w:tcPr>
          <w:p w14:paraId="60723157"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11,875.9</w:t>
            </w:r>
          </w:p>
        </w:tc>
        <w:tc>
          <w:tcPr>
            <w:tcW w:w="601" w:type="pct"/>
            <w:shd w:val="clear" w:color="auto" w:fill="auto"/>
          </w:tcPr>
          <w:p w14:paraId="17DBCE0B"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11,799.6</w:t>
            </w:r>
          </w:p>
        </w:tc>
        <w:tc>
          <w:tcPr>
            <w:tcW w:w="601" w:type="pct"/>
          </w:tcPr>
          <w:p w14:paraId="667C4400" w14:textId="77777777" w:rsidR="00DA0F69" w:rsidRPr="00827371" w:rsidRDefault="00DA0F69" w:rsidP="009B0820">
            <w:pPr>
              <w:keepNext/>
              <w:keepLines/>
              <w:tabs>
                <w:tab w:val="decimal" w:pos="644"/>
              </w:tabs>
              <w:spacing w:after="0" w:line="240" w:lineRule="auto"/>
              <w:rPr>
                <w:rFonts w:eastAsia="Times New Roman" w:cs="Times New Roman"/>
                <w:highlight w:val="red"/>
              </w:rPr>
            </w:pPr>
            <w:r>
              <w:rPr>
                <w:rFonts w:cstheme="minorHAnsi"/>
              </w:rPr>
              <w:t>13,265.3</w:t>
            </w:r>
          </w:p>
        </w:tc>
        <w:tc>
          <w:tcPr>
            <w:tcW w:w="601" w:type="pct"/>
          </w:tcPr>
          <w:p w14:paraId="4849A332" w14:textId="77777777" w:rsidR="00DA0F69" w:rsidRPr="00827371" w:rsidRDefault="00DA0F69" w:rsidP="009B0820">
            <w:pPr>
              <w:keepNext/>
              <w:keepLines/>
              <w:tabs>
                <w:tab w:val="decimal" w:pos="644"/>
              </w:tabs>
              <w:spacing w:after="0" w:line="240" w:lineRule="auto"/>
              <w:rPr>
                <w:rFonts w:eastAsia="Times New Roman" w:cs="Times New Roman"/>
                <w:highlight w:val="red"/>
              </w:rPr>
            </w:pPr>
            <w:r>
              <w:rPr>
                <w:rFonts w:cstheme="minorHAnsi"/>
              </w:rPr>
              <w:t>13,177.3</w:t>
            </w:r>
          </w:p>
        </w:tc>
      </w:tr>
      <w:tr w:rsidR="00DA0F69" w:rsidRPr="00827371" w14:paraId="2A4795F2" w14:textId="77777777" w:rsidTr="009B0820">
        <w:trPr>
          <w:trHeight w:val="281"/>
        </w:trPr>
        <w:tc>
          <w:tcPr>
            <w:tcW w:w="1394" w:type="pct"/>
          </w:tcPr>
          <w:p w14:paraId="30198886" w14:textId="77777777" w:rsidR="00DA0F69" w:rsidRPr="00827371" w:rsidRDefault="00DA0F69" w:rsidP="009B0820">
            <w:pPr>
              <w:keepNext/>
              <w:keepLines/>
              <w:spacing w:after="0" w:line="240" w:lineRule="auto"/>
              <w:ind w:left="318" w:hanging="318"/>
              <w:rPr>
                <w:rFonts w:eastAsia="Times New Roman" w:cs="Times New Roman"/>
              </w:rPr>
            </w:pPr>
            <w:r w:rsidRPr="00827371">
              <w:rPr>
                <w:rFonts w:eastAsia="Times New Roman" w:cs="Times New Roman"/>
              </w:rPr>
              <w:t>Corporate and retail bonds</w:t>
            </w:r>
          </w:p>
        </w:tc>
        <w:tc>
          <w:tcPr>
            <w:tcW w:w="601" w:type="pct"/>
          </w:tcPr>
          <w:p w14:paraId="5E974296" w14:textId="77777777" w:rsidR="00DA0F69" w:rsidRDefault="00DA0F69" w:rsidP="009B0820">
            <w:pPr>
              <w:keepNext/>
              <w:keepLines/>
              <w:tabs>
                <w:tab w:val="decimal" w:pos="644"/>
              </w:tabs>
              <w:spacing w:after="0" w:line="240" w:lineRule="auto"/>
              <w:rPr>
                <w:rFonts w:eastAsia="Times New Roman" w:cs="Times New Roman"/>
              </w:rPr>
            </w:pPr>
          </w:p>
          <w:p w14:paraId="6BE26063"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261.1</w:t>
            </w:r>
          </w:p>
        </w:tc>
        <w:tc>
          <w:tcPr>
            <w:tcW w:w="601" w:type="pct"/>
          </w:tcPr>
          <w:p w14:paraId="6698A562" w14:textId="77777777" w:rsidR="00DA0F69" w:rsidRDefault="00DA0F69" w:rsidP="009B0820">
            <w:pPr>
              <w:keepNext/>
              <w:keepLines/>
              <w:tabs>
                <w:tab w:val="decimal" w:pos="644"/>
              </w:tabs>
              <w:spacing w:after="0" w:line="240" w:lineRule="auto"/>
              <w:rPr>
                <w:rFonts w:eastAsia="Times New Roman" w:cs="Times New Roman"/>
              </w:rPr>
            </w:pPr>
          </w:p>
          <w:p w14:paraId="090D7E57"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250.8</w:t>
            </w:r>
          </w:p>
        </w:tc>
        <w:tc>
          <w:tcPr>
            <w:tcW w:w="601" w:type="pct"/>
            <w:shd w:val="clear" w:color="auto" w:fill="auto"/>
          </w:tcPr>
          <w:p w14:paraId="65B48BFF" w14:textId="77777777" w:rsidR="00DA0F69" w:rsidRDefault="00DA0F69" w:rsidP="009B0820">
            <w:pPr>
              <w:keepNext/>
              <w:keepLines/>
              <w:tabs>
                <w:tab w:val="decimal" w:pos="644"/>
              </w:tabs>
              <w:spacing w:after="0" w:line="240" w:lineRule="auto"/>
              <w:rPr>
                <w:rFonts w:eastAsia="Times New Roman" w:cs="Times New Roman"/>
              </w:rPr>
            </w:pPr>
          </w:p>
          <w:p w14:paraId="5A6B9EE9"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261.6</w:t>
            </w:r>
          </w:p>
        </w:tc>
        <w:tc>
          <w:tcPr>
            <w:tcW w:w="601" w:type="pct"/>
            <w:shd w:val="clear" w:color="auto" w:fill="auto"/>
          </w:tcPr>
          <w:p w14:paraId="6DBC3259" w14:textId="77777777" w:rsidR="00DA0F69" w:rsidRDefault="00DA0F69" w:rsidP="009B0820">
            <w:pPr>
              <w:keepNext/>
              <w:keepLines/>
              <w:tabs>
                <w:tab w:val="decimal" w:pos="644"/>
              </w:tabs>
              <w:spacing w:after="0" w:line="240" w:lineRule="auto"/>
              <w:rPr>
                <w:rFonts w:eastAsia="Times New Roman" w:cs="Times New Roman"/>
              </w:rPr>
            </w:pPr>
          </w:p>
          <w:p w14:paraId="67E47B23"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244.4</w:t>
            </w:r>
          </w:p>
        </w:tc>
        <w:tc>
          <w:tcPr>
            <w:tcW w:w="601" w:type="pct"/>
          </w:tcPr>
          <w:p w14:paraId="4354E2D4" w14:textId="77777777" w:rsidR="00DA0F69" w:rsidRDefault="00DA0F69" w:rsidP="009B0820">
            <w:pPr>
              <w:keepNext/>
              <w:keepLines/>
              <w:tabs>
                <w:tab w:val="decimal" w:pos="644"/>
              </w:tabs>
              <w:spacing w:after="0" w:line="240" w:lineRule="auto"/>
              <w:rPr>
                <w:rFonts w:cstheme="minorHAnsi"/>
              </w:rPr>
            </w:pPr>
          </w:p>
          <w:p w14:paraId="2A8EB52F" w14:textId="77777777" w:rsidR="00DA0F69" w:rsidRPr="00827371" w:rsidRDefault="00DA0F69" w:rsidP="009B0820">
            <w:pPr>
              <w:keepNext/>
              <w:keepLines/>
              <w:tabs>
                <w:tab w:val="decimal" w:pos="644"/>
              </w:tabs>
              <w:spacing w:after="0" w:line="240" w:lineRule="auto"/>
              <w:rPr>
                <w:rFonts w:eastAsia="Times New Roman" w:cs="Times New Roman"/>
                <w:highlight w:val="red"/>
              </w:rPr>
            </w:pPr>
            <w:r>
              <w:rPr>
                <w:rFonts w:cstheme="minorHAnsi"/>
              </w:rPr>
              <w:t>258.2</w:t>
            </w:r>
          </w:p>
        </w:tc>
        <w:tc>
          <w:tcPr>
            <w:tcW w:w="601" w:type="pct"/>
          </w:tcPr>
          <w:p w14:paraId="3FC9A191" w14:textId="77777777" w:rsidR="00DA0F69" w:rsidRDefault="00DA0F69" w:rsidP="009B0820">
            <w:pPr>
              <w:keepNext/>
              <w:keepLines/>
              <w:tabs>
                <w:tab w:val="decimal" w:pos="644"/>
              </w:tabs>
              <w:spacing w:after="0" w:line="240" w:lineRule="auto"/>
              <w:rPr>
                <w:rFonts w:cstheme="minorHAnsi"/>
              </w:rPr>
            </w:pPr>
          </w:p>
          <w:p w14:paraId="35481B2E" w14:textId="77777777" w:rsidR="00DA0F69" w:rsidRPr="00827371" w:rsidRDefault="00DA0F69" w:rsidP="009B0820">
            <w:pPr>
              <w:keepNext/>
              <w:keepLines/>
              <w:tabs>
                <w:tab w:val="decimal" w:pos="644"/>
              </w:tabs>
              <w:spacing w:after="0" w:line="240" w:lineRule="auto"/>
              <w:rPr>
                <w:rFonts w:eastAsia="Times New Roman" w:cs="Times New Roman"/>
                <w:highlight w:val="red"/>
              </w:rPr>
            </w:pPr>
            <w:r>
              <w:rPr>
                <w:rFonts w:cstheme="minorHAnsi"/>
              </w:rPr>
              <w:t>234.8</w:t>
            </w:r>
          </w:p>
        </w:tc>
      </w:tr>
      <w:tr w:rsidR="00DA0F69" w:rsidRPr="00827371" w14:paraId="69DC8E0F" w14:textId="77777777" w:rsidTr="009B0820">
        <w:trPr>
          <w:trHeight w:val="281"/>
        </w:trPr>
        <w:tc>
          <w:tcPr>
            <w:tcW w:w="1394" w:type="pct"/>
          </w:tcPr>
          <w:p w14:paraId="17501D6A" w14:textId="77777777" w:rsidR="00DA0F69" w:rsidRPr="00827371" w:rsidRDefault="00DA0F69" w:rsidP="009B0820">
            <w:pPr>
              <w:keepNext/>
              <w:keepLines/>
              <w:spacing w:after="0" w:line="240" w:lineRule="auto"/>
              <w:ind w:left="318" w:hanging="318"/>
              <w:rPr>
                <w:rFonts w:eastAsia="Times New Roman" w:cs="Times New Roman"/>
              </w:rPr>
            </w:pPr>
            <w:r>
              <w:rPr>
                <w:rFonts w:cstheme="minorHAnsi"/>
              </w:rPr>
              <w:t>Sale and repurchase agreements</w:t>
            </w:r>
          </w:p>
        </w:tc>
        <w:tc>
          <w:tcPr>
            <w:tcW w:w="601" w:type="pct"/>
          </w:tcPr>
          <w:p w14:paraId="77851D55" w14:textId="77777777" w:rsidR="00DA0F69" w:rsidRDefault="00DA0F69" w:rsidP="009B0820">
            <w:pPr>
              <w:keepNext/>
              <w:keepLines/>
              <w:tabs>
                <w:tab w:val="decimal" w:pos="644"/>
              </w:tabs>
              <w:spacing w:after="0" w:line="240" w:lineRule="auto"/>
              <w:rPr>
                <w:rFonts w:eastAsia="Times New Roman" w:cs="Times New Roman"/>
              </w:rPr>
            </w:pPr>
          </w:p>
          <w:p w14:paraId="48C33E10"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100.0</w:t>
            </w:r>
          </w:p>
        </w:tc>
        <w:tc>
          <w:tcPr>
            <w:tcW w:w="601" w:type="pct"/>
          </w:tcPr>
          <w:p w14:paraId="0530D324" w14:textId="77777777" w:rsidR="00DA0F69" w:rsidRDefault="00DA0F69" w:rsidP="009B0820">
            <w:pPr>
              <w:keepNext/>
              <w:keepLines/>
              <w:tabs>
                <w:tab w:val="decimal" w:pos="644"/>
              </w:tabs>
              <w:spacing w:after="0" w:line="240" w:lineRule="auto"/>
              <w:rPr>
                <w:rFonts w:eastAsia="Times New Roman" w:cs="Times New Roman"/>
              </w:rPr>
            </w:pPr>
          </w:p>
          <w:p w14:paraId="3D20D210"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100.0</w:t>
            </w:r>
          </w:p>
        </w:tc>
        <w:tc>
          <w:tcPr>
            <w:tcW w:w="601" w:type="pct"/>
            <w:shd w:val="clear" w:color="auto" w:fill="auto"/>
          </w:tcPr>
          <w:p w14:paraId="72135AA0" w14:textId="77777777" w:rsidR="00DA0F69" w:rsidRDefault="00DA0F69" w:rsidP="009B0820">
            <w:pPr>
              <w:keepNext/>
              <w:keepLines/>
              <w:tabs>
                <w:tab w:val="decimal" w:pos="644"/>
              </w:tabs>
              <w:spacing w:after="0" w:line="240" w:lineRule="auto"/>
              <w:rPr>
                <w:rFonts w:eastAsia="Times New Roman" w:cs="Times New Roman"/>
              </w:rPr>
            </w:pPr>
          </w:p>
          <w:p w14:paraId="2F277C51" w14:textId="6B88A8A7" w:rsidR="00A416DE" w:rsidRDefault="00A416DE" w:rsidP="009B0820">
            <w:pPr>
              <w:keepNext/>
              <w:keepLines/>
              <w:tabs>
                <w:tab w:val="decimal" w:pos="644"/>
              </w:tabs>
              <w:spacing w:after="0" w:line="240" w:lineRule="auto"/>
              <w:rPr>
                <w:rFonts w:eastAsia="Times New Roman" w:cs="Times New Roman"/>
              </w:rPr>
            </w:pPr>
            <w:r>
              <w:rPr>
                <w:rFonts w:eastAsia="Times New Roman" w:cs="Times New Roman"/>
              </w:rPr>
              <w:t>-</w:t>
            </w:r>
          </w:p>
        </w:tc>
        <w:tc>
          <w:tcPr>
            <w:tcW w:w="601" w:type="pct"/>
            <w:shd w:val="clear" w:color="auto" w:fill="auto"/>
          </w:tcPr>
          <w:p w14:paraId="46955A00" w14:textId="77777777" w:rsidR="00DA0F69" w:rsidRDefault="00DA0F69" w:rsidP="009B0820">
            <w:pPr>
              <w:keepNext/>
              <w:keepLines/>
              <w:tabs>
                <w:tab w:val="decimal" w:pos="644"/>
              </w:tabs>
              <w:spacing w:after="0" w:line="240" w:lineRule="auto"/>
              <w:rPr>
                <w:rFonts w:eastAsia="Times New Roman" w:cs="Times New Roman"/>
              </w:rPr>
            </w:pPr>
          </w:p>
          <w:p w14:paraId="18D8F45D" w14:textId="6AAA9308" w:rsidR="00A416DE" w:rsidRDefault="00A416DE" w:rsidP="009B0820">
            <w:pPr>
              <w:keepNext/>
              <w:keepLines/>
              <w:tabs>
                <w:tab w:val="decimal" w:pos="644"/>
              </w:tabs>
              <w:spacing w:after="0" w:line="240" w:lineRule="auto"/>
              <w:rPr>
                <w:rFonts w:eastAsia="Times New Roman" w:cs="Times New Roman"/>
              </w:rPr>
            </w:pPr>
            <w:r>
              <w:rPr>
                <w:rFonts w:eastAsia="Times New Roman" w:cs="Times New Roman"/>
              </w:rPr>
              <w:t>-</w:t>
            </w:r>
          </w:p>
        </w:tc>
        <w:tc>
          <w:tcPr>
            <w:tcW w:w="601" w:type="pct"/>
          </w:tcPr>
          <w:p w14:paraId="56234B75" w14:textId="77777777" w:rsidR="00DA0F69" w:rsidRDefault="00DA0F69" w:rsidP="009B0820">
            <w:pPr>
              <w:keepNext/>
              <w:keepLines/>
              <w:tabs>
                <w:tab w:val="decimal" w:pos="644"/>
              </w:tabs>
              <w:spacing w:after="0" w:line="240" w:lineRule="auto"/>
              <w:rPr>
                <w:rFonts w:cstheme="minorHAnsi"/>
              </w:rPr>
            </w:pPr>
          </w:p>
          <w:p w14:paraId="23129FC6" w14:textId="77777777" w:rsidR="00DA0F69" w:rsidRDefault="00DA0F69" w:rsidP="009B0820">
            <w:pPr>
              <w:keepNext/>
              <w:keepLines/>
              <w:tabs>
                <w:tab w:val="decimal" w:pos="644"/>
              </w:tabs>
              <w:spacing w:after="0" w:line="240" w:lineRule="auto"/>
              <w:rPr>
                <w:rFonts w:cstheme="minorHAnsi"/>
              </w:rPr>
            </w:pPr>
            <w:r>
              <w:rPr>
                <w:rFonts w:cstheme="minorHAnsi"/>
              </w:rPr>
              <w:t>50.0</w:t>
            </w:r>
          </w:p>
        </w:tc>
        <w:tc>
          <w:tcPr>
            <w:tcW w:w="601" w:type="pct"/>
          </w:tcPr>
          <w:p w14:paraId="1C88215C" w14:textId="77777777" w:rsidR="00DA0F69" w:rsidRDefault="00DA0F69" w:rsidP="009B0820">
            <w:pPr>
              <w:keepNext/>
              <w:keepLines/>
              <w:tabs>
                <w:tab w:val="decimal" w:pos="644"/>
              </w:tabs>
              <w:spacing w:after="0" w:line="240" w:lineRule="auto"/>
              <w:rPr>
                <w:rFonts w:cstheme="minorHAnsi"/>
              </w:rPr>
            </w:pPr>
          </w:p>
          <w:p w14:paraId="2D748344" w14:textId="77777777" w:rsidR="00DA0F69" w:rsidRDefault="00DA0F69" w:rsidP="009B0820">
            <w:pPr>
              <w:keepNext/>
              <w:keepLines/>
              <w:tabs>
                <w:tab w:val="decimal" w:pos="644"/>
              </w:tabs>
              <w:spacing w:after="0" w:line="240" w:lineRule="auto"/>
              <w:rPr>
                <w:rFonts w:cstheme="minorHAnsi"/>
              </w:rPr>
            </w:pPr>
            <w:r>
              <w:rPr>
                <w:rFonts w:cstheme="minorHAnsi"/>
              </w:rPr>
              <w:t>50.0</w:t>
            </w:r>
          </w:p>
        </w:tc>
      </w:tr>
      <w:tr w:rsidR="00DA0F69" w:rsidRPr="00827371" w14:paraId="6A16215A" w14:textId="77777777" w:rsidTr="009B0820">
        <w:trPr>
          <w:trHeight w:val="281"/>
        </w:trPr>
        <w:tc>
          <w:tcPr>
            <w:tcW w:w="1394" w:type="pct"/>
          </w:tcPr>
          <w:p w14:paraId="4D42C4CB" w14:textId="77777777" w:rsidR="00DA0F69" w:rsidRPr="00827371" w:rsidRDefault="00DA0F69" w:rsidP="009B0820">
            <w:pPr>
              <w:keepNext/>
              <w:keepLines/>
              <w:spacing w:after="0" w:line="240" w:lineRule="auto"/>
              <w:ind w:left="318" w:hanging="318"/>
              <w:rPr>
                <w:rFonts w:eastAsia="Times New Roman" w:cs="Times New Roman"/>
              </w:rPr>
            </w:pPr>
            <w:r w:rsidRPr="00827371">
              <w:rPr>
                <w:rFonts w:eastAsia="Times New Roman" w:cs="Times New Roman"/>
              </w:rPr>
              <w:t>Other financial liabilities</w:t>
            </w:r>
          </w:p>
        </w:tc>
        <w:tc>
          <w:tcPr>
            <w:tcW w:w="601" w:type="pct"/>
          </w:tcPr>
          <w:p w14:paraId="15847671"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478.7</w:t>
            </w:r>
          </w:p>
        </w:tc>
        <w:tc>
          <w:tcPr>
            <w:tcW w:w="601" w:type="pct"/>
          </w:tcPr>
          <w:p w14:paraId="15C08699"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478.7</w:t>
            </w:r>
          </w:p>
        </w:tc>
        <w:tc>
          <w:tcPr>
            <w:tcW w:w="601" w:type="pct"/>
            <w:shd w:val="clear" w:color="auto" w:fill="auto"/>
          </w:tcPr>
          <w:p w14:paraId="15F8623E"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393.4</w:t>
            </w:r>
          </w:p>
        </w:tc>
        <w:tc>
          <w:tcPr>
            <w:tcW w:w="601" w:type="pct"/>
            <w:shd w:val="clear" w:color="auto" w:fill="auto"/>
          </w:tcPr>
          <w:p w14:paraId="74DDA303"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393.4</w:t>
            </w:r>
          </w:p>
        </w:tc>
        <w:tc>
          <w:tcPr>
            <w:tcW w:w="601" w:type="pct"/>
          </w:tcPr>
          <w:p w14:paraId="75C396A8" w14:textId="77777777" w:rsidR="00DA0F69" w:rsidRPr="00827371" w:rsidRDefault="00DA0F69" w:rsidP="009B0820">
            <w:pPr>
              <w:keepNext/>
              <w:keepLines/>
              <w:tabs>
                <w:tab w:val="decimal" w:pos="644"/>
              </w:tabs>
              <w:spacing w:after="0" w:line="240" w:lineRule="auto"/>
              <w:rPr>
                <w:rFonts w:eastAsia="Times New Roman" w:cs="Times New Roman"/>
                <w:highlight w:val="red"/>
              </w:rPr>
            </w:pPr>
            <w:r>
              <w:rPr>
                <w:rFonts w:cstheme="minorHAnsi"/>
              </w:rPr>
              <w:t>608.8</w:t>
            </w:r>
          </w:p>
        </w:tc>
        <w:tc>
          <w:tcPr>
            <w:tcW w:w="601" w:type="pct"/>
          </w:tcPr>
          <w:p w14:paraId="6B77B2E0" w14:textId="77777777" w:rsidR="00DA0F69" w:rsidRPr="00827371" w:rsidRDefault="00DA0F69" w:rsidP="009B0820">
            <w:pPr>
              <w:keepNext/>
              <w:keepLines/>
              <w:tabs>
                <w:tab w:val="decimal" w:pos="644"/>
              </w:tabs>
              <w:spacing w:after="0" w:line="240" w:lineRule="auto"/>
              <w:rPr>
                <w:rFonts w:eastAsia="Times New Roman" w:cs="Times New Roman"/>
                <w:highlight w:val="red"/>
              </w:rPr>
            </w:pPr>
            <w:r>
              <w:rPr>
                <w:rFonts w:cstheme="minorHAnsi"/>
              </w:rPr>
              <w:t>608.8</w:t>
            </w:r>
          </w:p>
        </w:tc>
      </w:tr>
      <w:tr w:rsidR="00DA0F69" w:rsidRPr="00827371" w14:paraId="06CC9C44" w14:textId="77777777" w:rsidTr="009B0820">
        <w:trPr>
          <w:trHeight w:val="167"/>
        </w:trPr>
        <w:tc>
          <w:tcPr>
            <w:tcW w:w="1394" w:type="pct"/>
          </w:tcPr>
          <w:p w14:paraId="6E0A5BC6" w14:textId="77777777" w:rsidR="00DA0F69" w:rsidRPr="00827371" w:rsidRDefault="00DA0F69" w:rsidP="009B0820">
            <w:pPr>
              <w:keepNext/>
              <w:keepLines/>
              <w:tabs>
                <w:tab w:val="decimal" w:pos="742"/>
              </w:tabs>
              <w:spacing w:after="60" w:line="240" w:lineRule="auto"/>
              <w:ind w:left="206" w:right="-13"/>
              <w:rPr>
                <w:rFonts w:eastAsia="Times New Roman" w:cs="Times New Roman"/>
                <w:sz w:val="8"/>
                <w:szCs w:val="8"/>
                <w:u w:val="single"/>
              </w:rPr>
            </w:pPr>
          </w:p>
        </w:tc>
        <w:tc>
          <w:tcPr>
            <w:tcW w:w="601" w:type="pct"/>
          </w:tcPr>
          <w:p w14:paraId="1E6FB238" w14:textId="77777777" w:rsidR="00DA0F69" w:rsidRPr="00827371" w:rsidRDefault="00DA0F69" w:rsidP="009B0820">
            <w:pPr>
              <w:keepNext/>
              <w:keepLines/>
              <w:pBdr>
                <w:bottom w:val="single" w:sz="4" w:space="1" w:color="auto"/>
              </w:pBdr>
              <w:tabs>
                <w:tab w:val="decimal" w:pos="742"/>
              </w:tabs>
              <w:spacing w:after="60" w:line="240" w:lineRule="auto"/>
              <w:ind w:left="30" w:right="-13"/>
              <w:rPr>
                <w:rFonts w:eastAsia="Times New Roman" w:cs="Times New Roman"/>
                <w:sz w:val="8"/>
                <w:szCs w:val="8"/>
                <w:u w:val="single"/>
              </w:rPr>
            </w:pPr>
          </w:p>
        </w:tc>
        <w:tc>
          <w:tcPr>
            <w:tcW w:w="601" w:type="pct"/>
          </w:tcPr>
          <w:p w14:paraId="3E14C86A" w14:textId="77777777" w:rsidR="00DA0F69" w:rsidRPr="00827371" w:rsidRDefault="00DA0F69" w:rsidP="009B0820">
            <w:pPr>
              <w:keepNext/>
              <w:keepLines/>
              <w:pBdr>
                <w:bottom w:val="single" w:sz="4" w:space="1" w:color="auto"/>
              </w:pBdr>
              <w:tabs>
                <w:tab w:val="decimal" w:pos="742"/>
              </w:tabs>
              <w:spacing w:after="60" w:line="240" w:lineRule="auto"/>
              <w:ind w:left="30" w:right="-13"/>
              <w:rPr>
                <w:rFonts w:eastAsia="Times New Roman" w:cs="Times New Roman"/>
                <w:sz w:val="8"/>
                <w:szCs w:val="8"/>
                <w:u w:val="single"/>
              </w:rPr>
            </w:pPr>
          </w:p>
        </w:tc>
        <w:tc>
          <w:tcPr>
            <w:tcW w:w="601" w:type="pct"/>
            <w:shd w:val="clear" w:color="auto" w:fill="auto"/>
          </w:tcPr>
          <w:p w14:paraId="3E595B95" w14:textId="77777777" w:rsidR="00DA0F69" w:rsidRPr="00827371" w:rsidRDefault="00DA0F69" w:rsidP="009B0820">
            <w:pPr>
              <w:keepNext/>
              <w:keepLines/>
              <w:pBdr>
                <w:bottom w:val="single" w:sz="4" w:space="1" w:color="auto"/>
              </w:pBdr>
              <w:tabs>
                <w:tab w:val="decimal" w:pos="742"/>
              </w:tabs>
              <w:spacing w:after="60" w:line="240" w:lineRule="auto"/>
              <w:ind w:left="30" w:right="-13"/>
              <w:rPr>
                <w:rFonts w:eastAsia="Times New Roman" w:cs="Times New Roman"/>
                <w:sz w:val="8"/>
                <w:szCs w:val="8"/>
                <w:u w:val="single"/>
              </w:rPr>
            </w:pPr>
          </w:p>
        </w:tc>
        <w:tc>
          <w:tcPr>
            <w:tcW w:w="601" w:type="pct"/>
            <w:shd w:val="clear" w:color="auto" w:fill="auto"/>
          </w:tcPr>
          <w:p w14:paraId="051B2B24" w14:textId="77777777" w:rsidR="00DA0F69" w:rsidRPr="00827371" w:rsidRDefault="00DA0F69" w:rsidP="009B0820">
            <w:pPr>
              <w:keepNext/>
              <w:keepLines/>
              <w:pBdr>
                <w:bottom w:val="single" w:sz="4" w:space="1" w:color="auto"/>
              </w:pBdr>
              <w:tabs>
                <w:tab w:val="decimal" w:pos="742"/>
              </w:tabs>
              <w:spacing w:after="60" w:line="240" w:lineRule="auto"/>
              <w:ind w:left="30" w:right="-13"/>
              <w:rPr>
                <w:rFonts w:eastAsia="Times New Roman" w:cs="Times New Roman"/>
                <w:sz w:val="8"/>
                <w:szCs w:val="8"/>
                <w:u w:val="single"/>
              </w:rPr>
            </w:pPr>
          </w:p>
        </w:tc>
        <w:tc>
          <w:tcPr>
            <w:tcW w:w="601" w:type="pct"/>
          </w:tcPr>
          <w:p w14:paraId="7E52A68B" w14:textId="77777777" w:rsidR="00DA0F69" w:rsidRPr="00827371" w:rsidRDefault="00DA0F69" w:rsidP="009B0820">
            <w:pPr>
              <w:keepNext/>
              <w:keepLines/>
              <w:pBdr>
                <w:bottom w:val="single" w:sz="4" w:space="1" w:color="auto"/>
              </w:pBdr>
              <w:tabs>
                <w:tab w:val="decimal" w:pos="742"/>
              </w:tabs>
              <w:spacing w:after="60" w:line="240" w:lineRule="auto"/>
              <w:ind w:left="30" w:right="-13"/>
              <w:rPr>
                <w:rFonts w:eastAsia="Times New Roman" w:cs="Times New Roman"/>
                <w:sz w:val="8"/>
                <w:szCs w:val="8"/>
                <w:highlight w:val="red"/>
                <w:u w:val="single"/>
              </w:rPr>
            </w:pPr>
          </w:p>
        </w:tc>
        <w:tc>
          <w:tcPr>
            <w:tcW w:w="601" w:type="pct"/>
          </w:tcPr>
          <w:p w14:paraId="43CC119D" w14:textId="77777777" w:rsidR="00DA0F69" w:rsidRPr="00827371" w:rsidRDefault="00DA0F69" w:rsidP="009B0820">
            <w:pPr>
              <w:keepNext/>
              <w:keepLines/>
              <w:pBdr>
                <w:bottom w:val="single" w:sz="4" w:space="1" w:color="auto"/>
              </w:pBdr>
              <w:tabs>
                <w:tab w:val="decimal" w:pos="742"/>
              </w:tabs>
              <w:spacing w:after="60" w:line="240" w:lineRule="auto"/>
              <w:ind w:left="30" w:right="-13"/>
              <w:rPr>
                <w:rFonts w:eastAsia="Times New Roman" w:cs="Times New Roman"/>
                <w:sz w:val="8"/>
                <w:szCs w:val="8"/>
                <w:highlight w:val="red"/>
                <w:u w:val="single"/>
              </w:rPr>
            </w:pPr>
          </w:p>
        </w:tc>
      </w:tr>
      <w:tr w:rsidR="00DA0F69" w:rsidRPr="00827371" w14:paraId="4D579A63" w14:textId="77777777" w:rsidTr="009B0820">
        <w:trPr>
          <w:trHeight w:val="231"/>
        </w:trPr>
        <w:tc>
          <w:tcPr>
            <w:tcW w:w="1394" w:type="pct"/>
          </w:tcPr>
          <w:p w14:paraId="72938337" w14:textId="77777777" w:rsidR="00DA0F69" w:rsidRPr="00827371" w:rsidRDefault="00DA0F69" w:rsidP="009B0820">
            <w:pPr>
              <w:keepNext/>
              <w:keepLines/>
              <w:spacing w:after="0" w:line="240" w:lineRule="auto"/>
              <w:rPr>
                <w:rFonts w:eastAsia="Times New Roman" w:cs="Times New Roman"/>
                <w:b/>
              </w:rPr>
            </w:pPr>
          </w:p>
        </w:tc>
        <w:tc>
          <w:tcPr>
            <w:tcW w:w="601" w:type="pct"/>
          </w:tcPr>
          <w:p w14:paraId="201DBCC2"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15,626.6</w:t>
            </w:r>
          </w:p>
        </w:tc>
        <w:tc>
          <w:tcPr>
            <w:tcW w:w="601" w:type="pct"/>
          </w:tcPr>
          <w:p w14:paraId="2FDF27FC"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15,639.1</w:t>
            </w:r>
          </w:p>
        </w:tc>
        <w:tc>
          <w:tcPr>
            <w:tcW w:w="601" w:type="pct"/>
            <w:shd w:val="clear" w:color="auto" w:fill="auto"/>
          </w:tcPr>
          <w:p w14:paraId="1F0DA94B" w14:textId="77777777" w:rsidR="00DA0F69" w:rsidRPr="00827371" w:rsidRDefault="00DA0F69" w:rsidP="009B0820">
            <w:pPr>
              <w:keepNext/>
              <w:keepLines/>
              <w:tabs>
                <w:tab w:val="decimal" w:pos="644"/>
              </w:tabs>
              <w:spacing w:after="0" w:line="240" w:lineRule="auto"/>
              <w:rPr>
                <w:rFonts w:eastAsia="Times New Roman" w:cs="Times New Roman"/>
              </w:rPr>
            </w:pPr>
            <w:r>
              <w:rPr>
                <w:rFonts w:eastAsia="Times New Roman" w:cs="Times New Roman"/>
              </w:rPr>
              <w:t>13,162.7</w:t>
            </w:r>
          </w:p>
        </w:tc>
        <w:tc>
          <w:tcPr>
            <w:tcW w:w="601" w:type="pct"/>
            <w:shd w:val="clear" w:color="auto" w:fill="auto"/>
          </w:tcPr>
          <w:p w14:paraId="6A24654E" w14:textId="77777777" w:rsidR="00DA0F69" w:rsidRPr="00827371" w:rsidRDefault="00DA0F69" w:rsidP="009B0820">
            <w:pPr>
              <w:keepNext/>
              <w:keepLines/>
              <w:tabs>
                <w:tab w:val="decimal" w:pos="644"/>
              </w:tabs>
              <w:spacing w:after="0" w:line="240" w:lineRule="auto"/>
              <w:ind w:left="-108" w:firstLine="108"/>
              <w:rPr>
                <w:rFonts w:eastAsia="Times New Roman" w:cs="Times New Roman"/>
              </w:rPr>
            </w:pPr>
            <w:r>
              <w:rPr>
                <w:rFonts w:eastAsia="Times New Roman" w:cs="Times New Roman"/>
              </w:rPr>
              <w:t>13,069.2</w:t>
            </w:r>
          </w:p>
        </w:tc>
        <w:tc>
          <w:tcPr>
            <w:tcW w:w="601" w:type="pct"/>
          </w:tcPr>
          <w:p w14:paraId="114F50FB" w14:textId="77777777" w:rsidR="00DA0F69" w:rsidRPr="00827371" w:rsidRDefault="00DA0F69" w:rsidP="009B0820">
            <w:pPr>
              <w:keepNext/>
              <w:keepLines/>
              <w:tabs>
                <w:tab w:val="decimal" w:pos="644"/>
              </w:tabs>
              <w:spacing w:after="0" w:line="240" w:lineRule="auto"/>
              <w:rPr>
                <w:rFonts w:eastAsia="Times New Roman" w:cs="Times New Roman"/>
                <w:highlight w:val="red"/>
              </w:rPr>
            </w:pPr>
            <w:r>
              <w:rPr>
                <w:rFonts w:cstheme="minorHAnsi"/>
              </w:rPr>
              <w:t>14,210.5</w:t>
            </w:r>
          </w:p>
        </w:tc>
        <w:tc>
          <w:tcPr>
            <w:tcW w:w="601" w:type="pct"/>
          </w:tcPr>
          <w:p w14:paraId="2AE27963" w14:textId="77777777" w:rsidR="00DA0F69" w:rsidRPr="00827371" w:rsidRDefault="00DA0F69" w:rsidP="009B0820">
            <w:pPr>
              <w:keepNext/>
              <w:keepLines/>
              <w:tabs>
                <w:tab w:val="decimal" w:pos="644"/>
              </w:tabs>
              <w:spacing w:after="0" w:line="240" w:lineRule="auto"/>
              <w:ind w:left="-108" w:firstLine="108"/>
              <w:rPr>
                <w:rFonts w:eastAsia="Times New Roman" w:cs="Times New Roman"/>
                <w:highlight w:val="red"/>
              </w:rPr>
            </w:pPr>
            <w:r>
              <w:rPr>
                <w:rFonts w:cstheme="minorHAnsi"/>
              </w:rPr>
              <w:t>14,099.1</w:t>
            </w:r>
          </w:p>
        </w:tc>
      </w:tr>
      <w:tr w:rsidR="00DA0F69" w:rsidRPr="00827371" w14:paraId="08647416" w14:textId="77777777" w:rsidTr="009B0820">
        <w:trPr>
          <w:trHeight w:val="282"/>
        </w:trPr>
        <w:tc>
          <w:tcPr>
            <w:tcW w:w="1394" w:type="pct"/>
          </w:tcPr>
          <w:p w14:paraId="34CAB67C" w14:textId="77777777" w:rsidR="00DA0F69" w:rsidRPr="00827371" w:rsidRDefault="00DA0F69" w:rsidP="009B0820">
            <w:pPr>
              <w:keepLines/>
              <w:tabs>
                <w:tab w:val="decimal" w:pos="742"/>
              </w:tabs>
              <w:spacing w:after="60" w:line="240" w:lineRule="auto"/>
              <w:ind w:left="206"/>
              <w:rPr>
                <w:rFonts w:eastAsia="Times New Roman" w:cs="Times New Roman"/>
                <w:sz w:val="8"/>
                <w:u w:val="single"/>
              </w:rPr>
            </w:pPr>
          </w:p>
        </w:tc>
        <w:tc>
          <w:tcPr>
            <w:tcW w:w="601" w:type="pct"/>
          </w:tcPr>
          <w:p w14:paraId="5FC789D0" w14:textId="77777777" w:rsidR="00DA0F69" w:rsidRPr="00827371" w:rsidRDefault="00DA0F69" w:rsidP="009B0820">
            <w:pPr>
              <w:keepLines/>
              <w:pBdr>
                <w:bottom w:val="double" w:sz="4" w:space="1" w:color="auto"/>
              </w:pBdr>
              <w:tabs>
                <w:tab w:val="decimal" w:pos="742"/>
              </w:tabs>
              <w:spacing w:after="60" w:line="240" w:lineRule="auto"/>
              <w:ind w:left="30" w:right="-17"/>
              <w:rPr>
                <w:rFonts w:eastAsia="Times New Roman" w:cs="Times New Roman"/>
                <w:sz w:val="8"/>
                <w:u w:val="single"/>
              </w:rPr>
            </w:pPr>
          </w:p>
        </w:tc>
        <w:tc>
          <w:tcPr>
            <w:tcW w:w="601" w:type="pct"/>
          </w:tcPr>
          <w:p w14:paraId="04FED771" w14:textId="77777777" w:rsidR="00DA0F69" w:rsidRPr="00827371" w:rsidRDefault="00DA0F69" w:rsidP="009B0820">
            <w:pPr>
              <w:keepLines/>
              <w:pBdr>
                <w:bottom w:val="double" w:sz="4" w:space="1" w:color="auto"/>
              </w:pBdr>
              <w:tabs>
                <w:tab w:val="decimal" w:pos="742"/>
              </w:tabs>
              <w:spacing w:after="60" w:line="240" w:lineRule="auto"/>
              <w:ind w:left="30" w:right="-17"/>
              <w:rPr>
                <w:rFonts w:eastAsia="Times New Roman" w:cs="Times New Roman"/>
                <w:sz w:val="8"/>
                <w:u w:val="single"/>
              </w:rPr>
            </w:pPr>
          </w:p>
        </w:tc>
        <w:tc>
          <w:tcPr>
            <w:tcW w:w="601" w:type="pct"/>
            <w:shd w:val="clear" w:color="auto" w:fill="auto"/>
          </w:tcPr>
          <w:p w14:paraId="3F9BCC96" w14:textId="77777777" w:rsidR="00DA0F69" w:rsidRPr="00827371" w:rsidRDefault="00DA0F69" w:rsidP="009B0820">
            <w:pPr>
              <w:keepLines/>
              <w:pBdr>
                <w:bottom w:val="double" w:sz="4" w:space="1" w:color="auto"/>
              </w:pBdr>
              <w:tabs>
                <w:tab w:val="decimal" w:pos="742"/>
              </w:tabs>
              <w:spacing w:after="60" w:line="240" w:lineRule="auto"/>
              <w:ind w:left="30" w:right="-17"/>
              <w:rPr>
                <w:rFonts w:eastAsia="Times New Roman" w:cs="Times New Roman"/>
                <w:sz w:val="8"/>
                <w:u w:val="single"/>
              </w:rPr>
            </w:pPr>
          </w:p>
        </w:tc>
        <w:tc>
          <w:tcPr>
            <w:tcW w:w="601" w:type="pct"/>
            <w:shd w:val="clear" w:color="auto" w:fill="auto"/>
          </w:tcPr>
          <w:p w14:paraId="57047BB8" w14:textId="77777777" w:rsidR="00DA0F69" w:rsidRPr="00827371" w:rsidRDefault="00DA0F69" w:rsidP="009B0820">
            <w:pPr>
              <w:keepLines/>
              <w:pBdr>
                <w:bottom w:val="double" w:sz="4" w:space="1" w:color="auto"/>
              </w:pBdr>
              <w:tabs>
                <w:tab w:val="decimal" w:pos="742"/>
              </w:tabs>
              <w:spacing w:after="60" w:line="240" w:lineRule="auto"/>
              <w:ind w:left="30" w:right="-17"/>
              <w:rPr>
                <w:rFonts w:eastAsia="Times New Roman" w:cs="Times New Roman"/>
                <w:sz w:val="8"/>
                <w:u w:val="single"/>
              </w:rPr>
            </w:pPr>
          </w:p>
        </w:tc>
        <w:tc>
          <w:tcPr>
            <w:tcW w:w="601" w:type="pct"/>
            <w:shd w:val="clear" w:color="auto" w:fill="auto"/>
          </w:tcPr>
          <w:p w14:paraId="620B2AE4" w14:textId="77777777" w:rsidR="00DA0F69" w:rsidRPr="00827371" w:rsidRDefault="00DA0F69" w:rsidP="009B0820">
            <w:pPr>
              <w:keepLines/>
              <w:pBdr>
                <w:bottom w:val="double" w:sz="4" w:space="1" w:color="auto"/>
              </w:pBdr>
              <w:tabs>
                <w:tab w:val="decimal" w:pos="742"/>
              </w:tabs>
              <w:spacing w:after="60" w:line="240" w:lineRule="auto"/>
              <w:ind w:left="30" w:right="-17"/>
              <w:rPr>
                <w:rFonts w:eastAsia="Times New Roman" w:cs="Times New Roman"/>
                <w:sz w:val="8"/>
                <w:highlight w:val="red"/>
                <w:u w:val="single"/>
              </w:rPr>
            </w:pPr>
          </w:p>
        </w:tc>
        <w:tc>
          <w:tcPr>
            <w:tcW w:w="601" w:type="pct"/>
            <w:shd w:val="clear" w:color="auto" w:fill="auto"/>
          </w:tcPr>
          <w:p w14:paraId="61795FFE" w14:textId="77777777" w:rsidR="00DA0F69" w:rsidRPr="00827371" w:rsidRDefault="00DA0F69" w:rsidP="009B0820">
            <w:pPr>
              <w:keepLines/>
              <w:pBdr>
                <w:bottom w:val="double" w:sz="4" w:space="1" w:color="auto"/>
              </w:pBdr>
              <w:tabs>
                <w:tab w:val="decimal" w:pos="742"/>
              </w:tabs>
              <w:spacing w:after="60" w:line="240" w:lineRule="auto"/>
              <w:ind w:left="30" w:right="-17"/>
              <w:rPr>
                <w:rFonts w:eastAsia="Times New Roman" w:cs="Times New Roman"/>
                <w:sz w:val="8"/>
                <w:highlight w:val="red"/>
                <w:u w:val="single"/>
              </w:rPr>
            </w:pPr>
          </w:p>
        </w:tc>
      </w:tr>
    </w:tbl>
    <w:p w14:paraId="10C6172F" w14:textId="77777777" w:rsidR="00DA0F69" w:rsidRDefault="00DA0F69" w:rsidP="00DA0F69">
      <w:pPr>
        <w:keepNext/>
        <w:keepLines/>
        <w:spacing w:after="120" w:line="240" w:lineRule="auto"/>
        <w:ind w:left="425"/>
        <w:jc w:val="both"/>
        <w:rPr>
          <w:rFonts w:eastAsia="Times New Roman" w:cs="Times New Roman"/>
          <w:i/>
          <w:szCs w:val="20"/>
        </w:rPr>
      </w:pPr>
    </w:p>
    <w:p w14:paraId="1A74197A" w14:textId="77777777" w:rsidR="00DA0F69" w:rsidRPr="00827371" w:rsidRDefault="00DA0F69" w:rsidP="00DA0F69">
      <w:pPr>
        <w:keepNext/>
        <w:keepLines/>
        <w:spacing w:after="120" w:line="240" w:lineRule="auto"/>
        <w:ind w:left="425"/>
        <w:jc w:val="both"/>
        <w:rPr>
          <w:rFonts w:eastAsia="Times New Roman" w:cs="Times New Roman"/>
          <w:i/>
          <w:szCs w:val="20"/>
        </w:rPr>
      </w:pPr>
      <w:r w:rsidRPr="00827371">
        <w:rPr>
          <w:rFonts w:eastAsia="Times New Roman" w:cs="Times New Roman"/>
          <w:i/>
          <w:szCs w:val="20"/>
        </w:rPr>
        <w:t>Cash, bank loans and securitisation borrowings</w:t>
      </w:r>
    </w:p>
    <w:p w14:paraId="73022805" w14:textId="581846B6" w:rsidR="00DA0F69" w:rsidRPr="00827371" w:rsidRDefault="00DA0F69" w:rsidP="00DA0F69">
      <w:pPr>
        <w:keepNext/>
        <w:keepLines/>
        <w:spacing w:after="120" w:line="240" w:lineRule="auto"/>
        <w:ind w:left="425"/>
        <w:jc w:val="both"/>
        <w:rPr>
          <w:rFonts w:eastAsia="Times New Roman" w:cs="Times New Roman"/>
          <w:szCs w:val="20"/>
        </w:rPr>
      </w:pPr>
      <w:r w:rsidRPr="00827371">
        <w:rPr>
          <w:rFonts w:eastAsia="Times New Roman" w:cs="Times New Roman"/>
          <w:szCs w:val="20"/>
        </w:rPr>
        <w:t>The fair values of cash and cash equivalents, bank loans and overdrafts and asset</w:t>
      </w:r>
      <w:r w:rsidR="007838D3">
        <w:rPr>
          <w:rFonts w:eastAsia="Times New Roman" w:cs="Times New Roman"/>
          <w:szCs w:val="20"/>
        </w:rPr>
        <w:t>-</w:t>
      </w:r>
      <w:r w:rsidRPr="00827371">
        <w:rPr>
          <w:rFonts w:eastAsia="Times New Roman" w:cs="Times New Roman"/>
          <w:szCs w:val="20"/>
        </w:rPr>
        <w:t>backed loan notes, which are carried at amortised cost</w:t>
      </w:r>
      <w:r w:rsidR="00A416DE">
        <w:rPr>
          <w:rFonts w:eastAsia="Times New Roman" w:cs="Times New Roman"/>
          <w:szCs w:val="20"/>
        </w:rPr>
        <w:t>,</w:t>
      </w:r>
      <w:r w:rsidRPr="00827371">
        <w:rPr>
          <w:rFonts w:eastAsia="Times New Roman" w:cs="Times New Roman"/>
          <w:szCs w:val="20"/>
        </w:rPr>
        <w:t xml:space="preserve"> are considered to be not materially different from their book values. In arriving at that conclusion market inputs have been considered but because all the assets mature within three months of the year end and the interest rates charged on financial liabilities reset to market rates on a quarterly basis, little difference arises. </w:t>
      </w:r>
    </w:p>
    <w:p w14:paraId="34C64BB1" w14:textId="4234F279" w:rsidR="00DA0F69" w:rsidRPr="00827371" w:rsidRDefault="00DA0F69" w:rsidP="00DA0F69">
      <w:pPr>
        <w:keepLines/>
        <w:spacing w:after="120" w:line="240" w:lineRule="auto"/>
        <w:ind w:left="425"/>
        <w:jc w:val="both"/>
        <w:rPr>
          <w:rFonts w:eastAsia="Times New Roman" w:cs="Times New Roman"/>
          <w:szCs w:val="20"/>
        </w:rPr>
      </w:pPr>
      <w:r w:rsidRPr="00827371">
        <w:rPr>
          <w:rFonts w:eastAsia="Times New Roman" w:cs="Times New Roman"/>
          <w:szCs w:val="20"/>
        </w:rPr>
        <w:t>While the Group’s asset</w:t>
      </w:r>
      <w:r w:rsidR="007838D3">
        <w:rPr>
          <w:rFonts w:eastAsia="Times New Roman" w:cs="Times New Roman"/>
          <w:szCs w:val="20"/>
        </w:rPr>
        <w:t>-</w:t>
      </w:r>
      <w:r w:rsidRPr="00827371">
        <w:rPr>
          <w:rFonts w:eastAsia="Times New Roman" w:cs="Times New Roman"/>
          <w:szCs w:val="20"/>
        </w:rPr>
        <w:t xml:space="preserve">backed loan notes are listed, the quoted prices for an individual note may not be indicative of the fair value of the issue as a whole, due to the specialised nature of the market in such instruments and the limited number of investors participating in it. </w:t>
      </w:r>
    </w:p>
    <w:p w14:paraId="36529327" w14:textId="77777777" w:rsidR="00DA0F69" w:rsidRPr="00827371" w:rsidRDefault="00DA0F69" w:rsidP="00DA0F69">
      <w:pPr>
        <w:keepLines/>
        <w:spacing w:after="120" w:line="240" w:lineRule="auto"/>
        <w:ind w:left="425"/>
        <w:jc w:val="both"/>
        <w:rPr>
          <w:rFonts w:eastAsia="Times New Roman" w:cs="Times New Roman"/>
          <w:szCs w:val="20"/>
        </w:rPr>
      </w:pPr>
      <w:r w:rsidRPr="00827371">
        <w:rPr>
          <w:rFonts w:eastAsia="Times New Roman" w:cs="Times New Roman"/>
          <w:szCs w:val="20"/>
        </w:rPr>
        <w:t>As these valuation exercises are not wholly market-based, they are considered to be level 2 measurements.</w:t>
      </w:r>
    </w:p>
    <w:p w14:paraId="18E40E72" w14:textId="77777777" w:rsidR="00DA0F69" w:rsidRPr="00827371" w:rsidRDefault="00DA0F69" w:rsidP="00DA0F69">
      <w:pPr>
        <w:keepLines/>
        <w:spacing w:after="120" w:line="240" w:lineRule="auto"/>
        <w:ind w:left="425"/>
        <w:jc w:val="both"/>
        <w:rPr>
          <w:rFonts w:eastAsia="Times New Roman" w:cs="Times New Roman"/>
          <w:i/>
          <w:szCs w:val="20"/>
        </w:rPr>
      </w:pPr>
    </w:p>
    <w:p w14:paraId="000AE5A3" w14:textId="77777777" w:rsidR="00DA0F69" w:rsidRPr="0064503D" w:rsidRDefault="00DA0F69" w:rsidP="00DA0F69">
      <w:pPr>
        <w:keepNext/>
        <w:keepLines/>
        <w:spacing w:before="240" w:after="120" w:line="240" w:lineRule="auto"/>
        <w:ind w:left="426" w:hanging="426"/>
        <w:rPr>
          <w:rFonts w:eastAsia="Times New Roman" w:cs="Times New Roman"/>
          <w:b/>
          <w:bCs/>
          <w:caps/>
          <w:sz w:val="24"/>
          <w:szCs w:val="24"/>
        </w:rPr>
      </w:pPr>
      <w:r w:rsidRPr="00827371">
        <w:rPr>
          <w:rFonts w:eastAsia="Times New Roman" w:cs="Times New Roman"/>
          <w:b/>
          <w:bCs/>
          <w:caps/>
          <w:sz w:val="24"/>
          <w:szCs w:val="24"/>
        </w:rPr>
        <w:t>3</w:t>
      </w:r>
      <w:r>
        <w:rPr>
          <w:rFonts w:eastAsia="Times New Roman" w:cs="Times New Roman"/>
          <w:b/>
          <w:bCs/>
          <w:caps/>
          <w:sz w:val="24"/>
          <w:szCs w:val="24"/>
        </w:rPr>
        <w:t>9</w:t>
      </w:r>
      <w:r w:rsidRPr="00827371">
        <w:rPr>
          <w:rFonts w:eastAsia="Times New Roman" w:cs="Times New Roman"/>
          <w:b/>
          <w:bCs/>
          <w:caps/>
          <w:sz w:val="24"/>
          <w:szCs w:val="24"/>
        </w:rPr>
        <w:t xml:space="preserve">. </w:t>
      </w:r>
      <w:r w:rsidRPr="00827371">
        <w:rPr>
          <w:rFonts w:eastAsia="Times New Roman" w:cs="Times New Roman"/>
          <w:b/>
          <w:bCs/>
          <w:caps/>
          <w:sz w:val="24"/>
          <w:szCs w:val="24"/>
        </w:rPr>
        <w:tab/>
        <w:t>FINANCIAL ASSETS AND FINANCIAL LIABILITIES (</w:t>
      </w:r>
      <w:r w:rsidRPr="002F22B0">
        <w:rPr>
          <w:rFonts w:eastAsia="Times New Roman" w:cs="Times New Roman"/>
          <w:b/>
          <w:bCs/>
          <w:caps/>
          <w:sz w:val="24"/>
          <w:szCs w:val="24"/>
        </w:rPr>
        <w:t>Continued</w:t>
      </w:r>
      <w:r w:rsidRPr="00827371">
        <w:rPr>
          <w:rFonts w:eastAsia="Times New Roman" w:cs="Times New Roman"/>
          <w:b/>
          <w:bCs/>
          <w:caps/>
          <w:sz w:val="24"/>
          <w:szCs w:val="24"/>
        </w:rPr>
        <w:t>)</w:t>
      </w:r>
    </w:p>
    <w:p w14:paraId="3D1856DC" w14:textId="77777777" w:rsidR="00DA0F69" w:rsidRPr="009E4869" w:rsidRDefault="00DA0F69" w:rsidP="00DA0F69">
      <w:pPr>
        <w:keepNext/>
        <w:keepLines/>
        <w:spacing w:after="120" w:line="240" w:lineRule="auto"/>
        <w:ind w:firstLine="425"/>
        <w:jc w:val="both"/>
        <w:rPr>
          <w:rFonts w:eastAsia="Times New Roman" w:cs="Times New Roman"/>
          <w:i/>
          <w:szCs w:val="20"/>
        </w:rPr>
      </w:pPr>
      <w:r w:rsidRPr="009E4869">
        <w:rPr>
          <w:rFonts w:eastAsia="Times New Roman" w:cs="Times New Roman"/>
          <w:i/>
          <w:szCs w:val="20"/>
        </w:rPr>
        <w:t>Investment securities</w:t>
      </w:r>
    </w:p>
    <w:p w14:paraId="69C91C0C" w14:textId="32DF4B3B" w:rsidR="00DA0F69" w:rsidRPr="009E4869" w:rsidRDefault="00DA0F69" w:rsidP="00DA0F69">
      <w:pPr>
        <w:keepLines/>
        <w:spacing w:after="120" w:line="240" w:lineRule="auto"/>
        <w:ind w:left="425"/>
        <w:jc w:val="both"/>
        <w:rPr>
          <w:rFonts w:eastAsia="Times New Roman" w:cs="Times New Roman"/>
          <w:szCs w:val="20"/>
        </w:rPr>
      </w:pPr>
      <w:r w:rsidRPr="009E4869">
        <w:rPr>
          <w:rFonts w:eastAsia="Times New Roman" w:cs="Times New Roman"/>
          <w:szCs w:val="20"/>
        </w:rPr>
        <w:t xml:space="preserve">The Group’s investment securities are of the type for which a liquid market </w:t>
      </w:r>
      <w:proofErr w:type="gramStart"/>
      <w:r w:rsidRPr="009E4869">
        <w:rPr>
          <w:rFonts w:eastAsia="Times New Roman" w:cs="Times New Roman"/>
          <w:szCs w:val="20"/>
        </w:rPr>
        <w:t>exists</w:t>
      </w:r>
      <w:proofErr w:type="gramEnd"/>
      <w:r w:rsidRPr="009E4869">
        <w:rPr>
          <w:rFonts w:eastAsia="Times New Roman" w:cs="Times New Roman"/>
          <w:szCs w:val="20"/>
        </w:rPr>
        <w:t xml:space="preserve"> and for which </w:t>
      </w:r>
      <w:r w:rsidR="00A416DE">
        <w:rPr>
          <w:rFonts w:eastAsia="Times New Roman" w:cs="Times New Roman"/>
          <w:szCs w:val="20"/>
        </w:rPr>
        <w:t>quoted</w:t>
      </w:r>
      <w:r w:rsidRPr="009E4869">
        <w:rPr>
          <w:rFonts w:eastAsia="Times New Roman" w:cs="Times New Roman"/>
          <w:szCs w:val="20"/>
        </w:rPr>
        <w:t xml:space="preserve"> prices are available. It is therefore appropriate to consider that the market price of these assets constitutes a fair value. As this valuation is based on a market price it is considered to be a level 1 measurement.</w:t>
      </w:r>
    </w:p>
    <w:p w14:paraId="6345F5F0" w14:textId="77777777" w:rsidR="00DA0F69" w:rsidRDefault="00DA0F69" w:rsidP="00DA0F69">
      <w:pPr>
        <w:keepNext/>
        <w:keepLines/>
        <w:spacing w:after="120" w:line="240" w:lineRule="auto"/>
        <w:ind w:left="425"/>
        <w:jc w:val="both"/>
        <w:rPr>
          <w:rFonts w:eastAsia="Times New Roman" w:cs="Times New Roman"/>
          <w:i/>
          <w:szCs w:val="20"/>
        </w:rPr>
      </w:pPr>
    </w:p>
    <w:p w14:paraId="0DF8E284" w14:textId="77777777" w:rsidR="00DA0F69" w:rsidRPr="00827371" w:rsidRDefault="00DA0F69" w:rsidP="00DA0F69">
      <w:pPr>
        <w:keepNext/>
        <w:keepLines/>
        <w:spacing w:after="120" w:line="240" w:lineRule="auto"/>
        <w:ind w:left="425"/>
        <w:jc w:val="both"/>
        <w:rPr>
          <w:rFonts w:eastAsia="Times New Roman" w:cs="Times New Roman"/>
          <w:i/>
          <w:szCs w:val="20"/>
        </w:rPr>
      </w:pPr>
      <w:r w:rsidRPr="00827371">
        <w:rPr>
          <w:rFonts w:eastAsia="Times New Roman" w:cs="Times New Roman"/>
          <w:i/>
          <w:szCs w:val="20"/>
        </w:rPr>
        <w:t>Loans to customers</w:t>
      </w:r>
    </w:p>
    <w:p w14:paraId="20168BC4" w14:textId="7D2FAC14" w:rsidR="00DA0F69" w:rsidRPr="00827371" w:rsidRDefault="00DA0F69" w:rsidP="00DA0F69">
      <w:pPr>
        <w:keepLines/>
        <w:spacing w:after="120" w:line="240" w:lineRule="auto"/>
        <w:ind w:left="425"/>
        <w:jc w:val="both"/>
        <w:rPr>
          <w:rFonts w:eastAsia="Times New Roman" w:cs="Times New Roman"/>
          <w:szCs w:val="20"/>
        </w:rPr>
      </w:pPr>
      <w:r w:rsidRPr="00827371">
        <w:rPr>
          <w:rFonts w:eastAsia="Times New Roman" w:cs="Times New Roman"/>
          <w:szCs w:val="20"/>
        </w:rPr>
        <w:t>To assess the likely fair value of the Group’s loan assets in the absence of a liquid market, the directors have considered the estimated cash flows expected to arise from the Group’s investments in its loans to customers based on a mixture of market</w:t>
      </w:r>
      <w:r w:rsidR="00A416DE">
        <w:rPr>
          <w:rFonts w:eastAsia="Times New Roman" w:cs="Times New Roman"/>
          <w:szCs w:val="20"/>
        </w:rPr>
        <w:t>-</w:t>
      </w:r>
      <w:r w:rsidRPr="00827371">
        <w:rPr>
          <w:rFonts w:eastAsia="Times New Roman" w:cs="Times New Roman"/>
          <w:szCs w:val="20"/>
        </w:rPr>
        <w:t>based inputs, such as rates and pricing and non-market</w:t>
      </w:r>
      <w:r w:rsidR="009323C6">
        <w:rPr>
          <w:rFonts w:eastAsia="Times New Roman" w:cs="Times New Roman"/>
          <w:szCs w:val="20"/>
        </w:rPr>
        <w:t>-</w:t>
      </w:r>
      <w:r w:rsidRPr="00827371">
        <w:rPr>
          <w:rFonts w:eastAsia="Times New Roman" w:cs="Times New Roman"/>
          <w:szCs w:val="20"/>
        </w:rPr>
        <w:t>based inputs such as redemption rates. Given the mixture of observable and non-observable inputs these are considered to be level 3 measurements.</w:t>
      </w:r>
    </w:p>
    <w:p w14:paraId="1BFC9F51" w14:textId="77777777" w:rsidR="00DA0F69" w:rsidRPr="00827371" w:rsidRDefault="00DA0F69" w:rsidP="00DA0F69">
      <w:pPr>
        <w:keepNext/>
        <w:keepLines/>
        <w:spacing w:after="120" w:line="240" w:lineRule="auto"/>
        <w:ind w:left="425"/>
        <w:jc w:val="both"/>
        <w:rPr>
          <w:rFonts w:eastAsia="Times New Roman" w:cs="Times New Roman"/>
          <w:i/>
          <w:szCs w:val="20"/>
        </w:rPr>
      </w:pPr>
    </w:p>
    <w:p w14:paraId="4578BA58" w14:textId="77777777" w:rsidR="00DA0F69" w:rsidRPr="00827371" w:rsidRDefault="00DA0F69" w:rsidP="00DA0F69">
      <w:pPr>
        <w:keepNext/>
        <w:keepLines/>
        <w:spacing w:after="120" w:line="240" w:lineRule="auto"/>
        <w:ind w:left="425"/>
        <w:jc w:val="both"/>
        <w:rPr>
          <w:rFonts w:eastAsia="Times New Roman" w:cs="Times New Roman"/>
          <w:i/>
          <w:szCs w:val="20"/>
        </w:rPr>
      </w:pPr>
      <w:r w:rsidRPr="00827371">
        <w:rPr>
          <w:rFonts w:eastAsia="Times New Roman" w:cs="Times New Roman"/>
          <w:i/>
          <w:szCs w:val="20"/>
        </w:rPr>
        <w:t>Corporate debt</w:t>
      </w:r>
    </w:p>
    <w:p w14:paraId="4391AC98" w14:textId="77777777" w:rsidR="00DA0F69" w:rsidRPr="00827371" w:rsidRDefault="00DA0F69" w:rsidP="00DA0F69">
      <w:pPr>
        <w:keepLines/>
        <w:spacing w:after="120" w:line="240" w:lineRule="auto"/>
        <w:ind w:left="425"/>
        <w:jc w:val="both"/>
        <w:rPr>
          <w:rFonts w:eastAsia="Times New Roman" w:cs="Times New Roman"/>
          <w:szCs w:val="20"/>
        </w:rPr>
      </w:pPr>
      <w:r w:rsidRPr="00827371">
        <w:rPr>
          <w:rFonts w:eastAsia="Times New Roman" w:cs="Times New Roman"/>
          <w:szCs w:val="20"/>
        </w:rPr>
        <w:t>The Group’s retail and corporate bonds are listed on the London Stock Exchange and there is presently a reasonably liquid market in the instruments. It is therefore appropriate to consider that the market price of these borrowings constitutes a fair value. As this valuation is based on a market price, it is considered to be a level 1 measurement.</w:t>
      </w:r>
    </w:p>
    <w:p w14:paraId="469708E7" w14:textId="77777777" w:rsidR="00DA0F69" w:rsidRPr="00827371" w:rsidRDefault="00DA0F69" w:rsidP="00DA0F69">
      <w:pPr>
        <w:keepLines/>
        <w:spacing w:after="120" w:line="240" w:lineRule="auto"/>
        <w:ind w:firstLine="425"/>
        <w:jc w:val="both"/>
        <w:rPr>
          <w:rFonts w:eastAsia="Times New Roman" w:cs="Times New Roman"/>
          <w:i/>
          <w:szCs w:val="20"/>
        </w:rPr>
      </w:pPr>
    </w:p>
    <w:p w14:paraId="2B3D5CE9" w14:textId="77777777" w:rsidR="00DA0F69" w:rsidRPr="00827371" w:rsidRDefault="00DA0F69" w:rsidP="00DA0F69">
      <w:pPr>
        <w:keepNext/>
        <w:keepLines/>
        <w:spacing w:after="120" w:line="240" w:lineRule="auto"/>
        <w:ind w:firstLine="425"/>
        <w:jc w:val="both"/>
        <w:rPr>
          <w:rFonts w:eastAsia="Times New Roman" w:cs="Times New Roman"/>
          <w:i/>
          <w:szCs w:val="20"/>
        </w:rPr>
      </w:pPr>
      <w:r w:rsidRPr="00827371">
        <w:rPr>
          <w:rFonts w:eastAsia="Times New Roman" w:cs="Times New Roman"/>
          <w:i/>
          <w:szCs w:val="20"/>
        </w:rPr>
        <w:t>Retail deposits</w:t>
      </w:r>
    </w:p>
    <w:p w14:paraId="6C222C0F" w14:textId="77777777" w:rsidR="00DA0F69" w:rsidRPr="00827371" w:rsidRDefault="00DA0F69" w:rsidP="00DA0F69">
      <w:pPr>
        <w:keepLines/>
        <w:spacing w:after="120" w:line="240" w:lineRule="auto"/>
        <w:ind w:left="425"/>
        <w:jc w:val="both"/>
        <w:rPr>
          <w:rFonts w:eastAsia="Times New Roman" w:cs="Times New Roman"/>
          <w:szCs w:val="20"/>
        </w:rPr>
      </w:pPr>
      <w:r w:rsidRPr="00827371">
        <w:rPr>
          <w:rFonts w:eastAsia="Times New Roman" w:cs="Times New Roman"/>
          <w:szCs w:val="20"/>
        </w:rPr>
        <w:t>To assess the likely fair value of the Group’s retail deposit liabilities, the directors have considered the estimated cash flows expected to arise based on a mixture of market-based inputs, such as rates and pricing and non-market-based inputs such as withdrawal rates. Given the mixture of observable and non-observable inputs, these are considered to be level 3 measurements.</w:t>
      </w:r>
    </w:p>
    <w:p w14:paraId="76013E59" w14:textId="77777777" w:rsidR="00DA0F69" w:rsidRPr="00827371" w:rsidRDefault="00DA0F69" w:rsidP="00DA0F69">
      <w:pPr>
        <w:keepLines/>
        <w:spacing w:after="120" w:line="240" w:lineRule="auto"/>
        <w:ind w:left="425"/>
        <w:jc w:val="both"/>
        <w:rPr>
          <w:rFonts w:cstheme="minorHAnsi"/>
          <w:i/>
        </w:rPr>
      </w:pPr>
    </w:p>
    <w:p w14:paraId="28C1C2C3" w14:textId="77777777" w:rsidR="00DA0F69" w:rsidRPr="00827371" w:rsidRDefault="00DA0F69" w:rsidP="00DA0F69">
      <w:pPr>
        <w:keepLines/>
        <w:spacing w:after="120" w:line="240" w:lineRule="auto"/>
        <w:ind w:left="425"/>
        <w:jc w:val="both"/>
        <w:rPr>
          <w:rFonts w:cstheme="minorHAnsi"/>
          <w:i/>
        </w:rPr>
      </w:pPr>
      <w:r w:rsidRPr="00827371">
        <w:rPr>
          <w:rFonts w:cstheme="minorHAnsi"/>
          <w:i/>
        </w:rPr>
        <w:t>Sundry assets and liabilities</w:t>
      </w:r>
    </w:p>
    <w:p w14:paraId="2C597202" w14:textId="77777777" w:rsidR="00DA0F69" w:rsidRPr="00827371" w:rsidRDefault="00DA0F69" w:rsidP="00DA0F69">
      <w:pPr>
        <w:keepLines/>
        <w:spacing w:after="120" w:line="240" w:lineRule="auto"/>
        <w:ind w:left="425"/>
        <w:jc w:val="both"/>
        <w:rPr>
          <w:rFonts w:cstheme="minorHAnsi"/>
        </w:rPr>
      </w:pPr>
      <w:r w:rsidRPr="00827371">
        <w:rPr>
          <w:rFonts w:cstheme="minorHAnsi"/>
        </w:rPr>
        <w:t>Fair values of financial assets and liabilities disclosed as sundry assets and sundry liabilities are not considered to be materially different to their carrying values.</w:t>
      </w:r>
    </w:p>
    <w:p w14:paraId="7E776EEB" w14:textId="77777777" w:rsidR="00DA0F69" w:rsidRDefault="00DA0F69" w:rsidP="00DA0F69">
      <w:pPr>
        <w:keepLines/>
        <w:spacing w:after="120" w:line="240" w:lineRule="auto"/>
        <w:ind w:left="425"/>
        <w:jc w:val="both"/>
        <w:rPr>
          <w:rFonts w:cstheme="minorHAnsi"/>
        </w:rPr>
      </w:pPr>
      <w:r w:rsidRPr="00827371">
        <w:rPr>
          <w:rFonts w:cstheme="minorHAnsi"/>
        </w:rPr>
        <w:t>These assets and liabilities are of relatively low value and may be settled at their carrying value at the balance sheet date or shortly thereafter.</w:t>
      </w:r>
    </w:p>
    <w:p w14:paraId="46E7366A" w14:textId="77777777" w:rsidR="00DA0F69" w:rsidRPr="00827371" w:rsidRDefault="00DA0F69" w:rsidP="00DA0F69">
      <w:pPr>
        <w:keepLines/>
        <w:spacing w:after="120" w:line="240" w:lineRule="auto"/>
        <w:ind w:left="425"/>
        <w:jc w:val="both"/>
        <w:rPr>
          <w:rFonts w:cstheme="minorHAnsi"/>
        </w:rPr>
      </w:pPr>
    </w:p>
    <w:p w14:paraId="2F1F62E4" w14:textId="77777777" w:rsidR="00DA0F69" w:rsidRPr="00827371" w:rsidRDefault="00DA0F69" w:rsidP="00DA0F69">
      <w:pPr>
        <w:keepLines/>
        <w:sectPr w:rsidR="00DA0F69" w:rsidRPr="00827371" w:rsidSect="002129B0">
          <w:headerReference w:type="default" r:id="rId30"/>
          <w:pgSz w:w="11906" w:h="16838"/>
          <w:pgMar w:top="1440" w:right="1440" w:bottom="1440" w:left="1440" w:header="708" w:footer="708" w:gutter="0"/>
          <w:cols w:space="708"/>
          <w:docGrid w:linePitch="360"/>
        </w:sectPr>
      </w:pPr>
    </w:p>
    <w:p w14:paraId="62218B42" w14:textId="77777777" w:rsidR="00DA0F69" w:rsidRDefault="00DA0F69" w:rsidP="00DA0F69">
      <w:pPr>
        <w:keepNext/>
        <w:keepLines/>
        <w:pBdr>
          <w:top w:val="single" w:sz="4" w:space="1" w:color="auto"/>
          <w:left w:val="single" w:sz="4" w:space="4" w:color="auto"/>
          <w:bottom w:val="single" w:sz="4" w:space="1" w:color="auto"/>
          <w:right w:val="single" w:sz="4" w:space="4" w:color="auto"/>
        </w:pBdr>
        <w:spacing w:after="240" w:line="240" w:lineRule="auto"/>
        <w:jc w:val="both"/>
        <w:rPr>
          <w:rFonts w:eastAsia="Times New Roman" w:cs="Times New Roman"/>
        </w:rPr>
      </w:pPr>
      <w:r w:rsidRPr="00827371">
        <w:rPr>
          <w:rFonts w:eastAsia="Times New Roman" w:cs="Times New Roman"/>
        </w:rPr>
        <w:t>Additional financial information supporting the amounts shown in the interim management report but not forming part of the condensed financial statements.</w:t>
      </w:r>
    </w:p>
    <w:p w14:paraId="3BE8594A" w14:textId="77777777" w:rsidR="00DA0F69" w:rsidRPr="00827371" w:rsidRDefault="00DA0F69" w:rsidP="003F21FC">
      <w:pPr>
        <w:keepNext/>
        <w:keepLines/>
        <w:numPr>
          <w:ilvl w:val="0"/>
          <w:numId w:val="21"/>
        </w:numPr>
        <w:spacing w:after="120" w:line="240" w:lineRule="auto"/>
        <w:ind w:left="426" w:hanging="426"/>
        <w:rPr>
          <w:rFonts w:eastAsia="Times New Roman" w:cs="Times New Roman"/>
          <w:b/>
          <w:bCs/>
          <w:caps/>
          <w:sz w:val="24"/>
          <w:szCs w:val="24"/>
        </w:rPr>
      </w:pPr>
      <w:r w:rsidRPr="00827371">
        <w:rPr>
          <w:rFonts w:eastAsia="Times New Roman" w:cs="Times New Roman"/>
          <w:b/>
          <w:bCs/>
          <w:caps/>
          <w:sz w:val="24"/>
          <w:szCs w:val="24"/>
        </w:rPr>
        <w:t>UNDERLYING PROFIT</w:t>
      </w:r>
    </w:p>
    <w:p w14:paraId="5BB63E74" w14:textId="77777777" w:rsidR="00DA0F69" w:rsidRPr="00827371" w:rsidRDefault="00DA0F69" w:rsidP="00DA0F69">
      <w:pPr>
        <w:keepLines/>
        <w:spacing w:after="120" w:line="240" w:lineRule="auto"/>
        <w:ind w:left="425"/>
        <w:jc w:val="both"/>
      </w:pPr>
      <w:r w:rsidRPr="00827371">
        <w:t xml:space="preserve">The Group reports underlying profit excluding fair value accounting adjustments arising from its hedging arrangements and certain one-off items of income and costs relating to asset sales and acquisitions. </w:t>
      </w:r>
    </w:p>
    <w:p w14:paraId="7986C86C" w14:textId="77777777" w:rsidR="00DA0F69" w:rsidRDefault="00DA0F69" w:rsidP="00DA0F69">
      <w:pPr>
        <w:keepLines/>
        <w:spacing w:after="120" w:line="240" w:lineRule="auto"/>
        <w:ind w:left="425"/>
        <w:jc w:val="both"/>
      </w:pPr>
      <w:r w:rsidRPr="00827371">
        <w:t>The fair value adjustments arise principally as a result of market interest rate movements, outside the Group’s control. They are profit neutral over time and are not included in operating profit for management reporting purposes. They are also disregarded by many external analysts.</w:t>
      </w:r>
    </w:p>
    <w:p w14:paraId="42C3C0BC" w14:textId="77777777" w:rsidR="00DA0F69" w:rsidRPr="00827371" w:rsidRDefault="00DA0F69" w:rsidP="00DA0F69">
      <w:pPr>
        <w:keepLines/>
        <w:spacing w:after="120" w:line="240" w:lineRule="auto"/>
        <w:ind w:left="425"/>
        <w:jc w:val="both"/>
      </w:pPr>
      <w:r>
        <w:t>The transactions relating to the asset disposals and acquisitions do not form part of the day-to-day activities of the Group and, therefore, their removal provides greater clarity on the Group’s operational performance.</w:t>
      </w:r>
    </w:p>
    <w:p w14:paraId="6AC5BC8B" w14:textId="77777777" w:rsidR="00DA0F69" w:rsidRPr="00827371" w:rsidRDefault="00DA0F69" w:rsidP="00DA0F69">
      <w:pPr>
        <w:keepLines/>
        <w:spacing w:after="120" w:line="240" w:lineRule="auto"/>
        <w:ind w:left="425"/>
        <w:jc w:val="both"/>
      </w:pPr>
      <w:r w:rsidRPr="00827371">
        <w:t>This definition of ‘underlying’ has been chosen following consideration of the needs of investors and analysts following the Group’s shares, and because management feel it better represents the underlying economic performance of the Group’s business.</w:t>
      </w:r>
    </w:p>
    <w:tbl>
      <w:tblPr>
        <w:tblW w:w="8612" w:type="dxa"/>
        <w:tblInd w:w="426" w:type="dxa"/>
        <w:tblLayout w:type="fixed"/>
        <w:tblLook w:val="0000" w:firstRow="0" w:lastRow="0" w:firstColumn="0" w:lastColumn="0" w:noHBand="0" w:noVBand="0"/>
      </w:tblPr>
      <w:tblGrid>
        <w:gridCol w:w="4428"/>
        <w:gridCol w:w="1383"/>
        <w:gridCol w:w="1383"/>
        <w:gridCol w:w="1418"/>
      </w:tblGrid>
      <w:tr w:rsidR="00DA0F69" w:rsidRPr="00827371" w14:paraId="59C44AEE" w14:textId="77777777" w:rsidTr="009B0820">
        <w:trPr>
          <w:cantSplit/>
        </w:trPr>
        <w:tc>
          <w:tcPr>
            <w:tcW w:w="4428" w:type="dxa"/>
          </w:tcPr>
          <w:p w14:paraId="3EDF0EF1" w14:textId="77777777" w:rsidR="00DA0F69" w:rsidRPr="00827371" w:rsidRDefault="00DA0F69" w:rsidP="009B0820">
            <w:pPr>
              <w:keepLines/>
              <w:spacing w:after="0" w:line="240" w:lineRule="auto"/>
              <w:ind w:left="-108" w:right="-108" w:firstLine="108"/>
              <w:jc w:val="center"/>
              <w:rPr>
                <w:rFonts w:eastAsia="Times New Roman" w:cs="Times New Roman"/>
                <w:b/>
                <w:bCs/>
                <w:sz w:val="18"/>
                <w:szCs w:val="18"/>
              </w:rPr>
            </w:pPr>
          </w:p>
        </w:tc>
        <w:tc>
          <w:tcPr>
            <w:tcW w:w="1383" w:type="dxa"/>
          </w:tcPr>
          <w:p w14:paraId="0E4D0381"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31 March</w:t>
            </w:r>
          </w:p>
          <w:p w14:paraId="3B8C1812"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202</w:t>
            </w:r>
            <w:r>
              <w:rPr>
                <w:rFonts w:eastAsia="Times New Roman" w:cs="Times New Roman"/>
                <w:b/>
                <w:bCs/>
                <w:sz w:val="20"/>
                <w:szCs w:val="18"/>
              </w:rPr>
              <w:t>4</w:t>
            </w:r>
          </w:p>
        </w:tc>
        <w:tc>
          <w:tcPr>
            <w:tcW w:w="1383" w:type="dxa"/>
          </w:tcPr>
          <w:p w14:paraId="08844AD3"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31 March</w:t>
            </w:r>
          </w:p>
          <w:p w14:paraId="563743C9"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202</w:t>
            </w:r>
            <w:r>
              <w:rPr>
                <w:rFonts w:eastAsia="Times New Roman" w:cs="Times New Roman"/>
                <w:b/>
                <w:bCs/>
                <w:sz w:val="20"/>
                <w:szCs w:val="18"/>
              </w:rPr>
              <w:t>3</w:t>
            </w:r>
          </w:p>
        </w:tc>
        <w:tc>
          <w:tcPr>
            <w:tcW w:w="1418" w:type="dxa"/>
          </w:tcPr>
          <w:p w14:paraId="21306CA2" w14:textId="77777777" w:rsidR="00DA0F69" w:rsidRPr="00827371" w:rsidRDefault="00DA0F69" w:rsidP="009B0820">
            <w:pPr>
              <w:keepLines/>
              <w:spacing w:after="0" w:line="240" w:lineRule="auto"/>
              <w:ind w:hanging="13"/>
              <w:jc w:val="center"/>
              <w:rPr>
                <w:rFonts w:eastAsia="Times New Roman" w:cs="Times New Roman"/>
                <w:b/>
                <w:bCs/>
                <w:sz w:val="20"/>
                <w:szCs w:val="18"/>
              </w:rPr>
            </w:pPr>
            <w:r w:rsidRPr="00827371">
              <w:rPr>
                <w:rFonts w:eastAsia="Times New Roman" w:cs="Times New Roman"/>
                <w:b/>
                <w:bCs/>
                <w:sz w:val="20"/>
                <w:szCs w:val="18"/>
              </w:rPr>
              <w:t>30 September 202</w:t>
            </w:r>
            <w:r>
              <w:rPr>
                <w:rFonts w:eastAsia="Times New Roman" w:cs="Times New Roman"/>
                <w:b/>
                <w:bCs/>
                <w:sz w:val="20"/>
                <w:szCs w:val="18"/>
              </w:rPr>
              <w:t>3</w:t>
            </w:r>
          </w:p>
        </w:tc>
      </w:tr>
      <w:tr w:rsidR="00DA0F69" w:rsidRPr="00827371" w14:paraId="16D9D00B" w14:textId="77777777" w:rsidTr="009B0820">
        <w:tc>
          <w:tcPr>
            <w:tcW w:w="4428" w:type="dxa"/>
          </w:tcPr>
          <w:p w14:paraId="5A7B829F" w14:textId="77777777" w:rsidR="00DA0F69" w:rsidRPr="00827371" w:rsidRDefault="00DA0F69" w:rsidP="009B0820">
            <w:pPr>
              <w:keepNext/>
              <w:keepLines/>
              <w:tabs>
                <w:tab w:val="decimal" w:pos="743"/>
              </w:tabs>
              <w:spacing w:after="0" w:line="240" w:lineRule="auto"/>
              <w:rPr>
                <w:rFonts w:eastAsia="Times New Roman" w:cs="Times New Roman"/>
                <w:b/>
                <w:bCs/>
                <w:sz w:val="18"/>
                <w:szCs w:val="18"/>
              </w:rPr>
            </w:pPr>
          </w:p>
        </w:tc>
        <w:tc>
          <w:tcPr>
            <w:tcW w:w="1383" w:type="dxa"/>
          </w:tcPr>
          <w:p w14:paraId="4F4EF8C2" w14:textId="77777777" w:rsidR="00DA0F69" w:rsidRPr="00827371" w:rsidRDefault="00DA0F69" w:rsidP="009B0820">
            <w:pPr>
              <w:keepNext/>
              <w:keepLines/>
              <w:tabs>
                <w:tab w:val="decimal" w:pos="743"/>
              </w:tabs>
              <w:spacing w:after="0" w:line="240" w:lineRule="auto"/>
              <w:rPr>
                <w:rFonts w:eastAsia="Times New Roman" w:cs="Times New Roman"/>
                <w:b/>
                <w:bCs/>
                <w:sz w:val="20"/>
                <w:szCs w:val="18"/>
              </w:rPr>
            </w:pPr>
            <w:r w:rsidRPr="00827371">
              <w:rPr>
                <w:rFonts w:eastAsia="Times New Roman" w:cs="Times New Roman"/>
                <w:b/>
                <w:bCs/>
                <w:sz w:val="20"/>
                <w:szCs w:val="18"/>
              </w:rPr>
              <w:t>£m</w:t>
            </w:r>
          </w:p>
        </w:tc>
        <w:tc>
          <w:tcPr>
            <w:tcW w:w="1383" w:type="dxa"/>
          </w:tcPr>
          <w:p w14:paraId="23AA1301" w14:textId="77777777" w:rsidR="00DA0F69" w:rsidRPr="00827371" w:rsidRDefault="00DA0F69" w:rsidP="009B0820">
            <w:pPr>
              <w:keepNext/>
              <w:keepLines/>
              <w:tabs>
                <w:tab w:val="decimal" w:pos="743"/>
              </w:tabs>
              <w:spacing w:after="0" w:line="240" w:lineRule="auto"/>
              <w:rPr>
                <w:rFonts w:eastAsia="Times New Roman" w:cs="Times New Roman"/>
                <w:b/>
                <w:bCs/>
                <w:sz w:val="20"/>
                <w:szCs w:val="18"/>
              </w:rPr>
            </w:pPr>
            <w:r w:rsidRPr="00827371">
              <w:rPr>
                <w:rFonts w:eastAsia="Times New Roman" w:cs="Times New Roman"/>
                <w:b/>
                <w:bCs/>
                <w:sz w:val="20"/>
                <w:szCs w:val="18"/>
              </w:rPr>
              <w:t>£m</w:t>
            </w:r>
          </w:p>
        </w:tc>
        <w:tc>
          <w:tcPr>
            <w:tcW w:w="1418" w:type="dxa"/>
          </w:tcPr>
          <w:p w14:paraId="4EA7CFC0" w14:textId="77777777" w:rsidR="00DA0F69" w:rsidRPr="00827371" w:rsidRDefault="00DA0F69" w:rsidP="009B0820">
            <w:pPr>
              <w:keepNext/>
              <w:keepLines/>
              <w:tabs>
                <w:tab w:val="decimal" w:pos="743"/>
              </w:tabs>
              <w:spacing w:after="0" w:line="240" w:lineRule="auto"/>
              <w:rPr>
                <w:rFonts w:eastAsia="Times New Roman" w:cs="Times New Roman"/>
                <w:b/>
                <w:bCs/>
                <w:sz w:val="20"/>
                <w:szCs w:val="18"/>
              </w:rPr>
            </w:pPr>
            <w:r w:rsidRPr="00827371">
              <w:rPr>
                <w:rFonts w:eastAsia="Times New Roman" w:cs="Times New Roman"/>
                <w:b/>
                <w:bCs/>
                <w:sz w:val="20"/>
                <w:szCs w:val="18"/>
              </w:rPr>
              <w:t>£m</w:t>
            </w:r>
          </w:p>
        </w:tc>
      </w:tr>
      <w:tr w:rsidR="00DA0F69" w:rsidRPr="00827371" w14:paraId="57B7EBFA" w14:textId="77777777" w:rsidTr="009B0820">
        <w:tc>
          <w:tcPr>
            <w:tcW w:w="4428" w:type="dxa"/>
          </w:tcPr>
          <w:p w14:paraId="3D0F00ED" w14:textId="77777777" w:rsidR="00DA0F69" w:rsidRPr="00827371" w:rsidRDefault="00DA0F69" w:rsidP="009B0820">
            <w:pPr>
              <w:keepNext/>
              <w:keepLines/>
              <w:tabs>
                <w:tab w:val="decimal" w:pos="459"/>
                <w:tab w:val="decimal" w:pos="884"/>
              </w:tabs>
              <w:spacing w:after="0" w:line="240" w:lineRule="auto"/>
              <w:ind w:left="34"/>
              <w:rPr>
                <w:rFonts w:eastAsia="Times New Roman" w:cs="Times New Roman"/>
                <w:b/>
              </w:rPr>
            </w:pPr>
          </w:p>
        </w:tc>
        <w:tc>
          <w:tcPr>
            <w:tcW w:w="1383" w:type="dxa"/>
          </w:tcPr>
          <w:p w14:paraId="03A35027" w14:textId="77777777" w:rsidR="00DA0F69" w:rsidRPr="00827371" w:rsidRDefault="00DA0F69" w:rsidP="009B0820">
            <w:pPr>
              <w:keepLines/>
              <w:tabs>
                <w:tab w:val="decimal" w:pos="743"/>
              </w:tabs>
              <w:spacing w:after="0" w:line="240" w:lineRule="auto"/>
              <w:rPr>
                <w:rFonts w:eastAsia="Times New Roman" w:cs="Times New Roman"/>
              </w:rPr>
            </w:pPr>
          </w:p>
        </w:tc>
        <w:tc>
          <w:tcPr>
            <w:tcW w:w="1383" w:type="dxa"/>
          </w:tcPr>
          <w:p w14:paraId="2B46A9A8" w14:textId="77777777" w:rsidR="00DA0F69" w:rsidRPr="00827371" w:rsidRDefault="00DA0F69" w:rsidP="009B0820">
            <w:pPr>
              <w:keepLines/>
              <w:tabs>
                <w:tab w:val="decimal" w:pos="743"/>
              </w:tabs>
              <w:spacing w:after="0" w:line="240" w:lineRule="auto"/>
              <w:rPr>
                <w:rFonts w:eastAsia="Times New Roman" w:cs="Times New Roman"/>
              </w:rPr>
            </w:pPr>
          </w:p>
        </w:tc>
        <w:tc>
          <w:tcPr>
            <w:tcW w:w="1418" w:type="dxa"/>
          </w:tcPr>
          <w:p w14:paraId="50E7626E" w14:textId="77777777" w:rsidR="00DA0F69" w:rsidRPr="00827371" w:rsidRDefault="00DA0F69" w:rsidP="009B0820">
            <w:pPr>
              <w:keepNext/>
              <w:keepLines/>
              <w:tabs>
                <w:tab w:val="decimal" w:pos="772"/>
              </w:tabs>
              <w:spacing w:after="0" w:line="240" w:lineRule="auto"/>
              <w:ind w:left="-108" w:firstLine="108"/>
              <w:rPr>
                <w:rFonts w:eastAsia="Times New Roman" w:cs="Times New Roman"/>
                <w:szCs w:val="24"/>
                <w:highlight w:val="red"/>
              </w:rPr>
            </w:pPr>
          </w:p>
        </w:tc>
      </w:tr>
      <w:tr w:rsidR="00DA0F69" w:rsidRPr="00827371" w14:paraId="44B90D6F" w14:textId="77777777" w:rsidTr="009B0820">
        <w:tc>
          <w:tcPr>
            <w:tcW w:w="4428" w:type="dxa"/>
          </w:tcPr>
          <w:p w14:paraId="45E4C3BD" w14:textId="77777777" w:rsidR="00DA0F69" w:rsidRPr="00827371" w:rsidRDefault="00DA0F69" w:rsidP="009B0820">
            <w:pPr>
              <w:keepNext/>
              <w:keepLines/>
              <w:tabs>
                <w:tab w:val="decimal" w:pos="459"/>
                <w:tab w:val="decimal" w:pos="884"/>
              </w:tabs>
              <w:spacing w:after="0" w:line="240" w:lineRule="auto"/>
              <w:ind w:left="34"/>
              <w:rPr>
                <w:rFonts w:eastAsia="Times New Roman" w:cs="Times New Roman"/>
              </w:rPr>
            </w:pPr>
            <w:r w:rsidRPr="00827371">
              <w:rPr>
                <w:rFonts w:eastAsia="Times New Roman" w:cs="Times New Roman"/>
                <w:szCs w:val="24"/>
              </w:rPr>
              <w:t>Profit on ordinary activities before tax</w:t>
            </w:r>
          </w:p>
        </w:tc>
        <w:tc>
          <w:tcPr>
            <w:tcW w:w="1383" w:type="dxa"/>
          </w:tcPr>
          <w:p w14:paraId="74361567"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110.6</w:t>
            </w:r>
          </w:p>
        </w:tc>
        <w:tc>
          <w:tcPr>
            <w:tcW w:w="1383" w:type="dxa"/>
          </w:tcPr>
          <w:p w14:paraId="59E01843"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46.4</w:t>
            </w:r>
          </w:p>
        </w:tc>
        <w:tc>
          <w:tcPr>
            <w:tcW w:w="1418" w:type="dxa"/>
          </w:tcPr>
          <w:p w14:paraId="050FA852" w14:textId="77777777" w:rsidR="00DA0F69" w:rsidRPr="00EF2ECE" w:rsidRDefault="00DA0F69" w:rsidP="009B0820">
            <w:pPr>
              <w:keepNext/>
              <w:keepLines/>
              <w:tabs>
                <w:tab w:val="decimal" w:pos="772"/>
              </w:tabs>
              <w:spacing w:after="0" w:line="240" w:lineRule="auto"/>
              <w:ind w:left="-108" w:firstLine="108"/>
              <w:rPr>
                <w:rFonts w:eastAsia="Times New Roman" w:cs="Times New Roman"/>
                <w:szCs w:val="24"/>
              </w:rPr>
            </w:pPr>
            <w:r>
              <w:rPr>
                <w:rFonts w:cstheme="minorHAnsi"/>
              </w:rPr>
              <w:t>199.9</w:t>
            </w:r>
          </w:p>
        </w:tc>
      </w:tr>
      <w:tr w:rsidR="00DA0F69" w:rsidRPr="00827371" w14:paraId="084641C3" w14:textId="77777777" w:rsidTr="009B0820">
        <w:tc>
          <w:tcPr>
            <w:tcW w:w="4428" w:type="dxa"/>
          </w:tcPr>
          <w:p w14:paraId="0A452548" w14:textId="77777777" w:rsidR="00DA0F69" w:rsidRPr="00827371" w:rsidRDefault="00DA0F69" w:rsidP="009B0820">
            <w:pPr>
              <w:keepNext/>
              <w:keepLines/>
              <w:spacing w:after="0" w:line="240" w:lineRule="auto"/>
              <w:ind w:left="1026" w:hanging="992"/>
              <w:rPr>
                <w:rFonts w:eastAsia="Times New Roman" w:cs="Times New Roman"/>
              </w:rPr>
            </w:pPr>
            <w:r w:rsidRPr="00827371">
              <w:rPr>
                <w:rFonts w:eastAsia="Times New Roman" w:cs="Times New Roman"/>
                <w:szCs w:val="24"/>
              </w:rPr>
              <w:t>Add back: Fair value adjustments</w:t>
            </w:r>
          </w:p>
        </w:tc>
        <w:tc>
          <w:tcPr>
            <w:tcW w:w="1383" w:type="dxa"/>
          </w:tcPr>
          <w:p w14:paraId="19B3F959"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35.7</w:t>
            </w:r>
          </w:p>
        </w:tc>
        <w:tc>
          <w:tcPr>
            <w:tcW w:w="1383" w:type="dxa"/>
          </w:tcPr>
          <w:p w14:paraId="28719C08"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82.5</w:t>
            </w:r>
          </w:p>
        </w:tc>
        <w:tc>
          <w:tcPr>
            <w:tcW w:w="1418" w:type="dxa"/>
          </w:tcPr>
          <w:p w14:paraId="297BAA70" w14:textId="77777777" w:rsidR="00DA0F69" w:rsidRPr="00EF2ECE" w:rsidRDefault="00DA0F69" w:rsidP="009B0820">
            <w:pPr>
              <w:keepNext/>
              <w:keepLines/>
              <w:tabs>
                <w:tab w:val="decimal" w:pos="772"/>
              </w:tabs>
              <w:spacing w:after="0" w:line="240" w:lineRule="auto"/>
              <w:ind w:left="-108" w:firstLine="108"/>
              <w:rPr>
                <w:rFonts w:eastAsia="Times New Roman" w:cs="Times New Roman"/>
                <w:szCs w:val="24"/>
              </w:rPr>
            </w:pPr>
            <w:r>
              <w:rPr>
                <w:rFonts w:cstheme="minorHAnsi"/>
              </w:rPr>
              <w:t>77.7</w:t>
            </w:r>
          </w:p>
        </w:tc>
      </w:tr>
      <w:tr w:rsidR="00DA0F69" w:rsidRPr="00827371" w14:paraId="19C2E566" w14:textId="77777777" w:rsidTr="009B0820">
        <w:trPr>
          <w:cantSplit/>
        </w:trPr>
        <w:tc>
          <w:tcPr>
            <w:tcW w:w="4428" w:type="dxa"/>
          </w:tcPr>
          <w:p w14:paraId="0A559CBA" w14:textId="77777777" w:rsidR="00DA0F69" w:rsidRPr="00827371" w:rsidRDefault="00DA0F69" w:rsidP="009B0820">
            <w:pPr>
              <w:keepNext/>
              <w:keepLines/>
              <w:spacing w:after="0" w:line="240" w:lineRule="auto"/>
              <w:ind w:left="34"/>
              <w:rPr>
                <w:rFonts w:eastAsia="Times New Roman" w:cs="Times New Roman"/>
                <w:sz w:val="8"/>
                <w:szCs w:val="8"/>
              </w:rPr>
            </w:pPr>
          </w:p>
        </w:tc>
        <w:tc>
          <w:tcPr>
            <w:tcW w:w="1383" w:type="dxa"/>
          </w:tcPr>
          <w:p w14:paraId="116A389B" w14:textId="77777777" w:rsidR="00DA0F69" w:rsidRPr="00827371" w:rsidRDefault="00DA0F69" w:rsidP="009B0820">
            <w:pPr>
              <w:keepNext/>
              <w:keepLines/>
              <w:pBdr>
                <w:bottom w:val="single" w:sz="4" w:space="1" w:color="auto"/>
              </w:pBdr>
              <w:tabs>
                <w:tab w:val="decimal" w:pos="742"/>
              </w:tabs>
              <w:spacing w:after="60" w:line="240" w:lineRule="auto"/>
              <w:ind w:left="206" w:right="176"/>
              <w:jc w:val="right"/>
              <w:rPr>
                <w:rFonts w:eastAsia="Times New Roman" w:cs="Times New Roman"/>
                <w:sz w:val="8"/>
                <w:szCs w:val="8"/>
                <w:u w:val="single"/>
              </w:rPr>
            </w:pPr>
          </w:p>
        </w:tc>
        <w:tc>
          <w:tcPr>
            <w:tcW w:w="1383" w:type="dxa"/>
          </w:tcPr>
          <w:p w14:paraId="330A4C28" w14:textId="77777777" w:rsidR="00DA0F69" w:rsidRPr="00827371" w:rsidRDefault="00DA0F69" w:rsidP="009B0820">
            <w:pPr>
              <w:keepNext/>
              <w:keepLines/>
              <w:pBdr>
                <w:bottom w:val="single" w:sz="4" w:space="1" w:color="auto"/>
              </w:pBdr>
              <w:tabs>
                <w:tab w:val="decimal" w:pos="742"/>
              </w:tabs>
              <w:spacing w:after="60" w:line="240" w:lineRule="auto"/>
              <w:ind w:left="206" w:right="176"/>
              <w:jc w:val="right"/>
              <w:rPr>
                <w:rFonts w:eastAsia="Times New Roman" w:cs="Times New Roman"/>
                <w:sz w:val="8"/>
                <w:szCs w:val="8"/>
                <w:u w:val="single"/>
              </w:rPr>
            </w:pPr>
          </w:p>
        </w:tc>
        <w:tc>
          <w:tcPr>
            <w:tcW w:w="1418" w:type="dxa"/>
          </w:tcPr>
          <w:p w14:paraId="2D1856B3" w14:textId="77777777" w:rsidR="00DA0F69" w:rsidRPr="00EF2ECE" w:rsidRDefault="00DA0F69" w:rsidP="009B0820">
            <w:pPr>
              <w:keepNext/>
              <w:keepLines/>
              <w:pBdr>
                <w:bottom w:val="single" w:sz="4" w:space="1" w:color="auto"/>
              </w:pBdr>
              <w:tabs>
                <w:tab w:val="decimal" w:pos="772"/>
              </w:tabs>
              <w:spacing w:after="60" w:line="240" w:lineRule="auto"/>
              <w:ind w:left="206" w:right="176"/>
              <w:rPr>
                <w:rFonts w:eastAsia="Times New Roman" w:cs="Times New Roman"/>
                <w:sz w:val="8"/>
                <w:szCs w:val="8"/>
                <w:u w:val="single"/>
              </w:rPr>
            </w:pPr>
          </w:p>
        </w:tc>
      </w:tr>
      <w:tr w:rsidR="00DA0F69" w:rsidRPr="00827371" w14:paraId="3705585C" w14:textId="77777777" w:rsidTr="009B0820">
        <w:tc>
          <w:tcPr>
            <w:tcW w:w="4428" w:type="dxa"/>
          </w:tcPr>
          <w:p w14:paraId="64E741C2" w14:textId="77777777" w:rsidR="00DA0F69" w:rsidRPr="00827371" w:rsidRDefault="00DA0F69" w:rsidP="009B0820">
            <w:pPr>
              <w:keepNext/>
              <w:keepLines/>
              <w:tabs>
                <w:tab w:val="decimal" w:pos="459"/>
                <w:tab w:val="decimal" w:pos="884"/>
              </w:tabs>
              <w:spacing w:after="0" w:line="240" w:lineRule="auto"/>
              <w:ind w:left="34"/>
              <w:rPr>
                <w:rFonts w:eastAsia="Times New Roman" w:cs="Times New Roman"/>
              </w:rPr>
            </w:pPr>
            <w:bookmarkStart w:id="117" w:name="_Hlk224730737"/>
            <w:r w:rsidRPr="00827371">
              <w:rPr>
                <w:rFonts w:eastAsia="Times New Roman" w:cs="Times New Roman"/>
              </w:rPr>
              <w:t xml:space="preserve">Underlying profit </w:t>
            </w:r>
          </w:p>
        </w:tc>
        <w:tc>
          <w:tcPr>
            <w:tcW w:w="1383" w:type="dxa"/>
          </w:tcPr>
          <w:p w14:paraId="16D2A92A"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146.3</w:t>
            </w:r>
          </w:p>
        </w:tc>
        <w:tc>
          <w:tcPr>
            <w:tcW w:w="1383" w:type="dxa"/>
          </w:tcPr>
          <w:p w14:paraId="2AB06323"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128.9</w:t>
            </w:r>
          </w:p>
        </w:tc>
        <w:tc>
          <w:tcPr>
            <w:tcW w:w="1418" w:type="dxa"/>
          </w:tcPr>
          <w:p w14:paraId="4BD7F601" w14:textId="77777777" w:rsidR="00DA0F69" w:rsidRPr="00EF2ECE" w:rsidRDefault="00DA0F69" w:rsidP="009B0820">
            <w:pPr>
              <w:keepNext/>
              <w:keepLines/>
              <w:tabs>
                <w:tab w:val="decimal" w:pos="772"/>
              </w:tabs>
              <w:spacing w:after="0" w:line="240" w:lineRule="auto"/>
              <w:ind w:left="-108" w:firstLine="108"/>
              <w:rPr>
                <w:rFonts w:eastAsia="Times New Roman" w:cs="Times New Roman"/>
                <w:szCs w:val="24"/>
              </w:rPr>
            </w:pPr>
            <w:r>
              <w:rPr>
                <w:rFonts w:cstheme="minorHAnsi"/>
              </w:rPr>
              <w:t>277.6</w:t>
            </w:r>
          </w:p>
        </w:tc>
      </w:tr>
      <w:bookmarkEnd w:id="117"/>
      <w:tr w:rsidR="00DA0F69" w:rsidRPr="00827371" w14:paraId="6AB1F871" w14:textId="77777777" w:rsidTr="009B0820">
        <w:trPr>
          <w:cantSplit/>
        </w:trPr>
        <w:tc>
          <w:tcPr>
            <w:tcW w:w="4428" w:type="dxa"/>
          </w:tcPr>
          <w:p w14:paraId="631B8CA6" w14:textId="77777777" w:rsidR="00DA0F69" w:rsidRPr="00827371" w:rsidRDefault="00DA0F69" w:rsidP="009B0820">
            <w:pPr>
              <w:keepLines/>
              <w:spacing w:after="0" w:line="240" w:lineRule="auto"/>
              <w:ind w:left="34"/>
              <w:rPr>
                <w:rFonts w:eastAsia="Times New Roman" w:cs="Times New Roman"/>
                <w:sz w:val="8"/>
                <w:szCs w:val="8"/>
              </w:rPr>
            </w:pPr>
          </w:p>
        </w:tc>
        <w:tc>
          <w:tcPr>
            <w:tcW w:w="1383" w:type="dxa"/>
          </w:tcPr>
          <w:p w14:paraId="32EFA43B" w14:textId="77777777" w:rsidR="00DA0F69" w:rsidRPr="00827371" w:rsidRDefault="00DA0F69" w:rsidP="009B0820">
            <w:pPr>
              <w:keepLines/>
              <w:pBdr>
                <w:bottom w:val="double" w:sz="4" w:space="1" w:color="auto"/>
              </w:pBdr>
              <w:tabs>
                <w:tab w:val="decimal" w:pos="742"/>
              </w:tabs>
              <w:spacing w:after="120" w:line="240" w:lineRule="auto"/>
              <w:ind w:left="209" w:right="142"/>
              <w:rPr>
                <w:rFonts w:eastAsia="Times New Roman" w:cs="Times New Roman"/>
                <w:sz w:val="8"/>
                <w:szCs w:val="8"/>
                <w:u w:val="single"/>
              </w:rPr>
            </w:pPr>
          </w:p>
        </w:tc>
        <w:tc>
          <w:tcPr>
            <w:tcW w:w="1383" w:type="dxa"/>
          </w:tcPr>
          <w:p w14:paraId="2E7C42CD" w14:textId="77777777" w:rsidR="00DA0F69" w:rsidRPr="00827371" w:rsidRDefault="00DA0F69" w:rsidP="009B0820">
            <w:pPr>
              <w:keepLines/>
              <w:pBdr>
                <w:bottom w:val="double" w:sz="4" w:space="1" w:color="auto"/>
              </w:pBdr>
              <w:tabs>
                <w:tab w:val="decimal" w:pos="742"/>
              </w:tabs>
              <w:spacing w:after="120" w:line="240" w:lineRule="auto"/>
              <w:ind w:left="209" w:right="142"/>
              <w:rPr>
                <w:rFonts w:eastAsia="Times New Roman" w:cs="Times New Roman"/>
                <w:sz w:val="8"/>
                <w:szCs w:val="8"/>
                <w:u w:val="single"/>
              </w:rPr>
            </w:pPr>
          </w:p>
        </w:tc>
        <w:tc>
          <w:tcPr>
            <w:tcW w:w="1418" w:type="dxa"/>
          </w:tcPr>
          <w:p w14:paraId="701B845E" w14:textId="77777777" w:rsidR="00DA0F69" w:rsidRPr="00827371" w:rsidRDefault="00DA0F69" w:rsidP="009B0820">
            <w:pPr>
              <w:keepLines/>
              <w:pBdr>
                <w:bottom w:val="double" w:sz="4" w:space="1" w:color="auto"/>
              </w:pBdr>
              <w:tabs>
                <w:tab w:val="decimal" w:pos="742"/>
              </w:tabs>
              <w:spacing w:after="120" w:line="240" w:lineRule="auto"/>
              <w:ind w:left="209" w:right="142"/>
              <w:rPr>
                <w:rFonts w:eastAsia="Times New Roman" w:cs="Times New Roman"/>
                <w:sz w:val="8"/>
                <w:szCs w:val="8"/>
                <w:highlight w:val="red"/>
                <w:u w:val="single"/>
              </w:rPr>
            </w:pPr>
          </w:p>
        </w:tc>
      </w:tr>
    </w:tbl>
    <w:p w14:paraId="4894EF47" w14:textId="77777777" w:rsidR="00DA0F69" w:rsidRPr="00827371" w:rsidRDefault="00DA0F69" w:rsidP="00DA0F69">
      <w:pPr>
        <w:keepNext/>
        <w:keepLines/>
        <w:spacing w:before="120" w:after="120" w:line="240" w:lineRule="auto"/>
        <w:ind w:left="425"/>
        <w:jc w:val="both"/>
        <w:rPr>
          <w:rFonts w:eastAsia="Times New Roman" w:cs="Times New Roman"/>
        </w:rPr>
      </w:pPr>
      <w:r w:rsidRPr="00827371">
        <w:rPr>
          <w:rFonts w:eastAsia="Times New Roman" w:cs="Times New Roman"/>
        </w:rPr>
        <w:t xml:space="preserve">Underlying basic earnings per share, calculated on the basis of underlying profit </w:t>
      </w:r>
      <w:r>
        <w:rPr>
          <w:rFonts w:eastAsia="Times New Roman" w:cs="Times New Roman"/>
        </w:rPr>
        <w:t>adjusted for</w:t>
      </w:r>
      <w:r w:rsidRPr="00827371">
        <w:rPr>
          <w:rFonts w:eastAsia="Times New Roman" w:cs="Times New Roman"/>
        </w:rPr>
        <w:t xml:space="preserve"> tax, is derived as follows:</w:t>
      </w:r>
    </w:p>
    <w:tbl>
      <w:tblPr>
        <w:tblW w:w="8614" w:type="dxa"/>
        <w:tblInd w:w="426" w:type="dxa"/>
        <w:tblLayout w:type="fixed"/>
        <w:tblLook w:val="0000" w:firstRow="0" w:lastRow="0" w:firstColumn="0" w:lastColumn="0" w:noHBand="0" w:noVBand="0"/>
      </w:tblPr>
      <w:tblGrid>
        <w:gridCol w:w="4394"/>
        <w:gridCol w:w="1417"/>
        <w:gridCol w:w="1417"/>
        <w:gridCol w:w="1386"/>
      </w:tblGrid>
      <w:tr w:rsidR="00DA0F69" w:rsidRPr="00827371" w14:paraId="0F1A5C2C" w14:textId="77777777" w:rsidTr="009B0820">
        <w:trPr>
          <w:cantSplit/>
        </w:trPr>
        <w:tc>
          <w:tcPr>
            <w:tcW w:w="4394" w:type="dxa"/>
          </w:tcPr>
          <w:p w14:paraId="14AC43AC" w14:textId="77777777" w:rsidR="00DA0F69" w:rsidRPr="00827371" w:rsidRDefault="00DA0F69" w:rsidP="009B0820">
            <w:pPr>
              <w:keepNext/>
              <w:keepLines/>
              <w:spacing w:after="0" w:line="240" w:lineRule="auto"/>
              <w:ind w:left="-108" w:right="-108" w:firstLine="108"/>
              <w:jc w:val="center"/>
              <w:rPr>
                <w:rFonts w:eastAsia="Times New Roman" w:cs="Times New Roman"/>
                <w:b/>
                <w:bCs/>
              </w:rPr>
            </w:pPr>
          </w:p>
        </w:tc>
        <w:tc>
          <w:tcPr>
            <w:tcW w:w="1417" w:type="dxa"/>
          </w:tcPr>
          <w:p w14:paraId="2FACDEE6"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31 March</w:t>
            </w:r>
          </w:p>
          <w:p w14:paraId="15EFE6FD"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202</w:t>
            </w:r>
            <w:r>
              <w:rPr>
                <w:rFonts w:eastAsia="Times New Roman" w:cs="Times New Roman"/>
                <w:b/>
                <w:bCs/>
                <w:sz w:val="20"/>
                <w:szCs w:val="20"/>
              </w:rPr>
              <w:t>4</w:t>
            </w:r>
          </w:p>
        </w:tc>
        <w:tc>
          <w:tcPr>
            <w:tcW w:w="1417" w:type="dxa"/>
          </w:tcPr>
          <w:p w14:paraId="2F7D2BB0" w14:textId="77777777" w:rsidR="00DA0F69" w:rsidRPr="00827371" w:rsidRDefault="00DA0F69" w:rsidP="009B0820">
            <w:pPr>
              <w:keepLines/>
              <w:spacing w:after="0" w:line="240" w:lineRule="auto"/>
              <w:jc w:val="center"/>
              <w:rPr>
                <w:rFonts w:eastAsia="Times New Roman" w:cs="Times New Roman"/>
                <w:b/>
                <w:bCs/>
                <w:sz w:val="20"/>
                <w:szCs w:val="20"/>
              </w:rPr>
            </w:pPr>
            <w:r w:rsidRPr="00827371">
              <w:rPr>
                <w:rFonts w:eastAsia="Times New Roman" w:cs="Times New Roman"/>
                <w:b/>
                <w:bCs/>
                <w:sz w:val="20"/>
                <w:szCs w:val="20"/>
              </w:rPr>
              <w:t>31 March 202</w:t>
            </w:r>
            <w:r>
              <w:rPr>
                <w:rFonts w:eastAsia="Times New Roman" w:cs="Times New Roman"/>
                <w:b/>
                <w:bCs/>
                <w:sz w:val="20"/>
                <w:szCs w:val="20"/>
              </w:rPr>
              <w:t>3</w:t>
            </w:r>
          </w:p>
        </w:tc>
        <w:tc>
          <w:tcPr>
            <w:tcW w:w="1386" w:type="dxa"/>
          </w:tcPr>
          <w:p w14:paraId="7001C61E" w14:textId="77777777" w:rsidR="00DA0F69" w:rsidRPr="00827371" w:rsidRDefault="00DA0F69" w:rsidP="009B0820">
            <w:pPr>
              <w:keepLines/>
              <w:spacing w:after="0" w:line="240" w:lineRule="auto"/>
              <w:ind w:hanging="13"/>
              <w:jc w:val="center"/>
              <w:rPr>
                <w:rFonts w:eastAsia="Times New Roman" w:cs="Times New Roman"/>
                <w:b/>
                <w:bCs/>
                <w:sz w:val="20"/>
                <w:szCs w:val="20"/>
              </w:rPr>
            </w:pPr>
            <w:r w:rsidRPr="00827371">
              <w:rPr>
                <w:rFonts w:eastAsia="Times New Roman" w:cs="Times New Roman"/>
                <w:b/>
                <w:bCs/>
                <w:sz w:val="20"/>
                <w:szCs w:val="20"/>
              </w:rPr>
              <w:t>30 September 202</w:t>
            </w:r>
            <w:r>
              <w:rPr>
                <w:rFonts w:eastAsia="Times New Roman" w:cs="Times New Roman"/>
                <w:b/>
                <w:bCs/>
                <w:sz w:val="20"/>
                <w:szCs w:val="20"/>
              </w:rPr>
              <w:t>3</w:t>
            </w:r>
          </w:p>
        </w:tc>
      </w:tr>
      <w:tr w:rsidR="00DA0F69" w:rsidRPr="00827371" w14:paraId="20AFA0E1" w14:textId="77777777" w:rsidTr="009B0820">
        <w:tc>
          <w:tcPr>
            <w:tcW w:w="4394" w:type="dxa"/>
          </w:tcPr>
          <w:p w14:paraId="014EAD6D" w14:textId="77777777" w:rsidR="00DA0F69" w:rsidRPr="00827371" w:rsidRDefault="00DA0F69" w:rsidP="009B0820">
            <w:pPr>
              <w:keepNext/>
              <w:keepLines/>
              <w:tabs>
                <w:tab w:val="decimal" w:pos="743"/>
              </w:tabs>
              <w:spacing w:after="0" w:line="240" w:lineRule="auto"/>
              <w:rPr>
                <w:rFonts w:eastAsia="Times New Roman" w:cs="Times New Roman"/>
                <w:b/>
                <w:bCs/>
                <w:sz w:val="20"/>
                <w:szCs w:val="20"/>
              </w:rPr>
            </w:pPr>
          </w:p>
        </w:tc>
        <w:tc>
          <w:tcPr>
            <w:tcW w:w="1417" w:type="dxa"/>
          </w:tcPr>
          <w:p w14:paraId="425FCCDE" w14:textId="77777777" w:rsidR="00DA0F69" w:rsidRPr="00827371" w:rsidRDefault="00DA0F69" w:rsidP="009B0820">
            <w:pPr>
              <w:keepNext/>
              <w:keepLines/>
              <w:tabs>
                <w:tab w:val="decimal" w:pos="743"/>
              </w:tabs>
              <w:spacing w:after="0" w:line="240" w:lineRule="auto"/>
              <w:rPr>
                <w:rFonts w:eastAsia="Times New Roman" w:cs="Times New Roman"/>
                <w:b/>
                <w:bCs/>
                <w:sz w:val="20"/>
                <w:szCs w:val="20"/>
              </w:rPr>
            </w:pPr>
            <w:r w:rsidRPr="00827371">
              <w:rPr>
                <w:rFonts w:eastAsia="Times New Roman" w:cs="Times New Roman"/>
                <w:b/>
                <w:bCs/>
                <w:sz w:val="20"/>
                <w:szCs w:val="20"/>
              </w:rPr>
              <w:t>£m</w:t>
            </w:r>
          </w:p>
        </w:tc>
        <w:tc>
          <w:tcPr>
            <w:tcW w:w="1417" w:type="dxa"/>
          </w:tcPr>
          <w:p w14:paraId="7043492C" w14:textId="77777777" w:rsidR="00DA0F69" w:rsidRPr="00827371" w:rsidRDefault="00DA0F69" w:rsidP="009B0820">
            <w:pPr>
              <w:keepNext/>
              <w:keepLines/>
              <w:tabs>
                <w:tab w:val="decimal" w:pos="743"/>
              </w:tabs>
              <w:spacing w:after="0" w:line="240" w:lineRule="auto"/>
              <w:rPr>
                <w:rFonts w:eastAsia="Times New Roman" w:cs="Times New Roman"/>
                <w:b/>
                <w:bCs/>
                <w:sz w:val="20"/>
                <w:szCs w:val="20"/>
              </w:rPr>
            </w:pPr>
            <w:r w:rsidRPr="00827371">
              <w:rPr>
                <w:rFonts w:eastAsia="Times New Roman" w:cs="Times New Roman"/>
                <w:b/>
                <w:bCs/>
                <w:sz w:val="20"/>
                <w:szCs w:val="20"/>
              </w:rPr>
              <w:t>£m</w:t>
            </w:r>
          </w:p>
        </w:tc>
        <w:tc>
          <w:tcPr>
            <w:tcW w:w="1386" w:type="dxa"/>
          </w:tcPr>
          <w:p w14:paraId="605B1132" w14:textId="77777777" w:rsidR="00DA0F69" w:rsidRPr="00827371" w:rsidRDefault="00DA0F69" w:rsidP="009B0820">
            <w:pPr>
              <w:keepNext/>
              <w:keepLines/>
              <w:tabs>
                <w:tab w:val="decimal" w:pos="743"/>
              </w:tabs>
              <w:spacing w:after="0" w:line="240" w:lineRule="auto"/>
              <w:rPr>
                <w:rFonts w:eastAsia="Times New Roman" w:cs="Times New Roman"/>
                <w:b/>
                <w:bCs/>
                <w:sz w:val="20"/>
                <w:szCs w:val="20"/>
              </w:rPr>
            </w:pPr>
            <w:r w:rsidRPr="00827371">
              <w:rPr>
                <w:rFonts w:eastAsia="Times New Roman" w:cs="Times New Roman"/>
                <w:b/>
                <w:bCs/>
                <w:sz w:val="20"/>
                <w:szCs w:val="20"/>
              </w:rPr>
              <w:t>£m</w:t>
            </w:r>
          </w:p>
        </w:tc>
      </w:tr>
      <w:tr w:rsidR="00DA0F69" w:rsidRPr="00827371" w14:paraId="61CE0C20" w14:textId="77777777" w:rsidTr="009B0820">
        <w:tc>
          <w:tcPr>
            <w:tcW w:w="4394" w:type="dxa"/>
          </w:tcPr>
          <w:p w14:paraId="0CBB98EE" w14:textId="77777777" w:rsidR="00DA0F69" w:rsidRPr="00827371" w:rsidRDefault="00DA0F69" w:rsidP="009B0820">
            <w:pPr>
              <w:keepNext/>
              <w:keepLines/>
              <w:tabs>
                <w:tab w:val="decimal" w:pos="459"/>
                <w:tab w:val="decimal" w:pos="884"/>
              </w:tabs>
              <w:spacing w:after="0" w:line="240" w:lineRule="auto"/>
              <w:ind w:left="34"/>
              <w:rPr>
                <w:rFonts w:eastAsia="Times New Roman" w:cs="Times New Roman"/>
                <w:b/>
              </w:rPr>
            </w:pPr>
          </w:p>
        </w:tc>
        <w:tc>
          <w:tcPr>
            <w:tcW w:w="1417" w:type="dxa"/>
          </w:tcPr>
          <w:p w14:paraId="13E696FD" w14:textId="77777777" w:rsidR="00DA0F69" w:rsidRPr="00827371" w:rsidRDefault="00DA0F69" w:rsidP="009B0820">
            <w:pPr>
              <w:keepLines/>
              <w:tabs>
                <w:tab w:val="decimal" w:pos="743"/>
              </w:tabs>
              <w:spacing w:after="0" w:line="240" w:lineRule="auto"/>
              <w:rPr>
                <w:rFonts w:eastAsia="Times New Roman" w:cs="Times New Roman"/>
              </w:rPr>
            </w:pPr>
          </w:p>
        </w:tc>
        <w:tc>
          <w:tcPr>
            <w:tcW w:w="1417" w:type="dxa"/>
          </w:tcPr>
          <w:p w14:paraId="103B280D" w14:textId="77777777" w:rsidR="00DA0F69" w:rsidRPr="00827371" w:rsidRDefault="00DA0F69" w:rsidP="009B0820">
            <w:pPr>
              <w:keepLines/>
              <w:tabs>
                <w:tab w:val="decimal" w:pos="743"/>
              </w:tabs>
              <w:spacing w:after="0" w:line="240" w:lineRule="auto"/>
              <w:rPr>
                <w:rFonts w:eastAsia="Times New Roman" w:cs="Times New Roman"/>
              </w:rPr>
            </w:pPr>
          </w:p>
        </w:tc>
        <w:tc>
          <w:tcPr>
            <w:tcW w:w="1386" w:type="dxa"/>
          </w:tcPr>
          <w:p w14:paraId="487C40C8" w14:textId="77777777" w:rsidR="00DA0F69" w:rsidRPr="00827371" w:rsidRDefault="00DA0F69" w:rsidP="009B0820">
            <w:pPr>
              <w:keepNext/>
              <w:keepLines/>
              <w:tabs>
                <w:tab w:val="decimal" w:pos="772"/>
              </w:tabs>
              <w:spacing w:after="0" w:line="240" w:lineRule="auto"/>
              <w:ind w:left="-108" w:firstLine="108"/>
              <w:rPr>
                <w:rFonts w:eastAsia="Times New Roman" w:cs="Times New Roman"/>
                <w:szCs w:val="24"/>
                <w:highlight w:val="red"/>
              </w:rPr>
            </w:pPr>
          </w:p>
        </w:tc>
      </w:tr>
      <w:tr w:rsidR="00DA0F69" w:rsidRPr="00827371" w14:paraId="06190168" w14:textId="77777777" w:rsidTr="009B0820">
        <w:tc>
          <w:tcPr>
            <w:tcW w:w="4394" w:type="dxa"/>
          </w:tcPr>
          <w:p w14:paraId="38B40ECD" w14:textId="77777777" w:rsidR="00DA0F69" w:rsidRPr="00827371" w:rsidRDefault="00DA0F69" w:rsidP="009B0820">
            <w:pPr>
              <w:keepNext/>
              <w:keepLines/>
              <w:tabs>
                <w:tab w:val="decimal" w:pos="459"/>
                <w:tab w:val="decimal" w:pos="884"/>
              </w:tabs>
              <w:spacing w:after="0" w:line="240" w:lineRule="auto"/>
              <w:ind w:left="34"/>
              <w:rPr>
                <w:rFonts w:eastAsia="Times New Roman" w:cs="Times New Roman"/>
              </w:rPr>
            </w:pPr>
            <w:r w:rsidRPr="00827371">
              <w:rPr>
                <w:rFonts w:eastAsia="Times New Roman" w:cs="Times New Roman"/>
                <w:szCs w:val="24"/>
              </w:rPr>
              <w:t>Underlying profit</w:t>
            </w:r>
          </w:p>
        </w:tc>
        <w:tc>
          <w:tcPr>
            <w:tcW w:w="1417" w:type="dxa"/>
          </w:tcPr>
          <w:p w14:paraId="6EA8ACE1"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146.3</w:t>
            </w:r>
          </w:p>
        </w:tc>
        <w:tc>
          <w:tcPr>
            <w:tcW w:w="1417" w:type="dxa"/>
          </w:tcPr>
          <w:p w14:paraId="57FD2ED8"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128.9</w:t>
            </w:r>
          </w:p>
        </w:tc>
        <w:tc>
          <w:tcPr>
            <w:tcW w:w="1386" w:type="dxa"/>
          </w:tcPr>
          <w:p w14:paraId="26FAFF18" w14:textId="77777777" w:rsidR="00DA0F69" w:rsidRPr="00827371" w:rsidRDefault="00DA0F69" w:rsidP="009B0820">
            <w:pPr>
              <w:keepNext/>
              <w:keepLines/>
              <w:tabs>
                <w:tab w:val="decimal" w:pos="772"/>
              </w:tabs>
              <w:spacing w:after="0" w:line="240" w:lineRule="auto"/>
              <w:ind w:left="-108" w:firstLine="108"/>
              <w:rPr>
                <w:rFonts w:eastAsia="Times New Roman" w:cs="Times New Roman"/>
                <w:szCs w:val="24"/>
                <w:highlight w:val="red"/>
              </w:rPr>
            </w:pPr>
            <w:r>
              <w:rPr>
                <w:rFonts w:cstheme="minorHAnsi"/>
              </w:rPr>
              <w:t>277.6</w:t>
            </w:r>
          </w:p>
        </w:tc>
      </w:tr>
      <w:tr w:rsidR="00DA0F69" w:rsidRPr="00827371" w14:paraId="5127A08F" w14:textId="77777777" w:rsidTr="009B0820">
        <w:tc>
          <w:tcPr>
            <w:tcW w:w="4394" w:type="dxa"/>
          </w:tcPr>
          <w:p w14:paraId="0857A36A" w14:textId="77777777" w:rsidR="00DA0F69" w:rsidRPr="00827371" w:rsidRDefault="00DA0F69" w:rsidP="009B0820">
            <w:pPr>
              <w:keepNext/>
              <w:keepLines/>
              <w:spacing w:after="0" w:line="240" w:lineRule="auto"/>
              <w:ind w:left="1026" w:hanging="992"/>
              <w:rPr>
                <w:rFonts w:eastAsia="Times New Roman" w:cs="Times New Roman"/>
              </w:rPr>
            </w:pPr>
            <w:r w:rsidRPr="00827371">
              <w:rPr>
                <w:rFonts w:eastAsia="Times New Roman" w:cs="Times New Roman"/>
                <w:szCs w:val="24"/>
              </w:rPr>
              <w:t xml:space="preserve">Tax </w:t>
            </w:r>
            <w:r>
              <w:rPr>
                <w:rFonts w:eastAsia="Times New Roman" w:cs="Times New Roman"/>
                <w:szCs w:val="24"/>
              </w:rPr>
              <w:t>on underlying result</w:t>
            </w:r>
          </w:p>
        </w:tc>
        <w:tc>
          <w:tcPr>
            <w:tcW w:w="1417" w:type="dxa"/>
          </w:tcPr>
          <w:p w14:paraId="2524C891"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(39.9)</w:t>
            </w:r>
          </w:p>
        </w:tc>
        <w:tc>
          <w:tcPr>
            <w:tcW w:w="1417" w:type="dxa"/>
          </w:tcPr>
          <w:p w14:paraId="0F2F18DA"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(30.5)</w:t>
            </w:r>
          </w:p>
        </w:tc>
        <w:tc>
          <w:tcPr>
            <w:tcW w:w="1386" w:type="dxa"/>
          </w:tcPr>
          <w:p w14:paraId="1CD92330" w14:textId="77777777" w:rsidR="00DA0F69" w:rsidRPr="00827371" w:rsidRDefault="00DA0F69" w:rsidP="009B0820">
            <w:pPr>
              <w:keepNext/>
              <w:keepLines/>
              <w:tabs>
                <w:tab w:val="decimal" w:pos="772"/>
              </w:tabs>
              <w:spacing w:after="0" w:line="240" w:lineRule="auto"/>
              <w:ind w:left="-108" w:firstLine="108"/>
              <w:rPr>
                <w:rFonts w:eastAsia="Times New Roman" w:cs="Times New Roman"/>
                <w:szCs w:val="24"/>
                <w:highlight w:val="red"/>
              </w:rPr>
            </w:pPr>
            <w:r>
              <w:rPr>
                <w:rFonts w:cstheme="minorHAnsi"/>
              </w:rPr>
              <w:t>(66.4)</w:t>
            </w:r>
          </w:p>
        </w:tc>
      </w:tr>
      <w:tr w:rsidR="00DA0F69" w:rsidRPr="00827371" w14:paraId="6F9DC2BA" w14:textId="77777777" w:rsidTr="009B0820">
        <w:trPr>
          <w:cantSplit/>
        </w:trPr>
        <w:tc>
          <w:tcPr>
            <w:tcW w:w="4394" w:type="dxa"/>
          </w:tcPr>
          <w:p w14:paraId="784769A9" w14:textId="77777777" w:rsidR="00DA0F69" w:rsidRPr="00827371" w:rsidRDefault="00DA0F69" w:rsidP="009B0820">
            <w:pPr>
              <w:keepNext/>
              <w:keepLines/>
              <w:spacing w:after="0" w:line="240" w:lineRule="auto"/>
              <w:ind w:left="34"/>
              <w:rPr>
                <w:rFonts w:eastAsia="Times New Roman" w:cs="Times New Roman"/>
                <w:sz w:val="8"/>
                <w:szCs w:val="8"/>
              </w:rPr>
            </w:pPr>
          </w:p>
        </w:tc>
        <w:tc>
          <w:tcPr>
            <w:tcW w:w="1417" w:type="dxa"/>
          </w:tcPr>
          <w:p w14:paraId="66AD5ED2" w14:textId="77777777" w:rsidR="00DA0F69" w:rsidRPr="00827371" w:rsidRDefault="00DA0F69" w:rsidP="009B0820">
            <w:pPr>
              <w:keepNext/>
              <w:keepLines/>
              <w:pBdr>
                <w:bottom w:val="single" w:sz="4" w:space="1" w:color="auto"/>
              </w:pBdr>
              <w:tabs>
                <w:tab w:val="decimal" w:pos="742"/>
              </w:tabs>
              <w:spacing w:after="60" w:line="240" w:lineRule="auto"/>
              <w:ind w:left="206" w:right="176"/>
              <w:jc w:val="right"/>
              <w:rPr>
                <w:rFonts w:eastAsia="Times New Roman" w:cs="Times New Roman"/>
                <w:sz w:val="8"/>
                <w:szCs w:val="8"/>
                <w:u w:val="single"/>
              </w:rPr>
            </w:pPr>
          </w:p>
        </w:tc>
        <w:tc>
          <w:tcPr>
            <w:tcW w:w="1417" w:type="dxa"/>
          </w:tcPr>
          <w:p w14:paraId="241B83D2" w14:textId="77777777" w:rsidR="00DA0F69" w:rsidRPr="00827371" w:rsidRDefault="00DA0F69" w:rsidP="009B0820">
            <w:pPr>
              <w:keepNext/>
              <w:keepLines/>
              <w:pBdr>
                <w:bottom w:val="single" w:sz="4" w:space="1" w:color="auto"/>
              </w:pBdr>
              <w:tabs>
                <w:tab w:val="decimal" w:pos="742"/>
              </w:tabs>
              <w:spacing w:after="60" w:line="240" w:lineRule="auto"/>
              <w:ind w:left="206" w:right="176"/>
              <w:jc w:val="right"/>
              <w:rPr>
                <w:rFonts w:eastAsia="Times New Roman" w:cs="Times New Roman"/>
                <w:sz w:val="8"/>
                <w:szCs w:val="8"/>
                <w:u w:val="single"/>
              </w:rPr>
            </w:pPr>
          </w:p>
        </w:tc>
        <w:tc>
          <w:tcPr>
            <w:tcW w:w="1386" w:type="dxa"/>
          </w:tcPr>
          <w:p w14:paraId="4E9CC77C" w14:textId="77777777" w:rsidR="00DA0F69" w:rsidRPr="00827371" w:rsidRDefault="00DA0F69" w:rsidP="009B0820">
            <w:pPr>
              <w:keepNext/>
              <w:keepLines/>
              <w:pBdr>
                <w:bottom w:val="single" w:sz="4" w:space="1" w:color="auto"/>
              </w:pBdr>
              <w:tabs>
                <w:tab w:val="decimal" w:pos="772"/>
              </w:tabs>
              <w:spacing w:after="60" w:line="240" w:lineRule="auto"/>
              <w:ind w:left="206" w:right="176"/>
              <w:rPr>
                <w:rFonts w:eastAsia="Times New Roman" w:cs="Times New Roman"/>
                <w:sz w:val="8"/>
                <w:szCs w:val="8"/>
                <w:highlight w:val="red"/>
                <w:u w:val="single"/>
              </w:rPr>
            </w:pPr>
          </w:p>
        </w:tc>
      </w:tr>
      <w:tr w:rsidR="00DA0F69" w:rsidRPr="00827371" w14:paraId="6150971E" w14:textId="77777777" w:rsidTr="009B0820">
        <w:tc>
          <w:tcPr>
            <w:tcW w:w="4394" w:type="dxa"/>
          </w:tcPr>
          <w:p w14:paraId="12443BE1" w14:textId="77777777" w:rsidR="00DA0F69" w:rsidRPr="00827371" w:rsidRDefault="00DA0F69" w:rsidP="009B0820">
            <w:pPr>
              <w:keepNext/>
              <w:keepLines/>
              <w:tabs>
                <w:tab w:val="decimal" w:pos="459"/>
                <w:tab w:val="decimal" w:pos="884"/>
              </w:tabs>
              <w:spacing w:after="0" w:line="240" w:lineRule="auto"/>
              <w:ind w:left="34"/>
              <w:rPr>
                <w:rFonts w:eastAsia="Times New Roman" w:cs="Times New Roman"/>
              </w:rPr>
            </w:pPr>
            <w:r w:rsidRPr="00827371">
              <w:rPr>
                <w:rFonts w:eastAsia="Times New Roman" w:cs="Times New Roman"/>
              </w:rPr>
              <w:t xml:space="preserve">Underlying earnings </w:t>
            </w:r>
          </w:p>
        </w:tc>
        <w:tc>
          <w:tcPr>
            <w:tcW w:w="1417" w:type="dxa"/>
          </w:tcPr>
          <w:p w14:paraId="5EB9E633"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106.4</w:t>
            </w:r>
          </w:p>
        </w:tc>
        <w:tc>
          <w:tcPr>
            <w:tcW w:w="1417" w:type="dxa"/>
          </w:tcPr>
          <w:p w14:paraId="1CC12CF6"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98.4</w:t>
            </w:r>
          </w:p>
        </w:tc>
        <w:tc>
          <w:tcPr>
            <w:tcW w:w="1386" w:type="dxa"/>
          </w:tcPr>
          <w:p w14:paraId="39E6AB90" w14:textId="77777777" w:rsidR="00DA0F69" w:rsidRPr="00827371" w:rsidRDefault="00DA0F69" w:rsidP="009B0820">
            <w:pPr>
              <w:keepNext/>
              <w:keepLines/>
              <w:tabs>
                <w:tab w:val="decimal" w:pos="772"/>
              </w:tabs>
              <w:spacing w:after="0" w:line="240" w:lineRule="auto"/>
              <w:ind w:left="-108" w:firstLine="108"/>
              <w:rPr>
                <w:rFonts w:eastAsia="Times New Roman" w:cs="Times New Roman"/>
                <w:szCs w:val="24"/>
                <w:highlight w:val="red"/>
              </w:rPr>
            </w:pPr>
            <w:r>
              <w:rPr>
                <w:rFonts w:cstheme="minorHAnsi"/>
              </w:rPr>
              <w:t>211.2</w:t>
            </w:r>
          </w:p>
        </w:tc>
      </w:tr>
      <w:tr w:rsidR="00DA0F69" w:rsidRPr="00827371" w14:paraId="6DC6DC72" w14:textId="77777777" w:rsidTr="009B0820">
        <w:trPr>
          <w:cantSplit/>
        </w:trPr>
        <w:tc>
          <w:tcPr>
            <w:tcW w:w="4394" w:type="dxa"/>
          </w:tcPr>
          <w:p w14:paraId="6BC231A3" w14:textId="77777777" w:rsidR="00DA0F69" w:rsidRPr="00827371" w:rsidRDefault="00DA0F69" w:rsidP="009B0820">
            <w:pPr>
              <w:keepNext/>
              <w:keepLines/>
              <w:spacing w:after="0" w:line="240" w:lineRule="auto"/>
              <w:ind w:left="34"/>
              <w:rPr>
                <w:rFonts w:eastAsia="Times New Roman" w:cs="Times New Roman"/>
                <w:sz w:val="8"/>
                <w:szCs w:val="8"/>
              </w:rPr>
            </w:pPr>
          </w:p>
        </w:tc>
        <w:tc>
          <w:tcPr>
            <w:tcW w:w="1417" w:type="dxa"/>
          </w:tcPr>
          <w:p w14:paraId="13F72EF5" w14:textId="77777777" w:rsidR="00DA0F69" w:rsidRPr="00827371" w:rsidRDefault="00DA0F69" w:rsidP="009B0820">
            <w:pPr>
              <w:keepLines/>
              <w:pBdr>
                <w:bottom w:val="double" w:sz="4" w:space="1" w:color="auto"/>
              </w:pBdr>
              <w:tabs>
                <w:tab w:val="decimal" w:pos="742"/>
              </w:tabs>
              <w:spacing w:after="120" w:line="240" w:lineRule="auto"/>
              <w:ind w:left="209" w:right="142"/>
              <w:rPr>
                <w:rFonts w:eastAsia="Times New Roman" w:cs="Times New Roman"/>
                <w:sz w:val="8"/>
                <w:szCs w:val="8"/>
                <w:u w:val="single"/>
              </w:rPr>
            </w:pPr>
          </w:p>
        </w:tc>
        <w:tc>
          <w:tcPr>
            <w:tcW w:w="1417" w:type="dxa"/>
          </w:tcPr>
          <w:p w14:paraId="0CD1207C" w14:textId="77777777" w:rsidR="00DA0F69" w:rsidRPr="00827371" w:rsidRDefault="00DA0F69" w:rsidP="009B0820">
            <w:pPr>
              <w:keepLines/>
              <w:pBdr>
                <w:bottom w:val="double" w:sz="4" w:space="1" w:color="auto"/>
              </w:pBdr>
              <w:tabs>
                <w:tab w:val="decimal" w:pos="742"/>
              </w:tabs>
              <w:spacing w:after="120" w:line="240" w:lineRule="auto"/>
              <w:ind w:left="209" w:right="142"/>
              <w:rPr>
                <w:rFonts w:eastAsia="Times New Roman" w:cs="Times New Roman"/>
                <w:sz w:val="8"/>
                <w:szCs w:val="8"/>
                <w:u w:val="single"/>
              </w:rPr>
            </w:pPr>
          </w:p>
        </w:tc>
        <w:tc>
          <w:tcPr>
            <w:tcW w:w="1386" w:type="dxa"/>
          </w:tcPr>
          <w:p w14:paraId="4DD7E05B" w14:textId="77777777" w:rsidR="00DA0F69" w:rsidRPr="00827371" w:rsidRDefault="00DA0F69" w:rsidP="009B0820">
            <w:pPr>
              <w:keepLines/>
              <w:pBdr>
                <w:bottom w:val="double" w:sz="4" w:space="1" w:color="auto"/>
              </w:pBdr>
              <w:tabs>
                <w:tab w:val="decimal" w:pos="742"/>
              </w:tabs>
              <w:spacing w:after="120" w:line="240" w:lineRule="auto"/>
              <w:ind w:left="209" w:right="142"/>
              <w:rPr>
                <w:rFonts w:eastAsia="Times New Roman" w:cs="Times New Roman"/>
                <w:sz w:val="8"/>
                <w:szCs w:val="8"/>
                <w:highlight w:val="red"/>
                <w:u w:val="single"/>
              </w:rPr>
            </w:pPr>
          </w:p>
        </w:tc>
      </w:tr>
      <w:tr w:rsidR="00DA0F69" w:rsidRPr="00827371" w14:paraId="625708A4" w14:textId="77777777" w:rsidTr="009B0820">
        <w:trPr>
          <w:trHeight w:val="80"/>
        </w:trPr>
        <w:tc>
          <w:tcPr>
            <w:tcW w:w="4394" w:type="dxa"/>
          </w:tcPr>
          <w:p w14:paraId="0103F602" w14:textId="77777777" w:rsidR="00DA0F69" w:rsidRPr="00827371" w:rsidRDefault="00DA0F69" w:rsidP="009B0820">
            <w:pPr>
              <w:keepNext/>
              <w:keepLines/>
              <w:spacing w:after="0" w:line="240" w:lineRule="auto"/>
              <w:ind w:left="-108" w:firstLine="108"/>
              <w:rPr>
                <w:rFonts w:eastAsia="Times New Roman" w:cs="Times New Roman"/>
                <w:szCs w:val="24"/>
              </w:rPr>
            </w:pPr>
          </w:p>
        </w:tc>
        <w:tc>
          <w:tcPr>
            <w:tcW w:w="1417" w:type="dxa"/>
          </w:tcPr>
          <w:p w14:paraId="1001501E" w14:textId="77777777" w:rsidR="00DA0F69" w:rsidRPr="00827371" w:rsidRDefault="00DA0F69" w:rsidP="009B0820">
            <w:pPr>
              <w:keepNext/>
              <w:keepLines/>
              <w:tabs>
                <w:tab w:val="decimal" w:pos="931"/>
              </w:tabs>
              <w:spacing w:after="0" w:line="240" w:lineRule="auto"/>
              <w:ind w:left="-108" w:firstLine="108"/>
              <w:rPr>
                <w:rFonts w:eastAsia="Times New Roman" w:cs="Times New Roman"/>
                <w:szCs w:val="24"/>
              </w:rPr>
            </w:pPr>
          </w:p>
        </w:tc>
        <w:tc>
          <w:tcPr>
            <w:tcW w:w="1417" w:type="dxa"/>
          </w:tcPr>
          <w:p w14:paraId="1D6B5AE1" w14:textId="77777777" w:rsidR="00DA0F69" w:rsidRPr="00827371" w:rsidRDefault="00DA0F69" w:rsidP="009B0820">
            <w:pPr>
              <w:keepNext/>
              <w:keepLines/>
              <w:tabs>
                <w:tab w:val="decimal" w:pos="931"/>
              </w:tabs>
              <w:spacing w:after="0" w:line="240" w:lineRule="auto"/>
              <w:ind w:left="-108" w:firstLine="108"/>
              <w:rPr>
                <w:rFonts w:eastAsia="Times New Roman" w:cs="Times New Roman"/>
                <w:szCs w:val="24"/>
              </w:rPr>
            </w:pPr>
          </w:p>
        </w:tc>
        <w:tc>
          <w:tcPr>
            <w:tcW w:w="1386" w:type="dxa"/>
          </w:tcPr>
          <w:p w14:paraId="3A8A2FC2" w14:textId="77777777" w:rsidR="00DA0F69" w:rsidRPr="00827371" w:rsidRDefault="00DA0F69" w:rsidP="009B0820">
            <w:pPr>
              <w:keepNext/>
              <w:keepLines/>
              <w:tabs>
                <w:tab w:val="decimal" w:pos="895"/>
              </w:tabs>
              <w:spacing w:after="0" w:line="240" w:lineRule="auto"/>
              <w:ind w:left="-108" w:firstLine="108"/>
              <w:rPr>
                <w:rFonts w:eastAsia="Times New Roman" w:cs="Times New Roman"/>
                <w:szCs w:val="24"/>
                <w:highlight w:val="red"/>
              </w:rPr>
            </w:pPr>
          </w:p>
        </w:tc>
      </w:tr>
      <w:tr w:rsidR="00DA0F69" w:rsidRPr="00827371" w14:paraId="413E4879" w14:textId="77777777" w:rsidTr="009B0820">
        <w:tc>
          <w:tcPr>
            <w:tcW w:w="4394" w:type="dxa"/>
          </w:tcPr>
          <w:p w14:paraId="3FF377F6" w14:textId="2FD35FF3" w:rsidR="00DA0F69" w:rsidRPr="00827371" w:rsidRDefault="00DA0F69" w:rsidP="009B0820">
            <w:pPr>
              <w:keepNext/>
              <w:keepLines/>
              <w:spacing w:after="0" w:line="240" w:lineRule="auto"/>
              <w:ind w:left="315" w:right="745" w:hanging="315"/>
              <w:rPr>
                <w:rFonts w:eastAsia="Times New Roman" w:cs="Times New Roman"/>
                <w:szCs w:val="20"/>
              </w:rPr>
            </w:pPr>
            <w:r w:rsidRPr="00827371">
              <w:rPr>
                <w:rFonts w:eastAsia="Times New Roman" w:cs="Times New Roman"/>
                <w:szCs w:val="20"/>
              </w:rPr>
              <w:t xml:space="preserve">Basic weighted average number of shares (note </w:t>
            </w:r>
            <w:r>
              <w:rPr>
                <w:rFonts w:eastAsia="Times New Roman" w:cs="Times New Roman"/>
                <w:szCs w:val="20"/>
              </w:rPr>
              <w:t>9</w:t>
            </w:r>
            <w:r w:rsidRPr="00827371">
              <w:rPr>
                <w:rFonts w:eastAsia="Times New Roman" w:cs="Times New Roman"/>
                <w:szCs w:val="20"/>
              </w:rPr>
              <w:t>)</w:t>
            </w:r>
          </w:p>
        </w:tc>
        <w:tc>
          <w:tcPr>
            <w:tcW w:w="1417" w:type="dxa"/>
          </w:tcPr>
          <w:p w14:paraId="7A4DDFEC" w14:textId="77777777" w:rsidR="00DA0F69" w:rsidRDefault="00DA0F69" w:rsidP="009B0820">
            <w:pPr>
              <w:keepNext/>
              <w:keepLines/>
              <w:tabs>
                <w:tab w:val="decimal" w:pos="739"/>
              </w:tabs>
              <w:spacing w:after="0" w:line="240" w:lineRule="auto"/>
              <w:ind w:left="-108" w:firstLine="108"/>
              <w:rPr>
                <w:rFonts w:eastAsia="Times New Roman" w:cs="Times New Roman"/>
                <w:szCs w:val="24"/>
              </w:rPr>
            </w:pPr>
          </w:p>
          <w:p w14:paraId="18944C7C" w14:textId="77777777" w:rsidR="00DA0F69" w:rsidRPr="00827371" w:rsidRDefault="00DA0F69" w:rsidP="009B0820">
            <w:pPr>
              <w:keepNext/>
              <w:keepLines/>
              <w:tabs>
                <w:tab w:val="decimal" w:pos="739"/>
              </w:tabs>
              <w:spacing w:after="0" w:line="240" w:lineRule="auto"/>
              <w:ind w:left="-108" w:firstLine="108"/>
              <w:rPr>
                <w:rFonts w:eastAsia="Times New Roman" w:cs="Times New Roman"/>
                <w:szCs w:val="24"/>
              </w:rPr>
            </w:pPr>
            <w:r>
              <w:rPr>
                <w:rFonts w:eastAsia="Times New Roman" w:cs="Times New Roman"/>
                <w:szCs w:val="24"/>
              </w:rPr>
              <w:t>213.2</w:t>
            </w:r>
          </w:p>
        </w:tc>
        <w:tc>
          <w:tcPr>
            <w:tcW w:w="1417" w:type="dxa"/>
          </w:tcPr>
          <w:p w14:paraId="0C46EC52" w14:textId="77777777" w:rsidR="00DA0F69" w:rsidRDefault="00DA0F69" w:rsidP="009B0820">
            <w:pPr>
              <w:keepNext/>
              <w:keepLines/>
              <w:tabs>
                <w:tab w:val="decimal" w:pos="739"/>
              </w:tabs>
              <w:spacing w:after="0" w:line="240" w:lineRule="auto"/>
              <w:ind w:left="-108" w:firstLine="108"/>
              <w:rPr>
                <w:rFonts w:eastAsia="Times New Roman" w:cs="Times New Roman"/>
                <w:szCs w:val="24"/>
              </w:rPr>
            </w:pPr>
          </w:p>
          <w:p w14:paraId="17E4ACE8" w14:textId="77777777" w:rsidR="00DA0F69" w:rsidRPr="00827371" w:rsidRDefault="00DA0F69" w:rsidP="009B0820">
            <w:pPr>
              <w:keepNext/>
              <w:keepLines/>
              <w:tabs>
                <w:tab w:val="decimal" w:pos="739"/>
              </w:tabs>
              <w:spacing w:after="0" w:line="240" w:lineRule="auto"/>
              <w:rPr>
                <w:rFonts w:eastAsia="Times New Roman" w:cs="Times New Roman"/>
                <w:szCs w:val="24"/>
              </w:rPr>
            </w:pPr>
            <w:r>
              <w:rPr>
                <w:rFonts w:eastAsia="Times New Roman" w:cs="Times New Roman"/>
                <w:szCs w:val="24"/>
              </w:rPr>
              <w:t>231.7</w:t>
            </w:r>
          </w:p>
        </w:tc>
        <w:tc>
          <w:tcPr>
            <w:tcW w:w="1386" w:type="dxa"/>
          </w:tcPr>
          <w:p w14:paraId="3AC9ECB7" w14:textId="77777777" w:rsidR="00DA0F69" w:rsidRDefault="00DA0F69" w:rsidP="009B0820">
            <w:pPr>
              <w:keepNext/>
              <w:keepLines/>
              <w:tabs>
                <w:tab w:val="decimal" w:pos="744"/>
              </w:tabs>
              <w:spacing w:after="0" w:line="240" w:lineRule="auto"/>
              <w:ind w:left="-108" w:firstLine="108"/>
              <w:rPr>
                <w:rFonts w:cstheme="minorHAnsi"/>
              </w:rPr>
            </w:pPr>
          </w:p>
          <w:p w14:paraId="6F8AF74D" w14:textId="77777777" w:rsidR="00DA0F69" w:rsidRPr="00827371" w:rsidRDefault="00DA0F69" w:rsidP="009B0820">
            <w:pPr>
              <w:keepNext/>
              <w:keepLines/>
              <w:tabs>
                <w:tab w:val="decimal" w:pos="744"/>
              </w:tabs>
              <w:spacing w:after="0" w:line="240" w:lineRule="auto"/>
              <w:ind w:left="-108" w:firstLine="108"/>
              <w:rPr>
                <w:rFonts w:eastAsia="Times New Roman" w:cs="Times New Roman"/>
                <w:szCs w:val="24"/>
                <w:highlight w:val="red"/>
              </w:rPr>
            </w:pPr>
            <w:r>
              <w:rPr>
                <w:rFonts w:cstheme="minorHAnsi"/>
              </w:rPr>
              <w:t>224.1</w:t>
            </w:r>
          </w:p>
        </w:tc>
      </w:tr>
      <w:tr w:rsidR="00DA0F69" w:rsidRPr="00827371" w14:paraId="689C42C9" w14:textId="77777777" w:rsidTr="009B0820">
        <w:tc>
          <w:tcPr>
            <w:tcW w:w="4394" w:type="dxa"/>
          </w:tcPr>
          <w:p w14:paraId="0D6F1B68" w14:textId="77777777" w:rsidR="00DA0F69" w:rsidRPr="00827371" w:rsidRDefault="00DA0F69" w:rsidP="009B0820">
            <w:pPr>
              <w:keepNext/>
              <w:keepLines/>
              <w:spacing w:after="0" w:line="240" w:lineRule="auto"/>
              <w:rPr>
                <w:rFonts w:eastAsia="Times New Roman" w:cs="Times New Roman"/>
                <w:szCs w:val="20"/>
              </w:rPr>
            </w:pPr>
          </w:p>
        </w:tc>
        <w:tc>
          <w:tcPr>
            <w:tcW w:w="1417" w:type="dxa"/>
          </w:tcPr>
          <w:p w14:paraId="7A7B2943" w14:textId="77777777" w:rsidR="00DA0F69" w:rsidRPr="00827371" w:rsidRDefault="00DA0F69" w:rsidP="009B0820">
            <w:pPr>
              <w:keepLines/>
              <w:pBdr>
                <w:bottom w:val="double" w:sz="4" w:space="1" w:color="auto"/>
              </w:pBdr>
              <w:tabs>
                <w:tab w:val="decimal" w:pos="742"/>
                <w:tab w:val="decimal" w:pos="931"/>
              </w:tabs>
              <w:spacing w:after="120" w:line="240" w:lineRule="auto"/>
              <w:ind w:left="206" w:right="176"/>
              <w:rPr>
                <w:rFonts w:eastAsia="Times New Roman" w:cs="Times New Roman"/>
                <w:sz w:val="8"/>
                <w:szCs w:val="8"/>
                <w:u w:val="single"/>
              </w:rPr>
            </w:pPr>
          </w:p>
        </w:tc>
        <w:tc>
          <w:tcPr>
            <w:tcW w:w="1417" w:type="dxa"/>
          </w:tcPr>
          <w:p w14:paraId="61EAF04A" w14:textId="77777777" w:rsidR="00DA0F69" w:rsidRPr="00827371" w:rsidRDefault="00DA0F69" w:rsidP="009B0820">
            <w:pPr>
              <w:keepLines/>
              <w:pBdr>
                <w:bottom w:val="double" w:sz="4" w:space="1" w:color="auto"/>
              </w:pBdr>
              <w:tabs>
                <w:tab w:val="decimal" w:pos="742"/>
                <w:tab w:val="decimal" w:pos="931"/>
              </w:tabs>
              <w:spacing w:after="120" w:line="240" w:lineRule="auto"/>
              <w:ind w:left="206" w:right="176"/>
              <w:rPr>
                <w:rFonts w:eastAsia="Times New Roman" w:cs="Times New Roman"/>
                <w:sz w:val="8"/>
                <w:szCs w:val="8"/>
                <w:u w:val="single"/>
              </w:rPr>
            </w:pPr>
          </w:p>
        </w:tc>
        <w:tc>
          <w:tcPr>
            <w:tcW w:w="1386" w:type="dxa"/>
          </w:tcPr>
          <w:p w14:paraId="0D1137F4" w14:textId="77777777" w:rsidR="00DA0F69" w:rsidRPr="00827371" w:rsidRDefault="00DA0F69" w:rsidP="009B0820">
            <w:pPr>
              <w:keepLines/>
              <w:pBdr>
                <w:bottom w:val="double" w:sz="4" w:space="1" w:color="auto"/>
              </w:pBdr>
              <w:tabs>
                <w:tab w:val="decimal" w:pos="895"/>
              </w:tabs>
              <w:spacing w:after="120" w:line="240" w:lineRule="auto"/>
              <w:ind w:left="206" w:right="176"/>
              <w:rPr>
                <w:rFonts w:eastAsia="Times New Roman" w:cs="Times New Roman"/>
                <w:sz w:val="8"/>
                <w:szCs w:val="8"/>
                <w:highlight w:val="red"/>
                <w:u w:val="single"/>
              </w:rPr>
            </w:pPr>
          </w:p>
        </w:tc>
      </w:tr>
      <w:tr w:rsidR="00DA0F69" w:rsidRPr="00827371" w14:paraId="54533A32" w14:textId="77777777" w:rsidTr="009B0820">
        <w:trPr>
          <w:trHeight w:val="89"/>
        </w:trPr>
        <w:tc>
          <w:tcPr>
            <w:tcW w:w="4394" w:type="dxa"/>
          </w:tcPr>
          <w:p w14:paraId="4DBB0D3C" w14:textId="77777777" w:rsidR="00DA0F69" w:rsidRPr="00827371" w:rsidRDefault="00DA0F69" w:rsidP="009B0820">
            <w:pPr>
              <w:keepNext/>
              <w:keepLines/>
              <w:spacing w:after="0" w:line="240" w:lineRule="auto"/>
              <w:ind w:right="247"/>
              <w:rPr>
                <w:rFonts w:eastAsia="Times New Roman" w:cs="Times New Roman"/>
                <w:sz w:val="8"/>
                <w:szCs w:val="20"/>
              </w:rPr>
            </w:pPr>
          </w:p>
        </w:tc>
        <w:tc>
          <w:tcPr>
            <w:tcW w:w="1417" w:type="dxa"/>
          </w:tcPr>
          <w:p w14:paraId="1BF78613" w14:textId="77777777" w:rsidR="00DA0F69" w:rsidRPr="00827371" w:rsidRDefault="00DA0F69" w:rsidP="009B0820">
            <w:pPr>
              <w:keepNext/>
              <w:keepLines/>
              <w:tabs>
                <w:tab w:val="decimal" w:pos="931"/>
              </w:tabs>
              <w:spacing w:after="0" w:line="240" w:lineRule="auto"/>
              <w:ind w:left="-108" w:firstLine="108"/>
              <w:rPr>
                <w:rFonts w:eastAsia="Times New Roman" w:cs="Times New Roman"/>
                <w:sz w:val="8"/>
                <w:szCs w:val="24"/>
              </w:rPr>
            </w:pPr>
          </w:p>
        </w:tc>
        <w:tc>
          <w:tcPr>
            <w:tcW w:w="1417" w:type="dxa"/>
          </w:tcPr>
          <w:p w14:paraId="01DF4120" w14:textId="77777777" w:rsidR="00DA0F69" w:rsidRPr="00827371" w:rsidRDefault="00DA0F69" w:rsidP="009B0820">
            <w:pPr>
              <w:keepNext/>
              <w:keepLines/>
              <w:tabs>
                <w:tab w:val="decimal" w:pos="931"/>
              </w:tabs>
              <w:spacing w:after="0" w:line="240" w:lineRule="auto"/>
              <w:ind w:left="-108" w:firstLine="108"/>
              <w:rPr>
                <w:rFonts w:eastAsia="Times New Roman" w:cs="Times New Roman"/>
                <w:sz w:val="8"/>
                <w:szCs w:val="24"/>
              </w:rPr>
            </w:pPr>
          </w:p>
        </w:tc>
        <w:tc>
          <w:tcPr>
            <w:tcW w:w="1386" w:type="dxa"/>
          </w:tcPr>
          <w:p w14:paraId="6CD22145" w14:textId="77777777" w:rsidR="00DA0F69" w:rsidRPr="00827371" w:rsidRDefault="00DA0F69" w:rsidP="009B0820">
            <w:pPr>
              <w:keepNext/>
              <w:keepLines/>
              <w:tabs>
                <w:tab w:val="decimal" w:pos="895"/>
              </w:tabs>
              <w:spacing w:after="0" w:line="240" w:lineRule="auto"/>
              <w:ind w:left="-108" w:firstLine="108"/>
              <w:rPr>
                <w:rFonts w:eastAsia="Times New Roman" w:cs="Times New Roman"/>
                <w:sz w:val="8"/>
                <w:szCs w:val="24"/>
                <w:highlight w:val="red"/>
              </w:rPr>
            </w:pPr>
          </w:p>
        </w:tc>
      </w:tr>
      <w:tr w:rsidR="00DA0F69" w:rsidRPr="00827371" w14:paraId="7428F7B9" w14:textId="77777777" w:rsidTr="009B0820">
        <w:trPr>
          <w:trHeight w:val="275"/>
        </w:trPr>
        <w:tc>
          <w:tcPr>
            <w:tcW w:w="4394" w:type="dxa"/>
          </w:tcPr>
          <w:p w14:paraId="17EC70C0" w14:textId="77777777" w:rsidR="00DA0F69" w:rsidRPr="00827371" w:rsidRDefault="00DA0F69" w:rsidP="009B0820">
            <w:pPr>
              <w:keepNext/>
              <w:keepLines/>
              <w:spacing w:after="0" w:line="240" w:lineRule="auto"/>
              <w:ind w:right="247"/>
              <w:rPr>
                <w:rFonts w:eastAsia="Times New Roman" w:cs="Times New Roman"/>
                <w:szCs w:val="20"/>
              </w:rPr>
            </w:pPr>
            <w:r w:rsidRPr="00827371">
              <w:rPr>
                <w:rFonts w:eastAsia="Times New Roman" w:cs="Times New Roman"/>
                <w:szCs w:val="20"/>
              </w:rPr>
              <w:t>Underlying earnings per share</w:t>
            </w:r>
          </w:p>
        </w:tc>
        <w:tc>
          <w:tcPr>
            <w:tcW w:w="1417" w:type="dxa"/>
          </w:tcPr>
          <w:p w14:paraId="64AE2E65" w14:textId="77777777" w:rsidR="00DA0F69" w:rsidRPr="00827371" w:rsidRDefault="00DA0F69" w:rsidP="009B0820">
            <w:pPr>
              <w:keepNext/>
              <w:keepLines/>
              <w:tabs>
                <w:tab w:val="decimal" w:pos="739"/>
              </w:tabs>
              <w:spacing w:after="0" w:line="240" w:lineRule="auto"/>
              <w:ind w:left="-108" w:firstLine="108"/>
              <w:rPr>
                <w:rFonts w:eastAsia="Times New Roman" w:cs="Times New Roman"/>
                <w:szCs w:val="24"/>
              </w:rPr>
            </w:pPr>
            <w:r>
              <w:rPr>
                <w:rFonts w:eastAsia="Times New Roman" w:cs="Times New Roman"/>
                <w:szCs w:val="24"/>
              </w:rPr>
              <w:t>49.9p</w:t>
            </w:r>
          </w:p>
        </w:tc>
        <w:tc>
          <w:tcPr>
            <w:tcW w:w="1417" w:type="dxa"/>
          </w:tcPr>
          <w:p w14:paraId="0936BED3" w14:textId="77777777" w:rsidR="00DA0F69" w:rsidRPr="00827371" w:rsidRDefault="00DA0F69" w:rsidP="009B0820">
            <w:pPr>
              <w:keepNext/>
              <w:keepLines/>
              <w:tabs>
                <w:tab w:val="decimal" w:pos="739"/>
              </w:tabs>
              <w:spacing w:after="0" w:line="240" w:lineRule="auto"/>
              <w:ind w:left="-108" w:firstLine="108"/>
              <w:rPr>
                <w:rFonts w:eastAsia="Times New Roman" w:cs="Times New Roman"/>
                <w:szCs w:val="24"/>
              </w:rPr>
            </w:pPr>
            <w:r>
              <w:rPr>
                <w:rFonts w:eastAsia="Times New Roman" w:cs="Times New Roman"/>
                <w:szCs w:val="24"/>
              </w:rPr>
              <w:t>42.5p</w:t>
            </w:r>
          </w:p>
        </w:tc>
        <w:tc>
          <w:tcPr>
            <w:tcW w:w="1386" w:type="dxa"/>
          </w:tcPr>
          <w:p w14:paraId="144347DF" w14:textId="77777777" w:rsidR="00DA0F69" w:rsidRPr="00827371" w:rsidRDefault="00DA0F69" w:rsidP="009B0820">
            <w:pPr>
              <w:keepNext/>
              <w:keepLines/>
              <w:tabs>
                <w:tab w:val="decimal" w:pos="744"/>
              </w:tabs>
              <w:spacing w:after="0" w:line="240" w:lineRule="auto"/>
              <w:ind w:left="-108" w:firstLine="108"/>
              <w:rPr>
                <w:rFonts w:eastAsia="Times New Roman" w:cs="Times New Roman"/>
                <w:szCs w:val="24"/>
                <w:highlight w:val="red"/>
              </w:rPr>
            </w:pPr>
            <w:r>
              <w:rPr>
                <w:rFonts w:cstheme="minorHAnsi"/>
              </w:rPr>
              <w:t>94.2p</w:t>
            </w:r>
          </w:p>
        </w:tc>
      </w:tr>
      <w:tr w:rsidR="00DA0F69" w:rsidRPr="00827371" w14:paraId="1E8F91F4" w14:textId="77777777" w:rsidTr="009B0820">
        <w:tc>
          <w:tcPr>
            <w:tcW w:w="4394" w:type="dxa"/>
          </w:tcPr>
          <w:p w14:paraId="62B45982" w14:textId="77777777" w:rsidR="00DA0F69" w:rsidRPr="00827371" w:rsidRDefault="00DA0F69" w:rsidP="009B0820">
            <w:pPr>
              <w:keepLines/>
              <w:spacing w:after="0" w:line="240" w:lineRule="auto"/>
              <w:ind w:right="247"/>
              <w:rPr>
                <w:rFonts w:eastAsia="Times New Roman" w:cs="Times New Roman"/>
                <w:sz w:val="8"/>
                <w:szCs w:val="8"/>
              </w:rPr>
            </w:pPr>
          </w:p>
        </w:tc>
        <w:tc>
          <w:tcPr>
            <w:tcW w:w="1417" w:type="dxa"/>
          </w:tcPr>
          <w:p w14:paraId="3BDAC03F" w14:textId="77777777" w:rsidR="00DA0F69" w:rsidRPr="00827371" w:rsidRDefault="00DA0F69" w:rsidP="009B0820">
            <w:pPr>
              <w:keepLines/>
              <w:pBdr>
                <w:bottom w:val="double" w:sz="4" w:space="1" w:color="auto"/>
              </w:pBdr>
              <w:tabs>
                <w:tab w:val="decimal" w:pos="742"/>
              </w:tabs>
              <w:spacing w:after="120" w:line="240" w:lineRule="auto"/>
              <w:ind w:left="206" w:right="176"/>
              <w:rPr>
                <w:rFonts w:eastAsia="Times New Roman" w:cs="Times New Roman"/>
                <w:sz w:val="8"/>
                <w:szCs w:val="8"/>
                <w:u w:val="single"/>
              </w:rPr>
            </w:pPr>
          </w:p>
        </w:tc>
        <w:tc>
          <w:tcPr>
            <w:tcW w:w="1417" w:type="dxa"/>
          </w:tcPr>
          <w:p w14:paraId="520DF991" w14:textId="77777777" w:rsidR="00DA0F69" w:rsidRPr="00827371" w:rsidRDefault="00DA0F69" w:rsidP="009B0820">
            <w:pPr>
              <w:keepLines/>
              <w:pBdr>
                <w:bottom w:val="double" w:sz="4" w:space="1" w:color="auto"/>
              </w:pBdr>
              <w:tabs>
                <w:tab w:val="decimal" w:pos="742"/>
              </w:tabs>
              <w:spacing w:after="120" w:line="240" w:lineRule="auto"/>
              <w:ind w:left="206" w:right="176"/>
              <w:rPr>
                <w:rFonts w:eastAsia="Times New Roman" w:cs="Times New Roman"/>
                <w:sz w:val="8"/>
                <w:szCs w:val="8"/>
                <w:u w:val="single"/>
              </w:rPr>
            </w:pPr>
          </w:p>
        </w:tc>
        <w:tc>
          <w:tcPr>
            <w:tcW w:w="1386" w:type="dxa"/>
          </w:tcPr>
          <w:p w14:paraId="7D2C10DB" w14:textId="77777777" w:rsidR="00DA0F69" w:rsidRPr="00827371" w:rsidRDefault="00DA0F69" w:rsidP="009B0820">
            <w:pPr>
              <w:keepLines/>
              <w:pBdr>
                <w:bottom w:val="double" w:sz="4" w:space="1" w:color="auto"/>
              </w:pBdr>
              <w:tabs>
                <w:tab w:val="decimal" w:pos="742"/>
              </w:tabs>
              <w:spacing w:after="120" w:line="240" w:lineRule="auto"/>
              <w:ind w:left="206" w:right="176"/>
              <w:rPr>
                <w:rFonts w:eastAsia="Times New Roman" w:cs="Times New Roman"/>
                <w:sz w:val="8"/>
                <w:szCs w:val="8"/>
                <w:highlight w:val="red"/>
                <w:u w:val="single"/>
              </w:rPr>
            </w:pPr>
          </w:p>
        </w:tc>
      </w:tr>
    </w:tbl>
    <w:p w14:paraId="04DF02CE" w14:textId="77777777" w:rsidR="00DA0F69" w:rsidRPr="00A612F9" w:rsidRDefault="00DA0F69" w:rsidP="003F21FC">
      <w:pPr>
        <w:keepNext/>
        <w:keepLines/>
        <w:numPr>
          <w:ilvl w:val="1"/>
          <w:numId w:val="45"/>
        </w:numPr>
        <w:spacing w:after="120" w:line="240" w:lineRule="auto"/>
        <w:ind w:left="425" w:hanging="425"/>
        <w:rPr>
          <w:rFonts w:eastAsia="Times New Roman" w:cs="Times New Roman"/>
          <w:b/>
          <w:bCs/>
          <w:caps/>
          <w:sz w:val="24"/>
          <w:szCs w:val="24"/>
        </w:rPr>
      </w:pPr>
      <w:r w:rsidRPr="00827371">
        <w:rPr>
          <w:rFonts w:eastAsia="Times New Roman" w:cs="Times New Roman"/>
          <w:b/>
          <w:bCs/>
          <w:caps/>
          <w:sz w:val="24"/>
          <w:szCs w:val="24"/>
        </w:rPr>
        <w:t>UNDERLYING PROFIT (Continued)</w:t>
      </w:r>
    </w:p>
    <w:p w14:paraId="7A7B3F0C" w14:textId="00D9DDE8" w:rsidR="00DA0F69" w:rsidRDefault="00A416DE" w:rsidP="00DA0F69">
      <w:pPr>
        <w:keepNext/>
        <w:keepLines/>
        <w:spacing w:after="120" w:line="240" w:lineRule="auto"/>
        <w:ind w:left="425"/>
        <w:jc w:val="both"/>
        <w:rPr>
          <w:rFonts w:eastAsia="Times New Roman" w:cs="Times New Roman"/>
        </w:rPr>
      </w:pPr>
      <w:r>
        <w:rPr>
          <w:rFonts w:eastAsia="Times New Roman" w:cs="Times New Roman"/>
        </w:rPr>
        <w:t>T</w:t>
      </w:r>
      <w:r w:rsidR="00DA0F69">
        <w:rPr>
          <w:rFonts w:eastAsia="Times New Roman" w:cs="Times New Roman"/>
        </w:rPr>
        <w:t>ax on underlying profit has been calculated based on the effective rate which would result from the exclusion of the adjusting items from the corporation tax calculation. This gives an effective tax rate of 27.3% for the six months ended 31 March 2024 (</w:t>
      </w:r>
      <w:r>
        <w:rPr>
          <w:rFonts w:eastAsia="Times New Roman" w:cs="Times New Roman"/>
        </w:rPr>
        <w:t xml:space="preserve">31 March 2023: 23.7%; </w:t>
      </w:r>
      <w:r w:rsidR="00DA0F69">
        <w:rPr>
          <w:rFonts w:eastAsia="Times New Roman" w:cs="Times New Roman"/>
        </w:rPr>
        <w:t>30 September 2023: 23.</w:t>
      </w:r>
      <w:r>
        <w:rPr>
          <w:rFonts w:eastAsia="Times New Roman" w:cs="Times New Roman"/>
        </w:rPr>
        <w:t>9</w:t>
      </w:r>
      <w:r w:rsidR="00DA0F69">
        <w:rPr>
          <w:rFonts w:eastAsia="Times New Roman" w:cs="Times New Roman"/>
        </w:rPr>
        <w:t xml:space="preserve">%). </w:t>
      </w:r>
    </w:p>
    <w:p w14:paraId="652EA1A0" w14:textId="4122B60B" w:rsidR="00DA0F69" w:rsidRPr="00C95E01" w:rsidRDefault="00DA0F69" w:rsidP="00DA0F69">
      <w:pPr>
        <w:keepNext/>
        <w:keepLines/>
        <w:spacing w:after="120" w:line="240" w:lineRule="auto"/>
        <w:ind w:left="425"/>
        <w:jc w:val="both"/>
        <w:rPr>
          <w:rFonts w:cstheme="minorHAnsi"/>
        </w:rPr>
      </w:pPr>
      <w:r w:rsidRPr="00C95E01">
        <w:rPr>
          <w:rFonts w:cstheme="minorHAnsi"/>
        </w:rPr>
        <w:t>Underlying return on tangible equity is derived using underlying earnings calculated on the same basis</w:t>
      </w:r>
      <w:r>
        <w:rPr>
          <w:rFonts w:cstheme="minorHAnsi"/>
        </w:rPr>
        <w:t xml:space="preserve"> shown above</w:t>
      </w:r>
      <w:r w:rsidRPr="00C95E01">
        <w:rPr>
          <w:rFonts w:cstheme="minorHAnsi"/>
        </w:rPr>
        <w:t>.</w:t>
      </w:r>
      <w:r>
        <w:rPr>
          <w:rFonts w:cstheme="minorHAnsi"/>
        </w:rPr>
        <w:t xml:space="preserve"> Tangible equity is calculated excluding the impacts of fair value hedging. </w:t>
      </w:r>
    </w:p>
    <w:tbl>
      <w:tblPr>
        <w:tblW w:w="8646" w:type="dxa"/>
        <w:tblInd w:w="426" w:type="dxa"/>
        <w:tblLayout w:type="fixed"/>
        <w:tblLook w:val="0000" w:firstRow="0" w:lastRow="0" w:firstColumn="0" w:lastColumn="0" w:noHBand="0" w:noVBand="0"/>
      </w:tblPr>
      <w:tblGrid>
        <w:gridCol w:w="3402"/>
        <w:gridCol w:w="712"/>
        <w:gridCol w:w="1510"/>
        <w:gridCol w:w="1511"/>
        <w:gridCol w:w="1511"/>
      </w:tblGrid>
      <w:tr w:rsidR="00DA0F69" w:rsidRPr="00C95E01" w14:paraId="3B703D87" w14:textId="77777777" w:rsidTr="009B0820">
        <w:tc>
          <w:tcPr>
            <w:tcW w:w="3402" w:type="dxa"/>
          </w:tcPr>
          <w:p w14:paraId="48FB511D" w14:textId="77777777" w:rsidR="00DA0F69" w:rsidRPr="00C7601D" w:rsidRDefault="00DA0F69" w:rsidP="009B0820">
            <w:pPr>
              <w:keepNext/>
              <w:keepLines/>
              <w:spacing w:after="0" w:line="240" w:lineRule="auto"/>
              <w:ind w:left="175" w:hanging="175"/>
              <w:rPr>
                <w:rFonts w:cstheme="minorHAnsi"/>
              </w:rPr>
            </w:pPr>
          </w:p>
        </w:tc>
        <w:tc>
          <w:tcPr>
            <w:tcW w:w="712" w:type="dxa"/>
          </w:tcPr>
          <w:p w14:paraId="6C63A524" w14:textId="77777777" w:rsidR="00DA0F69" w:rsidRPr="00C7601D" w:rsidRDefault="00DA0F69" w:rsidP="009B0820">
            <w:pPr>
              <w:keepLines/>
              <w:spacing w:after="0" w:line="240" w:lineRule="auto"/>
              <w:ind w:left="-108" w:firstLine="108"/>
              <w:jc w:val="center"/>
              <w:rPr>
                <w:rFonts w:cstheme="minorHAnsi"/>
                <w:b/>
              </w:rPr>
            </w:pPr>
            <w:r w:rsidRPr="00C7601D">
              <w:rPr>
                <w:rFonts w:cstheme="minorHAnsi"/>
                <w:b/>
              </w:rPr>
              <w:t>Note</w:t>
            </w:r>
          </w:p>
        </w:tc>
        <w:tc>
          <w:tcPr>
            <w:tcW w:w="1510" w:type="dxa"/>
          </w:tcPr>
          <w:p w14:paraId="45C34D97" w14:textId="77777777" w:rsidR="00DA0F69" w:rsidRPr="00C7601D" w:rsidRDefault="00DA0F69" w:rsidP="009B0820">
            <w:pPr>
              <w:keepNext/>
              <w:keepLines/>
              <w:spacing w:after="0" w:line="240" w:lineRule="auto"/>
              <w:ind w:left="-108" w:firstLine="108"/>
              <w:jc w:val="center"/>
              <w:rPr>
                <w:rFonts w:cstheme="minorHAnsi"/>
                <w:b/>
              </w:rPr>
            </w:pPr>
            <w:r w:rsidRPr="00C7601D">
              <w:rPr>
                <w:rFonts w:cstheme="minorHAnsi"/>
                <w:b/>
              </w:rPr>
              <w:t>Six mo</w:t>
            </w:r>
            <w:r>
              <w:rPr>
                <w:rFonts w:cstheme="minorHAnsi"/>
                <w:b/>
              </w:rPr>
              <w:t>n</w:t>
            </w:r>
            <w:r w:rsidRPr="00C7601D">
              <w:rPr>
                <w:rFonts w:cstheme="minorHAnsi"/>
                <w:b/>
              </w:rPr>
              <w:t xml:space="preserve">ths </w:t>
            </w:r>
            <w:r>
              <w:rPr>
                <w:rFonts w:cstheme="minorHAnsi"/>
                <w:b/>
              </w:rPr>
              <w:t xml:space="preserve">to </w:t>
            </w:r>
            <w:r w:rsidRPr="00C7601D">
              <w:rPr>
                <w:rFonts w:cstheme="minorHAnsi"/>
                <w:b/>
              </w:rPr>
              <w:t>31 March</w:t>
            </w:r>
            <w:r>
              <w:rPr>
                <w:rFonts w:cstheme="minorHAnsi"/>
                <w:b/>
              </w:rPr>
              <w:br/>
            </w:r>
            <w:r w:rsidRPr="00C7601D">
              <w:rPr>
                <w:rFonts w:cstheme="minorHAnsi"/>
                <w:b/>
              </w:rPr>
              <w:t>202</w:t>
            </w:r>
            <w:r>
              <w:rPr>
                <w:rFonts w:cstheme="minorHAnsi"/>
                <w:b/>
              </w:rPr>
              <w:t>4</w:t>
            </w:r>
          </w:p>
        </w:tc>
        <w:tc>
          <w:tcPr>
            <w:tcW w:w="1511" w:type="dxa"/>
          </w:tcPr>
          <w:p w14:paraId="708468E7" w14:textId="77777777" w:rsidR="00DA0F69" w:rsidRPr="00C7601D" w:rsidRDefault="00DA0F69" w:rsidP="009B0820">
            <w:pPr>
              <w:keepNext/>
              <w:keepLines/>
              <w:spacing w:after="0" w:line="240" w:lineRule="auto"/>
              <w:ind w:left="-108" w:firstLine="108"/>
              <w:jc w:val="center"/>
              <w:rPr>
                <w:rFonts w:cstheme="minorHAnsi"/>
                <w:b/>
              </w:rPr>
            </w:pPr>
            <w:r w:rsidRPr="00C7601D">
              <w:rPr>
                <w:rFonts w:cstheme="minorHAnsi"/>
                <w:b/>
              </w:rPr>
              <w:t>Six mo</w:t>
            </w:r>
            <w:r>
              <w:rPr>
                <w:rFonts w:cstheme="minorHAnsi"/>
                <w:b/>
              </w:rPr>
              <w:t>n</w:t>
            </w:r>
            <w:r w:rsidRPr="00C7601D">
              <w:rPr>
                <w:rFonts w:cstheme="minorHAnsi"/>
                <w:b/>
              </w:rPr>
              <w:t xml:space="preserve">ths </w:t>
            </w:r>
            <w:r>
              <w:rPr>
                <w:rFonts w:cstheme="minorHAnsi"/>
                <w:b/>
              </w:rPr>
              <w:t>to</w:t>
            </w:r>
            <w:r w:rsidRPr="00C7601D">
              <w:rPr>
                <w:rFonts w:cstheme="minorHAnsi"/>
                <w:b/>
              </w:rPr>
              <w:t xml:space="preserve"> 31 March</w:t>
            </w:r>
            <w:r>
              <w:rPr>
                <w:rFonts w:cstheme="minorHAnsi"/>
                <w:b/>
              </w:rPr>
              <w:br/>
            </w:r>
            <w:r w:rsidRPr="00C7601D">
              <w:rPr>
                <w:rFonts w:cstheme="minorHAnsi"/>
                <w:b/>
              </w:rPr>
              <w:t>202</w:t>
            </w:r>
            <w:r>
              <w:rPr>
                <w:rFonts w:cstheme="minorHAnsi"/>
                <w:b/>
              </w:rPr>
              <w:t>3</w:t>
            </w:r>
          </w:p>
        </w:tc>
        <w:tc>
          <w:tcPr>
            <w:tcW w:w="1511" w:type="dxa"/>
          </w:tcPr>
          <w:p w14:paraId="22B957F6" w14:textId="77777777" w:rsidR="00DA0F69" w:rsidRPr="00C7601D" w:rsidRDefault="00DA0F69" w:rsidP="009B0820">
            <w:pPr>
              <w:keepNext/>
              <w:keepLines/>
              <w:spacing w:after="0" w:line="240" w:lineRule="auto"/>
              <w:ind w:left="-108" w:firstLine="108"/>
              <w:jc w:val="center"/>
              <w:rPr>
                <w:rFonts w:cstheme="minorHAnsi"/>
                <w:b/>
              </w:rPr>
            </w:pPr>
            <w:r w:rsidRPr="00C7601D">
              <w:rPr>
                <w:rFonts w:cstheme="minorHAnsi"/>
                <w:b/>
              </w:rPr>
              <w:t xml:space="preserve">Year </w:t>
            </w:r>
            <w:r>
              <w:rPr>
                <w:rFonts w:cstheme="minorHAnsi"/>
                <w:b/>
              </w:rPr>
              <w:t>to</w:t>
            </w:r>
            <w:r>
              <w:rPr>
                <w:rFonts w:cstheme="minorHAnsi"/>
                <w:b/>
              </w:rPr>
              <w:br/>
            </w:r>
            <w:r w:rsidRPr="00C7601D">
              <w:rPr>
                <w:rFonts w:cstheme="minorHAnsi"/>
                <w:b/>
              </w:rPr>
              <w:t>30 September</w:t>
            </w:r>
            <w:r>
              <w:rPr>
                <w:rFonts w:cstheme="minorHAnsi"/>
                <w:b/>
              </w:rPr>
              <w:br/>
            </w:r>
            <w:r w:rsidRPr="00C7601D">
              <w:rPr>
                <w:rFonts w:cstheme="minorHAnsi"/>
                <w:b/>
              </w:rPr>
              <w:t>202</w:t>
            </w:r>
            <w:r>
              <w:rPr>
                <w:rFonts w:cstheme="minorHAnsi"/>
                <w:b/>
              </w:rPr>
              <w:t>3</w:t>
            </w:r>
          </w:p>
        </w:tc>
      </w:tr>
      <w:tr w:rsidR="00DA0F69" w:rsidRPr="00C95E01" w14:paraId="7BC2D4A9" w14:textId="77777777" w:rsidTr="009B0820">
        <w:tc>
          <w:tcPr>
            <w:tcW w:w="3402" w:type="dxa"/>
          </w:tcPr>
          <w:p w14:paraId="5BF5309E" w14:textId="77777777" w:rsidR="00DA0F69" w:rsidRPr="00C7601D" w:rsidRDefault="00DA0F69" w:rsidP="009B0820">
            <w:pPr>
              <w:keepNext/>
              <w:keepLines/>
              <w:spacing w:after="0" w:line="240" w:lineRule="auto"/>
              <w:ind w:left="175" w:hanging="175"/>
              <w:rPr>
                <w:rFonts w:cstheme="minorHAnsi"/>
              </w:rPr>
            </w:pPr>
          </w:p>
        </w:tc>
        <w:tc>
          <w:tcPr>
            <w:tcW w:w="712" w:type="dxa"/>
          </w:tcPr>
          <w:p w14:paraId="68570FA9" w14:textId="77777777" w:rsidR="00DA0F69" w:rsidRPr="00C7601D" w:rsidRDefault="00DA0F69" w:rsidP="009B0820">
            <w:pPr>
              <w:keepNext/>
              <w:keepLines/>
              <w:spacing w:after="0" w:line="240" w:lineRule="auto"/>
              <w:ind w:left="175" w:hanging="175"/>
              <w:jc w:val="center"/>
              <w:rPr>
                <w:rFonts w:cstheme="minorHAnsi"/>
              </w:rPr>
            </w:pPr>
          </w:p>
        </w:tc>
        <w:tc>
          <w:tcPr>
            <w:tcW w:w="1510" w:type="dxa"/>
          </w:tcPr>
          <w:p w14:paraId="6F00C6AB" w14:textId="77777777" w:rsidR="00DA0F69" w:rsidRPr="00C7601D" w:rsidRDefault="00DA0F69" w:rsidP="009B0820">
            <w:pPr>
              <w:keepNext/>
              <w:keepLines/>
              <w:spacing w:after="0" w:line="240" w:lineRule="auto"/>
              <w:ind w:left="-108" w:firstLine="108"/>
              <w:jc w:val="center"/>
              <w:rPr>
                <w:rFonts w:cstheme="minorHAnsi"/>
                <w:b/>
              </w:rPr>
            </w:pPr>
            <w:r w:rsidRPr="00C7601D">
              <w:rPr>
                <w:rFonts w:cstheme="minorHAnsi"/>
                <w:b/>
              </w:rPr>
              <w:t>£m</w:t>
            </w:r>
          </w:p>
        </w:tc>
        <w:tc>
          <w:tcPr>
            <w:tcW w:w="1511" w:type="dxa"/>
          </w:tcPr>
          <w:p w14:paraId="0BD28D21" w14:textId="77777777" w:rsidR="00DA0F69" w:rsidRPr="00C7601D" w:rsidRDefault="00DA0F69" w:rsidP="009B0820">
            <w:pPr>
              <w:keepNext/>
              <w:keepLines/>
              <w:spacing w:after="0" w:line="240" w:lineRule="auto"/>
              <w:ind w:left="-108" w:firstLine="108"/>
              <w:jc w:val="center"/>
              <w:rPr>
                <w:rFonts w:cstheme="minorHAnsi"/>
                <w:b/>
              </w:rPr>
            </w:pPr>
            <w:r w:rsidRPr="00C7601D">
              <w:rPr>
                <w:rFonts w:cstheme="minorHAnsi"/>
                <w:b/>
              </w:rPr>
              <w:t>£m</w:t>
            </w:r>
          </w:p>
        </w:tc>
        <w:tc>
          <w:tcPr>
            <w:tcW w:w="1511" w:type="dxa"/>
          </w:tcPr>
          <w:p w14:paraId="277CD9F8" w14:textId="77777777" w:rsidR="00DA0F69" w:rsidRPr="00C7601D" w:rsidRDefault="00DA0F69" w:rsidP="009B0820">
            <w:pPr>
              <w:keepNext/>
              <w:keepLines/>
              <w:spacing w:after="0" w:line="240" w:lineRule="auto"/>
              <w:ind w:left="-108" w:firstLine="108"/>
              <w:jc w:val="center"/>
              <w:rPr>
                <w:rFonts w:cstheme="minorHAnsi"/>
                <w:b/>
              </w:rPr>
            </w:pPr>
            <w:r w:rsidRPr="00C7601D">
              <w:rPr>
                <w:rFonts w:cstheme="minorHAnsi"/>
                <w:b/>
              </w:rPr>
              <w:t>£m</w:t>
            </w:r>
          </w:p>
        </w:tc>
      </w:tr>
      <w:tr w:rsidR="00DA0F69" w:rsidRPr="00C95E01" w14:paraId="5C95C65A" w14:textId="77777777" w:rsidTr="009B0820">
        <w:tc>
          <w:tcPr>
            <w:tcW w:w="3402" w:type="dxa"/>
          </w:tcPr>
          <w:p w14:paraId="7C6541DD" w14:textId="77777777" w:rsidR="00DA0F69" w:rsidRPr="00C7601D" w:rsidRDefault="00DA0F69" w:rsidP="009B0820">
            <w:pPr>
              <w:keepNext/>
              <w:keepLines/>
              <w:spacing w:after="0" w:line="240" w:lineRule="auto"/>
              <w:ind w:left="175" w:hanging="175"/>
              <w:rPr>
                <w:rFonts w:cstheme="minorHAnsi"/>
              </w:rPr>
            </w:pPr>
          </w:p>
        </w:tc>
        <w:tc>
          <w:tcPr>
            <w:tcW w:w="712" w:type="dxa"/>
          </w:tcPr>
          <w:p w14:paraId="539CBFD5" w14:textId="77777777" w:rsidR="00DA0F69" w:rsidRPr="00C7601D" w:rsidRDefault="00DA0F69" w:rsidP="009B0820">
            <w:pPr>
              <w:keepNext/>
              <w:keepLines/>
              <w:spacing w:after="0" w:line="240" w:lineRule="auto"/>
              <w:ind w:left="175" w:hanging="175"/>
              <w:jc w:val="center"/>
              <w:rPr>
                <w:rFonts w:cstheme="minorHAnsi"/>
              </w:rPr>
            </w:pPr>
          </w:p>
        </w:tc>
        <w:tc>
          <w:tcPr>
            <w:tcW w:w="1510" w:type="dxa"/>
          </w:tcPr>
          <w:p w14:paraId="3F7834A8" w14:textId="77777777" w:rsidR="00DA0F69" w:rsidRPr="00C7601D" w:rsidRDefault="00DA0F69" w:rsidP="009B0820">
            <w:pPr>
              <w:keepLines/>
              <w:tabs>
                <w:tab w:val="decimal" w:pos="677"/>
              </w:tabs>
              <w:spacing w:after="0" w:line="240" w:lineRule="auto"/>
              <w:ind w:left="-108" w:firstLine="108"/>
              <w:rPr>
                <w:rFonts w:cstheme="minorHAnsi"/>
                <w:b/>
              </w:rPr>
            </w:pPr>
          </w:p>
        </w:tc>
        <w:tc>
          <w:tcPr>
            <w:tcW w:w="1511" w:type="dxa"/>
          </w:tcPr>
          <w:p w14:paraId="0188E88D" w14:textId="77777777" w:rsidR="00DA0F69" w:rsidRPr="00C7601D" w:rsidRDefault="00DA0F69" w:rsidP="009B0820">
            <w:pPr>
              <w:keepLines/>
              <w:tabs>
                <w:tab w:val="decimal" w:pos="677"/>
              </w:tabs>
              <w:spacing w:after="0" w:line="240" w:lineRule="auto"/>
              <w:ind w:left="-108" w:firstLine="108"/>
              <w:rPr>
                <w:rFonts w:cstheme="minorHAnsi"/>
                <w:b/>
              </w:rPr>
            </w:pPr>
          </w:p>
        </w:tc>
        <w:tc>
          <w:tcPr>
            <w:tcW w:w="1511" w:type="dxa"/>
          </w:tcPr>
          <w:p w14:paraId="7C4E22B0" w14:textId="77777777" w:rsidR="00DA0F69" w:rsidRPr="00C7601D" w:rsidRDefault="00DA0F69" w:rsidP="009B0820">
            <w:pPr>
              <w:keepLines/>
              <w:tabs>
                <w:tab w:val="decimal" w:pos="677"/>
              </w:tabs>
              <w:spacing w:after="0" w:line="240" w:lineRule="auto"/>
              <w:ind w:left="-108" w:firstLine="108"/>
              <w:rPr>
                <w:rFonts w:cstheme="minorHAnsi"/>
                <w:b/>
              </w:rPr>
            </w:pPr>
          </w:p>
        </w:tc>
      </w:tr>
      <w:tr w:rsidR="00DA0F69" w:rsidRPr="00C95E01" w14:paraId="34B6AEF0" w14:textId="77777777" w:rsidTr="009B0820">
        <w:tc>
          <w:tcPr>
            <w:tcW w:w="3402" w:type="dxa"/>
          </w:tcPr>
          <w:p w14:paraId="78E75F35" w14:textId="77777777" w:rsidR="00DA0F69" w:rsidRPr="00C7601D" w:rsidRDefault="00DA0F69" w:rsidP="009B0820">
            <w:pPr>
              <w:keepNext/>
              <w:keepLines/>
              <w:spacing w:after="0" w:line="240" w:lineRule="auto"/>
              <w:ind w:left="175" w:hanging="175"/>
              <w:rPr>
                <w:rFonts w:cstheme="minorHAnsi"/>
              </w:rPr>
            </w:pPr>
            <w:r w:rsidRPr="00C7601D">
              <w:rPr>
                <w:rFonts w:cstheme="minorHAnsi"/>
              </w:rPr>
              <w:t>Underlying earnings</w:t>
            </w:r>
          </w:p>
        </w:tc>
        <w:tc>
          <w:tcPr>
            <w:tcW w:w="712" w:type="dxa"/>
          </w:tcPr>
          <w:p w14:paraId="5F3C5F66" w14:textId="77777777" w:rsidR="00DA0F69" w:rsidRPr="00C7601D" w:rsidRDefault="00DA0F69" w:rsidP="009B0820">
            <w:pPr>
              <w:keepNext/>
              <w:keepLines/>
              <w:spacing w:after="0" w:line="240" w:lineRule="auto"/>
              <w:ind w:left="175" w:hanging="175"/>
              <w:jc w:val="center"/>
              <w:rPr>
                <w:rFonts w:cstheme="minorHAnsi"/>
              </w:rPr>
            </w:pPr>
          </w:p>
        </w:tc>
        <w:tc>
          <w:tcPr>
            <w:tcW w:w="1510" w:type="dxa"/>
          </w:tcPr>
          <w:p w14:paraId="2A24C2AB" w14:textId="77777777" w:rsidR="00DA0F69" w:rsidRPr="00C7601D" w:rsidRDefault="00DA0F69" w:rsidP="009B0820">
            <w:pPr>
              <w:keepLines/>
              <w:tabs>
                <w:tab w:val="decimal" w:pos="885"/>
              </w:tabs>
              <w:spacing w:after="0" w:line="240" w:lineRule="auto"/>
              <w:ind w:left="-108" w:firstLine="108"/>
              <w:jc w:val="both"/>
              <w:rPr>
                <w:rFonts w:cstheme="minorHAnsi"/>
              </w:rPr>
            </w:pPr>
            <w:r>
              <w:rPr>
                <w:rFonts w:cstheme="minorHAnsi"/>
              </w:rPr>
              <w:t>106.4</w:t>
            </w:r>
          </w:p>
        </w:tc>
        <w:tc>
          <w:tcPr>
            <w:tcW w:w="1511" w:type="dxa"/>
          </w:tcPr>
          <w:p w14:paraId="5F4CE233" w14:textId="77777777" w:rsidR="00DA0F69" w:rsidRPr="00C7601D" w:rsidRDefault="00DA0F69" w:rsidP="009B0820">
            <w:pPr>
              <w:keepLines/>
              <w:tabs>
                <w:tab w:val="decimal" w:pos="885"/>
              </w:tabs>
              <w:spacing w:after="0" w:line="240" w:lineRule="auto"/>
              <w:ind w:left="-108" w:firstLine="108"/>
              <w:jc w:val="both"/>
              <w:rPr>
                <w:rFonts w:cstheme="minorHAnsi"/>
              </w:rPr>
            </w:pPr>
            <w:r>
              <w:rPr>
                <w:rFonts w:cstheme="minorHAnsi"/>
              </w:rPr>
              <w:t>98.4</w:t>
            </w:r>
          </w:p>
        </w:tc>
        <w:tc>
          <w:tcPr>
            <w:tcW w:w="1511" w:type="dxa"/>
          </w:tcPr>
          <w:p w14:paraId="238EB4B1" w14:textId="77777777" w:rsidR="00DA0F69" w:rsidRPr="00C7601D" w:rsidRDefault="00DA0F69" w:rsidP="009B0820">
            <w:pPr>
              <w:keepLines/>
              <w:tabs>
                <w:tab w:val="decimal" w:pos="885"/>
              </w:tabs>
              <w:spacing w:after="0" w:line="240" w:lineRule="auto"/>
              <w:ind w:left="-108" w:firstLine="108"/>
              <w:jc w:val="both"/>
              <w:rPr>
                <w:rFonts w:cstheme="minorHAnsi"/>
              </w:rPr>
            </w:pPr>
            <w:r>
              <w:rPr>
                <w:rFonts w:cstheme="minorHAnsi"/>
              </w:rPr>
              <w:t>211.2</w:t>
            </w:r>
          </w:p>
        </w:tc>
      </w:tr>
      <w:tr w:rsidR="00DA0F69" w:rsidRPr="00C95E01" w14:paraId="57CD040C" w14:textId="77777777" w:rsidTr="009B0820">
        <w:tc>
          <w:tcPr>
            <w:tcW w:w="3402" w:type="dxa"/>
          </w:tcPr>
          <w:p w14:paraId="5F61EF59" w14:textId="77777777" w:rsidR="00DA0F69" w:rsidRPr="00C7601D" w:rsidRDefault="00DA0F69" w:rsidP="009B0820">
            <w:pPr>
              <w:keepNext/>
              <w:keepLines/>
              <w:spacing w:after="0" w:line="240" w:lineRule="auto"/>
              <w:ind w:left="175" w:hanging="175"/>
              <w:rPr>
                <w:rFonts w:cstheme="minorHAnsi"/>
              </w:rPr>
            </w:pPr>
            <w:r w:rsidRPr="00C7601D">
              <w:rPr>
                <w:rFonts w:cstheme="minorHAnsi"/>
              </w:rPr>
              <w:t>Amortisation of intangible assets</w:t>
            </w:r>
          </w:p>
        </w:tc>
        <w:tc>
          <w:tcPr>
            <w:tcW w:w="712" w:type="dxa"/>
          </w:tcPr>
          <w:p w14:paraId="4B281215" w14:textId="77777777" w:rsidR="00DA0F69" w:rsidRPr="00C7601D" w:rsidRDefault="00DA0F69" w:rsidP="009B0820">
            <w:pPr>
              <w:keepNext/>
              <w:keepLines/>
              <w:spacing w:after="0" w:line="240" w:lineRule="auto"/>
              <w:ind w:left="175" w:hanging="175"/>
              <w:jc w:val="center"/>
              <w:rPr>
                <w:rFonts w:cstheme="minorHAnsi"/>
              </w:rPr>
            </w:pPr>
          </w:p>
        </w:tc>
        <w:tc>
          <w:tcPr>
            <w:tcW w:w="1510" w:type="dxa"/>
          </w:tcPr>
          <w:p w14:paraId="5B4A86EB" w14:textId="77777777" w:rsidR="00DA0F69" w:rsidRPr="00C7601D" w:rsidRDefault="00DA0F69" w:rsidP="009B0820">
            <w:pPr>
              <w:keepLines/>
              <w:tabs>
                <w:tab w:val="decimal" w:pos="885"/>
              </w:tabs>
              <w:spacing w:after="0" w:line="240" w:lineRule="auto"/>
              <w:ind w:left="-108" w:firstLine="108"/>
              <w:jc w:val="both"/>
              <w:rPr>
                <w:rFonts w:cstheme="minorHAnsi"/>
              </w:rPr>
            </w:pPr>
            <w:r>
              <w:rPr>
                <w:rFonts w:cstheme="minorHAnsi"/>
              </w:rPr>
              <w:t>0.6</w:t>
            </w:r>
          </w:p>
        </w:tc>
        <w:tc>
          <w:tcPr>
            <w:tcW w:w="1511" w:type="dxa"/>
          </w:tcPr>
          <w:p w14:paraId="5526D6A9" w14:textId="77777777" w:rsidR="00DA0F69" w:rsidRPr="00C7601D" w:rsidRDefault="00DA0F69" w:rsidP="009B0820">
            <w:pPr>
              <w:keepLines/>
              <w:tabs>
                <w:tab w:val="decimal" w:pos="885"/>
              </w:tabs>
              <w:spacing w:after="0" w:line="240" w:lineRule="auto"/>
              <w:ind w:left="-108" w:firstLine="108"/>
              <w:jc w:val="both"/>
              <w:rPr>
                <w:rFonts w:cstheme="minorHAnsi"/>
              </w:rPr>
            </w:pPr>
            <w:r>
              <w:rPr>
                <w:rFonts w:cstheme="minorHAnsi"/>
              </w:rPr>
              <w:t>1.0</w:t>
            </w:r>
          </w:p>
        </w:tc>
        <w:tc>
          <w:tcPr>
            <w:tcW w:w="1511" w:type="dxa"/>
          </w:tcPr>
          <w:p w14:paraId="4E0603CF" w14:textId="77777777" w:rsidR="00DA0F69" w:rsidRPr="00C7601D" w:rsidRDefault="00DA0F69" w:rsidP="009B0820">
            <w:pPr>
              <w:keepLines/>
              <w:tabs>
                <w:tab w:val="decimal" w:pos="885"/>
              </w:tabs>
              <w:spacing w:after="0" w:line="240" w:lineRule="auto"/>
              <w:ind w:left="-108" w:firstLine="108"/>
              <w:jc w:val="both"/>
              <w:rPr>
                <w:rFonts w:cstheme="minorHAnsi"/>
              </w:rPr>
            </w:pPr>
            <w:r>
              <w:rPr>
                <w:rFonts w:cstheme="minorHAnsi"/>
              </w:rPr>
              <w:t>3.6</w:t>
            </w:r>
          </w:p>
        </w:tc>
      </w:tr>
      <w:tr w:rsidR="00DA0F69" w:rsidRPr="00C95E01" w14:paraId="7A198C1A" w14:textId="77777777" w:rsidTr="009B0820">
        <w:tc>
          <w:tcPr>
            <w:tcW w:w="3402" w:type="dxa"/>
          </w:tcPr>
          <w:p w14:paraId="6F21371E" w14:textId="77777777" w:rsidR="00DA0F69" w:rsidRPr="00C7601D" w:rsidRDefault="00DA0F69" w:rsidP="009B0820">
            <w:pPr>
              <w:keepNext/>
              <w:keepLines/>
              <w:spacing w:after="0" w:line="240" w:lineRule="auto"/>
              <w:ind w:left="175" w:hanging="175"/>
              <w:rPr>
                <w:rFonts w:cstheme="minorHAnsi"/>
                <w:sz w:val="8"/>
                <w:szCs w:val="8"/>
              </w:rPr>
            </w:pPr>
          </w:p>
        </w:tc>
        <w:tc>
          <w:tcPr>
            <w:tcW w:w="712" w:type="dxa"/>
          </w:tcPr>
          <w:p w14:paraId="684C7647" w14:textId="77777777" w:rsidR="00DA0F69" w:rsidRPr="00C7601D" w:rsidRDefault="00DA0F69" w:rsidP="009B0820">
            <w:pPr>
              <w:keepNext/>
              <w:keepLines/>
              <w:spacing w:after="0" w:line="240" w:lineRule="auto"/>
              <w:ind w:left="175" w:hanging="175"/>
              <w:rPr>
                <w:rFonts w:cstheme="minorHAnsi"/>
                <w:sz w:val="8"/>
                <w:szCs w:val="8"/>
              </w:rPr>
            </w:pPr>
          </w:p>
        </w:tc>
        <w:tc>
          <w:tcPr>
            <w:tcW w:w="1510" w:type="dxa"/>
          </w:tcPr>
          <w:p w14:paraId="58626FB6" w14:textId="77777777" w:rsidR="00DA0F69" w:rsidRPr="00C7601D" w:rsidRDefault="00DA0F69" w:rsidP="009B0820">
            <w:pPr>
              <w:keepLines/>
              <w:pBdr>
                <w:bottom w:val="single" w:sz="4" w:space="1" w:color="auto"/>
              </w:pBdr>
              <w:spacing w:after="60"/>
              <w:ind w:left="77" w:right="83"/>
              <w:jc w:val="center"/>
              <w:rPr>
                <w:rFonts w:cstheme="minorHAnsi"/>
                <w:sz w:val="8"/>
                <w:u w:val="single"/>
              </w:rPr>
            </w:pPr>
          </w:p>
        </w:tc>
        <w:tc>
          <w:tcPr>
            <w:tcW w:w="1511" w:type="dxa"/>
          </w:tcPr>
          <w:p w14:paraId="536484DD" w14:textId="77777777" w:rsidR="00DA0F69" w:rsidRPr="00C7601D" w:rsidRDefault="00DA0F69" w:rsidP="009B0820">
            <w:pPr>
              <w:keepLines/>
              <w:pBdr>
                <w:bottom w:val="single" w:sz="4" w:space="1" w:color="auto"/>
              </w:pBdr>
              <w:spacing w:after="60"/>
              <w:ind w:left="77" w:right="83"/>
              <w:jc w:val="center"/>
              <w:rPr>
                <w:rFonts w:cstheme="minorHAnsi"/>
                <w:sz w:val="8"/>
                <w:u w:val="single"/>
              </w:rPr>
            </w:pPr>
          </w:p>
        </w:tc>
        <w:tc>
          <w:tcPr>
            <w:tcW w:w="1511" w:type="dxa"/>
          </w:tcPr>
          <w:p w14:paraId="5249F3C4" w14:textId="77777777" w:rsidR="00DA0F69" w:rsidRPr="00C7601D" w:rsidRDefault="00DA0F69" w:rsidP="009B0820">
            <w:pPr>
              <w:keepLines/>
              <w:pBdr>
                <w:bottom w:val="single" w:sz="4" w:space="1" w:color="auto"/>
              </w:pBdr>
              <w:spacing w:after="60"/>
              <w:ind w:left="77" w:right="83"/>
              <w:jc w:val="center"/>
              <w:rPr>
                <w:rFonts w:cstheme="minorHAnsi"/>
                <w:sz w:val="8"/>
                <w:u w:val="single"/>
              </w:rPr>
            </w:pPr>
          </w:p>
        </w:tc>
      </w:tr>
      <w:tr w:rsidR="00DA0F69" w:rsidRPr="00C95E01" w14:paraId="7F15F753" w14:textId="77777777" w:rsidTr="009B0820">
        <w:tc>
          <w:tcPr>
            <w:tcW w:w="4114" w:type="dxa"/>
            <w:gridSpan w:val="2"/>
          </w:tcPr>
          <w:p w14:paraId="4120C2D9" w14:textId="77777777" w:rsidR="00DA0F69" w:rsidRPr="00C7601D" w:rsidRDefault="00DA0F69" w:rsidP="009B0820">
            <w:pPr>
              <w:keepNext/>
              <w:keepLines/>
              <w:spacing w:after="0" w:line="240" w:lineRule="auto"/>
              <w:ind w:left="175" w:hanging="175"/>
              <w:rPr>
                <w:rFonts w:cstheme="minorHAnsi"/>
              </w:rPr>
            </w:pPr>
            <w:r w:rsidRPr="00C7601D">
              <w:rPr>
                <w:rFonts w:cstheme="minorHAnsi"/>
              </w:rPr>
              <w:t>Adjusted underlying earnings</w:t>
            </w:r>
          </w:p>
        </w:tc>
        <w:tc>
          <w:tcPr>
            <w:tcW w:w="1510" w:type="dxa"/>
          </w:tcPr>
          <w:p w14:paraId="20DFCCFC" w14:textId="77777777" w:rsidR="00DA0F69" w:rsidRPr="00C7601D" w:rsidRDefault="00DA0F69" w:rsidP="009B0820">
            <w:pPr>
              <w:keepLines/>
              <w:tabs>
                <w:tab w:val="decimal" w:pos="885"/>
              </w:tabs>
              <w:spacing w:after="0" w:line="240" w:lineRule="auto"/>
              <w:ind w:left="-108" w:firstLine="108"/>
              <w:jc w:val="both"/>
              <w:rPr>
                <w:rFonts w:cstheme="minorHAnsi"/>
              </w:rPr>
            </w:pPr>
            <w:r>
              <w:rPr>
                <w:rFonts w:cstheme="minorHAnsi"/>
              </w:rPr>
              <w:t>107.0</w:t>
            </w:r>
          </w:p>
        </w:tc>
        <w:tc>
          <w:tcPr>
            <w:tcW w:w="1511" w:type="dxa"/>
          </w:tcPr>
          <w:p w14:paraId="44C7A455" w14:textId="1AD10559" w:rsidR="00DA0F69" w:rsidRPr="00C7601D" w:rsidRDefault="00A416DE" w:rsidP="009B0820">
            <w:pPr>
              <w:keepLines/>
              <w:tabs>
                <w:tab w:val="decimal" w:pos="885"/>
              </w:tabs>
              <w:spacing w:after="0" w:line="240" w:lineRule="auto"/>
              <w:ind w:left="-108" w:firstLine="108"/>
              <w:jc w:val="both"/>
              <w:rPr>
                <w:rFonts w:cstheme="minorHAnsi"/>
              </w:rPr>
            </w:pPr>
            <w:r>
              <w:rPr>
                <w:rFonts w:cstheme="minorHAnsi"/>
              </w:rPr>
              <w:t>99.4</w:t>
            </w:r>
          </w:p>
        </w:tc>
        <w:tc>
          <w:tcPr>
            <w:tcW w:w="1511" w:type="dxa"/>
          </w:tcPr>
          <w:p w14:paraId="39F820FA" w14:textId="77777777" w:rsidR="00DA0F69" w:rsidRPr="00C7601D" w:rsidRDefault="00DA0F69" w:rsidP="009B0820">
            <w:pPr>
              <w:keepLines/>
              <w:tabs>
                <w:tab w:val="decimal" w:pos="885"/>
              </w:tabs>
              <w:spacing w:after="0" w:line="240" w:lineRule="auto"/>
              <w:ind w:left="-108" w:firstLine="108"/>
              <w:jc w:val="both"/>
              <w:rPr>
                <w:rFonts w:cstheme="minorHAnsi"/>
              </w:rPr>
            </w:pPr>
            <w:r>
              <w:rPr>
                <w:rFonts w:cstheme="minorHAnsi"/>
              </w:rPr>
              <w:t>214.8</w:t>
            </w:r>
          </w:p>
        </w:tc>
      </w:tr>
      <w:tr w:rsidR="00DA0F69" w:rsidRPr="00C95E01" w14:paraId="7097F629" w14:textId="77777777" w:rsidTr="009B0820">
        <w:tc>
          <w:tcPr>
            <w:tcW w:w="3402" w:type="dxa"/>
          </w:tcPr>
          <w:p w14:paraId="08BE298F" w14:textId="77777777" w:rsidR="00DA0F69" w:rsidRPr="00C7601D" w:rsidRDefault="00DA0F69" w:rsidP="009B0820">
            <w:pPr>
              <w:keepLines/>
              <w:spacing w:after="0" w:line="240" w:lineRule="auto"/>
              <w:rPr>
                <w:rFonts w:cstheme="minorHAnsi"/>
              </w:rPr>
            </w:pPr>
          </w:p>
        </w:tc>
        <w:tc>
          <w:tcPr>
            <w:tcW w:w="712" w:type="dxa"/>
          </w:tcPr>
          <w:p w14:paraId="024D16EA" w14:textId="77777777" w:rsidR="00DA0F69" w:rsidRPr="00C7601D" w:rsidRDefault="00DA0F69" w:rsidP="009B0820">
            <w:pPr>
              <w:keepLines/>
              <w:spacing w:after="0" w:line="240" w:lineRule="auto"/>
              <w:ind w:left="176" w:hanging="176"/>
              <w:rPr>
                <w:rFonts w:cstheme="minorHAnsi"/>
              </w:rPr>
            </w:pPr>
          </w:p>
        </w:tc>
        <w:tc>
          <w:tcPr>
            <w:tcW w:w="1510" w:type="dxa"/>
          </w:tcPr>
          <w:p w14:paraId="6274B8D1" w14:textId="77777777" w:rsidR="00DA0F69" w:rsidRPr="00C7601D" w:rsidRDefault="00DA0F69" w:rsidP="009B0820">
            <w:pPr>
              <w:keepLines/>
              <w:pBdr>
                <w:bottom w:val="double" w:sz="4" w:space="1" w:color="auto"/>
              </w:pBdr>
              <w:spacing w:after="120"/>
              <w:ind w:left="77" w:right="39"/>
              <w:jc w:val="center"/>
              <w:rPr>
                <w:rFonts w:cstheme="minorHAnsi"/>
                <w:sz w:val="8"/>
                <w:u w:val="single"/>
              </w:rPr>
            </w:pPr>
          </w:p>
        </w:tc>
        <w:tc>
          <w:tcPr>
            <w:tcW w:w="1511" w:type="dxa"/>
          </w:tcPr>
          <w:p w14:paraId="32E31168" w14:textId="77777777" w:rsidR="00DA0F69" w:rsidRPr="00C7601D" w:rsidRDefault="00DA0F69" w:rsidP="009B0820">
            <w:pPr>
              <w:keepLines/>
              <w:pBdr>
                <w:bottom w:val="double" w:sz="4" w:space="1" w:color="auto"/>
              </w:pBdr>
              <w:spacing w:after="120"/>
              <w:ind w:left="77" w:right="39"/>
              <w:jc w:val="center"/>
              <w:rPr>
                <w:rFonts w:cstheme="minorHAnsi"/>
                <w:sz w:val="8"/>
                <w:u w:val="single"/>
              </w:rPr>
            </w:pPr>
          </w:p>
        </w:tc>
        <w:tc>
          <w:tcPr>
            <w:tcW w:w="1511" w:type="dxa"/>
          </w:tcPr>
          <w:p w14:paraId="4C1F8757" w14:textId="77777777" w:rsidR="00DA0F69" w:rsidRPr="00C7601D" w:rsidRDefault="00DA0F69" w:rsidP="009B0820">
            <w:pPr>
              <w:keepLines/>
              <w:pBdr>
                <w:bottom w:val="double" w:sz="4" w:space="1" w:color="auto"/>
              </w:pBdr>
              <w:spacing w:after="120"/>
              <w:ind w:left="77" w:right="39"/>
              <w:jc w:val="center"/>
              <w:rPr>
                <w:rFonts w:cstheme="minorHAnsi"/>
                <w:sz w:val="8"/>
                <w:u w:val="single"/>
              </w:rPr>
            </w:pPr>
          </w:p>
        </w:tc>
      </w:tr>
      <w:tr w:rsidR="00DA0F69" w:rsidRPr="00C95E01" w14:paraId="619CF89A" w14:textId="77777777" w:rsidTr="009B0820">
        <w:tc>
          <w:tcPr>
            <w:tcW w:w="3402" w:type="dxa"/>
          </w:tcPr>
          <w:p w14:paraId="10CB6FC5" w14:textId="77777777" w:rsidR="00DA0F69" w:rsidRPr="00C7601D" w:rsidRDefault="00DA0F69" w:rsidP="009B0820">
            <w:pPr>
              <w:keepLines/>
              <w:spacing w:after="0" w:line="240" w:lineRule="auto"/>
              <w:rPr>
                <w:rFonts w:cstheme="minorHAnsi"/>
                <w:i/>
                <w:iCs/>
              </w:rPr>
            </w:pPr>
            <w:r w:rsidRPr="00C7601D">
              <w:rPr>
                <w:rFonts w:cstheme="minorHAnsi"/>
                <w:i/>
                <w:iCs/>
              </w:rPr>
              <w:t xml:space="preserve">Opening underlying tangible equity </w:t>
            </w:r>
          </w:p>
        </w:tc>
        <w:tc>
          <w:tcPr>
            <w:tcW w:w="712" w:type="dxa"/>
          </w:tcPr>
          <w:p w14:paraId="678B8931" w14:textId="77777777" w:rsidR="00DA0F69" w:rsidRPr="00C7601D" w:rsidRDefault="00DA0F69" w:rsidP="009B0820">
            <w:pPr>
              <w:keepLines/>
              <w:spacing w:after="0" w:line="240" w:lineRule="auto"/>
              <w:ind w:left="176" w:hanging="176"/>
              <w:jc w:val="center"/>
              <w:rPr>
                <w:rFonts w:cstheme="minorHAnsi"/>
              </w:rPr>
            </w:pPr>
          </w:p>
        </w:tc>
        <w:tc>
          <w:tcPr>
            <w:tcW w:w="1510" w:type="dxa"/>
          </w:tcPr>
          <w:p w14:paraId="6F1B1894" w14:textId="77777777" w:rsidR="00DA0F69" w:rsidRPr="008D3F77" w:rsidRDefault="00DA0F69" w:rsidP="009B0820">
            <w:pPr>
              <w:keepLines/>
              <w:tabs>
                <w:tab w:val="decimal" w:pos="677"/>
              </w:tabs>
              <w:spacing w:after="0" w:line="240" w:lineRule="auto"/>
              <w:ind w:left="-108" w:firstLine="108"/>
              <w:jc w:val="center"/>
              <w:rPr>
                <w:rFonts w:cstheme="minorHAnsi"/>
                <w:bCs/>
              </w:rPr>
            </w:pPr>
          </w:p>
        </w:tc>
        <w:tc>
          <w:tcPr>
            <w:tcW w:w="1511" w:type="dxa"/>
          </w:tcPr>
          <w:p w14:paraId="7D8AE8A9" w14:textId="77777777" w:rsidR="00DA0F69" w:rsidRPr="008D3F77" w:rsidRDefault="00DA0F69" w:rsidP="009B0820">
            <w:pPr>
              <w:keepLines/>
              <w:tabs>
                <w:tab w:val="decimal" w:pos="677"/>
              </w:tabs>
              <w:spacing w:after="0" w:line="240" w:lineRule="auto"/>
              <w:ind w:left="-108" w:firstLine="108"/>
              <w:jc w:val="center"/>
              <w:rPr>
                <w:rFonts w:cstheme="minorHAnsi"/>
                <w:bCs/>
              </w:rPr>
            </w:pPr>
          </w:p>
        </w:tc>
        <w:tc>
          <w:tcPr>
            <w:tcW w:w="1511" w:type="dxa"/>
          </w:tcPr>
          <w:p w14:paraId="550CA82F" w14:textId="77777777" w:rsidR="00DA0F69" w:rsidRPr="008D3F77" w:rsidRDefault="00DA0F69" w:rsidP="009B0820">
            <w:pPr>
              <w:keepLines/>
              <w:tabs>
                <w:tab w:val="decimal" w:pos="677"/>
              </w:tabs>
              <w:spacing w:after="0" w:line="240" w:lineRule="auto"/>
              <w:ind w:left="-108" w:firstLine="108"/>
              <w:jc w:val="center"/>
              <w:rPr>
                <w:rFonts w:cstheme="minorHAnsi"/>
                <w:bCs/>
              </w:rPr>
            </w:pPr>
          </w:p>
        </w:tc>
      </w:tr>
      <w:tr w:rsidR="00DA0F69" w:rsidRPr="00C95E01" w14:paraId="42DB6332" w14:textId="77777777" w:rsidTr="009B0820">
        <w:tc>
          <w:tcPr>
            <w:tcW w:w="3402" w:type="dxa"/>
          </w:tcPr>
          <w:p w14:paraId="5DFA0A81" w14:textId="77777777" w:rsidR="00DA0F69" w:rsidRPr="00C7601D" w:rsidRDefault="00DA0F69" w:rsidP="009B0820">
            <w:pPr>
              <w:keepLines/>
              <w:spacing w:after="0" w:line="240" w:lineRule="auto"/>
              <w:ind w:left="356" w:hanging="356"/>
              <w:rPr>
                <w:rFonts w:cstheme="minorHAnsi"/>
              </w:rPr>
            </w:pPr>
            <w:r w:rsidRPr="00C7601D">
              <w:rPr>
                <w:rFonts w:cstheme="minorHAnsi"/>
              </w:rPr>
              <w:t>Equity</w:t>
            </w:r>
          </w:p>
        </w:tc>
        <w:tc>
          <w:tcPr>
            <w:tcW w:w="712" w:type="dxa"/>
          </w:tcPr>
          <w:p w14:paraId="5C71D98B" w14:textId="77777777" w:rsidR="00DA0F69" w:rsidRPr="00C7601D" w:rsidRDefault="00DA0F69" w:rsidP="009B0820">
            <w:pPr>
              <w:keepLines/>
              <w:spacing w:after="0" w:line="240" w:lineRule="auto"/>
              <w:ind w:left="176" w:hanging="176"/>
              <w:jc w:val="center"/>
              <w:rPr>
                <w:rFonts w:cstheme="minorHAnsi"/>
              </w:rPr>
            </w:pPr>
          </w:p>
        </w:tc>
        <w:tc>
          <w:tcPr>
            <w:tcW w:w="1510" w:type="dxa"/>
          </w:tcPr>
          <w:p w14:paraId="16B38BCE" w14:textId="77777777" w:rsidR="00DA0F69" w:rsidRPr="00C7601D" w:rsidRDefault="00DA0F69" w:rsidP="009B0820">
            <w:pPr>
              <w:keepLines/>
              <w:tabs>
                <w:tab w:val="decimal" w:pos="885"/>
              </w:tabs>
              <w:spacing w:after="0" w:line="240" w:lineRule="auto"/>
              <w:ind w:left="-108" w:firstLine="108"/>
              <w:jc w:val="both"/>
              <w:rPr>
                <w:rFonts w:cstheme="minorHAnsi"/>
              </w:rPr>
            </w:pPr>
            <w:r>
              <w:rPr>
                <w:rFonts w:cstheme="minorHAnsi"/>
              </w:rPr>
              <w:t>1,410.6</w:t>
            </w:r>
          </w:p>
        </w:tc>
        <w:tc>
          <w:tcPr>
            <w:tcW w:w="1511" w:type="dxa"/>
          </w:tcPr>
          <w:p w14:paraId="01071D4E" w14:textId="77777777" w:rsidR="00DA0F69" w:rsidRPr="00C7601D" w:rsidRDefault="00DA0F69" w:rsidP="009B0820">
            <w:pPr>
              <w:keepLines/>
              <w:tabs>
                <w:tab w:val="decimal" w:pos="885"/>
              </w:tabs>
              <w:spacing w:after="0" w:line="240" w:lineRule="auto"/>
              <w:ind w:left="-108" w:firstLine="108"/>
              <w:jc w:val="both"/>
              <w:rPr>
                <w:rFonts w:cstheme="minorHAnsi"/>
              </w:rPr>
            </w:pPr>
            <w:r w:rsidRPr="00C7601D">
              <w:rPr>
                <w:rFonts w:cstheme="minorHAnsi"/>
              </w:rPr>
              <w:t>1,417.3</w:t>
            </w:r>
          </w:p>
        </w:tc>
        <w:tc>
          <w:tcPr>
            <w:tcW w:w="1511" w:type="dxa"/>
          </w:tcPr>
          <w:p w14:paraId="08FBE70C" w14:textId="77777777" w:rsidR="00DA0F69" w:rsidRPr="00C7601D" w:rsidRDefault="00DA0F69" w:rsidP="009B0820">
            <w:pPr>
              <w:keepLines/>
              <w:tabs>
                <w:tab w:val="decimal" w:pos="885"/>
              </w:tabs>
              <w:spacing w:after="0" w:line="240" w:lineRule="auto"/>
              <w:ind w:left="-108" w:firstLine="108"/>
              <w:jc w:val="both"/>
              <w:rPr>
                <w:rFonts w:cstheme="minorHAnsi"/>
              </w:rPr>
            </w:pPr>
            <w:r>
              <w:rPr>
                <w:rFonts w:cstheme="minorHAnsi"/>
              </w:rPr>
              <w:t>1,417.3</w:t>
            </w:r>
          </w:p>
        </w:tc>
      </w:tr>
      <w:tr w:rsidR="00DA0F69" w:rsidRPr="00E9260F" w14:paraId="6596D9FD" w14:textId="77777777" w:rsidTr="009B0820">
        <w:tc>
          <w:tcPr>
            <w:tcW w:w="3402" w:type="dxa"/>
          </w:tcPr>
          <w:p w14:paraId="75793E1B" w14:textId="77777777" w:rsidR="00DA0F69" w:rsidRPr="00C7601D" w:rsidRDefault="00DA0F69" w:rsidP="009B0820">
            <w:pPr>
              <w:keepLines/>
              <w:spacing w:after="0" w:line="240" w:lineRule="auto"/>
              <w:ind w:left="356" w:hanging="356"/>
              <w:rPr>
                <w:rFonts w:cstheme="minorHAnsi"/>
              </w:rPr>
            </w:pPr>
            <w:r w:rsidRPr="00C7601D">
              <w:rPr>
                <w:rFonts w:cstheme="minorHAnsi"/>
              </w:rPr>
              <w:t>Intangible assets</w:t>
            </w:r>
          </w:p>
        </w:tc>
        <w:tc>
          <w:tcPr>
            <w:tcW w:w="712" w:type="dxa"/>
          </w:tcPr>
          <w:p w14:paraId="47507829" w14:textId="43E32134" w:rsidR="00DA0F69" w:rsidRPr="00C7601D" w:rsidRDefault="00DA0F69" w:rsidP="009B0820">
            <w:pPr>
              <w:keepLines/>
              <w:spacing w:after="0" w:line="240" w:lineRule="auto"/>
              <w:ind w:left="356" w:hanging="356"/>
              <w:jc w:val="center"/>
              <w:rPr>
                <w:rFonts w:cstheme="minorHAnsi"/>
              </w:rPr>
            </w:pPr>
            <w:r>
              <w:rPr>
                <w:rFonts w:cstheme="minorHAnsi"/>
              </w:rPr>
              <w:t>20</w:t>
            </w:r>
          </w:p>
        </w:tc>
        <w:tc>
          <w:tcPr>
            <w:tcW w:w="1510" w:type="dxa"/>
          </w:tcPr>
          <w:p w14:paraId="751E9B87" w14:textId="77777777" w:rsidR="00DA0F69" w:rsidRPr="00C7601D" w:rsidRDefault="00DA0F69" w:rsidP="009B0820">
            <w:pPr>
              <w:keepLines/>
              <w:tabs>
                <w:tab w:val="decimal" w:pos="885"/>
              </w:tabs>
              <w:spacing w:after="0" w:line="240" w:lineRule="auto"/>
              <w:ind w:left="-108" w:firstLine="108"/>
              <w:jc w:val="both"/>
              <w:rPr>
                <w:rFonts w:cstheme="minorHAnsi"/>
              </w:rPr>
            </w:pPr>
            <w:r>
              <w:rPr>
                <w:rFonts w:cstheme="minorHAnsi"/>
              </w:rPr>
              <w:t>(168.2)</w:t>
            </w:r>
          </w:p>
        </w:tc>
        <w:tc>
          <w:tcPr>
            <w:tcW w:w="1511" w:type="dxa"/>
          </w:tcPr>
          <w:p w14:paraId="324173B1" w14:textId="77777777" w:rsidR="00DA0F69" w:rsidRPr="00C7601D" w:rsidRDefault="00DA0F69" w:rsidP="009B0820">
            <w:pPr>
              <w:keepLines/>
              <w:tabs>
                <w:tab w:val="decimal" w:pos="885"/>
              </w:tabs>
              <w:spacing w:after="0" w:line="240" w:lineRule="auto"/>
              <w:ind w:left="-108" w:firstLine="108"/>
              <w:jc w:val="both"/>
              <w:rPr>
                <w:rFonts w:cstheme="minorHAnsi"/>
              </w:rPr>
            </w:pPr>
            <w:r w:rsidRPr="00C7601D">
              <w:rPr>
                <w:rFonts w:cstheme="minorHAnsi"/>
              </w:rPr>
              <w:t>(170.2)</w:t>
            </w:r>
          </w:p>
        </w:tc>
        <w:tc>
          <w:tcPr>
            <w:tcW w:w="1511" w:type="dxa"/>
          </w:tcPr>
          <w:p w14:paraId="14002BA3" w14:textId="77777777" w:rsidR="00DA0F69" w:rsidRPr="00C7601D" w:rsidRDefault="00DA0F69" w:rsidP="009B0820">
            <w:pPr>
              <w:keepLines/>
              <w:tabs>
                <w:tab w:val="decimal" w:pos="885"/>
              </w:tabs>
              <w:spacing w:after="0" w:line="240" w:lineRule="auto"/>
              <w:ind w:left="-108" w:firstLine="108"/>
              <w:jc w:val="both"/>
              <w:rPr>
                <w:rFonts w:cstheme="minorHAnsi"/>
              </w:rPr>
            </w:pPr>
            <w:r>
              <w:rPr>
                <w:rFonts w:cstheme="minorHAnsi"/>
              </w:rPr>
              <w:t>(170.2)</w:t>
            </w:r>
          </w:p>
        </w:tc>
      </w:tr>
      <w:tr w:rsidR="00DA0F69" w:rsidRPr="00C95E01" w14:paraId="77B406BE" w14:textId="77777777" w:rsidTr="009B0820">
        <w:tc>
          <w:tcPr>
            <w:tcW w:w="3402" w:type="dxa"/>
          </w:tcPr>
          <w:p w14:paraId="6735AD94" w14:textId="77777777" w:rsidR="00DA0F69" w:rsidRPr="00C7601D" w:rsidRDefault="00DA0F69" w:rsidP="009B0820">
            <w:pPr>
              <w:keepLines/>
              <w:spacing w:after="0" w:line="240" w:lineRule="auto"/>
              <w:rPr>
                <w:rFonts w:cstheme="minorHAnsi"/>
              </w:rPr>
            </w:pPr>
            <w:r w:rsidRPr="00C7601D">
              <w:rPr>
                <w:rFonts w:cstheme="minorHAnsi"/>
              </w:rPr>
              <w:t>Balance sheet impact of fair values</w:t>
            </w:r>
          </w:p>
        </w:tc>
        <w:tc>
          <w:tcPr>
            <w:tcW w:w="712" w:type="dxa"/>
          </w:tcPr>
          <w:p w14:paraId="1150EB79" w14:textId="1F1F642F" w:rsidR="00DA0F69" w:rsidRPr="00C7601D" w:rsidRDefault="00DA0F69" w:rsidP="009B0820">
            <w:pPr>
              <w:keepLines/>
              <w:spacing w:after="0" w:line="240" w:lineRule="auto"/>
              <w:ind w:left="176" w:hanging="176"/>
              <w:jc w:val="center"/>
              <w:rPr>
                <w:rFonts w:cstheme="minorHAnsi"/>
              </w:rPr>
            </w:pPr>
            <w:r>
              <w:rPr>
                <w:rFonts w:cstheme="minorHAnsi"/>
              </w:rPr>
              <w:t>18</w:t>
            </w:r>
          </w:p>
        </w:tc>
        <w:tc>
          <w:tcPr>
            <w:tcW w:w="1510" w:type="dxa"/>
          </w:tcPr>
          <w:p w14:paraId="6866393A" w14:textId="77777777" w:rsidR="00DA0F69" w:rsidRPr="00C7601D" w:rsidRDefault="00DA0F69" w:rsidP="009B0820">
            <w:pPr>
              <w:keepLines/>
              <w:tabs>
                <w:tab w:val="decimal" w:pos="885"/>
              </w:tabs>
              <w:spacing w:after="0" w:line="240" w:lineRule="auto"/>
              <w:ind w:left="-108" w:firstLine="108"/>
              <w:jc w:val="both"/>
              <w:rPr>
                <w:rFonts w:cstheme="minorHAnsi"/>
              </w:rPr>
            </w:pPr>
            <w:r>
              <w:rPr>
                <w:rFonts w:cstheme="minorHAnsi"/>
              </w:rPr>
              <w:t>(230.8)</w:t>
            </w:r>
          </w:p>
        </w:tc>
        <w:tc>
          <w:tcPr>
            <w:tcW w:w="1511" w:type="dxa"/>
          </w:tcPr>
          <w:p w14:paraId="34AE4FB8" w14:textId="77777777" w:rsidR="00DA0F69" w:rsidRPr="00C7601D" w:rsidRDefault="00DA0F69" w:rsidP="009B0820">
            <w:pPr>
              <w:keepLines/>
              <w:tabs>
                <w:tab w:val="decimal" w:pos="885"/>
              </w:tabs>
              <w:spacing w:after="0" w:line="240" w:lineRule="auto"/>
              <w:ind w:left="-108" w:firstLine="108"/>
              <w:jc w:val="both"/>
              <w:rPr>
                <w:rFonts w:cstheme="minorHAnsi"/>
              </w:rPr>
            </w:pPr>
            <w:r w:rsidRPr="00C7601D">
              <w:rPr>
                <w:rFonts w:cstheme="minorHAnsi"/>
              </w:rPr>
              <w:t>(216.7)</w:t>
            </w:r>
          </w:p>
        </w:tc>
        <w:tc>
          <w:tcPr>
            <w:tcW w:w="1511" w:type="dxa"/>
          </w:tcPr>
          <w:p w14:paraId="1E352408" w14:textId="77777777" w:rsidR="00DA0F69" w:rsidRPr="00C7601D" w:rsidRDefault="00DA0F69" w:rsidP="009B0820">
            <w:pPr>
              <w:keepLines/>
              <w:tabs>
                <w:tab w:val="decimal" w:pos="885"/>
              </w:tabs>
              <w:spacing w:after="0" w:line="240" w:lineRule="auto"/>
              <w:ind w:left="-108" w:firstLine="108"/>
              <w:jc w:val="both"/>
              <w:rPr>
                <w:rFonts w:cstheme="minorHAnsi"/>
              </w:rPr>
            </w:pPr>
            <w:r>
              <w:rPr>
                <w:rFonts w:cstheme="minorHAnsi"/>
              </w:rPr>
              <w:t>(216.7)</w:t>
            </w:r>
          </w:p>
        </w:tc>
      </w:tr>
      <w:tr w:rsidR="00DA0F69" w:rsidRPr="00C95E01" w14:paraId="7C4DA073" w14:textId="77777777" w:rsidTr="009B0820">
        <w:tc>
          <w:tcPr>
            <w:tcW w:w="3402" w:type="dxa"/>
          </w:tcPr>
          <w:p w14:paraId="50739DEF" w14:textId="77777777" w:rsidR="00DA0F69" w:rsidRPr="00C7601D" w:rsidRDefault="00DA0F69" w:rsidP="009B0820">
            <w:pPr>
              <w:keepLines/>
              <w:spacing w:after="0" w:line="240" w:lineRule="auto"/>
              <w:rPr>
                <w:rFonts w:cstheme="minorHAnsi"/>
              </w:rPr>
            </w:pPr>
            <w:r w:rsidRPr="00C7601D">
              <w:rPr>
                <w:rFonts w:cstheme="minorHAnsi"/>
              </w:rPr>
              <w:t xml:space="preserve">Deferred tax thereon  </w:t>
            </w:r>
          </w:p>
        </w:tc>
        <w:tc>
          <w:tcPr>
            <w:tcW w:w="712" w:type="dxa"/>
          </w:tcPr>
          <w:p w14:paraId="7E7EBDDA" w14:textId="77777777" w:rsidR="00DA0F69" w:rsidRPr="00C7601D" w:rsidRDefault="00DA0F69" w:rsidP="009B0820">
            <w:pPr>
              <w:keepLines/>
              <w:spacing w:after="0" w:line="240" w:lineRule="auto"/>
              <w:ind w:left="176" w:hanging="176"/>
              <w:jc w:val="center"/>
              <w:rPr>
                <w:rFonts w:cstheme="minorHAnsi"/>
              </w:rPr>
            </w:pPr>
          </w:p>
        </w:tc>
        <w:tc>
          <w:tcPr>
            <w:tcW w:w="1510" w:type="dxa"/>
          </w:tcPr>
          <w:p w14:paraId="5F4640D7" w14:textId="77777777" w:rsidR="00DA0F69" w:rsidRPr="00C7601D" w:rsidRDefault="00DA0F69" w:rsidP="009B0820">
            <w:pPr>
              <w:keepLines/>
              <w:tabs>
                <w:tab w:val="decimal" w:pos="885"/>
              </w:tabs>
              <w:spacing w:after="0" w:line="240" w:lineRule="auto"/>
              <w:ind w:left="-108" w:firstLine="108"/>
              <w:jc w:val="both"/>
              <w:rPr>
                <w:rFonts w:cstheme="minorHAnsi"/>
              </w:rPr>
            </w:pPr>
            <w:r>
              <w:rPr>
                <w:rFonts w:cstheme="minorHAnsi"/>
              </w:rPr>
              <w:t>32.8</w:t>
            </w:r>
          </w:p>
        </w:tc>
        <w:tc>
          <w:tcPr>
            <w:tcW w:w="1511" w:type="dxa"/>
          </w:tcPr>
          <w:p w14:paraId="253260A2" w14:textId="77777777" w:rsidR="00DA0F69" w:rsidRPr="00C7601D" w:rsidRDefault="00DA0F69" w:rsidP="009B0820">
            <w:pPr>
              <w:keepLines/>
              <w:tabs>
                <w:tab w:val="decimal" w:pos="885"/>
              </w:tabs>
              <w:spacing w:after="0" w:line="240" w:lineRule="auto"/>
              <w:ind w:left="-108" w:firstLine="108"/>
              <w:jc w:val="both"/>
              <w:rPr>
                <w:rFonts w:cstheme="minorHAnsi"/>
              </w:rPr>
            </w:pPr>
            <w:r w:rsidRPr="00C7601D">
              <w:rPr>
                <w:rFonts w:cstheme="minorHAnsi"/>
              </w:rPr>
              <w:t>53.2</w:t>
            </w:r>
          </w:p>
        </w:tc>
        <w:tc>
          <w:tcPr>
            <w:tcW w:w="1511" w:type="dxa"/>
          </w:tcPr>
          <w:p w14:paraId="18B1E93E" w14:textId="77777777" w:rsidR="00DA0F69" w:rsidRPr="00C7601D" w:rsidRDefault="00DA0F69" w:rsidP="009B0820">
            <w:pPr>
              <w:keepLines/>
              <w:tabs>
                <w:tab w:val="decimal" w:pos="885"/>
              </w:tabs>
              <w:spacing w:after="0" w:line="240" w:lineRule="auto"/>
              <w:ind w:left="-108" w:firstLine="108"/>
              <w:jc w:val="both"/>
              <w:rPr>
                <w:rFonts w:cstheme="minorHAnsi"/>
              </w:rPr>
            </w:pPr>
            <w:r>
              <w:rPr>
                <w:rFonts w:cstheme="minorHAnsi"/>
              </w:rPr>
              <w:t>53.2</w:t>
            </w:r>
          </w:p>
        </w:tc>
      </w:tr>
      <w:tr w:rsidR="00DA0F69" w:rsidRPr="00C95E01" w14:paraId="3A166DFF" w14:textId="77777777" w:rsidTr="009B0820">
        <w:tc>
          <w:tcPr>
            <w:tcW w:w="3402" w:type="dxa"/>
          </w:tcPr>
          <w:p w14:paraId="49114D12" w14:textId="77777777" w:rsidR="00DA0F69" w:rsidRPr="00C7601D" w:rsidRDefault="00DA0F69" w:rsidP="009B0820">
            <w:pPr>
              <w:keepNext/>
              <w:keepLines/>
              <w:spacing w:after="0" w:line="240" w:lineRule="auto"/>
              <w:ind w:left="175" w:hanging="175"/>
              <w:rPr>
                <w:rFonts w:cstheme="minorHAnsi"/>
                <w:sz w:val="8"/>
                <w:szCs w:val="8"/>
              </w:rPr>
            </w:pPr>
          </w:p>
        </w:tc>
        <w:tc>
          <w:tcPr>
            <w:tcW w:w="712" w:type="dxa"/>
          </w:tcPr>
          <w:p w14:paraId="37C67798" w14:textId="77777777" w:rsidR="00DA0F69" w:rsidRPr="00C7601D" w:rsidRDefault="00DA0F69" w:rsidP="009B0820">
            <w:pPr>
              <w:keepNext/>
              <w:keepLines/>
              <w:spacing w:after="0" w:line="240" w:lineRule="auto"/>
              <w:ind w:left="175" w:hanging="175"/>
              <w:rPr>
                <w:rFonts w:cstheme="minorHAnsi"/>
                <w:sz w:val="8"/>
                <w:szCs w:val="8"/>
              </w:rPr>
            </w:pPr>
          </w:p>
        </w:tc>
        <w:tc>
          <w:tcPr>
            <w:tcW w:w="1510" w:type="dxa"/>
          </w:tcPr>
          <w:p w14:paraId="53E6C3B5" w14:textId="77777777" w:rsidR="00DA0F69" w:rsidRPr="00C7601D" w:rsidRDefault="00DA0F69" w:rsidP="009B0820">
            <w:pPr>
              <w:keepLines/>
              <w:pBdr>
                <w:bottom w:val="single" w:sz="4" w:space="1" w:color="auto"/>
              </w:pBdr>
              <w:spacing w:after="60"/>
              <w:ind w:left="77" w:right="83"/>
              <w:jc w:val="center"/>
              <w:rPr>
                <w:rFonts w:cstheme="minorHAnsi"/>
                <w:sz w:val="8"/>
                <w:u w:val="single"/>
              </w:rPr>
            </w:pPr>
          </w:p>
        </w:tc>
        <w:tc>
          <w:tcPr>
            <w:tcW w:w="1511" w:type="dxa"/>
          </w:tcPr>
          <w:p w14:paraId="56EEC727" w14:textId="77777777" w:rsidR="00DA0F69" w:rsidRPr="00C7601D" w:rsidRDefault="00DA0F69" w:rsidP="009B0820">
            <w:pPr>
              <w:keepLines/>
              <w:pBdr>
                <w:bottom w:val="single" w:sz="4" w:space="1" w:color="auto"/>
              </w:pBdr>
              <w:spacing w:after="60"/>
              <w:ind w:left="77" w:right="83"/>
              <w:jc w:val="center"/>
              <w:rPr>
                <w:rFonts w:cstheme="minorHAnsi"/>
                <w:sz w:val="8"/>
                <w:u w:val="single"/>
              </w:rPr>
            </w:pPr>
          </w:p>
        </w:tc>
        <w:tc>
          <w:tcPr>
            <w:tcW w:w="1511" w:type="dxa"/>
          </w:tcPr>
          <w:p w14:paraId="215AF930" w14:textId="77777777" w:rsidR="00DA0F69" w:rsidRPr="00C7601D" w:rsidRDefault="00DA0F69" w:rsidP="009B0820">
            <w:pPr>
              <w:keepLines/>
              <w:pBdr>
                <w:bottom w:val="single" w:sz="4" w:space="1" w:color="auto"/>
              </w:pBdr>
              <w:spacing w:after="60"/>
              <w:ind w:left="77" w:right="83"/>
              <w:jc w:val="center"/>
              <w:rPr>
                <w:rFonts w:cstheme="minorHAnsi"/>
                <w:sz w:val="8"/>
                <w:u w:val="single"/>
              </w:rPr>
            </w:pPr>
          </w:p>
        </w:tc>
      </w:tr>
      <w:tr w:rsidR="00DA0F69" w:rsidRPr="00C95E01" w14:paraId="095DF95E" w14:textId="77777777" w:rsidTr="009B0820">
        <w:tc>
          <w:tcPr>
            <w:tcW w:w="3402" w:type="dxa"/>
          </w:tcPr>
          <w:p w14:paraId="09869506" w14:textId="77777777" w:rsidR="00DA0F69" w:rsidRPr="00C7601D" w:rsidRDefault="00DA0F69" w:rsidP="009B0820">
            <w:pPr>
              <w:keepLines/>
              <w:spacing w:after="0" w:line="240" w:lineRule="auto"/>
              <w:rPr>
                <w:rFonts w:cstheme="minorHAnsi"/>
              </w:rPr>
            </w:pPr>
          </w:p>
        </w:tc>
        <w:tc>
          <w:tcPr>
            <w:tcW w:w="712" w:type="dxa"/>
          </w:tcPr>
          <w:p w14:paraId="0B0FC24D" w14:textId="77777777" w:rsidR="00DA0F69" w:rsidRPr="00C7601D" w:rsidRDefault="00DA0F69" w:rsidP="009B0820">
            <w:pPr>
              <w:keepLines/>
              <w:spacing w:after="0" w:line="240" w:lineRule="auto"/>
              <w:ind w:left="176" w:hanging="176"/>
              <w:rPr>
                <w:rFonts w:cstheme="minorHAnsi"/>
              </w:rPr>
            </w:pPr>
          </w:p>
        </w:tc>
        <w:tc>
          <w:tcPr>
            <w:tcW w:w="1510" w:type="dxa"/>
          </w:tcPr>
          <w:p w14:paraId="769DC382" w14:textId="77777777" w:rsidR="00DA0F69" w:rsidRPr="00C7601D" w:rsidRDefault="00DA0F69" w:rsidP="009B0820">
            <w:pPr>
              <w:keepLines/>
              <w:tabs>
                <w:tab w:val="decimal" w:pos="885"/>
              </w:tabs>
              <w:spacing w:after="0" w:line="240" w:lineRule="auto"/>
              <w:ind w:left="-108" w:firstLine="108"/>
              <w:jc w:val="both"/>
              <w:rPr>
                <w:rFonts w:cstheme="minorHAnsi"/>
              </w:rPr>
            </w:pPr>
            <w:r>
              <w:rPr>
                <w:rFonts w:cstheme="minorHAnsi"/>
              </w:rPr>
              <w:t>1,044.4</w:t>
            </w:r>
          </w:p>
        </w:tc>
        <w:tc>
          <w:tcPr>
            <w:tcW w:w="1511" w:type="dxa"/>
          </w:tcPr>
          <w:p w14:paraId="1D6253A1" w14:textId="77777777" w:rsidR="00DA0F69" w:rsidRPr="00C7601D" w:rsidRDefault="00DA0F69" w:rsidP="009B0820">
            <w:pPr>
              <w:keepLines/>
              <w:tabs>
                <w:tab w:val="decimal" w:pos="885"/>
              </w:tabs>
              <w:spacing w:after="0" w:line="240" w:lineRule="auto"/>
              <w:ind w:left="-108" w:firstLine="108"/>
              <w:jc w:val="both"/>
              <w:rPr>
                <w:rFonts w:cstheme="minorHAnsi"/>
              </w:rPr>
            </w:pPr>
            <w:r w:rsidRPr="00C7601D">
              <w:rPr>
                <w:rFonts w:cstheme="minorHAnsi"/>
              </w:rPr>
              <w:t>1,083.6</w:t>
            </w:r>
          </w:p>
        </w:tc>
        <w:tc>
          <w:tcPr>
            <w:tcW w:w="1511" w:type="dxa"/>
          </w:tcPr>
          <w:p w14:paraId="602F15A3" w14:textId="77777777" w:rsidR="00DA0F69" w:rsidRPr="00C7601D" w:rsidRDefault="00DA0F69" w:rsidP="009B0820">
            <w:pPr>
              <w:keepLines/>
              <w:tabs>
                <w:tab w:val="decimal" w:pos="885"/>
              </w:tabs>
              <w:spacing w:after="0" w:line="240" w:lineRule="auto"/>
              <w:ind w:left="-108" w:firstLine="108"/>
              <w:jc w:val="both"/>
              <w:rPr>
                <w:rFonts w:cstheme="minorHAnsi"/>
              </w:rPr>
            </w:pPr>
            <w:r>
              <w:rPr>
                <w:rFonts w:cstheme="minorHAnsi"/>
              </w:rPr>
              <w:t>1,083.6</w:t>
            </w:r>
          </w:p>
        </w:tc>
      </w:tr>
      <w:tr w:rsidR="00DA0F69" w:rsidRPr="00C95E01" w14:paraId="17CFDF30" w14:textId="77777777" w:rsidTr="009B0820">
        <w:tc>
          <w:tcPr>
            <w:tcW w:w="3402" w:type="dxa"/>
          </w:tcPr>
          <w:p w14:paraId="753434E1" w14:textId="77777777" w:rsidR="00DA0F69" w:rsidRPr="00C7601D" w:rsidRDefault="00DA0F69" w:rsidP="009B0820">
            <w:pPr>
              <w:keepNext/>
              <w:keepLines/>
              <w:spacing w:after="0" w:line="240" w:lineRule="auto"/>
              <w:ind w:left="175" w:hanging="175"/>
              <w:rPr>
                <w:rFonts w:cstheme="minorHAnsi"/>
                <w:sz w:val="8"/>
                <w:szCs w:val="8"/>
              </w:rPr>
            </w:pPr>
          </w:p>
        </w:tc>
        <w:tc>
          <w:tcPr>
            <w:tcW w:w="712" w:type="dxa"/>
          </w:tcPr>
          <w:p w14:paraId="6EDDA29B" w14:textId="77777777" w:rsidR="00DA0F69" w:rsidRPr="00C7601D" w:rsidRDefault="00DA0F69" w:rsidP="009B0820">
            <w:pPr>
              <w:keepNext/>
              <w:keepLines/>
              <w:spacing w:after="0" w:line="240" w:lineRule="auto"/>
              <w:ind w:left="175" w:hanging="175"/>
              <w:rPr>
                <w:rFonts w:cstheme="minorHAnsi"/>
                <w:sz w:val="8"/>
                <w:szCs w:val="8"/>
              </w:rPr>
            </w:pPr>
          </w:p>
        </w:tc>
        <w:tc>
          <w:tcPr>
            <w:tcW w:w="1510" w:type="dxa"/>
          </w:tcPr>
          <w:p w14:paraId="47B412B6" w14:textId="77777777" w:rsidR="00DA0F69" w:rsidRPr="00C7601D" w:rsidRDefault="00DA0F69" w:rsidP="009B0820">
            <w:pPr>
              <w:keepLines/>
              <w:pBdr>
                <w:bottom w:val="single" w:sz="4" w:space="1" w:color="auto"/>
              </w:pBdr>
              <w:spacing w:after="60"/>
              <w:ind w:left="77" w:right="83"/>
              <w:jc w:val="center"/>
              <w:rPr>
                <w:rFonts w:cstheme="minorHAnsi"/>
                <w:sz w:val="8"/>
                <w:u w:val="single"/>
              </w:rPr>
            </w:pPr>
          </w:p>
        </w:tc>
        <w:tc>
          <w:tcPr>
            <w:tcW w:w="1511" w:type="dxa"/>
          </w:tcPr>
          <w:p w14:paraId="623EBA70" w14:textId="77777777" w:rsidR="00DA0F69" w:rsidRPr="00C7601D" w:rsidRDefault="00DA0F69" w:rsidP="009B0820">
            <w:pPr>
              <w:keepLines/>
              <w:pBdr>
                <w:bottom w:val="single" w:sz="4" w:space="1" w:color="auto"/>
              </w:pBdr>
              <w:spacing w:after="60"/>
              <w:ind w:left="77" w:right="83"/>
              <w:jc w:val="center"/>
              <w:rPr>
                <w:rFonts w:cstheme="minorHAnsi"/>
                <w:sz w:val="8"/>
                <w:u w:val="single"/>
              </w:rPr>
            </w:pPr>
          </w:p>
        </w:tc>
        <w:tc>
          <w:tcPr>
            <w:tcW w:w="1511" w:type="dxa"/>
          </w:tcPr>
          <w:p w14:paraId="1B83513A" w14:textId="77777777" w:rsidR="00DA0F69" w:rsidRPr="00C7601D" w:rsidRDefault="00DA0F69" w:rsidP="009B0820">
            <w:pPr>
              <w:keepLines/>
              <w:pBdr>
                <w:bottom w:val="single" w:sz="4" w:space="1" w:color="auto"/>
              </w:pBdr>
              <w:spacing w:after="60"/>
              <w:ind w:left="77" w:right="83"/>
              <w:jc w:val="center"/>
              <w:rPr>
                <w:rFonts w:cstheme="minorHAnsi"/>
                <w:sz w:val="8"/>
                <w:u w:val="single"/>
              </w:rPr>
            </w:pPr>
          </w:p>
        </w:tc>
      </w:tr>
      <w:tr w:rsidR="00DA0F69" w:rsidRPr="00C95E01" w14:paraId="2469AEF6" w14:textId="77777777" w:rsidTr="009B0820">
        <w:tc>
          <w:tcPr>
            <w:tcW w:w="3402" w:type="dxa"/>
          </w:tcPr>
          <w:p w14:paraId="1CB1E1FF" w14:textId="77777777" w:rsidR="00DA0F69" w:rsidRPr="00C7601D" w:rsidRDefault="00DA0F69" w:rsidP="009B0820">
            <w:pPr>
              <w:keepLines/>
              <w:spacing w:after="0" w:line="240" w:lineRule="auto"/>
              <w:rPr>
                <w:rFonts w:cstheme="minorHAnsi"/>
                <w:i/>
                <w:iCs/>
              </w:rPr>
            </w:pPr>
            <w:r w:rsidRPr="00C7601D">
              <w:rPr>
                <w:rFonts w:cstheme="minorHAnsi"/>
                <w:i/>
                <w:iCs/>
              </w:rPr>
              <w:t xml:space="preserve">Closing underlying tangible equity </w:t>
            </w:r>
          </w:p>
        </w:tc>
        <w:tc>
          <w:tcPr>
            <w:tcW w:w="712" w:type="dxa"/>
          </w:tcPr>
          <w:p w14:paraId="6F37B7E5" w14:textId="77777777" w:rsidR="00DA0F69" w:rsidRPr="00C7601D" w:rsidRDefault="00DA0F69" w:rsidP="009B0820">
            <w:pPr>
              <w:keepLines/>
              <w:spacing w:after="0" w:line="240" w:lineRule="auto"/>
              <w:ind w:left="176" w:hanging="176"/>
              <w:jc w:val="center"/>
              <w:rPr>
                <w:rFonts w:cstheme="minorHAnsi"/>
              </w:rPr>
            </w:pPr>
          </w:p>
        </w:tc>
        <w:tc>
          <w:tcPr>
            <w:tcW w:w="1510" w:type="dxa"/>
          </w:tcPr>
          <w:p w14:paraId="4796B83D" w14:textId="77777777" w:rsidR="00DA0F69" w:rsidRPr="00C7601D" w:rsidRDefault="00DA0F69" w:rsidP="009B0820">
            <w:pPr>
              <w:keepLines/>
              <w:tabs>
                <w:tab w:val="decimal" w:pos="885"/>
              </w:tabs>
              <w:spacing w:after="0" w:line="240" w:lineRule="auto"/>
              <w:ind w:left="-108" w:firstLine="108"/>
              <w:jc w:val="both"/>
              <w:rPr>
                <w:rFonts w:cstheme="minorHAnsi"/>
              </w:rPr>
            </w:pPr>
          </w:p>
        </w:tc>
        <w:tc>
          <w:tcPr>
            <w:tcW w:w="1511" w:type="dxa"/>
          </w:tcPr>
          <w:p w14:paraId="7C26D34C" w14:textId="77777777" w:rsidR="00DA0F69" w:rsidRPr="00C7601D" w:rsidRDefault="00DA0F69" w:rsidP="009B0820">
            <w:pPr>
              <w:keepLines/>
              <w:tabs>
                <w:tab w:val="decimal" w:pos="885"/>
              </w:tabs>
              <w:spacing w:after="0" w:line="240" w:lineRule="auto"/>
              <w:ind w:left="-108" w:firstLine="108"/>
              <w:jc w:val="both"/>
              <w:rPr>
                <w:rFonts w:cstheme="minorHAnsi"/>
              </w:rPr>
            </w:pPr>
          </w:p>
        </w:tc>
        <w:tc>
          <w:tcPr>
            <w:tcW w:w="1511" w:type="dxa"/>
          </w:tcPr>
          <w:p w14:paraId="78851453" w14:textId="77777777" w:rsidR="00DA0F69" w:rsidRPr="00C7601D" w:rsidRDefault="00DA0F69" w:rsidP="009B0820">
            <w:pPr>
              <w:keepLines/>
              <w:tabs>
                <w:tab w:val="decimal" w:pos="885"/>
              </w:tabs>
              <w:spacing w:after="0" w:line="240" w:lineRule="auto"/>
              <w:ind w:left="-108" w:firstLine="108"/>
              <w:jc w:val="both"/>
              <w:rPr>
                <w:rFonts w:cstheme="minorHAnsi"/>
              </w:rPr>
            </w:pPr>
          </w:p>
        </w:tc>
      </w:tr>
      <w:tr w:rsidR="00DA0F69" w:rsidRPr="00C95E01" w14:paraId="7E86CCEA" w14:textId="77777777" w:rsidTr="009B0820">
        <w:tc>
          <w:tcPr>
            <w:tcW w:w="3402" w:type="dxa"/>
          </w:tcPr>
          <w:p w14:paraId="0569E21F" w14:textId="77777777" w:rsidR="00DA0F69" w:rsidRPr="00C7601D" w:rsidRDefault="00DA0F69" w:rsidP="009B0820">
            <w:pPr>
              <w:keepLines/>
              <w:spacing w:after="0" w:line="240" w:lineRule="auto"/>
              <w:rPr>
                <w:rFonts w:cstheme="minorHAnsi"/>
              </w:rPr>
            </w:pPr>
            <w:r w:rsidRPr="00C7601D">
              <w:rPr>
                <w:rFonts w:cstheme="minorHAnsi"/>
              </w:rPr>
              <w:t>Equity</w:t>
            </w:r>
          </w:p>
        </w:tc>
        <w:tc>
          <w:tcPr>
            <w:tcW w:w="712" w:type="dxa"/>
          </w:tcPr>
          <w:p w14:paraId="4A146F11" w14:textId="77777777" w:rsidR="00DA0F69" w:rsidRPr="00C7601D" w:rsidRDefault="00DA0F69" w:rsidP="009B0820">
            <w:pPr>
              <w:keepLines/>
              <w:spacing w:after="0" w:line="240" w:lineRule="auto"/>
              <w:ind w:left="176" w:hanging="176"/>
              <w:jc w:val="center"/>
              <w:rPr>
                <w:rFonts w:cstheme="minorHAnsi"/>
              </w:rPr>
            </w:pPr>
          </w:p>
        </w:tc>
        <w:tc>
          <w:tcPr>
            <w:tcW w:w="1510" w:type="dxa"/>
          </w:tcPr>
          <w:p w14:paraId="0CF5B4AC" w14:textId="77777777" w:rsidR="00DA0F69" w:rsidRPr="00C7601D" w:rsidRDefault="00DA0F69" w:rsidP="009B0820">
            <w:pPr>
              <w:keepLines/>
              <w:tabs>
                <w:tab w:val="decimal" w:pos="885"/>
              </w:tabs>
              <w:spacing w:after="0" w:line="240" w:lineRule="auto"/>
              <w:ind w:left="-108" w:firstLine="108"/>
              <w:jc w:val="both"/>
              <w:rPr>
                <w:rFonts w:cstheme="minorHAnsi"/>
              </w:rPr>
            </w:pPr>
            <w:r>
              <w:rPr>
                <w:rFonts w:cstheme="minorHAnsi"/>
              </w:rPr>
              <w:t>1,382.0</w:t>
            </w:r>
          </w:p>
        </w:tc>
        <w:tc>
          <w:tcPr>
            <w:tcW w:w="1511" w:type="dxa"/>
          </w:tcPr>
          <w:p w14:paraId="4920E7A0" w14:textId="77777777" w:rsidR="00DA0F69" w:rsidRPr="00C7601D" w:rsidRDefault="00DA0F69" w:rsidP="009B0820">
            <w:pPr>
              <w:keepLines/>
              <w:tabs>
                <w:tab w:val="decimal" w:pos="885"/>
              </w:tabs>
              <w:spacing w:after="0" w:line="240" w:lineRule="auto"/>
              <w:ind w:left="-108" w:firstLine="108"/>
              <w:jc w:val="both"/>
              <w:rPr>
                <w:rFonts w:cstheme="minorHAnsi"/>
              </w:rPr>
            </w:pPr>
            <w:r>
              <w:rPr>
                <w:rFonts w:cstheme="minorHAnsi"/>
              </w:rPr>
              <w:t>1,360.4</w:t>
            </w:r>
          </w:p>
        </w:tc>
        <w:tc>
          <w:tcPr>
            <w:tcW w:w="1511" w:type="dxa"/>
          </w:tcPr>
          <w:p w14:paraId="0E62C75C" w14:textId="77777777" w:rsidR="00DA0F69" w:rsidRPr="00C7601D" w:rsidRDefault="00DA0F69" w:rsidP="009B0820">
            <w:pPr>
              <w:keepLines/>
              <w:tabs>
                <w:tab w:val="decimal" w:pos="885"/>
              </w:tabs>
              <w:spacing w:after="0" w:line="240" w:lineRule="auto"/>
              <w:ind w:left="-108" w:firstLine="108"/>
              <w:jc w:val="both"/>
              <w:rPr>
                <w:rFonts w:cstheme="minorHAnsi"/>
              </w:rPr>
            </w:pPr>
            <w:r>
              <w:rPr>
                <w:rFonts w:cstheme="minorHAnsi"/>
              </w:rPr>
              <w:t>1,410.6</w:t>
            </w:r>
          </w:p>
        </w:tc>
      </w:tr>
      <w:tr w:rsidR="00DA0F69" w:rsidRPr="00C95E01" w14:paraId="68F4A66D" w14:textId="77777777" w:rsidTr="009B0820">
        <w:tc>
          <w:tcPr>
            <w:tcW w:w="3402" w:type="dxa"/>
          </w:tcPr>
          <w:p w14:paraId="14702B91" w14:textId="77777777" w:rsidR="00DA0F69" w:rsidRPr="00C7601D" w:rsidRDefault="00DA0F69" w:rsidP="009B0820">
            <w:pPr>
              <w:keepLines/>
              <w:spacing w:after="0" w:line="240" w:lineRule="auto"/>
              <w:rPr>
                <w:rFonts w:cstheme="minorHAnsi"/>
              </w:rPr>
            </w:pPr>
            <w:r w:rsidRPr="00C7601D">
              <w:rPr>
                <w:rFonts w:cstheme="minorHAnsi"/>
              </w:rPr>
              <w:t>Intangible assets</w:t>
            </w:r>
          </w:p>
        </w:tc>
        <w:tc>
          <w:tcPr>
            <w:tcW w:w="712" w:type="dxa"/>
          </w:tcPr>
          <w:p w14:paraId="2E440536" w14:textId="19FB25E1" w:rsidR="00DA0F69" w:rsidRPr="00C7601D" w:rsidRDefault="00DA0F69" w:rsidP="009B0820">
            <w:pPr>
              <w:keepLines/>
              <w:spacing w:after="0" w:line="240" w:lineRule="auto"/>
              <w:ind w:left="176" w:hanging="176"/>
              <w:jc w:val="center"/>
              <w:rPr>
                <w:rFonts w:cstheme="minorHAnsi"/>
              </w:rPr>
            </w:pPr>
            <w:r>
              <w:rPr>
                <w:rFonts w:cstheme="minorHAnsi"/>
              </w:rPr>
              <w:t>20</w:t>
            </w:r>
          </w:p>
        </w:tc>
        <w:tc>
          <w:tcPr>
            <w:tcW w:w="1510" w:type="dxa"/>
          </w:tcPr>
          <w:p w14:paraId="0288B08D" w14:textId="21293AAF" w:rsidR="00DA0F69" w:rsidRPr="008D3F77" w:rsidRDefault="00DA0F69" w:rsidP="009B0820">
            <w:pPr>
              <w:keepLines/>
              <w:tabs>
                <w:tab w:val="decimal" w:pos="885"/>
              </w:tabs>
              <w:spacing w:after="0" w:line="240" w:lineRule="auto"/>
              <w:ind w:left="-108" w:firstLine="108"/>
              <w:jc w:val="both"/>
              <w:rPr>
                <w:rFonts w:cstheme="minorHAnsi"/>
              </w:rPr>
            </w:pPr>
            <w:r>
              <w:rPr>
                <w:rFonts w:cstheme="minorHAnsi"/>
              </w:rPr>
              <w:t>(169.</w:t>
            </w:r>
            <w:r w:rsidR="00A416DE">
              <w:rPr>
                <w:rFonts w:cstheme="minorHAnsi"/>
              </w:rPr>
              <w:t>6</w:t>
            </w:r>
            <w:r>
              <w:rPr>
                <w:rFonts w:cstheme="minorHAnsi"/>
              </w:rPr>
              <w:t>)</w:t>
            </w:r>
          </w:p>
        </w:tc>
        <w:tc>
          <w:tcPr>
            <w:tcW w:w="1511" w:type="dxa"/>
          </w:tcPr>
          <w:p w14:paraId="50E9D315" w14:textId="77777777" w:rsidR="00DA0F69" w:rsidRPr="008D3F77" w:rsidRDefault="00DA0F69" w:rsidP="009B0820">
            <w:pPr>
              <w:keepLines/>
              <w:tabs>
                <w:tab w:val="decimal" w:pos="885"/>
              </w:tabs>
              <w:spacing w:after="0" w:line="240" w:lineRule="auto"/>
              <w:ind w:left="-108" w:firstLine="108"/>
              <w:jc w:val="both"/>
              <w:rPr>
                <w:rFonts w:cstheme="minorHAnsi"/>
              </w:rPr>
            </w:pPr>
            <w:r>
              <w:rPr>
                <w:rFonts w:cstheme="minorHAnsi"/>
              </w:rPr>
              <w:t>(170.5)</w:t>
            </w:r>
          </w:p>
        </w:tc>
        <w:tc>
          <w:tcPr>
            <w:tcW w:w="1511" w:type="dxa"/>
          </w:tcPr>
          <w:p w14:paraId="3553BFDF" w14:textId="77777777" w:rsidR="00DA0F69" w:rsidRPr="00C7601D" w:rsidRDefault="00DA0F69" w:rsidP="009B0820">
            <w:pPr>
              <w:keepLines/>
              <w:tabs>
                <w:tab w:val="decimal" w:pos="885"/>
              </w:tabs>
              <w:spacing w:after="0" w:line="240" w:lineRule="auto"/>
              <w:ind w:left="-108" w:firstLine="108"/>
              <w:jc w:val="both"/>
              <w:rPr>
                <w:rFonts w:cstheme="minorHAnsi"/>
              </w:rPr>
            </w:pPr>
            <w:r>
              <w:rPr>
                <w:rFonts w:cstheme="minorHAnsi"/>
              </w:rPr>
              <w:t>(168.2)</w:t>
            </w:r>
          </w:p>
        </w:tc>
      </w:tr>
      <w:tr w:rsidR="00DA0F69" w:rsidRPr="00C95E01" w14:paraId="7DD04999" w14:textId="77777777" w:rsidTr="009B0820">
        <w:tc>
          <w:tcPr>
            <w:tcW w:w="3402" w:type="dxa"/>
          </w:tcPr>
          <w:p w14:paraId="0CA18A54" w14:textId="77777777" w:rsidR="00DA0F69" w:rsidRPr="00C7601D" w:rsidRDefault="00DA0F69" w:rsidP="009B0820">
            <w:pPr>
              <w:keepLines/>
              <w:spacing w:after="0" w:line="240" w:lineRule="auto"/>
              <w:rPr>
                <w:rFonts w:cstheme="minorHAnsi"/>
              </w:rPr>
            </w:pPr>
            <w:r w:rsidRPr="00C7601D">
              <w:rPr>
                <w:rFonts w:cstheme="minorHAnsi"/>
              </w:rPr>
              <w:t>Balance sheet impact of fair values</w:t>
            </w:r>
          </w:p>
        </w:tc>
        <w:tc>
          <w:tcPr>
            <w:tcW w:w="712" w:type="dxa"/>
          </w:tcPr>
          <w:p w14:paraId="2C446D1E" w14:textId="49918472" w:rsidR="00DA0F69" w:rsidRPr="00C7601D" w:rsidRDefault="00DA0F69" w:rsidP="009B0820">
            <w:pPr>
              <w:keepLines/>
              <w:spacing w:after="0" w:line="240" w:lineRule="auto"/>
              <w:ind w:left="176" w:hanging="176"/>
              <w:jc w:val="center"/>
              <w:rPr>
                <w:rFonts w:cstheme="minorHAnsi"/>
              </w:rPr>
            </w:pPr>
            <w:r>
              <w:rPr>
                <w:rFonts w:cstheme="minorHAnsi"/>
              </w:rPr>
              <w:t>18</w:t>
            </w:r>
          </w:p>
        </w:tc>
        <w:tc>
          <w:tcPr>
            <w:tcW w:w="1510" w:type="dxa"/>
          </w:tcPr>
          <w:p w14:paraId="581ADF01" w14:textId="77777777" w:rsidR="00DA0F69" w:rsidRPr="00C7601D" w:rsidRDefault="00DA0F69" w:rsidP="009B0820">
            <w:pPr>
              <w:keepLines/>
              <w:tabs>
                <w:tab w:val="decimal" w:pos="885"/>
              </w:tabs>
              <w:spacing w:after="0" w:line="240" w:lineRule="auto"/>
              <w:ind w:left="-108" w:firstLine="108"/>
              <w:jc w:val="both"/>
              <w:rPr>
                <w:rFonts w:cstheme="minorHAnsi"/>
              </w:rPr>
            </w:pPr>
            <w:r>
              <w:rPr>
                <w:rFonts w:cstheme="minorHAnsi"/>
              </w:rPr>
              <w:t>(224.2)</w:t>
            </w:r>
          </w:p>
        </w:tc>
        <w:tc>
          <w:tcPr>
            <w:tcW w:w="1511" w:type="dxa"/>
          </w:tcPr>
          <w:p w14:paraId="19EA11AB" w14:textId="77777777" w:rsidR="00DA0F69" w:rsidRPr="00C7601D" w:rsidRDefault="00DA0F69" w:rsidP="009B0820">
            <w:pPr>
              <w:keepLines/>
              <w:tabs>
                <w:tab w:val="decimal" w:pos="885"/>
              </w:tabs>
              <w:spacing w:after="0" w:line="240" w:lineRule="auto"/>
              <w:ind w:left="-108" w:firstLine="108"/>
              <w:jc w:val="both"/>
              <w:rPr>
                <w:rFonts w:cstheme="minorHAnsi"/>
              </w:rPr>
            </w:pPr>
            <w:r>
              <w:rPr>
                <w:rFonts w:cstheme="minorHAnsi"/>
              </w:rPr>
              <w:t>(178.8)</w:t>
            </w:r>
          </w:p>
        </w:tc>
        <w:tc>
          <w:tcPr>
            <w:tcW w:w="1511" w:type="dxa"/>
          </w:tcPr>
          <w:p w14:paraId="43B47A9A" w14:textId="77777777" w:rsidR="00DA0F69" w:rsidRPr="00C7601D" w:rsidRDefault="00DA0F69" w:rsidP="009B0820">
            <w:pPr>
              <w:keepLines/>
              <w:tabs>
                <w:tab w:val="decimal" w:pos="885"/>
              </w:tabs>
              <w:spacing w:after="0" w:line="240" w:lineRule="auto"/>
              <w:ind w:left="-108" w:firstLine="108"/>
              <w:jc w:val="both"/>
              <w:rPr>
                <w:rFonts w:cstheme="minorHAnsi"/>
              </w:rPr>
            </w:pPr>
            <w:r>
              <w:rPr>
                <w:rFonts w:cstheme="minorHAnsi"/>
              </w:rPr>
              <w:t>(230.8)</w:t>
            </w:r>
          </w:p>
        </w:tc>
      </w:tr>
      <w:tr w:rsidR="00DA0F69" w:rsidRPr="00C95E01" w14:paraId="7AA8BE79" w14:textId="77777777" w:rsidTr="009B0820">
        <w:tc>
          <w:tcPr>
            <w:tcW w:w="3402" w:type="dxa"/>
          </w:tcPr>
          <w:p w14:paraId="3AA462C0" w14:textId="77777777" w:rsidR="00DA0F69" w:rsidRPr="00C7601D" w:rsidRDefault="00DA0F69" w:rsidP="009B0820">
            <w:pPr>
              <w:keepLines/>
              <w:spacing w:after="0" w:line="240" w:lineRule="auto"/>
              <w:rPr>
                <w:rFonts w:cstheme="minorHAnsi"/>
              </w:rPr>
            </w:pPr>
            <w:r w:rsidRPr="00C7601D">
              <w:rPr>
                <w:rFonts w:cstheme="minorHAnsi"/>
              </w:rPr>
              <w:t xml:space="preserve">Deferred tax thereon  </w:t>
            </w:r>
          </w:p>
        </w:tc>
        <w:tc>
          <w:tcPr>
            <w:tcW w:w="712" w:type="dxa"/>
          </w:tcPr>
          <w:p w14:paraId="4F6D3671" w14:textId="77777777" w:rsidR="00DA0F69" w:rsidRPr="00C7601D" w:rsidRDefault="00DA0F69" w:rsidP="009B0820">
            <w:pPr>
              <w:keepLines/>
              <w:spacing w:after="0" w:line="240" w:lineRule="auto"/>
              <w:ind w:left="176" w:hanging="176"/>
              <w:jc w:val="center"/>
              <w:rPr>
                <w:rFonts w:cstheme="minorHAnsi"/>
              </w:rPr>
            </w:pPr>
          </w:p>
        </w:tc>
        <w:tc>
          <w:tcPr>
            <w:tcW w:w="1510" w:type="dxa"/>
          </w:tcPr>
          <w:p w14:paraId="2BCE6CF6" w14:textId="77777777" w:rsidR="00DA0F69" w:rsidRPr="00C7601D" w:rsidRDefault="00DA0F69" w:rsidP="009B0820">
            <w:pPr>
              <w:keepLines/>
              <w:tabs>
                <w:tab w:val="decimal" w:pos="885"/>
              </w:tabs>
              <w:spacing w:after="0" w:line="240" w:lineRule="auto"/>
              <w:ind w:left="-108" w:firstLine="108"/>
              <w:jc w:val="both"/>
              <w:rPr>
                <w:rFonts w:cstheme="minorHAnsi"/>
              </w:rPr>
            </w:pPr>
            <w:r>
              <w:rPr>
                <w:rFonts w:cstheme="minorHAnsi"/>
              </w:rPr>
              <w:t>21.5</w:t>
            </w:r>
          </w:p>
        </w:tc>
        <w:tc>
          <w:tcPr>
            <w:tcW w:w="1511" w:type="dxa"/>
          </w:tcPr>
          <w:p w14:paraId="2936E007" w14:textId="77777777" w:rsidR="00DA0F69" w:rsidRPr="00C7601D" w:rsidRDefault="00DA0F69" w:rsidP="009B0820">
            <w:pPr>
              <w:keepLines/>
              <w:tabs>
                <w:tab w:val="decimal" w:pos="885"/>
              </w:tabs>
              <w:spacing w:after="0" w:line="240" w:lineRule="auto"/>
              <w:ind w:left="-108" w:firstLine="108"/>
              <w:jc w:val="both"/>
              <w:rPr>
                <w:rFonts w:cstheme="minorHAnsi"/>
              </w:rPr>
            </w:pPr>
            <w:r>
              <w:rPr>
                <w:rFonts w:cstheme="minorHAnsi"/>
              </w:rPr>
              <w:t>31.2</w:t>
            </w:r>
          </w:p>
        </w:tc>
        <w:tc>
          <w:tcPr>
            <w:tcW w:w="1511" w:type="dxa"/>
          </w:tcPr>
          <w:p w14:paraId="393D2B09" w14:textId="77777777" w:rsidR="00DA0F69" w:rsidRPr="00C7601D" w:rsidRDefault="00DA0F69" w:rsidP="009B0820">
            <w:pPr>
              <w:keepLines/>
              <w:tabs>
                <w:tab w:val="decimal" w:pos="885"/>
              </w:tabs>
              <w:spacing w:after="0" w:line="240" w:lineRule="auto"/>
              <w:ind w:left="-108" w:firstLine="108"/>
              <w:jc w:val="both"/>
              <w:rPr>
                <w:rFonts w:cstheme="minorHAnsi"/>
              </w:rPr>
            </w:pPr>
            <w:r>
              <w:rPr>
                <w:rFonts w:cstheme="minorHAnsi"/>
              </w:rPr>
              <w:t>32.8</w:t>
            </w:r>
          </w:p>
        </w:tc>
      </w:tr>
      <w:tr w:rsidR="00DA0F69" w:rsidRPr="00C95E01" w14:paraId="5255A483" w14:textId="77777777" w:rsidTr="009B0820">
        <w:tc>
          <w:tcPr>
            <w:tcW w:w="3402" w:type="dxa"/>
          </w:tcPr>
          <w:p w14:paraId="36A02FBA" w14:textId="77777777" w:rsidR="00DA0F69" w:rsidRPr="00C7601D" w:rsidRDefault="00DA0F69" w:rsidP="009B0820">
            <w:pPr>
              <w:keepNext/>
              <w:keepLines/>
              <w:spacing w:after="0" w:line="240" w:lineRule="auto"/>
              <w:ind w:left="175" w:hanging="175"/>
              <w:rPr>
                <w:rFonts w:cstheme="minorHAnsi"/>
                <w:sz w:val="8"/>
                <w:szCs w:val="8"/>
              </w:rPr>
            </w:pPr>
          </w:p>
        </w:tc>
        <w:tc>
          <w:tcPr>
            <w:tcW w:w="712" w:type="dxa"/>
          </w:tcPr>
          <w:p w14:paraId="3A53D181" w14:textId="77777777" w:rsidR="00DA0F69" w:rsidRPr="00C7601D" w:rsidRDefault="00DA0F69" w:rsidP="009B0820">
            <w:pPr>
              <w:keepNext/>
              <w:keepLines/>
              <w:spacing w:after="0" w:line="240" w:lineRule="auto"/>
              <w:ind w:left="175" w:hanging="175"/>
              <w:rPr>
                <w:rFonts w:cstheme="minorHAnsi"/>
                <w:sz w:val="8"/>
                <w:szCs w:val="8"/>
              </w:rPr>
            </w:pPr>
          </w:p>
        </w:tc>
        <w:tc>
          <w:tcPr>
            <w:tcW w:w="1510" w:type="dxa"/>
          </w:tcPr>
          <w:p w14:paraId="3C992106" w14:textId="77777777" w:rsidR="00DA0F69" w:rsidRPr="00C7601D" w:rsidRDefault="00DA0F69" w:rsidP="009B0820">
            <w:pPr>
              <w:keepLines/>
              <w:pBdr>
                <w:bottom w:val="single" w:sz="4" w:space="1" w:color="auto"/>
              </w:pBdr>
              <w:spacing w:after="60"/>
              <w:ind w:left="77" w:right="83"/>
              <w:jc w:val="center"/>
              <w:rPr>
                <w:rFonts w:cstheme="minorHAnsi"/>
                <w:sz w:val="8"/>
                <w:u w:val="single"/>
              </w:rPr>
            </w:pPr>
          </w:p>
        </w:tc>
        <w:tc>
          <w:tcPr>
            <w:tcW w:w="1511" w:type="dxa"/>
          </w:tcPr>
          <w:p w14:paraId="5994B0E1" w14:textId="77777777" w:rsidR="00DA0F69" w:rsidRPr="00C7601D" w:rsidRDefault="00DA0F69" w:rsidP="009B0820">
            <w:pPr>
              <w:keepLines/>
              <w:pBdr>
                <w:bottom w:val="single" w:sz="4" w:space="1" w:color="auto"/>
              </w:pBdr>
              <w:spacing w:after="60"/>
              <w:ind w:left="77" w:right="83"/>
              <w:jc w:val="center"/>
              <w:rPr>
                <w:rFonts w:cstheme="minorHAnsi"/>
                <w:sz w:val="8"/>
                <w:u w:val="single"/>
              </w:rPr>
            </w:pPr>
          </w:p>
        </w:tc>
        <w:tc>
          <w:tcPr>
            <w:tcW w:w="1511" w:type="dxa"/>
          </w:tcPr>
          <w:p w14:paraId="38528F71" w14:textId="77777777" w:rsidR="00DA0F69" w:rsidRPr="00C7601D" w:rsidRDefault="00DA0F69" w:rsidP="009B0820">
            <w:pPr>
              <w:keepLines/>
              <w:pBdr>
                <w:bottom w:val="single" w:sz="4" w:space="1" w:color="auto"/>
              </w:pBdr>
              <w:spacing w:after="60"/>
              <w:ind w:left="77" w:right="83"/>
              <w:jc w:val="center"/>
              <w:rPr>
                <w:rFonts w:cstheme="minorHAnsi"/>
                <w:sz w:val="8"/>
                <w:u w:val="single"/>
              </w:rPr>
            </w:pPr>
          </w:p>
        </w:tc>
      </w:tr>
      <w:tr w:rsidR="00DA0F69" w:rsidRPr="00C95E01" w14:paraId="2B085131" w14:textId="77777777" w:rsidTr="009B0820">
        <w:tc>
          <w:tcPr>
            <w:tcW w:w="3402" w:type="dxa"/>
          </w:tcPr>
          <w:p w14:paraId="3A9513DA" w14:textId="77777777" w:rsidR="00DA0F69" w:rsidRPr="00C7601D" w:rsidRDefault="00DA0F69" w:rsidP="009B0820">
            <w:pPr>
              <w:keepLines/>
              <w:spacing w:after="0" w:line="240" w:lineRule="auto"/>
              <w:rPr>
                <w:rFonts w:cstheme="minorHAnsi"/>
              </w:rPr>
            </w:pPr>
          </w:p>
        </w:tc>
        <w:tc>
          <w:tcPr>
            <w:tcW w:w="712" w:type="dxa"/>
          </w:tcPr>
          <w:p w14:paraId="04275902" w14:textId="77777777" w:rsidR="00DA0F69" w:rsidRPr="00C7601D" w:rsidRDefault="00DA0F69" w:rsidP="009B0820">
            <w:pPr>
              <w:keepLines/>
              <w:spacing w:after="0" w:line="240" w:lineRule="auto"/>
              <w:ind w:left="176" w:hanging="176"/>
              <w:rPr>
                <w:rFonts w:cstheme="minorHAnsi"/>
              </w:rPr>
            </w:pPr>
          </w:p>
        </w:tc>
        <w:tc>
          <w:tcPr>
            <w:tcW w:w="1510" w:type="dxa"/>
          </w:tcPr>
          <w:p w14:paraId="748E47CA" w14:textId="475FE73C" w:rsidR="00DA0F69" w:rsidRPr="00C7601D" w:rsidRDefault="00DA0F69" w:rsidP="009B0820">
            <w:pPr>
              <w:keepLines/>
              <w:tabs>
                <w:tab w:val="decimal" w:pos="885"/>
              </w:tabs>
              <w:spacing w:after="0" w:line="240" w:lineRule="auto"/>
              <w:ind w:left="-108" w:firstLine="108"/>
              <w:jc w:val="both"/>
              <w:rPr>
                <w:rFonts w:cstheme="minorHAnsi"/>
              </w:rPr>
            </w:pPr>
            <w:r>
              <w:rPr>
                <w:rFonts w:cstheme="minorHAnsi"/>
              </w:rPr>
              <w:t>1,</w:t>
            </w:r>
            <w:r w:rsidR="00A416DE">
              <w:rPr>
                <w:rFonts w:cstheme="minorHAnsi"/>
              </w:rPr>
              <w:t>009.7</w:t>
            </w:r>
          </w:p>
        </w:tc>
        <w:tc>
          <w:tcPr>
            <w:tcW w:w="1511" w:type="dxa"/>
          </w:tcPr>
          <w:p w14:paraId="1164F4B7" w14:textId="77777777" w:rsidR="00DA0F69" w:rsidRPr="00C7601D" w:rsidRDefault="00DA0F69" w:rsidP="009B0820">
            <w:pPr>
              <w:keepLines/>
              <w:tabs>
                <w:tab w:val="decimal" w:pos="885"/>
              </w:tabs>
              <w:spacing w:after="0" w:line="240" w:lineRule="auto"/>
              <w:ind w:left="-108" w:firstLine="108"/>
              <w:jc w:val="both"/>
              <w:rPr>
                <w:rFonts w:cstheme="minorHAnsi"/>
              </w:rPr>
            </w:pPr>
            <w:r>
              <w:rPr>
                <w:rFonts w:cstheme="minorHAnsi"/>
              </w:rPr>
              <w:t>1,042.3</w:t>
            </w:r>
          </w:p>
        </w:tc>
        <w:tc>
          <w:tcPr>
            <w:tcW w:w="1511" w:type="dxa"/>
          </w:tcPr>
          <w:p w14:paraId="690CCC59" w14:textId="77777777" w:rsidR="00DA0F69" w:rsidRPr="00C7601D" w:rsidRDefault="00DA0F69" w:rsidP="009B0820">
            <w:pPr>
              <w:keepLines/>
              <w:tabs>
                <w:tab w:val="decimal" w:pos="885"/>
              </w:tabs>
              <w:spacing w:after="0" w:line="240" w:lineRule="auto"/>
              <w:ind w:left="-108" w:firstLine="108"/>
              <w:jc w:val="both"/>
              <w:rPr>
                <w:rFonts w:cstheme="minorHAnsi"/>
              </w:rPr>
            </w:pPr>
            <w:r>
              <w:rPr>
                <w:rFonts w:cstheme="minorHAnsi"/>
              </w:rPr>
              <w:t>1,044.4</w:t>
            </w:r>
          </w:p>
        </w:tc>
      </w:tr>
      <w:tr w:rsidR="00DA0F69" w:rsidRPr="00C95E01" w14:paraId="76D082E3" w14:textId="77777777" w:rsidTr="009B0820">
        <w:tc>
          <w:tcPr>
            <w:tcW w:w="3402" w:type="dxa"/>
          </w:tcPr>
          <w:p w14:paraId="791F9CFD" w14:textId="77777777" w:rsidR="00DA0F69" w:rsidRPr="00C7601D" w:rsidRDefault="00DA0F69" w:rsidP="009B0820">
            <w:pPr>
              <w:keepNext/>
              <w:keepLines/>
              <w:spacing w:after="0" w:line="240" w:lineRule="auto"/>
              <w:ind w:left="175" w:hanging="175"/>
              <w:rPr>
                <w:rFonts w:cstheme="minorHAnsi"/>
                <w:sz w:val="8"/>
                <w:szCs w:val="8"/>
              </w:rPr>
            </w:pPr>
          </w:p>
        </w:tc>
        <w:tc>
          <w:tcPr>
            <w:tcW w:w="712" w:type="dxa"/>
          </w:tcPr>
          <w:p w14:paraId="4CD68E18" w14:textId="77777777" w:rsidR="00DA0F69" w:rsidRPr="00C7601D" w:rsidRDefault="00DA0F69" w:rsidP="009B0820">
            <w:pPr>
              <w:keepNext/>
              <w:keepLines/>
              <w:spacing w:after="0" w:line="240" w:lineRule="auto"/>
              <w:ind w:left="175" w:hanging="175"/>
              <w:rPr>
                <w:rFonts w:cstheme="minorHAnsi"/>
                <w:sz w:val="8"/>
                <w:szCs w:val="8"/>
              </w:rPr>
            </w:pPr>
          </w:p>
        </w:tc>
        <w:tc>
          <w:tcPr>
            <w:tcW w:w="1510" w:type="dxa"/>
          </w:tcPr>
          <w:p w14:paraId="5E16160B" w14:textId="77777777" w:rsidR="00DA0F69" w:rsidRPr="00C7601D" w:rsidRDefault="00DA0F69" w:rsidP="009B0820">
            <w:pPr>
              <w:keepLines/>
              <w:pBdr>
                <w:bottom w:val="single" w:sz="4" w:space="1" w:color="auto"/>
              </w:pBdr>
              <w:spacing w:after="60"/>
              <w:ind w:left="77" w:right="83"/>
              <w:jc w:val="center"/>
              <w:rPr>
                <w:rFonts w:cstheme="minorHAnsi"/>
                <w:sz w:val="8"/>
                <w:u w:val="single"/>
              </w:rPr>
            </w:pPr>
          </w:p>
        </w:tc>
        <w:tc>
          <w:tcPr>
            <w:tcW w:w="1511" w:type="dxa"/>
          </w:tcPr>
          <w:p w14:paraId="10589058" w14:textId="77777777" w:rsidR="00DA0F69" w:rsidRPr="00C7601D" w:rsidRDefault="00DA0F69" w:rsidP="009B0820">
            <w:pPr>
              <w:keepLines/>
              <w:pBdr>
                <w:bottom w:val="single" w:sz="4" w:space="1" w:color="auto"/>
              </w:pBdr>
              <w:spacing w:after="60"/>
              <w:ind w:left="77" w:right="83"/>
              <w:jc w:val="center"/>
              <w:rPr>
                <w:rFonts w:cstheme="minorHAnsi"/>
                <w:sz w:val="8"/>
                <w:u w:val="single"/>
              </w:rPr>
            </w:pPr>
          </w:p>
        </w:tc>
        <w:tc>
          <w:tcPr>
            <w:tcW w:w="1511" w:type="dxa"/>
          </w:tcPr>
          <w:p w14:paraId="30A64C79" w14:textId="77777777" w:rsidR="00DA0F69" w:rsidRPr="00C7601D" w:rsidRDefault="00DA0F69" w:rsidP="009B0820">
            <w:pPr>
              <w:keepLines/>
              <w:pBdr>
                <w:bottom w:val="single" w:sz="4" w:space="1" w:color="auto"/>
              </w:pBdr>
              <w:spacing w:after="60"/>
              <w:ind w:left="77" w:right="83"/>
              <w:jc w:val="center"/>
              <w:rPr>
                <w:rFonts w:cstheme="minorHAnsi"/>
                <w:sz w:val="8"/>
                <w:u w:val="single"/>
              </w:rPr>
            </w:pPr>
          </w:p>
        </w:tc>
      </w:tr>
      <w:tr w:rsidR="00DA0F69" w:rsidRPr="00C95E01" w14:paraId="11870772" w14:textId="77777777" w:rsidTr="009B0820">
        <w:tc>
          <w:tcPr>
            <w:tcW w:w="3402" w:type="dxa"/>
          </w:tcPr>
          <w:p w14:paraId="383A42DD" w14:textId="77777777" w:rsidR="00DA0F69" w:rsidRPr="00C7601D" w:rsidRDefault="00DA0F69" w:rsidP="009B0820">
            <w:pPr>
              <w:keepLines/>
              <w:spacing w:after="0" w:line="240" w:lineRule="auto"/>
              <w:rPr>
                <w:rFonts w:cstheme="minorHAnsi"/>
              </w:rPr>
            </w:pPr>
          </w:p>
        </w:tc>
        <w:tc>
          <w:tcPr>
            <w:tcW w:w="712" w:type="dxa"/>
          </w:tcPr>
          <w:p w14:paraId="2E23F0A1" w14:textId="77777777" w:rsidR="00DA0F69" w:rsidRPr="00C7601D" w:rsidRDefault="00DA0F69" w:rsidP="009B0820">
            <w:pPr>
              <w:keepLines/>
              <w:spacing w:after="0" w:line="240" w:lineRule="auto"/>
              <w:ind w:left="176" w:hanging="176"/>
              <w:jc w:val="center"/>
              <w:rPr>
                <w:rFonts w:cstheme="minorHAnsi"/>
              </w:rPr>
            </w:pPr>
          </w:p>
        </w:tc>
        <w:tc>
          <w:tcPr>
            <w:tcW w:w="1510" w:type="dxa"/>
          </w:tcPr>
          <w:p w14:paraId="33D309E2" w14:textId="77777777" w:rsidR="00DA0F69" w:rsidRPr="00C7601D" w:rsidRDefault="00DA0F69" w:rsidP="009B0820">
            <w:pPr>
              <w:keepLines/>
              <w:tabs>
                <w:tab w:val="decimal" w:pos="885"/>
              </w:tabs>
              <w:spacing w:after="0" w:line="240" w:lineRule="auto"/>
              <w:ind w:left="-108" w:firstLine="108"/>
              <w:jc w:val="both"/>
              <w:rPr>
                <w:rFonts w:cstheme="minorHAnsi"/>
              </w:rPr>
            </w:pPr>
          </w:p>
        </w:tc>
        <w:tc>
          <w:tcPr>
            <w:tcW w:w="1511" w:type="dxa"/>
          </w:tcPr>
          <w:p w14:paraId="422F0230" w14:textId="77777777" w:rsidR="00DA0F69" w:rsidRPr="00C7601D" w:rsidRDefault="00DA0F69" w:rsidP="009B0820">
            <w:pPr>
              <w:keepLines/>
              <w:tabs>
                <w:tab w:val="decimal" w:pos="885"/>
              </w:tabs>
              <w:spacing w:after="0" w:line="240" w:lineRule="auto"/>
              <w:ind w:left="-108" w:firstLine="108"/>
              <w:jc w:val="both"/>
              <w:rPr>
                <w:rFonts w:cstheme="minorHAnsi"/>
              </w:rPr>
            </w:pPr>
          </w:p>
        </w:tc>
        <w:tc>
          <w:tcPr>
            <w:tcW w:w="1511" w:type="dxa"/>
          </w:tcPr>
          <w:p w14:paraId="2073B22C" w14:textId="77777777" w:rsidR="00DA0F69" w:rsidRPr="00C7601D" w:rsidRDefault="00DA0F69" w:rsidP="009B0820">
            <w:pPr>
              <w:keepLines/>
              <w:tabs>
                <w:tab w:val="decimal" w:pos="885"/>
              </w:tabs>
              <w:spacing w:after="0" w:line="240" w:lineRule="auto"/>
              <w:ind w:left="-108" w:firstLine="108"/>
              <w:jc w:val="both"/>
              <w:rPr>
                <w:rFonts w:cstheme="minorHAnsi"/>
              </w:rPr>
            </w:pPr>
          </w:p>
        </w:tc>
      </w:tr>
      <w:tr w:rsidR="00DA0F69" w:rsidRPr="00C95E01" w14:paraId="7B3305FC" w14:textId="77777777" w:rsidTr="009B0820">
        <w:tc>
          <w:tcPr>
            <w:tcW w:w="3402" w:type="dxa"/>
          </w:tcPr>
          <w:p w14:paraId="04356281" w14:textId="77777777" w:rsidR="00DA0F69" w:rsidRPr="00C7601D" w:rsidRDefault="00DA0F69" w:rsidP="009B0820">
            <w:pPr>
              <w:keepLines/>
              <w:spacing w:after="0" w:line="240" w:lineRule="auto"/>
              <w:rPr>
                <w:rFonts w:cstheme="minorHAnsi"/>
              </w:rPr>
            </w:pPr>
            <w:r w:rsidRPr="00C7601D">
              <w:rPr>
                <w:rFonts w:cstheme="minorHAnsi"/>
              </w:rPr>
              <w:t xml:space="preserve">Average underlying tangible equity  </w:t>
            </w:r>
          </w:p>
        </w:tc>
        <w:tc>
          <w:tcPr>
            <w:tcW w:w="712" w:type="dxa"/>
          </w:tcPr>
          <w:p w14:paraId="0F10AA49" w14:textId="77777777" w:rsidR="00DA0F69" w:rsidRPr="00C7601D" w:rsidRDefault="00DA0F69" w:rsidP="009B0820">
            <w:pPr>
              <w:keepLines/>
              <w:spacing w:after="0" w:line="240" w:lineRule="auto"/>
              <w:ind w:left="176" w:hanging="176"/>
              <w:jc w:val="center"/>
              <w:rPr>
                <w:rFonts w:cstheme="minorHAnsi"/>
              </w:rPr>
            </w:pPr>
          </w:p>
        </w:tc>
        <w:tc>
          <w:tcPr>
            <w:tcW w:w="1510" w:type="dxa"/>
          </w:tcPr>
          <w:p w14:paraId="0D616792" w14:textId="5F9C66FB" w:rsidR="00DA0F69" w:rsidRPr="00C7601D" w:rsidRDefault="00DA0F69" w:rsidP="009B0820">
            <w:pPr>
              <w:keepLines/>
              <w:tabs>
                <w:tab w:val="decimal" w:pos="885"/>
              </w:tabs>
              <w:spacing w:after="0" w:line="240" w:lineRule="auto"/>
              <w:ind w:left="-108" w:firstLine="108"/>
              <w:jc w:val="both"/>
              <w:rPr>
                <w:rFonts w:cstheme="minorHAnsi"/>
              </w:rPr>
            </w:pPr>
            <w:r>
              <w:rPr>
                <w:rFonts w:cstheme="minorHAnsi"/>
              </w:rPr>
              <w:t>1,027.</w:t>
            </w:r>
            <w:r w:rsidR="00A416DE">
              <w:rPr>
                <w:rFonts w:cstheme="minorHAnsi"/>
              </w:rPr>
              <w:t>1</w:t>
            </w:r>
          </w:p>
        </w:tc>
        <w:tc>
          <w:tcPr>
            <w:tcW w:w="1511" w:type="dxa"/>
          </w:tcPr>
          <w:p w14:paraId="6CCF1697" w14:textId="77777777" w:rsidR="00DA0F69" w:rsidRPr="00C7601D" w:rsidRDefault="00DA0F69" w:rsidP="009B0820">
            <w:pPr>
              <w:keepLines/>
              <w:tabs>
                <w:tab w:val="decimal" w:pos="885"/>
              </w:tabs>
              <w:spacing w:after="0" w:line="240" w:lineRule="auto"/>
              <w:ind w:left="-108" w:firstLine="108"/>
              <w:jc w:val="both"/>
              <w:rPr>
                <w:rFonts w:cstheme="minorHAnsi"/>
              </w:rPr>
            </w:pPr>
            <w:r>
              <w:rPr>
                <w:rFonts w:cstheme="minorHAnsi"/>
              </w:rPr>
              <w:t>1,062.9</w:t>
            </w:r>
          </w:p>
        </w:tc>
        <w:tc>
          <w:tcPr>
            <w:tcW w:w="1511" w:type="dxa"/>
          </w:tcPr>
          <w:p w14:paraId="5FA294CA" w14:textId="77777777" w:rsidR="00DA0F69" w:rsidRPr="00C7601D" w:rsidRDefault="00DA0F69" w:rsidP="009B0820">
            <w:pPr>
              <w:keepLines/>
              <w:tabs>
                <w:tab w:val="decimal" w:pos="885"/>
              </w:tabs>
              <w:spacing w:after="0" w:line="240" w:lineRule="auto"/>
              <w:ind w:left="-108" w:firstLine="108"/>
              <w:jc w:val="both"/>
              <w:rPr>
                <w:rFonts w:cstheme="minorHAnsi"/>
              </w:rPr>
            </w:pPr>
            <w:r>
              <w:rPr>
                <w:rFonts w:cstheme="minorHAnsi"/>
              </w:rPr>
              <w:t>1,064.0</w:t>
            </w:r>
          </w:p>
        </w:tc>
      </w:tr>
      <w:tr w:rsidR="00DA0F69" w:rsidRPr="00C95E01" w14:paraId="2B368F2A" w14:textId="77777777" w:rsidTr="009B0820">
        <w:tc>
          <w:tcPr>
            <w:tcW w:w="3402" w:type="dxa"/>
          </w:tcPr>
          <w:p w14:paraId="6F79975E" w14:textId="77777777" w:rsidR="00DA0F69" w:rsidRPr="00C7601D" w:rsidRDefault="00DA0F69" w:rsidP="009B0820">
            <w:pPr>
              <w:keepLines/>
              <w:spacing w:after="0" w:line="240" w:lineRule="auto"/>
              <w:rPr>
                <w:rFonts w:cstheme="minorHAnsi"/>
              </w:rPr>
            </w:pPr>
          </w:p>
        </w:tc>
        <w:tc>
          <w:tcPr>
            <w:tcW w:w="712" w:type="dxa"/>
          </w:tcPr>
          <w:p w14:paraId="26B0F70C" w14:textId="77777777" w:rsidR="00DA0F69" w:rsidRPr="00C7601D" w:rsidRDefault="00DA0F69" w:rsidP="009B0820">
            <w:pPr>
              <w:keepLines/>
              <w:spacing w:after="0" w:line="240" w:lineRule="auto"/>
              <w:ind w:left="176" w:hanging="176"/>
              <w:jc w:val="center"/>
              <w:rPr>
                <w:rFonts w:cstheme="minorHAnsi"/>
              </w:rPr>
            </w:pPr>
          </w:p>
        </w:tc>
        <w:tc>
          <w:tcPr>
            <w:tcW w:w="1510" w:type="dxa"/>
          </w:tcPr>
          <w:p w14:paraId="6E02519C" w14:textId="77777777" w:rsidR="00DA0F69" w:rsidRPr="00C7601D" w:rsidRDefault="00DA0F69" w:rsidP="009B0820">
            <w:pPr>
              <w:keepLines/>
              <w:pBdr>
                <w:between w:val="double" w:sz="4" w:space="1" w:color="auto"/>
              </w:pBdr>
              <w:tabs>
                <w:tab w:val="decimal" w:pos="885"/>
              </w:tabs>
              <w:spacing w:after="0" w:line="240" w:lineRule="auto"/>
              <w:ind w:left="-108" w:firstLine="108"/>
              <w:jc w:val="both"/>
              <w:rPr>
                <w:rFonts w:cstheme="minorHAnsi"/>
              </w:rPr>
            </w:pPr>
          </w:p>
        </w:tc>
        <w:tc>
          <w:tcPr>
            <w:tcW w:w="1511" w:type="dxa"/>
          </w:tcPr>
          <w:p w14:paraId="6A01CE19" w14:textId="77777777" w:rsidR="00DA0F69" w:rsidRPr="00C7601D" w:rsidRDefault="00DA0F69" w:rsidP="009B0820">
            <w:pPr>
              <w:keepLines/>
              <w:pBdr>
                <w:between w:val="double" w:sz="4" w:space="1" w:color="auto"/>
              </w:pBdr>
              <w:tabs>
                <w:tab w:val="decimal" w:pos="885"/>
              </w:tabs>
              <w:spacing w:after="0" w:line="240" w:lineRule="auto"/>
              <w:ind w:left="-108" w:firstLine="108"/>
              <w:jc w:val="both"/>
              <w:rPr>
                <w:rFonts w:cstheme="minorHAnsi"/>
              </w:rPr>
            </w:pPr>
          </w:p>
        </w:tc>
        <w:tc>
          <w:tcPr>
            <w:tcW w:w="1511" w:type="dxa"/>
          </w:tcPr>
          <w:p w14:paraId="624C7BCF" w14:textId="77777777" w:rsidR="00DA0F69" w:rsidRPr="00C7601D" w:rsidRDefault="00DA0F69" w:rsidP="009B0820">
            <w:pPr>
              <w:keepLines/>
              <w:pBdr>
                <w:between w:val="double" w:sz="4" w:space="1" w:color="auto"/>
              </w:pBdr>
              <w:tabs>
                <w:tab w:val="decimal" w:pos="885"/>
              </w:tabs>
              <w:spacing w:after="0" w:line="240" w:lineRule="auto"/>
              <w:ind w:left="-108" w:firstLine="108"/>
              <w:jc w:val="both"/>
              <w:rPr>
                <w:rFonts w:cstheme="minorHAnsi"/>
              </w:rPr>
            </w:pPr>
          </w:p>
        </w:tc>
      </w:tr>
      <w:tr w:rsidR="00DA0F69" w:rsidRPr="00C95E01" w14:paraId="30F8499D" w14:textId="77777777" w:rsidTr="009B0820">
        <w:tc>
          <w:tcPr>
            <w:tcW w:w="3402" w:type="dxa"/>
          </w:tcPr>
          <w:p w14:paraId="671F055D" w14:textId="77777777" w:rsidR="00DA0F69" w:rsidRPr="00C7601D" w:rsidRDefault="00DA0F69" w:rsidP="009B0820">
            <w:pPr>
              <w:keepNext/>
              <w:keepLines/>
              <w:spacing w:after="0" w:line="240" w:lineRule="auto"/>
              <w:ind w:left="175" w:hanging="175"/>
              <w:rPr>
                <w:rFonts w:cstheme="minorHAnsi"/>
              </w:rPr>
            </w:pPr>
            <w:r>
              <w:rPr>
                <w:rFonts w:cstheme="minorHAnsi"/>
              </w:rPr>
              <w:t>Annualised u</w:t>
            </w:r>
            <w:r w:rsidRPr="00C7601D">
              <w:rPr>
                <w:rFonts w:cstheme="minorHAnsi"/>
              </w:rPr>
              <w:t>nderlying RoTE</w:t>
            </w:r>
          </w:p>
        </w:tc>
        <w:tc>
          <w:tcPr>
            <w:tcW w:w="712" w:type="dxa"/>
          </w:tcPr>
          <w:p w14:paraId="2C1DA916" w14:textId="77777777" w:rsidR="00DA0F69" w:rsidRPr="00C7601D" w:rsidRDefault="00DA0F69" w:rsidP="009B0820">
            <w:pPr>
              <w:keepLines/>
              <w:spacing w:after="0" w:line="240" w:lineRule="auto"/>
              <w:ind w:left="176" w:hanging="176"/>
              <w:jc w:val="center"/>
              <w:rPr>
                <w:rFonts w:cstheme="minorHAnsi"/>
              </w:rPr>
            </w:pPr>
          </w:p>
        </w:tc>
        <w:tc>
          <w:tcPr>
            <w:tcW w:w="1510" w:type="dxa"/>
            <w:shd w:val="clear" w:color="auto" w:fill="auto"/>
          </w:tcPr>
          <w:p w14:paraId="08EC84D7" w14:textId="77777777" w:rsidR="00DA0F69" w:rsidRPr="002F22B0" w:rsidRDefault="00DA0F69" w:rsidP="009B0820">
            <w:pPr>
              <w:keepLines/>
              <w:tabs>
                <w:tab w:val="decimal" w:pos="677"/>
              </w:tabs>
              <w:spacing w:after="0" w:line="240" w:lineRule="auto"/>
              <w:ind w:left="-108" w:right="283" w:firstLine="108"/>
              <w:jc w:val="center"/>
              <w:rPr>
                <w:rFonts w:cstheme="minorHAnsi"/>
              </w:rPr>
            </w:pPr>
            <w:r>
              <w:rPr>
                <w:rFonts w:cstheme="minorHAnsi"/>
              </w:rPr>
              <w:t>20.8%</w:t>
            </w:r>
          </w:p>
        </w:tc>
        <w:tc>
          <w:tcPr>
            <w:tcW w:w="1511" w:type="dxa"/>
            <w:shd w:val="clear" w:color="auto" w:fill="auto"/>
          </w:tcPr>
          <w:p w14:paraId="74B0E965" w14:textId="77777777" w:rsidR="00DA0F69" w:rsidRPr="002F22B0" w:rsidRDefault="00DA0F69" w:rsidP="009B0820">
            <w:pPr>
              <w:keepLines/>
              <w:tabs>
                <w:tab w:val="decimal" w:pos="677"/>
              </w:tabs>
              <w:spacing w:after="0" w:line="240" w:lineRule="auto"/>
              <w:ind w:left="-108" w:right="283" w:firstLine="108"/>
              <w:jc w:val="center"/>
              <w:rPr>
                <w:rFonts w:cstheme="minorHAnsi"/>
              </w:rPr>
            </w:pPr>
            <w:r w:rsidRPr="002F22B0">
              <w:rPr>
                <w:rFonts w:cstheme="minorHAnsi"/>
              </w:rPr>
              <w:t>18.7%</w:t>
            </w:r>
          </w:p>
        </w:tc>
        <w:tc>
          <w:tcPr>
            <w:tcW w:w="1511" w:type="dxa"/>
            <w:shd w:val="clear" w:color="auto" w:fill="auto"/>
          </w:tcPr>
          <w:p w14:paraId="41F6B7DC" w14:textId="77777777" w:rsidR="00DA0F69" w:rsidRPr="002F22B0" w:rsidRDefault="00DA0F69" w:rsidP="009B0820">
            <w:pPr>
              <w:keepLines/>
              <w:tabs>
                <w:tab w:val="decimal" w:pos="677"/>
              </w:tabs>
              <w:spacing w:after="0" w:line="240" w:lineRule="auto"/>
              <w:ind w:left="-108" w:right="283" w:firstLine="108"/>
              <w:jc w:val="center"/>
              <w:rPr>
                <w:rFonts w:cstheme="minorHAnsi"/>
              </w:rPr>
            </w:pPr>
            <w:r>
              <w:rPr>
                <w:rFonts w:cstheme="minorHAnsi"/>
              </w:rPr>
              <w:t>20.2%</w:t>
            </w:r>
          </w:p>
        </w:tc>
      </w:tr>
      <w:tr w:rsidR="00DA0F69" w:rsidRPr="00C95E01" w14:paraId="465870CD" w14:textId="77777777" w:rsidTr="009B0820">
        <w:tc>
          <w:tcPr>
            <w:tcW w:w="3402" w:type="dxa"/>
          </w:tcPr>
          <w:p w14:paraId="402CEBF2" w14:textId="77777777" w:rsidR="00DA0F69" w:rsidRPr="00C7601D" w:rsidRDefault="00DA0F69" w:rsidP="009B0820">
            <w:pPr>
              <w:keepLines/>
              <w:spacing w:after="0" w:line="240" w:lineRule="auto"/>
              <w:rPr>
                <w:rFonts w:cstheme="minorHAnsi"/>
              </w:rPr>
            </w:pPr>
          </w:p>
        </w:tc>
        <w:tc>
          <w:tcPr>
            <w:tcW w:w="712" w:type="dxa"/>
          </w:tcPr>
          <w:p w14:paraId="16646993" w14:textId="77777777" w:rsidR="00DA0F69" w:rsidRPr="00C7601D" w:rsidRDefault="00DA0F69" w:rsidP="009B0820">
            <w:pPr>
              <w:keepLines/>
              <w:spacing w:after="0" w:line="240" w:lineRule="auto"/>
              <w:ind w:left="176" w:hanging="176"/>
              <w:rPr>
                <w:rFonts w:cstheme="minorHAnsi"/>
              </w:rPr>
            </w:pPr>
          </w:p>
        </w:tc>
        <w:tc>
          <w:tcPr>
            <w:tcW w:w="1510" w:type="dxa"/>
          </w:tcPr>
          <w:p w14:paraId="2532EAE5" w14:textId="77777777" w:rsidR="00DA0F69" w:rsidRPr="00C7601D" w:rsidRDefault="00DA0F69" w:rsidP="009B0820">
            <w:pPr>
              <w:keepLines/>
              <w:pBdr>
                <w:bottom w:val="double" w:sz="4" w:space="1" w:color="auto"/>
              </w:pBdr>
              <w:spacing w:after="120"/>
              <w:ind w:left="77" w:right="39"/>
              <w:jc w:val="center"/>
              <w:rPr>
                <w:rFonts w:cstheme="minorHAnsi"/>
                <w:sz w:val="8"/>
                <w:u w:val="single"/>
              </w:rPr>
            </w:pPr>
          </w:p>
        </w:tc>
        <w:tc>
          <w:tcPr>
            <w:tcW w:w="1511" w:type="dxa"/>
          </w:tcPr>
          <w:p w14:paraId="2D6A1967" w14:textId="77777777" w:rsidR="00DA0F69" w:rsidRPr="00C7601D" w:rsidRDefault="00DA0F69" w:rsidP="009B0820">
            <w:pPr>
              <w:keepLines/>
              <w:pBdr>
                <w:bottom w:val="double" w:sz="4" w:space="1" w:color="auto"/>
              </w:pBdr>
              <w:spacing w:after="120"/>
              <w:ind w:left="77" w:right="39"/>
              <w:jc w:val="center"/>
              <w:rPr>
                <w:rFonts w:cstheme="minorHAnsi"/>
                <w:sz w:val="8"/>
                <w:u w:val="single"/>
              </w:rPr>
            </w:pPr>
          </w:p>
        </w:tc>
        <w:tc>
          <w:tcPr>
            <w:tcW w:w="1511" w:type="dxa"/>
          </w:tcPr>
          <w:p w14:paraId="5A5D3F76" w14:textId="77777777" w:rsidR="00DA0F69" w:rsidRPr="00C7601D" w:rsidRDefault="00DA0F69" w:rsidP="009B0820">
            <w:pPr>
              <w:keepLines/>
              <w:pBdr>
                <w:bottom w:val="double" w:sz="4" w:space="1" w:color="auto"/>
              </w:pBdr>
              <w:spacing w:after="120"/>
              <w:ind w:left="77" w:right="39"/>
              <w:jc w:val="center"/>
              <w:rPr>
                <w:rFonts w:cstheme="minorHAnsi"/>
                <w:sz w:val="8"/>
                <w:u w:val="single"/>
              </w:rPr>
            </w:pPr>
          </w:p>
        </w:tc>
      </w:tr>
    </w:tbl>
    <w:p w14:paraId="49EC47A2" w14:textId="77777777" w:rsidR="00DA0F69" w:rsidRPr="00827371" w:rsidRDefault="00DA0F69" w:rsidP="00DA0F69">
      <w:pPr>
        <w:keepLines/>
        <w:spacing w:before="120" w:after="120" w:line="240" w:lineRule="auto"/>
        <w:ind w:left="425"/>
        <w:jc w:val="both"/>
        <w:rPr>
          <w:rFonts w:eastAsia="Times New Roman" w:cs="Times New Roman"/>
        </w:rPr>
      </w:pPr>
    </w:p>
    <w:p w14:paraId="0884DF8E" w14:textId="77777777" w:rsidR="00DA0F69" w:rsidRPr="00827371" w:rsidRDefault="00DA0F69" w:rsidP="003F21FC">
      <w:pPr>
        <w:keepNext/>
        <w:keepLines/>
        <w:numPr>
          <w:ilvl w:val="0"/>
          <w:numId w:val="22"/>
        </w:numPr>
        <w:spacing w:after="120" w:line="240" w:lineRule="auto"/>
        <w:ind w:left="425" w:hanging="425"/>
        <w:rPr>
          <w:rFonts w:eastAsia="Times New Roman" w:cs="Times New Roman"/>
          <w:b/>
          <w:bCs/>
          <w:caps/>
          <w:sz w:val="24"/>
          <w:szCs w:val="24"/>
        </w:rPr>
      </w:pPr>
      <w:r w:rsidRPr="00827371">
        <w:rPr>
          <w:rFonts w:eastAsia="Times New Roman" w:cs="Times New Roman"/>
          <w:b/>
          <w:bCs/>
          <w:caps/>
          <w:sz w:val="24"/>
          <w:szCs w:val="24"/>
        </w:rPr>
        <w:t>INCOME STATEMENT RATIOS</w:t>
      </w:r>
    </w:p>
    <w:p w14:paraId="6C810BEC" w14:textId="15D432E4" w:rsidR="00DA0F69" w:rsidRPr="00827371" w:rsidRDefault="00DA0F69" w:rsidP="00DA0F69">
      <w:pPr>
        <w:keepNext/>
        <w:keepLines/>
        <w:spacing w:after="120" w:line="240" w:lineRule="auto"/>
        <w:ind w:left="425"/>
        <w:jc w:val="both"/>
        <w:rPr>
          <w:rFonts w:eastAsia="Times New Roman" w:cs="Times New Roman"/>
        </w:rPr>
      </w:pPr>
      <w:r w:rsidRPr="00827371">
        <w:rPr>
          <w:rFonts w:eastAsia="Times New Roman" w:cs="Times New Roman"/>
        </w:rPr>
        <w:t>Net interest margin (‘NIM’) and cost</w:t>
      </w:r>
      <w:r w:rsidR="00CE10FB">
        <w:rPr>
          <w:rFonts w:eastAsia="Times New Roman" w:cs="Times New Roman"/>
        </w:rPr>
        <w:t>-</w:t>
      </w:r>
      <w:r w:rsidRPr="00827371">
        <w:rPr>
          <w:rFonts w:eastAsia="Times New Roman" w:cs="Times New Roman"/>
        </w:rPr>
        <w:t>of</w:t>
      </w:r>
      <w:r w:rsidR="00CE10FB">
        <w:rPr>
          <w:rFonts w:eastAsia="Times New Roman" w:cs="Times New Roman"/>
        </w:rPr>
        <w:t>-</w:t>
      </w:r>
      <w:r w:rsidRPr="00827371">
        <w:rPr>
          <w:rFonts w:eastAsia="Times New Roman" w:cs="Times New Roman"/>
        </w:rPr>
        <w:t>risk</w:t>
      </w:r>
      <w:r w:rsidRPr="00827371">
        <w:rPr>
          <w:rFonts w:eastAsia="Times New Roman" w:cs="Times New Roman"/>
          <w:szCs w:val="20"/>
        </w:rPr>
        <w:t xml:space="preserve"> (impairment charge as a percentage of average loan balance) </w:t>
      </w:r>
      <w:r w:rsidRPr="00827371">
        <w:rPr>
          <w:rFonts w:eastAsia="Times New Roman" w:cs="Times New Roman"/>
        </w:rPr>
        <w:t>for the Group and its segments are calculated as shown.</w:t>
      </w:r>
      <w:r>
        <w:rPr>
          <w:rFonts w:eastAsia="Times New Roman" w:cs="Times New Roman"/>
        </w:rPr>
        <w:t xml:space="preserve"> </w:t>
      </w:r>
      <w:r w:rsidRPr="00827371">
        <w:rPr>
          <w:rFonts w:eastAsia="Times New Roman" w:cs="Times New Roman"/>
        </w:rPr>
        <w:t>Not all net interest is allocated to segments</w:t>
      </w:r>
      <w:r>
        <w:rPr>
          <w:rFonts w:eastAsia="Times New Roman" w:cs="Times New Roman"/>
        </w:rPr>
        <w:t xml:space="preserve"> and therefore total segment net interest in these tables will not equal net interest for the Group</w:t>
      </w:r>
      <w:r w:rsidRPr="00827371">
        <w:rPr>
          <w:rFonts w:eastAsia="Times New Roman" w:cs="Times New Roman"/>
        </w:rPr>
        <w:t xml:space="preserve"> (see note 2).</w:t>
      </w:r>
    </w:p>
    <w:p w14:paraId="2DB3458F" w14:textId="77777777" w:rsidR="00DA0F69" w:rsidRPr="00827371" w:rsidRDefault="00DA0F69" w:rsidP="00DA0F69">
      <w:pPr>
        <w:keepNext/>
        <w:keepLines/>
        <w:spacing w:after="120" w:line="240" w:lineRule="auto"/>
        <w:ind w:left="425"/>
        <w:jc w:val="both"/>
        <w:rPr>
          <w:rFonts w:eastAsia="Times New Roman" w:cs="Times New Roman"/>
          <w:b/>
          <w:i/>
        </w:rPr>
      </w:pPr>
      <w:r w:rsidRPr="00827371">
        <w:rPr>
          <w:rFonts w:eastAsia="Times New Roman" w:cs="Times New Roman"/>
          <w:b/>
          <w:i/>
        </w:rPr>
        <w:t>Six months to 31 March 202</w:t>
      </w:r>
      <w:r>
        <w:rPr>
          <w:rFonts w:eastAsia="Times New Roman" w:cs="Times New Roman"/>
          <w:b/>
          <w:i/>
        </w:rPr>
        <w:t>4</w:t>
      </w:r>
    </w:p>
    <w:tbl>
      <w:tblPr>
        <w:tblW w:w="8788" w:type="dxa"/>
        <w:tblInd w:w="284" w:type="dxa"/>
        <w:tblLayout w:type="fixed"/>
        <w:tblLook w:val="0000" w:firstRow="0" w:lastRow="0" w:firstColumn="0" w:lastColumn="0" w:noHBand="0" w:noVBand="0"/>
      </w:tblPr>
      <w:tblGrid>
        <w:gridCol w:w="4111"/>
        <w:gridCol w:w="1559"/>
        <w:gridCol w:w="1559"/>
        <w:gridCol w:w="1559"/>
      </w:tblGrid>
      <w:tr w:rsidR="00DA0F69" w:rsidRPr="003B68EF" w14:paraId="2DA62E66" w14:textId="77777777" w:rsidTr="009B0820">
        <w:tc>
          <w:tcPr>
            <w:tcW w:w="4111" w:type="dxa"/>
          </w:tcPr>
          <w:p w14:paraId="51805D48" w14:textId="77777777" w:rsidR="00DA0F69" w:rsidRPr="00827371" w:rsidRDefault="00DA0F69" w:rsidP="009B0820">
            <w:pPr>
              <w:keepNext/>
              <w:keepLines/>
              <w:spacing w:after="0" w:line="240" w:lineRule="auto"/>
              <w:rPr>
                <w:rFonts w:eastAsia="Times New Roman" w:cs="Times New Roman"/>
                <w:sz w:val="18"/>
                <w:szCs w:val="18"/>
              </w:rPr>
            </w:pPr>
          </w:p>
        </w:tc>
        <w:tc>
          <w:tcPr>
            <w:tcW w:w="1559" w:type="dxa"/>
          </w:tcPr>
          <w:p w14:paraId="4487874C" w14:textId="77777777" w:rsidR="00DA0F69" w:rsidRPr="003B68EF" w:rsidRDefault="00DA0F69" w:rsidP="009B0820">
            <w:pPr>
              <w:keepNext/>
              <w:keepLines/>
              <w:spacing w:after="0" w:line="240" w:lineRule="auto"/>
              <w:jc w:val="center"/>
              <w:rPr>
                <w:rFonts w:eastAsia="Times New Roman" w:cs="Times New Roman"/>
                <w:b/>
                <w:bCs/>
                <w:sz w:val="20"/>
                <w:szCs w:val="18"/>
              </w:rPr>
            </w:pPr>
            <w:r w:rsidRPr="003B68EF">
              <w:rPr>
                <w:rFonts w:eastAsia="Times New Roman" w:cs="Times New Roman"/>
                <w:b/>
                <w:bCs/>
                <w:sz w:val="20"/>
                <w:szCs w:val="18"/>
              </w:rPr>
              <w:t>Mortgage</w:t>
            </w:r>
          </w:p>
          <w:p w14:paraId="1E5E36EB" w14:textId="77777777" w:rsidR="00DA0F69" w:rsidRPr="003B68EF" w:rsidRDefault="00DA0F69" w:rsidP="009B0820">
            <w:pPr>
              <w:keepNext/>
              <w:keepLines/>
              <w:spacing w:after="0" w:line="240" w:lineRule="auto"/>
              <w:jc w:val="center"/>
              <w:rPr>
                <w:rFonts w:eastAsia="Times New Roman" w:cs="Times New Roman"/>
                <w:b/>
                <w:bCs/>
                <w:sz w:val="20"/>
                <w:szCs w:val="18"/>
              </w:rPr>
            </w:pPr>
            <w:r w:rsidRPr="003B68EF">
              <w:rPr>
                <w:rFonts w:eastAsia="Times New Roman" w:cs="Times New Roman"/>
                <w:b/>
                <w:bCs/>
                <w:sz w:val="20"/>
                <w:szCs w:val="18"/>
              </w:rPr>
              <w:t>Lending</w:t>
            </w:r>
          </w:p>
        </w:tc>
        <w:tc>
          <w:tcPr>
            <w:tcW w:w="1559" w:type="dxa"/>
          </w:tcPr>
          <w:p w14:paraId="1F6D93B7" w14:textId="77777777" w:rsidR="00DA0F69" w:rsidRPr="003B68EF" w:rsidRDefault="00DA0F69" w:rsidP="009B0820">
            <w:pPr>
              <w:keepNext/>
              <w:keepLines/>
              <w:spacing w:after="0" w:line="240" w:lineRule="auto"/>
              <w:jc w:val="center"/>
              <w:rPr>
                <w:rFonts w:eastAsia="Times New Roman" w:cs="Times New Roman"/>
                <w:b/>
                <w:bCs/>
                <w:sz w:val="20"/>
                <w:szCs w:val="18"/>
              </w:rPr>
            </w:pPr>
            <w:r w:rsidRPr="003B68EF">
              <w:rPr>
                <w:rFonts w:eastAsia="Times New Roman" w:cs="Times New Roman"/>
                <w:b/>
                <w:bCs/>
                <w:sz w:val="20"/>
                <w:szCs w:val="18"/>
              </w:rPr>
              <w:t>Commercial Lending</w:t>
            </w:r>
          </w:p>
        </w:tc>
        <w:tc>
          <w:tcPr>
            <w:tcW w:w="1559" w:type="dxa"/>
          </w:tcPr>
          <w:p w14:paraId="49C88BC0" w14:textId="77777777" w:rsidR="00DA0F69" w:rsidRPr="003B68EF" w:rsidRDefault="00DA0F69" w:rsidP="009B0820">
            <w:pPr>
              <w:keepNext/>
              <w:keepLines/>
              <w:spacing w:after="0" w:line="240" w:lineRule="auto"/>
              <w:jc w:val="center"/>
              <w:rPr>
                <w:rFonts w:eastAsia="Times New Roman" w:cs="Times New Roman"/>
                <w:b/>
                <w:sz w:val="20"/>
                <w:szCs w:val="18"/>
                <w:highlight w:val="yellow"/>
              </w:rPr>
            </w:pPr>
            <w:r w:rsidRPr="003B68EF">
              <w:rPr>
                <w:rFonts w:eastAsia="Times New Roman" w:cs="Times New Roman"/>
                <w:b/>
                <w:sz w:val="20"/>
                <w:szCs w:val="18"/>
              </w:rPr>
              <w:t>Total</w:t>
            </w:r>
          </w:p>
        </w:tc>
      </w:tr>
      <w:tr w:rsidR="00DA0F69" w:rsidRPr="003B68EF" w14:paraId="6C8B2FED" w14:textId="77777777" w:rsidTr="009B0820">
        <w:tc>
          <w:tcPr>
            <w:tcW w:w="4111" w:type="dxa"/>
          </w:tcPr>
          <w:p w14:paraId="5B4EDD3D" w14:textId="77777777" w:rsidR="00DA0F69" w:rsidRPr="003B68EF" w:rsidRDefault="00DA0F69" w:rsidP="009B0820">
            <w:pPr>
              <w:keepNext/>
              <w:keepLines/>
              <w:spacing w:after="0" w:line="240" w:lineRule="auto"/>
              <w:rPr>
                <w:rFonts w:eastAsia="Times New Roman" w:cs="Times New Roman"/>
                <w:sz w:val="18"/>
                <w:szCs w:val="18"/>
                <w:highlight w:val="yellow"/>
              </w:rPr>
            </w:pPr>
          </w:p>
        </w:tc>
        <w:tc>
          <w:tcPr>
            <w:tcW w:w="1559" w:type="dxa"/>
          </w:tcPr>
          <w:p w14:paraId="7B8A535C" w14:textId="77777777" w:rsidR="00DA0F69" w:rsidRPr="003B68EF" w:rsidRDefault="00DA0F69" w:rsidP="009B0820">
            <w:pPr>
              <w:keepNext/>
              <w:keepLines/>
              <w:spacing w:after="0" w:line="240" w:lineRule="auto"/>
              <w:jc w:val="center"/>
              <w:rPr>
                <w:rFonts w:eastAsia="Times New Roman" w:cs="Times New Roman"/>
                <w:b/>
                <w:bCs/>
                <w:sz w:val="20"/>
                <w:szCs w:val="18"/>
              </w:rPr>
            </w:pPr>
            <w:r w:rsidRPr="003B68EF">
              <w:rPr>
                <w:rFonts w:eastAsia="Times New Roman" w:cs="Times New Roman"/>
                <w:b/>
                <w:bCs/>
                <w:sz w:val="20"/>
                <w:szCs w:val="18"/>
              </w:rPr>
              <w:t>£m</w:t>
            </w:r>
          </w:p>
        </w:tc>
        <w:tc>
          <w:tcPr>
            <w:tcW w:w="1559" w:type="dxa"/>
          </w:tcPr>
          <w:p w14:paraId="04ACE756" w14:textId="77777777" w:rsidR="00DA0F69" w:rsidRPr="003B68EF" w:rsidRDefault="00DA0F69" w:rsidP="009B0820">
            <w:pPr>
              <w:keepNext/>
              <w:keepLines/>
              <w:spacing w:after="0" w:line="240" w:lineRule="auto"/>
              <w:jc w:val="center"/>
              <w:rPr>
                <w:rFonts w:eastAsia="Times New Roman" w:cs="Times New Roman"/>
                <w:b/>
                <w:bCs/>
                <w:sz w:val="20"/>
                <w:szCs w:val="18"/>
              </w:rPr>
            </w:pPr>
            <w:r w:rsidRPr="003B68EF">
              <w:rPr>
                <w:rFonts w:eastAsia="Times New Roman" w:cs="Times New Roman"/>
                <w:b/>
                <w:bCs/>
                <w:sz w:val="20"/>
                <w:szCs w:val="18"/>
              </w:rPr>
              <w:t>£m</w:t>
            </w:r>
          </w:p>
        </w:tc>
        <w:tc>
          <w:tcPr>
            <w:tcW w:w="1559" w:type="dxa"/>
          </w:tcPr>
          <w:p w14:paraId="78338BE8" w14:textId="77777777" w:rsidR="00DA0F69" w:rsidRPr="003B68EF" w:rsidRDefault="00DA0F69" w:rsidP="009B0820">
            <w:pPr>
              <w:keepNext/>
              <w:keepLines/>
              <w:spacing w:after="0" w:line="240" w:lineRule="auto"/>
              <w:jc w:val="center"/>
              <w:rPr>
                <w:rFonts w:eastAsia="Times New Roman" w:cs="Times New Roman"/>
                <w:b/>
                <w:bCs/>
                <w:sz w:val="20"/>
                <w:szCs w:val="18"/>
              </w:rPr>
            </w:pPr>
            <w:r w:rsidRPr="003B68EF">
              <w:rPr>
                <w:rFonts w:eastAsia="Times New Roman" w:cs="Times New Roman"/>
                <w:b/>
                <w:bCs/>
                <w:sz w:val="20"/>
                <w:szCs w:val="18"/>
              </w:rPr>
              <w:t>£m</w:t>
            </w:r>
          </w:p>
        </w:tc>
      </w:tr>
      <w:tr w:rsidR="00DA0F69" w:rsidRPr="003B68EF" w14:paraId="3A6C4729" w14:textId="77777777" w:rsidTr="009B0820">
        <w:tc>
          <w:tcPr>
            <w:tcW w:w="4111" w:type="dxa"/>
          </w:tcPr>
          <w:p w14:paraId="32BA7FA0" w14:textId="77777777" w:rsidR="00DA0F69" w:rsidRPr="003B68EF" w:rsidRDefault="00DA0F69" w:rsidP="009B0820">
            <w:pPr>
              <w:keepNext/>
              <w:keepLines/>
              <w:tabs>
                <w:tab w:val="decimal" w:pos="884"/>
              </w:tabs>
              <w:spacing w:after="0" w:line="240" w:lineRule="auto"/>
              <w:ind w:left="-108" w:firstLine="108"/>
              <w:rPr>
                <w:rFonts w:eastAsia="Times New Roman" w:cs="Times New Roman"/>
                <w:szCs w:val="24"/>
                <w:highlight w:val="yellow"/>
              </w:rPr>
            </w:pPr>
          </w:p>
        </w:tc>
        <w:tc>
          <w:tcPr>
            <w:tcW w:w="1559" w:type="dxa"/>
          </w:tcPr>
          <w:p w14:paraId="37BEDF96" w14:textId="77777777" w:rsidR="00DA0F69" w:rsidRPr="003B68EF" w:rsidRDefault="00DA0F69" w:rsidP="009B0820">
            <w:pPr>
              <w:keepNext/>
              <w:keepLines/>
              <w:tabs>
                <w:tab w:val="decimal" w:pos="1029"/>
              </w:tabs>
              <w:spacing w:after="0" w:line="240" w:lineRule="auto"/>
              <w:rPr>
                <w:rFonts w:cstheme="minorHAnsi"/>
              </w:rPr>
            </w:pPr>
          </w:p>
        </w:tc>
        <w:tc>
          <w:tcPr>
            <w:tcW w:w="1559" w:type="dxa"/>
          </w:tcPr>
          <w:p w14:paraId="30945BC1" w14:textId="77777777" w:rsidR="00DA0F69" w:rsidRPr="003B68EF" w:rsidRDefault="00DA0F69" w:rsidP="009B0820">
            <w:pPr>
              <w:keepNext/>
              <w:keepLines/>
              <w:tabs>
                <w:tab w:val="decimal" w:pos="1029"/>
              </w:tabs>
              <w:spacing w:after="0" w:line="240" w:lineRule="auto"/>
              <w:rPr>
                <w:rFonts w:cstheme="minorHAnsi"/>
              </w:rPr>
            </w:pPr>
          </w:p>
        </w:tc>
        <w:tc>
          <w:tcPr>
            <w:tcW w:w="1559" w:type="dxa"/>
          </w:tcPr>
          <w:p w14:paraId="4690C1EC" w14:textId="77777777" w:rsidR="00DA0F69" w:rsidRPr="003B68EF" w:rsidRDefault="00DA0F69" w:rsidP="009B0820">
            <w:pPr>
              <w:keepNext/>
              <w:keepLines/>
              <w:tabs>
                <w:tab w:val="decimal" w:pos="1029"/>
              </w:tabs>
              <w:spacing w:after="0" w:line="240" w:lineRule="auto"/>
              <w:ind w:left="-108" w:firstLine="108"/>
              <w:rPr>
                <w:rFonts w:cstheme="minorHAnsi"/>
              </w:rPr>
            </w:pPr>
          </w:p>
        </w:tc>
      </w:tr>
      <w:tr w:rsidR="00DA0F69" w:rsidRPr="003B68EF" w14:paraId="312B6CD8" w14:textId="77777777" w:rsidTr="009B0820">
        <w:tc>
          <w:tcPr>
            <w:tcW w:w="4111" w:type="dxa"/>
          </w:tcPr>
          <w:p w14:paraId="66F2D439" w14:textId="7946DA9D" w:rsidR="00DA0F69" w:rsidRPr="003B68EF" w:rsidRDefault="00DA0F69" w:rsidP="009B0820">
            <w:pPr>
              <w:keepNext/>
              <w:keepLines/>
              <w:tabs>
                <w:tab w:val="decimal" w:pos="884"/>
              </w:tabs>
              <w:spacing w:after="0" w:line="240" w:lineRule="auto"/>
              <w:ind w:left="-108" w:firstLine="108"/>
              <w:rPr>
                <w:rFonts w:eastAsia="Times New Roman" w:cs="Times New Roman"/>
                <w:szCs w:val="24"/>
              </w:rPr>
            </w:pPr>
            <w:r w:rsidRPr="003B68EF">
              <w:rPr>
                <w:rFonts w:eastAsia="Times New Roman" w:cs="Times New Roman"/>
                <w:szCs w:val="24"/>
              </w:rPr>
              <w:t>Opening loans to customers (note 12)</w:t>
            </w:r>
          </w:p>
        </w:tc>
        <w:tc>
          <w:tcPr>
            <w:tcW w:w="1559" w:type="dxa"/>
          </w:tcPr>
          <w:p w14:paraId="0CC470DE" w14:textId="77777777" w:rsidR="00DA0F69" w:rsidRPr="003B68EF" w:rsidRDefault="00DA0F69" w:rsidP="009B0820">
            <w:pPr>
              <w:keepNext/>
              <w:keepLines/>
              <w:tabs>
                <w:tab w:val="decimal" w:pos="1029"/>
              </w:tabs>
              <w:spacing w:after="0" w:line="240" w:lineRule="auto"/>
              <w:rPr>
                <w:rFonts w:cstheme="minorHAnsi"/>
              </w:rPr>
            </w:pPr>
            <w:r>
              <w:rPr>
                <w:rFonts w:cstheme="minorHAnsi"/>
              </w:rPr>
              <w:t>12,902.3</w:t>
            </w:r>
          </w:p>
        </w:tc>
        <w:tc>
          <w:tcPr>
            <w:tcW w:w="1559" w:type="dxa"/>
          </w:tcPr>
          <w:p w14:paraId="672AA62D" w14:textId="77777777" w:rsidR="00DA0F69" w:rsidRPr="003B68EF" w:rsidRDefault="00DA0F69" w:rsidP="009B0820">
            <w:pPr>
              <w:keepNext/>
              <w:keepLines/>
              <w:tabs>
                <w:tab w:val="decimal" w:pos="1029"/>
              </w:tabs>
              <w:spacing w:after="0" w:line="240" w:lineRule="auto"/>
              <w:rPr>
                <w:rFonts w:cstheme="minorHAnsi"/>
              </w:rPr>
            </w:pPr>
            <w:r>
              <w:rPr>
                <w:rFonts w:cstheme="minorHAnsi"/>
              </w:rPr>
              <w:t>1,972.0</w:t>
            </w:r>
          </w:p>
        </w:tc>
        <w:tc>
          <w:tcPr>
            <w:tcW w:w="1559" w:type="dxa"/>
          </w:tcPr>
          <w:p w14:paraId="6A35E8A8" w14:textId="77777777" w:rsidR="00DA0F69" w:rsidRPr="003B68EF" w:rsidRDefault="00DA0F69" w:rsidP="009B0820">
            <w:pPr>
              <w:keepNext/>
              <w:keepLines/>
              <w:tabs>
                <w:tab w:val="decimal" w:pos="1029"/>
              </w:tabs>
              <w:spacing w:after="0" w:line="240" w:lineRule="auto"/>
              <w:ind w:left="-108" w:firstLine="108"/>
              <w:rPr>
                <w:rFonts w:cstheme="minorHAnsi"/>
              </w:rPr>
            </w:pPr>
            <w:r>
              <w:rPr>
                <w:rFonts w:cstheme="minorHAnsi"/>
              </w:rPr>
              <w:t>14,874.3</w:t>
            </w:r>
          </w:p>
        </w:tc>
      </w:tr>
      <w:tr w:rsidR="00DA0F69" w:rsidRPr="003B68EF" w14:paraId="0ABA4809" w14:textId="77777777" w:rsidTr="009B0820">
        <w:tc>
          <w:tcPr>
            <w:tcW w:w="4111" w:type="dxa"/>
          </w:tcPr>
          <w:p w14:paraId="69FB5EF3" w14:textId="76CB88AA" w:rsidR="00DA0F69" w:rsidRPr="003B68EF" w:rsidRDefault="00DA0F69" w:rsidP="009B0820">
            <w:pPr>
              <w:keepNext/>
              <w:keepLines/>
              <w:tabs>
                <w:tab w:val="decimal" w:pos="884"/>
              </w:tabs>
              <w:spacing w:after="0" w:line="240" w:lineRule="auto"/>
              <w:ind w:left="-108" w:firstLine="108"/>
              <w:rPr>
                <w:rFonts w:eastAsia="Times New Roman" w:cs="Times New Roman"/>
                <w:szCs w:val="24"/>
              </w:rPr>
            </w:pPr>
            <w:r w:rsidRPr="003B68EF">
              <w:rPr>
                <w:rFonts w:eastAsia="Times New Roman" w:cs="Times New Roman"/>
                <w:szCs w:val="24"/>
              </w:rPr>
              <w:t>Closing loans to customers (note 12)</w:t>
            </w:r>
          </w:p>
        </w:tc>
        <w:tc>
          <w:tcPr>
            <w:tcW w:w="1559" w:type="dxa"/>
          </w:tcPr>
          <w:p w14:paraId="6B76913A" w14:textId="77777777" w:rsidR="00DA0F69" w:rsidRPr="003B68EF" w:rsidRDefault="00DA0F69" w:rsidP="009B0820">
            <w:pPr>
              <w:keepNext/>
              <w:keepLines/>
              <w:tabs>
                <w:tab w:val="decimal" w:pos="1029"/>
              </w:tabs>
              <w:spacing w:after="0" w:line="240" w:lineRule="auto"/>
              <w:rPr>
                <w:rFonts w:cstheme="minorHAnsi"/>
              </w:rPr>
            </w:pPr>
            <w:r>
              <w:rPr>
                <w:rFonts w:cstheme="minorHAnsi"/>
              </w:rPr>
              <w:t>13,094.7</w:t>
            </w:r>
          </w:p>
        </w:tc>
        <w:tc>
          <w:tcPr>
            <w:tcW w:w="1559" w:type="dxa"/>
          </w:tcPr>
          <w:p w14:paraId="3EAE4F10" w14:textId="77777777" w:rsidR="00DA0F69" w:rsidRPr="003B68EF" w:rsidRDefault="00DA0F69" w:rsidP="009B0820">
            <w:pPr>
              <w:keepNext/>
              <w:keepLines/>
              <w:tabs>
                <w:tab w:val="decimal" w:pos="1029"/>
              </w:tabs>
              <w:spacing w:after="0" w:line="240" w:lineRule="auto"/>
              <w:rPr>
                <w:rFonts w:cstheme="minorHAnsi"/>
              </w:rPr>
            </w:pPr>
            <w:r>
              <w:rPr>
                <w:rFonts w:cstheme="minorHAnsi"/>
              </w:rPr>
              <w:t>2,154.3</w:t>
            </w:r>
          </w:p>
        </w:tc>
        <w:tc>
          <w:tcPr>
            <w:tcW w:w="1559" w:type="dxa"/>
          </w:tcPr>
          <w:p w14:paraId="401BEF5B" w14:textId="77777777" w:rsidR="00DA0F69" w:rsidRPr="003B68EF" w:rsidRDefault="00DA0F69" w:rsidP="009B0820">
            <w:pPr>
              <w:keepNext/>
              <w:keepLines/>
              <w:tabs>
                <w:tab w:val="decimal" w:pos="1029"/>
              </w:tabs>
              <w:spacing w:after="0" w:line="240" w:lineRule="auto"/>
              <w:ind w:left="-108" w:firstLine="108"/>
              <w:rPr>
                <w:rFonts w:cstheme="minorHAnsi"/>
              </w:rPr>
            </w:pPr>
            <w:r>
              <w:rPr>
                <w:rFonts w:cstheme="minorHAnsi"/>
              </w:rPr>
              <w:t>15,249.0</w:t>
            </w:r>
          </w:p>
        </w:tc>
      </w:tr>
      <w:tr w:rsidR="00DA0F69" w:rsidRPr="003B68EF" w14:paraId="20E763C3" w14:textId="77777777" w:rsidTr="009B0820">
        <w:tc>
          <w:tcPr>
            <w:tcW w:w="4111" w:type="dxa"/>
          </w:tcPr>
          <w:p w14:paraId="276A29CF" w14:textId="77777777" w:rsidR="00DA0F69" w:rsidRPr="003B68EF" w:rsidRDefault="00DA0F69" w:rsidP="009B0820">
            <w:pPr>
              <w:keepNext/>
              <w:keepLines/>
              <w:spacing w:after="0" w:line="240" w:lineRule="auto"/>
              <w:ind w:left="993" w:hanging="993"/>
              <w:rPr>
                <w:rFonts w:eastAsia="Times New Roman" w:cs="Times New Roman"/>
                <w:sz w:val="8"/>
                <w:szCs w:val="8"/>
              </w:rPr>
            </w:pPr>
          </w:p>
        </w:tc>
        <w:tc>
          <w:tcPr>
            <w:tcW w:w="1559" w:type="dxa"/>
          </w:tcPr>
          <w:p w14:paraId="2ED2A7F1" w14:textId="77777777" w:rsidR="00DA0F69" w:rsidRPr="003B68EF" w:rsidRDefault="00DA0F69" w:rsidP="009B0820">
            <w:pPr>
              <w:keepNext/>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c>
          <w:tcPr>
            <w:tcW w:w="1559" w:type="dxa"/>
          </w:tcPr>
          <w:p w14:paraId="628195CD" w14:textId="77777777" w:rsidR="00DA0F69" w:rsidRPr="003B68EF" w:rsidRDefault="00DA0F69" w:rsidP="009B0820">
            <w:pPr>
              <w:keepNext/>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c>
          <w:tcPr>
            <w:tcW w:w="1559" w:type="dxa"/>
          </w:tcPr>
          <w:p w14:paraId="205CBDBB" w14:textId="77777777" w:rsidR="00DA0F69" w:rsidRPr="003B68EF" w:rsidRDefault="00DA0F69" w:rsidP="009B0820">
            <w:pPr>
              <w:keepNext/>
              <w:keepLines/>
              <w:pBdr>
                <w:bottom w:val="single" w:sz="4" w:space="1" w:color="auto"/>
              </w:pBdr>
              <w:tabs>
                <w:tab w:val="decimal" w:pos="770"/>
              </w:tabs>
              <w:spacing w:after="60" w:line="240" w:lineRule="auto"/>
              <w:ind w:left="206" w:right="33"/>
              <w:rPr>
                <w:rFonts w:eastAsia="Times New Roman" w:cs="Times New Roman"/>
                <w:sz w:val="8"/>
                <w:szCs w:val="8"/>
                <w:u w:val="single"/>
              </w:rPr>
            </w:pPr>
          </w:p>
        </w:tc>
      </w:tr>
      <w:tr w:rsidR="00DA0F69" w:rsidRPr="003B68EF" w14:paraId="6365E087" w14:textId="77777777" w:rsidTr="009B0820">
        <w:tc>
          <w:tcPr>
            <w:tcW w:w="4111" w:type="dxa"/>
          </w:tcPr>
          <w:p w14:paraId="67EAE57D" w14:textId="77777777" w:rsidR="00DA0F69" w:rsidRPr="003B68EF" w:rsidRDefault="00DA0F69" w:rsidP="009B0820">
            <w:pPr>
              <w:keepNext/>
              <w:keepLines/>
              <w:tabs>
                <w:tab w:val="left" w:pos="402"/>
              </w:tabs>
              <w:spacing w:after="0" w:line="240" w:lineRule="auto"/>
              <w:ind w:left="284" w:hanging="284"/>
              <w:rPr>
                <w:rFonts w:eastAsia="Times New Roman" w:cs="Times New Roman"/>
                <w:b/>
                <w:bCs/>
              </w:rPr>
            </w:pPr>
            <w:r w:rsidRPr="003B68EF">
              <w:rPr>
                <w:rFonts w:eastAsia="Times New Roman" w:cs="Times New Roman"/>
                <w:szCs w:val="20"/>
              </w:rPr>
              <w:t>Average loans to customers</w:t>
            </w:r>
          </w:p>
        </w:tc>
        <w:tc>
          <w:tcPr>
            <w:tcW w:w="1559" w:type="dxa"/>
          </w:tcPr>
          <w:p w14:paraId="3972C859" w14:textId="77777777" w:rsidR="00DA0F69" w:rsidRPr="003B68EF" w:rsidRDefault="00DA0F69" w:rsidP="009B0820">
            <w:pPr>
              <w:keepNext/>
              <w:keepLines/>
              <w:tabs>
                <w:tab w:val="decimal" w:pos="1029"/>
              </w:tabs>
              <w:spacing w:after="0" w:line="240" w:lineRule="auto"/>
              <w:rPr>
                <w:rFonts w:cstheme="minorHAnsi"/>
              </w:rPr>
            </w:pPr>
            <w:r>
              <w:rPr>
                <w:rFonts w:cstheme="minorHAnsi"/>
              </w:rPr>
              <w:t>12,998.5</w:t>
            </w:r>
          </w:p>
        </w:tc>
        <w:tc>
          <w:tcPr>
            <w:tcW w:w="1559" w:type="dxa"/>
          </w:tcPr>
          <w:p w14:paraId="037CD34E" w14:textId="77777777" w:rsidR="00DA0F69" w:rsidRPr="003B68EF" w:rsidRDefault="00DA0F69" w:rsidP="009B0820">
            <w:pPr>
              <w:keepNext/>
              <w:keepLines/>
              <w:tabs>
                <w:tab w:val="decimal" w:pos="1029"/>
              </w:tabs>
              <w:spacing w:after="0" w:line="240" w:lineRule="auto"/>
              <w:rPr>
                <w:rFonts w:cstheme="minorHAnsi"/>
              </w:rPr>
            </w:pPr>
            <w:r>
              <w:rPr>
                <w:rFonts w:cstheme="minorHAnsi"/>
              </w:rPr>
              <w:t>2,063.2</w:t>
            </w:r>
          </w:p>
        </w:tc>
        <w:tc>
          <w:tcPr>
            <w:tcW w:w="1559" w:type="dxa"/>
          </w:tcPr>
          <w:p w14:paraId="66C30A0F" w14:textId="77777777" w:rsidR="00DA0F69" w:rsidRPr="003B68EF" w:rsidRDefault="00DA0F69" w:rsidP="009B0820">
            <w:pPr>
              <w:keepNext/>
              <w:keepLines/>
              <w:tabs>
                <w:tab w:val="decimal" w:pos="1029"/>
              </w:tabs>
              <w:spacing w:after="0" w:line="240" w:lineRule="auto"/>
              <w:ind w:left="-108" w:firstLine="108"/>
              <w:rPr>
                <w:rFonts w:cstheme="minorHAnsi"/>
              </w:rPr>
            </w:pPr>
            <w:r>
              <w:rPr>
                <w:rFonts w:cstheme="minorHAnsi"/>
              </w:rPr>
              <w:t>15,061.7</w:t>
            </w:r>
          </w:p>
        </w:tc>
      </w:tr>
      <w:tr w:rsidR="00DA0F69" w:rsidRPr="003B68EF" w14:paraId="3CE89504" w14:textId="77777777" w:rsidTr="009B0820">
        <w:tc>
          <w:tcPr>
            <w:tcW w:w="4111" w:type="dxa"/>
          </w:tcPr>
          <w:p w14:paraId="56637747" w14:textId="77777777" w:rsidR="00DA0F69" w:rsidRPr="003B68EF" w:rsidRDefault="00DA0F69" w:rsidP="009B0820">
            <w:pPr>
              <w:keepNext/>
              <w:keepLines/>
              <w:spacing w:after="0" w:line="240" w:lineRule="auto"/>
              <w:ind w:left="992" w:hanging="992"/>
              <w:rPr>
                <w:rFonts w:eastAsia="Times New Roman" w:cs="Times New Roman"/>
                <w:sz w:val="8"/>
                <w:szCs w:val="8"/>
              </w:rPr>
            </w:pPr>
          </w:p>
        </w:tc>
        <w:tc>
          <w:tcPr>
            <w:tcW w:w="1559" w:type="dxa"/>
          </w:tcPr>
          <w:p w14:paraId="40E3CFA3" w14:textId="77777777" w:rsidR="00DA0F69" w:rsidRPr="003B68EF"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c>
          <w:tcPr>
            <w:tcW w:w="1559" w:type="dxa"/>
          </w:tcPr>
          <w:p w14:paraId="7EA168D1" w14:textId="77777777" w:rsidR="00DA0F69" w:rsidRPr="003B68EF"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c>
          <w:tcPr>
            <w:tcW w:w="1559" w:type="dxa"/>
          </w:tcPr>
          <w:p w14:paraId="113F1A82" w14:textId="77777777" w:rsidR="00DA0F69" w:rsidRPr="003B68EF" w:rsidRDefault="00DA0F69" w:rsidP="009B0820">
            <w:pPr>
              <w:keepNext/>
              <w:keepLines/>
              <w:pBdr>
                <w:bottom w:val="single" w:sz="4" w:space="1" w:color="auto"/>
              </w:pBdr>
              <w:tabs>
                <w:tab w:val="decimal" w:pos="770"/>
              </w:tabs>
              <w:spacing w:after="60" w:line="240" w:lineRule="auto"/>
              <w:ind w:left="206" w:right="33"/>
              <w:rPr>
                <w:rFonts w:eastAsia="Times New Roman" w:cs="Times New Roman"/>
                <w:sz w:val="8"/>
                <w:szCs w:val="20"/>
                <w:u w:val="single"/>
              </w:rPr>
            </w:pPr>
          </w:p>
        </w:tc>
      </w:tr>
      <w:tr w:rsidR="00DA0F69" w:rsidRPr="003B68EF" w14:paraId="66C4263D" w14:textId="77777777" w:rsidTr="009B0820">
        <w:tc>
          <w:tcPr>
            <w:tcW w:w="4111" w:type="dxa"/>
          </w:tcPr>
          <w:p w14:paraId="41A97F3D" w14:textId="77777777" w:rsidR="00DA0F69" w:rsidRPr="003B68EF" w:rsidRDefault="00DA0F69" w:rsidP="009B0820">
            <w:pPr>
              <w:keepNext/>
              <w:keepLines/>
              <w:spacing w:after="0" w:line="240" w:lineRule="auto"/>
              <w:ind w:left="175" w:hanging="175"/>
              <w:rPr>
                <w:rFonts w:eastAsia="Times New Roman" w:cs="Times New Roman"/>
                <w:szCs w:val="20"/>
              </w:rPr>
            </w:pPr>
          </w:p>
        </w:tc>
        <w:tc>
          <w:tcPr>
            <w:tcW w:w="1559" w:type="dxa"/>
          </w:tcPr>
          <w:p w14:paraId="1E831743" w14:textId="77777777" w:rsidR="00DA0F69" w:rsidRPr="003B68EF" w:rsidRDefault="00DA0F69" w:rsidP="009B0820">
            <w:pPr>
              <w:keepNext/>
              <w:keepLines/>
              <w:tabs>
                <w:tab w:val="decimal" w:pos="1029"/>
              </w:tabs>
              <w:spacing w:after="0" w:line="240" w:lineRule="auto"/>
              <w:rPr>
                <w:rFonts w:cstheme="minorHAnsi"/>
              </w:rPr>
            </w:pPr>
          </w:p>
        </w:tc>
        <w:tc>
          <w:tcPr>
            <w:tcW w:w="1559" w:type="dxa"/>
          </w:tcPr>
          <w:p w14:paraId="26201F7C" w14:textId="77777777" w:rsidR="00DA0F69" w:rsidRPr="003B68EF" w:rsidRDefault="00DA0F69" w:rsidP="009B0820">
            <w:pPr>
              <w:keepNext/>
              <w:keepLines/>
              <w:tabs>
                <w:tab w:val="decimal" w:pos="1029"/>
              </w:tabs>
              <w:spacing w:after="0" w:line="240" w:lineRule="auto"/>
              <w:rPr>
                <w:rFonts w:cstheme="minorHAnsi"/>
              </w:rPr>
            </w:pPr>
          </w:p>
        </w:tc>
        <w:tc>
          <w:tcPr>
            <w:tcW w:w="1559" w:type="dxa"/>
          </w:tcPr>
          <w:p w14:paraId="3964B017" w14:textId="77777777" w:rsidR="00DA0F69" w:rsidRPr="003B68EF" w:rsidRDefault="00DA0F69" w:rsidP="009B0820">
            <w:pPr>
              <w:keepNext/>
              <w:keepLines/>
              <w:tabs>
                <w:tab w:val="decimal" w:pos="1029"/>
              </w:tabs>
              <w:spacing w:after="0" w:line="240" w:lineRule="auto"/>
              <w:ind w:left="-108" w:firstLine="108"/>
              <w:rPr>
                <w:rFonts w:cstheme="minorHAnsi"/>
              </w:rPr>
            </w:pPr>
          </w:p>
        </w:tc>
      </w:tr>
      <w:tr w:rsidR="00DA0F69" w:rsidRPr="003B68EF" w14:paraId="5C2DD3B5" w14:textId="77777777" w:rsidTr="009B0820">
        <w:tc>
          <w:tcPr>
            <w:tcW w:w="4111" w:type="dxa"/>
          </w:tcPr>
          <w:p w14:paraId="0DFBE1BB" w14:textId="10E6EBB0" w:rsidR="00DA0F69" w:rsidRPr="003B68EF" w:rsidRDefault="00DA0F69" w:rsidP="009B0820">
            <w:pPr>
              <w:keepNext/>
              <w:keepLines/>
              <w:spacing w:after="0" w:line="240" w:lineRule="auto"/>
              <w:ind w:left="175" w:hanging="175"/>
              <w:rPr>
                <w:rFonts w:eastAsia="Times New Roman" w:cs="Times New Roman"/>
                <w:szCs w:val="20"/>
              </w:rPr>
            </w:pPr>
            <w:r w:rsidRPr="003B68EF">
              <w:rPr>
                <w:rFonts w:eastAsia="Times New Roman" w:cs="Times New Roman"/>
                <w:szCs w:val="20"/>
              </w:rPr>
              <w:t>Net interest (note 2)</w:t>
            </w:r>
          </w:p>
        </w:tc>
        <w:tc>
          <w:tcPr>
            <w:tcW w:w="1559" w:type="dxa"/>
          </w:tcPr>
          <w:p w14:paraId="130F882C" w14:textId="77777777" w:rsidR="00DA0F69" w:rsidRPr="003B68EF" w:rsidRDefault="00DA0F69" w:rsidP="009B0820">
            <w:pPr>
              <w:keepNext/>
              <w:keepLines/>
              <w:tabs>
                <w:tab w:val="decimal" w:pos="1029"/>
              </w:tabs>
              <w:spacing w:after="0" w:line="240" w:lineRule="auto"/>
              <w:rPr>
                <w:rFonts w:cstheme="minorHAnsi"/>
              </w:rPr>
            </w:pPr>
            <w:r>
              <w:rPr>
                <w:rFonts w:cstheme="minorHAnsi"/>
              </w:rPr>
              <w:t>146.7</w:t>
            </w:r>
          </w:p>
        </w:tc>
        <w:tc>
          <w:tcPr>
            <w:tcW w:w="1559" w:type="dxa"/>
          </w:tcPr>
          <w:p w14:paraId="55E7AD2A" w14:textId="77777777" w:rsidR="00DA0F69" w:rsidRPr="003B68EF" w:rsidRDefault="00DA0F69" w:rsidP="009B0820">
            <w:pPr>
              <w:keepNext/>
              <w:keepLines/>
              <w:tabs>
                <w:tab w:val="decimal" w:pos="1029"/>
              </w:tabs>
              <w:spacing w:after="0" w:line="240" w:lineRule="auto"/>
              <w:rPr>
                <w:rFonts w:cstheme="minorHAnsi"/>
              </w:rPr>
            </w:pPr>
            <w:r>
              <w:rPr>
                <w:rFonts w:cstheme="minorHAnsi"/>
              </w:rPr>
              <w:t>60.7</w:t>
            </w:r>
          </w:p>
        </w:tc>
        <w:tc>
          <w:tcPr>
            <w:tcW w:w="1559" w:type="dxa"/>
          </w:tcPr>
          <w:p w14:paraId="33EB1267" w14:textId="023D5D1C" w:rsidR="00DA0F69" w:rsidRPr="003B68EF" w:rsidRDefault="00DA0F69" w:rsidP="009B0820">
            <w:pPr>
              <w:keepNext/>
              <w:keepLines/>
              <w:tabs>
                <w:tab w:val="decimal" w:pos="1029"/>
              </w:tabs>
              <w:spacing w:after="0" w:line="240" w:lineRule="auto"/>
              <w:ind w:left="-108" w:firstLine="108"/>
              <w:rPr>
                <w:rFonts w:cstheme="minorHAnsi"/>
              </w:rPr>
            </w:pPr>
            <w:r>
              <w:rPr>
                <w:rFonts w:cstheme="minorHAnsi"/>
              </w:rPr>
              <w:t>2</w:t>
            </w:r>
            <w:r w:rsidR="00A416DE">
              <w:rPr>
                <w:rFonts w:cstheme="minorHAnsi"/>
              </w:rPr>
              <w:t>3</w:t>
            </w:r>
            <w:r>
              <w:rPr>
                <w:rFonts w:cstheme="minorHAnsi"/>
              </w:rPr>
              <w:t>9.9</w:t>
            </w:r>
          </w:p>
        </w:tc>
      </w:tr>
      <w:tr w:rsidR="00DA0F69" w:rsidRPr="003B68EF" w14:paraId="662E928B" w14:textId="77777777" w:rsidTr="009B0820">
        <w:tc>
          <w:tcPr>
            <w:tcW w:w="4111" w:type="dxa"/>
          </w:tcPr>
          <w:p w14:paraId="651F9BDF" w14:textId="77777777" w:rsidR="00DA0F69" w:rsidRPr="003B68EF" w:rsidRDefault="00DA0F69" w:rsidP="009B0820">
            <w:pPr>
              <w:keepNext/>
              <w:keepLines/>
              <w:spacing w:after="0" w:line="240" w:lineRule="auto"/>
              <w:ind w:left="175" w:hanging="175"/>
              <w:rPr>
                <w:rFonts w:eastAsia="Times New Roman" w:cs="Times New Roman"/>
                <w:szCs w:val="20"/>
              </w:rPr>
            </w:pPr>
            <w:r w:rsidRPr="003B68EF">
              <w:rPr>
                <w:rFonts w:eastAsia="Times New Roman" w:cs="Times New Roman"/>
                <w:szCs w:val="20"/>
              </w:rPr>
              <w:t>NIM (annualised)</w:t>
            </w:r>
          </w:p>
        </w:tc>
        <w:tc>
          <w:tcPr>
            <w:tcW w:w="1559" w:type="dxa"/>
          </w:tcPr>
          <w:p w14:paraId="08ABA10B" w14:textId="77777777" w:rsidR="00DA0F69" w:rsidRPr="00835FB0" w:rsidRDefault="00DA0F69" w:rsidP="009B0820">
            <w:pPr>
              <w:keepLines/>
              <w:tabs>
                <w:tab w:val="decimal" w:pos="770"/>
              </w:tabs>
              <w:spacing w:after="0" w:line="240" w:lineRule="auto"/>
              <w:ind w:left="-108" w:firstLine="108"/>
              <w:rPr>
                <w:rFonts w:eastAsia="Times New Roman" w:cs="Times New Roman"/>
                <w:szCs w:val="20"/>
              </w:rPr>
            </w:pPr>
            <w:r w:rsidRPr="00835FB0">
              <w:rPr>
                <w:rFonts w:eastAsia="Times New Roman" w:cs="Times New Roman"/>
                <w:szCs w:val="20"/>
              </w:rPr>
              <w:t>2.26%</w:t>
            </w:r>
          </w:p>
        </w:tc>
        <w:tc>
          <w:tcPr>
            <w:tcW w:w="1559" w:type="dxa"/>
          </w:tcPr>
          <w:p w14:paraId="3B4DCD1B" w14:textId="77777777" w:rsidR="00DA0F69" w:rsidRPr="00835FB0" w:rsidRDefault="00DA0F69" w:rsidP="009B0820">
            <w:pPr>
              <w:keepLines/>
              <w:tabs>
                <w:tab w:val="decimal" w:pos="770"/>
              </w:tabs>
              <w:spacing w:after="0" w:line="240" w:lineRule="auto"/>
              <w:ind w:left="-108" w:firstLine="108"/>
              <w:rPr>
                <w:rFonts w:eastAsia="Times New Roman" w:cs="Times New Roman"/>
                <w:szCs w:val="20"/>
              </w:rPr>
            </w:pPr>
            <w:r>
              <w:rPr>
                <w:rFonts w:eastAsia="Times New Roman" w:cs="Times New Roman"/>
                <w:szCs w:val="20"/>
              </w:rPr>
              <w:t>5.88%</w:t>
            </w:r>
          </w:p>
        </w:tc>
        <w:tc>
          <w:tcPr>
            <w:tcW w:w="1559" w:type="dxa"/>
          </w:tcPr>
          <w:p w14:paraId="32C261CC" w14:textId="77777777" w:rsidR="00DA0F69" w:rsidRPr="003B68EF" w:rsidRDefault="00DA0F69" w:rsidP="009B0820">
            <w:pPr>
              <w:keepLines/>
              <w:tabs>
                <w:tab w:val="decimal" w:pos="770"/>
              </w:tabs>
              <w:spacing w:after="0" w:line="240" w:lineRule="auto"/>
              <w:ind w:left="-108" w:firstLine="108"/>
              <w:rPr>
                <w:rFonts w:eastAsia="Times New Roman" w:cs="Times New Roman"/>
                <w:szCs w:val="20"/>
              </w:rPr>
            </w:pPr>
            <w:r>
              <w:rPr>
                <w:rFonts w:eastAsia="Times New Roman" w:cs="Times New Roman"/>
                <w:szCs w:val="20"/>
              </w:rPr>
              <w:t>3.19%</w:t>
            </w:r>
          </w:p>
        </w:tc>
      </w:tr>
      <w:tr w:rsidR="00DA0F69" w:rsidRPr="003B68EF" w14:paraId="335AC3F3" w14:textId="77777777" w:rsidTr="009B0820">
        <w:tc>
          <w:tcPr>
            <w:tcW w:w="4111" w:type="dxa"/>
          </w:tcPr>
          <w:p w14:paraId="23B8CA9F" w14:textId="77777777" w:rsidR="00DA0F69" w:rsidRPr="003B68EF" w:rsidRDefault="00DA0F69" w:rsidP="009B0820">
            <w:pPr>
              <w:keepLines/>
              <w:spacing w:after="0" w:line="240" w:lineRule="auto"/>
              <w:rPr>
                <w:rFonts w:eastAsia="Times New Roman" w:cs="Times New Roman"/>
                <w:sz w:val="8"/>
                <w:szCs w:val="8"/>
              </w:rPr>
            </w:pPr>
          </w:p>
        </w:tc>
        <w:tc>
          <w:tcPr>
            <w:tcW w:w="1559" w:type="dxa"/>
          </w:tcPr>
          <w:p w14:paraId="0341ED5D" w14:textId="77777777" w:rsidR="00DA0F69" w:rsidRPr="003B68EF" w:rsidRDefault="00DA0F69" w:rsidP="009B0820">
            <w:pPr>
              <w:keepLines/>
              <w:pBdr>
                <w:bottom w:val="double" w:sz="4" w:space="1" w:color="auto"/>
              </w:pBdr>
              <w:tabs>
                <w:tab w:val="decimal" w:pos="742"/>
              </w:tabs>
              <w:spacing w:after="120" w:line="240" w:lineRule="auto"/>
              <w:ind w:left="206" w:right="33"/>
              <w:rPr>
                <w:rFonts w:eastAsia="Times New Roman" w:cs="Times New Roman"/>
                <w:sz w:val="8"/>
                <w:szCs w:val="8"/>
                <w:u w:val="single"/>
              </w:rPr>
            </w:pPr>
          </w:p>
        </w:tc>
        <w:tc>
          <w:tcPr>
            <w:tcW w:w="1559" w:type="dxa"/>
          </w:tcPr>
          <w:p w14:paraId="133BB3B9" w14:textId="77777777" w:rsidR="00DA0F69" w:rsidRPr="003B68EF" w:rsidRDefault="00DA0F69" w:rsidP="009B0820">
            <w:pPr>
              <w:keepLines/>
              <w:pBdr>
                <w:bottom w:val="double" w:sz="4" w:space="1" w:color="auto"/>
              </w:pBdr>
              <w:tabs>
                <w:tab w:val="decimal" w:pos="742"/>
              </w:tabs>
              <w:spacing w:after="120" w:line="240" w:lineRule="auto"/>
              <w:ind w:left="206" w:right="33"/>
              <w:rPr>
                <w:rFonts w:eastAsia="Times New Roman" w:cs="Times New Roman"/>
                <w:sz w:val="8"/>
                <w:szCs w:val="8"/>
                <w:u w:val="single"/>
              </w:rPr>
            </w:pPr>
          </w:p>
        </w:tc>
        <w:tc>
          <w:tcPr>
            <w:tcW w:w="1559" w:type="dxa"/>
          </w:tcPr>
          <w:p w14:paraId="746A76C1" w14:textId="77777777" w:rsidR="00DA0F69" w:rsidRPr="003B68EF" w:rsidRDefault="00DA0F69" w:rsidP="009B0820">
            <w:pPr>
              <w:keepLines/>
              <w:pBdr>
                <w:bottom w:val="double" w:sz="4" w:space="1" w:color="auto"/>
              </w:pBdr>
              <w:tabs>
                <w:tab w:val="decimal" w:pos="770"/>
              </w:tabs>
              <w:spacing w:after="120" w:line="240" w:lineRule="auto"/>
              <w:ind w:left="206" w:right="33"/>
              <w:rPr>
                <w:rFonts w:eastAsia="Times New Roman" w:cs="Times New Roman"/>
                <w:sz w:val="8"/>
                <w:szCs w:val="20"/>
                <w:u w:val="single"/>
              </w:rPr>
            </w:pPr>
          </w:p>
        </w:tc>
      </w:tr>
      <w:tr w:rsidR="00DA0F69" w:rsidRPr="003B68EF" w14:paraId="2C5835AF" w14:textId="77777777" w:rsidTr="009B0820">
        <w:tc>
          <w:tcPr>
            <w:tcW w:w="4111" w:type="dxa"/>
          </w:tcPr>
          <w:p w14:paraId="3C1C023E" w14:textId="77777777" w:rsidR="00DA0F69" w:rsidRPr="003B68EF" w:rsidRDefault="00DA0F69" w:rsidP="009B0820">
            <w:pPr>
              <w:keepNext/>
              <w:keepLines/>
              <w:spacing w:after="0" w:line="240" w:lineRule="auto"/>
              <w:ind w:left="175" w:hanging="175"/>
              <w:rPr>
                <w:rFonts w:eastAsia="Times New Roman" w:cs="Times New Roman"/>
                <w:szCs w:val="20"/>
              </w:rPr>
            </w:pPr>
          </w:p>
        </w:tc>
        <w:tc>
          <w:tcPr>
            <w:tcW w:w="1559" w:type="dxa"/>
          </w:tcPr>
          <w:p w14:paraId="198ECA82" w14:textId="77777777" w:rsidR="00DA0F69" w:rsidRPr="003B68EF" w:rsidRDefault="00DA0F69" w:rsidP="009B0820">
            <w:pPr>
              <w:keepNext/>
              <w:keepLines/>
              <w:tabs>
                <w:tab w:val="decimal" w:pos="1029"/>
              </w:tabs>
              <w:spacing w:after="0" w:line="240" w:lineRule="auto"/>
              <w:rPr>
                <w:rFonts w:cstheme="minorHAnsi"/>
              </w:rPr>
            </w:pPr>
          </w:p>
        </w:tc>
        <w:tc>
          <w:tcPr>
            <w:tcW w:w="1559" w:type="dxa"/>
          </w:tcPr>
          <w:p w14:paraId="15FBA9BB" w14:textId="77777777" w:rsidR="00DA0F69" w:rsidRPr="003B68EF" w:rsidRDefault="00DA0F69" w:rsidP="009B0820">
            <w:pPr>
              <w:keepNext/>
              <w:keepLines/>
              <w:tabs>
                <w:tab w:val="decimal" w:pos="1029"/>
              </w:tabs>
              <w:spacing w:after="0" w:line="240" w:lineRule="auto"/>
              <w:rPr>
                <w:rFonts w:cstheme="minorHAnsi"/>
              </w:rPr>
            </w:pPr>
          </w:p>
        </w:tc>
        <w:tc>
          <w:tcPr>
            <w:tcW w:w="1559" w:type="dxa"/>
          </w:tcPr>
          <w:p w14:paraId="72AB2FDD" w14:textId="77777777" w:rsidR="00DA0F69" w:rsidRPr="003B68EF" w:rsidRDefault="00DA0F69" w:rsidP="009B0820">
            <w:pPr>
              <w:keepNext/>
              <w:keepLines/>
              <w:tabs>
                <w:tab w:val="decimal" w:pos="770"/>
                <w:tab w:val="decimal" w:pos="1029"/>
              </w:tabs>
              <w:spacing w:after="0" w:line="240" w:lineRule="auto"/>
              <w:ind w:left="-108" w:firstLine="108"/>
              <w:rPr>
                <w:rFonts w:cstheme="minorHAnsi"/>
              </w:rPr>
            </w:pPr>
          </w:p>
        </w:tc>
      </w:tr>
      <w:tr w:rsidR="00DA0F69" w:rsidRPr="003B68EF" w14:paraId="6C4F0BDB" w14:textId="77777777" w:rsidTr="009B0820">
        <w:tc>
          <w:tcPr>
            <w:tcW w:w="4111" w:type="dxa"/>
          </w:tcPr>
          <w:p w14:paraId="4F1052EA" w14:textId="59DD0A77" w:rsidR="00DA0F69" w:rsidRPr="003B68EF" w:rsidRDefault="00DA0F69" w:rsidP="009B0820">
            <w:pPr>
              <w:keepNext/>
              <w:keepLines/>
              <w:spacing w:after="0" w:line="240" w:lineRule="auto"/>
              <w:ind w:left="175" w:hanging="175"/>
              <w:rPr>
                <w:rFonts w:eastAsia="Times New Roman" w:cs="Times New Roman"/>
                <w:szCs w:val="20"/>
              </w:rPr>
            </w:pPr>
            <w:r w:rsidRPr="003B68EF">
              <w:rPr>
                <w:rFonts w:eastAsia="Times New Roman" w:cs="Times New Roman"/>
                <w:szCs w:val="20"/>
              </w:rPr>
              <w:t>Impairment provision</w:t>
            </w:r>
            <w:r>
              <w:rPr>
                <w:rFonts w:eastAsia="Times New Roman" w:cs="Times New Roman"/>
                <w:szCs w:val="20"/>
              </w:rPr>
              <w:t xml:space="preserve"> charge</w:t>
            </w:r>
            <w:r w:rsidRPr="003B68EF">
              <w:rPr>
                <w:rFonts w:eastAsia="Times New Roman" w:cs="Times New Roman"/>
                <w:szCs w:val="20"/>
              </w:rPr>
              <w:t xml:space="preserve"> (note 2)</w:t>
            </w:r>
          </w:p>
        </w:tc>
        <w:tc>
          <w:tcPr>
            <w:tcW w:w="1559" w:type="dxa"/>
          </w:tcPr>
          <w:p w14:paraId="4049BAC4" w14:textId="77777777" w:rsidR="00DA0F69" w:rsidRPr="003B68EF" w:rsidRDefault="00DA0F69" w:rsidP="009B0820">
            <w:pPr>
              <w:keepNext/>
              <w:keepLines/>
              <w:tabs>
                <w:tab w:val="decimal" w:pos="1029"/>
              </w:tabs>
              <w:spacing w:after="0" w:line="240" w:lineRule="auto"/>
              <w:rPr>
                <w:rFonts w:cstheme="minorHAnsi"/>
              </w:rPr>
            </w:pPr>
            <w:r>
              <w:rPr>
                <w:rFonts w:cstheme="minorHAnsi"/>
              </w:rPr>
              <w:t>8.7</w:t>
            </w:r>
          </w:p>
        </w:tc>
        <w:tc>
          <w:tcPr>
            <w:tcW w:w="1559" w:type="dxa"/>
          </w:tcPr>
          <w:p w14:paraId="678ED049" w14:textId="77777777" w:rsidR="00DA0F69" w:rsidRPr="003B68EF" w:rsidRDefault="00DA0F69" w:rsidP="009B0820">
            <w:pPr>
              <w:keepNext/>
              <w:keepLines/>
              <w:tabs>
                <w:tab w:val="decimal" w:pos="1029"/>
              </w:tabs>
              <w:spacing w:after="0" w:line="240" w:lineRule="auto"/>
              <w:rPr>
                <w:rFonts w:cstheme="minorHAnsi"/>
              </w:rPr>
            </w:pPr>
            <w:r>
              <w:rPr>
                <w:rFonts w:cstheme="minorHAnsi"/>
              </w:rPr>
              <w:t>1.6</w:t>
            </w:r>
          </w:p>
        </w:tc>
        <w:tc>
          <w:tcPr>
            <w:tcW w:w="1559" w:type="dxa"/>
          </w:tcPr>
          <w:p w14:paraId="6CD96D9D" w14:textId="77777777" w:rsidR="00DA0F69" w:rsidRPr="003B68EF" w:rsidRDefault="00DA0F69" w:rsidP="009B0820">
            <w:pPr>
              <w:keepNext/>
              <w:keepLines/>
              <w:tabs>
                <w:tab w:val="decimal" w:pos="1029"/>
              </w:tabs>
              <w:spacing w:after="0" w:line="240" w:lineRule="auto"/>
              <w:ind w:left="-108" w:firstLine="108"/>
              <w:rPr>
                <w:rFonts w:cstheme="minorHAnsi"/>
              </w:rPr>
            </w:pPr>
            <w:r>
              <w:rPr>
                <w:rFonts w:cstheme="minorHAnsi"/>
              </w:rPr>
              <w:t>10.3</w:t>
            </w:r>
          </w:p>
        </w:tc>
      </w:tr>
      <w:tr w:rsidR="00DA0F69" w:rsidRPr="003B68EF" w14:paraId="4205AA7F" w14:textId="77777777" w:rsidTr="009B0820">
        <w:tc>
          <w:tcPr>
            <w:tcW w:w="4111" w:type="dxa"/>
          </w:tcPr>
          <w:p w14:paraId="2F86B916" w14:textId="05477B09" w:rsidR="00DA0F69" w:rsidRPr="003B68EF" w:rsidRDefault="00DA0F69" w:rsidP="009B0820">
            <w:pPr>
              <w:keepNext/>
              <w:keepLines/>
              <w:spacing w:after="0" w:line="240" w:lineRule="auto"/>
              <w:ind w:left="175" w:hanging="175"/>
              <w:rPr>
                <w:rFonts w:eastAsia="Times New Roman" w:cs="Times New Roman"/>
                <w:szCs w:val="20"/>
              </w:rPr>
            </w:pPr>
            <w:r w:rsidRPr="003B68EF">
              <w:rPr>
                <w:rFonts w:eastAsia="Times New Roman" w:cs="Times New Roman"/>
                <w:szCs w:val="20"/>
              </w:rPr>
              <w:t>Cost</w:t>
            </w:r>
            <w:r w:rsidR="00CE10FB">
              <w:rPr>
                <w:rFonts w:eastAsia="Times New Roman" w:cs="Times New Roman"/>
                <w:szCs w:val="20"/>
              </w:rPr>
              <w:t>-</w:t>
            </w:r>
            <w:r w:rsidRPr="003B68EF">
              <w:rPr>
                <w:rFonts w:eastAsia="Times New Roman" w:cs="Times New Roman"/>
                <w:szCs w:val="20"/>
              </w:rPr>
              <w:t>of</w:t>
            </w:r>
            <w:r w:rsidR="00CE10FB">
              <w:rPr>
                <w:rFonts w:eastAsia="Times New Roman" w:cs="Times New Roman"/>
                <w:szCs w:val="20"/>
              </w:rPr>
              <w:t>-</w:t>
            </w:r>
            <w:r w:rsidRPr="003B68EF">
              <w:rPr>
                <w:rFonts w:eastAsia="Times New Roman" w:cs="Times New Roman"/>
                <w:szCs w:val="20"/>
              </w:rPr>
              <w:t>risk (annualised)</w:t>
            </w:r>
          </w:p>
        </w:tc>
        <w:tc>
          <w:tcPr>
            <w:tcW w:w="1559" w:type="dxa"/>
          </w:tcPr>
          <w:p w14:paraId="5E774374" w14:textId="77777777" w:rsidR="00DA0F69" w:rsidRPr="00835FB0" w:rsidRDefault="00DA0F69" w:rsidP="009B0820">
            <w:pPr>
              <w:keepLines/>
              <w:tabs>
                <w:tab w:val="decimal" w:pos="770"/>
              </w:tabs>
              <w:spacing w:after="0" w:line="240" w:lineRule="auto"/>
              <w:ind w:left="-108" w:firstLine="108"/>
              <w:rPr>
                <w:rFonts w:eastAsia="Times New Roman" w:cs="Times New Roman"/>
                <w:szCs w:val="20"/>
              </w:rPr>
            </w:pPr>
            <w:r w:rsidRPr="00835FB0">
              <w:rPr>
                <w:rFonts w:eastAsia="Times New Roman" w:cs="Times New Roman"/>
                <w:szCs w:val="20"/>
              </w:rPr>
              <w:t>0.13%</w:t>
            </w:r>
          </w:p>
        </w:tc>
        <w:tc>
          <w:tcPr>
            <w:tcW w:w="1559" w:type="dxa"/>
          </w:tcPr>
          <w:p w14:paraId="20639767" w14:textId="77777777" w:rsidR="00DA0F69" w:rsidRPr="00835FB0" w:rsidRDefault="00DA0F69" w:rsidP="009B0820">
            <w:pPr>
              <w:keepLines/>
              <w:tabs>
                <w:tab w:val="decimal" w:pos="770"/>
              </w:tabs>
              <w:spacing w:after="0" w:line="240" w:lineRule="auto"/>
              <w:ind w:left="-108" w:firstLine="108"/>
              <w:rPr>
                <w:rFonts w:eastAsia="Times New Roman" w:cs="Times New Roman"/>
                <w:szCs w:val="20"/>
              </w:rPr>
            </w:pPr>
            <w:r w:rsidRPr="00835FB0">
              <w:rPr>
                <w:rFonts w:eastAsia="Times New Roman" w:cs="Times New Roman"/>
                <w:szCs w:val="20"/>
              </w:rPr>
              <w:t>0.15%</w:t>
            </w:r>
          </w:p>
        </w:tc>
        <w:tc>
          <w:tcPr>
            <w:tcW w:w="1559" w:type="dxa"/>
          </w:tcPr>
          <w:p w14:paraId="27B4113A" w14:textId="77777777" w:rsidR="00DA0F69" w:rsidRPr="003B68EF" w:rsidRDefault="00DA0F69" w:rsidP="009B0820">
            <w:pPr>
              <w:keepLines/>
              <w:tabs>
                <w:tab w:val="decimal" w:pos="770"/>
              </w:tabs>
              <w:spacing w:after="0" w:line="240" w:lineRule="auto"/>
              <w:ind w:left="-108" w:firstLine="108"/>
              <w:rPr>
                <w:rFonts w:eastAsia="Times New Roman" w:cs="Times New Roman"/>
                <w:szCs w:val="20"/>
              </w:rPr>
            </w:pPr>
            <w:r>
              <w:rPr>
                <w:rFonts w:eastAsia="Times New Roman" w:cs="Times New Roman"/>
                <w:szCs w:val="20"/>
              </w:rPr>
              <w:t>0.14%</w:t>
            </w:r>
          </w:p>
        </w:tc>
      </w:tr>
      <w:tr w:rsidR="00DA0F69" w:rsidRPr="003B68EF" w14:paraId="16205F3E" w14:textId="77777777" w:rsidTr="009B0820">
        <w:tc>
          <w:tcPr>
            <w:tcW w:w="4111" w:type="dxa"/>
          </w:tcPr>
          <w:p w14:paraId="6E6AAE77" w14:textId="77777777" w:rsidR="00DA0F69" w:rsidRPr="003B68EF" w:rsidRDefault="00DA0F69" w:rsidP="009B0820">
            <w:pPr>
              <w:keepLines/>
              <w:spacing w:after="0" w:line="240" w:lineRule="auto"/>
              <w:rPr>
                <w:rFonts w:eastAsia="Times New Roman" w:cs="Times New Roman"/>
                <w:sz w:val="8"/>
                <w:szCs w:val="8"/>
              </w:rPr>
            </w:pPr>
          </w:p>
        </w:tc>
        <w:tc>
          <w:tcPr>
            <w:tcW w:w="1559" w:type="dxa"/>
          </w:tcPr>
          <w:p w14:paraId="0DB3ED64" w14:textId="77777777" w:rsidR="00DA0F69" w:rsidRPr="003B68EF" w:rsidRDefault="00DA0F69" w:rsidP="009B0820">
            <w:pPr>
              <w:keepLines/>
              <w:pBdr>
                <w:bottom w:val="double" w:sz="4" w:space="1" w:color="auto"/>
              </w:pBdr>
              <w:tabs>
                <w:tab w:val="decimal" w:pos="742"/>
              </w:tabs>
              <w:spacing w:after="120" w:line="240" w:lineRule="auto"/>
              <w:ind w:left="206" w:right="33"/>
              <w:rPr>
                <w:rFonts w:eastAsia="Times New Roman" w:cs="Times New Roman"/>
                <w:sz w:val="8"/>
                <w:szCs w:val="8"/>
                <w:u w:val="single"/>
              </w:rPr>
            </w:pPr>
          </w:p>
        </w:tc>
        <w:tc>
          <w:tcPr>
            <w:tcW w:w="1559" w:type="dxa"/>
          </w:tcPr>
          <w:p w14:paraId="4AA6C701" w14:textId="77777777" w:rsidR="00DA0F69" w:rsidRPr="003B68EF" w:rsidRDefault="00DA0F69" w:rsidP="009B0820">
            <w:pPr>
              <w:keepLines/>
              <w:pBdr>
                <w:bottom w:val="double" w:sz="4" w:space="1" w:color="auto"/>
              </w:pBdr>
              <w:tabs>
                <w:tab w:val="decimal" w:pos="742"/>
              </w:tabs>
              <w:spacing w:after="120" w:line="240" w:lineRule="auto"/>
              <w:ind w:left="206" w:right="34"/>
              <w:rPr>
                <w:rFonts w:eastAsia="Times New Roman" w:cs="Times New Roman"/>
                <w:sz w:val="8"/>
                <w:szCs w:val="8"/>
                <w:u w:val="single"/>
              </w:rPr>
            </w:pPr>
          </w:p>
        </w:tc>
        <w:tc>
          <w:tcPr>
            <w:tcW w:w="1559" w:type="dxa"/>
          </w:tcPr>
          <w:p w14:paraId="7B2D5B9C" w14:textId="77777777" w:rsidR="00DA0F69" w:rsidRPr="003B68EF" w:rsidRDefault="00DA0F69" w:rsidP="009B0820">
            <w:pPr>
              <w:keepLines/>
              <w:pBdr>
                <w:bottom w:val="double" w:sz="4" w:space="1" w:color="auto"/>
              </w:pBdr>
              <w:tabs>
                <w:tab w:val="decimal" w:pos="742"/>
              </w:tabs>
              <w:spacing w:after="120" w:line="240" w:lineRule="auto"/>
              <w:ind w:left="206" w:right="34"/>
              <w:rPr>
                <w:rFonts w:eastAsia="Times New Roman" w:cs="Times New Roman"/>
                <w:sz w:val="8"/>
                <w:szCs w:val="8"/>
                <w:u w:val="single"/>
              </w:rPr>
            </w:pPr>
          </w:p>
        </w:tc>
      </w:tr>
    </w:tbl>
    <w:p w14:paraId="72F292D4" w14:textId="77777777" w:rsidR="00DA0F69" w:rsidRPr="003B68EF" w:rsidRDefault="00DA0F69" w:rsidP="00DA0F69">
      <w:pPr>
        <w:keepNext/>
        <w:keepLines/>
        <w:spacing w:after="120" w:line="240" w:lineRule="auto"/>
        <w:ind w:left="426"/>
        <w:rPr>
          <w:rFonts w:eastAsia="Times New Roman" w:cs="Times New Roman"/>
          <w:b/>
          <w:bCs/>
          <w:i/>
          <w:caps/>
          <w:szCs w:val="24"/>
        </w:rPr>
      </w:pPr>
      <w:r w:rsidRPr="003B68EF">
        <w:rPr>
          <w:rFonts w:eastAsia="Times New Roman" w:cs="Times New Roman"/>
          <w:b/>
          <w:bCs/>
          <w:i/>
          <w:caps/>
          <w:szCs w:val="24"/>
        </w:rPr>
        <w:t>S</w:t>
      </w:r>
      <w:r w:rsidRPr="003B68EF">
        <w:rPr>
          <w:rFonts w:eastAsia="Times New Roman" w:cs="Times New Roman"/>
          <w:b/>
          <w:bCs/>
          <w:i/>
          <w:szCs w:val="24"/>
        </w:rPr>
        <w:t>ix months to 31 March 202</w:t>
      </w:r>
      <w:r>
        <w:rPr>
          <w:rFonts w:eastAsia="Times New Roman" w:cs="Times New Roman"/>
          <w:b/>
          <w:bCs/>
          <w:i/>
          <w:szCs w:val="24"/>
        </w:rPr>
        <w:t>3</w:t>
      </w:r>
    </w:p>
    <w:tbl>
      <w:tblPr>
        <w:tblW w:w="8788" w:type="dxa"/>
        <w:tblInd w:w="284" w:type="dxa"/>
        <w:tblLayout w:type="fixed"/>
        <w:tblLook w:val="0000" w:firstRow="0" w:lastRow="0" w:firstColumn="0" w:lastColumn="0" w:noHBand="0" w:noVBand="0"/>
      </w:tblPr>
      <w:tblGrid>
        <w:gridCol w:w="4111"/>
        <w:gridCol w:w="1559"/>
        <w:gridCol w:w="1559"/>
        <w:gridCol w:w="1559"/>
      </w:tblGrid>
      <w:tr w:rsidR="00DA0F69" w:rsidRPr="003B68EF" w14:paraId="609F25E0" w14:textId="77777777" w:rsidTr="009B0820">
        <w:tc>
          <w:tcPr>
            <w:tcW w:w="4111" w:type="dxa"/>
          </w:tcPr>
          <w:p w14:paraId="5EF7CFE4" w14:textId="77777777" w:rsidR="00DA0F69" w:rsidRPr="003B68EF" w:rsidRDefault="00DA0F69" w:rsidP="009B0820">
            <w:pPr>
              <w:keepNext/>
              <w:keepLines/>
              <w:spacing w:after="0" w:line="240" w:lineRule="auto"/>
              <w:rPr>
                <w:rFonts w:eastAsia="Times New Roman" w:cs="Times New Roman"/>
                <w:sz w:val="20"/>
                <w:szCs w:val="20"/>
              </w:rPr>
            </w:pPr>
          </w:p>
        </w:tc>
        <w:tc>
          <w:tcPr>
            <w:tcW w:w="1559" w:type="dxa"/>
          </w:tcPr>
          <w:p w14:paraId="63EF47DA" w14:textId="77777777" w:rsidR="00DA0F69" w:rsidRPr="003B68EF" w:rsidRDefault="00DA0F69" w:rsidP="009B0820">
            <w:pPr>
              <w:keepNext/>
              <w:keepLines/>
              <w:spacing w:after="0" w:line="240" w:lineRule="auto"/>
              <w:jc w:val="center"/>
              <w:rPr>
                <w:rFonts w:eastAsia="Times New Roman" w:cs="Times New Roman"/>
                <w:b/>
                <w:bCs/>
                <w:sz w:val="20"/>
                <w:szCs w:val="18"/>
              </w:rPr>
            </w:pPr>
            <w:r w:rsidRPr="003B68EF">
              <w:rPr>
                <w:rFonts w:eastAsia="Times New Roman" w:cs="Times New Roman"/>
                <w:b/>
                <w:bCs/>
                <w:sz w:val="20"/>
                <w:szCs w:val="18"/>
              </w:rPr>
              <w:t>Mortgage</w:t>
            </w:r>
          </w:p>
          <w:p w14:paraId="6DA450DB" w14:textId="77777777" w:rsidR="00DA0F69" w:rsidRPr="003B68EF" w:rsidRDefault="00DA0F69" w:rsidP="009B0820">
            <w:pPr>
              <w:keepNext/>
              <w:keepLines/>
              <w:spacing w:after="0" w:line="240" w:lineRule="auto"/>
              <w:jc w:val="center"/>
              <w:rPr>
                <w:rFonts w:eastAsia="Times New Roman" w:cs="Times New Roman"/>
                <w:b/>
                <w:bCs/>
                <w:sz w:val="20"/>
                <w:szCs w:val="20"/>
              </w:rPr>
            </w:pPr>
            <w:r w:rsidRPr="003B68EF">
              <w:rPr>
                <w:rFonts w:eastAsia="Times New Roman" w:cs="Times New Roman"/>
                <w:b/>
                <w:bCs/>
                <w:sz w:val="20"/>
                <w:szCs w:val="18"/>
              </w:rPr>
              <w:t>Lending</w:t>
            </w:r>
          </w:p>
        </w:tc>
        <w:tc>
          <w:tcPr>
            <w:tcW w:w="1559" w:type="dxa"/>
          </w:tcPr>
          <w:p w14:paraId="53BED985" w14:textId="77777777" w:rsidR="00DA0F69" w:rsidRPr="003B68EF" w:rsidRDefault="00DA0F69" w:rsidP="009B0820">
            <w:pPr>
              <w:keepNext/>
              <w:keepLines/>
              <w:spacing w:after="0" w:line="240" w:lineRule="auto"/>
              <w:jc w:val="center"/>
              <w:rPr>
                <w:rFonts w:eastAsia="Times New Roman" w:cs="Times New Roman"/>
                <w:b/>
                <w:bCs/>
                <w:sz w:val="20"/>
                <w:szCs w:val="20"/>
              </w:rPr>
            </w:pPr>
            <w:r w:rsidRPr="003B68EF">
              <w:rPr>
                <w:rFonts w:eastAsia="Times New Roman" w:cs="Times New Roman"/>
                <w:b/>
                <w:bCs/>
                <w:sz w:val="20"/>
                <w:szCs w:val="18"/>
              </w:rPr>
              <w:t>Commercial Lending</w:t>
            </w:r>
          </w:p>
        </w:tc>
        <w:tc>
          <w:tcPr>
            <w:tcW w:w="1559" w:type="dxa"/>
          </w:tcPr>
          <w:p w14:paraId="5BAB95D0" w14:textId="77777777" w:rsidR="00DA0F69" w:rsidRPr="003B68EF" w:rsidRDefault="00DA0F69" w:rsidP="009B0820">
            <w:pPr>
              <w:keepNext/>
              <w:keepLines/>
              <w:spacing w:after="0" w:line="240" w:lineRule="auto"/>
              <w:jc w:val="center"/>
              <w:rPr>
                <w:rFonts w:eastAsia="Times New Roman" w:cs="Times New Roman"/>
                <w:b/>
                <w:sz w:val="20"/>
                <w:szCs w:val="20"/>
              </w:rPr>
            </w:pPr>
            <w:r w:rsidRPr="003B68EF">
              <w:rPr>
                <w:rFonts w:eastAsia="Times New Roman" w:cs="Times New Roman"/>
                <w:b/>
                <w:sz w:val="20"/>
                <w:szCs w:val="18"/>
              </w:rPr>
              <w:t>Total</w:t>
            </w:r>
          </w:p>
        </w:tc>
      </w:tr>
      <w:tr w:rsidR="00DA0F69" w:rsidRPr="003B68EF" w14:paraId="771C5203" w14:textId="77777777" w:rsidTr="009B0820">
        <w:tc>
          <w:tcPr>
            <w:tcW w:w="4111" w:type="dxa"/>
          </w:tcPr>
          <w:p w14:paraId="547CEFFF" w14:textId="77777777" w:rsidR="00DA0F69" w:rsidRPr="003B68EF" w:rsidRDefault="00DA0F69" w:rsidP="009B0820">
            <w:pPr>
              <w:keepNext/>
              <w:keepLines/>
              <w:spacing w:after="0" w:line="240" w:lineRule="auto"/>
              <w:rPr>
                <w:rFonts w:eastAsia="Times New Roman" w:cs="Times New Roman"/>
                <w:sz w:val="20"/>
                <w:szCs w:val="20"/>
              </w:rPr>
            </w:pPr>
          </w:p>
        </w:tc>
        <w:tc>
          <w:tcPr>
            <w:tcW w:w="1559" w:type="dxa"/>
          </w:tcPr>
          <w:p w14:paraId="580FD982" w14:textId="77777777" w:rsidR="00DA0F69" w:rsidRPr="003B68EF" w:rsidRDefault="00DA0F69" w:rsidP="009B0820">
            <w:pPr>
              <w:keepNext/>
              <w:keepLines/>
              <w:spacing w:after="0" w:line="240" w:lineRule="auto"/>
              <w:jc w:val="center"/>
              <w:rPr>
                <w:rFonts w:eastAsia="Times New Roman" w:cs="Times New Roman"/>
                <w:b/>
                <w:bCs/>
                <w:sz w:val="20"/>
                <w:szCs w:val="20"/>
              </w:rPr>
            </w:pPr>
            <w:r w:rsidRPr="003B68EF">
              <w:rPr>
                <w:rFonts w:eastAsia="Times New Roman" w:cs="Times New Roman"/>
                <w:b/>
                <w:bCs/>
                <w:sz w:val="20"/>
                <w:szCs w:val="18"/>
              </w:rPr>
              <w:t>£m</w:t>
            </w:r>
          </w:p>
        </w:tc>
        <w:tc>
          <w:tcPr>
            <w:tcW w:w="1559" w:type="dxa"/>
          </w:tcPr>
          <w:p w14:paraId="73184231" w14:textId="77777777" w:rsidR="00DA0F69" w:rsidRPr="003B68EF" w:rsidRDefault="00DA0F69" w:rsidP="009B0820">
            <w:pPr>
              <w:keepNext/>
              <w:keepLines/>
              <w:spacing w:after="0" w:line="240" w:lineRule="auto"/>
              <w:jc w:val="center"/>
              <w:rPr>
                <w:rFonts w:eastAsia="Times New Roman" w:cs="Times New Roman"/>
                <w:b/>
                <w:bCs/>
                <w:sz w:val="20"/>
                <w:szCs w:val="20"/>
              </w:rPr>
            </w:pPr>
            <w:r w:rsidRPr="003B68EF">
              <w:rPr>
                <w:rFonts w:eastAsia="Times New Roman" w:cs="Times New Roman"/>
                <w:b/>
                <w:bCs/>
                <w:sz w:val="20"/>
                <w:szCs w:val="18"/>
              </w:rPr>
              <w:t>£m</w:t>
            </w:r>
          </w:p>
        </w:tc>
        <w:tc>
          <w:tcPr>
            <w:tcW w:w="1559" w:type="dxa"/>
          </w:tcPr>
          <w:p w14:paraId="04B03635" w14:textId="77777777" w:rsidR="00DA0F69" w:rsidRPr="003B68EF" w:rsidRDefault="00DA0F69" w:rsidP="009B0820">
            <w:pPr>
              <w:keepNext/>
              <w:keepLines/>
              <w:spacing w:after="0" w:line="240" w:lineRule="auto"/>
              <w:jc w:val="center"/>
              <w:rPr>
                <w:rFonts w:eastAsia="Times New Roman" w:cs="Times New Roman"/>
                <w:b/>
                <w:bCs/>
                <w:sz w:val="20"/>
                <w:szCs w:val="20"/>
              </w:rPr>
            </w:pPr>
            <w:r w:rsidRPr="003B68EF">
              <w:rPr>
                <w:rFonts w:eastAsia="Times New Roman" w:cs="Times New Roman"/>
                <w:b/>
                <w:bCs/>
                <w:sz w:val="20"/>
                <w:szCs w:val="18"/>
              </w:rPr>
              <w:t>£m</w:t>
            </w:r>
          </w:p>
        </w:tc>
      </w:tr>
      <w:tr w:rsidR="00DA0F69" w:rsidRPr="003B68EF" w14:paraId="71B70171" w14:textId="77777777" w:rsidTr="009B0820">
        <w:tc>
          <w:tcPr>
            <w:tcW w:w="4111" w:type="dxa"/>
          </w:tcPr>
          <w:p w14:paraId="1483373A" w14:textId="77777777" w:rsidR="00DA0F69" w:rsidRPr="003B68EF" w:rsidRDefault="00DA0F69" w:rsidP="009B0820">
            <w:pPr>
              <w:keepNext/>
              <w:keepLines/>
              <w:tabs>
                <w:tab w:val="decimal" w:pos="884"/>
              </w:tabs>
              <w:spacing w:after="0" w:line="240" w:lineRule="auto"/>
              <w:ind w:left="-108" w:firstLine="108"/>
              <w:rPr>
                <w:rFonts w:eastAsia="Times New Roman" w:cs="Times New Roman"/>
                <w:szCs w:val="24"/>
              </w:rPr>
            </w:pPr>
          </w:p>
        </w:tc>
        <w:tc>
          <w:tcPr>
            <w:tcW w:w="1559" w:type="dxa"/>
          </w:tcPr>
          <w:p w14:paraId="08EA628C" w14:textId="77777777" w:rsidR="00DA0F69" w:rsidRPr="003B68EF" w:rsidRDefault="00DA0F69" w:rsidP="009B0820">
            <w:pPr>
              <w:keepNext/>
              <w:keepLines/>
              <w:tabs>
                <w:tab w:val="decimal" w:pos="884"/>
              </w:tabs>
              <w:spacing w:after="0" w:line="240" w:lineRule="auto"/>
              <w:rPr>
                <w:rFonts w:eastAsia="Times New Roman" w:cs="Times New Roman"/>
              </w:rPr>
            </w:pPr>
          </w:p>
        </w:tc>
        <w:tc>
          <w:tcPr>
            <w:tcW w:w="1559" w:type="dxa"/>
          </w:tcPr>
          <w:p w14:paraId="22D34A5C" w14:textId="77777777" w:rsidR="00DA0F69" w:rsidRPr="003B68EF" w:rsidRDefault="00DA0F69" w:rsidP="009B0820">
            <w:pPr>
              <w:keepNext/>
              <w:keepLines/>
              <w:tabs>
                <w:tab w:val="decimal" w:pos="884"/>
              </w:tabs>
              <w:spacing w:after="0" w:line="240" w:lineRule="auto"/>
              <w:rPr>
                <w:rFonts w:eastAsia="Times New Roman" w:cs="Times New Roman"/>
              </w:rPr>
            </w:pPr>
          </w:p>
        </w:tc>
        <w:tc>
          <w:tcPr>
            <w:tcW w:w="1559" w:type="dxa"/>
          </w:tcPr>
          <w:p w14:paraId="1ED8796D" w14:textId="77777777" w:rsidR="00DA0F69" w:rsidRPr="003B68EF" w:rsidRDefault="00DA0F69" w:rsidP="009B0820">
            <w:pPr>
              <w:keepNext/>
              <w:keepLines/>
              <w:tabs>
                <w:tab w:val="decimal" w:pos="884"/>
              </w:tabs>
              <w:spacing w:after="0" w:line="240" w:lineRule="auto"/>
              <w:ind w:left="-108" w:firstLine="108"/>
              <w:rPr>
                <w:rFonts w:eastAsia="Times New Roman" w:cs="Times New Roman"/>
                <w:szCs w:val="20"/>
              </w:rPr>
            </w:pPr>
          </w:p>
        </w:tc>
      </w:tr>
      <w:tr w:rsidR="00DA0F69" w:rsidRPr="003B68EF" w14:paraId="478B3396" w14:textId="77777777" w:rsidTr="009B0820">
        <w:tc>
          <w:tcPr>
            <w:tcW w:w="4111" w:type="dxa"/>
          </w:tcPr>
          <w:p w14:paraId="14BF4AC2" w14:textId="4D60E506" w:rsidR="00DA0F69" w:rsidRPr="003B68EF" w:rsidRDefault="00DA0F69" w:rsidP="009B0820">
            <w:pPr>
              <w:keepNext/>
              <w:keepLines/>
              <w:tabs>
                <w:tab w:val="decimal" w:pos="884"/>
              </w:tabs>
              <w:spacing w:after="0" w:line="240" w:lineRule="auto"/>
              <w:ind w:left="-108" w:firstLine="108"/>
              <w:rPr>
                <w:rFonts w:eastAsia="Times New Roman" w:cs="Times New Roman"/>
                <w:szCs w:val="24"/>
              </w:rPr>
            </w:pPr>
            <w:r w:rsidRPr="003B68EF">
              <w:rPr>
                <w:rFonts w:eastAsia="Times New Roman" w:cs="Times New Roman"/>
                <w:szCs w:val="24"/>
              </w:rPr>
              <w:t>Opening loans to customers (note 12)</w:t>
            </w:r>
          </w:p>
        </w:tc>
        <w:tc>
          <w:tcPr>
            <w:tcW w:w="1559" w:type="dxa"/>
          </w:tcPr>
          <w:p w14:paraId="09A3ADF3" w14:textId="77777777" w:rsidR="00DA0F69" w:rsidRPr="003B68EF" w:rsidRDefault="00DA0F69" w:rsidP="009B0820">
            <w:pPr>
              <w:keepNext/>
              <w:keepLines/>
              <w:tabs>
                <w:tab w:val="decimal" w:pos="1029"/>
              </w:tabs>
              <w:spacing w:after="0" w:line="240" w:lineRule="auto"/>
              <w:rPr>
                <w:rFonts w:cstheme="minorHAnsi"/>
              </w:rPr>
            </w:pPr>
            <w:r w:rsidRPr="003B68EF">
              <w:rPr>
                <w:rFonts w:cstheme="minorHAnsi"/>
              </w:rPr>
              <w:t>12,328.7</w:t>
            </w:r>
          </w:p>
        </w:tc>
        <w:tc>
          <w:tcPr>
            <w:tcW w:w="1559" w:type="dxa"/>
          </w:tcPr>
          <w:p w14:paraId="675502F7" w14:textId="77777777" w:rsidR="00DA0F69" w:rsidRPr="003B68EF" w:rsidRDefault="00DA0F69" w:rsidP="009B0820">
            <w:pPr>
              <w:keepNext/>
              <w:keepLines/>
              <w:tabs>
                <w:tab w:val="decimal" w:pos="1029"/>
              </w:tabs>
              <w:spacing w:after="0" w:line="240" w:lineRule="auto"/>
              <w:rPr>
                <w:rFonts w:cstheme="minorHAnsi"/>
              </w:rPr>
            </w:pPr>
            <w:r w:rsidRPr="003B68EF">
              <w:rPr>
                <w:rFonts w:cstheme="minorHAnsi"/>
              </w:rPr>
              <w:t>1,881.6</w:t>
            </w:r>
          </w:p>
        </w:tc>
        <w:tc>
          <w:tcPr>
            <w:tcW w:w="1559" w:type="dxa"/>
          </w:tcPr>
          <w:p w14:paraId="435FA6B5" w14:textId="77777777" w:rsidR="00DA0F69" w:rsidRPr="003B68EF" w:rsidRDefault="00DA0F69" w:rsidP="009B0820">
            <w:pPr>
              <w:keepNext/>
              <w:keepLines/>
              <w:tabs>
                <w:tab w:val="decimal" w:pos="1029"/>
              </w:tabs>
              <w:spacing w:after="0" w:line="240" w:lineRule="auto"/>
              <w:ind w:left="-108" w:firstLine="108"/>
              <w:rPr>
                <w:rFonts w:cstheme="minorHAnsi"/>
              </w:rPr>
            </w:pPr>
            <w:r w:rsidRPr="003B68EF">
              <w:rPr>
                <w:rFonts w:cstheme="minorHAnsi"/>
              </w:rPr>
              <w:t>14,210.3</w:t>
            </w:r>
          </w:p>
        </w:tc>
      </w:tr>
      <w:tr w:rsidR="00DA0F69" w:rsidRPr="003B68EF" w14:paraId="208914B5" w14:textId="77777777" w:rsidTr="009B0820">
        <w:tc>
          <w:tcPr>
            <w:tcW w:w="4111" w:type="dxa"/>
          </w:tcPr>
          <w:p w14:paraId="4246E66C" w14:textId="14F6712F" w:rsidR="00DA0F69" w:rsidRPr="003B68EF" w:rsidRDefault="00DA0F69" w:rsidP="009B0820">
            <w:pPr>
              <w:keepNext/>
              <w:keepLines/>
              <w:tabs>
                <w:tab w:val="decimal" w:pos="884"/>
              </w:tabs>
              <w:spacing w:after="0" w:line="240" w:lineRule="auto"/>
              <w:ind w:left="-108" w:firstLine="108"/>
              <w:rPr>
                <w:rFonts w:eastAsia="Times New Roman" w:cs="Times New Roman"/>
                <w:szCs w:val="24"/>
              </w:rPr>
            </w:pPr>
            <w:r w:rsidRPr="003B68EF">
              <w:rPr>
                <w:rFonts w:eastAsia="Times New Roman" w:cs="Times New Roman"/>
                <w:szCs w:val="24"/>
              </w:rPr>
              <w:t>Closing loans to customers (note 12)</w:t>
            </w:r>
          </w:p>
        </w:tc>
        <w:tc>
          <w:tcPr>
            <w:tcW w:w="1559" w:type="dxa"/>
          </w:tcPr>
          <w:p w14:paraId="35028A69" w14:textId="77777777" w:rsidR="00DA0F69" w:rsidRPr="003B68EF" w:rsidRDefault="00DA0F69" w:rsidP="009B0820">
            <w:pPr>
              <w:keepNext/>
              <w:keepLines/>
              <w:tabs>
                <w:tab w:val="decimal" w:pos="1029"/>
              </w:tabs>
              <w:spacing w:after="0" w:line="240" w:lineRule="auto"/>
              <w:rPr>
                <w:rFonts w:cstheme="minorHAnsi"/>
              </w:rPr>
            </w:pPr>
            <w:r w:rsidRPr="003B68EF">
              <w:rPr>
                <w:rFonts w:cstheme="minorHAnsi"/>
              </w:rPr>
              <w:t>12,593.3</w:t>
            </w:r>
          </w:p>
        </w:tc>
        <w:tc>
          <w:tcPr>
            <w:tcW w:w="1559" w:type="dxa"/>
          </w:tcPr>
          <w:p w14:paraId="3D84BB6E" w14:textId="77777777" w:rsidR="00DA0F69" w:rsidRPr="003B68EF" w:rsidRDefault="00DA0F69" w:rsidP="009B0820">
            <w:pPr>
              <w:keepNext/>
              <w:keepLines/>
              <w:tabs>
                <w:tab w:val="decimal" w:pos="1029"/>
              </w:tabs>
              <w:spacing w:after="0" w:line="240" w:lineRule="auto"/>
              <w:rPr>
                <w:rFonts w:cstheme="minorHAnsi"/>
              </w:rPr>
            </w:pPr>
            <w:r w:rsidRPr="003B68EF">
              <w:rPr>
                <w:rFonts w:cstheme="minorHAnsi"/>
              </w:rPr>
              <w:t>1,961.6</w:t>
            </w:r>
          </w:p>
        </w:tc>
        <w:tc>
          <w:tcPr>
            <w:tcW w:w="1559" w:type="dxa"/>
          </w:tcPr>
          <w:p w14:paraId="28174A46" w14:textId="77777777" w:rsidR="00DA0F69" w:rsidRPr="003B68EF" w:rsidRDefault="00DA0F69" w:rsidP="009B0820">
            <w:pPr>
              <w:keepNext/>
              <w:keepLines/>
              <w:tabs>
                <w:tab w:val="decimal" w:pos="1029"/>
              </w:tabs>
              <w:spacing w:after="0" w:line="240" w:lineRule="auto"/>
              <w:ind w:left="-108" w:firstLine="108"/>
              <w:rPr>
                <w:rFonts w:cstheme="minorHAnsi"/>
              </w:rPr>
            </w:pPr>
            <w:r w:rsidRPr="003B68EF">
              <w:rPr>
                <w:rFonts w:cstheme="minorHAnsi"/>
              </w:rPr>
              <w:t>14,554.9</w:t>
            </w:r>
          </w:p>
        </w:tc>
      </w:tr>
      <w:tr w:rsidR="00DA0F69" w:rsidRPr="003B68EF" w14:paraId="316B1B8B" w14:textId="77777777" w:rsidTr="009B0820">
        <w:tc>
          <w:tcPr>
            <w:tcW w:w="4111" w:type="dxa"/>
          </w:tcPr>
          <w:p w14:paraId="45EC1CD9" w14:textId="77777777" w:rsidR="00DA0F69" w:rsidRPr="003B68EF" w:rsidRDefault="00DA0F69" w:rsidP="009B0820">
            <w:pPr>
              <w:keepNext/>
              <w:keepLines/>
              <w:spacing w:after="0" w:line="240" w:lineRule="auto"/>
              <w:ind w:left="993" w:hanging="993"/>
              <w:rPr>
                <w:rFonts w:eastAsia="Times New Roman" w:cs="Times New Roman"/>
                <w:sz w:val="8"/>
                <w:szCs w:val="8"/>
              </w:rPr>
            </w:pPr>
          </w:p>
        </w:tc>
        <w:tc>
          <w:tcPr>
            <w:tcW w:w="1559" w:type="dxa"/>
          </w:tcPr>
          <w:p w14:paraId="0E1B9A69" w14:textId="77777777" w:rsidR="00DA0F69" w:rsidRPr="003B68EF" w:rsidRDefault="00DA0F69" w:rsidP="009B0820">
            <w:pPr>
              <w:keepNext/>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c>
          <w:tcPr>
            <w:tcW w:w="1559" w:type="dxa"/>
          </w:tcPr>
          <w:p w14:paraId="53FF5EFF" w14:textId="77777777" w:rsidR="00DA0F69" w:rsidRPr="003B68EF" w:rsidRDefault="00DA0F69" w:rsidP="009B0820">
            <w:pPr>
              <w:keepNext/>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c>
          <w:tcPr>
            <w:tcW w:w="1559" w:type="dxa"/>
          </w:tcPr>
          <w:p w14:paraId="06EC46F7" w14:textId="77777777" w:rsidR="00DA0F69" w:rsidRPr="003B68EF" w:rsidRDefault="00DA0F69" w:rsidP="009B0820">
            <w:pPr>
              <w:keepNext/>
              <w:keepLines/>
              <w:pBdr>
                <w:bottom w:val="single" w:sz="4" w:space="1" w:color="auto"/>
              </w:pBdr>
              <w:tabs>
                <w:tab w:val="decimal" w:pos="770"/>
              </w:tabs>
              <w:spacing w:after="60" w:line="240" w:lineRule="auto"/>
              <w:ind w:left="206" w:right="33"/>
              <w:rPr>
                <w:rFonts w:eastAsia="Times New Roman" w:cs="Times New Roman"/>
                <w:sz w:val="8"/>
                <w:szCs w:val="8"/>
                <w:u w:val="single"/>
              </w:rPr>
            </w:pPr>
          </w:p>
        </w:tc>
      </w:tr>
      <w:tr w:rsidR="00DA0F69" w:rsidRPr="003B68EF" w14:paraId="10617C17" w14:textId="77777777" w:rsidTr="009B0820">
        <w:tc>
          <w:tcPr>
            <w:tcW w:w="4111" w:type="dxa"/>
          </w:tcPr>
          <w:p w14:paraId="750C649B" w14:textId="77777777" w:rsidR="00DA0F69" w:rsidRPr="003B68EF" w:rsidRDefault="00DA0F69" w:rsidP="009B0820">
            <w:pPr>
              <w:keepNext/>
              <w:keepLines/>
              <w:tabs>
                <w:tab w:val="left" w:pos="402"/>
              </w:tabs>
              <w:spacing w:after="0" w:line="240" w:lineRule="auto"/>
              <w:ind w:left="284" w:hanging="284"/>
              <w:rPr>
                <w:rFonts w:eastAsia="Times New Roman" w:cs="Times New Roman"/>
                <w:b/>
                <w:bCs/>
              </w:rPr>
            </w:pPr>
            <w:r w:rsidRPr="003B68EF">
              <w:rPr>
                <w:rFonts w:eastAsia="Times New Roman" w:cs="Times New Roman"/>
                <w:szCs w:val="20"/>
              </w:rPr>
              <w:t>Average loans to customers</w:t>
            </w:r>
          </w:p>
        </w:tc>
        <w:tc>
          <w:tcPr>
            <w:tcW w:w="1559" w:type="dxa"/>
          </w:tcPr>
          <w:p w14:paraId="777C8897" w14:textId="77777777" w:rsidR="00DA0F69" w:rsidRPr="003B68EF" w:rsidRDefault="00DA0F69" w:rsidP="009B0820">
            <w:pPr>
              <w:keepNext/>
              <w:keepLines/>
              <w:tabs>
                <w:tab w:val="decimal" w:pos="1029"/>
              </w:tabs>
              <w:spacing w:after="0" w:line="240" w:lineRule="auto"/>
              <w:rPr>
                <w:rFonts w:cstheme="minorHAnsi"/>
              </w:rPr>
            </w:pPr>
            <w:r w:rsidRPr="003B68EF">
              <w:rPr>
                <w:rFonts w:cstheme="minorHAnsi"/>
              </w:rPr>
              <w:t>12,461.0</w:t>
            </w:r>
          </w:p>
        </w:tc>
        <w:tc>
          <w:tcPr>
            <w:tcW w:w="1559" w:type="dxa"/>
          </w:tcPr>
          <w:p w14:paraId="7F90F37A" w14:textId="77777777" w:rsidR="00DA0F69" w:rsidRPr="003B68EF" w:rsidRDefault="00DA0F69" w:rsidP="009B0820">
            <w:pPr>
              <w:keepNext/>
              <w:keepLines/>
              <w:tabs>
                <w:tab w:val="decimal" w:pos="1029"/>
              </w:tabs>
              <w:spacing w:after="0" w:line="240" w:lineRule="auto"/>
              <w:rPr>
                <w:rFonts w:cstheme="minorHAnsi"/>
              </w:rPr>
            </w:pPr>
            <w:r w:rsidRPr="003B68EF">
              <w:rPr>
                <w:rFonts w:cstheme="minorHAnsi"/>
              </w:rPr>
              <w:t>1,921.6</w:t>
            </w:r>
          </w:p>
        </w:tc>
        <w:tc>
          <w:tcPr>
            <w:tcW w:w="1559" w:type="dxa"/>
          </w:tcPr>
          <w:p w14:paraId="76D97B70" w14:textId="77777777" w:rsidR="00DA0F69" w:rsidRPr="003B68EF" w:rsidRDefault="00DA0F69" w:rsidP="009B0820">
            <w:pPr>
              <w:keepNext/>
              <w:keepLines/>
              <w:tabs>
                <w:tab w:val="decimal" w:pos="1029"/>
              </w:tabs>
              <w:spacing w:after="0" w:line="240" w:lineRule="auto"/>
              <w:ind w:left="-108" w:firstLine="108"/>
              <w:rPr>
                <w:rFonts w:cstheme="minorHAnsi"/>
              </w:rPr>
            </w:pPr>
            <w:r w:rsidRPr="003B68EF">
              <w:rPr>
                <w:rFonts w:cstheme="minorHAnsi"/>
              </w:rPr>
              <w:t>14,382.6</w:t>
            </w:r>
          </w:p>
        </w:tc>
      </w:tr>
      <w:tr w:rsidR="00DA0F69" w:rsidRPr="003B68EF" w14:paraId="599ADD36" w14:textId="77777777" w:rsidTr="009B0820">
        <w:tc>
          <w:tcPr>
            <w:tcW w:w="4111" w:type="dxa"/>
          </w:tcPr>
          <w:p w14:paraId="06E23056" w14:textId="77777777" w:rsidR="00DA0F69" w:rsidRPr="003B68EF" w:rsidRDefault="00DA0F69" w:rsidP="009B0820">
            <w:pPr>
              <w:keepNext/>
              <w:keepLines/>
              <w:spacing w:after="0" w:line="240" w:lineRule="auto"/>
              <w:ind w:left="993" w:hanging="993"/>
              <w:rPr>
                <w:rFonts w:eastAsia="Times New Roman" w:cs="Times New Roman"/>
                <w:sz w:val="8"/>
                <w:szCs w:val="8"/>
              </w:rPr>
            </w:pPr>
          </w:p>
        </w:tc>
        <w:tc>
          <w:tcPr>
            <w:tcW w:w="1559" w:type="dxa"/>
          </w:tcPr>
          <w:p w14:paraId="2E650CA3" w14:textId="77777777" w:rsidR="00DA0F69" w:rsidRPr="003B68EF"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c>
          <w:tcPr>
            <w:tcW w:w="1559" w:type="dxa"/>
          </w:tcPr>
          <w:p w14:paraId="75A2A84C" w14:textId="77777777" w:rsidR="00DA0F69" w:rsidRPr="003B68EF" w:rsidRDefault="00DA0F69" w:rsidP="009B0820">
            <w:pPr>
              <w:keepLines/>
              <w:pBdr>
                <w:bottom w:val="single" w:sz="4" w:space="1" w:color="auto"/>
              </w:pBdr>
              <w:tabs>
                <w:tab w:val="decimal" w:pos="742"/>
              </w:tabs>
              <w:spacing w:after="60" w:line="240" w:lineRule="auto"/>
              <w:ind w:left="206" w:right="33"/>
              <w:rPr>
                <w:rFonts w:eastAsia="Times New Roman" w:cs="Times New Roman"/>
                <w:sz w:val="8"/>
                <w:szCs w:val="8"/>
                <w:u w:val="single"/>
              </w:rPr>
            </w:pPr>
          </w:p>
        </w:tc>
        <w:tc>
          <w:tcPr>
            <w:tcW w:w="1559" w:type="dxa"/>
          </w:tcPr>
          <w:p w14:paraId="7C1F58B4" w14:textId="77777777" w:rsidR="00DA0F69" w:rsidRPr="003B68EF" w:rsidRDefault="00DA0F69" w:rsidP="009B0820">
            <w:pPr>
              <w:keepNext/>
              <w:keepLines/>
              <w:pBdr>
                <w:bottom w:val="single" w:sz="4" w:space="1" w:color="auto"/>
              </w:pBdr>
              <w:tabs>
                <w:tab w:val="decimal" w:pos="770"/>
              </w:tabs>
              <w:spacing w:after="60" w:line="240" w:lineRule="auto"/>
              <w:ind w:left="206" w:right="33"/>
              <w:rPr>
                <w:rFonts w:eastAsia="Times New Roman" w:cs="Times New Roman"/>
                <w:sz w:val="8"/>
                <w:szCs w:val="20"/>
                <w:u w:val="single"/>
              </w:rPr>
            </w:pPr>
          </w:p>
        </w:tc>
      </w:tr>
      <w:tr w:rsidR="00DA0F69" w:rsidRPr="003B68EF" w14:paraId="0282FF8B" w14:textId="77777777" w:rsidTr="009B0820">
        <w:tc>
          <w:tcPr>
            <w:tcW w:w="4111" w:type="dxa"/>
          </w:tcPr>
          <w:p w14:paraId="25254925" w14:textId="77777777" w:rsidR="00DA0F69" w:rsidRPr="003B68EF" w:rsidRDefault="00DA0F69" w:rsidP="009B0820">
            <w:pPr>
              <w:keepNext/>
              <w:keepLines/>
              <w:spacing w:after="0" w:line="240" w:lineRule="auto"/>
              <w:ind w:left="175" w:hanging="175"/>
              <w:rPr>
                <w:rFonts w:eastAsia="Times New Roman" w:cs="Times New Roman"/>
                <w:szCs w:val="20"/>
              </w:rPr>
            </w:pPr>
          </w:p>
        </w:tc>
        <w:tc>
          <w:tcPr>
            <w:tcW w:w="1559" w:type="dxa"/>
          </w:tcPr>
          <w:p w14:paraId="2273D2D4" w14:textId="77777777" w:rsidR="00DA0F69" w:rsidRPr="003B68EF" w:rsidRDefault="00DA0F69" w:rsidP="009B0820">
            <w:pPr>
              <w:keepLines/>
              <w:tabs>
                <w:tab w:val="decimal" w:pos="884"/>
              </w:tabs>
              <w:spacing w:after="0" w:line="240" w:lineRule="auto"/>
              <w:rPr>
                <w:rFonts w:eastAsia="Times New Roman" w:cs="Times New Roman"/>
              </w:rPr>
            </w:pPr>
          </w:p>
        </w:tc>
        <w:tc>
          <w:tcPr>
            <w:tcW w:w="1559" w:type="dxa"/>
          </w:tcPr>
          <w:p w14:paraId="506BE64E" w14:textId="77777777" w:rsidR="00DA0F69" w:rsidRPr="003B68EF" w:rsidRDefault="00DA0F69" w:rsidP="009B0820">
            <w:pPr>
              <w:keepLines/>
              <w:tabs>
                <w:tab w:val="decimal" w:pos="884"/>
              </w:tabs>
              <w:spacing w:after="0" w:line="240" w:lineRule="auto"/>
              <w:rPr>
                <w:rFonts w:eastAsia="Times New Roman" w:cs="Times New Roman"/>
              </w:rPr>
            </w:pPr>
          </w:p>
        </w:tc>
        <w:tc>
          <w:tcPr>
            <w:tcW w:w="1559" w:type="dxa"/>
          </w:tcPr>
          <w:p w14:paraId="566F2FA0" w14:textId="77777777" w:rsidR="00DA0F69" w:rsidRPr="003B68EF" w:rsidRDefault="00DA0F69" w:rsidP="009B0820">
            <w:pPr>
              <w:keepLines/>
              <w:tabs>
                <w:tab w:val="decimal" w:pos="884"/>
              </w:tabs>
              <w:spacing w:after="0" w:line="240" w:lineRule="auto"/>
              <w:ind w:left="-108" w:firstLine="108"/>
              <w:rPr>
                <w:rFonts w:eastAsia="Times New Roman" w:cs="Times New Roman"/>
                <w:szCs w:val="20"/>
              </w:rPr>
            </w:pPr>
          </w:p>
        </w:tc>
      </w:tr>
      <w:tr w:rsidR="00DA0F69" w:rsidRPr="003B68EF" w14:paraId="0681E16C" w14:textId="77777777" w:rsidTr="009B0820">
        <w:tc>
          <w:tcPr>
            <w:tcW w:w="4111" w:type="dxa"/>
          </w:tcPr>
          <w:p w14:paraId="769238FB" w14:textId="21D31A69" w:rsidR="00DA0F69" w:rsidRPr="003B68EF" w:rsidRDefault="00DA0F69" w:rsidP="009B0820">
            <w:pPr>
              <w:keepNext/>
              <w:keepLines/>
              <w:spacing w:after="0" w:line="240" w:lineRule="auto"/>
              <w:ind w:left="175" w:hanging="175"/>
              <w:rPr>
                <w:rFonts w:eastAsia="Times New Roman" w:cs="Times New Roman"/>
                <w:szCs w:val="20"/>
              </w:rPr>
            </w:pPr>
            <w:r w:rsidRPr="003B68EF">
              <w:rPr>
                <w:rFonts w:eastAsia="Times New Roman" w:cs="Times New Roman"/>
                <w:szCs w:val="20"/>
              </w:rPr>
              <w:t>Net interest (note 2)</w:t>
            </w:r>
          </w:p>
        </w:tc>
        <w:tc>
          <w:tcPr>
            <w:tcW w:w="1559" w:type="dxa"/>
          </w:tcPr>
          <w:p w14:paraId="62A0EBF2" w14:textId="77777777" w:rsidR="00DA0F69" w:rsidRPr="003B68EF" w:rsidRDefault="00DA0F69" w:rsidP="009B0820">
            <w:pPr>
              <w:keepNext/>
              <w:keepLines/>
              <w:tabs>
                <w:tab w:val="decimal" w:pos="1029"/>
              </w:tabs>
              <w:spacing w:after="0" w:line="240" w:lineRule="auto"/>
              <w:rPr>
                <w:rFonts w:cstheme="minorHAnsi"/>
              </w:rPr>
            </w:pPr>
            <w:r w:rsidRPr="003B68EF">
              <w:rPr>
                <w:rFonts w:cstheme="minorHAnsi"/>
              </w:rPr>
              <w:t>133.5</w:t>
            </w:r>
          </w:p>
        </w:tc>
        <w:tc>
          <w:tcPr>
            <w:tcW w:w="1559" w:type="dxa"/>
          </w:tcPr>
          <w:p w14:paraId="52888FEF" w14:textId="77777777" w:rsidR="00DA0F69" w:rsidRPr="003B68EF" w:rsidRDefault="00DA0F69" w:rsidP="009B0820">
            <w:pPr>
              <w:keepNext/>
              <w:keepLines/>
              <w:tabs>
                <w:tab w:val="decimal" w:pos="1029"/>
              </w:tabs>
              <w:spacing w:after="0" w:line="240" w:lineRule="auto"/>
              <w:rPr>
                <w:rFonts w:cstheme="minorHAnsi"/>
              </w:rPr>
            </w:pPr>
            <w:r w:rsidRPr="003B68EF">
              <w:rPr>
                <w:rFonts w:cstheme="minorHAnsi"/>
              </w:rPr>
              <w:t>67.4</w:t>
            </w:r>
          </w:p>
        </w:tc>
        <w:tc>
          <w:tcPr>
            <w:tcW w:w="1559" w:type="dxa"/>
          </w:tcPr>
          <w:p w14:paraId="5C06A8AD" w14:textId="77777777" w:rsidR="00DA0F69" w:rsidRPr="003B68EF" w:rsidRDefault="00DA0F69" w:rsidP="009B0820">
            <w:pPr>
              <w:keepNext/>
              <w:keepLines/>
              <w:tabs>
                <w:tab w:val="decimal" w:pos="1029"/>
              </w:tabs>
              <w:spacing w:after="0" w:line="240" w:lineRule="auto"/>
              <w:ind w:left="-108" w:firstLine="108"/>
              <w:rPr>
                <w:rFonts w:cstheme="minorHAnsi"/>
              </w:rPr>
            </w:pPr>
            <w:r w:rsidRPr="003B68EF">
              <w:rPr>
                <w:rFonts w:cstheme="minorHAnsi"/>
              </w:rPr>
              <w:t>212.4</w:t>
            </w:r>
          </w:p>
        </w:tc>
      </w:tr>
      <w:tr w:rsidR="00DA0F69" w:rsidRPr="003B68EF" w14:paraId="16CEE48E" w14:textId="77777777" w:rsidTr="009B0820">
        <w:tc>
          <w:tcPr>
            <w:tcW w:w="4111" w:type="dxa"/>
          </w:tcPr>
          <w:p w14:paraId="3FB1A747" w14:textId="77777777" w:rsidR="00DA0F69" w:rsidRPr="003B68EF" w:rsidRDefault="00DA0F69" w:rsidP="009B0820">
            <w:pPr>
              <w:keepNext/>
              <w:keepLines/>
              <w:spacing w:after="0" w:line="240" w:lineRule="auto"/>
              <w:ind w:left="175" w:hanging="175"/>
              <w:rPr>
                <w:rFonts w:eastAsia="Times New Roman" w:cs="Times New Roman"/>
                <w:szCs w:val="20"/>
              </w:rPr>
            </w:pPr>
            <w:r w:rsidRPr="003B68EF">
              <w:rPr>
                <w:rFonts w:eastAsia="Times New Roman" w:cs="Times New Roman"/>
                <w:szCs w:val="20"/>
              </w:rPr>
              <w:t>NIM (annualised)</w:t>
            </w:r>
          </w:p>
        </w:tc>
        <w:tc>
          <w:tcPr>
            <w:tcW w:w="1559" w:type="dxa"/>
          </w:tcPr>
          <w:p w14:paraId="1D6B2DBB" w14:textId="77777777" w:rsidR="00DA0F69" w:rsidRPr="00835FB0" w:rsidRDefault="00DA0F69" w:rsidP="009B0820">
            <w:pPr>
              <w:keepLines/>
              <w:tabs>
                <w:tab w:val="decimal" w:pos="770"/>
              </w:tabs>
              <w:spacing w:after="0" w:line="240" w:lineRule="auto"/>
              <w:ind w:left="-108" w:firstLine="108"/>
              <w:rPr>
                <w:rFonts w:eastAsia="Times New Roman" w:cs="Times New Roman"/>
                <w:szCs w:val="20"/>
              </w:rPr>
            </w:pPr>
            <w:r w:rsidRPr="00835FB0">
              <w:rPr>
                <w:rFonts w:eastAsia="Times New Roman" w:cs="Times New Roman"/>
                <w:szCs w:val="20"/>
              </w:rPr>
              <w:t>2.14%</w:t>
            </w:r>
          </w:p>
        </w:tc>
        <w:tc>
          <w:tcPr>
            <w:tcW w:w="1559" w:type="dxa"/>
          </w:tcPr>
          <w:p w14:paraId="33C617BB" w14:textId="77777777" w:rsidR="00DA0F69" w:rsidRPr="00835FB0" w:rsidRDefault="00DA0F69" w:rsidP="009B0820">
            <w:pPr>
              <w:keepLines/>
              <w:tabs>
                <w:tab w:val="decimal" w:pos="770"/>
              </w:tabs>
              <w:spacing w:after="0" w:line="240" w:lineRule="auto"/>
              <w:ind w:left="-108" w:firstLine="108"/>
              <w:rPr>
                <w:rFonts w:eastAsia="Times New Roman" w:cs="Times New Roman"/>
                <w:szCs w:val="20"/>
              </w:rPr>
            </w:pPr>
            <w:r w:rsidRPr="00835FB0">
              <w:rPr>
                <w:rFonts w:eastAsia="Times New Roman" w:cs="Times New Roman"/>
                <w:szCs w:val="20"/>
              </w:rPr>
              <w:t>7.01%</w:t>
            </w:r>
          </w:p>
        </w:tc>
        <w:tc>
          <w:tcPr>
            <w:tcW w:w="1559" w:type="dxa"/>
          </w:tcPr>
          <w:p w14:paraId="51892EA2" w14:textId="77777777" w:rsidR="00DA0F69" w:rsidRPr="003B68EF" w:rsidRDefault="00DA0F69" w:rsidP="009B0820">
            <w:pPr>
              <w:keepLines/>
              <w:tabs>
                <w:tab w:val="decimal" w:pos="770"/>
              </w:tabs>
              <w:spacing w:after="0" w:line="240" w:lineRule="auto"/>
              <w:ind w:left="-108" w:firstLine="108"/>
              <w:rPr>
                <w:rFonts w:eastAsia="Times New Roman" w:cs="Times New Roman"/>
                <w:szCs w:val="20"/>
              </w:rPr>
            </w:pPr>
            <w:r w:rsidRPr="003B68EF">
              <w:rPr>
                <w:rFonts w:eastAsia="Times New Roman" w:cs="Times New Roman"/>
                <w:szCs w:val="20"/>
              </w:rPr>
              <w:t>2.95%</w:t>
            </w:r>
          </w:p>
        </w:tc>
      </w:tr>
      <w:tr w:rsidR="00DA0F69" w:rsidRPr="003B68EF" w14:paraId="0FB70C91" w14:textId="77777777" w:rsidTr="009B0820">
        <w:tc>
          <w:tcPr>
            <w:tcW w:w="4111" w:type="dxa"/>
          </w:tcPr>
          <w:p w14:paraId="1A22DE0D" w14:textId="77777777" w:rsidR="00DA0F69" w:rsidRPr="003B68EF" w:rsidRDefault="00DA0F69" w:rsidP="009B0820">
            <w:pPr>
              <w:keepNext/>
              <w:keepLines/>
              <w:spacing w:after="0" w:line="240" w:lineRule="auto"/>
              <w:rPr>
                <w:rFonts w:eastAsia="Times New Roman" w:cs="Times New Roman"/>
                <w:sz w:val="8"/>
                <w:szCs w:val="8"/>
              </w:rPr>
            </w:pPr>
          </w:p>
        </w:tc>
        <w:tc>
          <w:tcPr>
            <w:tcW w:w="1559" w:type="dxa"/>
          </w:tcPr>
          <w:p w14:paraId="46AD509E" w14:textId="77777777" w:rsidR="00DA0F69" w:rsidRPr="003B68EF" w:rsidRDefault="00DA0F69" w:rsidP="009B0820">
            <w:pPr>
              <w:keepLines/>
              <w:pBdr>
                <w:bottom w:val="double" w:sz="4" w:space="1" w:color="auto"/>
              </w:pBdr>
              <w:tabs>
                <w:tab w:val="decimal" w:pos="742"/>
              </w:tabs>
              <w:spacing w:after="120" w:line="240" w:lineRule="auto"/>
              <w:ind w:left="206" w:right="33"/>
              <w:rPr>
                <w:rFonts w:eastAsia="Times New Roman" w:cs="Times New Roman"/>
                <w:sz w:val="8"/>
                <w:szCs w:val="8"/>
                <w:u w:val="single"/>
              </w:rPr>
            </w:pPr>
          </w:p>
        </w:tc>
        <w:tc>
          <w:tcPr>
            <w:tcW w:w="1559" w:type="dxa"/>
          </w:tcPr>
          <w:p w14:paraId="01FAAA93" w14:textId="77777777" w:rsidR="00DA0F69" w:rsidRPr="003B68EF" w:rsidRDefault="00DA0F69" w:rsidP="009B0820">
            <w:pPr>
              <w:keepLines/>
              <w:pBdr>
                <w:bottom w:val="double" w:sz="4" w:space="1" w:color="auto"/>
              </w:pBdr>
              <w:tabs>
                <w:tab w:val="decimal" w:pos="742"/>
              </w:tabs>
              <w:spacing w:after="120" w:line="240" w:lineRule="auto"/>
              <w:ind w:left="206" w:right="33"/>
              <w:rPr>
                <w:rFonts w:eastAsia="Times New Roman" w:cs="Times New Roman"/>
                <w:sz w:val="8"/>
                <w:szCs w:val="8"/>
                <w:u w:val="single"/>
              </w:rPr>
            </w:pPr>
          </w:p>
        </w:tc>
        <w:tc>
          <w:tcPr>
            <w:tcW w:w="1559" w:type="dxa"/>
          </w:tcPr>
          <w:p w14:paraId="086E6F78" w14:textId="77777777" w:rsidR="00DA0F69" w:rsidRPr="003B68EF" w:rsidRDefault="00DA0F69" w:rsidP="009B0820">
            <w:pPr>
              <w:keepLines/>
              <w:pBdr>
                <w:bottom w:val="double" w:sz="4" w:space="1" w:color="auto"/>
              </w:pBdr>
              <w:tabs>
                <w:tab w:val="decimal" w:pos="770"/>
              </w:tabs>
              <w:spacing w:after="120" w:line="240" w:lineRule="auto"/>
              <w:ind w:left="206" w:right="33"/>
              <w:rPr>
                <w:rFonts w:eastAsia="Times New Roman" w:cs="Times New Roman"/>
                <w:sz w:val="8"/>
                <w:szCs w:val="20"/>
                <w:u w:val="single"/>
              </w:rPr>
            </w:pPr>
          </w:p>
        </w:tc>
      </w:tr>
      <w:tr w:rsidR="00DA0F69" w:rsidRPr="003B68EF" w14:paraId="69580E4B" w14:textId="77777777" w:rsidTr="009B0820">
        <w:tc>
          <w:tcPr>
            <w:tcW w:w="4111" w:type="dxa"/>
          </w:tcPr>
          <w:p w14:paraId="7C69C318" w14:textId="77777777" w:rsidR="00DA0F69" w:rsidRPr="003B68EF" w:rsidRDefault="00DA0F69" w:rsidP="009B0820">
            <w:pPr>
              <w:keepNext/>
              <w:keepLines/>
              <w:spacing w:after="0" w:line="240" w:lineRule="auto"/>
              <w:ind w:left="175" w:hanging="175"/>
              <w:rPr>
                <w:rFonts w:eastAsia="Times New Roman" w:cs="Times New Roman"/>
                <w:szCs w:val="20"/>
              </w:rPr>
            </w:pPr>
          </w:p>
        </w:tc>
        <w:tc>
          <w:tcPr>
            <w:tcW w:w="1559" w:type="dxa"/>
          </w:tcPr>
          <w:p w14:paraId="006E7C07" w14:textId="77777777" w:rsidR="00DA0F69" w:rsidRPr="003B68EF" w:rsidRDefault="00DA0F69" w:rsidP="009B0820">
            <w:pPr>
              <w:keepLines/>
              <w:tabs>
                <w:tab w:val="decimal" w:pos="884"/>
              </w:tabs>
              <w:spacing w:after="0" w:line="240" w:lineRule="auto"/>
              <w:rPr>
                <w:rFonts w:eastAsia="Times New Roman" w:cs="Times New Roman"/>
              </w:rPr>
            </w:pPr>
          </w:p>
        </w:tc>
        <w:tc>
          <w:tcPr>
            <w:tcW w:w="1559" w:type="dxa"/>
          </w:tcPr>
          <w:p w14:paraId="2998BDA2" w14:textId="77777777" w:rsidR="00DA0F69" w:rsidRPr="003B68EF" w:rsidRDefault="00DA0F69" w:rsidP="009B0820">
            <w:pPr>
              <w:keepLines/>
              <w:tabs>
                <w:tab w:val="decimal" w:pos="884"/>
              </w:tabs>
              <w:spacing w:after="0" w:line="240" w:lineRule="auto"/>
              <w:rPr>
                <w:rFonts w:eastAsia="Times New Roman" w:cs="Times New Roman"/>
              </w:rPr>
            </w:pPr>
          </w:p>
        </w:tc>
        <w:tc>
          <w:tcPr>
            <w:tcW w:w="1559" w:type="dxa"/>
          </w:tcPr>
          <w:p w14:paraId="63AFC651" w14:textId="77777777" w:rsidR="00DA0F69" w:rsidRPr="003B68EF" w:rsidRDefault="00DA0F69" w:rsidP="009B0820">
            <w:pPr>
              <w:keepLines/>
              <w:tabs>
                <w:tab w:val="decimal" w:pos="770"/>
              </w:tabs>
              <w:spacing w:after="0" w:line="240" w:lineRule="auto"/>
              <w:ind w:left="-108" w:firstLine="108"/>
              <w:rPr>
                <w:rFonts w:eastAsia="Times New Roman" w:cs="Times New Roman"/>
                <w:szCs w:val="20"/>
              </w:rPr>
            </w:pPr>
          </w:p>
        </w:tc>
      </w:tr>
      <w:tr w:rsidR="00DA0F69" w:rsidRPr="003B68EF" w14:paraId="4914B74B" w14:textId="77777777" w:rsidTr="009B0820">
        <w:tc>
          <w:tcPr>
            <w:tcW w:w="4111" w:type="dxa"/>
          </w:tcPr>
          <w:p w14:paraId="722934F3" w14:textId="7BFE4144" w:rsidR="00DA0F69" w:rsidRPr="003B68EF" w:rsidRDefault="00DA0F69" w:rsidP="009B0820">
            <w:pPr>
              <w:keepNext/>
              <w:keepLines/>
              <w:spacing w:after="0" w:line="240" w:lineRule="auto"/>
              <w:ind w:left="175" w:hanging="175"/>
              <w:rPr>
                <w:rFonts w:eastAsia="Times New Roman" w:cs="Times New Roman"/>
                <w:szCs w:val="20"/>
              </w:rPr>
            </w:pPr>
            <w:r w:rsidRPr="003B68EF">
              <w:rPr>
                <w:rFonts w:eastAsia="Times New Roman" w:cs="Times New Roman"/>
                <w:szCs w:val="20"/>
              </w:rPr>
              <w:t>Impairment provision charge / (release) (note 2)</w:t>
            </w:r>
          </w:p>
        </w:tc>
        <w:tc>
          <w:tcPr>
            <w:tcW w:w="1559" w:type="dxa"/>
          </w:tcPr>
          <w:p w14:paraId="31E14916" w14:textId="77777777" w:rsidR="00DA0F69" w:rsidRPr="003B68EF" w:rsidRDefault="00DA0F69" w:rsidP="009B0820">
            <w:pPr>
              <w:keepNext/>
              <w:keepLines/>
              <w:tabs>
                <w:tab w:val="decimal" w:pos="1029"/>
              </w:tabs>
              <w:spacing w:after="0" w:line="240" w:lineRule="auto"/>
              <w:rPr>
                <w:rFonts w:cstheme="minorHAnsi"/>
              </w:rPr>
            </w:pPr>
            <w:r w:rsidRPr="003B68EF">
              <w:rPr>
                <w:rFonts w:cstheme="minorHAnsi"/>
              </w:rPr>
              <w:t>5.4</w:t>
            </w:r>
          </w:p>
        </w:tc>
        <w:tc>
          <w:tcPr>
            <w:tcW w:w="1559" w:type="dxa"/>
          </w:tcPr>
          <w:p w14:paraId="2ABD9FBE" w14:textId="77777777" w:rsidR="00DA0F69" w:rsidRPr="003B68EF" w:rsidRDefault="00DA0F69" w:rsidP="009B0820">
            <w:pPr>
              <w:keepNext/>
              <w:keepLines/>
              <w:tabs>
                <w:tab w:val="decimal" w:pos="1029"/>
              </w:tabs>
              <w:spacing w:after="0" w:line="240" w:lineRule="auto"/>
              <w:rPr>
                <w:rFonts w:cstheme="minorHAnsi"/>
              </w:rPr>
            </w:pPr>
            <w:r w:rsidRPr="003B68EF">
              <w:rPr>
                <w:rFonts w:cstheme="minorHAnsi"/>
              </w:rPr>
              <w:t>2.1</w:t>
            </w:r>
          </w:p>
        </w:tc>
        <w:tc>
          <w:tcPr>
            <w:tcW w:w="1559" w:type="dxa"/>
          </w:tcPr>
          <w:p w14:paraId="47A61231" w14:textId="77777777" w:rsidR="00DA0F69" w:rsidRPr="003B68EF" w:rsidRDefault="00DA0F69" w:rsidP="009B0820">
            <w:pPr>
              <w:keepNext/>
              <w:keepLines/>
              <w:tabs>
                <w:tab w:val="decimal" w:pos="1029"/>
              </w:tabs>
              <w:spacing w:after="0" w:line="240" w:lineRule="auto"/>
              <w:ind w:left="-108" w:firstLine="108"/>
              <w:rPr>
                <w:rFonts w:cstheme="minorHAnsi"/>
              </w:rPr>
            </w:pPr>
            <w:r w:rsidRPr="003B68EF">
              <w:rPr>
                <w:rFonts w:cstheme="minorHAnsi"/>
              </w:rPr>
              <w:t>7.5</w:t>
            </w:r>
          </w:p>
        </w:tc>
      </w:tr>
      <w:tr w:rsidR="00DA0F69" w:rsidRPr="00827371" w14:paraId="05A6F343" w14:textId="77777777" w:rsidTr="009B0820">
        <w:tc>
          <w:tcPr>
            <w:tcW w:w="4111" w:type="dxa"/>
          </w:tcPr>
          <w:p w14:paraId="3AC89BC0" w14:textId="568FC052" w:rsidR="00DA0F69" w:rsidRPr="003B68EF" w:rsidRDefault="00DA0F69" w:rsidP="009B0820">
            <w:pPr>
              <w:keepNext/>
              <w:keepLines/>
              <w:spacing w:after="0" w:line="240" w:lineRule="auto"/>
              <w:ind w:left="175" w:hanging="175"/>
              <w:rPr>
                <w:rFonts w:eastAsia="Times New Roman" w:cs="Times New Roman"/>
                <w:szCs w:val="20"/>
              </w:rPr>
            </w:pPr>
            <w:r w:rsidRPr="003B68EF">
              <w:rPr>
                <w:rFonts w:eastAsia="Times New Roman" w:cs="Times New Roman"/>
                <w:szCs w:val="20"/>
              </w:rPr>
              <w:t>Cost</w:t>
            </w:r>
            <w:r w:rsidR="00CE10FB">
              <w:rPr>
                <w:rFonts w:eastAsia="Times New Roman" w:cs="Times New Roman"/>
                <w:szCs w:val="20"/>
              </w:rPr>
              <w:t>-</w:t>
            </w:r>
            <w:r w:rsidRPr="003B68EF">
              <w:rPr>
                <w:rFonts w:eastAsia="Times New Roman" w:cs="Times New Roman"/>
                <w:szCs w:val="20"/>
              </w:rPr>
              <w:t>of</w:t>
            </w:r>
            <w:r w:rsidR="00CE10FB">
              <w:rPr>
                <w:rFonts w:eastAsia="Times New Roman" w:cs="Times New Roman"/>
                <w:szCs w:val="20"/>
              </w:rPr>
              <w:t>-</w:t>
            </w:r>
            <w:r w:rsidRPr="003B68EF">
              <w:rPr>
                <w:rFonts w:eastAsia="Times New Roman" w:cs="Times New Roman"/>
                <w:szCs w:val="20"/>
              </w:rPr>
              <w:t>risk (annualised)</w:t>
            </w:r>
          </w:p>
        </w:tc>
        <w:tc>
          <w:tcPr>
            <w:tcW w:w="1559" w:type="dxa"/>
          </w:tcPr>
          <w:p w14:paraId="3D0BF6FB" w14:textId="77777777" w:rsidR="00DA0F69" w:rsidRPr="00835FB0" w:rsidRDefault="00DA0F69" w:rsidP="009B0820">
            <w:pPr>
              <w:keepLines/>
              <w:tabs>
                <w:tab w:val="decimal" w:pos="770"/>
              </w:tabs>
              <w:spacing w:after="0" w:line="240" w:lineRule="auto"/>
              <w:ind w:left="-108" w:firstLine="108"/>
              <w:rPr>
                <w:rFonts w:eastAsia="Times New Roman" w:cs="Times New Roman"/>
                <w:szCs w:val="20"/>
              </w:rPr>
            </w:pPr>
            <w:r w:rsidRPr="00835FB0">
              <w:rPr>
                <w:rFonts w:eastAsia="Times New Roman" w:cs="Times New Roman"/>
                <w:szCs w:val="20"/>
              </w:rPr>
              <w:t>0.09%</w:t>
            </w:r>
          </w:p>
        </w:tc>
        <w:tc>
          <w:tcPr>
            <w:tcW w:w="1559" w:type="dxa"/>
          </w:tcPr>
          <w:p w14:paraId="0F0EDA0C" w14:textId="77777777" w:rsidR="00DA0F69" w:rsidRPr="00835FB0" w:rsidRDefault="00DA0F69" w:rsidP="009B0820">
            <w:pPr>
              <w:keepLines/>
              <w:tabs>
                <w:tab w:val="decimal" w:pos="770"/>
              </w:tabs>
              <w:spacing w:after="0" w:line="240" w:lineRule="auto"/>
              <w:ind w:left="-108" w:firstLine="108"/>
              <w:rPr>
                <w:rFonts w:eastAsia="Times New Roman" w:cs="Times New Roman"/>
                <w:szCs w:val="20"/>
              </w:rPr>
            </w:pPr>
            <w:r w:rsidRPr="00835FB0">
              <w:rPr>
                <w:rFonts w:eastAsia="Times New Roman" w:cs="Times New Roman"/>
                <w:szCs w:val="20"/>
              </w:rPr>
              <w:t>0.22%</w:t>
            </w:r>
          </w:p>
        </w:tc>
        <w:tc>
          <w:tcPr>
            <w:tcW w:w="1559" w:type="dxa"/>
          </w:tcPr>
          <w:p w14:paraId="47CFB030" w14:textId="77777777" w:rsidR="00DA0F69" w:rsidRPr="003B68EF" w:rsidRDefault="00DA0F69" w:rsidP="009B0820">
            <w:pPr>
              <w:keepLines/>
              <w:tabs>
                <w:tab w:val="decimal" w:pos="770"/>
              </w:tabs>
              <w:spacing w:after="0" w:line="240" w:lineRule="auto"/>
              <w:ind w:left="-108" w:firstLine="108"/>
              <w:rPr>
                <w:rFonts w:eastAsia="Times New Roman" w:cs="Times New Roman"/>
                <w:szCs w:val="20"/>
              </w:rPr>
            </w:pPr>
            <w:r>
              <w:rPr>
                <w:rFonts w:eastAsia="Times New Roman" w:cs="Times New Roman"/>
                <w:szCs w:val="20"/>
              </w:rPr>
              <w:t>0.10</w:t>
            </w:r>
            <w:r w:rsidRPr="003B68EF">
              <w:rPr>
                <w:rFonts w:eastAsia="Times New Roman" w:cs="Times New Roman"/>
                <w:szCs w:val="20"/>
              </w:rPr>
              <w:t>%</w:t>
            </w:r>
          </w:p>
        </w:tc>
      </w:tr>
      <w:tr w:rsidR="00DA0F69" w:rsidRPr="00827371" w14:paraId="248B96AE" w14:textId="77777777" w:rsidTr="009B0820">
        <w:tc>
          <w:tcPr>
            <w:tcW w:w="4111" w:type="dxa"/>
          </w:tcPr>
          <w:p w14:paraId="70CF124D" w14:textId="77777777" w:rsidR="00DA0F69" w:rsidRPr="00827371" w:rsidRDefault="00DA0F69" w:rsidP="009B0820">
            <w:pPr>
              <w:keepLines/>
              <w:spacing w:after="0" w:line="240" w:lineRule="auto"/>
              <w:rPr>
                <w:rFonts w:eastAsia="Times New Roman" w:cs="Times New Roman"/>
                <w:sz w:val="8"/>
                <w:szCs w:val="8"/>
              </w:rPr>
            </w:pPr>
          </w:p>
        </w:tc>
        <w:tc>
          <w:tcPr>
            <w:tcW w:w="1559" w:type="dxa"/>
          </w:tcPr>
          <w:p w14:paraId="52FE0051" w14:textId="77777777" w:rsidR="00DA0F69" w:rsidRPr="00827371" w:rsidRDefault="00DA0F69" w:rsidP="009B0820">
            <w:pPr>
              <w:keepNext/>
              <w:keepLines/>
              <w:pBdr>
                <w:bottom w:val="double" w:sz="4" w:space="1" w:color="auto"/>
              </w:pBdr>
              <w:tabs>
                <w:tab w:val="decimal" w:pos="742"/>
              </w:tabs>
              <w:spacing w:after="120" w:line="240" w:lineRule="auto"/>
              <w:ind w:left="206" w:right="33"/>
              <w:rPr>
                <w:rFonts w:eastAsia="Times New Roman" w:cs="Times New Roman"/>
                <w:sz w:val="8"/>
                <w:szCs w:val="8"/>
                <w:u w:val="single"/>
              </w:rPr>
            </w:pPr>
          </w:p>
        </w:tc>
        <w:tc>
          <w:tcPr>
            <w:tcW w:w="1559" w:type="dxa"/>
          </w:tcPr>
          <w:p w14:paraId="755F1670" w14:textId="77777777" w:rsidR="00DA0F69" w:rsidRPr="00827371" w:rsidRDefault="00DA0F69" w:rsidP="009B0820">
            <w:pPr>
              <w:keepNext/>
              <w:keepLines/>
              <w:pBdr>
                <w:bottom w:val="double" w:sz="4" w:space="1" w:color="auto"/>
              </w:pBdr>
              <w:tabs>
                <w:tab w:val="decimal" w:pos="742"/>
              </w:tabs>
              <w:spacing w:after="120" w:line="240" w:lineRule="auto"/>
              <w:ind w:left="206" w:right="34"/>
              <w:rPr>
                <w:rFonts w:eastAsia="Times New Roman" w:cs="Times New Roman"/>
                <w:sz w:val="8"/>
                <w:szCs w:val="8"/>
                <w:u w:val="single"/>
              </w:rPr>
            </w:pPr>
          </w:p>
        </w:tc>
        <w:tc>
          <w:tcPr>
            <w:tcW w:w="1559" w:type="dxa"/>
          </w:tcPr>
          <w:p w14:paraId="5BECBFEC" w14:textId="77777777" w:rsidR="00DA0F69" w:rsidRPr="00827371" w:rsidRDefault="00DA0F69" w:rsidP="009B0820">
            <w:pPr>
              <w:keepNext/>
              <w:keepLines/>
              <w:pBdr>
                <w:bottom w:val="double" w:sz="4" w:space="1" w:color="auto"/>
              </w:pBdr>
              <w:tabs>
                <w:tab w:val="decimal" w:pos="742"/>
              </w:tabs>
              <w:spacing w:after="120" w:line="240" w:lineRule="auto"/>
              <w:ind w:left="206" w:right="34"/>
              <w:rPr>
                <w:rFonts w:eastAsia="Times New Roman" w:cs="Times New Roman"/>
                <w:sz w:val="8"/>
                <w:szCs w:val="8"/>
                <w:u w:val="single"/>
              </w:rPr>
            </w:pPr>
          </w:p>
        </w:tc>
      </w:tr>
    </w:tbl>
    <w:p w14:paraId="1A2051CD" w14:textId="77777777" w:rsidR="00DA0F69" w:rsidRPr="00D17FF1" w:rsidRDefault="00DA0F69" w:rsidP="003F21FC">
      <w:pPr>
        <w:keepNext/>
        <w:keepLines/>
        <w:numPr>
          <w:ilvl w:val="0"/>
          <w:numId w:val="21"/>
        </w:numPr>
        <w:spacing w:after="120" w:line="240" w:lineRule="auto"/>
        <w:ind w:left="360"/>
        <w:rPr>
          <w:rFonts w:eastAsia="Times New Roman" w:cs="Times New Roman"/>
          <w:b/>
          <w:bCs/>
          <w:caps/>
          <w:sz w:val="24"/>
          <w:szCs w:val="24"/>
        </w:rPr>
      </w:pPr>
      <w:r w:rsidRPr="00827371">
        <w:rPr>
          <w:rFonts w:eastAsia="Times New Roman" w:cs="Times New Roman"/>
          <w:b/>
          <w:bCs/>
          <w:caps/>
          <w:sz w:val="24"/>
          <w:szCs w:val="24"/>
        </w:rPr>
        <w:t>INCOME STATEMENT RATIOS (</w:t>
      </w:r>
      <w:r w:rsidRPr="00827371">
        <w:rPr>
          <w:rFonts w:eastAsia="Times New Roman" w:cs="Times New Roman"/>
          <w:b/>
          <w:bCs/>
          <w:sz w:val="24"/>
          <w:szCs w:val="24"/>
        </w:rPr>
        <w:t>Continued)</w:t>
      </w:r>
    </w:p>
    <w:p w14:paraId="64EEEEFA" w14:textId="77777777" w:rsidR="00DA0F69" w:rsidRPr="00827371" w:rsidRDefault="00DA0F69" w:rsidP="00DA0F69">
      <w:pPr>
        <w:keepNext/>
        <w:keepLines/>
        <w:spacing w:before="120" w:after="120" w:line="240" w:lineRule="auto"/>
        <w:ind w:left="426"/>
        <w:rPr>
          <w:rFonts w:eastAsia="Times New Roman" w:cs="Times New Roman"/>
          <w:b/>
          <w:bCs/>
          <w:i/>
          <w:caps/>
          <w:szCs w:val="24"/>
        </w:rPr>
      </w:pPr>
      <w:r w:rsidRPr="00827371">
        <w:rPr>
          <w:rFonts w:eastAsia="Times New Roman" w:cs="Times New Roman"/>
          <w:b/>
          <w:bCs/>
          <w:i/>
          <w:szCs w:val="24"/>
        </w:rPr>
        <w:t>Year to 30 September 202</w:t>
      </w:r>
      <w:r>
        <w:rPr>
          <w:rFonts w:eastAsia="Times New Roman" w:cs="Times New Roman"/>
          <w:b/>
          <w:bCs/>
          <w:i/>
          <w:szCs w:val="24"/>
        </w:rPr>
        <w:t>3</w:t>
      </w:r>
    </w:p>
    <w:tbl>
      <w:tblPr>
        <w:tblW w:w="8680" w:type="dxa"/>
        <w:tblInd w:w="392" w:type="dxa"/>
        <w:tblLayout w:type="fixed"/>
        <w:tblLook w:val="0000" w:firstRow="0" w:lastRow="0" w:firstColumn="0" w:lastColumn="0" w:noHBand="0" w:noVBand="0"/>
      </w:tblPr>
      <w:tblGrid>
        <w:gridCol w:w="4003"/>
        <w:gridCol w:w="1559"/>
        <w:gridCol w:w="1559"/>
        <w:gridCol w:w="1559"/>
      </w:tblGrid>
      <w:tr w:rsidR="00DA0F69" w:rsidRPr="00C95E01" w14:paraId="03681878" w14:textId="77777777" w:rsidTr="009B0820">
        <w:tc>
          <w:tcPr>
            <w:tcW w:w="4003" w:type="dxa"/>
          </w:tcPr>
          <w:p w14:paraId="3D52CDEE" w14:textId="77777777" w:rsidR="00DA0F69" w:rsidRPr="00C95E01" w:rsidRDefault="00DA0F69" w:rsidP="009B0820">
            <w:pPr>
              <w:keepNext/>
              <w:keepLines/>
              <w:tabs>
                <w:tab w:val="decimal" w:pos="677"/>
              </w:tabs>
              <w:spacing w:after="0" w:line="240" w:lineRule="auto"/>
              <w:ind w:left="-108" w:firstLine="108"/>
              <w:rPr>
                <w:rFonts w:cstheme="minorHAnsi"/>
              </w:rPr>
            </w:pPr>
          </w:p>
        </w:tc>
        <w:tc>
          <w:tcPr>
            <w:tcW w:w="1559" w:type="dxa"/>
          </w:tcPr>
          <w:p w14:paraId="2CB2E686" w14:textId="77777777" w:rsidR="00DA0F69" w:rsidRPr="00C95E01" w:rsidRDefault="00DA0F69" w:rsidP="009B0820">
            <w:pPr>
              <w:keepLines/>
              <w:spacing w:after="0" w:line="240" w:lineRule="auto"/>
              <w:jc w:val="center"/>
              <w:rPr>
                <w:rFonts w:cstheme="minorHAnsi"/>
                <w:b/>
              </w:rPr>
            </w:pPr>
            <w:r w:rsidRPr="00C95E01">
              <w:rPr>
                <w:rFonts w:cstheme="minorHAnsi"/>
                <w:b/>
              </w:rPr>
              <w:t>Mortgage Lending</w:t>
            </w:r>
          </w:p>
        </w:tc>
        <w:tc>
          <w:tcPr>
            <w:tcW w:w="1559" w:type="dxa"/>
          </w:tcPr>
          <w:p w14:paraId="66426BF5" w14:textId="77777777" w:rsidR="00DA0F69" w:rsidRPr="00C95E01" w:rsidRDefault="00DA0F69" w:rsidP="009B0820">
            <w:pPr>
              <w:keepLines/>
              <w:spacing w:after="0" w:line="240" w:lineRule="auto"/>
              <w:jc w:val="center"/>
              <w:rPr>
                <w:rFonts w:cstheme="minorHAnsi"/>
                <w:b/>
              </w:rPr>
            </w:pPr>
            <w:r w:rsidRPr="00C95E01">
              <w:rPr>
                <w:rFonts w:cstheme="minorHAnsi"/>
                <w:b/>
              </w:rPr>
              <w:t>Commercial Lending</w:t>
            </w:r>
          </w:p>
        </w:tc>
        <w:tc>
          <w:tcPr>
            <w:tcW w:w="1559" w:type="dxa"/>
          </w:tcPr>
          <w:p w14:paraId="1D348892" w14:textId="77777777" w:rsidR="00DA0F69" w:rsidRPr="00C95E01" w:rsidRDefault="00DA0F69" w:rsidP="009B0820">
            <w:pPr>
              <w:keepLines/>
              <w:spacing w:after="0" w:line="240" w:lineRule="auto"/>
              <w:jc w:val="center"/>
              <w:rPr>
                <w:rFonts w:cstheme="minorHAnsi"/>
                <w:b/>
              </w:rPr>
            </w:pPr>
            <w:r w:rsidRPr="00C95E01">
              <w:rPr>
                <w:rFonts w:cstheme="minorHAnsi"/>
                <w:b/>
              </w:rPr>
              <w:t>Total</w:t>
            </w:r>
          </w:p>
        </w:tc>
      </w:tr>
      <w:tr w:rsidR="00DA0F69" w:rsidRPr="00C95E01" w14:paraId="04CC072F" w14:textId="77777777" w:rsidTr="009B0820">
        <w:tc>
          <w:tcPr>
            <w:tcW w:w="4003" w:type="dxa"/>
          </w:tcPr>
          <w:p w14:paraId="4B7F5563" w14:textId="77777777" w:rsidR="00DA0F69" w:rsidRPr="00C95E01" w:rsidRDefault="00DA0F69" w:rsidP="009B0820">
            <w:pPr>
              <w:keepNext/>
              <w:keepLines/>
              <w:tabs>
                <w:tab w:val="decimal" w:pos="677"/>
              </w:tabs>
              <w:spacing w:after="0" w:line="240" w:lineRule="auto"/>
              <w:ind w:left="-108" w:firstLine="108"/>
              <w:rPr>
                <w:rFonts w:cstheme="minorHAnsi"/>
              </w:rPr>
            </w:pPr>
          </w:p>
        </w:tc>
        <w:tc>
          <w:tcPr>
            <w:tcW w:w="1559" w:type="dxa"/>
          </w:tcPr>
          <w:p w14:paraId="6EFB8DBB" w14:textId="77777777" w:rsidR="00DA0F69" w:rsidRPr="00C95E01" w:rsidRDefault="00DA0F69" w:rsidP="009B0820">
            <w:pPr>
              <w:keepLines/>
              <w:spacing w:after="0" w:line="240" w:lineRule="auto"/>
              <w:jc w:val="center"/>
              <w:rPr>
                <w:rFonts w:cstheme="minorHAnsi"/>
                <w:b/>
              </w:rPr>
            </w:pPr>
            <w:r w:rsidRPr="00C95E01">
              <w:rPr>
                <w:rFonts w:cstheme="minorHAnsi"/>
                <w:b/>
              </w:rPr>
              <w:t>£m</w:t>
            </w:r>
          </w:p>
        </w:tc>
        <w:tc>
          <w:tcPr>
            <w:tcW w:w="1559" w:type="dxa"/>
          </w:tcPr>
          <w:p w14:paraId="437925CF" w14:textId="77777777" w:rsidR="00DA0F69" w:rsidRPr="00C95E01" w:rsidRDefault="00DA0F69" w:rsidP="009B0820">
            <w:pPr>
              <w:keepLines/>
              <w:spacing w:after="0" w:line="240" w:lineRule="auto"/>
              <w:jc w:val="center"/>
              <w:rPr>
                <w:rFonts w:cstheme="minorHAnsi"/>
                <w:b/>
              </w:rPr>
            </w:pPr>
            <w:r w:rsidRPr="00C95E01">
              <w:rPr>
                <w:rFonts w:cstheme="minorHAnsi"/>
                <w:b/>
              </w:rPr>
              <w:t>£m</w:t>
            </w:r>
          </w:p>
        </w:tc>
        <w:tc>
          <w:tcPr>
            <w:tcW w:w="1559" w:type="dxa"/>
          </w:tcPr>
          <w:p w14:paraId="19AC5F2D" w14:textId="77777777" w:rsidR="00DA0F69" w:rsidRPr="00C95E01" w:rsidRDefault="00DA0F69" w:rsidP="009B0820">
            <w:pPr>
              <w:keepLines/>
              <w:spacing w:after="0" w:line="240" w:lineRule="auto"/>
              <w:jc w:val="center"/>
              <w:rPr>
                <w:rFonts w:cstheme="minorHAnsi"/>
                <w:b/>
              </w:rPr>
            </w:pPr>
            <w:r w:rsidRPr="00C95E01">
              <w:rPr>
                <w:rFonts w:cstheme="minorHAnsi"/>
                <w:b/>
              </w:rPr>
              <w:t>£m</w:t>
            </w:r>
          </w:p>
        </w:tc>
      </w:tr>
      <w:tr w:rsidR="00DA0F69" w:rsidRPr="00C95E01" w14:paraId="5A43784B" w14:textId="77777777" w:rsidTr="009B0820">
        <w:tc>
          <w:tcPr>
            <w:tcW w:w="4003" w:type="dxa"/>
          </w:tcPr>
          <w:p w14:paraId="223C54A4" w14:textId="77777777" w:rsidR="00DA0F69" w:rsidRPr="00C95E01" w:rsidRDefault="00DA0F69" w:rsidP="009B0820">
            <w:pPr>
              <w:keepNext/>
              <w:keepLines/>
              <w:tabs>
                <w:tab w:val="decimal" w:pos="677"/>
              </w:tabs>
              <w:spacing w:after="0" w:line="240" w:lineRule="auto"/>
              <w:ind w:left="-108" w:firstLine="108"/>
              <w:rPr>
                <w:rFonts w:cstheme="minorHAnsi"/>
              </w:rPr>
            </w:pPr>
          </w:p>
        </w:tc>
        <w:tc>
          <w:tcPr>
            <w:tcW w:w="1559" w:type="dxa"/>
          </w:tcPr>
          <w:p w14:paraId="7F87E4C0" w14:textId="77777777" w:rsidR="00DA0F69" w:rsidRPr="00C95E01" w:rsidRDefault="00DA0F69" w:rsidP="009B0820">
            <w:pPr>
              <w:keepLines/>
              <w:tabs>
                <w:tab w:val="decimal" w:pos="677"/>
              </w:tabs>
              <w:spacing w:after="0" w:line="240" w:lineRule="auto"/>
              <w:ind w:left="-108" w:firstLine="108"/>
              <w:rPr>
                <w:rFonts w:cstheme="minorHAnsi"/>
                <w:b/>
              </w:rPr>
            </w:pPr>
          </w:p>
        </w:tc>
        <w:tc>
          <w:tcPr>
            <w:tcW w:w="1559" w:type="dxa"/>
          </w:tcPr>
          <w:p w14:paraId="1B5F9D67" w14:textId="77777777" w:rsidR="00DA0F69" w:rsidRPr="00C95E01" w:rsidRDefault="00DA0F69" w:rsidP="009B0820">
            <w:pPr>
              <w:keepLines/>
              <w:tabs>
                <w:tab w:val="decimal" w:pos="677"/>
              </w:tabs>
              <w:spacing w:after="0" w:line="240" w:lineRule="auto"/>
              <w:ind w:left="-108" w:firstLine="108"/>
              <w:rPr>
                <w:rFonts w:cstheme="minorHAnsi"/>
                <w:b/>
              </w:rPr>
            </w:pPr>
          </w:p>
        </w:tc>
        <w:tc>
          <w:tcPr>
            <w:tcW w:w="1559" w:type="dxa"/>
          </w:tcPr>
          <w:p w14:paraId="3E263170" w14:textId="77777777" w:rsidR="00DA0F69" w:rsidRPr="00C95E01" w:rsidRDefault="00DA0F69" w:rsidP="009B0820">
            <w:pPr>
              <w:keepLines/>
              <w:tabs>
                <w:tab w:val="decimal" w:pos="677"/>
              </w:tabs>
              <w:spacing w:after="0" w:line="240" w:lineRule="auto"/>
              <w:ind w:left="-108" w:firstLine="108"/>
              <w:rPr>
                <w:rFonts w:cstheme="minorHAnsi"/>
                <w:b/>
              </w:rPr>
            </w:pPr>
          </w:p>
        </w:tc>
      </w:tr>
      <w:tr w:rsidR="00DA0F69" w:rsidRPr="00C95E01" w14:paraId="1F2FED0A" w14:textId="77777777" w:rsidTr="009B0820">
        <w:tc>
          <w:tcPr>
            <w:tcW w:w="4003" w:type="dxa"/>
          </w:tcPr>
          <w:p w14:paraId="696AB095" w14:textId="7379ADAD" w:rsidR="00DA0F69" w:rsidRPr="00C95E01" w:rsidRDefault="00DA0F69" w:rsidP="009B0820">
            <w:pPr>
              <w:keepNext/>
              <w:keepLines/>
              <w:tabs>
                <w:tab w:val="decimal" w:pos="677"/>
              </w:tabs>
              <w:spacing w:after="0" w:line="240" w:lineRule="auto"/>
              <w:ind w:left="-108" w:firstLine="108"/>
              <w:rPr>
                <w:rFonts w:cstheme="minorHAnsi"/>
              </w:rPr>
            </w:pPr>
            <w:r w:rsidRPr="00C95E01">
              <w:rPr>
                <w:rFonts w:cstheme="minorHAnsi"/>
              </w:rPr>
              <w:t xml:space="preserve">Opening loans to customers </w:t>
            </w:r>
            <w:r>
              <w:rPr>
                <w:rFonts w:cstheme="minorHAnsi"/>
              </w:rPr>
              <w:t>(note 12)</w:t>
            </w:r>
          </w:p>
        </w:tc>
        <w:tc>
          <w:tcPr>
            <w:tcW w:w="1559" w:type="dxa"/>
          </w:tcPr>
          <w:p w14:paraId="3D052E14" w14:textId="77777777" w:rsidR="00DA0F69" w:rsidRPr="00C95E01" w:rsidRDefault="00DA0F69" w:rsidP="009B0820">
            <w:pPr>
              <w:keepNext/>
              <w:keepLines/>
              <w:tabs>
                <w:tab w:val="decimal" w:pos="1029"/>
              </w:tabs>
              <w:spacing w:after="0" w:line="240" w:lineRule="auto"/>
              <w:rPr>
                <w:rFonts w:cstheme="minorHAnsi"/>
              </w:rPr>
            </w:pPr>
            <w:r>
              <w:rPr>
                <w:rFonts w:cstheme="minorHAnsi"/>
              </w:rPr>
              <w:t>12,328.7</w:t>
            </w:r>
          </w:p>
        </w:tc>
        <w:tc>
          <w:tcPr>
            <w:tcW w:w="1559" w:type="dxa"/>
          </w:tcPr>
          <w:p w14:paraId="0AC588F7" w14:textId="77777777" w:rsidR="00DA0F69" w:rsidRPr="00C95E01" w:rsidRDefault="00DA0F69" w:rsidP="009B0820">
            <w:pPr>
              <w:keepNext/>
              <w:keepLines/>
              <w:tabs>
                <w:tab w:val="decimal" w:pos="1029"/>
              </w:tabs>
              <w:spacing w:after="0" w:line="240" w:lineRule="auto"/>
              <w:rPr>
                <w:rFonts w:cstheme="minorHAnsi"/>
              </w:rPr>
            </w:pPr>
            <w:r>
              <w:rPr>
                <w:rFonts w:cstheme="minorHAnsi"/>
              </w:rPr>
              <w:t>1,881.6</w:t>
            </w:r>
          </w:p>
        </w:tc>
        <w:tc>
          <w:tcPr>
            <w:tcW w:w="1559" w:type="dxa"/>
          </w:tcPr>
          <w:p w14:paraId="57241B16" w14:textId="77777777" w:rsidR="00DA0F69" w:rsidRPr="00C95E01" w:rsidRDefault="00DA0F69" w:rsidP="009B0820">
            <w:pPr>
              <w:keepNext/>
              <w:keepLines/>
              <w:tabs>
                <w:tab w:val="decimal" w:pos="1029"/>
              </w:tabs>
              <w:spacing w:after="0" w:line="240" w:lineRule="auto"/>
              <w:rPr>
                <w:rFonts w:cstheme="minorHAnsi"/>
              </w:rPr>
            </w:pPr>
            <w:r>
              <w:rPr>
                <w:rFonts w:cstheme="minorHAnsi"/>
              </w:rPr>
              <w:t>14,210.3</w:t>
            </w:r>
          </w:p>
        </w:tc>
      </w:tr>
      <w:tr w:rsidR="00DA0F69" w:rsidRPr="00C95E01" w14:paraId="08C8DBEE" w14:textId="77777777" w:rsidTr="009B0820">
        <w:tc>
          <w:tcPr>
            <w:tcW w:w="4003" w:type="dxa"/>
          </w:tcPr>
          <w:p w14:paraId="0CA56E81" w14:textId="529CC74B" w:rsidR="00DA0F69" w:rsidRPr="00C95E01" w:rsidRDefault="00DA0F69" w:rsidP="009B0820">
            <w:pPr>
              <w:keepNext/>
              <w:keepLines/>
              <w:tabs>
                <w:tab w:val="decimal" w:pos="677"/>
              </w:tabs>
              <w:spacing w:after="0" w:line="240" w:lineRule="auto"/>
              <w:ind w:left="-108" w:firstLine="108"/>
              <w:rPr>
                <w:rFonts w:cstheme="minorHAnsi"/>
              </w:rPr>
            </w:pPr>
            <w:r w:rsidRPr="00C95E01">
              <w:rPr>
                <w:rFonts w:cstheme="minorHAnsi"/>
              </w:rPr>
              <w:t xml:space="preserve">Closing loans to customers </w:t>
            </w:r>
            <w:r>
              <w:rPr>
                <w:rFonts w:cstheme="minorHAnsi"/>
              </w:rPr>
              <w:t>(note 12)</w:t>
            </w:r>
          </w:p>
        </w:tc>
        <w:tc>
          <w:tcPr>
            <w:tcW w:w="1559" w:type="dxa"/>
          </w:tcPr>
          <w:p w14:paraId="418D047C" w14:textId="77777777" w:rsidR="00DA0F69" w:rsidRPr="00C95E01" w:rsidRDefault="00DA0F69" w:rsidP="009B0820">
            <w:pPr>
              <w:keepNext/>
              <w:keepLines/>
              <w:tabs>
                <w:tab w:val="decimal" w:pos="1029"/>
              </w:tabs>
              <w:spacing w:after="0" w:line="240" w:lineRule="auto"/>
              <w:rPr>
                <w:rFonts w:cstheme="minorHAnsi"/>
              </w:rPr>
            </w:pPr>
            <w:r>
              <w:rPr>
                <w:rFonts w:cstheme="minorHAnsi"/>
              </w:rPr>
              <w:t>12,902.3</w:t>
            </w:r>
          </w:p>
        </w:tc>
        <w:tc>
          <w:tcPr>
            <w:tcW w:w="1559" w:type="dxa"/>
          </w:tcPr>
          <w:p w14:paraId="59F1D6AC" w14:textId="77777777" w:rsidR="00DA0F69" w:rsidRPr="00C95E01" w:rsidRDefault="00DA0F69" w:rsidP="009B0820">
            <w:pPr>
              <w:keepNext/>
              <w:keepLines/>
              <w:tabs>
                <w:tab w:val="decimal" w:pos="1029"/>
              </w:tabs>
              <w:spacing w:after="0" w:line="240" w:lineRule="auto"/>
              <w:rPr>
                <w:rFonts w:cstheme="minorHAnsi"/>
              </w:rPr>
            </w:pPr>
            <w:r>
              <w:rPr>
                <w:rFonts w:cstheme="minorHAnsi"/>
              </w:rPr>
              <w:t>1,972.0</w:t>
            </w:r>
          </w:p>
        </w:tc>
        <w:tc>
          <w:tcPr>
            <w:tcW w:w="1559" w:type="dxa"/>
          </w:tcPr>
          <w:p w14:paraId="2DC56538" w14:textId="77777777" w:rsidR="00DA0F69" w:rsidRPr="00C95E01" w:rsidRDefault="00DA0F69" w:rsidP="009B0820">
            <w:pPr>
              <w:keepNext/>
              <w:keepLines/>
              <w:tabs>
                <w:tab w:val="decimal" w:pos="1029"/>
              </w:tabs>
              <w:spacing w:after="0" w:line="240" w:lineRule="auto"/>
              <w:rPr>
                <w:rFonts w:cstheme="minorHAnsi"/>
              </w:rPr>
            </w:pPr>
            <w:r>
              <w:rPr>
                <w:rFonts w:cstheme="minorHAnsi"/>
              </w:rPr>
              <w:t>14,874.3</w:t>
            </w:r>
          </w:p>
        </w:tc>
      </w:tr>
      <w:tr w:rsidR="00DA0F69" w:rsidRPr="00C95E01" w14:paraId="6150BC8F" w14:textId="77777777" w:rsidTr="009B0820">
        <w:tc>
          <w:tcPr>
            <w:tcW w:w="4003" w:type="dxa"/>
          </w:tcPr>
          <w:p w14:paraId="1CA9F0FC" w14:textId="77777777" w:rsidR="00DA0F69" w:rsidRPr="00C95E01" w:rsidRDefault="00DA0F69" w:rsidP="009B0820">
            <w:pPr>
              <w:keepNext/>
              <w:keepLines/>
              <w:spacing w:after="0" w:line="240" w:lineRule="auto"/>
              <w:ind w:left="993" w:hanging="993"/>
              <w:rPr>
                <w:rFonts w:cstheme="minorHAnsi"/>
                <w:sz w:val="8"/>
                <w:szCs w:val="8"/>
              </w:rPr>
            </w:pPr>
          </w:p>
        </w:tc>
        <w:tc>
          <w:tcPr>
            <w:tcW w:w="1559" w:type="dxa"/>
          </w:tcPr>
          <w:p w14:paraId="3E8EBDE0" w14:textId="77777777" w:rsidR="00DA0F69" w:rsidRPr="00C95E01" w:rsidRDefault="00DA0F69" w:rsidP="009B0820">
            <w:pPr>
              <w:keepNext/>
              <w:keepLines/>
              <w:pBdr>
                <w:bottom w:val="single" w:sz="4" w:space="1" w:color="auto"/>
              </w:pBdr>
              <w:tabs>
                <w:tab w:val="decimal" w:pos="742"/>
              </w:tabs>
              <w:spacing w:after="60" w:line="240" w:lineRule="auto"/>
              <w:ind w:left="113" w:right="33"/>
              <w:rPr>
                <w:rFonts w:cstheme="minorHAnsi"/>
                <w:sz w:val="8"/>
                <w:u w:val="single"/>
              </w:rPr>
            </w:pPr>
          </w:p>
        </w:tc>
        <w:tc>
          <w:tcPr>
            <w:tcW w:w="1559" w:type="dxa"/>
          </w:tcPr>
          <w:p w14:paraId="05171B69" w14:textId="77777777" w:rsidR="00DA0F69" w:rsidRPr="00C95E01" w:rsidRDefault="00DA0F69" w:rsidP="009B0820">
            <w:pPr>
              <w:keepNext/>
              <w:keepLines/>
              <w:pBdr>
                <w:bottom w:val="single" w:sz="4" w:space="1" w:color="auto"/>
              </w:pBdr>
              <w:tabs>
                <w:tab w:val="decimal" w:pos="742"/>
              </w:tabs>
              <w:spacing w:after="60" w:line="240" w:lineRule="auto"/>
              <w:ind w:left="206" w:right="33"/>
              <w:rPr>
                <w:rFonts w:cstheme="minorHAnsi"/>
                <w:sz w:val="8"/>
                <w:u w:val="single"/>
              </w:rPr>
            </w:pPr>
          </w:p>
        </w:tc>
        <w:tc>
          <w:tcPr>
            <w:tcW w:w="1559" w:type="dxa"/>
          </w:tcPr>
          <w:p w14:paraId="6283473C" w14:textId="77777777" w:rsidR="00DA0F69" w:rsidRPr="00C95E01" w:rsidRDefault="00DA0F69" w:rsidP="009B0820">
            <w:pPr>
              <w:keepNext/>
              <w:keepLines/>
              <w:pBdr>
                <w:bottom w:val="single" w:sz="4" w:space="1" w:color="auto"/>
              </w:pBdr>
              <w:tabs>
                <w:tab w:val="decimal" w:pos="770"/>
              </w:tabs>
              <w:spacing w:after="60" w:line="240" w:lineRule="auto"/>
              <w:ind w:left="206" w:right="33"/>
              <w:rPr>
                <w:rFonts w:cstheme="minorHAnsi"/>
                <w:sz w:val="8"/>
                <w:szCs w:val="8"/>
                <w:u w:val="single"/>
              </w:rPr>
            </w:pPr>
          </w:p>
        </w:tc>
      </w:tr>
      <w:tr w:rsidR="00DA0F69" w:rsidRPr="00C95E01" w14:paraId="62B9116D" w14:textId="77777777" w:rsidTr="009B0820">
        <w:tc>
          <w:tcPr>
            <w:tcW w:w="4003" w:type="dxa"/>
          </w:tcPr>
          <w:p w14:paraId="715EAC23" w14:textId="77777777" w:rsidR="00DA0F69" w:rsidRPr="00C95E01" w:rsidRDefault="00DA0F69" w:rsidP="009B0820">
            <w:pPr>
              <w:keepNext/>
              <w:keepLines/>
              <w:tabs>
                <w:tab w:val="left" w:pos="402"/>
              </w:tabs>
              <w:spacing w:after="0" w:line="240" w:lineRule="auto"/>
              <w:ind w:left="284" w:hanging="284"/>
              <w:rPr>
                <w:rFonts w:cstheme="minorHAnsi"/>
                <w:b/>
                <w:bCs/>
              </w:rPr>
            </w:pPr>
            <w:r w:rsidRPr="00C95E01">
              <w:rPr>
                <w:rFonts w:cstheme="minorHAnsi"/>
              </w:rPr>
              <w:t>Average loans to customers</w:t>
            </w:r>
          </w:p>
        </w:tc>
        <w:tc>
          <w:tcPr>
            <w:tcW w:w="1559" w:type="dxa"/>
          </w:tcPr>
          <w:p w14:paraId="57FEB406" w14:textId="77777777" w:rsidR="00DA0F69" w:rsidRPr="00C95E01" w:rsidRDefault="00DA0F69" w:rsidP="009B0820">
            <w:pPr>
              <w:keepNext/>
              <w:keepLines/>
              <w:tabs>
                <w:tab w:val="decimal" w:pos="1029"/>
              </w:tabs>
              <w:spacing w:after="0" w:line="240" w:lineRule="auto"/>
              <w:rPr>
                <w:rFonts w:cstheme="minorHAnsi"/>
              </w:rPr>
            </w:pPr>
            <w:r>
              <w:rPr>
                <w:rFonts w:cstheme="minorHAnsi"/>
              </w:rPr>
              <w:t>12,615.5</w:t>
            </w:r>
          </w:p>
        </w:tc>
        <w:tc>
          <w:tcPr>
            <w:tcW w:w="1559" w:type="dxa"/>
          </w:tcPr>
          <w:p w14:paraId="614D2704" w14:textId="77777777" w:rsidR="00DA0F69" w:rsidRPr="00C95E01" w:rsidRDefault="00DA0F69" w:rsidP="009B0820">
            <w:pPr>
              <w:keepNext/>
              <w:keepLines/>
              <w:tabs>
                <w:tab w:val="decimal" w:pos="1029"/>
              </w:tabs>
              <w:spacing w:after="0" w:line="240" w:lineRule="auto"/>
              <w:rPr>
                <w:rFonts w:cstheme="minorHAnsi"/>
              </w:rPr>
            </w:pPr>
            <w:r>
              <w:rPr>
                <w:rFonts w:cstheme="minorHAnsi"/>
              </w:rPr>
              <w:t>1,926.8</w:t>
            </w:r>
          </w:p>
        </w:tc>
        <w:tc>
          <w:tcPr>
            <w:tcW w:w="1559" w:type="dxa"/>
          </w:tcPr>
          <w:p w14:paraId="67DEA050" w14:textId="77777777" w:rsidR="00DA0F69" w:rsidRPr="00C95E01" w:rsidRDefault="00DA0F69" w:rsidP="009B0820">
            <w:pPr>
              <w:keepNext/>
              <w:keepLines/>
              <w:tabs>
                <w:tab w:val="decimal" w:pos="1029"/>
              </w:tabs>
              <w:spacing w:after="0" w:line="240" w:lineRule="auto"/>
              <w:rPr>
                <w:rFonts w:cstheme="minorHAnsi"/>
              </w:rPr>
            </w:pPr>
            <w:r>
              <w:rPr>
                <w:rFonts w:cstheme="minorHAnsi"/>
              </w:rPr>
              <w:t>14,542.3</w:t>
            </w:r>
          </w:p>
        </w:tc>
      </w:tr>
      <w:tr w:rsidR="00DA0F69" w:rsidRPr="00C95E01" w14:paraId="1B9B1BA2" w14:textId="77777777" w:rsidTr="009B0820">
        <w:tc>
          <w:tcPr>
            <w:tcW w:w="4003" w:type="dxa"/>
          </w:tcPr>
          <w:p w14:paraId="70DE5FCE" w14:textId="77777777" w:rsidR="00DA0F69" w:rsidRPr="00C95E01" w:rsidRDefault="00DA0F69" w:rsidP="009B0820">
            <w:pPr>
              <w:keepNext/>
              <w:keepLines/>
              <w:spacing w:after="0" w:line="240" w:lineRule="auto"/>
              <w:ind w:left="992" w:hanging="992"/>
              <w:rPr>
                <w:rFonts w:cstheme="minorHAnsi"/>
                <w:sz w:val="8"/>
                <w:szCs w:val="8"/>
              </w:rPr>
            </w:pPr>
          </w:p>
        </w:tc>
        <w:tc>
          <w:tcPr>
            <w:tcW w:w="1559" w:type="dxa"/>
          </w:tcPr>
          <w:p w14:paraId="1E0E608B" w14:textId="77777777" w:rsidR="00DA0F69" w:rsidRPr="00C95E01" w:rsidRDefault="00DA0F69" w:rsidP="009B0820">
            <w:pPr>
              <w:keepLines/>
              <w:pBdr>
                <w:bottom w:val="single" w:sz="4" w:space="1" w:color="auto"/>
              </w:pBdr>
              <w:tabs>
                <w:tab w:val="decimal" w:pos="742"/>
              </w:tabs>
              <w:spacing w:after="60" w:line="240" w:lineRule="auto"/>
              <w:ind w:left="113" w:right="33"/>
              <w:rPr>
                <w:rFonts w:cstheme="minorHAnsi"/>
                <w:sz w:val="8"/>
                <w:u w:val="single"/>
              </w:rPr>
            </w:pPr>
          </w:p>
        </w:tc>
        <w:tc>
          <w:tcPr>
            <w:tcW w:w="1559" w:type="dxa"/>
          </w:tcPr>
          <w:p w14:paraId="289A6DF8" w14:textId="77777777" w:rsidR="00DA0F69" w:rsidRPr="00C95E01" w:rsidRDefault="00DA0F69" w:rsidP="009B0820">
            <w:pPr>
              <w:keepLines/>
              <w:pBdr>
                <w:bottom w:val="single" w:sz="4" w:space="1" w:color="auto"/>
              </w:pBdr>
              <w:tabs>
                <w:tab w:val="decimal" w:pos="742"/>
              </w:tabs>
              <w:spacing w:after="60" w:line="240" w:lineRule="auto"/>
              <w:ind w:left="206" w:right="33"/>
              <w:rPr>
                <w:rFonts w:cstheme="minorHAnsi"/>
                <w:sz w:val="8"/>
                <w:u w:val="single"/>
              </w:rPr>
            </w:pPr>
          </w:p>
        </w:tc>
        <w:tc>
          <w:tcPr>
            <w:tcW w:w="1559" w:type="dxa"/>
          </w:tcPr>
          <w:p w14:paraId="477982C8" w14:textId="77777777" w:rsidR="00DA0F69" w:rsidRPr="00C95E01" w:rsidRDefault="00DA0F69" w:rsidP="009B0820">
            <w:pPr>
              <w:keepNext/>
              <w:keepLines/>
              <w:pBdr>
                <w:bottom w:val="single" w:sz="4" w:space="1" w:color="auto"/>
              </w:pBdr>
              <w:tabs>
                <w:tab w:val="decimal" w:pos="770"/>
              </w:tabs>
              <w:spacing w:after="60" w:line="240" w:lineRule="auto"/>
              <w:ind w:left="206" w:right="33"/>
              <w:rPr>
                <w:rFonts w:cstheme="minorHAnsi"/>
                <w:sz w:val="8"/>
                <w:u w:val="single"/>
              </w:rPr>
            </w:pPr>
          </w:p>
        </w:tc>
      </w:tr>
      <w:tr w:rsidR="00DA0F69" w:rsidRPr="00C95E01" w14:paraId="271695AF" w14:textId="77777777" w:rsidTr="009B0820">
        <w:tc>
          <w:tcPr>
            <w:tcW w:w="4003" w:type="dxa"/>
          </w:tcPr>
          <w:p w14:paraId="287FDBB0" w14:textId="77777777" w:rsidR="00DA0F69" w:rsidRPr="00C95E01" w:rsidRDefault="00DA0F69" w:rsidP="009B0820">
            <w:pPr>
              <w:keepNext/>
              <w:keepLines/>
              <w:spacing w:after="0" w:line="240" w:lineRule="auto"/>
              <w:ind w:left="175" w:hanging="175"/>
              <w:rPr>
                <w:rFonts w:cstheme="minorHAnsi"/>
              </w:rPr>
            </w:pPr>
          </w:p>
        </w:tc>
        <w:tc>
          <w:tcPr>
            <w:tcW w:w="1559" w:type="dxa"/>
          </w:tcPr>
          <w:p w14:paraId="4C1BAD81" w14:textId="77777777" w:rsidR="00DA0F69" w:rsidRPr="00C95E01" w:rsidRDefault="00DA0F69" w:rsidP="009B0820">
            <w:pPr>
              <w:keepNext/>
              <w:keepLines/>
              <w:tabs>
                <w:tab w:val="decimal" w:pos="884"/>
              </w:tabs>
              <w:spacing w:after="0" w:line="240" w:lineRule="auto"/>
              <w:ind w:left="-108" w:firstLine="108"/>
              <w:rPr>
                <w:rFonts w:cstheme="minorHAnsi"/>
              </w:rPr>
            </w:pPr>
          </w:p>
        </w:tc>
        <w:tc>
          <w:tcPr>
            <w:tcW w:w="1559" w:type="dxa"/>
          </w:tcPr>
          <w:p w14:paraId="5CDBFB0A" w14:textId="77777777" w:rsidR="00DA0F69" w:rsidRPr="00C95E01" w:rsidRDefault="00DA0F69" w:rsidP="009B0820">
            <w:pPr>
              <w:keepNext/>
              <w:keepLines/>
              <w:tabs>
                <w:tab w:val="decimal" w:pos="884"/>
              </w:tabs>
              <w:spacing w:after="0" w:line="240" w:lineRule="auto"/>
              <w:ind w:left="-108" w:firstLine="108"/>
              <w:rPr>
                <w:rFonts w:cstheme="minorHAnsi"/>
              </w:rPr>
            </w:pPr>
          </w:p>
        </w:tc>
        <w:tc>
          <w:tcPr>
            <w:tcW w:w="1559" w:type="dxa"/>
          </w:tcPr>
          <w:p w14:paraId="7E3A8BEA" w14:textId="77777777" w:rsidR="00DA0F69" w:rsidRPr="00C95E01" w:rsidRDefault="00DA0F69" w:rsidP="009B0820">
            <w:pPr>
              <w:keepNext/>
              <w:keepLines/>
              <w:tabs>
                <w:tab w:val="decimal" w:pos="884"/>
              </w:tabs>
              <w:spacing w:after="0" w:line="240" w:lineRule="auto"/>
              <w:ind w:left="-108" w:firstLine="108"/>
              <w:rPr>
                <w:rFonts w:cstheme="minorHAnsi"/>
              </w:rPr>
            </w:pPr>
          </w:p>
        </w:tc>
      </w:tr>
      <w:tr w:rsidR="00DA0F69" w:rsidRPr="00C95E01" w14:paraId="7F04332A" w14:textId="77777777" w:rsidTr="009B0820">
        <w:tc>
          <w:tcPr>
            <w:tcW w:w="4003" w:type="dxa"/>
          </w:tcPr>
          <w:p w14:paraId="28790FDA" w14:textId="1B465747" w:rsidR="00DA0F69" w:rsidRPr="00C95E01" w:rsidRDefault="00DA0F69" w:rsidP="009B0820">
            <w:pPr>
              <w:keepNext/>
              <w:keepLines/>
              <w:spacing w:after="0" w:line="240" w:lineRule="auto"/>
              <w:ind w:left="175" w:hanging="175"/>
              <w:rPr>
                <w:rFonts w:cstheme="minorHAnsi"/>
              </w:rPr>
            </w:pPr>
            <w:r w:rsidRPr="00C95E01">
              <w:rPr>
                <w:rFonts w:cstheme="minorHAnsi"/>
              </w:rPr>
              <w:t>Net interest</w:t>
            </w:r>
            <w:r>
              <w:rPr>
                <w:rFonts w:cstheme="minorHAnsi"/>
              </w:rPr>
              <w:t xml:space="preserve"> (note 2)</w:t>
            </w:r>
          </w:p>
        </w:tc>
        <w:tc>
          <w:tcPr>
            <w:tcW w:w="1559" w:type="dxa"/>
          </w:tcPr>
          <w:p w14:paraId="4761D74A" w14:textId="77777777" w:rsidR="00DA0F69" w:rsidRPr="00C95E01" w:rsidRDefault="00DA0F69" w:rsidP="009B0820">
            <w:pPr>
              <w:keepNext/>
              <w:keepLines/>
              <w:tabs>
                <w:tab w:val="decimal" w:pos="1029"/>
              </w:tabs>
              <w:spacing w:after="0" w:line="240" w:lineRule="auto"/>
              <w:rPr>
                <w:rFonts w:cstheme="minorHAnsi"/>
              </w:rPr>
            </w:pPr>
            <w:r>
              <w:rPr>
                <w:rFonts w:cstheme="minorHAnsi"/>
              </w:rPr>
              <w:t>277.6</w:t>
            </w:r>
          </w:p>
        </w:tc>
        <w:tc>
          <w:tcPr>
            <w:tcW w:w="1559" w:type="dxa"/>
          </w:tcPr>
          <w:p w14:paraId="0F8D1B76" w14:textId="77777777" w:rsidR="00DA0F69" w:rsidRPr="00C95E01" w:rsidRDefault="00DA0F69" w:rsidP="009B0820">
            <w:pPr>
              <w:keepNext/>
              <w:keepLines/>
              <w:tabs>
                <w:tab w:val="decimal" w:pos="1029"/>
              </w:tabs>
              <w:spacing w:after="0" w:line="240" w:lineRule="auto"/>
              <w:ind w:left="-108" w:firstLine="108"/>
              <w:rPr>
                <w:rFonts w:cstheme="minorHAnsi"/>
              </w:rPr>
            </w:pPr>
            <w:r>
              <w:rPr>
                <w:rFonts w:cstheme="minorHAnsi"/>
              </w:rPr>
              <w:t>135.7</w:t>
            </w:r>
          </w:p>
        </w:tc>
        <w:tc>
          <w:tcPr>
            <w:tcW w:w="1559" w:type="dxa"/>
          </w:tcPr>
          <w:p w14:paraId="33632EB9" w14:textId="77777777" w:rsidR="00DA0F69" w:rsidRPr="00C95E01" w:rsidRDefault="00DA0F69" w:rsidP="009B0820">
            <w:pPr>
              <w:keepNext/>
              <w:keepLines/>
              <w:tabs>
                <w:tab w:val="decimal" w:pos="1029"/>
              </w:tabs>
              <w:spacing w:after="0" w:line="240" w:lineRule="auto"/>
              <w:ind w:left="-108" w:firstLine="108"/>
              <w:rPr>
                <w:rFonts w:cstheme="minorHAnsi"/>
              </w:rPr>
            </w:pPr>
            <w:r>
              <w:rPr>
                <w:rFonts w:cstheme="minorHAnsi"/>
              </w:rPr>
              <w:t>448.9</w:t>
            </w:r>
          </w:p>
        </w:tc>
      </w:tr>
      <w:tr w:rsidR="00DA0F69" w:rsidRPr="00C95E01" w14:paraId="3E14B4D7" w14:textId="77777777" w:rsidTr="009B0820">
        <w:tc>
          <w:tcPr>
            <w:tcW w:w="4003" w:type="dxa"/>
          </w:tcPr>
          <w:p w14:paraId="5F2BC8CB" w14:textId="77777777" w:rsidR="00DA0F69" w:rsidRPr="00C95E01" w:rsidRDefault="00DA0F69" w:rsidP="009B0820">
            <w:pPr>
              <w:keepNext/>
              <w:keepLines/>
              <w:spacing w:after="0" w:line="240" w:lineRule="auto"/>
              <w:ind w:left="175" w:hanging="175"/>
              <w:rPr>
                <w:rFonts w:cstheme="minorHAnsi"/>
              </w:rPr>
            </w:pPr>
            <w:r w:rsidRPr="00C95E01">
              <w:rPr>
                <w:rFonts w:cstheme="minorHAnsi"/>
              </w:rPr>
              <w:t>NIM</w:t>
            </w:r>
          </w:p>
        </w:tc>
        <w:tc>
          <w:tcPr>
            <w:tcW w:w="1559" w:type="dxa"/>
          </w:tcPr>
          <w:p w14:paraId="2DC2FB60" w14:textId="77777777" w:rsidR="00DA0F69" w:rsidRPr="00C95E01" w:rsidRDefault="00DA0F69" w:rsidP="009B0820">
            <w:pPr>
              <w:keepNext/>
              <w:keepLines/>
              <w:tabs>
                <w:tab w:val="decimal" w:pos="658"/>
              </w:tabs>
              <w:spacing w:after="0" w:line="240" w:lineRule="auto"/>
              <w:ind w:right="113"/>
              <w:rPr>
                <w:rFonts w:cstheme="minorHAnsi"/>
              </w:rPr>
            </w:pPr>
            <w:r>
              <w:rPr>
                <w:rFonts w:cstheme="minorHAnsi"/>
              </w:rPr>
              <w:t>2.20%</w:t>
            </w:r>
          </w:p>
        </w:tc>
        <w:tc>
          <w:tcPr>
            <w:tcW w:w="1559" w:type="dxa"/>
          </w:tcPr>
          <w:p w14:paraId="2C324D5F" w14:textId="77777777" w:rsidR="00DA0F69" w:rsidRPr="00C95E01" w:rsidRDefault="00DA0F69" w:rsidP="009B0820">
            <w:pPr>
              <w:keepNext/>
              <w:keepLines/>
              <w:tabs>
                <w:tab w:val="decimal" w:pos="658"/>
              </w:tabs>
              <w:spacing w:after="0" w:line="240" w:lineRule="auto"/>
              <w:ind w:right="113"/>
              <w:rPr>
                <w:rFonts w:cstheme="minorHAnsi"/>
              </w:rPr>
            </w:pPr>
            <w:r>
              <w:rPr>
                <w:rFonts w:cstheme="minorHAnsi"/>
              </w:rPr>
              <w:t>7.04%</w:t>
            </w:r>
          </w:p>
        </w:tc>
        <w:tc>
          <w:tcPr>
            <w:tcW w:w="1559" w:type="dxa"/>
          </w:tcPr>
          <w:p w14:paraId="20CEF188" w14:textId="77777777" w:rsidR="00DA0F69" w:rsidRPr="00947EC6" w:rsidRDefault="00DA0F69" w:rsidP="009B0820">
            <w:pPr>
              <w:keepNext/>
              <w:keepLines/>
              <w:tabs>
                <w:tab w:val="decimal" w:pos="658"/>
              </w:tabs>
              <w:spacing w:after="0" w:line="240" w:lineRule="auto"/>
              <w:ind w:right="113"/>
              <w:rPr>
                <w:rFonts w:cstheme="minorHAnsi"/>
              </w:rPr>
            </w:pPr>
            <w:r>
              <w:rPr>
                <w:rFonts w:cstheme="minorHAnsi"/>
              </w:rPr>
              <w:t>3.09%</w:t>
            </w:r>
          </w:p>
        </w:tc>
      </w:tr>
      <w:tr w:rsidR="00DA0F69" w:rsidRPr="00C95E01" w14:paraId="7406CA81" w14:textId="77777777" w:rsidTr="009B0820">
        <w:tc>
          <w:tcPr>
            <w:tcW w:w="4003" w:type="dxa"/>
          </w:tcPr>
          <w:p w14:paraId="3B6A6C0E" w14:textId="77777777" w:rsidR="00DA0F69" w:rsidRPr="00C95E01" w:rsidRDefault="00DA0F69" w:rsidP="009B0820">
            <w:pPr>
              <w:keepLines/>
              <w:spacing w:after="0" w:line="240" w:lineRule="auto"/>
              <w:rPr>
                <w:rFonts w:cstheme="minorHAnsi"/>
                <w:sz w:val="8"/>
              </w:rPr>
            </w:pPr>
          </w:p>
        </w:tc>
        <w:tc>
          <w:tcPr>
            <w:tcW w:w="1559" w:type="dxa"/>
          </w:tcPr>
          <w:p w14:paraId="7CC027A7" w14:textId="77777777" w:rsidR="00DA0F69" w:rsidRPr="00C95E01" w:rsidRDefault="00DA0F69" w:rsidP="009B0820">
            <w:pPr>
              <w:keepLines/>
              <w:pBdr>
                <w:bottom w:val="double" w:sz="4" w:space="1" w:color="auto"/>
              </w:pBdr>
              <w:tabs>
                <w:tab w:val="decimal" w:pos="742"/>
              </w:tabs>
              <w:spacing w:after="120" w:line="240" w:lineRule="auto"/>
              <w:ind w:left="113" w:right="33"/>
              <w:rPr>
                <w:rFonts w:cstheme="minorHAnsi"/>
                <w:sz w:val="8"/>
                <w:u w:val="single"/>
              </w:rPr>
            </w:pPr>
          </w:p>
        </w:tc>
        <w:tc>
          <w:tcPr>
            <w:tcW w:w="1559" w:type="dxa"/>
          </w:tcPr>
          <w:p w14:paraId="72BE3850" w14:textId="77777777" w:rsidR="00DA0F69" w:rsidRPr="00C95E01" w:rsidRDefault="00DA0F69" w:rsidP="009B0820">
            <w:pPr>
              <w:keepLines/>
              <w:pBdr>
                <w:bottom w:val="double" w:sz="4" w:space="1" w:color="auto"/>
              </w:pBdr>
              <w:tabs>
                <w:tab w:val="decimal" w:pos="742"/>
              </w:tabs>
              <w:spacing w:after="120" w:line="240" w:lineRule="auto"/>
              <w:ind w:left="206" w:right="33"/>
              <w:rPr>
                <w:rFonts w:cstheme="minorHAnsi"/>
                <w:sz w:val="8"/>
                <w:u w:val="single"/>
              </w:rPr>
            </w:pPr>
          </w:p>
        </w:tc>
        <w:tc>
          <w:tcPr>
            <w:tcW w:w="1559" w:type="dxa"/>
          </w:tcPr>
          <w:p w14:paraId="06833EA4" w14:textId="77777777" w:rsidR="00DA0F69" w:rsidRPr="00C95E01" w:rsidRDefault="00DA0F69" w:rsidP="009B0820">
            <w:pPr>
              <w:keepLines/>
              <w:pBdr>
                <w:bottom w:val="double" w:sz="4" w:space="1" w:color="auto"/>
              </w:pBdr>
              <w:tabs>
                <w:tab w:val="decimal" w:pos="770"/>
              </w:tabs>
              <w:spacing w:after="120" w:line="240" w:lineRule="auto"/>
              <w:ind w:left="206" w:right="33"/>
              <w:rPr>
                <w:rFonts w:cstheme="minorHAnsi"/>
                <w:sz w:val="8"/>
                <w:u w:val="single"/>
              </w:rPr>
            </w:pPr>
          </w:p>
        </w:tc>
      </w:tr>
      <w:tr w:rsidR="00DA0F69" w:rsidRPr="00C95E01" w14:paraId="162D3026" w14:textId="77777777" w:rsidTr="009B0820">
        <w:tc>
          <w:tcPr>
            <w:tcW w:w="4003" w:type="dxa"/>
          </w:tcPr>
          <w:p w14:paraId="4393A828" w14:textId="77777777" w:rsidR="00DA0F69" w:rsidRPr="00C95E01" w:rsidRDefault="00DA0F69" w:rsidP="009B0820">
            <w:pPr>
              <w:keepNext/>
              <w:keepLines/>
              <w:spacing w:after="0" w:line="240" w:lineRule="auto"/>
              <w:ind w:left="175" w:hanging="175"/>
              <w:rPr>
                <w:rFonts w:cstheme="minorHAnsi"/>
              </w:rPr>
            </w:pPr>
          </w:p>
        </w:tc>
        <w:tc>
          <w:tcPr>
            <w:tcW w:w="1559" w:type="dxa"/>
          </w:tcPr>
          <w:p w14:paraId="12A6D296" w14:textId="77777777" w:rsidR="00DA0F69" w:rsidRPr="00C95E01" w:rsidRDefault="00DA0F69" w:rsidP="009B0820">
            <w:pPr>
              <w:keepNext/>
              <w:keepLines/>
              <w:tabs>
                <w:tab w:val="decimal" w:pos="884"/>
              </w:tabs>
              <w:spacing w:after="0" w:line="240" w:lineRule="auto"/>
              <w:ind w:left="-108" w:firstLine="108"/>
              <w:rPr>
                <w:rFonts w:cstheme="minorHAnsi"/>
              </w:rPr>
            </w:pPr>
          </w:p>
        </w:tc>
        <w:tc>
          <w:tcPr>
            <w:tcW w:w="1559" w:type="dxa"/>
          </w:tcPr>
          <w:p w14:paraId="24E985FB" w14:textId="77777777" w:rsidR="00DA0F69" w:rsidRPr="00C95E01" w:rsidRDefault="00DA0F69" w:rsidP="009B0820">
            <w:pPr>
              <w:keepNext/>
              <w:keepLines/>
              <w:tabs>
                <w:tab w:val="decimal" w:pos="884"/>
              </w:tabs>
              <w:spacing w:after="0" w:line="240" w:lineRule="auto"/>
              <w:ind w:left="-108" w:firstLine="108"/>
              <w:rPr>
                <w:rFonts w:cstheme="minorHAnsi"/>
              </w:rPr>
            </w:pPr>
          </w:p>
        </w:tc>
        <w:tc>
          <w:tcPr>
            <w:tcW w:w="1559" w:type="dxa"/>
          </w:tcPr>
          <w:p w14:paraId="2DC5BE95" w14:textId="77777777" w:rsidR="00DA0F69" w:rsidRPr="00C95E01" w:rsidRDefault="00DA0F69" w:rsidP="009B0820">
            <w:pPr>
              <w:keepNext/>
              <w:keepLines/>
              <w:tabs>
                <w:tab w:val="decimal" w:pos="884"/>
              </w:tabs>
              <w:spacing w:after="0" w:line="240" w:lineRule="auto"/>
              <w:ind w:left="-108" w:firstLine="108"/>
              <w:rPr>
                <w:rFonts w:cstheme="minorHAnsi"/>
              </w:rPr>
            </w:pPr>
          </w:p>
        </w:tc>
      </w:tr>
      <w:tr w:rsidR="00DA0F69" w:rsidRPr="00C95E01" w14:paraId="758FDD5E" w14:textId="77777777" w:rsidTr="009B0820">
        <w:tc>
          <w:tcPr>
            <w:tcW w:w="4003" w:type="dxa"/>
          </w:tcPr>
          <w:p w14:paraId="5E9CE95C" w14:textId="2EC546A4" w:rsidR="00DA0F69" w:rsidRPr="00C95E01" w:rsidRDefault="00DA0F69" w:rsidP="009B0820">
            <w:pPr>
              <w:keepNext/>
              <w:keepLines/>
              <w:spacing w:after="0" w:line="240" w:lineRule="auto"/>
              <w:ind w:left="175" w:hanging="175"/>
              <w:rPr>
                <w:rFonts w:cstheme="minorHAnsi"/>
              </w:rPr>
            </w:pPr>
            <w:r w:rsidRPr="00C95E01">
              <w:rPr>
                <w:rFonts w:cstheme="minorHAnsi"/>
              </w:rPr>
              <w:t>Impairment provision</w:t>
            </w:r>
            <w:r>
              <w:rPr>
                <w:rFonts w:cstheme="minorHAnsi"/>
              </w:rPr>
              <w:t xml:space="preserve"> charge (note 2)</w:t>
            </w:r>
          </w:p>
        </w:tc>
        <w:tc>
          <w:tcPr>
            <w:tcW w:w="1559" w:type="dxa"/>
          </w:tcPr>
          <w:p w14:paraId="44B15A2B" w14:textId="77777777" w:rsidR="00DA0F69" w:rsidRPr="00C95E01" w:rsidRDefault="00DA0F69" w:rsidP="009B0820">
            <w:pPr>
              <w:keepNext/>
              <w:keepLines/>
              <w:tabs>
                <w:tab w:val="decimal" w:pos="1029"/>
              </w:tabs>
              <w:spacing w:after="0" w:line="240" w:lineRule="auto"/>
              <w:rPr>
                <w:rFonts w:cstheme="minorHAnsi"/>
              </w:rPr>
            </w:pPr>
            <w:r>
              <w:rPr>
                <w:rFonts w:cstheme="minorHAnsi"/>
              </w:rPr>
              <w:t>10.4</w:t>
            </w:r>
          </w:p>
        </w:tc>
        <w:tc>
          <w:tcPr>
            <w:tcW w:w="1559" w:type="dxa"/>
          </w:tcPr>
          <w:p w14:paraId="62DD051A" w14:textId="77777777" w:rsidR="00DA0F69" w:rsidRPr="00C95E01" w:rsidRDefault="00DA0F69" w:rsidP="009B0820">
            <w:pPr>
              <w:keepNext/>
              <w:keepLines/>
              <w:tabs>
                <w:tab w:val="decimal" w:pos="1029"/>
              </w:tabs>
              <w:spacing w:after="0" w:line="240" w:lineRule="auto"/>
              <w:rPr>
                <w:rFonts w:cstheme="minorHAnsi"/>
              </w:rPr>
            </w:pPr>
            <w:r>
              <w:rPr>
                <w:rFonts w:cstheme="minorHAnsi"/>
              </w:rPr>
              <w:t>7.6</w:t>
            </w:r>
          </w:p>
        </w:tc>
        <w:tc>
          <w:tcPr>
            <w:tcW w:w="1559" w:type="dxa"/>
          </w:tcPr>
          <w:p w14:paraId="54199C59" w14:textId="77777777" w:rsidR="00DA0F69" w:rsidRPr="00C95E01" w:rsidRDefault="00DA0F69" w:rsidP="009B0820">
            <w:pPr>
              <w:keepNext/>
              <w:keepLines/>
              <w:tabs>
                <w:tab w:val="decimal" w:pos="1029"/>
              </w:tabs>
              <w:spacing w:after="0" w:line="240" w:lineRule="auto"/>
              <w:rPr>
                <w:rFonts w:cstheme="minorHAnsi"/>
              </w:rPr>
            </w:pPr>
            <w:r>
              <w:rPr>
                <w:rFonts w:cstheme="minorHAnsi"/>
              </w:rPr>
              <w:t>18.0</w:t>
            </w:r>
          </w:p>
        </w:tc>
      </w:tr>
      <w:tr w:rsidR="00DA0F69" w:rsidRPr="00C95E01" w14:paraId="381FE8A6" w14:textId="77777777" w:rsidTr="009B0820">
        <w:tc>
          <w:tcPr>
            <w:tcW w:w="4003" w:type="dxa"/>
          </w:tcPr>
          <w:p w14:paraId="2B2C5397" w14:textId="5E328C74" w:rsidR="00DA0F69" w:rsidRPr="00C95E01" w:rsidRDefault="00DA0F69" w:rsidP="009B0820">
            <w:pPr>
              <w:keepNext/>
              <w:keepLines/>
              <w:spacing w:after="0" w:line="240" w:lineRule="auto"/>
              <w:ind w:left="175" w:hanging="175"/>
              <w:rPr>
                <w:rFonts w:cstheme="minorHAnsi"/>
              </w:rPr>
            </w:pPr>
            <w:r w:rsidRPr="00C95E01">
              <w:rPr>
                <w:rFonts w:cstheme="minorHAnsi"/>
              </w:rPr>
              <w:t>Cost</w:t>
            </w:r>
            <w:r w:rsidR="00CE10FB">
              <w:rPr>
                <w:rFonts w:cstheme="minorHAnsi"/>
              </w:rPr>
              <w:t>-</w:t>
            </w:r>
            <w:r w:rsidRPr="00C95E01">
              <w:rPr>
                <w:rFonts w:cstheme="minorHAnsi"/>
              </w:rPr>
              <w:t>of</w:t>
            </w:r>
            <w:r w:rsidR="00CE10FB">
              <w:rPr>
                <w:rFonts w:cstheme="minorHAnsi"/>
              </w:rPr>
              <w:t>-</w:t>
            </w:r>
            <w:r w:rsidRPr="00C95E01">
              <w:rPr>
                <w:rFonts w:cstheme="minorHAnsi"/>
              </w:rPr>
              <w:t>risk</w:t>
            </w:r>
          </w:p>
        </w:tc>
        <w:tc>
          <w:tcPr>
            <w:tcW w:w="1559" w:type="dxa"/>
          </w:tcPr>
          <w:p w14:paraId="5E8F85D2" w14:textId="77777777" w:rsidR="00DA0F69" w:rsidRPr="00C95E01" w:rsidRDefault="00DA0F69" w:rsidP="009B0820">
            <w:pPr>
              <w:keepNext/>
              <w:keepLines/>
              <w:tabs>
                <w:tab w:val="decimal" w:pos="658"/>
              </w:tabs>
              <w:spacing w:after="0" w:line="240" w:lineRule="auto"/>
              <w:ind w:right="113"/>
              <w:rPr>
                <w:rFonts w:cstheme="minorHAnsi"/>
              </w:rPr>
            </w:pPr>
            <w:r>
              <w:rPr>
                <w:rFonts w:cstheme="minorHAnsi"/>
              </w:rPr>
              <w:t>0.08%</w:t>
            </w:r>
          </w:p>
        </w:tc>
        <w:tc>
          <w:tcPr>
            <w:tcW w:w="1559" w:type="dxa"/>
          </w:tcPr>
          <w:p w14:paraId="430DAB72" w14:textId="77777777" w:rsidR="00DA0F69" w:rsidRPr="00C95E01" w:rsidRDefault="00DA0F69" w:rsidP="009B0820">
            <w:pPr>
              <w:keepNext/>
              <w:keepLines/>
              <w:tabs>
                <w:tab w:val="decimal" w:pos="658"/>
              </w:tabs>
              <w:spacing w:after="0" w:line="240" w:lineRule="auto"/>
              <w:ind w:right="113"/>
              <w:rPr>
                <w:rFonts w:cstheme="minorHAnsi"/>
              </w:rPr>
            </w:pPr>
            <w:r>
              <w:rPr>
                <w:rFonts w:cstheme="minorHAnsi"/>
              </w:rPr>
              <w:t>0.39%</w:t>
            </w:r>
          </w:p>
        </w:tc>
        <w:tc>
          <w:tcPr>
            <w:tcW w:w="1559" w:type="dxa"/>
          </w:tcPr>
          <w:p w14:paraId="7E770C4D" w14:textId="77777777" w:rsidR="00DA0F69" w:rsidRPr="00C95E01" w:rsidRDefault="00DA0F69" w:rsidP="009B0820">
            <w:pPr>
              <w:keepNext/>
              <w:keepLines/>
              <w:tabs>
                <w:tab w:val="decimal" w:pos="658"/>
              </w:tabs>
              <w:spacing w:after="0" w:line="240" w:lineRule="auto"/>
              <w:ind w:right="113"/>
              <w:rPr>
                <w:rFonts w:cstheme="minorHAnsi"/>
              </w:rPr>
            </w:pPr>
            <w:r>
              <w:rPr>
                <w:rFonts w:cstheme="minorHAnsi"/>
              </w:rPr>
              <w:t>0.12%</w:t>
            </w:r>
          </w:p>
        </w:tc>
      </w:tr>
      <w:tr w:rsidR="00DA0F69" w:rsidRPr="00C95E01" w14:paraId="74B1B893" w14:textId="77777777" w:rsidTr="009B0820">
        <w:tc>
          <w:tcPr>
            <w:tcW w:w="4003" w:type="dxa"/>
          </w:tcPr>
          <w:p w14:paraId="3B2CF9C1" w14:textId="77777777" w:rsidR="00DA0F69" w:rsidRPr="00C95E01" w:rsidRDefault="00DA0F69" w:rsidP="009B0820">
            <w:pPr>
              <w:keepLines/>
              <w:spacing w:after="0" w:line="240" w:lineRule="auto"/>
              <w:ind w:left="176" w:hanging="176"/>
              <w:rPr>
                <w:rFonts w:cstheme="minorHAnsi"/>
              </w:rPr>
            </w:pPr>
          </w:p>
        </w:tc>
        <w:tc>
          <w:tcPr>
            <w:tcW w:w="1559" w:type="dxa"/>
          </w:tcPr>
          <w:p w14:paraId="47762599" w14:textId="77777777" w:rsidR="00DA0F69" w:rsidRPr="00C95E01" w:rsidRDefault="00DA0F69" w:rsidP="009B0820">
            <w:pPr>
              <w:keepLines/>
              <w:pBdr>
                <w:bottom w:val="double" w:sz="4" w:space="1" w:color="auto"/>
              </w:pBdr>
              <w:tabs>
                <w:tab w:val="decimal" w:pos="742"/>
              </w:tabs>
              <w:spacing w:after="120" w:line="240" w:lineRule="auto"/>
              <w:ind w:left="113" w:right="33"/>
              <w:rPr>
                <w:rFonts w:cstheme="minorHAnsi"/>
                <w:sz w:val="8"/>
                <w:u w:val="single"/>
              </w:rPr>
            </w:pPr>
          </w:p>
        </w:tc>
        <w:tc>
          <w:tcPr>
            <w:tcW w:w="1559" w:type="dxa"/>
          </w:tcPr>
          <w:p w14:paraId="1A8D392C" w14:textId="77777777" w:rsidR="00DA0F69" w:rsidRPr="00C95E01" w:rsidRDefault="00DA0F69" w:rsidP="009B0820">
            <w:pPr>
              <w:keepLines/>
              <w:pBdr>
                <w:bottom w:val="double" w:sz="4" w:space="1" w:color="auto"/>
              </w:pBdr>
              <w:tabs>
                <w:tab w:val="decimal" w:pos="742"/>
              </w:tabs>
              <w:spacing w:after="120" w:line="240" w:lineRule="auto"/>
              <w:ind w:left="206" w:right="34"/>
              <w:rPr>
                <w:rFonts w:cstheme="minorHAnsi"/>
                <w:sz w:val="8"/>
                <w:u w:val="single"/>
              </w:rPr>
            </w:pPr>
          </w:p>
        </w:tc>
        <w:tc>
          <w:tcPr>
            <w:tcW w:w="1559" w:type="dxa"/>
          </w:tcPr>
          <w:p w14:paraId="36D7179D" w14:textId="77777777" w:rsidR="00DA0F69" w:rsidRPr="00C95E01" w:rsidRDefault="00DA0F69" w:rsidP="009B0820">
            <w:pPr>
              <w:keepLines/>
              <w:pBdr>
                <w:bottom w:val="double" w:sz="4" w:space="1" w:color="auto"/>
              </w:pBdr>
              <w:tabs>
                <w:tab w:val="decimal" w:pos="742"/>
              </w:tabs>
              <w:spacing w:after="120" w:line="240" w:lineRule="auto"/>
              <w:ind w:left="206" w:right="34"/>
              <w:rPr>
                <w:rFonts w:cstheme="minorHAnsi"/>
                <w:sz w:val="8"/>
                <w:u w:val="single"/>
              </w:rPr>
            </w:pPr>
          </w:p>
        </w:tc>
      </w:tr>
    </w:tbl>
    <w:p w14:paraId="6102D7BC" w14:textId="77777777" w:rsidR="00DA0F69" w:rsidRPr="00827371" w:rsidRDefault="00DA0F69" w:rsidP="00DA0F69">
      <w:pPr>
        <w:keepNext/>
        <w:keepLines/>
        <w:spacing w:after="120" w:line="240" w:lineRule="auto"/>
        <w:ind w:left="425"/>
        <w:jc w:val="both"/>
        <w:rPr>
          <w:rFonts w:eastAsia="Times New Roman" w:cstheme="minorHAnsi"/>
          <w:b/>
          <w:bCs/>
          <w:sz w:val="24"/>
          <w:szCs w:val="20"/>
        </w:rPr>
      </w:pPr>
    </w:p>
    <w:p w14:paraId="451B3CB6" w14:textId="77777777" w:rsidR="00DA0F69" w:rsidRPr="00827371" w:rsidRDefault="00DA0F69" w:rsidP="003F21FC">
      <w:pPr>
        <w:keepNext/>
        <w:keepLines/>
        <w:numPr>
          <w:ilvl w:val="0"/>
          <w:numId w:val="22"/>
        </w:numPr>
        <w:spacing w:after="120" w:line="240" w:lineRule="auto"/>
        <w:ind w:left="425" w:hanging="425"/>
        <w:rPr>
          <w:rFonts w:eastAsia="Times New Roman" w:cs="Times New Roman"/>
          <w:b/>
          <w:bCs/>
          <w:caps/>
          <w:sz w:val="24"/>
          <w:szCs w:val="24"/>
        </w:rPr>
      </w:pPr>
      <w:r w:rsidRPr="00827371">
        <w:rPr>
          <w:rFonts w:eastAsia="Times New Roman" w:cs="Times New Roman"/>
          <w:b/>
          <w:bCs/>
          <w:caps/>
          <w:sz w:val="24"/>
          <w:szCs w:val="24"/>
        </w:rPr>
        <w:t>COST:INCOME RATIO</w:t>
      </w:r>
    </w:p>
    <w:p w14:paraId="40F4DDCC" w14:textId="77777777" w:rsidR="00DA0F69" w:rsidRPr="00827371" w:rsidRDefault="00DA0F69" w:rsidP="00DA0F69">
      <w:pPr>
        <w:keepNext/>
        <w:keepLines/>
        <w:spacing w:after="120" w:line="240" w:lineRule="auto"/>
        <w:ind w:left="425"/>
        <w:jc w:val="both"/>
        <w:rPr>
          <w:rFonts w:eastAsia="Times New Roman" w:cs="Times New Roman"/>
        </w:rPr>
      </w:pPr>
      <w:r w:rsidRPr="00827371">
        <w:rPr>
          <w:rFonts w:eastAsia="Times New Roman" w:cs="Times New Roman"/>
        </w:rPr>
        <w:t>Cost:income ratio is derived as follows:</w:t>
      </w:r>
    </w:p>
    <w:tbl>
      <w:tblPr>
        <w:tblW w:w="8646" w:type="dxa"/>
        <w:tblInd w:w="426" w:type="dxa"/>
        <w:tblLayout w:type="fixed"/>
        <w:tblLook w:val="0000" w:firstRow="0" w:lastRow="0" w:firstColumn="0" w:lastColumn="0" w:noHBand="0" w:noVBand="0"/>
      </w:tblPr>
      <w:tblGrid>
        <w:gridCol w:w="4394"/>
        <w:gridCol w:w="1417"/>
        <w:gridCol w:w="1417"/>
        <w:gridCol w:w="1418"/>
      </w:tblGrid>
      <w:tr w:rsidR="00DA0F69" w:rsidRPr="00827371" w14:paraId="6C524CF7" w14:textId="77777777" w:rsidTr="009B0820">
        <w:tc>
          <w:tcPr>
            <w:tcW w:w="4394" w:type="dxa"/>
          </w:tcPr>
          <w:p w14:paraId="0CEDA01F" w14:textId="77777777" w:rsidR="00DA0F69" w:rsidRPr="00827371" w:rsidRDefault="00DA0F69" w:rsidP="009B0820">
            <w:pPr>
              <w:keepLines/>
              <w:spacing w:after="0" w:line="240" w:lineRule="auto"/>
              <w:ind w:left="103" w:hanging="103"/>
              <w:jc w:val="center"/>
              <w:rPr>
                <w:rFonts w:eastAsia="Times New Roman" w:cs="Times New Roman"/>
                <w:b/>
                <w:bCs/>
                <w:sz w:val="20"/>
                <w:szCs w:val="20"/>
              </w:rPr>
            </w:pPr>
          </w:p>
        </w:tc>
        <w:tc>
          <w:tcPr>
            <w:tcW w:w="1417" w:type="dxa"/>
          </w:tcPr>
          <w:p w14:paraId="132483E8"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31 March</w:t>
            </w:r>
          </w:p>
          <w:p w14:paraId="7AE5090F"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202</w:t>
            </w:r>
            <w:r>
              <w:rPr>
                <w:rFonts w:eastAsia="Times New Roman" w:cs="Times New Roman"/>
                <w:b/>
                <w:bCs/>
                <w:sz w:val="20"/>
                <w:szCs w:val="18"/>
              </w:rPr>
              <w:t>4</w:t>
            </w:r>
          </w:p>
        </w:tc>
        <w:tc>
          <w:tcPr>
            <w:tcW w:w="1417" w:type="dxa"/>
          </w:tcPr>
          <w:p w14:paraId="3F9983FA"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31 March</w:t>
            </w:r>
          </w:p>
          <w:p w14:paraId="7F68EDA6"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202</w:t>
            </w:r>
            <w:r>
              <w:rPr>
                <w:rFonts w:eastAsia="Times New Roman" w:cs="Times New Roman"/>
                <w:b/>
                <w:bCs/>
                <w:sz w:val="20"/>
                <w:szCs w:val="18"/>
              </w:rPr>
              <w:t>3</w:t>
            </w:r>
          </w:p>
        </w:tc>
        <w:tc>
          <w:tcPr>
            <w:tcW w:w="1418" w:type="dxa"/>
          </w:tcPr>
          <w:p w14:paraId="777205B8" w14:textId="77777777" w:rsidR="00DA0F69" w:rsidRPr="00827371" w:rsidRDefault="00DA0F69" w:rsidP="009B0820">
            <w:pPr>
              <w:keepLines/>
              <w:spacing w:after="0" w:line="240" w:lineRule="auto"/>
              <w:ind w:hanging="13"/>
              <w:jc w:val="center"/>
              <w:rPr>
                <w:rFonts w:eastAsia="Times New Roman" w:cs="Times New Roman"/>
                <w:b/>
                <w:bCs/>
                <w:sz w:val="20"/>
                <w:szCs w:val="18"/>
                <w:highlight w:val="red"/>
              </w:rPr>
            </w:pPr>
            <w:r w:rsidRPr="00827371">
              <w:rPr>
                <w:rFonts w:eastAsia="Times New Roman" w:cs="Times New Roman"/>
                <w:b/>
                <w:bCs/>
                <w:sz w:val="20"/>
                <w:szCs w:val="18"/>
              </w:rPr>
              <w:t>30 September 202</w:t>
            </w:r>
            <w:r>
              <w:rPr>
                <w:rFonts w:eastAsia="Times New Roman" w:cs="Times New Roman"/>
                <w:b/>
                <w:bCs/>
                <w:sz w:val="20"/>
                <w:szCs w:val="18"/>
              </w:rPr>
              <w:t>3</w:t>
            </w:r>
          </w:p>
        </w:tc>
      </w:tr>
      <w:tr w:rsidR="00DA0F69" w:rsidRPr="00827371" w14:paraId="22280C81" w14:textId="77777777" w:rsidTr="009B0820">
        <w:tc>
          <w:tcPr>
            <w:tcW w:w="4394" w:type="dxa"/>
          </w:tcPr>
          <w:p w14:paraId="2C5F99F1" w14:textId="77777777" w:rsidR="00DA0F69" w:rsidRPr="00827371" w:rsidRDefault="00DA0F69" w:rsidP="009B0820">
            <w:pPr>
              <w:keepNext/>
              <w:keepLines/>
              <w:tabs>
                <w:tab w:val="decimal" w:pos="884"/>
              </w:tabs>
              <w:spacing w:after="0" w:line="240" w:lineRule="auto"/>
              <w:rPr>
                <w:rFonts w:eastAsia="Times New Roman" w:cs="Times New Roman"/>
              </w:rPr>
            </w:pPr>
          </w:p>
        </w:tc>
        <w:tc>
          <w:tcPr>
            <w:tcW w:w="1417" w:type="dxa"/>
          </w:tcPr>
          <w:p w14:paraId="6AA16FEA" w14:textId="77777777" w:rsidR="00DA0F69" w:rsidRPr="00827371" w:rsidRDefault="00DA0F69" w:rsidP="009B0820">
            <w:pPr>
              <w:keepLines/>
              <w:tabs>
                <w:tab w:val="decimal" w:pos="503"/>
                <w:tab w:val="decimal" w:pos="884"/>
              </w:tabs>
              <w:spacing w:after="0" w:line="240" w:lineRule="auto"/>
              <w:ind w:firstLine="34"/>
              <w:rPr>
                <w:rFonts w:eastAsia="Times New Roman" w:cs="Times New Roman"/>
              </w:rPr>
            </w:pPr>
          </w:p>
        </w:tc>
        <w:tc>
          <w:tcPr>
            <w:tcW w:w="1417" w:type="dxa"/>
          </w:tcPr>
          <w:p w14:paraId="4E4F5B25" w14:textId="77777777" w:rsidR="00DA0F69" w:rsidRPr="00827371" w:rsidRDefault="00DA0F69" w:rsidP="009B0820">
            <w:pPr>
              <w:keepLines/>
              <w:tabs>
                <w:tab w:val="decimal" w:pos="503"/>
                <w:tab w:val="decimal" w:pos="884"/>
              </w:tabs>
              <w:spacing w:after="0" w:line="240" w:lineRule="auto"/>
              <w:ind w:firstLine="34"/>
              <w:rPr>
                <w:rFonts w:eastAsia="Times New Roman" w:cs="Times New Roman"/>
              </w:rPr>
            </w:pPr>
          </w:p>
        </w:tc>
        <w:tc>
          <w:tcPr>
            <w:tcW w:w="1418" w:type="dxa"/>
          </w:tcPr>
          <w:p w14:paraId="55686CF0" w14:textId="77777777" w:rsidR="00DA0F69" w:rsidRPr="00827371" w:rsidRDefault="00DA0F69" w:rsidP="009B0820">
            <w:pPr>
              <w:keepLines/>
              <w:spacing w:after="0" w:line="240" w:lineRule="auto"/>
              <w:jc w:val="center"/>
              <w:rPr>
                <w:rFonts w:eastAsia="Times New Roman" w:cs="Times New Roman"/>
                <w:b/>
                <w:bCs/>
                <w:highlight w:val="red"/>
              </w:rPr>
            </w:pPr>
          </w:p>
        </w:tc>
      </w:tr>
      <w:tr w:rsidR="00DA0F69" w:rsidRPr="00827371" w14:paraId="698427EB" w14:textId="77777777" w:rsidTr="009B0820">
        <w:tc>
          <w:tcPr>
            <w:tcW w:w="4394" w:type="dxa"/>
          </w:tcPr>
          <w:p w14:paraId="7574781E" w14:textId="77777777" w:rsidR="00DA0F69" w:rsidRPr="00827371" w:rsidRDefault="00DA0F69" w:rsidP="009B0820">
            <w:pPr>
              <w:keepNext/>
              <w:keepLines/>
              <w:spacing w:after="0" w:line="240" w:lineRule="auto"/>
              <w:rPr>
                <w:rFonts w:eastAsia="Times New Roman" w:cs="Times New Roman"/>
              </w:rPr>
            </w:pPr>
            <w:r w:rsidRPr="00827371">
              <w:t>Operating</w:t>
            </w:r>
            <w:r w:rsidRPr="00827371">
              <w:rPr>
                <w:rFonts w:eastAsia="Times New Roman" w:cs="Times New Roman"/>
              </w:rPr>
              <w:t xml:space="preserve"> expenses (£m)</w:t>
            </w:r>
          </w:p>
        </w:tc>
        <w:tc>
          <w:tcPr>
            <w:tcW w:w="1417" w:type="dxa"/>
          </w:tcPr>
          <w:p w14:paraId="10310D23"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90.0</w:t>
            </w:r>
          </w:p>
        </w:tc>
        <w:tc>
          <w:tcPr>
            <w:tcW w:w="1417" w:type="dxa"/>
          </w:tcPr>
          <w:p w14:paraId="44D1C378"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83.8</w:t>
            </w:r>
          </w:p>
        </w:tc>
        <w:tc>
          <w:tcPr>
            <w:tcW w:w="1418" w:type="dxa"/>
          </w:tcPr>
          <w:p w14:paraId="3E449E92" w14:textId="77777777" w:rsidR="00DA0F69" w:rsidRPr="00827371" w:rsidRDefault="00DA0F69" w:rsidP="009B0820">
            <w:pPr>
              <w:keepLines/>
              <w:tabs>
                <w:tab w:val="decimal" w:pos="722"/>
              </w:tabs>
              <w:spacing w:after="0" w:line="240" w:lineRule="auto"/>
              <w:rPr>
                <w:rFonts w:eastAsia="Times New Roman" w:cs="Times New Roman"/>
                <w:szCs w:val="24"/>
                <w:highlight w:val="red"/>
              </w:rPr>
            </w:pPr>
            <w:r>
              <w:rPr>
                <w:rFonts w:cstheme="minorHAnsi"/>
              </w:rPr>
              <w:t>170.4</w:t>
            </w:r>
          </w:p>
        </w:tc>
      </w:tr>
      <w:tr w:rsidR="00DA0F69" w:rsidRPr="00827371" w14:paraId="244E3296" w14:textId="77777777" w:rsidTr="009B0820">
        <w:tc>
          <w:tcPr>
            <w:tcW w:w="4394" w:type="dxa"/>
          </w:tcPr>
          <w:p w14:paraId="0DFC5D42" w14:textId="77777777" w:rsidR="00DA0F69" w:rsidRPr="00827371" w:rsidRDefault="00DA0F69" w:rsidP="009B0820">
            <w:pPr>
              <w:keepNext/>
              <w:keepLines/>
              <w:spacing w:after="0" w:line="240" w:lineRule="auto"/>
              <w:rPr>
                <w:rFonts w:eastAsia="Times New Roman" w:cs="Times New Roman"/>
              </w:rPr>
            </w:pPr>
            <w:r w:rsidRPr="00827371">
              <w:t>Total</w:t>
            </w:r>
            <w:r w:rsidRPr="00827371">
              <w:rPr>
                <w:rFonts w:eastAsia="Times New Roman" w:cs="Times New Roman"/>
              </w:rPr>
              <w:t xml:space="preserve"> operating income (£m)</w:t>
            </w:r>
          </w:p>
        </w:tc>
        <w:tc>
          <w:tcPr>
            <w:tcW w:w="1417" w:type="dxa"/>
          </w:tcPr>
          <w:p w14:paraId="25925C42"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246.6</w:t>
            </w:r>
          </w:p>
        </w:tc>
        <w:tc>
          <w:tcPr>
            <w:tcW w:w="1417" w:type="dxa"/>
          </w:tcPr>
          <w:p w14:paraId="7AEA1B0D" w14:textId="77777777" w:rsidR="00DA0F69" w:rsidRPr="00827371" w:rsidRDefault="00DA0F69" w:rsidP="009B0820">
            <w:pPr>
              <w:keepLines/>
              <w:tabs>
                <w:tab w:val="decimal" w:pos="743"/>
              </w:tabs>
              <w:spacing w:after="0" w:line="240" w:lineRule="auto"/>
              <w:rPr>
                <w:rFonts w:eastAsia="Times New Roman" w:cs="Times New Roman"/>
              </w:rPr>
            </w:pPr>
            <w:r>
              <w:rPr>
                <w:rFonts w:eastAsia="Times New Roman" w:cs="Times New Roman"/>
              </w:rPr>
              <w:t>220.2</w:t>
            </w:r>
          </w:p>
        </w:tc>
        <w:tc>
          <w:tcPr>
            <w:tcW w:w="1418" w:type="dxa"/>
          </w:tcPr>
          <w:p w14:paraId="021CC214" w14:textId="77777777" w:rsidR="00DA0F69" w:rsidRPr="00827371" w:rsidRDefault="00DA0F69" w:rsidP="009B0820">
            <w:pPr>
              <w:keepLines/>
              <w:tabs>
                <w:tab w:val="decimal" w:pos="722"/>
              </w:tabs>
              <w:spacing w:after="0" w:line="240" w:lineRule="auto"/>
              <w:rPr>
                <w:rFonts w:eastAsia="Times New Roman" w:cs="Times New Roman"/>
                <w:szCs w:val="24"/>
                <w:highlight w:val="red"/>
              </w:rPr>
            </w:pPr>
            <w:r>
              <w:rPr>
                <w:rFonts w:cstheme="minorHAnsi"/>
              </w:rPr>
              <w:t>466.0</w:t>
            </w:r>
          </w:p>
        </w:tc>
      </w:tr>
      <w:tr w:rsidR="00DA0F69" w:rsidRPr="00827371" w14:paraId="0D6779DC" w14:textId="77777777" w:rsidTr="009B0820">
        <w:trPr>
          <w:cantSplit/>
        </w:trPr>
        <w:tc>
          <w:tcPr>
            <w:tcW w:w="4394" w:type="dxa"/>
          </w:tcPr>
          <w:p w14:paraId="66F77C9C" w14:textId="77777777" w:rsidR="00DA0F69" w:rsidRPr="00827371" w:rsidRDefault="00DA0F69" w:rsidP="009B0820">
            <w:pPr>
              <w:keepNext/>
              <w:keepLines/>
              <w:spacing w:after="0" w:line="240" w:lineRule="auto"/>
              <w:ind w:left="34"/>
              <w:rPr>
                <w:rFonts w:eastAsia="Times New Roman" w:cs="Times New Roman"/>
                <w:sz w:val="8"/>
                <w:szCs w:val="8"/>
              </w:rPr>
            </w:pPr>
          </w:p>
        </w:tc>
        <w:tc>
          <w:tcPr>
            <w:tcW w:w="1417" w:type="dxa"/>
          </w:tcPr>
          <w:p w14:paraId="3F744E87" w14:textId="77777777" w:rsidR="00DA0F69" w:rsidRPr="00827371" w:rsidRDefault="00DA0F69" w:rsidP="009B0820">
            <w:pPr>
              <w:keepLines/>
              <w:pBdr>
                <w:bottom w:val="single" w:sz="4" w:space="1" w:color="auto"/>
              </w:pBdr>
              <w:tabs>
                <w:tab w:val="decimal" w:pos="743"/>
              </w:tabs>
              <w:spacing w:after="60" w:line="240" w:lineRule="auto"/>
              <w:rPr>
                <w:rFonts w:eastAsia="Times New Roman" w:cs="Times New Roman"/>
                <w:sz w:val="8"/>
                <w:szCs w:val="8"/>
                <w:u w:val="single"/>
              </w:rPr>
            </w:pPr>
          </w:p>
        </w:tc>
        <w:tc>
          <w:tcPr>
            <w:tcW w:w="1417" w:type="dxa"/>
          </w:tcPr>
          <w:p w14:paraId="6BF5736C" w14:textId="77777777" w:rsidR="00DA0F69" w:rsidRPr="00827371" w:rsidRDefault="00DA0F69" w:rsidP="009B0820">
            <w:pPr>
              <w:keepLines/>
              <w:pBdr>
                <w:bottom w:val="single" w:sz="4" w:space="1" w:color="auto"/>
              </w:pBdr>
              <w:tabs>
                <w:tab w:val="decimal" w:pos="743"/>
              </w:tabs>
              <w:spacing w:after="60" w:line="240" w:lineRule="auto"/>
              <w:rPr>
                <w:rFonts w:eastAsia="Times New Roman" w:cs="Times New Roman"/>
                <w:sz w:val="8"/>
                <w:szCs w:val="8"/>
                <w:u w:val="single"/>
              </w:rPr>
            </w:pPr>
          </w:p>
        </w:tc>
        <w:tc>
          <w:tcPr>
            <w:tcW w:w="1418" w:type="dxa"/>
          </w:tcPr>
          <w:p w14:paraId="4259E308" w14:textId="77777777" w:rsidR="00DA0F69" w:rsidRPr="00827371" w:rsidRDefault="00DA0F69" w:rsidP="009B0820">
            <w:pPr>
              <w:keepLines/>
              <w:pBdr>
                <w:bottom w:val="single" w:sz="4" w:space="1" w:color="auto"/>
              </w:pBdr>
              <w:tabs>
                <w:tab w:val="decimal" w:pos="722"/>
              </w:tabs>
              <w:spacing w:after="60" w:line="240" w:lineRule="auto"/>
              <w:rPr>
                <w:rFonts w:eastAsia="Times New Roman" w:cs="Times New Roman"/>
                <w:sz w:val="8"/>
                <w:szCs w:val="8"/>
                <w:highlight w:val="red"/>
                <w:u w:val="single"/>
              </w:rPr>
            </w:pPr>
          </w:p>
        </w:tc>
      </w:tr>
      <w:tr w:rsidR="00DA0F69" w:rsidRPr="00827371" w14:paraId="0108B12F" w14:textId="77777777" w:rsidTr="009B0820">
        <w:tc>
          <w:tcPr>
            <w:tcW w:w="4394" w:type="dxa"/>
          </w:tcPr>
          <w:p w14:paraId="55BA9921" w14:textId="77777777" w:rsidR="00DA0F69" w:rsidRPr="00827371" w:rsidRDefault="00DA0F69" w:rsidP="009B0820">
            <w:pPr>
              <w:keepNext/>
              <w:keepLines/>
              <w:spacing w:after="0" w:line="240" w:lineRule="auto"/>
              <w:rPr>
                <w:rFonts w:eastAsia="Times New Roman" w:cs="Times New Roman"/>
              </w:rPr>
            </w:pPr>
            <w:r w:rsidRPr="00827371">
              <w:rPr>
                <w:rFonts w:eastAsia="Times New Roman" w:cs="Times New Roman"/>
                <w:szCs w:val="20"/>
              </w:rPr>
              <w:t xml:space="preserve">Cost / </w:t>
            </w:r>
            <w:r w:rsidRPr="00827371">
              <w:t>Income</w:t>
            </w:r>
          </w:p>
        </w:tc>
        <w:tc>
          <w:tcPr>
            <w:tcW w:w="1417" w:type="dxa"/>
          </w:tcPr>
          <w:p w14:paraId="72916745" w14:textId="77777777" w:rsidR="00DA0F69" w:rsidRPr="00827371" w:rsidRDefault="00DA0F69" w:rsidP="009B0820">
            <w:pPr>
              <w:keepLines/>
              <w:tabs>
                <w:tab w:val="decimal" w:pos="743"/>
              </w:tabs>
              <w:spacing w:after="0" w:line="240" w:lineRule="auto"/>
              <w:ind w:right="172"/>
              <w:rPr>
                <w:rFonts w:eastAsia="Times New Roman" w:cs="Times New Roman"/>
              </w:rPr>
            </w:pPr>
            <w:r>
              <w:rPr>
                <w:rFonts w:eastAsia="Times New Roman" w:cs="Times New Roman"/>
              </w:rPr>
              <w:t>36.5%</w:t>
            </w:r>
          </w:p>
        </w:tc>
        <w:tc>
          <w:tcPr>
            <w:tcW w:w="1417" w:type="dxa"/>
          </w:tcPr>
          <w:p w14:paraId="4F33AB91" w14:textId="77777777" w:rsidR="00DA0F69" w:rsidRPr="00827371" w:rsidRDefault="00DA0F69" w:rsidP="009B0820">
            <w:pPr>
              <w:keepLines/>
              <w:tabs>
                <w:tab w:val="decimal" w:pos="743"/>
              </w:tabs>
              <w:spacing w:after="0" w:line="240" w:lineRule="auto"/>
              <w:ind w:right="172"/>
              <w:rPr>
                <w:rFonts w:eastAsia="Times New Roman" w:cs="Times New Roman"/>
              </w:rPr>
            </w:pPr>
            <w:r>
              <w:rPr>
                <w:rFonts w:eastAsia="Times New Roman" w:cs="Times New Roman"/>
              </w:rPr>
              <w:t>38.1%</w:t>
            </w:r>
          </w:p>
        </w:tc>
        <w:tc>
          <w:tcPr>
            <w:tcW w:w="1418" w:type="dxa"/>
          </w:tcPr>
          <w:p w14:paraId="0C49A9ED" w14:textId="77777777" w:rsidR="00DA0F69" w:rsidRPr="00827371" w:rsidRDefault="00DA0F69" w:rsidP="009B0820">
            <w:pPr>
              <w:keepLines/>
              <w:tabs>
                <w:tab w:val="decimal" w:pos="743"/>
              </w:tabs>
              <w:spacing w:after="0" w:line="240" w:lineRule="auto"/>
              <w:ind w:right="172"/>
              <w:rPr>
                <w:rFonts w:eastAsia="Times New Roman" w:cs="Times New Roman"/>
              </w:rPr>
            </w:pPr>
            <w:r>
              <w:rPr>
                <w:rFonts w:cstheme="minorHAnsi"/>
              </w:rPr>
              <w:t>36.6%</w:t>
            </w:r>
          </w:p>
        </w:tc>
      </w:tr>
      <w:tr w:rsidR="00DA0F69" w:rsidRPr="00827371" w14:paraId="122A05A4" w14:textId="77777777" w:rsidTr="009B0820">
        <w:trPr>
          <w:cantSplit/>
        </w:trPr>
        <w:tc>
          <w:tcPr>
            <w:tcW w:w="4394" w:type="dxa"/>
          </w:tcPr>
          <w:p w14:paraId="45820182" w14:textId="77777777" w:rsidR="00DA0F69" w:rsidRPr="00827371" w:rsidRDefault="00DA0F69" w:rsidP="009B0820">
            <w:pPr>
              <w:keepLines/>
              <w:spacing w:after="0" w:line="240" w:lineRule="auto"/>
              <w:ind w:left="34"/>
              <w:rPr>
                <w:rFonts w:eastAsia="Times New Roman" w:cs="Times New Roman"/>
                <w:sz w:val="8"/>
                <w:szCs w:val="8"/>
              </w:rPr>
            </w:pPr>
          </w:p>
        </w:tc>
        <w:tc>
          <w:tcPr>
            <w:tcW w:w="1417" w:type="dxa"/>
          </w:tcPr>
          <w:p w14:paraId="2780C33A" w14:textId="77777777" w:rsidR="00DA0F69" w:rsidRPr="00827371" w:rsidRDefault="00DA0F69" w:rsidP="009B0820">
            <w:pPr>
              <w:keepLines/>
              <w:pBdr>
                <w:bottom w:val="double" w:sz="4" w:space="1" w:color="auto"/>
              </w:pBdr>
              <w:tabs>
                <w:tab w:val="decimal" w:pos="742"/>
              </w:tabs>
              <w:spacing w:after="120" w:line="240" w:lineRule="auto"/>
              <w:ind w:left="34"/>
              <w:rPr>
                <w:rFonts w:eastAsia="Times New Roman" w:cs="Times New Roman"/>
                <w:sz w:val="8"/>
                <w:szCs w:val="8"/>
                <w:u w:val="single"/>
              </w:rPr>
            </w:pPr>
          </w:p>
        </w:tc>
        <w:tc>
          <w:tcPr>
            <w:tcW w:w="1417" w:type="dxa"/>
          </w:tcPr>
          <w:p w14:paraId="11CE55B3" w14:textId="77777777" w:rsidR="00DA0F69" w:rsidRPr="00827371" w:rsidRDefault="00DA0F69" w:rsidP="009B0820">
            <w:pPr>
              <w:keepLines/>
              <w:pBdr>
                <w:bottom w:val="double" w:sz="4" w:space="1" w:color="auto"/>
              </w:pBdr>
              <w:tabs>
                <w:tab w:val="decimal" w:pos="742"/>
              </w:tabs>
              <w:spacing w:after="120" w:line="240" w:lineRule="auto"/>
              <w:ind w:left="34"/>
              <w:rPr>
                <w:rFonts w:eastAsia="Times New Roman" w:cs="Times New Roman"/>
                <w:sz w:val="8"/>
                <w:szCs w:val="8"/>
                <w:u w:val="single"/>
              </w:rPr>
            </w:pPr>
          </w:p>
        </w:tc>
        <w:tc>
          <w:tcPr>
            <w:tcW w:w="1418" w:type="dxa"/>
          </w:tcPr>
          <w:p w14:paraId="33BA6E66" w14:textId="77777777" w:rsidR="00DA0F69" w:rsidRPr="00827371" w:rsidRDefault="00DA0F69" w:rsidP="009B0820">
            <w:pPr>
              <w:keepLines/>
              <w:pBdr>
                <w:bottom w:val="double" w:sz="4" w:space="1" w:color="auto"/>
              </w:pBdr>
              <w:tabs>
                <w:tab w:val="decimal" w:pos="742"/>
              </w:tabs>
              <w:spacing w:after="120" w:line="240" w:lineRule="auto"/>
              <w:ind w:left="77"/>
              <w:rPr>
                <w:rFonts w:eastAsia="Times New Roman" w:cs="Times New Roman"/>
                <w:sz w:val="8"/>
                <w:szCs w:val="8"/>
                <w:u w:val="single"/>
              </w:rPr>
            </w:pPr>
          </w:p>
        </w:tc>
      </w:tr>
    </w:tbl>
    <w:p w14:paraId="71271C19" w14:textId="77777777" w:rsidR="00DA0F69" w:rsidRDefault="00DA0F69" w:rsidP="00DA0F69">
      <w:pPr>
        <w:keepLines/>
        <w:spacing w:before="120" w:after="120" w:line="240" w:lineRule="auto"/>
        <w:jc w:val="both"/>
        <w:rPr>
          <w:rFonts w:eastAsia="Times New Roman" w:cs="Times New Roman"/>
        </w:rPr>
      </w:pPr>
    </w:p>
    <w:p w14:paraId="046DDBC7" w14:textId="77777777" w:rsidR="00DA0F69" w:rsidRPr="00827371" w:rsidRDefault="00DA0F69" w:rsidP="003F21FC">
      <w:pPr>
        <w:keepNext/>
        <w:keepLines/>
        <w:numPr>
          <w:ilvl w:val="0"/>
          <w:numId w:val="22"/>
        </w:numPr>
        <w:spacing w:after="120" w:line="240" w:lineRule="auto"/>
        <w:ind w:left="426" w:hanging="426"/>
        <w:rPr>
          <w:rFonts w:eastAsia="Times New Roman" w:cs="Times New Roman"/>
          <w:b/>
          <w:bCs/>
          <w:caps/>
          <w:sz w:val="24"/>
          <w:szCs w:val="24"/>
        </w:rPr>
      </w:pPr>
      <w:r w:rsidRPr="00827371">
        <w:rPr>
          <w:rFonts w:eastAsia="Times New Roman" w:cs="Times New Roman"/>
          <w:b/>
          <w:bCs/>
          <w:caps/>
          <w:sz w:val="24"/>
          <w:szCs w:val="24"/>
        </w:rPr>
        <w:t>Net asset value</w:t>
      </w:r>
    </w:p>
    <w:tbl>
      <w:tblPr>
        <w:tblW w:w="4946" w:type="pct"/>
        <w:tblInd w:w="284" w:type="dxa"/>
        <w:tblLayout w:type="fixed"/>
        <w:tblLook w:val="0000" w:firstRow="0" w:lastRow="0" w:firstColumn="0" w:lastColumn="0" w:noHBand="0" w:noVBand="0"/>
      </w:tblPr>
      <w:tblGrid>
        <w:gridCol w:w="3972"/>
        <w:gridCol w:w="714"/>
        <w:gridCol w:w="1416"/>
        <w:gridCol w:w="1414"/>
        <w:gridCol w:w="1413"/>
      </w:tblGrid>
      <w:tr w:rsidR="00DA0F69" w:rsidRPr="00827371" w14:paraId="67ADC15E" w14:textId="77777777" w:rsidTr="009B0820">
        <w:tc>
          <w:tcPr>
            <w:tcW w:w="2224" w:type="pct"/>
          </w:tcPr>
          <w:p w14:paraId="05951BF7" w14:textId="77777777" w:rsidR="00DA0F69" w:rsidRPr="00827371" w:rsidRDefault="00DA0F69" w:rsidP="009B0820">
            <w:pPr>
              <w:keepNext/>
              <w:keepLines/>
              <w:tabs>
                <w:tab w:val="decimal" w:pos="644"/>
                <w:tab w:val="decimal" w:pos="884"/>
              </w:tabs>
              <w:spacing w:after="0" w:line="240" w:lineRule="auto"/>
              <w:ind w:left="-108" w:firstLine="108"/>
              <w:rPr>
                <w:rFonts w:eastAsia="Times New Roman" w:cs="Times New Roman"/>
                <w:sz w:val="18"/>
                <w:szCs w:val="18"/>
              </w:rPr>
            </w:pPr>
          </w:p>
        </w:tc>
        <w:tc>
          <w:tcPr>
            <w:tcW w:w="400" w:type="pct"/>
          </w:tcPr>
          <w:p w14:paraId="445E8ED3" w14:textId="77777777" w:rsidR="00DA0F69" w:rsidRPr="00827371" w:rsidRDefault="00DA0F69" w:rsidP="009B0820">
            <w:pPr>
              <w:keepNext/>
              <w:keepLines/>
              <w:tabs>
                <w:tab w:val="decimal" w:pos="644"/>
                <w:tab w:val="decimal" w:pos="884"/>
              </w:tabs>
              <w:spacing w:after="0" w:line="240" w:lineRule="auto"/>
              <w:ind w:left="-108" w:firstLine="108"/>
              <w:rPr>
                <w:rFonts w:eastAsia="Times New Roman" w:cs="Times New Roman"/>
                <w:sz w:val="20"/>
                <w:szCs w:val="18"/>
              </w:rPr>
            </w:pPr>
            <w:r w:rsidRPr="00827371">
              <w:rPr>
                <w:rFonts w:eastAsia="Times New Roman" w:cs="Times New Roman"/>
                <w:b/>
                <w:sz w:val="20"/>
                <w:szCs w:val="18"/>
              </w:rPr>
              <w:t>Note</w:t>
            </w:r>
          </w:p>
        </w:tc>
        <w:tc>
          <w:tcPr>
            <w:tcW w:w="793" w:type="pct"/>
          </w:tcPr>
          <w:p w14:paraId="7A9A020D"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31 March</w:t>
            </w:r>
          </w:p>
          <w:p w14:paraId="014D9EEB"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202</w:t>
            </w:r>
            <w:r>
              <w:rPr>
                <w:rFonts w:eastAsia="Times New Roman" w:cs="Times New Roman"/>
                <w:b/>
                <w:bCs/>
                <w:sz w:val="20"/>
                <w:szCs w:val="18"/>
              </w:rPr>
              <w:t>4</w:t>
            </w:r>
          </w:p>
        </w:tc>
        <w:tc>
          <w:tcPr>
            <w:tcW w:w="792" w:type="pct"/>
          </w:tcPr>
          <w:p w14:paraId="19D649F5"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 xml:space="preserve">31 March </w:t>
            </w:r>
          </w:p>
          <w:p w14:paraId="4CDFF267" w14:textId="77777777" w:rsidR="00DA0F69" w:rsidRPr="00827371" w:rsidRDefault="00DA0F69" w:rsidP="009B0820">
            <w:pPr>
              <w:keepLines/>
              <w:spacing w:after="0" w:line="240" w:lineRule="auto"/>
              <w:jc w:val="center"/>
              <w:rPr>
                <w:rFonts w:eastAsia="Times New Roman" w:cs="Times New Roman"/>
                <w:b/>
                <w:bCs/>
                <w:sz w:val="20"/>
                <w:szCs w:val="18"/>
              </w:rPr>
            </w:pPr>
            <w:r w:rsidRPr="00827371">
              <w:rPr>
                <w:rFonts w:eastAsia="Times New Roman" w:cs="Times New Roman"/>
                <w:b/>
                <w:bCs/>
                <w:sz w:val="20"/>
                <w:szCs w:val="18"/>
              </w:rPr>
              <w:t>202</w:t>
            </w:r>
            <w:r>
              <w:rPr>
                <w:rFonts w:eastAsia="Times New Roman" w:cs="Times New Roman"/>
                <w:b/>
                <w:bCs/>
                <w:sz w:val="20"/>
                <w:szCs w:val="18"/>
              </w:rPr>
              <w:t>3</w:t>
            </w:r>
          </w:p>
        </w:tc>
        <w:tc>
          <w:tcPr>
            <w:tcW w:w="791" w:type="pct"/>
          </w:tcPr>
          <w:p w14:paraId="466339D0" w14:textId="77777777" w:rsidR="00DA0F69" w:rsidRPr="00827371" w:rsidRDefault="00DA0F69" w:rsidP="009B0820">
            <w:pPr>
              <w:keepLines/>
              <w:spacing w:after="0" w:line="240" w:lineRule="auto"/>
              <w:jc w:val="center"/>
              <w:rPr>
                <w:rFonts w:eastAsia="Times New Roman" w:cs="Times New Roman"/>
                <w:b/>
                <w:bCs/>
                <w:sz w:val="20"/>
                <w:szCs w:val="18"/>
                <w:highlight w:val="red"/>
              </w:rPr>
            </w:pPr>
            <w:r w:rsidRPr="00827371">
              <w:rPr>
                <w:rFonts w:eastAsia="Times New Roman" w:cs="Times New Roman"/>
                <w:b/>
                <w:bCs/>
                <w:sz w:val="20"/>
                <w:szCs w:val="18"/>
              </w:rPr>
              <w:t>30 September 202</w:t>
            </w:r>
            <w:r>
              <w:rPr>
                <w:rFonts w:eastAsia="Times New Roman" w:cs="Times New Roman"/>
                <w:b/>
                <w:bCs/>
                <w:sz w:val="20"/>
                <w:szCs w:val="18"/>
              </w:rPr>
              <w:t>3</w:t>
            </w:r>
          </w:p>
        </w:tc>
      </w:tr>
      <w:tr w:rsidR="00DA0F69" w:rsidRPr="00827371" w14:paraId="154ABAAC" w14:textId="77777777" w:rsidTr="009B0820">
        <w:tc>
          <w:tcPr>
            <w:tcW w:w="2224" w:type="pct"/>
          </w:tcPr>
          <w:p w14:paraId="0FE02711" w14:textId="77777777" w:rsidR="00DA0F69" w:rsidRPr="00827371" w:rsidRDefault="00DA0F69" w:rsidP="009B0820">
            <w:pPr>
              <w:keepNext/>
              <w:keepLines/>
              <w:tabs>
                <w:tab w:val="decimal" w:pos="644"/>
                <w:tab w:val="decimal" w:pos="884"/>
              </w:tabs>
              <w:spacing w:after="0" w:line="240" w:lineRule="auto"/>
              <w:ind w:left="-108" w:firstLine="108"/>
              <w:rPr>
                <w:rFonts w:eastAsia="Times New Roman" w:cs="Times New Roman"/>
                <w:szCs w:val="24"/>
              </w:rPr>
            </w:pPr>
          </w:p>
        </w:tc>
        <w:tc>
          <w:tcPr>
            <w:tcW w:w="400" w:type="pct"/>
          </w:tcPr>
          <w:p w14:paraId="25476A94" w14:textId="77777777" w:rsidR="00DA0F69" w:rsidRPr="00827371" w:rsidRDefault="00DA0F69" w:rsidP="009B0820">
            <w:pPr>
              <w:keepNext/>
              <w:keepLines/>
              <w:tabs>
                <w:tab w:val="decimal" w:pos="644"/>
                <w:tab w:val="decimal" w:pos="884"/>
              </w:tabs>
              <w:spacing w:after="0" w:line="240" w:lineRule="auto"/>
              <w:ind w:left="-108" w:firstLine="108"/>
              <w:rPr>
                <w:rFonts w:eastAsia="Times New Roman" w:cs="Times New Roman"/>
                <w:szCs w:val="24"/>
              </w:rPr>
            </w:pPr>
          </w:p>
        </w:tc>
        <w:tc>
          <w:tcPr>
            <w:tcW w:w="793" w:type="pct"/>
          </w:tcPr>
          <w:p w14:paraId="3FD07A78" w14:textId="77777777" w:rsidR="00DA0F69" w:rsidRPr="00827371" w:rsidRDefault="00DA0F69" w:rsidP="009B0820">
            <w:pPr>
              <w:keepLines/>
              <w:spacing w:after="0" w:line="240" w:lineRule="auto"/>
              <w:jc w:val="center"/>
              <w:rPr>
                <w:rFonts w:eastAsia="Times New Roman" w:cs="Times New Roman"/>
                <w:b/>
                <w:bCs/>
                <w:sz w:val="20"/>
                <w:szCs w:val="20"/>
              </w:rPr>
            </w:pPr>
          </w:p>
        </w:tc>
        <w:tc>
          <w:tcPr>
            <w:tcW w:w="792" w:type="pct"/>
          </w:tcPr>
          <w:p w14:paraId="3BF72B1B" w14:textId="77777777" w:rsidR="00DA0F69" w:rsidRPr="00827371" w:rsidRDefault="00DA0F69" w:rsidP="009B0820">
            <w:pPr>
              <w:keepLines/>
              <w:spacing w:after="0" w:line="240" w:lineRule="auto"/>
              <w:jc w:val="center"/>
              <w:rPr>
                <w:rFonts w:eastAsia="Times New Roman" w:cs="Times New Roman"/>
                <w:b/>
                <w:bCs/>
                <w:sz w:val="20"/>
                <w:szCs w:val="20"/>
              </w:rPr>
            </w:pPr>
          </w:p>
        </w:tc>
        <w:tc>
          <w:tcPr>
            <w:tcW w:w="791" w:type="pct"/>
          </w:tcPr>
          <w:p w14:paraId="143D78A9" w14:textId="77777777" w:rsidR="00DA0F69" w:rsidRPr="00827371" w:rsidRDefault="00DA0F69" w:rsidP="009B0820">
            <w:pPr>
              <w:keepLines/>
              <w:spacing w:after="0" w:line="240" w:lineRule="auto"/>
              <w:jc w:val="center"/>
              <w:rPr>
                <w:rFonts w:eastAsia="Times New Roman" w:cs="Times New Roman"/>
                <w:b/>
                <w:bCs/>
                <w:sz w:val="20"/>
                <w:szCs w:val="20"/>
                <w:highlight w:val="red"/>
              </w:rPr>
            </w:pPr>
          </w:p>
        </w:tc>
      </w:tr>
      <w:tr w:rsidR="00DA0F69" w:rsidRPr="00827371" w14:paraId="7E1F3553" w14:textId="77777777" w:rsidTr="009B0820">
        <w:tc>
          <w:tcPr>
            <w:tcW w:w="2224" w:type="pct"/>
          </w:tcPr>
          <w:p w14:paraId="6EE812B3"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r w:rsidRPr="00827371">
              <w:rPr>
                <w:rFonts w:eastAsia="Times New Roman" w:cs="Times New Roman"/>
                <w:szCs w:val="24"/>
              </w:rPr>
              <w:t>Total equity (£m)</w:t>
            </w:r>
          </w:p>
        </w:tc>
        <w:tc>
          <w:tcPr>
            <w:tcW w:w="400" w:type="pct"/>
          </w:tcPr>
          <w:p w14:paraId="58226266" w14:textId="77777777" w:rsidR="00DA0F69" w:rsidRPr="00827371" w:rsidRDefault="00DA0F69" w:rsidP="009B0820">
            <w:pPr>
              <w:keepNext/>
              <w:keepLines/>
              <w:tabs>
                <w:tab w:val="decimal" w:pos="644"/>
                <w:tab w:val="decimal" w:pos="884"/>
              </w:tabs>
              <w:spacing w:after="0" w:line="240" w:lineRule="auto"/>
              <w:ind w:left="-108" w:firstLine="108"/>
              <w:rPr>
                <w:rFonts w:eastAsia="Times New Roman" w:cs="Times New Roman"/>
                <w:szCs w:val="24"/>
              </w:rPr>
            </w:pPr>
          </w:p>
        </w:tc>
        <w:tc>
          <w:tcPr>
            <w:tcW w:w="793" w:type="pct"/>
          </w:tcPr>
          <w:p w14:paraId="3A25C92F" w14:textId="77777777" w:rsidR="00DA0F69" w:rsidRPr="00827371" w:rsidRDefault="00DA0F69" w:rsidP="009B0820">
            <w:pPr>
              <w:keepNext/>
              <w:keepLines/>
              <w:tabs>
                <w:tab w:val="decimal" w:pos="884"/>
              </w:tabs>
              <w:spacing w:after="0" w:line="240" w:lineRule="auto"/>
              <w:rPr>
                <w:rFonts w:eastAsia="Times New Roman" w:cs="Times New Roman"/>
                <w:szCs w:val="24"/>
              </w:rPr>
            </w:pPr>
            <w:r>
              <w:rPr>
                <w:rFonts w:eastAsia="Times New Roman" w:cs="Times New Roman"/>
                <w:szCs w:val="24"/>
              </w:rPr>
              <w:t>1,382.0</w:t>
            </w:r>
          </w:p>
        </w:tc>
        <w:tc>
          <w:tcPr>
            <w:tcW w:w="792" w:type="pct"/>
          </w:tcPr>
          <w:p w14:paraId="56A3D9A7" w14:textId="77777777" w:rsidR="00DA0F69" w:rsidRPr="00827371" w:rsidRDefault="00DA0F69" w:rsidP="009B0820">
            <w:pPr>
              <w:keepNext/>
              <w:keepLines/>
              <w:tabs>
                <w:tab w:val="decimal" w:pos="884"/>
              </w:tabs>
              <w:spacing w:after="0" w:line="240" w:lineRule="auto"/>
              <w:rPr>
                <w:rFonts w:eastAsia="Times New Roman" w:cs="Times New Roman"/>
                <w:szCs w:val="24"/>
              </w:rPr>
            </w:pPr>
            <w:r>
              <w:rPr>
                <w:rFonts w:eastAsia="Times New Roman" w:cs="Times New Roman"/>
                <w:szCs w:val="24"/>
              </w:rPr>
              <w:t>1,360.4</w:t>
            </w:r>
          </w:p>
        </w:tc>
        <w:tc>
          <w:tcPr>
            <w:tcW w:w="791" w:type="pct"/>
          </w:tcPr>
          <w:p w14:paraId="66E1C3BE" w14:textId="77777777" w:rsidR="00DA0F69" w:rsidRPr="00827371" w:rsidRDefault="00DA0F69" w:rsidP="009B0820">
            <w:pPr>
              <w:keepNext/>
              <w:keepLines/>
              <w:tabs>
                <w:tab w:val="decimal" w:pos="750"/>
              </w:tabs>
              <w:spacing w:after="0" w:line="240" w:lineRule="auto"/>
              <w:ind w:left="-108" w:firstLine="108"/>
              <w:rPr>
                <w:rFonts w:eastAsia="Times New Roman" w:cs="Times New Roman"/>
                <w:szCs w:val="24"/>
                <w:highlight w:val="red"/>
              </w:rPr>
            </w:pPr>
            <w:r>
              <w:rPr>
                <w:rFonts w:cstheme="minorHAnsi"/>
              </w:rPr>
              <w:t>1,410.6</w:t>
            </w:r>
          </w:p>
        </w:tc>
      </w:tr>
      <w:tr w:rsidR="00DA0F69" w:rsidRPr="00827371" w14:paraId="40BD3DB3" w14:textId="77777777" w:rsidTr="009B0820">
        <w:tc>
          <w:tcPr>
            <w:tcW w:w="2224" w:type="pct"/>
          </w:tcPr>
          <w:p w14:paraId="0E4DA12C" w14:textId="77777777" w:rsidR="00DA0F69" w:rsidRPr="00827371" w:rsidRDefault="00DA0F69" w:rsidP="009B0820">
            <w:pPr>
              <w:keepNext/>
              <w:keepLines/>
              <w:spacing w:after="0" w:line="240" w:lineRule="auto"/>
              <w:rPr>
                <w:rFonts w:eastAsia="Times New Roman" w:cs="Times New Roman"/>
                <w:sz w:val="8"/>
                <w:szCs w:val="8"/>
              </w:rPr>
            </w:pPr>
            <w:r w:rsidRPr="00827371">
              <w:rPr>
                <w:rFonts w:eastAsia="Times New Roman" w:cs="Times New Roman"/>
                <w:sz w:val="8"/>
                <w:szCs w:val="8"/>
              </w:rPr>
              <w:t xml:space="preserve"> </w:t>
            </w:r>
          </w:p>
        </w:tc>
        <w:tc>
          <w:tcPr>
            <w:tcW w:w="400" w:type="pct"/>
          </w:tcPr>
          <w:p w14:paraId="532CDDBD" w14:textId="77777777" w:rsidR="00DA0F69" w:rsidRPr="00827371" w:rsidRDefault="00DA0F69" w:rsidP="009B0820">
            <w:pPr>
              <w:keepNext/>
              <w:keepLines/>
              <w:spacing w:after="0" w:line="240" w:lineRule="auto"/>
              <w:rPr>
                <w:rFonts w:eastAsia="Times New Roman" w:cs="Times New Roman"/>
                <w:sz w:val="8"/>
                <w:szCs w:val="8"/>
              </w:rPr>
            </w:pPr>
          </w:p>
        </w:tc>
        <w:tc>
          <w:tcPr>
            <w:tcW w:w="793" w:type="pct"/>
          </w:tcPr>
          <w:p w14:paraId="7B4383CF" w14:textId="77777777" w:rsidR="00DA0F69" w:rsidRPr="00827371" w:rsidRDefault="00DA0F69" w:rsidP="009B0820">
            <w:pPr>
              <w:keepNext/>
              <w:keepLines/>
              <w:pBdr>
                <w:bottom w:val="single" w:sz="4" w:space="1" w:color="auto"/>
              </w:pBdr>
              <w:tabs>
                <w:tab w:val="decimal" w:pos="742"/>
                <w:tab w:val="decimal" w:pos="931"/>
              </w:tabs>
              <w:spacing w:after="60" w:line="240" w:lineRule="auto"/>
              <w:ind w:left="113" w:right="113"/>
              <w:rPr>
                <w:rFonts w:eastAsia="Times New Roman" w:cs="Times New Roman"/>
                <w:sz w:val="8"/>
                <w:szCs w:val="8"/>
                <w:u w:val="single"/>
              </w:rPr>
            </w:pPr>
          </w:p>
        </w:tc>
        <w:tc>
          <w:tcPr>
            <w:tcW w:w="792" w:type="pct"/>
          </w:tcPr>
          <w:p w14:paraId="68248878" w14:textId="77777777" w:rsidR="00DA0F69" w:rsidRPr="00827371" w:rsidRDefault="00DA0F69" w:rsidP="009B0820">
            <w:pPr>
              <w:keepNext/>
              <w:keepLines/>
              <w:pBdr>
                <w:bottom w:val="single" w:sz="4" w:space="1" w:color="auto"/>
              </w:pBdr>
              <w:tabs>
                <w:tab w:val="decimal" w:pos="742"/>
                <w:tab w:val="decimal" w:pos="931"/>
              </w:tabs>
              <w:spacing w:after="60" w:line="240" w:lineRule="auto"/>
              <w:ind w:left="113" w:right="113"/>
              <w:rPr>
                <w:rFonts w:eastAsia="Times New Roman" w:cs="Times New Roman"/>
                <w:sz w:val="8"/>
                <w:szCs w:val="8"/>
                <w:u w:val="single"/>
              </w:rPr>
            </w:pPr>
          </w:p>
        </w:tc>
        <w:tc>
          <w:tcPr>
            <w:tcW w:w="791" w:type="pct"/>
          </w:tcPr>
          <w:p w14:paraId="5C944F90" w14:textId="77777777" w:rsidR="00DA0F69" w:rsidRPr="00827371" w:rsidRDefault="00DA0F69" w:rsidP="009B0820">
            <w:pPr>
              <w:keepNext/>
              <w:keepLines/>
              <w:pBdr>
                <w:bottom w:val="single" w:sz="4" w:space="1" w:color="auto"/>
              </w:pBdr>
              <w:tabs>
                <w:tab w:val="decimal" w:pos="895"/>
              </w:tabs>
              <w:spacing w:after="60" w:line="240" w:lineRule="auto"/>
              <w:ind w:left="113" w:right="113"/>
              <w:rPr>
                <w:rFonts w:eastAsia="Times New Roman" w:cs="Times New Roman"/>
                <w:sz w:val="8"/>
                <w:szCs w:val="8"/>
                <w:highlight w:val="red"/>
                <w:u w:val="single"/>
              </w:rPr>
            </w:pPr>
          </w:p>
        </w:tc>
      </w:tr>
      <w:tr w:rsidR="00DA0F69" w:rsidRPr="00827371" w14:paraId="245FEFE8" w14:textId="77777777" w:rsidTr="009B0820">
        <w:tc>
          <w:tcPr>
            <w:tcW w:w="2224" w:type="pct"/>
          </w:tcPr>
          <w:p w14:paraId="36F4D591"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p>
        </w:tc>
        <w:tc>
          <w:tcPr>
            <w:tcW w:w="400" w:type="pct"/>
          </w:tcPr>
          <w:p w14:paraId="69B1F7D6" w14:textId="77777777" w:rsidR="00DA0F69" w:rsidRPr="00827371" w:rsidRDefault="00DA0F69" w:rsidP="009B0820">
            <w:pPr>
              <w:keepNext/>
              <w:keepLines/>
              <w:tabs>
                <w:tab w:val="decimal" w:pos="644"/>
                <w:tab w:val="decimal" w:pos="884"/>
              </w:tabs>
              <w:spacing w:after="0" w:line="240" w:lineRule="auto"/>
              <w:ind w:left="-108" w:firstLine="108"/>
              <w:rPr>
                <w:rFonts w:eastAsia="Times New Roman" w:cs="Times New Roman"/>
                <w:szCs w:val="24"/>
              </w:rPr>
            </w:pPr>
          </w:p>
        </w:tc>
        <w:tc>
          <w:tcPr>
            <w:tcW w:w="793" w:type="pct"/>
          </w:tcPr>
          <w:p w14:paraId="6B7DB69D" w14:textId="77777777" w:rsidR="00DA0F69" w:rsidRPr="00827371" w:rsidRDefault="00DA0F69" w:rsidP="009B0820">
            <w:pPr>
              <w:keepNext/>
              <w:keepLines/>
              <w:tabs>
                <w:tab w:val="decimal" w:pos="931"/>
              </w:tabs>
              <w:spacing w:after="0" w:line="240" w:lineRule="auto"/>
              <w:ind w:left="-108" w:firstLine="108"/>
              <w:rPr>
                <w:rFonts w:eastAsia="Times New Roman" w:cs="Times New Roman"/>
                <w:szCs w:val="24"/>
              </w:rPr>
            </w:pPr>
          </w:p>
        </w:tc>
        <w:tc>
          <w:tcPr>
            <w:tcW w:w="792" w:type="pct"/>
          </w:tcPr>
          <w:p w14:paraId="50D39820" w14:textId="77777777" w:rsidR="00DA0F69" w:rsidRPr="00827371" w:rsidRDefault="00DA0F69" w:rsidP="009B0820">
            <w:pPr>
              <w:keepNext/>
              <w:keepLines/>
              <w:tabs>
                <w:tab w:val="decimal" w:pos="931"/>
              </w:tabs>
              <w:spacing w:after="0" w:line="240" w:lineRule="auto"/>
              <w:ind w:left="-108" w:firstLine="108"/>
              <w:rPr>
                <w:rFonts w:eastAsia="Times New Roman" w:cs="Times New Roman"/>
                <w:szCs w:val="24"/>
              </w:rPr>
            </w:pPr>
          </w:p>
        </w:tc>
        <w:tc>
          <w:tcPr>
            <w:tcW w:w="791" w:type="pct"/>
          </w:tcPr>
          <w:p w14:paraId="607FDD76" w14:textId="77777777" w:rsidR="00DA0F69" w:rsidRPr="00827371" w:rsidRDefault="00DA0F69" w:rsidP="009B0820">
            <w:pPr>
              <w:keepNext/>
              <w:keepLines/>
              <w:tabs>
                <w:tab w:val="decimal" w:pos="895"/>
              </w:tabs>
              <w:spacing w:after="0" w:line="240" w:lineRule="auto"/>
              <w:ind w:left="-108" w:firstLine="108"/>
              <w:rPr>
                <w:rFonts w:eastAsia="Times New Roman" w:cs="Times New Roman"/>
                <w:szCs w:val="24"/>
                <w:highlight w:val="red"/>
              </w:rPr>
            </w:pPr>
          </w:p>
        </w:tc>
      </w:tr>
      <w:tr w:rsidR="00DA0F69" w:rsidRPr="00827371" w14:paraId="044AD0EA" w14:textId="77777777" w:rsidTr="009B0820">
        <w:tc>
          <w:tcPr>
            <w:tcW w:w="2224" w:type="pct"/>
          </w:tcPr>
          <w:p w14:paraId="0F834A50"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r w:rsidRPr="00827371">
              <w:rPr>
                <w:rFonts w:eastAsia="Times New Roman" w:cs="Times New Roman"/>
                <w:szCs w:val="24"/>
              </w:rPr>
              <w:t>Outstanding issued shares (m)</w:t>
            </w:r>
          </w:p>
        </w:tc>
        <w:tc>
          <w:tcPr>
            <w:tcW w:w="400" w:type="pct"/>
          </w:tcPr>
          <w:p w14:paraId="3AC686ED" w14:textId="19C693F7" w:rsidR="00DA0F69" w:rsidRPr="00827371" w:rsidRDefault="00DA0F69" w:rsidP="009B0820">
            <w:pPr>
              <w:keepNext/>
              <w:keepLines/>
              <w:spacing w:after="0" w:line="240" w:lineRule="auto"/>
              <w:ind w:left="-108" w:firstLine="108"/>
              <w:jc w:val="center"/>
              <w:rPr>
                <w:rFonts w:eastAsia="Times New Roman" w:cs="Times New Roman"/>
                <w:szCs w:val="24"/>
              </w:rPr>
            </w:pPr>
            <w:r>
              <w:rPr>
                <w:rFonts w:eastAsia="Times New Roman" w:cs="Times New Roman"/>
                <w:szCs w:val="24"/>
              </w:rPr>
              <w:t>26</w:t>
            </w:r>
          </w:p>
        </w:tc>
        <w:tc>
          <w:tcPr>
            <w:tcW w:w="793" w:type="pct"/>
          </w:tcPr>
          <w:p w14:paraId="6D32FDD9" w14:textId="6878F735" w:rsidR="00DA0F69" w:rsidRPr="00827371" w:rsidRDefault="00DA0F69" w:rsidP="009B0820">
            <w:pPr>
              <w:keepNext/>
              <w:keepLines/>
              <w:tabs>
                <w:tab w:val="decimal" w:pos="884"/>
              </w:tabs>
              <w:spacing w:after="0" w:line="240" w:lineRule="auto"/>
              <w:rPr>
                <w:rFonts w:eastAsia="Times New Roman" w:cs="Times New Roman"/>
                <w:szCs w:val="24"/>
              </w:rPr>
            </w:pPr>
            <w:r>
              <w:rPr>
                <w:rFonts w:eastAsia="Times New Roman" w:cs="Times New Roman"/>
                <w:szCs w:val="24"/>
              </w:rPr>
              <w:t>216.</w:t>
            </w:r>
            <w:r w:rsidR="00E1494E">
              <w:rPr>
                <w:rFonts w:eastAsia="Times New Roman" w:cs="Times New Roman"/>
                <w:szCs w:val="24"/>
              </w:rPr>
              <w:t>6</w:t>
            </w:r>
          </w:p>
        </w:tc>
        <w:tc>
          <w:tcPr>
            <w:tcW w:w="792" w:type="pct"/>
          </w:tcPr>
          <w:p w14:paraId="5841602C" w14:textId="77777777" w:rsidR="00DA0F69" w:rsidRPr="00827371" w:rsidRDefault="00DA0F69" w:rsidP="009B0820">
            <w:pPr>
              <w:keepNext/>
              <w:keepLines/>
              <w:tabs>
                <w:tab w:val="decimal" w:pos="884"/>
              </w:tabs>
              <w:spacing w:after="0" w:line="240" w:lineRule="auto"/>
              <w:rPr>
                <w:rFonts w:eastAsia="Times New Roman" w:cs="Times New Roman"/>
                <w:szCs w:val="24"/>
              </w:rPr>
            </w:pPr>
            <w:r>
              <w:rPr>
                <w:rFonts w:eastAsia="Times New Roman" w:cs="Times New Roman"/>
                <w:szCs w:val="24"/>
              </w:rPr>
              <w:t>241.5</w:t>
            </w:r>
          </w:p>
        </w:tc>
        <w:tc>
          <w:tcPr>
            <w:tcW w:w="791" w:type="pct"/>
          </w:tcPr>
          <w:p w14:paraId="5F135904" w14:textId="77777777" w:rsidR="00DA0F69" w:rsidRPr="00827371" w:rsidRDefault="00DA0F69" w:rsidP="009B0820">
            <w:pPr>
              <w:keepNext/>
              <w:keepLines/>
              <w:tabs>
                <w:tab w:val="decimal" w:pos="750"/>
              </w:tabs>
              <w:spacing w:after="0" w:line="240" w:lineRule="auto"/>
              <w:ind w:left="-108" w:firstLine="108"/>
              <w:rPr>
                <w:rFonts w:eastAsia="Times New Roman" w:cs="Times New Roman"/>
                <w:szCs w:val="24"/>
                <w:highlight w:val="red"/>
              </w:rPr>
            </w:pPr>
            <w:r>
              <w:rPr>
                <w:rFonts w:cstheme="minorHAnsi"/>
              </w:rPr>
              <w:t>228.7</w:t>
            </w:r>
          </w:p>
        </w:tc>
      </w:tr>
      <w:tr w:rsidR="00DA0F69" w:rsidRPr="00827371" w14:paraId="772C9912" w14:textId="77777777" w:rsidTr="009B0820">
        <w:tc>
          <w:tcPr>
            <w:tcW w:w="2224" w:type="pct"/>
          </w:tcPr>
          <w:p w14:paraId="453D480C" w14:textId="77777777" w:rsidR="00DA0F69" w:rsidRPr="00827371" w:rsidRDefault="00DA0F69" w:rsidP="009B0820">
            <w:pPr>
              <w:keepNext/>
              <w:keepLines/>
              <w:tabs>
                <w:tab w:val="decimal" w:pos="884"/>
              </w:tabs>
              <w:spacing w:after="0" w:line="240" w:lineRule="auto"/>
              <w:ind w:left="-108" w:firstLine="108"/>
              <w:rPr>
                <w:rFonts w:eastAsia="Times New Roman" w:cs="Times New Roman"/>
                <w:szCs w:val="24"/>
              </w:rPr>
            </w:pPr>
            <w:r w:rsidRPr="00827371">
              <w:rPr>
                <w:rFonts w:eastAsia="Times New Roman" w:cs="Times New Roman"/>
                <w:szCs w:val="24"/>
              </w:rPr>
              <w:t>Treasury shares (m)</w:t>
            </w:r>
          </w:p>
        </w:tc>
        <w:tc>
          <w:tcPr>
            <w:tcW w:w="400" w:type="pct"/>
          </w:tcPr>
          <w:p w14:paraId="5B01C02F" w14:textId="7A34F1BF" w:rsidR="00DA0F69" w:rsidRPr="00827371" w:rsidRDefault="00DA0F69" w:rsidP="009B0820">
            <w:pPr>
              <w:keepNext/>
              <w:keepLines/>
              <w:spacing w:after="0" w:line="240" w:lineRule="auto"/>
              <w:ind w:left="-108" w:firstLine="108"/>
              <w:jc w:val="center"/>
              <w:rPr>
                <w:rFonts w:eastAsia="Times New Roman" w:cs="Times New Roman"/>
                <w:szCs w:val="24"/>
              </w:rPr>
            </w:pPr>
            <w:r w:rsidRPr="00827371">
              <w:rPr>
                <w:rFonts w:eastAsia="Times New Roman" w:cs="Times New Roman"/>
                <w:szCs w:val="24"/>
              </w:rPr>
              <w:t>2</w:t>
            </w:r>
            <w:r>
              <w:rPr>
                <w:rFonts w:eastAsia="Times New Roman" w:cs="Times New Roman"/>
                <w:szCs w:val="24"/>
              </w:rPr>
              <w:t>8</w:t>
            </w:r>
          </w:p>
        </w:tc>
        <w:tc>
          <w:tcPr>
            <w:tcW w:w="793" w:type="pct"/>
          </w:tcPr>
          <w:p w14:paraId="6D36C461" w14:textId="3E4F4211" w:rsidR="00DA0F69" w:rsidRPr="00827371" w:rsidRDefault="00E1494E" w:rsidP="009B0820">
            <w:pPr>
              <w:keepNext/>
              <w:keepLines/>
              <w:tabs>
                <w:tab w:val="decimal" w:pos="884"/>
              </w:tabs>
              <w:spacing w:after="0" w:line="240" w:lineRule="auto"/>
              <w:rPr>
                <w:rFonts w:eastAsia="Times New Roman" w:cs="Times New Roman"/>
                <w:szCs w:val="24"/>
              </w:rPr>
            </w:pPr>
            <w:r>
              <w:rPr>
                <w:rFonts w:eastAsia="Times New Roman" w:cs="Times New Roman"/>
                <w:szCs w:val="24"/>
              </w:rPr>
              <w:t>(</w:t>
            </w:r>
            <w:r w:rsidR="00DA0F69">
              <w:rPr>
                <w:rFonts w:eastAsia="Times New Roman" w:cs="Times New Roman"/>
                <w:szCs w:val="24"/>
              </w:rPr>
              <w:t>3.4</w:t>
            </w:r>
            <w:r>
              <w:rPr>
                <w:rFonts w:eastAsia="Times New Roman" w:cs="Times New Roman"/>
                <w:szCs w:val="24"/>
              </w:rPr>
              <w:t>)</w:t>
            </w:r>
          </w:p>
        </w:tc>
        <w:tc>
          <w:tcPr>
            <w:tcW w:w="792" w:type="pct"/>
          </w:tcPr>
          <w:p w14:paraId="6918C05C" w14:textId="77777777" w:rsidR="00DA0F69" w:rsidRPr="00827371" w:rsidRDefault="00DA0F69" w:rsidP="009B0820">
            <w:pPr>
              <w:keepNext/>
              <w:keepLines/>
              <w:tabs>
                <w:tab w:val="decimal" w:pos="884"/>
              </w:tabs>
              <w:spacing w:after="0" w:line="240" w:lineRule="auto"/>
              <w:rPr>
                <w:rFonts w:eastAsia="Times New Roman" w:cs="Times New Roman"/>
                <w:szCs w:val="24"/>
              </w:rPr>
            </w:pPr>
            <w:r>
              <w:rPr>
                <w:rFonts w:eastAsia="Times New Roman" w:cs="Times New Roman"/>
                <w:szCs w:val="24"/>
              </w:rPr>
              <w:t>(14.9)</w:t>
            </w:r>
          </w:p>
        </w:tc>
        <w:tc>
          <w:tcPr>
            <w:tcW w:w="791" w:type="pct"/>
          </w:tcPr>
          <w:p w14:paraId="759884D3" w14:textId="77777777" w:rsidR="00DA0F69" w:rsidRPr="00827371" w:rsidRDefault="00DA0F69" w:rsidP="009B0820">
            <w:pPr>
              <w:keepNext/>
              <w:keepLines/>
              <w:tabs>
                <w:tab w:val="decimal" w:pos="750"/>
              </w:tabs>
              <w:spacing w:after="0" w:line="240" w:lineRule="auto"/>
              <w:ind w:left="-108" w:firstLine="108"/>
              <w:rPr>
                <w:rFonts w:eastAsia="Times New Roman" w:cs="Times New Roman"/>
                <w:szCs w:val="24"/>
                <w:highlight w:val="red"/>
              </w:rPr>
            </w:pPr>
            <w:r>
              <w:rPr>
                <w:rFonts w:cstheme="minorHAnsi"/>
              </w:rPr>
              <w:t>(10.1)</w:t>
            </w:r>
          </w:p>
        </w:tc>
      </w:tr>
      <w:tr w:rsidR="00DA0F69" w:rsidRPr="00827371" w14:paraId="556DF9A2" w14:textId="77777777" w:rsidTr="009B0820">
        <w:tc>
          <w:tcPr>
            <w:tcW w:w="2224" w:type="pct"/>
          </w:tcPr>
          <w:p w14:paraId="04F942A6" w14:textId="77777777" w:rsidR="00DA0F69" w:rsidRPr="00827371" w:rsidRDefault="00DA0F69" w:rsidP="009B0820">
            <w:pPr>
              <w:keepNext/>
              <w:keepLines/>
              <w:spacing w:after="0" w:line="240" w:lineRule="auto"/>
              <w:ind w:left="179" w:hanging="179"/>
              <w:rPr>
                <w:rFonts w:eastAsia="Times New Roman" w:cs="Times New Roman"/>
                <w:szCs w:val="24"/>
              </w:rPr>
            </w:pPr>
            <w:r w:rsidRPr="00827371">
              <w:rPr>
                <w:rFonts w:eastAsia="Times New Roman" w:cs="Times New Roman"/>
                <w:szCs w:val="24"/>
              </w:rPr>
              <w:t>Shares held by ESOP schemes (m)</w:t>
            </w:r>
          </w:p>
        </w:tc>
        <w:tc>
          <w:tcPr>
            <w:tcW w:w="400" w:type="pct"/>
          </w:tcPr>
          <w:p w14:paraId="697E9E90" w14:textId="05BE8D07" w:rsidR="00DA0F69" w:rsidRPr="00827371" w:rsidRDefault="00DA0F69" w:rsidP="009B0820">
            <w:pPr>
              <w:keepNext/>
              <w:keepLines/>
              <w:spacing w:after="0" w:line="240" w:lineRule="auto"/>
              <w:ind w:left="-108" w:firstLine="108"/>
              <w:jc w:val="center"/>
              <w:rPr>
                <w:rFonts w:eastAsia="Times New Roman" w:cs="Times New Roman"/>
                <w:szCs w:val="24"/>
              </w:rPr>
            </w:pPr>
            <w:r w:rsidRPr="00827371">
              <w:rPr>
                <w:rFonts w:eastAsia="Times New Roman" w:cs="Times New Roman"/>
                <w:szCs w:val="24"/>
              </w:rPr>
              <w:t>2</w:t>
            </w:r>
            <w:r>
              <w:rPr>
                <w:rFonts w:eastAsia="Times New Roman" w:cs="Times New Roman"/>
                <w:szCs w:val="24"/>
              </w:rPr>
              <w:t>8</w:t>
            </w:r>
          </w:p>
        </w:tc>
        <w:tc>
          <w:tcPr>
            <w:tcW w:w="793" w:type="pct"/>
          </w:tcPr>
          <w:p w14:paraId="3995E65C" w14:textId="786E6616" w:rsidR="00DA0F69" w:rsidRPr="00827371" w:rsidRDefault="00E1494E" w:rsidP="009B0820">
            <w:pPr>
              <w:keepNext/>
              <w:keepLines/>
              <w:tabs>
                <w:tab w:val="decimal" w:pos="884"/>
              </w:tabs>
              <w:spacing w:after="0" w:line="240" w:lineRule="auto"/>
              <w:rPr>
                <w:rFonts w:eastAsia="Times New Roman" w:cs="Times New Roman"/>
                <w:szCs w:val="24"/>
              </w:rPr>
            </w:pPr>
            <w:r>
              <w:rPr>
                <w:rFonts w:eastAsia="Times New Roman" w:cs="Times New Roman"/>
                <w:szCs w:val="24"/>
              </w:rPr>
              <w:t>(</w:t>
            </w:r>
            <w:r w:rsidR="00DA0F69">
              <w:rPr>
                <w:rFonts w:eastAsia="Times New Roman" w:cs="Times New Roman"/>
                <w:szCs w:val="24"/>
              </w:rPr>
              <w:t>4.3</w:t>
            </w:r>
            <w:r>
              <w:rPr>
                <w:rFonts w:eastAsia="Times New Roman" w:cs="Times New Roman"/>
                <w:szCs w:val="24"/>
              </w:rPr>
              <w:t>)</w:t>
            </w:r>
          </w:p>
        </w:tc>
        <w:tc>
          <w:tcPr>
            <w:tcW w:w="792" w:type="pct"/>
          </w:tcPr>
          <w:p w14:paraId="46B32E6A" w14:textId="77777777" w:rsidR="00DA0F69" w:rsidRPr="00827371" w:rsidRDefault="00DA0F69" w:rsidP="009B0820">
            <w:pPr>
              <w:keepNext/>
              <w:keepLines/>
              <w:tabs>
                <w:tab w:val="decimal" w:pos="884"/>
              </w:tabs>
              <w:spacing w:after="0" w:line="240" w:lineRule="auto"/>
              <w:rPr>
                <w:rFonts w:eastAsia="Times New Roman" w:cs="Times New Roman"/>
                <w:szCs w:val="24"/>
              </w:rPr>
            </w:pPr>
            <w:r>
              <w:rPr>
                <w:rFonts w:eastAsia="Times New Roman" w:cs="Times New Roman"/>
                <w:szCs w:val="24"/>
              </w:rPr>
              <w:t>(4.1)</w:t>
            </w:r>
          </w:p>
        </w:tc>
        <w:tc>
          <w:tcPr>
            <w:tcW w:w="791" w:type="pct"/>
          </w:tcPr>
          <w:p w14:paraId="63086DED" w14:textId="77777777" w:rsidR="00DA0F69" w:rsidRPr="00827371" w:rsidRDefault="00DA0F69" w:rsidP="009B0820">
            <w:pPr>
              <w:keepNext/>
              <w:keepLines/>
              <w:tabs>
                <w:tab w:val="decimal" w:pos="750"/>
              </w:tabs>
              <w:spacing w:after="0" w:line="240" w:lineRule="auto"/>
              <w:ind w:left="-108" w:firstLine="108"/>
              <w:rPr>
                <w:rFonts w:eastAsia="Times New Roman" w:cs="Times New Roman"/>
                <w:szCs w:val="24"/>
                <w:highlight w:val="red"/>
              </w:rPr>
            </w:pPr>
            <w:r>
              <w:rPr>
                <w:rFonts w:cstheme="minorHAnsi"/>
              </w:rPr>
              <w:t>(4.0)</w:t>
            </w:r>
          </w:p>
        </w:tc>
      </w:tr>
      <w:tr w:rsidR="00DA0F69" w:rsidRPr="00827371" w14:paraId="391A7B72" w14:textId="77777777" w:rsidTr="009B0820">
        <w:tc>
          <w:tcPr>
            <w:tcW w:w="2224" w:type="pct"/>
          </w:tcPr>
          <w:p w14:paraId="770EA233" w14:textId="77777777" w:rsidR="00DA0F69" w:rsidRPr="00827371" w:rsidRDefault="00DA0F69" w:rsidP="009B0820">
            <w:pPr>
              <w:keepNext/>
              <w:keepLines/>
              <w:spacing w:after="0" w:line="240" w:lineRule="auto"/>
              <w:rPr>
                <w:rFonts w:eastAsia="Times New Roman" w:cs="Times New Roman"/>
                <w:sz w:val="8"/>
                <w:szCs w:val="8"/>
              </w:rPr>
            </w:pPr>
          </w:p>
        </w:tc>
        <w:tc>
          <w:tcPr>
            <w:tcW w:w="400" w:type="pct"/>
          </w:tcPr>
          <w:p w14:paraId="07718361" w14:textId="77777777" w:rsidR="00DA0F69" w:rsidRPr="00827371" w:rsidRDefault="00DA0F69" w:rsidP="009B0820">
            <w:pPr>
              <w:keepNext/>
              <w:keepLines/>
              <w:spacing w:after="0" w:line="240" w:lineRule="auto"/>
              <w:jc w:val="center"/>
              <w:rPr>
                <w:rFonts w:eastAsia="Times New Roman" w:cs="Times New Roman"/>
                <w:sz w:val="8"/>
                <w:szCs w:val="8"/>
              </w:rPr>
            </w:pPr>
          </w:p>
        </w:tc>
        <w:tc>
          <w:tcPr>
            <w:tcW w:w="793" w:type="pct"/>
          </w:tcPr>
          <w:p w14:paraId="28C9D5AA" w14:textId="77777777" w:rsidR="00DA0F69" w:rsidRPr="00827371" w:rsidRDefault="00DA0F69" w:rsidP="009B0820">
            <w:pPr>
              <w:keepNext/>
              <w:keepLines/>
              <w:pBdr>
                <w:bottom w:val="single" w:sz="4" w:space="1" w:color="auto"/>
              </w:pBdr>
              <w:tabs>
                <w:tab w:val="decimal" w:pos="742"/>
                <w:tab w:val="decimal" w:pos="931"/>
              </w:tabs>
              <w:spacing w:after="60" w:line="240" w:lineRule="auto"/>
              <w:ind w:left="113" w:right="113"/>
              <w:rPr>
                <w:rFonts w:eastAsia="Times New Roman" w:cs="Times New Roman"/>
                <w:sz w:val="8"/>
                <w:szCs w:val="8"/>
                <w:u w:val="single"/>
              </w:rPr>
            </w:pPr>
          </w:p>
        </w:tc>
        <w:tc>
          <w:tcPr>
            <w:tcW w:w="792" w:type="pct"/>
          </w:tcPr>
          <w:p w14:paraId="6216A1CA" w14:textId="77777777" w:rsidR="00DA0F69" w:rsidRPr="00827371" w:rsidRDefault="00DA0F69" w:rsidP="009B0820">
            <w:pPr>
              <w:keepNext/>
              <w:keepLines/>
              <w:pBdr>
                <w:bottom w:val="single" w:sz="4" w:space="1" w:color="auto"/>
              </w:pBdr>
              <w:tabs>
                <w:tab w:val="decimal" w:pos="742"/>
                <w:tab w:val="decimal" w:pos="931"/>
              </w:tabs>
              <w:spacing w:after="60" w:line="240" w:lineRule="auto"/>
              <w:ind w:left="113" w:right="113"/>
              <w:rPr>
                <w:rFonts w:eastAsia="Times New Roman" w:cs="Times New Roman"/>
                <w:sz w:val="8"/>
                <w:szCs w:val="8"/>
                <w:u w:val="single"/>
              </w:rPr>
            </w:pPr>
          </w:p>
        </w:tc>
        <w:tc>
          <w:tcPr>
            <w:tcW w:w="791" w:type="pct"/>
          </w:tcPr>
          <w:p w14:paraId="1949A3B8" w14:textId="77777777" w:rsidR="00DA0F69" w:rsidRPr="00827371" w:rsidRDefault="00DA0F69" w:rsidP="009B0820">
            <w:pPr>
              <w:keepNext/>
              <w:keepLines/>
              <w:pBdr>
                <w:bottom w:val="single" w:sz="4" w:space="1" w:color="auto"/>
              </w:pBdr>
              <w:tabs>
                <w:tab w:val="decimal" w:pos="895"/>
              </w:tabs>
              <w:spacing w:after="60" w:line="240" w:lineRule="auto"/>
              <w:ind w:left="113" w:right="113"/>
              <w:rPr>
                <w:rFonts w:eastAsia="Times New Roman" w:cs="Times New Roman"/>
                <w:sz w:val="8"/>
                <w:szCs w:val="8"/>
                <w:highlight w:val="red"/>
                <w:u w:val="single"/>
              </w:rPr>
            </w:pPr>
          </w:p>
        </w:tc>
      </w:tr>
      <w:tr w:rsidR="00DA0F69" w:rsidRPr="00827371" w14:paraId="33D4E122" w14:textId="77777777" w:rsidTr="009B0820">
        <w:tc>
          <w:tcPr>
            <w:tcW w:w="2224" w:type="pct"/>
          </w:tcPr>
          <w:p w14:paraId="47FEA7B2" w14:textId="77777777" w:rsidR="00DA0F69" w:rsidRPr="00827371" w:rsidRDefault="00DA0F69" w:rsidP="009B0820">
            <w:pPr>
              <w:keepNext/>
              <w:keepLines/>
              <w:spacing w:after="0" w:line="240" w:lineRule="auto"/>
              <w:ind w:left="175" w:hanging="175"/>
              <w:rPr>
                <w:rFonts w:eastAsia="Times New Roman" w:cs="Times New Roman"/>
                <w:szCs w:val="20"/>
              </w:rPr>
            </w:pPr>
          </w:p>
        </w:tc>
        <w:tc>
          <w:tcPr>
            <w:tcW w:w="400" w:type="pct"/>
          </w:tcPr>
          <w:p w14:paraId="0F7424FE" w14:textId="77777777" w:rsidR="00DA0F69" w:rsidRPr="00827371" w:rsidRDefault="00DA0F69" w:rsidP="009B0820">
            <w:pPr>
              <w:keepNext/>
              <w:keepLines/>
              <w:spacing w:after="0" w:line="240" w:lineRule="auto"/>
              <w:ind w:left="-108" w:firstLine="108"/>
              <w:jc w:val="center"/>
              <w:rPr>
                <w:rFonts w:eastAsia="Times New Roman" w:cs="Times New Roman"/>
                <w:szCs w:val="24"/>
              </w:rPr>
            </w:pPr>
          </w:p>
        </w:tc>
        <w:tc>
          <w:tcPr>
            <w:tcW w:w="793" w:type="pct"/>
          </w:tcPr>
          <w:p w14:paraId="75BBE921" w14:textId="77777777" w:rsidR="00DA0F69" w:rsidRPr="00827371" w:rsidRDefault="00DA0F69" w:rsidP="009B0820">
            <w:pPr>
              <w:keepNext/>
              <w:keepLines/>
              <w:tabs>
                <w:tab w:val="decimal" w:pos="884"/>
              </w:tabs>
              <w:spacing w:after="0" w:line="240" w:lineRule="auto"/>
              <w:rPr>
                <w:rFonts w:eastAsia="Times New Roman" w:cs="Times New Roman"/>
                <w:szCs w:val="24"/>
              </w:rPr>
            </w:pPr>
            <w:r>
              <w:rPr>
                <w:rFonts w:eastAsia="Times New Roman" w:cs="Times New Roman"/>
                <w:szCs w:val="24"/>
              </w:rPr>
              <w:t>208.9</w:t>
            </w:r>
          </w:p>
        </w:tc>
        <w:tc>
          <w:tcPr>
            <w:tcW w:w="792" w:type="pct"/>
          </w:tcPr>
          <w:p w14:paraId="44EB946B" w14:textId="77777777" w:rsidR="00DA0F69" w:rsidRPr="00827371" w:rsidRDefault="00DA0F69" w:rsidP="009B0820">
            <w:pPr>
              <w:keepNext/>
              <w:keepLines/>
              <w:tabs>
                <w:tab w:val="decimal" w:pos="884"/>
              </w:tabs>
              <w:spacing w:after="0" w:line="240" w:lineRule="auto"/>
              <w:rPr>
                <w:rFonts w:eastAsia="Times New Roman" w:cs="Times New Roman"/>
                <w:szCs w:val="24"/>
              </w:rPr>
            </w:pPr>
            <w:r>
              <w:rPr>
                <w:rFonts w:eastAsia="Times New Roman" w:cs="Times New Roman"/>
                <w:szCs w:val="24"/>
              </w:rPr>
              <w:t>222.5</w:t>
            </w:r>
          </w:p>
        </w:tc>
        <w:tc>
          <w:tcPr>
            <w:tcW w:w="791" w:type="pct"/>
          </w:tcPr>
          <w:p w14:paraId="1CA9A969" w14:textId="77777777" w:rsidR="00DA0F69" w:rsidRPr="00827371" w:rsidRDefault="00DA0F69" w:rsidP="009B0820">
            <w:pPr>
              <w:keepNext/>
              <w:keepLines/>
              <w:tabs>
                <w:tab w:val="decimal" w:pos="750"/>
              </w:tabs>
              <w:spacing w:after="0" w:line="240" w:lineRule="auto"/>
              <w:ind w:left="-108" w:firstLine="108"/>
              <w:rPr>
                <w:rFonts w:eastAsia="Times New Roman" w:cs="Times New Roman"/>
                <w:szCs w:val="24"/>
                <w:highlight w:val="red"/>
              </w:rPr>
            </w:pPr>
            <w:r>
              <w:rPr>
                <w:rFonts w:cstheme="minorHAnsi"/>
              </w:rPr>
              <w:t>214.6</w:t>
            </w:r>
          </w:p>
        </w:tc>
      </w:tr>
      <w:tr w:rsidR="00DA0F69" w:rsidRPr="00827371" w14:paraId="1D871550" w14:textId="77777777" w:rsidTr="009B0820">
        <w:tc>
          <w:tcPr>
            <w:tcW w:w="2224" w:type="pct"/>
          </w:tcPr>
          <w:p w14:paraId="08CDB3D7" w14:textId="77777777" w:rsidR="00DA0F69" w:rsidRPr="00827371" w:rsidRDefault="00DA0F69" w:rsidP="009B0820">
            <w:pPr>
              <w:keepNext/>
              <w:keepLines/>
              <w:spacing w:after="0" w:line="240" w:lineRule="auto"/>
              <w:rPr>
                <w:rFonts w:eastAsia="Times New Roman" w:cs="Times New Roman"/>
                <w:sz w:val="8"/>
                <w:szCs w:val="8"/>
              </w:rPr>
            </w:pPr>
          </w:p>
        </w:tc>
        <w:tc>
          <w:tcPr>
            <w:tcW w:w="400" w:type="pct"/>
          </w:tcPr>
          <w:p w14:paraId="5678F474" w14:textId="77777777" w:rsidR="00DA0F69" w:rsidRPr="00827371" w:rsidRDefault="00DA0F69" w:rsidP="009B0820">
            <w:pPr>
              <w:keepNext/>
              <w:keepLines/>
              <w:spacing w:after="0" w:line="240" w:lineRule="auto"/>
              <w:jc w:val="center"/>
              <w:rPr>
                <w:rFonts w:eastAsia="Times New Roman" w:cs="Times New Roman"/>
                <w:sz w:val="8"/>
                <w:szCs w:val="8"/>
              </w:rPr>
            </w:pPr>
          </w:p>
        </w:tc>
        <w:tc>
          <w:tcPr>
            <w:tcW w:w="793" w:type="pct"/>
          </w:tcPr>
          <w:p w14:paraId="7946EC90" w14:textId="77777777" w:rsidR="00DA0F69" w:rsidRPr="00827371" w:rsidRDefault="00DA0F69" w:rsidP="009B0820">
            <w:pPr>
              <w:keepNext/>
              <w:keepLines/>
              <w:pBdr>
                <w:bottom w:val="single" w:sz="4" w:space="1" w:color="auto"/>
              </w:pBdr>
              <w:tabs>
                <w:tab w:val="decimal" w:pos="742"/>
                <w:tab w:val="decimal" w:pos="931"/>
              </w:tabs>
              <w:spacing w:after="60" w:line="240" w:lineRule="auto"/>
              <w:ind w:left="113" w:right="113"/>
              <w:rPr>
                <w:rFonts w:eastAsia="Times New Roman" w:cs="Times New Roman"/>
                <w:sz w:val="8"/>
                <w:szCs w:val="8"/>
                <w:u w:val="single"/>
              </w:rPr>
            </w:pPr>
          </w:p>
        </w:tc>
        <w:tc>
          <w:tcPr>
            <w:tcW w:w="792" w:type="pct"/>
          </w:tcPr>
          <w:p w14:paraId="30EE5C21" w14:textId="77777777" w:rsidR="00DA0F69" w:rsidRPr="00827371" w:rsidRDefault="00DA0F69" w:rsidP="009B0820">
            <w:pPr>
              <w:keepNext/>
              <w:keepLines/>
              <w:pBdr>
                <w:bottom w:val="single" w:sz="4" w:space="1" w:color="auto"/>
              </w:pBdr>
              <w:tabs>
                <w:tab w:val="decimal" w:pos="742"/>
                <w:tab w:val="decimal" w:pos="931"/>
              </w:tabs>
              <w:spacing w:after="60" w:line="240" w:lineRule="auto"/>
              <w:ind w:left="113" w:right="113"/>
              <w:rPr>
                <w:rFonts w:eastAsia="Times New Roman" w:cs="Times New Roman"/>
                <w:sz w:val="8"/>
                <w:szCs w:val="8"/>
                <w:u w:val="single"/>
              </w:rPr>
            </w:pPr>
          </w:p>
        </w:tc>
        <w:tc>
          <w:tcPr>
            <w:tcW w:w="791" w:type="pct"/>
          </w:tcPr>
          <w:p w14:paraId="435135BB" w14:textId="77777777" w:rsidR="00DA0F69" w:rsidRPr="00827371" w:rsidRDefault="00DA0F69" w:rsidP="009B0820">
            <w:pPr>
              <w:keepNext/>
              <w:keepLines/>
              <w:pBdr>
                <w:bottom w:val="single" w:sz="4" w:space="1" w:color="auto"/>
              </w:pBdr>
              <w:tabs>
                <w:tab w:val="decimal" w:pos="895"/>
              </w:tabs>
              <w:spacing w:after="60" w:line="240" w:lineRule="auto"/>
              <w:ind w:left="113" w:right="113"/>
              <w:rPr>
                <w:rFonts w:eastAsia="Times New Roman" w:cs="Times New Roman"/>
                <w:sz w:val="8"/>
                <w:szCs w:val="8"/>
                <w:highlight w:val="red"/>
                <w:u w:val="single"/>
              </w:rPr>
            </w:pPr>
          </w:p>
        </w:tc>
      </w:tr>
      <w:tr w:rsidR="00DA0F69" w:rsidRPr="00827371" w14:paraId="181D43F4" w14:textId="77777777" w:rsidTr="009B0820">
        <w:trPr>
          <w:trHeight w:val="80"/>
        </w:trPr>
        <w:tc>
          <w:tcPr>
            <w:tcW w:w="2224" w:type="pct"/>
          </w:tcPr>
          <w:p w14:paraId="62495163" w14:textId="77777777" w:rsidR="00DA0F69" w:rsidRPr="00827371" w:rsidRDefault="00DA0F69" w:rsidP="009B0820">
            <w:pPr>
              <w:keepNext/>
              <w:keepLines/>
              <w:spacing w:after="0" w:line="240" w:lineRule="auto"/>
              <w:ind w:left="175" w:hanging="175"/>
              <w:rPr>
                <w:rFonts w:eastAsia="Times New Roman" w:cs="Times New Roman"/>
                <w:szCs w:val="20"/>
              </w:rPr>
            </w:pPr>
          </w:p>
        </w:tc>
        <w:tc>
          <w:tcPr>
            <w:tcW w:w="400" w:type="pct"/>
          </w:tcPr>
          <w:p w14:paraId="31C42D11" w14:textId="77777777" w:rsidR="00DA0F69" w:rsidRPr="00827371" w:rsidRDefault="00DA0F69" w:rsidP="009B0820">
            <w:pPr>
              <w:keepNext/>
              <w:keepLines/>
              <w:spacing w:after="0" w:line="240" w:lineRule="auto"/>
              <w:ind w:left="-108" w:firstLine="108"/>
              <w:jc w:val="center"/>
              <w:rPr>
                <w:rFonts w:eastAsia="Times New Roman" w:cs="Times New Roman"/>
                <w:szCs w:val="24"/>
              </w:rPr>
            </w:pPr>
          </w:p>
        </w:tc>
        <w:tc>
          <w:tcPr>
            <w:tcW w:w="793" w:type="pct"/>
          </w:tcPr>
          <w:p w14:paraId="4E01A072" w14:textId="77777777" w:rsidR="00DA0F69" w:rsidRPr="00827371" w:rsidRDefault="00DA0F69" w:rsidP="009B0820">
            <w:pPr>
              <w:keepNext/>
              <w:keepLines/>
              <w:tabs>
                <w:tab w:val="decimal" w:pos="931"/>
              </w:tabs>
              <w:spacing w:after="0" w:line="240" w:lineRule="auto"/>
              <w:ind w:left="-108" w:firstLine="108"/>
              <w:rPr>
                <w:rFonts w:eastAsia="Times New Roman" w:cs="Times New Roman"/>
                <w:szCs w:val="24"/>
              </w:rPr>
            </w:pPr>
          </w:p>
        </w:tc>
        <w:tc>
          <w:tcPr>
            <w:tcW w:w="792" w:type="pct"/>
          </w:tcPr>
          <w:p w14:paraId="2F7502E4" w14:textId="77777777" w:rsidR="00DA0F69" w:rsidRPr="00827371" w:rsidRDefault="00DA0F69" w:rsidP="009B0820">
            <w:pPr>
              <w:keepNext/>
              <w:keepLines/>
              <w:tabs>
                <w:tab w:val="decimal" w:pos="931"/>
              </w:tabs>
              <w:spacing w:after="0" w:line="240" w:lineRule="auto"/>
              <w:ind w:left="-108" w:firstLine="108"/>
              <w:rPr>
                <w:rFonts w:eastAsia="Times New Roman" w:cs="Times New Roman"/>
                <w:szCs w:val="24"/>
              </w:rPr>
            </w:pPr>
          </w:p>
        </w:tc>
        <w:tc>
          <w:tcPr>
            <w:tcW w:w="791" w:type="pct"/>
          </w:tcPr>
          <w:p w14:paraId="36FCB7A0" w14:textId="77777777" w:rsidR="00DA0F69" w:rsidRPr="00827371" w:rsidRDefault="00DA0F69" w:rsidP="009B0820">
            <w:pPr>
              <w:keepNext/>
              <w:keepLines/>
              <w:tabs>
                <w:tab w:val="decimal" w:pos="895"/>
              </w:tabs>
              <w:spacing w:after="0" w:line="240" w:lineRule="auto"/>
              <w:ind w:left="-108" w:firstLine="108"/>
              <w:rPr>
                <w:rFonts w:eastAsia="Times New Roman" w:cs="Times New Roman"/>
                <w:szCs w:val="24"/>
                <w:highlight w:val="red"/>
              </w:rPr>
            </w:pPr>
          </w:p>
        </w:tc>
      </w:tr>
      <w:tr w:rsidR="00DA0F69" w:rsidRPr="00827371" w14:paraId="044117AA" w14:textId="77777777" w:rsidTr="009B0820">
        <w:tc>
          <w:tcPr>
            <w:tcW w:w="2224" w:type="pct"/>
          </w:tcPr>
          <w:p w14:paraId="35C49E6A" w14:textId="77777777" w:rsidR="00DA0F69" w:rsidRPr="00827371" w:rsidRDefault="00DA0F69" w:rsidP="009B0820">
            <w:pPr>
              <w:keepNext/>
              <w:keepLines/>
              <w:spacing w:after="0" w:line="240" w:lineRule="auto"/>
              <w:ind w:left="179" w:hanging="179"/>
              <w:rPr>
                <w:rFonts w:eastAsia="Times New Roman" w:cs="Times New Roman"/>
                <w:szCs w:val="20"/>
              </w:rPr>
            </w:pPr>
            <w:r w:rsidRPr="00827371">
              <w:rPr>
                <w:rFonts w:eastAsia="Times New Roman" w:cs="Times New Roman"/>
                <w:szCs w:val="20"/>
              </w:rPr>
              <w:t>Net asset value per £1 ordinary share</w:t>
            </w:r>
          </w:p>
        </w:tc>
        <w:tc>
          <w:tcPr>
            <w:tcW w:w="400" w:type="pct"/>
          </w:tcPr>
          <w:p w14:paraId="52FE19E1" w14:textId="77777777" w:rsidR="00DA0F69" w:rsidRPr="00827371" w:rsidRDefault="00DA0F69" w:rsidP="009B0820">
            <w:pPr>
              <w:keepNext/>
              <w:keepLines/>
              <w:spacing w:after="0" w:line="240" w:lineRule="auto"/>
              <w:ind w:right="247"/>
              <w:jc w:val="center"/>
              <w:rPr>
                <w:rFonts w:eastAsia="Times New Roman" w:cs="Times New Roman"/>
                <w:szCs w:val="20"/>
              </w:rPr>
            </w:pPr>
          </w:p>
        </w:tc>
        <w:tc>
          <w:tcPr>
            <w:tcW w:w="793" w:type="pct"/>
          </w:tcPr>
          <w:p w14:paraId="7933B09D" w14:textId="77777777" w:rsidR="00DA0F69" w:rsidRPr="00827371" w:rsidRDefault="00DA0F69" w:rsidP="009B0820">
            <w:pPr>
              <w:keepNext/>
              <w:keepLines/>
              <w:tabs>
                <w:tab w:val="decimal" w:pos="742"/>
              </w:tabs>
              <w:spacing w:after="0" w:line="240" w:lineRule="auto"/>
              <w:ind w:left="-108" w:firstLine="108"/>
              <w:rPr>
                <w:rFonts w:eastAsia="Times New Roman" w:cs="Times New Roman"/>
                <w:szCs w:val="24"/>
              </w:rPr>
            </w:pPr>
            <w:r>
              <w:rPr>
                <w:rFonts w:eastAsia="Times New Roman" w:cs="Times New Roman"/>
                <w:szCs w:val="24"/>
              </w:rPr>
              <w:t>£6.62</w:t>
            </w:r>
          </w:p>
        </w:tc>
        <w:tc>
          <w:tcPr>
            <w:tcW w:w="792" w:type="pct"/>
          </w:tcPr>
          <w:p w14:paraId="4F0B7C1B" w14:textId="77777777" w:rsidR="00DA0F69" w:rsidRPr="00827371" w:rsidRDefault="00DA0F69" w:rsidP="009B0820">
            <w:pPr>
              <w:keepNext/>
              <w:keepLines/>
              <w:tabs>
                <w:tab w:val="decimal" w:pos="742"/>
              </w:tabs>
              <w:spacing w:after="0" w:line="240" w:lineRule="auto"/>
              <w:ind w:left="-108" w:firstLine="108"/>
              <w:rPr>
                <w:rFonts w:eastAsia="Times New Roman" w:cs="Times New Roman"/>
                <w:szCs w:val="24"/>
              </w:rPr>
            </w:pPr>
            <w:r>
              <w:rPr>
                <w:rFonts w:eastAsia="Times New Roman" w:cs="Times New Roman"/>
                <w:szCs w:val="24"/>
              </w:rPr>
              <w:t>£6.11</w:t>
            </w:r>
          </w:p>
        </w:tc>
        <w:tc>
          <w:tcPr>
            <w:tcW w:w="791" w:type="pct"/>
          </w:tcPr>
          <w:p w14:paraId="06A5086E" w14:textId="77777777" w:rsidR="00DA0F69" w:rsidRPr="00827371" w:rsidRDefault="00DA0F69" w:rsidP="009B0820">
            <w:pPr>
              <w:keepNext/>
              <w:keepLines/>
              <w:tabs>
                <w:tab w:val="decimal" w:pos="604"/>
              </w:tabs>
              <w:spacing w:after="0" w:line="240" w:lineRule="auto"/>
              <w:ind w:left="-108" w:firstLine="108"/>
              <w:rPr>
                <w:rFonts w:eastAsia="Times New Roman" w:cs="Times New Roman"/>
                <w:szCs w:val="24"/>
                <w:highlight w:val="red"/>
              </w:rPr>
            </w:pPr>
            <w:r>
              <w:rPr>
                <w:rFonts w:cstheme="minorHAnsi"/>
              </w:rPr>
              <w:t>£6.57</w:t>
            </w:r>
          </w:p>
        </w:tc>
      </w:tr>
      <w:tr w:rsidR="00DA0F69" w:rsidRPr="00827371" w14:paraId="57A792A5" w14:textId="77777777" w:rsidTr="009B0820">
        <w:tc>
          <w:tcPr>
            <w:tcW w:w="2224" w:type="pct"/>
          </w:tcPr>
          <w:p w14:paraId="503594F8" w14:textId="77777777" w:rsidR="00DA0F69" w:rsidRPr="00827371" w:rsidRDefault="00DA0F69" w:rsidP="009B0820">
            <w:pPr>
              <w:keepNext/>
              <w:keepLines/>
              <w:spacing w:after="0" w:line="240" w:lineRule="auto"/>
              <w:rPr>
                <w:rFonts w:eastAsia="Times New Roman" w:cs="Times New Roman"/>
                <w:szCs w:val="20"/>
              </w:rPr>
            </w:pPr>
            <w:bookmarkStart w:id="118" w:name="_Hlk69980764"/>
          </w:p>
        </w:tc>
        <w:tc>
          <w:tcPr>
            <w:tcW w:w="400" w:type="pct"/>
          </w:tcPr>
          <w:p w14:paraId="32A0E17C" w14:textId="77777777" w:rsidR="00DA0F69" w:rsidRPr="00827371" w:rsidRDefault="00DA0F69" w:rsidP="009B0820">
            <w:pPr>
              <w:keepNext/>
              <w:keepLines/>
              <w:spacing w:after="0" w:line="240" w:lineRule="auto"/>
              <w:jc w:val="center"/>
              <w:rPr>
                <w:rFonts w:eastAsia="Times New Roman" w:cs="Times New Roman"/>
                <w:szCs w:val="20"/>
              </w:rPr>
            </w:pPr>
          </w:p>
        </w:tc>
        <w:tc>
          <w:tcPr>
            <w:tcW w:w="793" w:type="pct"/>
          </w:tcPr>
          <w:p w14:paraId="60F72165" w14:textId="77777777" w:rsidR="00DA0F69" w:rsidRPr="00827371" w:rsidRDefault="00DA0F69" w:rsidP="009B0820">
            <w:pPr>
              <w:keepNext/>
              <w:keepLines/>
              <w:pBdr>
                <w:bottom w:val="double" w:sz="4" w:space="1" w:color="auto"/>
              </w:pBdr>
              <w:tabs>
                <w:tab w:val="decimal" w:pos="742"/>
                <w:tab w:val="decimal" w:pos="931"/>
              </w:tabs>
              <w:spacing w:after="60" w:line="240" w:lineRule="auto"/>
              <w:ind w:left="113" w:right="113"/>
              <w:rPr>
                <w:rFonts w:eastAsia="Times New Roman" w:cs="Times New Roman"/>
                <w:sz w:val="8"/>
                <w:szCs w:val="8"/>
                <w:u w:val="single"/>
              </w:rPr>
            </w:pPr>
          </w:p>
        </w:tc>
        <w:tc>
          <w:tcPr>
            <w:tcW w:w="792" w:type="pct"/>
          </w:tcPr>
          <w:p w14:paraId="03C9073F" w14:textId="77777777" w:rsidR="00DA0F69" w:rsidRPr="00827371" w:rsidRDefault="00DA0F69" w:rsidP="009B0820">
            <w:pPr>
              <w:keepNext/>
              <w:keepLines/>
              <w:pBdr>
                <w:bottom w:val="double" w:sz="4" w:space="1" w:color="auto"/>
              </w:pBdr>
              <w:tabs>
                <w:tab w:val="decimal" w:pos="742"/>
                <w:tab w:val="decimal" w:pos="931"/>
              </w:tabs>
              <w:spacing w:after="60" w:line="240" w:lineRule="auto"/>
              <w:ind w:left="113" w:right="113"/>
              <w:rPr>
                <w:rFonts w:eastAsia="Times New Roman" w:cs="Times New Roman"/>
                <w:sz w:val="8"/>
                <w:szCs w:val="8"/>
                <w:u w:val="single"/>
              </w:rPr>
            </w:pPr>
          </w:p>
        </w:tc>
        <w:tc>
          <w:tcPr>
            <w:tcW w:w="791" w:type="pct"/>
          </w:tcPr>
          <w:p w14:paraId="5227B069" w14:textId="77777777" w:rsidR="00DA0F69" w:rsidRPr="00827371" w:rsidRDefault="00DA0F69" w:rsidP="009B0820">
            <w:pPr>
              <w:keepNext/>
              <w:keepLines/>
              <w:pBdr>
                <w:bottom w:val="double" w:sz="4" w:space="1" w:color="auto"/>
              </w:pBdr>
              <w:tabs>
                <w:tab w:val="decimal" w:pos="742"/>
                <w:tab w:val="decimal" w:pos="931"/>
              </w:tabs>
              <w:spacing w:after="60" w:line="240" w:lineRule="auto"/>
              <w:ind w:left="113" w:right="113"/>
              <w:rPr>
                <w:rFonts w:eastAsia="Times New Roman" w:cs="Times New Roman"/>
                <w:sz w:val="8"/>
                <w:szCs w:val="8"/>
                <w:highlight w:val="red"/>
                <w:u w:val="single"/>
              </w:rPr>
            </w:pPr>
          </w:p>
        </w:tc>
      </w:tr>
      <w:bookmarkEnd w:id="118"/>
      <w:tr w:rsidR="00DA0F69" w:rsidRPr="00827371" w14:paraId="04AAB7F6" w14:textId="77777777" w:rsidTr="009B0820">
        <w:tc>
          <w:tcPr>
            <w:tcW w:w="2224" w:type="pct"/>
          </w:tcPr>
          <w:p w14:paraId="52B1B05D" w14:textId="77777777" w:rsidR="00DA0F69" w:rsidRPr="00827371" w:rsidRDefault="00DA0F69" w:rsidP="009B0820">
            <w:pPr>
              <w:keepNext/>
              <w:keepLines/>
              <w:spacing w:after="0" w:line="240" w:lineRule="auto"/>
              <w:rPr>
                <w:rFonts w:eastAsia="Times New Roman" w:cs="Times New Roman"/>
                <w:szCs w:val="20"/>
              </w:rPr>
            </w:pPr>
          </w:p>
        </w:tc>
        <w:tc>
          <w:tcPr>
            <w:tcW w:w="400" w:type="pct"/>
          </w:tcPr>
          <w:p w14:paraId="05C7B342" w14:textId="77777777" w:rsidR="00DA0F69" w:rsidRPr="00827371" w:rsidRDefault="00DA0F69" w:rsidP="009B0820">
            <w:pPr>
              <w:keepNext/>
              <w:keepLines/>
              <w:spacing w:after="0" w:line="240" w:lineRule="auto"/>
              <w:ind w:right="247"/>
              <w:jc w:val="center"/>
              <w:rPr>
                <w:rFonts w:eastAsia="Times New Roman" w:cs="Times New Roman"/>
                <w:szCs w:val="20"/>
              </w:rPr>
            </w:pPr>
          </w:p>
        </w:tc>
        <w:tc>
          <w:tcPr>
            <w:tcW w:w="793" w:type="pct"/>
          </w:tcPr>
          <w:p w14:paraId="5934ABCA" w14:textId="77777777" w:rsidR="00DA0F69" w:rsidRPr="00827371" w:rsidRDefault="00DA0F69" w:rsidP="009B0820">
            <w:pPr>
              <w:keepNext/>
              <w:keepLines/>
              <w:tabs>
                <w:tab w:val="decimal" w:pos="931"/>
              </w:tabs>
              <w:spacing w:after="0" w:line="240" w:lineRule="auto"/>
              <w:ind w:left="-108" w:firstLine="108"/>
              <w:rPr>
                <w:rFonts w:eastAsia="Times New Roman" w:cs="Times New Roman"/>
                <w:szCs w:val="24"/>
              </w:rPr>
            </w:pPr>
          </w:p>
        </w:tc>
        <w:tc>
          <w:tcPr>
            <w:tcW w:w="792" w:type="pct"/>
          </w:tcPr>
          <w:p w14:paraId="54AF42CB" w14:textId="77777777" w:rsidR="00DA0F69" w:rsidRPr="00827371" w:rsidRDefault="00DA0F69" w:rsidP="009B0820">
            <w:pPr>
              <w:keepNext/>
              <w:keepLines/>
              <w:tabs>
                <w:tab w:val="decimal" w:pos="931"/>
              </w:tabs>
              <w:spacing w:after="0" w:line="240" w:lineRule="auto"/>
              <w:ind w:left="-108" w:firstLine="108"/>
              <w:rPr>
                <w:rFonts w:eastAsia="Times New Roman" w:cs="Times New Roman"/>
                <w:szCs w:val="24"/>
              </w:rPr>
            </w:pPr>
          </w:p>
        </w:tc>
        <w:tc>
          <w:tcPr>
            <w:tcW w:w="791" w:type="pct"/>
          </w:tcPr>
          <w:p w14:paraId="62A23A7D" w14:textId="77777777" w:rsidR="00DA0F69" w:rsidRPr="00827371" w:rsidRDefault="00DA0F69" w:rsidP="009B0820">
            <w:pPr>
              <w:keepNext/>
              <w:keepLines/>
              <w:tabs>
                <w:tab w:val="decimal" w:pos="895"/>
              </w:tabs>
              <w:spacing w:after="0" w:line="240" w:lineRule="auto"/>
              <w:ind w:left="-108" w:firstLine="108"/>
              <w:rPr>
                <w:rFonts w:eastAsia="Times New Roman" w:cs="Times New Roman"/>
                <w:szCs w:val="24"/>
                <w:highlight w:val="red"/>
              </w:rPr>
            </w:pPr>
          </w:p>
        </w:tc>
      </w:tr>
      <w:tr w:rsidR="00DA0F69" w:rsidRPr="00827371" w14:paraId="63BA7FAE" w14:textId="77777777" w:rsidTr="009B0820">
        <w:trPr>
          <w:trHeight w:val="195"/>
        </w:trPr>
        <w:tc>
          <w:tcPr>
            <w:tcW w:w="2224" w:type="pct"/>
          </w:tcPr>
          <w:p w14:paraId="24601716" w14:textId="77777777" w:rsidR="00DA0F69" w:rsidRPr="00827371" w:rsidRDefault="00DA0F69" w:rsidP="009B0820">
            <w:pPr>
              <w:keepNext/>
              <w:keepLines/>
              <w:spacing w:after="0" w:line="240" w:lineRule="auto"/>
              <w:rPr>
                <w:rFonts w:eastAsia="Times New Roman" w:cs="Times New Roman"/>
                <w:szCs w:val="20"/>
              </w:rPr>
            </w:pPr>
            <w:r w:rsidRPr="00827371">
              <w:rPr>
                <w:rFonts w:eastAsia="Times New Roman" w:cs="Times New Roman"/>
                <w:szCs w:val="20"/>
              </w:rPr>
              <w:t>Tangible equity (£m)</w:t>
            </w:r>
          </w:p>
        </w:tc>
        <w:tc>
          <w:tcPr>
            <w:tcW w:w="400" w:type="pct"/>
          </w:tcPr>
          <w:p w14:paraId="15625BBF" w14:textId="0051A37C" w:rsidR="00DA0F69" w:rsidRPr="00827371" w:rsidRDefault="00DA0F69" w:rsidP="009B0820">
            <w:pPr>
              <w:keepNext/>
              <w:keepLines/>
              <w:spacing w:after="0" w:line="240" w:lineRule="auto"/>
              <w:ind w:left="-108" w:firstLine="108"/>
              <w:jc w:val="center"/>
              <w:rPr>
                <w:rFonts w:eastAsia="Times New Roman" w:cs="Times New Roman"/>
                <w:szCs w:val="24"/>
              </w:rPr>
            </w:pPr>
            <w:r>
              <w:rPr>
                <w:rFonts w:eastAsia="Times New Roman" w:cs="Times New Roman"/>
                <w:szCs w:val="24"/>
              </w:rPr>
              <w:t>34</w:t>
            </w:r>
          </w:p>
        </w:tc>
        <w:tc>
          <w:tcPr>
            <w:tcW w:w="793" w:type="pct"/>
          </w:tcPr>
          <w:p w14:paraId="79665D10" w14:textId="77777777" w:rsidR="00DA0F69" w:rsidRPr="00827371" w:rsidRDefault="00DA0F69" w:rsidP="009B0820">
            <w:pPr>
              <w:keepNext/>
              <w:keepLines/>
              <w:tabs>
                <w:tab w:val="decimal" w:pos="884"/>
              </w:tabs>
              <w:spacing w:after="0" w:line="240" w:lineRule="auto"/>
              <w:rPr>
                <w:rFonts w:eastAsia="Times New Roman" w:cs="Times New Roman"/>
                <w:szCs w:val="24"/>
              </w:rPr>
            </w:pPr>
            <w:r>
              <w:rPr>
                <w:rFonts w:eastAsia="Times New Roman" w:cs="Times New Roman"/>
                <w:szCs w:val="24"/>
              </w:rPr>
              <w:t>1,212.4</w:t>
            </w:r>
          </w:p>
        </w:tc>
        <w:tc>
          <w:tcPr>
            <w:tcW w:w="792" w:type="pct"/>
          </w:tcPr>
          <w:p w14:paraId="670D353B" w14:textId="77777777" w:rsidR="00DA0F69" w:rsidRPr="00827371" w:rsidRDefault="00DA0F69" w:rsidP="009B0820">
            <w:pPr>
              <w:keepNext/>
              <w:keepLines/>
              <w:tabs>
                <w:tab w:val="decimal" w:pos="884"/>
              </w:tabs>
              <w:spacing w:after="0" w:line="240" w:lineRule="auto"/>
              <w:rPr>
                <w:rFonts w:eastAsia="Times New Roman" w:cs="Times New Roman"/>
                <w:szCs w:val="24"/>
              </w:rPr>
            </w:pPr>
            <w:r>
              <w:rPr>
                <w:rFonts w:eastAsia="Times New Roman" w:cs="Times New Roman"/>
                <w:szCs w:val="24"/>
              </w:rPr>
              <w:t>1,189.9</w:t>
            </w:r>
          </w:p>
        </w:tc>
        <w:tc>
          <w:tcPr>
            <w:tcW w:w="791" w:type="pct"/>
          </w:tcPr>
          <w:p w14:paraId="00C0138C" w14:textId="77777777" w:rsidR="00DA0F69" w:rsidRPr="00827371" w:rsidRDefault="00DA0F69" w:rsidP="009B0820">
            <w:pPr>
              <w:keepNext/>
              <w:keepLines/>
              <w:tabs>
                <w:tab w:val="decimal" w:pos="750"/>
              </w:tabs>
              <w:spacing w:after="0" w:line="240" w:lineRule="auto"/>
              <w:ind w:left="-108" w:firstLine="108"/>
              <w:rPr>
                <w:rFonts w:eastAsia="Times New Roman" w:cs="Times New Roman"/>
                <w:szCs w:val="24"/>
                <w:highlight w:val="red"/>
              </w:rPr>
            </w:pPr>
            <w:r>
              <w:rPr>
                <w:rFonts w:cstheme="minorHAnsi"/>
              </w:rPr>
              <w:t>1,242.4</w:t>
            </w:r>
          </w:p>
        </w:tc>
      </w:tr>
      <w:tr w:rsidR="00DA0F69" w:rsidRPr="00827371" w14:paraId="23C62869" w14:textId="77777777" w:rsidTr="009B0820">
        <w:tc>
          <w:tcPr>
            <w:tcW w:w="2224" w:type="pct"/>
          </w:tcPr>
          <w:p w14:paraId="04C11B4B" w14:textId="77777777" w:rsidR="00DA0F69" w:rsidRPr="00827371" w:rsidRDefault="00DA0F69" w:rsidP="009B0820">
            <w:pPr>
              <w:keepNext/>
              <w:keepLines/>
              <w:spacing w:after="0" w:line="240" w:lineRule="auto"/>
              <w:rPr>
                <w:rFonts w:eastAsia="Times New Roman" w:cs="Times New Roman"/>
                <w:sz w:val="8"/>
                <w:szCs w:val="8"/>
              </w:rPr>
            </w:pPr>
          </w:p>
        </w:tc>
        <w:tc>
          <w:tcPr>
            <w:tcW w:w="400" w:type="pct"/>
          </w:tcPr>
          <w:p w14:paraId="7F40CC75" w14:textId="77777777" w:rsidR="00DA0F69" w:rsidRPr="00827371" w:rsidRDefault="00DA0F69" w:rsidP="009B0820">
            <w:pPr>
              <w:keepNext/>
              <w:keepLines/>
              <w:spacing w:after="0" w:line="240" w:lineRule="auto"/>
              <w:jc w:val="center"/>
              <w:rPr>
                <w:rFonts w:eastAsia="Times New Roman" w:cs="Times New Roman"/>
                <w:sz w:val="8"/>
                <w:szCs w:val="8"/>
              </w:rPr>
            </w:pPr>
          </w:p>
        </w:tc>
        <w:tc>
          <w:tcPr>
            <w:tcW w:w="793" w:type="pct"/>
          </w:tcPr>
          <w:p w14:paraId="73F097E4" w14:textId="77777777" w:rsidR="00DA0F69" w:rsidRPr="00827371" w:rsidRDefault="00DA0F69" w:rsidP="009B0820">
            <w:pPr>
              <w:keepNext/>
              <w:keepLines/>
              <w:pBdr>
                <w:bottom w:val="single" w:sz="4" w:space="1" w:color="auto"/>
              </w:pBdr>
              <w:tabs>
                <w:tab w:val="decimal" w:pos="742"/>
                <w:tab w:val="decimal" w:pos="931"/>
              </w:tabs>
              <w:spacing w:after="60" w:line="240" w:lineRule="auto"/>
              <w:ind w:left="113" w:right="113"/>
              <w:rPr>
                <w:rFonts w:eastAsia="Times New Roman" w:cs="Times New Roman"/>
                <w:sz w:val="8"/>
                <w:szCs w:val="8"/>
                <w:u w:val="single"/>
              </w:rPr>
            </w:pPr>
          </w:p>
        </w:tc>
        <w:tc>
          <w:tcPr>
            <w:tcW w:w="792" w:type="pct"/>
          </w:tcPr>
          <w:p w14:paraId="6FFFFB8A" w14:textId="77777777" w:rsidR="00DA0F69" w:rsidRPr="00827371" w:rsidRDefault="00DA0F69" w:rsidP="009B0820">
            <w:pPr>
              <w:keepNext/>
              <w:keepLines/>
              <w:pBdr>
                <w:bottom w:val="single" w:sz="4" w:space="1" w:color="auto"/>
              </w:pBdr>
              <w:tabs>
                <w:tab w:val="decimal" w:pos="742"/>
                <w:tab w:val="decimal" w:pos="931"/>
              </w:tabs>
              <w:spacing w:after="60" w:line="240" w:lineRule="auto"/>
              <w:ind w:left="113" w:right="113"/>
              <w:rPr>
                <w:rFonts w:eastAsia="Times New Roman" w:cs="Times New Roman"/>
                <w:sz w:val="8"/>
                <w:szCs w:val="8"/>
                <w:u w:val="single"/>
              </w:rPr>
            </w:pPr>
          </w:p>
        </w:tc>
        <w:tc>
          <w:tcPr>
            <w:tcW w:w="791" w:type="pct"/>
          </w:tcPr>
          <w:p w14:paraId="4A61C4C2" w14:textId="77777777" w:rsidR="00DA0F69" w:rsidRPr="00827371" w:rsidRDefault="00DA0F69" w:rsidP="009B0820">
            <w:pPr>
              <w:keepNext/>
              <w:keepLines/>
              <w:pBdr>
                <w:bottom w:val="single" w:sz="4" w:space="1" w:color="auto"/>
              </w:pBdr>
              <w:tabs>
                <w:tab w:val="decimal" w:pos="895"/>
              </w:tabs>
              <w:spacing w:after="60" w:line="240" w:lineRule="auto"/>
              <w:ind w:left="113" w:right="113"/>
              <w:rPr>
                <w:rFonts w:eastAsia="Times New Roman" w:cs="Times New Roman"/>
                <w:sz w:val="8"/>
                <w:szCs w:val="8"/>
                <w:highlight w:val="red"/>
                <w:u w:val="single"/>
              </w:rPr>
            </w:pPr>
          </w:p>
        </w:tc>
      </w:tr>
      <w:tr w:rsidR="00DA0F69" w:rsidRPr="00827371" w14:paraId="13017793" w14:textId="77777777" w:rsidTr="009B0820">
        <w:trPr>
          <w:trHeight w:val="387"/>
        </w:trPr>
        <w:tc>
          <w:tcPr>
            <w:tcW w:w="2224" w:type="pct"/>
          </w:tcPr>
          <w:p w14:paraId="04090722" w14:textId="77777777" w:rsidR="00DA0F69" w:rsidRPr="00827371" w:rsidRDefault="00DA0F69" w:rsidP="009B0820">
            <w:pPr>
              <w:keepNext/>
              <w:keepLines/>
              <w:spacing w:after="0" w:line="240" w:lineRule="auto"/>
              <w:ind w:left="179" w:hanging="179"/>
              <w:rPr>
                <w:rFonts w:eastAsia="Times New Roman" w:cs="Times New Roman"/>
                <w:szCs w:val="20"/>
              </w:rPr>
            </w:pPr>
            <w:r w:rsidRPr="00827371">
              <w:rPr>
                <w:rFonts w:eastAsia="Times New Roman" w:cs="Times New Roman"/>
                <w:szCs w:val="20"/>
              </w:rPr>
              <w:t>Tangible net asset value per £1 ordinary share</w:t>
            </w:r>
          </w:p>
        </w:tc>
        <w:tc>
          <w:tcPr>
            <w:tcW w:w="400" w:type="pct"/>
          </w:tcPr>
          <w:p w14:paraId="696365A9" w14:textId="77777777" w:rsidR="00DA0F69" w:rsidRPr="00827371" w:rsidRDefault="00DA0F69" w:rsidP="009B0820">
            <w:pPr>
              <w:keepNext/>
              <w:keepLines/>
              <w:spacing w:after="0" w:line="240" w:lineRule="auto"/>
              <w:ind w:right="247"/>
              <w:jc w:val="center"/>
              <w:rPr>
                <w:rFonts w:eastAsia="Times New Roman" w:cs="Times New Roman"/>
                <w:szCs w:val="20"/>
              </w:rPr>
            </w:pPr>
          </w:p>
        </w:tc>
        <w:tc>
          <w:tcPr>
            <w:tcW w:w="793" w:type="pct"/>
          </w:tcPr>
          <w:p w14:paraId="253FFB15" w14:textId="77777777" w:rsidR="00DA0F69" w:rsidRDefault="00DA0F69" w:rsidP="009B0820">
            <w:pPr>
              <w:keepNext/>
              <w:keepLines/>
              <w:tabs>
                <w:tab w:val="decimal" w:pos="742"/>
              </w:tabs>
              <w:spacing w:after="0" w:line="240" w:lineRule="auto"/>
              <w:ind w:left="-108" w:firstLine="108"/>
              <w:rPr>
                <w:rFonts w:eastAsia="Times New Roman" w:cs="Times New Roman"/>
                <w:szCs w:val="24"/>
              </w:rPr>
            </w:pPr>
          </w:p>
          <w:p w14:paraId="229023AE" w14:textId="77777777" w:rsidR="00DA0F69" w:rsidRPr="00C03DD8" w:rsidRDefault="00DA0F69" w:rsidP="009B0820">
            <w:pPr>
              <w:keepNext/>
              <w:keepLines/>
              <w:tabs>
                <w:tab w:val="decimal" w:pos="742"/>
              </w:tabs>
              <w:spacing w:after="0" w:line="240" w:lineRule="auto"/>
              <w:ind w:left="-108" w:firstLine="108"/>
              <w:rPr>
                <w:rFonts w:eastAsia="Times New Roman" w:cs="Times New Roman"/>
                <w:szCs w:val="24"/>
              </w:rPr>
            </w:pPr>
            <w:r>
              <w:rPr>
                <w:rFonts w:eastAsia="Times New Roman" w:cs="Times New Roman"/>
                <w:szCs w:val="24"/>
              </w:rPr>
              <w:t>£5.80</w:t>
            </w:r>
          </w:p>
        </w:tc>
        <w:tc>
          <w:tcPr>
            <w:tcW w:w="792" w:type="pct"/>
          </w:tcPr>
          <w:p w14:paraId="0EB595E4" w14:textId="77777777" w:rsidR="00DA0F69" w:rsidRDefault="00DA0F69" w:rsidP="009B0820">
            <w:pPr>
              <w:keepNext/>
              <w:keepLines/>
              <w:tabs>
                <w:tab w:val="decimal" w:pos="742"/>
              </w:tabs>
              <w:spacing w:after="0" w:line="240" w:lineRule="auto"/>
              <w:ind w:left="-108" w:firstLine="108"/>
              <w:rPr>
                <w:rFonts w:eastAsia="Times New Roman" w:cs="Times New Roman"/>
                <w:szCs w:val="24"/>
              </w:rPr>
            </w:pPr>
          </w:p>
          <w:p w14:paraId="674410D6" w14:textId="77777777" w:rsidR="00DA0F69" w:rsidRPr="00C03DD8" w:rsidRDefault="00DA0F69" w:rsidP="009B0820">
            <w:pPr>
              <w:keepNext/>
              <w:keepLines/>
              <w:tabs>
                <w:tab w:val="decimal" w:pos="742"/>
              </w:tabs>
              <w:spacing w:after="0" w:line="240" w:lineRule="auto"/>
              <w:ind w:left="-108" w:firstLine="108"/>
              <w:rPr>
                <w:rFonts w:eastAsia="Times New Roman" w:cs="Times New Roman"/>
                <w:szCs w:val="24"/>
              </w:rPr>
            </w:pPr>
            <w:r>
              <w:rPr>
                <w:rFonts w:eastAsia="Times New Roman" w:cs="Times New Roman"/>
                <w:szCs w:val="24"/>
              </w:rPr>
              <w:t>£5.35</w:t>
            </w:r>
          </w:p>
        </w:tc>
        <w:tc>
          <w:tcPr>
            <w:tcW w:w="791" w:type="pct"/>
          </w:tcPr>
          <w:p w14:paraId="3946C6BF" w14:textId="77777777" w:rsidR="00DA0F69" w:rsidRDefault="00DA0F69" w:rsidP="009B0820">
            <w:pPr>
              <w:keepNext/>
              <w:keepLines/>
              <w:tabs>
                <w:tab w:val="decimal" w:pos="608"/>
              </w:tabs>
              <w:spacing w:after="0" w:line="240" w:lineRule="auto"/>
              <w:ind w:left="-108" w:firstLine="108"/>
              <w:rPr>
                <w:rFonts w:cstheme="minorHAnsi"/>
              </w:rPr>
            </w:pPr>
          </w:p>
          <w:p w14:paraId="6B436187" w14:textId="77777777" w:rsidR="00DA0F69" w:rsidRPr="00C03DD8" w:rsidRDefault="00DA0F69" w:rsidP="009B0820">
            <w:pPr>
              <w:keepNext/>
              <w:keepLines/>
              <w:tabs>
                <w:tab w:val="decimal" w:pos="608"/>
              </w:tabs>
              <w:spacing w:after="0" w:line="240" w:lineRule="auto"/>
              <w:ind w:left="-108" w:firstLine="108"/>
              <w:rPr>
                <w:rFonts w:eastAsia="Times New Roman" w:cs="Times New Roman"/>
                <w:szCs w:val="24"/>
              </w:rPr>
            </w:pPr>
            <w:r>
              <w:rPr>
                <w:rFonts w:cstheme="minorHAnsi"/>
              </w:rPr>
              <w:t>£5.79</w:t>
            </w:r>
          </w:p>
        </w:tc>
      </w:tr>
      <w:tr w:rsidR="00DA0F69" w:rsidRPr="00827371" w14:paraId="2277BAD3" w14:textId="77777777" w:rsidTr="009B0820">
        <w:tc>
          <w:tcPr>
            <w:tcW w:w="2224" w:type="pct"/>
          </w:tcPr>
          <w:p w14:paraId="3A54FBDF" w14:textId="77777777" w:rsidR="00DA0F69" w:rsidRPr="00827371" w:rsidRDefault="00DA0F69" w:rsidP="009B0820">
            <w:pPr>
              <w:keepNext/>
              <w:keepLines/>
              <w:spacing w:after="0" w:line="240" w:lineRule="auto"/>
              <w:rPr>
                <w:rFonts w:eastAsia="Times New Roman" w:cs="Times New Roman"/>
                <w:szCs w:val="20"/>
              </w:rPr>
            </w:pPr>
          </w:p>
        </w:tc>
        <w:tc>
          <w:tcPr>
            <w:tcW w:w="400" w:type="pct"/>
          </w:tcPr>
          <w:p w14:paraId="694F8010" w14:textId="77777777" w:rsidR="00DA0F69" w:rsidRPr="00827371" w:rsidRDefault="00DA0F69" w:rsidP="009B0820">
            <w:pPr>
              <w:keepNext/>
              <w:keepLines/>
              <w:spacing w:after="0" w:line="240" w:lineRule="auto"/>
              <w:jc w:val="center"/>
              <w:rPr>
                <w:rFonts w:eastAsia="Times New Roman" w:cs="Times New Roman"/>
                <w:szCs w:val="20"/>
              </w:rPr>
            </w:pPr>
          </w:p>
        </w:tc>
        <w:tc>
          <w:tcPr>
            <w:tcW w:w="793" w:type="pct"/>
          </w:tcPr>
          <w:p w14:paraId="29F0CECA" w14:textId="77777777" w:rsidR="00DA0F69" w:rsidRPr="00827371" w:rsidRDefault="00DA0F69" w:rsidP="009B0820">
            <w:pPr>
              <w:keepNext/>
              <w:keepLines/>
              <w:pBdr>
                <w:bottom w:val="double" w:sz="4" w:space="1" w:color="auto"/>
              </w:pBdr>
              <w:tabs>
                <w:tab w:val="decimal" w:pos="742"/>
                <w:tab w:val="decimal" w:pos="931"/>
              </w:tabs>
              <w:spacing w:after="60" w:line="240" w:lineRule="auto"/>
              <w:ind w:left="113" w:right="113"/>
              <w:rPr>
                <w:rFonts w:eastAsia="Times New Roman" w:cs="Times New Roman"/>
                <w:sz w:val="8"/>
                <w:szCs w:val="8"/>
                <w:u w:val="single"/>
              </w:rPr>
            </w:pPr>
          </w:p>
        </w:tc>
        <w:tc>
          <w:tcPr>
            <w:tcW w:w="792" w:type="pct"/>
          </w:tcPr>
          <w:p w14:paraId="1639E138" w14:textId="77777777" w:rsidR="00DA0F69" w:rsidRPr="00827371" w:rsidRDefault="00DA0F69" w:rsidP="009B0820">
            <w:pPr>
              <w:keepNext/>
              <w:keepLines/>
              <w:pBdr>
                <w:bottom w:val="double" w:sz="4" w:space="1" w:color="auto"/>
              </w:pBdr>
              <w:tabs>
                <w:tab w:val="decimal" w:pos="742"/>
                <w:tab w:val="decimal" w:pos="931"/>
              </w:tabs>
              <w:spacing w:after="60" w:line="240" w:lineRule="auto"/>
              <w:ind w:left="113" w:right="113"/>
              <w:rPr>
                <w:rFonts w:eastAsia="Times New Roman" w:cs="Times New Roman"/>
                <w:sz w:val="8"/>
                <w:szCs w:val="8"/>
                <w:u w:val="single"/>
              </w:rPr>
            </w:pPr>
          </w:p>
        </w:tc>
        <w:tc>
          <w:tcPr>
            <w:tcW w:w="791" w:type="pct"/>
          </w:tcPr>
          <w:p w14:paraId="4581DFE9" w14:textId="77777777" w:rsidR="00DA0F69" w:rsidRPr="00827371" w:rsidRDefault="00DA0F69" w:rsidP="009B0820">
            <w:pPr>
              <w:keepNext/>
              <w:keepLines/>
              <w:pBdr>
                <w:bottom w:val="double" w:sz="4" w:space="1" w:color="auto"/>
              </w:pBdr>
              <w:tabs>
                <w:tab w:val="decimal" w:pos="742"/>
                <w:tab w:val="decimal" w:pos="931"/>
              </w:tabs>
              <w:spacing w:after="60" w:line="240" w:lineRule="auto"/>
              <w:ind w:left="113" w:right="113"/>
              <w:rPr>
                <w:rFonts w:eastAsia="Times New Roman" w:cs="Times New Roman"/>
                <w:sz w:val="8"/>
                <w:szCs w:val="8"/>
                <w:highlight w:val="red"/>
                <w:u w:val="single"/>
              </w:rPr>
            </w:pPr>
          </w:p>
        </w:tc>
      </w:tr>
    </w:tbl>
    <w:p w14:paraId="6646E793" w14:textId="77777777" w:rsidR="00DA0F69" w:rsidRPr="00827371" w:rsidRDefault="00DA0F69" w:rsidP="00DA0F69">
      <w:pPr>
        <w:keepLines/>
        <w:sectPr w:rsidR="00DA0F69" w:rsidRPr="00827371" w:rsidSect="002129B0">
          <w:headerReference w:type="default" r:id="rId31"/>
          <w:pgSz w:w="11906" w:h="16838"/>
          <w:pgMar w:top="1440" w:right="1440" w:bottom="1440" w:left="1440" w:header="708" w:footer="708" w:gutter="0"/>
          <w:cols w:space="708"/>
          <w:docGrid w:linePitch="360"/>
        </w:sectPr>
      </w:pPr>
    </w:p>
    <w:p w14:paraId="492ED1B6" w14:textId="77777777" w:rsidR="00DA0F69" w:rsidRDefault="00DA0F69" w:rsidP="00DA0F69">
      <w:pPr>
        <w:keepLines/>
        <w:jc w:val="both"/>
      </w:pPr>
      <w:bookmarkStart w:id="119" w:name="_Hlk127365464"/>
      <w:bookmarkEnd w:id="61"/>
      <w:r w:rsidRPr="00827371">
        <w:t xml:space="preserve">There are a number of potential risks and uncertainties which could have a material impact on the Group’s performance over the remaining six months of the financial year and could cause actual results to differ materially from expected and historical results. </w:t>
      </w:r>
      <w:r>
        <w:t>I</w:t>
      </w:r>
      <w:r w:rsidRPr="00827371">
        <w:t>n the opinion of the directors</w:t>
      </w:r>
      <w:r>
        <w:t>, overall,</w:t>
      </w:r>
      <w:r w:rsidRPr="00827371">
        <w:t xml:space="preserve"> these have not changed materially from those described in Section A2.2 of the Annual Report and Accounts of the Group for the year ended 30 September 202</w:t>
      </w:r>
      <w:r>
        <w:t>3</w:t>
      </w:r>
      <w:r w:rsidRPr="00827371">
        <w:t xml:space="preserve">. </w:t>
      </w:r>
    </w:p>
    <w:p w14:paraId="24300EC2" w14:textId="77777777" w:rsidR="00DA0F69" w:rsidRPr="00827371" w:rsidRDefault="00DA0F69" w:rsidP="00DA0F69">
      <w:pPr>
        <w:keepLines/>
        <w:jc w:val="both"/>
      </w:pPr>
      <w:r>
        <w:t>The development of these risks in the six months and the risk areas of greatest concern are described in section 6.5 of this report.</w:t>
      </w:r>
    </w:p>
    <w:p w14:paraId="62B2E192" w14:textId="77777777" w:rsidR="00DA0F69" w:rsidRPr="00827371" w:rsidRDefault="00DA0F69" w:rsidP="00DA0F69">
      <w:pPr>
        <w:keepLines/>
        <w:jc w:val="both"/>
      </w:pPr>
      <w:r w:rsidRPr="00827371">
        <w:t>The principal risks are summarised below.</w:t>
      </w:r>
    </w:p>
    <w:p w14:paraId="0384879E" w14:textId="30619131" w:rsidR="00DA0F69" w:rsidRDefault="00DA0F69" w:rsidP="003F21FC">
      <w:pPr>
        <w:pStyle w:val="ListParagraph"/>
        <w:keepLines/>
        <w:numPr>
          <w:ilvl w:val="0"/>
          <w:numId w:val="51"/>
        </w:numPr>
        <w:spacing w:after="120"/>
        <w:ind w:left="714" w:hanging="357"/>
        <w:contextualSpacing w:val="0"/>
        <w:jc w:val="both"/>
      </w:pPr>
      <w:r w:rsidRPr="00D74943">
        <w:rPr>
          <w:b/>
          <w:bCs/>
        </w:rPr>
        <w:t xml:space="preserve">Capital risk </w:t>
      </w:r>
      <w:r w:rsidR="009323C6">
        <w:t xml:space="preserve">– </w:t>
      </w:r>
      <w:r>
        <w:t>The risk that there is or will be insufficient capital for the Group to operate effectively including meeting minimum regulatory requirements, operating within board approved risk appetite and supporting its strategic goals</w:t>
      </w:r>
    </w:p>
    <w:p w14:paraId="0E536941" w14:textId="38F0F89E" w:rsidR="00DA0F69" w:rsidRDefault="00DA0F69" w:rsidP="003F21FC">
      <w:pPr>
        <w:pStyle w:val="ListParagraph"/>
        <w:keepLines/>
        <w:numPr>
          <w:ilvl w:val="0"/>
          <w:numId w:val="51"/>
        </w:numPr>
        <w:spacing w:after="120"/>
        <w:ind w:left="714" w:hanging="357"/>
        <w:contextualSpacing w:val="0"/>
        <w:jc w:val="both"/>
      </w:pPr>
      <w:r w:rsidRPr="00D74943">
        <w:rPr>
          <w:b/>
          <w:bCs/>
        </w:rPr>
        <w:t xml:space="preserve">Liquidity and funding risk </w:t>
      </w:r>
      <w:r w:rsidR="009323C6">
        <w:t>–</w:t>
      </w:r>
      <w:r>
        <w:t xml:space="preserve"> The risk that the Group has insufficient financial resources to enable it to meet its obligations as they fall due, cannot raise or maintain sufficient funds to finance its future plans, or can only secure such resources at excessive cost, and / or encumbrance</w:t>
      </w:r>
    </w:p>
    <w:p w14:paraId="30F9A693" w14:textId="081CF3EC" w:rsidR="00DA0F69" w:rsidRDefault="00DA0F69" w:rsidP="003F21FC">
      <w:pPr>
        <w:pStyle w:val="ListParagraph"/>
        <w:keepLines/>
        <w:numPr>
          <w:ilvl w:val="0"/>
          <w:numId w:val="51"/>
        </w:numPr>
        <w:spacing w:after="120"/>
        <w:ind w:left="714" w:hanging="357"/>
        <w:contextualSpacing w:val="0"/>
        <w:jc w:val="both"/>
      </w:pPr>
      <w:r w:rsidRPr="00D74943">
        <w:rPr>
          <w:b/>
          <w:bCs/>
        </w:rPr>
        <w:t>Market risk</w:t>
      </w:r>
      <w:r>
        <w:t xml:space="preserve"> </w:t>
      </w:r>
      <w:r w:rsidR="009323C6">
        <w:t>–</w:t>
      </w:r>
      <w:r>
        <w:t xml:space="preserve"> The risk of changes in the net value of, or net income arising from, assets and liabilities in the Group’s banking book from adverse movements in market prices, including the impact of changes in the interest rates at which the Group lends and those at which it can borrow</w:t>
      </w:r>
    </w:p>
    <w:p w14:paraId="74782593" w14:textId="28A8E780" w:rsidR="00DA0F69" w:rsidRDefault="00DA0F69" w:rsidP="003F21FC">
      <w:pPr>
        <w:pStyle w:val="ListParagraph"/>
        <w:keepLines/>
        <w:numPr>
          <w:ilvl w:val="0"/>
          <w:numId w:val="51"/>
        </w:numPr>
        <w:spacing w:after="120"/>
        <w:ind w:left="714" w:hanging="357"/>
        <w:contextualSpacing w:val="0"/>
        <w:jc w:val="both"/>
      </w:pPr>
      <w:r w:rsidRPr="00D74943">
        <w:rPr>
          <w:b/>
          <w:bCs/>
        </w:rPr>
        <w:t>Credit risk</w:t>
      </w:r>
      <w:r>
        <w:t xml:space="preserve"> </w:t>
      </w:r>
      <w:r w:rsidR="009323C6">
        <w:t>–</w:t>
      </w:r>
      <w:r>
        <w:t xml:space="preserve"> The risk of financial loss arising from a customer or financial counterparty failing to meet their obligations to the Group when they fall due or a change in the credit quality of the third party or instrument. This includes the risk of losses arising from customers’ inability to make payments on their accounts and the risk of realisations from security assets being less than anticipated</w:t>
      </w:r>
    </w:p>
    <w:p w14:paraId="40465FE1" w14:textId="2A2A1AEC" w:rsidR="00DA0F69" w:rsidRDefault="00DA0F69" w:rsidP="003F21FC">
      <w:pPr>
        <w:pStyle w:val="ListParagraph"/>
        <w:keepLines/>
        <w:numPr>
          <w:ilvl w:val="0"/>
          <w:numId w:val="51"/>
        </w:numPr>
        <w:spacing w:after="120"/>
        <w:ind w:left="714" w:hanging="357"/>
        <w:contextualSpacing w:val="0"/>
        <w:jc w:val="both"/>
      </w:pPr>
      <w:r w:rsidRPr="00D74943">
        <w:rPr>
          <w:b/>
          <w:bCs/>
        </w:rPr>
        <w:t>Model risk</w:t>
      </w:r>
      <w:r>
        <w:t xml:space="preserve"> </w:t>
      </w:r>
      <w:r w:rsidR="009323C6">
        <w:t>–</w:t>
      </w:r>
      <w:r>
        <w:t xml:space="preserve"> The risk that the Group may make incorrect decisions based on the output of internal financial models, due to errors in the development, implementation or use of such models resulting in a loss or misreporting within financial statements. This may relate to the design and operation of models or the selection of input assumptions</w:t>
      </w:r>
    </w:p>
    <w:p w14:paraId="66D90EBB" w14:textId="3A4ABB7D" w:rsidR="00DA0F69" w:rsidRDefault="00DA0F69" w:rsidP="003F21FC">
      <w:pPr>
        <w:pStyle w:val="ListParagraph"/>
        <w:keepLines/>
        <w:numPr>
          <w:ilvl w:val="0"/>
          <w:numId w:val="51"/>
        </w:numPr>
        <w:spacing w:after="120"/>
        <w:ind w:left="714" w:hanging="357"/>
        <w:contextualSpacing w:val="0"/>
        <w:jc w:val="both"/>
      </w:pPr>
      <w:r w:rsidRPr="00D74943">
        <w:rPr>
          <w:b/>
          <w:bCs/>
        </w:rPr>
        <w:t>Reputational risk</w:t>
      </w:r>
      <w:r>
        <w:t xml:space="preserve"> </w:t>
      </w:r>
      <w:r w:rsidR="009323C6">
        <w:t>–</w:t>
      </w:r>
      <w:r>
        <w:t xml:space="preserve"> The risk of negative consequences arising from a failure to meet the expectations and standards of the Group’s customers, investors, regulators or other counterparties whilst undertaking business activities</w:t>
      </w:r>
    </w:p>
    <w:p w14:paraId="30170D87" w14:textId="1A7DA787" w:rsidR="00DA0F69" w:rsidRDefault="00DA0F69" w:rsidP="003F21FC">
      <w:pPr>
        <w:pStyle w:val="ListParagraph"/>
        <w:keepLines/>
        <w:numPr>
          <w:ilvl w:val="0"/>
          <w:numId w:val="51"/>
        </w:numPr>
        <w:spacing w:after="120"/>
        <w:ind w:left="714" w:hanging="357"/>
        <w:contextualSpacing w:val="0"/>
        <w:jc w:val="both"/>
      </w:pPr>
      <w:r w:rsidRPr="00D74943">
        <w:rPr>
          <w:b/>
          <w:bCs/>
        </w:rPr>
        <w:t xml:space="preserve">Strategic risk </w:t>
      </w:r>
      <w:r w:rsidR="009323C6">
        <w:t>–</w:t>
      </w:r>
      <w:r w:rsidRPr="00D74943">
        <w:rPr>
          <w:b/>
          <w:bCs/>
        </w:rPr>
        <w:t xml:space="preserve"> </w:t>
      </w:r>
      <w:r>
        <w:t>The risk that the corporate plan does not fully align to, and support, the Group’s strategic priorities or is not executed effectively as a result of external factors, incorrect planning assumptions or insufficient or inadequate resources</w:t>
      </w:r>
    </w:p>
    <w:p w14:paraId="7F6EB59A" w14:textId="07F3203A" w:rsidR="00DA0F69" w:rsidRDefault="00DA0F69" w:rsidP="003F21FC">
      <w:pPr>
        <w:pStyle w:val="ListParagraph"/>
        <w:keepLines/>
        <w:numPr>
          <w:ilvl w:val="0"/>
          <w:numId w:val="51"/>
        </w:numPr>
        <w:spacing w:after="120"/>
        <w:ind w:left="714" w:hanging="357"/>
        <w:contextualSpacing w:val="0"/>
        <w:jc w:val="both"/>
      </w:pPr>
      <w:r w:rsidRPr="00D74943">
        <w:rPr>
          <w:b/>
          <w:bCs/>
        </w:rPr>
        <w:t xml:space="preserve">Climate change risk </w:t>
      </w:r>
      <w:r w:rsidR="009323C6">
        <w:t>–</w:t>
      </w:r>
      <w:r>
        <w:t xml:space="preserve"> The risk of climate change impacting the Group either directly or indirectly through its third-party relationships. This includes the transitional risk to its strategy and profile through moving to a low carbon operating environment and any physical risks to the business or its assets arising from physical changes to the natural environment</w:t>
      </w:r>
    </w:p>
    <w:p w14:paraId="5539D2AD" w14:textId="77777777" w:rsidR="00DA0F69" w:rsidRDefault="00DA0F69" w:rsidP="003F21FC">
      <w:pPr>
        <w:pStyle w:val="ListParagraph"/>
        <w:keepLines/>
        <w:numPr>
          <w:ilvl w:val="0"/>
          <w:numId w:val="51"/>
        </w:numPr>
        <w:spacing w:after="120"/>
        <w:ind w:left="714" w:hanging="357"/>
        <w:contextualSpacing w:val="0"/>
        <w:jc w:val="both"/>
      </w:pPr>
      <w:r w:rsidRPr="00D74943">
        <w:rPr>
          <w:b/>
          <w:bCs/>
        </w:rPr>
        <w:t xml:space="preserve">Conduct risk </w:t>
      </w:r>
      <w:r>
        <w:t>– The risk that the Group’s financial products are designed, priced, sold and delivered in a way which fails to deliver good outcomes for customers, or does not demonstrate that the Group is acting with integrity in the market. This includes risks relating to communications with customers, dealing with customers who may be vulnerable, in arrears or dissatisfied, and to the Group’s obligations under the FCA Consumer Duty</w:t>
      </w:r>
    </w:p>
    <w:p w14:paraId="265408E5" w14:textId="3C2EF5ED" w:rsidR="00DA0F69" w:rsidRDefault="00DA0F69" w:rsidP="003F21FC">
      <w:pPr>
        <w:pStyle w:val="ListParagraph"/>
        <w:keepLines/>
        <w:numPr>
          <w:ilvl w:val="0"/>
          <w:numId w:val="51"/>
        </w:numPr>
        <w:spacing w:after="120"/>
        <w:ind w:left="714" w:hanging="357"/>
        <w:contextualSpacing w:val="0"/>
        <w:jc w:val="both"/>
      </w:pPr>
      <w:r w:rsidRPr="00D74943">
        <w:rPr>
          <w:b/>
          <w:bCs/>
        </w:rPr>
        <w:t>Operational risk</w:t>
      </w:r>
      <w:r>
        <w:t xml:space="preserve"> </w:t>
      </w:r>
      <w:r w:rsidR="009323C6">
        <w:t>–</w:t>
      </w:r>
      <w:r>
        <w:t xml:space="preserve"> The risk of financial and non-financial detriment resulting from inadequate or failed internal procedures, people and systems or from external events. This includes risks relating to the Group’s IT systems, cyber security and data handling; compliance with legal and regulatory requirements; procedures for the prevention and detection of money laundering and other financial crime; and the Group’s resilience planning and business continuity arrangements</w:t>
      </w:r>
    </w:p>
    <w:p w14:paraId="00E60F10" w14:textId="77777777" w:rsidR="00DA0F69" w:rsidRDefault="00DA0F69" w:rsidP="00DA0F69">
      <w:pPr>
        <w:keepLines/>
        <w:spacing w:after="120"/>
        <w:jc w:val="both"/>
      </w:pPr>
      <w:r w:rsidRPr="00827371">
        <w:t>The Group has considered and responded to all these risks, mitigating the exposure as far as is practicable to ensure that its risk profile remains within the Board’s stated risk appetite.</w:t>
      </w:r>
    </w:p>
    <w:p w14:paraId="14DC926F" w14:textId="77777777" w:rsidR="00DA0F69" w:rsidRPr="00827371" w:rsidRDefault="00DA0F69" w:rsidP="00DA0F69">
      <w:pPr>
        <w:keepLines/>
        <w:sectPr w:rsidR="00DA0F69" w:rsidRPr="00827371" w:rsidSect="002129B0">
          <w:headerReference w:type="default" r:id="rId32"/>
          <w:pgSz w:w="11906" w:h="16838"/>
          <w:pgMar w:top="1440" w:right="1440" w:bottom="1440" w:left="1440" w:header="708" w:footer="708" w:gutter="0"/>
          <w:cols w:space="708"/>
          <w:docGrid w:linePitch="360"/>
        </w:sectPr>
      </w:pPr>
    </w:p>
    <w:p w14:paraId="6CEA79F3" w14:textId="77777777" w:rsidR="00DA0F69" w:rsidRPr="00827371" w:rsidRDefault="00DA0F69" w:rsidP="00DA0F69">
      <w:pPr>
        <w:keepLines/>
        <w:spacing w:after="0" w:line="240" w:lineRule="auto"/>
        <w:jc w:val="both"/>
        <w:rPr>
          <w:rFonts w:ascii="Calibri" w:hAnsi="Calibri" w:cs="Calibri"/>
        </w:rPr>
      </w:pPr>
      <w:bookmarkStart w:id="120" w:name="_Hlk133854365"/>
      <w:bookmarkEnd w:id="119"/>
      <w:r w:rsidRPr="00827371">
        <w:rPr>
          <w:rFonts w:ascii="Calibri" w:hAnsi="Calibri" w:cs="Calibri"/>
        </w:rPr>
        <w:t>Sections of this Half-yearly Report, including but not limited to the Interim Management Report may contain forward-looking statements with respect to certain of the plans and current goals and expectations relating to the future financial condition, business performance and results of the Group. These statements can be identified by the fact that they do not relate strictly to historical or current facts. They use words such as ‘anticipate’, ‘estimate’, ‘expect’, ‘intend’, ‘will’, ‘project’, ‘plan’, ‘believe’, ‘target’ and other words and terms of similar meaning in connection with any discussion of future operating or financial performance</w:t>
      </w:r>
      <w:r w:rsidRPr="00827371">
        <w:t xml:space="preserve"> but are not the exclusive means of identifying such statements</w:t>
      </w:r>
      <w:r w:rsidRPr="00827371">
        <w:rPr>
          <w:rFonts w:ascii="Calibri" w:hAnsi="Calibri" w:cs="Calibri"/>
        </w:rPr>
        <w:t xml:space="preserve">. These have been made by the directors in good faith using information available up to the date on which they approved this report, and the Group undertakes no obligation to update or revise these forward-looking statements for any reason other than in accordance with its legal or regulatory obligations (including under the UK Market Abuse Regulation, UK Listing Rules and the Disclosure Guidance and Transparency Rules of the Financial Conduct Authority (‘FCA’)). </w:t>
      </w:r>
    </w:p>
    <w:p w14:paraId="7A554B82" w14:textId="77777777" w:rsidR="00DA0F69" w:rsidRPr="00827371" w:rsidRDefault="00DA0F69" w:rsidP="00DA0F69">
      <w:pPr>
        <w:keepLines/>
        <w:spacing w:before="100" w:beforeAutospacing="1" w:after="100" w:afterAutospacing="1" w:line="240" w:lineRule="auto"/>
        <w:jc w:val="both"/>
        <w:rPr>
          <w:rFonts w:ascii="Calibri" w:hAnsi="Calibri" w:cs="Calibri"/>
        </w:rPr>
      </w:pPr>
      <w:r w:rsidRPr="00827371">
        <w:rPr>
          <w:rFonts w:ascii="Calibri" w:hAnsi="Calibri" w:cs="Calibri"/>
        </w:rPr>
        <w:t xml:space="preserve">By their nature, all forward-looking statements involve risk and uncertainty because they relate to future events and circumstances that are beyond the control of the Group and depend upon circumstances that may or may not occur in the future that could cause actual results or events to differ materially from those expressed or implied by the forward-looking statements. There are also a number of factors that could cause actual future financial conditions, business performance, results or developments to differ materially from the plans, goals and expectations expressed or implied by these forward-looking statements and forecasts. As a result, you are cautioned not to place reliance on such forward-looking statements as a prediction of actual results or otherwise. </w:t>
      </w:r>
    </w:p>
    <w:p w14:paraId="353EB5EF" w14:textId="77777777" w:rsidR="00DA0F69" w:rsidRPr="00827371" w:rsidRDefault="00DA0F69" w:rsidP="00DA0F69">
      <w:pPr>
        <w:keepLines/>
        <w:spacing w:before="100" w:beforeAutospacing="1" w:after="100" w:afterAutospacing="1" w:line="240" w:lineRule="auto"/>
        <w:jc w:val="both"/>
        <w:rPr>
          <w:rFonts w:ascii="Calibri" w:hAnsi="Calibri" w:cs="Calibri"/>
        </w:rPr>
      </w:pPr>
      <w:r w:rsidRPr="00827371">
        <w:rPr>
          <w:rFonts w:ascii="Calibri" w:hAnsi="Calibri" w:cs="Calibri"/>
        </w:rPr>
        <w:t xml:space="preserve">These factors include, but are not limited to: material impacts related to foreign exchange fluctuations; macro-economic activity; the impact of outbreaks, epidemics or pandemics, </w:t>
      </w:r>
      <w:r w:rsidRPr="00827371">
        <w:t>and the extent of the</w:t>
      </w:r>
      <w:r>
        <w:t>ir</w:t>
      </w:r>
      <w:r w:rsidRPr="00827371">
        <w:t xml:space="preserve"> impact on overall demand for the Group’s services and products</w:t>
      </w:r>
      <w:r w:rsidRPr="00827371">
        <w:rPr>
          <w:rFonts w:ascii="Calibri" w:hAnsi="Calibri" w:cs="Calibri"/>
        </w:rPr>
        <w:t>; potential changes in dividend policy; changes in government policy and regulation (including the monetary, interest rate and other policies of central banks and other regulatory authorities in the principal markets in which the Group operates) and the consequences thereof</w:t>
      </w:r>
      <w:r>
        <w:rPr>
          <w:rFonts w:ascii="Calibri" w:hAnsi="Calibri" w:cs="Calibri"/>
        </w:rPr>
        <w:t>;</w:t>
      </w:r>
      <w:r w:rsidRPr="00827371">
        <w:rPr>
          <w:rFonts w:ascii="Calibri" w:hAnsi="Calibri" w:cs="Calibri"/>
        </w:rPr>
        <w:t xml:space="preserve"> actions by the Group’s competitors or counterparties; third party, fraud and reputational risks inherent in its operations; the UK’s exit from the EU; unstable</w:t>
      </w:r>
      <w:r>
        <w:rPr>
          <w:rFonts w:ascii="Calibri" w:hAnsi="Calibri" w:cs="Calibri"/>
        </w:rPr>
        <w:t xml:space="preserve"> UK and global</w:t>
      </w:r>
      <w:r w:rsidRPr="00827371">
        <w:rPr>
          <w:rFonts w:ascii="Calibri" w:hAnsi="Calibri" w:cs="Calibri"/>
        </w:rPr>
        <w:t xml:space="preserve"> economic conditions and market volatility, including currency </w:t>
      </w:r>
      <w:r>
        <w:rPr>
          <w:rFonts w:ascii="Calibri" w:hAnsi="Calibri" w:cs="Calibri"/>
        </w:rPr>
        <w:t xml:space="preserve">and interest rate </w:t>
      </w:r>
      <w:r w:rsidRPr="00827371">
        <w:rPr>
          <w:rFonts w:ascii="Calibri" w:hAnsi="Calibri" w:cs="Calibri"/>
        </w:rPr>
        <w:t>fluctuations</w:t>
      </w:r>
      <w:r>
        <w:rPr>
          <w:rFonts w:ascii="Calibri" w:hAnsi="Calibri" w:cs="Calibri"/>
        </w:rPr>
        <w:t xml:space="preserve"> and inflation or deflation</w:t>
      </w:r>
      <w:r w:rsidRPr="00827371">
        <w:rPr>
          <w:rFonts w:ascii="Calibri" w:hAnsi="Calibri" w:cs="Calibri"/>
        </w:rPr>
        <w:t xml:space="preserve">; </w:t>
      </w:r>
      <w:r w:rsidRPr="00827371">
        <w:t xml:space="preserve">the risk of a global economic downturn; acts of terrorism and other acts of hostility or war and responses to, and consequences of, those acts; technological changes and risks to the security of IT and operational infrastructure, systems, data and information resulting from increased threat of cyber and other attacks; </w:t>
      </w:r>
      <w:r w:rsidRPr="00827371">
        <w:rPr>
          <w:rFonts w:ascii="Calibri" w:hAnsi="Calibri" w:cs="Calibri"/>
        </w:rPr>
        <w:t xml:space="preserve">general changes in government policy that may significantly influence investor decisions (including, without limitation, actions taken in support of managing and mitigating climate change and in supporting the global transition to net zero carbon emissions); societal shifts in customer financing and investment needs; and other risks inherent to the industries in which the Group operates. </w:t>
      </w:r>
    </w:p>
    <w:p w14:paraId="41D66778" w14:textId="77777777" w:rsidR="00DA0F69" w:rsidRPr="00827371" w:rsidRDefault="00DA0F69" w:rsidP="00DA0F69">
      <w:pPr>
        <w:keepLines/>
        <w:spacing w:before="100" w:beforeAutospacing="1" w:after="100" w:afterAutospacing="1" w:line="240" w:lineRule="auto"/>
        <w:jc w:val="both"/>
        <w:rPr>
          <w:rFonts w:ascii="Calibri" w:hAnsi="Calibri" w:cs="Calibri"/>
        </w:rPr>
      </w:pPr>
      <w:r w:rsidRPr="00827371">
        <w:rPr>
          <w:rFonts w:ascii="Calibri" w:hAnsi="Calibri" w:cs="Calibri"/>
        </w:rPr>
        <w:t>Nothing in this Half-yearly Report should be construed as a profit forecast. </w:t>
      </w:r>
      <w:bookmarkEnd w:id="120"/>
    </w:p>
    <w:p w14:paraId="594C31AC" w14:textId="77777777" w:rsidR="00DA0F69" w:rsidRDefault="00DA0F69" w:rsidP="00DA0F69"/>
    <w:p w14:paraId="7A5C4EFF" w14:textId="77777777" w:rsidR="00DA0F69" w:rsidRDefault="00DA0F69" w:rsidP="0041245A">
      <w:pPr>
        <w:keepLines/>
        <w:jc w:val="both"/>
      </w:pPr>
    </w:p>
    <w:sectPr w:rsidR="00DA0F69" w:rsidSect="002129B0">
      <w:headerReference w:type="default" r:id="rId33"/>
      <w:headerReference w:type="first" r:id="rId3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0E30B" w14:textId="77777777" w:rsidR="002258E0" w:rsidRDefault="002258E0" w:rsidP="002258E0">
      <w:pPr>
        <w:spacing w:after="0" w:line="240" w:lineRule="auto"/>
      </w:pPr>
      <w:r>
        <w:separator/>
      </w:r>
    </w:p>
  </w:endnote>
  <w:endnote w:type="continuationSeparator" w:id="0">
    <w:p w14:paraId="5444E099" w14:textId="77777777" w:rsidR="002258E0" w:rsidRDefault="002258E0" w:rsidP="00225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re Franklin">
    <w:panose1 w:val="00000500000000000000"/>
    <w:charset w:val="00"/>
    <w:family w:val="auto"/>
    <w:pitch w:val="variable"/>
    <w:sig w:usb0="20000007" w:usb1="00000000" w:usb2="00000000" w:usb3="00000000" w:csb0="00000193" w:csb1="00000000"/>
  </w:font>
  <w:font w:name="Open Sans Light">
    <w:charset w:val="00"/>
    <w:family w:val="swiss"/>
    <w:pitch w:val="variable"/>
    <w:sig w:usb0="E00002EF" w:usb1="4000205B" w:usb2="00000028" w:usb3="00000000" w:csb0="0000019F" w:csb1="00000000"/>
  </w:font>
  <w:font w:name="Myriad Pro">
    <w:altName w:val="Segoe UI"/>
    <w:panose1 w:val="00000000000000000000"/>
    <w:charset w:val="00"/>
    <w:family w:val="swiss"/>
    <w:notTrueType/>
    <w:pitch w:val="default"/>
    <w:sig w:usb0="00000003" w:usb1="00000000" w:usb2="00000000" w:usb3="00000000" w:csb0="00000001" w:csb1="00000000"/>
  </w:font>
  <w:font w:name="Libre Franklin Light">
    <w:panose1 w:val="00000400000000000000"/>
    <w:charset w:val="00"/>
    <w:family w:val="auto"/>
    <w:pitch w:val="variable"/>
    <w:sig w:usb0="20000007" w:usb1="00000000" w:usb2="00000000" w:usb3="00000000" w:csb0="00000193" w:csb1="00000000"/>
  </w:font>
  <w:font w:name="Gotham Book">
    <w:altName w:val="Calibri"/>
    <w:panose1 w:val="00000000000000000000"/>
    <w:charset w:val="00"/>
    <w:family w:val="swiss"/>
    <w:notTrueType/>
    <w:pitch w:val="default"/>
    <w:sig w:usb0="00000003" w:usb1="00000000" w:usb2="00000000" w:usb3="00000000" w:csb0="00000001" w:csb1="00000000"/>
  </w:font>
  <w:font w:name="Franklin Gothic ATF">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3D75B" w14:textId="25502080" w:rsidR="00FD4237" w:rsidRPr="009C38F4" w:rsidRDefault="00FD4237" w:rsidP="00FD4237">
    <w:pPr>
      <w:pStyle w:val="Footer"/>
      <w:pBdr>
        <w:top w:val="single" w:sz="4" w:space="1" w:color="auto"/>
      </w:pBdr>
      <w:tabs>
        <w:tab w:val="clear" w:pos="4513"/>
        <w:tab w:val="left" w:pos="4820"/>
      </w:tabs>
      <w:rPr>
        <w:i/>
        <w:iCs/>
      </w:rPr>
    </w:pPr>
    <w:r>
      <w:rPr>
        <w:i/>
        <w:iCs/>
      </w:rPr>
      <w:t>Half-yearly report – 31 March 2024</w:t>
    </w:r>
    <w:r>
      <w:rPr>
        <w:i/>
        <w:iCs/>
      </w:rPr>
      <w:tab/>
    </w:r>
    <w:r w:rsidRPr="009C38F4">
      <w:rPr>
        <w:i/>
        <w:iCs/>
      </w:rPr>
      <w:tab/>
    </w:r>
    <w:r w:rsidRPr="009C38F4">
      <w:rPr>
        <w:i/>
        <w:iCs/>
      </w:rPr>
      <w:fldChar w:fldCharType="begin"/>
    </w:r>
    <w:r w:rsidRPr="009C38F4">
      <w:rPr>
        <w:i/>
        <w:iCs/>
      </w:rPr>
      <w:instrText xml:space="preserve"> PAGE   \* MERGEFORMAT </w:instrText>
    </w:r>
    <w:r w:rsidRPr="009C38F4">
      <w:rPr>
        <w:i/>
        <w:iCs/>
      </w:rPr>
      <w:fldChar w:fldCharType="separate"/>
    </w:r>
    <w:r>
      <w:rPr>
        <w:i/>
        <w:iCs/>
      </w:rPr>
      <w:t>3</w:t>
    </w:r>
    <w:r w:rsidRPr="009C38F4">
      <w:rPr>
        <w:i/>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8343A" w14:textId="0DFB9529" w:rsidR="00DA0F69" w:rsidRPr="009C38F4" w:rsidRDefault="00DA0F69" w:rsidP="00DA0F69">
    <w:pPr>
      <w:pStyle w:val="Footer"/>
      <w:pBdr>
        <w:top w:val="single" w:sz="4" w:space="1" w:color="auto"/>
      </w:pBdr>
      <w:tabs>
        <w:tab w:val="clear" w:pos="4513"/>
        <w:tab w:val="left" w:pos="4820"/>
      </w:tabs>
      <w:rPr>
        <w:i/>
        <w:iCs/>
      </w:rPr>
    </w:pPr>
    <w:r>
      <w:rPr>
        <w:i/>
        <w:iCs/>
      </w:rPr>
      <w:t>Half-yearly report – 31 March 2024</w:t>
    </w:r>
    <w:r>
      <w:rPr>
        <w:i/>
        <w:iCs/>
      </w:rPr>
      <w:tab/>
    </w:r>
    <w:r w:rsidRPr="009C38F4">
      <w:rPr>
        <w:i/>
        <w:iCs/>
      </w:rPr>
      <w:tab/>
    </w:r>
    <w:r w:rsidRPr="009C38F4">
      <w:rPr>
        <w:i/>
        <w:iCs/>
      </w:rPr>
      <w:fldChar w:fldCharType="begin"/>
    </w:r>
    <w:r w:rsidRPr="009C38F4">
      <w:rPr>
        <w:i/>
        <w:iCs/>
      </w:rPr>
      <w:instrText xml:space="preserve"> PAGE   \* MERGEFORMAT </w:instrText>
    </w:r>
    <w:r w:rsidRPr="009C38F4">
      <w:rPr>
        <w:i/>
        <w:iCs/>
      </w:rPr>
      <w:fldChar w:fldCharType="separate"/>
    </w:r>
    <w:r>
      <w:rPr>
        <w:i/>
        <w:iCs/>
      </w:rPr>
      <w:t>1</w:t>
    </w:r>
    <w:r w:rsidRPr="009C38F4">
      <w:rPr>
        <w:i/>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5B2CD" w14:textId="77777777" w:rsidR="002258E0" w:rsidRDefault="002258E0" w:rsidP="002258E0">
      <w:pPr>
        <w:spacing w:after="0" w:line="240" w:lineRule="auto"/>
      </w:pPr>
      <w:r>
        <w:separator/>
      </w:r>
    </w:p>
  </w:footnote>
  <w:footnote w:type="continuationSeparator" w:id="0">
    <w:p w14:paraId="481D03DF" w14:textId="77777777" w:rsidR="002258E0" w:rsidRDefault="002258E0" w:rsidP="00225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9656" w14:textId="77777777" w:rsidR="0096741C" w:rsidRPr="00656047" w:rsidRDefault="0096741C" w:rsidP="00403CD4">
    <w:pPr>
      <w:keepNext/>
      <w:keepLines/>
      <w:spacing w:after="120" w:line="360" w:lineRule="auto"/>
      <w:jc w:val="right"/>
      <w:rPr>
        <w:rFonts w:cstheme="minorHAnsi"/>
        <w:b/>
        <w:color w:val="70AD47" w:themeColor="accent6"/>
        <w:szCs w:val="24"/>
      </w:rPr>
    </w:pPr>
    <w:r w:rsidRPr="00656047">
      <w:rPr>
        <w:rFonts w:cstheme="minorHAnsi"/>
        <w:b/>
        <w:color w:val="70AD47" w:themeColor="accent6"/>
        <w:szCs w:val="24"/>
      </w:rPr>
      <w:t>Paragon Banking Group PLC</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C602" w14:textId="77777777" w:rsidR="00A262AA" w:rsidRPr="00656047" w:rsidRDefault="00A262AA" w:rsidP="002258E0">
    <w:pPr>
      <w:keepNext/>
      <w:keepLines/>
      <w:spacing w:after="120" w:line="360" w:lineRule="auto"/>
      <w:jc w:val="right"/>
      <w:rPr>
        <w:rFonts w:cstheme="minorHAnsi"/>
        <w:b/>
        <w:color w:val="70AD47" w:themeColor="accent6"/>
        <w:szCs w:val="24"/>
      </w:rPr>
    </w:pPr>
    <w:r w:rsidRPr="00656047">
      <w:rPr>
        <w:rFonts w:cstheme="minorHAnsi"/>
        <w:b/>
        <w:color w:val="70AD47" w:themeColor="accent6"/>
        <w:szCs w:val="24"/>
      </w:rPr>
      <w:t>Paragon Banking Group PLC</w:t>
    </w:r>
  </w:p>
  <w:p w14:paraId="3AF00EF3" w14:textId="77777777" w:rsidR="00A262AA" w:rsidRPr="0072285E" w:rsidRDefault="00A262AA" w:rsidP="00A262AA">
    <w:pPr>
      <w:keepNext/>
      <w:keepLines/>
      <w:spacing w:after="120" w:line="360" w:lineRule="auto"/>
      <w:jc w:val="both"/>
      <w:rPr>
        <w:rFonts w:cstheme="minorHAnsi"/>
        <w:b/>
        <w:sz w:val="28"/>
        <w:szCs w:val="28"/>
      </w:rPr>
    </w:pPr>
    <w:r>
      <w:rPr>
        <w:rFonts w:cstheme="minorHAnsi"/>
        <w:b/>
        <w:sz w:val="28"/>
        <w:szCs w:val="28"/>
      </w:rPr>
      <w:t>Statement of Directors’ Responsibilities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93033" w14:textId="77777777" w:rsidR="00A262AA" w:rsidRPr="00656047" w:rsidRDefault="00A262AA" w:rsidP="002258E0">
    <w:pPr>
      <w:keepNext/>
      <w:keepLines/>
      <w:spacing w:after="120" w:line="360" w:lineRule="auto"/>
      <w:jc w:val="right"/>
      <w:rPr>
        <w:rFonts w:cstheme="minorHAnsi"/>
        <w:b/>
        <w:color w:val="70AD47" w:themeColor="accent6"/>
        <w:szCs w:val="24"/>
      </w:rPr>
    </w:pPr>
    <w:r w:rsidRPr="00656047">
      <w:rPr>
        <w:rFonts w:cstheme="minorHAnsi"/>
        <w:b/>
        <w:color w:val="70AD47" w:themeColor="accent6"/>
        <w:szCs w:val="24"/>
      </w:rPr>
      <w:t>Paragon Banking Group PLC</w:t>
    </w:r>
  </w:p>
  <w:p w14:paraId="11CACB4E" w14:textId="2C55E825" w:rsidR="00A262AA" w:rsidRPr="0072285E" w:rsidRDefault="00A262AA" w:rsidP="00A262AA">
    <w:pPr>
      <w:keepNext/>
      <w:keepLines/>
      <w:spacing w:after="120" w:line="360" w:lineRule="auto"/>
      <w:jc w:val="both"/>
      <w:rPr>
        <w:rFonts w:cstheme="minorHAnsi"/>
        <w:b/>
        <w:sz w:val="28"/>
        <w:szCs w:val="28"/>
      </w:rPr>
    </w:pPr>
    <w:r>
      <w:rPr>
        <w:rFonts w:cstheme="minorHAnsi"/>
        <w:b/>
        <w:sz w:val="28"/>
        <w:szCs w:val="28"/>
      </w:rPr>
      <w:t>In</w:t>
    </w:r>
    <w:r w:rsidR="00D96DD3">
      <w:rPr>
        <w:rFonts w:cstheme="minorHAnsi"/>
        <w:b/>
        <w:sz w:val="28"/>
        <w:szCs w:val="28"/>
      </w:rPr>
      <w:t xml:space="preserve">dependent </w:t>
    </w:r>
    <w:r>
      <w:rPr>
        <w:rFonts w:cstheme="minorHAnsi"/>
        <w:b/>
        <w:sz w:val="28"/>
        <w:szCs w:val="28"/>
      </w:rPr>
      <w:t>review report</w:t>
    </w:r>
    <w:r w:rsidR="00D96DD3">
      <w:rPr>
        <w:rFonts w:cstheme="minorHAnsi"/>
        <w:b/>
        <w:sz w:val="28"/>
        <w:szCs w:val="28"/>
      </w:rPr>
      <w:t xml:space="preserve"> to Paragon Banking Group PLC</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86467" w14:textId="2D357D37" w:rsidR="00DA0F69" w:rsidRPr="003E654A" w:rsidRDefault="00DA0F69" w:rsidP="0002562A">
    <w:pPr>
      <w:pStyle w:val="Header"/>
      <w:spacing w:after="120"/>
      <w:jc w:val="right"/>
      <w:rPr>
        <w:rFonts w:ascii="Calibri" w:hAnsi="Calibri"/>
        <w:b/>
        <w:i/>
        <w:iCs/>
        <w:color w:val="70AD47" w:themeColor="accent6"/>
        <w:sz w:val="24"/>
        <w:szCs w:val="24"/>
      </w:rPr>
    </w:pPr>
    <w:r w:rsidRPr="003E654A">
      <w:rPr>
        <w:rFonts w:ascii="Calibri" w:hAnsi="Calibri"/>
        <w:b/>
        <w:iCs/>
        <w:color w:val="70AD47" w:themeColor="accent6"/>
        <w:sz w:val="24"/>
        <w:szCs w:val="24"/>
      </w:rPr>
      <w:t>Paragon Banking Group PLC</w:t>
    </w:r>
  </w:p>
  <w:p w14:paraId="12AC23AE" w14:textId="77777777" w:rsidR="00DA0F69" w:rsidRPr="00113ABD" w:rsidRDefault="00DA0F69" w:rsidP="0002562A">
    <w:pPr>
      <w:spacing w:after="120"/>
      <w:rPr>
        <w:rFonts w:ascii="Calibri" w:hAnsi="Calibri" w:cs="Calibri"/>
        <w:b/>
        <w:sz w:val="28"/>
        <w:szCs w:val="28"/>
      </w:rPr>
    </w:pPr>
    <w:r>
      <w:rPr>
        <w:rFonts w:ascii="Calibri" w:hAnsi="Calibri" w:cs="Calibri"/>
        <w:b/>
        <w:sz w:val="28"/>
        <w:szCs w:val="28"/>
      </w:rPr>
      <w:t>CONDENSED FINANCIAL STATEMENTS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AA81E" w14:textId="77777777" w:rsidR="00DA0F69" w:rsidRPr="003E654A" w:rsidRDefault="00DA0F69" w:rsidP="0002562A">
    <w:pPr>
      <w:pStyle w:val="Header"/>
      <w:spacing w:after="120"/>
      <w:jc w:val="right"/>
      <w:rPr>
        <w:b/>
        <w:color w:val="70AD47" w:themeColor="accent6"/>
        <w:sz w:val="24"/>
        <w:szCs w:val="24"/>
      </w:rPr>
    </w:pPr>
    <w:r w:rsidRPr="003E654A">
      <w:rPr>
        <w:b/>
        <w:color w:val="70AD47" w:themeColor="accent6"/>
        <w:sz w:val="24"/>
        <w:szCs w:val="24"/>
      </w:rPr>
      <w:t>Paragon Banking Group PLC</w:t>
    </w:r>
  </w:p>
  <w:p w14:paraId="4D107971" w14:textId="77777777" w:rsidR="00DA0F69" w:rsidRPr="00820577" w:rsidRDefault="00DA0F69" w:rsidP="0002562A">
    <w:pPr>
      <w:pStyle w:val="Header"/>
      <w:spacing w:after="120"/>
      <w:rPr>
        <w:b/>
        <w:bCs/>
        <w:sz w:val="28"/>
        <w:szCs w:val="28"/>
      </w:rPr>
    </w:pPr>
    <w:r w:rsidRPr="00820577">
      <w:rPr>
        <w:b/>
        <w:bCs/>
        <w:sz w:val="28"/>
        <w:szCs w:val="28"/>
      </w:rPr>
      <w:t>CONDENSED FINANCIAL STATEMENTS</w:t>
    </w:r>
  </w:p>
  <w:p w14:paraId="0C0FBC78" w14:textId="77777777" w:rsidR="00DA0F69" w:rsidRPr="00711E44" w:rsidRDefault="00DA0F69" w:rsidP="0002562A">
    <w:pPr>
      <w:pStyle w:val="Heading1"/>
      <w:spacing w:before="0"/>
      <w:rPr>
        <w:rFonts w:asciiTheme="minorHAnsi" w:hAnsiTheme="minorHAnsi"/>
        <w:b/>
        <w:bCs/>
        <w:color w:val="000000" w:themeColor="text1"/>
        <w:sz w:val="24"/>
        <w:szCs w:val="24"/>
      </w:rPr>
    </w:pPr>
    <w:r w:rsidRPr="00711E44">
      <w:rPr>
        <w:rFonts w:asciiTheme="minorHAnsi" w:hAnsiTheme="minorHAnsi"/>
        <w:b/>
        <w:bCs/>
        <w:color w:val="000000" w:themeColor="text1"/>
        <w:sz w:val="24"/>
        <w:szCs w:val="24"/>
      </w:rPr>
      <w:t xml:space="preserve">SELECTED NOTES TO THE ACCOUNTS </w:t>
    </w:r>
  </w:p>
  <w:p w14:paraId="52BE07F5" w14:textId="77777777" w:rsidR="00DA0F69" w:rsidRPr="00EA5E07" w:rsidRDefault="00DA0F69" w:rsidP="0002562A">
    <w:pPr>
      <w:pStyle w:val="Bold"/>
      <w:spacing w:after="240"/>
      <w:rPr>
        <w:rFonts w:asciiTheme="minorHAnsi" w:hAnsiTheme="minorHAnsi"/>
      </w:rPr>
    </w:pPr>
    <w:r w:rsidRPr="00EA5E07">
      <w:rPr>
        <w:rFonts w:asciiTheme="minorHAnsi" w:hAnsiTheme="minorHAnsi"/>
      </w:rPr>
      <w:t>For the six months ended 31 March 20</w:t>
    </w:r>
    <w:r>
      <w:rPr>
        <w:rFonts w:asciiTheme="minorHAnsi" w:hAnsiTheme="minorHAnsi"/>
      </w:rPr>
      <w:t>24</w:t>
    </w:r>
    <w:r w:rsidRPr="00EA5E07">
      <w:rPr>
        <w:rFonts w:asciiTheme="minorHAnsi" w:hAnsiTheme="minorHAnsi"/>
      </w:rPr>
      <w:t xml:space="preserve"> (Unaudited)</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81D33" w14:textId="77777777" w:rsidR="00DA0F69" w:rsidRPr="003E654A" w:rsidRDefault="00DA0F69" w:rsidP="0002562A">
    <w:pPr>
      <w:pStyle w:val="Header"/>
      <w:spacing w:after="120"/>
      <w:jc w:val="right"/>
      <w:rPr>
        <w:b/>
        <w:color w:val="70AD47" w:themeColor="accent6"/>
        <w:sz w:val="24"/>
        <w:szCs w:val="24"/>
      </w:rPr>
    </w:pPr>
    <w:r w:rsidRPr="003E654A">
      <w:rPr>
        <w:b/>
        <w:color w:val="70AD47" w:themeColor="accent6"/>
        <w:sz w:val="24"/>
        <w:szCs w:val="24"/>
      </w:rPr>
      <w:t>Paragon Banking Group PLC</w:t>
    </w:r>
  </w:p>
  <w:p w14:paraId="5F2515D3" w14:textId="77777777" w:rsidR="00DA0F69" w:rsidRPr="00820577" w:rsidRDefault="00DA0F69" w:rsidP="0002562A">
    <w:pPr>
      <w:pStyle w:val="Header"/>
      <w:spacing w:after="120"/>
      <w:rPr>
        <w:b/>
        <w:bCs/>
        <w:sz w:val="28"/>
        <w:szCs w:val="28"/>
      </w:rPr>
    </w:pPr>
    <w:r w:rsidRPr="00820577">
      <w:rPr>
        <w:b/>
        <w:bCs/>
        <w:sz w:val="28"/>
        <w:szCs w:val="28"/>
      </w:rPr>
      <w:t>CONDENSED FINANCIAL STATEMENTS</w:t>
    </w:r>
  </w:p>
  <w:p w14:paraId="2CC339DD" w14:textId="77777777" w:rsidR="00DA0F69" w:rsidRPr="00711E44" w:rsidRDefault="00DA0F69" w:rsidP="0002562A">
    <w:pPr>
      <w:pStyle w:val="Heading1"/>
      <w:spacing w:before="0"/>
      <w:rPr>
        <w:rFonts w:asciiTheme="minorHAnsi" w:hAnsiTheme="minorHAnsi"/>
        <w:b/>
        <w:bCs/>
        <w:color w:val="000000" w:themeColor="text1"/>
        <w:sz w:val="24"/>
        <w:szCs w:val="24"/>
      </w:rPr>
    </w:pPr>
    <w:r w:rsidRPr="00711E44">
      <w:rPr>
        <w:rFonts w:asciiTheme="minorHAnsi" w:hAnsiTheme="minorHAnsi"/>
        <w:b/>
        <w:bCs/>
        <w:color w:val="000000" w:themeColor="text1"/>
        <w:sz w:val="24"/>
        <w:szCs w:val="24"/>
      </w:rPr>
      <w:t>SELECTED NOTES TO THE ACCOUNTS – ANALYSIS</w:t>
    </w:r>
  </w:p>
  <w:p w14:paraId="588F9093" w14:textId="77777777" w:rsidR="00DA0F69" w:rsidRPr="00EA5E07" w:rsidRDefault="00DA0F69" w:rsidP="0002562A">
    <w:pPr>
      <w:pStyle w:val="Bold"/>
      <w:spacing w:after="240"/>
      <w:rPr>
        <w:rFonts w:asciiTheme="minorHAnsi" w:hAnsiTheme="minorHAnsi"/>
      </w:rPr>
    </w:pPr>
    <w:r w:rsidRPr="00EA5E07">
      <w:rPr>
        <w:rFonts w:asciiTheme="minorHAnsi" w:hAnsiTheme="minorHAnsi"/>
      </w:rPr>
      <w:t>For the six months ended 31 March 20</w:t>
    </w:r>
    <w:r>
      <w:rPr>
        <w:rFonts w:asciiTheme="minorHAnsi" w:hAnsiTheme="minorHAnsi"/>
      </w:rPr>
      <w:t>24</w:t>
    </w:r>
    <w:r w:rsidRPr="00EA5E07">
      <w:rPr>
        <w:rFonts w:asciiTheme="minorHAnsi" w:hAnsiTheme="minorHAnsi"/>
      </w:rPr>
      <w:t xml:space="preserve"> (Unaudited)</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882A9" w14:textId="77777777" w:rsidR="00DA0F69" w:rsidRPr="003E654A" w:rsidRDefault="00DA0F69" w:rsidP="0002562A">
    <w:pPr>
      <w:pStyle w:val="Header"/>
      <w:spacing w:after="120"/>
      <w:jc w:val="right"/>
      <w:rPr>
        <w:b/>
        <w:color w:val="70AD47" w:themeColor="accent6"/>
        <w:sz w:val="24"/>
        <w:szCs w:val="24"/>
      </w:rPr>
    </w:pPr>
    <w:r w:rsidRPr="003E654A">
      <w:rPr>
        <w:b/>
        <w:color w:val="70AD47" w:themeColor="accent6"/>
        <w:sz w:val="24"/>
        <w:szCs w:val="24"/>
      </w:rPr>
      <w:t>Paragon Banking Group PLC</w:t>
    </w:r>
  </w:p>
  <w:p w14:paraId="19093FF9" w14:textId="77777777" w:rsidR="00DA0F69" w:rsidRPr="00820577" w:rsidRDefault="00DA0F69" w:rsidP="0002562A">
    <w:pPr>
      <w:pStyle w:val="Header"/>
      <w:spacing w:after="120"/>
      <w:rPr>
        <w:b/>
        <w:bCs/>
        <w:sz w:val="28"/>
        <w:szCs w:val="28"/>
      </w:rPr>
    </w:pPr>
    <w:r w:rsidRPr="00820577">
      <w:rPr>
        <w:b/>
        <w:bCs/>
        <w:sz w:val="28"/>
        <w:szCs w:val="28"/>
      </w:rPr>
      <w:t>CONDENSED FINANCIAL STATEMENTS</w:t>
    </w:r>
  </w:p>
  <w:p w14:paraId="12E7FE3D" w14:textId="77777777" w:rsidR="00DA0F69" w:rsidRPr="00711E44" w:rsidRDefault="00DA0F69" w:rsidP="0002562A">
    <w:pPr>
      <w:pStyle w:val="Heading1"/>
      <w:spacing w:before="0"/>
      <w:rPr>
        <w:rFonts w:asciiTheme="minorHAnsi" w:hAnsiTheme="minorHAnsi"/>
        <w:b/>
        <w:bCs/>
        <w:color w:val="000000" w:themeColor="text1"/>
        <w:sz w:val="24"/>
        <w:szCs w:val="24"/>
      </w:rPr>
    </w:pPr>
    <w:r w:rsidRPr="00711E44">
      <w:rPr>
        <w:rFonts w:asciiTheme="minorHAnsi" w:hAnsiTheme="minorHAnsi"/>
        <w:b/>
        <w:bCs/>
        <w:color w:val="000000" w:themeColor="text1"/>
        <w:sz w:val="24"/>
        <w:szCs w:val="24"/>
      </w:rPr>
      <w:t>SELECTED NOTES TO THE ACCOUNTS – CAPITAL AND FINANCIAL RISK</w:t>
    </w:r>
  </w:p>
  <w:p w14:paraId="69112846" w14:textId="77777777" w:rsidR="00DA0F69" w:rsidRPr="00EA5E07" w:rsidRDefault="00DA0F69" w:rsidP="0002562A">
    <w:pPr>
      <w:pStyle w:val="Bold"/>
      <w:spacing w:after="240"/>
      <w:rPr>
        <w:rFonts w:asciiTheme="minorHAnsi" w:hAnsiTheme="minorHAnsi"/>
      </w:rPr>
    </w:pPr>
    <w:r w:rsidRPr="00EA5E07">
      <w:rPr>
        <w:rFonts w:asciiTheme="minorHAnsi" w:hAnsiTheme="minorHAnsi"/>
      </w:rPr>
      <w:t>For the six months ended 31 March 20</w:t>
    </w:r>
    <w:r>
      <w:rPr>
        <w:rFonts w:asciiTheme="minorHAnsi" w:hAnsiTheme="minorHAnsi"/>
      </w:rPr>
      <w:t xml:space="preserve">24 </w:t>
    </w:r>
    <w:r w:rsidRPr="00EA5E07">
      <w:rPr>
        <w:rFonts w:asciiTheme="minorHAnsi" w:hAnsiTheme="minorHAnsi"/>
      </w:rPr>
      <w:t>(Unaudited)</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E553" w14:textId="77777777" w:rsidR="00DA0F69" w:rsidRPr="003E654A" w:rsidRDefault="00DA0F69" w:rsidP="0002562A">
    <w:pPr>
      <w:pStyle w:val="Header"/>
      <w:spacing w:after="120"/>
      <w:jc w:val="right"/>
      <w:rPr>
        <w:b/>
        <w:color w:val="70AD47" w:themeColor="accent6"/>
        <w:sz w:val="24"/>
        <w:szCs w:val="24"/>
      </w:rPr>
    </w:pPr>
    <w:r w:rsidRPr="003E654A">
      <w:rPr>
        <w:b/>
        <w:color w:val="70AD47" w:themeColor="accent6"/>
        <w:sz w:val="24"/>
        <w:szCs w:val="24"/>
      </w:rPr>
      <w:t>Paragon Banking Group PLC</w:t>
    </w:r>
  </w:p>
  <w:p w14:paraId="2857A494" w14:textId="77777777" w:rsidR="00DA0F69" w:rsidRPr="00820577" w:rsidRDefault="00DA0F69" w:rsidP="004A5120">
    <w:pPr>
      <w:pStyle w:val="Header"/>
      <w:spacing w:after="120"/>
      <w:rPr>
        <w:b/>
        <w:bCs/>
        <w:sz w:val="28"/>
        <w:szCs w:val="28"/>
      </w:rPr>
    </w:pPr>
    <w:r w:rsidRPr="00820577">
      <w:rPr>
        <w:b/>
        <w:bCs/>
        <w:sz w:val="28"/>
        <w:szCs w:val="28"/>
      </w:rPr>
      <w:t>CONDENSED FINANCIAL STATEMENTS</w:t>
    </w:r>
  </w:p>
  <w:p w14:paraId="45518C52" w14:textId="77777777" w:rsidR="00DA0F69" w:rsidRPr="00711E44" w:rsidRDefault="00DA0F69" w:rsidP="004A5120">
    <w:pPr>
      <w:pStyle w:val="Heading1"/>
      <w:spacing w:before="0"/>
      <w:rPr>
        <w:rFonts w:asciiTheme="minorHAnsi" w:hAnsiTheme="minorHAnsi"/>
        <w:b/>
        <w:bCs/>
        <w:color w:val="000000" w:themeColor="text1"/>
        <w:sz w:val="24"/>
        <w:szCs w:val="24"/>
      </w:rPr>
    </w:pPr>
    <w:r w:rsidRPr="00711E44">
      <w:rPr>
        <w:rFonts w:asciiTheme="minorHAnsi" w:hAnsiTheme="minorHAnsi"/>
        <w:b/>
        <w:bCs/>
        <w:color w:val="000000" w:themeColor="text1"/>
        <w:sz w:val="24"/>
        <w:szCs w:val="24"/>
      </w:rPr>
      <w:t xml:space="preserve">SELECTED NOTES TO THE ACCOUNTS – </w:t>
    </w:r>
    <w:r>
      <w:rPr>
        <w:rFonts w:asciiTheme="minorHAnsi" w:hAnsiTheme="minorHAnsi"/>
        <w:b/>
        <w:bCs/>
        <w:color w:val="000000" w:themeColor="text1"/>
        <w:sz w:val="24"/>
        <w:szCs w:val="24"/>
      </w:rPr>
      <w:t>BASIS OF PREPARATION</w:t>
    </w:r>
  </w:p>
  <w:p w14:paraId="6480F55C" w14:textId="33A1BD3A" w:rsidR="00DA0F69" w:rsidRPr="00EA5E07" w:rsidRDefault="00DA0F69" w:rsidP="004A5120">
    <w:pPr>
      <w:pStyle w:val="Bold"/>
      <w:spacing w:after="240"/>
      <w:rPr>
        <w:rFonts w:asciiTheme="minorHAnsi" w:hAnsiTheme="minorHAnsi"/>
      </w:rPr>
    </w:pPr>
    <w:r w:rsidRPr="00EA5E07">
      <w:rPr>
        <w:rFonts w:asciiTheme="minorHAnsi" w:hAnsiTheme="minorHAnsi"/>
      </w:rPr>
      <w:t>For the six months ended 31 March 20</w:t>
    </w:r>
    <w:r>
      <w:rPr>
        <w:rFonts w:asciiTheme="minorHAnsi" w:hAnsiTheme="minorHAnsi"/>
      </w:rPr>
      <w:t>2</w:t>
    </w:r>
    <w:r w:rsidR="001D631A">
      <w:rPr>
        <w:rFonts w:asciiTheme="minorHAnsi" w:hAnsiTheme="minorHAnsi"/>
      </w:rPr>
      <w:t>4</w:t>
    </w:r>
    <w:r>
      <w:rPr>
        <w:rFonts w:asciiTheme="minorHAnsi" w:hAnsiTheme="minorHAnsi"/>
      </w:rPr>
      <w:t xml:space="preserve"> </w:t>
    </w:r>
    <w:r w:rsidRPr="00EA5E07">
      <w:rPr>
        <w:rFonts w:asciiTheme="minorHAnsi" w:hAnsiTheme="minorHAnsi"/>
      </w:rPr>
      <w:t>(Unaudited)</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77443" w14:textId="77777777" w:rsidR="00DA0F69" w:rsidRPr="003E654A" w:rsidRDefault="00DA0F69" w:rsidP="0002562A">
    <w:pPr>
      <w:pStyle w:val="Header"/>
      <w:spacing w:after="120"/>
      <w:jc w:val="right"/>
      <w:rPr>
        <w:b/>
        <w:color w:val="70AD47" w:themeColor="accent6"/>
        <w:sz w:val="24"/>
        <w:szCs w:val="24"/>
      </w:rPr>
    </w:pPr>
    <w:r w:rsidRPr="003E654A">
      <w:rPr>
        <w:b/>
        <w:color w:val="70AD47" w:themeColor="accent6"/>
        <w:sz w:val="24"/>
        <w:szCs w:val="24"/>
      </w:rPr>
      <w:t>Paragon Banking Group PLC</w:t>
    </w:r>
  </w:p>
  <w:p w14:paraId="0E4415F8" w14:textId="77777777" w:rsidR="00DA0F69" w:rsidRPr="00820577" w:rsidRDefault="00DA0F69" w:rsidP="0002562A">
    <w:pPr>
      <w:pStyle w:val="Header"/>
      <w:spacing w:after="120"/>
      <w:rPr>
        <w:b/>
        <w:bCs/>
        <w:sz w:val="28"/>
        <w:szCs w:val="28"/>
      </w:rPr>
    </w:pPr>
    <w:r>
      <w:rPr>
        <w:b/>
        <w:bCs/>
        <w:sz w:val="28"/>
        <w:szCs w:val="28"/>
      </w:rPr>
      <w:t>ADDITIONAL FINANCIAL INFORMATION (APPENDICIES)</w:t>
    </w:r>
  </w:p>
  <w:p w14:paraId="650B8696" w14:textId="77777777" w:rsidR="00DA0F69" w:rsidRPr="00EA5E07" w:rsidRDefault="00DA0F69" w:rsidP="0002562A">
    <w:pPr>
      <w:pStyle w:val="Bold"/>
      <w:spacing w:after="240"/>
      <w:rPr>
        <w:rFonts w:asciiTheme="minorHAnsi" w:hAnsiTheme="minorHAnsi"/>
      </w:rPr>
    </w:pPr>
    <w:r w:rsidRPr="00EA5E07">
      <w:rPr>
        <w:rFonts w:asciiTheme="minorHAnsi" w:hAnsiTheme="minorHAnsi"/>
      </w:rPr>
      <w:t>For the six months ended 31 March 20</w:t>
    </w:r>
    <w:r>
      <w:rPr>
        <w:rFonts w:asciiTheme="minorHAnsi" w:hAnsiTheme="minorHAnsi"/>
      </w:rPr>
      <w:t>24 (not covered by the Independent Review Report)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F9D0" w14:textId="77777777" w:rsidR="00DA0F69" w:rsidRPr="003E654A" w:rsidRDefault="00DA0F69" w:rsidP="0002562A">
    <w:pPr>
      <w:pStyle w:val="Header"/>
      <w:spacing w:after="120"/>
      <w:jc w:val="right"/>
      <w:rPr>
        <w:b/>
        <w:color w:val="70AD47" w:themeColor="accent6"/>
        <w:sz w:val="24"/>
        <w:szCs w:val="24"/>
      </w:rPr>
    </w:pPr>
    <w:r w:rsidRPr="003E654A">
      <w:rPr>
        <w:b/>
        <w:color w:val="70AD47" w:themeColor="accent6"/>
        <w:sz w:val="24"/>
        <w:szCs w:val="24"/>
      </w:rPr>
      <w:t>Paragon Banking Group PLC</w:t>
    </w:r>
  </w:p>
  <w:p w14:paraId="55844A26" w14:textId="77777777" w:rsidR="00DA0F69" w:rsidRPr="003B0E7C" w:rsidRDefault="00DA0F69" w:rsidP="0002562A">
    <w:pPr>
      <w:pStyle w:val="Bold"/>
      <w:spacing w:after="240"/>
      <w:rPr>
        <w:rFonts w:asciiTheme="minorHAnsi" w:hAnsiTheme="minorHAnsi"/>
        <w:sz w:val="28"/>
        <w:szCs w:val="28"/>
      </w:rPr>
    </w:pPr>
    <w:r w:rsidRPr="003B0E7C">
      <w:rPr>
        <w:rFonts w:asciiTheme="minorHAnsi" w:hAnsiTheme="minorHAnsi"/>
        <w:sz w:val="28"/>
        <w:szCs w:val="28"/>
      </w:rPr>
      <w:t>PRINCIPAL RISKS AND UNCERTAINTIES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F5507" w14:textId="77777777" w:rsidR="00DA0F69" w:rsidRPr="00656047" w:rsidRDefault="00DA0F69" w:rsidP="00403CD4">
    <w:pPr>
      <w:keepNext/>
      <w:keepLines/>
      <w:spacing w:after="120" w:line="360" w:lineRule="auto"/>
      <w:jc w:val="right"/>
      <w:rPr>
        <w:rFonts w:cstheme="minorHAnsi"/>
        <w:b/>
        <w:color w:val="70AD47" w:themeColor="accent6"/>
        <w:szCs w:val="24"/>
      </w:rPr>
    </w:pPr>
    <w:r w:rsidRPr="00656047">
      <w:rPr>
        <w:rFonts w:cstheme="minorHAnsi"/>
        <w:b/>
        <w:color w:val="70AD47" w:themeColor="accent6"/>
        <w:szCs w:val="24"/>
      </w:rPr>
      <w:t>Paragon Banking Group PLC</w:t>
    </w:r>
  </w:p>
  <w:p w14:paraId="3A7DE428" w14:textId="77777777" w:rsidR="00DA0F69" w:rsidRPr="008A565D" w:rsidRDefault="00DA0F69" w:rsidP="00B707FE">
    <w:pPr>
      <w:keepNext/>
      <w:keepLines/>
      <w:spacing w:after="120" w:line="360" w:lineRule="auto"/>
      <w:jc w:val="both"/>
      <w:rPr>
        <w:rFonts w:cstheme="minorHAnsi"/>
        <w:b/>
        <w:sz w:val="28"/>
        <w:szCs w:val="28"/>
      </w:rPr>
    </w:pPr>
    <w:r>
      <w:rPr>
        <w:rFonts w:cstheme="minorHAnsi"/>
        <w:b/>
        <w:sz w:val="28"/>
        <w:szCs w:val="28"/>
      </w:rPr>
      <w:t>CAUTIONARY STATEMENT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B9ACB" w14:textId="77777777" w:rsidR="0096741C" w:rsidRDefault="0096741C" w:rsidP="00403CD4">
    <w:pPr>
      <w:keepNext/>
      <w:keepLines/>
      <w:spacing w:after="120" w:line="360" w:lineRule="auto"/>
      <w:jc w:val="right"/>
      <w:rPr>
        <w:rFonts w:cstheme="minorHAnsi"/>
        <w:b/>
        <w:color w:val="70AD47" w:themeColor="accent6"/>
        <w:szCs w:val="24"/>
      </w:rPr>
    </w:pPr>
    <w:r w:rsidRPr="00656047">
      <w:rPr>
        <w:rFonts w:cstheme="minorHAnsi"/>
        <w:b/>
        <w:color w:val="70AD47" w:themeColor="accent6"/>
        <w:szCs w:val="24"/>
      </w:rPr>
      <w:t>Paragon Banking Group PLC</w:t>
    </w:r>
  </w:p>
  <w:p w14:paraId="65EE0575" w14:textId="77777777" w:rsidR="0096741C" w:rsidRPr="00C37BD3" w:rsidRDefault="0096741C" w:rsidP="00C37BD3">
    <w:pPr>
      <w:keepNext/>
      <w:keepLines/>
      <w:spacing w:after="120" w:line="360" w:lineRule="auto"/>
      <w:jc w:val="center"/>
      <w:rPr>
        <w:rFonts w:cstheme="minorHAnsi"/>
        <w:bCs/>
        <w:i/>
        <w:iCs/>
        <w:szCs w:val="24"/>
      </w:rPr>
    </w:pPr>
    <w:r>
      <w:rPr>
        <w:rFonts w:cstheme="minorHAnsi"/>
        <w:bCs/>
        <w:i/>
        <w:iCs/>
        <w:szCs w:val="24"/>
      </w:rPr>
      <w:t>Under Stock Exchange embargo until 7.00 a.m. Wednesday 5 June 2024</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928B5" w14:textId="77777777" w:rsidR="00DA0F69" w:rsidRPr="00656047" w:rsidRDefault="00DA0F69" w:rsidP="00403CD4">
    <w:pPr>
      <w:keepNext/>
      <w:keepLines/>
      <w:spacing w:after="120" w:line="360" w:lineRule="auto"/>
      <w:jc w:val="right"/>
      <w:rPr>
        <w:rFonts w:cstheme="minorHAnsi"/>
        <w:b/>
        <w:color w:val="70AD47" w:themeColor="accent6"/>
        <w:szCs w:val="24"/>
      </w:rPr>
    </w:pPr>
    <w:r w:rsidRPr="00656047">
      <w:rPr>
        <w:rFonts w:cstheme="minorHAnsi"/>
        <w:b/>
        <w:color w:val="70AD47" w:themeColor="accent6"/>
        <w:szCs w:val="24"/>
      </w:rPr>
      <w:t>Paragon Banking Group PLC</w:t>
    </w:r>
  </w:p>
  <w:p w14:paraId="0CEB6845" w14:textId="77777777" w:rsidR="00DA0F69" w:rsidRPr="008A565D" w:rsidRDefault="00DA0F69" w:rsidP="00B707FE">
    <w:pPr>
      <w:keepNext/>
      <w:keepLines/>
      <w:spacing w:after="120" w:line="360" w:lineRule="auto"/>
      <w:jc w:val="both"/>
      <w:rPr>
        <w:rFonts w:cstheme="minorHAnsi"/>
        <w:b/>
        <w:sz w:val="28"/>
        <w:szCs w:val="28"/>
      </w:rPr>
    </w:pPr>
    <w:r>
      <w:rPr>
        <w:rFonts w:cstheme="minorHAnsi"/>
        <w:b/>
        <w:sz w:val="28"/>
        <w:szCs w:val="28"/>
      </w:rPr>
      <w:t>CAUTIONARY STATEMENT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EE53" w14:textId="77777777" w:rsidR="0096741C" w:rsidRPr="00656047" w:rsidRDefault="0096741C" w:rsidP="002258E0">
    <w:pPr>
      <w:keepNext/>
      <w:keepLines/>
      <w:spacing w:after="120" w:line="360" w:lineRule="auto"/>
      <w:jc w:val="right"/>
      <w:rPr>
        <w:rFonts w:cstheme="minorHAnsi"/>
        <w:b/>
        <w:color w:val="70AD47" w:themeColor="accent6"/>
        <w:szCs w:val="24"/>
      </w:rPr>
    </w:pPr>
    <w:r w:rsidRPr="00656047">
      <w:rPr>
        <w:rFonts w:cstheme="minorHAnsi"/>
        <w:b/>
        <w:color w:val="70AD47" w:themeColor="accent6"/>
        <w:szCs w:val="24"/>
      </w:rPr>
      <w:t>Paragon Banking Group PLC</w:t>
    </w:r>
  </w:p>
  <w:p w14:paraId="1EB9BE1F" w14:textId="77777777" w:rsidR="0096741C" w:rsidRPr="00656047" w:rsidRDefault="0096741C" w:rsidP="002258E0">
    <w:pPr>
      <w:keepNext/>
      <w:keepLines/>
      <w:spacing w:after="120" w:line="360" w:lineRule="auto"/>
      <w:jc w:val="both"/>
      <w:rPr>
        <w:rFonts w:cstheme="minorHAnsi"/>
        <w:b/>
        <w:sz w:val="24"/>
        <w:szCs w:val="24"/>
      </w:rPr>
    </w:pPr>
    <w:r>
      <w:rPr>
        <w:rFonts w:cstheme="minorHAnsi"/>
        <w:b/>
        <w:sz w:val="24"/>
        <w:szCs w:val="24"/>
      </w:rPr>
      <w:t>Interim Management Report (Continued)</w:t>
    </w:r>
  </w:p>
  <w:p w14:paraId="56BF682D" w14:textId="77777777" w:rsidR="0096741C" w:rsidRPr="0086439D" w:rsidRDefault="0096741C" w:rsidP="002258E0">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AD47" w:themeFill="accent6"/>
      <w:spacing w:after="120" w:line="360" w:lineRule="auto"/>
      <w:jc w:val="both"/>
      <w:rPr>
        <w:rFonts w:cstheme="minorHAnsi"/>
        <w:b/>
        <w:sz w:val="32"/>
        <w:szCs w:val="32"/>
      </w:rPr>
    </w:pPr>
    <w:r>
      <w:rPr>
        <w:rFonts w:cstheme="minorHAnsi"/>
        <w:b/>
        <w:sz w:val="32"/>
        <w:szCs w:val="32"/>
      </w:rPr>
      <w:t>1</w:t>
    </w:r>
    <w:r>
      <w:rPr>
        <w:rFonts w:cstheme="minorHAnsi"/>
        <w:b/>
        <w:sz w:val="32"/>
        <w:szCs w:val="32"/>
      </w:rPr>
      <w:tab/>
      <w:t>OVERVIEW</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0D1A" w14:textId="77777777" w:rsidR="008471A9" w:rsidRPr="00656047" w:rsidRDefault="008471A9" w:rsidP="008471A9">
    <w:pPr>
      <w:keepNext/>
      <w:keepLines/>
      <w:spacing w:after="120" w:line="360" w:lineRule="auto"/>
      <w:jc w:val="right"/>
      <w:rPr>
        <w:rFonts w:cstheme="minorHAnsi"/>
        <w:b/>
        <w:color w:val="70AD47" w:themeColor="accent6"/>
        <w:szCs w:val="24"/>
      </w:rPr>
    </w:pPr>
    <w:r w:rsidRPr="00656047">
      <w:rPr>
        <w:rFonts w:cstheme="minorHAnsi"/>
        <w:b/>
        <w:color w:val="70AD47" w:themeColor="accent6"/>
        <w:szCs w:val="24"/>
      </w:rPr>
      <w:t>Paragon Banking Group PLC</w:t>
    </w:r>
  </w:p>
  <w:p w14:paraId="2EFC6747" w14:textId="2CDC6D0F" w:rsidR="008471A9" w:rsidRPr="008471A9" w:rsidRDefault="008471A9" w:rsidP="008471A9">
    <w:pPr>
      <w:keepNext/>
      <w:keepLines/>
      <w:spacing w:after="120" w:line="360" w:lineRule="auto"/>
      <w:jc w:val="both"/>
      <w:rPr>
        <w:rFonts w:cstheme="minorHAnsi"/>
        <w:b/>
        <w:sz w:val="32"/>
        <w:szCs w:val="32"/>
      </w:rPr>
    </w:pPr>
    <w:r w:rsidRPr="008471A9">
      <w:rPr>
        <w:rFonts w:cstheme="minorHAnsi"/>
        <w:b/>
        <w:sz w:val="32"/>
        <w:szCs w:val="32"/>
      </w:rPr>
      <w:t>Interim Management Report</w:t>
    </w:r>
  </w:p>
  <w:p w14:paraId="2412D78D" w14:textId="77777777" w:rsidR="008471A9" w:rsidRPr="0086439D" w:rsidRDefault="008471A9" w:rsidP="008471A9">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AD47" w:themeFill="accent6"/>
      <w:spacing w:after="120" w:line="360" w:lineRule="auto"/>
      <w:jc w:val="both"/>
      <w:rPr>
        <w:rFonts w:cstheme="minorHAnsi"/>
        <w:b/>
        <w:sz w:val="32"/>
        <w:szCs w:val="32"/>
      </w:rPr>
    </w:pPr>
    <w:r>
      <w:rPr>
        <w:rFonts w:cstheme="minorHAnsi"/>
        <w:b/>
        <w:sz w:val="32"/>
        <w:szCs w:val="32"/>
      </w:rPr>
      <w:t>1</w:t>
    </w:r>
    <w:r>
      <w:rPr>
        <w:rFonts w:cstheme="minorHAnsi"/>
        <w:b/>
        <w:sz w:val="32"/>
        <w:szCs w:val="32"/>
      </w:rPr>
      <w:tab/>
      <w:t>OVERVIEW</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C85F" w14:textId="77777777" w:rsidR="0096741C" w:rsidRPr="00656047" w:rsidRDefault="0096741C" w:rsidP="002258E0">
    <w:pPr>
      <w:keepNext/>
      <w:keepLines/>
      <w:spacing w:after="120" w:line="360" w:lineRule="auto"/>
      <w:jc w:val="right"/>
      <w:rPr>
        <w:rFonts w:cstheme="minorHAnsi"/>
        <w:b/>
        <w:color w:val="70AD47" w:themeColor="accent6"/>
        <w:szCs w:val="24"/>
      </w:rPr>
    </w:pPr>
    <w:r w:rsidRPr="00656047">
      <w:rPr>
        <w:rFonts w:cstheme="minorHAnsi"/>
        <w:b/>
        <w:color w:val="70AD47" w:themeColor="accent6"/>
        <w:szCs w:val="24"/>
      </w:rPr>
      <w:t>Paragon Banking Group PLC</w:t>
    </w:r>
  </w:p>
  <w:p w14:paraId="6174DA26" w14:textId="77777777" w:rsidR="0096741C" w:rsidRPr="00656047" w:rsidRDefault="0096741C" w:rsidP="002258E0">
    <w:pPr>
      <w:keepNext/>
      <w:keepLines/>
      <w:spacing w:after="120" w:line="360" w:lineRule="auto"/>
      <w:jc w:val="both"/>
      <w:rPr>
        <w:rFonts w:cstheme="minorHAnsi"/>
        <w:b/>
        <w:sz w:val="24"/>
        <w:szCs w:val="24"/>
      </w:rPr>
    </w:pPr>
    <w:r>
      <w:rPr>
        <w:rFonts w:cstheme="minorHAnsi"/>
        <w:b/>
        <w:sz w:val="24"/>
        <w:szCs w:val="24"/>
      </w:rPr>
      <w:t>Interim Management Report (Continued)</w:t>
    </w:r>
  </w:p>
  <w:p w14:paraId="5AE1C463" w14:textId="77777777" w:rsidR="0096741C" w:rsidRPr="0086439D" w:rsidRDefault="0096741C" w:rsidP="002258E0">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AD47" w:themeFill="accent6"/>
      <w:spacing w:after="120" w:line="360" w:lineRule="auto"/>
      <w:jc w:val="both"/>
      <w:rPr>
        <w:rFonts w:cstheme="minorHAnsi"/>
        <w:b/>
        <w:sz w:val="32"/>
        <w:szCs w:val="32"/>
      </w:rPr>
    </w:pPr>
    <w:r>
      <w:rPr>
        <w:rFonts w:cstheme="minorHAnsi"/>
        <w:b/>
        <w:sz w:val="32"/>
        <w:szCs w:val="32"/>
      </w:rPr>
      <w:t>2</w:t>
    </w:r>
    <w:r>
      <w:rPr>
        <w:rFonts w:cstheme="minorHAnsi"/>
        <w:b/>
        <w:sz w:val="32"/>
        <w:szCs w:val="32"/>
      </w:rPr>
      <w:tab/>
      <w:t>BUSINESS REVIEW</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0FA16" w14:textId="77777777" w:rsidR="004B7E7D" w:rsidRPr="00656047" w:rsidRDefault="004B7E7D" w:rsidP="002258E0">
    <w:pPr>
      <w:keepNext/>
      <w:keepLines/>
      <w:spacing w:after="120" w:line="360" w:lineRule="auto"/>
      <w:jc w:val="right"/>
      <w:rPr>
        <w:rFonts w:cstheme="minorHAnsi"/>
        <w:b/>
        <w:color w:val="70AD47" w:themeColor="accent6"/>
        <w:szCs w:val="24"/>
      </w:rPr>
    </w:pPr>
    <w:r w:rsidRPr="00656047">
      <w:rPr>
        <w:rFonts w:cstheme="minorHAnsi"/>
        <w:b/>
        <w:color w:val="70AD47" w:themeColor="accent6"/>
        <w:szCs w:val="24"/>
      </w:rPr>
      <w:t>Paragon Banking Group PLC</w:t>
    </w:r>
  </w:p>
  <w:p w14:paraId="2D66E6C0" w14:textId="77777777" w:rsidR="004B7E7D" w:rsidRPr="00656047" w:rsidRDefault="004B7E7D" w:rsidP="002258E0">
    <w:pPr>
      <w:keepNext/>
      <w:keepLines/>
      <w:spacing w:after="120" w:line="360" w:lineRule="auto"/>
      <w:jc w:val="both"/>
      <w:rPr>
        <w:rFonts w:cstheme="minorHAnsi"/>
        <w:b/>
        <w:sz w:val="24"/>
        <w:szCs w:val="24"/>
      </w:rPr>
    </w:pPr>
    <w:r>
      <w:rPr>
        <w:rFonts w:cstheme="minorHAnsi"/>
        <w:b/>
        <w:sz w:val="24"/>
        <w:szCs w:val="24"/>
      </w:rPr>
      <w:t>Interim Management Report (Continued)</w:t>
    </w:r>
  </w:p>
  <w:p w14:paraId="5FAF1589" w14:textId="5866D652" w:rsidR="004B7E7D" w:rsidRPr="0086439D" w:rsidRDefault="004B7E7D" w:rsidP="002258E0">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AD47" w:themeFill="accent6"/>
      <w:spacing w:after="120" w:line="360" w:lineRule="auto"/>
      <w:jc w:val="both"/>
      <w:rPr>
        <w:rFonts w:cstheme="minorHAnsi"/>
        <w:b/>
        <w:sz w:val="32"/>
        <w:szCs w:val="32"/>
      </w:rPr>
    </w:pPr>
    <w:r>
      <w:rPr>
        <w:rFonts w:cstheme="minorHAnsi"/>
        <w:b/>
        <w:sz w:val="32"/>
        <w:szCs w:val="32"/>
      </w:rPr>
      <w:t>3</w:t>
    </w:r>
    <w:r>
      <w:rPr>
        <w:rFonts w:cstheme="minorHAnsi"/>
        <w:b/>
        <w:sz w:val="32"/>
        <w:szCs w:val="32"/>
      </w:rPr>
      <w:tab/>
      <w:t>FUNDING REVIEW</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81FFB" w14:textId="77777777" w:rsidR="00355E61" w:rsidRPr="00656047" w:rsidRDefault="00355E61" w:rsidP="002258E0">
    <w:pPr>
      <w:keepNext/>
      <w:keepLines/>
      <w:spacing w:after="120" w:line="360" w:lineRule="auto"/>
      <w:jc w:val="right"/>
      <w:rPr>
        <w:rFonts w:cstheme="minorHAnsi"/>
        <w:b/>
        <w:color w:val="70AD47" w:themeColor="accent6"/>
        <w:szCs w:val="24"/>
      </w:rPr>
    </w:pPr>
    <w:r w:rsidRPr="00656047">
      <w:rPr>
        <w:rFonts w:cstheme="minorHAnsi"/>
        <w:b/>
        <w:color w:val="70AD47" w:themeColor="accent6"/>
        <w:szCs w:val="24"/>
      </w:rPr>
      <w:t>Paragon Banking Group PLC</w:t>
    </w:r>
  </w:p>
  <w:p w14:paraId="1CBFC677" w14:textId="77777777" w:rsidR="00355E61" w:rsidRPr="00656047" w:rsidRDefault="00355E61" w:rsidP="002258E0">
    <w:pPr>
      <w:keepNext/>
      <w:keepLines/>
      <w:spacing w:after="120" w:line="360" w:lineRule="auto"/>
      <w:jc w:val="both"/>
      <w:rPr>
        <w:rFonts w:cstheme="minorHAnsi"/>
        <w:b/>
        <w:sz w:val="24"/>
        <w:szCs w:val="24"/>
      </w:rPr>
    </w:pPr>
    <w:r>
      <w:rPr>
        <w:rFonts w:cstheme="minorHAnsi"/>
        <w:b/>
        <w:sz w:val="24"/>
        <w:szCs w:val="24"/>
      </w:rPr>
      <w:t>Interim Management Report (Continued)</w:t>
    </w:r>
  </w:p>
  <w:p w14:paraId="042D7463" w14:textId="03F7BF55" w:rsidR="00355E61" w:rsidRPr="0086439D" w:rsidRDefault="00EF69FA" w:rsidP="002258E0">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AD47" w:themeFill="accent6"/>
      <w:spacing w:after="120" w:line="360" w:lineRule="auto"/>
      <w:jc w:val="both"/>
      <w:rPr>
        <w:rFonts w:cstheme="minorHAnsi"/>
        <w:b/>
        <w:sz w:val="32"/>
        <w:szCs w:val="32"/>
      </w:rPr>
    </w:pPr>
    <w:r>
      <w:rPr>
        <w:rFonts w:cstheme="minorHAnsi"/>
        <w:b/>
        <w:sz w:val="32"/>
        <w:szCs w:val="32"/>
      </w:rPr>
      <w:t>4</w:t>
    </w:r>
    <w:r w:rsidR="00355E61">
      <w:rPr>
        <w:rFonts w:cstheme="minorHAnsi"/>
        <w:b/>
        <w:sz w:val="32"/>
        <w:szCs w:val="32"/>
      </w:rPr>
      <w:tab/>
      <w:t>CAPITAL AND LIQUIDITY REVIEW</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6492B" w14:textId="77777777" w:rsidR="004F7BF7" w:rsidRPr="00656047" w:rsidRDefault="004F7BF7" w:rsidP="002258E0">
    <w:pPr>
      <w:keepNext/>
      <w:keepLines/>
      <w:spacing w:after="120" w:line="360" w:lineRule="auto"/>
      <w:jc w:val="right"/>
      <w:rPr>
        <w:rFonts w:cstheme="minorHAnsi"/>
        <w:b/>
        <w:color w:val="70AD47" w:themeColor="accent6"/>
        <w:szCs w:val="24"/>
      </w:rPr>
    </w:pPr>
    <w:r w:rsidRPr="00656047">
      <w:rPr>
        <w:rFonts w:cstheme="minorHAnsi"/>
        <w:b/>
        <w:color w:val="70AD47" w:themeColor="accent6"/>
        <w:szCs w:val="24"/>
      </w:rPr>
      <w:t>Paragon Banking Group PLC</w:t>
    </w:r>
  </w:p>
  <w:p w14:paraId="1D21D7CE" w14:textId="77777777" w:rsidR="004F7BF7" w:rsidRPr="00656047" w:rsidRDefault="004F7BF7" w:rsidP="002258E0">
    <w:pPr>
      <w:keepNext/>
      <w:keepLines/>
      <w:spacing w:after="120" w:line="360" w:lineRule="auto"/>
      <w:jc w:val="both"/>
      <w:rPr>
        <w:rFonts w:cstheme="minorHAnsi"/>
        <w:b/>
        <w:sz w:val="24"/>
        <w:szCs w:val="24"/>
      </w:rPr>
    </w:pPr>
    <w:r>
      <w:rPr>
        <w:rFonts w:cstheme="minorHAnsi"/>
        <w:b/>
        <w:sz w:val="24"/>
        <w:szCs w:val="24"/>
      </w:rPr>
      <w:t>Interim Management Report (Continued)</w:t>
    </w:r>
  </w:p>
  <w:p w14:paraId="3660C3DE" w14:textId="5C74B682" w:rsidR="004F7BF7" w:rsidRPr="0086439D" w:rsidRDefault="00EF69FA" w:rsidP="002258E0">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AD47" w:themeFill="accent6"/>
      <w:spacing w:after="120" w:line="360" w:lineRule="auto"/>
      <w:jc w:val="both"/>
      <w:rPr>
        <w:rFonts w:cstheme="minorHAnsi"/>
        <w:b/>
        <w:sz w:val="32"/>
        <w:szCs w:val="32"/>
      </w:rPr>
    </w:pPr>
    <w:r>
      <w:rPr>
        <w:rFonts w:cstheme="minorHAnsi"/>
        <w:b/>
        <w:sz w:val="32"/>
        <w:szCs w:val="32"/>
      </w:rPr>
      <w:t>5</w:t>
    </w:r>
    <w:r w:rsidR="004F7BF7">
      <w:rPr>
        <w:rFonts w:cstheme="minorHAnsi"/>
        <w:b/>
        <w:sz w:val="32"/>
        <w:szCs w:val="32"/>
      </w:rPr>
      <w:tab/>
      <w:t xml:space="preserve">FINANCIAL </w:t>
    </w:r>
    <w:proofErr w:type="gramStart"/>
    <w:r w:rsidR="004F7BF7">
      <w:rPr>
        <w:rFonts w:cstheme="minorHAnsi"/>
        <w:b/>
        <w:sz w:val="32"/>
        <w:szCs w:val="32"/>
      </w:rPr>
      <w:t>REVIEW</w:t>
    </w:r>
    <w:proofErr w:type="gramEnd"/>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7BFCE" w14:textId="77777777" w:rsidR="00EF69FA" w:rsidRPr="00656047" w:rsidRDefault="00EF69FA" w:rsidP="002258E0">
    <w:pPr>
      <w:keepNext/>
      <w:keepLines/>
      <w:spacing w:after="120" w:line="360" w:lineRule="auto"/>
      <w:jc w:val="right"/>
      <w:rPr>
        <w:rFonts w:cstheme="minorHAnsi"/>
        <w:b/>
        <w:color w:val="70AD47" w:themeColor="accent6"/>
        <w:szCs w:val="24"/>
      </w:rPr>
    </w:pPr>
    <w:r w:rsidRPr="00656047">
      <w:rPr>
        <w:rFonts w:cstheme="minorHAnsi"/>
        <w:b/>
        <w:color w:val="70AD47" w:themeColor="accent6"/>
        <w:szCs w:val="24"/>
      </w:rPr>
      <w:t>Paragon Banking Group PLC</w:t>
    </w:r>
  </w:p>
  <w:p w14:paraId="7FD6373F" w14:textId="77777777" w:rsidR="00EF69FA" w:rsidRPr="00656047" w:rsidRDefault="00EF69FA" w:rsidP="002258E0">
    <w:pPr>
      <w:keepNext/>
      <w:keepLines/>
      <w:spacing w:after="120" w:line="360" w:lineRule="auto"/>
      <w:jc w:val="both"/>
      <w:rPr>
        <w:rFonts w:cstheme="minorHAnsi"/>
        <w:b/>
        <w:sz w:val="24"/>
        <w:szCs w:val="24"/>
      </w:rPr>
    </w:pPr>
    <w:r>
      <w:rPr>
        <w:rFonts w:cstheme="minorHAnsi"/>
        <w:b/>
        <w:sz w:val="24"/>
        <w:szCs w:val="24"/>
      </w:rPr>
      <w:t>Interim Management Report (Continued)</w:t>
    </w:r>
  </w:p>
  <w:p w14:paraId="58125E00" w14:textId="6C88E645" w:rsidR="00EF69FA" w:rsidRPr="0086439D" w:rsidRDefault="00EF69FA" w:rsidP="002258E0">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AD47" w:themeFill="accent6"/>
      <w:spacing w:after="120" w:line="360" w:lineRule="auto"/>
      <w:jc w:val="both"/>
      <w:rPr>
        <w:rFonts w:cstheme="minorHAnsi"/>
        <w:b/>
        <w:sz w:val="32"/>
        <w:szCs w:val="32"/>
      </w:rPr>
    </w:pPr>
    <w:r>
      <w:rPr>
        <w:rFonts w:cstheme="minorHAnsi"/>
        <w:b/>
        <w:sz w:val="32"/>
        <w:szCs w:val="32"/>
      </w:rPr>
      <w:t>6</w:t>
    </w:r>
    <w:r>
      <w:rPr>
        <w:rFonts w:cstheme="minorHAnsi"/>
        <w:b/>
        <w:sz w:val="32"/>
        <w:szCs w:val="32"/>
      </w:rPr>
      <w:tab/>
      <w:t xml:space="preserve">OPERATIONAL </w:t>
    </w:r>
    <w:proofErr w:type="gramStart"/>
    <w:r>
      <w:rPr>
        <w:rFonts w:cstheme="minorHAnsi"/>
        <w:b/>
        <w:sz w:val="32"/>
        <w:szCs w:val="32"/>
      </w:rPr>
      <w:t>REVIEW</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DCA19E6"/>
    <w:lvl w:ilvl="0">
      <w:start w:val="1"/>
      <w:numFmt w:val="decimal"/>
      <w:pStyle w:val="ListNumber"/>
      <w:lvlText w:val="%1."/>
      <w:lvlJc w:val="left"/>
      <w:pPr>
        <w:tabs>
          <w:tab w:val="num" w:pos="360"/>
        </w:tabs>
        <w:ind w:left="360" w:hanging="360"/>
      </w:pPr>
      <w:rPr>
        <w:rFonts w:hint="default"/>
        <w:b w:val="0"/>
        <w:sz w:val="16"/>
        <w:szCs w:val="18"/>
      </w:rPr>
    </w:lvl>
  </w:abstractNum>
  <w:abstractNum w:abstractNumId="1" w15:restartNumberingAfterBreak="0">
    <w:nsid w:val="FFFFFF89"/>
    <w:multiLevelType w:val="singleLevel"/>
    <w:tmpl w:val="C28C03DE"/>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5874E72"/>
    <w:multiLevelType w:val="hybridMultilevel"/>
    <w:tmpl w:val="4F363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03E22"/>
    <w:multiLevelType w:val="hybridMultilevel"/>
    <w:tmpl w:val="B3207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324DC3"/>
    <w:multiLevelType w:val="hybridMultilevel"/>
    <w:tmpl w:val="119E4248"/>
    <w:lvl w:ilvl="0" w:tplc="E5103F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9B3EA3"/>
    <w:multiLevelType w:val="hybridMultilevel"/>
    <w:tmpl w:val="80C2F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F81F1A"/>
    <w:multiLevelType w:val="multilevel"/>
    <w:tmpl w:val="B3C4D8B2"/>
    <w:styleLink w:val="AonList"/>
    <w:lvl w:ilvl="0">
      <w:start w:val="1"/>
      <w:numFmt w:val="bullet"/>
      <w:pStyle w:val="AonBullet1"/>
      <w:lvlText w:val=""/>
      <w:lvlJc w:val="left"/>
      <w:pPr>
        <w:tabs>
          <w:tab w:val="num" w:pos="360"/>
        </w:tabs>
        <w:ind w:left="360" w:hanging="360"/>
      </w:pPr>
      <w:rPr>
        <w:rFonts w:ascii="Wingdings" w:hAnsi="Wingdings" w:cs="Times New Roman" w:hint="default"/>
        <w:color w:val="auto"/>
        <w:sz w:val="20"/>
        <w:szCs w:val="20"/>
      </w:rPr>
    </w:lvl>
    <w:lvl w:ilvl="1">
      <w:start w:val="1"/>
      <w:numFmt w:val="bullet"/>
      <w:pStyle w:val="AonBullet2"/>
      <w:lvlText w:val="–"/>
      <w:lvlJc w:val="left"/>
      <w:pPr>
        <w:tabs>
          <w:tab w:val="num" w:pos="720"/>
        </w:tabs>
        <w:ind w:left="720" w:hanging="360"/>
      </w:pPr>
      <w:rPr>
        <w:rFonts w:ascii="Arial" w:hAnsi="Arial" w:cs="Times New Roman" w:hint="default"/>
        <w:b/>
        <w:i w:val="0"/>
        <w:color w:val="auto"/>
      </w:rPr>
    </w:lvl>
    <w:lvl w:ilvl="2">
      <w:start w:val="1"/>
      <w:numFmt w:val="bullet"/>
      <w:pStyle w:val="AonBullet3"/>
      <w:lvlText w:val="•"/>
      <w:lvlJc w:val="left"/>
      <w:pPr>
        <w:tabs>
          <w:tab w:val="num" w:pos="1080"/>
        </w:tabs>
        <w:ind w:left="1080" w:hanging="360"/>
      </w:pPr>
      <w:rPr>
        <w:rFonts w:ascii="Arial" w:hAnsi="Arial" w:cs="Times New Roman" w:hint="default"/>
        <w:szCs w:val="20"/>
      </w:rPr>
    </w:lvl>
    <w:lvl w:ilvl="3">
      <w:start w:val="1"/>
      <w:numFmt w:val="bullet"/>
      <w:pStyle w:val="AonBullet4"/>
      <w:lvlText w:val=""/>
      <w:lvlJc w:val="left"/>
      <w:pPr>
        <w:tabs>
          <w:tab w:val="num" w:pos="1440"/>
        </w:tabs>
        <w:ind w:left="1440" w:hanging="360"/>
      </w:pPr>
      <w:rPr>
        <w:rFonts w:ascii="Symbol" w:hAnsi="Symbol" w:cs="Times New Roman" w:hint="default"/>
        <w:sz w:val="20"/>
        <w:szCs w:val="20"/>
      </w:rPr>
    </w:lvl>
    <w:lvl w:ilvl="4">
      <w:start w:val="1"/>
      <w:numFmt w:val="bullet"/>
      <w:pStyle w:val="AonBullet5"/>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7" w15:restartNumberingAfterBreak="0">
    <w:nsid w:val="0C7C2BA9"/>
    <w:multiLevelType w:val="hybridMultilevel"/>
    <w:tmpl w:val="3ABA5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A44A3"/>
    <w:multiLevelType w:val="hybridMultilevel"/>
    <w:tmpl w:val="A2307C1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0D5F31A5"/>
    <w:multiLevelType w:val="hybridMultilevel"/>
    <w:tmpl w:val="69C88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F10F06"/>
    <w:multiLevelType w:val="hybridMultilevel"/>
    <w:tmpl w:val="31E8F184"/>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1" w15:restartNumberingAfterBreak="0">
    <w:nsid w:val="12FA3E32"/>
    <w:multiLevelType w:val="multilevel"/>
    <w:tmpl w:val="8074827C"/>
    <w:styleLink w:val="CurrentList3"/>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3100135"/>
    <w:multiLevelType w:val="hybridMultilevel"/>
    <w:tmpl w:val="7278D882"/>
    <w:lvl w:ilvl="0" w:tplc="AA645912">
      <w:start w:val="1"/>
      <w:numFmt w:val="lowerLetter"/>
      <w:lvlText w:val="(%1)"/>
      <w:lvlJc w:val="left"/>
      <w:pPr>
        <w:ind w:left="720" w:hanging="360"/>
      </w:pPr>
      <w:rPr>
        <w:rFonts w:hint="default"/>
        <w:b/>
        <w:bCs/>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40F4331"/>
    <w:multiLevelType w:val="hybridMultilevel"/>
    <w:tmpl w:val="D7D8F6FC"/>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4" w15:restartNumberingAfterBreak="0">
    <w:nsid w:val="155B77CA"/>
    <w:multiLevelType w:val="hybridMultilevel"/>
    <w:tmpl w:val="3670C74A"/>
    <w:styleLink w:val="AonList45"/>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A37120"/>
    <w:multiLevelType w:val="hybridMultilevel"/>
    <w:tmpl w:val="F334C7DE"/>
    <w:lvl w:ilvl="0" w:tplc="56321D3C">
      <w:start w:val="2"/>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1AF6782C"/>
    <w:multiLevelType w:val="singleLevel"/>
    <w:tmpl w:val="E1F2B27A"/>
    <w:lvl w:ilvl="0">
      <w:start w:val="1"/>
      <w:numFmt w:val="decimal"/>
      <w:pStyle w:val="Head3"/>
      <w:lvlText w:val="%1."/>
      <w:lvlJc w:val="left"/>
      <w:pPr>
        <w:tabs>
          <w:tab w:val="num" w:pos="927"/>
        </w:tabs>
        <w:ind w:left="927" w:hanging="360"/>
      </w:pPr>
      <w:rPr>
        <w:rFonts w:cs="Times New Roman" w:hint="default"/>
        <w:sz w:val="24"/>
        <w:szCs w:val="20"/>
      </w:rPr>
    </w:lvl>
  </w:abstractNum>
  <w:abstractNum w:abstractNumId="17" w15:restartNumberingAfterBreak="0">
    <w:nsid w:val="1B4D0680"/>
    <w:multiLevelType w:val="hybridMultilevel"/>
    <w:tmpl w:val="3A08D88C"/>
    <w:styleLink w:val="AonList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634D8B"/>
    <w:multiLevelType w:val="hybridMultilevel"/>
    <w:tmpl w:val="CB8A1C18"/>
    <w:lvl w:ilvl="0" w:tplc="08090001">
      <w:start w:val="1"/>
      <w:numFmt w:val="bullet"/>
      <w:lvlText w:val=""/>
      <w:lvlJc w:val="left"/>
      <w:pPr>
        <w:ind w:left="1624" w:hanging="360"/>
      </w:pPr>
      <w:rPr>
        <w:rFonts w:ascii="Symbol" w:hAnsi="Symbol" w:hint="default"/>
      </w:rPr>
    </w:lvl>
    <w:lvl w:ilvl="1" w:tplc="08090003">
      <w:start w:val="1"/>
      <w:numFmt w:val="bullet"/>
      <w:lvlText w:val="o"/>
      <w:lvlJc w:val="left"/>
      <w:pPr>
        <w:ind w:left="2344" w:hanging="360"/>
      </w:pPr>
      <w:rPr>
        <w:rFonts w:ascii="Courier New" w:hAnsi="Courier New" w:cs="Courier New" w:hint="default"/>
      </w:rPr>
    </w:lvl>
    <w:lvl w:ilvl="2" w:tplc="08090005" w:tentative="1">
      <w:start w:val="1"/>
      <w:numFmt w:val="bullet"/>
      <w:lvlText w:val=""/>
      <w:lvlJc w:val="left"/>
      <w:pPr>
        <w:ind w:left="3064" w:hanging="360"/>
      </w:pPr>
      <w:rPr>
        <w:rFonts w:ascii="Wingdings" w:hAnsi="Wingdings" w:hint="default"/>
      </w:rPr>
    </w:lvl>
    <w:lvl w:ilvl="3" w:tplc="08090001" w:tentative="1">
      <w:start w:val="1"/>
      <w:numFmt w:val="bullet"/>
      <w:lvlText w:val=""/>
      <w:lvlJc w:val="left"/>
      <w:pPr>
        <w:ind w:left="3784" w:hanging="360"/>
      </w:pPr>
      <w:rPr>
        <w:rFonts w:ascii="Symbol" w:hAnsi="Symbol" w:hint="default"/>
      </w:rPr>
    </w:lvl>
    <w:lvl w:ilvl="4" w:tplc="08090003" w:tentative="1">
      <w:start w:val="1"/>
      <w:numFmt w:val="bullet"/>
      <w:lvlText w:val="o"/>
      <w:lvlJc w:val="left"/>
      <w:pPr>
        <w:ind w:left="4504" w:hanging="360"/>
      </w:pPr>
      <w:rPr>
        <w:rFonts w:ascii="Courier New" w:hAnsi="Courier New" w:cs="Courier New" w:hint="default"/>
      </w:rPr>
    </w:lvl>
    <w:lvl w:ilvl="5" w:tplc="08090005" w:tentative="1">
      <w:start w:val="1"/>
      <w:numFmt w:val="bullet"/>
      <w:lvlText w:val=""/>
      <w:lvlJc w:val="left"/>
      <w:pPr>
        <w:ind w:left="5224" w:hanging="360"/>
      </w:pPr>
      <w:rPr>
        <w:rFonts w:ascii="Wingdings" w:hAnsi="Wingdings" w:hint="default"/>
      </w:rPr>
    </w:lvl>
    <w:lvl w:ilvl="6" w:tplc="08090001" w:tentative="1">
      <w:start w:val="1"/>
      <w:numFmt w:val="bullet"/>
      <w:lvlText w:val=""/>
      <w:lvlJc w:val="left"/>
      <w:pPr>
        <w:ind w:left="5944" w:hanging="360"/>
      </w:pPr>
      <w:rPr>
        <w:rFonts w:ascii="Symbol" w:hAnsi="Symbol" w:hint="default"/>
      </w:rPr>
    </w:lvl>
    <w:lvl w:ilvl="7" w:tplc="08090003" w:tentative="1">
      <w:start w:val="1"/>
      <w:numFmt w:val="bullet"/>
      <w:lvlText w:val="o"/>
      <w:lvlJc w:val="left"/>
      <w:pPr>
        <w:ind w:left="6664" w:hanging="360"/>
      </w:pPr>
      <w:rPr>
        <w:rFonts w:ascii="Courier New" w:hAnsi="Courier New" w:cs="Courier New" w:hint="default"/>
      </w:rPr>
    </w:lvl>
    <w:lvl w:ilvl="8" w:tplc="08090005" w:tentative="1">
      <w:start w:val="1"/>
      <w:numFmt w:val="bullet"/>
      <w:lvlText w:val=""/>
      <w:lvlJc w:val="left"/>
      <w:pPr>
        <w:ind w:left="7384" w:hanging="360"/>
      </w:pPr>
      <w:rPr>
        <w:rFonts w:ascii="Wingdings" w:hAnsi="Wingdings" w:hint="default"/>
      </w:rPr>
    </w:lvl>
  </w:abstractNum>
  <w:abstractNum w:abstractNumId="19" w15:restartNumberingAfterBreak="0">
    <w:nsid w:val="1C8302B4"/>
    <w:multiLevelType w:val="hybridMultilevel"/>
    <w:tmpl w:val="CACCAFA0"/>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0" w15:restartNumberingAfterBreak="0">
    <w:nsid w:val="280A3E4E"/>
    <w:multiLevelType w:val="hybridMultilevel"/>
    <w:tmpl w:val="5962923E"/>
    <w:lvl w:ilvl="0" w:tplc="D74C2228">
      <w:start w:val="1"/>
      <w:numFmt w:val="bullet"/>
      <w:pStyle w:val="indent12"/>
      <w:lvlText w:val=""/>
      <w:lvlJc w:val="left"/>
      <w:pPr>
        <w:tabs>
          <w:tab w:val="num" w:pos="1429"/>
        </w:tabs>
        <w:ind w:left="1429" w:hanging="709"/>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2A3E46E2"/>
    <w:multiLevelType w:val="hybridMultilevel"/>
    <w:tmpl w:val="1E949318"/>
    <w:styleLink w:val="AonList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EF0E8B"/>
    <w:multiLevelType w:val="hybridMultilevel"/>
    <w:tmpl w:val="D6DE8582"/>
    <w:styleLink w:val="AonList315"/>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E250032"/>
    <w:multiLevelType w:val="hybridMultilevel"/>
    <w:tmpl w:val="5766583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344B65A7"/>
    <w:multiLevelType w:val="hybridMultilevel"/>
    <w:tmpl w:val="24227792"/>
    <w:styleLink w:val="AonList35"/>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CB1FA9"/>
    <w:multiLevelType w:val="hybridMultilevel"/>
    <w:tmpl w:val="CF0A49FC"/>
    <w:lvl w:ilvl="0" w:tplc="CA5A8594">
      <w:start w:val="1"/>
      <w:numFmt w:val="lowerLetter"/>
      <w:lvlText w:val="(%1)"/>
      <w:lvlJc w:val="left"/>
      <w:pPr>
        <w:ind w:left="1145" w:hanging="360"/>
      </w:pPr>
      <w:rPr>
        <w:rFonts w:hint="default"/>
        <w:b/>
        <w:bCs/>
        <w:i w:val="0"/>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6" w15:restartNumberingAfterBreak="0">
    <w:nsid w:val="3E1E5244"/>
    <w:multiLevelType w:val="hybridMultilevel"/>
    <w:tmpl w:val="8F16D1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3EA0380E"/>
    <w:multiLevelType w:val="multilevel"/>
    <w:tmpl w:val="D138DA86"/>
    <w:styleLink w:val="CurrentList1"/>
    <w:lvl w:ilvl="0">
      <w:start w:val="16"/>
      <w:numFmt w:val="decimal"/>
      <w:lvlText w:val="%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EF625BC"/>
    <w:multiLevelType w:val="hybridMultilevel"/>
    <w:tmpl w:val="AF9C71FC"/>
    <w:styleLink w:val="AonList3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130644"/>
    <w:multiLevelType w:val="hybridMultilevel"/>
    <w:tmpl w:val="FEC0D020"/>
    <w:lvl w:ilvl="0" w:tplc="0CA803F2">
      <w:start w:val="1"/>
      <w:numFmt w:val="bullet"/>
      <w:lvlText w:val=""/>
      <w:lvlJc w:val="left"/>
      <w:pPr>
        <w:tabs>
          <w:tab w:val="num" w:pos="720"/>
        </w:tabs>
        <w:ind w:left="720" w:hanging="360"/>
      </w:pPr>
      <w:rPr>
        <w:rFonts w:ascii="Symbol" w:hAnsi="Symbol" w:hint="default"/>
      </w:rPr>
    </w:lvl>
    <w:lvl w:ilvl="1" w:tplc="C8002F5A" w:tentative="1">
      <w:start w:val="1"/>
      <w:numFmt w:val="bullet"/>
      <w:lvlText w:val="o"/>
      <w:lvlJc w:val="left"/>
      <w:pPr>
        <w:tabs>
          <w:tab w:val="num" w:pos="1440"/>
        </w:tabs>
        <w:ind w:left="1440" w:hanging="360"/>
      </w:pPr>
      <w:rPr>
        <w:rFonts w:ascii="Courier New" w:hAnsi="Courier New" w:cs="Courier New" w:hint="default"/>
      </w:rPr>
    </w:lvl>
    <w:lvl w:ilvl="2" w:tplc="1A92AB3A" w:tentative="1">
      <w:start w:val="1"/>
      <w:numFmt w:val="bullet"/>
      <w:lvlText w:val=""/>
      <w:lvlJc w:val="left"/>
      <w:pPr>
        <w:tabs>
          <w:tab w:val="num" w:pos="2160"/>
        </w:tabs>
        <w:ind w:left="2160" w:hanging="360"/>
      </w:pPr>
      <w:rPr>
        <w:rFonts w:ascii="Wingdings" w:hAnsi="Wingdings" w:hint="default"/>
      </w:rPr>
    </w:lvl>
    <w:lvl w:ilvl="3" w:tplc="6B807898" w:tentative="1">
      <w:start w:val="1"/>
      <w:numFmt w:val="bullet"/>
      <w:lvlText w:val=""/>
      <w:lvlJc w:val="left"/>
      <w:pPr>
        <w:tabs>
          <w:tab w:val="num" w:pos="2880"/>
        </w:tabs>
        <w:ind w:left="2880" w:hanging="360"/>
      </w:pPr>
      <w:rPr>
        <w:rFonts w:ascii="Symbol" w:hAnsi="Symbol" w:hint="default"/>
      </w:rPr>
    </w:lvl>
    <w:lvl w:ilvl="4" w:tplc="F6165D80" w:tentative="1">
      <w:start w:val="1"/>
      <w:numFmt w:val="bullet"/>
      <w:lvlText w:val="o"/>
      <w:lvlJc w:val="left"/>
      <w:pPr>
        <w:tabs>
          <w:tab w:val="num" w:pos="3600"/>
        </w:tabs>
        <w:ind w:left="3600" w:hanging="360"/>
      </w:pPr>
      <w:rPr>
        <w:rFonts w:ascii="Courier New" w:hAnsi="Courier New" w:cs="Courier New" w:hint="default"/>
      </w:rPr>
    </w:lvl>
    <w:lvl w:ilvl="5" w:tplc="963861E8" w:tentative="1">
      <w:start w:val="1"/>
      <w:numFmt w:val="bullet"/>
      <w:lvlText w:val=""/>
      <w:lvlJc w:val="left"/>
      <w:pPr>
        <w:tabs>
          <w:tab w:val="num" w:pos="4320"/>
        </w:tabs>
        <w:ind w:left="4320" w:hanging="360"/>
      </w:pPr>
      <w:rPr>
        <w:rFonts w:ascii="Wingdings" w:hAnsi="Wingdings" w:hint="default"/>
      </w:rPr>
    </w:lvl>
    <w:lvl w:ilvl="6" w:tplc="69C8A5D8" w:tentative="1">
      <w:start w:val="1"/>
      <w:numFmt w:val="bullet"/>
      <w:lvlText w:val=""/>
      <w:lvlJc w:val="left"/>
      <w:pPr>
        <w:tabs>
          <w:tab w:val="num" w:pos="5040"/>
        </w:tabs>
        <w:ind w:left="5040" w:hanging="360"/>
      </w:pPr>
      <w:rPr>
        <w:rFonts w:ascii="Symbol" w:hAnsi="Symbol" w:hint="default"/>
      </w:rPr>
    </w:lvl>
    <w:lvl w:ilvl="7" w:tplc="01E2A3B8" w:tentative="1">
      <w:start w:val="1"/>
      <w:numFmt w:val="bullet"/>
      <w:lvlText w:val="o"/>
      <w:lvlJc w:val="left"/>
      <w:pPr>
        <w:tabs>
          <w:tab w:val="num" w:pos="5760"/>
        </w:tabs>
        <w:ind w:left="5760" w:hanging="360"/>
      </w:pPr>
      <w:rPr>
        <w:rFonts w:ascii="Courier New" w:hAnsi="Courier New" w:cs="Courier New" w:hint="default"/>
      </w:rPr>
    </w:lvl>
    <w:lvl w:ilvl="8" w:tplc="6E56335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0791E67"/>
    <w:multiLevelType w:val="hybridMultilevel"/>
    <w:tmpl w:val="2210382E"/>
    <w:styleLink w:val="AonList31"/>
    <w:lvl w:ilvl="0" w:tplc="296A335C">
      <w:start w:val="1"/>
      <w:numFmt w:val="lowerLetter"/>
      <w:lvlText w:val="(%1)"/>
      <w:lvlJc w:val="left"/>
      <w:pPr>
        <w:tabs>
          <w:tab w:val="num" w:pos="857"/>
        </w:tabs>
        <w:ind w:left="857" w:hanging="432"/>
      </w:pPr>
      <w:rPr>
        <w:rFonts w:hint="default"/>
        <w:b w:val="0"/>
        <w:i w:val="0"/>
      </w:rPr>
    </w:lvl>
    <w:lvl w:ilvl="1" w:tplc="B2783408" w:tentative="1">
      <w:start w:val="1"/>
      <w:numFmt w:val="lowerLetter"/>
      <w:lvlText w:val="%2."/>
      <w:lvlJc w:val="left"/>
      <w:pPr>
        <w:tabs>
          <w:tab w:val="num" w:pos="1440"/>
        </w:tabs>
        <w:ind w:left="1440" w:hanging="360"/>
      </w:pPr>
    </w:lvl>
    <w:lvl w:ilvl="2" w:tplc="6BD8D0C8" w:tentative="1">
      <w:start w:val="1"/>
      <w:numFmt w:val="lowerRoman"/>
      <w:lvlText w:val="%3."/>
      <w:lvlJc w:val="right"/>
      <w:pPr>
        <w:tabs>
          <w:tab w:val="num" w:pos="2160"/>
        </w:tabs>
        <w:ind w:left="2160" w:hanging="180"/>
      </w:pPr>
    </w:lvl>
    <w:lvl w:ilvl="3" w:tplc="1F9CFCFA" w:tentative="1">
      <w:start w:val="1"/>
      <w:numFmt w:val="decimal"/>
      <w:lvlText w:val="%4."/>
      <w:lvlJc w:val="left"/>
      <w:pPr>
        <w:tabs>
          <w:tab w:val="num" w:pos="2880"/>
        </w:tabs>
        <w:ind w:left="2880" w:hanging="360"/>
      </w:pPr>
    </w:lvl>
    <w:lvl w:ilvl="4" w:tplc="B8089110" w:tentative="1">
      <w:start w:val="1"/>
      <w:numFmt w:val="lowerLetter"/>
      <w:lvlText w:val="%5."/>
      <w:lvlJc w:val="left"/>
      <w:pPr>
        <w:tabs>
          <w:tab w:val="num" w:pos="3600"/>
        </w:tabs>
        <w:ind w:left="3600" w:hanging="360"/>
      </w:pPr>
    </w:lvl>
    <w:lvl w:ilvl="5" w:tplc="785CBF86" w:tentative="1">
      <w:start w:val="1"/>
      <w:numFmt w:val="lowerRoman"/>
      <w:lvlText w:val="%6."/>
      <w:lvlJc w:val="right"/>
      <w:pPr>
        <w:tabs>
          <w:tab w:val="num" w:pos="4320"/>
        </w:tabs>
        <w:ind w:left="4320" w:hanging="180"/>
      </w:pPr>
    </w:lvl>
    <w:lvl w:ilvl="6" w:tplc="29F049D2" w:tentative="1">
      <w:start w:val="1"/>
      <w:numFmt w:val="decimal"/>
      <w:lvlText w:val="%7."/>
      <w:lvlJc w:val="left"/>
      <w:pPr>
        <w:tabs>
          <w:tab w:val="num" w:pos="5040"/>
        </w:tabs>
        <w:ind w:left="5040" w:hanging="360"/>
      </w:pPr>
    </w:lvl>
    <w:lvl w:ilvl="7" w:tplc="57863FF0" w:tentative="1">
      <w:start w:val="1"/>
      <w:numFmt w:val="lowerLetter"/>
      <w:lvlText w:val="%8."/>
      <w:lvlJc w:val="left"/>
      <w:pPr>
        <w:tabs>
          <w:tab w:val="num" w:pos="5760"/>
        </w:tabs>
        <w:ind w:left="5760" w:hanging="360"/>
      </w:pPr>
    </w:lvl>
    <w:lvl w:ilvl="8" w:tplc="6EC03EB6" w:tentative="1">
      <w:start w:val="1"/>
      <w:numFmt w:val="lowerRoman"/>
      <w:lvlText w:val="%9."/>
      <w:lvlJc w:val="right"/>
      <w:pPr>
        <w:tabs>
          <w:tab w:val="num" w:pos="6480"/>
        </w:tabs>
        <w:ind w:left="6480" w:hanging="180"/>
      </w:pPr>
    </w:lvl>
  </w:abstractNum>
  <w:abstractNum w:abstractNumId="31" w15:restartNumberingAfterBreak="0">
    <w:nsid w:val="42295152"/>
    <w:multiLevelType w:val="multilevel"/>
    <w:tmpl w:val="5E00B286"/>
    <w:lvl w:ilvl="0">
      <w:start w:val="1"/>
      <w:numFmt w:val="decimal"/>
      <w:lvlText w:val="%1."/>
      <w:lvlJc w:val="left"/>
      <w:pPr>
        <w:ind w:left="720" w:hanging="360"/>
      </w:pPr>
      <w:rPr>
        <w:b/>
        <w:bCs/>
        <w:i w:val="0"/>
        <w:iCs w:val="0"/>
        <w:sz w:val="24"/>
        <w:szCs w:val="24"/>
      </w:rPr>
    </w:lvl>
    <w:lvl w:ilvl="1">
      <w:start w:val="1"/>
      <w:numFmt w:val="upp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15:restartNumberingAfterBreak="0">
    <w:nsid w:val="433D41CD"/>
    <w:multiLevelType w:val="multilevel"/>
    <w:tmpl w:val="FACC2988"/>
    <w:styleLink w:val="CurrentList2"/>
    <w:lvl w:ilvl="0">
      <w:start w:val="16"/>
      <w:numFmt w:val="decimal"/>
      <w:lvlText w:val="%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4BB7DBD"/>
    <w:multiLevelType w:val="hybridMultilevel"/>
    <w:tmpl w:val="FD6E0E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156A9D"/>
    <w:multiLevelType w:val="hybridMultilevel"/>
    <w:tmpl w:val="8CE6C62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5" w15:restartNumberingAfterBreak="0">
    <w:nsid w:val="4AD06105"/>
    <w:multiLevelType w:val="hybridMultilevel"/>
    <w:tmpl w:val="E71493A6"/>
    <w:lvl w:ilvl="0" w:tplc="EB861146">
      <w:start w:val="1"/>
      <w:numFmt w:val="lowerLetter"/>
      <w:lvlText w:val="(%1)"/>
      <w:lvlJc w:val="left"/>
      <w:pPr>
        <w:tabs>
          <w:tab w:val="num" w:pos="857"/>
        </w:tabs>
        <w:ind w:left="857" w:hanging="432"/>
      </w:pPr>
      <w:rPr>
        <w:rFonts w:hint="default"/>
        <w:b/>
        <w:bCs/>
        <w:i w:val="0"/>
      </w:rPr>
    </w:lvl>
    <w:lvl w:ilvl="1" w:tplc="B2783408" w:tentative="1">
      <w:start w:val="1"/>
      <w:numFmt w:val="lowerLetter"/>
      <w:lvlText w:val="%2."/>
      <w:lvlJc w:val="left"/>
      <w:pPr>
        <w:tabs>
          <w:tab w:val="num" w:pos="1440"/>
        </w:tabs>
        <w:ind w:left="1440" w:hanging="360"/>
      </w:pPr>
    </w:lvl>
    <w:lvl w:ilvl="2" w:tplc="6BD8D0C8" w:tentative="1">
      <w:start w:val="1"/>
      <w:numFmt w:val="lowerRoman"/>
      <w:lvlText w:val="%3."/>
      <w:lvlJc w:val="right"/>
      <w:pPr>
        <w:tabs>
          <w:tab w:val="num" w:pos="2160"/>
        </w:tabs>
        <w:ind w:left="2160" w:hanging="180"/>
      </w:pPr>
    </w:lvl>
    <w:lvl w:ilvl="3" w:tplc="1F9CFCFA" w:tentative="1">
      <w:start w:val="1"/>
      <w:numFmt w:val="decimal"/>
      <w:lvlText w:val="%4."/>
      <w:lvlJc w:val="left"/>
      <w:pPr>
        <w:tabs>
          <w:tab w:val="num" w:pos="2880"/>
        </w:tabs>
        <w:ind w:left="2880" w:hanging="360"/>
      </w:pPr>
    </w:lvl>
    <w:lvl w:ilvl="4" w:tplc="B8089110" w:tentative="1">
      <w:start w:val="1"/>
      <w:numFmt w:val="lowerLetter"/>
      <w:lvlText w:val="%5."/>
      <w:lvlJc w:val="left"/>
      <w:pPr>
        <w:tabs>
          <w:tab w:val="num" w:pos="3600"/>
        </w:tabs>
        <w:ind w:left="3600" w:hanging="360"/>
      </w:pPr>
    </w:lvl>
    <w:lvl w:ilvl="5" w:tplc="785CBF86" w:tentative="1">
      <w:start w:val="1"/>
      <w:numFmt w:val="lowerRoman"/>
      <w:lvlText w:val="%6."/>
      <w:lvlJc w:val="right"/>
      <w:pPr>
        <w:tabs>
          <w:tab w:val="num" w:pos="4320"/>
        </w:tabs>
        <w:ind w:left="4320" w:hanging="180"/>
      </w:pPr>
    </w:lvl>
    <w:lvl w:ilvl="6" w:tplc="29F049D2" w:tentative="1">
      <w:start w:val="1"/>
      <w:numFmt w:val="decimal"/>
      <w:lvlText w:val="%7."/>
      <w:lvlJc w:val="left"/>
      <w:pPr>
        <w:tabs>
          <w:tab w:val="num" w:pos="5040"/>
        </w:tabs>
        <w:ind w:left="5040" w:hanging="360"/>
      </w:pPr>
    </w:lvl>
    <w:lvl w:ilvl="7" w:tplc="57863FF0" w:tentative="1">
      <w:start w:val="1"/>
      <w:numFmt w:val="lowerLetter"/>
      <w:lvlText w:val="%8."/>
      <w:lvlJc w:val="left"/>
      <w:pPr>
        <w:tabs>
          <w:tab w:val="num" w:pos="5760"/>
        </w:tabs>
        <w:ind w:left="5760" w:hanging="360"/>
      </w:pPr>
    </w:lvl>
    <w:lvl w:ilvl="8" w:tplc="6EC03EB6" w:tentative="1">
      <w:start w:val="1"/>
      <w:numFmt w:val="lowerRoman"/>
      <w:lvlText w:val="%9."/>
      <w:lvlJc w:val="right"/>
      <w:pPr>
        <w:tabs>
          <w:tab w:val="num" w:pos="6480"/>
        </w:tabs>
        <w:ind w:left="6480" w:hanging="180"/>
      </w:pPr>
    </w:lvl>
  </w:abstractNum>
  <w:abstractNum w:abstractNumId="36" w15:restartNumberingAfterBreak="0">
    <w:nsid w:val="4B2F1283"/>
    <w:multiLevelType w:val="hybridMultilevel"/>
    <w:tmpl w:val="AE0A6198"/>
    <w:styleLink w:val="AonList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740E19"/>
    <w:multiLevelType w:val="hybridMultilevel"/>
    <w:tmpl w:val="C0505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697D41"/>
    <w:multiLevelType w:val="hybridMultilevel"/>
    <w:tmpl w:val="E4727350"/>
    <w:styleLink w:val="AonList1"/>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39" w15:restartNumberingAfterBreak="0">
    <w:nsid w:val="5E8B4FF4"/>
    <w:multiLevelType w:val="hybridMultilevel"/>
    <w:tmpl w:val="2814E428"/>
    <w:styleLink w:val="AonList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61461C"/>
    <w:multiLevelType w:val="hybridMultilevel"/>
    <w:tmpl w:val="C9A6718C"/>
    <w:lvl w:ilvl="0" w:tplc="E5103F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6C6535"/>
    <w:multiLevelType w:val="singleLevel"/>
    <w:tmpl w:val="0B0E6914"/>
    <w:styleLink w:val="AonList21"/>
    <w:lvl w:ilvl="0">
      <w:start w:val="1"/>
      <w:numFmt w:val="decimal"/>
      <w:lvlText w:val="%1."/>
      <w:lvlJc w:val="left"/>
      <w:pPr>
        <w:tabs>
          <w:tab w:val="num" w:pos="360"/>
        </w:tabs>
        <w:ind w:left="360" w:hanging="360"/>
      </w:pPr>
      <w:rPr>
        <w:rFonts w:hint="default"/>
        <w:b w:val="0"/>
        <w:sz w:val="16"/>
        <w:szCs w:val="18"/>
      </w:rPr>
    </w:lvl>
  </w:abstractNum>
  <w:abstractNum w:abstractNumId="42" w15:restartNumberingAfterBreak="0">
    <w:nsid w:val="6C5E2FD5"/>
    <w:multiLevelType w:val="hybridMultilevel"/>
    <w:tmpl w:val="59440ABE"/>
    <w:lvl w:ilvl="0" w:tplc="5F0A5CA6">
      <w:start w:val="15"/>
      <w:numFmt w:val="decimal"/>
      <w:lvlText w:val="%1."/>
      <w:lvlJc w:val="left"/>
      <w:pPr>
        <w:ind w:left="720" w:hanging="360"/>
      </w:pPr>
      <w:rPr>
        <w:rFonts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D7F5E23"/>
    <w:multiLevelType w:val="hybridMultilevel"/>
    <w:tmpl w:val="66AC3DC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4" w15:restartNumberingAfterBreak="0">
    <w:nsid w:val="6FA5559F"/>
    <w:multiLevelType w:val="multilevel"/>
    <w:tmpl w:val="1CC0621E"/>
    <w:styleLink w:val="CurrentList4"/>
    <w:lvl w:ilvl="0">
      <w:start w:val="16"/>
      <w:numFmt w:val="decimal"/>
      <w:lvlText w:val="%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0F12BA0"/>
    <w:multiLevelType w:val="hybridMultilevel"/>
    <w:tmpl w:val="83BE75A2"/>
    <w:styleLink w:val="AonList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1E53FE"/>
    <w:multiLevelType w:val="multilevel"/>
    <w:tmpl w:val="F45E4C04"/>
    <w:lvl w:ilvl="0">
      <w:start w:val="1"/>
      <w:numFmt w:val="bullet"/>
      <w:pStyle w:val="Bullet1"/>
      <w:lvlText w:val=""/>
      <w:lvlJc w:val="left"/>
      <w:pPr>
        <w:tabs>
          <w:tab w:val="num" w:pos="361"/>
        </w:tabs>
        <w:ind w:left="361" w:hanging="360"/>
      </w:pPr>
      <w:rPr>
        <w:rFonts w:ascii="Symbol" w:hAnsi="Symbol" w:hint="default"/>
      </w:rPr>
    </w:lvl>
    <w:lvl w:ilvl="1">
      <w:start w:val="1"/>
      <w:numFmt w:val="lowerLetter"/>
      <w:lvlText w:val="(%2)"/>
      <w:legacy w:legacy="1" w:legacySpace="0" w:legacyIndent="708"/>
      <w:lvlJc w:val="left"/>
      <w:pPr>
        <w:ind w:left="1418" w:hanging="708"/>
      </w:pPr>
    </w:lvl>
    <w:lvl w:ilvl="2">
      <w:start w:val="1"/>
      <w:numFmt w:val="lowerRoman"/>
      <w:lvlText w:val="(%3)"/>
      <w:legacy w:legacy="1" w:legacySpace="0" w:legacyIndent="708"/>
      <w:lvlJc w:val="left"/>
      <w:pPr>
        <w:ind w:left="2126" w:hanging="708"/>
      </w:pPr>
    </w:lvl>
    <w:lvl w:ilvl="3">
      <w:start w:val="1"/>
      <w:numFmt w:val="upperLetter"/>
      <w:lvlText w:val="(%4)"/>
      <w:legacy w:legacy="1" w:legacySpace="0" w:legacyIndent="708"/>
      <w:lvlJc w:val="left"/>
      <w:pPr>
        <w:ind w:left="2835" w:hanging="708"/>
      </w:pPr>
    </w:lvl>
    <w:lvl w:ilvl="4">
      <w:start w:val="1"/>
      <w:numFmt w:val="decimal"/>
      <w:lvlText w:val="(%5)"/>
      <w:legacy w:legacy="1" w:legacySpace="0" w:legacyIndent="708"/>
      <w:lvlJc w:val="left"/>
      <w:pPr>
        <w:ind w:left="3544" w:hanging="708"/>
      </w:pPr>
    </w:lvl>
    <w:lvl w:ilvl="5">
      <w:start w:val="1"/>
      <w:numFmt w:val="upperRoman"/>
      <w:lvlText w:val="(%6)"/>
      <w:legacy w:legacy="1" w:legacySpace="0" w:legacyIndent="708"/>
      <w:lvlJc w:val="left"/>
      <w:pPr>
        <w:ind w:left="4253" w:hanging="708"/>
      </w:pPr>
    </w:lvl>
    <w:lvl w:ilvl="6">
      <w:start w:val="1"/>
      <w:numFmt w:val="upperLetter"/>
      <w:lvlText w:val="(%7)"/>
      <w:legacy w:legacy="1" w:legacySpace="0" w:legacyIndent="708"/>
      <w:lvlJc w:val="left"/>
      <w:pPr>
        <w:ind w:left="4961" w:hanging="708"/>
      </w:pPr>
    </w:lvl>
    <w:lvl w:ilvl="7">
      <w:start w:val="1"/>
      <w:numFmt w:val="decimal"/>
      <w:lvlText w:val="(%8)"/>
      <w:legacy w:legacy="1" w:legacySpace="0" w:legacyIndent="708"/>
      <w:lvlJc w:val="left"/>
      <w:pPr>
        <w:ind w:left="5670" w:hanging="708"/>
      </w:pPr>
    </w:lvl>
    <w:lvl w:ilvl="8">
      <w:start w:val="1"/>
      <w:numFmt w:val="lowerRoman"/>
      <w:lvlText w:val="(%9)"/>
      <w:legacy w:legacy="1" w:legacySpace="0" w:legacyIndent="708"/>
      <w:lvlJc w:val="left"/>
      <w:pPr>
        <w:ind w:left="6379" w:hanging="708"/>
      </w:pPr>
    </w:lvl>
  </w:abstractNum>
  <w:abstractNum w:abstractNumId="47" w15:restartNumberingAfterBreak="0">
    <w:nsid w:val="715646D4"/>
    <w:multiLevelType w:val="multilevel"/>
    <w:tmpl w:val="E75C35D8"/>
    <w:styleLink w:val="CurrentList5"/>
    <w:lvl w:ilvl="0">
      <w:start w:val="2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2343CD"/>
    <w:multiLevelType w:val="hybridMultilevel"/>
    <w:tmpl w:val="A0B84266"/>
    <w:lvl w:ilvl="0" w:tplc="D724249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CED5A63"/>
    <w:multiLevelType w:val="hybridMultilevel"/>
    <w:tmpl w:val="9A2AAD98"/>
    <w:styleLink w:val="AonList215"/>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F924CB1"/>
    <w:multiLevelType w:val="hybridMultilevel"/>
    <w:tmpl w:val="AD566B82"/>
    <w:styleLink w:val="AonList9"/>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8409522">
    <w:abstractNumId w:val="5"/>
  </w:num>
  <w:num w:numId="2" w16cid:durableId="451366046">
    <w:abstractNumId w:val="2"/>
  </w:num>
  <w:num w:numId="3" w16cid:durableId="1519275238">
    <w:abstractNumId w:val="4"/>
  </w:num>
  <w:num w:numId="4" w16cid:durableId="649287647">
    <w:abstractNumId w:val="9"/>
  </w:num>
  <w:num w:numId="5" w16cid:durableId="1581136064">
    <w:abstractNumId w:val="37"/>
  </w:num>
  <w:num w:numId="6" w16cid:durableId="1511407127">
    <w:abstractNumId w:val="40"/>
  </w:num>
  <w:num w:numId="7" w16cid:durableId="847015238">
    <w:abstractNumId w:val="3"/>
  </w:num>
  <w:num w:numId="8" w16cid:durableId="1783380732">
    <w:abstractNumId w:val="22"/>
  </w:num>
  <w:num w:numId="9" w16cid:durableId="312561398">
    <w:abstractNumId w:val="33"/>
  </w:num>
  <w:num w:numId="10" w16cid:durableId="1439791054">
    <w:abstractNumId w:val="14"/>
  </w:num>
  <w:num w:numId="11" w16cid:durableId="2036148389">
    <w:abstractNumId w:val="29"/>
  </w:num>
  <w:num w:numId="12" w16cid:durableId="2089615578">
    <w:abstractNumId w:val="31"/>
  </w:num>
  <w:num w:numId="13" w16cid:durableId="1475952645">
    <w:abstractNumId w:val="16"/>
  </w:num>
  <w:num w:numId="14" w16cid:durableId="1067611838">
    <w:abstractNumId w:val="43"/>
  </w:num>
  <w:num w:numId="15" w16cid:durableId="685055675">
    <w:abstractNumId w:val="8"/>
  </w:num>
  <w:num w:numId="16" w16cid:durableId="601184685">
    <w:abstractNumId w:val="35"/>
  </w:num>
  <w:num w:numId="17" w16cid:durableId="370963982">
    <w:abstractNumId w:val="46"/>
  </w:num>
  <w:num w:numId="18" w16cid:durableId="1033649264">
    <w:abstractNumId w:val="20"/>
  </w:num>
  <w:num w:numId="19" w16cid:durableId="1489206225">
    <w:abstractNumId w:val="6"/>
  </w:num>
  <w:num w:numId="20" w16cid:durableId="1549683801">
    <w:abstractNumId w:val="13"/>
  </w:num>
  <w:num w:numId="21" w16cid:durableId="1228296420">
    <w:abstractNumId w:val="48"/>
  </w:num>
  <w:num w:numId="22" w16cid:durableId="103354869">
    <w:abstractNumId w:val="15"/>
  </w:num>
  <w:num w:numId="23" w16cid:durableId="348068033">
    <w:abstractNumId w:val="10"/>
  </w:num>
  <w:num w:numId="24" w16cid:durableId="1447000976">
    <w:abstractNumId w:val="18"/>
  </w:num>
  <w:num w:numId="25" w16cid:durableId="625430915">
    <w:abstractNumId w:val="26"/>
  </w:num>
  <w:num w:numId="26" w16cid:durableId="1666862725">
    <w:abstractNumId w:val="12"/>
  </w:num>
  <w:num w:numId="27" w16cid:durableId="426661929">
    <w:abstractNumId w:val="38"/>
  </w:num>
  <w:num w:numId="28" w16cid:durableId="1457992015">
    <w:abstractNumId w:val="25"/>
  </w:num>
  <w:num w:numId="29" w16cid:durableId="1775051038">
    <w:abstractNumId w:val="30"/>
  </w:num>
  <w:num w:numId="30" w16cid:durableId="961769735">
    <w:abstractNumId w:val="50"/>
  </w:num>
  <w:num w:numId="31" w16cid:durableId="1546717607">
    <w:abstractNumId w:val="24"/>
  </w:num>
  <w:num w:numId="32" w16cid:durableId="1979603496">
    <w:abstractNumId w:val="21"/>
  </w:num>
  <w:num w:numId="33" w16cid:durableId="107820581">
    <w:abstractNumId w:val="17"/>
  </w:num>
  <w:num w:numId="34" w16cid:durableId="2057924108">
    <w:abstractNumId w:val="36"/>
  </w:num>
  <w:num w:numId="35" w16cid:durableId="181675411">
    <w:abstractNumId w:val="49"/>
  </w:num>
  <w:num w:numId="36" w16cid:durableId="563221295">
    <w:abstractNumId w:val="39"/>
  </w:num>
  <w:num w:numId="37" w16cid:durableId="424041027">
    <w:abstractNumId w:val="28"/>
  </w:num>
  <w:num w:numId="38" w16cid:durableId="44375210">
    <w:abstractNumId w:val="1"/>
  </w:num>
  <w:num w:numId="39" w16cid:durableId="1844399052">
    <w:abstractNumId w:val="45"/>
  </w:num>
  <w:num w:numId="40" w16cid:durableId="110519613">
    <w:abstractNumId w:val="0"/>
  </w:num>
  <w:num w:numId="41" w16cid:durableId="532117303">
    <w:abstractNumId w:val="41"/>
  </w:num>
  <w:num w:numId="42" w16cid:durableId="994648903">
    <w:abstractNumId w:val="23"/>
  </w:num>
  <w:num w:numId="43" w16cid:durableId="637102577">
    <w:abstractNumId w:val="19"/>
  </w:num>
  <w:num w:numId="44" w16cid:durableId="159851093">
    <w:abstractNumId w:val="34"/>
  </w:num>
  <w:num w:numId="45" w16cid:durableId="1059592522">
    <w:abstractNumId w:val="42"/>
  </w:num>
  <w:num w:numId="46" w16cid:durableId="1657303452">
    <w:abstractNumId w:val="27"/>
  </w:num>
  <w:num w:numId="47" w16cid:durableId="990790803">
    <w:abstractNumId w:val="32"/>
  </w:num>
  <w:num w:numId="48" w16cid:durableId="1955137931">
    <w:abstractNumId w:val="11"/>
  </w:num>
  <w:num w:numId="49" w16cid:durableId="1104228831">
    <w:abstractNumId w:val="44"/>
  </w:num>
  <w:num w:numId="50" w16cid:durableId="1948152844">
    <w:abstractNumId w:val="47"/>
  </w:num>
  <w:num w:numId="51" w16cid:durableId="1353991059">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8E0"/>
    <w:rsid w:val="00023F31"/>
    <w:rsid w:val="00024A38"/>
    <w:rsid w:val="00024A80"/>
    <w:rsid w:val="000329A9"/>
    <w:rsid w:val="00040CF1"/>
    <w:rsid w:val="0004536E"/>
    <w:rsid w:val="000501A5"/>
    <w:rsid w:val="0005736F"/>
    <w:rsid w:val="00057B0E"/>
    <w:rsid w:val="000621E7"/>
    <w:rsid w:val="00067722"/>
    <w:rsid w:val="000B027C"/>
    <w:rsid w:val="000B5AE4"/>
    <w:rsid w:val="000C2B19"/>
    <w:rsid w:val="000C3F6F"/>
    <w:rsid w:val="000C4886"/>
    <w:rsid w:val="000D4D8D"/>
    <w:rsid w:val="000D662C"/>
    <w:rsid w:val="000E0588"/>
    <w:rsid w:val="000F5164"/>
    <w:rsid w:val="00100245"/>
    <w:rsid w:val="001007BD"/>
    <w:rsid w:val="00100C7D"/>
    <w:rsid w:val="00101FEB"/>
    <w:rsid w:val="00104ED7"/>
    <w:rsid w:val="001052AA"/>
    <w:rsid w:val="00115024"/>
    <w:rsid w:val="0012453B"/>
    <w:rsid w:val="001266F2"/>
    <w:rsid w:val="0013102D"/>
    <w:rsid w:val="00137FD0"/>
    <w:rsid w:val="00140F95"/>
    <w:rsid w:val="00143084"/>
    <w:rsid w:val="00150739"/>
    <w:rsid w:val="00160512"/>
    <w:rsid w:val="00163849"/>
    <w:rsid w:val="00164C67"/>
    <w:rsid w:val="00171F88"/>
    <w:rsid w:val="001909D3"/>
    <w:rsid w:val="00191898"/>
    <w:rsid w:val="00195855"/>
    <w:rsid w:val="001A6A57"/>
    <w:rsid w:val="001A6C77"/>
    <w:rsid w:val="001C489E"/>
    <w:rsid w:val="001C4CD4"/>
    <w:rsid w:val="001D631A"/>
    <w:rsid w:val="001F2E36"/>
    <w:rsid w:val="001F47F4"/>
    <w:rsid w:val="00203901"/>
    <w:rsid w:val="00204343"/>
    <w:rsid w:val="0021596E"/>
    <w:rsid w:val="00217709"/>
    <w:rsid w:val="002258E0"/>
    <w:rsid w:val="0022777C"/>
    <w:rsid w:val="002308A8"/>
    <w:rsid w:val="00231446"/>
    <w:rsid w:val="0023466C"/>
    <w:rsid w:val="00234C40"/>
    <w:rsid w:val="00256ED9"/>
    <w:rsid w:val="00266557"/>
    <w:rsid w:val="002675FE"/>
    <w:rsid w:val="00276447"/>
    <w:rsid w:val="00287D7A"/>
    <w:rsid w:val="002919FD"/>
    <w:rsid w:val="00291F6D"/>
    <w:rsid w:val="002955CA"/>
    <w:rsid w:val="00297882"/>
    <w:rsid w:val="00297DC4"/>
    <w:rsid w:val="002A6F90"/>
    <w:rsid w:val="002B46F5"/>
    <w:rsid w:val="002C1A95"/>
    <w:rsid w:val="002C451C"/>
    <w:rsid w:val="002C645A"/>
    <w:rsid w:val="002C6504"/>
    <w:rsid w:val="002D4AB4"/>
    <w:rsid w:val="002D6AEE"/>
    <w:rsid w:val="002E2476"/>
    <w:rsid w:val="002F24CB"/>
    <w:rsid w:val="002F35D9"/>
    <w:rsid w:val="00315A2B"/>
    <w:rsid w:val="00323C2E"/>
    <w:rsid w:val="00332DD7"/>
    <w:rsid w:val="0033493C"/>
    <w:rsid w:val="00334A37"/>
    <w:rsid w:val="003523D9"/>
    <w:rsid w:val="00355B8B"/>
    <w:rsid w:val="00355E61"/>
    <w:rsid w:val="00360266"/>
    <w:rsid w:val="00372C38"/>
    <w:rsid w:val="00385A2D"/>
    <w:rsid w:val="00390E02"/>
    <w:rsid w:val="00393E17"/>
    <w:rsid w:val="00394340"/>
    <w:rsid w:val="003A3233"/>
    <w:rsid w:val="003A5E03"/>
    <w:rsid w:val="003B2855"/>
    <w:rsid w:val="003C0DFE"/>
    <w:rsid w:val="003C36DC"/>
    <w:rsid w:val="003E02A7"/>
    <w:rsid w:val="003F21FC"/>
    <w:rsid w:val="003F2209"/>
    <w:rsid w:val="004069E9"/>
    <w:rsid w:val="00411E96"/>
    <w:rsid w:val="0041245A"/>
    <w:rsid w:val="00420BA0"/>
    <w:rsid w:val="004226C9"/>
    <w:rsid w:val="00424B85"/>
    <w:rsid w:val="00427B1B"/>
    <w:rsid w:val="004466B6"/>
    <w:rsid w:val="00452208"/>
    <w:rsid w:val="0045361F"/>
    <w:rsid w:val="0047186D"/>
    <w:rsid w:val="004778C6"/>
    <w:rsid w:val="00480A6D"/>
    <w:rsid w:val="0048570A"/>
    <w:rsid w:val="00485D8F"/>
    <w:rsid w:val="004A7FC3"/>
    <w:rsid w:val="004B1A28"/>
    <w:rsid w:val="004B7E7D"/>
    <w:rsid w:val="004C2596"/>
    <w:rsid w:val="004C4E26"/>
    <w:rsid w:val="004C56C4"/>
    <w:rsid w:val="004C6B93"/>
    <w:rsid w:val="004C70F1"/>
    <w:rsid w:val="004D6BCA"/>
    <w:rsid w:val="004D7160"/>
    <w:rsid w:val="004E0E24"/>
    <w:rsid w:val="004E25F3"/>
    <w:rsid w:val="004F0AB9"/>
    <w:rsid w:val="004F134A"/>
    <w:rsid w:val="004F3153"/>
    <w:rsid w:val="004F52E8"/>
    <w:rsid w:val="004F7BF7"/>
    <w:rsid w:val="004F7C4B"/>
    <w:rsid w:val="00505DA8"/>
    <w:rsid w:val="0050773E"/>
    <w:rsid w:val="00510141"/>
    <w:rsid w:val="00511CBC"/>
    <w:rsid w:val="005176D9"/>
    <w:rsid w:val="00523265"/>
    <w:rsid w:val="005302EE"/>
    <w:rsid w:val="00535CBD"/>
    <w:rsid w:val="00537202"/>
    <w:rsid w:val="00537B63"/>
    <w:rsid w:val="005410AE"/>
    <w:rsid w:val="00553BC3"/>
    <w:rsid w:val="00555144"/>
    <w:rsid w:val="00561F1C"/>
    <w:rsid w:val="00575FC1"/>
    <w:rsid w:val="005902CD"/>
    <w:rsid w:val="00594D74"/>
    <w:rsid w:val="005956AE"/>
    <w:rsid w:val="00595DAD"/>
    <w:rsid w:val="005A6F26"/>
    <w:rsid w:val="005B1128"/>
    <w:rsid w:val="005C715B"/>
    <w:rsid w:val="005D46FE"/>
    <w:rsid w:val="005E799A"/>
    <w:rsid w:val="005F2A93"/>
    <w:rsid w:val="005F7212"/>
    <w:rsid w:val="00601B2B"/>
    <w:rsid w:val="00610B5D"/>
    <w:rsid w:val="00610D6C"/>
    <w:rsid w:val="0061743B"/>
    <w:rsid w:val="00623542"/>
    <w:rsid w:val="00642AB1"/>
    <w:rsid w:val="006502D4"/>
    <w:rsid w:val="00652ED5"/>
    <w:rsid w:val="00663DC9"/>
    <w:rsid w:val="006640B2"/>
    <w:rsid w:val="00675D71"/>
    <w:rsid w:val="00686FDF"/>
    <w:rsid w:val="0069769C"/>
    <w:rsid w:val="006A514E"/>
    <w:rsid w:val="006B1F40"/>
    <w:rsid w:val="006B4F00"/>
    <w:rsid w:val="006B5C6B"/>
    <w:rsid w:val="006C2386"/>
    <w:rsid w:val="006C2E40"/>
    <w:rsid w:val="006D3120"/>
    <w:rsid w:val="006D537F"/>
    <w:rsid w:val="006D72A7"/>
    <w:rsid w:val="006F304D"/>
    <w:rsid w:val="00716AD9"/>
    <w:rsid w:val="0071749C"/>
    <w:rsid w:val="00732979"/>
    <w:rsid w:val="007435E3"/>
    <w:rsid w:val="0075020E"/>
    <w:rsid w:val="0075035C"/>
    <w:rsid w:val="0076374B"/>
    <w:rsid w:val="00764C15"/>
    <w:rsid w:val="00775448"/>
    <w:rsid w:val="00780486"/>
    <w:rsid w:val="007826C6"/>
    <w:rsid w:val="00782F83"/>
    <w:rsid w:val="007838D3"/>
    <w:rsid w:val="00785291"/>
    <w:rsid w:val="00796976"/>
    <w:rsid w:val="00797FA8"/>
    <w:rsid w:val="007A23E1"/>
    <w:rsid w:val="007A475A"/>
    <w:rsid w:val="007C5A94"/>
    <w:rsid w:val="007E17A2"/>
    <w:rsid w:val="007E44B5"/>
    <w:rsid w:val="007E697A"/>
    <w:rsid w:val="007E6FD1"/>
    <w:rsid w:val="007E7174"/>
    <w:rsid w:val="007F6F33"/>
    <w:rsid w:val="007F793F"/>
    <w:rsid w:val="007F7E6F"/>
    <w:rsid w:val="00805C96"/>
    <w:rsid w:val="00813001"/>
    <w:rsid w:val="00822A81"/>
    <w:rsid w:val="00825B4C"/>
    <w:rsid w:val="00826B63"/>
    <w:rsid w:val="008471A9"/>
    <w:rsid w:val="008526A5"/>
    <w:rsid w:val="00860B6E"/>
    <w:rsid w:val="008724B1"/>
    <w:rsid w:val="0087305F"/>
    <w:rsid w:val="008A1F18"/>
    <w:rsid w:val="008B59F8"/>
    <w:rsid w:val="008B656B"/>
    <w:rsid w:val="008C0460"/>
    <w:rsid w:val="008C4851"/>
    <w:rsid w:val="008D4495"/>
    <w:rsid w:val="008D6741"/>
    <w:rsid w:val="008D723F"/>
    <w:rsid w:val="00906FE7"/>
    <w:rsid w:val="00912693"/>
    <w:rsid w:val="009262FA"/>
    <w:rsid w:val="009265A4"/>
    <w:rsid w:val="009321D5"/>
    <w:rsid w:val="009323C6"/>
    <w:rsid w:val="00943FFB"/>
    <w:rsid w:val="00962B41"/>
    <w:rsid w:val="0096741C"/>
    <w:rsid w:val="009709BC"/>
    <w:rsid w:val="00977733"/>
    <w:rsid w:val="00981142"/>
    <w:rsid w:val="0099606F"/>
    <w:rsid w:val="00997F03"/>
    <w:rsid w:val="009A2849"/>
    <w:rsid w:val="009A52AC"/>
    <w:rsid w:val="009B2BE6"/>
    <w:rsid w:val="009B656F"/>
    <w:rsid w:val="009C1664"/>
    <w:rsid w:val="009C178C"/>
    <w:rsid w:val="009C489D"/>
    <w:rsid w:val="009D0677"/>
    <w:rsid w:val="009D65EE"/>
    <w:rsid w:val="009D6613"/>
    <w:rsid w:val="009E6BEF"/>
    <w:rsid w:val="009F12FB"/>
    <w:rsid w:val="009F5B38"/>
    <w:rsid w:val="00A137B3"/>
    <w:rsid w:val="00A15F09"/>
    <w:rsid w:val="00A21C98"/>
    <w:rsid w:val="00A262AA"/>
    <w:rsid w:val="00A32A89"/>
    <w:rsid w:val="00A36E85"/>
    <w:rsid w:val="00A4105F"/>
    <w:rsid w:val="00A416DE"/>
    <w:rsid w:val="00A46EB9"/>
    <w:rsid w:val="00A479FC"/>
    <w:rsid w:val="00A61BC4"/>
    <w:rsid w:val="00A66404"/>
    <w:rsid w:val="00A6684B"/>
    <w:rsid w:val="00A673DC"/>
    <w:rsid w:val="00A769A8"/>
    <w:rsid w:val="00A76CE4"/>
    <w:rsid w:val="00A81945"/>
    <w:rsid w:val="00A93A08"/>
    <w:rsid w:val="00AD6FBA"/>
    <w:rsid w:val="00AE0970"/>
    <w:rsid w:val="00AE6553"/>
    <w:rsid w:val="00AF3851"/>
    <w:rsid w:val="00AF7B84"/>
    <w:rsid w:val="00B00677"/>
    <w:rsid w:val="00B14894"/>
    <w:rsid w:val="00B17425"/>
    <w:rsid w:val="00B22976"/>
    <w:rsid w:val="00B22E2D"/>
    <w:rsid w:val="00B254C0"/>
    <w:rsid w:val="00B33A7D"/>
    <w:rsid w:val="00B3737D"/>
    <w:rsid w:val="00B432E5"/>
    <w:rsid w:val="00B47F2F"/>
    <w:rsid w:val="00B517E7"/>
    <w:rsid w:val="00B6289B"/>
    <w:rsid w:val="00B638D9"/>
    <w:rsid w:val="00B67C18"/>
    <w:rsid w:val="00B75B58"/>
    <w:rsid w:val="00BA0892"/>
    <w:rsid w:val="00BA6106"/>
    <w:rsid w:val="00BB337C"/>
    <w:rsid w:val="00BB4471"/>
    <w:rsid w:val="00BB7A40"/>
    <w:rsid w:val="00BC32B6"/>
    <w:rsid w:val="00BD44CC"/>
    <w:rsid w:val="00BD67E9"/>
    <w:rsid w:val="00BE6C38"/>
    <w:rsid w:val="00C01871"/>
    <w:rsid w:val="00C152AE"/>
    <w:rsid w:val="00C21A6B"/>
    <w:rsid w:val="00C21C06"/>
    <w:rsid w:val="00C2365B"/>
    <w:rsid w:val="00C23DDD"/>
    <w:rsid w:val="00C3207F"/>
    <w:rsid w:val="00C4103B"/>
    <w:rsid w:val="00C419A7"/>
    <w:rsid w:val="00C621AF"/>
    <w:rsid w:val="00C64422"/>
    <w:rsid w:val="00C6729F"/>
    <w:rsid w:val="00C74FF0"/>
    <w:rsid w:val="00C9019A"/>
    <w:rsid w:val="00C910F6"/>
    <w:rsid w:val="00C945FF"/>
    <w:rsid w:val="00CB4CFB"/>
    <w:rsid w:val="00CC2E86"/>
    <w:rsid w:val="00CD2A6B"/>
    <w:rsid w:val="00CE0178"/>
    <w:rsid w:val="00CE10FB"/>
    <w:rsid w:val="00CF0BA5"/>
    <w:rsid w:val="00D01C82"/>
    <w:rsid w:val="00D14051"/>
    <w:rsid w:val="00D21871"/>
    <w:rsid w:val="00D24913"/>
    <w:rsid w:val="00D30AC4"/>
    <w:rsid w:val="00D349D2"/>
    <w:rsid w:val="00D37EB2"/>
    <w:rsid w:val="00D458F6"/>
    <w:rsid w:val="00D474F2"/>
    <w:rsid w:val="00D50C37"/>
    <w:rsid w:val="00D51D6B"/>
    <w:rsid w:val="00D64BBC"/>
    <w:rsid w:val="00D67694"/>
    <w:rsid w:val="00D7224C"/>
    <w:rsid w:val="00D903F5"/>
    <w:rsid w:val="00D96DD3"/>
    <w:rsid w:val="00DA0F69"/>
    <w:rsid w:val="00DA339B"/>
    <w:rsid w:val="00DB430F"/>
    <w:rsid w:val="00DB78E5"/>
    <w:rsid w:val="00DC3DEF"/>
    <w:rsid w:val="00DE5CE3"/>
    <w:rsid w:val="00DE72A5"/>
    <w:rsid w:val="00DF2527"/>
    <w:rsid w:val="00DF4D8A"/>
    <w:rsid w:val="00E000B5"/>
    <w:rsid w:val="00E05390"/>
    <w:rsid w:val="00E128AF"/>
    <w:rsid w:val="00E1416E"/>
    <w:rsid w:val="00E1494E"/>
    <w:rsid w:val="00E2321A"/>
    <w:rsid w:val="00E23981"/>
    <w:rsid w:val="00E24D39"/>
    <w:rsid w:val="00E25243"/>
    <w:rsid w:val="00E31E0F"/>
    <w:rsid w:val="00E479A2"/>
    <w:rsid w:val="00E5057B"/>
    <w:rsid w:val="00E54BED"/>
    <w:rsid w:val="00E60BBF"/>
    <w:rsid w:val="00E60ECB"/>
    <w:rsid w:val="00E66F09"/>
    <w:rsid w:val="00E71727"/>
    <w:rsid w:val="00E747CB"/>
    <w:rsid w:val="00E75080"/>
    <w:rsid w:val="00E76318"/>
    <w:rsid w:val="00E87B04"/>
    <w:rsid w:val="00E9288E"/>
    <w:rsid w:val="00E94E94"/>
    <w:rsid w:val="00EB326B"/>
    <w:rsid w:val="00EB403C"/>
    <w:rsid w:val="00EC1501"/>
    <w:rsid w:val="00ED77DB"/>
    <w:rsid w:val="00EE7BCB"/>
    <w:rsid w:val="00EF5278"/>
    <w:rsid w:val="00EF69FA"/>
    <w:rsid w:val="00EF7AC0"/>
    <w:rsid w:val="00F052EE"/>
    <w:rsid w:val="00F21978"/>
    <w:rsid w:val="00F251DE"/>
    <w:rsid w:val="00F2752A"/>
    <w:rsid w:val="00F27D7A"/>
    <w:rsid w:val="00F30429"/>
    <w:rsid w:val="00F324F3"/>
    <w:rsid w:val="00F34F03"/>
    <w:rsid w:val="00F40BAC"/>
    <w:rsid w:val="00F77E8E"/>
    <w:rsid w:val="00F827B9"/>
    <w:rsid w:val="00F86230"/>
    <w:rsid w:val="00F87399"/>
    <w:rsid w:val="00F90BC1"/>
    <w:rsid w:val="00FA10A1"/>
    <w:rsid w:val="00FB6111"/>
    <w:rsid w:val="00FB7FB8"/>
    <w:rsid w:val="00FC469E"/>
    <w:rsid w:val="00FC6E12"/>
    <w:rsid w:val="00FC7073"/>
    <w:rsid w:val="00FD4237"/>
    <w:rsid w:val="00FD444D"/>
    <w:rsid w:val="00FE60C0"/>
    <w:rsid w:val="00FF2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00B30"/>
  <w15:chartTrackingRefBased/>
  <w15:docId w15:val="{E48B0287-44F8-44CC-B3F1-B189E0F4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8E0"/>
    <w:rPr>
      <w:kern w:val="0"/>
      <w14:ligatures w14:val="none"/>
    </w:rPr>
  </w:style>
  <w:style w:type="paragraph" w:styleId="Heading1">
    <w:name w:val="heading 1"/>
    <w:basedOn w:val="Normal"/>
    <w:next w:val="Normal"/>
    <w:link w:val="Heading1Char"/>
    <w:qFormat/>
    <w:rsid w:val="00DA0F69"/>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DA0F69"/>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DA0F69"/>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DA0F69"/>
    <w:pPr>
      <w:keepNext/>
      <w:spacing w:after="0" w:line="240" w:lineRule="auto"/>
      <w:outlineLvl w:val="3"/>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DA0F69"/>
    <w:pPr>
      <w:keepNext/>
      <w:spacing w:after="0" w:line="240" w:lineRule="auto"/>
      <w:jc w:val="center"/>
      <w:outlineLvl w:val="4"/>
    </w:pPr>
    <w:rPr>
      <w:rFonts w:ascii="Times New Roman" w:eastAsia="Times New Roman" w:hAnsi="Times New Roman" w:cs="Times New Roman"/>
      <w:b/>
      <w:szCs w:val="20"/>
    </w:rPr>
  </w:style>
  <w:style w:type="paragraph" w:styleId="Heading6">
    <w:name w:val="heading 6"/>
    <w:basedOn w:val="Normal"/>
    <w:next w:val="Heading7"/>
    <w:link w:val="Heading6Char"/>
    <w:unhideWhenUsed/>
    <w:qFormat/>
    <w:rsid w:val="00D96DD3"/>
    <w:pPr>
      <w:overflowPunct w:val="0"/>
      <w:autoSpaceDE w:val="0"/>
      <w:autoSpaceDN w:val="0"/>
      <w:adjustRightInd w:val="0"/>
      <w:spacing w:before="80" w:after="80" w:line="240" w:lineRule="auto"/>
      <w:outlineLvl w:val="5"/>
    </w:pPr>
    <w:rPr>
      <w:rFonts w:ascii="Times New Roman" w:eastAsia="Times New Roman" w:hAnsi="Times New Roman" w:cs="Times New Roman"/>
      <w:i/>
      <w:iCs/>
      <w:szCs w:val="20"/>
    </w:rPr>
  </w:style>
  <w:style w:type="paragraph" w:styleId="Heading7">
    <w:name w:val="heading 7"/>
    <w:basedOn w:val="Normal"/>
    <w:next w:val="Normal"/>
    <w:link w:val="Heading7Char"/>
    <w:unhideWhenUsed/>
    <w:qFormat/>
    <w:rsid w:val="00D96DD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DA0F69"/>
    <w:pPr>
      <w:keepNext/>
      <w:tabs>
        <w:tab w:val="left" w:pos="0"/>
        <w:tab w:val="left" w:pos="720"/>
        <w:tab w:val="left" w:pos="1440"/>
        <w:tab w:val="left" w:pos="2160"/>
        <w:tab w:val="left" w:pos="2880"/>
        <w:tab w:val="left" w:pos="3600"/>
        <w:tab w:val="left" w:pos="4320"/>
      </w:tabs>
      <w:spacing w:after="120" w:line="240" w:lineRule="atLeast"/>
      <w:jc w:val="both"/>
      <w:outlineLvl w:val="7"/>
    </w:pPr>
    <w:rPr>
      <w:rFonts w:ascii="Times New Roman" w:eastAsia="Times New Roman" w:hAnsi="Times New Roman" w:cs="Times New Roman"/>
      <w:i/>
      <w:snapToGrid w:val="0"/>
      <w:color w:val="000000"/>
      <w:szCs w:val="20"/>
    </w:rPr>
  </w:style>
  <w:style w:type="paragraph" w:styleId="Heading9">
    <w:name w:val="heading 9"/>
    <w:basedOn w:val="Normal"/>
    <w:next w:val="Normal"/>
    <w:link w:val="Heading9Char"/>
    <w:qFormat/>
    <w:rsid w:val="00DA0F69"/>
    <w:pPr>
      <w:keepNext/>
      <w:spacing w:after="0" w:line="240" w:lineRule="auto"/>
      <w:outlineLvl w:val="8"/>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258E0"/>
    <w:pPr>
      <w:tabs>
        <w:tab w:val="center" w:pos="4513"/>
        <w:tab w:val="right" w:pos="9026"/>
      </w:tabs>
      <w:spacing w:after="0" w:line="240" w:lineRule="auto"/>
    </w:pPr>
  </w:style>
  <w:style w:type="character" w:customStyle="1" w:styleId="HeaderChar">
    <w:name w:val="Header Char"/>
    <w:basedOn w:val="DefaultParagraphFont"/>
    <w:link w:val="Header"/>
    <w:rsid w:val="002258E0"/>
  </w:style>
  <w:style w:type="paragraph" w:styleId="Footer">
    <w:name w:val="footer"/>
    <w:aliases w:val="Footer line 1"/>
    <w:basedOn w:val="Normal"/>
    <w:link w:val="FooterChar"/>
    <w:uiPriority w:val="99"/>
    <w:unhideWhenUsed/>
    <w:rsid w:val="002258E0"/>
    <w:pPr>
      <w:tabs>
        <w:tab w:val="center" w:pos="4513"/>
        <w:tab w:val="right" w:pos="9026"/>
      </w:tabs>
      <w:spacing w:after="0" w:line="240" w:lineRule="auto"/>
    </w:pPr>
  </w:style>
  <w:style w:type="character" w:customStyle="1" w:styleId="FooterChar">
    <w:name w:val="Footer Char"/>
    <w:aliases w:val="Footer line 1 Char"/>
    <w:basedOn w:val="DefaultParagraphFont"/>
    <w:link w:val="Footer"/>
    <w:uiPriority w:val="99"/>
    <w:rsid w:val="002258E0"/>
  </w:style>
  <w:style w:type="table" w:customStyle="1" w:styleId="TableGrid2">
    <w:name w:val="Table Grid2"/>
    <w:basedOn w:val="TableNormal"/>
    <w:next w:val="TableGrid"/>
    <w:uiPriority w:val="59"/>
    <w:rsid w:val="002258E0"/>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25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9606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F69F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C70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aragraph"/>
    <w:basedOn w:val="Normal"/>
    <w:link w:val="ListParagraphChar"/>
    <w:uiPriority w:val="34"/>
    <w:qFormat/>
    <w:rsid w:val="00276447"/>
    <w:pPr>
      <w:ind w:left="720"/>
      <w:contextualSpacing/>
    </w:pPr>
  </w:style>
  <w:style w:type="character" w:customStyle="1" w:styleId="ListParagraphChar">
    <w:name w:val="List Paragraph Char"/>
    <w:aliases w:val="Paragraph Char"/>
    <w:basedOn w:val="DefaultParagraphFont"/>
    <w:link w:val="ListParagraph"/>
    <w:uiPriority w:val="34"/>
    <w:locked/>
    <w:rsid w:val="00276447"/>
    <w:rPr>
      <w:kern w:val="0"/>
      <w14:ligatures w14:val="none"/>
    </w:rPr>
  </w:style>
  <w:style w:type="table" w:customStyle="1" w:styleId="TableGrid40">
    <w:name w:val="Table Grid40"/>
    <w:basedOn w:val="TableNormal"/>
    <w:next w:val="TableGrid"/>
    <w:uiPriority w:val="39"/>
    <w:rsid w:val="00505D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82F83"/>
    <w:rPr>
      <w:color w:val="0563C1" w:themeColor="hyperlink"/>
      <w:u w:val="single"/>
    </w:rPr>
  </w:style>
  <w:style w:type="character" w:styleId="UnresolvedMention">
    <w:name w:val="Unresolved Mention"/>
    <w:basedOn w:val="DefaultParagraphFont"/>
    <w:uiPriority w:val="99"/>
    <w:semiHidden/>
    <w:unhideWhenUsed/>
    <w:rsid w:val="00782F83"/>
    <w:rPr>
      <w:color w:val="605E5C"/>
      <w:shd w:val="clear" w:color="auto" w:fill="E1DFDD"/>
    </w:rPr>
  </w:style>
  <w:style w:type="numbering" w:customStyle="1" w:styleId="AonList315">
    <w:name w:val="Aon List315"/>
    <w:rsid w:val="00057B0E"/>
    <w:pPr>
      <w:numPr>
        <w:numId w:val="8"/>
      </w:numPr>
    </w:pPr>
  </w:style>
  <w:style w:type="paragraph" w:customStyle="1" w:styleId="elementtoproof">
    <w:name w:val="elementtoproof"/>
    <w:basedOn w:val="Normal"/>
    <w:rsid w:val="00057B0E"/>
    <w:pPr>
      <w:spacing w:after="0" w:line="240" w:lineRule="auto"/>
    </w:pPr>
    <w:rPr>
      <w:rFonts w:ascii="Calibri" w:hAnsi="Calibri" w:cs="Calibri"/>
      <w:lang w:eastAsia="en-GB"/>
    </w:rPr>
  </w:style>
  <w:style w:type="numbering" w:customStyle="1" w:styleId="AonList45">
    <w:name w:val="Aon List45"/>
    <w:rsid w:val="00057B0E"/>
    <w:pPr>
      <w:numPr>
        <w:numId w:val="10"/>
      </w:numPr>
    </w:pPr>
  </w:style>
  <w:style w:type="character" w:customStyle="1" w:styleId="Heading6Char">
    <w:name w:val="Heading 6 Char"/>
    <w:basedOn w:val="DefaultParagraphFont"/>
    <w:link w:val="Heading6"/>
    <w:rsid w:val="00D96DD3"/>
    <w:rPr>
      <w:rFonts w:ascii="Times New Roman" w:eastAsia="Times New Roman" w:hAnsi="Times New Roman" w:cs="Times New Roman"/>
      <w:i/>
      <w:iCs/>
      <w:kern w:val="0"/>
      <w:szCs w:val="20"/>
      <w14:ligatures w14:val="none"/>
    </w:rPr>
  </w:style>
  <w:style w:type="character" w:styleId="FootnoteReference">
    <w:name w:val="footnote reference"/>
    <w:basedOn w:val="DefaultParagraphFont"/>
    <w:semiHidden/>
    <w:unhideWhenUsed/>
    <w:rsid w:val="00D96DD3"/>
    <w:rPr>
      <w:rFonts w:ascii="Times New Roman" w:hAnsi="Times New Roman" w:cs="Times New Roman" w:hint="default"/>
      <w:color w:val="auto"/>
      <w:sz w:val="18"/>
      <w:vertAlign w:val="superscript"/>
    </w:rPr>
  </w:style>
  <w:style w:type="character" w:customStyle="1" w:styleId="Heading7Char">
    <w:name w:val="Heading 7 Char"/>
    <w:basedOn w:val="DefaultParagraphFont"/>
    <w:link w:val="Heading7"/>
    <w:rsid w:val="00D96DD3"/>
    <w:rPr>
      <w:rFonts w:asciiTheme="majorHAnsi" w:eastAsiaTheme="majorEastAsia" w:hAnsiTheme="majorHAnsi" w:cstheme="majorBidi"/>
      <w:i/>
      <w:iCs/>
      <w:color w:val="1F3763" w:themeColor="accent1" w:themeShade="7F"/>
      <w:kern w:val="0"/>
      <w14:ligatures w14:val="none"/>
    </w:rPr>
  </w:style>
  <w:style w:type="character" w:customStyle="1" w:styleId="Heading1Char">
    <w:name w:val="Heading 1 Char"/>
    <w:basedOn w:val="DefaultParagraphFont"/>
    <w:link w:val="Heading1"/>
    <w:rsid w:val="00DA0F6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rsid w:val="00DA0F69"/>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rsid w:val="00DA0F69"/>
    <w:rPr>
      <w:rFonts w:ascii="Arial" w:eastAsia="Times New Roman" w:hAnsi="Arial" w:cs="Arial"/>
      <w:b/>
      <w:bCs/>
      <w:kern w:val="0"/>
      <w:sz w:val="26"/>
      <w:szCs w:val="26"/>
      <w14:ligatures w14:val="none"/>
    </w:rPr>
  </w:style>
  <w:style w:type="character" w:customStyle="1" w:styleId="Heading4Char">
    <w:name w:val="Heading 4 Char"/>
    <w:basedOn w:val="DefaultParagraphFont"/>
    <w:link w:val="Heading4"/>
    <w:rsid w:val="00DA0F69"/>
    <w:rPr>
      <w:rFonts w:ascii="Times New Roman" w:eastAsia="Times New Roman" w:hAnsi="Times New Roman" w:cs="Times New Roman"/>
      <w:b/>
      <w:kern w:val="0"/>
      <w:sz w:val="20"/>
      <w:szCs w:val="20"/>
      <w14:ligatures w14:val="none"/>
    </w:rPr>
  </w:style>
  <w:style w:type="character" w:customStyle="1" w:styleId="Heading5Char">
    <w:name w:val="Heading 5 Char"/>
    <w:basedOn w:val="DefaultParagraphFont"/>
    <w:link w:val="Heading5"/>
    <w:rsid w:val="00DA0F69"/>
    <w:rPr>
      <w:rFonts w:ascii="Times New Roman" w:eastAsia="Times New Roman" w:hAnsi="Times New Roman" w:cs="Times New Roman"/>
      <w:b/>
      <w:kern w:val="0"/>
      <w:szCs w:val="20"/>
      <w14:ligatures w14:val="none"/>
    </w:rPr>
  </w:style>
  <w:style w:type="character" w:customStyle="1" w:styleId="Heading8Char">
    <w:name w:val="Heading 8 Char"/>
    <w:basedOn w:val="DefaultParagraphFont"/>
    <w:link w:val="Heading8"/>
    <w:rsid w:val="00DA0F69"/>
    <w:rPr>
      <w:rFonts w:ascii="Times New Roman" w:eastAsia="Times New Roman" w:hAnsi="Times New Roman" w:cs="Times New Roman"/>
      <w:i/>
      <w:snapToGrid w:val="0"/>
      <w:color w:val="000000"/>
      <w:kern w:val="0"/>
      <w:szCs w:val="20"/>
      <w14:ligatures w14:val="none"/>
    </w:rPr>
  </w:style>
  <w:style w:type="character" w:customStyle="1" w:styleId="Heading9Char">
    <w:name w:val="Heading 9 Char"/>
    <w:basedOn w:val="DefaultParagraphFont"/>
    <w:link w:val="Heading9"/>
    <w:rsid w:val="00DA0F69"/>
    <w:rPr>
      <w:rFonts w:ascii="Times New Roman" w:eastAsia="Times New Roman" w:hAnsi="Times New Roman" w:cs="Times New Roman"/>
      <w:b/>
      <w:kern w:val="0"/>
      <w:szCs w:val="20"/>
      <w14:ligatures w14:val="none"/>
    </w:rPr>
  </w:style>
  <w:style w:type="paragraph" w:customStyle="1" w:styleId="xmsonormal">
    <w:name w:val="x_msonormal"/>
    <w:basedOn w:val="Normal"/>
    <w:rsid w:val="00DA0F69"/>
    <w:pPr>
      <w:spacing w:after="0" w:line="240" w:lineRule="auto"/>
    </w:pPr>
    <w:rPr>
      <w:rFonts w:ascii="Calibri" w:hAnsi="Calibri" w:cs="Calibri"/>
      <w:lang w:eastAsia="en-GB"/>
    </w:rPr>
  </w:style>
  <w:style w:type="character" w:customStyle="1" w:styleId="apple-converted-space">
    <w:name w:val="apple-converted-space"/>
    <w:basedOn w:val="DefaultParagraphFont"/>
    <w:rsid w:val="00DA0F69"/>
  </w:style>
  <w:style w:type="paragraph" w:styleId="BalloonText">
    <w:name w:val="Balloon Text"/>
    <w:basedOn w:val="Normal"/>
    <w:link w:val="BalloonTextChar"/>
    <w:uiPriority w:val="99"/>
    <w:semiHidden/>
    <w:unhideWhenUsed/>
    <w:rsid w:val="00DA0F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F69"/>
    <w:rPr>
      <w:rFonts w:ascii="Segoe UI" w:hAnsi="Segoe UI" w:cs="Segoe UI"/>
      <w:kern w:val="0"/>
      <w:sz w:val="18"/>
      <w:szCs w:val="18"/>
      <w14:ligatures w14:val="none"/>
    </w:rPr>
  </w:style>
  <w:style w:type="table" w:customStyle="1" w:styleId="TableGrid11">
    <w:name w:val="Table Grid1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nder">
    <w:name w:val="sunder"/>
    <w:basedOn w:val="Normal"/>
    <w:rsid w:val="00DA0F69"/>
    <w:pPr>
      <w:pBdr>
        <w:bottom w:val="single" w:sz="4" w:space="1" w:color="auto"/>
      </w:pBdr>
      <w:tabs>
        <w:tab w:val="decimal" w:pos="742"/>
      </w:tabs>
      <w:spacing w:after="60" w:line="240" w:lineRule="auto"/>
      <w:ind w:left="206" w:right="176"/>
    </w:pPr>
    <w:rPr>
      <w:rFonts w:ascii="Times New Roman" w:eastAsia="Times New Roman" w:hAnsi="Times New Roman" w:cs="Times New Roman"/>
      <w:sz w:val="8"/>
      <w:szCs w:val="8"/>
      <w:u w:val="single"/>
    </w:rPr>
  </w:style>
  <w:style w:type="paragraph" w:customStyle="1" w:styleId="dunder">
    <w:name w:val="dunder"/>
    <w:basedOn w:val="sunder"/>
    <w:rsid w:val="00DA0F69"/>
    <w:pPr>
      <w:pBdr>
        <w:bottom w:val="double" w:sz="4" w:space="1" w:color="auto"/>
      </w:pBdr>
      <w:spacing w:after="120"/>
    </w:pPr>
  </w:style>
  <w:style w:type="table" w:customStyle="1" w:styleId="TableGrid3">
    <w:name w:val="Table Grid3"/>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aliases w:val="t1,b,t,Body text"/>
    <w:basedOn w:val="Normal"/>
    <w:link w:val="TextChar"/>
    <w:qFormat/>
    <w:rsid w:val="00DA0F69"/>
    <w:pPr>
      <w:keepLines/>
      <w:spacing w:after="120" w:line="240" w:lineRule="auto"/>
      <w:jc w:val="both"/>
    </w:pPr>
    <w:rPr>
      <w:rFonts w:ascii="Times New Roman" w:eastAsia="Times New Roman" w:hAnsi="Times New Roman" w:cs="Times New Roman"/>
      <w:sz w:val="24"/>
      <w:szCs w:val="20"/>
    </w:rPr>
  </w:style>
  <w:style w:type="character" w:customStyle="1" w:styleId="TextChar">
    <w:name w:val="Text Char"/>
    <w:basedOn w:val="DefaultParagraphFont"/>
    <w:link w:val="Text"/>
    <w:rsid w:val="00DA0F69"/>
    <w:rPr>
      <w:rFonts w:ascii="Times New Roman" w:eastAsia="Times New Roman" w:hAnsi="Times New Roman" w:cs="Times New Roman"/>
      <w:kern w:val="0"/>
      <w:sz w:val="24"/>
      <w:szCs w:val="20"/>
      <w14:ligatures w14:val="none"/>
    </w:rPr>
  </w:style>
  <w:style w:type="paragraph" w:customStyle="1" w:styleId="DefaultText">
    <w:name w:val="Default Text"/>
    <w:basedOn w:val="Normal"/>
    <w:rsid w:val="00DA0F69"/>
    <w:pPr>
      <w:spacing w:after="0" w:line="240" w:lineRule="auto"/>
    </w:pPr>
    <w:rPr>
      <w:rFonts w:ascii="Times New Roman" w:eastAsia="Times New Roman" w:hAnsi="Times New Roman" w:cs="Times New Roman"/>
      <w:sz w:val="24"/>
      <w:szCs w:val="24"/>
      <w:lang w:val="en-US"/>
    </w:rPr>
  </w:style>
  <w:style w:type="character" w:styleId="PageNumber">
    <w:name w:val="page number"/>
    <w:basedOn w:val="DefaultParagraphFont"/>
    <w:rsid w:val="00DA0F69"/>
    <w:rPr>
      <w:rFonts w:cs="Times New Roman"/>
    </w:rPr>
  </w:style>
  <w:style w:type="paragraph" w:styleId="BodyText3">
    <w:name w:val="Body Text 3"/>
    <w:basedOn w:val="Normal"/>
    <w:link w:val="BodyText3Char"/>
    <w:rsid w:val="00DA0F69"/>
    <w:pPr>
      <w:overflowPunct w:val="0"/>
      <w:autoSpaceDE w:val="0"/>
      <w:autoSpaceDN w:val="0"/>
      <w:adjustRightInd w:val="0"/>
      <w:spacing w:after="0" w:line="240" w:lineRule="exact"/>
      <w:textAlignment w:val="baseline"/>
    </w:pPr>
    <w:rPr>
      <w:rFonts w:ascii="Times New Roman" w:eastAsia="Times New Roman" w:hAnsi="Times New Roman" w:cs="Times New Roman"/>
      <w:sz w:val="24"/>
      <w:szCs w:val="24"/>
      <w:lang w:val="en-US"/>
    </w:rPr>
  </w:style>
  <w:style w:type="character" w:customStyle="1" w:styleId="BodyText3Char">
    <w:name w:val="Body Text 3 Char"/>
    <w:basedOn w:val="DefaultParagraphFont"/>
    <w:link w:val="BodyText3"/>
    <w:rsid w:val="00DA0F69"/>
    <w:rPr>
      <w:rFonts w:ascii="Times New Roman" w:eastAsia="Times New Roman" w:hAnsi="Times New Roman" w:cs="Times New Roman"/>
      <w:kern w:val="0"/>
      <w:sz w:val="24"/>
      <w:szCs w:val="24"/>
      <w:lang w:val="en-US"/>
      <w14:ligatures w14:val="none"/>
    </w:rPr>
  </w:style>
  <w:style w:type="paragraph" w:customStyle="1" w:styleId="Head2">
    <w:name w:val="Head 2"/>
    <w:basedOn w:val="Normal"/>
    <w:link w:val="Head2Char"/>
    <w:rsid w:val="00DA0F69"/>
    <w:pPr>
      <w:keepNext/>
      <w:spacing w:after="120" w:line="240" w:lineRule="auto"/>
    </w:pPr>
    <w:rPr>
      <w:rFonts w:ascii="Times New Roman" w:eastAsia="Times New Roman" w:hAnsi="Times New Roman" w:cs="Times New Roman"/>
      <w:b/>
      <w:bCs/>
      <w:sz w:val="24"/>
      <w:szCs w:val="24"/>
    </w:rPr>
  </w:style>
  <w:style w:type="paragraph" w:customStyle="1" w:styleId="Dec">
    <w:name w:val="Dec"/>
    <w:basedOn w:val="Normal"/>
    <w:rsid w:val="00DA0F69"/>
    <w:pPr>
      <w:tabs>
        <w:tab w:val="decimal" w:pos="884"/>
      </w:tabs>
      <w:spacing w:after="0" w:line="240" w:lineRule="auto"/>
    </w:pPr>
    <w:rPr>
      <w:rFonts w:ascii="Times New Roman" w:eastAsia="Times New Roman" w:hAnsi="Times New Roman" w:cs="Times New Roman"/>
      <w:sz w:val="24"/>
      <w:szCs w:val="24"/>
    </w:rPr>
  </w:style>
  <w:style w:type="paragraph" w:customStyle="1" w:styleId="space">
    <w:name w:val="space"/>
    <w:basedOn w:val="Normal"/>
    <w:rsid w:val="00DA0F69"/>
    <w:pPr>
      <w:spacing w:after="0" w:line="240" w:lineRule="auto"/>
    </w:pPr>
    <w:rPr>
      <w:rFonts w:ascii="Times New Roman" w:eastAsia="Times New Roman" w:hAnsi="Times New Roman" w:cs="Times New Roman"/>
      <w:sz w:val="8"/>
      <w:szCs w:val="8"/>
    </w:rPr>
  </w:style>
  <w:style w:type="paragraph" w:customStyle="1" w:styleId="Bold">
    <w:name w:val="Bold"/>
    <w:basedOn w:val="Normal"/>
    <w:rsid w:val="00DA0F69"/>
    <w:pPr>
      <w:spacing w:after="0" w:line="240" w:lineRule="auto"/>
    </w:pPr>
    <w:rPr>
      <w:rFonts w:ascii="Times New Roman" w:eastAsia="Times New Roman" w:hAnsi="Times New Roman" w:cs="Times New Roman"/>
      <w:b/>
      <w:bCs/>
      <w:sz w:val="24"/>
      <w:szCs w:val="24"/>
    </w:rPr>
  </w:style>
  <w:style w:type="paragraph" w:styleId="BodyText">
    <w:name w:val="Body Text"/>
    <w:basedOn w:val="Normal"/>
    <w:link w:val="BodyTextChar"/>
    <w:qFormat/>
    <w:rsid w:val="00DA0F69"/>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A0F69"/>
    <w:rPr>
      <w:rFonts w:ascii="Times New Roman" w:eastAsia="Times New Roman" w:hAnsi="Times New Roman" w:cs="Times New Roman"/>
      <w:kern w:val="0"/>
      <w:sz w:val="24"/>
      <w:szCs w:val="24"/>
      <w14:ligatures w14:val="none"/>
    </w:rPr>
  </w:style>
  <w:style w:type="paragraph" w:styleId="BodyTextIndent">
    <w:name w:val="Body Text Indent"/>
    <w:basedOn w:val="Normal"/>
    <w:link w:val="BodyTextIndentChar"/>
    <w:rsid w:val="00DA0F69"/>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DA0F69"/>
    <w:rPr>
      <w:rFonts w:ascii="Times New Roman" w:eastAsia="Times New Roman" w:hAnsi="Times New Roman" w:cs="Times New Roman"/>
      <w:kern w:val="0"/>
      <w:sz w:val="20"/>
      <w:szCs w:val="20"/>
      <w14:ligatures w14:val="none"/>
    </w:rPr>
  </w:style>
  <w:style w:type="paragraph" w:customStyle="1" w:styleId="List0-05">
    <w:name w:val="List 0 - 0.5"/>
    <w:rsid w:val="00DA0F69"/>
    <w:pPr>
      <w:widowControl w:val="0"/>
      <w:tabs>
        <w:tab w:val="left" w:pos="709"/>
      </w:tabs>
      <w:spacing w:after="0" w:line="240" w:lineRule="auto"/>
    </w:pPr>
    <w:rPr>
      <w:rFonts w:ascii="Arial" w:eastAsia="Times New Roman" w:hAnsi="Arial" w:cs="Arial"/>
      <w:kern w:val="0"/>
      <w:sz w:val="24"/>
      <w:szCs w:val="24"/>
      <w14:ligatures w14:val="none"/>
    </w:rPr>
  </w:style>
  <w:style w:type="paragraph" w:customStyle="1" w:styleId="Style35001908">
    <w:name w:val="Style35001908"/>
    <w:basedOn w:val="Normal"/>
    <w:rsid w:val="00DA0F69"/>
    <w:pPr>
      <w:overflowPunct w:val="0"/>
      <w:autoSpaceDE w:val="0"/>
      <w:autoSpaceDN w:val="0"/>
      <w:adjustRightInd w:val="0"/>
      <w:spacing w:after="0" w:line="240" w:lineRule="auto"/>
      <w:textAlignment w:val="baseline"/>
    </w:pPr>
    <w:rPr>
      <w:rFonts w:ascii="Arial" w:eastAsia="Times New Roman" w:hAnsi="Arial" w:cs="Arial"/>
      <w:sz w:val="20"/>
      <w:szCs w:val="20"/>
      <w:lang w:val="en-US"/>
    </w:rPr>
  </w:style>
  <w:style w:type="paragraph" w:customStyle="1" w:styleId="Pointtext">
    <w:name w:val="Point text"/>
    <w:basedOn w:val="Normal"/>
    <w:rsid w:val="00DA0F69"/>
    <w:pPr>
      <w:spacing w:after="120" w:line="240" w:lineRule="auto"/>
      <w:ind w:left="850" w:hanging="425"/>
      <w:jc w:val="both"/>
    </w:pPr>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rsid w:val="00DA0F69"/>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rsid w:val="00DA0F69"/>
    <w:rPr>
      <w:rFonts w:ascii="Times New Roman" w:eastAsia="Times New Roman" w:hAnsi="Times New Roman" w:cs="Times New Roman"/>
      <w:kern w:val="0"/>
      <w:sz w:val="20"/>
      <w:szCs w:val="20"/>
      <w14:ligatures w14:val="none"/>
    </w:rPr>
  </w:style>
  <w:style w:type="paragraph" w:customStyle="1" w:styleId="tentext">
    <w:name w:val="tentext"/>
    <w:basedOn w:val="Normal"/>
    <w:rsid w:val="00DA0F69"/>
    <w:pPr>
      <w:spacing w:after="0" w:line="240" w:lineRule="auto"/>
    </w:pPr>
    <w:rPr>
      <w:rFonts w:ascii="Times New Roman" w:eastAsia="Times New Roman" w:hAnsi="Times New Roman" w:cs="Times New Roman"/>
      <w:sz w:val="20"/>
      <w:szCs w:val="20"/>
    </w:rPr>
  </w:style>
  <w:style w:type="paragraph" w:customStyle="1" w:styleId="Head3">
    <w:name w:val="Head 3"/>
    <w:basedOn w:val="Head2"/>
    <w:next w:val="Normal"/>
    <w:link w:val="Head3Char"/>
    <w:rsid w:val="00DA0F69"/>
    <w:pPr>
      <w:numPr>
        <w:numId w:val="13"/>
      </w:numPr>
      <w:tabs>
        <w:tab w:val="clear" w:pos="927"/>
        <w:tab w:val="num" w:pos="360"/>
      </w:tabs>
      <w:spacing w:before="240"/>
      <w:ind w:left="0" w:firstLine="0"/>
    </w:pPr>
    <w:rPr>
      <w:caps/>
    </w:rPr>
  </w:style>
  <w:style w:type="character" w:customStyle="1" w:styleId="Head3Char">
    <w:name w:val="Head 3 Char"/>
    <w:basedOn w:val="DefaultParagraphFont"/>
    <w:link w:val="Head3"/>
    <w:rsid w:val="00DA0F69"/>
    <w:rPr>
      <w:rFonts w:ascii="Times New Roman" w:eastAsia="Times New Roman" w:hAnsi="Times New Roman" w:cs="Times New Roman"/>
      <w:b/>
      <w:bCs/>
      <w:caps/>
      <w:kern w:val="0"/>
      <w:sz w:val="24"/>
      <w:szCs w:val="24"/>
      <w14:ligatures w14:val="none"/>
    </w:rPr>
  </w:style>
  <w:style w:type="paragraph" w:styleId="HTMLPreformatted">
    <w:name w:val="HTML Preformatted"/>
    <w:basedOn w:val="Normal"/>
    <w:link w:val="HTMLPreformattedChar"/>
    <w:rsid w:val="00DA0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rsid w:val="00DA0F69"/>
    <w:rPr>
      <w:rFonts w:ascii="Courier New" w:eastAsia="Times New Roman" w:hAnsi="Courier New" w:cs="Courier New"/>
      <w:kern w:val="0"/>
      <w:sz w:val="20"/>
      <w:szCs w:val="20"/>
      <w:lang w:eastAsia="en-GB"/>
      <w14:ligatures w14:val="none"/>
    </w:rPr>
  </w:style>
  <w:style w:type="paragraph" w:customStyle="1" w:styleId="Subtitle1">
    <w:name w:val="Subtitle1"/>
    <w:basedOn w:val="Normal"/>
    <w:next w:val="Normal"/>
    <w:rsid w:val="00DA0F69"/>
    <w:pPr>
      <w:tabs>
        <w:tab w:val="left" w:pos="709"/>
        <w:tab w:val="left" w:pos="1418"/>
        <w:tab w:val="left" w:pos="2126"/>
        <w:tab w:val="left" w:pos="2835"/>
        <w:tab w:val="left" w:pos="3544"/>
        <w:tab w:val="left" w:pos="4253"/>
        <w:tab w:val="left" w:pos="4961"/>
        <w:tab w:val="left" w:pos="5670"/>
        <w:tab w:val="right" w:pos="8363"/>
      </w:tabs>
      <w:spacing w:after="280" w:line="280" w:lineRule="atLeast"/>
    </w:pPr>
    <w:rPr>
      <w:rFonts w:ascii="Arial" w:eastAsia="Times New Roman" w:hAnsi="Arial" w:cs="Times New Roman"/>
      <w:b/>
      <w:kern w:val="16"/>
      <w:sz w:val="20"/>
      <w:szCs w:val="21"/>
      <w:lang w:eastAsia="zh-CN"/>
    </w:rPr>
  </w:style>
  <w:style w:type="character" w:customStyle="1" w:styleId="Head3CharChar1">
    <w:name w:val="Head 3 Char Char1"/>
    <w:basedOn w:val="DefaultParagraphFont"/>
    <w:rsid w:val="00DA0F69"/>
    <w:rPr>
      <w:b/>
      <w:caps/>
      <w:sz w:val="24"/>
      <w:lang w:val="en-GB" w:eastAsia="en-US" w:bidi="ar-SA"/>
    </w:rPr>
  </w:style>
  <w:style w:type="paragraph" w:customStyle="1" w:styleId="NoteheadChar">
    <w:name w:val="Notehead Char"/>
    <w:basedOn w:val="Head3"/>
    <w:link w:val="NoteheadCharChar"/>
    <w:rsid w:val="00DA0F69"/>
    <w:pPr>
      <w:numPr>
        <w:numId w:val="0"/>
      </w:numPr>
      <w:ind w:left="426" w:hanging="360"/>
    </w:pPr>
    <w:rPr>
      <w:bCs w:val="0"/>
      <w:szCs w:val="20"/>
    </w:rPr>
  </w:style>
  <w:style w:type="character" w:customStyle="1" w:styleId="NoteheadCharChar">
    <w:name w:val="Notehead Char Char"/>
    <w:basedOn w:val="Head3Char"/>
    <w:link w:val="NoteheadChar"/>
    <w:rsid w:val="00DA0F69"/>
    <w:rPr>
      <w:rFonts w:ascii="Times New Roman" w:eastAsia="Times New Roman" w:hAnsi="Times New Roman" w:cs="Times New Roman"/>
      <w:b/>
      <w:bCs w:val="0"/>
      <w:caps/>
      <w:kern w:val="0"/>
      <w:sz w:val="24"/>
      <w:szCs w:val="20"/>
      <w14:ligatures w14:val="none"/>
    </w:rPr>
  </w:style>
  <w:style w:type="paragraph" w:customStyle="1" w:styleId="m">
    <w:name w:val="m"/>
    <w:basedOn w:val="Normal"/>
    <w:rsid w:val="00DA0F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
    <w:name w:val="h"/>
    <w:basedOn w:val="DefaultParagraphFont"/>
    <w:rsid w:val="00DA0F69"/>
  </w:style>
  <w:style w:type="paragraph" w:customStyle="1" w:styleId="p">
    <w:name w:val="p"/>
    <w:basedOn w:val="Normal"/>
    <w:rsid w:val="00DA0F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
    <w:name w:val="o"/>
    <w:basedOn w:val="Normal"/>
    <w:rsid w:val="00DA0F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
    <w:name w:val="i"/>
    <w:basedOn w:val="DefaultParagraphFont"/>
    <w:rsid w:val="00DA0F69"/>
  </w:style>
  <w:style w:type="paragraph" w:customStyle="1" w:styleId="y">
    <w:name w:val="y"/>
    <w:basedOn w:val="Normal"/>
    <w:rsid w:val="00DA0F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
    <w:name w:val="r"/>
    <w:basedOn w:val="DefaultParagraphFont"/>
    <w:rsid w:val="00DA0F69"/>
  </w:style>
  <w:style w:type="character" w:customStyle="1" w:styleId="l">
    <w:name w:val="l"/>
    <w:basedOn w:val="DefaultParagraphFont"/>
    <w:rsid w:val="00DA0F69"/>
  </w:style>
  <w:style w:type="character" w:customStyle="1" w:styleId="as">
    <w:name w:val="as"/>
    <w:basedOn w:val="DefaultParagraphFont"/>
    <w:rsid w:val="00DA0F69"/>
  </w:style>
  <w:style w:type="character" w:customStyle="1" w:styleId="at">
    <w:name w:val="at"/>
    <w:basedOn w:val="DefaultParagraphFont"/>
    <w:rsid w:val="00DA0F69"/>
  </w:style>
  <w:style w:type="character" w:customStyle="1" w:styleId="au">
    <w:name w:val="au"/>
    <w:basedOn w:val="DefaultParagraphFont"/>
    <w:rsid w:val="00DA0F69"/>
  </w:style>
  <w:style w:type="paragraph" w:customStyle="1" w:styleId="cg">
    <w:name w:val="cg"/>
    <w:basedOn w:val="Normal"/>
    <w:rsid w:val="00DA0F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d">
    <w:name w:val="cd"/>
    <w:basedOn w:val="DefaultParagraphFont"/>
    <w:rsid w:val="00DA0F69"/>
  </w:style>
  <w:style w:type="character" w:styleId="CommentReference">
    <w:name w:val="annotation reference"/>
    <w:basedOn w:val="DefaultParagraphFont"/>
    <w:uiPriority w:val="99"/>
    <w:semiHidden/>
    <w:unhideWhenUsed/>
    <w:rsid w:val="00DA0F69"/>
    <w:rPr>
      <w:sz w:val="16"/>
      <w:szCs w:val="16"/>
    </w:rPr>
  </w:style>
  <w:style w:type="paragraph" w:styleId="CommentText">
    <w:name w:val="annotation text"/>
    <w:basedOn w:val="Normal"/>
    <w:link w:val="CommentTextChar"/>
    <w:uiPriority w:val="99"/>
    <w:unhideWhenUsed/>
    <w:rsid w:val="00DA0F6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A0F69"/>
    <w:rPr>
      <w:rFonts w:ascii="Times New Roman" w:eastAsia="Times New Roman" w:hAnsi="Times New Roman" w:cs="Times New Roman"/>
      <w:kern w:val="0"/>
      <w:sz w:val="20"/>
      <w:szCs w:val="20"/>
      <w14:ligatures w14:val="none"/>
    </w:rPr>
  </w:style>
  <w:style w:type="paragraph" w:customStyle="1" w:styleId="s">
    <w:name w:val="s"/>
    <w:basedOn w:val="Normal"/>
    <w:rsid w:val="00DA0F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o">
    <w:name w:val="ao"/>
    <w:basedOn w:val="DefaultParagraphFont"/>
    <w:rsid w:val="00DA0F69"/>
  </w:style>
  <w:style w:type="paragraph" w:customStyle="1" w:styleId="w">
    <w:name w:val="w"/>
    <w:basedOn w:val="Normal"/>
    <w:rsid w:val="00DA0F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
    <w:name w:val="n"/>
    <w:basedOn w:val="DefaultParagraphFont"/>
    <w:rsid w:val="00DA0F69"/>
  </w:style>
  <w:style w:type="paragraph" w:styleId="PlainText">
    <w:name w:val="Plain Text"/>
    <w:basedOn w:val="Normal"/>
    <w:link w:val="PlainTextChar"/>
    <w:rsid w:val="00DA0F6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DA0F69"/>
    <w:rPr>
      <w:rFonts w:ascii="Courier New" w:eastAsia="Times New Roman" w:hAnsi="Courier New" w:cs="Times New Roman"/>
      <w:kern w:val="0"/>
      <w:sz w:val="20"/>
      <w:szCs w:val="20"/>
      <w14:ligatures w14:val="none"/>
    </w:rPr>
  </w:style>
  <w:style w:type="paragraph" w:styleId="Caption">
    <w:name w:val="caption"/>
    <w:basedOn w:val="Normal"/>
    <w:next w:val="Normal"/>
    <w:qFormat/>
    <w:rsid w:val="00DA0F69"/>
    <w:pPr>
      <w:tabs>
        <w:tab w:val="left" w:pos="0"/>
        <w:tab w:val="left" w:pos="720"/>
        <w:tab w:val="left" w:pos="1440"/>
        <w:tab w:val="left" w:pos="2160"/>
        <w:tab w:val="left" w:pos="2880"/>
        <w:tab w:val="left" w:pos="3600"/>
        <w:tab w:val="left" w:pos="4320"/>
      </w:tabs>
      <w:spacing w:after="120" w:line="240" w:lineRule="atLeast"/>
      <w:jc w:val="both"/>
    </w:pPr>
    <w:rPr>
      <w:rFonts w:ascii="Times New Roman" w:eastAsia="Times New Roman" w:hAnsi="Times New Roman" w:cs="Times New Roman"/>
      <w:b/>
      <w:snapToGrid w:val="0"/>
      <w:color w:val="000000"/>
      <w:szCs w:val="20"/>
    </w:rPr>
  </w:style>
  <w:style w:type="paragraph" w:styleId="BodyText2">
    <w:name w:val="Body Text 2"/>
    <w:basedOn w:val="Normal"/>
    <w:link w:val="BodyText2Char"/>
    <w:uiPriority w:val="99"/>
    <w:rsid w:val="00DA0F69"/>
    <w:pPr>
      <w:tabs>
        <w:tab w:val="left" w:pos="0"/>
        <w:tab w:val="left" w:pos="720"/>
        <w:tab w:val="left" w:pos="1440"/>
        <w:tab w:val="left" w:pos="2160"/>
        <w:tab w:val="left" w:pos="2880"/>
        <w:tab w:val="left" w:pos="3600"/>
        <w:tab w:val="left" w:pos="4320"/>
      </w:tabs>
      <w:spacing w:after="120" w:line="240" w:lineRule="atLeast"/>
      <w:jc w:val="both"/>
    </w:pPr>
    <w:rPr>
      <w:rFonts w:ascii="Times New Roman" w:eastAsia="Times New Roman" w:hAnsi="Times New Roman" w:cs="Times New Roman"/>
      <w:snapToGrid w:val="0"/>
      <w:color w:val="000000"/>
      <w:szCs w:val="20"/>
    </w:rPr>
  </w:style>
  <w:style w:type="character" w:customStyle="1" w:styleId="BodyText2Char">
    <w:name w:val="Body Text 2 Char"/>
    <w:basedOn w:val="DefaultParagraphFont"/>
    <w:link w:val="BodyText2"/>
    <w:uiPriority w:val="99"/>
    <w:rsid w:val="00DA0F69"/>
    <w:rPr>
      <w:rFonts w:ascii="Times New Roman" w:eastAsia="Times New Roman" w:hAnsi="Times New Roman" w:cs="Times New Roman"/>
      <w:snapToGrid w:val="0"/>
      <w:color w:val="000000"/>
      <w:kern w:val="0"/>
      <w:szCs w:val="20"/>
      <w14:ligatures w14:val="none"/>
    </w:rPr>
  </w:style>
  <w:style w:type="paragraph" w:styleId="Title">
    <w:name w:val="Title"/>
    <w:basedOn w:val="Normal"/>
    <w:link w:val="TitleChar"/>
    <w:qFormat/>
    <w:rsid w:val="00DA0F69"/>
    <w:pPr>
      <w:spacing w:after="220" w:line="264" w:lineRule="auto"/>
      <w:jc w:val="center"/>
    </w:pPr>
    <w:rPr>
      <w:rFonts w:ascii="CG Times" w:eastAsia="Times New Roman" w:hAnsi="CG Times" w:cs="Times New Roman"/>
      <w:b/>
      <w:szCs w:val="20"/>
    </w:rPr>
  </w:style>
  <w:style w:type="character" w:customStyle="1" w:styleId="TitleChar">
    <w:name w:val="Title Char"/>
    <w:basedOn w:val="DefaultParagraphFont"/>
    <w:link w:val="Title"/>
    <w:rsid w:val="00DA0F69"/>
    <w:rPr>
      <w:rFonts w:ascii="CG Times" w:eastAsia="Times New Roman" w:hAnsi="CG Times" w:cs="Times New Roman"/>
      <w:b/>
      <w:kern w:val="0"/>
      <w:szCs w:val="20"/>
      <w14:ligatures w14:val="none"/>
    </w:rPr>
  </w:style>
  <w:style w:type="paragraph" w:customStyle="1" w:styleId="Indentpara">
    <w:name w:val="Indent para"/>
    <w:basedOn w:val="Normal"/>
    <w:rsid w:val="00DA0F69"/>
    <w:pPr>
      <w:overflowPunct w:val="0"/>
      <w:autoSpaceDE w:val="0"/>
      <w:autoSpaceDN w:val="0"/>
      <w:adjustRightInd w:val="0"/>
      <w:spacing w:after="144" w:line="240" w:lineRule="auto"/>
      <w:ind w:left="720" w:hanging="720"/>
      <w:jc w:val="both"/>
      <w:textAlignment w:val="baseline"/>
    </w:pPr>
    <w:rPr>
      <w:rFonts w:ascii="Times New Roman" w:eastAsia="Times New Roman" w:hAnsi="Times New Roman" w:cs="Times New Roman"/>
      <w:sz w:val="24"/>
      <w:szCs w:val="20"/>
    </w:rPr>
  </w:style>
  <w:style w:type="paragraph" w:styleId="NormalWeb">
    <w:name w:val="Normal (Web)"/>
    <w:basedOn w:val="Normal"/>
    <w:rsid w:val="00DA0F69"/>
    <w:pPr>
      <w:spacing w:before="100" w:beforeAutospacing="1" w:after="100" w:afterAutospacing="1" w:line="240" w:lineRule="auto"/>
    </w:pPr>
    <w:rPr>
      <w:rFonts w:ascii="Verdana" w:eastAsia="Times New Roman" w:hAnsi="Verdana" w:cs="Times New Roman"/>
      <w:color w:val="000066"/>
      <w:sz w:val="16"/>
      <w:szCs w:val="16"/>
    </w:rPr>
  </w:style>
  <w:style w:type="paragraph" w:styleId="BodyTextIndent3">
    <w:name w:val="Body Text Indent 3"/>
    <w:basedOn w:val="Normal"/>
    <w:link w:val="BodyTextIndent3Char"/>
    <w:rsid w:val="00DA0F69"/>
    <w:pPr>
      <w:tabs>
        <w:tab w:val="left" w:pos="0"/>
        <w:tab w:val="left" w:pos="720"/>
        <w:tab w:val="left" w:pos="1440"/>
        <w:tab w:val="left" w:pos="2160"/>
        <w:tab w:val="left" w:pos="2880"/>
        <w:tab w:val="left" w:pos="3600"/>
        <w:tab w:val="left" w:pos="4320"/>
      </w:tabs>
      <w:spacing w:after="120" w:line="240" w:lineRule="atLeast"/>
      <w:ind w:hanging="1260"/>
      <w:jc w:val="both"/>
    </w:pPr>
    <w:rPr>
      <w:rFonts w:ascii="Times New Roman" w:eastAsia="Times New Roman" w:hAnsi="Times New Roman" w:cs="Times New Roman"/>
      <w:snapToGrid w:val="0"/>
      <w:color w:val="000000"/>
      <w:szCs w:val="24"/>
    </w:rPr>
  </w:style>
  <w:style w:type="character" w:customStyle="1" w:styleId="BodyTextIndent3Char">
    <w:name w:val="Body Text Indent 3 Char"/>
    <w:basedOn w:val="DefaultParagraphFont"/>
    <w:link w:val="BodyTextIndent3"/>
    <w:rsid w:val="00DA0F69"/>
    <w:rPr>
      <w:rFonts w:ascii="Times New Roman" w:eastAsia="Times New Roman" w:hAnsi="Times New Roman" w:cs="Times New Roman"/>
      <w:snapToGrid w:val="0"/>
      <w:color w:val="000000"/>
      <w:kern w:val="0"/>
      <w:szCs w:val="24"/>
      <w14:ligatures w14:val="none"/>
    </w:rPr>
  </w:style>
  <w:style w:type="character" w:styleId="FollowedHyperlink">
    <w:name w:val="FollowedHyperlink"/>
    <w:rsid w:val="00DA0F69"/>
    <w:rPr>
      <w:color w:val="800080"/>
      <w:u w:val="single"/>
    </w:rPr>
  </w:style>
  <w:style w:type="paragraph" w:customStyle="1" w:styleId="Bullet1">
    <w:name w:val="Bullet 1"/>
    <w:rsid w:val="00DA0F69"/>
    <w:pPr>
      <w:numPr>
        <w:numId w:val="17"/>
      </w:numPr>
      <w:tabs>
        <w:tab w:val="clear" w:pos="361"/>
        <w:tab w:val="left" w:pos="0"/>
        <w:tab w:val="left" w:pos="340"/>
      </w:tabs>
      <w:spacing w:after="280" w:line="280" w:lineRule="atLeast"/>
      <w:ind w:left="1049" w:hanging="340"/>
    </w:pPr>
    <w:rPr>
      <w:rFonts w:ascii="Arial" w:eastAsia="Times New Roman" w:hAnsi="Arial" w:cs="Times New Roman"/>
      <w:kern w:val="16"/>
      <w:sz w:val="20"/>
      <w:szCs w:val="20"/>
      <w:lang w:eastAsia="zh-CN"/>
      <w14:ligatures w14:val="none"/>
    </w:rPr>
  </w:style>
  <w:style w:type="paragraph" w:styleId="FootnoteText">
    <w:name w:val="footnote text"/>
    <w:aliases w:val="ARM footnote Text,Footnote Text Char2,Footnote Text Char11,Footnote Text Char3,Footnote Text Char4,Footnote Text Char5,Footnote Text Char6,Footnote Text Char12,Footnote Text Char21,Footnote Text Char31,Footnote New, Ch"/>
    <w:basedOn w:val="Normal"/>
    <w:link w:val="FootnoteTextChar"/>
    <w:semiHidden/>
    <w:rsid w:val="00DA0F6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ARM footnote Text Char,Footnote Text Char2 Char,Footnote Text Char11 Char,Footnote Text Char3 Char,Footnote Text Char4 Char,Footnote Text Char5 Char,Footnote Text Char6 Char,Footnote Text Char12 Char,Footnote Text Char21 Char, Ch Char"/>
    <w:basedOn w:val="DefaultParagraphFont"/>
    <w:link w:val="FootnoteText"/>
    <w:semiHidden/>
    <w:rsid w:val="00DA0F69"/>
    <w:rPr>
      <w:rFonts w:ascii="Times New Roman" w:eastAsia="Times New Roman" w:hAnsi="Times New Roman" w:cs="Times New Roman"/>
      <w:kern w:val="0"/>
      <w:sz w:val="20"/>
      <w:szCs w:val="20"/>
      <w14:ligatures w14:val="none"/>
    </w:rPr>
  </w:style>
  <w:style w:type="character" w:customStyle="1" w:styleId="Head2Char">
    <w:name w:val="Head 2 Char"/>
    <w:link w:val="Head2"/>
    <w:rsid w:val="00DA0F69"/>
    <w:rPr>
      <w:rFonts w:ascii="Times New Roman" w:eastAsia="Times New Roman" w:hAnsi="Times New Roman" w:cs="Times New Roman"/>
      <w:b/>
      <w:bCs/>
      <w:kern w:val="0"/>
      <w:sz w:val="24"/>
      <w:szCs w:val="24"/>
      <w14:ligatures w14:val="none"/>
    </w:rPr>
  </w:style>
  <w:style w:type="paragraph" w:styleId="Index4">
    <w:name w:val="index 4"/>
    <w:basedOn w:val="Normal"/>
    <w:next w:val="Normal"/>
    <w:semiHidden/>
    <w:rsid w:val="00DA0F69"/>
    <w:pPr>
      <w:tabs>
        <w:tab w:val="right" w:leader="dot" w:pos="8505"/>
      </w:tabs>
      <w:spacing w:after="280" w:line="280" w:lineRule="atLeast"/>
      <w:ind w:left="800" w:hanging="200"/>
    </w:pPr>
    <w:rPr>
      <w:rFonts w:ascii="Arial" w:eastAsia="Times New Roman" w:hAnsi="Arial" w:cs="Times New Roman"/>
      <w:kern w:val="16"/>
      <w:sz w:val="20"/>
      <w:szCs w:val="20"/>
      <w:lang w:eastAsia="zh-CN"/>
    </w:rPr>
  </w:style>
  <w:style w:type="paragraph" w:styleId="TOC1">
    <w:name w:val="toc 1"/>
    <w:basedOn w:val="Normal"/>
    <w:next w:val="Normal"/>
    <w:autoRedefine/>
    <w:semiHidden/>
    <w:rsid w:val="00DA0F69"/>
    <w:pPr>
      <w:spacing w:after="0" w:line="240" w:lineRule="auto"/>
    </w:pPr>
    <w:rPr>
      <w:rFonts w:ascii="Times New Roman" w:eastAsia="Times New Roman" w:hAnsi="Times New Roman" w:cs="Times New Roman"/>
      <w:sz w:val="24"/>
      <w:szCs w:val="20"/>
    </w:rPr>
  </w:style>
  <w:style w:type="character" w:customStyle="1" w:styleId="DeltaViewInsertion">
    <w:name w:val="DeltaView Insertion"/>
    <w:rsid w:val="00DA0F69"/>
    <w:rPr>
      <w:color w:val="000000"/>
      <w:spacing w:val="0"/>
      <w:u w:val="double"/>
    </w:rPr>
  </w:style>
  <w:style w:type="character" w:customStyle="1" w:styleId="Head3CharChar">
    <w:name w:val="Head 3 Char Char"/>
    <w:rsid w:val="00DA0F69"/>
    <w:rPr>
      <w:b/>
      <w:caps/>
      <w:sz w:val="24"/>
      <w:szCs w:val="24"/>
      <w:lang w:val="en-GB" w:eastAsia="en-US" w:bidi="ar-SA"/>
    </w:rPr>
  </w:style>
  <w:style w:type="paragraph" w:styleId="CommentSubject">
    <w:name w:val="annotation subject"/>
    <w:basedOn w:val="CommentText"/>
    <w:next w:val="CommentText"/>
    <w:link w:val="CommentSubjectChar"/>
    <w:uiPriority w:val="99"/>
    <w:semiHidden/>
    <w:rsid w:val="00DA0F69"/>
    <w:rPr>
      <w:b/>
      <w:bCs/>
    </w:rPr>
  </w:style>
  <w:style w:type="character" w:customStyle="1" w:styleId="CommentSubjectChar">
    <w:name w:val="Comment Subject Char"/>
    <w:basedOn w:val="CommentTextChar"/>
    <w:link w:val="CommentSubject"/>
    <w:uiPriority w:val="99"/>
    <w:semiHidden/>
    <w:rsid w:val="00DA0F69"/>
    <w:rPr>
      <w:rFonts w:ascii="Times New Roman" w:eastAsia="Times New Roman" w:hAnsi="Times New Roman" w:cs="Times New Roman"/>
      <w:b/>
      <w:bCs/>
      <w:kern w:val="0"/>
      <w:sz w:val="20"/>
      <w:szCs w:val="20"/>
      <w14:ligatures w14:val="none"/>
    </w:rPr>
  </w:style>
  <w:style w:type="paragraph" w:customStyle="1" w:styleId="indent12">
    <w:name w:val="indent12"/>
    <w:basedOn w:val="Normal"/>
    <w:next w:val="Normal"/>
    <w:rsid w:val="00DA0F69"/>
    <w:pPr>
      <w:numPr>
        <w:numId w:val="18"/>
      </w:numPr>
      <w:spacing w:after="0" w:line="240" w:lineRule="auto"/>
      <w:jc w:val="both"/>
    </w:pPr>
    <w:rPr>
      <w:rFonts w:ascii="Times New Roman" w:eastAsia="Times New Roman" w:hAnsi="Times New Roman" w:cs="Times New Roman"/>
      <w:sz w:val="24"/>
      <w:szCs w:val="20"/>
      <w:lang w:eastAsia="en-GB"/>
    </w:rPr>
  </w:style>
  <w:style w:type="paragraph" w:customStyle="1" w:styleId="indent20">
    <w:name w:val="indent20"/>
    <w:basedOn w:val="Normal"/>
    <w:rsid w:val="00DA0F69"/>
    <w:pPr>
      <w:spacing w:before="100" w:beforeAutospacing="1" w:after="100" w:afterAutospacing="1" w:line="240" w:lineRule="auto"/>
      <w:ind w:left="1440" w:hanging="480"/>
    </w:pPr>
    <w:rPr>
      <w:rFonts w:ascii="Verdana" w:eastAsia="Times New Roman" w:hAnsi="Verdana" w:cs="Times New Roman"/>
      <w:sz w:val="19"/>
      <w:szCs w:val="19"/>
      <w:lang w:eastAsia="en-GB"/>
    </w:rPr>
  </w:style>
  <w:style w:type="character" w:customStyle="1" w:styleId="j">
    <w:name w:val="j"/>
    <w:basedOn w:val="DefaultParagraphFont"/>
    <w:rsid w:val="00DA0F69"/>
  </w:style>
  <w:style w:type="paragraph" w:customStyle="1" w:styleId="Default">
    <w:name w:val="Default"/>
    <w:rsid w:val="00DA0F69"/>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AonBodyCopy">
    <w:name w:val="Aon Body Copy"/>
    <w:basedOn w:val="Normal"/>
    <w:uiPriority w:val="99"/>
    <w:rsid w:val="00DA0F69"/>
    <w:pPr>
      <w:spacing w:after="120" w:line="240" w:lineRule="auto"/>
    </w:pPr>
    <w:rPr>
      <w:rFonts w:ascii="Arial" w:eastAsia="MS Mincho" w:hAnsi="Arial" w:cs="Times New Roman"/>
      <w:sz w:val="20"/>
      <w:szCs w:val="20"/>
    </w:rPr>
  </w:style>
  <w:style w:type="paragraph" w:customStyle="1" w:styleId="AonBullet1">
    <w:name w:val="Aon Bullet 1"/>
    <w:basedOn w:val="Normal"/>
    <w:rsid w:val="00DA0F69"/>
    <w:pPr>
      <w:numPr>
        <w:numId w:val="19"/>
      </w:numPr>
      <w:spacing w:after="240" w:line="240" w:lineRule="auto"/>
    </w:pPr>
    <w:rPr>
      <w:rFonts w:ascii="Arial" w:eastAsia="Times New Roman" w:hAnsi="Arial" w:cs="Times New Roman"/>
      <w:sz w:val="20"/>
      <w:szCs w:val="20"/>
    </w:rPr>
  </w:style>
  <w:style w:type="paragraph" w:customStyle="1" w:styleId="AonBullet2">
    <w:name w:val="Aon Bullet 2"/>
    <w:basedOn w:val="Normal"/>
    <w:rsid w:val="00DA0F69"/>
    <w:pPr>
      <w:numPr>
        <w:ilvl w:val="1"/>
        <w:numId w:val="19"/>
      </w:numPr>
      <w:spacing w:after="240" w:line="240" w:lineRule="auto"/>
    </w:pPr>
    <w:rPr>
      <w:rFonts w:ascii="Arial" w:eastAsia="Times New Roman" w:hAnsi="Arial" w:cs="Times New Roman"/>
      <w:sz w:val="20"/>
      <w:szCs w:val="20"/>
    </w:rPr>
  </w:style>
  <w:style w:type="paragraph" w:customStyle="1" w:styleId="AonBullet3">
    <w:name w:val="Aon Bullet 3"/>
    <w:basedOn w:val="Normal"/>
    <w:rsid w:val="00DA0F69"/>
    <w:pPr>
      <w:numPr>
        <w:ilvl w:val="2"/>
        <w:numId w:val="19"/>
      </w:numPr>
      <w:spacing w:after="240" w:line="240" w:lineRule="auto"/>
    </w:pPr>
    <w:rPr>
      <w:rFonts w:ascii="Arial" w:eastAsia="Times New Roman" w:hAnsi="Arial" w:cs="Times New Roman"/>
      <w:sz w:val="20"/>
      <w:szCs w:val="20"/>
    </w:rPr>
  </w:style>
  <w:style w:type="paragraph" w:customStyle="1" w:styleId="AonBullet4">
    <w:name w:val="Aon Bullet 4"/>
    <w:basedOn w:val="Normal"/>
    <w:rsid w:val="00DA0F69"/>
    <w:pPr>
      <w:numPr>
        <w:ilvl w:val="3"/>
        <w:numId w:val="19"/>
      </w:numPr>
      <w:spacing w:after="240" w:line="240" w:lineRule="auto"/>
    </w:pPr>
    <w:rPr>
      <w:rFonts w:ascii="Arial" w:eastAsia="Times New Roman" w:hAnsi="Arial" w:cs="Times New Roman"/>
      <w:sz w:val="20"/>
      <w:szCs w:val="20"/>
      <w:lang w:val="de-DE"/>
    </w:rPr>
  </w:style>
  <w:style w:type="paragraph" w:customStyle="1" w:styleId="AonBullet5">
    <w:name w:val="Aon Bullet 5"/>
    <w:basedOn w:val="Normal"/>
    <w:rsid w:val="00DA0F69"/>
    <w:pPr>
      <w:numPr>
        <w:ilvl w:val="4"/>
        <w:numId w:val="19"/>
      </w:numPr>
      <w:spacing w:after="240" w:line="240" w:lineRule="auto"/>
    </w:pPr>
    <w:rPr>
      <w:rFonts w:ascii="Arial" w:eastAsia="Times New Roman" w:hAnsi="Arial" w:cs="Times New Roman"/>
      <w:sz w:val="20"/>
      <w:szCs w:val="20"/>
    </w:rPr>
  </w:style>
  <w:style w:type="numbering" w:customStyle="1" w:styleId="AonList">
    <w:name w:val="Aon List"/>
    <w:rsid w:val="00DA0F69"/>
    <w:pPr>
      <w:numPr>
        <w:numId w:val="19"/>
      </w:numPr>
    </w:pPr>
  </w:style>
  <w:style w:type="paragraph" w:customStyle="1" w:styleId="2ColumnBody">
    <w:name w:val="2 Column Body"/>
    <w:basedOn w:val="AonBodyCopy"/>
    <w:uiPriority w:val="99"/>
    <w:rsid w:val="00DA0F69"/>
  </w:style>
  <w:style w:type="paragraph" w:styleId="NoSpacing">
    <w:name w:val="No Spacing"/>
    <w:link w:val="NoSpacingChar"/>
    <w:uiPriority w:val="1"/>
    <w:qFormat/>
    <w:rsid w:val="00DA0F69"/>
    <w:pPr>
      <w:spacing w:after="0" w:line="240" w:lineRule="auto"/>
    </w:pPr>
    <w:rPr>
      <w:rFonts w:ascii="Times New Roman" w:eastAsia="Times New Roman" w:hAnsi="Times New Roman" w:cs="Times New Roman"/>
      <w:kern w:val="0"/>
      <w:sz w:val="20"/>
      <w:szCs w:val="20"/>
      <w14:ligatures w14:val="none"/>
    </w:rPr>
  </w:style>
  <w:style w:type="character" w:customStyle="1" w:styleId="ae">
    <w:name w:val="ae"/>
    <w:basedOn w:val="DefaultParagraphFont"/>
    <w:rsid w:val="00DA0F69"/>
  </w:style>
  <w:style w:type="table" w:customStyle="1" w:styleId="TableGrid6">
    <w:name w:val="Table Grid6"/>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A0F69"/>
    <w:rPr>
      <w:color w:val="808080"/>
    </w:rPr>
  </w:style>
  <w:style w:type="table" w:customStyle="1" w:styleId="TableGrid27">
    <w:name w:val="Table Grid27"/>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DA0F69"/>
    <w:rPr>
      <w:rFonts w:ascii="Times New Roman" w:eastAsia="Times New Roman" w:hAnsi="Times New Roman" w:cs="Times New Roman"/>
      <w:kern w:val="0"/>
      <w:sz w:val="20"/>
      <w:szCs w:val="20"/>
      <w14:ligatures w14:val="none"/>
    </w:rPr>
  </w:style>
  <w:style w:type="table" w:customStyle="1" w:styleId="TableGrid41">
    <w:name w:val="Table Grid4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uiPriority w:val="99"/>
    <w:semiHidden/>
    <w:rsid w:val="00DA0F69"/>
    <w:rPr>
      <w:sz w:val="20"/>
      <w:szCs w:val="20"/>
    </w:rPr>
  </w:style>
  <w:style w:type="table" w:customStyle="1" w:styleId="TableGrid252">
    <w:name w:val="Table Grid252"/>
    <w:basedOn w:val="TableNormal"/>
    <w:next w:val="TableGrid"/>
    <w:uiPriority w:val="3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A0F69"/>
    <w:pPr>
      <w:widowControl w:val="0"/>
      <w:autoSpaceDE w:val="0"/>
      <w:autoSpaceDN w:val="0"/>
      <w:spacing w:after="0" w:line="240" w:lineRule="auto"/>
    </w:pPr>
    <w:rPr>
      <w:rFonts w:ascii="Libre Franklin" w:eastAsia="Libre Franklin" w:hAnsi="Libre Franklin" w:cs="Libre Franklin"/>
      <w:lang w:eastAsia="en-GB" w:bidi="en-GB"/>
    </w:rPr>
  </w:style>
  <w:style w:type="paragraph" w:customStyle="1" w:styleId="Pa19">
    <w:name w:val="Pa19"/>
    <w:basedOn w:val="Normal"/>
    <w:next w:val="Normal"/>
    <w:uiPriority w:val="99"/>
    <w:rsid w:val="00DA0F69"/>
    <w:pPr>
      <w:autoSpaceDE w:val="0"/>
      <w:autoSpaceDN w:val="0"/>
      <w:adjustRightInd w:val="0"/>
      <w:spacing w:after="0" w:line="161" w:lineRule="atLeast"/>
    </w:pPr>
    <w:rPr>
      <w:rFonts w:ascii="Open Sans Light" w:hAnsi="Open Sans Light"/>
      <w:sz w:val="24"/>
      <w:szCs w:val="24"/>
    </w:rPr>
  </w:style>
  <w:style w:type="paragraph" w:customStyle="1" w:styleId="Pa86">
    <w:name w:val="Pa86"/>
    <w:basedOn w:val="Normal"/>
    <w:next w:val="Normal"/>
    <w:uiPriority w:val="99"/>
    <w:rsid w:val="00DA0F69"/>
    <w:pPr>
      <w:autoSpaceDE w:val="0"/>
      <w:autoSpaceDN w:val="0"/>
      <w:adjustRightInd w:val="0"/>
      <w:spacing w:after="0" w:line="161" w:lineRule="atLeast"/>
    </w:pPr>
    <w:rPr>
      <w:rFonts w:ascii="Open Sans Light" w:hAnsi="Open Sans Light"/>
      <w:sz w:val="24"/>
      <w:szCs w:val="24"/>
    </w:rPr>
  </w:style>
  <w:style w:type="paragraph" w:customStyle="1" w:styleId="Pa35">
    <w:name w:val="Pa35"/>
    <w:basedOn w:val="Normal"/>
    <w:next w:val="Normal"/>
    <w:uiPriority w:val="99"/>
    <w:rsid w:val="00DA0F69"/>
    <w:pPr>
      <w:autoSpaceDE w:val="0"/>
      <w:autoSpaceDN w:val="0"/>
      <w:adjustRightInd w:val="0"/>
      <w:spacing w:after="0" w:line="181" w:lineRule="atLeast"/>
    </w:pPr>
    <w:rPr>
      <w:rFonts w:ascii="Open Sans Light" w:hAnsi="Open Sans Light"/>
      <w:sz w:val="24"/>
      <w:szCs w:val="24"/>
    </w:rPr>
  </w:style>
  <w:style w:type="numbering" w:customStyle="1" w:styleId="AonList1">
    <w:name w:val="Aon List1"/>
    <w:rsid w:val="00DA0F69"/>
    <w:pPr>
      <w:numPr>
        <w:numId w:val="27"/>
      </w:numPr>
    </w:pPr>
  </w:style>
  <w:style w:type="character" w:customStyle="1" w:styleId="ap">
    <w:name w:val="ap"/>
    <w:basedOn w:val="DefaultParagraphFont"/>
    <w:rsid w:val="00DA0F69"/>
  </w:style>
  <w:style w:type="character" w:customStyle="1" w:styleId="ag">
    <w:name w:val="ag"/>
    <w:basedOn w:val="DefaultParagraphFont"/>
    <w:rsid w:val="00DA0F69"/>
  </w:style>
  <w:style w:type="table" w:customStyle="1" w:styleId="TableGrid1111">
    <w:name w:val="Table Grid111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
    <w:uiPriority w:val="1"/>
    <w:qFormat/>
    <w:rsid w:val="00DA0F69"/>
    <w:pPr>
      <w:spacing w:after="0" w:line="240" w:lineRule="auto"/>
    </w:pPr>
    <w:rPr>
      <w:sz w:val="20"/>
    </w:rPr>
  </w:style>
  <w:style w:type="table" w:customStyle="1" w:styleId="TableGrid311">
    <w:name w:val="Table Grid311"/>
    <w:basedOn w:val="TableNormal"/>
    <w:next w:val="TableGrid"/>
    <w:uiPriority w:val="3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DA0F69"/>
    <w:pPr>
      <w:numPr>
        <w:numId w:val="38"/>
      </w:numPr>
      <w:contextualSpacing/>
    </w:pPr>
    <w:rPr>
      <w:rFonts w:eastAsia="Times New Roman" w:cs="Times New Roman"/>
    </w:rPr>
  </w:style>
  <w:style w:type="table" w:customStyle="1" w:styleId="TableGrid511">
    <w:name w:val="Table Grid51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
    <w:name w:val="Bullet Char"/>
    <w:basedOn w:val="DefaultParagraphFont"/>
    <w:link w:val="Bullet"/>
    <w:uiPriority w:val="1"/>
    <w:rsid w:val="00DA0F69"/>
    <w:rPr>
      <w:kern w:val="0"/>
      <w:sz w:val="20"/>
      <w14:ligatures w14:val="none"/>
    </w:rPr>
  </w:style>
  <w:style w:type="character" w:customStyle="1" w:styleId="q">
    <w:name w:val="q"/>
    <w:basedOn w:val="DefaultParagraphFont"/>
    <w:rsid w:val="00DA0F69"/>
  </w:style>
  <w:style w:type="table" w:customStyle="1" w:styleId="TableGrid61">
    <w:name w:val="Table Grid61"/>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A0F69"/>
    <w:pPr>
      <w:spacing w:after="0" w:line="240" w:lineRule="auto"/>
    </w:pPr>
    <w:rPr>
      <w:rFonts w:ascii="Times New Roman" w:eastAsia="Times New Roman" w:hAnsi="Times New Roman" w:cs="Times New Roman"/>
      <w:kern w:val="0"/>
      <w:sz w:val="24"/>
      <w:szCs w:val="20"/>
      <w14:ligatures w14:val="none"/>
    </w:rPr>
  </w:style>
  <w:style w:type="character" w:customStyle="1" w:styleId="Mention1">
    <w:name w:val="Mention1"/>
    <w:basedOn w:val="DefaultParagraphFont"/>
    <w:uiPriority w:val="99"/>
    <w:semiHidden/>
    <w:unhideWhenUsed/>
    <w:rsid w:val="00DA0F69"/>
    <w:rPr>
      <w:color w:val="2B579A"/>
      <w:shd w:val="clear" w:color="auto" w:fill="E6E6E6"/>
    </w:rPr>
  </w:style>
  <w:style w:type="table" w:styleId="TableGridLight">
    <w:name w:val="Grid Table Light"/>
    <w:basedOn w:val="TableNormal"/>
    <w:uiPriority w:val="40"/>
    <w:rsid w:val="00DA0F69"/>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Number">
    <w:name w:val="List Number"/>
    <w:basedOn w:val="Normal"/>
    <w:uiPriority w:val="99"/>
    <w:unhideWhenUsed/>
    <w:rsid w:val="00DA0F69"/>
    <w:pPr>
      <w:numPr>
        <w:numId w:val="40"/>
      </w:numPr>
      <w:spacing w:after="0" w:line="240" w:lineRule="auto"/>
      <w:contextualSpacing/>
    </w:pPr>
    <w:rPr>
      <w:rFonts w:ascii="Times New Roman" w:eastAsia="Times New Roman" w:hAnsi="Times New Roman" w:cs="Times New Roman"/>
      <w:sz w:val="24"/>
      <w:szCs w:val="20"/>
    </w:rPr>
  </w:style>
  <w:style w:type="table" w:styleId="PlainTable1">
    <w:name w:val="Plain Table 1"/>
    <w:basedOn w:val="TableNormal"/>
    <w:uiPriority w:val="41"/>
    <w:rsid w:val="00DA0F69"/>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Accent2">
    <w:name w:val="List Table 3 Accent 2"/>
    <w:basedOn w:val="TableNormal"/>
    <w:uiPriority w:val="48"/>
    <w:rsid w:val="00DA0F69"/>
    <w:pPr>
      <w:spacing w:after="0" w:line="240" w:lineRule="auto"/>
    </w:pPr>
    <w:rPr>
      <w:kern w:val="0"/>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GridTable7Colorful">
    <w:name w:val="Grid Table 7 Colorful"/>
    <w:basedOn w:val="TableNormal"/>
    <w:uiPriority w:val="52"/>
    <w:rsid w:val="00DA0F69"/>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4">
    <w:name w:val="Grid Table 7 Colorful Accent 4"/>
    <w:basedOn w:val="TableNormal"/>
    <w:uiPriority w:val="52"/>
    <w:rsid w:val="00DA0F69"/>
    <w:pPr>
      <w:spacing w:after="0" w:line="240" w:lineRule="auto"/>
    </w:pPr>
    <w:rPr>
      <w:color w:val="BF8F00" w:themeColor="accent4" w:themeShade="BF"/>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4">
    <w:name w:val="Grid Table 3 Accent 4"/>
    <w:basedOn w:val="TableNormal"/>
    <w:uiPriority w:val="48"/>
    <w:rsid w:val="00DA0F69"/>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4-Accent4">
    <w:name w:val="Grid Table 4 Accent 4"/>
    <w:basedOn w:val="TableNormal"/>
    <w:uiPriority w:val="49"/>
    <w:rsid w:val="00DA0F69"/>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1">
    <w:name w:val="Grid Table 4 Accent 1"/>
    <w:basedOn w:val="TableNormal"/>
    <w:uiPriority w:val="49"/>
    <w:rsid w:val="00DA0F69"/>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1">
    <w:name w:val="Grid Table 2 Accent 1"/>
    <w:basedOn w:val="TableNormal"/>
    <w:uiPriority w:val="47"/>
    <w:rsid w:val="00DA0F69"/>
    <w:pPr>
      <w:spacing w:after="0" w:line="240" w:lineRule="auto"/>
    </w:pPr>
    <w:rPr>
      <w:kern w:val="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2">
    <w:name w:val="Grid Table 1 Light Accent 2"/>
    <w:basedOn w:val="TableNormal"/>
    <w:uiPriority w:val="46"/>
    <w:rsid w:val="00DA0F69"/>
    <w:pPr>
      <w:spacing w:after="0" w:line="240" w:lineRule="auto"/>
    </w:pPr>
    <w:rPr>
      <w:kern w:val="0"/>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A0F69"/>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LineNumber">
    <w:name w:val="line number"/>
    <w:basedOn w:val="DefaultParagraphFont"/>
    <w:uiPriority w:val="99"/>
    <w:semiHidden/>
    <w:unhideWhenUsed/>
    <w:rsid w:val="00DA0F69"/>
  </w:style>
  <w:style w:type="character" w:customStyle="1" w:styleId="UnresolvedMention1">
    <w:name w:val="Unresolved Mention1"/>
    <w:basedOn w:val="DefaultParagraphFont"/>
    <w:uiPriority w:val="99"/>
    <w:semiHidden/>
    <w:unhideWhenUsed/>
    <w:rsid w:val="00DA0F69"/>
    <w:rPr>
      <w:color w:val="808080"/>
      <w:shd w:val="clear" w:color="auto" w:fill="E6E6E6"/>
    </w:rPr>
  </w:style>
  <w:style w:type="table" w:customStyle="1" w:styleId="TableGrid42">
    <w:name w:val="Table Grid4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21">
    <w:name w:val="List Table 3 - Accent 21"/>
    <w:basedOn w:val="TableNormal"/>
    <w:next w:val="ListTable3-Accent2"/>
    <w:uiPriority w:val="48"/>
    <w:rsid w:val="00DA0F69"/>
    <w:pPr>
      <w:spacing w:after="0" w:line="240" w:lineRule="auto"/>
    </w:pPr>
    <w:rPr>
      <w:kern w:val="0"/>
      <w14:ligatures w14:val="none"/>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eGrid22">
    <w:name w:val="Table Grid22"/>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onList2">
    <w:name w:val="Aon List2"/>
    <w:rsid w:val="00DA0F69"/>
    <w:pPr>
      <w:numPr>
        <w:numId w:val="39"/>
      </w:numPr>
    </w:pPr>
  </w:style>
  <w:style w:type="table" w:customStyle="1" w:styleId="TableGrid14">
    <w:name w:val="Table Grid14"/>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DA0F69"/>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next w:val="PlainTable1"/>
    <w:uiPriority w:val="41"/>
    <w:rsid w:val="00DA0F69"/>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3-Accent22">
    <w:name w:val="List Table 3 - Accent 22"/>
    <w:basedOn w:val="TableNormal"/>
    <w:next w:val="ListTable3-Accent2"/>
    <w:uiPriority w:val="48"/>
    <w:rsid w:val="00DA0F69"/>
    <w:pPr>
      <w:spacing w:after="0" w:line="240" w:lineRule="auto"/>
    </w:pPr>
    <w:rPr>
      <w:kern w:val="0"/>
      <w14:ligatures w14:val="none"/>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GridTable7Colorful1">
    <w:name w:val="Grid Table 7 Colorful1"/>
    <w:basedOn w:val="TableNormal"/>
    <w:next w:val="GridTable7Colorful"/>
    <w:uiPriority w:val="52"/>
    <w:rsid w:val="00DA0F69"/>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41">
    <w:name w:val="Grid Table 7 Colorful - Accent 41"/>
    <w:basedOn w:val="TableNormal"/>
    <w:next w:val="GridTable7Colorful-Accent4"/>
    <w:uiPriority w:val="52"/>
    <w:rsid w:val="00DA0F69"/>
    <w:pPr>
      <w:spacing w:after="0" w:line="240" w:lineRule="auto"/>
    </w:pPr>
    <w:rPr>
      <w:color w:val="BF8F00"/>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41">
    <w:name w:val="Grid Table 3 - Accent 41"/>
    <w:basedOn w:val="TableNormal"/>
    <w:next w:val="GridTable3-Accent4"/>
    <w:uiPriority w:val="48"/>
    <w:rsid w:val="00DA0F69"/>
    <w:pPr>
      <w:spacing w:after="0" w:line="240" w:lineRule="auto"/>
    </w:pPr>
    <w:rPr>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4-Accent41">
    <w:name w:val="Grid Table 4 - Accent 41"/>
    <w:basedOn w:val="TableNormal"/>
    <w:next w:val="GridTable4-Accent4"/>
    <w:uiPriority w:val="49"/>
    <w:rsid w:val="00DA0F69"/>
    <w:pPr>
      <w:spacing w:after="0" w:line="240" w:lineRule="auto"/>
    </w:pPr>
    <w:rPr>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11">
    <w:name w:val="Grid Table 4 - Accent 11"/>
    <w:basedOn w:val="TableNormal"/>
    <w:next w:val="GridTable4-Accent1"/>
    <w:uiPriority w:val="49"/>
    <w:rsid w:val="00DA0F69"/>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11">
    <w:name w:val="Grid Table 2 - Accent 11"/>
    <w:basedOn w:val="TableNormal"/>
    <w:next w:val="GridTable2-Accent1"/>
    <w:uiPriority w:val="47"/>
    <w:rsid w:val="00DA0F69"/>
    <w:pPr>
      <w:spacing w:after="0" w:line="240" w:lineRule="auto"/>
    </w:pPr>
    <w:rPr>
      <w:kern w:val="0"/>
      <w14:ligatures w14:val="none"/>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21">
    <w:name w:val="Grid Table 1 Light - Accent 21"/>
    <w:basedOn w:val="TableNormal"/>
    <w:next w:val="GridTable1Light-Accent2"/>
    <w:uiPriority w:val="46"/>
    <w:rsid w:val="00DA0F69"/>
    <w:pPr>
      <w:spacing w:after="0" w:line="240" w:lineRule="auto"/>
    </w:pPr>
    <w:rPr>
      <w:kern w:val="0"/>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DA0F69"/>
    <w:pPr>
      <w:spacing w:after="0" w:line="240" w:lineRule="auto"/>
    </w:pPr>
    <w:rPr>
      <w:kern w:val="0"/>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23">
    <w:name w:val="Table Grid23"/>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onList31">
    <w:name w:val="Aon List31"/>
    <w:rsid w:val="00DA0F69"/>
    <w:pPr>
      <w:numPr>
        <w:numId w:val="29"/>
      </w:numPr>
    </w:pPr>
  </w:style>
  <w:style w:type="table" w:customStyle="1" w:styleId="TableGrid16">
    <w:name w:val="Table Grid16"/>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next w:val="TableGridLight"/>
    <w:uiPriority w:val="40"/>
    <w:rsid w:val="00DA0F69"/>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2">
    <w:name w:val="Plain Table 12"/>
    <w:basedOn w:val="TableNormal"/>
    <w:next w:val="PlainTable1"/>
    <w:uiPriority w:val="41"/>
    <w:rsid w:val="00DA0F69"/>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3-Accent23">
    <w:name w:val="List Table 3 - Accent 23"/>
    <w:basedOn w:val="TableNormal"/>
    <w:next w:val="ListTable3-Accent2"/>
    <w:uiPriority w:val="48"/>
    <w:rsid w:val="00DA0F69"/>
    <w:pPr>
      <w:spacing w:after="0" w:line="240" w:lineRule="auto"/>
    </w:pPr>
    <w:rPr>
      <w:kern w:val="0"/>
      <w14:ligatures w14:val="none"/>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GridTable7Colorful2">
    <w:name w:val="Grid Table 7 Colorful2"/>
    <w:basedOn w:val="TableNormal"/>
    <w:next w:val="GridTable7Colorful"/>
    <w:uiPriority w:val="52"/>
    <w:rsid w:val="00DA0F69"/>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42">
    <w:name w:val="Grid Table 7 Colorful - Accent 42"/>
    <w:basedOn w:val="TableNormal"/>
    <w:next w:val="GridTable7Colorful-Accent4"/>
    <w:uiPriority w:val="52"/>
    <w:rsid w:val="00DA0F69"/>
    <w:pPr>
      <w:spacing w:after="0" w:line="240" w:lineRule="auto"/>
    </w:pPr>
    <w:rPr>
      <w:color w:val="BF8F00"/>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42">
    <w:name w:val="Grid Table 3 - Accent 42"/>
    <w:basedOn w:val="TableNormal"/>
    <w:next w:val="GridTable3-Accent4"/>
    <w:uiPriority w:val="48"/>
    <w:rsid w:val="00DA0F69"/>
    <w:pPr>
      <w:spacing w:after="0" w:line="240" w:lineRule="auto"/>
    </w:pPr>
    <w:rPr>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4-Accent42">
    <w:name w:val="Grid Table 4 - Accent 42"/>
    <w:basedOn w:val="TableNormal"/>
    <w:next w:val="GridTable4-Accent4"/>
    <w:uiPriority w:val="49"/>
    <w:rsid w:val="00DA0F69"/>
    <w:pPr>
      <w:spacing w:after="0" w:line="240" w:lineRule="auto"/>
    </w:pPr>
    <w:rPr>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12">
    <w:name w:val="Grid Table 4 - Accent 12"/>
    <w:basedOn w:val="TableNormal"/>
    <w:next w:val="GridTable4-Accent1"/>
    <w:uiPriority w:val="49"/>
    <w:rsid w:val="00DA0F69"/>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12">
    <w:name w:val="Grid Table 2 - Accent 12"/>
    <w:basedOn w:val="TableNormal"/>
    <w:next w:val="GridTable2-Accent1"/>
    <w:uiPriority w:val="47"/>
    <w:rsid w:val="00DA0F69"/>
    <w:pPr>
      <w:spacing w:after="0" w:line="240" w:lineRule="auto"/>
    </w:pPr>
    <w:rPr>
      <w:kern w:val="0"/>
      <w14:ligatures w14:val="none"/>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22">
    <w:name w:val="Grid Table 1 Light - Accent 22"/>
    <w:basedOn w:val="TableNormal"/>
    <w:next w:val="GridTable1Light-Accent2"/>
    <w:uiPriority w:val="46"/>
    <w:rsid w:val="00DA0F69"/>
    <w:pPr>
      <w:spacing w:after="0" w:line="240" w:lineRule="auto"/>
    </w:pPr>
    <w:rPr>
      <w:kern w:val="0"/>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12">
    <w:name w:val="Grid Table 1 Light - Accent 12"/>
    <w:basedOn w:val="TableNormal"/>
    <w:next w:val="GridTable1Light-Accent1"/>
    <w:uiPriority w:val="46"/>
    <w:rsid w:val="00DA0F69"/>
    <w:pPr>
      <w:spacing w:after="0" w:line="240" w:lineRule="auto"/>
    </w:pPr>
    <w:rPr>
      <w:kern w:val="0"/>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9">
    <w:name w:val="Table Grid19"/>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DA0F69"/>
    <w:rPr>
      <w:rFonts w:cs="Myriad Pro"/>
      <w:color w:val="000000"/>
      <w:sz w:val="37"/>
      <w:szCs w:val="37"/>
    </w:rPr>
  </w:style>
  <w:style w:type="table" w:styleId="PlainTable4">
    <w:name w:val="Plain Table 4"/>
    <w:basedOn w:val="TableNormal"/>
    <w:uiPriority w:val="44"/>
    <w:rsid w:val="00DA0F69"/>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Accent6">
    <w:name w:val="List Table 1 Light Accent 6"/>
    <w:basedOn w:val="TableNormal"/>
    <w:uiPriority w:val="46"/>
    <w:rsid w:val="00DA0F69"/>
    <w:pPr>
      <w:spacing w:after="0" w:line="240" w:lineRule="auto"/>
    </w:pPr>
    <w:rPr>
      <w:kern w:val="0"/>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DA0F69"/>
    <w:pPr>
      <w:spacing w:after="0" w:line="240" w:lineRule="auto"/>
    </w:pPr>
    <w:rPr>
      <w:kern w:val="0"/>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kitalic">
    <w:name w:val="kitalic"/>
    <w:basedOn w:val="DefaultParagraphFont"/>
    <w:rsid w:val="00DA0F69"/>
  </w:style>
  <w:style w:type="table" w:customStyle="1" w:styleId="TableGrid271">
    <w:name w:val="Table Grid27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onList4">
    <w:name w:val="Aon List4"/>
    <w:rsid w:val="00DA0F69"/>
    <w:pPr>
      <w:numPr>
        <w:numId w:val="36"/>
      </w:numPr>
    </w:pPr>
  </w:style>
  <w:style w:type="table" w:customStyle="1" w:styleId="TableGrid110">
    <w:name w:val="Table Grid110"/>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DA0F69"/>
    <w:rPr>
      <w:color w:val="2B579A"/>
      <w:shd w:val="clear" w:color="auto" w:fill="E6E6E6"/>
    </w:rPr>
  </w:style>
  <w:style w:type="table" w:customStyle="1" w:styleId="TableGridLight3">
    <w:name w:val="Table Grid Light3"/>
    <w:basedOn w:val="TableNormal"/>
    <w:next w:val="TableGridLight"/>
    <w:uiPriority w:val="40"/>
    <w:rsid w:val="00DA0F69"/>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3">
    <w:name w:val="Plain Table 13"/>
    <w:basedOn w:val="TableNormal"/>
    <w:next w:val="PlainTable1"/>
    <w:uiPriority w:val="41"/>
    <w:rsid w:val="00DA0F69"/>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3-Accent24">
    <w:name w:val="List Table 3 - Accent 24"/>
    <w:basedOn w:val="TableNormal"/>
    <w:next w:val="ListTable3-Accent2"/>
    <w:uiPriority w:val="48"/>
    <w:rsid w:val="00DA0F69"/>
    <w:pPr>
      <w:spacing w:after="0" w:line="240" w:lineRule="auto"/>
    </w:pPr>
    <w:rPr>
      <w:kern w:val="0"/>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GridTable7Colorful3">
    <w:name w:val="Grid Table 7 Colorful3"/>
    <w:basedOn w:val="TableNormal"/>
    <w:next w:val="GridTable7Colorful"/>
    <w:uiPriority w:val="52"/>
    <w:rsid w:val="00DA0F69"/>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43">
    <w:name w:val="Grid Table 7 Colorful - Accent 43"/>
    <w:basedOn w:val="TableNormal"/>
    <w:next w:val="GridTable7Colorful-Accent4"/>
    <w:uiPriority w:val="52"/>
    <w:rsid w:val="00DA0F69"/>
    <w:pPr>
      <w:spacing w:after="0" w:line="240" w:lineRule="auto"/>
    </w:pPr>
    <w:rPr>
      <w:color w:val="BF8F00" w:themeColor="accent4" w:themeShade="BF"/>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43">
    <w:name w:val="Grid Table 3 - Accent 43"/>
    <w:basedOn w:val="TableNormal"/>
    <w:next w:val="GridTable3-Accent4"/>
    <w:uiPriority w:val="48"/>
    <w:rsid w:val="00DA0F69"/>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4-Accent43">
    <w:name w:val="Grid Table 4 - Accent 43"/>
    <w:basedOn w:val="TableNormal"/>
    <w:next w:val="GridTable4-Accent4"/>
    <w:uiPriority w:val="49"/>
    <w:rsid w:val="00DA0F69"/>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13">
    <w:name w:val="Grid Table 4 - Accent 13"/>
    <w:basedOn w:val="TableNormal"/>
    <w:next w:val="GridTable4-Accent1"/>
    <w:uiPriority w:val="49"/>
    <w:rsid w:val="00DA0F69"/>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13">
    <w:name w:val="Grid Table 2 - Accent 13"/>
    <w:basedOn w:val="TableNormal"/>
    <w:next w:val="GridTable2-Accent1"/>
    <w:uiPriority w:val="47"/>
    <w:rsid w:val="00DA0F69"/>
    <w:pPr>
      <w:spacing w:after="0" w:line="240" w:lineRule="auto"/>
    </w:pPr>
    <w:rPr>
      <w:kern w:val="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23">
    <w:name w:val="Grid Table 1 Light - Accent 23"/>
    <w:basedOn w:val="TableNormal"/>
    <w:next w:val="GridTable1Light-Accent2"/>
    <w:uiPriority w:val="46"/>
    <w:rsid w:val="00DA0F69"/>
    <w:pPr>
      <w:spacing w:after="0" w:line="240" w:lineRule="auto"/>
    </w:pPr>
    <w:rPr>
      <w:kern w:val="0"/>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13">
    <w:name w:val="Grid Table 1 Light - Accent 13"/>
    <w:basedOn w:val="TableNormal"/>
    <w:next w:val="GridTable1Light-Accent1"/>
    <w:uiPriority w:val="46"/>
    <w:rsid w:val="00DA0F69"/>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411">
    <w:name w:val="Table Grid41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211">
    <w:name w:val="List Table 3 - Accent 211"/>
    <w:basedOn w:val="TableNormal"/>
    <w:next w:val="ListTable3-Accent2"/>
    <w:uiPriority w:val="48"/>
    <w:rsid w:val="00DA0F69"/>
    <w:pPr>
      <w:spacing w:after="0" w:line="240" w:lineRule="auto"/>
    </w:pPr>
    <w:rPr>
      <w:kern w:val="0"/>
      <w14:ligatures w14:val="none"/>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eGrid221">
    <w:name w:val="Table Grid221"/>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onList21">
    <w:name w:val="Aon List21"/>
    <w:rsid w:val="00DA0F69"/>
    <w:pPr>
      <w:numPr>
        <w:numId w:val="41"/>
      </w:numPr>
    </w:pPr>
  </w:style>
  <w:style w:type="table" w:customStyle="1" w:styleId="TableGrid141">
    <w:name w:val="Table Grid14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next w:val="TableGridLight"/>
    <w:uiPriority w:val="40"/>
    <w:rsid w:val="00DA0F69"/>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next w:val="PlainTable1"/>
    <w:uiPriority w:val="41"/>
    <w:rsid w:val="00DA0F69"/>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3-Accent221">
    <w:name w:val="List Table 3 - Accent 221"/>
    <w:basedOn w:val="TableNormal"/>
    <w:next w:val="ListTable3-Accent2"/>
    <w:uiPriority w:val="48"/>
    <w:rsid w:val="00DA0F69"/>
    <w:pPr>
      <w:spacing w:after="0" w:line="240" w:lineRule="auto"/>
    </w:pPr>
    <w:rPr>
      <w:kern w:val="0"/>
      <w14:ligatures w14:val="none"/>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GridTable7Colorful11">
    <w:name w:val="Grid Table 7 Colorful11"/>
    <w:basedOn w:val="TableNormal"/>
    <w:next w:val="GridTable7Colorful"/>
    <w:uiPriority w:val="52"/>
    <w:rsid w:val="00DA0F69"/>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411">
    <w:name w:val="Grid Table 7 Colorful - Accent 411"/>
    <w:basedOn w:val="TableNormal"/>
    <w:next w:val="GridTable7Colorful-Accent4"/>
    <w:uiPriority w:val="52"/>
    <w:rsid w:val="00DA0F69"/>
    <w:pPr>
      <w:spacing w:after="0" w:line="240" w:lineRule="auto"/>
    </w:pPr>
    <w:rPr>
      <w:color w:val="BF8F00"/>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411">
    <w:name w:val="Grid Table 3 - Accent 411"/>
    <w:basedOn w:val="TableNormal"/>
    <w:next w:val="GridTable3-Accent4"/>
    <w:uiPriority w:val="48"/>
    <w:rsid w:val="00DA0F69"/>
    <w:pPr>
      <w:spacing w:after="0" w:line="240" w:lineRule="auto"/>
    </w:pPr>
    <w:rPr>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4-Accent411">
    <w:name w:val="Grid Table 4 - Accent 411"/>
    <w:basedOn w:val="TableNormal"/>
    <w:next w:val="GridTable4-Accent4"/>
    <w:uiPriority w:val="49"/>
    <w:rsid w:val="00DA0F69"/>
    <w:pPr>
      <w:spacing w:after="0" w:line="240" w:lineRule="auto"/>
    </w:pPr>
    <w:rPr>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111">
    <w:name w:val="Grid Table 4 - Accent 111"/>
    <w:basedOn w:val="TableNormal"/>
    <w:next w:val="GridTable4-Accent1"/>
    <w:uiPriority w:val="49"/>
    <w:rsid w:val="00DA0F69"/>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111">
    <w:name w:val="Grid Table 2 - Accent 111"/>
    <w:basedOn w:val="TableNormal"/>
    <w:next w:val="GridTable2-Accent1"/>
    <w:uiPriority w:val="47"/>
    <w:rsid w:val="00DA0F69"/>
    <w:pPr>
      <w:spacing w:after="0" w:line="240" w:lineRule="auto"/>
    </w:pPr>
    <w:rPr>
      <w:kern w:val="0"/>
      <w14:ligatures w14:val="none"/>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211">
    <w:name w:val="Grid Table 1 Light - Accent 211"/>
    <w:basedOn w:val="TableNormal"/>
    <w:next w:val="GridTable1Light-Accent2"/>
    <w:uiPriority w:val="46"/>
    <w:rsid w:val="00DA0F69"/>
    <w:pPr>
      <w:spacing w:after="0" w:line="240" w:lineRule="auto"/>
    </w:pPr>
    <w:rPr>
      <w:kern w:val="0"/>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next w:val="GridTable1Light-Accent1"/>
    <w:uiPriority w:val="46"/>
    <w:rsid w:val="00DA0F69"/>
    <w:pPr>
      <w:spacing w:after="0" w:line="240" w:lineRule="auto"/>
    </w:pPr>
    <w:rPr>
      <w:kern w:val="0"/>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51">
    <w:name w:val="Table Grid15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onList311">
    <w:name w:val="Aon List311"/>
    <w:rsid w:val="00DA0F69"/>
    <w:pPr>
      <w:numPr>
        <w:numId w:val="37"/>
      </w:numPr>
    </w:pPr>
  </w:style>
  <w:style w:type="table" w:customStyle="1" w:styleId="TableGrid161">
    <w:name w:val="Table Grid16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3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1">
    <w:name w:val="Table Grid Light21"/>
    <w:basedOn w:val="TableNormal"/>
    <w:next w:val="TableGridLight"/>
    <w:uiPriority w:val="40"/>
    <w:rsid w:val="00DA0F69"/>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21">
    <w:name w:val="Plain Table 121"/>
    <w:basedOn w:val="TableNormal"/>
    <w:next w:val="PlainTable1"/>
    <w:uiPriority w:val="41"/>
    <w:rsid w:val="00DA0F69"/>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3-Accent231">
    <w:name w:val="List Table 3 - Accent 231"/>
    <w:basedOn w:val="TableNormal"/>
    <w:next w:val="ListTable3-Accent2"/>
    <w:uiPriority w:val="48"/>
    <w:rsid w:val="00DA0F69"/>
    <w:pPr>
      <w:spacing w:after="0" w:line="240" w:lineRule="auto"/>
    </w:pPr>
    <w:rPr>
      <w:kern w:val="0"/>
      <w14:ligatures w14:val="none"/>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GridTable7Colorful21">
    <w:name w:val="Grid Table 7 Colorful21"/>
    <w:basedOn w:val="TableNormal"/>
    <w:next w:val="GridTable7Colorful"/>
    <w:uiPriority w:val="52"/>
    <w:rsid w:val="00DA0F69"/>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421">
    <w:name w:val="Grid Table 7 Colorful - Accent 421"/>
    <w:basedOn w:val="TableNormal"/>
    <w:next w:val="GridTable7Colorful-Accent4"/>
    <w:uiPriority w:val="52"/>
    <w:rsid w:val="00DA0F69"/>
    <w:pPr>
      <w:spacing w:after="0" w:line="240" w:lineRule="auto"/>
    </w:pPr>
    <w:rPr>
      <w:color w:val="BF8F00"/>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421">
    <w:name w:val="Grid Table 3 - Accent 421"/>
    <w:basedOn w:val="TableNormal"/>
    <w:next w:val="GridTable3-Accent4"/>
    <w:uiPriority w:val="48"/>
    <w:rsid w:val="00DA0F69"/>
    <w:pPr>
      <w:spacing w:after="0" w:line="240" w:lineRule="auto"/>
    </w:pPr>
    <w:rPr>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4-Accent421">
    <w:name w:val="Grid Table 4 - Accent 421"/>
    <w:basedOn w:val="TableNormal"/>
    <w:next w:val="GridTable4-Accent4"/>
    <w:uiPriority w:val="49"/>
    <w:rsid w:val="00DA0F69"/>
    <w:pPr>
      <w:spacing w:after="0" w:line="240" w:lineRule="auto"/>
    </w:pPr>
    <w:rPr>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121">
    <w:name w:val="Grid Table 4 - Accent 121"/>
    <w:basedOn w:val="TableNormal"/>
    <w:next w:val="GridTable4-Accent1"/>
    <w:uiPriority w:val="49"/>
    <w:rsid w:val="00DA0F69"/>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121">
    <w:name w:val="Grid Table 2 - Accent 121"/>
    <w:basedOn w:val="TableNormal"/>
    <w:next w:val="GridTable2-Accent1"/>
    <w:uiPriority w:val="47"/>
    <w:rsid w:val="00DA0F69"/>
    <w:pPr>
      <w:spacing w:after="0" w:line="240" w:lineRule="auto"/>
    </w:pPr>
    <w:rPr>
      <w:kern w:val="0"/>
      <w14:ligatures w14:val="none"/>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221">
    <w:name w:val="Grid Table 1 Light - Accent 221"/>
    <w:basedOn w:val="TableNormal"/>
    <w:next w:val="GridTable1Light-Accent2"/>
    <w:uiPriority w:val="46"/>
    <w:rsid w:val="00DA0F69"/>
    <w:pPr>
      <w:spacing w:after="0" w:line="240" w:lineRule="auto"/>
    </w:pPr>
    <w:rPr>
      <w:kern w:val="0"/>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121">
    <w:name w:val="Grid Table 1 Light - Accent 121"/>
    <w:basedOn w:val="TableNormal"/>
    <w:next w:val="GridTable1Light-Accent1"/>
    <w:uiPriority w:val="46"/>
    <w:rsid w:val="00DA0F69"/>
    <w:pPr>
      <w:spacing w:after="0" w:line="240" w:lineRule="auto"/>
    </w:pPr>
    <w:rPr>
      <w:kern w:val="0"/>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81">
    <w:name w:val="Table Grid18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uiPriority w:val="3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next w:val="PlainTable4"/>
    <w:uiPriority w:val="44"/>
    <w:rsid w:val="00DA0F69"/>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1Light-Accent61">
    <w:name w:val="List Table 1 Light - Accent 61"/>
    <w:basedOn w:val="TableNormal"/>
    <w:next w:val="ListTable1Light-Accent6"/>
    <w:uiPriority w:val="46"/>
    <w:rsid w:val="00DA0F69"/>
    <w:pPr>
      <w:spacing w:after="0" w:line="240" w:lineRule="auto"/>
    </w:pPr>
    <w:rPr>
      <w:kern w:val="0"/>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next w:val="ListTable2-Accent6"/>
    <w:uiPriority w:val="47"/>
    <w:rsid w:val="00DA0F69"/>
    <w:pPr>
      <w:spacing w:after="0" w:line="240" w:lineRule="auto"/>
    </w:pPr>
    <w:rPr>
      <w:kern w:val="0"/>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Pa4">
    <w:name w:val="Pa4"/>
    <w:basedOn w:val="Default"/>
    <w:next w:val="Default"/>
    <w:uiPriority w:val="99"/>
    <w:rsid w:val="00DA0F69"/>
    <w:pPr>
      <w:spacing w:line="241" w:lineRule="atLeast"/>
    </w:pPr>
    <w:rPr>
      <w:rFonts w:ascii="Libre Franklin" w:hAnsi="Libre Franklin" w:cstheme="minorBidi"/>
      <w:color w:val="auto"/>
    </w:rPr>
  </w:style>
  <w:style w:type="character" w:customStyle="1" w:styleId="A5">
    <w:name w:val="A5"/>
    <w:uiPriority w:val="99"/>
    <w:rsid w:val="00DA0F69"/>
    <w:rPr>
      <w:rFonts w:cs="Libre Franklin"/>
      <w:color w:val="000000"/>
      <w:sz w:val="16"/>
      <w:szCs w:val="16"/>
    </w:rPr>
  </w:style>
  <w:style w:type="paragraph" w:customStyle="1" w:styleId="Pa33">
    <w:name w:val="Pa33"/>
    <w:basedOn w:val="Default"/>
    <w:next w:val="Default"/>
    <w:uiPriority w:val="99"/>
    <w:rsid w:val="00DA0F69"/>
    <w:pPr>
      <w:spacing w:line="241" w:lineRule="atLeast"/>
    </w:pPr>
    <w:rPr>
      <w:rFonts w:ascii="Libre Franklin Light" w:hAnsi="Libre Franklin Light" w:cstheme="minorBidi"/>
      <w:color w:val="auto"/>
    </w:rPr>
  </w:style>
  <w:style w:type="character" w:customStyle="1" w:styleId="A6">
    <w:name w:val="A6"/>
    <w:uiPriority w:val="99"/>
    <w:rsid w:val="00DA0F69"/>
    <w:rPr>
      <w:rFonts w:cs="Libre Franklin Light"/>
      <w:color w:val="211D1E"/>
      <w:sz w:val="16"/>
      <w:szCs w:val="16"/>
    </w:rPr>
  </w:style>
  <w:style w:type="paragraph" w:customStyle="1" w:styleId="Pa8">
    <w:name w:val="Pa8"/>
    <w:basedOn w:val="Default"/>
    <w:next w:val="Default"/>
    <w:uiPriority w:val="99"/>
    <w:rsid w:val="00DA0F69"/>
    <w:pPr>
      <w:spacing w:line="241" w:lineRule="atLeast"/>
    </w:pPr>
    <w:rPr>
      <w:rFonts w:ascii="Libre Franklin" w:hAnsi="Libre Franklin" w:cstheme="minorBidi"/>
      <w:color w:val="auto"/>
    </w:rPr>
  </w:style>
  <w:style w:type="paragraph" w:customStyle="1" w:styleId="Pa24">
    <w:name w:val="Pa24"/>
    <w:basedOn w:val="Default"/>
    <w:next w:val="Default"/>
    <w:uiPriority w:val="99"/>
    <w:rsid w:val="00DA0F69"/>
    <w:pPr>
      <w:spacing w:line="181" w:lineRule="atLeast"/>
    </w:pPr>
    <w:rPr>
      <w:rFonts w:ascii="Gotham Book" w:hAnsi="Gotham Book" w:cstheme="minorBidi"/>
      <w:color w:val="auto"/>
    </w:rPr>
  </w:style>
  <w:style w:type="paragraph" w:customStyle="1" w:styleId="Pa43">
    <w:name w:val="Pa43"/>
    <w:basedOn w:val="Default"/>
    <w:next w:val="Default"/>
    <w:uiPriority w:val="99"/>
    <w:rsid w:val="00DA0F69"/>
    <w:pPr>
      <w:spacing w:line="181" w:lineRule="atLeast"/>
    </w:pPr>
    <w:rPr>
      <w:rFonts w:ascii="Gotham Book" w:hAnsi="Gotham Book" w:cstheme="minorBidi"/>
      <w:color w:val="auto"/>
    </w:rPr>
  </w:style>
  <w:style w:type="table" w:customStyle="1" w:styleId="TableGrid54">
    <w:name w:val="Table Grid54"/>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1">
    <w:name w:val="Table Grid272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uiPriority w:val="3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4">
    <w:name w:val="Table Grid Light4"/>
    <w:basedOn w:val="TableNormal"/>
    <w:next w:val="TableGridLight"/>
    <w:uiPriority w:val="40"/>
    <w:rsid w:val="00DA0F69"/>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4">
    <w:name w:val="Plain Table 14"/>
    <w:basedOn w:val="TableNormal"/>
    <w:next w:val="PlainTable1"/>
    <w:uiPriority w:val="41"/>
    <w:rsid w:val="00DA0F69"/>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3-Accent25">
    <w:name w:val="List Table 3 - Accent 25"/>
    <w:basedOn w:val="TableNormal"/>
    <w:next w:val="ListTable3-Accent2"/>
    <w:uiPriority w:val="48"/>
    <w:rsid w:val="00DA0F69"/>
    <w:pPr>
      <w:spacing w:after="0" w:line="240" w:lineRule="auto"/>
    </w:pPr>
    <w:rPr>
      <w:kern w:val="0"/>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GridTable7Colorful4">
    <w:name w:val="Grid Table 7 Colorful4"/>
    <w:basedOn w:val="TableNormal"/>
    <w:next w:val="GridTable7Colorful"/>
    <w:uiPriority w:val="52"/>
    <w:rsid w:val="00DA0F69"/>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44">
    <w:name w:val="Grid Table 7 Colorful - Accent 44"/>
    <w:basedOn w:val="TableNormal"/>
    <w:next w:val="GridTable7Colorful-Accent4"/>
    <w:uiPriority w:val="52"/>
    <w:rsid w:val="00DA0F69"/>
    <w:pPr>
      <w:spacing w:after="0" w:line="240" w:lineRule="auto"/>
    </w:pPr>
    <w:rPr>
      <w:color w:val="BF8F00" w:themeColor="accent4" w:themeShade="BF"/>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44">
    <w:name w:val="Grid Table 3 - Accent 44"/>
    <w:basedOn w:val="TableNormal"/>
    <w:next w:val="GridTable3-Accent4"/>
    <w:uiPriority w:val="48"/>
    <w:rsid w:val="00DA0F69"/>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4-Accent44">
    <w:name w:val="Grid Table 4 - Accent 44"/>
    <w:basedOn w:val="TableNormal"/>
    <w:next w:val="GridTable4-Accent4"/>
    <w:uiPriority w:val="49"/>
    <w:rsid w:val="00DA0F69"/>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14">
    <w:name w:val="Grid Table 4 - Accent 14"/>
    <w:basedOn w:val="TableNormal"/>
    <w:next w:val="GridTable4-Accent1"/>
    <w:uiPriority w:val="49"/>
    <w:rsid w:val="00DA0F69"/>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14">
    <w:name w:val="Grid Table 2 - Accent 14"/>
    <w:basedOn w:val="TableNormal"/>
    <w:next w:val="GridTable2-Accent1"/>
    <w:uiPriority w:val="47"/>
    <w:rsid w:val="00DA0F69"/>
    <w:pPr>
      <w:spacing w:after="0" w:line="240" w:lineRule="auto"/>
    </w:pPr>
    <w:rPr>
      <w:kern w:val="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24">
    <w:name w:val="Grid Table 1 Light - Accent 24"/>
    <w:basedOn w:val="TableNormal"/>
    <w:next w:val="GridTable1Light-Accent2"/>
    <w:uiPriority w:val="46"/>
    <w:rsid w:val="00DA0F69"/>
    <w:pPr>
      <w:spacing w:after="0" w:line="240" w:lineRule="auto"/>
    </w:pPr>
    <w:rPr>
      <w:kern w:val="0"/>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14">
    <w:name w:val="Grid Table 1 Light - Accent 14"/>
    <w:basedOn w:val="TableNormal"/>
    <w:next w:val="GridTable1Light-Accent1"/>
    <w:uiPriority w:val="46"/>
    <w:rsid w:val="00DA0F69"/>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413">
    <w:name w:val="Table Grid413"/>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212">
    <w:name w:val="List Table 3 - Accent 212"/>
    <w:basedOn w:val="TableNormal"/>
    <w:next w:val="ListTable3-Accent2"/>
    <w:uiPriority w:val="48"/>
    <w:rsid w:val="00DA0F69"/>
    <w:pPr>
      <w:spacing w:after="0" w:line="240" w:lineRule="auto"/>
    </w:pPr>
    <w:rPr>
      <w:kern w:val="0"/>
      <w14:ligatures w14:val="none"/>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eGrid222">
    <w:name w:val="Table Grid222"/>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next w:val="TableGridLight"/>
    <w:uiPriority w:val="40"/>
    <w:rsid w:val="00DA0F69"/>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next w:val="PlainTable1"/>
    <w:uiPriority w:val="41"/>
    <w:rsid w:val="00DA0F69"/>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3-Accent222">
    <w:name w:val="List Table 3 - Accent 222"/>
    <w:basedOn w:val="TableNormal"/>
    <w:next w:val="ListTable3-Accent2"/>
    <w:uiPriority w:val="48"/>
    <w:rsid w:val="00DA0F69"/>
    <w:pPr>
      <w:spacing w:after="0" w:line="240" w:lineRule="auto"/>
    </w:pPr>
    <w:rPr>
      <w:kern w:val="0"/>
      <w14:ligatures w14:val="none"/>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GridTable7Colorful12">
    <w:name w:val="Grid Table 7 Colorful12"/>
    <w:basedOn w:val="TableNormal"/>
    <w:next w:val="GridTable7Colorful"/>
    <w:uiPriority w:val="52"/>
    <w:rsid w:val="00DA0F69"/>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412">
    <w:name w:val="Grid Table 7 Colorful - Accent 412"/>
    <w:basedOn w:val="TableNormal"/>
    <w:next w:val="GridTable7Colorful-Accent4"/>
    <w:uiPriority w:val="52"/>
    <w:rsid w:val="00DA0F69"/>
    <w:pPr>
      <w:spacing w:after="0" w:line="240" w:lineRule="auto"/>
    </w:pPr>
    <w:rPr>
      <w:color w:val="BF8F00"/>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412">
    <w:name w:val="Grid Table 3 - Accent 412"/>
    <w:basedOn w:val="TableNormal"/>
    <w:next w:val="GridTable3-Accent4"/>
    <w:uiPriority w:val="48"/>
    <w:rsid w:val="00DA0F69"/>
    <w:pPr>
      <w:spacing w:after="0" w:line="240" w:lineRule="auto"/>
    </w:pPr>
    <w:rPr>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4-Accent412">
    <w:name w:val="Grid Table 4 - Accent 412"/>
    <w:basedOn w:val="TableNormal"/>
    <w:next w:val="GridTable4-Accent4"/>
    <w:uiPriority w:val="49"/>
    <w:rsid w:val="00DA0F69"/>
    <w:pPr>
      <w:spacing w:after="0" w:line="240" w:lineRule="auto"/>
    </w:pPr>
    <w:rPr>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112">
    <w:name w:val="Grid Table 4 - Accent 112"/>
    <w:basedOn w:val="TableNormal"/>
    <w:next w:val="GridTable4-Accent1"/>
    <w:uiPriority w:val="49"/>
    <w:rsid w:val="00DA0F69"/>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112">
    <w:name w:val="Grid Table 2 - Accent 112"/>
    <w:basedOn w:val="TableNormal"/>
    <w:next w:val="GridTable2-Accent1"/>
    <w:uiPriority w:val="47"/>
    <w:rsid w:val="00DA0F69"/>
    <w:pPr>
      <w:spacing w:after="0" w:line="240" w:lineRule="auto"/>
    </w:pPr>
    <w:rPr>
      <w:kern w:val="0"/>
      <w14:ligatures w14:val="none"/>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212">
    <w:name w:val="Grid Table 1 Light - Accent 212"/>
    <w:basedOn w:val="TableNormal"/>
    <w:next w:val="GridTable1Light-Accent2"/>
    <w:uiPriority w:val="46"/>
    <w:rsid w:val="00DA0F69"/>
    <w:pPr>
      <w:spacing w:after="0" w:line="240" w:lineRule="auto"/>
    </w:pPr>
    <w:rPr>
      <w:kern w:val="0"/>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112">
    <w:name w:val="Grid Table 1 Light - Accent 112"/>
    <w:basedOn w:val="TableNormal"/>
    <w:next w:val="GridTable1Light-Accent1"/>
    <w:uiPriority w:val="46"/>
    <w:rsid w:val="00DA0F69"/>
    <w:pPr>
      <w:spacing w:after="0" w:line="240" w:lineRule="auto"/>
    </w:pPr>
    <w:rPr>
      <w:kern w:val="0"/>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232">
    <w:name w:val="Table Grid232"/>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3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2">
    <w:name w:val="Table Grid49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2">
    <w:name w:val="Table Grid Light22"/>
    <w:basedOn w:val="TableNormal"/>
    <w:next w:val="TableGridLight"/>
    <w:uiPriority w:val="40"/>
    <w:rsid w:val="00DA0F69"/>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22">
    <w:name w:val="Plain Table 122"/>
    <w:basedOn w:val="TableNormal"/>
    <w:next w:val="PlainTable1"/>
    <w:uiPriority w:val="41"/>
    <w:rsid w:val="00DA0F69"/>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3-Accent232">
    <w:name w:val="List Table 3 - Accent 232"/>
    <w:basedOn w:val="TableNormal"/>
    <w:next w:val="ListTable3-Accent2"/>
    <w:uiPriority w:val="48"/>
    <w:rsid w:val="00DA0F69"/>
    <w:pPr>
      <w:spacing w:after="0" w:line="240" w:lineRule="auto"/>
    </w:pPr>
    <w:rPr>
      <w:kern w:val="0"/>
      <w14:ligatures w14:val="none"/>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GridTable7Colorful22">
    <w:name w:val="Grid Table 7 Colorful22"/>
    <w:basedOn w:val="TableNormal"/>
    <w:next w:val="GridTable7Colorful"/>
    <w:uiPriority w:val="52"/>
    <w:rsid w:val="00DA0F69"/>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422">
    <w:name w:val="Grid Table 7 Colorful - Accent 422"/>
    <w:basedOn w:val="TableNormal"/>
    <w:next w:val="GridTable7Colorful-Accent4"/>
    <w:uiPriority w:val="52"/>
    <w:rsid w:val="00DA0F69"/>
    <w:pPr>
      <w:spacing w:after="0" w:line="240" w:lineRule="auto"/>
    </w:pPr>
    <w:rPr>
      <w:color w:val="BF8F00"/>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422">
    <w:name w:val="Grid Table 3 - Accent 422"/>
    <w:basedOn w:val="TableNormal"/>
    <w:next w:val="GridTable3-Accent4"/>
    <w:uiPriority w:val="48"/>
    <w:rsid w:val="00DA0F69"/>
    <w:pPr>
      <w:spacing w:after="0" w:line="240" w:lineRule="auto"/>
    </w:pPr>
    <w:rPr>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4-Accent422">
    <w:name w:val="Grid Table 4 - Accent 422"/>
    <w:basedOn w:val="TableNormal"/>
    <w:next w:val="GridTable4-Accent4"/>
    <w:uiPriority w:val="49"/>
    <w:rsid w:val="00DA0F69"/>
    <w:pPr>
      <w:spacing w:after="0" w:line="240" w:lineRule="auto"/>
    </w:pPr>
    <w:rPr>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122">
    <w:name w:val="Grid Table 4 - Accent 122"/>
    <w:basedOn w:val="TableNormal"/>
    <w:next w:val="GridTable4-Accent1"/>
    <w:uiPriority w:val="49"/>
    <w:rsid w:val="00DA0F69"/>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122">
    <w:name w:val="Grid Table 2 - Accent 122"/>
    <w:basedOn w:val="TableNormal"/>
    <w:next w:val="GridTable2-Accent1"/>
    <w:uiPriority w:val="47"/>
    <w:rsid w:val="00DA0F69"/>
    <w:pPr>
      <w:spacing w:after="0" w:line="240" w:lineRule="auto"/>
    </w:pPr>
    <w:rPr>
      <w:kern w:val="0"/>
      <w14:ligatures w14:val="none"/>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222">
    <w:name w:val="Grid Table 1 Light - Accent 222"/>
    <w:basedOn w:val="TableNormal"/>
    <w:next w:val="GridTable1Light-Accent2"/>
    <w:uiPriority w:val="46"/>
    <w:rsid w:val="00DA0F69"/>
    <w:pPr>
      <w:spacing w:after="0" w:line="240" w:lineRule="auto"/>
    </w:pPr>
    <w:rPr>
      <w:kern w:val="0"/>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122">
    <w:name w:val="Grid Table 1 Light - Accent 122"/>
    <w:basedOn w:val="TableNormal"/>
    <w:next w:val="GridTable1Light-Accent1"/>
    <w:uiPriority w:val="46"/>
    <w:rsid w:val="00DA0F69"/>
    <w:pPr>
      <w:spacing w:after="0" w:line="240" w:lineRule="auto"/>
    </w:pPr>
    <w:rPr>
      <w:kern w:val="0"/>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92">
    <w:name w:val="Table Grid19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2">
    <w:name w:val="Plain Table 42"/>
    <w:basedOn w:val="TableNormal"/>
    <w:next w:val="PlainTable4"/>
    <w:uiPriority w:val="44"/>
    <w:rsid w:val="00DA0F69"/>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1Light-Accent62">
    <w:name w:val="List Table 1 Light - Accent 62"/>
    <w:basedOn w:val="TableNormal"/>
    <w:next w:val="ListTable1Light-Accent6"/>
    <w:uiPriority w:val="46"/>
    <w:rsid w:val="00DA0F69"/>
    <w:pPr>
      <w:spacing w:after="0" w:line="240" w:lineRule="auto"/>
    </w:pPr>
    <w:rPr>
      <w:kern w:val="0"/>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2">
    <w:name w:val="List Table 2 - Accent 62"/>
    <w:basedOn w:val="TableNormal"/>
    <w:next w:val="ListTable2-Accent6"/>
    <w:uiPriority w:val="47"/>
    <w:rsid w:val="00DA0F69"/>
    <w:pPr>
      <w:spacing w:after="0" w:line="240" w:lineRule="auto"/>
    </w:pPr>
    <w:rPr>
      <w:kern w:val="0"/>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Grid275">
    <w:name w:val="Table Grid275"/>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uiPriority w:val="5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uiPriority w:val="5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31">
    <w:name w:val="Table Grid Light31"/>
    <w:basedOn w:val="TableNormal"/>
    <w:next w:val="TableGridLight"/>
    <w:uiPriority w:val="40"/>
    <w:rsid w:val="00DA0F69"/>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31">
    <w:name w:val="Plain Table 131"/>
    <w:basedOn w:val="TableNormal"/>
    <w:next w:val="PlainTable1"/>
    <w:uiPriority w:val="41"/>
    <w:rsid w:val="00DA0F69"/>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3-Accent241">
    <w:name w:val="List Table 3 - Accent 241"/>
    <w:basedOn w:val="TableNormal"/>
    <w:next w:val="ListTable3-Accent2"/>
    <w:uiPriority w:val="48"/>
    <w:rsid w:val="00DA0F69"/>
    <w:pPr>
      <w:spacing w:after="0" w:line="240" w:lineRule="auto"/>
    </w:pPr>
    <w:rPr>
      <w:kern w:val="0"/>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GridTable7Colorful31">
    <w:name w:val="Grid Table 7 Colorful31"/>
    <w:basedOn w:val="TableNormal"/>
    <w:next w:val="GridTable7Colorful"/>
    <w:uiPriority w:val="52"/>
    <w:rsid w:val="00DA0F69"/>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431">
    <w:name w:val="Grid Table 7 Colorful - Accent 431"/>
    <w:basedOn w:val="TableNormal"/>
    <w:next w:val="GridTable7Colorful-Accent4"/>
    <w:uiPriority w:val="52"/>
    <w:rsid w:val="00DA0F69"/>
    <w:pPr>
      <w:spacing w:after="0" w:line="240" w:lineRule="auto"/>
    </w:pPr>
    <w:rPr>
      <w:color w:val="BF8F00" w:themeColor="accent4" w:themeShade="BF"/>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431">
    <w:name w:val="Grid Table 3 - Accent 431"/>
    <w:basedOn w:val="TableNormal"/>
    <w:next w:val="GridTable3-Accent4"/>
    <w:uiPriority w:val="48"/>
    <w:rsid w:val="00DA0F69"/>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4-Accent431">
    <w:name w:val="Grid Table 4 - Accent 431"/>
    <w:basedOn w:val="TableNormal"/>
    <w:next w:val="GridTable4-Accent4"/>
    <w:uiPriority w:val="49"/>
    <w:rsid w:val="00DA0F69"/>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131">
    <w:name w:val="Grid Table 4 - Accent 131"/>
    <w:basedOn w:val="TableNormal"/>
    <w:next w:val="GridTable4-Accent1"/>
    <w:uiPriority w:val="49"/>
    <w:rsid w:val="00DA0F69"/>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131">
    <w:name w:val="Grid Table 2 - Accent 131"/>
    <w:basedOn w:val="TableNormal"/>
    <w:next w:val="GridTable2-Accent1"/>
    <w:uiPriority w:val="47"/>
    <w:rsid w:val="00DA0F69"/>
    <w:pPr>
      <w:spacing w:after="0" w:line="240" w:lineRule="auto"/>
    </w:pPr>
    <w:rPr>
      <w:kern w:val="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231">
    <w:name w:val="Grid Table 1 Light - Accent 231"/>
    <w:basedOn w:val="TableNormal"/>
    <w:next w:val="GridTable1Light-Accent2"/>
    <w:uiPriority w:val="46"/>
    <w:rsid w:val="00DA0F69"/>
    <w:pPr>
      <w:spacing w:after="0" w:line="240" w:lineRule="auto"/>
    </w:pPr>
    <w:rPr>
      <w:kern w:val="0"/>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131">
    <w:name w:val="Grid Table 1 Light - Accent 131"/>
    <w:basedOn w:val="TableNormal"/>
    <w:next w:val="GridTable1Light-Accent1"/>
    <w:uiPriority w:val="46"/>
    <w:rsid w:val="00DA0F69"/>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4111">
    <w:name w:val="Table Grid411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1">
    <w:name w:val="Table Grid461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1">
    <w:name w:val="Table Grid471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2111">
    <w:name w:val="List Table 3 - Accent 2111"/>
    <w:basedOn w:val="TableNormal"/>
    <w:next w:val="ListTable3-Accent2"/>
    <w:uiPriority w:val="48"/>
    <w:rsid w:val="00DA0F69"/>
    <w:pPr>
      <w:spacing w:after="0" w:line="240" w:lineRule="auto"/>
    </w:pPr>
    <w:rPr>
      <w:kern w:val="0"/>
      <w14:ligatures w14:val="none"/>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eGrid1211">
    <w:name w:val="Table Grid121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3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1">
    <w:name w:val="Table Grid481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TableNormal"/>
    <w:next w:val="TableGridLight"/>
    <w:uiPriority w:val="40"/>
    <w:rsid w:val="00DA0F69"/>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next w:val="PlainTable1"/>
    <w:uiPriority w:val="41"/>
    <w:rsid w:val="00DA0F69"/>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3-Accent2211">
    <w:name w:val="List Table 3 - Accent 2211"/>
    <w:basedOn w:val="TableNormal"/>
    <w:next w:val="ListTable3-Accent2"/>
    <w:uiPriority w:val="48"/>
    <w:rsid w:val="00DA0F69"/>
    <w:pPr>
      <w:spacing w:after="0" w:line="240" w:lineRule="auto"/>
    </w:pPr>
    <w:rPr>
      <w:kern w:val="0"/>
      <w14:ligatures w14:val="none"/>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GridTable7Colorful111">
    <w:name w:val="Grid Table 7 Colorful111"/>
    <w:basedOn w:val="TableNormal"/>
    <w:next w:val="GridTable7Colorful"/>
    <w:uiPriority w:val="52"/>
    <w:rsid w:val="00DA0F69"/>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4111">
    <w:name w:val="Grid Table 7 Colorful - Accent 4111"/>
    <w:basedOn w:val="TableNormal"/>
    <w:next w:val="GridTable7Colorful-Accent4"/>
    <w:uiPriority w:val="52"/>
    <w:rsid w:val="00DA0F69"/>
    <w:pPr>
      <w:spacing w:after="0" w:line="240" w:lineRule="auto"/>
    </w:pPr>
    <w:rPr>
      <w:color w:val="BF8F00"/>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4111">
    <w:name w:val="Grid Table 3 - Accent 4111"/>
    <w:basedOn w:val="TableNormal"/>
    <w:next w:val="GridTable3-Accent4"/>
    <w:uiPriority w:val="48"/>
    <w:rsid w:val="00DA0F69"/>
    <w:pPr>
      <w:spacing w:after="0" w:line="240" w:lineRule="auto"/>
    </w:pPr>
    <w:rPr>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4-Accent4111">
    <w:name w:val="Grid Table 4 - Accent 4111"/>
    <w:basedOn w:val="TableNormal"/>
    <w:next w:val="GridTable4-Accent4"/>
    <w:uiPriority w:val="49"/>
    <w:rsid w:val="00DA0F69"/>
    <w:pPr>
      <w:spacing w:after="0" w:line="240" w:lineRule="auto"/>
    </w:pPr>
    <w:rPr>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1111">
    <w:name w:val="Grid Table 4 - Accent 1111"/>
    <w:basedOn w:val="TableNormal"/>
    <w:next w:val="GridTable4-Accent1"/>
    <w:uiPriority w:val="49"/>
    <w:rsid w:val="00DA0F69"/>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1111">
    <w:name w:val="Grid Table 2 - Accent 1111"/>
    <w:basedOn w:val="TableNormal"/>
    <w:next w:val="GridTable2-Accent1"/>
    <w:uiPriority w:val="47"/>
    <w:rsid w:val="00DA0F69"/>
    <w:pPr>
      <w:spacing w:after="0" w:line="240" w:lineRule="auto"/>
    </w:pPr>
    <w:rPr>
      <w:kern w:val="0"/>
      <w14:ligatures w14:val="none"/>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2111">
    <w:name w:val="Grid Table 1 Light - Accent 2111"/>
    <w:basedOn w:val="TableNormal"/>
    <w:next w:val="GridTable1Light-Accent2"/>
    <w:uiPriority w:val="46"/>
    <w:rsid w:val="00DA0F69"/>
    <w:pPr>
      <w:spacing w:after="0" w:line="240" w:lineRule="auto"/>
    </w:pPr>
    <w:rPr>
      <w:kern w:val="0"/>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1111">
    <w:name w:val="Grid Table 1 Light - Accent 1111"/>
    <w:basedOn w:val="TableNormal"/>
    <w:next w:val="GridTable1Light-Accent1"/>
    <w:uiPriority w:val="46"/>
    <w:rsid w:val="00DA0F69"/>
    <w:pPr>
      <w:spacing w:after="0" w:line="240" w:lineRule="auto"/>
    </w:pPr>
    <w:rPr>
      <w:kern w:val="0"/>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511">
    <w:name w:val="Table Grid151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3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1">
    <w:name w:val="Table Grid491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11">
    <w:name w:val="Table Grid Light211"/>
    <w:basedOn w:val="TableNormal"/>
    <w:next w:val="TableGridLight"/>
    <w:uiPriority w:val="40"/>
    <w:rsid w:val="00DA0F69"/>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211">
    <w:name w:val="Plain Table 1211"/>
    <w:basedOn w:val="TableNormal"/>
    <w:next w:val="PlainTable1"/>
    <w:uiPriority w:val="41"/>
    <w:rsid w:val="00DA0F69"/>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3-Accent2311">
    <w:name w:val="List Table 3 - Accent 2311"/>
    <w:basedOn w:val="TableNormal"/>
    <w:next w:val="ListTable3-Accent2"/>
    <w:uiPriority w:val="48"/>
    <w:rsid w:val="00DA0F69"/>
    <w:pPr>
      <w:spacing w:after="0" w:line="240" w:lineRule="auto"/>
    </w:pPr>
    <w:rPr>
      <w:kern w:val="0"/>
      <w14:ligatures w14:val="none"/>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GridTable7Colorful211">
    <w:name w:val="Grid Table 7 Colorful211"/>
    <w:basedOn w:val="TableNormal"/>
    <w:next w:val="GridTable7Colorful"/>
    <w:uiPriority w:val="52"/>
    <w:rsid w:val="00DA0F69"/>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4211">
    <w:name w:val="Grid Table 7 Colorful - Accent 4211"/>
    <w:basedOn w:val="TableNormal"/>
    <w:next w:val="GridTable7Colorful-Accent4"/>
    <w:uiPriority w:val="52"/>
    <w:rsid w:val="00DA0F69"/>
    <w:pPr>
      <w:spacing w:after="0" w:line="240" w:lineRule="auto"/>
    </w:pPr>
    <w:rPr>
      <w:color w:val="BF8F00"/>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4211">
    <w:name w:val="Grid Table 3 - Accent 4211"/>
    <w:basedOn w:val="TableNormal"/>
    <w:next w:val="GridTable3-Accent4"/>
    <w:uiPriority w:val="48"/>
    <w:rsid w:val="00DA0F69"/>
    <w:pPr>
      <w:spacing w:after="0" w:line="240" w:lineRule="auto"/>
    </w:pPr>
    <w:rPr>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4-Accent4211">
    <w:name w:val="Grid Table 4 - Accent 4211"/>
    <w:basedOn w:val="TableNormal"/>
    <w:next w:val="GridTable4-Accent4"/>
    <w:uiPriority w:val="49"/>
    <w:rsid w:val="00DA0F69"/>
    <w:pPr>
      <w:spacing w:after="0" w:line="240" w:lineRule="auto"/>
    </w:pPr>
    <w:rPr>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1211">
    <w:name w:val="Grid Table 4 - Accent 1211"/>
    <w:basedOn w:val="TableNormal"/>
    <w:next w:val="GridTable4-Accent1"/>
    <w:uiPriority w:val="49"/>
    <w:rsid w:val="00DA0F69"/>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1211">
    <w:name w:val="Grid Table 2 - Accent 1211"/>
    <w:basedOn w:val="TableNormal"/>
    <w:next w:val="GridTable2-Accent1"/>
    <w:uiPriority w:val="47"/>
    <w:rsid w:val="00DA0F69"/>
    <w:pPr>
      <w:spacing w:after="0" w:line="240" w:lineRule="auto"/>
    </w:pPr>
    <w:rPr>
      <w:kern w:val="0"/>
      <w14:ligatures w14:val="none"/>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2211">
    <w:name w:val="Grid Table 1 Light - Accent 2211"/>
    <w:basedOn w:val="TableNormal"/>
    <w:next w:val="GridTable1Light-Accent2"/>
    <w:uiPriority w:val="46"/>
    <w:rsid w:val="00DA0F69"/>
    <w:pPr>
      <w:spacing w:after="0" w:line="240" w:lineRule="auto"/>
    </w:pPr>
    <w:rPr>
      <w:kern w:val="0"/>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1211">
    <w:name w:val="Grid Table 1 Light - Accent 1211"/>
    <w:basedOn w:val="TableNormal"/>
    <w:next w:val="GridTable1Light-Accent1"/>
    <w:uiPriority w:val="46"/>
    <w:rsid w:val="00DA0F69"/>
    <w:pPr>
      <w:spacing w:after="0" w:line="240" w:lineRule="auto"/>
    </w:pPr>
    <w:rPr>
      <w:kern w:val="0"/>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711">
    <w:name w:val="Table Grid171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TableNormal"/>
    <w:next w:val="TableGrid"/>
    <w:uiPriority w:val="3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
    <w:name w:val="Plain Table 411"/>
    <w:basedOn w:val="TableNormal"/>
    <w:next w:val="PlainTable4"/>
    <w:uiPriority w:val="44"/>
    <w:rsid w:val="00DA0F69"/>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1Light-Accent611">
    <w:name w:val="List Table 1 Light - Accent 611"/>
    <w:basedOn w:val="TableNormal"/>
    <w:next w:val="ListTable1Light-Accent6"/>
    <w:uiPriority w:val="46"/>
    <w:rsid w:val="00DA0F69"/>
    <w:pPr>
      <w:spacing w:after="0" w:line="240" w:lineRule="auto"/>
    </w:pPr>
    <w:rPr>
      <w:kern w:val="0"/>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1">
    <w:name w:val="List Table 2 - Accent 611"/>
    <w:basedOn w:val="TableNormal"/>
    <w:next w:val="ListTable2-Accent6"/>
    <w:uiPriority w:val="47"/>
    <w:rsid w:val="00DA0F69"/>
    <w:pPr>
      <w:spacing w:after="0" w:line="240" w:lineRule="auto"/>
    </w:pPr>
    <w:rPr>
      <w:kern w:val="0"/>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Grid117">
    <w:name w:val="Table Grid117"/>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onList35">
    <w:name w:val="Aon List35"/>
    <w:rsid w:val="00DA0F69"/>
    <w:pPr>
      <w:numPr>
        <w:numId w:val="31"/>
      </w:numPr>
    </w:pPr>
  </w:style>
  <w:style w:type="numbering" w:customStyle="1" w:styleId="AonList214">
    <w:name w:val="Aon List214"/>
    <w:rsid w:val="00DA0F69"/>
    <w:pPr>
      <w:numPr>
        <w:numId w:val="33"/>
      </w:numPr>
    </w:pPr>
  </w:style>
  <w:style w:type="table" w:customStyle="1" w:styleId="TableGrid276">
    <w:name w:val="Table Grid276"/>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7">
    <w:name w:val="Table Grid277"/>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next w:val="TableGrid"/>
    <w:uiPriority w:val="3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onList9">
    <w:name w:val="Aon List9"/>
    <w:rsid w:val="00DA0F69"/>
    <w:pPr>
      <w:numPr>
        <w:numId w:val="30"/>
      </w:numPr>
    </w:pPr>
  </w:style>
  <w:style w:type="table" w:customStyle="1" w:styleId="TableGrid120">
    <w:name w:val="Table Grid120"/>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5">
    <w:name w:val="Table Grid Light5"/>
    <w:basedOn w:val="TableNormal"/>
    <w:next w:val="TableGridLight"/>
    <w:uiPriority w:val="40"/>
    <w:rsid w:val="00DA0F69"/>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5">
    <w:name w:val="Plain Table 15"/>
    <w:basedOn w:val="TableNormal"/>
    <w:next w:val="PlainTable1"/>
    <w:uiPriority w:val="41"/>
    <w:rsid w:val="00DA0F69"/>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3-Accent26">
    <w:name w:val="List Table 3 - Accent 26"/>
    <w:basedOn w:val="TableNormal"/>
    <w:next w:val="ListTable3-Accent2"/>
    <w:uiPriority w:val="48"/>
    <w:rsid w:val="00DA0F69"/>
    <w:pPr>
      <w:spacing w:after="0" w:line="240" w:lineRule="auto"/>
    </w:pPr>
    <w:rPr>
      <w:kern w:val="0"/>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GridTable7Colorful5">
    <w:name w:val="Grid Table 7 Colorful5"/>
    <w:basedOn w:val="TableNormal"/>
    <w:next w:val="GridTable7Colorful"/>
    <w:uiPriority w:val="52"/>
    <w:rsid w:val="00DA0F69"/>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45">
    <w:name w:val="Grid Table 7 Colorful - Accent 45"/>
    <w:basedOn w:val="TableNormal"/>
    <w:next w:val="GridTable7Colorful-Accent4"/>
    <w:uiPriority w:val="52"/>
    <w:rsid w:val="00DA0F69"/>
    <w:pPr>
      <w:spacing w:after="0" w:line="240" w:lineRule="auto"/>
    </w:pPr>
    <w:rPr>
      <w:color w:val="BF8F00" w:themeColor="accent4" w:themeShade="BF"/>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45">
    <w:name w:val="Grid Table 3 - Accent 45"/>
    <w:basedOn w:val="TableNormal"/>
    <w:next w:val="GridTable3-Accent4"/>
    <w:uiPriority w:val="48"/>
    <w:rsid w:val="00DA0F69"/>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4-Accent45">
    <w:name w:val="Grid Table 4 - Accent 45"/>
    <w:basedOn w:val="TableNormal"/>
    <w:next w:val="GridTable4-Accent4"/>
    <w:uiPriority w:val="49"/>
    <w:rsid w:val="00DA0F69"/>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15">
    <w:name w:val="Grid Table 4 - Accent 15"/>
    <w:basedOn w:val="TableNormal"/>
    <w:next w:val="GridTable4-Accent1"/>
    <w:uiPriority w:val="49"/>
    <w:rsid w:val="00DA0F69"/>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15">
    <w:name w:val="Grid Table 2 - Accent 15"/>
    <w:basedOn w:val="TableNormal"/>
    <w:next w:val="GridTable2-Accent1"/>
    <w:uiPriority w:val="47"/>
    <w:rsid w:val="00DA0F69"/>
    <w:pPr>
      <w:spacing w:after="0" w:line="240" w:lineRule="auto"/>
    </w:pPr>
    <w:rPr>
      <w:kern w:val="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25">
    <w:name w:val="Grid Table 1 Light - Accent 25"/>
    <w:basedOn w:val="TableNormal"/>
    <w:next w:val="GridTable1Light-Accent2"/>
    <w:uiPriority w:val="46"/>
    <w:rsid w:val="00DA0F69"/>
    <w:pPr>
      <w:spacing w:after="0" w:line="240" w:lineRule="auto"/>
    </w:pPr>
    <w:rPr>
      <w:kern w:val="0"/>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15">
    <w:name w:val="Grid Table 1 Light - Accent 15"/>
    <w:basedOn w:val="TableNormal"/>
    <w:next w:val="GridTable1Light-Accent1"/>
    <w:uiPriority w:val="46"/>
    <w:rsid w:val="00DA0F69"/>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415">
    <w:name w:val="Table Grid415"/>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3">
    <w:name w:val="Table Grid463"/>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3">
    <w:name w:val="Table Grid473"/>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213">
    <w:name w:val="List Table 3 - Accent 213"/>
    <w:basedOn w:val="TableNormal"/>
    <w:next w:val="ListTable3-Accent2"/>
    <w:uiPriority w:val="48"/>
    <w:rsid w:val="00DA0F69"/>
    <w:pPr>
      <w:spacing w:after="0" w:line="240" w:lineRule="auto"/>
    </w:pPr>
    <w:rPr>
      <w:kern w:val="0"/>
      <w14:ligatures w14:val="none"/>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eGrid223">
    <w:name w:val="Table Grid223"/>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onList26">
    <w:name w:val="Aon List26"/>
    <w:rsid w:val="00DA0F69"/>
    <w:pPr>
      <w:numPr>
        <w:numId w:val="34"/>
      </w:numPr>
    </w:pPr>
  </w:style>
  <w:style w:type="table" w:customStyle="1" w:styleId="TableGrid143">
    <w:name w:val="Table Grid143"/>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3">
    <w:name w:val="Table Grid483"/>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next w:val="TableGridLight"/>
    <w:uiPriority w:val="40"/>
    <w:rsid w:val="00DA0F69"/>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next w:val="PlainTable1"/>
    <w:uiPriority w:val="41"/>
    <w:rsid w:val="00DA0F69"/>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3-Accent223">
    <w:name w:val="List Table 3 - Accent 223"/>
    <w:basedOn w:val="TableNormal"/>
    <w:next w:val="ListTable3-Accent2"/>
    <w:uiPriority w:val="48"/>
    <w:rsid w:val="00DA0F69"/>
    <w:pPr>
      <w:spacing w:after="0" w:line="240" w:lineRule="auto"/>
    </w:pPr>
    <w:rPr>
      <w:kern w:val="0"/>
      <w14:ligatures w14:val="none"/>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GridTable7Colorful13">
    <w:name w:val="Grid Table 7 Colorful13"/>
    <w:basedOn w:val="TableNormal"/>
    <w:next w:val="GridTable7Colorful"/>
    <w:uiPriority w:val="52"/>
    <w:rsid w:val="00DA0F69"/>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413">
    <w:name w:val="Grid Table 7 Colorful - Accent 413"/>
    <w:basedOn w:val="TableNormal"/>
    <w:next w:val="GridTable7Colorful-Accent4"/>
    <w:uiPriority w:val="52"/>
    <w:rsid w:val="00DA0F69"/>
    <w:pPr>
      <w:spacing w:after="0" w:line="240" w:lineRule="auto"/>
    </w:pPr>
    <w:rPr>
      <w:color w:val="BF8F00"/>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413">
    <w:name w:val="Grid Table 3 - Accent 413"/>
    <w:basedOn w:val="TableNormal"/>
    <w:next w:val="GridTable3-Accent4"/>
    <w:uiPriority w:val="48"/>
    <w:rsid w:val="00DA0F69"/>
    <w:pPr>
      <w:spacing w:after="0" w:line="240" w:lineRule="auto"/>
    </w:pPr>
    <w:rPr>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4-Accent413">
    <w:name w:val="Grid Table 4 - Accent 413"/>
    <w:basedOn w:val="TableNormal"/>
    <w:next w:val="GridTable4-Accent4"/>
    <w:uiPriority w:val="49"/>
    <w:rsid w:val="00DA0F69"/>
    <w:pPr>
      <w:spacing w:after="0" w:line="240" w:lineRule="auto"/>
    </w:pPr>
    <w:rPr>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113">
    <w:name w:val="Grid Table 4 - Accent 113"/>
    <w:basedOn w:val="TableNormal"/>
    <w:next w:val="GridTable4-Accent1"/>
    <w:uiPriority w:val="49"/>
    <w:rsid w:val="00DA0F69"/>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113">
    <w:name w:val="Grid Table 2 - Accent 113"/>
    <w:basedOn w:val="TableNormal"/>
    <w:next w:val="GridTable2-Accent1"/>
    <w:uiPriority w:val="47"/>
    <w:rsid w:val="00DA0F69"/>
    <w:pPr>
      <w:spacing w:after="0" w:line="240" w:lineRule="auto"/>
    </w:pPr>
    <w:rPr>
      <w:kern w:val="0"/>
      <w14:ligatures w14:val="none"/>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213">
    <w:name w:val="Grid Table 1 Light - Accent 213"/>
    <w:basedOn w:val="TableNormal"/>
    <w:next w:val="GridTable1Light-Accent2"/>
    <w:uiPriority w:val="46"/>
    <w:rsid w:val="00DA0F69"/>
    <w:pPr>
      <w:spacing w:after="0" w:line="240" w:lineRule="auto"/>
    </w:pPr>
    <w:rPr>
      <w:kern w:val="0"/>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113">
    <w:name w:val="Grid Table 1 Light - Accent 113"/>
    <w:basedOn w:val="TableNormal"/>
    <w:next w:val="GridTable1Light-Accent1"/>
    <w:uiPriority w:val="46"/>
    <w:rsid w:val="00DA0F69"/>
    <w:pPr>
      <w:spacing w:after="0" w:line="240" w:lineRule="auto"/>
    </w:pPr>
    <w:rPr>
      <w:kern w:val="0"/>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233">
    <w:name w:val="Table Grid233"/>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onList36">
    <w:name w:val="Aon List36"/>
    <w:rsid w:val="00DA0F69"/>
    <w:pPr>
      <w:numPr>
        <w:numId w:val="32"/>
      </w:numPr>
    </w:pPr>
  </w:style>
  <w:style w:type="table" w:customStyle="1" w:styleId="TableGrid163">
    <w:name w:val="Table Grid163"/>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3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3">
    <w:name w:val="Table Grid493"/>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3">
    <w:name w:val="Table Grid Light23"/>
    <w:basedOn w:val="TableNormal"/>
    <w:next w:val="TableGridLight"/>
    <w:uiPriority w:val="40"/>
    <w:rsid w:val="00DA0F69"/>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23">
    <w:name w:val="Plain Table 123"/>
    <w:basedOn w:val="TableNormal"/>
    <w:next w:val="PlainTable1"/>
    <w:uiPriority w:val="41"/>
    <w:rsid w:val="00DA0F69"/>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3-Accent233">
    <w:name w:val="List Table 3 - Accent 233"/>
    <w:basedOn w:val="TableNormal"/>
    <w:next w:val="ListTable3-Accent2"/>
    <w:uiPriority w:val="48"/>
    <w:rsid w:val="00DA0F69"/>
    <w:pPr>
      <w:spacing w:after="0" w:line="240" w:lineRule="auto"/>
    </w:pPr>
    <w:rPr>
      <w:kern w:val="0"/>
      <w14:ligatures w14:val="none"/>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GridTable7Colorful23">
    <w:name w:val="Grid Table 7 Colorful23"/>
    <w:basedOn w:val="TableNormal"/>
    <w:next w:val="GridTable7Colorful"/>
    <w:uiPriority w:val="52"/>
    <w:rsid w:val="00DA0F69"/>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423">
    <w:name w:val="Grid Table 7 Colorful - Accent 423"/>
    <w:basedOn w:val="TableNormal"/>
    <w:next w:val="GridTable7Colorful-Accent4"/>
    <w:uiPriority w:val="52"/>
    <w:rsid w:val="00DA0F69"/>
    <w:pPr>
      <w:spacing w:after="0" w:line="240" w:lineRule="auto"/>
    </w:pPr>
    <w:rPr>
      <w:color w:val="BF8F00"/>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423">
    <w:name w:val="Grid Table 3 - Accent 423"/>
    <w:basedOn w:val="TableNormal"/>
    <w:next w:val="GridTable3-Accent4"/>
    <w:uiPriority w:val="48"/>
    <w:rsid w:val="00DA0F69"/>
    <w:pPr>
      <w:spacing w:after="0" w:line="240" w:lineRule="auto"/>
    </w:pPr>
    <w:rPr>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4-Accent423">
    <w:name w:val="Grid Table 4 - Accent 423"/>
    <w:basedOn w:val="TableNormal"/>
    <w:next w:val="GridTable4-Accent4"/>
    <w:uiPriority w:val="49"/>
    <w:rsid w:val="00DA0F69"/>
    <w:pPr>
      <w:spacing w:after="0" w:line="240" w:lineRule="auto"/>
    </w:pPr>
    <w:rPr>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123">
    <w:name w:val="Grid Table 4 - Accent 123"/>
    <w:basedOn w:val="TableNormal"/>
    <w:next w:val="GridTable4-Accent1"/>
    <w:uiPriority w:val="49"/>
    <w:rsid w:val="00DA0F69"/>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123">
    <w:name w:val="Grid Table 2 - Accent 123"/>
    <w:basedOn w:val="TableNormal"/>
    <w:next w:val="GridTable2-Accent1"/>
    <w:uiPriority w:val="47"/>
    <w:rsid w:val="00DA0F69"/>
    <w:pPr>
      <w:spacing w:after="0" w:line="240" w:lineRule="auto"/>
    </w:pPr>
    <w:rPr>
      <w:kern w:val="0"/>
      <w14:ligatures w14:val="none"/>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223">
    <w:name w:val="Grid Table 1 Light - Accent 223"/>
    <w:basedOn w:val="TableNormal"/>
    <w:next w:val="GridTable1Light-Accent2"/>
    <w:uiPriority w:val="46"/>
    <w:rsid w:val="00DA0F69"/>
    <w:pPr>
      <w:spacing w:after="0" w:line="240" w:lineRule="auto"/>
    </w:pPr>
    <w:rPr>
      <w:kern w:val="0"/>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123">
    <w:name w:val="Grid Table 1 Light - Accent 123"/>
    <w:basedOn w:val="TableNormal"/>
    <w:next w:val="GridTable1Light-Accent1"/>
    <w:uiPriority w:val="46"/>
    <w:rsid w:val="00DA0F69"/>
    <w:pPr>
      <w:spacing w:after="0" w:line="240" w:lineRule="auto"/>
    </w:pPr>
    <w:rPr>
      <w:kern w:val="0"/>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93">
    <w:name w:val="Table Grid193"/>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3">
    <w:name w:val="Plain Table 43"/>
    <w:basedOn w:val="TableNormal"/>
    <w:next w:val="PlainTable4"/>
    <w:uiPriority w:val="44"/>
    <w:rsid w:val="00DA0F69"/>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1Light-Accent63">
    <w:name w:val="List Table 1 Light - Accent 63"/>
    <w:basedOn w:val="TableNormal"/>
    <w:next w:val="ListTable1Light-Accent6"/>
    <w:uiPriority w:val="46"/>
    <w:rsid w:val="00DA0F69"/>
    <w:pPr>
      <w:spacing w:after="0" w:line="240" w:lineRule="auto"/>
    </w:pPr>
    <w:rPr>
      <w:kern w:val="0"/>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3">
    <w:name w:val="List Table 2 - Accent 63"/>
    <w:basedOn w:val="TableNormal"/>
    <w:next w:val="ListTable2-Accent6"/>
    <w:uiPriority w:val="47"/>
    <w:rsid w:val="00DA0F69"/>
    <w:pPr>
      <w:spacing w:after="0" w:line="240" w:lineRule="auto"/>
    </w:pPr>
    <w:rPr>
      <w:kern w:val="0"/>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Grid278">
    <w:name w:val="Table Grid278"/>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uiPriority w:val="5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next w:val="TableGrid"/>
    <w:uiPriority w:val="5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2">
    <w:name w:val="Table Grid410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32">
    <w:name w:val="Table Grid Light32"/>
    <w:basedOn w:val="TableNormal"/>
    <w:next w:val="TableGridLight"/>
    <w:uiPriority w:val="40"/>
    <w:rsid w:val="00DA0F69"/>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32">
    <w:name w:val="Plain Table 132"/>
    <w:basedOn w:val="TableNormal"/>
    <w:next w:val="PlainTable1"/>
    <w:uiPriority w:val="41"/>
    <w:rsid w:val="00DA0F69"/>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3-Accent242">
    <w:name w:val="List Table 3 - Accent 242"/>
    <w:basedOn w:val="TableNormal"/>
    <w:next w:val="ListTable3-Accent2"/>
    <w:uiPriority w:val="48"/>
    <w:rsid w:val="00DA0F69"/>
    <w:pPr>
      <w:spacing w:after="0" w:line="240" w:lineRule="auto"/>
    </w:pPr>
    <w:rPr>
      <w:kern w:val="0"/>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GridTable7Colorful32">
    <w:name w:val="Grid Table 7 Colorful32"/>
    <w:basedOn w:val="TableNormal"/>
    <w:next w:val="GridTable7Colorful"/>
    <w:uiPriority w:val="52"/>
    <w:rsid w:val="00DA0F69"/>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432">
    <w:name w:val="Grid Table 7 Colorful - Accent 432"/>
    <w:basedOn w:val="TableNormal"/>
    <w:next w:val="GridTable7Colorful-Accent4"/>
    <w:uiPriority w:val="52"/>
    <w:rsid w:val="00DA0F69"/>
    <w:pPr>
      <w:spacing w:after="0" w:line="240" w:lineRule="auto"/>
    </w:pPr>
    <w:rPr>
      <w:color w:val="BF8F00" w:themeColor="accent4" w:themeShade="BF"/>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432">
    <w:name w:val="Grid Table 3 - Accent 432"/>
    <w:basedOn w:val="TableNormal"/>
    <w:next w:val="GridTable3-Accent4"/>
    <w:uiPriority w:val="48"/>
    <w:rsid w:val="00DA0F69"/>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4-Accent432">
    <w:name w:val="Grid Table 4 - Accent 432"/>
    <w:basedOn w:val="TableNormal"/>
    <w:next w:val="GridTable4-Accent4"/>
    <w:uiPriority w:val="49"/>
    <w:rsid w:val="00DA0F69"/>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132">
    <w:name w:val="Grid Table 4 - Accent 132"/>
    <w:basedOn w:val="TableNormal"/>
    <w:next w:val="GridTable4-Accent1"/>
    <w:uiPriority w:val="49"/>
    <w:rsid w:val="00DA0F69"/>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132">
    <w:name w:val="Grid Table 2 - Accent 132"/>
    <w:basedOn w:val="TableNormal"/>
    <w:next w:val="GridTable2-Accent1"/>
    <w:uiPriority w:val="47"/>
    <w:rsid w:val="00DA0F69"/>
    <w:pPr>
      <w:spacing w:after="0" w:line="240" w:lineRule="auto"/>
    </w:pPr>
    <w:rPr>
      <w:kern w:val="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232">
    <w:name w:val="Grid Table 1 Light - Accent 232"/>
    <w:basedOn w:val="TableNormal"/>
    <w:next w:val="GridTable1Light-Accent2"/>
    <w:uiPriority w:val="46"/>
    <w:rsid w:val="00DA0F69"/>
    <w:pPr>
      <w:spacing w:after="0" w:line="240" w:lineRule="auto"/>
    </w:pPr>
    <w:rPr>
      <w:kern w:val="0"/>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132">
    <w:name w:val="Grid Table 1 Light - Accent 132"/>
    <w:basedOn w:val="TableNormal"/>
    <w:next w:val="GridTable1Light-Accent1"/>
    <w:uiPriority w:val="46"/>
    <w:rsid w:val="00DA0F69"/>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4112">
    <w:name w:val="Table Grid411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2">
    <w:name w:val="Table Grid451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2">
    <w:name w:val="Table Grid461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2">
    <w:name w:val="Table Grid471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2112">
    <w:name w:val="List Table 3 - Accent 2112"/>
    <w:basedOn w:val="TableNormal"/>
    <w:next w:val="ListTable3-Accent2"/>
    <w:uiPriority w:val="48"/>
    <w:rsid w:val="00DA0F69"/>
    <w:pPr>
      <w:spacing w:after="0" w:line="240" w:lineRule="auto"/>
    </w:pPr>
    <w:rPr>
      <w:kern w:val="0"/>
      <w14:ligatures w14:val="none"/>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eGrid1212">
    <w:name w:val="Table Grid121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onList215">
    <w:name w:val="Aon List215"/>
    <w:rsid w:val="00DA0F69"/>
    <w:pPr>
      <w:numPr>
        <w:numId w:val="35"/>
      </w:numPr>
    </w:pPr>
  </w:style>
  <w:style w:type="table" w:customStyle="1" w:styleId="TableGrid1412">
    <w:name w:val="Table Grid141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3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2">
    <w:name w:val="Table Grid481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2">
    <w:name w:val="Table Grid Light112"/>
    <w:basedOn w:val="TableNormal"/>
    <w:next w:val="TableGridLight"/>
    <w:uiPriority w:val="40"/>
    <w:rsid w:val="00DA0F69"/>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next w:val="PlainTable1"/>
    <w:uiPriority w:val="41"/>
    <w:rsid w:val="00DA0F69"/>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3-Accent2212">
    <w:name w:val="List Table 3 - Accent 2212"/>
    <w:basedOn w:val="TableNormal"/>
    <w:next w:val="ListTable3-Accent2"/>
    <w:uiPriority w:val="48"/>
    <w:rsid w:val="00DA0F69"/>
    <w:pPr>
      <w:spacing w:after="0" w:line="240" w:lineRule="auto"/>
    </w:pPr>
    <w:rPr>
      <w:kern w:val="0"/>
      <w14:ligatures w14:val="none"/>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GridTable7Colorful112">
    <w:name w:val="Grid Table 7 Colorful112"/>
    <w:basedOn w:val="TableNormal"/>
    <w:next w:val="GridTable7Colorful"/>
    <w:uiPriority w:val="52"/>
    <w:rsid w:val="00DA0F69"/>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4112">
    <w:name w:val="Grid Table 7 Colorful - Accent 4112"/>
    <w:basedOn w:val="TableNormal"/>
    <w:next w:val="GridTable7Colorful-Accent4"/>
    <w:uiPriority w:val="52"/>
    <w:rsid w:val="00DA0F69"/>
    <w:pPr>
      <w:spacing w:after="0" w:line="240" w:lineRule="auto"/>
    </w:pPr>
    <w:rPr>
      <w:color w:val="BF8F00"/>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4112">
    <w:name w:val="Grid Table 3 - Accent 4112"/>
    <w:basedOn w:val="TableNormal"/>
    <w:next w:val="GridTable3-Accent4"/>
    <w:uiPriority w:val="48"/>
    <w:rsid w:val="00DA0F69"/>
    <w:pPr>
      <w:spacing w:after="0" w:line="240" w:lineRule="auto"/>
    </w:pPr>
    <w:rPr>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4-Accent4112">
    <w:name w:val="Grid Table 4 - Accent 4112"/>
    <w:basedOn w:val="TableNormal"/>
    <w:next w:val="GridTable4-Accent4"/>
    <w:uiPriority w:val="49"/>
    <w:rsid w:val="00DA0F69"/>
    <w:pPr>
      <w:spacing w:after="0" w:line="240" w:lineRule="auto"/>
    </w:pPr>
    <w:rPr>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1112">
    <w:name w:val="Grid Table 4 - Accent 1112"/>
    <w:basedOn w:val="TableNormal"/>
    <w:next w:val="GridTable4-Accent1"/>
    <w:uiPriority w:val="49"/>
    <w:rsid w:val="00DA0F69"/>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1112">
    <w:name w:val="Grid Table 2 - Accent 1112"/>
    <w:basedOn w:val="TableNormal"/>
    <w:next w:val="GridTable2-Accent1"/>
    <w:uiPriority w:val="47"/>
    <w:rsid w:val="00DA0F69"/>
    <w:pPr>
      <w:spacing w:after="0" w:line="240" w:lineRule="auto"/>
    </w:pPr>
    <w:rPr>
      <w:kern w:val="0"/>
      <w14:ligatures w14:val="none"/>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2112">
    <w:name w:val="Grid Table 1 Light - Accent 2112"/>
    <w:basedOn w:val="TableNormal"/>
    <w:next w:val="GridTable1Light-Accent2"/>
    <w:uiPriority w:val="46"/>
    <w:rsid w:val="00DA0F69"/>
    <w:pPr>
      <w:spacing w:after="0" w:line="240" w:lineRule="auto"/>
    </w:pPr>
    <w:rPr>
      <w:kern w:val="0"/>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1112">
    <w:name w:val="Grid Table 1 Light - Accent 1112"/>
    <w:basedOn w:val="TableNormal"/>
    <w:next w:val="GridTable1Light-Accent1"/>
    <w:uiPriority w:val="46"/>
    <w:rsid w:val="00DA0F69"/>
    <w:pPr>
      <w:spacing w:after="0" w:line="240" w:lineRule="auto"/>
    </w:pPr>
    <w:rPr>
      <w:kern w:val="0"/>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512">
    <w:name w:val="Table Grid151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3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2">
    <w:name w:val="Table Grid491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12">
    <w:name w:val="Table Grid Light212"/>
    <w:basedOn w:val="TableNormal"/>
    <w:next w:val="TableGridLight"/>
    <w:uiPriority w:val="40"/>
    <w:rsid w:val="00DA0F69"/>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212">
    <w:name w:val="Plain Table 1212"/>
    <w:basedOn w:val="TableNormal"/>
    <w:next w:val="PlainTable1"/>
    <w:uiPriority w:val="41"/>
    <w:rsid w:val="00DA0F69"/>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3-Accent2312">
    <w:name w:val="List Table 3 - Accent 2312"/>
    <w:basedOn w:val="TableNormal"/>
    <w:next w:val="ListTable3-Accent2"/>
    <w:uiPriority w:val="48"/>
    <w:rsid w:val="00DA0F69"/>
    <w:pPr>
      <w:spacing w:after="0" w:line="240" w:lineRule="auto"/>
    </w:pPr>
    <w:rPr>
      <w:kern w:val="0"/>
      <w14:ligatures w14:val="none"/>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GridTable7Colorful212">
    <w:name w:val="Grid Table 7 Colorful212"/>
    <w:basedOn w:val="TableNormal"/>
    <w:next w:val="GridTable7Colorful"/>
    <w:uiPriority w:val="52"/>
    <w:rsid w:val="00DA0F69"/>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4212">
    <w:name w:val="Grid Table 7 Colorful - Accent 4212"/>
    <w:basedOn w:val="TableNormal"/>
    <w:next w:val="GridTable7Colorful-Accent4"/>
    <w:uiPriority w:val="52"/>
    <w:rsid w:val="00DA0F69"/>
    <w:pPr>
      <w:spacing w:after="0" w:line="240" w:lineRule="auto"/>
    </w:pPr>
    <w:rPr>
      <w:color w:val="BF8F00"/>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4212">
    <w:name w:val="Grid Table 3 - Accent 4212"/>
    <w:basedOn w:val="TableNormal"/>
    <w:next w:val="GridTable3-Accent4"/>
    <w:uiPriority w:val="48"/>
    <w:rsid w:val="00DA0F69"/>
    <w:pPr>
      <w:spacing w:after="0" w:line="240" w:lineRule="auto"/>
    </w:pPr>
    <w:rPr>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4-Accent4212">
    <w:name w:val="Grid Table 4 - Accent 4212"/>
    <w:basedOn w:val="TableNormal"/>
    <w:next w:val="GridTable4-Accent4"/>
    <w:uiPriority w:val="49"/>
    <w:rsid w:val="00DA0F69"/>
    <w:pPr>
      <w:spacing w:after="0" w:line="240" w:lineRule="auto"/>
    </w:pPr>
    <w:rPr>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1212">
    <w:name w:val="Grid Table 4 - Accent 1212"/>
    <w:basedOn w:val="TableNormal"/>
    <w:next w:val="GridTable4-Accent1"/>
    <w:uiPriority w:val="49"/>
    <w:rsid w:val="00DA0F69"/>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1212">
    <w:name w:val="Grid Table 2 - Accent 1212"/>
    <w:basedOn w:val="TableNormal"/>
    <w:next w:val="GridTable2-Accent1"/>
    <w:uiPriority w:val="47"/>
    <w:rsid w:val="00DA0F69"/>
    <w:pPr>
      <w:spacing w:after="0" w:line="240" w:lineRule="auto"/>
    </w:pPr>
    <w:rPr>
      <w:kern w:val="0"/>
      <w14:ligatures w14:val="none"/>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2212">
    <w:name w:val="Grid Table 1 Light - Accent 2212"/>
    <w:basedOn w:val="TableNormal"/>
    <w:next w:val="GridTable1Light-Accent2"/>
    <w:uiPriority w:val="46"/>
    <w:rsid w:val="00DA0F69"/>
    <w:pPr>
      <w:spacing w:after="0" w:line="240" w:lineRule="auto"/>
    </w:pPr>
    <w:rPr>
      <w:kern w:val="0"/>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1212">
    <w:name w:val="Grid Table 1 Light - Accent 1212"/>
    <w:basedOn w:val="TableNormal"/>
    <w:next w:val="GridTable1Light-Accent1"/>
    <w:uiPriority w:val="46"/>
    <w:rsid w:val="00DA0F69"/>
    <w:pPr>
      <w:spacing w:after="0" w:line="240" w:lineRule="auto"/>
    </w:pPr>
    <w:rPr>
      <w:kern w:val="0"/>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712">
    <w:name w:val="Table Grid171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2">
    <w:name w:val="Table Grid201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3">
    <w:name w:val="Table Grid2513"/>
    <w:basedOn w:val="TableNormal"/>
    <w:next w:val="TableGrid"/>
    <w:uiPriority w:val="3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2">
    <w:name w:val="Table Grid2612"/>
    <w:basedOn w:val="TableNormal"/>
    <w:next w:val="TableGrid"/>
    <w:uiPriority w:val="5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
    <w:name w:val="Plain Table 412"/>
    <w:basedOn w:val="TableNormal"/>
    <w:next w:val="PlainTable4"/>
    <w:uiPriority w:val="44"/>
    <w:rsid w:val="00DA0F69"/>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1Light-Accent612">
    <w:name w:val="List Table 1 Light - Accent 612"/>
    <w:basedOn w:val="TableNormal"/>
    <w:next w:val="ListTable1Light-Accent6"/>
    <w:uiPriority w:val="46"/>
    <w:rsid w:val="00DA0F69"/>
    <w:pPr>
      <w:spacing w:after="0" w:line="240" w:lineRule="auto"/>
    </w:pPr>
    <w:rPr>
      <w:kern w:val="0"/>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2">
    <w:name w:val="List Table 2 - Accent 612"/>
    <w:basedOn w:val="TableNormal"/>
    <w:next w:val="ListTable2-Accent6"/>
    <w:uiPriority w:val="47"/>
    <w:rsid w:val="00DA0F69"/>
    <w:pPr>
      <w:spacing w:after="0" w:line="240" w:lineRule="auto"/>
    </w:pPr>
    <w:rPr>
      <w:kern w:val="0"/>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A10">
    <w:name w:val="A10"/>
    <w:uiPriority w:val="99"/>
    <w:rsid w:val="00DA0F69"/>
    <w:rPr>
      <w:rFonts w:cs="Franklin Gothic ATF"/>
      <w:b/>
      <w:bCs/>
      <w:color w:val="000000"/>
      <w:sz w:val="18"/>
      <w:szCs w:val="18"/>
    </w:rPr>
  </w:style>
  <w:style w:type="table" w:customStyle="1" w:styleId="TableGrid301">
    <w:name w:val="Table Grid301"/>
    <w:basedOn w:val="TableNormal"/>
    <w:next w:val="TableGrid"/>
    <w:uiPriority w:val="39"/>
    <w:rsid w:val="00DA0F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uiPriority w:val="39"/>
    <w:rsid w:val="00DA0F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DA0F69"/>
    <w:pPr>
      <w:spacing w:after="0" w:line="240" w:lineRule="auto"/>
    </w:pPr>
    <w:rPr>
      <w:rFonts w:ascii="Calibri" w:hAnsi="Calibri" w:cs="Calibri"/>
      <w:lang w:eastAsia="en-GB"/>
    </w:rPr>
  </w:style>
  <w:style w:type="numbering" w:customStyle="1" w:styleId="CurrentList1">
    <w:name w:val="Current List1"/>
    <w:uiPriority w:val="99"/>
    <w:rsid w:val="00DA0F69"/>
    <w:pPr>
      <w:numPr>
        <w:numId w:val="46"/>
      </w:numPr>
    </w:pPr>
  </w:style>
  <w:style w:type="numbering" w:customStyle="1" w:styleId="CurrentList2">
    <w:name w:val="Current List2"/>
    <w:uiPriority w:val="99"/>
    <w:rsid w:val="00DA0F69"/>
    <w:pPr>
      <w:numPr>
        <w:numId w:val="47"/>
      </w:numPr>
    </w:pPr>
  </w:style>
  <w:style w:type="numbering" w:customStyle="1" w:styleId="CurrentList3">
    <w:name w:val="Current List3"/>
    <w:uiPriority w:val="99"/>
    <w:rsid w:val="00DA0F69"/>
    <w:pPr>
      <w:numPr>
        <w:numId w:val="48"/>
      </w:numPr>
    </w:pPr>
  </w:style>
  <w:style w:type="numbering" w:customStyle="1" w:styleId="CurrentList4">
    <w:name w:val="Current List4"/>
    <w:uiPriority w:val="99"/>
    <w:rsid w:val="00DA0F69"/>
    <w:pPr>
      <w:numPr>
        <w:numId w:val="49"/>
      </w:numPr>
    </w:pPr>
  </w:style>
  <w:style w:type="numbering" w:customStyle="1" w:styleId="CurrentList5">
    <w:name w:val="Current List5"/>
    <w:uiPriority w:val="99"/>
    <w:rsid w:val="00DA0F69"/>
    <w:pPr>
      <w:numPr>
        <w:numId w:val="50"/>
      </w:numPr>
    </w:pPr>
  </w:style>
  <w:style w:type="character" w:customStyle="1" w:styleId="lt-line-clampraw-line">
    <w:name w:val="lt-line-clamp__raw-line"/>
    <w:basedOn w:val="DefaultParagraphFont"/>
    <w:rsid w:val="00DA0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417344">
      <w:bodyDiv w:val="1"/>
      <w:marLeft w:val="0"/>
      <w:marRight w:val="0"/>
      <w:marTop w:val="0"/>
      <w:marBottom w:val="0"/>
      <w:divBdr>
        <w:top w:val="none" w:sz="0" w:space="0" w:color="auto"/>
        <w:left w:val="none" w:sz="0" w:space="0" w:color="auto"/>
        <w:bottom w:val="none" w:sz="0" w:space="0" w:color="auto"/>
        <w:right w:val="none" w:sz="0" w:space="0" w:color="auto"/>
      </w:divBdr>
    </w:div>
    <w:div w:id="51007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chart" Target="charts/chart3.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4.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hyperlink" Target="http://www.paragonbankinggroup.co.uk/investors" TargetMode="External"/><Relationship Id="rId19" Type="http://schemas.openxmlformats.org/officeDocument/2006/relationships/header" Target="header6.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6"/>
            </a:solidFill>
            <a:ln>
              <a:noFill/>
            </a:ln>
            <a:effectLst/>
          </c:spPr>
          <c:invertIfNegative val="0"/>
          <c:cat>
            <c:numRef>
              <c:f>Sheet1!$A$4:$A$23</c:f>
              <c:numCache>
                <c:formatCode>mmm\-yy</c:formatCode>
                <c:ptCount val="20"/>
                <c:pt idx="0">
                  <c:v>43646</c:v>
                </c:pt>
                <c:pt idx="1">
                  <c:v>43738</c:v>
                </c:pt>
                <c:pt idx="2">
                  <c:v>43830</c:v>
                </c:pt>
                <c:pt idx="3">
                  <c:v>43921</c:v>
                </c:pt>
                <c:pt idx="4">
                  <c:v>44012</c:v>
                </c:pt>
                <c:pt idx="5">
                  <c:v>44104</c:v>
                </c:pt>
                <c:pt idx="6">
                  <c:v>44196</c:v>
                </c:pt>
                <c:pt idx="7">
                  <c:v>44286</c:v>
                </c:pt>
                <c:pt idx="8">
                  <c:v>44377</c:v>
                </c:pt>
                <c:pt idx="9">
                  <c:v>44469</c:v>
                </c:pt>
                <c:pt idx="10">
                  <c:v>44561</c:v>
                </c:pt>
                <c:pt idx="11">
                  <c:v>44651</c:v>
                </c:pt>
                <c:pt idx="12">
                  <c:v>44742</c:v>
                </c:pt>
                <c:pt idx="13">
                  <c:v>44834</c:v>
                </c:pt>
                <c:pt idx="14">
                  <c:v>44926</c:v>
                </c:pt>
                <c:pt idx="15">
                  <c:v>45016</c:v>
                </c:pt>
                <c:pt idx="16">
                  <c:v>45107</c:v>
                </c:pt>
                <c:pt idx="17">
                  <c:v>45199</c:v>
                </c:pt>
                <c:pt idx="18" formatCode="m/d/yyyy">
                  <c:v>45261</c:v>
                </c:pt>
                <c:pt idx="19">
                  <c:v>45352</c:v>
                </c:pt>
              </c:numCache>
            </c:numRef>
          </c:cat>
          <c:val>
            <c:numRef>
              <c:f>Sheet1!$B$4:$B$23</c:f>
              <c:numCache>
                <c:formatCode>#,##0</c:formatCode>
                <c:ptCount val="20"/>
                <c:pt idx="0">
                  <c:v>69483</c:v>
                </c:pt>
                <c:pt idx="1">
                  <c:v>70443</c:v>
                </c:pt>
                <c:pt idx="2">
                  <c:v>66125</c:v>
                </c:pt>
                <c:pt idx="3">
                  <c:v>64499</c:v>
                </c:pt>
                <c:pt idx="4">
                  <c:v>34789</c:v>
                </c:pt>
                <c:pt idx="5">
                  <c:v>76895</c:v>
                </c:pt>
                <c:pt idx="6">
                  <c:v>83778</c:v>
                </c:pt>
                <c:pt idx="7">
                  <c:v>73338</c:v>
                </c:pt>
                <c:pt idx="8">
                  <c:v>82507</c:v>
                </c:pt>
                <c:pt idx="9">
                  <c:v>76188</c:v>
                </c:pt>
                <c:pt idx="10">
                  <c:v>74540</c:v>
                </c:pt>
                <c:pt idx="11">
                  <c:v>78482</c:v>
                </c:pt>
                <c:pt idx="12">
                  <c:v>82417</c:v>
                </c:pt>
                <c:pt idx="13" formatCode="General">
                  <c:v>85323</c:v>
                </c:pt>
                <c:pt idx="14" formatCode="General">
                  <c:v>54125</c:v>
                </c:pt>
                <c:pt idx="15" formatCode="General">
                  <c:v>46729</c:v>
                </c:pt>
                <c:pt idx="16" formatCode="General">
                  <c:v>61155</c:v>
                </c:pt>
                <c:pt idx="17" formatCode="General">
                  <c:v>50230</c:v>
                </c:pt>
                <c:pt idx="18" formatCode="General">
                  <c:v>47166</c:v>
                </c:pt>
                <c:pt idx="19" formatCode="General">
                  <c:v>60774</c:v>
                </c:pt>
              </c:numCache>
            </c:numRef>
          </c:val>
          <c:extLst>
            <c:ext xmlns:c16="http://schemas.microsoft.com/office/drawing/2014/chart" uri="{C3380CC4-5D6E-409C-BE32-E72D297353CC}">
              <c16:uniqueId val="{00000000-523C-4BF8-8DA7-8C6F5989A481}"/>
            </c:ext>
          </c:extLst>
        </c:ser>
        <c:dLbls>
          <c:showLegendKey val="0"/>
          <c:showVal val="0"/>
          <c:showCatName val="0"/>
          <c:showSerName val="0"/>
          <c:showPercent val="0"/>
          <c:showBubbleSize val="0"/>
        </c:dLbls>
        <c:gapWidth val="0"/>
        <c:axId val="1112850624"/>
        <c:axId val="1112850952"/>
      </c:barChart>
      <c:dateAx>
        <c:axId val="1112850624"/>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2850952"/>
        <c:crosses val="autoZero"/>
        <c:auto val="1"/>
        <c:lblOffset val="100"/>
        <c:baseTimeUnit val="months"/>
        <c:majorUnit val="3"/>
        <c:majorTimeUnit val="months"/>
      </c:dateAx>
      <c:valAx>
        <c:axId val="11128509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28506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Development finance</c:v>
                </c:pt>
              </c:strCache>
            </c:strRef>
          </c:tx>
          <c:spPr>
            <a:solidFill>
              <a:schemeClr val="accent6">
                <a:lumMod val="40000"/>
                <a:lumOff val="60000"/>
              </a:schemeClr>
            </a:solidFill>
            <a:ln>
              <a:noFill/>
            </a:ln>
            <a:effectLst/>
          </c:spPr>
          <c:invertIfNegative val="0"/>
          <c:cat>
            <c:strRef>
              <c:f>Sheet1!$A$2:$A$10</c:f>
              <c:strCache>
                <c:ptCount val="9"/>
                <c:pt idx="0">
                  <c:v>Mar 2020</c:v>
                </c:pt>
                <c:pt idx="1">
                  <c:v>Sep 2020</c:v>
                </c:pt>
                <c:pt idx="2">
                  <c:v>Mar 2021</c:v>
                </c:pt>
                <c:pt idx="3">
                  <c:v>Sep 2021</c:v>
                </c:pt>
                <c:pt idx="4">
                  <c:v>Mar 2022</c:v>
                </c:pt>
                <c:pt idx="5">
                  <c:v>Sep 2022</c:v>
                </c:pt>
                <c:pt idx="6">
                  <c:v>Mar 2023</c:v>
                </c:pt>
                <c:pt idx="7">
                  <c:v>Sep 2023</c:v>
                </c:pt>
                <c:pt idx="8">
                  <c:v>Mar 2024</c:v>
                </c:pt>
              </c:strCache>
            </c:strRef>
          </c:cat>
          <c:val>
            <c:numRef>
              <c:f>Sheet1!$B$2:$B$10</c:f>
              <c:numCache>
                <c:formatCode>_-* #,##0_-;\-* #,##0_-;_-* "-"??_-;_-@_-</c:formatCode>
                <c:ptCount val="9"/>
                <c:pt idx="0">
                  <c:v>502.3</c:v>
                </c:pt>
                <c:pt idx="1">
                  <c:v>609</c:v>
                </c:pt>
                <c:pt idx="2">
                  <c:v>552.29999999999995</c:v>
                </c:pt>
                <c:pt idx="3">
                  <c:v>608.20000000000005</c:v>
                </c:pt>
                <c:pt idx="4">
                  <c:v>672.9</c:v>
                </c:pt>
                <c:pt idx="5">
                  <c:v>719.9</c:v>
                </c:pt>
                <c:pt idx="6">
                  <c:v>765.8</c:v>
                </c:pt>
                <c:pt idx="7">
                  <c:v>747.8</c:v>
                </c:pt>
                <c:pt idx="8">
                  <c:v>849.9</c:v>
                </c:pt>
              </c:numCache>
            </c:numRef>
          </c:val>
          <c:extLst>
            <c:ext xmlns:c16="http://schemas.microsoft.com/office/drawing/2014/chart" uri="{C3380CC4-5D6E-409C-BE32-E72D297353CC}">
              <c16:uniqueId val="{00000000-3B5D-4C68-AE0E-B367811CA259}"/>
            </c:ext>
          </c:extLst>
        </c:ser>
        <c:ser>
          <c:idx val="1"/>
          <c:order val="1"/>
          <c:tx>
            <c:strRef>
              <c:f>Sheet1!$C$1</c:f>
              <c:strCache>
                <c:ptCount val="1"/>
                <c:pt idx="0">
                  <c:v>SME lending</c:v>
                </c:pt>
              </c:strCache>
            </c:strRef>
          </c:tx>
          <c:spPr>
            <a:solidFill>
              <a:schemeClr val="accent6">
                <a:lumMod val="60000"/>
                <a:lumOff val="40000"/>
              </a:schemeClr>
            </a:solidFill>
            <a:ln>
              <a:noFill/>
            </a:ln>
            <a:effectLst/>
          </c:spPr>
          <c:invertIfNegative val="0"/>
          <c:cat>
            <c:strRef>
              <c:f>Sheet1!$A$2:$A$10</c:f>
              <c:strCache>
                <c:ptCount val="9"/>
                <c:pt idx="0">
                  <c:v>Mar 2020</c:v>
                </c:pt>
                <c:pt idx="1">
                  <c:v>Sep 2020</c:v>
                </c:pt>
                <c:pt idx="2">
                  <c:v>Mar 2021</c:v>
                </c:pt>
                <c:pt idx="3">
                  <c:v>Sep 2021</c:v>
                </c:pt>
                <c:pt idx="4">
                  <c:v>Mar 2022</c:v>
                </c:pt>
                <c:pt idx="5">
                  <c:v>Sep 2022</c:v>
                </c:pt>
                <c:pt idx="6">
                  <c:v>Mar 2023</c:v>
                </c:pt>
                <c:pt idx="7">
                  <c:v>Sep 2023</c:v>
                </c:pt>
                <c:pt idx="8">
                  <c:v>Mar 2024</c:v>
                </c:pt>
              </c:strCache>
            </c:strRef>
          </c:cat>
          <c:val>
            <c:numRef>
              <c:f>Sheet1!$C$2:$C$10</c:f>
              <c:numCache>
                <c:formatCode>_-* #,##0_-;\-* #,##0_-;_-* "-"??_-;_-@_-</c:formatCode>
                <c:ptCount val="9"/>
                <c:pt idx="0">
                  <c:v>606.6</c:v>
                </c:pt>
                <c:pt idx="1">
                  <c:v>554</c:v>
                </c:pt>
                <c:pt idx="2">
                  <c:v>571.79999999999995</c:v>
                </c:pt>
                <c:pt idx="3">
                  <c:v>616.79999999999995</c:v>
                </c:pt>
                <c:pt idx="4">
                  <c:v>638.9</c:v>
                </c:pt>
                <c:pt idx="5">
                  <c:v>721.7</c:v>
                </c:pt>
                <c:pt idx="6">
                  <c:v>735.3</c:v>
                </c:pt>
                <c:pt idx="7">
                  <c:v>757.5</c:v>
                </c:pt>
                <c:pt idx="8">
                  <c:v>780</c:v>
                </c:pt>
              </c:numCache>
            </c:numRef>
          </c:val>
          <c:extLst>
            <c:ext xmlns:c16="http://schemas.microsoft.com/office/drawing/2014/chart" uri="{C3380CC4-5D6E-409C-BE32-E72D297353CC}">
              <c16:uniqueId val="{00000001-3B5D-4C68-AE0E-B367811CA259}"/>
            </c:ext>
          </c:extLst>
        </c:ser>
        <c:ser>
          <c:idx val="2"/>
          <c:order val="2"/>
          <c:tx>
            <c:strRef>
              <c:f>Sheet1!$D$1</c:f>
              <c:strCache>
                <c:ptCount val="1"/>
                <c:pt idx="0">
                  <c:v>Structured lending</c:v>
                </c:pt>
              </c:strCache>
            </c:strRef>
          </c:tx>
          <c:spPr>
            <a:solidFill>
              <a:schemeClr val="accent6">
                <a:lumMod val="75000"/>
              </a:schemeClr>
            </a:solidFill>
            <a:ln>
              <a:noFill/>
            </a:ln>
            <a:effectLst/>
          </c:spPr>
          <c:invertIfNegative val="0"/>
          <c:cat>
            <c:strRef>
              <c:f>Sheet1!$A$2:$A$10</c:f>
              <c:strCache>
                <c:ptCount val="9"/>
                <c:pt idx="0">
                  <c:v>Mar 2020</c:v>
                </c:pt>
                <c:pt idx="1">
                  <c:v>Sep 2020</c:v>
                </c:pt>
                <c:pt idx="2">
                  <c:v>Mar 2021</c:v>
                </c:pt>
                <c:pt idx="3">
                  <c:v>Sep 2021</c:v>
                </c:pt>
                <c:pt idx="4">
                  <c:v>Mar 2022</c:v>
                </c:pt>
                <c:pt idx="5">
                  <c:v>Sep 2022</c:v>
                </c:pt>
                <c:pt idx="6">
                  <c:v>Mar 2023</c:v>
                </c:pt>
                <c:pt idx="7">
                  <c:v>Sep 2023</c:v>
                </c:pt>
                <c:pt idx="8">
                  <c:v>Mar 2024</c:v>
                </c:pt>
              </c:strCache>
            </c:strRef>
          </c:cat>
          <c:val>
            <c:numRef>
              <c:f>Sheet1!$D$2:$D$10</c:f>
              <c:numCache>
                <c:formatCode>_-* #,##0_-;\-* #,##0_-;_-* "-"??_-;_-@_-</c:formatCode>
                <c:ptCount val="9"/>
                <c:pt idx="0">
                  <c:v>95</c:v>
                </c:pt>
                <c:pt idx="1">
                  <c:v>94.9</c:v>
                </c:pt>
                <c:pt idx="2">
                  <c:v>82.6</c:v>
                </c:pt>
                <c:pt idx="3">
                  <c:v>118.9</c:v>
                </c:pt>
                <c:pt idx="4">
                  <c:v>171.7</c:v>
                </c:pt>
                <c:pt idx="5">
                  <c:v>178.7</c:v>
                </c:pt>
                <c:pt idx="6">
                  <c:v>174.2</c:v>
                </c:pt>
                <c:pt idx="7">
                  <c:v>169</c:v>
                </c:pt>
                <c:pt idx="8">
                  <c:v>212.8</c:v>
                </c:pt>
              </c:numCache>
            </c:numRef>
          </c:val>
          <c:extLst>
            <c:ext xmlns:c16="http://schemas.microsoft.com/office/drawing/2014/chart" uri="{C3380CC4-5D6E-409C-BE32-E72D297353CC}">
              <c16:uniqueId val="{00000002-3B5D-4C68-AE0E-B367811CA259}"/>
            </c:ext>
          </c:extLst>
        </c:ser>
        <c:ser>
          <c:idx val="3"/>
          <c:order val="3"/>
          <c:tx>
            <c:strRef>
              <c:f>Sheet1!$E$1</c:f>
              <c:strCache>
                <c:ptCount val="1"/>
                <c:pt idx="0">
                  <c:v>Motor finance</c:v>
                </c:pt>
              </c:strCache>
            </c:strRef>
          </c:tx>
          <c:spPr>
            <a:solidFill>
              <a:schemeClr val="tx1"/>
            </a:solidFill>
            <a:ln>
              <a:noFill/>
            </a:ln>
            <a:effectLst/>
          </c:spPr>
          <c:invertIfNegative val="0"/>
          <c:cat>
            <c:strRef>
              <c:f>Sheet1!$A$2:$A$10</c:f>
              <c:strCache>
                <c:ptCount val="9"/>
                <c:pt idx="0">
                  <c:v>Mar 2020</c:v>
                </c:pt>
                <c:pt idx="1">
                  <c:v>Sep 2020</c:v>
                </c:pt>
                <c:pt idx="2">
                  <c:v>Mar 2021</c:v>
                </c:pt>
                <c:pt idx="3">
                  <c:v>Sep 2021</c:v>
                </c:pt>
                <c:pt idx="4">
                  <c:v>Mar 2022</c:v>
                </c:pt>
                <c:pt idx="5">
                  <c:v>Sep 2022</c:v>
                </c:pt>
                <c:pt idx="6">
                  <c:v>Mar 2023</c:v>
                </c:pt>
                <c:pt idx="7">
                  <c:v>Sep 2023</c:v>
                </c:pt>
                <c:pt idx="8">
                  <c:v>Mar 2024</c:v>
                </c:pt>
              </c:strCache>
            </c:strRef>
          </c:cat>
          <c:val>
            <c:numRef>
              <c:f>Sheet1!$E$2:$E$10</c:f>
              <c:numCache>
                <c:formatCode>_-* #,##0_-;\-* #,##0_-;_-* "-"??_-;_-@_-</c:formatCode>
                <c:ptCount val="9"/>
                <c:pt idx="0">
                  <c:v>314.79999999999995</c:v>
                </c:pt>
                <c:pt idx="1">
                  <c:v>272.39999999999998</c:v>
                </c:pt>
                <c:pt idx="2">
                  <c:v>229.3</c:v>
                </c:pt>
                <c:pt idx="3">
                  <c:v>224.9</c:v>
                </c:pt>
                <c:pt idx="4">
                  <c:v>238</c:v>
                </c:pt>
                <c:pt idx="5">
                  <c:v>261.3</c:v>
                </c:pt>
                <c:pt idx="6">
                  <c:v>286.3</c:v>
                </c:pt>
                <c:pt idx="7">
                  <c:v>297.7</c:v>
                </c:pt>
                <c:pt idx="8">
                  <c:v>311.60000000000002</c:v>
                </c:pt>
              </c:numCache>
            </c:numRef>
          </c:val>
          <c:extLst>
            <c:ext xmlns:c16="http://schemas.microsoft.com/office/drawing/2014/chart" uri="{C3380CC4-5D6E-409C-BE32-E72D297353CC}">
              <c16:uniqueId val="{00000003-3B5D-4C68-AE0E-B367811CA259}"/>
            </c:ext>
          </c:extLst>
        </c:ser>
        <c:dLbls>
          <c:showLegendKey val="0"/>
          <c:showVal val="0"/>
          <c:showCatName val="0"/>
          <c:showSerName val="0"/>
          <c:showPercent val="0"/>
          <c:showBubbleSize val="0"/>
        </c:dLbls>
        <c:gapWidth val="75"/>
        <c:overlap val="100"/>
        <c:axId val="616142040"/>
        <c:axId val="616142760"/>
      </c:barChart>
      <c:catAx>
        <c:axId val="616142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6142760"/>
        <c:crosses val="autoZero"/>
        <c:auto val="1"/>
        <c:lblAlgn val="ctr"/>
        <c:lblOffset val="100"/>
        <c:noMultiLvlLbl val="0"/>
      </c:catAx>
      <c:valAx>
        <c:axId val="616142760"/>
        <c:scaling>
          <c:orientation val="minMax"/>
          <c:max val="2200"/>
          <c:min val="0"/>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6142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Retail deposits</c:v>
                </c:pt>
              </c:strCache>
            </c:strRef>
          </c:tx>
          <c:spPr>
            <a:solidFill>
              <a:schemeClr val="accent6"/>
            </a:solidFill>
            <a:ln>
              <a:noFill/>
            </a:ln>
            <a:effectLst/>
          </c:spPr>
          <c:invertIfNegative val="0"/>
          <c:cat>
            <c:strRef>
              <c:f>Sheet1!$A$2:$A$10</c:f>
              <c:strCache>
                <c:ptCount val="9"/>
                <c:pt idx="0">
                  <c:v>Mar 2021</c:v>
                </c:pt>
                <c:pt idx="1">
                  <c:v>Sep 2021</c:v>
                </c:pt>
                <c:pt idx="2">
                  <c:v>Mar 2022</c:v>
                </c:pt>
                <c:pt idx="3">
                  <c:v>Sep 2022</c:v>
                </c:pt>
                <c:pt idx="4">
                  <c:v>Mar 2023</c:v>
                </c:pt>
                <c:pt idx="5">
                  <c:v>Sep 2023</c:v>
                </c:pt>
                <c:pt idx="6">
                  <c:v>Mar 2023</c:v>
                </c:pt>
                <c:pt idx="7">
                  <c:v>Sep 2024</c:v>
                </c:pt>
                <c:pt idx="8">
                  <c:v>Mar 2024</c:v>
                </c:pt>
              </c:strCache>
            </c:strRef>
          </c:cat>
          <c:val>
            <c:numRef>
              <c:f>Sheet1!$B$2:$B$10</c:f>
              <c:numCache>
                <c:formatCode>#,##0</c:formatCode>
                <c:ptCount val="9"/>
                <c:pt idx="0">
                  <c:v>6911</c:v>
                </c:pt>
                <c:pt idx="1">
                  <c:v>7856.6</c:v>
                </c:pt>
                <c:pt idx="2">
                  <c:v>8631</c:v>
                </c:pt>
                <c:pt idx="3">
                  <c:v>9300.4</c:v>
                </c:pt>
                <c:pt idx="4">
                  <c:v>9853</c:v>
                </c:pt>
                <c:pt idx="5">
                  <c:v>10669.2</c:v>
                </c:pt>
                <c:pt idx="6">
                  <c:v>11875</c:v>
                </c:pt>
                <c:pt idx="7">
                  <c:v>13265.3</c:v>
                </c:pt>
                <c:pt idx="8">
                  <c:v>14768</c:v>
                </c:pt>
              </c:numCache>
            </c:numRef>
          </c:val>
          <c:extLst>
            <c:ext xmlns:c16="http://schemas.microsoft.com/office/drawing/2014/chart" uri="{C3380CC4-5D6E-409C-BE32-E72D297353CC}">
              <c16:uniqueId val="{00000000-D79C-464B-AEBB-82831A791DFC}"/>
            </c:ext>
          </c:extLst>
        </c:ser>
        <c:dLbls>
          <c:showLegendKey val="0"/>
          <c:showVal val="0"/>
          <c:showCatName val="0"/>
          <c:showSerName val="0"/>
          <c:showPercent val="0"/>
          <c:showBubbleSize val="0"/>
        </c:dLbls>
        <c:gapWidth val="22"/>
        <c:overlap val="100"/>
        <c:axId val="495347184"/>
        <c:axId val="495346528"/>
      </c:barChart>
      <c:dateAx>
        <c:axId val="495347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5346528"/>
        <c:crosses val="autoZero"/>
        <c:auto val="1"/>
        <c:lblOffset val="100"/>
        <c:baseTimeUnit val="months"/>
        <c:majorUnit val="1"/>
        <c:majorTimeUnit val="months"/>
        <c:minorUnit val="6"/>
        <c:minorTimeUnit val="months"/>
      </c:dateAx>
      <c:valAx>
        <c:axId val="4953465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53471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Interim</c:v>
                </c:pt>
              </c:strCache>
            </c:strRef>
          </c:tx>
          <c:spPr>
            <a:solidFill>
              <a:srgbClr val="70AD47"/>
            </a:solidFill>
            <a:ln>
              <a:noFill/>
            </a:ln>
            <a:effectLst/>
          </c:spPr>
          <c:invertIfNegative val="0"/>
          <c:cat>
            <c:numRef>
              <c:f>Sheet1!$A$2:$A$8</c:f>
              <c:numCache>
                <c:formatCode>General</c:formatCode>
                <c:ptCount val="7"/>
                <c:pt idx="0">
                  <c:v>2018</c:v>
                </c:pt>
                <c:pt idx="1">
                  <c:v>2019</c:v>
                </c:pt>
                <c:pt idx="2">
                  <c:v>2020</c:v>
                </c:pt>
                <c:pt idx="3">
                  <c:v>2021</c:v>
                </c:pt>
                <c:pt idx="4">
                  <c:v>2022</c:v>
                </c:pt>
                <c:pt idx="5">
                  <c:v>2023</c:v>
                </c:pt>
                <c:pt idx="6">
                  <c:v>2024</c:v>
                </c:pt>
              </c:numCache>
            </c:numRef>
          </c:cat>
          <c:val>
            <c:numRef>
              <c:f>Sheet1!$B$2:$B$8</c:f>
              <c:numCache>
                <c:formatCode>General</c:formatCode>
                <c:ptCount val="7"/>
                <c:pt idx="0">
                  <c:v>5.5</c:v>
                </c:pt>
                <c:pt idx="1">
                  <c:v>7</c:v>
                </c:pt>
                <c:pt idx="2">
                  <c:v>0</c:v>
                </c:pt>
                <c:pt idx="3">
                  <c:v>7.2</c:v>
                </c:pt>
                <c:pt idx="4">
                  <c:v>9.4</c:v>
                </c:pt>
                <c:pt idx="5">
                  <c:v>11</c:v>
                </c:pt>
                <c:pt idx="6">
                  <c:v>13.2</c:v>
                </c:pt>
              </c:numCache>
            </c:numRef>
          </c:val>
          <c:extLst>
            <c:ext xmlns:c16="http://schemas.microsoft.com/office/drawing/2014/chart" uri="{C3380CC4-5D6E-409C-BE32-E72D297353CC}">
              <c16:uniqueId val="{00000000-83BC-47AA-B2CE-F4B8A8FB4EBF}"/>
            </c:ext>
          </c:extLst>
        </c:ser>
        <c:ser>
          <c:idx val="1"/>
          <c:order val="1"/>
          <c:tx>
            <c:strRef>
              <c:f>Sheet1!$C$1</c:f>
              <c:strCache>
                <c:ptCount val="1"/>
                <c:pt idx="0">
                  <c:v>Final</c:v>
                </c:pt>
              </c:strCache>
            </c:strRef>
          </c:tx>
          <c:spPr>
            <a:solidFill>
              <a:srgbClr val="70AD47">
                <a:lumMod val="60000"/>
                <a:lumOff val="40000"/>
              </a:srgbClr>
            </a:solidFill>
            <a:ln>
              <a:noFill/>
            </a:ln>
            <a:effectLst/>
          </c:spPr>
          <c:invertIfNegative val="0"/>
          <c:cat>
            <c:numRef>
              <c:f>Sheet1!$A$2:$A$8</c:f>
              <c:numCache>
                <c:formatCode>General</c:formatCode>
                <c:ptCount val="7"/>
                <c:pt idx="0">
                  <c:v>2018</c:v>
                </c:pt>
                <c:pt idx="1">
                  <c:v>2019</c:v>
                </c:pt>
                <c:pt idx="2">
                  <c:v>2020</c:v>
                </c:pt>
                <c:pt idx="3">
                  <c:v>2021</c:v>
                </c:pt>
                <c:pt idx="4">
                  <c:v>2022</c:v>
                </c:pt>
                <c:pt idx="5">
                  <c:v>2023</c:v>
                </c:pt>
                <c:pt idx="6">
                  <c:v>2024</c:v>
                </c:pt>
              </c:numCache>
            </c:numRef>
          </c:cat>
          <c:val>
            <c:numRef>
              <c:f>Sheet1!$C$2:$C$8</c:f>
              <c:numCache>
                <c:formatCode>General</c:formatCode>
                <c:ptCount val="7"/>
                <c:pt idx="0">
                  <c:v>13.9</c:v>
                </c:pt>
                <c:pt idx="1">
                  <c:v>14.2</c:v>
                </c:pt>
                <c:pt idx="2">
                  <c:v>14.4</c:v>
                </c:pt>
                <c:pt idx="3">
                  <c:v>18.899999999999999</c:v>
                </c:pt>
                <c:pt idx="4">
                  <c:v>19.2</c:v>
                </c:pt>
                <c:pt idx="5">
                  <c:v>26.4</c:v>
                </c:pt>
              </c:numCache>
            </c:numRef>
          </c:val>
          <c:extLst>
            <c:ext xmlns:c16="http://schemas.microsoft.com/office/drawing/2014/chart" uri="{C3380CC4-5D6E-409C-BE32-E72D297353CC}">
              <c16:uniqueId val="{00000001-83BC-47AA-B2CE-F4B8A8FB4EBF}"/>
            </c:ext>
          </c:extLst>
        </c:ser>
        <c:dLbls>
          <c:showLegendKey val="0"/>
          <c:showVal val="0"/>
          <c:showCatName val="0"/>
          <c:showSerName val="0"/>
          <c:showPercent val="0"/>
          <c:showBubbleSize val="0"/>
        </c:dLbls>
        <c:gapWidth val="96"/>
        <c:overlap val="100"/>
        <c:axId val="532399304"/>
        <c:axId val="532400088"/>
      </c:barChart>
      <c:catAx>
        <c:axId val="532399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2400088"/>
        <c:crosses val="autoZero"/>
        <c:auto val="1"/>
        <c:lblAlgn val="ctr"/>
        <c:lblOffset val="100"/>
        <c:noMultiLvlLbl val="0"/>
      </c:catAx>
      <c:valAx>
        <c:axId val="532400088"/>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2399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withinLinear" id="19">
  <a:schemeClr val="accent6"/>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06AF5-8A76-4B75-A158-804FC1B24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178</Pages>
  <Words>55260</Words>
  <Characters>314983</Characters>
  <Application>Microsoft Office Word</Application>
  <DocSecurity>0</DocSecurity>
  <Lines>2624</Lines>
  <Paragraphs>739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Mitchell</dc:creator>
  <cp:keywords/>
  <dc:description/>
  <cp:lastModifiedBy>Peter Mitchell</cp:lastModifiedBy>
  <cp:revision>2</cp:revision>
  <cp:lastPrinted>2024-06-03T16:01:00Z</cp:lastPrinted>
  <dcterms:created xsi:type="dcterms:W3CDTF">2024-06-04T14:41:00Z</dcterms:created>
  <dcterms:modified xsi:type="dcterms:W3CDTF">2024-06-04T14:41:00Z</dcterms:modified>
</cp:coreProperties>
</file>